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62C1D" w14:textId="77777777" w:rsidR="00953C07" w:rsidRPr="00830763" w:rsidRDefault="00953C07" w:rsidP="00960390">
      <w:pPr>
        <w:pStyle w:val="Listaszerbekezds"/>
        <w:keepNext/>
        <w:widowControl/>
        <w:numPr>
          <w:ilvl w:val="0"/>
          <w:numId w:val="1"/>
        </w:numPr>
        <w:ind w:left="567" w:hanging="567"/>
        <w:rPr>
          <w:b/>
          <w:bCs/>
        </w:rPr>
      </w:pPr>
      <w:r w:rsidRPr="00830763">
        <w:rPr>
          <w:b/>
          <w:bCs/>
        </w:rPr>
        <w:t>A GYÓGYSZER</w:t>
      </w:r>
      <w:r w:rsidRPr="00830763">
        <w:rPr>
          <w:b/>
          <w:bCs/>
          <w:spacing w:val="-3"/>
        </w:rPr>
        <w:t xml:space="preserve"> </w:t>
      </w:r>
      <w:r w:rsidRPr="00830763">
        <w:rPr>
          <w:b/>
          <w:bCs/>
        </w:rPr>
        <w:t>NEVE</w:t>
      </w:r>
    </w:p>
    <w:p w14:paraId="2E972C0E" w14:textId="77777777" w:rsidR="00953C07" w:rsidRPr="00830763" w:rsidRDefault="00953C07" w:rsidP="00953C07">
      <w:pPr>
        <w:keepNext/>
        <w:widowControl/>
      </w:pPr>
    </w:p>
    <w:p w14:paraId="7881CE8E" w14:textId="2D1434C4" w:rsidR="00953C07" w:rsidRPr="00830763" w:rsidRDefault="00953C07" w:rsidP="00953C07">
      <w:pPr>
        <w:keepNext/>
        <w:widowControl/>
      </w:pPr>
      <w:bookmarkStart w:id="0" w:name="_Hlk178245993"/>
      <w:r w:rsidRPr="00830763">
        <w:t>Nintedanib Sandoz 100</w:t>
      </w:r>
      <w:r w:rsidR="00283C25">
        <w:t> mg</w:t>
      </w:r>
      <w:r w:rsidRPr="00830763">
        <w:t xml:space="preserve"> lágy kapszula</w:t>
      </w:r>
    </w:p>
    <w:p w14:paraId="26DE03A4" w14:textId="2F76B3FD" w:rsidR="00953C07" w:rsidRPr="00830763" w:rsidRDefault="00953C07" w:rsidP="00953C07">
      <w:r w:rsidRPr="00830763">
        <w:t>Nintedanib Sandoz 150</w:t>
      </w:r>
      <w:r w:rsidR="00283C25">
        <w:t> mg</w:t>
      </w:r>
      <w:r w:rsidRPr="00830763">
        <w:t xml:space="preserve"> lágy kapszula</w:t>
      </w:r>
    </w:p>
    <w:bookmarkEnd w:id="0"/>
    <w:p w14:paraId="2E3E6D57" w14:textId="77777777" w:rsidR="00953C07" w:rsidRPr="00830763" w:rsidRDefault="00953C07" w:rsidP="00953C07"/>
    <w:p w14:paraId="2BF57660" w14:textId="77777777" w:rsidR="00953C07" w:rsidRPr="00830763" w:rsidRDefault="00953C07" w:rsidP="00953C07"/>
    <w:p w14:paraId="02CB1D91" w14:textId="77777777" w:rsidR="00953C07" w:rsidRPr="00830763" w:rsidRDefault="00953C07" w:rsidP="00960390">
      <w:pPr>
        <w:pStyle w:val="Listaszerbekezds"/>
        <w:keepNext/>
        <w:widowControl/>
        <w:numPr>
          <w:ilvl w:val="0"/>
          <w:numId w:val="1"/>
        </w:numPr>
        <w:ind w:left="567" w:hanging="567"/>
        <w:rPr>
          <w:b/>
          <w:bCs/>
        </w:rPr>
      </w:pPr>
      <w:r w:rsidRPr="00830763">
        <w:rPr>
          <w:b/>
          <w:bCs/>
        </w:rPr>
        <w:t>MINŐSÉGI ÉS MENNYISÉGI</w:t>
      </w:r>
      <w:r w:rsidRPr="00830763">
        <w:rPr>
          <w:b/>
          <w:bCs/>
          <w:spacing w:val="-4"/>
        </w:rPr>
        <w:t xml:space="preserve"> </w:t>
      </w:r>
      <w:r w:rsidRPr="00830763">
        <w:rPr>
          <w:b/>
          <w:bCs/>
        </w:rPr>
        <w:t>ÖSSZETÉTEL</w:t>
      </w:r>
    </w:p>
    <w:p w14:paraId="4539EB3D" w14:textId="77777777" w:rsidR="00953C07" w:rsidRPr="00830763" w:rsidRDefault="00953C07" w:rsidP="00953C07">
      <w:pPr>
        <w:keepNext/>
        <w:widowControl/>
      </w:pPr>
    </w:p>
    <w:p w14:paraId="5A025967" w14:textId="799B1145" w:rsidR="00953C07" w:rsidRPr="006378C6" w:rsidRDefault="00953C07" w:rsidP="00953C07">
      <w:pPr>
        <w:keepNext/>
        <w:widowControl/>
      </w:pPr>
      <w:r w:rsidRPr="006378C6">
        <w:rPr>
          <w:u w:val="single"/>
        </w:rPr>
        <w:t>Nintedanib Sandoz 100</w:t>
      </w:r>
      <w:r w:rsidR="00283C25" w:rsidRPr="006378C6">
        <w:rPr>
          <w:u w:val="single"/>
        </w:rPr>
        <w:t> mg</w:t>
      </w:r>
      <w:r w:rsidRPr="006378C6">
        <w:rPr>
          <w:u w:val="single"/>
        </w:rPr>
        <w:t xml:space="preserve"> lágy kapszula</w:t>
      </w:r>
    </w:p>
    <w:p w14:paraId="272CB7E2" w14:textId="62865ECE" w:rsidR="00953C07" w:rsidRPr="00830763" w:rsidRDefault="00953C07" w:rsidP="00953C07">
      <w:r w:rsidRPr="00830763">
        <w:t>100</w:t>
      </w:r>
      <w:r w:rsidR="00283C25">
        <w:t> mg</w:t>
      </w:r>
      <w:r w:rsidRPr="00830763">
        <w:t xml:space="preserve"> nintedanibnak megfelelő nintedanib</w:t>
      </w:r>
      <w:r w:rsidRPr="00830763">
        <w:noBreakHyphen/>
        <w:t>ezilátot tartalmaz lágy kapszulánként.</w:t>
      </w:r>
    </w:p>
    <w:p w14:paraId="79972F6A" w14:textId="77777777" w:rsidR="00953C07" w:rsidRPr="00830763" w:rsidRDefault="00953C07" w:rsidP="00953C07">
      <w:pPr>
        <w:rPr>
          <w:i/>
          <w:u w:val="single"/>
        </w:rPr>
      </w:pPr>
    </w:p>
    <w:p w14:paraId="3802FF4D" w14:textId="7560D9F3" w:rsidR="00953C07" w:rsidRPr="006378C6" w:rsidRDefault="00953C07" w:rsidP="00953C07">
      <w:r w:rsidRPr="006378C6">
        <w:rPr>
          <w:u w:val="single"/>
        </w:rPr>
        <w:t>Nintedanib Sandoz 150</w:t>
      </w:r>
      <w:r w:rsidR="00283C25" w:rsidRPr="006378C6">
        <w:rPr>
          <w:u w:val="single"/>
        </w:rPr>
        <w:t> mg</w:t>
      </w:r>
      <w:r w:rsidRPr="006378C6">
        <w:rPr>
          <w:u w:val="single"/>
        </w:rPr>
        <w:t xml:space="preserve"> lágy kapszula</w:t>
      </w:r>
    </w:p>
    <w:p w14:paraId="6609084F" w14:textId="57EFDEAC" w:rsidR="00953C07" w:rsidRPr="00830763" w:rsidRDefault="00953C07" w:rsidP="00953C07">
      <w:r w:rsidRPr="00830763">
        <w:t>150</w:t>
      </w:r>
      <w:r w:rsidR="00283C25">
        <w:t> mg</w:t>
      </w:r>
      <w:r w:rsidRPr="00830763">
        <w:t xml:space="preserve"> nintedanibnak megfelelő nintedanib</w:t>
      </w:r>
      <w:r w:rsidRPr="00830763">
        <w:noBreakHyphen/>
        <w:t>ezilátot tartalmaz lágy kapszulánként.</w:t>
      </w:r>
    </w:p>
    <w:p w14:paraId="0390A8A7" w14:textId="77777777" w:rsidR="00953C07" w:rsidRPr="00830763" w:rsidRDefault="00953C07" w:rsidP="00953C07">
      <w:pPr>
        <w:rPr>
          <w:iCs/>
        </w:rPr>
      </w:pPr>
    </w:p>
    <w:p w14:paraId="5FA2BBFF" w14:textId="77777777" w:rsidR="00953C07" w:rsidRPr="00830763" w:rsidRDefault="00953C07" w:rsidP="00953C07">
      <w:r w:rsidRPr="00830763">
        <w:t>A segédanyagok teljes listáját lásd a 6.1 pontban.</w:t>
      </w:r>
    </w:p>
    <w:p w14:paraId="011321B9" w14:textId="77777777" w:rsidR="00953C07" w:rsidRPr="00830763" w:rsidRDefault="00953C07" w:rsidP="00953C07"/>
    <w:p w14:paraId="560161E4" w14:textId="77777777" w:rsidR="00953C07" w:rsidRPr="00830763" w:rsidRDefault="00953C07" w:rsidP="00953C07"/>
    <w:p w14:paraId="0E153DB3" w14:textId="77777777" w:rsidR="00953C07" w:rsidRPr="00830763" w:rsidRDefault="00953C07" w:rsidP="00264BC9">
      <w:pPr>
        <w:pStyle w:val="Listaszerbekezds"/>
        <w:keepNext/>
        <w:widowControl/>
        <w:numPr>
          <w:ilvl w:val="0"/>
          <w:numId w:val="1"/>
        </w:numPr>
        <w:ind w:left="567" w:hanging="567"/>
        <w:rPr>
          <w:b/>
          <w:bCs/>
        </w:rPr>
      </w:pPr>
      <w:r w:rsidRPr="00830763">
        <w:rPr>
          <w:b/>
          <w:bCs/>
        </w:rPr>
        <w:t>GYÓGYSZERFORMA</w:t>
      </w:r>
    </w:p>
    <w:p w14:paraId="5FECC11C" w14:textId="77777777" w:rsidR="00953C07" w:rsidRPr="00830763" w:rsidRDefault="00953C07" w:rsidP="00264BC9">
      <w:pPr>
        <w:keepNext/>
        <w:widowControl/>
      </w:pPr>
    </w:p>
    <w:p w14:paraId="18B93B25" w14:textId="5932B638" w:rsidR="00953C07" w:rsidRPr="00830763" w:rsidRDefault="00953C07" w:rsidP="00264BC9">
      <w:pPr>
        <w:keepNext/>
        <w:widowControl/>
      </w:pPr>
      <w:r w:rsidRPr="00830763">
        <w:t>Lágy kapszula (kapszula).</w:t>
      </w:r>
    </w:p>
    <w:p w14:paraId="151ECA78" w14:textId="77777777" w:rsidR="00953C07" w:rsidRPr="00830763" w:rsidRDefault="00953C07" w:rsidP="00264BC9">
      <w:pPr>
        <w:keepNext/>
        <w:widowControl/>
      </w:pPr>
    </w:p>
    <w:p w14:paraId="594A10C5" w14:textId="09C8CD8D" w:rsidR="00953C07" w:rsidRPr="006378C6" w:rsidRDefault="00953C07" w:rsidP="00953C07">
      <w:r w:rsidRPr="006378C6">
        <w:rPr>
          <w:u w:val="single"/>
        </w:rPr>
        <w:t>Nintedanib Sandoz 100</w:t>
      </w:r>
      <w:r w:rsidR="00283C25" w:rsidRPr="006378C6">
        <w:rPr>
          <w:u w:val="single"/>
        </w:rPr>
        <w:t> mg</w:t>
      </w:r>
      <w:r w:rsidRPr="006378C6">
        <w:rPr>
          <w:u w:val="single"/>
        </w:rPr>
        <w:t xml:space="preserve"> lágy kapszula</w:t>
      </w:r>
    </w:p>
    <w:p w14:paraId="097231BB" w14:textId="3B4E0FBA" w:rsidR="00953C07" w:rsidRPr="00830763" w:rsidRDefault="00FF7F24" w:rsidP="00953C07">
      <w:r w:rsidRPr="00830763">
        <w:t>A Nintedanib Sandoz 100</w:t>
      </w:r>
      <w:r w:rsidR="00283C25">
        <w:t> mg</w:t>
      </w:r>
      <w:r w:rsidRPr="00830763">
        <w:t xml:space="preserve"> lágy kapszula s</w:t>
      </w:r>
      <w:r w:rsidR="00953C07" w:rsidRPr="00830763">
        <w:t xml:space="preserve">árga, viszkózus szuszpenziót tartalmazó barack színű, átlátszatlan, hosszúkás, </w:t>
      </w:r>
      <w:r w:rsidRPr="00BC2037">
        <w:t>13,5</w:t>
      </w:r>
      <w:r w:rsidR="00A14EE5" w:rsidRPr="00BC2037">
        <w:noBreakHyphen/>
      </w:r>
      <w:r w:rsidRPr="00BC2037">
        <w:t xml:space="preserve">17,5 mm </w:t>
      </w:r>
      <w:r w:rsidR="00A14EE5" w:rsidRPr="00BC2037">
        <w:t>hosszúságú</w:t>
      </w:r>
      <w:r w:rsidR="00953C07" w:rsidRPr="00510049">
        <w:t>,</w:t>
      </w:r>
      <w:r w:rsidR="00953C07" w:rsidRPr="00830763">
        <w:t xml:space="preserve"> piros </w:t>
      </w:r>
      <w:r w:rsidR="00953C07" w:rsidRPr="00830763">
        <w:rPr>
          <w:color w:val="000000" w:themeColor="text1"/>
        </w:rPr>
        <w:t xml:space="preserve">“NT 100” </w:t>
      </w:r>
      <w:r w:rsidR="00953C07" w:rsidRPr="00830763">
        <w:t>jelöléssel</w:t>
      </w:r>
      <w:r w:rsidR="00A14EE5" w:rsidRPr="00830763">
        <w:t xml:space="preserve"> ellát</w:t>
      </w:r>
      <w:r w:rsidR="001C638C" w:rsidRPr="00830763">
        <w:t xml:space="preserve">ott </w:t>
      </w:r>
      <w:r w:rsidR="00931A19">
        <w:t>lágy</w:t>
      </w:r>
      <w:r w:rsidR="00F25393">
        <w:t xml:space="preserve"> </w:t>
      </w:r>
      <w:r w:rsidR="00931A19">
        <w:t>zselatin</w:t>
      </w:r>
      <w:r w:rsidR="00221781">
        <w:t xml:space="preserve"> </w:t>
      </w:r>
      <w:r w:rsidR="001C638C" w:rsidRPr="00830763">
        <w:t>kapszula</w:t>
      </w:r>
      <w:r w:rsidR="00953C07" w:rsidRPr="00830763">
        <w:t>.</w:t>
      </w:r>
    </w:p>
    <w:p w14:paraId="7CEA9671" w14:textId="77777777" w:rsidR="00953C07" w:rsidRPr="00830763" w:rsidRDefault="00953C07" w:rsidP="00953C07"/>
    <w:p w14:paraId="4E9A6024" w14:textId="375D8CC7" w:rsidR="00953C07" w:rsidRPr="006378C6" w:rsidRDefault="00953C07" w:rsidP="00953C07">
      <w:r w:rsidRPr="006378C6">
        <w:rPr>
          <w:u w:val="single"/>
        </w:rPr>
        <w:t>Nintedanib Sandoz 150</w:t>
      </w:r>
      <w:r w:rsidR="00283C25" w:rsidRPr="006378C6">
        <w:rPr>
          <w:u w:val="single"/>
        </w:rPr>
        <w:t> mg</w:t>
      </w:r>
      <w:r w:rsidRPr="006378C6">
        <w:rPr>
          <w:u w:val="single"/>
        </w:rPr>
        <w:t xml:space="preserve"> lágy kapszula</w:t>
      </w:r>
    </w:p>
    <w:p w14:paraId="0F9ECB04" w14:textId="5B8D8B91" w:rsidR="001C638C" w:rsidRPr="00830763" w:rsidRDefault="001C638C" w:rsidP="001C638C">
      <w:r w:rsidRPr="00830763">
        <w:t>A Nintedanib Sandoz 150</w:t>
      </w:r>
      <w:r w:rsidR="00283C25">
        <w:t> mg</w:t>
      </w:r>
      <w:r w:rsidRPr="00830763">
        <w:t xml:space="preserve"> lágy kapszula sárga, viszkózus szuszpenziót tartalmazó bar</w:t>
      </w:r>
      <w:r w:rsidR="003F26EF" w:rsidRPr="00830763">
        <w:t>na</w:t>
      </w:r>
      <w:r w:rsidRPr="00830763">
        <w:t xml:space="preserve"> színű, átlátszatlan, hosszúkás, </w:t>
      </w:r>
      <w:r w:rsidRPr="00BC2037">
        <w:t>15</w:t>
      </w:r>
      <w:r w:rsidRPr="00BC2037">
        <w:noBreakHyphen/>
        <w:t>1</w:t>
      </w:r>
      <w:r w:rsidR="003F26EF" w:rsidRPr="00BC2037">
        <w:t>9</w:t>
      </w:r>
      <w:r w:rsidRPr="00BC2037">
        <w:t> mm hosszúságú</w:t>
      </w:r>
      <w:r w:rsidRPr="00830763">
        <w:t xml:space="preserve">, </w:t>
      </w:r>
      <w:r w:rsidR="008B66FE">
        <w:t>fekete</w:t>
      </w:r>
      <w:r w:rsidR="008B66FE" w:rsidRPr="00830763">
        <w:t xml:space="preserve"> </w:t>
      </w:r>
      <w:r w:rsidRPr="00830763">
        <w:rPr>
          <w:color w:val="000000" w:themeColor="text1"/>
        </w:rPr>
        <w:t>“NT 1</w:t>
      </w:r>
      <w:r w:rsidR="003F26EF" w:rsidRPr="00830763">
        <w:rPr>
          <w:color w:val="000000" w:themeColor="text1"/>
        </w:rPr>
        <w:t>5</w:t>
      </w:r>
      <w:r w:rsidRPr="00830763">
        <w:rPr>
          <w:color w:val="000000" w:themeColor="text1"/>
        </w:rPr>
        <w:t xml:space="preserve">0” </w:t>
      </w:r>
      <w:r w:rsidRPr="00830763">
        <w:t xml:space="preserve">jelöléssel ellátott </w:t>
      </w:r>
      <w:r w:rsidR="00931A19">
        <w:t>lágy</w:t>
      </w:r>
      <w:r w:rsidR="00F25393">
        <w:t xml:space="preserve"> </w:t>
      </w:r>
      <w:r w:rsidR="00931A19">
        <w:t>zselatin</w:t>
      </w:r>
      <w:r w:rsidR="00221781">
        <w:t xml:space="preserve"> </w:t>
      </w:r>
      <w:r w:rsidRPr="00830763">
        <w:t>kapszula.</w:t>
      </w:r>
    </w:p>
    <w:p w14:paraId="7619EF0A" w14:textId="77777777" w:rsidR="00953C07" w:rsidRPr="00830763" w:rsidRDefault="00953C07" w:rsidP="00953C07"/>
    <w:p w14:paraId="5BF45262" w14:textId="77777777" w:rsidR="00953C07" w:rsidRPr="00830763" w:rsidRDefault="00953C07" w:rsidP="00953C07"/>
    <w:p w14:paraId="47096E44" w14:textId="77777777" w:rsidR="00953C07" w:rsidRPr="00830763" w:rsidRDefault="00953C07" w:rsidP="00960390">
      <w:pPr>
        <w:pStyle w:val="Listaszerbekezds"/>
        <w:keepNext/>
        <w:widowControl/>
        <w:numPr>
          <w:ilvl w:val="0"/>
          <w:numId w:val="1"/>
        </w:numPr>
        <w:ind w:left="567" w:hanging="567"/>
        <w:rPr>
          <w:b/>
          <w:bCs/>
        </w:rPr>
      </w:pPr>
      <w:r w:rsidRPr="00830763">
        <w:rPr>
          <w:b/>
          <w:bCs/>
        </w:rPr>
        <w:t>KLINIKAI</w:t>
      </w:r>
      <w:r w:rsidRPr="00830763">
        <w:rPr>
          <w:b/>
          <w:bCs/>
          <w:spacing w:val="-2"/>
        </w:rPr>
        <w:t xml:space="preserve"> </w:t>
      </w:r>
      <w:r w:rsidRPr="00830763">
        <w:rPr>
          <w:b/>
          <w:bCs/>
        </w:rPr>
        <w:t>JELLEMZŐK</w:t>
      </w:r>
    </w:p>
    <w:p w14:paraId="4FD7F96C" w14:textId="77777777" w:rsidR="00953C07" w:rsidRPr="00830763" w:rsidRDefault="00953C07" w:rsidP="00953C07">
      <w:pPr>
        <w:keepNext/>
        <w:widowControl/>
      </w:pPr>
    </w:p>
    <w:p w14:paraId="2B889275" w14:textId="77777777" w:rsidR="00953C07" w:rsidRPr="00830763" w:rsidRDefault="00953C07" w:rsidP="00953C07">
      <w:pPr>
        <w:keepNext/>
        <w:widowControl/>
        <w:tabs>
          <w:tab w:val="left" w:pos="567"/>
        </w:tabs>
        <w:rPr>
          <w:b/>
          <w:bCs/>
        </w:rPr>
      </w:pPr>
      <w:r w:rsidRPr="00830763">
        <w:rPr>
          <w:b/>
          <w:bCs/>
        </w:rPr>
        <w:t>4.1</w:t>
      </w:r>
      <w:r w:rsidRPr="00830763">
        <w:rPr>
          <w:b/>
          <w:bCs/>
        </w:rPr>
        <w:tab/>
        <w:t>Terápiás</w:t>
      </w:r>
      <w:r w:rsidRPr="00830763">
        <w:rPr>
          <w:b/>
          <w:bCs/>
          <w:spacing w:val="-2"/>
        </w:rPr>
        <w:t xml:space="preserve"> </w:t>
      </w:r>
      <w:r w:rsidRPr="00830763">
        <w:rPr>
          <w:b/>
          <w:bCs/>
        </w:rPr>
        <w:t>javallatok</w:t>
      </w:r>
    </w:p>
    <w:p w14:paraId="31674D66" w14:textId="77777777" w:rsidR="00953C07" w:rsidRPr="00830763" w:rsidRDefault="00953C07" w:rsidP="00953C07">
      <w:pPr>
        <w:keepNext/>
        <w:widowControl/>
      </w:pPr>
    </w:p>
    <w:p w14:paraId="107664DA" w14:textId="3036410B" w:rsidR="00DD2026" w:rsidRPr="00830763" w:rsidRDefault="00953C07" w:rsidP="00DD2026">
      <w:r w:rsidRPr="00830763">
        <w:t xml:space="preserve">A Nintedanib Sandoz </w:t>
      </w:r>
      <w:r w:rsidR="00DD2026" w:rsidRPr="00830763">
        <w:t>az idiopathiás pulmonalis fibr</w:t>
      </w:r>
      <w:r w:rsidR="00BF6F39">
        <w:t>osis</w:t>
      </w:r>
      <w:r w:rsidR="00DD2026" w:rsidRPr="00830763">
        <w:t xml:space="preserve"> (IPF) kezelésére javallott felnőtteknél.</w:t>
      </w:r>
    </w:p>
    <w:p w14:paraId="2907AB41" w14:textId="77777777" w:rsidR="00DD2026" w:rsidRPr="00830763" w:rsidRDefault="00DD2026" w:rsidP="00DD2026"/>
    <w:p w14:paraId="2641AEF6" w14:textId="1A07FB9B" w:rsidR="00DD2026" w:rsidRPr="00830763" w:rsidRDefault="00DD2026" w:rsidP="00DD2026">
      <w:r w:rsidRPr="00830763">
        <w:t>A Nintedanib Sandoz egyéb, progresszív, krónikus, fibrotizáló interstitialis tüdőbetegségek (interstitial lung diseases ILDs) kezelésére is javallott felnőtteknél (lásd 5.1 pont).</w:t>
      </w:r>
    </w:p>
    <w:p w14:paraId="6BB77C49" w14:textId="77777777" w:rsidR="00A928AF" w:rsidRDefault="00A928AF" w:rsidP="00A928AF"/>
    <w:p w14:paraId="7927E664" w14:textId="0F337D63" w:rsidR="00A928AF" w:rsidRDefault="00A928AF" w:rsidP="00A928AF">
      <w:r>
        <w:t xml:space="preserve">A </w:t>
      </w:r>
      <w:r w:rsidRPr="00830763">
        <w:t>Nintedanib Sandoz</w:t>
      </w:r>
      <w:r>
        <w:t xml:space="preserve"> a klinikailag jelentős mértékű, progresszív, fibrotizáló interstitialis tüdőbetegség (ILD) kezelésére javallott 6. és betöltött 18. életév közötti gyermekeknél és serdülőknél (lásd 4.2</w:t>
      </w:r>
      <w:r w:rsidR="00051879">
        <w:t> </w:t>
      </w:r>
      <w:r>
        <w:t>és 5.1</w:t>
      </w:r>
      <w:r w:rsidR="00051879">
        <w:t> </w:t>
      </w:r>
      <w:r>
        <w:t>pont)</w:t>
      </w:r>
    </w:p>
    <w:p w14:paraId="1CEFB277" w14:textId="77777777" w:rsidR="00A928AF" w:rsidRPr="00830763" w:rsidRDefault="00A928AF" w:rsidP="00DD2026"/>
    <w:p w14:paraId="342B14E3" w14:textId="455DE87A" w:rsidR="00DD2026" w:rsidRPr="00830763" w:rsidRDefault="00DD2026" w:rsidP="00DD2026">
      <w:r w:rsidRPr="00830763">
        <w:t>A Nintedanib Sandoz a szisztémás sclerosissal társuló interstitialis tüdőbetegség (systemic sclerosis associated interstitial lung disease, SSc-ILD) kezelésére javallott felnőtteknél</w:t>
      </w:r>
      <w:r w:rsidR="00A928AF">
        <w:t xml:space="preserve">, </w:t>
      </w:r>
      <w:r w:rsidR="00A928AF" w:rsidRPr="008A0981">
        <w:t>valamint 6 éves és idősebb gyermekeknél és serdülőknél</w:t>
      </w:r>
      <w:r w:rsidR="00A928AF" w:rsidRPr="00830763">
        <w:t>.</w:t>
      </w:r>
    </w:p>
    <w:p w14:paraId="2114C120" w14:textId="77777777" w:rsidR="00953C07" w:rsidRPr="00830763" w:rsidRDefault="00953C07" w:rsidP="00953C07"/>
    <w:p w14:paraId="3441B594" w14:textId="77777777" w:rsidR="00953C07" w:rsidRPr="00830763" w:rsidRDefault="00953C07" w:rsidP="00953C07">
      <w:pPr>
        <w:keepNext/>
        <w:widowControl/>
        <w:tabs>
          <w:tab w:val="left" w:pos="567"/>
        </w:tabs>
        <w:rPr>
          <w:b/>
          <w:bCs/>
        </w:rPr>
      </w:pPr>
      <w:r w:rsidRPr="00830763">
        <w:rPr>
          <w:b/>
          <w:bCs/>
        </w:rPr>
        <w:t>4.2</w:t>
      </w:r>
      <w:r w:rsidRPr="00830763">
        <w:rPr>
          <w:b/>
          <w:bCs/>
        </w:rPr>
        <w:tab/>
        <w:t>Adagolás és</w:t>
      </w:r>
      <w:r w:rsidRPr="00830763">
        <w:rPr>
          <w:b/>
          <w:bCs/>
          <w:spacing w:val="-3"/>
        </w:rPr>
        <w:t xml:space="preserve"> </w:t>
      </w:r>
      <w:r w:rsidRPr="00830763">
        <w:rPr>
          <w:b/>
          <w:bCs/>
        </w:rPr>
        <w:t>alkalmazás</w:t>
      </w:r>
    </w:p>
    <w:p w14:paraId="57DFB725" w14:textId="77777777" w:rsidR="00953C07" w:rsidRPr="00830763" w:rsidRDefault="00953C07" w:rsidP="00953C07">
      <w:pPr>
        <w:keepNext/>
        <w:widowControl/>
      </w:pPr>
    </w:p>
    <w:p w14:paraId="6335C72F" w14:textId="75ED52BC" w:rsidR="0041036D" w:rsidRPr="00830763" w:rsidRDefault="00A928AF" w:rsidP="0041036D">
      <w:r>
        <w:t xml:space="preserve">Felnőttek: </w:t>
      </w:r>
      <w:r w:rsidR="0041036D" w:rsidRPr="00830763">
        <w:t>A kezelést olyan orvosnak kell elkezdenie, aki jártas a Nintedanib Sandoz elfogadott javallataiban szereplő betegségek terápiájában.</w:t>
      </w:r>
    </w:p>
    <w:p w14:paraId="7B9BFC2F" w14:textId="77777777" w:rsidR="0041036D" w:rsidRDefault="0041036D" w:rsidP="0041036D"/>
    <w:p w14:paraId="2AE0618F" w14:textId="6A8E50E0" w:rsidR="00A928AF" w:rsidRDefault="00A928AF" w:rsidP="00A928AF">
      <w:r w:rsidRPr="008A0981">
        <w:t>Gyermekek és serdülők: A kezelést kizárólag egy olyan multidiszciplináris csapat (orvosok, radiológusok, patológusok) bevonását követően szabad elkezdeni, akik jártasak a fibrotizáló interstitialis tüdőbetegség (ILD) diagnózisának felállításában és kezelésében</w:t>
      </w:r>
      <w:r w:rsidR="00051879">
        <w:t>.</w:t>
      </w:r>
    </w:p>
    <w:p w14:paraId="6ED31381" w14:textId="77777777" w:rsidR="00A928AF" w:rsidRPr="00830763" w:rsidRDefault="00A928AF" w:rsidP="0041036D"/>
    <w:p w14:paraId="2A2682E6" w14:textId="77777777" w:rsidR="0041036D" w:rsidRPr="00830763" w:rsidRDefault="0041036D" w:rsidP="00B25699">
      <w:pPr>
        <w:keepNext/>
        <w:widowControl/>
      </w:pPr>
      <w:r w:rsidRPr="00830763">
        <w:rPr>
          <w:u w:val="single"/>
        </w:rPr>
        <w:t>Adagolás</w:t>
      </w:r>
    </w:p>
    <w:p w14:paraId="227873B8" w14:textId="77777777" w:rsidR="0041036D" w:rsidRPr="00830763" w:rsidRDefault="0041036D" w:rsidP="00B25699">
      <w:pPr>
        <w:keepNext/>
        <w:widowControl/>
      </w:pPr>
    </w:p>
    <w:p w14:paraId="01FC1C3C" w14:textId="77777777" w:rsidR="0041036D" w:rsidRDefault="0041036D" w:rsidP="00B25699">
      <w:pPr>
        <w:keepNext/>
        <w:widowControl/>
        <w:rPr>
          <w:i/>
        </w:rPr>
      </w:pPr>
      <w:r w:rsidRPr="00830763">
        <w:rPr>
          <w:i/>
        </w:rPr>
        <w:t>Felnőttek</w:t>
      </w:r>
    </w:p>
    <w:p w14:paraId="64E5509C" w14:textId="77777777" w:rsidR="00A928AF" w:rsidRPr="00430646" w:rsidRDefault="00A928AF" w:rsidP="00A928AF">
      <w:pPr>
        <w:pStyle w:val="Listaszerbekezds"/>
        <w:keepNext/>
        <w:widowControl/>
        <w:numPr>
          <w:ilvl w:val="0"/>
          <w:numId w:val="3"/>
        </w:numPr>
        <w:ind w:left="567" w:hanging="567"/>
        <w:rPr>
          <w:i/>
          <w:iCs/>
        </w:rPr>
      </w:pPr>
      <w:r w:rsidRPr="00430646">
        <w:rPr>
          <w:i/>
          <w:iCs/>
        </w:rPr>
        <w:t>Idiopathiás pulmonalis fibrózis (IPF)</w:t>
      </w:r>
    </w:p>
    <w:p w14:paraId="4C525F1E" w14:textId="77777777" w:rsidR="00A928AF" w:rsidRPr="00430646" w:rsidRDefault="00A928AF" w:rsidP="00A928AF">
      <w:pPr>
        <w:pStyle w:val="Listaszerbekezds"/>
        <w:keepNext/>
        <w:widowControl/>
        <w:numPr>
          <w:ilvl w:val="0"/>
          <w:numId w:val="3"/>
        </w:numPr>
        <w:ind w:left="567" w:hanging="567"/>
        <w:rPr>
          <w:i/>
          <w:iCs/>
        </w:rPr>
      </w:pPr>
      <w:r w:rsidRPr="00430646">
        <w:rPr>
          <w:i/>
          <w:iCs/>
        </w:rPr>
        <w:t>Egyéb, progresszív fenotípusú krónikus fibrotizáló interstitialis tüdőbetegségek (ILD)</w:t>
      </w:r>
    </w:p>
    <w:p w14:paraId="28CB659D" w14:textId="287A6267" w:rsidR="00A928AF" w:rsidRPr="0034626B" w:rsidRDefault="00A928AF" w:rsidP="0034626B">
      <w:pPr>
        <w:pStyle w:val="Listaszerbekezds"/>
        <w:keepNext/>
        <w:widowControl/>
        <w:numPr>
          <w:ilvl w:val="0"/>
          <w:numId w:val="3"/>
        </w:numPr>
        <w:ind w:left="567" w:hanging="567"/>
        <w:rPr>
          <w:i/>
          <w:iCs/>
        </w:rPr>
      </w:pPr>
      <w:r w:rsidRPr="00430646">
        <w:rPr>
          <w:i/>
          <w:iCs/>
        </w:rPr>
        <w:t>Szisztémás sclerosissal társuló fibrotizáló interstitialis tüdőbetegség (SSc-ILD)</w:t>
      </w:r>
    </w:p>
    <w:p w14:paraId="3FD3DABA" w14:textId="4A59B03F" w:rsidR="0041036D" w:rsidRPr="00830763" w:rsidRDefault="0041036D" w:rsidP="0041036D">
      <w:r w:rsidRPr="00830763">
        <w:t>Az ajánlott adag naponta kétszer 150</w:t>
      </w:r>
      <w:r w:rsidR="00283C25">
        <w:t> mg</w:t>
      </w:r>
      <w:r w:rsidRPr="00830763">
        <w:t xml:space="preserve"> nintedanib, am</w:t>
      </w:r>
      <w:r w:rsidR="00B25699" w:rsidRPr="00830763">
        <w:t>it</w:t>
      </w:r>
      <w:r w:rsidRPr="00830763">
        <w:t xml:space="preserve"> körülbelül 12</w:t>
      </w:r>
      <w:r w:rsidR="00DD2026" w:rsidRPr="00830763">
        <w:t> </w:t>
      </w:r>
      <w:r w:rsidRPr="00830763">
        <w:t>órás különbséggel kell bevenni.</w:t>
      </w:r>
    </w:p>
    <w:p w14:paraId="3D7ADC80" w14:textId="24F70D96" w:rsidR="0041036D" w:rsidRPr="00830763" w:rsidRDefault="0041036D" w:rsidP="0041036D">
      <w:r w:rsidRPr="00830763">
        <w:t>Napi kétszer 100</w:t>
      </w:r>
      <w:r w:rsidR="00283C25">
        <w:t> mg</w:t>
      </w:r>
      <w:r w:rsidR="00B25699" w:rsidRPr="00830763">
        <w:noBreakHyphen/>
      </w:r>
      <w:r w:rsidRPr="00830763">
        <w:t>os dózis alkalmazása csak azoknál a betegeknél ajánlott, akik a napi kétszer 150</w:t>
      </w:r>
      <w:r w:rsidR="00283C25">
        <w:t> mg</w:t>
      </w:r>
      <w:r w:rsidR="00B25699" w:rsidRPr="00830763">
        <w:noBreakHyphen/>
      </w:r>
      <w:r w:rsidRPr="00830763">
        <w:t>os dózist nem tolerálják.</w:t>
      </w:r>
    </w:p>
    <w:p w14:paraId="2D69FD8F" w14:textId="77777777" w:rsidR="0041036D" w:rsidRPr="00830763" w:rsidRDefault="0041036D" w:rsidP="0041036D"/>
    <w:p w14:paraId="35DB24EC" w14:textId="77777777" w:rsidR="00B25699" w:rsidRPr="00830763" w:rsidRDefault="00B25699" w:rsidP="0041036D">
      <w:r w:rsidRPr="00830763">
        <w:t>Ha kimarad e</w:t>
      </w:r>
      <w:r w:rsidR="0041036D" w:rsidRPr="00830763">
        <w:t>gy adag</w:t>
      </w:r>
      <w:r w:rsidRPr="00830763">
        <w:t xml:space="preserve">, </w:t>
      </w:r>
      <w:r w:rsidR="0041036D" w:rsidRPr="00830763">
        <w:t xml:space="preserve">az alkalmazást a következő esedékes időpontban, az ajánlott adaggal kell folytatni. </w:t>
      </w:r>
    </w:p>
    <w:p w14:paraId="56310F5F" w14:textId="283E6485" w:rsidR="0041036D" w:rsidRPr="00830763" w:rsidRDefault="0041036D" w:rsidP="0041036D">
      <w:r w:rsidRPr="00830763">
        <w:t xml:space="preserve">Ha kimaradt egy adag, a betegnek nem szabad </w:t>
      </w:r>
      <w:r w:rsidR="005F75E1">
        <w:t>további</w:t>
      </w:r>
      <w:r w:rsidR="005F75E1" w:rsidRPr="00830763">
        <w:t xml:space="preserve"> </w:t>
      </w:r>
      <w:r w:rsidRPr="00830763">
        <w:t>adagot bevennie. A 300</w:t>
      </w:r>
      <w:r w:rsidR="00283C25">
        <w:t> mg</w:t>
      </w:r>
      <w:r w:rsidR="00B25699" w:rsidRPr="00830763">
        <w:noBreakHyphen/>
      </w:r>
      <w:r w:rsidRPr="00830763">
        <w:t>os ajánlott maximális napi adagot nem szabad túllépni.</w:t>
      </w:r>
    </w:p>
    <w:p w14:paraId="332780BC" w14:textId="77777777" w:rsidR="0041036D" w:rsidRPr="00830763" w:rsidRDefault="0041036D" w:rsidP="0041036D"/>
    <w:p w14:paraId="0D82823E" w14:textId="77777777" w:rsidR="0041036D" w:rsidRPr="00830763" w:rsidRDefault="0041036D" w:rsidP="00B25699">
      <w:pPr>
        <w:keepNext/>
        <w:widowControl/>
        <w:rPr>
          <w:i/>
        </w:rPr>
      </w:pPr>
      <w:r w:rsidRPr="00830763">
        <w:rPr>
          <w:i/>
        </w:rPr>
        <w:t>Dózismódosítások</w:t>
      </w:r>
    </w:p>
    <w:p w14:paraId="62CB451C" w14:textId="2080E60C" w:rsidR="0041036D" w:rsidRPr="00830763" w:rsidRDefault="0041036D" w:rsidP="0041036D">
      <w:r w:rsidRPr="00830763">
        <w:t>A</w:t>
      </w:r>
      <w:r w:rsidR="00B25699" w:rsidRPr="00830763">
        <w:t xml:space="preserve"> </w:t>
      </w:r>
      <w:r w:rsidR="003D5E44" w:rsidRPr="00830763">
        <w:t>n</w:t>
      </w:r>
      <w:r w:rsidR="00B25699" w:rsidRPr="00830763">
        <w:t xml:space="preserve">intedanib </w:t>
      </w:r>
      <w:r w:rsidRPr="00830763">
        <w:t>mellékhatásainak kezelése</w:t>
      </w:r>
      <w:r w:rsidR="005F75E1">
        <w:t xml:space="preserve"> </w:t>
      </w:r>
      <w:r w:rsidR="005F75E1" w:rsidRPr="00830763">
        <w:t>(lásd 4.4 és 4.8 pont)</w:t>
      </w:r>
      <w:r w:rsidRPr="00830763">
        <w:t xml:space="preserve"> </w:t>
      </w:r>
      <w:r w:rsidR="00D70DB2">
        <w:t>–</w:t>
      </w:r>
      <w:r w:rsidR="003D5E44" w:rsidRPr="00830763">
        <w:t xml:space="preserve"> amennyiben </w:t>
      </w:r>
      <w:r w:rsidR="00D622B6">
        <w:t>erre szükség van</w:t>
      </w:r>
      <w:r w:rsidR="003D5E44" w:rsidRPr="00830763">
        <w:t xml:space="preserve"> </w:t>
      </w:r>
      <w:r w:rsidR="00D70DB2">
        <w:t>–</w:t>
      </w:r>
      <w:r w:rsidR="003D5E44" w:rsidRPr="00830763">
        <w:t xml:space="preserve"> </w:t>
      </w:r>
      <w:r w:rsidRPr="00830763">
        <w:t>a tüneti kezelésen kívül kiterjedhet a</w:t>
      </w:r>
      <w:r w:rsidR="003D5E44" w:rsidRPr="00830763">
        <w:t xml:space="preserve"> dózis</w:t>
      </w:r>
      <w:r w:rsidRPr="00830763">
        <w:t xml:space="preserve"> csökkentésére és </w:t>
      </w:r>
      <w:r w:rsidR="003D5E44" w:rsidRPr="00830763">
        <w:t xml:space="preserve">az </w:t>
      </w:r>
      <w:r w:rsidR="006B1CC3" w:rsidRPr="00830763">
        <w:t xml:space="preserve">adagolás </w:t>
      </w:r>
      <w:r w:rsidRPr="00830763">
        <w:t>átmeneti felfüggesztésére, amíg az adott mellékhatás olyan fokúra nem mérséklődik, amely lehetővé teszi a terápia folytatását. A</w:t>
      </w:r>
      <w:r w:rsidR="006B1CC3" w:rsidRPr="00830763">
        <w:t xml:space="preserve"> nintedanib</w:t>
      </w:r>
      <w:r w:rsidR="006B1CC3" w:rsidRPr="00830763">
        <w:noBreakHyphen/>
      </w:r>
      <w:r w:rsidRPr="00830763">
        <w:t>kezelés teljes adaggal (naponta kétszer 150</w:t>
      </w:r>
      <w:r w:rsidR="00283C25">
        <w:t> mg</w:t>
      </w:r>
      <w:r w:rsidRPr="00830763">
        <w:t xml:space="preserve"> felnőtt betegeknél) vagy csökkentett adaggal (naponta kétszer 100</w:t>
      </w:r>
      <w:r w:rsidR="00283C25">
        <w:t> mg</w:t>
      </w:r>
      <w:r w:rsidRPr="00830763">
        <w:t xml:space="preserve"> felnőtt betegeknél) kezdhető újra. Ha a</w:t>
      </w:r>
      <w:r w:rsidR="00A40D41">
        <w:t xml:space="preserve"> felnőtt</w:t>
      </w:r>
      <w:r w:rsidRPr="00830763">
        <w:t xml:space="preserve"> beteg nem tolerálja a napi kétszeri 100</w:t>
      </w:r>
      <w:r w:rsidR="00283C25">
        <w:t> mg</w:t>
      </w:r>
      <w:r w:rsidR="006B1CC3" w:rsidRPr="00830763">
        <w:noBreakHyphen/>
      </w:r>
      <w:r w:rsidRPr="00830763">
        <w:t>ot, akkor a</w:t>
      </w:r>
      <w:r w:rsidR="006B1CC3" w:rsidRPr="00830763">
        <w:t xml:space="preserve"> nintedanib</w:t>
      </w:r>
      <w:r w:rsidR="006B1CC3" w:rsidRPr="00830763">
        <w:noBreakHyphen/>
      </w:r>
      <w:r w:rsidRPr="00830763">
        <w:t>kezelést le kell állítani.</w:t>
      </w:r>
    </w:p>
    <w:p w14:paraId="2B27330B" w14:textId="77777777" w:rsidR="0041036D" w:rsidRPr="00830763" w:rsidRDefault="0041036D" w:rsidP="0041036D"/>
    <w:p w14:paraId="19DDE7BE" w14:textId="6E42BDAB" w:rsidR="0041036D" w:rsidRPr="00830763" w:rsidRDefault="0041036D" w:rsidP="0041036D">
      <w:r w:rsidRPr="00830763">
        <w:t xml:space="preserve">Ha </w:t>
      </w:r>
      <w:r w:rsidR="006B1CC3" w:rsidRPr="00830763">
        <w:t xml:space="preserve">a hasmenés, hányinger és/vagy hányás </w:t>
      </w:r>
      <w:r w:rsidRPr="00830763">
        <w:t xml:space="preserve">a megfelelő szupportív ellátás (beleértve a hányáscsillapító kezelést) </w:t>
      </w:r>
      <w:r w:rsidR="006B1CC3" w:rsidRPr="00830763">
        <w:t xml:space="preserve">ellenére </w:t>
      </w:r>
      <w:r w:rsidRPr="00830763">
        <w:t xml:space="preserve">tartósan fennáll, szükség lehet az adag csökkentésére vagy a kezelés </w:t>
      </w:r>
      <w:r w:rsidR="00D24E14" w:rsidRPr="00830763">
        <w:t>megszakítására</w:t>
      </w:r>
      <w:r w:rsidRPr="00830763">
        <w:t>. A</w:t>
      </w:r>
      <w:r w:rsidR="00B25699" w:rsidRPr="00830763">
        <w:t xml:space="preserve"> </w:t>
      </w:r>
      <w:r w:rsidRPr="00830763">
        <w:t xml:space="preserve">kezelés csökkentett </w:t>
      </w:r>
      <w:r w:rsidR="00D24E14" w:rsidRPr="00830763">
        <w:t>dózissal</w:t>
      </w:r>
      <w:r w:rsidRPr="00830763">
        <w:t xml:space="preserve"> (naponta kétszer 100</w:t>
      </w:r>
      <w:r w:rsidR="00283C25">
        <w:t> mg</w:t>
      </w:r>
      <w:r w:rsidRPr="00830763">
        <w:t xml:space="preserve"> felnőtt betegeknél) vagy teljes adaggal (naponta kétszer 150</w:t>
      </w:r>
      <w:r w:rsidR="00283C25">
        <w:t> mg</w:t>
      </w:r>
      <w:r w:rsidRPr="00830763">
        <w:t xml:space="preserve"> felnőtt betegeknél) kezdhető újra. A tüneti kezelés ellenére </w:t>
      </w:r>
      <w:r w:rsidR="00D24E14" w:rsidRPr="00830763">
        <w:t xml:space="preserve">tartósan </w:t>
      </w:r>
      <w:r w:rsidRPr="00830763">
        <w:t>fennálló, súlyos hasmenés, hányinger és/vagy hányás esetén a</w:t>
      </w:r>
      <w:r w:rsidR="00D24E14" w:rsidRPr="00830763">
        <w:t xml:space="preserve"> nintedanib</w:t>
      </w:r>
      <w:r w:rsidR="00D24E14" w:rsidRPr="00830763">
        <w:noBreakHyphen/>
      </w:r>
      <w:r w:rsidRPr="00830763">
        <w:t>kezelést abba kell hagyni (lásd 4.4 pont).</w:t>
      </w:r>
    </w:p>
    <w:p w14:paraId="71102715" w14:textId="77777777" w:rsidR="0041036D" w:rsidRPr="00830763" w:rsidRDefault="0041036D" w:rsidP="0041036D"/>
    <w:p w14:paraId="13B84046" w14:textId="0C062331" w:rsidR="0041036D" w:rsidRPr="00830763" w:rsidRDefault="0041036D" w:rsidP="0041036D">
      <w:r w:rsidRPr="00830763">
        <w:t xml:space="preserve">Ha a kezelést </w:t>
      </w:r>
      <w:r w:rsidR="00365FAE" w:rsidRPr="00830763">
        <w:t xml:space="preserve">azért szakítják meg, mert </w:t>
      </w:r>
      <w:r w:rsidRPr="00830763">
        <w:t>a</w:t>
      </w:r>
      <w:r w:rsidR="00A214EB">
        <w:t xml:space="preserve"> </w:t>
      </w:r>
      <w:r w:rsidR="00A214EB" w:rsidRPr="00015E24">
        <w:t>glutamát</w:t>
      </w:r>
      <w:r w:rsidR="00A214EB">
        <w:noBreakHyphen/>
      </w:r>
      <w:r w:rsidR="00A214EB" w:rsidRPr="00015E24">
        <w:t>oxálacetát</w:t>
      </w:r>
      <w:r w:rsidR="00A214EB">
        <w:noBreakHyphen/>
      </w:r>
      <w:r w:rsidR="00A214EB" w:rsidRPr="00015E24">
        <w:t xml:space="preserve">transzamináz </w:t>
      </w:r>
      <w:r w:rsidRPr="00830763">
        <w:t>(</w:t>
      </w:r>
      <w:r w:rsidR="00A214EB">
        <w:t>GOT [</w:t>
      </w:r>
      <w:bookmarkStart w:id="1" w:name="_Hlk177546335"/>
      <w:r w:rsidR="00963832" w:rsidRPr="00A21051">
        <w:t>as</w:t>
      </w:r>
      <w:r w:rsidR="00963832">
        <w:t>z</w:t>
      </w:r>
      <w:r w:rsidR="00963832" w:rsidRPr="00A21051">
        <w:t>part</w:t>
      </w:r>
      <w:r w:rsidR="00963832">
        <w:t>át</w:t>
      </w:r>
      <w:r w:rsidR="00963832">
        <w:noBreakHyphen/>
      </w:r>
      <w:r w:rsidR="00963832" w:rsidRPr="00A21051">
        <w:t>aminotrans</w:t>
      </w:r>
      <w:r w:rsidR="00963832">
        <w:t>z</w:t>
      </w:r>
      <w:r w:rsidR="00963832" w:rsidRPr="00A21051">
        <w:t>fer</w:t>
      </w:r>
      <w:r w:rsidR="00963832">
        <w:t>áz</w:t>
      </w:r>
      <w:bookmarkEnd w:id="1"/>
      <w:r w:rsidR="00CB4167">
        <w:t>,</w:t>
      </w:r>
      <w:r w:rsidR="00963832" w:rsidRPr="00A21051">
        <w:t xml:space="preserve"> </w:t>
      </w:r>
      <w:r w:rsidRPr="00830763">
        <w:t>AS</w:t>
      </w:r>
      <w:r w:rsidR="00D24E14" w:rsidRPr="00830763">
        <w:t>A</w:t>
      </w:r>
      <w:r w:rsidRPr="00830763">
        <w:t>T</w:t>
      </w:r>
      <w:r w:rsidR="00A214EB">
        <w:t>]</w:t>
      </w:r>
      <w:r w:rsidRPr="00830763">
        <w:t>) vagy a</w:t>
      </w:r>
      <w:r w:rsidR="00A214EB">
        <w:t xml:space="preserve"> </w:t>
      </w:r>
      <w:r w:rsidR="00A214EB" w:rsidRPr="00015E24">
        <w:t>glutamát</w:t>
      </w:r>
      <w:r w:rsidR="00A214EB">
        <w:noBreakHyphen/>
      </w:r>
      <w:r w:rsidR="00A214EB" w:rsidRPr="00015E24">
        <w:t>piruvát</w:t>
      </w:r>
      <w:r w:rsidR="00A214EB">
        <w:noBreakHyphen/>
      </w:r>
      <w:r w:rsidR="00A214EB" w:rsidRPr="00015E24">
        <w:t xml:space="preserve">transzamináz </w:t>
      </w:r>
      <w:r w:rsidRPr="00830763">
        <w:t>(</w:t>
      </w:r>
      <w:r w:rsidR="00A214EB">
        <w:t>GPT [</w:t>
      </w:r>
      <w:bookmarkStart w:id="2" w:name="_Hlk177546361"/>
      <w:r w:rsidR="00963832" w:rsidRPr="00A21051">
        <w:t>a</w:t>
      </w:r>
      <w:r w:rsidR="00963832">
        <w:t>lanin</w:t>
      </w:r>
      <w:r w:rsidR="00963832">
        <w:noBreakHyphen/>
      </w:r>
      <w:r w:rsidR="00963832" w:rsidRPr="00A21051">
        <w:t>aminotrans</w:t>
      </w:r>
      <w:r w:rsidR="00963832">
        <w:t>z</w:t>
      </w:r>
      <w:r w:rsidR="00963832" w:rsidRPr="00A21051">
        <w:t>fer</w:t>
      </w:r>
      <w:r w:rsidR="00963832">
        <w:t>áz</w:t>
      </w:r>
      <w:bookmarkEnd w:id="2"/>
      <w:r w:rsidR="00963832">
        <w:t>,</w:t>
      </w:r>
      <w:r w:rsidR="00963832" w:rsidRPr="00A21051">
        <w:t xml:space="preserve"> </w:t>
      </w:r>
      <w:r w:rsidRPr="00830763">
        <w:t>AL</w:t>
      </w:r>
      <w:r w:rsidR="00D24E14" w:rsidRPr="00830763">
        <w:t>A</w:t>
      </w:r>
      <w:r w:rsidRPr="00830763">
        <w:t>T</w:t>
      </w:r>
      <w:r w:rsidR="00A214EB">
        <w:t>]</w:t>
      </w:r>
      <w:r w:rsidRPr="00830763">
        <w:t>) szintj</w:t>
      </w:r>
      <w:r w:rsidR="00365FAE" w:rsidRPr="00830763">
        <w:t>e</w:t>
      </w:r>
      <w:r w:rsidRPr="00830763">
        <w:t xml:space="preserve"> a normálérték felső határának (upper limit of normal, ULN) 3</w:t>
      </w:r>
      <w:r w:rsidR="00365FAE" w:rsidRPr="00830763">
        <w:noBreakHyphen/>
      </w:r>
      <w:r w:rsidRPr="00830763">
        <w:t xml:space="preserve">szorosát meghaladó </w:t>
      </w:r>
      <w:r w:rsidR="00365FAE" w:rsidRPr="00830763">
        <w:t>értékre</w:t>
      </w:r>
      <w:r w:rsidRPr="00830763">
        <w:t xml:space="preserve"> emelked</w:t>
      </w:r>
      <w:r w:rsidR="00365FAE" w:rsidRPr="00830763">
        <w:t>ik</w:t>
      </w:r>
      <w:r w:rsidRPr="00830763">
        <w:t>, akkor a</w:t>
      </w:r>
      <w:r w:rsidR="00365FAE" w:rsidRPr="00830763">
        <w:t xml:space="preserve"> nintedanib</w:t>
      </w:r>
      <w:r w:rsidR="00365FAE" w:rsidRPr="00830763">
        <w:noBreakHyphen/>
      </w:r>
      <w:r w:rsidRPr="00830763">
        <w:t>kezelés a transzaminázszintek kiindulási értékre történ</w:t>
      </w:r>
      <w:r w:rsidR="00E128DB" w:rsidRPr="00830763">
        <w:t>ő</w:t>
      </w:r>
      <w:r w:rsidRPr="00830763">
        <w:t xml:space="preserve"> </w:t>
      </w:r>
      <w:r w:rsidR="00E128DB" w:rsidRPr="00830763">
        <w:t>visszatérése</w:t>
      </w:r>
      <w:r w:rsidRPr="00830763">
        <w:t xml:space="preserve"> után, csökkentett adaggal (napi kétszer 100</w:t>
      </w:r>
      <w:r w:rsidR="00283C25">
        <w:t> mg</w:t>
      </w:r>
      <w:r w:rsidRPr="00830763">
        <w:t xml:space="preserve"> felnőtt betegeknél) </w:t>
      </w:r>
      <w:r w:rsidR="00E128DB" w:rsidRPr="00830763">
        <w:t>kezdhető</w:t>
      </w:r>
      <w:r w:rsidRPr="00830763">
        <w:t xml:space="preserve"> újra, ami a későbbiekben a teljes adagra (napi kétszer 150</w:t>
      </w:r>
      <w:r w:rsidR="00283C25">
        <w:t> mg</w:t>
      </w:r>
      <w:r w:rsidRPr="00830763">
        <w:t xml:space="preserve"> felnőtt betegeknél) emelhető (lásd 4.4 és 4.8 pont).</w:t>
      </w:r>
    </w:p>
    <w:p w14:paraId="35CADC92" w14:textId="77777777" w:rsidR="005427F5" w:rsidRDefault="005427F5" w:rsidP="005427F5"/>
    <w:p w14:paraId="427CACF3" w14:textId="77777777" w:rsidR="005427F5" w:rsidRDefault="005427F5" w:rsidP="005427F5">
      <w:r w:rsidRPr="00430646">
        <w:t>A gyermekeknél és serdülőknél megjelenő mellékhatások kezelésére vonatkozó specifikus dóziscsökkentési ajánlások az 1. táblázatban találhatók.</w:t>
      </w:r>
    </w:p>
    <w:p w14:paraId="4403ACEF" w14:textId="77777777" w:rsidR="005427F5" w:rsidRDefault="005427F5" w:rsidP="005427F5"/>
    <w:p w14:paraId="5C0E31AD" w14:textId="77777777" w:rsidR="005427F5" w:rsidRPr="00C73D4C" w:rsidRDefault="005427F5" w:rsidP="005427F5">
      <w:pPr>
        <w:rPr>
          <w:i/>
          <w:iCs/>
        </w:rPr>
      </w:pPr>
      <w:r w:rsidRPr="00C73D4C">
        <w:rPr>
          <w:i/>
          <w:iCs/>
        </w:rPr>
        <w:t>6. és betöltött 18. életév közötti gyermekek és serdülők</w:t>
      </w:r>
    </w:p>
    <w:p w14:paraId="2794A66C" w14:textId="77777777" w:rsidR="005427F5" w:rsidRPr="00C73D4C" w:rsidRDefault="005427F5" w:rsidP="005427F5">
      <w:pPr>
        <w:pStyle w:val="Listaszerbekezds"/>
        <w:keepNext/>
        <w:widowControl/>
        <w:numPr>
          <w:ilvl w:val="0"/>
          <w:numId w:val="3"/>
        </w:numPr>
        <w:ind w:left="567" w:hanging="567"/>
        <w:rPr>
          <w:i/>
          <w:iCs/>
        </w:rPr>
      </w:pPr>
      <w:r w:rsidRPr="00C73D4C">
        <w:rPr>
          <w:i/>
          <w:iCs/>
        </w:rPr>
        <w:t>Klinikailag jelentős mértékű, progresszív, fibrotizáló interstitialis tüdőbetegségek (ILD) kezelése</w:t>
      </w:r>
    </w:p>
    <w:p w14:paraId="0CC13848" w14:textId="77777777" w:rsidR="005427F5" w:rsidRDefault="005427F5" w:rsidP="005427F5">
      <w:pPr>
        <w:pStyle w:val="Listaszerbekezds"/>
        <w:keepNext/>
        <w:widowControl/>
        <w:numPr>
          <w:ilvl w:val="0"/>
          <w:numId w:val="3"/>
        </w:numPr>
        <w:ind w:left="567" w:hanging="567"/>
        <w:rPr>
          <w:i/>
          <w:iCs/>
        </w:rPr>
      </w:pPr>
      <w:r w:rsidRPr="00C73D4C">
        <w:rPr>
          <w:i/>
          <w:iCs/>
        </w:rPr>
        <w:t>Szisztémás sclerosissal társuló interstitialis tüdőbetegség (SSc-ILD) kezelése</w:t>
      </w:r>
    </w:p>
    <w:p w14:paraId="6B98DABA" w14:textId="77777777" w:rsidR="005427F5" w:rsidRDefault="005427F5" w:rsidP="005427F5">
      <w:pPr>
        <w:keepNext/>
        <w:widowControl/>
        <w:rPr>
          <w:i/>
          <w:iCs/>
        </w:rPr>
      </w:pPr>
    </w:p>
    <w:p w14:paraId="620BF0BA" w14:textId="754F5123" w:rsidR="005427F5" w:rsidRDefault="005427F5" w:rsidP="005427F5">
      <w:pPr>
        <w:keepNext/>
        <w:widowControl/>
      </w:pPr>
      <w:r w:rsidRPr="00C73D4C">
        <w:t>A növekedést rendszeresen ellenőrizni kell, és javasolt évente képalkotó eljárással értékelni az epiphysis növekedési lemezének elváltozásait a nyitott epiphysisekkel rendelkező betegek esetében. Azoknál a betegeknél, akiknél a növekedési zavar jelei vagy az epiphysis növekedési lemezének elváltozásai alakulnak ki, fontolóra kell venni a kezelés megszakítását (lásd 4.4</w:t>
      </w:r>
      <w:r w:rsidR="006F30BB">
        <w:t> </w:t>
      </w:r>
      <w:r w:rsidRPr="00C73D4C">
        <w:t>és 4.8</w:t>
      </w:r>
      <w:r w:rsidR="006F30BB">
        <w:t> </w:t>
      </w:r>
      <w:r w:rsidRPr="00C73D4C">
        <w:t>pont).</w:t>
      </w:r>
    </w:p>
    <w:p w14:paraId="7F1F03C8" w14:textId="77777777" w:rsidR="005427F5" w:rsidRDefault="005427F5" w:rsidP="005427F5">
      <w:pPr>
        <w:keepNext/>
        <w:widowControl/>
      </w:pPr>
    </w:p>
    <w:p w14:paraId="63E1054B" w14:textId="3BA2CFF3" w:rsidR="005427F5" w:rsidRDefault="005427F5" w:rsidP="005427F5">
      <w:pPr>
        <w:keepNext/>
        <w:widowControl/>
      </w:pPr>
      <w:r w:rsidRPr="00C73D4C">
        <w:t>Rendszeresen, a fogfejlődés befejeződéséig legalább 6 havonta szájüregi fogászati vizsgálatot kell végezni (lásd 4.4</w:t>
      </w:r>
      <w:r w:rsidR="006F30BB">
        <w:t> </w:t>
      </w:r>
      <w:r w:rsidRPr="00C73D4C">
        <w:t>és 4.8</w:t>
      </w:r>
      <w:r w:rsidR="006F30BB">
        <w:t> </w:t>
      </w:r>
      <w:r w:rsidRPr="00C73D4C">
        <w:t>pont).</w:t>
      </w:r>
    </w:p>
    <w:p w14:paraId="4A94EEFA" w14:textId="77777777" w:rsidR="005427F5" w:rsidRDefault="005427F5" w:rsidP="005427F5">
      <w:pPr>
        <w:keepNext/>
        <w:widowControl/>
      </w:pPr>
    </w:p>
    <w:p w14:paraId="4EA0D9C4" w14:textId="2CA819B2" w:rsidR="005427F5" w:rsidRDefault="005427F5" w:rsidP="005427F5">
      <w:pPr>
        <w:keepNext/>
        <w:widowControl/>
      </w:pPr>
      <w:r w:rsidRPr="00C73D4C">
        <w:t>A</w:t>
      </w:r>
      <w:r w:rsidRPr="00FE5AEC">
        <w:t xml:space="preserve"> </w:t>
      </w:r>
      <w:r w:rsidRPr="00830763">
        <w:t>Nintedanib Sandoz</w:t>
      </w:r>
      <w:r w:rsidRPr="00C73D4C">
        <w:t xml:space="preserve"> 6.</w:t>
      </w:r>
      <w:r w:rsidR="006F30BB">
        <w:t> </w:t>
      </w:r>
      <w:r w:rsidRPr="00C73D4C">
        <w:t>és betöltött 18.</w:t>
      </w:r>
      <w:r w:rsidR="006F30BB">
        <w:t> </w:t>
      </w:r>
      <w:r w:rsidRPr="00C73D4C">
        <w:t xml:space="preserve">életév közötti gyermekek és serdülők számára ajánlott dózisa a beteg testtömege alapján kerül meghatározásra, és naponta kétszer, körülbelül 12 órás különbséggel </w:t>
      </w:r>
      <w:r w:rsidRPr="00C73D4C">
        <w:lastRenderedPageBreak/>
        <w:t>kell alkalmazni (lásd 1.</w:t>
      </w:r>
      <w:r w:rsidR="006F30BB">
        <w:t> </w:t>
      </w:r>
      <w:r w:rsidRPr="00C73D4C">
        <w:t>táblázat). A kezelés előrehaladtával a dózis</w:t>
      </w:r>
      <w:r w:rsidR="006F30BB">
        <w:t>t</w:t>
      </w:r>
      <w:r w:rsidRPr="00C73D4C">
        <w:t xml:space="preserve"> a testtömegnek megfelelően </w:t>
      </w:r>
      <w:r w:rsidR="006F30BB">
        <w:t>kell módosítani</w:t>
      </w:r>
      <w:r w:rsidRPr="00C73D4C">
        <w:t>.</w:t>
      </w:r>
    </w:p>
    <w:p w14:paraId="0BCF1217" w14:textId="77777777" w:rsidR="005427F5" w:rsidRDefault="005427F5" w:rsidP="005427F5">
      <w:pPr>
        <w:keepNext/>
        <w:widowControl/>
      </w:pPr>
    </w:p>
    <w:p w14:paraId="21F5C6B0" w14:textId="4CC1CD4D" w:rsidR="005427F5" w:rsidRDefault="005427F5" w:rsidP="005427F5">
      <w:pPr>
        <w:pStyle w:val="Listaszerbekezds"/>
        <w:keepNext/>
        <w:widowControl/>
        <w:numPr>
          <w:ilvl w:val="0"/>
          <w:numId w:val="27"/>
        </w:numPr>
        <w:ind w:left="284" w:hanging="284"/>
      </w:pPr>
      <w:r w:rsidRPr="00C73D4C">
        <w:rPr>
          <w:b/>
          <w:bCs/>
        </w:rPr>
        <w:t>táblázat:</w:t>
      </w:r>
      <w:r>
        <w:t xml:space="preserve"> A </w:t>
      </w:r>
      <w:r w:rsidR="00640919">
        <w:t>nintedanib</w:t>
      </w:r>
      <w:r>
        <w:t xml:space="preserve"> dózisára és csökkentett dózisára vonatkozó ajánlás milligrammban (mg) megadva, a testtömeg kilogrammban (</w:t>
      </w:r>
      <w:r w:rsidR="00640919">
        <w:t>tt</w:t>
      </w:r>
      <w:r>
        <w:t>kg) megadott értéke alapján 6.</w:t>
      </w:r>
      <w:r w:rsidR="006F30BB">
        <w:t> </w:t>
      </w:r>
      <w:r>
        <w:t>és betöltött 18.</w:t>
      </w:r>
      <w:r w:rsidR="006F30BB">
        <w:t> </w:t>
      </w:r>
      <w:r>
        <w:t>életév közötti gyermekek és serdülők esetében.</w:t>
      </w:r>
    </w:p>
    <w:p w14:paraId="6CD4089B" w14:textId="77777777" w:rsidR="005427F5" w:rsidRDefault="005427F5" w:rsidP="005427F5">
      <w:pPr>
        <w:keepNext/>
        <w:widowControl/>
      </w:pPr>
    </w:p>
    <w:tbl>
      <w:tblPr>
        <w:tblStyle w:val="Rcsostblzat"/>
        <w:tblW w:w="0" w:type="auto"/>
        <w:tblLook w:val="04A0" w:firstRow="1" w:lastRow="0" w:firstColumn="1" w:lastColumn="0" w:noHBand="0" w:noVBand="1"/>
      </w:tblPr>
      <w:tblGrid>
        <w:gridCol w:w="3020"/>
        <w:gridCol w:w="3020"/>
        <w:gridCol w:w="3021"/>
      </w:tblGrid>
      <w:tr w:rsidR="005427F5" w14:paraId="7118B370" w14:textId="77777777" w:rsidTr="00C73D4C">
        <w:tc>
          <w:tcPr>
            <w:tcW w:w="3020" w:type="dxa"/>
          </w:tcPr>
          <w:p w14:paraId="1D5B04C4" w14:textId="77777777" w:rsidR="005427F5" w:rsidRDefault="005427F5" w:rsidP="00C73D4C">
            <w:pPr>
              <w:rPr>
                <w:szCs w:val="22"/>
              </w:rPr>
            </w:pPr>
            <w:r>
              <w:rPr>
                <w:b/>
                <w:bCs/>
                <w:szCs w:val="22"/>
              </w:rPr>
              <w:t xml:space="preserve">Testtömegtartomány </w:t>
            </w:r>
          </w:p>
        </w:tc>
        <w:tc>
          <w:tcPr>
            <w:tcW w:w="3020" w:type="dxa"/>
          </w:tcPr>
          <w:p w14:paraId="47D2A0C1" w14:textId="41EDE488" w:rsidR="005427F5" w:rsidRDefault="005427F5" w:rsidP="00C73D4C">
            <w:pPr>
              <w:rPr>
                <w:szCs w:val="22"/>
              </w:rPr>
            </w:pPr>
            <w:r>
              <w:rPr>
                <w:b/>
                <w:bCs/>
                <w:szCs w:val="22"/>
              </w:rPr>
              <w:t xml:space="preserve">A </w:t>
            </w:r>
            <w:r w:rsidR="00640919">
              <w:rPr>
                <w:b/>
                <w:bCs/>
                <w:szCs w:val="22"/>
              </w:rPr>
              <w:t>n</w:t>
            </w:r>
            <w:r>
              <w:rPr>
                <w:b/>
                <w:bCs/>
                <w:szCs w:val="22"/>
              </w:rPr>
              <w:t>intedanib</w:t>
            </w:r>
            <w:r w:rsidR="00640919">
              <w:rPr>
                <w:b/>
                <w:bCs/>
                <w:szCs w:val="22"/>
              </w:rPr>
              <w:t>/Nintedanib Sandoz</w:t>
            </w:r>
            <w:r>
              <w:rPr>
                <w:b/>
                <w:bCs/>
                <w:szCs w:val="22"/>
              </w:rPr>
              <w:t xml:space="preserve"> dózisa</w:t>
            </w:r>
          </w:p>
        </w:tc>
        <w:tc>
          <w:tcPr>
            <w:tcW w:w="3021" w:type="dxa"/>
          </w:tcPr>
          <w:p w14:paraId="766DE5E0" w14:textId="5E64FBEA" w:rsidR="005427F5" w:rsidRDefault="005427F5" w:rsidP="00C73D4C">
            <w:pPr>
              <w:rPr>
                <w:szCs w:val="22"/>
              </w:rPr>
            </w:pPr>
            <w:r>
              <w:rPr>
                <w:b/>
                <w:bCs/>
                <w:szCs w:val="22"/>
              </w:rPr>
              <w:t xml:space="preserve">A </w:t>
            </w:r>
            <w:r w:rsidR="00640919">
              <w:rPr>
                <w:b/>
                <w:bCs/>
                <w:szCs w:val="22"/>
              </w:rPr>
              <w:t>n</w:t>
            </w:r>
            <w:r>
              <w:rPr>
                <w:b/>
                <w:bCs/>
                <w:szCs w:val="22"/>
              </w:rPr>
              <w:t>intedanib</w:t>
            </w:r>
            <w:r w:rsidR="00640919">
              <w:rPr>
                <w:b/>
                <w:bCs/>
                <w:szCs w:val="22"/>
              </w:rPr>
              <w:t>/Nintedanib Sandoz</w:t>
            </w:r>
            <w:r>
              <w:rPr>
                <w:b/>
                <w:bCs/>
                <w:szCs w:val="22"/>
              </w:rPr>
              <w:t xml:space="preserve"> csökkentett dózisa</w:t>
            </w:r>
            <w:r>
              <w:rPr>
                <w:b/>
                <w:bCs/>
                <w:sz w:val="14"/>
                <w:szCs w:val="14"/>
              </w:rPr>
              <w:t xml:space="preserve">* </w:t>
            </w:r>
          </w:p>
        </w:tc>
      </w:tr>
      <w:tr w:rsidR="005427F5" w:rsidRPr="00731467" w14:paraId="1EFD7F16" w14:textId="77777777" w:rsidTr="00C73D4C">
        <w:tc>
          <w:tcPr>
            <w:tcW w:w="3020" w:type="dxa"/>
          </w:tcPr>
          <w:p w14:paraId="5BA8D3A3" w14:textId="77777777" w:rsidR="005427F5" w:rsidRDefault="005427F5" w:rsidP="00C73D4C">
            <w:pPr>
              <w:rPr>
                <w:szCs w:val="22"/>
              </w:rPr>
            </w:pPr>
            <w:r w:rsidRPr="00731467">
              <w:rPr>
                <w:szCs w:val="22"/>
              </w:rPr>
              <w:t>13</w:t>
            </w:r>
            <w:r>
              <w:rPr>
                <w:szCs w:val="22"/>
              </w:rPr>
              <w:t>,</w:t>
            </w:r>
            <w:r w:rsidRPr="00731467">
              <w:rPr>
                <w:szCs w:val="22"/>
              </w:rPr>
              <w:t>5** - 22</w:t>
            </w:r>
            <w:r>
              <w:rPr>
                <w:szCs w:val="22"/>
              </w:rPr>
              <w:t>,</w:t>
            </w:r>
            <w:r w:rsidRPr="00731467">
              <w:rPr>
                <w:szCs w:val="22"/>
              </w:rPr>
              <w:t>9 kg</w:t>
            </w:r>
          </w:p>
        </w:tc>
        <w:tc>
          <w:tcPr>
            <w:tcW w:w="3020" w:type="dxa"/>
          </w:tcPr>
          <w:p w14:paraId="76CBE91B" w14:textId="3CED81A9" w:rsidR="005427F5" w:rsidRPr="00731467" w:rsidRDefault="005427F5" w:rsidP="00C73D4C">
            <w:pPr>
              <w:rPr>
                <w:szCs w:val="22"/>
                <w:lang w:val="en-IN"/>
              </w:rPr>
            </w:pPr>
            <w:r w:rsidRPr="00731467">
              <w:rPr>
                <w:szCs w:val="22"/>
                <w:lang w:val="en-IN"/>
              </w:rPr>
              <w:t>50 mg (</w:t>
            </w:r>
            <w:r w:rsidRPr="005B04EE">
              <w:rPr>
                <w:szCs w:val="22"/>
                <w:lang w:val="hu-HU"/>
              </w:rPr>
              <w:t xml:space="preserve">2 db 25 mg-os </w:t>
            </w:r>
            <w:r w:rsidR="00640919">
              <w:rPr>
                <w:szCs w:val="22"/>
                <w:lang w:val="hu-HU"/>
              </w:rPr>
              <w:t xml:space="preserve">nintedanib </w:t>
            </w:r>
            <w:r w:rsidRPr="005B04EE">
              <w:rPr>
                <w:szCs w:val="22"/>
                <w:lang w:val="hu-HU"/>
              </w:rPr>
              <w:t>kapszula</w:t>
            </w:r>
            <w:r>
              <w:rPr>
                <w:szCs w:val="22"/>
                <w:lang w:val="en-IN"/>
              </w:rPr>
              <w:t>***</w:t>
            </w:r>
            <w:r w:rsidRPr="00731467">
              <w:rPr>
                <w:szCs w:val="22"/>
                <w:lang w:val="en-IN"/>
              </w:rPr>
              <w:t xml:space="preserve">) </w:t>
            </w:r>
            <w:r w:rsidRPr="005B04EE">
              <w:rPr>
                <w:szCs w:val="22"/>
                <w:lang w:val="hu-HU"/>
              </w:rPr>
              <w:t>naponta kétszer</w:t>
            </w:r>
          </w:p>
        </w:tc>
        <w:tc>
          <w:tcPr>
            <w:tcW w:w="3021" w:type="dxa"/>
          </w:tcPr>
          <w:p w14:paraId="07BAA94C" w14:textId="4954E0AA" w:rsidR="005427F5" w:rsidRPr="00731467" w:rsidRDefault="005427F5" w:rsidP="00C73D4C">
            <w:pPr>
              <w:rPr>
                <w:szCs w:val="22"/>
                <w:lang w:val="en-IN"/>
              </w:rPr>
            </w:pPr>
            <w:r w:rsidRPr="00731467">
              <w:rPr>
                <w:szCs w:val="22"/>
                <w:lang w:val="en-IN"/>
              </w:rPr>
              <w:t>25 mg (</w:t>
            </w:r>
            <w:r w:rsidRPr="005B04EE">
              <w:rPr>
                <w:szCs w:val="22"/>
                <w:lang w:val="hu-HU"/>
              </w:rPr>
              <w:t xml:space="preserve">1 db 25 mg-os </w:t>
            </w:r>
            <w:r w:rsidR="00640919">
              <w:rPr>
                <w:szCs w:val="22"/>
                <w:lang w:val="hu-HU"/>
              </w:rPr>
              <w:t xml:space="preserve">nintedanib </w:t>
            </w:r>
            <w:r w:rsidRPr="005B04EE">
              <w:rPr>
                <w:szCs w:val="22"/>
                <w:lang w:val="hu-HU"/>
              </w:rPr>
              <w:t>kapszula</w:t>
            </w:r>
            <w:r w:rsidRPr="005B04EE">
              <w:rPr>
                <w:szCs w:val="22"/>
                <w:lang w:val="en-IN"/>
              </w:rPr>
              <w:t xml:space="preserve"> </w:t>
            </w:r>
            <w:r>
              <w:rPr>
                <w:szCs w:val="22"/>
                <w:lang w:val="en-IN"/>
              </w:rPr>
              <w:t>***</w:t>
            </w:r>
            <w:r w:rsidRPr="00731467">
              <w:rPr>
                <w:szCs w:val="22"/>
                <w:lang w:val="en-IN"/>
              </w:rPr>
              <w:t xml:space="preserve">) </w:t>
            </w:r>
            <w:r w:rsidRPr="005B04EE">
              <w:rPr>
                <w:szCs w:val="22"/>
                <w:lang w:val="hu-HU"/>
              </w:rPr>
              <w:t>naponta kétszer</w:t>
            </w:r>
          </w:p>
        </w:tc>
      </w:tr>
      <w:tr w:rsidR="005427F5" w:rsidRPr="00731467" w14:paraId="1117FD4B" w14:textId="77777777" w:rsidTr="00C73D4C">
        <w:tc>
          <w:tcPr>
            <w:tcW w:w="3020" w:type="dxa"/>
          </w:tcPr>
          <w:p w14:paraId="7E01247D" w14:textId="77777777" w:rsidR="005427F5" w:rsidRDefault="005427F5" w:rsidP="00C73D4C">
            <w:pPr>
              <w:rPr>
                <w:szCs w:val="22"/>
              </w:rPr>
            </w:pPr>
            <w:r w:rsidRPr="00731467">
              <w:rPr>
                <w:szCs w:val="22"/>
              </w:rPr>
              <w:t>23</w:t>
            </w:r>
            <w:r>
              <w:rPr>
                <w:szCs w:val="22"/>
              </w:rPr>
              <w:t>,</w:t>
            </w:r>
            <w:r w:rsidRPr="00731467">
              <w:rPr>
                <w:szCs w:val="22"/>
              </w:rPr>
              <w:t xml:space="preserve">0 </w:t>
            </w:r>
            <w:r>
              <w:rPr>
                <w:szCs w:val="22"/>
              </w:rPr>
              <w:t>–</w:t>
            </w:r>
            <w:r w:rsidRPr="00731467">
              <w:rPr>
                <w:szCs w:val="22"/>
              </w:rPr>
              <w:t xml:space="preserve"> 33</w:t>
            </w:r>
            <w:r>
              <w:rPr>
                <w:szCs w:val="22"/>
              </w:rPr>
              <w:t>,</w:t>
            </w:r>
            <w:r w:rsidRPr="00731467">
              <w:rPr>
                <w:szCs w:val="22"/>
              </w:rPr>
              <w:t>4 kg</w:t>
            </w:r>
          </w:p>
        </w:tc>
        <w:tc>
          <w:tcPr>
            <w:tcW w:w="3020" w:type="dxa"/>
          </w:tcPr>
          <w:p w14:paraId="0CE1C3C7" w14:textId="760C8E2C" w:rsidR="005427F5" w:rsidRPr="00731467" w:rsidRDefault="005427F5" w:rsidP="00C73D4C">
            <w:pPr>
              <w:rPr>
                <w:szCs w:val="22"/>
                <w:lang w:val="en-IN"/>
              </w:rPr>
            </w:pPr>
            <w:r w:rsidRPr="00731467">
              <w:rPr>
                <w:szCs w:val="22"/>
                <w:lang w:val="en-IN"/>
              </w:rPr>
              <w:t>75 mg (</w:t>
            </w:r>
            <w:r>
              <w:rPr>
                <w:szCs w:val="22"/>
                <w:lang w:val="en-IN"/>
              </w:rPr>
              <w:t>3</w:t>
            </w:r>
            <w:r w:rsidRPr="005B04EE">
              <w:rPr>
                <w:szCs w:val="22"/>
                <w:lang w:val="hu-HU"/>
              </w:rPr>
              <w:t xml:space="preserve"> db 25 mg-os </w:t>
            </w:r>
            <w:r w:rsidR="00640919">
              <w:rPr>
                <w:szCs w:val="22"/>
                <w:lang w:val="hu-HU"/>
              </w:rPr>
              <w:t xml:space="preserve">nintedanib </w:t>
            </w:r>
            <w:r w:rsidRPr="005B04EE">
              <w:rPr>
                <w:szCs w:val="22"/>
                <w:lang w:val="hu-HU"/>
              </w:rPr>
              <w:t>kapszula</w:t>
            </w:r>
            <w:r>
              <w:rPr>
                <w:szCs w:val="22"/>
                <w:lang w:val="en-IN"/>
              </w:rPr>
              <w:t xml:space="preserve"> ***</w:t>
            </w:r>
            <w:r w:rsidRPr="00731467">
              <w:rPr>
                <w:szCs w:val="22"/>
                <w:lang w:val="en-IN"/>
              </w:rPr>
              <w:t xml:space="preserve">) </w:t>
            </w:r>
            <w:r w:rsidRPr="005B04EE">
              <w:rPr>
                <w:szCs w:val="22"/>
                <w:lang w:val="hu-HU"/>
              </w:rPr>
              <w:t>naponta kétszer</w:t>
            </w:r>
          </w:p>
        </w:tc>
        <w:tc>
          <w:tcPr>
            <w:tcW w:w="3021" w:type="dxa"/>
          </w:tcPr>
          <w:p w14:paraId="4C206037" w14:textId="7700C913" w:rsidR="005427F5" w:rsidRPr="00731467" w:rsidRDefault="005427F5" w:rsidP="00C73D4C">
            <w:pPr>
              <w:rPr>
                <w:szCs w:val="22"/>
                <w:lang w:val="en-IN"/>
              </w:rPr>
            </w:pPr>
            <w:r w:rsidRPr="00731467">
              <w:rPr>
                <w:szCs w:val="22"/>
                <w:lang w:val="en-IN"/>
              </w:rPr>
              <w:t>50 mg (</w:t>
            </w:r>
            <w:r>
              <w:rPr>
                <w:szCs w:val="22"/>
                <w:lang w:val="en-IN"/>
              </w:rPr>
              <w:t>2</w:t>
            </w:r>
            <w:r w:rsidRPr="005B04EE">
              <w:rPr>
                <w:szCs w:val="22"/>
                <w:lang w:val="hu-HU"/>
              </w:rPr>
              <w:t xml:space="preserve"> db 25 mg-os </w:t>
            </w:r>
            <w:r w:rsidR="00640919">
              <w:rPr>
                <w:szCs w:val="22"/>
                <w:lang w:val="hu-HU"/>
              </w:rPr>
              <w:t xml:space="preserve">nintedanib </w:t>
            </w:r>
            <w:r w:rsidRPr="005B04EE">
              <w:rPr>
                <w:szCs w:val="22"/>
                <w:lang w:val="hu-HU"/>
              </w:rPr>
              <w:t>kapszula</w:t>
            </w:r>
            <w:r w:rsidRPr="005B04EE">
              <w:rPr>
                <w:szCs w:val="22"/>
                <w:lang w:val="en-IN"/>
              </w:rPr>
              <w:t xml:space="preserve"> </w:t>
            </w:r>
            <w:r>
              <w:rPr>
                <w:szCs w:val="22"/>
                <w:lang w:val="en-IN"/>
              </w:rPr>
              <w:t>***</w:t>
            </w:r>
            <w:r w:rsidRPr="00731467">
              <w:rPr>
                <w:szCs w:val="22"/>
                <w:lang w:val="en-IN"/>
              </w:rPr>
              <w:t xml:space="preserve">) </w:t>
            </w:r>
            <w:r w:rsidRPr="005B04EE">
              <w:rPr>
                <w:szCs w:val="22"/>
                <w:lang w:val="hu-HU"/>
              </w:rPr>
              <w:t>naponta kétszer</w:t>
            </w:r>
          </w:p>
        </w:tc>
      </w:tr>
      <w:tr w:rsidR="005427F5" w:rsidRPr="00731467" w14:paraId="30B88915" w14:textId="77777777" w:rsidTr="00C73D4C">
        <w:tc>
          <w:tcPr>
            <w:tcW w:w="3020" w:type="dxa"/>
          </w:tcPr>
          <w:p w14:paraId="605CDB85" w14:textId="77777777" w:rsidR="005427F5" w:rsidRDefault="005427F5" w:rsidP="00C73D4C">
            <w:pPr>
              <w:rPr>
                <w:szCs w:val="22"/>
              </w:rPr>
            </w:pPr>
            <w:r w:rsidRPr="00731467">
              <w:rPr>
                <w:szCs w:val="22"/>
              </w:rPr>
              <w:t>33</w:t>
            </w:r>
            <w:r>
              <w:rPr>
                <w:szCs w:val="22"/>
              </w:rPr>
              <w:t>,</w:t>
            </w:r>
            <w:r w:rsidRPr="00731467">
              <w:rPr>
                <w:szCs w:val="22"/>
              </w:rPr>
              <w:t xml:space="preserve">5 </w:t>
            </w:r>
            <w:r>
              <w:rPr>
                <w:szCs w:val="22"/>
              </w:rPr>
              <w:t>–</w:t>
            </w:r>
            <w:r w:rsidRPr="00731467">
              <w:rPr>
                <w:szCs w:val="22"/>
              </w:rPr>
              <w:t xml:space="preserve"> 57</w:t>
            </w:r>
            <w:r>
              <w:rPr>
                <w:szCs w:val="22"/>
              </w:rPr>
              <w:t>,</w:t>
            </w:r>
            <w:r w:rsidRPr="00731467">
              <w:rPr>
                <w:szCs w:val="22"/>
              </w:rPr>
              <w:t>4 kg</w:t>
            </w:r>
          </w:p>
        </w:tc>
        <w:tc>
          <w:tcPr>
            <w:tcW w:w="3020" w:type="dxa"/>
          </w:tcPr>
          <w:p w14:paraId="655E5CC6" w14:textId="53C5B8E4" w:rsidR="005427F5" w:rsidRPr="00731467" w:rsidRDefault="005427F5" w:rsidP="00C73D4C">
            <w:pPr>
              <w:rPr>
                <w:szCs w:val="22"/>
                <w:lang w:val="en-IN"/>
              </w:rPr>
            </w:pPr>
            <w:r w:rsidRPr="00731467">
              <w:rPr>
                <w:szCs w:val="22"/>
                <w:lang w:val="en-IN"/>
              </w:rPr>
              <w:t xml:space="preserve">100 mg </w:t>
            </w:r>
            <w:r w:rsidRPr="005B04EE">
              <w:rPr>
                <w:szCs w:val="22"/>
                <w:lang w:val="hu-HU"/>
              </w:rPr>
              <w:t xml:space="preserve">(1 db 100 mg-os </w:t>
            </w:r>
            <w:r w:rsidR="00640919">
              <w:rPr>
                <w:szCs w:val="22"/>
                <w:lang w:val="hu-HU"/>
              </w:rPr>
              <w:t xml:space="preserve">Nintedanib Sandoz </w:t>
            </w:r>
            <w:r w:rsidRPr="005B04EE">
              <w:rPr>
                <w:szCs w:val="22"/>
                <w:lang w:val="hu-HU"/>
              </w:rPr>
              <w:t xml:space="preserve">kapszula vagy 4 db 25 mg-os </w:t>
            </w:r>
            <w:r w:rsidR="00640919">
              <w:rPr>
                <w:szCs w:val="22"/>
                <w:lang w:val="hu-HU"/>
              </w:rPr>
              <w:t xml:space="preserve">nintedanib </w:t>
            </w:r>
            <w:r w:rsidRPr="005B04EE">
              <w:rPr>
                <w:szCs w:val="22"/>
                <w:lang w:val="hu-HU"/>
              </w:rPr>
              <w:t>kapszula</w:t>
            </w:r>
            <w:r w:rsidRPr="005B04EE">
              <w:rPr>
                <w:szCs w:val="22"/>
                <w:lang w:val="en-IN"/>
              </w:rPr>
              <w:t xml:space="preserve"> </w:t>
            </w:r>
            <w:r>
              <w:rPr>
                <w:szCs w:val="22"/>
                <w:lang w:val="en-IN"/>
              </w:rPr>
              <w:t>***</w:t>
            </w:r>
            <w:r w:rsidRPr="00731467">
              <w:rPr>
                <w:szCs w:val="22"/>
                <w:lang w:val="en-IN"/>
              </w:rPr>
              <w:t xml:space="preserve">) </w:t>
            </w:r>
            <w:r w:rsidRPr="005B04EE">
              <w:rPr>
                <w:szCs w:val="22"/>
                <w:lang w:val="hu-HU"/>
              </w:rPr>
              <w:t>naponta kétszer</w:t>
            </w:r>
          </w:p>
        </w:tc>
        <w:tc>
          <w:tcPr>
            <w:tcW w:w="3021" w:type="dxa"/>
          </w:tcPr>
          <w:p w14:paraId="701A0180" w14:textId="779DBF46" w:rsidR="005427F5" w:rsidRPr="00731467" w:rsidRDefault="005427F5" w:rsidP="00C73D4C">
            <w:pPr>
              <w:rPr>
                <w:szCs w:val="22"/>
                <w:lang w:val="en-IN"/>
              </w:rPr>
            </w:pPr>
            <w:r w:rsidRPr="00731467">
              <w:rPr>
                <w:szCs w:val="22"/>
                <w:lang w:val="en-IN"/>
              </w:rPr>
              <w:t>75 mg (</w:t>
            </w:r>
            <w:r>
              <w:rPr>
                <w:szCs w:val="22"/>
                <w:lang w:val="en-IN"/>
              </w:rPr>
              <w:t>3</w:t>
            </w:r>
            <w:r w:rsidRPr="005B04EE">
              <w:rPr>
                <w:szCs w:val="22"/>
                <w:lang w:val="hu-HU"/>
              </w:rPr>
              <w:t xml:space="preserve"> db 25 mg-os </w:t>
            </w:r>
            <w:r w:rsidR="00640919">
              <w:rPr>
                <w:szCs w:val="22"/>
                <w:lang w:val="hu-HU"/>
              </w:rPr>
              <w:t xml:space="preserve">nintedanib </w:t>
            </w:r>
            <w:r w:rsidRPr="005B04EE">
              <w:rPr>
                <w:szCs w:val="22"/>
                <w:lang w:val="hu-HU"/>
              </w:rPr>
              <w:t>kapszula</w:t>
            </w:r>
            <w:r w:rsidRPr="005B04EE">
              <w:rPr>
                <w:szCs w:val="22"/>
                <w:lang w:val="en-IN"/>
              </w:rPr>
              <w:t xml:space="preserve"> </w:t>
            </w:r>
            <w:r>
              <w:rPr>
                <w:szCs w:val="22"/>
                <w:lang w:val="en-IN"/>
              </w:rPr>
              <w:t>***</w:t>
            </w:r>
            <w:r w:rsidRPr="00731467">
              <w:rPr>
                <w:szCs w:val="22"/>
                <w:lang w:val="en-IN"/>
              </w:rPr>
              <w:t xml:space="preserve">) </w:t>
            </w:r>
            <w:r w:rsidRPr="005B04EE">
              <w:rPr>
                <w:szCs w:val="22"/>
                <w:lang w:val="hu-HU"/>
              </w:rPr>
              <w:t>naponta kétszer</w:t>
            </w:r>
          </w:p>
        </w:tc>
      </w:tr>
      <w:tr w:rsidR="005427F5" w:rsidRPr="00731467" w14:paraId="6FB656BC" w14:textId="77777777" w:rsidTr="00C73D4C">
        <w:tc>
          <w:tcPr>
            <w:tcW w:w="3020" w:type="dxa"/>
          </w:tcPr>
          <w:p w14:paraId="326FAE97" w14:textId="6280D78E" w:rsidR="005427F5" w:rsidRDefault="005427F5" w:rsidP="00C73D4C">
            <w:pPr>
              <w:rPr>
                <w:szCs w:val="22"/>
              </w:rPr>
            </w:pPr>
            <w:r w:rsidRPr="00731467">
              <w:rPr>
                <w:szCs w:val="22"/>
              </w:rPr>
              <w:t>57</w:t>
            </w:r>
            <w:r>
              <w:rPr>
                <w:szCs w:val="22"/>
              </w:rPr>
              <w:t>,</w:t>
            </w:r>
            <w:r w:rsidRPr="00731467">
              <w:rPr>
                <w:szCs w:val="22"/>
              </w:rPr>
              <w:t xml:space="preserve">5 kg </w:t>
            </w:r>
            <w:r w:rsidR="006F30BB" w:rsidRPr="009B6506">
              <w:t>és afölött</w:t>
            </w:r>
          </w:p>
        </w:tc>
        <w:tc>
          <w:tcPr>
            <w:tcW w:w="3020" w:type="dxa"/>
          </w:tcPr>
          <w:p w14:paraId="0189A708" w14:textId="78884358" w:rsidR="005427F5" w:rsidRDefault="005427F5" w:rsidP="00C73D4C">
            <w:pPr>
              <w:rPr>
                <w:szCs w:val="22"/>
              </w:rPr>
            </w:pPr>
            <w:r w:rsidRPr="00731467">
              <w:rPr>
                <w:szCs w:val="22"/>
              </w:rPr>
              <w:t xml:space="preserve">150 mg </w:t>
            </w:r>
            <w:r w:rsidRPr="005B04EE">
              <w:rPr>
                <w:szCs w:val="22"/>
                <w:lang w:val="hu-HU"/>
              </w:rPr>
              <w:t xml:space="preserve">(1 db 150 mg-os </w:t>
            </w:r>
            <w:r w:rsidR="00640919">
              <w:rPr>
                <w:szCs w:val="22"/>
                <w:lang w:val="hu-HU"/>
              </w:rPr>
              <w:t xml:space="preserve">Ninedanib Sandoz </w:t>
            </w:r>
            <w:r w:rsidRPr="005B04EE">
              <w:rPr>
                <w:szCs w:val="22"/>
                <w:lang w:val="hu-HU"/>
              </w:rPr>
              <w:t xml:space="preserve">kapszula vagy 6 db 25 mg-os </w:t>
            </w:r>
            <w:r w:rsidR="00640919">
              <w:rPr>
                <w:szCs w:val="22"/>
                <w:lang w:val="hu-HU"/>
              </w:rPr>
              <w:t xml:space="preserve">nintedanib </w:t>
            </w:r>
            <w:r w:rsidRPr="005B04EE">
              <w:rPr>
                <w:szCs w:val="22"/>
                <w:lang w:val="hu-HU"/>
              </w:rPr>
              <w:t xml:space="preserve">kapszula </w:t>
            </w:r>
            <w:r>
              <w:rPr>
                <w:szCs w:val="22"/>
              </w:rPr>
              <w:t>***</w:t>
            </w:r>
            <w:r w:rsidRPr="00731467">
              <w:rPr>
                <w:szCs w:val="22"/>
              </w:rPr>
              <w:t xml:space="preserve">) </w:t>
            </w:r>
            <w:r w:rsidRPr="005B04EE">
              <w:rPr>
                <w:szCs w:val="22"/>
                <w:lang w:val="hu-HU"/>
              </w:rPr>
              <w:t>naponta kétszer</w:t>
            </w:r>
          </w:p>
        </w:tc>
        <w:tc>
          <w:tcPr>
            <w:tcW w:w="3021" w:type="dxa"/>
          </w:tcPr>
          <w:p w14:paraId="18D99F06" w14:textId="1D469615" w:rsidR="005427F5" w:rsidRPr="00731467" w:rsidRDefault="005427F5" w:rsidP="00C73D4C">
            <w:pPr>
              <w:rPr>
                <w:szCs w:val="22"/>
                <w:lang w:val="en-IN"/>
              </w:rPr>
            </w:pPr>
            <w:r w:rsidRPr="00731467">
              <w:rPr>
                <w:szCs w:val="22"/>
                <w:lang w:val="en-IN"/>
              </w:rPr>
              <w:t>100 mg (</w:t>
            </w:r>
            <w:r w:rsidRPr="00FF397C">
              <w:rPr>
                <w:szCs w:val="22"/>
                <w:lang w:val="hu-HU"/>
              </w:rPr>
              <w:t xml:space="preserve">1 db 100 mg-os </w:t>
            </w:r>
            <w:r w:rsidR="00640919">
              <w:rPr>
                <w:szCs w:val="22"/>
                <w:lang w:val="hu-HU"/>
              </w:rPr>
              <w:t xml:space="preserve">Nintedanib Sandoz </w:t>
            </w:r>
            <w:r w:rsidRPr="00FF397C">
              <w:rPr>
                <w:szCs w:val="22"/>
                <w:lang w:val="hu-HU"/>
              </w:rPr>
              <w:t xml:space="preserve">kapszula vagy 4 db 25 mg-os </w:t>
            </w:r>
            <w:r w:rsidR="00640919">
              <w:rPr>
                <w:szCs w:val="22"/>
                <w:lang w:val="hu-HU"/>
              </w:rPr>
              <w:t xml:space="preserve">nintedanib </w:t>
            </w:r>
            <w:r w:rsidRPr="00FF397C">
              <w:rPr>
                <w:szCs w:val="22"/>
                <w:lang w:val="hu-HU"/>
              </w:rPr>
              <w:t>kapszula</w:t>
            </w:r>
            <w:r w:rsidRPr="00FF397C">
              <w:rPr>
                <w:szCs w:val="22"/>
                <w:lang w:val="en-IN"/>
              </w:rPr>
              <w:t xml:space="preserve"> </w:t>
            </w:r>
            <w:r>
              <w:rPr>
                <w:szCs w:val="22"/>
                <w:lang w:val="en-IN"/>
              </w:rPr>
              <w:t>***</w:t>
            </w:r>
            <w:r w:rsidRPr="00731467">
              <w:rPr>
                <w:szCs w:val="22"/>
                <w:lang w:val="en-IN"/>
              </w:rPr>
              <w:t xml:space="preserve">) </w:t>
            </w:r>
            <w:r w:rsidRPr="005B04EE">
              <w:rPr>
                <w:szCs w:val="22"/>
                <w:lang w:val="hu-HU"/>
              </w:rPr>
              <w:t>naponta kétszer</w:t>
            </w:r>
          </w:p>
        </w:tc>
      </w:tr>
      <w:tr w:rsidR="005427F5" w:rsidRPr="00731467" w14:paraId="11C1E3AF" w14:textId="77777777" w:rsidTr="00C73D4C">
        <w:tc>
          <w:tcPr>
            <w:tcW w:w="9061" w:type="dxa"/>
            <w:gridSpan w:val="3"/>
          </w:tcPr>
          <w:p w14:paraId="412A606C" w14:textId="77777777" w:rsidR="005427F5" w:rsidRPr="0034626B" w:rsidRDefault="005427F5" w:rsidP="00C73D4C">
            <w:pPr>
              <w:pStyle w:val="Default"/>
              <w:rPr>
                <w:sz w:val="20"/>
                <w:szCs w:val="20"/>
              </w:rPr>
            </w:pPr>
            <w:r w:rsidRPr="006378C6">
              <w:rPr>
                <w:sz w:val="20"/>
                <w:szCs w:val="20"/>
                <w:lang w:val="hu-HU"/>
              </w:rPr>
              <w:t>*</w:t>
            </w:r>
            <w:r w:rsidRPr="006378C6">
              <w:rPr>
                <w:b/>
                <w:bCs/>
                <w:sz w:val="20"/>
                <w:szCs w:val="20"/>
                <w:lang w:val="hu-HU" w:bidi="hu-HU"/>
              </w:rPr>
              <w:t xml:space="preserve">Csökkentett dózis </w:t>
            </w:r>
            <w:r w:rsidRPr="006378C6">
              <w:rPr>
                <w:sz w:val="20"/>
                <w:szCs w:val="20"/>
                <w:lang w:val="hu-HU" w:bidi="hu-HU"/>
              </w:rPr>
              <w:t>javasolt enyhe májkárosodásban (Child–Pugh A stádium) szenvedő gyermekek és serdülők számára, valamint a mellékhatások kezelésére ebben a populációban. A gyógyszermellékhatások kezelésével kapcsolatos további információkért lásd fent.</w:t>
            </w:r>
          </w:p>
        </w:tc>
      </w:tr>
      <w:tr w:rsidR="005427F5" w14:paraId="3086CBAA" w14:textId="77777777" w:rsidTr="00C73D4C">
        <w:tc>
          <w:tcPr>
            <w:tcW w:w="9061" w:type="dxa"/>
            <w:gridSpan w:val="3"/>
          </w:tcPr>
          <w:p w14:paraId="564858E2" w14:textId="0F120D9F" w:rsidR="005427F5" w:rsidRPr="006378C6" w:rsidRDefault="005427F5" w:rsidP="00C73D4C">
            <w:pPr>
              <w:pStyle w:val="Default"/>
              <w:rPr>
                <w:sz w:val="20"/>
                <w:szCs w:val="20"/>
                <w:lang w:val="hu-HU"/>
              </w:rPr>
            </w:pPr>
            <w:r w:rsidRPr="006378C6">
              <w:rPr>
                <w:b/>
                <w:bCs/>
                <w:sz w:val="20"/>
                <w:szCs w:val="20"/>
                <w:lang w:val="hu-HU"/>
              </w:rPr>
              <w:t>*</w:t>
            </w:r>
            <w:r w:rsidR="00A40D41" w:rsidRPr="006378C6">
              <w:rPr>
                <w:b/>
                <w:bCs/>
                <w:sz w:val="20"/>
                <w:szCs w:val="20"/>
                <w:lang w:val="hu-HU"/>
              </w:rPr>
              <w:t>*</w:t>
            </w:r>
            <w:r w:rsidRPr="006378C6">
              <w:rPr>
                <w:b/>
                <w:bCs/>
                <w:sz w:val="20"/>
                <w:szCs w:val="20"/>
                <w:lang w:val="hu-HU" w:bidi="hu-HU"/>
              </w:rPr>
              <w:t xml:space="preserve">13,5 kg alatti testtömeg: </w:t>
            </w:r>
            <w:r w:rsidRPr="006378C6">
              <w:rPr>
                <w:sz w:val="20"/>
                <w:szCs w:val="20"/>
                <w:lang w:val="hu-HU" w:bidi="hu-HU"/>
              </w:rPr>
              <w:t>A kezelést meg kell szakítani abban az esetben, ha a beteg azt tapasztalja, hogy a testtömege 13,5 kg alá csökken</w:t>
            </w:r>
            <w:r w:rsidR="00640919" w:rsidRPr="006378C6">
              <w:rPr>
                <w:sz w:val="20"/>
                <w:szCs w:val="20"/>
                <w:lang w:val="hu-HU" w:bidi="hu-HU"/>
              </w:rPr>
              <w:t>t.</w:t>
            </w:r>
          </w:p>
        </w:tc>
      </w:tr>
      <w:tr w:rsidR="005427F5" w:rsidRPr="00731467" w14:paraId="3B0DA9A4" w14:textId="77777777" w:rsidTr="00C73D4C">
        <w:tc>
          <w:tcPr>
            <w:tcW w:w="9061" w:type="dxa"/>
            <w:gridSpan w:val="3"/>
          </w:tcPr>
          <w:p w14:paraId="3E40125F" w14:textId="03DA4ABE" w:rsidR="005427F5" w:rsidRPr="006378C6" w:rsidRDefault="005427F5" w:rsidP="00C73D4C">
            <w:pPr>
              <w:pStyle w:val="Default"/>
              <w:rPr>
                <w:sz w:val="20"/>
                <w:szCs w:val="20"/>
                <w:lang w:val="hu-HU"/>
              </w:rPr>
            </w:pPr>
            <w:bookmarkStart w:id="3" w:name="_Hlk207202679"/>
            <w:r w:rsidRPr="006378C6">
              <w:rPr>
                <w:sz w:val="20"/>
                <w:szCs w:val="20"/>
                <w:lang w:val="hu-HU"/>
              </w:rPr>
              <w:t xml:space="preserve">*** 25 mg-os kapszula hatáserősség nem áll rendelkezésre a Nintedanib Sandoz lágy zselatin kapszulából, </w:t>
            </w:r>
            <w:bookmarkEnd w:id="3"/>
            <w:r w:rsidR="00640919" w:rsidRPr="006378C6">
              <w:rPr>
                <w:sz w:val="20"/>
                <w:szCs w:val="20"/>
                <w:lang w:val="hu-HU" w:bidi="hu-HU"/>
              </w:rPr>
              <w:t>ezért más, 25 mg-os hatáserősségben is elérhető nintedanib</w:t>
            </w:r>
            <w:r w:rsidR="009B6506">
              <w:rPr>
                <w:sz w:val="20"/>
                <w:szCs w:val="20"/>
                <w:lang w:val="hu-HU" w:bidi="hu-HU"/>
              </w:rPr>
              <w:t>-</w:t>
            </w:r>
            <w:r w:rsidR="00640919" w:rsidRPr="006378C6">
              <w:rPr>
                <w:sz w:val="20"/>
                <w:szCs w:val="20"/>
                <w:lang w:val="hu-HU" w:bidi="hu-HU"/>
              </w:rPr>
              <w:t>tartalmú készítményt kell alkalmazni.</w:t>
            </w:r>
          </w:p>
        </w:tc>
      </w:tr>
    </w:tbl>
    <w:p w14:paraId="1E8689C9" w14:textId="77777777" w:rsidR="0041036D" w:rsidRPr="00830763" w:rsidRDefault="0041036D" w:rsidP="0041036D"/>
    <w:p w14:paraId="2A609B05" w14:textId="77777777" w:rsidR="0041036D" w:rsidRPr="00830763" w:rsidRDefault="0041036D" w:rsidP="004854E0">
      <w:pPr>
        <w:keepNext/>
        <w:widowControl/>
      </w:pPr>
      <w:r w:rsidRPr="00830763">
        <w:rPr>
          <w:u w:val="single"/>
        </w:rPr>
        <w:t>Különleges betegcsoportok</w:t>
      </w:r>
    </w:p>
    <w:p w14:paraId="5727CEBB" w14:textId="3446589A" w:rsidR="0041036D" w:rsidRPr="00830763" w:rsidRDefault="0041036D" w:rsidP="004854E0">
      <w:pPr>
        <w:keepNext/>
        <w:widowControl/>
        <w:rPr>
          <w:i/>
        </w:rPr>
      </w:pPr>
      <w:r w:rsidRPr="00830763">
        <w:rPr>
          <w:i/>
        </w:rPr>
        <w:t>Idősek (≥</w:t>
      </w:r>
      <w:r w:rsidR="004849ED">
        <w:rPr>
          <w:i/>
        </w:rPr>
        <w:t> </w:t>
      </w:r>
      <w:r w:rsidRPr="00830763">
        <w:rPr>
          <w:i/>
        </w:rPr>
        <w:t>65</w:t>
      </w:r>
      <w:r w:rsidR="00E128DB" w:rsidRPr="00830763">
        <w:rPr>
          <w:i/>
        </w:rPr>
        <w:t> </w:t>
      </w:r>
      <w:r w:rsidRPr="00830763">
        <w:rPr>
          <w:i/>
        </w:rPr>
        <w:t>évesek)</w:t>
      </w:r>
    </w:p>
    <w:p w14:paraId="2D32B374" w14:textId="7FFE4D41" w:rsidR="0041036D" w:rsidRPr="00830763" w:rsidRDefault="0041036D" w:rsidP="004854E0">
      <w:pPr>
        <w:keepNext/>
        <w:widowControl/>
      </w:pPr>
      <w:r w:rsidRPr="00830763">
        <w:t>Idős betegeknél nem figyeltek meg különbségeket a biztonságosságban és a hatásosságban. Idős betegeknél nincs szükség előzetes dózismódosításra. A 75</w:t>
      </w:r>
      <w:r w:rsidR="00E128DB" w:rsidRPr="00830763">
        <w:t> </w:t>
      </w:r>
      <w:r w:rsidRPr="00830763">
        <w:t>éves és idősebb betegek</w:t>
      </w:r>
      <w:r w:rsidR="00E128DB" w:rsidRPr="00830763">
        <w:t>nél</w:t>
      </w:r>
      <w:r w:rsidRPr="00830763">
        <w:t xml:space="preserve"> nagyobb valószínűséggel válhat szükségessé dóziscsökkentés a mellékhatások kezelhetősége érdekében (lásd 5.2 pont).</w:t>
      </w:r>
    </w:p>
    <w:p w14:paraId="0D1B229D" w14:textId="77777777" w:rsidR="0041036D" w:rsidRPr="00830763" w:rsidRDefault="0041036D" w:rsidP="0041036D"/>
    <w:p w14:paraId="650BA0B9" w14:textId="77777777" w:rsidR="0041036D" w:rsidRPr="00830763" w:rsidRDefault="0041036D" w:rsidP="00E128DB">
      <w:pPr>
        <w:keepNext/>
        <w:widowControl/>
        <w:rPr>
          <w:i/>
        </w:rPr>
      </w:pPr>
      <w:r w:rsidRPr="00830763">
        <w:rPr>
          <w:i/>
        </w:rPr>
        <w:t>Vesekárosodás</w:t>
      </w:r>
    </w:p>
    <w:p w14:paraId="1E7E72F4" w14:textId="01F02E3E" w:rsidR="00FC6871" w:rsidRPr="00830763" w:rsidRDefault="0041036D" w:rsidP="0041036D">
      <w:r w:rsidRPr="00830763">
        <w:t xml:space="preserve">Enyhe és közepesen súlyos vesekárosodásban szenvedő </w:t>
      </w:r>
      <w:r w:rsidR="004D575D" w:rsidRPr="00ED499F">
        <w:t>felnőtt</w:t>
      </w:r>
      <w:r w:rsidR="00056007">
        <w:t xml:space="preserve">, </w:t>
      </w:r>
      <w:r w:rsidR="004D575D" w:rsidRPr="00ED499F">
        <w:t>gyermek</w:t>
      </w:r>
      <w:r w:rsidR="00056007">
        <w:t xml:space="preserve"> vagy serdülő</w:t>
      </w:r>
      <w:r w:rsidR="004D575D" w:rsidRPr="00ED499F">
        <w:t xml:space="preserve"> </w:t>
      </w:r>
      <w:r w:rsidRPr="00830763">
        <w:t>betegek</w:t>
      </w:r>
      <w:r w:rsidR="00FC6871" w:rsidRPr="00830763">
        <w:t>nél</w:t>
      </w:r>
      <w:r w:rsidRPr="00830763">
        <w:t xml:space="preserve"> nincs szükség a kezdő adag módosítására.</w:t>
      </w:r>
    </w:p>
    <w:p w14:paraId="0A21C22F" w14:textId="559E03F2" w:rsidR="0041036D" w:rsidRPr="00830763" w:rsidRDefault="00056007" w:rsidP="00056007">
      <w:r>
        <w:t>S</w:t>
      </w:r>
      <w:r w:rsidR="0041036D" w:rsidRPr="00830763">
        <w:t xml:space="preserve">úlyos vesekárosodásban </w:t>
      </w:r>
      <w:r w:rsidRPr="00830763">
        <w:t>(kreatinin</w:t>
      </w:r>
      <w:r w:rsidRPr="00830763">
        <w:noBreakHyphen/>
        <w:t>clearance &lt; 30 ml/perc)</w:t>
      </w:r>
      <w:r>
        <w:t xml:space="preserve"> </w:t>
      </w:r>
      <w:r w:rsidR="0041036D" w:rsidRPr="00830763">
        <w:t xml:space="preserve">szenvedő </w:t>
      </w:r>
      <w:r w:rsidR="004D575D" w:rsidRPr="00ED499F">
        <w:t>felnőtt</w:t>
      </w:r>
      <w:r>
        <w:t>,</w:t>
      </w:r>
      <w:r w:rsidR="004D575D" w:rsidRPr="00ED499F">
        <w:t xml:space="preserve"> </w:t>
      </w:r>
      <w:r>
        <w:t xml:space="preserve">illetve </w:t>
      </w:r>
      <w:r w:rsidR="004D575D" w:rsidRPr="00ED499F">
        <w:t>gyermek</w:t>
      </w:r>
      <w:r>
        <w:t xml:space="preserve"> és serdülő</w:t>
      </w:r>
      <w:r w:rsidR="004D575D" w:rsidRPr="00ED499F">
        <w:t xml:space="preserve"> </w:t>
      </w:r>
      <w:r w:rsidR="0041036D" w:rsidRPr="00830763">
        <w:t>betegeknél nem vizsgálták</w:t>
      </w:r>
      <w:r>
        <w:t xml:space="preserve"> a</w:t>
      </w:r>
      <w:r w:rsidRPr="00056007">
        <w:t xml:space="preserve"> nintedanib biztonságosságát, hatásosságát és farmakokinetikáját</w:t>
      </w:r>
      <w:r w:rsidR="0041036D" w:rsidRPr="00830763">
        <w:t>.</w:t>
      </w:r>
    </w:p>
    <w:p w14:paraId="4C234AE8" w14:textId="77777777" w:rsidR="0041036D" w:rsidRPr="00830763" w:rsidRDefault="0041036D" w:rsidP="0041036D"/>
    <w:p w14:paraId="00FD8B37" w14:textId="77777777" w:rsidR="0041036D" w:rsidRPr="00830763" w:rsidRDefault="0041036D" w:rsidP="00E128DB">
      <w:pPr>
        <w:keepNext/>
        <w:widowControl/>
        <w:rPr>
          <w:i/>
        </w:rPr>
      </w:pPr>
      <w:r w:rsidRPr="00830763">
        <w:rPr>
          <w:i/>
        </w:rPr>
        <w:t>Májkárosodás</w:t>
      </w:r>
    </w:p>
    <w:p w14:paraId="7F8CFB07" w14:textId="7C128554" w:rsidR="002C4AB9" w:rsidRDefault="0041036D" w:rsidP="0041036D">
      <w:r w:rsidRPr="00830763">
        <w:t>Enyhe májkárosodásban (Child</w:t>
      </w:r>
      <w:r w:rsidR="00056007">
        <w:t>–</w:t>
      </w:r>
      <w:r w:rsidRPr="00830763">
        <w:t>Pugh A</w:t>
      </w:r>
      <w:r w:rsidR="00056007">
        <w:t> </w:t>
      </w:r>
      <w:r w:rsidRPr="00830763">
        <w:t>stádium) szenvedő felnőtt betegeknél a</w:t>
      </w:r>
      <w:r w:rsidR="00FC6871" w:rsidRPr="00830763">
        <w:t xml:space="preserve"> nintedanib </w:t>
      </w:r>
      <w:r w:rsidRPr="00830763">
        <w:t>ajánlott adagja naponta kétszer</w:t>
      </w:r>
      <w:r w:rsidR="00FC6871" w:rsidRPr="00830763">
        <w:t xml:space="preserve"> 100</w:t>
      </w:r>
      <w:r w:rsidR="00283C25">
        <w:t> mg</w:t>
      </w:r>
      <w:r w:rsidRPr="00830763">
        <w:t>, körülbelül 12</w:t>
      </w:r>
      <w:r w:rsidR="00FC6871" w:rsidRPr="00830763">
        <w:t> </w:t>
      </w:r>
      <w:r w:rsidRPr="00830763">
        <w:t xml:space="preserve">órás különbséggel </w:t>
      </w:r>
      <w:r w:rsidR="00514CCA">
        <w:t>bevéve</w:t>
      </w:r>
      <w:r w:rsidRPr="00830763">
        <w:t>. Enyhe májkárosodásban</w:t>
      </w:r>
      <w:r w:rsidR="00FC6871" w:rsidRPr="00830763">
        <w:t xml:space="preserve"> </w:t>
      </w:r>
      <w:r w:rsidRPr="00830763">
        <w:t>(Child</w:t>
      </w:r>
      <w:r w:rsidR="00056007">
        <w:t>–</w:t>
      </w:r>
      <w:r w:rsidRPr="00830763">
        <w:t>Pugh A</w:t>
      </w:r>
      <w:r w:rsidR="00056007">
        <w:t> </w:t>
      </w:r>
      <w:r w:rsidRPr="00830763">
        <w:t xml:space="preserve">stádium) szenvedő </w:t>
      </w:r>
      <w:r w:rsidR="001E222A">
        <w:t>gyermek</w:t>
      </w:r>
      <w:r w:rsidR="00056007">
        <w:t xml:space="preserve"> és serdülő</w:t>
      </w:r>
      <w:r w:rsidR="001E222A">
        <w:t xml:space="preserve"> </w:t>
      </w:r>
      <w:r w:rsidRPr="00830763">
        <w:t>betegeknél</w:t>
      </w:r>
      <w:r w:rsidR="00ED499F">
        <w:t xml:space="preserve"> </w:t>
      </w:r>
      <w:r w:rsidR="00ED499F" w:rsidRPr="00ED499F">
        <w:t>csökkentett kezdő</w:t>
      </w:r>
      <w:r w:rsidR="00056007">
        <w:t xml:space="preserve"> dózis</w:t>
      </w:r>
      <w:r w:rsidR="00ED499F" w:rsidRPr="00ED499F">
        <w:t xml:space="preserve"> ajánlott (lásd 1.</w:t>
      </w:r>
      <w:r w:rsidR="00056007">
        <w:t> </w:t>
      </w:r>
      <w:r w:rsidR="00ED499F" w:rsidRPr="00ED499F">
        <w:t>táblázat). Enyhe májkárosodásban (Child</w:t>
      </w:r>
      <w:r w:rsidR="00056007">
        <w:t>–</w:t>
      </w:r>
      <w:r w:rsidR="00ED499F" w:rsidRPr="00ED499F">
        <w:t>Pugh A</w:t>
      </w:r>
      <w:r w:rsidR="00056007">
        <w:t> </w:t>
      </w:r>
      <w:r w:rsidR="00ED499F">
        <w:t>stádium</w:t>
      </w:r>
      <w:r w:rsidR="00ED499F" w:rsidRPr="00ED499F">
        <w:t>) szenvedő felnőtt</w:t>
      </w:r>
      <w:r w:rsidR="00056007">
        <w:t>, illetve</w:t>
      </w:r>
      <w:r w:rsidR="00ED499F" w:rsidRPr="00ED499F">
        <w:t xml:space="preserve"> gyermek</w:t>
      </w:r>
      <w:r w:rsidR="00056007">
        <w:t xml:space="preserve"> és serdülő</w:t>
      </w:r>
      <w:r w:rsidR="00ED499F" w:rsidRPr="00ED499F">
        <w:t xml:space="preserve"> betegeknél</w:t>
      </w:r>
      <w:r w:rsidRPr="00830763">
        <w:t xml:space="preserve"> a mellékhatások kezelése érdekében megfontolandó a kezelés megszakítása vagy leállítása.</w:t>
      </w:r>
    </w:p>
    <w:p w14:paraId="5CE45DB7" w14:textId="6DDFB356" w:rsidR="0041036D" w:rsidRPr="00830763" w:rsidRDefault="0041036D" w:rsidP="0041036D">
      <w:r w:rsidRPr="00830763">
        <w:t>Child</w:t>
      </w:r>
      <w:r w:rsidR="00A56F4B">
        <w:t>–</w:t>
      </w:r>
      <w:r w:rsidRPr="00830763">
        <w:t>Pugh B és C</w:t>
      </w:r>
      <w:r w:rsidR="00A56F4B">
        <w:t> </w:t>
      </w:r>
      <w:r w:rsidRPr="00830763">
        <w:t>stádiumú májkárosodásban szenvedő</w:t>
      </w:r>
      <w:r w:rsidR="002C4AB9">
        <w:t xml:space="preserve"> </w:t>
      </w:r>
      <w:r w:rsidR="002C4AB9" w:rsidRPr="00ED499F">
        <w:t>felnőtt</w:t>
      </w:r>
      <w:r w:rsidR="00A56F4B">
        <w:t>, illetve</w:t>
      </w:r>
      <w:r w:rsidR="002C4AB9" w:rsidRPr="00ED499F">
        <w:t xml:space="preserve"> gyermek</w:t>
      </w:r>
      <w:r w:rsidR="00A56F4B">
        <w:t xml:space="preserve"> és serdülő</w:t>
      </w:r>
      <w:r w:rsidRPr="00830763">
        <w:t xml:space="preserve"> betegeknél</w:t>
      </w:r>
      <w:r w:rsidR="00A56F4B" w:rsidRPr="00A56F4B">
        <w:t xml:space="preserve"> </w:t>
      </w:r>
      <w:r w:rsidR="00A56F4B" w:rsidRPr="00830763">
        <w:t>nem vizsgálták</w:t>
      </w:r>
      <w:r w:rsidR="00A56F4B">
        <w:t xml:space="preserve"> a</w:t>
      </w:r>
      <w:r w:rsidR="00A56F4B" w:rsidRPr="00830763">
        <w:t xml:space="preserve"> nintedanib biztonságosságát és hatásosságát</w:t>
      </w:r>
      <w:r w:rsidRPr="00830763">
        <w:t>. Közepes</w:t>
      </w:r>
      <w:r w:rsidR="00A56F4B">
        <w:t>en súlyos</w:t>
      </w:r>
      <w:r w:rsidRPr="00830763">
        <w:t xml:space="preserve"> (Child</w:t>
      </w:r>
      <w:r w:rsidR="00A56F4B">
        <w:t>–</w:t>
      </w:r>
      <w:r w:rsidRPr="00830763">
        <w:t>Pugh B</w:t>
      </w:r>
      <w:r w:rsidR="00A56F4B">
        <w:t> </w:t>
      </w:r>
      <w:r w:rsidRPr="00830763">
        <w:t>stádium) és súlyos (Child</w:t>
      </w:r>
      <w:r w:rsidR="00A56F4B">
        <w:t>–</w:t>
      </w:r>
      <w:r w:rsidRPr="00830763">
        <w:t>Pugh C</w:t>
      </w:r>
      <w:r w:rsidR="00A56F4B">
        <w:t> </w:t>
      </w:r>
      <w:r w:rsidRPr="00830763">
        <w:t xml:space="preserve">stádium) májkárosodásban szenvedő </w:t>
      </w:r>
      <w:r w:rsidR="002C4AB9" w:rsidRPr="00ED499F">
        <w:t>felnőtt</w:t>
      </w:r>
      <w:r w:rsidR="00A56F4B">
        <w:t>, illetve</w:t>
      </w:r>
      <w:r w:rsidR="002C4AB9" w:rsidRPr="00ED499F">
        <w:t xml:space="preserve"> gyermek</w:t>
      </w:r>
      <w:r w:rsidR="00A56F4B">
        <w:t xml:space="preserve"> és serdülő</w:t>
      </w:r>
      <w:r w:rsidR="002C4AB9" w:rsidRPr="00830763">
        <w:t xml:space="preserve"> </w:t>
      </w:r>
      <w:r w:rsidRPr="00830763">
        <w:t>betegek esetében a</w:t>
      </w:r>
      <w:r w:rsidR="00FC6871" w:rsidRPr="00830763">
        <w:t xml:space="preserve"> nintedanib</w:t>
      </w:r>
      <w:r w:rsidR="00FC6871" w:rsidRPr="00830763">
        <w:noBreakHyphen/>
      </w:r>
      <w:r w:rsidRPr="00830763">
        <w:t>kezelés nem ajánlott (lásd 5.2 pont).</w:t>
      </w:r>
    </w:p>
    <w:p w14:paraId="3FEC1FBB" w14:textId="77777777" w:rsidR="0041036D" w:rsidRPr="00830763" w:rsidRDefault="0041036D" w:rsidP="0041036D"/>
    <w:p w14:paraId="608A1223" w14:textId="77777777" w:rsidR="0041036D" w:rsidRPr="00830763" w:rsidRDefault="0041036D" w:rsidP="00FC6871">
      <w:pPr>
        <w:keepNext/>
        <w:widowControl/>
        <w:rPr>
          <w:i/>
        </w:rPr>
      </w:pPr>
      <w:r w:rsidRPr="00830763">
        <w:rPr>
          <w:i/>
        </w:rPr>
        <w:t>Gyermekek és serdülők</w:t>
      </w:r>
    </w:p>
    <w:p w14:paraId="2BE6B450" w14:textId="5413EB84" w:rsidR="0041036D" w:rsidRDefault="0041036D" w:rsidP="0041036D"/>
    <w:p w14:paraId="12F44527" w14:textId="1B3F0CEF" w:rsidR="005427F5" w:rsidRPr="00830763" w:rsidRDefault="005427F5" w:rsidP="0041036D">
      <w:r w:rsidRPr="00B765BF">
        <w:t>A nintedanib biztonságosságát és hatásosságát 6</w:t>
      </w:r>
      <w:r w:rsidR="00273169">
        <w:t> </w:t>
      </w:r>
      <w:r w:rsidRPr="00B765BF">
        <w:t>évesnél fiatalabb gyermek betegek esetében nem vizsgálták, ezért a 6</w:t>
      </w:r>
      <w:r w:rsidR="00273169">
        <w:t> </w:t>
      </w:r>
      <w:r w:rsidRPr="00B765BF">
        <w:t>évesnél fiatalabb gyermekek nintedanibbal történő kezelése nem javasolt. A nintedanibot 13,5</w:t>
      </w:r>
      <w:r w:rsidR="00273169">
        <w:t> </w:t>
      </w:r>
      <w:r w:rsidRPr="00B765BF">
        <w:t>kg-nál kisebb testtömegű betegek esetében nem vizsgálták</w:t>
      </w:r>
      <w:r w:rsidRPr="00C85FA0">
        <w:t xml:space="preserve">, ezért alkalmazása ebben </w:t>
      </w:r>
      <w:r w:rsidRPr="00C85FA0">
        <w:lastRenderedPageBreak/>
        <w:t>a betegcsoportban nem javasolt (lásd 5.1</w:t>
      </w:r>
      <w:r w:rsidR="00640919" w:rsidRPr="00C85FA0">
        <w:t> </w:t>
      </w:r>
      <w:r w:rsidRPr="00C85FA0">
        <w:t>pont).</w:t>
      </w:r>
    </w:p>
    <w:p w14:paraId="4CA0349B" w14:textId="77777777" w:rsidR="0041036D" w:rsidRPr="00830763" w:rsidRDefault="0041036D" w:rsidP="0041036D"/>
    <w:p w14:paraId="390F0C74" w14:textId="77777777" w:rsidR="0041036D" w:rsidRPr="00830763" w:rsidRDefault="0041036D" w:rsidP="0041036D">
      <w:r w:rsidRPr="00830763">
        <w:rPr>
          <w:u w:val="single"/>
        </w:rPr>
        <w:t>Az alkalmazás módja</w:t>
      </w:r>
    </w:p>
    <w:p w14:paraId="4EAD8914" w14:textId="5CDFE877" w:rsidR="0041036D" w:rsidRPr="00830763" w:rsidRDefault="0041036D" w:rsidP="0041036D">
      <w:r w:rsidRPr="00830763">
        <w:t>A</w:t>
      </w:r>
      <w:r w:rsidR="003D5E44" w:rsidRPr="00830763">
        <w:t xml:space="preserve"> Nintedanib Sandoz </w:t>
      </w:r>
      <w:r w:rsidRPr="00830763">
        <w:t xml:space="preserve">szájon át alkalmazandó. A kapszulát étkezés közben kell bevenni, vízzel egészben lenyelve, és nem szabad szétrágni. A </w:t>
      </w:r>
      <w:r w:rsidR="00DF16EB" w:rsidRPr="00830763">
        <w:t xml:space="preserve">kapszula tartalmával történő véletlen érintkezés elkerülése érdekében a </w:t>
      </w:r>
      <w:r w:rsidRPr="00830763">
        <w:t>kapszulát nem szabad felnyitni, illetve nem szabad összetörni. (lásd</w:t>
      </w:r>
      <w:r w:rsidR="003D5E44" w:rsidRPr="00830763">
        <w:t xml:space="preserve"> </w:t>
      </w:r>
      <w:r w:rsidRPr="00830763">
        <w:t>6.6 pont).</w:t>
      </w:r>
      <w:r w:rsidR="005427F5">
        <w:t xml:space="preserve"> A Nintedanib Sandoz</w:t>
      </w:r>
      <w:r w:rsidR="005427F5" w:rsidRPr="00B765BF">
        <w:t xml:space="preserve"> kapszulák bevehetők kis mennyiségű (egy teáskanálnyi) hideg vagy szobahőmérsékletű puha étellel, mint amilyen az almaszósz vagy a csokoládépuding, és azokat rágás nélkül, azonnal le kell nyelni a kapszula sértetlenségének megőrzése érdekében.</w:t>
      </w:r>
    </w:p>
    <w:p w14:paraId="7270AB4A" w14:textId="77777777" w:rsidR="0041036D" w:rsidRPr="00830763" w:rsidRDefault="0041036D" w:rsidP="0041036D"/>
    <w:p w14:paraId="1C34787A" w14:textId="77777777" w:rsidR="00953C07" w:rsidRPr="00830763" w:rsidRDefault="00953C07" w:rsidP="00953C07">
      <w:pPr>
        <w:keepNext/>
        <w:widowControl/>
        <w:tabs>
          <w:tab w:val="left" w:pos="567"/>
        </w:tabs>
        <w:rPr>
          <w:b/>
          <w:bCs/>
        </w:rPr>
      </w:pPr>
      <w:r w:rsidRPr="00830763">
        <w:rPr>
          <w:b/>
          <w:bCs/>
        </w:rPr>
        <w:t>4.3</w:t>
      </w:r>
      <w:r w:rsidRPr="00830763">
        <w:rPr>
          <w:b/>
          <w:bCs/>
        </w:rPr>
        <w:tab/>
        <w:t>Ellenjavallatok</w:t>
      </w:r>
    </w:p>
    <w:p w14:paraId="23FE9286" w14:textId="77777777" w:rsidR="00953C07" w:rsidRPr="00830763" w:rsidRDefault="00953C07" w:rsidP="00953C07">
      <w:pPr>
        <w:keepNext/>
        <w:widowControl/>
      </w:pPr>
    </w:p>
    <w:p w14:paraId="7847ECFA" w14:textId="77777777" w:rsidR="00953C07" w:rsidRPr="00830763" w:rsidRDefault="00953C07" w:rsidP="00960390">
      <w:pPr>
        <w:pStyle w:val="Listaszerbekezds"/>
        <w:keepNext/>
        <w:widowControl/>
        <w:numPr>
          <w:ilvl w:val="0"/>
          <w:numId w:val="3"/>
        </w:numPr>
        <w:ind w:left="567" w:hanging="567"/>
      </w:pPr>
      <w:r w:rsidRPr="00830763">
        <w:t>A készítmény hatóanyagával vagy a 6.1 pontban felsorolt bármely segédanyagával szembeni túlérzékenység.</w:t>
      </w:r>
    </w:p>
    <w:p w14:paraId="59F7BE9F" w14:textId="6B4ADE46" w:rsidR="00DF16EB" w:rsidRPr="00830763" w:rsidRDefault="00DF16EB" w:rsidP="00960390">
      <w:pPr>
        <w:pStyle w:val="Listaszerbekezds"/>
        <w:keepNext/>
        <w:widowControl/>
        <w:numPr>
          <w:ilvl w:val="0"/>
          <w:numId w:val="3"/>
        </w:numPr>
        <w:ind w:left="567" w:hanging="567"/>
      </w:pPr>
      <w:r w:rsidRPr="00830763">
        <w:t>Terhesség (lásd 4.6 pont).</w:t>
      </w:r>
    </w:p>
    <w:p w14:paraId="7A5B2BE7" w14:textId="77777777" w:rsidR="00953C07" w:rsidRPr="00830763" w:rsidRDefault="00953C07" w:rsidP="00953C07"/>
    <w:p w14:paraId="16B02B24" w14:textId="77777777" w:rsidR="00953C07" w:rsidRPr="00830763" w:rsidRDefault="00953C07" w:rsidP="00B16B11">
      <w:pPr>
        <w:keepNext/>
        <w:widowControl/>
        <w:tabs>
          <w:tab w:val="left" w:pos="567"/>
        </w:tabs>
        <w:rPr>
          <w:b/>
          <w:bCs/>
        </w:rPr>
      </w:pPr>
      <w:r w:rsidRPr="00830763">
        <w:rPr>
          <w:b/>
          <w:bCs/>
        </w:rPr>
        <w:t>4.4</w:t>
      </w:r>
      <w:r w:rsidRPr="00830763">
        <w:rPr>
          <w:b/>
          <w:bCs/>
        </w:rPr>
        <w:tab/>
        <w:t>Különleges figyelmeztetések és az alkalmazással kapcsolatos</w:t>
      </w:r>
      <w:r w:rsidRPr="00830763">
        <w:rPr>
          <w:b/>
          <w:bCs/>
          <w:spacing w:val="-10"/>
        </w:rPr>
        <w:t xml:space="preserve"> </w:t>
      </w:r>
      <w:r w:rsidRPr="00830763">
        <w:rPr>
          <w:b/>
          <w:bCs/>
        </w:rPr>
        <w:t>óvintézkedések</w:t>
      </w:r>
    </w:p>
    <w:p w14:paraId="7F73BF0B" w14:textId="77777777" w:rsidR="00953C07" w:rsidRPr="00830763" w:rsidRDefault="00953C07" w:rsidP="00B16B11">
      <w:pPr>
        <w:keepNext/>
        <w:widowControl/>
      </w:pPr>
    </w:p>
    <w:p w14:paraId="16750754" w14:textId="101B86F4" w:rsidR="00953C07" w:rsidRPr="00830763" w:rsidRDefault="00953C07" w:rsidP="00B16B11">
      <w:pPr>
        <w:keepNext/>
        <w:widowControl/>
        <w:rPr>
          <w:u w:val="single"/>
        </w:rPr>
      </w:pPr>
      <w:r w:rsidRPr="00830763">
        <w:rPr>
          <w:u w:val="single"/>
        </w:rPr>
        <w:t>Emésztőrendszeri betegségek</w:t>
      </w:r>
    </w:p>
    <w:p w14:paraId="3E70D0DF" w14:textId="344944FB" w:rsidR="00DF16EB" w:rsidRPr="00830763" w:rsidRDefault="00DF16EB" w:rsidP="00B16B11">
      <w:pPr>
        <w:keepNext/>
        <w:widowControl/>
        <w:rPr>
          <w:i/>
          <w:iCs/>
        </w:rPr>
      </w:pPr>
      <w:r w:rsidRPr="00830763">
        <w:rPr>
          <w:i/>
          <w:iCs/>
        </w:rPr>
        <w:t>Hasmenés</w:t>
      </w:r>
    </w:p>
    <w:p w14:paraId="66A0D9C6" w14:textId="2CBE74A3" w:rsidR="00960390" w:rsidRPr="00830763" w:rsidRDefault="00960390" w:rsidP="005C210F">
      <w:r w:rsidRPr="00830763">
        <w:t>A klinikai vizsgálatokban (lásd 5.1</w:t>
      </w:r>
      <w:r w:rsidR="005C210F" w:rsidRPr="00830763">
        <w:t> pont</w:t>
      </w:r>
      <w:r w:rsidRPr="00830763">
        <w:t>) a hasmenés volt a leggyakoribb gastrointestinalis mellékhatás (lásd 4.8</w:t>
      </w:r>
      <w:r w:rsidR="005C210F" w:rsidRPr="00830763">
        <w:t> pont</w:t>
      </w:r>
      <w:r w:rsidRPr="00830763">
        <w:t>). A legtöbb betegnél ez a mellékhatás enyhe vagy közepes intenzitású volt, és a kezelés első 3</w:t>
      </w:r>
      <w:r w:rsidR="005C210F" w:rsidRPr="00830763">
        <w:t> </w:t>
      </w:r>
      <w:r w:rsidRPr="00830763">
        <w:t>hónapjában jelentkezett.</w:t>
      </w:r>
    </w:p>
    <w:p w14:paraId="43CF663C" w14:textId="77777777" w:rsidR="00960390" w:rsidRPr="00830763" w:rsidRDefault="00960390" w:rsidP="005C210F"/>
    <w:p w14:paraId="0691D575" w14:textId="39EFE580" w:rsidR="00960390" w:rsidRPr="00830763" w:rsidRDefault="00960390" w:rsidP="005C210F">
      <w:r w:rsidRPr="00830763">
        <w:t xml:space="preserve">A forgalomba hozatalt követően súlyos, kiszáradást és elektrolitzavarokat okozó hasmenés eseteiről számoltak be. A betegeket már az első jelek észlelésekor megfelelő folyadékpótlással és hasmenés elleni gyógyszerekkel, például loperamiddal kell kezelni, </w:t>
      </w:r>
      <w:r w:rsidR="005C210F" w:rsidRPr="00830763">
        <w:t>továbbá</w:t>
      </w:r>
      <w:r w:rsidRPr="00830763">
        <w:t xml:space="preserve"> szükségessé válhat a</w:t>
      </w:r>
      <w:r w:rsidR="005C210F" w:rsidRPr="00830763">
        <w:t xml:space="preserve"> dózis</w:t>
      </w:r>
      <w:r w:rsidRPr="00830763">
        <w:t xml:space="preserve"> csökkentése vagy a kezelés megszakítása. A</w:t>
      </w:r>
      <w:r w:rsidR="005C210F" w:rsidRPr="00830763">
        <w:t xml:space="preserve"> nintedanib</w:t>
      </w:r>
      <w:r w:rsidR="005C210F" w:rsidRPr="00830763">
        <w:noBreakHyphen/>
      </w:r>
      <w:r w:rsidRPr="00830763">
        <w:t>kezelés csökkentett adaggal vagy teljes adaggal kezdhető újra (lásd 4.2</w:t>
      </w:r>
      <w:r w:rsidR="005C210F" w:rsidRPr="00830763">
        <w:t> pont</w:t>
      </w:r>
      <w:r w:rsidRPr="00830763">
        <w:t xml:space="preserve">: </w:t>
      </w:r>
      <w:r w:rsidR="00FB4B11" w:rsidRPr="00830763">
        <w:t>„</w:t>
      </w:r>
      <w:r w:rsidRPr="00830763">
        <w:t>Dózismódosítások</w:t>
      </w:r>
      <w:r w:rsidR="00FB4B11" w:rsidRPr="00830763">
        <w:t>”</w:t>
      </w:r>
      <w:r w:rsidRPr="00830763">
        <w:t xml:space="preserve">). A tüneti kezelés ellenére </w:t>
      </w:r>
      <w:r w:rsidR="00E70A1D" w:rsidRPr="00830763">
        <w:t xml:space="preserve">tartósan </w:t>
      </w:r>
      <w:r w:rsidRPr="00830763">
        <w:t>fennálló, súlyos hasmenés esetén a</w:t>
      </w:r>
      <w:r w:rsidR="00E70A1D" w:rsidRPr="00830763">
        <w:t xml:space="preserve"> nintedanib</w:t>
      </w:r>
      <w:r w:rsidR="00E70A1D" w:rsidRPr="00830763">
        <w:noBreakHyphen/>
        <w:t>terápiát</w:t>
      </w:r>
      <w:r w:rsidRPr="00830763">
        <w:t xml:space="preserve"> </w:t>
      </w:r>
      <w:r w:rsidR="00E70A1D" w:rsidRPr="00830763">
        <w:t>le kell állítani</w:t>
      </w:r>
      <w:r w:rsidRPr="00830763">
        <w:t>.</w:t>
      </w:r>
    </w:p>
    <w:p w14:paraId="23B68BD3" w14:textId="77777777" w:rsidR="00960390" w:rsidRPr="00830763" w:rsidRDefault="00960390" w:rsidP="005C210F"/>
    <w:p w14:paraId="2D1ED879" w14:textId="77777777" w:rsidR="00960390" w:rsidRPr="00830763" w:rsidRDefault="00960390" w:rsidP="00E70A1D">
      <w:pPr>
        <w:keepNext/>
        <w:widowControl/>
        <w:rPr>
          <w:i/>
        </w:rPr>
      </w:pPr>
      <w:r w:rsidRPr="00830763">
        <w:rPr>
          <w:i/>
        </w:rPr>
        <w:t>Hányinger és hányás</w:t>
      </w:r>
    </w:p>
    <w:p w14:paraId="136363FD" w14:textId="56C52630" w:rsidR="00960390" w:rsidRPr="00830763" w:rsidRDefault="00960390" w:rsidP="005C210F">
      <w:r w:rsidRPr="00830763">
        <w:t>A hányinger és a hányás gyakran jelentett gastrointestinalis mellékhatás volt (lásd 4.8</w:t>
      </w:r>
      <w:r w:rsidR="005C210F" w:rsidRPr="00830763">
        <w:t> pont</w:t>
      </w:r>
      <w:r w:rsidRPr="00830763">
        <w:t>). A legtöbb olyan betegnél, akinél hányinger és hányás jelentkezett, a mellékhatás enyhe és közepes intenzitású</w:t>
      </w:r>
      <w:r w:rsidR="00E70A1D" w:rsidRPr="00830763">
        <w:t>nak bizonyult</w:t>
      </w:r>
      <w:r w:rsidRPr="00830763">
        <w:t>. A klinikai vizsgálatokban a hányinger a betegek legfeljebb 2,1%</w:t>
      </w:r>
      <w:r w:rsidR="00FF1FE9">
        <w:noBreakHyphen/>
      </w:r>
      <w:r w:rsidRPr="00830763">
        <w:t>ánál vezetett a</w:t>
      </w:r>
      <w:r w:rsidR="00E70A1D" w:rsidRPr="00830763">
        <w:t xml:space="preserve"> nintedanib</w:t>
      </w:r>
      <w:r w:rsidR="00E70A1D" w:rsidRPr="00830763">
        <w:noBreakHyphen/>
        <w:t>k</w:t>
      </w:r>
      <w:r w:rsidRPr="00830763">
        <w:t>ezelés abbahagyásához, míg a hányás miatt a betegeknek legfeljebb 1,4%</w:t>
      </w:r>
      <w:r w:rsidR="00E70A1D" w:rsidRPr="00830763">
        <w:noBreakHyphen/>
      </w:r>
      <w:r w:rsidRPr="00830763">
        <w:t>a hagyta abba a</w:t>
      </w:r>
      <w:r w:rsidR="00E70A1D" w:rsidRPr="00830763">
        <w:t xml:space="preserve"> nintedanib</w:t>
      </w:r>
      <w:r w:rsidR="00E70A1D" w:rsidRPr="00830763">
        <w:noBreakHyphen/>
      </w:r>
      <w:r w:rsidRPr="00830763">
        <w:t>kezelést.</w:t>
      </w:r>
    </w:p>
    <w:p w14:paraId="66FFA611" w14:textId="77777777" w:rsidR="00960390" w:rsidRPr="00830763" w:rsidRDefault="00960390" w:rsidP="005C210F"/>
    <w:p w14:paraId="7892CD1D" w14:textId="2A335D78" w:rsidR="00960390" w:rsidRPr="00830763" w:rsidRDefault="00960390" w:rsidP="005C210F">
      <w:r w:rsidRPr="00830763">
        <w:t xml:space="preserve">Ha a megfelelő szupportív kezelés (beleértve a hányáscsillapító </w:t>
      </w:r>
      <w:r w:rsidR="00BE38C1" w:rsidRPr="00830763">
        <w:t>terápiát is</w:t>
      </w:r>
      <w:r w:rsidRPr="00830763">
        <w:t xml:space="preserve">) </w:t>
      </w:r>
      <w:r w:rsidR="00BE38C1" w:rsidRPr="00830763">
        <w:t xml:space="preserve">ellenére </w:t>
      </w:r>
      <w:r w:rsidRPr="00830763">
        <w:t>a tünetek tartósan fennállnak, szükséges lehet a dózis csökkentése vagy a kezelés megszakítása. A kezelés csökkentett adaggal vagy teljes adaggal kezdhető újra (lásd 4.2</w:t>
      </w:r>
      <w:r w:rsidR="005C210F" w:rsidRPr="00830763">
        <w:t> pont</w:t>
      </w:r>
      <w:r w:rsidR="00514CCA">
        <w:t>,</w:t>
      </w:r>
      <w:r w:rsidRPr="00830763">
        <w:t xml:space="preserve"> </w:t>
      </w:r>
      <w:r w:rsidR="00FB4B11" w:rsidRPr="00830763">
        <w:t>„</w:t>
      </w:r>
      <w:r w:rsidRPr="00830763">
        <w:t>Dózismódosítások</w:t>
      </w:r>
      <w:r w:rsidR="00FB4B11" w:rsidRPr="00830763">
        <w:t>”</w:t>
      </w:r>
      <w:r w:rsidRPr="00830763">
        <w:t>). Abban az esetben, ha továbbra is fennállnak a súlyos tünetek, a</w:t>
      </w:r>
      <w:r w:rsidR="00BE38C1" w:rsidRPr="00830763">
        <w:t xml:space="preserve"> nintedanib</w:t>
      </w:r>
      <w:r w:rsidR="00BE38C1" w:rsidRPr="00830763">
        <w:noBreakHyphen/>
      </w:r>
      <w:r w:rsidRPr="00830763">
        <w:t>kezelést abba kell hagyni.</w:t>
      </w:r>
    </w:p>
    <w:p w14:paraId="32D3C3CD" w14:textId="77777777" w:rsidR="00960390" w:rsidRPr="00830763" w:rsidRDefault="00960390" w:rsidP="005C210F"/>
    <w:p w14:paraId="010B6977" w14:textId="77777777" w:rsidR="00960390" w:rsidRPr="00830763" w:rsidRDefault="00960390" w:rsidP="00BE38C1">
      <w:pPr>
        <w:keepNext/>
        <w:widowControl/>
      </w:pPr>
      <w:r w:rsidRPr="00830763">
        <w:rPr>
          <w:u w:val="single"/>
        </w:rPr>
        <w:t>Májműködés</w:t>
      </w:r>
    </w:p>
    <w:p w14:paraId="2DD9B37A" w14:textId="088174A1" w:rsidR="00960390" w:rsidRPr="00830763" w:rsidRDefault="00960390" w:rsidP="005C210F">
      <w:r w:rsidRPr="00830763">
        <w:t>A</w:t>
      </w:r>
      <w:r w:rsidR="00BE38C1" w:rsidRPr="00830763">
        <w:t xml:space="preserve"> nintedanib </w:t>
      </w:r>
      <w:r w:rsidRPr="00830763">
        <w:t>biztonságosságát és hatásosságát közepes</w:t>
      </w:r>
      <w:r w:rsidR="00BE38C1" w:rsidRPr="00830763">
        <w:t xml:space="preserve">en súlyos </w:t>
      </w:r>
      <w:r w:rsidRPr="00830763">
        <w:t>(Chi</w:t>
      </w:r>
      <w:r w:rsidR="00FA4C55">
        <w:t>ld–Pu</w:t>
      </w:r>
      <w:r w:rsidRPr="00830763">
        <w:t>gh B</w:t>
      </w:r>
      <w:r w:rsidR="00FA4C55">
        <w:t> </w:t>
      </w:r>
      <w:r w:rsidRPr="00830763">
        <w:t>stádium) vagy súlyos (Chi</w:t>
      </w:r>
      <w:r w:rsidR="00FA4C55">
        <w:t>ld–Pu</w:t>
      </w:r>
      <w:r w:rsidRPr="00830763">
        <w:t>gh C</w:t>
      </w:r>
      <w:r w:rsidR="00FA4C55">
        <w:t> </w:t>
      </w:r>
      <w:r w:rsidRPr="00830763">
        <w:t>stádium) májkárosodásban szenvedő betegek</w:t>
      </w:r>
      <w:r w:rsidR="00F7271F" w:rsidRPr="00830763">
        <w:t>nél</w:t>
      </w:r>
      <w:r w:rsidRPr="00830763">
        <w:t xml:space="preserve"> nem vizsgálták. A</w:t>
      </w:r>
      <w:r w:rsidR="00F7271F" w:rsidRPr="00830763">
        <w:t xml:space="preserve"> nintedanib</w:t>
      </w:r>
      <w:r w:rsidR="00F7271F" w:rsidRPr="00830763">
        <w:noBreakHyphen/>
      </w:r>
      <w:r w:rsidRPr="00830763">
        <w:t>kezelés ilyen betegeknél ezért nem javasolt (lásd 4.2</w:t>
      </w:r>
      <w:r w:rsidR="005C210F" w:rsidRPr="00830763">
        <w:t> pont</w:t>
      </w:r>
      <w:r w:rsidRPr="00830763">
        <w:t xml:space="preserve">). A nagyobb mértékű expozíció miatt </w:t>
      </w:r>
      <w:r w:rsidR="001C61B0">
        <w:t xml:space="preserve">az </w:t>
      </w:r>
      <w:r w:rsidRPr="00830763">
        <w:t xml:space="preserve">enyhe májkárosodásban </w:t>
      </w:r>
      <w:r w:rsidR="00FA4C55" w:rsidRPr="00830763">
        <w:t>(Chi</w:t>
      </w:r>
      <w:r w:rsidR="00FA4C55">
        <w:t>ld–Pu</w:t>
      </w:r>
      <w:r w:rsidR="00FA4C55" w:rsidRPr="00830763">
        <w:t>gh A</w:t>
      </w:r>
      <w:r w:rsidR="00FA4C55">
        <w:t> </w:t>
      </w:r>
      <w:r w:rsidR="00FA4C55" w:rsidRPr="00830763">
        <w:t>stádium)</w:t>
      </w:r>
      <w:r w:rsidR="00FA4C55">
        <w:t xml:space="preserve"> </w:t>
      </w:r>
      <w:r w:rsidRPr="00830763">
        <w:t>szenvedő betegeknél nagyobb lehet a mellékhatások kockázata. Enyhe májkárosodásban (Chi</w:t>
      </w:r>
      <w:r w:rsidR="00FA4C55">
        <w:t>ld–Pu</w:t>
      </w:r>
      <w:r w:rsidRPr="00830763">
        <w:t>gh A</w:t>
      </w:r>
      <w:r w:rsidR="00FA4C55">
        <w:t> </w:t>
      </w:r>
      <w:r w:rsidRPr="00830763">
        <w:t>stádium) szenvedő felnőtt betegeket a</w:t>
      </w:r>
      <w:r w:rsidR="00F7271F" w:rsidRPr="00830763">
        <w:t xml:space="preserve"> nintedanib </w:t>
      </w:r>
      <w:r w:rsidRPr="00830763">
        <w:t>csökkentett adagjával kell kezelni (lásd 4.2 és 5.2</w:t>
      </w:r>
      <w:r w:rsidR="005C210F" w:rsidRPr="00830763">
        <w:t> pont</w:t>
      </w:r>
      <w:r w:rsidRPr="00830763">
        <w:t>).</w:t>
      </w:r>
    </w:p>
    <w:p w14:paraId="13C72079" w14:textId="77777777" w:rsidR="00960390" w:rsidRPr="00830763" w:rsidRDefault="00960390" w:rsidP="005C210F"/>
    <w:p w14:paraId="59357612" w14:textId="3690DF0A" w:rsidR="00960390" w:rsidRPr="00830763" w:rsidRDefault="00960390" w:rsidP="005C210F">
      <w:r w:rsidRPr="00830763">
        <w:t>Gyógyszer</w:t>
      </w:r>
      <w:r w:rsidR="00F7271F" w:rsidRPr="00830763">
        <w:t xml:space="preserve"> </w:t>
      </w:r>
      <w:r w:rsidRPr="00830763">
        <w:t>indukált</w:t>
      </w:r>
      <w:r w:rsidR="00FA4C55">
        <w:t>a</w:t>
      </w:r>
      <w:r w:rsidRPr="00830763">
        <w:t xml:space="preserve"> májkárosodás eseteit figyelték meg nintedanib</w:t>
      </w:r>
      <w:r w:rsidR="00F7271F" w:rsidRPr="00830763">
        <w:noBreakHyphen/>
      </w:r>
      <w:r w:rsidRPr="00830763">
        <w:t xml:space="preserve">kezelés során, beleértve a súlyos, </w:t>
      </w:r>
      <w:r w:rsidR="00FA4C55">
        <w:t>halálos</w:t>
      </w:r>
      <w:r w:rsidRPr="00830763">
        <w:t xml:space="preserve"> kimenetelű májkárosodást</w:t>
      </w:r>
      <w:r w:rsidR="00FA4C55">
        <w:t xml:space="preserve"> is</w:t>
      </w:r>
      <w:r w:rsidRPr="00830763">
        <w:t>. A hepati</w:t>
      </w:r>
      <w:r w:rsidR="00FA4C55">
        <w:t>c</w:t>
      </w:r>
      <w:r w:rsidRPr="00830763">
        <w:t>us események többsége a kezelés első három hónapjában jelentkezik. Ezért a transzamináz</w:t>
      </w:r>
      <w:r w:rsidR="00E11A2C">
        <w:t>ok</w:t>
      </w:r>
      <w:r w:rsidRPr="00830763">
        <w:t xml:space="preserve"> és a bilirubin</w:t>
      </w:r>
      <w:r w:rsidR="00E11A2C">
        <w:t xml:space="preserve"> </w:t>
      </w:r>
      <w:r w:rsidRPr="00830763">
        <w:t>szint</w:t>
      </w:r>
      <w:r w:rsidR="00E11A2C">
        <w:t>jének</w:t>
      </w:r>
      <w:r w:rsidRPr="00830763">
        <w:t xml:space="preserve"> ellenőrzése </w:t>
      </w:r>
      <w:r w:rsidR="00880826" w:rsidRPr="00830763">
        <w:t xml:space="preserve">szükséges </w:t>
      </w:r>
      <w:r w:rsidRPr="00830763">
        <w:t>a</w:t>
      </w:r>
      <w:r w:rsidR="00F7271F" w:rsidRPr="00830763">
        <w:t xml:space="preserve"> nintedanib</w:t>
      </w:r>
      <w:r w:rsidR="00F7271F" w:rsidRPr="00830763">
        <w:noBreakHyphen/>
      </w:r>
      <w:r w:rsidRPr="00830763">
        <w:t xml:space="preserve">kezelés megkezdése előtt, majd a kezelés első hónapjában. </w:t>
      </w:r>
      <w:r w:rsidR="00E11A2C">
        <w:t>A</w:t>
      </w:r>
      <w:r w:rsidR="00E11A2C" w:rsidRPr="00830763">
        <w:t>z ezt követő két hónapban</w:t>
      </w:r>
      <w:r w:rsidR="00E11A2C">
        <w:t xml:space="preserve"> a</w:t>
      </w:r>
      <w:r w:rsidRPr="00830763">
        <w:t xml:space="preserve"> betegek</w:t>
      </w:r>
      <w:r w:rsidR="00E11A2C">
        <w:t>et</w:t>
      </w:r>
      <w:r w:rsidRPr="00830763">
        <w:t xml:space="preserve"> rendszeres</w:t>
      </w:r>
      <w:r w:rsidR="00E11A2C">
        <w:t>en</w:t>
      </w:r>
      <w:r w:rsidRPr="00830763">
        <w:t xml:space="preserve">, majd pedig bizonyos időközönként (például a beteg kontrollvizsgálatakor), illetve klinikailag indokolt esetben </w:t>
      </w:r>
      <w:r w:rsidR="00E11A2C">
        <w:t>kell ellenőrizni</w:t>
      </w:r>
      <w:r w:rsidRPr="00830763">
        <w:t>.</w:t>
      </w:r>
    </w:p>
    <w:p w14:paraId="72FF63E5" w14:textId="77777777" w:rsidR="00960390" w:rsidRPr="00830763" w:rsidRDefault="00960390" w:rsidP="005C210F"/>
    <w:p w14:paraId="327E5894" w14:textId="373A43CD" w:rsidR="00960390" w:rsidRPr="00830763" w:rsidRDefault="00960390" w:rsidP="005C210F">
      <w:r w:rsidRPr="00830763">
        <w:t>A májenzimek (</w:t>
      </w:r>
      <w:r w:rsidR="00455E67" w:rsidRPr="006974B9">
        <w:rPr>
          <w:rFonts w:eastAsia="MS Mincho"/>
        </w:rPr>
        <w:t>GOT [ASAT], G</w:t>
      </w:r>
      <w:r w:rsidR="00455E67">
        <w:rPr>
          <w:rFonts w:eastAsia="MS Mincho"/>
        </w:rPr>
        <w:t>PT</w:t>
      </w:r>
      <w:r w:rsidR="00455E67" w:rsidRPr="006974B9">
        <w:rPr>
          <w:rFonts w:eastAsia="MS Mincho"/>
        </w:rPr>
        <w:t xml:space="preserve"> </w:t>
      </w:r>
      <w:r w:rsidR="00455E67">
        <w:rPr>
          <w:rFonts w:eastAsia="MS Mincho"/>
        </w:rPr>
        <w:t>[</w:t>
      </w:r>
      <w:r w:rsidR="00455E67" w:rsidRPr="006974B9">
        <w:rPr>
          <w:rFonts w:eastAsia="MS Mincho"/>
        </w:rPr>
        <w:t>ALAT</w:t>
      </w:r>
      <w:r w:rsidR="00455E67">
        <w:rPr>
          <w:rFonts w:eastAsia="MS Mincho"/>
        </w:rPr>
        <w:t>]</w:t>
      </w:r>
      <w:r w:rsidR="00FA4C55">
        <w:rPr>
          <w:rFonts w:eastAsia="MS Mincho"/>
        </w:rPr>
        <w:t>,</w:t>
      </w:r>
      <w:r w:rsidR="00455E67" w:rsidRPr="006974B9">
        <w:rPr>
          <w:rFonts w:eastAsia="MS Mincho"/>
        </w:rPr>
        <w:t xml:space="preserve"> </w:t>
      </w:r>
      <w:r w:rsidRPr="00830763">
        <w:t>alkalikus foszfatáz [ALP],</w:t>
      </w:r>
      <w:r w:rsidR="00535391" w:rsidRPr="00830763">
        <w:t xml:space="preserve"> </w:t>
      </w:r>
      <w:r w:rsidRPr="00830763">
        <w:t>gamma</w:t>
      </w:r>
      <w:r w:rsidR="00535391" w:rsidRPr="00830763">
        <w:noBreakHyphen/>
      </w:r>
      <w:r w:rsidRPr="00830763">
        <w:t>glutamil</w:t>
      </w:r>
      <w:r w:rsidR="00535391" w:rsidRPr="00830763">
        <w:noBreakHyphen/>
      </w:r>
      <w:r w:rsidRPr="00830763">
        <w:t>transzferáz [GGT], lásd 4.8</w:t>
      </w:r>
      <w:r w:rsidR="005C210F" w:rsidRPr="00830763">
        <w:t> pont</w:t>
      </w:r>
      <w:r w:rsidRPr="00830763">
        <w:t xml:space="preserve">) és a bilirubin </w:t>
      </w:r>
      <w:r w:rsidR="00E11A2C">
        <w:t>vér</w:t>
      </w:r>
      <w:r w:rsidRPr="00830763">
        <w:t>szintjének megemelkedése az esetek többségében a dózis csökkentésekor vagy a kezelés megszakításakor reverzibilis volt. Ha a</w:t>
      </w:r>
      <w:r w:rsidR="00535391" w:rsidRPr="00830763">
        <w:t xml:space="preserve"> </w:t>
      </w:r>
      <w:r w:rsidRPr="00830763">
        <w:t>normálérték felső határának</w:t>
      </w:r>
      <w:r w:rsidR="00364DF1" w:rsidRPr="00830763">
        <w:t xml:space="preserve"> </w:t>
      </w:r>
      <w:r w:rsidR="00535391" w:rsidRPr="00830763">
        <w:t>(ULN</w:t>
      </w:r>
      <w:r w:rsidRPr="00830763">
        <w:t>) 3</w:t>
      </w:r>
      <w:r w:rsidR="00364DF1" w:rsidRPr="00830763">
        <w:noBreakHyphen/>
      </w:r>
      <w:r w:rsidRPr="00830763">
        <w:t>szorosát meghaladó mértékben emelkedett transzaminázszintet (</w:t>
      </w:r>
      <w:r w:rsidR="00A214EB">
        <w:t>GOT</w:t>
      </w:r>
      <w:r w:rsidRPr="00830763">
        <w:t xml:space="preserve"> vagy </w:t>
      </w:r>
      <w:r w:rsidR="00A214EB">
        <w:t>GPT</w:t>
      </w:r>
      <w:r w:rsidRPr="00830763">
        <w:t>) mérnek, ajánlott a dózis csökkentése vagy a</w:t>
      </w:r>
      <w:r w:rsidR="00364DF1" w:rsidRPr="00830763">
        <w:t xml:space="preserve"> nintedanibbal végzett terápia</w:t>
      </w:r>
      <w:r w:rsidRPr="00830763">
        <w:t xml:space="preserve"> felfüggesztése, </w:t>
      </w:r>
      <w:r w:rsidR="00364DF1" w:rsidRPr="00830763">
        <w:t>továbbá</w:t>
      </w:r>
      <w:r w:rsidRPr="00830763">
        <w:t xml:space="preserve"> a beteget szorosan ellenőrizni kell. Amint a transzaminázszintek a kiindulási értékekre csökken</w:t>
      </w:r>
      <w:r w:rsidR="00FB4B11" w:rsidRPr="00830763">
        <w:t>n</w:t>
      </w:r>
      <w:r w:rsidRPr="00830763">
        <w:t>ek, a</w:t>
      </w:r>
      <w:r w:rsidR="00FB4B11" w:rsidRPr="00830763">
        <w:t xml:space="preserve"> nintedanib</w:t>
      </w:r>
      <w:r w:rsidR="00FB4B11" w:rsidRPr="00830763">
        <w:noBreakHyphen/>
      </w:r>
      <w:r w:rsidRPr="00830763">
        <w:t>kezelés újrakezdhető teljes adaggal vagy csökkentett adaggal, amely a későbbiekben a teljes adagra emelhető (lásd 4.2</w:t>
      </w:r>
      <w:r w:rsidR="005C210F" w:rsidRPr="00830763">
        <w:t> pont</w:t>
      </w:r>
      <w:r w:rsidR="00FA4C55">
        <w:t>,</w:t>
      </w:r>
      <w:r w:rsidRPr="00830763">
        <w:t xml:space="preserve"> </w:t>
      </w:r>
      <w:r w:rsidR="00FB4B11" w:rsidRPr="00830763">
        <w:t>„</w:t>
      </w:r>
      <w:r w:rsidRPr="00830763">
        <w:t>Dózismódosítások</w:t>
      </w:r>
      <w:r w:rsidR="00FB4B11" w:rsidRPr="00830763">
        <w:t>”</w:t>
      </w:r>
      <w:r w:rsidRPr="00830763">
        <w:t xml:space="preserve">). Amennyiben bármelyik emelkedett májfunkciós vizsgálati eredmény májkárosodás okozta klinikai </w:t>
      </w:r>
      <w:r w:rsidR="00E11A2C">
        <w:t xml:space="preserve">jelekkel vagy </w:t>
      </w:r>
      <w:r w:rsidRPr="00830763">
        <w:t xml:space="preserve">tünetekkel </w:t>
      </w:r>
      <w:r w:rsidR="00E11A2C">
        <w:t>(</w:t>
      </w:r>
      <w:r w:rsidRPr="00830763">
        <w:t>például sárgasággal</w:t>
      </w:r>
      <w:r w:rsidR="00E11A2C">
        <w:t>)</w:t>
      </w:r>
      <w:r w:rsidRPr="00830763">
        <w:t xml:space="preserve"> jár, a</w:t>
      </w:r>
      <w:r w:rsidR="00FB4B11" w:rsidRPr="00830763">
        <w:t xml:space="preserve"> nintedanib</w:t>
      </w:r>
      <w:r w:rsidR="00FB4B11" w:rsidRPr="00830763">
        <w:noBreakHyphen/>
      </w:r>
      <w:r w:rsidRPr="00830763">
        <w:t xml:space="preserve">kezelést végleg </w:t>
      </w:r>
      <w:r w:rsidR="00FB4B11" w:rsidRPr="00830763">
        <w:t>le kell állítani</w:t>
      </w:r>
      <w:r w:rsidRPr="00830763">
        <w:t xml:space="preserve">. </w:t>
      </w:r>
      <w:r w:rsidR="00E11A2C">
        <w:t>Ki kell v</w:t>
      </w:r>
      <w:r w:rsidR="00E11A2C" w:rsidRPr="00830763">
        <w:t>izsgálni</w:t>
      </w:r>
      <w:r w:rsidR="00E11A2C">
        <w:t xml:space="preserve"> a</w:t>
      </w:r>
      <w:r w:rsidR="00D81507">
        <w:t xml:space="preserve"> </w:t>
      </w:r>
      <w:r w:rsidR="00D81507" w:rsidRPr="00830763">
        <w:t>májenzimszintek emelkedésének egyéb okait</w:t>
      </w:r>
      <w:r w:rsidRPr="00830763">
        <w:t>.</w:t>
      </w:r>
    </w:p>
    <w:p w14:paraId="3418F2A5" w14:textId="77777777" w:rsidR="00960390" w:rsidRPr="00830763" w:rsidRDefault="00960390" w:rsidP="005C210F"/>
    <w:p w14:paraId="3C21655B" w14:textId="2A34E03E" w:rsidR="00960390" w:rsidRPr="00830763" w:rsidRDefault="00960390" w:rsidP="005C210F">
      <w:r w:rsidRPr="00830763">
        <w:t>A</w:t>
      </w:r>
      <w:r w:rsidR="00FA4C55">
        <w:t xml:space="preserve"> kis</w:t>
      </w:r>
      <w:r w:rsidRPr="00830763">
        <w:t xml:space="preserve"> testtömegű (&lt;</w:t>
      </w:r>
      <w:r w:rsidR="00FB4B11" w:rsidRPr="00830763">
        <w:t> </w:t>
      </w:r>
      <w:r w:rsidRPr="00830763">
        <w:t>65</w:t>
      </w:r>
      <w:r w:rsidR="00FB4B11" w:rsidRPr="00830763">
        <w:t> </w:t>
      </w:r>
      <w:r w:rsidRPr="00830763">
        <w:t xml:space="preserve">kg) felnőtt betegeknél, </w:t>
      </w:r>
      <w:r w:rsidR="00E11A2C">
        <w:t xml:space="preserve">az </w:t>
      </w:r>
      <w:r w:rsidRPr="00830763">
        <w:t xml:space="preserve">ázsiai betegeknél és </w:t>
      </w:r>
      <w:r w:rsidR="00E11A2C">
        <w:t xml:space="preserve">a </w:t>
      </w:r>
      <w:r w:rsidRPr="00830763">
        <w:t xml:space="preserve">nőbetegeknél </w:t>
      </w:r>
      <w:r w:rsidR="00E11A2C">
        <w:t>nagyobb</w:t>
      </w:r>
      <w:r w:rsidRPr="00830763">
        <w:t xml:space="preserve"> az emelkedett májenzimszintek kialakulásának kockázata. A nintedanib</w:t>
      </w:r>
      <w:r w:rsidR="003B478C" w:rsidRPr="00830763">
        <w:noBreakHyphen/>
      </w:r>
      <w:r w:rsidRPr="00830763">
        <w:t xml:space="preserve">expozíció </w:t>
      </w:r>
      <w:r w:rsidR="003B478C" w:rsidRPr="00830763">
        <w:t xml:space="preserve">a beteg életkorával </w:t>
      </w:r>
      <w:r w:rsidRPr="00830763">
        <w:t xml:space="preserve">lineárisan emelkedik, ami </w:t>
      </w:r>
      <w:r w:rsidR="00716E43">
        <w:t>ugyancsak</w:t>
      </w:r>
      <w:r w:rsidRPr="00830763">
        <w:t xml:space="preserve"> a májenzimszint</w:t>
      </w:r>
      <w:r w:rsidR="00F24899">
        <w:t>-</w:t>
      </w:r>
      <w:r w:rsidRPr="00830763">
        <w:t>emelkedés kialakulásának</w:t>
      </w:r>
      <w:r w:rsidR="00E11A2C">
        <w:t xml:space="preserve"> nagyobb</w:t>
      </w:r>
      <w:r w:rsidRPr="00830763">
        <w:t xml:space="preserve"> kockázatát </w:t>
      </w:r>
      <w:r w:rsidR="00E11A2C">
        <w:t>okozhatja</w:t>
      </w:r>
      <w:r w:rsidRPr="00830763">
        <w:t xml:space="preserve"> (lásd 5.2</w:t>
      </w:r>
      <w:r w:rsidR="005C210F" w:rsidRPr="00830763">
        <w:t> pont</w:t>
      </w:r>
      <w:r w:rsidRPr="00830763">
        <w:t>). Azoknál a betegeknél, akiknél ezen kockázati tényezők fennállnak, szoros ellenőrzés javasolt.</w:t>
      </w:r>
    </w:p>
    <w:p w14:paraId="683A1D7C" w14:textId="77777777" w:rsidR="00960390" w:rsidRPr="00830763" w:rsidRDefault="00960390" w:rsidP="005C210F"/>
    <w:p w14:paraId="188A1E8D" w14:textId="77777777" w:rsidR="00960390" w:rsidRPr="00830763" w:rsidRDefault="00960390" w:rsidP="003B478C">
      <w:pPr>
        <w:keepNext/>
        <w:widowControl/>
      </w:pPr>
      <w:r w:rsidRPr="00830763">
        <w:rPr>
          <w:u w:val="single"/>
        </w:rPr>
        <w:t>Veseműködés</w:t>
      </w:r>
    </w:p>
    <w:p w14:paraId="05C2CE69" w14:textId="43A9F03D" w:rsidR="00960390" w:rsidRPr="00830763" w:rsidRDefault="00960390" w:rsidP="005C210F">
      <w:r w:rsidRPr="00830763">
        <w:t>A nintedanib alkalmazása kapcsán vesekárosodás vagy veseelégtelenség eseteiről számoltak be, amelyek néhány esetben halálos kimenetelűek voltak (lásd 4.8</w:t>
      </w:r>
      <w:r w:rsidR="005C210F" w:rsidRPr="00830763">
        <w:t> pont</w:t>
      </w:r>
      <w:r w:rsidRPr="00830763">
        <w:t>).</w:t>
      </w:r>
    </w:p>
    <w:p w14:paraId="1D7534B0" w14:textId="03570F87" w:rsidR="00960390" w:rsidRPr="00830763" w:rsidRDefault="00960390" w:rsidP="005C210F">
      <w:r w:rsidRPr="00830763">
        <w:t>A nintedanib</w:t>
      </w:r>
      <w:r w:rsidR="003B478C" w:rsidRPr="00830763">
        <w:noBreakHyphen/>
      </w:r>
      <w:r w:rsidRPr="00830763">
        <w:t>kezelés alatt monitorozni kell a betegeket, különös figyelmet fordítva azokra, akiknél fennállnak a vesekárosodás vagy veseelégtelenség kockázati tényezői. Vesekárosodás vagy veseelégtelenség esetén megfontolandó a terápia módosítása (lásd 4.2</w:t>
      </w:r>
      <w:r w:rsidR="005C210F" w:rsidRPr="00830763">
        <w:t> pont</w:t>
      </w:r>
      <w:r w:rsidR="00E11A2C">
        <w:t>,</w:t>
      </w:r>
      <w:r w:rsidRPr="00830763">
        <w:t xml:space="preserve"> </w:t>
      </w:r>
      <w:r w:rsidR="003B478C" w:rsidRPr="00830763">
        <w:t>„</w:t>
      </w:r>
      <w:r w:rsidRPr="00830763">
        <w:t>Dózismódosítások</w:t>
      </w:r>
      <w:r w:rsidR="003B478C" w:rsidRPr="00830763">
        <w:t>”</w:t>
      </w:r>
      <w:r w:rsidRPr="00830763">
        <w:t>).</w:t>
      </w:r>
    </w:p>
    <w:p w14:paraId="347313AA" w14:textId="77777777" w:rsidR="00960390" w:rsidRPr="00830763" w:rsidRDefault="00960390" w:rsidP="005C210F"/>
    <w:p w14:paraId="3DC61E6D" w14:textId="77777777" w:rsidR="00960390" w:rsidRPr="00830763" w:rsidRDefault="00960390" w:rsidP="003B478C">
      <w:pPr>
        <w:keepNext/>
        <w:widowControl/>
      </w:pPr>
      <w:r w:rsidRPr="00830763">
        <w:rPr>
          <w:u w:val="single"/>
        </w:rPr>
        <w:t>Vérzés</w:t>
      </w:r>
    </w:p>
    <w:p w14:paraId="748A01E1" w14:textId="77777777" w:rsidR="00960390" w:rsidRPr="00830763" w:rsidRDefault="00960390" w:rsidP="005C210F">
      <w:r w:rsidRPr="00830763">
        <w:t>A vascularis endothelialis növekedési faktor receptor (vascular endothelial growth factor receptor, VEGFR) gátlása fokozott vérzési kockázattal járhat.</w:t>
      </w:r>
    </w:p>
    <w:p w14:paraId="7191E80A" w14:textId="77777777" w:rsidR="003B478C" w:rsidRPr="00830763" w:rsidRDefault="003B478C" w:rsidP="005C210F"/>
    <w:p w14:paraId="6D76FD1C" w14:textId="3DFB69FC" w:rsidR="00960390" w:rsidRPr="00830763" w:rsidRDefault="00960390" w:rsidP="005C210F">
      <w:r w:rsidRPr="00830763">
        <w:t>Azokat a betegeket, akiknél ismerten fennállt a vérzés kockázata – beleértve az öröklött vérzési hajlammal rendelkező</w:t>
      </w:r>
      <w:r w:rsidR="00FA7D40" w:rsidRPr="00830763">
        <w:t xml:space="preserve"> </w:t>
      </w:r>
      <w:r w:rsidRPr="00830763">
        <w:t xml:space="preserve">vagy teljes </w:t>
      </w:r>
      <w:r w:rsidR="003B478C" w:rsidRPr="00830763">
        <w:t>dózisú</w:t>
      </w:r>
      <w:r w:rsidRPr="00830763">
        <w:t xml:space="preserve"> antikoaguláns</w:t>
      </w:r>
      <w:r w:rsidR="009B6506">
        <w:t xml:space="preserve"> </w:t>
      </w:r>
      <w:r w:rsidRPr="00830763">
        <w:t>kezelésben részesülő betegeket – nem vonták be a klinikai vizsgálatokba. A forgalomba hozatalt követő időszakban nem súlyos és súlyos vérzéses eseményekről számoltak be, amelyek némelyike halálos kimenetelű volt (</w:t>
      </w:r>
      <w:r w:rsidR="00425A14" w:rsidRPr="00830763">
        <w:t>véralvadásgátló terápiában részesül</w:t>
      </w:r>
      <w:r w:rsidR="00425A14">
        <w:t>ő</w:t>
      </w:r>
      <w:r w:rsidR="00425A14" w:rsidRPr="00830763">
        <w:t xml:space="preserve"> betegeknél, és olyan betegeknél is, akik nem kaptak ilyen kezelést, </w:t>
      </w:r>
      <w:r w:rsidR="00394068" w:rsidRPr="00B76C55">
        <w:t>vagy olyan egyéb gyógyszert alkalmaztak, amely vérzést okozhat</w:t>
      </w:r>
      <w:r w:rsidRPr="00830763">
        <w:t xml:space="preserve">). Ezért ezek a betegek csak akkor kezelhetők </w:t>
      </w:r>
      <w:r w:rsidR="00FA7D40" w:rsidRPr="00830763">
        <w:t>nintedanibbal</w:t>
      </w:r>
      <w:r w:rsidRPr="00830763">
        <w:t>, ha a várt előny felülmúlja a lehetséges kockázatot.</w:t>
      </w:r>
    </w:p>
    <w:p w14:paraId="08D91C6D" w14:textId="77777777" w:rsidR="00960390" w:rsidRPr="00830763" w:rsidRDefault="00960390" w:rsidP="005C210F"/>
    <w:p w14:paraId="0C2441D1" w14:textId="77777777" w:rsidR="00960390" w:rsidRPr="00830763" w:rsidRDefault="00960390" w:rsidP="00970EFB">
      <w:pPr>
        <w:keepNext/>
        <w:widowControl/>
      </w:pPr>
      <w:r w:rsidRPr="00830763">
        <w:rPr>
          <w:u w:val="single"/>
        </w:rPr>
        <w:t>Artériás thromboemboliás események</w:t>
      </w:r>
    </w:p>
    <w:p w14:paraId="65FD9596" w14:textId="0169770F" w:rsidR="00960390" w:rsidRPr="00830763" w:rsidRDefault="00960390" w:rsidP="005C210F">
      <w:r w:rsidRPr="00830763">
        <w:t>A közelmúltban myocardialis infarctuson vagy stroke</w:t>
      </w:r>
      <w:r w:rsidR="00970EFB" w:rsidRPr="00830763">
        <w:noBreakHyphen/>
      </w:r>
      <w:r w:rsidRPr="00830763">
        <w:t>on átesett betegeket kizárták a klinikai vizsgálatokból.</w:t>
      </w:r>
    </w:p>
    <w:p w14:paraId="2FAF5F71" w14:textId="1F830CF2" w:rsidR="00960390" w:rsidRPr="00830763" w:rsidRDefault="00970EFB" w:rsidP="005C210F">
      <w:r w:rsidRPr="00830763">
        <w:t>A f</w:t>
      </w:r>
      <w:r w:rsidR="00960390" w:rsidRPr="00830763">
        <w:t>elnőtt betegekkel végzett klinikai vizsgálatokban artériás thromboemboliás eseményről ritkán számoltak be (</w:t>
      </w:r>
      <w:r w:rsidRPr="00830763">
        <w:t xml:space="preserve">nintedanib </w:t>
      </w:r>
      <w:r w:rsidR="00960390" w:rsidRPr="00830763">
        <w:t>2,5%</w:t>
      </w:r>
      <w:r w:rsidR="00FF5697">
        <w:t>,</w:t>
      </w:r>
      <w:r w:rsidRPr="00830763">
        <w:t xml:space="preserve"> versus</w:t>
      </w:r>
      <w:r w:rsidR="00960390" w:rsidRPr="00830763">
        <w:t xml:space="preserve"> placeb</w:t>
      </w:r>
      <w:r w:rsidRPr="00830763">
        <w:t>o</w:t>
      </w:r>
      <w:r w:rsidR="00960390" w:rsidRPr="00830763">
        <w:t xml:space="preserve"> 0,7% az INPULSIS vizsgálatban; </w:t>
      </w:r>
      <w:r w:rsidRPr="00830763">
        <w:t>nintedanib esetében</w:t>
      </w:r>
      <w:r w:rsidR="00960390" w:rsidRPr="00830763">
        <w:t>: 0,9%, a placebónál:</w:t>
      </w:r>
      <w:r w:rsidR="00353D6B" w:rsidRPr="00830763">
        <w:t xml:space="preserve"> </w:t>
      </w:r>
      <w:r w:rsidR="00960390" w:rsidRPr="00830763">
        <w:t xml:space="preserve">0,9% az INBUILD vizsgálatnál; </w:t>
      </w:r>
      <w:r w:rsidR="00353D6B" w:rsidRPr="00830763">
        <w:t xml:space="preserve">nintedanib </w:t>
      </w:r>
      <w:r w:rsidR="00960390" w:rsidRPr="00830763">
        <w:t>esetén: 0,7%</w:t>
      </w:r>
      <w:r w:rsidR="00FF5697">
        <w:t>,</w:t>
      </w:r>
      <w:r w:rsidR="00960390" w:rsidRPr="00830763">
        <w:t xml:space="preserve"> a placebó</w:t>
      </w:r>
      <w:r w:rsidR="00353D6B" w:rsidRPr="00830763">
        <w:t>nál</w:t>
      </w:r>
      <w:r w:rsidR="00960390" w:rsidRPr="00830763">
        <w:t>:</w:t>
      </w:r>
      <w:r w:rsidR="00353D6B" w:rsidRPr="00830763">
        <w:t xml:space="preserve"> </w:t>
      </w:r>
      <w:r w:rsidR="00960390" w:rsidRPr="00830763">
        <w:t xml:space="preserve">0,7% </w:t>
      </w:r>
      <w:r w:rsidR="00353D6B" w:rsidRPr="00830763">
        <w:t xml:space="preserve">a SENSCIS vizsgálatban). </w:t>
      </w:r>
      <w:r w:rsidR="00960390" w:rsidRPr="00830763">
        <w:t>Az INPULSIS vizsgálatokban a betegek nagyobb százalékánál jelentkezett myocardialis infarctus a</w:t>
      </w:r>
      <w:r w:rsidR="00353D6B" w:rsidRPr="00830763">
        <w:t xml:space="preserve"> nintedanib</w:t>
      </w:r>
      <w:r w:rsidR="00353D6B" w:rsidRPr="00830763">
        <w:noBreakHyphen/>
      </w:r>
      <w:r w:rsidR="00960390" w:rsidRPr="00830763">
        <w:t>csoportban (1,6%)</w:t>
      </w:r>
      <w:r w:rsidR="00FF5697">
        <w:t>,</w:t>
      </w:r>
      <w:r w:rsidR="00960390" w:rsidRPr="00830763">
        <w:t xml:space="preserve"> mint a placebocsoportban (0,5%), míg az ischaemiás szívbetegséget jelző mellékhatások előfordulása kiegyensúlyozott volt a</w:t>
      </w:r>
      <w:r w:rsidR="00353D6B" w:rsidRPr="00830763">
        <w:t xml:space="preserve"> nintedanib</w:t>
      </w:r>
      <w:r w:rsidR="00353D6B" w:rsidRPr="00830763">
        <w:noBreakHyphen/>
      </w:r>
      <w:r w:rsidR="00960390" w:rsidRPr="00830763">
        <w:t xml:space="preserve"> és a placebocsoportban. Az INBUILD vizsgálatban myocardialis infarctus</w:t>
      </w:r>
      <w:r w:rsidR="00353D6B" w:rsidRPr="00830763">
        <w:t>t</w:t>
      </w:r>
      <w:r w:rsidR="00960390" w:rsidRPr="00830763">
        <w:t xml:space="preserve"> alacsony gyakorisággal f</w:t>
      </w:r>
      <w:r w:rsidR="00353D6B" w:rsidRPr="00830763">
        <w:t>igyeltek meg</w:t>
      </w:r>
      <w:r w:rsidR="00960390" w:rsidRPr="00830763">
        <w:t xml:space="preserve">: </w:t>
      </w:r>
      <w:r w:rsidR="00353D6B" w:rsidRPr="00830763">
        <w:t>nintedanibnál</w:t>
      </w:r>
      <w:r w:rsidR="00960390" w:rsidRPr="00830763">
        <w:t xml:space="preserve">: 0,9%, </w:t>
      </w:r>
      <w:r w:rsidR="00D66237" w:rsidRPr="00830763">
        <w:t xml:space="preserve">versus </w:t>
      </w:r>
      <w:r w:rsidR="00960390" w:rsidRPr="00830763">
        <w:t>placeb</w:t>
      </w:r>
      <w:r w:rsidR="00D66237" w:rsidRPr="00830763">
        <w:t>o</w:t>
      </w:r>
      <w:r w:rsidR="00960390" w:rsidRPr="00830763">
        <w:t xml:space="preserve"> 0,9%. A SENSCIS vizsgálatban myocardialis infar</w:t>
      </w:r>
      <w:r w:rsidR="004C6AAF">
        <w:t>c</w:t>
      </w:r>
      <w:r w:rsidR="00960390" w:rsidRPr="00830763">
        <w:t>tus alacsony gyakorisággal fordult elő a placebóval kezelt csoportban (0,7%), a</w:t>
      </w:r>
      <w:r w:rsidR="00D66237" w:rsidRPr="00830763">
        <w:t xml:space="preserve"> nintedanibbal</w:t>
      </w:r>
      <w:r w:rsidR="00960390" w:rsidRPr="00830763">
        <w:t xml:space="preserve"> kezelt csoportban pedig nem fordult elő.</w:t>
      </w:r>
      <w:r w:rsidR="00D66237" w:rsidRPr="00830763">
        <w:t xml:space="preserve"> </w:t>
      </w:r>
      <w:r w:rsidR="00960390" w:rsidRPr="00830763">
        <w:t xml:space="preserve">A magasabb cardiovascularis kockázatnak </w:t>
      </w:r>
      <w:r w:rsidR="00FF5697">
        <w:t>–</w:t>
      </w:r>
      <w:r w:rsidR="00FF5697" w:rsidRPr="00830763">
        <w:t xml:space="preserve"> </w:t>
      </w:r>
      <w:r w:rsidR="00960390" w:rsidRPr="00830763">
        <w:t xml:space="preserve">az ismert koszorúér-betegséget is beleértve </w:t>
      </w:r>
      <w:r w:rsidR="00FF5697">
        <w:t>–</w:t>
      </w:r>
      <w:r w:rsidR="00FF5697" w:rsidRPr="00830763">
        <w:t xml:space="preserve"> </w:t>
      </w:r>
      <w:r w:rsidR="00960390" w:rsidRPr="00830763">
        <w:t xml:space="preserve">kitett betegek kezelése során elővigyázatosság szükséges. Azoknál a betegeknél, akiknél akut myocardialis ischaemia okozta </w:t>
      </w:r>
      <w:r w:rsidR="009B6506">
        <w:t>jelek, illetve tünetek</w:t>
      </w:r>
      <w:r w:rsidR="00960390" w:rsidRPr="00830763">
        <w:t xml:space="preserve"> alakulnak ki, megfontolandó a kezelés megszakítása.</w:t>
      </w:r>
    </w:p>
    <w:p w14:paraId="75ED4CF0" w14:textId="77777777" w:rsidR="00960390" w:rsidRPr="00830763" w:rsidRDefault="00960390" w:rsidP="005C210F"/>
    <w:p w14:paraId="2BAD79B1" w14:textId="77777777" w:rsidR="00960390" w:rsidRPr="00830763" w:rsidRDefault="00960390" w:rsidP="00D66237">
      <w:pPr>
        <w:keepNext/>
        <w:widowControl/>
      </w:pPr>
      <w:r w:rsidRPr="00830763">
        <w:rPr>
          <w:u w:val="single"/>
        </w:rPr>
        <w:t>Aneurysma és arteria-dissectio</w:t>
      </w:r>
    </w:p>
    <w:p w14:paraId="3922415C" w14:textId="6A815E20" w:rsidR="00960390" w:rsidRPr="00830763" w:rsidRDefault="00960390" w:rsidP="005C210F">
      <w:r w:rsidRPr="00830763">
        <w:t>A VEGF</w:t>
      </w:r>
      <w:r w:rsidR="00D66237" w:rsidRPr="00830763">
        <w:noBreakHyphen/>
      </w:r>
      <w:r w:rsidRPr="00830763">
        <w:t xml:space="preserve">jelútgátlók alkalmazása a hypertoniás és a nem </w:t>
      </w:r>
      <w:r w:rsidR="0096215C" w:rsidRPr="00830763">
        <w:t xml:space="preserve">hypertoniás </w:t>
      </w:r>
      <w:r w:rsidRPr="00830763">
        <w:t xml:space="preserve">betegeknél egyaránt aeurysmák </w:t>
      </w:r>
      <w:r w:rsidRPr="00830763">
        <w:lastRenderedPageBreak/>
        <w:t>és/vagy arteria dissectiók kialakulását segítheti elő. A</w:t>
      </w:r>
      <w:r w:rsidR="0096215C" w:rsidRPr="00830763">
        <w:t xml:space="preserve"> nintedanib</w:t>
      </w:r>
      <w:r w:rsidR="0096215C" w:rsidRPr="00830763">
        <w:noBreakHyphen/>
      </w:r>
      <w:r w:rsidRPr="00830763">
        <w:t>kezelés megkezdése előtt ezt a kockázatot gondosan mérlegelni kell az olyan rizikófaktorokkal rendelkező betegeknél, mint hypertonia vagy a kórtörténetben előforduló aneurysma.</w:t>
      </w:r>
    </w:p>
    <w:p w14:paraId="723239E4" w14:textId="77777777" w:rsidR="00960390" w:rsidRPr="00830763" w:rsidRDefault="00960390" w:rsidP="005C210F"/>
    <w:p w14:paraId="0BE3C702" w14:textId="77777777" w:rsidR="00960390" w:rsidRPr="00830763" w:rsidRDefault="00960390" w:rsidP="0096215C">
      <w:pPr>
        <w:keepNext/>
        <w:widowControl/>
      </w:pPr>
      <w:r w:rsidRPr="00830763">
        <w:rPr>
          <w:u w:val="single"/>
        </w:rPr>
        <w:t>Vénás thromboembolia</w:t>
      </w:r>
    </w:p>
    <w:p w14:paraId="3C564FD9" w14:textId="77777777" w:rsidR="00960390" w:rsidRPr="00830763" w:rsidRDefault="00960390" w:rsidP="005C210F">
      <w:r w:rsidRPr="00830763">
        <w:t>A klinikai vizsgálatokban nem figyelték meg a vénás thromboembolia fokozottabb kockázatát a nintedanibbal kezelt betegeknél. A nintedanib hatásmechanizmusából eredően fokozott lehet a betegeknél a thromboemboliás események kockázata.</w:t>
      </w:r>
    </w:p>
    <w:p w14:paraId="5642138B" w14:textId="77777777" w:rsidR="00960390" w:rsidRPr="00830763" w:rsidRDefault="00960390" w:rsidP="005C210F"/>
    <w:p w14:paraId="3FF4A1EC" w14:textId="77777777" w:rsidR="00960390" w:rsidRPr="00830763" w:rsidRDefault="00960390" w:rsidP="0096215C">
      <w:pPr>
        <w:keepNext/>
        <w:widowControl/>
      </w:pPr>
      <w:r w:rsidRPr="00830763">
        <w:rPr>
          <w:u w:val="single"/>
        </w:rPr>
        <w:t>Gastrointestinalis perforatiók és ischaemiás colitis</w:t>
      </w:r>
    </w:p>
    <w:p w14:paraId="167DC908" w14:textId="3A2FD0FB" w:rsidR="00960390" w:rsidRPr="00830763" w:rsidRDefault="00960390" w:rsidP="005C210F">
      <w:r w:rsidRPr="00830763">
        <w:t xml:space="preserve">Felnőtt betegekkel végzett klinikai vizsgálatokban </w:t>
      </w:r>
      <w:r w:rsidR="0096215C" w:rsidRPr="00830763">
        <w:t xml:space="preserve">mindkét kezelési csoportban legfeljebb 0,3% volt </w:t>
      </w:r>
      <w:r w:rsidRPr="00830763">
        <w:t xml:space="preserve">azoknak a betegeknek az aránya, akiknél perforatio alakult ki. A nintedanib hatásmechanizmusából eredően magasabb lehet a betegeknél a gastrointestinalis perforatio kockázata. A forgalomba hozatalt követően gastrointestinalis perforatio és ischaemiás colitis eseteiről számoltak be, amelyek </w:t>
      </w:r>
      <w:r w:rsidR="00E8220C" w:rsidRPr="00830763">
        <w:t xml:space="preserve">közül néhány </w:t>
      </w:r>
      <w:r w:rsidRPr="00830763">
        <w:t xml:space="preserve">halálos kimenetelű volt. </w:t>
      </w:r>
      <w:r w:rsidR="00E8220C" w:rsidRPr="00830763">
        <w:t>Fokozott óvatossággal kell eljárni az o</w:t>
      </w:r>
      <w:r w:rsidRPr="00830763">
        <w:t>lyan betegek kezelésekor, akik korábban hasi műtéten estek át, a kórelőzményükben pepticus fekély vagy diverticulosis szerepel, illetve egyidejűleg kortikoszteroidokat vagy NSAID</w:t>
      </w:r>
      <w:r w:rsidR="00E8220C" w:rsidRPr="00830763">
        <w:noBreakHyphen/>
      </w:r>
      <w:r w:rsidRPr="00830763">
        <w:t xml:space="preserve">okat </w:t>
      </w:r>
      <w:r w:rsidR="00E8220C" w:rsidRPr="00830763">
        <w:t>kaptak</w:t>
      </w:r>
      <w:r w:rsidRPr="00830763">
        <w:t>. Ezért hasi műtétek után a</w:t>
      </w:r>
      <w:r w:rsidR="00E8220C" w:rsidRPr="00830763">
        <w:t xml:space="preserve"> nintedanib</w:t>
      </w:r>
      <w:r w:rsidR="00E8220C" w:rsidRPr="00830763">
        <w:noBreakHyphen/>
      </w:r>
      <w:r w:rsidRPr="00830763">
        <w:t>kezelés megkezdésével legalább 4</w:t>
      </w:r>
      <w:r w:rsidR="00840C59" w:rsidRPr="00830763">
        <w:t> </w:t>
      </w:r>
      <w:r w:rsidRPr="00830763">
        <w:t>hetet várni kell. Azoknál a betegeknél, akiknél gastrointestinalis perforatio vagy ischaemiás colitis alakul ki, végleg le kell állítani a</w:t>
      </w:r>
      <w:r w:rsidR="00840C59" w:rsidRPr="00830763">
        <w:t xml:space="preserve"> nintedanib</w:t>
      </w:r>
      <w:r w:rsidR="00840C59" w:rsidRPr="00830763">
        <w:noBreakHyphen/>
        <w:t>k</w:t>
      </w:r>
      <w:r w:rsidRPr="00830763">
        <w:t>ezelést. Kivételes esetben a</w:t>
      </w:r>
      <w:r w:rsidR="00840C59" w:rsidRPr="00830763">
        <w:t xml:space="preserve"> nintedanib</w:t>
      </w:r>
      <w:r w:rsidR="00840C59" w:rsidRPr="00830763">
        <w:noBreakHyphen/>
      </w:r>
      <w:r w:rsidRPr="00830763">
        <w:t>kezelés az ischaemiás colitis teljes megszűnését követően, illetve a beteg állapotának és egyéb kockázati tényezőinek gondos felmérés</w:t>
      </w:r>
      <w:r w:rsidR="00B60D93" w:rsidRPr="00830763">
        <w:t>e után</w:t>
      </w:r>
      <w:r w:rsidRPr="00830763">
        <w:t xml:space="preserve"> újra bevezethető.</w:t>
      </w:r>
    </w:p>
    <w:p w14:paraId="7295F858" w14:textId="77777777" w:rsidR="00960390" w:rsidRPr="00830763" w:rsidRDefault="00960390" w:rsidP="005C210F"/>
    <w:p w14:paraId="781A5C07" w14:textId="77777777" w:rsidR="00B60D93" w:rsidRPr="00830763" w:rsidRDefault="00960390" w:rsidP="00B60D93">
      <w:pPr>
        <w:keepNext/>
        <w:widowControl/>
      </w:pPr>
      <w:r w:rsidRPr="00830763">
        <w:rPr>
          <w:u w:val="single"/>
        </w:rPr>
        <w:t>Nephrosisnak megfelelő tartományba eső proteinuria és thromboticus microangiopathia</w:t>
      </w:r>
      <w:r w:rsidRPr="00830763">
        <w:t xml:space="preserve"> </w:t>
      </w:r>
    </w:p>
    <w:p w14:paraId="075A778B" w14:textId="01947244" w:rsidR="00960390" w:rsidRPr="00830763" w:rsidRDefault="00960390" w:rsidP="001A02EC">
      <w:r w:rsidRPr="00830763">
        <w:t>Nagyon kevés olyan esetet jelentettek a forgalomba hozatalt követően, amelyben a proteinuria</w:t>
      </w:r>
      <w:r w:rsidR="00B60D93" w:rsidRPr="00830763">
        <w:t xml:space="preserve"> </w:t>
      </w:r>
      <w:r w:rsidRPr="00830763">
        <w:t>nephrosisnak megfelelő tartományba esett, vesefunkció</w:t>
      </w:r>
      <w:r w:rsidR="00FF5697">
        <w:t>-</w:t>
      </w:r>
      <w:r w:rsidRPr="00830763">
        <w:t>károsodással vagy a</w:t>
      </w:r>
      <w:r w:rsidR="00FF5697">
        <w:t xml:space="preserve"> </w:t>
      </w:r>
      <w:r w:rsidRPr="00830763">
        <w:t>nélkül. Az egyedi esetek szövettani eredményei megfeleltek a glomerularis microangiopathiának, vese</w:t>
      </w:r>
      <w:r w:rsidR="00FF5697">
        <w:t>-</w:t>
      </w:r>
      <w:r w:rsidRPr="00830763">
        <w:t>thrombosissal vagy anélkül. A</w:t>
      </w:r>
      <w:r w:rsidR="00B60D93" w:rsidRPr="00830763">
        <w:t xml:space="preserve"> nintedanib</w:t>
      </w:r>
      <w:r w:rsidRPr="00830763">
        <w:t xml:space="preserve"> </w:t>
      </w:r>
      <w:r w:rsidR="00B60D93" w:rsidRPr="00830763">
        <w:t>leállítását</w:t>
      </w:r>
      <w:r w:rsidRPr="00830763">
        <w:t xml:space="preserve"> követően a tünetek megszűntek, néhány esetben a proteinuria megmaradt.</w:t>
      </w:r>
      <w:r w:rsidR="00B60D93" w:rsidRPr="00830763">
        <w:t xml:space="preserve"> </w:t>
      </w:r>
      <w:r w:rsidRPr="00830763">
        <w:t>Azoknál a betegeknél, akiknél a nephrosis szindróma jelei vagy tünetek alakulnak ki, megfontolandó a kezelés megszakítása.</w:t>
      </w:r>
    </w:p>
    <w:p w14:paraId="34A8BC4E" w14:textId="77777777" w:rsidR="00960390" w:rsidRPr="00830763" w:rsidRDefault="00960390" w:rsidP="005C210F"/>
    <w:p w14:paraId="484CC7A4" w14:textId="0AA0A337" w:rsidR="00960390" w:rsidRPr="00830763" w:rsidRDefault="00960390" w:rsidP="005C210F">
      <w:r w:rsidRPr="00830763">
        <w:t>A VEGF</w:t>
      </w:r>
      <w:r w:rsidR="00B60D93" w:rsidRPr="00830763">
        <w:noBreakHyphen/>
      </w:r>
      <w:r w:rsidRPr="00830763">
        <w:t>jelútgátlók alkalmazása thromboticus microangiopathiával (TMA) társul, a nintedanib alkalmazásakor is jelentettek néhány esetet. Ha nintedanibot kapó betegnél TMA</w:t>
      </w:r>
      <w:r w:rsidR="00B60D93" w:rsidRPr="00830763">
        <w:noBreakHyphen/>
      </w:r>
      <w:r w:rsidRPr="00830763">
        <w:t>ra utaló laboratóriumi vagy klinikai leletet találnak, akkor a nintedanib</w:t>
      </w:r>
      <w:r w:rsidR="006E7BEF" w:rsidRPr="00830763">
        <w:noBreakHyphen/>
      </w:r>
      <w:r w:rsidRPr="00830763">
        <w:t>kezelést abba kell hagyni, és a TMA</w:t>
      </w:r>
      <w:r w:rsidR="006E7BEF" w:rsidRPr="00830763">
        <w:noBreakHyphen/>
      </w:r>
      <w:r w:rsidRPr="00830763">
        <w:t>t alaposan ki kell vizsgálni.</w:t>
      </w:r>
    </w:p>
    <w:p w14:paraId="4493A71C" w14:textId="77777777" w:rsidR="00960390" w:rsidRDefault="00960390" w:rsidP="005C210F"/>
    <w:p w14:paraId="27121C4D" w14:textId="77777777" w:rsidR="00BE0E1D" w:rsidRPr="00BC2037" w:rsidRDefault="00BE0E1D" w:rsidP="005C210F">
      <w:pPr>
        <w:rPr>
          <w:u w:val="single"/>
        </w:rPr>
      </w:pPr>
      <w:r w:rsidRPr="00BC2037">
        <w:rPr>
          <w:u w:val="single"/>
        </w:rPr>
        <w:t>Posterior reverzibilis encephalopathia szindróma (PRES)</w:t>
      </w:r>
    </w:p>
    <w:p w14:paraId="704CE4E9" w14:textId="36F03FB8" w:rsidR="00BE0E1D" w:rsidRDefault="00BE0E1D" w:rsidP="005C210F">
      <w:r w:rsidRPr="00BE0E1D">
        <w:t>Forgalomba hozatalt követően a posterior reverzibilis encephalopathia szindróma (PRES) néhány esetét jelentették. A PRES fejfájással, hypertensióval, látászavarokkal, görcsrohamokkal, letargiával, zavartsággal és más vizuális és neurológiai zavarokkal járó (mágneses rezonanciás képalkotó eljárással alátámasztott) neurológiai betegség, és halálos kimenetelű is lehet. PRES-t jelentettek más VEGF-gátlók alkalmazása esetén is. Feltételezett PRES esetében a nintedanib-kezelést fel kell függeszteni. A ninte</w:t>
      </w:r>
      <w:r w:rsidR="007B38EB">
        <w:t>d</w:t>
      </w:r>
      <w:r w:rsidRPr="00BE0E1D">
        <w:t>anibbal végzett kezelés újraindításával kapcsolatban nincsenek adatok olyan betegek esetében, akiknél korábban PRES lépett fel, ezért a kezelőorvos erre vonatkozó javaslatait kell követni.</w:t>
      </w:r>
    </w:p>
    <w:p w14:paraId="4DDDC0FF" w14:textId="77777777" w:rsidR="00BE0E1D" w:rsidRPr="00830763" w:rsidRDefault="00BE0E1D" w:rsidP="005C210F"/>
    <w:p w14:paraId="6F7EB06A" w14:textId="39C94558" w:rsidR="00960390" w:rsidRPr="00830763" w:rsidRDefault="00960390" w:rsidP="006E7BEF">
      <w:pPr>
        <w:keepNext/>
        <w:widowControl/>
      </w:pPr>
      <w:r w:rsidRPr="00830763">
        <w:rPr>
          <w:u w:val="single"/>
        </w:rPr>
        <w:t>Hyper</w:t>
      </w:r>
      <w:r w:rsidR="002A72FB">
        <w:rPr>
          <w:u w:val="single"/>
        </w:rPr>
        <w:t>tensio</w:t>
      </w:r>
    </w:p>
    <w:p w14:paraId="6A42CB24" w14:textId="6E5614A5" w:rsidR="00960390" w:rsidRPr="00830763" w:rsidRDefault="00960390" w:rsidP="005C210F">
      <w:r w:rsidRPr="00830763">
        <w:t>A</w:t>
      </w:r>
      <w:r w:rsidR="006E7BEF" w:rsidRPr="00830763">
        <w:t xml:space="preserve"> nintedanib </w:t>
      </w:r>
      <w:r w:rsidRPr="00830763">
        <w:t xml:space="preserve">alkalmazása </w:t>
      </w:r>
      <w:r w:rsidR="00785F91" w:rsidRPr="00830763">
        <w:t>meg</w:t>
      </w:r>
      <w:r w:rsidR="00785F91">
        <w:t>emelheti</w:t>
      </w:r>
      <w:r w:rsidR="00785F91" w:rsidRPr="00830763">
        <w:t xml:space="preserve"> </w:t>
      </w:r>
      <w:r w:rsidRPr="00830763">
        <w:t>a vérnyomást. A szisztémás vérnyomást rendszeres időközönként</w:t>
      </w:r>
      <w:r w:rsidR="006E7BEF" w:rsidRPr="00830763">
        <w:t xml:space="preserve"> kell mérni</w:t>
      </w:r>
      <w:r w:rsidRPr="00830763">
        <w:t xml:space="preserve">, illetve amikor </w:t>
      </w:r>
      <w:r w:rsidR="00785F91">
        <w:t xml:space="preserve">az </w:t>
      </w:r>
      <w:r w:rsidRPr="00830763">
        <w:t>klinikailag indokolt.</w:t>
      </w:r>
    </w:p>
    <w:p w14:paraId="1F780F01" w14:textId="77777777" w:rsidR="00960390" w:rsidRPr="00830763" w:rsidRDefault="00960390" w:rsidP="005C210F"/>
    <w:p w14:paraId="5BE4548E" w14:textId="77777777" w:rsidR="00960390" w:rsidRPr="00830763" w:rsidRDefault="00960390" w:rsidP="006E7BEF">
      <w:pPr>
        <w:keepNext/>
        <w:widowControl/>
      </w:pPr>
      <w:r w:rsidRPr="00830763">
        <w:rPr>
          <w:u w:val="single"/>
        </w:rPr>
        <w:t>Pulmonalis</w:t>
      </w:r>
      <w:r w:rsidRPr="00830763">
        <w:rPr>
          <w:spacing w:val="-13"/>
          <w:u w:val="single"/>
        </w:rPr>
        <w:t xml:space="preserve"> </w:t>
      </w:r>
      <w:r w:rsidRPr="00830763">
        <w:rPr>
          <w:u w:val="single"/>
        </w:rPr>
        <w:t>hypertonia</w:t>
      </w:r>
    </w:p>
    <w:p w14:paraId="618CB874" w14:textId="21660BAE" w:rsidR="00960390" w:rsidRPr="00830763" w:rsidRDefault="00960390" w:rsidP="005C210F">
      <w:r w:rsidRPr="00830763">
        <w:t>A pulmonalis hypertoniában szenvedő betegek esetében a</w:t>
      </w:r>
      <w:r w:rsidR="006E7BEF" w:rsidRPr="00830763">
        <w:t xml:space="preserve"> nintedanib </w:t>
      </w:r>
      <w:r w:rsidRPr="00830763">
        <w:t>alkalmazásával kapcsolatban kevés adat áll</w:t>
      </w:r>
      <w:r w:rsidRPr="00830763">
        <w:rPr>
          <w:spacing w:val="-3"/>
        </w:rPr>
        <w:t xml:space="preserve"> </w:t>
      </w:r>
      <w:r w:rsidRPr="00830763">
        <w:t>rendelkezésre.</w:t>
      </w:r>
    </w:p>
    <w:p w14:paraId="6E8D376B" w14:textId="7292E79F" w:rsidR="00960390" w:rsidRPr="00830763" w:rsidRDefault="00960390" w:rsidP="005C210F">
      <w:r w:rsidRPr="00830763">
        <w:t>A jelentős mértékű pulmonalis hypertoniában szenvedő betegeket (szívindex ≤</w:t>
      </w:r>
      <w:r w:rsidR="006E7BEF" w:rsidRPr="00830763">
        <w:t> </w:t>
      </w:r>
      <w:r w:rsidRPr="00830763">
        <w:t>2</w:t>
      </w:r>
      <w:r w:rsidR="006E7BEF" w:rsidRPr="00830763">
        <w:t> </w:t>
      </w:r>
      <w:r w:rsidRPr="00830763">
        <w:t>l/perc/m² vagy parenteralis epopros</w:t>
      </w:r>
      <w:r w:rsidR="00730DB8" w:rsidRPr="00830763">
        <w:t>z</w:t>
      </w:r>
      <w:r w:rsidRPr="00830763">
        <w:t>tenol</w:t>
      </w:r>
      <w:r w:rsidR="00730DB8" w:rsidRPr="00830763">
        <w:noBreakHyphen/>
      </w:r>
      <w:r w:rsidRPr="00830763">
        <w:t>/trepros</w:t>
      </w:r>
      <w:r w:rsidR="00730DB8" w:rsidRPr="00830763">
        <w:t>z</w:t>
      </w:r>
      <w:r w:rsidRPr="00830763">
        <w:t>tinil</w:t>
      </w:r>
      <w:r w:rsidR="00730DB8" w:rsidRPr="00830763">
        <w:noBreakHyphen/>
      </w:r>
      <w:r w:rsidRPr="00830763">
        <w:t>terápiában részesülőket</w:t>
      </w:r>
      <w:r w:rsidR="00725857">
        <w:t>,</w:t>
      </w:r>
      <w:r w:rsidRPr="00830763">
        <w:t xml:space="preserve"> vagy szignifikáns jobbszívfél</w:t>
      </w:r>
      <w:r w:rsidR="00730DB8" w:rsidRPr="00830763">
        <w:noBreakHyphen/>
      </w:r>
      <w:r w:rsidRPr="00830763">
        <w:t>elégtelenségben szenvedőket) kizárták az INBUILD és a SENSCIS vizsgálatokból.</w:t>
      </w:r>
    </w:p>
    <w:p w14:paraId="3A93F8AF" w14:textId="7762F333" w:rsidR="00960390" w:rsidRPr="00830763" w:rsidRDefault="00960390" w:rsidP="005C210F">
      <w:r w:rsidRPr="00830763">
        <w:t xml:space="preserve">A súlyos pulmonalis hypertoniában szenvedő betegek nem kezelhetők </w:t>
      </w:r>
      <w:r w:rsidR="00730DB8" w:rsidRPr="00830763">
        <w:t>nintedanibbal</w:t>
      </w:r>
      <w:r w:rsidRPr="00830763">
        <w:t xml:space="preserve">. Az enyhe vagy közepesen súlyos pulmonalis hypertoniás betegeket </w:t>
      </w:r>
      <w:r w:rsidR="00785F91" w:rsidRPr="00830763">
        <w:t xml:space="preserve">javasolt </w:t>
      </w:r>
      <w:r w:rsidRPr="00830763">
        <w:t>szoros megfigyelés alatt tartani.</w:t>
      </w:r>
    </w:p>
    <w:p w14:paraId="59B8324E" w14:textId="77777777" w:rsidR="00960390" w:rsidRPr="00830763" w:rsidRDefault="00960390" w:rsidP="005C210F"/>
    <w:p w14:paraId="0A6EC749" w14:textId="77777777" w:rsidR="00960390" w:rsidRPr="00830763" w:rsidRDefault="00960390" w:rsidP="00730DB8">
      <w:pPr>
        <w:keepNext/>
        <w:widowControl/>
      </w:pPr>
      <w:r w:rsidRPr="00830763">
        <w:rPr>
          <w:u w:val="single"/>
        </w:rPr>
        <w:t>A sebgyógyulással kapcsolatos szövődmények</w:t>
      </w:r>
    </w:p>
    <w:p w14:paraId="56DFF30A" w14:textId="0CA6A496" w:rsidR="00960390" w:rsidRPr="00830763" w:rsidRDefault="00960390" w:rsidP="005C210F">
      <w:r w:rsidRPr="00830763">
        <w:t>A klinikai vizsgálatokban nem észleletek gyakoribb elhúzódó sebgyógyulást. A nintedanib hatásmechanizmusából eredően károsan befolyásolhatja a sebgyógyulást. A nintedanibnak kifejezetten a sebgyógyulásra gyakorolt hatásait értékelő vizsgálatokat nem végeztek. A</w:t>
      </w:r>
      <w:r w:rsidR="004151B9" w:rsidRPr="00830763">
        <w:t xml:space="preserve"> nintedanib</w:t>
      </w:r>
      <w:r w:rsidR="004151B9" w:rsidRPr="00830763">
        <w:noBreakHyphen/>
      </w:r>
      <w:r w:rsidRPr="00830763">
        <w:t>kezelést ezért kizárólag a megfelelő sebgyógyulás klinikai megítélése alapján szabad megkezdeni, illetve – a gyógyszer perioperatív megszakítása esetén – újrakezdeni.</w:t>
      </w:r>
    </w:p>
    <w:p w14:paraId="687BB753" w14:textId="77777777" w:rsidR="00960390" w:rsidRPr="00830763" w:rsidRDefault="00960390" w:rsidP="005C210F"/>
    <w:p w14:paraId="6D34CC2F" w14:textId="77777777" w:rsidR="00960390" w:rsidRPr="00830763" w:rsidRDefault="00960390" w:rsidP="004151B9">
      <w:pPr>
        <w:keepNext/>
        <w:widowControl/>
      </w:pPr>
      <w:r w:rsidRPr="00830763">
        <w:rPr>
          <w:u w:val="single"/>
        </w:rPr>
        <w:t>Együttes alkalmazás pirfenidonnal</w:t>
      </w:r>
    </w:p>
    <w:p w14:paraId="539C73F5" w14:textId="3F8B8F4F" w:rsidR="00960390" w:rsidRPr="00830763" w:rsidRDefault="00960390" w:rsidP="005C210F">
      <w:r w:rsidRPr="00830763">
        <w:t xml:space="preserve">Egy dedikált farmakokinetikai vizsgálatban </w:t>
      </w:r>
      <w:r w:rsidR="00B3660A">
        <w:t xml:space="preserve">a </w:t>
      </w:r>
      <w:r w:rsidRPr="00830763">
        <w:t>nintedanib és pirfenidon egyidejű alkalmazását vizsgálták IPF</w:t>
      </w:r>
      <w:r w:rsidR="004151B9" w:rsidRPr="00830763">
        <w:noBreakHyphen/>
      </w:r>
      <w:r w:rsidRPr="00830763">
        <w:t>es betegeknél. Ezen eredmények alapján nincs bizonyíték számottevő farmakokinetikai gyógyszerkölcsönhatásra a kombinációban alkalmazott nintedanib és pirfenidon között (lásd</w:t>
      </w:r>
      <w:r w:rsidR="004151B9" w:rsidRPr="00830763">
        <w:t xml:space="preserve"> </w:t>
      </w:r>
      <w:r w:rsidRPr="00830763">
        <w:t>5.2</w:t>
      </w:r>
      <w:r w:rsidR="005C210F" w:rsidRPr="00830763">
        <w:t> pont</w:t>
      </w:r>
      <w:r w:rsidRPr="00830763">
        <w:t>). Mivel a két gyógyszer biztonságossági profilja hasonló, additív nemkívánatos reakciók, köztük a gastrointestinalis, valamint hepaticus nemkívánatos események várhatóak. A pirfenidonnal végzett egyidejű kezelés előny</w:t>
      </w:r>
      <w:r w:rsidR="009B6506">
        <w:t>–</w:t>
      </w:r>
      <w:r w:rsidRPr="00830763">
        <w:t>kockázat mérlege nem került megállapításra.</w:t>
      </w:r>
    </w:p>
    <w:p w14:paraId="341957C5" w14:textId="77777777" w:rsidR="00960390" w:rsidRPr="00830763" w:rsidRDefault="00960390" w:rsidP="005C210F"/>
    <w:p w14:paraId="4B48EB45" w14:textId="77777777" w:rsidR="00960390" w:rsidRPr="00830763" w:rsidRDefault="00960390" w:rsidP="004151B9">
      <w:pPr>
        <w:keepNext/>
        <w:widowControl/>
      </w:pPr>
      <w:r w:rsidRPr="00830763">
        <w:rPr>
          <w:u w:val="single"/>
        </w:rPr>
        <w:t>A QT-intervallumra gyakorolt hatás</w:t>
      </w:r>
    </w:p>
    <w:p w14:paraId="47769394" w14:textId="30BB529E" w:rsidR="00960390" w:rsidRPr="00830763" w:rsidRDefault="00960390" w:rsidP="004151B9">
      <w:pPr>
        <w:keepNext/>
        <w:widowControl/>
      </w:pPr>
      <w:r w:rsidRPr="00830763">
        <w:t>A klinikai vizsgálati programban nem figyeltek meg a QT</w:t>
      </w:r>
      <w:r w:rsidR="004151B9" w:rsidRPr="00830763">
        <w:noBreakHyphen/>
      </w:r>
      <w:r w:rsidRPr="00830763">
        <w:t>intervallum megnyúlására utaló jelet a nintedanib esetében (lásd 5.1</w:t>
      </w:r>
      <w:r w:rsidR="005C210F" w:rsidRPr="00830763">
        <w:t> pont</w:t>
      </w:r>
      <w:r w:rsidRPr="00830763">
        <w:t>). Mivel néhány egyéb tirozin</w:t>
      </w:r>
      <w:r w:rsidR="004151B9" w:rsidRPr="00830763">
        <w:noBreakHyphen/>
      </w:r>
      <w:r w:rsidRPr="00830763">
        <w:t>kináz</w:t>
      </w:r>
      <w:r w:rsidR="004151B9" w:rsidRPr="00830763">
        <w:noBreakHyphen/>
      </w:r>
      <w:r w:rsidRPr="00830763">
        <w:t>inhibitorról ismert, hogy befolyásolja a QT</w:t>
      </w:r>
      <w:r w:rsidR="004151B9" w:rsidRPr="00830763">
        <w:noBreakHyphen/>
      </w:r>
      <w:r w:rsidRPr="00830763">
        <w:t>intervallumot, óvatosan kell eljárni</w:t>
      </w:r>
      <w:r w:rsidR="001A380A">
        <w:t>, ha</w:t>
      </w:r>
      <w:r w:rsidRPr="00830763">
        <w:t xml:space="preserve"> a nintedanib</w:t>
      </w:r>
      <w:r w:rsidR="001A380A">
        <w:t>ot</w:t>
      </w:r>
      <w:r w:rsidRPr="00830763">
        <w:t xml:space="preserve"> olyan betegeknél</w:t>
      </w:r>
      <w:r w:rsidR="001A380A" w:rsidRPr="001A380A">
        <w:t xml:space="preserve"> </w:t>
      </w:r>
      <w:r w:rsidR="001A380A" w:rsidRPr="00830763">
        <w:t>alkalmaz</w:t>
      </w:r>
      <w:r w:rsidR="001A380A">
        <w:t>zák</w:t>
      </w:r>
      <w:r w:rsidRPr="00830763">
        <w:t>, akiknél a QTc</w:t>
      </w:r>
      <w:r w:rsidR="004151B9" w:rsidRPr="00830763">
        <w:noBreakHyphen/>
      </w:r>
      <w:r w:rsidRPr="00830763">
        <w:t>intervallum megnyúlása fordulhat elő.</w:t>
      </w:r>
    </w:p>
    <w:p w14:paraId="163F1B4F" w14:textId="77777777" w:rsidR="005427F5" w:rsidRDefault="005427F5" w:rsidP="005427F5"/>
    <w:p w14:paraId="0E075CB3" w14:textId="77777777" w:rsidR="005427F5" w:rsidRPr="00C73D4C" w:rsidRDefault="005427F5" w:rsidP="005427F5">
      <w:pPr>
        <w:rPr>
          <w:u w:val="single"/>
        </w:rPr>
      </w:pPr>
      <w:r w:rsidRPr="00C73D4C">
        <w:rPr>
          <w:u w:val="single"/>
        </w:rPr>
        <w:t>Gyermekek és serdülők</w:t>
      </w:r>
    </w:p>
    <w:p w14:paraId="4B7BFEF1" w14:textId="68059BAB" w:rsidR="005427F5" w:rsidRDefault="005427F5" w:rsidP="005427F5">
      <w:r>
        <w:t>A nintedanib gyermekek és serdülők esetén történő alkalmazását tekintve az adatok a fibrotizáló interstitialis tüdőbetegség csak egy kis alcsoportjára korlátozódnak (lásd 5.1</w:t>
      </w:r>
      <w:r w:rsidR="00880826">
        <w:t> </w:t>
      </w:r>
      <w:r>
        <w:t>pont). Ez az alcsoport nem fedi le teljesen a progresszív interstitialis tüdőbetegséggel összefüggő összes etiológiát gyermekek és serdülők esetén.</w:t>
      </w:r>
    </w:p>
    <w:p w14:paraId="6EF03B11" w14:textId="77777777" w:rsidR="005427F5" w:rsidRDefault="005427F5" w:rsidP="005427F5"/>
    <w:p w14:paraId="1116DB03" w14:textId="77777777" w:rsidR="005427F5" w:rsidRDefault="005427F5" w:rsidP="005427F5">
      <w:r>
        <w:t>Gyermekek és serdülők esetén nagyobb a bizonytalanság a kezelésből származó előny mértékét tekintve, mint felnőttek esetén.</w:t>
      </w:r>
    </w:p>
    <w:p w14:paraId="34DCC1DB" w14:textId="77777777" w:rsidR="005427F5" w:rsidRDefault="005427F5" w:rsidP="005427F5"/>
    <w:p w14:paraId="1405B824" w14:textId="77777777" w:rsidR="005427F5" w:rsidRDefault="005427F5" w:rsidP="005427F5">
      <w:r>
        <w:t>A felnőttekre vonatkozó fenti óvintézkedéseket gyermekek és serdülők esetében is követni kell.</w:t>
      </w:r>
    </w:p>
    <w:p w14:paraId="3A75FECA" w14:textId="77777777" w:rsidR="005427F5" w:rsidRDefault="005427F5" w:rsidP="005427F5"/>
    <w:p w14:paraId="5BBC70AF" w14:textId="77777777" w:rsidR="005427F5" w:rsidRDefault="005427F5" w:rsidP="005427F5">
      <w:r>
        <w:t>A kifejezetten gyermekekre és serdülőkre vonatkozó dóziscsökkentési ajánlások az 1. táblázatban találhatók.</w:t>
      </w:r>
    </w:p>
    <w:p w14:paraId="673BD997" w14:textId="77777777" w:rsidR="005427F5" w:rsidRDefault="005427F5" w:rsidP="005427F5"/>
    <w:p w14:paraId="7E1764E5" w14:textId="77777777" w:rsidR="005427F5" w:rsidRDefault="005427F5" w:rsidP="005427F5">
      <w:r>
        <w:t>A gyermekekre és serdülőkre vonatkozó sajátosságok alább olvashatók:</w:t>
      </w:r>
    </w:p>
    <w:p w14:paraId="6286ACBC" w14:textId="77777777" w:rsidR="005427F5" w:rsidRDefault="005427F5" w:rsidP="005427F5"/>
    <w:p w14:paraId="639D98C3" w14:textId="77777777" w:rsidR="005427F5" w:rsidRPr="00C73D4C" w:rsidRDefault="005427F5" w:rsidP="005427F5">
      <w:pPr>
        <w:rPr>
          <w:i/>
          <w:iCs/>
        </w:rPr>
      </w:pPr>
      <w:r w:rsidRPr="00C73D4C">
        <w:rPr>
          <w:i/>
          <w:iCs/>
        </w:rPr>
        <w:t>Csontfejlődés és növekedés</w:t>
      </w:r>
    </w:p>
    <w:p w14:paraId="2FFA6355" w14:textId="70BDEB34" w:rsidR="005427F5" w:rsidRDefault="005427F5" w:rsidP="005427F5">
      <w:r>
        <w:t>Az epiphysis növekedési lemezének reverzibilis elváltozásait figyelték meg a preklinikai vizsgálatokban (lásd 5.3</w:t>
      </w:r>
      <w:r w:rsidR="00880826">
        <w:t> </w:t>
      </w:r>
      <w:r>
        <w:t>pont). A gyermekgyógyászati vizsgálatban nem figyelték meg a növekedési ütem szignifikáns csökkenését a nintedanib-kezelés ideje alatt. Mindazonáltal, gyermekek és serdülők esetén hosszú távú biztonságossági adatok nem állnak rendelkezésre.</w:t>
      </w:r>
    </w:p>
    <w:p w14:paraId="33C17C56" w14:textId="77777777" w:rsidR="005427F5" w:rsidRDefault="005427F5" w:rsidP="005427F5">
      <w:r>
        <w:t>A növekedést rendszeresen ellenőrizni kell, és javasolt évente képalkotó eljárással értékelni az epiphysis növekedési lemezének elváltozásait a nyitott epiphysisekkel rendelkező betegek esetében. Azoknál a betegeknél, akiknél a növekedési zavar vagy az epiphysealis növekedési lemez elváltozásainak jelei kialakulnak, megfontolandó a kezelés megszakítása.</w:t>
      </w:r>
    </w:p>
    <w:p w14:paraId="20CBBB85" w14:textId="77777777" w:rsidR="005427F5" w:rsidRDefault="005427F5" w:rsidP="005427F5"/>
    <w:p w14:paraId="42E5B3B5" w14:textId="77777777" w:rsidR="005427F5" w:rsidRPr="00C73D4C" w:rsidRDefault="005427F5" w:rsidP="0034626B">
      <w:pPr>
        <w:keepNext/>
        <w:widowControl/>
        <w:rPr>
          <w:i/>
          <w:iCs/>
        </w:rPr>
      </w:pPr>
      <w:r w:rsidRPr="00C73D4C">
        <w:rPr>
          <w:i/>
          <w:iCs/>
        </w:rPr>
        <w:t>Fogfejlődési rendellenességek</w:t>
      </w:r>
    </w:p>
    <w:p w14:paraId="012C1128" w14:textId="40F51BC8" w:rsidR="005427F5" w:rsidRDefault="005427F5" w:rsidP="0034626B">
      <w:pPr>
        <w:keepNext/>
        <w:widowControl/>
      </w:pPr>
      <w:r>
        <w:t>Fogfejlődési rendellenességeket figyeltek meg a preklinikai vizsgálatokban (lásd 5.3</w:t>
      </w:r>
      <w:r w:rsidR="0016097A">
        <w:t> </w:t>
      </w:r>
      <w:r>
        <w:t>pont). A gyermekgyógyászati vizsgálatban nem igazolták a fogfejlődési rendellenességek kockázatát.</w:t>
      </w:r>
    </w:p>
    <w:p w14:paraId="129ADC50" w14:textId="1228E5FC" w:rsidR="005427F5" w:rsidRDefault="005427F5" w:rsidP="005427F5">
      <w:r>
        <w:t>Óvintézkedésként rendszeresen, legalább 6</w:t>
      </w:r>
      <w:r w:rsidR="00AD332E">
        <w:t> </w:t>
      </w:r>
      <w:r>
        <w:t>havonta a fogfejlődés befejeződéséig szájüregi fogászati vizsgálatot kell végezni.</w:t>
      </w:r>
    </w:p>
    <w:p w14:paraId="54617D31" w14:textId="77777777" w:rsidR="00953C07" w:rsidRPr="00830763" w:rsidRDefault="00953C07" w:rsidP="00953C07"/>
    <w:p w14:paraId="3B0CA5F4" w14:textId="77777777" w:rsidR="00953C07" w:rsidRPr="00830763" w:rsidRDefault="00953C07" w:rsidP="000E6CD4">
      <w:pPr>
        <w:keepNext/>
        <w:widowControl/>
        <w:tabs>
          <w:tab w:val="left" w:pos="567"/>
        </w:tabs>
        <w:rPr>
          <w:b/>
          <w:bCs/>
        </w:rPr>
      </w:pPr>
      <w:r w:rsidRPr="00830763">
        <w:rPr>
          <w:b/>
          <w:bCs/>
        </w:rPr>
        <w:lastRenderedPageBreak/>
        <w:t>4.5</w:t>
      </w:r>
      <w:r w:rsidRPr="00830763">
        <w:rPr>
          <w:b/>
          <w:bCs/>
        </w:rPr>
        <w:tab/>
        <w:t>Gyógyszerkölcsönhatások és egyéb</w:t>
      </w:r>
      <w:r w:rsidRPr="00830763">
        <w:rPr>
          <w:b/>
          <w:bCs/>
          <w:spacing w:val="-4"/>
        </w:rPr>
        <w:t xml:space="preserve"> </w:t>
      </w:r>
      <w:r w:rsidRPr="00830763">
        <w:rPr>
          <w:b/>
          <w:bCs/>
        </w:rPr>
        <w:t>interakciók</w:t>
      </w:r>
    </w:p>
    <w:p w14:paraId="6F4763B8" w14:textId="77777777" w:rsidR="00953C07" w:rsidRPr="00830763" w:rsidRDefault="00953C07" w:rsidP="000E6CD4">
      <w:pPr>
        <w:keepNext/>
        <w:widowControl/>
      </w:pPr>
    </w:p>
    <w:p w14:paraId="5735934E" w14:textId="77777777" w:rsidR="00953C07" w:rsidRPr="00830763" w:rsidRDefault="00953C07" w:rsidP="000E6CD4">
      <w:pPr>
        <w:keepNext/>
        <w:widowControl/>
      </w:pPr>
      <w:r w:rsidRPr="00830763">
        <w:rPr>
          <w:u w:val="single"/>
        </w:rPr>
        <w:t>P</w:t>
      </w:r>
      <w:r w:rsidRPr="00830763">
        <w:rPr>
          <w:u w:val="single"/>
        </w:rPr>
        <w:noBreakHyphen/>
        <w:t>glikoprotein (P</w:t>
      </w:r>
      <w:r w:rsidRPr="00830763">
        <w:rPr>
          <w:u w:val="single"/>
        </w:rPr>
        <w:noBreakHyphen/>
        <w:t>gp)</w:t>
      </w:r>
    </w:p>
    <w:p w14:paraId="3D6105DB" w14:textId="35DF34BE" w:rsidR="00953C07" w:rsidRPr="00830763" w:rsidRDefault="00953C07" w:rsidP="00953C07">
      <w:r w:rsidRPr="00830763">
        <w:t>A nintedanib a P</w:t>
      </w:r>
      <w:r w:rsidRPr="00830763">
        <w:noBreakHyphen/>
        <w:t>gp szubsztrátja (lásd 5.2 pont). Egy célzott gyógyszer</w:t>
      </w:r>
      <w:r w:rsidR="009B6506">
        <w:t>-</w:t>
      </w:r>
      <w:r w:rsidRPr="00830763">
        <w:t>interakciós vizsgálatban az erős P</w:t>
      </w:r>
      <w:r w:rsidRPr="00830763">
        <w:noBreakHyphen/>
        <w:t>gp</w:t>
      </w:r>
      <w:r w:rsidRPr="00830763">
        <w:noBreakHyphen/>
        <w:t>gátló ketokonazollal együttes alkalmazás</w:t>
      </w:r>
      <w:r w:rsidRPr="00830763">
        <w:rPr>
          <w:position w:val="2"/>
        </w:rPr>
        <w:t xml:space="preserve"> </w:t>
      </w:r>
      <w:r w:rsidRPr="00830763">
        <w:t>a nintedanib</w:t>
      </w:r>
      <w:r w:rsidRPr="00830763">
        <w:noBreakHyphen/>
        <w:t>expozíciót az AUC alapján 1,61</w:t>
      </w:r>
      <w:r w:rsidRPr="00830763">
        <w:noBreakHyphen/>
        <w:t>szorosára, a C</w:t>
      </w:r>
      <w:r w:rsidRPr="00830763">
        <w:rPr>
          <w:vertAlign w:val="subscript"/>
        </w:rPr>
        <w:t>max</w:t>
      </w:r>
      <w:r w:rsidRPr="00830763">
        <w:t xml:space="preserve"> alapján pedig 1,83</w:t>
      </w:r>
      <w:r w:rsidRPr="00830763">
        <w:noBreakHyphen/>
        <w:t>szorosára növelte. Az erős P</w:t>
      </w:r>
      <w:r w:rsidRPr="00830763">
        <w:noBreakHyphen/>
        <w:t>gp</w:t>
      </w:r>
      <w:r w:rsidRPr="00830763">
        <w:noBreakHyphen/>
        <w:t>induktor rifampicinnel végzett gyógyszer</w:t>
      </w:r>
      <w:r w:rsidR="009B6506">
        <w:t>-</w:t>
      </w:r>
      <w:r w:rsidRPr="00830763">
        <w:t>interakciós vizsgálatban a nintedanib</w:t>
      </w:r>
      <w:r w:rsidRPr="00830763">
        <w:noBreakHyphen/>
        <w:t>expozíció a rifampicinnel egyidejű alkalmazáskor az AUC alapján 50,3%</w:t>
      </w:r>
      <w:r w:rsidRPr="00830763">
        <w:noBreakHyphen/>
        <w:t>kal, a C</w:t>
      </w:r>
      <w:r w:rsidRPr="00830763">
        <w:rPr>
          <w:vertAlign w:val="subscript"/>
        </w:rPr>
        <w:t>max</w:t>
      </w:r>
      <w:r w:rsidRPr="00830763">
        <w:t xml:space="preserve"> alapján pedig 60,3%</w:t>
      </w:r>
      <w:r w:rsidRPr="00830763">
        <w:noBreakHyphen/>
        <w:t>kal csökkent, a nintedanib önmagában történő alkalmazásához képest. A nintedanibbal együtt adott erős P</w:t>
      </w:r>
      <w:r w:rsidRPr="00830763">
        <w:noBreakHyphen/>
        <w:t>gp</w:t>
      </w:r>
      <w:r w:rsidRPr="00830763">
        <w:noBreakHyphen/>
        <w:t>inhibitorok (például ketokonazol vagy eritromicin) növelhetik a nintedanib</w:t>
      </w:r>
      <w:r w:rsidRPr="00830763">
        <w:noBreakHyphen/>
        <w:t>expozíciót. Ilyen esetekben a betegeknél szorosan ellenőrizni kell a nintedanibbal szembeni toleranciát. A mellékhatások kezelése a nintedanib</w:t>
      </w:r>
      <w:r w:rsidRPr="00830763">
        <w:noBreakHyphen/>
        <w:t>kezelés megszakítását, a dózis csökkentését vagy a terápia abbahagyását teheti szükségessé (lásd 4.2 pont).</w:t>
      </w:r>
    </w:p>
    <w:p w14:paraId="17F27927" w14:textId="271367B5" w:rsidR="00F135A0" w:rsidRDefault="00953C07" w:rsidP="00F135A0">
      <w:r w:rsidRPr="00830763">
        <w:t>Az erős P</w:t>
      </w:r>
      <w:r w:rsidRPr="00830763">
        <w:noBreakHyphen/>
        <w:t>gp</w:t>
      </w:r>
      <w:r w:rsidRPr="00830763">
        <w:noBreakHyphen/>
        <w:t>induktorok (például rifampicin, karbamazepin, fen</w:t>
      </w:r>
      <w:r w:rsidR="002A72FB">
        <w:t>i</w:t>
      </w:r>
      <w:r w:rsidRPr="00830763">
        <w:t xml:space="preserve">toin és a </w:t>
      </w:r>
      <w:r w:rsidR="00A71B8E">
        <w:t>közönséges</w:t>
      </w:r>
      <w:r w:rsidR="00A71B8E" w:rsidRPr="00830763">
        <w:t xml:space="preserve"> </w:t>
      </w:r>
      <w:r w:rsidRPr="00830763">
        <w:t>orbáncfű) csökkenthetik a nintedanib</w:t>
      </w:r>
      <w:r w:rsidRPr="00830763">
        <w:noBreakHyphen/>
        <w:t xml:space="preserve">expozíciót. </w:t>
      </w:r>
      <w:r w:rsidR="00F135A0" w:rsidRPr="008A285A">
        <w:t xml:space="preserve">Mérlegelendő </w:t>
      </w:r>
      <w:r w:rsidR="00F135A0">
        <w:t>egy olyan</w:t>
      </w:r>
      <w:r w:rsidR="00F135A0" w:rsidRPr="008A285A">
        <w:t xml:space="preserve"> együttesen alkalmazott gyógyszer </w:t>
      </w:r>
      <w:r w:rsidR="00F135A0">
        <w:t>ki</w:t>
      </w:r>
      <w:r w:rsidR="00F135A0" w:rsidRPr="008A285A">
        <w:t>választása, amely nem</w:t>
      </w:r>
      <w:r w:rsidR="00F135A0">
        <w:t>,</w:t>
      </w:r>
      <w:r w:rsidR="00F135A0" w:rsidRPr="008A285A">
        <w:t xml:space="preserve"> vagy csak minimális mértékben rendelkezik P</w:t>
      </w:r>
      <w:r w:rsidR="00F135A0">
        <w:noBreakHyphen/>
      </w:r>
      <w:r w:rsidR="00F135A0" w:rsidRPr="008A285A">
        <w:t>gp</w:t>
      </w:r>
      <w:r w:rsidR="009B6506">
        <w:t>-</w:t>
      </w:r>
      <w:r w:rsidR="00F135A0" w:rsidRPr="008A285A">
        <w:t>indukciós potenciállal.</w:t>
      </w:r>
    </w:p>
    <w:p w14:paraId="37DA9172" w14:textId="77777777" w:rsidR="00953C07" w:rsidRPr="00830763" w:rsidRDefault="00953C07" w:rsidP="00953C07"/>
    <w:p w14:paraId="570A8147" w14:textId="2E7E5802" w:rsidR="00953C07" w:rsidRPr="00830763" w:rsidRDefault="00953C07" w:rsidP="00953C07">
      <w:pPr>
        <w:keepNext/>
        <w:widowControl/>
      </w:pPr>
      <w:r w:rsidRPr="00830763">
        <w:rPr>
          <w:u w:val="single"/>
        </w:rPr>
        <w:t>Citokróm (CYP)</w:t>
      </w:r>
      <w:r w:rsidR="002A72FB">
        <w:rPr>
          <w:u w:val="single"/>
        </w:rPr>
        <w:t xml:space="preserve"> </w:t>
      </w:r>
      <w:r w:rsidRPr="00830763">
        <w:rPr>
          <w:u w:val="single"/>
        </w:rPr>
        <w:t>enzimek</w:t>
      </w:r>
    </w:p>
    <w:p w14:paraId="490E69D8" w14:textId="5C6F5081" w:rsidR="00953C07" w:rsidRPr="00830763" w:rsidRDefault="00953C07" w:rsidP="004D2A95">
      <w:r w:rsidRPr="00830763">
        <w:t>A nintedanib biotranszformációjáért csak kismértékben felelősek a CYP</w:t>
      </w:r>
      <w:r w:rsidR="002A72FB">
        <w:t xml:space="preserve"> </w:t>
      </w:r>
      <w:r w:rsidRPr="00830763">
        <w:t xml:space="preserve">enzimek. A nintedanib és metabolitjai </w:t>
      </w:r>
      <w:r w:rsidR="00A71B8E">
        <w:t>–</w:t>
      </w:r>
      <w:r w:rsidR="00A71B8E" w:rsidRPr="00830763">
        <w:t xml:space="preserve"> </w:t>
      </w:r>
      <w:r w:rsidRPr="00830763">
        <w:t xml:space="preserve">a BIBF 1202 szabad sav molekularész és glükuronidja, a BIBF 1202 glükuronid </w:t>
      </w:r>
      <w:r w:rsidR="00A71B8E">
        <w:t>–</w:t>
      </w:r>
      <w:r w:rsidRPr="00830763">
        <w:t xml:space="preserve"> nem gátolták vagy indukálták a CYP</w:t>
      </w:r>
      <w:r w:rsidR="002A72FB">
        <w:t xml:space="preserve"> </w:t>
      </w:r>
      <w:r w:rsidRPr="00830763">
        <w:t>enzimeket a preklinikai vizsgálatokban (lásd 5.2 pont). A nintedanibbal a CYP</w:t>
      </w:r>
      <w:r w:rsidRPr="00830763">
        <w:noBreakHyphen/>
        <w:t xml:space="preserve">metabolizmus alapján fellépő </w:t>
      </w:r>
      <w:r w:rsidR="004D2A95" w:rsidRPr="00830763">
        <w:t>gyógyszer</w:t>
      </w:r>
      <w:r w:rsidR="009B6506">
        <w:t>-</w:t>
      </w:r>
      <w:r w:rsidRPr="00830763">
        <w:t>interakciók valószínűsége ezért alacsonynak tekinthető.</w:t>
      </w:r>
    </w:p>
    <w:p w14:paraId="48FF5045" w14:textId="77777777" w:rsidR="00953C07" w:rsidRPr="00830763" w:rsidRDefault="00953C07" w:rsidP="00953C07"/>
    <w:p w14:paraId="05B747E1" w14:textId="77777777" w:rsidR="00953C07" w:rsidRPr="00830763" w:rsidRDefault="00953C07" w:rsidP="00953C07">
      <w:pPr>
        <w:keepNext/>
        <w:widowControl/>
      </w:pPr>
      <w:r w:rsidRPr="00830763">
        <w:rPr>
          <w:u w:val="single"/>
        </w:rPr>
        <w:t>Együttes alkalmazás más gyógyszerekkel</w:t>
      </w:r>
    </w:p>
    <w:p w14:paraId="2F67E2FD" w14:textId="77777777" w:rsidR="00953C07" w:rsidRPr="00830763" w:rsidRDefault="00953C07" w:rsidP="00953C07">
      <w:r w:rsidRPr="00830763">
        <w:t>A nintedanib orális hormonális fogamzásgátlókkal való együttes alkalmazása nem befolyásolta jelentős mértékben az orális hormonális fogamzásgátlók farmakokinetikai tulajdonságait (lásd 5.2 pont).</w:t>
      </w:r>
    </w:p>
    <w:p w14:paraId="3F7BE16C" w14:textId="77777777" w:rsidR="00953C07" w:rsidRPr="00830763" w:rsidRDefault="00953C07" w:rsidP="00953C07"/>
    <w:p w14:paraId="70EE6655" w14:textId="34F7FE09" w:rsidR="00E42881" w:rsidRPr="00830763" w:rsidRDefault="00E42881" w:rsidP="00953C07">
      <w:r w:rsidRPr="00830763">
        <w:t>A nintedanib együttes alkalmazása bozentánnal nem okozott változást a nintedanib farmakokinetikájában (lásd 5.2 pont).</w:t>
      </w:r>
    </w:p>
    <w:p w14:paraId="7EF18FC3" w14:textId="77777777" w:rsidR="005427F5" w:rsidRDefault="005427F5" w:rsidP="005427F5">
      <w:pPr>
        <w:rPr>
          <w:u w:val="single"/>
        </w:rPr>
      </w:pPr>
    </w:p>
    <w:p w14:paraId="677014CF" w14:textId="1E60B44C" w:rsidR="005427F5" w:rsidRPr="00C73D4C" w:rsidRDefault="005427F5" w:rsidP="005427F5">
      <w:pPr>
        <w:rPr>
          <w:u w:val="single"/>
        </w:rPr>
      </w:pPr>
      <w:r w:rsidRPr="00C73D4C">
        <w:rPr>
          <w:u w:val="single"/>
        </w:rPr>
        <w:t>Gyermekek és serdülők</w:t>
      </w:r>
    </w:p>
    <w:p w14:paraId="51DB3492" w14:textId="77777777" w:rsidR="005427F5" w:rsidRDefault="005427F5" w:rsidP="005427F5">
      <w:r w:rsidRPr="007D73F0">
        <w:t>Interakciós vizsgálatokat csak felnőttek körében végeztek.</w:t>
      </w:r>
    </w:p>
    <w:p w14:paraId="3158F882" w14:textId="77777777" w:rsidR="00E42881" w:rsidRPr="00830763" w:rsidRDefault="00E42881" w:rsidP="00953C07"/>
    <w:p w14:paraId="0E83BA17" w14:textId="77777777" w:rsidR="00953C07" w:rsidRPr="00830763" w:rsidRDefault="00953C07" w:rsidP="00953C07">
      <w:pPr>
        <w:keepNext/>
        <w:widowControl/>
        <w:tabs>
          <w:tab w:val="left" w:pos="567"/>
        </w:tabs>
        <w:rPr>
          <w:b/>
          <w:bCs/>
        </w:rPr>
      </w:pPr>
      <w:r w:rsidRPr="00830763">
        <w:rPr>
          <w:b/>
          <w:bCs/>
        </w:rPr>
        <w:t>4.6</w:t>
      </w:r>
      <w:r w:rsidRPr="00830763">
        <w:rPr>
          <w:b/>
          <w:bCs/>
        </w:rPr>
        <w:tab/>
        <w:t>Termékenység, terhesség és</w:t>
      </w:r>
      <w:r w:rsidRPr="00830763">
        <w:rPr>
          <w:b/>
          <w:bCs/>
          <w:spacing w:val="-4"/>
        </w:rPr>
        <w:t xml:space="preserve"> </w:t>
      </w:r>
      <w:r w:rsidRPr="00830763">
        <w:rPr>
          <w:b/>
          <w:bCs/>
        </w:rPr>
        <w:t>szoptatás</w:t>
      </w:r>
    </w:p>
    <w:p w14:paraId="6E86AD44" w14:textId="77777777" w:rsidR="00953C07" w:rsidRPr="00830763" w:rsidRDefault="00953C07" w:rsidP="00953C07">
      <w:pPr>
        <w:keepNext/>
        <w:widowControl/>
      </w:pPr>
    </w:p>
    <w:p w14:paraId="3FB1EA49" w14:textId="357040CD" w:rsidR="00953C07" w:rsidRPr="00830763" w:rsidRDefault="00953C07" w:rsidP="00953C07">
      <w:pPr>
        <w:keepNext/>
        <w:widowControl/>
      </w:pPr>
      <w:r w:rsidRPr="00830763">
        <w:rPr>
          <w:u w:val="single"/>
        </w:rPr>
        <w:t>Fogamzóképes nők / fogamzásgátlás</w:t>
      </w:r>
    </w:p>
    <w:p w14:paraId="2775D19B" w14:textId="05404125" w:rsidR="00953C07" w:rsidRPr="00830763" w:rsidRDefault="00953C07" w:rsidP="00953C07">
      <w:pPr>
        <w:keepNext/>
        <w:widowControl/>
      </w:pPr>
      <w:r w:rsidRPr="00830763">
        <w:t xml:space="preserve">A nintedanib emberben magzati károsodást okozhat (lásd 5.3 pont). A fogamzóképes nők figyelmét fel kell hívni arra, hogy a </w:t>
      </w:r>
      <w:r w:rsidR="00E42881" w:rsidRPr="00830763">
        <w:t>n</w:t>
      </w:r>
      <w:r w:rsidRPr="00830763">
        <w:t>intedanib</w:t>
      </w:r>
      <w:r w:rsidR="00E42881" w:rsidRPr="00830763">
        <w:t xml:space="preserve">bal végzett </w:t>
      </w:r>
      <w:r w:rsidRPr="00830763">
        <w:t xml:space="preserve">kezelés alatt ne essenek teherbe, és hogy a </w:t>
      </w:r>
      <w:r w:rsidR="00E42881" w:rsidRPr="00830763">
        <w:t>n</w:t>
      </w:r>
      <w:r w:rsidRPr="00830763">
        <w:t>intedanib</w:t>
      </w:r>
      <w:r w:rsidRPr="00830763">
        <w:noBreakHyphen/>
        <w:t xml:space="preserve">kezelés elkezdésekor, a terápia alatt és a </w:t>
      </w:r>
      <w:r w:rsidR="0023437A" w:rsidRPr="00830763">
        <w:t>n</w:t>
      </w:r>
      <w:r w:rsidRPr="00830763">
        <w:t xml:space="preserve">intedanib utolsó adagja után legalább 3 hónapig </w:t>
      </w:r>
      <w:r w:rsidR="00D9639B">
        <w:t>nagy</w:t>
      </w:r>
      <w:r w:rsidR="005F0CF1" w:rsidRPr="00830763">
        <w:t xml:space="preserve"> </w:t>
      </w:r>
      <w:r w:rsidRPr="00830763">
        <w:t>hatékony</w:t>
      </w:r>
      <w:r w:rsidR="005F0CF1">
        <w:t>ságú</w:t>
      </w:r>
      <w:r w:rsidRPr="00830763">
        <w:t xml:space="preserve"> fogamzásgátló módszereket kell alkalmazniuk. A nintedanib nem befolyásolta jelentősen az etinilösztradiol és a levonorgesztrel plazmaexpozícióját (lásd 5.2 pont). Az orális hormonális fogamzásgátlók hatásosságát ronthatja a hányás és/vagy a hasmenés, vagy egyéb olyan állapotok, amelyek befolyásolhatják a felszívódást. Az orális hormonális fogamzásgátlást </w:t>
      </w:r>
      <w:r w:rsidR="0023437A" w:rsidRPr="00830763">
        <w:t>szedő</w:t>
      </w:r>
      <w:r w:rsidRPr="00830763">
        <w:t xml:space="preserve"> nőknek alternatív, nagy hatékonyságú fogamzásgátló módszer alkalmazását kell javasolni arra az esetre, ha ilyen tüneteket tapasztalnak.</w:t>
      </w:r>
    </w:p>
    <w:p w14:paraId="6DF6EE0A" w14:textId="77777777" w:rsidR="00953C07" w:rsidRPr="00830763" w:rsidRDefault="00953C07" w:rsidP="00953C07"/>
    <w:p w14:paraId="3516E175" w14:textId="77777777" w:rsidR="00953C07" w:rsidRPr="00830763" w:rsidRDefault="00953C07" w:rsidP="00953C07">
      <w:pPr>
        <w:keepNext/>
        <w:widowControl/>
      </w:pPr>
      <w:r w:rsidRPr="00830763">
        <w:rPr>
          <w:u w:val="single"/>
        </w:rPr>
        <w:t>Terhesség</w:t>
      </w:r>
    </w:p>
    <w:p w14:paraId="60A5797A" w14:textId="344979FC" w:rsidR="00084FEC" w:rsidRPr="00830763" w:rsidRDefault="00953C07" w:rsidP="0023437A">
      <w:r w:rsidRPr="00830763">
        <w:t>A nintedanib terhes nőknél történő alkalmazás</w:t>
      </w:r>
      <w:r w:rsidR="00D9639B">
        <w:t>áról</w:t>
      </w:r>
      <w:r w:rsidRPr="00830763">
        <w:t xml:space="preserve"> nem áll rendelkezésre információ, de állatokkal végzett preklinikai vizsgálatok során a hatóanyag reprodukciót érintő toxicitását igazolták (lásd 5.3 pont). Mivel a nintedanib ember</w:t>
      </w:r>
      <w:r w:rsidR="00D9639B">
        <w:t>nél</w:t>
      </w:r>
      <w:r w:rsidRPr="00830763">
        <w:t xml:space="preserve"> is okozhat magzati károsodást, terhesség alatt csak akkor alkalmazható, ha a klinikai állapot miatt szükséges a kezelés</w:t>
      </w:r>
      <w:r w:rsidR="0023437A" w:rsidRPr="00830763">
        <w:t>, továbbá t</w:t>
      </w:r>
      <w:r w:rsidRPr="00830763">
        <w:t xml:space="preserve">erhességi tesztet kell végezni a </w:t>
      </w:r>
      <w:r w:rsidR="0023437A" w:rsidRPr="00830763">
        <w:t>n</w:t>
      </w:r>
      <w:r w:rsidRPr="00830763">
        <w:t>intedanib</w:t>
      </w:r>
      <w:r w:rsidR="0023437A" w:rsidRPr="00830763">
        <w:noBreakHyphen/>
      </w:r>
      <w:r w:rsidRPr="00830763">
        <w:t>kezelés megkezdése</w:t>
      </w:r>
      <w:r w:rsidRPr="00830763">
        <w:rPr>
          <w:spacing w:val="-4"/>
        </w:rPr>
        <w:t xml:space="preserve"> </w:t>
      </w:r>
      <w:r w:rsidRPr="00830763">
        <w:t>előtt</w:t>
      </w:r>
      <w:r w:rsidR="00084FEC" w:rsidRPr="00830763">
        <w:t>, valamint szükség szerint a terhesség alatt</w:t>
      </w:r>
      <w:r w:rsidRPr="00830763">
        <w:t xml:space="preserve">. </w:t>
      </w:r>
    </w:p>
    <w:p w14:paraId="6C94992E" w14:textId="77777777" w:rsidR="00084FEC" w:rsidRPr="00830763" w:rsidRDefault="00084FEC" w:rsidP="0023437A"/>
    <w:p w14:paraId="49D407AA" w14:textId="4BC2239D" w:rsidR="00953C07" w:rsidRPr="00830763" w:rsidRDefault="00953C07" w:rsidP="0023437A">
      <w:r w:rsidRPr="00830763">
        <w:t xml:space="preserve">A nőbetegek figyelmét fel kell hívni arra, hogy amennyiben a </w:t>
      </w:r>
      <w:r w:rsidR="00084FEC" w:rsidRPr="00830763">
        <w:t>nintedanibbal</w:t>
      </w:r>
      <w:r w:rsidRPr="00830763">
        <w:t xml:space="preserve"> végzett terápia alatt teherbe esnek, erről tájékoztassák kezelőorvosukat</w:t>
      </w:r>
      <w:r w:rsidR="005F0CF1">
        <w:t xml:space="preserve"> vagy gyógyszerészüket</w:t>
      </w:r>
      <w:r w:rsidRPr="00830763">
        <w:t>.</w:t>
      </w:r>
    </w:p>
    <w:p w14:paraId="6636ED81" w14:textId="77777777" w:rsidR="00953C07" w:rsidRPr="00830763" w:rsidRDefault="00953C07" w:rsidP="00953C07"/>
    <w:p w14:paraId="6323983E" w14:textId="48E2AB7E" w:rsidR="00953C07" w:rsidRPr="00830763" w:rsidRDefault="00FE2795" w:rsidP="00953C07">
      <w:r w:rsidRPr="00830763">
        <w:t>Ha a beteg teherbe esik, mialatt nintedanibot kap, a kezelést le kell állítani, és tájékoztatni kell a beteget a lehetséges magzati kockázatról.</w:t>
      </w:r>
    </w:p>
    <w:p w14:paraId="1848004B" w14:textId="77777777" w:rsidR="00FE2795" w:rsidRPr="00830763" w:rsidRDefault="00FE2795" w:rsidP="00953C07"/>
    <w:p w14:paraId="679474F0" w14:textId="77777777" w:rsidR="00953C07" w:rsidRPr="00830763" w:rsidRDefault="00953C07" w:rsidP="00953C07">
      <w:pPr>
        <w:keepNext/>
        <w:widowControl/>
      </w:pPr>
      <w:r w:rsidRPr="00830763">
        <w:rPr>
          <w:u w:val="single"/>
        </w:rPr>
        <w:t>Szoptatás</w:t>
      </w:r>
    </w:p>
    <w:p w14:paraId="4557030A" w14:textId="01D98308" w:rsidR="00953C07" w:rsidRPr="00830763" w:rsidRDefault="00953C07" w:rsidP="00FE2795">
      <w:pPr>
        <w:widowControl/>
      </w:pPr>
      <w:r w:rsidRPr="00830763">
        <w:t>A nintedanib, illetve metabolitjainak humán anyatejbe történő kiválasztódásáról nincs információ.</w:t>
      </w:r>
    </w:p>
    <w:p w14:paraId="361C6708" w14:textId="38D11A3A" w:rsidR="00953C07" w:rsidRPr="00830763" w:rsidRDefault="00953C07" w:rsidP="00953C07">
      <w:r w:rsidRPr="00830763">
        <w:t>Preklinikai vizsgálatok azt mutatták, hogy a nintedanib és metabolitjai kis mennyiségben (a beadott adag ≤ 0,5%</w:t>
      </w:r>
      <w:r w:rsidRPr="00830763">
        <w:noBreakHyphen/>
        <w:t xml:space="preserve">a) kiválasztódtak a laktáló patkányok tejébe. Az </w:t>
      </w:r>
      <w:r w:rsidR="00FE2795" w:rsidRPr="00830763">
        <w:t xml:space="preserve">újszülöttet/csecsemőt érintő </w:t>
      </w:r>
      <w:r w:rsidRPr="00830763">
        <w:t xml:space="preserve">kockázatot nem lehet kizárni. A </w:t>
      </w:r>
      <w:r w:rsidR="00475973" w:rsidRPr="00830763">
        <w:t>gyógyszer</w:t>
      </w:r>
      <w:r w:rsidRPr="00830763">
        <w:t xml:space="preserve"> alkalmazásának ideje alatt a szoptatást </w:t>
      </w:r>
      <w:r w:rsidR="00876FC0">
        <w:t>fel kell függeszteni</w:t>
      </w:r>
      <w:r w:rsidRPr="00830763">
        <w:t>.</w:t>
      </w:r>
    </w:p>
    <w:p w14:paraId="7AA973EC" w14:textId="77777777" w:rsidR="00953C07" w:rsidRPr="00830763" w:rsidRDefault="00953C07" w:rsidP="00953C07"/>
    <w:p w14:paraId="51D112A7" w14:textId="77777777" w:rsidR="00953C07" w:rsidRPr="00830763" w:rsidRDefault="00953C07" w:rsidP="00953C07">
      <w:pPr>
        <w:keepNext/>
        <w:widowControl/>
      </w:pPr>
      <w:r w:rsidRPr="00830763">
        <w:rPr>
          <w:u w:val="single"/>
        </w:rPr>
        <w:t>Termékenység</w:t>
      </w:r>
    </w:p>
    <w:p w14:paraId="5CC57C7D" w14:textId="492C37BF" w:rsidR="00953C07" w:rsidRPr="00830763" w:rsidRDefault="00953C07" w:rsidP="00953C07">
      <w:pPr>
        <w:keepNext/>
        <w:widowControl/>
      </w:pPr>
      <w:r w:rsidRPr="00830763">
        <w:t xml:space="preserve">Preklinikai vizsgálatok alapján nincs a hím állatok termékenységének károsodására utaló bizonyíték (lásd 5.3 pont). </w:t>
      </w:r>
      <w:r w:rsidR="00FE2795" w:rsidRPr="00830763">
        <w:t>Szubkrónikus és krónikus toxicitási vizsgálatok alapján nincs bizonyíték arra, hogy a nőstény patkányok termékenysége károsodna a napi kétszer 150</w:t>
      </w:r>
      <w:r w:rsidR="00283C25">
        <w:t> mg</w:t>
      </w:r>
      <w:r w:rsidR="00475973" w:rsidRPr="00830763">
        <w:noBreakHyphen/>
      </w:r>
      <w:r w:rsidR="00FE2795" w:rsidRPr="00830763">
        <w:t>os ajánlott maximális humán dózisnak (maximum recommended human dose, MRHD) megfelelő mértékű szisztémás expozíció mellett (lásd 5.3 pont)</w:t>
      </w:r>
      <w:r w:rsidRPr="00830763">
        <w:t>.</w:t>
      </w:r>
    </w:p>
    <w:p w14:paraId="1F45AFDD" w14:textId="77777777" w:rsidR="00953C07" w:rsidRPr="00830763" w:rsidRDefault="00953C07" w:rsidP="00953C07"/>
    <w:p w14:paraId="4F786CB4" w14:textId="77777777" w:rsidR="00953C07" w:rsidRPr="00830763" w:rsidRDefault="00953C07" w:rsidP="00953C07">
      <w:pPr>
        <w:keepNext/>
        <w:widowControl/>
        <w:tabs>
          <w:tab w:val="left" w:pos="567"/>
        </w:tabs>
        <w:rPr>
          <w:b/>
          <w:bCs/>
        </w:rPr>
      </w:pPr>
      <w:r w:rsidRPr="00830763">
        <w:rPr>
          <w:b/>
          <w:bCs/>
        </w:rPr>
        <w:t>4.7</w:t>
      </w:r>
      <w:r w:rsidRPr="00830763">
        <w:rPr>
          <w:b/>
          <w:bCs/>
        </w:rPr>
        <w:tab/>
        <w:t>A készítmény hatásai a gépjárművezetéshez és a gépek kezeléséhez szükséges</w:t>
      </w:r>
      <w:r w:rsidRPr="00830763">
        <w:rPr>
          <w:b/>
          <w:bCs/>
          <w:spacing w:val="-21"/>
        </w:rPr>
        <w:t xml:space="preserve"> </w:t>
      </w:r>
      <w:r w:rsidRPr="00830763">
        <w:rPr>
          <w:b/>
          <w:bCs/>
        </w:rPr>
        <w:t>képességekre</w:t>
      </w:r>
    </w:p>
    <w:p w14:paraId="59EF10CD" w14:textId="77777777" w:rsidR="00953C07" w:rsidRPr="00830763" w:rsidRDefault="00953C07" w:rsidP="00953C07">
      <w:pPr>
        <w:keepNext/>
        <w:widowControl/>
      </w:pPr>
    </w:p>
    <w:p w14:paraId="43647964" w14:textId="786C253F" w:rsidR="00953C07" w:rsidRPr="00830763" w:rsidRDefault="00953C07" w:rsidP="00953C07">
      <w:pPr>
        <w:keepNext/>
        <w:widowControl/>
      </w:pPr>
      <w:r w:rsidRPr="00830763">
        <w:t xml:space="preserve">A </w:t>
      </w:r>
      <w:r w:rsidR="00475973" w:rsidRPr="00830763">
        <w:t>n</w:t>
      </w:r>
      <w:r w:rsidRPr="00830763">
        <w:t xml:space="preserve">intedanib kismértékben befolyásolja a gépjárművezetéshez és a gépek kezeléséhez szükséges képességeket. Fel kell hívni a betegek figyelmét arra, hogy legyenek óvatosak, ha a </w:t>
      </w:r>
      <w:r w:rsidR="00475973" w:rsidRPr="00830763">
        <w:t>nintedanib</w:t>
      </w:r>
      <w:r w:rsidR="00475973" w:rsidRPr="00830763">
        <w:noBreakHyphen/>
      </w:r>
      <w:r w:rsidRPr="00830763">
        <w:t>kezelés alatt gépjárművet vezetnek vagy gépeket kezelnek.</w:t>
      </w:r>
    </w:p>
    <w:p w14:paraId="0091C0E8" w14:textId="77777777" w:rsidR="00953C07" w:rsidRPr="00830763" w:rsidRDefault="00953C07" w:rsidP="00953C07"/>
    <w:p w14:paraId="72A23402" w14:textId="77777777" w:rsidR="00953C07" w:rsidRPr="00830763" w:rsidRDefault="00953C07" w:rsidP="00953C07">
      <w:pPr>
        <w:keepNext/>
        <w:widowControl/>
        <w:tabs>
          <w:tab w:val="left" w:pos="567"/>
        </w:tabs>
        <w:rPr>
          <w:b/>
          <w:bCs/>
        </w:rPr>
      </w:pPr>
      <w:r w:rsidRPr="00830763">
        <w:rPr>
          <w:b/>
          <w:bCs/>
        </w:rPr>
        <w:t>4.8</w:t>
      </w:r>
      <w:r w:rsidRPr="00830763">
        <w:rPr>
          <w:b/>
          <w:bCs/>
        </w:rPr>
        <w:tab/>
        <w:t>Nemkívánatos hatások,</w:t>
      </w:r>
      <w:r w:rsidRPr="00830763">
        <w:rPr>
          <w:b/>
          <w:bCs/>
          <w:spacing w:val="-3"/>
        </w:rPr>
        <w:t xml:space="preserve"> </w:t>
      </w:r>
      <w:r w:rsidRPr="00830763">
        <w:rPr>
          <w:b/>
          <w:bCs/>
        </w:rPr>
        <w:t>mellékhatások</w:t>
      </w:r>
    </w:p>
    <w:p w14:paraId="53B2259D" w14:textId="77777777" w:rsidR="00953C07" w:rsidRPr="00830763" w:rsidRDefault="00953C07" w:rsidP="00953C07">
      <w:pPr>
        <w:keepNext/>
        <w:widowControl/>
      </w:pPr>
    </w:p>
    <w:p w14:paraId="7459EB32" w14:textId="77777777" w:rsidR="00953C07" w:rsidRPr="00830763" w:rsidRDefault="00953C07" w:rsidP="00953C07">
      <w:pPr>
        <w:keepNext/>
        <w:widowControl/>
      </w:pPr>
      <w:r w:rsidRPr="00830763">
        <w:rPr>
          <w:u w:val="single"/>
        </w:rPr>
        <w:t>A biztonságossági profil összefoglalása</w:t>
      </w:r>
    </w:p>
    <w:p w14:paraId="005931D0" w14:textId="48E80813" w:rsidR="00DB1A3C" w:rsidRPr="00830763" w:rsidRDefault="00DB1A3C" w:rsidP="00953C07">
      <w:r w:rsidRPr="00830763">
        <w:t xml:space="preserve">A klinikai vizsgálatokban és a forgalomba hozatalt követően a nintedanib alkalmazásával járó, leggyakrabban jelentett mellékhatások közé tartozott a hasmenés, a hányinger és a hányás, a hasi fájdalom, a csökkent étvágy, a testtömegcsökkenés és a májenzimszintek emelkedése. </w:t>
      </w:r>
    </w:p>
    <w:p w14:paraId="4F50858F" w14:textId="77777777" w:rsidR="00D16191" w:rsidRPr="00830763" w:rsidRDefault="00DB1A3C" w:rsidP="00953C07">
      <w:r w:rsidRPr="00830763">
        <w:t>A kiválasztott mellékhatások ellátását lásd a 4.4 pont</w:t>
      </w:r>
      <w:r w:rsidR="00D16191" w:rsidRPr="00830763">
        <w:t>ban</w:t>
      </w:r>
      <w:r w:rsidRPr="00830763">
        <w:t xml:space="preserve">. </w:t>
      </w:r>
    </w:p>
    <w:p w14:paraId="500B6A75" w14:textId="77777777" w:rsidR="00D16191" w:rsidRPr="00830763" w:rsidRDefault="00D16191" w:rsidP="00953C07"/>
    <w:p w14:paraId="0446E462" w14:textId="2EB42565" w:rsidR="00D16191" w:rsidRPr="00830763" w:rsidRDefault="00DB1A3C" w:rsidP="00D16191">
      <w:pPr>
        <w:keepNext/>
        <w:widowControl/>
        <w:rPr>
          <w:u w:val="single"/>
        </w:rPr>
      </w:pPr>
      <w:r w:rsidRPr="00830763">
        <w:rPr>
          <w:u w:val="single"/>
        </w:rPr>
        <w:t xml:space="preserve">A mellékhatások táblázatos összefoglalása </w:t>
      </w:r>
    </w:p>
    <w:p w14:paraId="141969A6" w14:textId="01474CF9" w:rsidR="00E56359" w:rsidRDefault="00D16191" w:rsidP="00E56359">
      <w:r w:rsidRPr="00830763">
        <w:t xml:space="preserve">A </w:t>
      </w:r>
      <w:r w:rsidR="00DB1A3C" w:rsidRPr="00830763">
        <w:t>mellékhatások MedDRA szervrendszerenkénti (System Organ Class</w:t>
      </w:r>
      <w:r w:rsidR="00D9639B">
        <w:t>,</w:t>
      </w:r>
      <w:r w:rsidR="00DB1A3C" w:rsidRPr="00830763">
        <w:t xml:space="preserve"> SOC) összefoglalás</w:t>
      </w:r>
      <w:r w:rsidRPr="00830763">
        <w:t>a</w:t>
      </w:r>
      <w:r w:rsidR="00DB1A3C" w:rsidRPr="00830763">
        <w:t xml:space="preserve"> és </w:t>
      </w:r>
      <w:r w:rsidRPr="00830763">
        <w:t>az alábbi konvenció</w:t>
      </w:r>
      <w:r w:rsidR="00E56359" w:rsidRPr="00830763">
        <w:t>n</w:t>
      </w:r>
      <w:r w:rsidRPr="00830763">
        <w:t xml:space="preserve"> alap</w:t>
      </w:r>
      <w:r w:rsidR="00E56359" w:rsidRPr="00830763">
        <w:t>uló</w:t>
      </w:r>
      <w:r w:rsidR="00DB1A3C" w:rsidRPr="00830763">
        <w:t xml:space="preserve"> gyakorisági kategóriák</w:t>
      </w:r>
      <w:r w:rsidR="00E56359" w:rsidRPr="00830763">
        <w:t xml:space="preserve"> a</w:t>
      </w:r>
      <w:r w:rsidRPr="00830763">
        <w:t>z 1. táblázatban található</w:t>
      </w:r>
      <w:r w:rsidR="00E56359" w:rsidRPr="00830763">
        <w:t>k</w:t>
      </w:r>
      <w:r w:rsidR="00953C07" w:rsidRPr="00830763">
        <w:t>: nagyon gyakori (≥ 1/10); gyakori (≥ 1/100 – &lt; 1/10); nem gyakori (≥ 1/1000 – &lt; 1/100); ritka (≥ 1/10 000 – &lt; 1/1000); nagyon ritka (&lt; 1/10 000), nem ismert (a gyakoriság a rendelkezésre álló adatokból nem állapítható meg).</w:t>
      </w:r>
    </w:p>
    <w:p w14:paraId="48AB72C0" w14:textId="77777777" w:rsidR="00D9639B" w:rsidRPr="00830763" w:rsidRDefault="00D9639B" w:rsidP="00E56359"/>
    <w:p w14:paraId="2DF6C346" w14:textId="63AB944E" w:rsidR="00E56359" w:rsidRPr="00830763" w:rsidRDefault="00E56359" w:rsidP="0034626B">
      <w:pPr>
        <w:pStyle w:val="Listaszerbekezds"/>
        <w:keepNext/>
        <w:widowControl/>
        <w:numPr>
          <w:ilvl w:val="0"/>
          <w:numId w:val="28"/>
        </w:numPr>
        <w:ind w:left="284" w:hanging="284"/>
        <w:rPr>
          <w:b/>
          <w:bCs/>
        </w:rPr>
      </w:pPr>
      <w:r w:rsidRPr="00830763">
        <w:rPr>
          <w:b/>
          <w:bCs/>
        </w:rPr>
        <w:t xml:space="preserve">táblázat: </w:t>
      </w:r>
      <w:r w:rsidR="00C15D8E" w:rsidRPr="00830763">
        <w:rPr>
          <w:b/>
          <w:bCs/>
        </w:rPr>
        <w:tab/>
      </w:r>
      <w:r w:rsidRPr="00830763">
        <w:rPr>
          <w:b/>
          <w:bCs/>
        </w:rPr>
        <w:t>A mellékhatások összefoglalása gyakorisági</w:t>
      </w:r>
      <w:r w:rsidRPr="00830763">
        <w:rPr>
          <w:b/>
          <w:bCs/>
          <w:spacing w:val="-36"/>
        </w:rPr>
        <w:t xml:space="preserve"> </w:t>
      </w:r>
      <w:r w:rsidRPr="00830763">
        <w:rPr>
          <w:b/>
          <w:bCs/>
        </w:rPr>
        <w:t>kategóriánként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2126"/>
        <w:gridCol w:w="1956"/>
        <w:gridCol w:w="2013"/>
      </w:tblGrid>
      <w:tr w:rsidR="00E56359" w:rsidRPr="00830763" w14:paraId="76EEF3F7" w14:textId="77777777" w:rsidTr="003A2B68">
        <w:trPr>
          <w:trHeight w:val="318"/>
          <w:tblHeader/>
        </w:trPr>
        <w:tc>
          <w:tcPr>
            <w:tcW w:w="2977" w:type="dxa"/>
          </w:tcPr>
          <w:p w14:paraId="6EAE1038" w14:textId="77777777" w:rsidR="00E56359" w:rsidRPr="00830763" w:rsidRDefault="00E56359" w:rsidP="00931A19">
            <w:pPr>
              <w:rPr>
                <w:lang w:val="hu-HU"/>
              </w:rPr>
            </w:pPr>
          </w:p>
        </w:tc>
        <w:tc>
          <w:tcPr>
            <w:tcW w:w="6095" w:type="dxa"/>
            <w:gridSpan w:val="3"/>
          </w:tcPr>
          <w:p w14:paraId="26B1329A" w14:textId="77777777" w:rsidR="00E56359" w:rsidRPr="00830763" w:rsidRDefault="00E56359" w:rsidP="003A2B68">
            <w:pPr>
              <w:jc w:val="center"/>
              <w:rPr>
                <w:b/>
                <w:lang w:val="hu-HU"/>
              </w:rPr>
            </w:pPr>
            <w:r w:rsidRPr="00830763">
              <w:rPr>
                <w:b/>
                <w:lang w:val="hu-HU"/>
              </w:rPr>
              <w:t>Gyakoriság</w:t>
            </w:r>
          </w:p>
        </w:tc>
      </w:tr>
      <w:tr w:rsidR="00E56359" w:rsidRPr="00830763" w14:paraId="3A348FEC" w14:textId="77777777" w:rsidTr="003A2B68">
        <w:trPr>
          <w:trHeight w:val="1264"/>
          <w:tblHeader/>
        </w:trPr>
        <w:tc>
          <w:tcPr>
            <w:tcW w:w="2977" w:type="dxa"/>
          </w:tcPr>
          <w:p w14:paraId="041C122C" w14:textId="77777777" w:rsidR="00147109" w:rsidRDefault="00147109" w:rsidP="003A2B68">
            <w:pPr>
              <w:ind w:left="142"/>
              <w:rPr>
                <w:b/>
                <w:lang w:val="hu-HU"/>
              </w:rPr>
            </w:pPr>
            <w:r w:rsidRPr="00147109">
              <w:rPr>
                <w:b/>
                <w:lang w:val="hu-HU"/>
              </w:rPr>
              <w:t>Szervrendszer</w:t>
            </w:r>
          </w:p>
          <w:p w14:paraId="009AE6F5" w14:textId="42209746" w:rsidR="00E56359" w:rsidRPr="00830763" w:rsidRDefault="002A72FB" w:rsidP="003A2B68">
            <w:pPr>
              <w:ind w:left="142"/>
              <w:rPr>
                <w:b/>
                <w:bCs/>
                <w:lang w:val="hu-HU"/>
              </w:rPr>
            </w:pPr>
            <w:r>
              <w:rPr>
                <w:b/>
                <w:lang w:val="hu-HU"/>
              </w:rPr>
              <w:t>preferált</w:t>
            </w:r>
            <w:r w:rsidR="00147109" w:rsidRPr="00147109">
              <w:rPr>
                <w:b/>
                <w:lang w:val="hu-HU"/>
              </w:rPr>
              <w:t xml:space="preserve"> kifejezés</w:t>
            </w:r>
          </w:p>
        </w:tc>
        <w:tc>
          <w:tcPr>
            <w:tcW w:w="2126" w:type="dxa"/>
          </w:tcPr>
          <w:p w14:paraId="519AF99A" w14:textId="780971B4" w:rsidR="00E56359" w:rsidRPr="00830763" w:rsidRDefault="00E56359" w:rsidP="003A2B68">
            <w:pPr>
              <w:ind w:left="142"/>
              <w:rPr>
                <w:b/>
                <w:lang w:val="hu-HU"/>
              </w:rPr>
            </w:pPr>
            <w:r w:rsidRPr="00830763">
              <w:rPr>
                <w:b/>
                <w:lang w:val="hu-HU"/>
              </w:rPr>
              <w:t>Idiopathiás pulmonalis fibr</w:t>
            </w:r>
            <w:r w:rsidR="005422F9">
              <w:rPr>
                <w:b/>
                <w:lang w:val="hu-HU"/>
              </w:rPr>
              <w:t>osis</w:t>
            </w:r>
          </w:p>
        </w:tc>
        <w:tc>
          <w:tcPr>
            <w:tcW w:w="1956" w:type="dxa"/>
          </w:tcPr>
          <w:p w14:paraId="12D9B446" w14:textId="04542716" w:rsidR="00E56359" w:rsidRPr="00830763" w:rsidRDefault="00E56359" w:rsidP="008A3501">
            <w:pPr>
              <w:ind w:left="142"/>
              <w:rPr>
                <w:b/>
                <w:lang w:val="hu-HU"/>
              </w:rPr>
            </w:pPr>
            <w:r w:rsidRPr="00830763">
              <w:rPr>
                <w:b/>
                <w:lang w:val="hu-HU"/>
              </w:rPr>
              <w:t>Egyéb, progresszív fenotípusú, krónikus</w:t>
            </w:r>
            <w:r w:rsidR="008A3501">
              <w:rPr>
                <w:b/>
                <w:lang w:val="hu-HU"/>
              </w:rPr>
              <w:t xml:space="preserve">, </w:t>
            </w:r>
            <w:r w:rsidRPr="00830763">
              <w:rPr>
                <w:b/>
                <w:lang w:val="hu-HU"/>
              </w:rPr>
              <w:t>fibrotizáló ILD</w:t>
            </w:r>
          </w:p>
        </w:tc>
        <w:tc>
          <w:tcPr>
            <w:tcW w:w="2013" w:type="dxa"/>
          </w:tcPr>
          <w:p w14:paraId="44E5AD42" w14:textId="77777777" w:rsidR="00E56359" w:rsidRPr="00830763" w:rsidRDefault="00E56359" w:rsidP="003A2B68">
            <w:pPr>
              <w:ind w:left="142"/>
              <w:rPr>
                <w:b/>
                <w:lang w:val="hu-HU"/>
              </w:rPr>
            </w:pPr>
            <w:r w:rsidRPr="00830763">
              <w:rPr>
                <w:b/>
                <w:lang w:val="hu-HU"/>
              </w:rPr>
              <w:t>Szisztémás sclerosissal társuló interstitialis tüdőbetegség</w:t>
            </w:r>
          </w:p>
        </w:tc>
      </w:tr>
      <w:tr w:rsidR="00E56359" w:rsidRPr="00830763" w14:paraId="56183608" w14:textId="77777777" w:rsidTr="00E56359">
        <w:trPr>
          <w:trHeight w:val="251"/>
        </w:trPr>
        <w:tc>
          <w:tcPr>
            <w:tcW w:w="9072" w:type="dxa"/>
            <w:gridSpan w:val="4"/>
          </w:tcPr>
          <w:p w14:paraId="0D822D80" w14:textId="77777777" w:rsidR="00E56359" w:rsidRPr="00830763" w:rsidRDefault="00E56359" w:rsidP="003A2B68">
            <w:pPr>
              <w:ind w:left="142"/>
              <w:rPr>
                <w:b/>
                <w:lang w:val="hu-HU"/>
              </w:rPr>
            </w:pPr>
            <w:r w:rsidRPr="00830763">
              <w:rPr>
                <w:b/>
                <w:lang w:val="hu-HU"/>
              </w:rPr>
              <w:t>Vérképzőszervi és nyirokrendszeri betegségek és tünetek</w:t>
            </w:r>
          </w:p>
        </w:tc>
      </w:tr>
      <w:tr w:rsidR="00E56359" w:rsidRPr="00830763" w14:paraId="30EF50AB" w14:textId="77777777" w:rsidTr="003A2B68">
        <w:trPr>
          <w:trHeight w:val="254"/>
        </w:trPr>
        <w:tc>
          <w:tcPr>
            <w:tcW w:w="2977" w:type="dxa"/>
          </w:tcPr>
          <w:p w14:paraId="79DDA306" w14:textId="77777777" w:rsidR="00E56359" w:rsidRPr="00830763" w:rsidRDefault="00E56359" w:rsidP="003A2B68">
            <w:pPr>
              <w:ind w:left="142"/>
              <w:rPr>
                <w:lang w:val="hu-HU"/>
              </w:rPr>
            </w:pPr>
            <w:r w:rsidRPr="00830763">
              <w:rPr>
                <w:lang w:val="hu-HU"/>
              </w:rPr>
              <w:t>Thrombocytopenia</w:t>
            </w:r>
          </w:p>
        </w:tc>
        <w:tc>
          <w:tcPr>
            <w:tcW w:w="2126" w:type="dxa"/>
          </w:tcPr>
          <w:p w14:paraId="46C42061" w14:textId="77777777" w:rsidR="00E56359" w:rsidRPr="00830763" w:rsidRDefault="00E56359" w:rsidP="003A2B68">
            <w:pPr>
              <w:ind w:left="142"/>
              <w:rPr>
                <w:lang w:val="hu-HU"/>
              </w:rPr>
            </w:pPr>
            <w:r w:rsidRPr="00830763">
              <w:rPr>
                <w:lang w:val="hu-HU"/>
              </w:rPr>
              <w:t>Nem gyakori</w:t>
            </w:r>
          </w:p>
        </w:tc>
        <w:tc>
          <w:tcPr>
            <w:tcW w:w="1956" w:type="dxa"/>
          </w:tcPr>
          <w:p w14:paraId="6D1B052C" w14:textId="77777777" w:rsidR="00E56359" w:rsidRPr="00830763" w:rsidRDefault="00E56359" w:rsidP="003A2B68">
            <w:pPr>
              <w:ind w:left="142"/>
              <w:rPr>
                <w:lang w:val="hu-HU"/>
              </w:rPr>
            </w:pPr>
            <w:r w:rsidRPr="00830763">
              <w:rPr>
                <w:lang w:val="hu-HU"/>
              </w:rPr>
              <w:t>Nem gyakori</w:t>
            </w:r>
          </w:p>
        </w:tc>
        <w:tc>
          <w:tcPr>
            <w:tcW w:w="2013" w:type="dxa"/>
          </w:tcPr>
          <w:p w14:paraId="40A26451" w14:textId="77777777" w:rsidR="00E56359" w:rsidRPr="00830763" w:rsidRDefault="00E56359" w:rsidP="003A2B68">
            <w:pPr>
              <w:ind w:left="142"/>
              <w:rPr>
                <w:lang w:val="hu-HU"/>
              </w:rPr>
            </w:pPr>
            <w:r w:rsidRPr="00830763">
              <w:rPr>
                <w:lang w:val="hu-HU"/>
              </w:rPr>
              <w:t>Nem gyakori</w:t>
            </w:r>
          </w:p>
        </w:tc>
      </w:tr>
      <w:tr w:rsidR="003A2B68" w:rsidRPr="00830763" w14:paraId="5300704E" w14:textId="77777777" w:rsidTr="00931A19">
        <w:trPr>
          <w:trHeight w:val="254"/>
        </w:trPr>
        <w:tc>
          <w:tcPr>
            <w:tcW w:w="9072" w:type="dxa"/>
            <w:gridSpan w:val="4"/>
          </w:tcPr>
          <w:p w14:paraId="74434023" w14:textId="40D9F562" w:rsidR="003A2B68" w:rsidRPr="00830763" w:rsidRDefault="003A2B68" w:rsidP="003A2B68">
            <w:pPr>
              <w:ind w:left="142"/>
              <w:rPr>
                <w:b/>
                <w:lang w:val="hu-HU"/>
              </w:rPr>
            </w:pPr>
            <w:r w:rsidRPr="00830763">
              <w:rPr>
                <w:b/>
                <w:lang w:val="hu-HU"/>
              </w:rPr>
              <w:t>Anyagcsere</w:t>
            </w:r>
            <w:r w:rsidR="002A72FB">
              <w:rPr>
                <w:b/>
                <w:lang w:val="hu-HU"/>
              </w:rPr>
              <w:t>-</w:t>
            </w:r>
            <w:r w:rsidRPr="00830763">
              <w:rPr>
                <w:b/>
                <w:lang w:val="hu-HU"/>
              </w:rPr>
              <w:t xml:space="preserve"> és táplálkozási betegségek és tünetek</w:t>
            </w:r>
          </w:p>
        </w:tc>
      </w:tr>
      <w:tr w:rsidR="00E56359" w:rsidRPr="00830763" w14:paraId="5ADB11CE" w14:textId="77777777" w:rsidTr="003A2B68">
        <w:trPr>
          <w:trHeight w:val="251"/>
        </w:trPr>
        <w:tc>
          <w:tcPr>
            <w:tcW w:w="2977" w:type="dxa"/>
          </w:tcPr>
          <w:p w14:paraId="52E14843" w14:textId="2ECFE0EF" w:rsidR="00E56359" w:rsidRPr="00830763" w:rsidRDefault="00E56359" w:rsidP="003A2B68">
            <w:pPr>
              <w:ind w:left="142"/>
              <w:rPr>
                <w:lang w:val="hu-HU"/>
              </w:rPr>
            </w:pPr>
            <w:r w:rsidRPr="00830763">
              <w:rPr>
                <w:lang w:val="hu-HU"/>
              </w:rPr>
              <w:t>Testtömegcsökkenés</w:t>
            </w:r>
          </w:p>
        </w:tc>
        <w:tc>
          <w:tcPr>
            <w:tcW w:w="2126" w:type="dxa"/>
          </w:tcPr>
          <w:p w14:paraId="279E09B5" w14:textId="77777777" w:rsidR="00E56359" w:rsidRPr="00830763" w:rsidRDefault="00E56359" w:rsidP="003A2B68">
            <w:pPr>
              <w:ind w:left="142"/>
              <w:rPr>
                <w:lang w:val="hu-HU"/>
              </w:rPr>
            </w:pPr>
            <w:r w:rsidRPr="00830763">
              <w:rPr>
                <w:lang w:val="hu-HU"/>
              </w:rPr>
              <w:t>Gyakori</w:t>
            </w:r>
          </w:p>
        </w:tc>
        <w:tc>
          <w:tcPr>
            <w:tcW w:w="1956" w:type="dxa"/>
          </w:tcPr>
          <w:p w14:paraId="74E736A6" w14:textId="77777777" w:rsidR="00E56359" w:rsidRPr="00830763" w:rsidRDefault="00E56359" w:rsidP="003A2B68">
            <w:pPr>
              <w:ind w:left="142"/>
              <w:rPr>
                <w:lang w:val="hu-HU"/>
              </w:rPr>
            </w:pPr>
            <w:r w:rsidRPr="00830763">
              <w:rPr>
                <w:lang w:val="hu-HU"/>
              </w:rPr>
              <w:t>Gyakori</w:t>
            </w:r>
          </w:p>
        </w:tc>
        <w:tc>
          <w:tcPr>
            <w:tcW w:w="2013" w:type="dxa"/>
          </w:tcPr>
          <w:p w14:paraId="65286C99" w14:textId="77777777" w:rsidR="00E56359" w:rsidRPr="00830763" w:rsidRDefault="00E56359" w:rsidP="003A2B68">
            <w:pPr>
              <w:ind w:left="142"/>
              <w:rPr>
                <w:lang w:val="hu-HU"/>
              </w:rPr>
            </w:pPr>
            <w:r w:rsidRPr="00830763">
              <w:rPr>
                <w:lang w:val="hu-HU"/>
              </w:rPr>
              <w:t>Gyakori</w:t>
            </w:r>
          </w:p>
        </w:tc>
      </w:tr>
      <w:tr w:rsidR="00E56359" w:rsidRPr="00830763" w14:paraId="5CBB9E06" w14:textId="77777777" w:rsidTr="003A2B68">
        <w:trPr>
          <w:trHeight w:val="254"/>
        </w:trPr>
        <w:tc>
          <w:tcPr>
            <w:tcW w:w="2977" w:type="dxa"/>
          </w:tcPr>
          <w:p w14:paraId="2146FF14" w14:textId="77777777" w:rsidR="00E56359" w:rsidRPr="00830763" w:rsidRDefault="00E56359" w:rsidP="003A2B68">
            <w:pPr>
              <w:ind w:left="142"/>
              <w:rPr>
                <w:lang w:val="hu-HU"/>
              </w:rPr>
            </w:pPr>
            <w:r w:rsidRPr="00830763">
              <w:rPr>
                <w:lang w:val="hu-HU"/>
              </w:rPr>
              <w:t>Csökkent étvágy</w:t>
            </w:r>
          </w:p>
        </w:tc>
        <w:tc>
          <w:tcPr>
            <w:tcW w:w="2126" w:type="dxa"/>
          </w:tcPr>
          <w:p w14:paraId="3BB463AE" w14:textId="77777777" w:rsidR="00E56359" w:rsidRPr="00830763" w:rsidRDefault="00E56359" w:rsidP="003A2B68">
            <w:pPr>
              <w:ind w:left="142"/>
              <w:rPr>
                <w:lang w:val="hu-HU"/>
              </w:rPr>
            </w:pPr>
            <w:r w:rsidRPr="00830763">
              <w:rPr>
                <w:lang w:val="hu-HU"/>
              </w:rPr>
              <w:t>Gyakori</w:t>
            </w:r>
          </w:p>
        </w:tc>
        <w:tc>
          <w:tcPr>
            <w:tcW w:w="1956" w:type="dxa"/>
          </w:tcPr>
          <w:p w14:paraId="1260D3A5" w14:textId="77777777" w:rsidR="00E56359" w:rsidRPr="00830763" w:rsidRDefault="00E56359" w:rsidP="003A2B68">
            <w:pPr>
              <w:ind w:left="142"/>
              <w:rPr>
                <w:lang w:val="hu-HU"/>
              </w:rPr>
            </w:pPr>
            <w:r w:rsidRPr="00830763">
              <w:rPr>
                <w:lang w:val="hu-HU"/>
              </w:rPr>
              <w:t>Nagyon gyakori</w:t>
            </w:r>
          </w:p>
        </w:tc>
        <w:tc>
          <w:tcPr>
            <w:tcW w:w="2013" w:type="dxa"/>
          </w:tcPr>
          <w:p w14:paraId="27A414B8" w14:textId="77777777" w:rsidR="00E56359" w:rsidRPr="00830763" w:rsidRDefault="00E56359" w:rsidP="003A2B68">
            <w:pPr>
              <w:ind w:left="142"/>
              <w:rPr>
                <w:lang w:val="hu-HU"/>
              </w:rPr>
            </w:pPr>
            <w:r w:rsidRPr="00830763">
              <w:rPr>
                <w:lang w:val="hu-HU"/>
              </w:rPr>
              <w:t>Gyakori</w:t>
            </w:r>
          </w:p>
        </w:tc>
      </w:tr>
      <w:tr w:rsidR="00E56359" w:rsidRPr="00830763" w14:paraId="2759F750" w14:textId="77777777" w:rsidTr="003A2B68">
        <w:trPr>
          <w:trHeight w:val="251"/>
        </w:trPr>
        <w:tc>
          <w:tcPr>
            <w:tcW w:w="2977" w:type="dxa"/>
          </w:tcPr>
          <w:p w14:paraId="24AA3B73" w14:textId="77777777" w:rsidR="00E56359" w:rsidRPr="00830763" w:rsidRDefault="00E56359" w:rsidP="003A2B68">
            <w:pPr>
              <w:ind w:left="142"/>
              <w:rPr>
                <w:lang w:val="hu-HU"/>
              </w:rPr>
            </w:pPr>
            <w:r w:rsidRPr="00830763">
              <w:rPr>
                <w:lang w:val="hu-HU"/>
              </w:rPr>
              <w:t>Dehydratio</w:t>
            </w:r>
          </w:p>
        </w:tc>
        <w:tc>
          <w:tcPr>
            <w:tcW w:w="2126" w:type="dxa"/>
          </w:tcPr>
          <w:p w14:paraId="31B77A81" w14:textId="77777777" w:rsidR="00E56359" w:rsidRPr="00830763" w:rsidRDefault="00E56359" w:rsidP="003A2B68">
            <w:pPr>
              <w:ind w:left="142"/>
              <w:rPr>
                <w:lang w:val="hu-HU"/>
              </w:rPr>
            </w:pPr>
            <w:r w:rsidRPr="00830763">
              <w:rPr>
                <w:lang w:val="hu-HU"/>
              </w:rPr>
              <w:t>Nem gyakori</w:t>
            </w:r>
          </w:p>
        </w:tc>
        <w:tc>
          <w:tcPr>
            <w:tcW w:w="1956" w:type="dxa"/>
          </w:tcPr>
          <w:p w14:paraId="66E36487" w14:textId="77777777" w:rsidR="00E56359" w:rsidRPr="00830763" w:rsidRDefault="00E56359" w:rsidP="003A2B68">
            <w:pPr>
              <w:ind w:left="142"/>
              <w:rPr>
                <w:lang w:val="hu-HU"/>
              </w:rPr>
            </w:pPr>
            <w:r w:rsidRPr="00830763">
              <w:rPr>
                <w:lang w:val="hu-HU"/>
              </w:rPr>
              <w:t>Nem gyakori</w:t>
            </w:r>
          </w:p>
        </w:tc>
        <w:tc>
          <w:tcPr>
            <w:tcW w:w="2013" w:type="dxa"/>
          </w:tcPr>
          <w:p w14:paraId="3C947BB1" w14:textId="77777777" w:rsidR="00E56359" w:rsidRPr="00830763" w:rsidRDefault="00E56359" w:rsidP="003A2B68">
            <w:pPr>
              <w:ind w:left="142"/>
              <w:rPr>
                <w:lang w:val="hu-HU"/>
              </w:rPr>
            </w:pPr>
            <w:r w:rsidRPr="00830763">
              <w:rPr>
                <w:lang w:val="hu-HU"/>
              </w:rPr>
              <w:t>Nem ismert</w:t>
            </w:r>
          </w:p>
        </w:tc>
      </w:tr>
      <w:tr w:rsidR="0016097A" w:rsidRPr="00830763" w14:paraId="57B3E024" w14:textId="77777777" w:rsidTr="00A32539">
        <w:trPr>
          <w:trHeight w:val="254"/>
        </w:trPr>
        <w:tc>
          <w:tcPr>
            <w:tcW w:w="9072" w:type="dxa"/>
            <w:gridSpan w:val="4"/>
          </w:tcPr>
          <w:p w14:paraId="5617520F" w14:textId="77777777" w:rsidR="0016097A" w:rsidRPr="00830763" w:rsidRDefault="0016097A" w:rsidP="00A32539">
            <w:pPr>
              <w:ind w:left="142"/>
              <w:rPr>
                <w:b/>
                <w:lang w:val="hu-HU"/>
              </w:rPr>
            </w:pPr>
            <w:r w:rsidRPr="00830763">
              <w:rPr>
                <w:b/>
                <w:lang w:val="hu-HU"/>
              </w:rPr>
              <w:t>Idegrendszeri betegségek és tünetek</w:t>
            </w:r>
          </w:p>
        </w:tc>
      </w:tr>
      <w:tr w:rsidR="0016097A" w:rsidRPr="00830763" w14:paraId="0F5A7E30" w14:textId="77777777" w:rsidTr="00A32539">
        <w:trPr>
          <w:trHeight w:val="253"/>
        </w:trPr>
        <w:tc>
          <w:tcPr>
            <w:tcW w:w="2977" w:type="dxa"/>
          </w:tcPr>
          <w:p w14:paraId="2AAAA4FD" w14:textId="77777777" w:rsidR="0016097A" w:rsidRPr="00830763" w:rsidRDefault="0016097A" w:rsidP="00A32539">
            <w:pPr>
              <w:ind w:left="142"/>
              <w:rPr>
                <w:lang w:val="hu-HU"/>
              </w:rPr>
            </w:pPr>
            <w:r w:rsidRPr="00830763">
              <w:rPr>
                <w:lang w:val="hu-HU"/>
              </w:rPr>
              <w:t>Fejfájás</w:t>
            </w:r>
          </w:p>
        </w:tc>
        <w:tc>
          <w:tcPr>
            <w:tcW w:w="2126" w:type="dxa"/>
          </w:tcPr>
          <w:p w14:paraId="6F884491" w14:textId="77777777" w:rsidR="0016097A" w:rsidRPr="00830763" w:rsidRDefault="0016097A" w:rsidP="00A32539">
            <w:pPr>
              <w:ind w:left="142"/>
              <w:rPr>
                <w:lang w:val="hu-HU"/>
              </w:rPr>
            </w:pPr>
            <w:r w:rsidRPr="00830763">
              <w:rPr>
                <w:lang w:val="hu-HU"/>
              </w:rPr>
              <w:t>Gyakori</w:t>
            </w:r>
          </w:p>
        </w:tc>
        <w:tc>
          <w:tcPr>
            <w:tcW w:w="1956" w:type="dxa"/>
          </w:tcPr>
          <w:p w14:paraId="59BB5387" w14:textId="77777777" w:rsidR="0016097A" w:rsidRPr="00830763" w:rsidRDefault="0016097A" w:rsidP="00A32539">
            <w:pPr>
              <w:ind w:left="142"/>
              <w:rPr>
                <w:lang w:val="hu-HU"/>
              </w:rPr>
            </w:pPr>
            <w:r w:rsidRPr="00830763">
              <w:rPr>
                <w:lang w:val="hu-HU"/>
              </w:rPr>
              <w:t>Gyakori</w:t>
            </w:r>
          </w:p>
        </w:tc>
        <w:tc>
          <w:tcPr>
            <w:tcW w:w="2013" w:type="dxa"/>
          </w:tcPr>
          <w:p w14:paraId="02804EC5" w14:textId="77777777" w:rsidR="0016097A" w:rsidRPr="00830763" w:rsidRDefault="0016097A" w:rsidP="00A32539">
            <w:pPr>
              <w:ind w:left="142"/>
              <w:rPr>
                <w:lang w:val="hu-HU"/>
              </w:rPr>
            </w:pPr>
            <w:r w:rsidRPr="00830763">
              <w:rPr>
                <w:lang w:val="hu-HU"/>
              </w:rPr>
              <w:t>Gyakori</w:t>
            </w:r>
          </w:p>
        </w:tc>
      </w:tr>
      <w:tr w:rsidR="0016097A" w:rsidRPr="00830763" w14:paraId="6C5BD67C" w14:textId="77777777" w:rsidTr="00A32539">
        <w:trPr>
          <w:trHeight w:val="253"/>
        </w:trPr>
        <w:tc>
          <w:tcPr>
            <w:tcW w:w="2977" w:type="dxa"/>
          </w:tcPr>
          <w:p w14:paraId="1DA7A7C5" w14:textId="77777777" w:rsidR="0016097A" w:rsidRPr="00830763" w:rsidRDefault="0016097A" w:rsidP="00A32539">
            <w:pPr>
              <w:ind w:left="142"/>
            </w:pPr>
            <w:r w:rsidRPr="00147693">
              <w:rPr>
                <w:lang w:val="hu-HU"/>
              </w:rPr>
              <w:t>Posterior reverzibilis encephalopathia szindróma</w:t>
            </w:r>
          </w:p>
        </w:tc>
        <w:tc>
          <w:tcPr>
            <w:tcW w:w="2126" w:type="dxa"/>
          </w:tcPr>
          <w:p w14:paraId="43DC011D" w14:textId="77777777" w:rsidR="0016097A" w:rsidRPr="00830763" w:rsidRDefault="0016097A" w:rsidP="00A32539">
            <w:pPr>
              <w:ind w:left="142"/>
            </w:pPr>
            <w:r w:rsidRPr="00147693">
              <w:rPr>
                <w:lang w:val="hu-HU"/>
              </w:rPr>
              <w:t>Nem ismert</w:t>
            </w:r>
          </w:p>
        </w:tc>
        <w:tc>
          <w:tcPr>
            <w:tcW w:w="1956" w:type="dxa"/>
          </w:tcPr>
          <w:p w14:paraId="6A23997D" w14:textId="77777777" w:rsidR="0016097A" w:rsidRPr="00830763" w:rsidRDefault="0016097A" w:rsidP="00A32539">
            <w:pPr>
              <w:ind w:left="142"/>
            </w:pPr>
            <w:r w:rsidRPr="00147693">
              <w:rPr>
                <w:lang w:val="hu-HU"/>
              </w:rPr>
              <w:t>Nem ismert</w:t>
            </w:r>
          </w:p>
        </w:tc>
        <w:tc>
          <w:tcPr>
            <w:tcW w:w="2013" w:type="dxa"/>
          </w:tcPr>
          <w:p w14:paraId="72C43616" w14:textId="77777777" w:rsidR="0016097A" w:rsidRPr="00830763" w:rsidRDefault="0016097A" w:rsidP="00A32539">
            <w:pPr>
              <w:ind w:left="142"/>
            </w:pPr>
            <w:r w:rsidRPr="00147693">
              <w:rPr>
                <w:lang w:val="hu-HU"/>
              </w:rPr>
              <w:t>Nem ismert</w:t>
            </w:r>
          </w:p>
        </w:tc>
      </w:tr>
      <w:tr w:rsidR="00E56359" w:rsidRPr="00830763" w14:paraId="3D1C7AE9" w14:textId="77777777" w:rsidTr="00E56359">
        <w:trPr>
          <w:trHeight w:val="254"/>
        </w:trPr>
        <w:tc>
          <w:tcPr>
            <w:tcW w:w="9072" w:type="dxa"/>
            <w:gridSpan w:val="4"/>
          </w:tcPr>
          <w:p w14:paraId="417192E0" w14:textId="77777777" w:rsidR="00E56359" w:rsidRPr="00830763" w:rsidRDefault="00E56359" w:rsidP="006378C6">
            <w:pPr>
              <w:keepNext/>
              <w:widowControl/>
              <w:ind w:left="142"/>
              <w:rPr>
                <w:b/>
                <w:lang w:val="hu-HU"/>
              </w:rPr>
            </w:pPr>
            <w:r w:rsidRPr="00830763">
              <w:rPr>
                <w:b/>
                <w:lang w:val="hu-HU"/>
              </w:rPr>
              <w:lastRenderedPageBreak/>
              <w:t>Szívbetegségek és a szívvel kapcsolatos tünetek</w:t>
            </w:r>
          </w:p>
        </w:tc>
      </w:tr>
      <w:tr w:rsidR="00E56359" w:rsidRPr="00830763" w14:paraId="7786B9E2" w14:textId="77777777" w:rsidTr="003A2B68">
        <w:trPr>
          <w:trHeight w:val="251"/>
        </w:trPr>
        <w:tc>
          <w:tcPr>
            <w:tcW w:w="2977" w:type="dxa"/>
          </w:tcPr>
          <w:p w14:paraId="08A406D4" w14:textId="7A55CB1C" w:rsidR="00E56359" w:rsidRPr="00830763" w:rsidRDefault="00E56359" w:rsidP="006378C6">
            <w:pPr>
              <w:keepNext/>
              <w:widowControl/>
              <w:ind w:left="142"/>
              <w:rPr>
                <w:lang w:val="hu-HU"/>
              </w:rPr>
            </w:pPr>
            <w:r w:rsidRPr="00830763">
              <w:rPr>
                <w:lang w:val="hu-HU"/>
              </w:rPr>
              <w:t>M</w:t>
            </w:r>
            <w:r w:rsidR="00807EB1" w:rsidRPr="00830763">
              <w:rPr>
                <w:lang w:val="hu-HU"/>
              </w:rPr>
              <w:t>y</w:t>
            </w:r>
            <w:r w:rsidRPr="00830763">
              <w:rPr>
                <w:lang w:val="hu-HU"/>
              </w:rPr>
              <w:t>o</w:t>
            </w:r>
            <w:r w:rsidR="00807EB1" w:rsidRPr="00830763">
              <w:rPr>
                <w:lang w:val="hu-HU"/>
              </w:rPr>
              <w:t>c</w:t>
            </w:r>
            <w:r w:rsidRPr="00830763">
              <w:rPr>
                <w:lang w:val="hu-HU"/>
              </w:rPr>
              <w:t>ardi</w:t>
            </w:r>
            <w:r w:rsidR="00807EB1" w:rsidRPr="00830763">
              <w:rPr>
                <w:lang w:val="hu-HU"/>
              </w:rPr>
              <w:t>a</w:t>
            </w:r>
            <w:r w:rsidRPr="00830763">
              <w:rPr>
                <w:lang w:val="hu-HU"/>
              </w:rPr>
              <w:t>lis infar</w:t>
            </w:r>
            <w:r w:rsidR="00807EB1" w:rsidRPr="00830763">
              <w:rPr>
                <w:lang w:val="hu-HU"/>
              </w:rPr>
              <w:t>c</w:t>
            </w:r>
            <w:r w:rsidRPr="00830763">
              <w:rPr>
                <w:lang w:val="hu-HU"/>
              </w:rPr>
              <w:t>tus</w:t>
            </w:r>
          </w:p>
        </w:tc>
        <w:tc>
          <w:tcPr>
            <w:tcW w:w="2126" w:type="dxa"/>
          </w:tcPr>
          <w:p w14:paraId="17A69FC0" w14:textId="77777777" w:rsidR="00E56359" w:rsidRPr="00830763" w:rsidRDefault="00E56359" w:rsidP="006378C6">
            <w:pPr>
              <w:keepNext/>
              <w:widowControl/>
              <w:ind w:left="142"/>
              <w:rPr>
                <w:lang w:val="hu-HU"/>
              </w:rPr>
            </w:pPr>
            <w:r w:rsidRPr="00830763">
              <w:rPr>
                <w:lang w:val="hu-HU"/>
              </w:rPr>
              <w:t>Nem gyakori</w:t>
            </w:r>
          </w:p>
        </w:tc>
        <w:tc>
          <w:tcPr>
            <w:tcW w:w="1956" w:type="dxa"/>
          </w:tcPr>
          <w:p w14:paraId="6E4B4D15" w14:textId="77777777" w:rsidR="00E56359" w:rsidRPr="00830763" w:rsidRDefault="00E56359" w:rsidP="006378C6">
            <w:pPr>
              <w:keepNext/>
              <w:widowControl/>
              <w:ind w:left="142"/>
              <w:rPr>
                <w:lang w:val="hu-HU"/>
              </w:rPr>
            </w:pPr>
            <w:r w:rsidRPr="00830763">
              <w:rPr>
                <w:lang w:val="hu-HU"/>
              </w:rPr>
              <w:t>Nem gyakori</w:t>
            </w:r>
          </w:p>
        </w:tc>
        <w:tc>
          <w:tcPr>
            <w:tcW w:w="2013" w:type="dxa"/>
          </w:tcPr>
          <w:p w14:paraId="59D911A5" w14:textId="77777777" w:rsidR="00E56359" w:rsidRPr="00830763" w:rsidRDefault="00E56359" w:rsidP="006378C6">
            <w:pPr>
              <w:keepNext/>
              <w:widowControl/>
              <w:ind w:left="142"/>
              <w:rPr>
                <w:lang w:val="hu-HU"/>
              </w:rPr>
            </w:pPr>
            <w:r w:rsidRPr="00830763">
              <w:rPr>
                <w:lang w:val="hu-HU"/>
              </w:rPr>
              <w:t>Nem ismert</w:t>
            </w:r>
          </w:p>
        </w:tc>
      </w:tr>
      <w:tr w:rsidR="00E56359" w:rsidRPr="00830763" w14:paraId="46DF841D" w14:textId="77777777" w:rsidTr="00E56359">
        <w:trPr>
          <w:trHeight w:val="253"/>
        </w:trPr>
        <w:tc>
          <w:tcPr>
            <w:tcW w:w="9072" w:type="dxa"/>
            <w:gridSpan w:val="4"/>
          </w:tcPr>
          <w:p w14:paraId="0696163B" w14:textId="77777777" w:rsidR="00E56359" w:rsidRPr="00830763" w:rsidRDefault="00E56359" w:rsidP="003A2B68">
            <w:pPr>
              <w:ind w:left="142"/>
              <w:rPr>
                <w:b/>
                <w:lang w:val="hu-HU"/>
              </w:rPr>
            </w:pPr>
            <w:r w:rsidRPr="00830763">
              <w:rPr>
                <w:b/>
                <w:lang w:val="hu-HU"/>
              </w:rPr>
              <w:t>Érbetegségek és tünetek</w:t>
            </w:r>
          </w:p>
        </w:tc>
      </w:tr>
      <w:tr w:rsidR="00E56359" w:rsidRPr="00830763" w14:paraId="40A616B3" w14:textId="77777777" w:rsidTr="003A2B68">
        <w:trPr>
          <w:trHeight w:val="254"/>
        </w:trPr>
        <w:tc>
          <w:tcPr>
            <w:tcW w:w="2977" w:type="dxa"/>
          </w:tcPr>
          <w:p w14:paraId="07DC2C99" w14:textId="53B1C7B2" w:rsidR="00E56359" w:rsidRPr="00830763" w:rsidRDefault="00E56359" w:rsidP="003A2B68">
            <w:pPr>
              <w:ind w:left="142"/>
              <w:rPr>
                <w:lang w:val="hu-HU"/>
              </w:rPr>
            </w:pPr>
            <w:r w:rsidRPr="00830763">
              <w:rPr>
                <w:lang w:val="hu-HU"/>
              </w:rPr>
              <w:t>Vérzés (lásd 4.4</w:t>
            </w:r>
            <w:r w:rsidR="00807EB1" w:rsidRPr="00830763">
              <w:rPr>
                <w:lang w:val="hu-HU"/>
              </w:rPr>
              <w:t> </w:t>
            </w:r>
            <w:r w:rsidRPr="00830763">
              <w:rPr>
                <w:lang w:val="hu-HU"/>
              </w:rPr>
              <w:t>pont)</w:t>
            </w:r>
          </w:p>
        </w:tc>
        <w:tc>
          <w:tcPr>
            <w:tcW w:w="2126" w:type="dxa"/>
          </w:tcPr>
          <w:p w14:paraId="24A797D1" w14:textId="77777777" w:rsidR="00E56359" w:rsidRPr="00830763" w:rsidRDefault="00E56359" w:rsidP="003A2B68">
            <w:pPr>
              <w:ind w:left="142"/>
              <w:rPr>
                <w:lang w:val="hu-HU"/>
              </w:rPr>
            </w:pPr>
            <w:r w:rsidRPr="00830763">
              <w:rPr>
                <w:lang w:val="hu-HU"/>
              </w:rPr>
              <w:t>Gyakori</w:t>
            </w:r>
          </w:p>
        </w:tc>
        <w:tc>
          <w:tcPr>
            <w:tcW w:w="1956" w:type="dxa"/>
          </w:tcPr>
          <w:p w14:paraId="4C77E32C" w14:textId="77777777" w:rsidR="00E56359" w:rsidRPr="00830763" w:rsidRDefault="00E56359" w:rsidP="003A2B68">
            <w:pPr>
              <w:ind w:left="142"/>
              <w:rPr>
                <w:lang w:val="hu-HU"/>
              </w:rPr>
            </w:pPr>
            <w:r w:rsidRPr="00830763">
              <w:rPr>
                <w:lang w:val="hu-HU"/>
              </w:rPr>
              <w:t>Gyakori</w:t>
            </w:r>
          </w:p>
        </w:tc>
        <w:tc>
          <w:tcPr>
            <w:tcW w:w="2013" w:type="dxa"/>
          </w:tcPr>
          <w:p w14:paraId="2E52FC4E" w14:textId="77777777" w:rsidR="00E56359" w:rsidRPr="00830763" w:rsidRDefault="00E56359" w:rsidP="003A2B68">
            <w:pPr>
              <w:ind w:left="142"/>
              <w:rPr>
                <w:lang w:val="hu-HU"/>
              </w:rPr>
            </w:pPr>
            <w:r w:rsidRPr="00830763">
              <w:rPr>
                <w:lang w:val="hu-HU"/>
              </w:rPr>
              <w:t>Gyakori</w:t>
            </w:r>
          </w:p>
        </w:tc>
      </w:tr>
      <w:tr w:rsidR="00E56359" w:rsidRPr="00830763" w14:paraId="29C95D03" w14:textId="77777777" w:rsidTr="003A2B68">
        <w:trPr>
          <w:trHeight w:val="251"/>
        </w:trPr>
        <w:tc>
          <w:tcPr>
            <w:tcW w:w="2977" w:type="dxa"/>
          </w:tcPr>
          <w:p w14:paraId="3EC1AD1D" w14:textId="77581DFF" w:rsidR="00E56359" w:rsidRPr="00830763" w:rsidRDefault="00E56359" w:rsidP="003A2B68">
            <w:pPr>
              <w:ind w:left="142"/>
              <w:rPr>
                <w:lang w:val="hu-HU"/>
              </w:rPr>
            </w:pPr>
            <w:r w:rsidRPr="00830763">
              <w:rPr>
                <w:lang w:val="hu-HU"/>
              </w:rPr>
              <w:t>Hyper</w:t>
            </w:r>
            <w:r w:rsidR="002A72FB">
              <w:rPr>
                <w:lang w:val="hu-HU"/>
              </w:rPr>
              <w:t>tensio</w:t>
            </w:r>
          </w:p>
        </w:tc>
        <w:tc>
          <w:tcPr>
            <w:tcW w:w="2126" w:type="dxa"/>
          </w:tcPr>
          <w:p w14:paraId="271B1471" w14:textId="77777777" w:rsidR="00E56359" w:rsidRPr="00830763" w:rsidRDefault="00E56359" w:rsidP="003A2B68">
            <w:pPr>
              <w:ind w:left="142"/>
              <w:rPr>
                <w:lang w:val="hu-HU"/>
              </w:rPr>
            </w:pPr>
            <w:r w:rsidRPr="00830763">
              <w:rPr>
                <w:lang w:val="hu-HU"/>
              </w:rPr>
              <w:t>Nem gyakori</w:t>
            </w:r>
          </w:p>
        </w:tc>
        <w:tc>
          <w:tcPr>
            <w:tcW w:w="1956" w:type="dxa"/>
          </w:tcPr>
          <w:p w14:paraId="54EC03E6" w14:textId="77777777" w:rsidR="00E56359" w:rsidRPr="00830763" w:rsidRDefault="00E56359" w:rsidP="003A2B68">
            <w:pPr>
              <w:ind w:left="142"/>
              <w:rPr>
                <w:lang w:val="hu-HU"/>
              </w:rPr>
            </w:pPr>
            <w:r w:rsidRPr="00830763">
              <w:rPr>
                <w:lang w:val="hu-HU"/>
              </w:rPr>
              <w:t>Gyakori</w:t>
            </w:r>
          </w:p>
        </w:tc>
        <w:tc>
          <w:tcPr>
            <w:tcW w:w="2013" w:type="dxa"/>
          </w:tcPr>
          <w:p w14:paraId="7D5E6804" w14:textId="77777777" w:rsidR="00E56359" w:rsidRPr="00830763" w:rsidRDefault="00E56359" w:rsidP="003A2B68">
            <w:pPr>
              <w:ind w:left="142"/>
              <w:rPr>
                <w:lang w:val="hu-HU"/>
              </w:rPr>
            </w:pPr>
            <w:r w:rsidRPr="00830763">
              <w:rPr>
                <w:lang w:val="hu-HU"/>
              </w:rPr>
              <w:t>Gyakori</w:t>
            </w:r>
          </w:p>
        </w:tc>
      </w:tr>
      <w:tr w:rsidR="00E56359" w:rsidRPr="00830763" w14:paraId="75838ACC" w14:textId="77777777" w:rsidTr="00807EB1">
        <w:trPr>
          <w:trHeight w:val="342"/>
        </w:trPr>
        <w:tc>
          <w:tcPr>
            <w:tcW w:w="2977" w:type="dxa"/>
          </w:tcPr>
          <w:p w14:paraId="41587C6E" w14:textId="507BCB5E" w:rsidR="00E56359" w:rsidRPr="00830763" w:rsidRDefault="00E56359" w:rsidP="003A2B68">
            <w:pPr>
              <w:ind w:left="142"/>
              <w:rPr>
                <w:lang w:val="hu-HU"/>
              </w:rPr>
            </w:pPr>
            <w:r w:rsidRPr="00830763">
              <w:rPr>
                <w:lang w:val="hu-HU"/>
              </w:rPr>
              <w:t>Aneurysma és arteria</w:t>
            </w:r>
            <w:r w:rsidR="003A2B68" w:rsidRPr="00830763">
              <w:rPr>
                <w:lang w:val="hu-HU"/>
              </w:rPr>
              <w:t xml:space="preserve"> </w:t>
            </w:r>
            <w:r w:rsidRPr="00830763">
              <w:rPr>
                <w:lang w:val="hu-HU"/>
              </w:rPr>
              <w:t>dissectio</w:t>
            </w:r>
          </w:p>
        </w:tc>
        <w:tc>
          <w:tcPr>
            <w:tcW w:w="2126" w:type="dxa"/>
          </w:tcPr>
          <w:p w14:paraId="7AAA6133" w14:textId="77777777" w:rsidR="00E56359" w:rsidRPr="00830763" w:rsidRDefault="00E56359" w:rsidP="003A2B68">
            <w:pPr>
              <w:ind w:left="142"/>
              <w:rPr>
                <w:lang w:val="hu-HU"/>
              </w:rPr>
            </w:pPr>
            <w:r w:rsidRPr="00830763">
              <w:rPr>
                <w:lang w:val="hu-HU"/>
              </w:rPr>
              <w:t>Nem ismert</w:t>
            </w:r>
          </w:p>
        </w:tc>
        <w:tc>
          <w:tcPr>
            <w:tcW w:w="1956" w:type="dxa"/>
          </w:tcPr>
          <w:p w14:paraId="755FC82D" w14:textId="77777777" w:rsidR="00E56359" w:rsidRPr="00830763" w:rsidRDefault="00E56359" w:rsidP="003A2B68">
            <w:pPr>
              <w:ind w:left="142"/>
              <w:rPr>
                <w:lang w:val="hu-HU"/>
              </w:rPr>
            </w:pPr>
            <w:r w:rsidRPr="00830763">
              <w:rPr>
                <w:lang w:val="hu-HU"/>
              </w:rPr>
              <w:t>Nem ismert</w:t>
            </w:r>
          </w:p>
        </w:tc>
        <w:tc>
          <w:tcPr>
            <w:tcW w:w="2013" w:type="dxa"/>
          </w:tcPr>
          <w:p w14:paraId="768F60DA" w14:textId="77777777" w:rsidR="00E56359" w:rsidRPr="00830763" w:rsidRDefault="00E56359" w:rsidP="003A2B68">
            <w:pPr>
              <w:ind w:left="142"/>
              <w:rPr>
                <w:lang w:val="hu-HU"/>
              </w:rPr>
            </w:pPr>
            <w:r w:rsidRPr="00830763">
              <w:rPr>
                <w:lang w:val="hu-HU"/>
              </w:rPr>
              <w:t>Nem ismert</w:t>
            </w:r>
          </w:p>
        </w:tc>
      </w:tr>
      <w:tr w:rsidR="00E56359" w:rsidRPr="00830763" w14:paraId="44F0DEC8" w14:textId="77777777" w:rsidTr="00E56359">
        <w:trPr>
          <w:trHeight w:val="253"/>
        </w:trPr>
        <w:tc>
          <w:tcPr>
            <w:tcW w:w="9072" w:type="dxa"/>
            <w:gridSpan w:val="4"/>
          </w:tcPr>
          <w:p w14:paraId="52709AD6" w14:textId="77777777" w:rsidR="00E56359" w:rsidRPr="00830763" w:rsidRDefault="00E56359" w:rsidP="003A2B68">
            <w:pPr>
              <w:ind w:left="142"/>
              <w:rPr>
                <w:b/>
                <w:lang w:val="hu-HU"/>
              </w:rPr>
            </w:pPr>
            <w:r w:rsidRPr="00830763">
              <w:rPr>
                <w:b/>
                <w:lang w:val="hu-HU"/>
              </w:rPr>
              <w:t>Emésztőrendszeri betegségek és tünetek</w:t>
            </w:r>
          </w:p>
        </w:tc>
      </w:tr>
      <w:tr w:rsidR="00E56359" w:rsidRPr="00830763" w14:paraId="09BCB274" w14:textId="77777777" w:rsidTr="003A2B68">
        <w:trPr>
          <w:trHeight w:val="251"/>
        </w:trPr>
        <w:tc>
          <w:tcPr>
            <w:tcW w:w="2977" w:type="dxa"/>
          </w:tcPr>
          <w:p w14:paraId="679F6CBB" w14:textId="77777777" w:rsidR="00E56359" w:rsidRPr="00830763" w:rsidRDefault="00E56359" w:rsidP="003A2B68">
            <w:pPr>
              <w:ind w:left="142"/>
              <w:rPr>
                <w:lang w:val="hu-HU"/>
              </w:rPr>
            </w:pPr>
            <w:r w:rsidRPr="00830763">
              <w:rPr>
                <w:lang w:val="hu-HU"/>
              </w:rPr>
              <w:t>Hasmenés</w:t>
            </w:r>
          </w:p>
        </w:tc>
        <w:tc>
          <w:tcPr>
            <w:tcW w:w="2126" w:type="dxa"/>
          </w:tcPr>
          <w:p w14:paraId="6A1B261C" w14:textId="77777777" w:rsidR="00E56359" w:rsidRPr="00830763" w:rsidRDefault="00E56359" w:rsidP="003A2B68">
            <w:pPr>
              <w:ind w:left="142"/>
              <w:rPr>
                <w:lang w:val="hu-HU"/>
              </w:rPr>
            </w:pPr>
            <w:r w:rsidRPr="00830763">
              <w:rPr>
                <w:lang w:val="hu-HU"/>
              </w:rPr>
              <w:t>Nagyon gyakori</w:t>
            </w:r>
          </w:p>
        </w:tc>
        <w:tc>
          <w:tcPr>
            <w:tcW w:w="1956" w:type="dxa"/>
          </w:tcPr>
          <w:p w14:paraId="2E91FAC2" w14:textId="77777777" w:rsidR="00E56359" w:rsidRPr="00830763" w:rsidRDefault="00E56359" w:rsidP="003A2B68">
            <w:pPr>
              <w:ind w:left="142"/>
              <w:rPr>
                <w:lang w:val="hu-HU"/>
              </w:rPr>
            </w:pPr>
            <w:r w:rsidRPr="00830763">
              <w:rPr>
                <w:lang w:val="hu-HU"/>
              </w:rPr>
              <w:t>Nagyon gyakori</w:t>
            </w:r>
          </w:p>
        </w:tc>
        <w:tc>
          <w:tcPr>
            <w:tcW w:w="2013" w:type="dxa"/>
          </w:tcPr>
          <w:p w14:paraId="314D9E3F" w14:textId="77777777" w:rsidR="00E56359" w:rsidRPr="00830763" w:rsidRDefault="00E56359" w:rsidP="003A2B68">
            <w:pPr>
              <w:ind w:left="142"/>
              <w:rPr>
                <w:lang w:val="hu-HU"/>
              </w:rPr>
            </w:pPr>
            <w:r w:rsidRPr="00830763">
              <w:rPr>
                <w:lang w:val="hu-HU"/>
              </w:rPr>
              <w:t>Nagyon gyakori</w:t>
            </w:r>
          </w:p>
        </w:tc>
      </w:tr>
      <w:tr w:rsidR="00E56359" w:rsidRPr="00830763" w14:paraId="4C702C0C" w14:textId="77777777" w:rsidTr="003A2B68">
        <w:trPr>
          <w:trHeight w:val="254"/>
        </w:trPr>
        <w:tc>
          <w:tcPr>
            <w:tcW w:w="2977" w:type="dxa"/>
          </w:tcPr>
          <w:p w14:paraId="2716BE45" w14:textId="77777777" w:rsidR="00E56359" w:rsidRPr="00830763" w:rsidRDefault="00E56359" w:rsidP="003A2B68">
            <w:pPr>
              <w:ind w:left="142"/>
              <w:rPr>
                <w:lang w:val="hu-HU"/>
              </w:rPr>
            </w:pPr>
            <w:r w:rsidRPr="00830763">
              <w:rPr>
                <w:lang w:val="hu-HU"/>
              </w:rPr>
              <w:t>Hányinger</w:t>
            </w:r>
          </w:p>
        </w:tc>
        <w:tc>
          <w:tcPr>
            <w:tcW w:w="2126" w:type="dxa"/>
          </w:tcPr>
          <w:p w14:paraId="2E8E2466" w14:textId="77777777" w:rsidR="00E56359" w:rsidRPr="00830763" w:rsidRDefault="00E56359" w:rsidP="003A2B68">
            <w:pPr>
              <w:ind w:left="142"/>
              <w:rPr>
                <w:lang w:val="hu-HU"/>
              </w:rPr>
            </w:pPr>
            <w:r w:rsidRPr="00830763">
              <w:rPr>
                <w:lang w:val="hu-HU"/>
              </w:rPr>
              <w:t>Nagyon gyakori</w:t>
            </w:r>
          </w:p>
        </w:tc>
        <w:tc>
          <w:tcPr>
            <w:tcW w:w="1956" w:type="dxa"/>
          </w:tcPr>
          <w:p w14:paraId="1E1733E6" w14:textId="77777777" w:rsidR="00E56359" w:rsidRPr="00830763" w:rsidRDefault="00E56359" w:rsidP="003A2B68">
            <w:pPr>
              <w:ind w:left="142"/>
              <w:rPr>
                <w:lang w:val="hu-HU"/>
              </w:rPr>
            </w:pPr>
            <w:r w:rsidRPr="00830763">
              <w:rPr>
                <w:lang w:val="hu-HU"/>
              </w:rPr>
              <w:t>Nagyon gyakori</w:t>
            </w:r>
          </w:p>
        </w:tc>
        <w:tc>
          <w:tcPr>
            <w:tcW w:w="2013" w:type="dxa"/>
          </w:tcPr>
          <w:p w14:paraId="7B2EC608" w14:textId="77777777" w:rsidR="00E56359" w:rsidRPr="00830763" w:rsidRDefault="00E56359" w:rsidP="003A2B68">
            <w:pPr>
              <w:ind w:left="142"/>
              <w:rPr>
                <w:lang w:val="hu-HU"/>
              </w:rPr>
            </w:pPr>
            <w:r w:rsidRPr="00830763">
              <w:rPr>
                <w:lang w:val="hu-HU"/>
              </w:rPr>
              <w:t>Nagyon gyakori</w:t>
            </w:r>
          </w:p>
        </w:tc>
      </w:tr>
      <w:tr w:rsidR="00E56359" w:rsidRPr="00830763" w14:paraId="67762BA2" w14:textId="77777777" w:rsidTr="003A2B68">
        <w:trPr>
          <w:trHeight w:val="251"/>
        </w:trPr>
        <w:tc>
          <w:tcPr>
            <w:tcW w:w="2977" w:type="dxa"/>
          </w:tcPr>
          <w:p w14:paraId="0656AE0A" w14:textId="77777777" w:rsidR="00E56359" w:rsidRPr="00830763" w:rsidRDefault="00E56359" w:rsidP="003A2B68">
            <w:pPr>
              <w:ind w:left="142"/>
              <w:rPr>
                <w:lang w:val="hu-HU"/>
              </w:rPr>
            </w:pPr>
            <w:r w:rsidRPr="00830763">
              <w:rPr>
                <w:lang w:val="hu-HU"/>
              </w:rPr>
              <w:t>Hasi fájdalom</w:t>
            </w:r>
          </w:p>
        </w:tc>
        <w:tc>
          <w:tcPr>
            <w:tcW w:w="2126" w:type="dxa"/>
          </w:tcPr>
          <w:p w14:paraId="465F7BC4" w14:textId="77777777" w:rsidR="00E56359" w:rsidRPr="00830763" w:rsidRDefault="00E56359" w:rsidP="003A2B68">
            <w:pPr>
              <w:ind w:left="142"/>
              <w:rPr>
                <w:lang w:val="hu-HU"/>
              </w:rPr>
            </w:pPr>
            <w:r w:rsidRPr="00830763">
              <w:rPr>
                <w:lang w:val="hu-HU"/>
              </w:rPr>
              <w:t>Nagyon gyakori</w:t>
            </w:r>
          </w:p>
        </w:tc>
        <w:tc>
          <w:tcPr>
            <w:tcW w:w="1956" w:type="dxa"/>
          </w:tcPr>
          <w:p w14:paraId="581BE8A4" w14:textId="77777777" w:rsidR="00E56359" w:rsidRPr="00830763" w:rsidRDefault="00E56359" w:rsidP="003A2B68">
            <w:pPr>
              <w:ind w:left="142"/>
              <w:rPr>
                <w:lang w:val="hu-HU"/>
              </w:rPr>
            </w:pPr>
            <w:r w:rsidRPr="00830763">
              <w:rPr>
                <w:lang w:val="hu-HU"/>
              </w:rPr>
              <w:t>Nagyon gyakori</w:t>
            </w:r>
          </w:p>
        </w:tc>
        <w:tc>
          <w:tcPr>
            <w:tcW w:w="2013" w:type="dxa"/>
          </w:tcPr>
          <w:p w14:paraId="41B8BEA2" w14:textId="77777777" w:rsidR="00E56359" w:rsidRPr="00830763" w:rsidRDefault="00E56359" w:rsidP="003A2B68">
            <w:pPr>
              <w:ind w:left="142"/>
              <w:rPr>
                <w:lang w:val="hu-HU"/>
              </w:rPr>
            </w:pPr>
            <w:r w:rsidRPr="00830763">
              <w:rPr>
                <w:lang w:val="hu-HU"/>
              </w:rPr>
              <w:t>Nagyon gyakori</w:t>
            </w:r>
          </w:p>
        </w:tc>
      </w:tr>
      <w:tr w:rsidR="00E56359" w:rsidRPr="00830763" w14:paraId="51D302B1" w14:textId="77777777" w:rsidTr="003A2B68">
        <w:trPr>
          <w:trHeight w:val="253"/>
        </w:trPr>
        <w:tc>
          <w:tcPr>
            <w:tcW w:w="2977" w:type="dxa"/>
          </w:tcPr>
          <w:p w14:paraId="3B74DD70" w14:textId="77777777" w:rsidR="00E56359" w:rsidRPr="00830763" w:rsidRDefault="00E56359" w:rsidP="003A2B68">
            <w:pPr>
              <w:ind w:left="142"/>
              <w:rPr>
                <w:lang w:val="hu-HU"/>
              </w:rPr>
            </w:pPr>
            <w:r w:rsidRPr="00830763">
              <w:rPr>
                <w:lang w:val="hu-HU"/>
              </w:rPr>
              <w:t>Hányás</w:t>
            </w:r>
          </w:p>
        </w:tc>
        <w:tc>
          <w:tcPr>
            <w:tcW w:w="2126" w:type="dxa"/>
          </w:tcPr>
          <w:p w14:paraId="0D5FE7A2" w14:textId="77777777" w:rsidR="00E56359" w:rsidRPr="00830763" w:rsidRDefault="00E56359" w:rsidP="003A2B68">
            <w:pPr>
              <w:ind w:left="142"/>
              <w:rPr>
                <w:lang w:val="hu-HU"/>
              </w:rPr>
            </w:pPr>
            <w:r w:rsidRPr="00830763">
              <w:rPr>
                <w:lang w:val="hu-HU"/>
              </w:rPr>
              <w:t>Gyakori</w:t>
            </w:r>
          </w:p>
        </w:tc>
        <w:tc>
          <w:tcPr>
            <w:tcW w:w="1956" w:type="dxa"/>
          </w:tcPr>
          <w:p w14:paraId="3345F271" w14:textId="77777777" w:rsidR="00E56359" w:rsidRPr="00830763" w:rsidRDefault="00E56359" w:rsidP="003A2B68">
            <w:pPr>
              <w:ind w:left="142"/>
              <w:rPr>
                <w:lang w:val="hu-HU"/>
              </w:rPr>
            </w:pPr>
            <w:r w:rsidRPr="00830763">
              <w:rPr>
                <w:lang w:val="hu-HU"/>
              </w:rPr>
              <w:t>Nagyon gyakori</w:t>
            </w:r>
          </w:p>
        </w:tc>
        <w:tc>
          <w:tcPr>
            <w:tcW w:w="2013" w:type="dxa"/>
          </w:tcPr>
          <w:p w14:paraId="1D72A28F" w14:textId="77777777" w:rsidR="00E56359" w:rsidRPr="00830763" w:rsidRDefault="00E56359" w:rsidP="003A2B68">
            <w:pPr>
              <w:ind w:left="142"/>
              <w:rPr>
                <w:lang w:val="hu-HU"/>
              </w:rPr>
            </w:pPr>
            <w:r w:rsidRPr="00830763">
              <w:rPr>
                <w:lang w:val="hu-HU"/>
              </w:rPr>
              <w:t>Nagyon gyakori</w:t>
            </w:r>
          </w:p>
        </w:tc>
      </w:tr>
      <w:tr w:rsidR="00E56359" w:rsidRPr="00830763" w14:paraId="0E281ED8" w14:textId="77777777" w:rsidTr="003A2B68">
        <w:trPr>
          <w:trHeight w:val="253"/>
        </w:trPr>
        <w:tc>
          <w:tcPr>
            <w:tcW w:w="2977" w:type="dxa"/>
          </w:tcPr>
          <w:p w14:paraId="271B29BA" w14:textId="77777777" w:rsidR="00E56359" w:rsidRPr="00830763" w:rsidRDefault="00E56359" w:rsidP="003A2B68">
            <w:pPr>
              <w:ind w:left="142"/>
              <w:rPr>
                <w:lang w:val="hu-HU"/>
              </w:rPr>
            </w:pPr>
            <w:r w:rsidRPr="00830763">
              <w:rPr>
                <w:lang w:val="hu-HU"/>
              </w:rPr>
              <w:t>Pancreatitis</w:t>
            </w:r>
          </w:p>
        </w:tc>
        <w:tc>
          <w:tcPr>
            <w:tcW w:w="2126" w:type="dxa"/>
          </w:tcPr>
          <w:p w14:paraId="581C8DD9" w14:textId="77777777" w:rsidR="00E56359" w:rsidRPr="00830763" w:rsidRDefault="00E56359" w:rsidP="003A2B68">
            <w:pPr>
              <w:ind w:left="142"/>
              <w:rPr>
                <w:lang w:val="hu-HU"/>
              </w:rPr>
            </w:pPr>
            <w:r w:rsidRPr="00830763">
              <w:rPr>
                <w:lang w:val="hu-HU"/>
              </w:rPr>
              <w:t>Nem gyakori</w:t>
            </w:r>
          </w:p>
        </w:tc>
        <w:tc>
          <w:tcPr>
            <w:tcW w:w="1956" w:type="dxa"/>
          </w:tcPr>
          <w:p w14:paraId="5A7AB065" w14:textId="77777777" w:rsidR="00E56359" w:rsidRPr="00830763" w:rsidRDefault="00E56359" w:rsidP="003A2B68">
            <w:pPr>
              <w:ind w:left="142"/>
              <w:rPr>
                <w:lang w:val="hu-HU"/>
              </w:rPr>
            </w:pPr>
            <w:r w:rsidRPr="00830763">
              <w:rPr>
                <w:lang w:val="hu-HU"/>
              </w:rPr>
              <w:t>Nem gyakori</w:t>
            </w:r>
          </w:p>
        </w:tc>
        <w:tc>
          <w:tcPr>
            <w:tcW w:w="2013" w:type="dxa"/>
          </w:tcPr>
          <w:p w14:paraId="2FCE087B" w14:textId="77777777" w:rsidR="00E56359" w:rsidRPr="00830763" w:rsidRDefault="00E56359" w:rsidP="003A2B68">
            <w:pPr>
              <w:ind w:left="142"/>
              <w:rPr>
                <w:lang w:val="hu-HU"/>
              </w:rPr>
            </w:pPr>
            <w:r w:rsidRPr="00830763">
              <w:rPr>
                <w:lang w:val="hu-HU"/>
              </w:rPr>
              <w:t>Nem ismert</w:t>
            </w:r>
          </w:p>
        </w:tc>
      </w:tr>
      <w:tr w:rsidR="00E56359" w:rsidRPr="00830763" w14:paraId="3F019B24" w14:textId="77777777" w:rsidTr="003A2B68">
        <w:trPr>
          <w:trHeight w:val="251"/>
        </w:trPr>
        <w:tc>
          <w:tcPr>
            <w:tcW w:w="2977" w:type="dxa"/>
          </w:tcPr>
          <w:p w14:paraId="3433F4E0" w14:textId="77777777" w:rsidR="00E56359" w:rsidRPr="00830763" w:rsidRDefault="00E56359" w:rsidP="003A2B68">
            <w:pPr>
              <w:ind w:left="142"/>
              <w:rPr>
                <w:lang w:val="hu-HU"/>
              </w:rPr>
            </w:pPr>
            <w:r w:rsidRPr="00830763">
              <w:rPr>
                <w:lang w:val="hu-HU"/>
              </w:rPr>
              <w:t>Colitis</w:t>
            </w:r>
          </w:p>
        </w:tc>
        <w:tc>
          <w:tcPr>
            <w:tcW w:w="2126" w:type="dxa"/>
          </w:tcPr>
          <w:p w14:paraId="4845F5E3" w14:textId="77777777" w:rsidR="00E56359" w:rsidRPr="00830763" w:rsidRDefault="00E56359" w:rsidP="003A2B68">
            <w:pPr>
              <w:ind w:left="142"/>
              <w:rPr>
                <w:lang w:val="hu-HU"/>
              </w:rPr>
            </w:pPr>
            <w:r w:rsidRPr="00830763">
              <w:rPr>
                <w:lang w:val="hu-HU"/>
              </w:rPr>
              <w:t>Nem gyakori</w:t>
            </w:r>
          </w:p>
        </w:tc>
        <w:tc>
          <w:tcPr>
            <w:tcW w:w="1956" w:type="dxa"/>
          </w:tcPr>
          <w:p w14:paraId="3EF6EE5D" w14:textId="77777777" w:rsidR="00E56359" w:rsidRPr="00830763" w:rsidRDefault="00E56359" w:rsidP="003A2B68">
            <w:pPr>
              <w:ind w:left="142"/>
              <w:rPr>
                <w:lang w:val="hu-HU"/>
              </w:rPr>
            </w:pPr>
            <w:r w:rsidRPr="00830763">
              <w:rPr>
                <w:lang w:val="hu-HU"/>
              </w:rPr>
              <w:t>Nem gyakori</w:t>
            </w:r>
          </w:p>
        </w:tc>
        <w:tc>
          <w:tcPr>
            <w:tcW w:w="2013" w:type="dxa"/>
          </w:tcPr>
          <w:p w14:paraId="22234B04" w14:textId="77777777" w:rsidR="00E56359" w:rsidRPr="00830763" w:rsidRDefault="00E56359" w:rsidP="003A2B68">
            <w:pPr>
              <w:ind w:left="142"/>
              <w:rPr>
                <w:lang w:val="hu-HU"/>
              </w:rPr>
            </w:pPr>
            <w:r w:rsidRPr="00830763">
              <w:rPr>
                <w:lang w:val="hu-HU"/>
              </w:rPr>
              <w:t>Nem gyakori</w:t>
            </w:r>
          </w:p>
        </w:tc>
      </w:tr>
      <w:tr w:rsidR="00E56359" w:rsidRPr="00830763" w14:paraId="70C2188B" w14:textId="77777777" w:rsidTr="00E56359">
        <w:trPr>
          <w:trHeight w:val="253"/>
        </w:trPr>
        <w:tc>
          <w:tcPr>
            <w:tcW w:w="9072" w:type="dxa"/>
            <w:gridSpan w:val="4"/>
          </w:tcPr>
          <w:p w14:paraId="3BA980E1" w14:textId="77777777" w:rsidR="00E56359" w:rsidRPr="00830763" w:rsidRDefault="00E56359" w:rsidP="003A2B68">
            <w:pPr>
              <w:ind w:left="142"/>
              <w:rPr>
                <w:b/>
                <w:lang w:val="hu-HU"/>
              </w:rPr>
            </w:pPr>
            <w:r w:rsidRPr="00830763">
              <w:rPr>
                <w:b/>
                <w:lang w:val="hu-HU"/>
              </w:rPr>
              <w:t>Máj- és epebetegségek, illetve tünetek</w:t>
            </w:r>
          </w:p>
        </w:tc>
      </w:tr>
      <w:tr w:rsidR="00E56359" w:rsidRPr="00830763" w14:paraId="2C1DA56F" w14:textId="77777777" w:rsidTr="003A2B68">
        <w:trPr>
          <w:trHeight w:val="506"/>
        </w:trPr>
        <w:tc>
          <w:tcPr>
            <w:tcW w:w="2977" w:type="dxa"/>
          </w:tcPr>
          <w:p w14:paraId="362F15FC" w14:textId="205061A2" w:rsidR="00E56359" w:rsidRPr="00830763" w:rsidRDefault="00E56359" w:rsidP="00807EB1">
            <w:pPr>
              <w:ind w:left="142"/>
              <w:rPr>
                <w:lang w:val="hu-HU"/>
              </w:rPr>
            </w:pPr>
            <w:r w:rsidRPr="00830763">
              <w:rPr>
                <w:lang w:val="hu-HU"/>
              </w:rPr>
              <w:t>Gyógyszer</w:t>
            </w:r>
            <w:r w:rsidR="00807EB1" w:rsidRPr="00830763">
              <w:rPr>
                <w:lang w:val="hu-HU"/>
              </w:rPr>
              <w:t xml:space="preserve"> </w:t>
            </w:r>
            <w:r w:rsidRPr="00830763">
              <w:rPr>
                <w:lang w:val="hu-HU"/>
              </w:rPr>
              <w:t>indukált</w:t>
            </w:r>
            <w:r w:rsidR="00807EB1" w:rsidRPr="00830763">
              <w:rPr>
                <w:lang w:val="hu-HU"/>
              </w:rPr>
              <w:t xml:space="preserve">a </w:t>
            </w:r>
            <w:r w:rsidRPr="00830763">
              <w:rPr>
                <w:lang w:val="hu-HU"/>
              </w:rPr>
              <w:t>májkárosodás</w:t>
            </w:r>
          </w:p>
        </w:tc>
        <w:tc>
          <w:tcPr>
            <w:tcW w:w="2126" w:type="dxa"/>
          </w:tcPr>
          <w:p w14:paraId="476B3638" w14:textId="77777777" w:rsidR="00E56359" w:rsidRPr="00830763" w:rsidRDefault="00E56359" w:rsidP="003A2B68">
            <w:pPr>
              <w:ind w:left="142"/>
              <w:rPr>
                <w:lang w:val="hu-HU"/>
              </w:rPr>
            </w:pPr>
            <w:r w:rsidRPr="00830763">
              <w:rPr>
                <w:lang w:val="hu-HU"/>
              </w:rPr>
              <w:t>Nem gyakori</w:t>
            </w:r>
          </w:p>
        </w:tc>
        <w:tc>
          <w:tcPr>
            <w:tcW w:w="1956" w:type="dxa"/>
          </w:tcPr>
          <w:p w14:paraId="770BDBBB" w14:textId="77777777" w:rsidR="00E56359" w:rsidRPr="00830763" w:rsidRDefault="00E56359" w:rsidP="003A2B68">
            <w:pPr>
              <w:ind w:left="142"/>
              <w:rPr>
                <w:lang w:val="hu-HU"/>
              </w:rPr>
            </w:pPr>
            <w:r w:rsidRPr="00830763">
              <w:rPr>
                <w:lang w:val="hu-HU"/>
              </w:rPr>
              <w:t>Gyakori</w:t>
            </w:r>
          </w:p>
        </w:tc>
        <w:tc>
          <w:tcPr>
            <w:tcW w:w="2013" w:type="dxa"/>
          </w:tcPr>
          <w:p w14:paraId="1CF98986" w14:textId="77777777" w:rsidR="00E56359" w:rsidRPr="00830763" w:rsidRDefault="00E56359" w:rsidP="003A2B68">
            <w:pPr>
              <w:ind w:left="142"/>
              <w:rPr>
                <w:lang w:val="hu-HU"/>
              </w:rPr>
            </w:pPr>
            <w:r w:rsidRPr="00830763">
              <w:rPr>
                <w:lang w:val="hu-HU"/>
              </w:rPr>
              <w:t>Nem gyakori</w:t>
            </w:r>
          </w:p>
        </w:tc>
      </w:tr>
      <w:tr w:rsidR="00E56359" w:rsidRPr="00830763" w14:paraId="22FDB0BA" w14:textId="77777777" w:rsidTr="003A2B68">
        <w:trPr>
          <w:trHeight w:val="251"/>
        </w:trPr>
        <w:tc>
          <w:tcPr>
            <w:tcW w:w="2977" w:type="dxa"/>
          </w:tcPr>
          <w:p w14:paraId="08605F4E" w14:textId="77777777" w:rsidR="00E56359" w:rsidRPr="00830763" w:rsidRDefault="00E56359" w:rsidP="003A2B68">
            <w:pPr>
              <w:ind w:left="142"/>
              <w:rPr>
                <w:lang w:val="hu-HU"/>
              </w:rPr>
            </w:pPr>
            <w:r w:rsidRPr="00830763">
              <w:rPr>
                <w:lang w:val="hu-HU"/>
              </w:rPr>
              <w:t>Emelkedett májenzimszintek</w:t>
            </w:r>
          </w:p>
        </w:tc>
        <w:tc>
          <w:tcPr>
            <w:tcW w:w="2126" w:type="dxa"/>
          </w:tcPr>
          <w:p w14:paraId="7434EDDA" w14:textId="77777777" w:rsidR="00E56359" w:rsidRPr="00830763" w:rsidRDefault="00E56359" w:rsidP="003A2B68">
            <w:pPr>
              <w:ind w:left="142"/>
              <w:rPr>
                <w:lang w:val="hu-HU"/>
              </w:rPr>
            </w:pPr>
            <w:r w:rsidRPr="00830763">
              <w:rPr>
                <w:lang w:val="hu-HU"/>
              </w:rPr>
              <w:t>Nagyon gyakori</w:t>
            </w:r>
          </w:p>
        </w:tc>
        <w:tc>
          <w:tcPr>
            <w:tcW w:w="1956" w:type="dxa"/>
          </w:tcPr>
          <w:p w14:paraId="2D95BF14" w14:textId="77777777" w:rsidR="00E56359" w:rsidRPr="00830763" w:rsidRDefault="00E56359" w:rsidP="003A2B68">
            <w:pPr>
              <w:ind w:left="142"/>
              <w:rPr>
                <w:lang w:val="hu-HU"/>
              </w:rPr>
            </w:pPr>
            <w:r w:rsidRPr="00830763">
              <w:rPr>
                <w:lang w:val="hu-HU"/>
              </w:rPr>
              <w:t>Nagyon gyakori</w:t>
            </w:r>
          </w:p>
        </w:tc>
        <w:tc>
          <w:tcPr>
            <w:tcW w:w="2013" w:type="dxa"/>
          </w:tcPr>
          <w:p w14:paraId="64D037E8" w14:textId="77777777" w:rsidR="00E56359" w:rsidRPr="00830763" w:rsidRDefault="00E56359" w:rsidP="003A2B68">
            <w:pPr>
              <w:ind w:left="142"/>
              <w:rPr>
                <w:lang w:val="hu-HU"/>
              </w:rPr>
            </w:pPr>
            <w:r w:rsidRPr="00830763">
              <w:rPr>
                <w:lang w:val="hu-HU"/>
              </w:rPr>
              <w:t>Nagyon gyakori</w:t>
            </w:r>
          </w:p>
        </w:tc>
      </w:tr>
      <w:tr w:rsidR="00E56359" w:rsidRPr="00830763" w14:paraId="56A39D00" w14:textId="77777777" w:rsidTr="00807EB1">
        <w:trPr>
          <w:trHeight w:val="643"/>
        </w:trPr>
        <w:tc>
          <w:tcPr>
            <w:tcW w:w="2977" w:type="dxa"/>
          </w:tcPr>
          <w:p w14:paraId="060467B4" w14:textId="77F5099C" w:rsidR="00147693" w:rsidRPr="00147693" w:rsidRDefault="00147693" w:rsidP="00147693">
            <w:pPr>
              <w:ind w:left="142"/>
              <w:rPr>
                <w:lang w:val="hu-HU"/>
              </w:rPr>
            </w:pPr>
            <w:r>
              <w:rPr>
                <w:lang w:val="hu-HU"/>
              </w:rPr>
              <w:t>E</w:t>
            </w:r>
            <w:r w:rsidRPr="00147693">
              <w:rPr>
                <w:lang w:val="hu-HU"/>
              </w:rPr>
              <w:t>melkedett alanin</w:t>
            </w:r>
            <w:r>
              <w:rPr>
                <w:lang w:val="hu-HU"/>
              </w:rPr>
              <w:t>-</w:t>
            </w:r>
            <w:r w:rsidRPr="00147693">
              <w:rPr>
                <w:lang w:val="hu-HU"/>
              </w:rPr>
              <w:t>aminotranszferáz G</w:t>
            </w:r>
            <w:r w:rsidR="00E650D1">
              <w:rPr>
                <w:lang w:val="hu-HU"/>
              </w:rPr>
              <w:t>PT</w:t>
            </w:r>
            <w:r w:rsidRPr="00147693">
              <w:rPr>
                <w:lang w:val="hu-HU"/>
              </w:rPr>
              <w:t xml:space="preserve"> </w:t>
            </w:r>
          </w:p>
          <w:p w14:paraId="12C2F4C7" w14:textId="2B00DD65" w:rsidR="00E56359" w:rsidRPr="00830763" w:rsidRDefault="00147693" w:rsidP="00147693">
            <w:pPr>
              <w:ind w:left="142"/>
              <w:rPr>
                <w:lang w:val="hu-HU"/>
              </w:rPr>
            </w:pPr>
            <w:r w:rsidRPr="00147693">
              <w:rPr>
                <w:lang w:val="hu-HU"/>
              </w:rPr>
              <w:t>(AL</w:t>
            </w:r>
            <w:r w:rsidR="00E650D1">
              <w:rPr>
                <w:lang w:val="hu-HU"/>
              </w:rPr>
              <w:t>A</w:t>
            </w:r>
            <w:r w:rsidRPr="00147693">
              <w:rPr>
                <w:lang w:val="hu-HU"/>
              </w:rPr>
              <w:t>T)</w:t>
            </w:r>
          </w:p>
        </w:tc>
        <w:tc>
          <w:tcPr>
            <w:tcW w:w="2126" w:type="dxa"/>
          </w:tcPr>
          <w:p w14:paraId="5C352113" w14:textId="77777777" w:rsidR="00E56359" w:rsidRPr="00830763" w:rsidRDefault="00E56359" w:rsidP="003A2B68">
            <w:pPr>
              <w:ind w:left="142"/>
              <w:rPr>
                <w:lang w:val="hu-HU"/>
              </w:rPr>
            </w:pPr>
            <w:r w:rsidRPr="00830763">
              <w:rPr>
                <w:lang w:val="hu-HU"/>
              </w:rPr>
              <w:t>Gyakori</w:t>
            </w:r>
          </w:p>
        </w:tc>
        <w:tc>
          <w:tcPr>
            <w:tcW w:w="1956" w:type="dxa"/>
          </w:tcPr>
          <w:p w14:paraId="7D42CB3D" w14:textId="77777777" w:rsidR="00E56359" w:rsidRPr="00830763" w:rsidRDefault="00E56359" w:rsidP="003A2B68">
            <w:pPr>
              <w:ind w:left="142"/>
              <w:rPr>
                <w:lang w:val="hu-HU"/>
              </w:rPr>
            </w:pPr>
            <w:r w:rsidRPr="00830763">
              <w:rPr>
                <w:lang w:val="hu-HU"/>
              </w:rPr>
              <w:t>Nagyon gyakori</w:t>
            </w:r>
          </w:p>
        </w:tc>
        <w:tc>
          <w:tcPr>
            <w:tcW w:w="2013" w:type="dxa"/>
          </w:tcPr>
          <w:p w14:paraId="067BCE3D" w14:textId="77777777" w:rsidR="00E56359" w:rsidRPr="00830763" w:rsidRDefault="00E56359" w:rsidP="003A2B68">
            <w:pPr>
              <w:ind w:left="142"/>
              <w:rPr>
                <w:lang w:val="hu-HU"/>
              </w:rPr>
            </w:pPr>
            <w:r w:rsidRPr="00830763">
              <w:rPr>
                <w:lang w:val="hu-HU"/>
              </w:rPr>
              <w:t>Gyakori</w:t>
            </w:r>
          </w:p>
        </w:tc>
      </w:tr>
      <w:tr w:rsidR="00E56359" w:rsidRPr="00830763" w14:paraId="7C93CADF" w14:textId="77777777" w:rsidTr="00807EB1">
        <w:trPr>
          <w:trHeight w:val="552"/>
        </w:trPr>
        <w:tc>
          <w:tcPr>
            <w:tcW w:w="2977" w:type="dxa"/>
          </w:tcPr>
          <w:p w14:paraId="4E166520" w14:textId="781A1D2B" w:rsidR="00E56359" w:rsidRPr="00830763" w:rsidRDefault="00147693" w:rsidP="00807EB1">
            <w:pPr>
              <w:ind w:left="142"/>
              <w:rPr>
                <w:lang w:val="hu-HU"/>
              </w:rPr>
            </w:pPr>
            <w:r>
              <w:rPr>
                <w:lang w:val="hu-HU"/>
              </w:rPr>
              <w:t>E</w:t>
            </w:r>
            <w:r w:rsidRPr="00147693">
              <w:rPr>
                <w:lang w:val="hu-HU"/>
              </w:rPr>
              <w:t>melkedett aszpartát</w:t>
            </w:r>
            <w:r>
              <w:rPr>
                <w:lang w:val="hu-HU"/>
              </w:rPr>
              <w:t>-</w:t>
            </w:r>
            <w:r w:rsidRPr="00147693">
              <w:rPr>
                <w:lang w:val="hu-HU"/>
              </w:rPr>
              <w:t>aminotranszferáz GOT (AS</w:t>
            </w:r>
            <w:r w:rsidR="00E650D1">
              <w:rPr>
                <w:lang w:val="hu-HU"/>
              </w:rPr>
              <w:t>A</w:t>
            </w:r>
            <w:r w:rsidRPr="00147693">
              <w:rPr>
                <w:lang w:val="hu-HU"/>
              </w:rPr>
              <w:t>T)</w:t>
            </w:r>
          </w:p>
        </w:tc>
        <w:tc>
          <w:tcPr>
            <w:tcW w:w="2126" w:type="dxa"/>
          </w:tcPr>
          <w:p w14:paraId="4C326AC5" w14:textId="77777777" w:rsidR="00E56359" w:rsidRPr="00830763" w:rsidRDefault="00E56359" w:rsidP="003A2B68">
            <w:pPr>
              <w:ind w:left="142"/>
              <w:rPr>
                <w:lang w:val="hu-HU"/>
              </w:rPr>
            </w:pPr>
            <w:r w:rsidRPr="00830763">
              <w:rPr>
                <w:lang w:val="hu-HU"/>
              </w:rPr>
              <w:t>Gyakori</w:t>
            </w:r>
          </w:p>
        </w:tc>
        <w:tc>
          <w:tcPr>
            <w:tcW w:w="1956" w:type="dxa"/>
          </w:tcPr>
          <w:p w14:paraId="4536E1DB" w14:textId="77777777" w:rsidR="00E56359" w:rsidRPr="00830763" w:rsidRDefault="00E56359" w:rsidP="003A2B68">
            <w:pPr>
              <w:ind w:left="142"/>
              <w:rPr>
                <w:lang w:val="hu-HU"/>
              </w:rPr>
            </w:pPr>
            <w:r w:rsidRPr="00830763">
              <w:rPr>
                <w:lang w:val="hu-HU"/>
              </w:rPr>
              <w:t>Gyakori</w:t>
            </w:r>
          </w:p>
        </w:tc>
        <w:tc>
          <w:tcPr>
            <w:tcW w:w="2013" w:type="dxa"/>
          </w:tcPr>
          <w:p w14:paraId="658363AD" w14:textId="77777777" w:rsidR="00E56359" w:rsidRPr="00830763" w:rsidRDefault="00E56359" w:rsidP="003A2B68">
            <w:pPr>
              <w:ind w:left="142"/>
              <w:rPr>
                <w:lang w:val="hu-HU"/>
              </w:rPr>
            </w:pPr>
            <w:r w:rsidRPr="00830763">
              <w:rPr>
                <w:lang w:val="hu-HU"/>
              </w:rPr>
              <w:t>Gyakori</w:t>
            </w:r>
          </w:p>
        </w:tc>
      </w:tr>
      <w:tr w:rsidR="00E56359" w:rsidRPr="00830763" w14:paraId="34E22C23" w14:textId="77777777" w:rsidTr="003A2B68">
        <w:trPr>
          <w:trHeight w:val="505"/>
        </w:trPr>
        <w:tc>
          <w:tcPr>
            <w:tcW w:w="2977" w:type="dxa"/>
          </w:tcPr>
          <w:p w14:paraId="7F9838F7" w14:textId="2AE40F28" w:rsidR="00E56359" w:rsidRPr="00830763" w:rsidRDefault="00E56359" w:rsidP="00807EB1">
            <w:pPr>
              <w:ind w:left="142"/>
              <w:rPr>
                <w:lang w:val="hu-HU"/>
              </w:rPr>
            </w:pPr>
            <w:r w:rsidRPr="00830763">
              <w:rPr>
                <w:lang w:val="hu-HU"/>
              </w:rPr>
              <w:t>Emelkedett gamma-glutamil-transzferáz (GGT)</w:t>
            </w:r>
          </w:p>
        </w:tc>
        <w:tc>
          <w:tcPr>
            <w:tcW w:w="2126" w:type="dxa"/>
          </w:tcPr>
          <w:p w14:paraId="0DCE5378" w14:textId="77777777" w:rsidR="00E56359" w:rsidRPr="00830763" w:rsidRDefault="00E56359" w:rsidP="003A2B68">
            <w:pPr>
              <w:ind w:left="142"/>
              <w:rPr>
                <w:lang w:val="hu-HU"/>
              </w:rPr>
            </w:pPr>
            <w:r w:rsidRPr="00830763">
              <w:rPr>
                <w:lang w:val="hu-HU"/>
              </w:rPr>
              <w:t>Gyakori</w:t>
            </w:r>
          </w:p>
        </w:tc>
        <w:tc>
          <w:tcPr>
            <w:tcW w:w="1956" w:type="dxa"/>
          </w:tcPr>
          <w:p w14:paraId="3F64E043" w14:textId="77777777" w:rsidR="00E56359" w:rsidRPr="00830763" w:rsidRDefault="00E56359" w:rsidP="003A2B68">
            <w:pPr>
              <w:ind w:left="142"/>
              <w:rPr>
                <w:lang w:val="hu-HU"/>
              </w:rPr>
            </w:pPr>
            <w:r w:rsidRPr="00830763">
              <w:rPr>
                <w:lang w:val="hu-HU"/>
              </w:rPr>
              <w:t>Gyakori</w:t>
            </w:r>
          </w:p>
        </w:tc>
        <w:tc>
          <w:tcPr>
            <w:tcW w:w="2013" w:type="dxa"/>
          </w:tcPr>
          <w:p w14:paraId="1BFC30A0" w14:textId="77777777" w:rsidR="00E56359" w:rsidRPr="00830763" w:rsidRDefault="00E56359" w:rsidP="003A2B68">
            <w:pPr>
              <w:ind w:left="142"/>
              <w:rPr>
                <w:lang w:val="hu-HU"/>
              </w:rPr>
            </w:pPr>
            <w:r w:rsidRPr="00830763">
              <w:rPr>
                <w:lang w:val="hu-HU"/>
              </w:rPr>
              <w:t>Gyakori</w:t>
            </w:r>
          </w:p>
        </w:tc>
      </w:tr>
      <w:tr w:rsidR="00E56359" w:rsidRPr="00830763" w14:paraId="769EE82A" w14:textId="77777777" w:rsidTr="003A2B68">
        <w:trPr>
          <w:trHeight w:val="254"/>
        </w:trPr>
        <w:tc>
          <w:tcPr>
            <w:tcW w:w="2977" w:type="dxa"/>
          </w:tcPr>
          <w:p w14:paraId="63C41587" w14:textId="77777777" w:rsidR="00E56359" w:rsidRPr="00830763" w:rsidRDefault="00E56359" w:rsidP="003A2B68">
            <w:pPr>
              <w:ind w:left="142"/>
              <w:rPr>
                <w:lang w:val="hu-HU"/>
              </w:rPr>
            </w:pPr>
            <w:r w:rsidRPr="00830763">
              <w:rPr>
                <w:lang w:val="hu-HU"/>
              </w:rPr>
              <w:t>Hyperbilirubinaemia</w:t>
            </w:r>
          </w:p>
        </w:tc>
        <w:tc>
          <w:tcPr>
            <w:tcW w:w="2126" w:type="dxa"/>
          </w:tcPr>
          <w:p w14:paraId="747ABB93" w14:textId="77777777" w:rsidR="00E56359" w:rsidRPr="00830763" w:rsidRDefault="00E56359" w:rsidP="003A2B68">
            <w:pPr>
              <w:ind w:left="142"/>
              <w:rPr>
                <w:lang w:val="hu-HU"/>
              </w:rPr>
            </w:pPr>
            <w:r w:rsidRPr="00830763">
              <w:rPr>
                <w:lang w:val="hu-HU"/>
              </w:rPr>
              <w:t>Nem gyakori</w:t>
            </w:r>
          </w:p>
        </w:tc>
        <w:tc>
          <w:tcPr>
            <w:tcW w:w="1956" w:type="dxa"/>
          </w:tcPr>
          <w:p w14:paraId="237AE6F2" w14:textId="77777777" w:rsidR="00E56359" w:rsidRPr="00830763" w:rsidRDefault="00E56359" w:rsidP="003A2B68">
            <w:pPr>
              <w:ind w:left="142"/>
              <w:rPr>
                <w:lang w:val="hu-HU"/>
              </w:rPr>
            </w:pPr>
            <w:r w:rsidRPr="00830763">
              <w:rPr>
                <w:lang w:val="hu-HU"/>
              </w:rPr>
              <w:t>Nem gyakori</w:t>
            </w:r>
          </w:p>
        </w:tc>
        <w:tc>
          <w:tcPr>
            <w:tcW w:w="2013" w:type="dxa"/>
          </w:tcPr>
          <w:p w14:paraId="3CFAA529" w14:textId="77777777" w:rsidR="00E56359" w:rsidRPr="00830763" w:rsidRDefault="00E56359" w:rsidP="003A2B68">
            <w:pPr>
              <w:ind w:left="142"/>
              <w:rPr>
                <w:lang w:val="hu-HU"/>
              </w:rPr>
            </w:pPr>
            <w:r w:rsidRPr="00830763">
              <w:rPr>
                <w:lang w:val="hu-HU"/>
              </w:rPr>
              <w:t>Nem ismert</w:t>
            </w:r>
          </w:p>
        </w:tc>
      </w:tr>
      <w:tr w:rsidR="00E56359" w:rsidRPr="00830763" w14:paraId="3841193F" w14:textId="77777777" w:rsidTr="003A2B68">
        <w:trPr>
          <w:trHeight w:val="757"/>
        </w:trPr>
        <w:tc>
          <w:tcPr>
            <w:tcW w:w="2977" w:type="dxa"/>
          </w:tcPr>
          <w:p w14:paraId="5718CC9A" w14:textId="7C4682B5" w:rsidR="00E56359" w:rsidRPr="00830763" w:rsidRDefault="00E56359" w:rsidP="00807EB1">
            <w:pPr>
              <w:ind w:left="142"/>
              <w:rPr>
                <w:lang w:val="hu-HU"/>
              </w:rPr>
            </w:pPr>
            <w:r w:rsidRPr="00830763">
              <w:rPr>
                <w:lang w:val="hu-HU"/>
              </w:rPr>
              <w:t>Emelkedett alkalikusfoszfatáz</w:t>
            </w:r>
            <w:r w:rsidR="00807EB1" w:rsidRPr="00830763">
              <w:rPr>
                <w:lang w:val="hu-HU"/>
              </w:rPr>
              <w:noBreakHyphen/>
            </w:r>
            <w:r w:rsidR="002A72FB">
              <w:rPr>
                <w:lang w:val="hu-HU"/>
              </w:rPr>
              <w:t xml:space="preserve"> </w:t>
            </w:r>
            <w:r w:rsidRPr="00830763">
              <w:rPr>
                <w:lang w:val="hu-HU"/>
              </w:rPr>
              <w:t>(ALP)</w:t>
            </w:r>
            <w:r w:rsidR="00807EB1" w:rsidRPr="00830763">
              <w:rPr>
                <w:lang w:val="hu-HU"/>
              </w:rPr>
              <w:t xml:space="preserve"> </w:t>
            </w:r>
            <w:r w:rsidRPr="00830763">
              <w:rPr>
                <w:lang w:val="hu-HU"/>
              </w:rPr>
              <w:t>szint a vérben</w:t>
            </w:r>
          </w:p>
        </w:tc>
        <w:tc>
          <w:tcPr>
            <w:tcW w:w="2126" w:type="dxa"/>
          </w:tcPr>
          <w:p w14:paraId="6D6E05A9" w14:textId="77777777" w:rsidR="00E56359" w:rsidRPr="00830763" w:rsidRDefault="00E56359" w:rsidP="003A2B68">
            <w:pPr>
              <w:ind w:left="142"/>
              <w:rPr>
                <w:lang w:val="hu-HU"/>
              </w:rPr>
            </w:pPr>
            <w:r w:rsidRPr="00830763">
              <w:rPr>
                <w:lang w:val="hu-HU"/>
              </w:rPr>
              <w:t>Nem gyakori</w:t>
            </w:r>
          </w:p>
        </w:tc>
        <w:tc>
          <w:tcPr>
            <w:tcW w:w="1956" w:type="dxa"/>
          </w:tcPr>
          <w:p w14:paraId="30DC1CCE" w14:textId="77777777" w:rsidR="00E56359" w:rsidRPr="00830763" w:rsidRDefault="00E56359" w:rsidP="003A2B68">
            <w:pPr>
              <w:ind w:left="142"/>
              <w:rPr>
                <w:lang w:val="hu-HU"/>
              </w:rPr>
            </w:pPr>
            <w:r w:rsidRPr="00830763">
              <w:rPr>
                <w:lang w:val="hu-HU"/>
              </w:rPr>
              <w:t>Gyakori</w:t>
            </w:r>
          </w:p>
        </w:tc>
        <w:tc>
          <w:tcPr>
            <w:tcW w:w="2013" w:type="dxa"/>
          </w:tcPr>
          <w:p w14:paraId="0749E0C8" w14:textId="77777777" w:rsidR="00E56359" w:rsidRPr="00830763" w:rsidRDefault="00E56359" w:rsidP="003A2B68">
            <w:pPr>
              <w:ind w:left="142"/>
              <w:rPr>
                <w:lang w:val="hu-HU"/>
              </w:rPr>
            </w:pPr>
            <w:r w:rsidRPr="00830763">
              <w:rPr>
                <w:lang w:val="hu-HU"/>
              </w:rPr>
              <w:t>Gyakori</w:t>
            </w:r>
          </w:p>
        </w:tc>
      </w:tr>
      <w:tr w:rsidR="00E56359" w:rsidRPr="00830763" w14:paraId="205C9070" w14:textId="77777777" w:rsidTr="00E56359">
        <w:trPr>
          <w:trHeight w:val="253"/>
        </w:trPr>
        <w:tc>
          <w:tcPr>
            <w:tcW w:w="9072" w:type="dxa"/>
            <w:gridSpan w:val="4"/>
          </w:tcPr>
          <w:p w14:paraId="34724F64" w14:textId="77777777" w:rsidR="00E56359" w:rsidRPr="00830763" w:rsidRDefault="00E56359" w:rsidP="003A2B68">
            <w:pPr>
              <w:ind w:left="142"/>
              <w:rPr>
                <w:b/>
                <w:lang w:val="hu-HU"/>
              </w:rPr>
            </w:pPr>
            <w:r w:rsidRPr="00830763">
              <w:rPr>
                <w:b/>
                <w:lang w:val="hu-HU"/>
              </w:rPr>
              <w:t>A bőr és a bőr alatti szövet betegségei és tünetei</w:t>
            </w:r>
          </w:p>
        </w:tc>
      </w:tr>
      <w:tr w:rsidR="00E56359" w:rsidRPr="00830763" w14:paraId="5CBBDFBD" w14:textId="77777777" w:rsidTr="003A2B68">
        <w:trPr>
          <w:trHeight w:val="251"/>
        </w:trPr>
        <w:tc>
          <w:tcPr>
            <w:tcW w:w="2977" w:type="dxa"/>
          </w:tcPr>
          <w:p w14:paraId="1A1DDBC0" w14:textId="381154C9" w:rsidR="00E56359" w:rsidRPr="00830763" w:rsidRDefault="002A72FB" w:rsidP="003A2B68">
            <w:pPr>
              <w:ind w:left="142"/>
              <w:rPr>
                <w:lang w:val="hu-HU"/>
              </w:rPr>
            </w:pPr>
            <w:r>
              <w:rPr>
                <w:lang w:val="hu-HU"/>
              </w:rPr>
              <w:t>Bőrk</w:t>
            </w:r>
            <w:r w:rsidR="00E56359" w:rsidRPr="00830763">
              <w:rPr>
                <w:lang w:val="hu-HU"/>
              </w:rPr>
              <w:t>iütés</w:t>
            </w:r>
          </w:p>
        </w:tc>
        <w:tc>
          <w:tcPr>
            <w:tcW w:w="2126" w:type="dxa"/>
          </w:tcPr>
          <w:p w14:paraId="06841E09" w14:textId="77777777" w:rsidR="00E56359" w:rsidRPr="00830763" w:rsidRDefault="00E56359" w:rsidP="003A2B68">
            <w:pPr>
              <w:ind w:left="142"/>
              <w:rPr>
                <w:lang w:val="hu-HU"/>
              </w:rPr>
            </w:pPr>
            <w:r w:rsidRPr="00830763">
              <w:rPr>
                <w:lang w:val="hu-HU"/>
              </w:rPr>
              <w:t>Gyakori</w:t>
            </w:r>
          </w:p>
        </w:tc>
        <w:tc>
          <w:tcPr>
            <w:tcW w:w="1956" w:type="dxa"/>
          </w:tcPr>
          <w:p w14:paraId="1580E51C" w14:textId="77777777" w:rsidR="00E56359" w:rsidRPr="00830763" w:rsidRDefault="00E56359" w:rsidP="003A2B68">
            <w:pPr>
              <w:ind w:left="142"/>
              <w:rPr>
                <w:lang w:val="hu-HU"/>
              </w:rPr>
            </w:pPr>
            <w:r w:rsidRPr="00830763">
              <w:rPr>
                <w:lang w:val="hu-HU"/>
              </w:rPr>
              <w:t>Gyakori</w:t>
            </w:r>
          </w:p>
        </w:tc>
        <w:tc>
          <w:tcPr>
            <w:tcW w:w="2013" w:type="dxa"/>
          </w:tcPr>
          <w:p w14:paraId="0CE23299" w14:textId="77777777" w:rsidR="00E56359" w:rsidRPr="00830763" w:rsidRDefault="00E56359" w:rsidP="003A2B68">
            <w:pPr>
              <w:ind w:left="142"/>
              <w:rPr>
                <w:lang w:val="hu-HU"/>
              </w:rPr>
            </w:pPr>
            <w:r w:rsidRPr="00830763">
              <w:rPr>
                <w:lang w:val="hu-HU"/>
              </w:rPr>
              <w:t>Nem gyakori</w:t>
            </w:r>
          </w:p>
        </w:tc>
      </w:tr>
      <w:tr w:rsidR="00E56359" w:rsidRPr="00830763" w14:paraId="01C81826" w14:textId="77777777" w:rsidTr="003A2B68">
        <w:trPr>
          <w:trHeight w:val="253"/>
        </w:trPr>
        <w:tc>
          <w:tcPr>
            <w:tcW w:w="2977" w:type="dxa"/>
          </w:tcPr>
          <w:p w14:paraId="2E832C6E" w14:textId="62176951" w:rsidR="00E56359" w:rsidRPr="00830763" w:rsidRDefault="00277303" w:rsidP="003A2B68">
            <w:pPr>
              <w:ind w:left="142"/>
              <w:rPr>
                <w:lang w:val="hu-HU"/>
              </w:rPr>
            </w:pPr>
            <w:r w:rsidRPr="00830763">
              <w:rPr>
                <w:lang w:val="hu-HU"/>
              </w:rPr>
              <w:t>Pruritus</w:t>
            </w:r>
          </w:p>
        </w:tc>
        <w:tc>
          <w:tcPr>
            <w:tcW w:w="2126" w:type="dxa"/>
          </w:tcPr>
          <w:p w14:paraId="794C3879" w14:textId="77777777" w:rsidR="00E56359" w:rsidRPr="00830763" w:rsidRDefault="00E56359" w:rsidP="003A2B68">
            <w:pPr>
              <w:ind w:left="142"/>
              <w:rPr>
                <w:lang w:val="hu-HU"/>
              </w:rPr>
            </w:pPr>
            <w:r w:rsidRPr="00830763">
              <w:rPr>
                <w:lang w:val="hu-HU"/>
              </w:rPr>
              <w:t>Nem gyakori</w:t>
            </w:r>
          </w:p>
        </w:tc>
        <w:tc>
          <w:tcPr>
            <w:tcW w:w="1956" w:type="dxa"/>
          </w:tcPr>
          <w:p w14:paraId="7C1F62DA" w14:textId="77777777" w:rsidR="00E56359" w:rsidRPr="00830763" w:rsidRDefault="00E56359" w:rsidP="003A2B68">
            <w:pPr>
              <w:ind w:left="142"/>
              <w:rPr>
                <w:lang w:val="hu-HU"/>
              </w:rPr>
            </w:pPr>
            <w:r w:rsidRPr="00830763">
              <w:rPr>
                <w:lang w:val="hu-HU"/>
              </w:rPr>
              <w:t>Nem gyakori</w:t>
            </w:r>
          </w:p>
        </w:tc>
        <w:tc>
          <w:tcPr>
            <w:tcW w:w="2013" w:type="dxa"/>
          </w:tcPr>
          <w:p w14:paraId="5B2050C9" w14:textId="77777777" w:rsidR="00E56359" w:rsidRPr="00830763" w:rsidRDefault="00E56359" w:rsidP="003A2B68">
            <w:pPr>
              <w:ind w:left="142"/>
              <w:rPr>
                <w:lang w:val="hu-HU"/>
              </w:rPr>
            </w:pPr>
            <w:r w:rsidRPr="00830763">
              <w:rPr>
                <w:lang w:val="hu-HU"/>
              </w:rPr>
              <w:t>Nem gyakori</w:t>
            </w:r>
          </w:p>
        </w:tc>
      </w:tr>
      <w:tr w:rsidR="00E56359" w:rsidRPr="00830763" w14:paraId="3B840606" w14:textId="77777777" w:rsidTr="003A2B68">
        <w:trPr>
          <w:trHeight w:val="251"/>
        </w:trPr>
        <w:tc>
          <w:tcPr>
            <w:tcW w:w="2977" w:type="dxa"/>
          </w:tcPr>
          <w:p w14:paraId="74531735" w14:textId="4D125734" w:rsidR="00E56359" w:rsidRPr="00830763" w:rsidRDefault="00E56359" w:rsidP="003A2B68">
            <w:pPr>
              <w:ind w:left="142"/>
              <w:rPr>
                <w:lang w:val="hu-HU"/>
              </w:rPr>
            </w:pPr>
            <w:r w:rsidRPr="00830763">
              <w:rPr>
                <w:lang w:val="hu-HU"/>
              </w:rPr>
              <w:t>Alop</w:t>
            </w:r>
            <w:r w:rsidR="00277303" w:rsidRPr="00830763">
              <w:rPr>
                <w:lang w:val="hu-HU"/>
              </w:rPr>
              <w:t>e</w:t>
            </w:r>
            <w:r w:rsidRPr="00830763">
              <w:rPr>
                <w:lang w:val="hu-HU"/>
              </w:rPr>
              <w:t>cia</w:t>
            </w:r>
          </w:p>
        </w:tc>
        <w:tc>
          <w:tcPr>
            <w:tcW w:w="2126" w:type="dxa"/>
          </w:tcPr>
          <w:p w14:paraId="32AE4F4F" w14:textId="77777777" w:rsidR="00E56359" w:rsidRPr="00830763" w:rsidRDefault="00E56359" w:rsidP="003A2B68">
            <w:pPr>
              <w:ind w:left="142"/>
              <w:rPr>
                <w:lang w:val="hu-HU"/>
              </w:rPr>
            </w:pPr>
            <w:r w:rsidRPr="00830763">
              <w:rPr>
                <w:lang w:val="hu-HU"/>
              </w:rPr>
              <w:t>Nem gyakori</w:t>
            </w:r>
          </w:p>
        </w:tc>
        <w:tc>
          <w:tcPr>
            <w:tcW w:w="1956" w:type="dxa"/>
          </w:tcPr>
          <w:p w14:paraId="64254843" w14:textId="77777777" w:rsidR="00E56359" w:rsidRPr="00830763" w:rsidRDefault="00E56359" w:rsidP="003A2B68">
            <w:pPr>
              <w:ind w:left="142"/>
              <w:rPr>
                <w:lang w:val="hu-HU"/>
              </w:rPr>
            </w:pPr>
            <w:r w:rsidRPr="00830763">
              <w:rPr>
                <w:lang w:val="hu-HU"/>
              </w:rPr>
              <w:t>Nem gyakori</w:t>
            </w:r>
          </w:p>
        </w:tc>
        <w:tc>
          <w:tcPr>
            <w:tcW w:w="2013" w:type="dxa"/>
          </w:tcPr>
          <w:p w14:paraId="055225E2" w14:textId="77777777" w:rsidR="00E56359" w:rsidRPr="00830763" w:rsidRDefault="00E56359" w:rsidP="003A2B68">
            <w:pPr>
              <w:ind w:left="142"/>
              <w:rPr>
                <w:lang w:val="hu-HU"/>
              </w:rPr>
            </w:pPr>
            <w:r w:rsidRPr="00830763">
              <w:rPr>
                <w:lang w:val="hu-HU"/>
              </w:rPr>
              <w:t>Nem ismert</w:t>
            </w:r>
          </w:p>
        </w:tc>
      </w:tr>
      <w:tr w:rsidR="00E56359" w:rsidRPr="00830763" w14:paraId="2774DE0D" w14:textId="77777777" w:rsidTr="00E56359">
        <w:trPr>
          <w:trHeight w:val="253"/>
        </w:trPr>
        <w:tc>
          <w:tcPr>
            <w:tcW w:w="9072" w:type="dxa"/>
            <w:gridSpan w:val="4"/>
          </w:tcPr>
          <w:p w14:paraId="52E7F37D" w14:textId="77777777" w:rsidR="00E56359" w:rsidRPr="00830763" w:rsidRDefault="00E56359" w:rsidP="003A2B68">
            <w:pPr>
              <w:ind w:left="142"/>
              <w:rPr>
                <w:b/>
                <w:lang w:val="hu-HU"/>
              </w:rPr>
            </w:pPr>
            <w:r w:rsidRPr="00830763">
              <w:rPr>
                <w:b/>
                <w:lang w:val="hu-HU"/>
              </w:rPr>
              <w:t>Vese- és húgyúti betegségek és tünetek</w:t>
            </w:r>
          </w:p>
        </w:tc>
      </w:tr>
      <w:tr w:rsidR="00E56359" w:rsidRPr="00830763" w14:paraId="721A5A6A" w14:textId="77777777" w:rsidTr="003A2B68">
        <w:trPr>
          <w:trHeight w:val="506"/>
        </w:trPr>
        <w:tc>
          <w:tcPr>
            <w:tcW w:w="2977" w:type="dxa"/>
          </w:tcPr>
          <w:p w14:paraId="018AA881" w14:textId="2C48124B" w:rsidR="00E56359" w:rsidRPr="00830763" w:rsidRDefault="00E56359" w:rsidP="00277303">
            <w:pPr>
              <w:ind w:left="142"/>
              <w:rPr>
                <w:lang w:val="hu-HU"/>
              </w:rPr>
            </w:pPr>
            <w:r w:rsidRPr="00830763">
              <w:rPr>
                <w:lang w:val="hu-HU"/>
              </w:rPr>
              <w:t>Veseelégtelenség (lásd</w:t>
            </w:r>
            <w:r w:rsidR="00277303" w:rsidRPr="00830763">
              <w:rPr>
                <w:lang w:val="hu-HU"/>
              </w:rPr>
              <w:t xml:space="preserve"> </w:t>
            </w:r>
            <w:r w:rsidRPr="00830763">
              <w:rPr>
                <w:lang w:val="hu-HU"/>
              </w:rPr>
              <w:t>4.4</w:t>
            </w:r>
            <w:r w:rsidR="00277303" w:rsidRPr="00830763">
              <w:rPr>
                <w:lang w:val="hu-HU"/>
              </w:rPr>
              <w:t> </w:t>
            </w:r>
            <w:r w:rsidRPr="00830763">
              <w:rPr>
                <w:lang w:val="hu-HU"/>
              </w:rPr>
              <w:t>pont)</w:t>
            </w:r>
          </w:p>
        </w:tc>
        <w:tc>
          <w:tcPr>
            <w:tcW w:w="2126" w:type="dxa"/>
          </w:tcPr>
          <w:p w14:paraId="3F6F0DB8" w14:textId="77777777" w:rsidR="00E56359" w:rsidRPr="00830763" w:rsidRDefault="00E56359" w:rsidP="003A2B68">
            <w:pPr>
              <w:ind w:left="142"/>
              <w:rPr>
                <w:lang w:val="hu-HU"/>
              </w:rPr>
            </w:pPr>
            <w:r w:rsidRPr="00830763">
              <w:rPr>
                <w:lang w:val="hu-HU"/>
              </w:rPr>
              <w:t>Nem ismert</w:t>
            </w:r>
          </w:p>
        </w:tc>
        <w:tc>
          <w:tcPr>
            <w:tcW w:w="1956" w:type="dxa"/>
          </w:tcPr>
          <w:p w14:paraId="226E0FCF" w14:textId="77777777" w:rsidR="00E56359" w:rsidRPr="00830763" w:rsidRDefault="00E56359" w:rsidP="003A2B68">
            <w:pPr>
              <w:ind w:left="142"/>
              <w:rPr>
                <w:lang w:val="hu-HU"/>
              </w:rPr>
            </w:pPr>
            <w:r w:rsidRPr="00830763">
              <w:rPr>
                <w:lang w:val="hu-HU"/>
              </w:rPr>
              <w:t>Nem ismert</w:t>
            </w:r>
          </w:p>
        </w:tc>
        <w:tc>
          <w:tcPr>
            <w:tcW w:w="2013" w:type="dxa"/>
          </w:tcPr>
          <w:p w14:paraId="73612D78" w14:textId="77777777" w:rsidR="00E56359" w:rsidRPr="00830763" w:rsidRDefault="00E56359" w:rsidP="003A2B68">
            <w:pPr>
              <w:ind w:left="142"/>
              <w:rPr>
                <w:lang w:val="hu-HU"/>
              </w:rPr>
            </w:pPr>
            <w:r w:rsidRPr="00830763">
              <w:rPr>
                <w:lang w:val="hu-HU"/>
              </w:rPr>
              <w:t>Nem gyakori</w:t>
            </w:r>
          </w:p>
        </w:tc>
      </w:tr>
      <w:tr w:rsidR="00E56359" w:rsidRPr="00830763" w14:paraId="7977289F" w14:textId="77777777" w:rsidTr="003A2B68">
        <w:trPr>
          <w:trHeight w:val="251"/>
        </w:trPr>
        <w:tc>
          <w:tcPr>
            <w:tcW w:w="2977" w:type="dxa"/>
          </w:tcPr>
          <w:p w14:paraId="780B7E3B" w14:textId="77777777" w:rsidR="00E56359" w:rsidRPr="00830763" w:rsidRDefault="00E56359" w:rsidP="003A2B68">
            <w:pPr>
              <w:ind w:left="142"/>
              <w:rPr>
                <w:lang w:val="hu-HU"/>
              </w:rPr>
            </w:pPr>
            <w:r w:rsidRPr="00830763">
              <w:rPr>
                <w:lang w:val="hu-HU"/>
              </w:rPr>
              <w:t>Proteinuria</w:t>
            </w:r>
          </w:p>
        </w:tc>
        <w:tc>
          <w:tcPr>
            <w:tcW w:w="2126" w:type="dxa"/>
          </w:tcPr>
          <w:p w14:paraId="6BF682A9" w14:textId="77777777" w:rsidR="00E56359" w:rsidRPr="00830763" w:rsidRDefault="00E56359" w:rsidP="003A2B68">
            <w:pPr>
              <w:ind w:left="142"/>
              <w:rPr>
                <w:lang w:val="hu-HU"/>
              </w:rPr>
            </w:pPr>
            <w:r w:rsidRPr="00830763">
              <w:rPr>
                <w:lang w:val="hu-HU"/>
              </w:rPr>
              <w:t>Nem gyakori</w:t>
            </w:r>
          </w:p>
        </w:tc>
        <w:tc>
          <w:tcPr>
            <w:tcW w:w="1956" w:type="dxa"/>
          </w:tcPr>
          <w:p w14:paraId="6AFF7684" w14:textId="77777777" w:rsidR="00E56359" w:rsidRPr="00830763" w:rsidRDefault="00E56359" w:rsidP="003A2B68">
            <w:pPr>
              <w:ind w:left="142"/>
              <w:rPr>
                <w:lang w:val="hu-HU"/>
              </w:rPr>
            </w:pPr>
            <w:r w:rsidRPr="00830763">
              <w:rPr>
                <w:lang w:val="hu-HU"/>
              </w:rPr>
              <w:t>Nem gyakori</w:t>
            </w:r>
          </w:p>
        </w:tc>
        <w:tc>
          <w:tcPr>
            <w:tcW w:w="2013" w:type="dxa"/>
          </w:tcPr>
          <w:p w14:paraId="6572A029" w14:textId="77777777" w:rsidR="00E56359" w:rsidRPr="00830763" w:rsidRDefault="00E56359" w:rsidP="003A2B68">
            <w:pPr>
              <w:ind w:left="142"/>
              <w:rPr>
                <w:lang w:val="hu-HU"/>
              </w:rPr>
            </w:pPr>
            <w:r w:rsidRPr="00830763">
              <w:rPr>
                <w:lang w:val="hu-HU"/>
              </w:rPr>
              <w:t>Nem ismert</w:t>
            </w:r>
          </w:p>
        </w:tc>
      </w:tr>
    </w:tbl>
    <w:p w14:paraId="17F37454" w14:textId="77777777" w:rsidR="00E56359" w:rsidRPr="00830763" w:rsidRDefault="00E56359" w:rsidP="00953C07"/>
    <w:p w14:paraId="69299AC7" w14:textId="77777777" w:rsidR="00953C07" w:rsidRPr="00830763" w:rsidRDefault="00953C07" w:rsidP="00953C07">
      <w:pPr>
        <w:keepNext/>
        <w:widowControl/>
        <w:rPr>
          <w:u w:val="single"/>
        </w:rPr>
      </w:pPr>
      <w:r w:rsidRPr="00830763">
        <w:rPr>
          <w:u w:val="single"/>
        </w:rPr>
        <w:t>Kiválasztott mellékhatások leírása</w:t>
      </w:r>
    </w:p>
    <w:p w14:paraId="03360DD0" w14:textId="77777777" w:rsidR="00953C07" w:rsidRPr="00830763" w:rsidRDefault="00953C07" w:rsidP="00953C07">
      <w:pPr>
        <w:keepNext/>
        <w:widowControl/>
        <w:rPr>
          <w:i/>
        </w:rPr>
      </w:pPr>
      <w:r w:rsidRPr="00830763">
        <w:rPr>
          <w:i/>
        </w:rPr>
        <w:t>Hasmenés</w:t>
      </w:r>
    </w:p>
    <w:p w14:paraId="1D1609D4" w14:textId="6FC55099" w:rsidR="00953C07" w:rsidRPr="00830763" w:rsidRDefault="00200096" w:rsidP="00953C07">
      <w:r w:rsidRPr="00830763">
        <w:t xml:space="preserve">A klinikai vizsgálatokban (lásd 5.1 pont) a hasmenés volt a leggyakrabban jelentett emésztőrendszeri mellékhatás. A legtöbb beteg esetében a mellékhatás enyhe vagy közepes intenzitású volt. A hasmenést tapasztaló betegek több mint kétharmada arról számolt be, hogy az első hasmenés már a kezelés első három hónapjában jelentkezett. A legtöbb beteg esetében az eseményeket hasmenés elleni terápiával, dóziscsökkentéssel vagy a kezelés megszakításával kezelték (lásd 4.4 pont). A klinikai vizsgálatokban jelentett hasmenéses események áttekintését a </w:t>
      </w:r>
      <w:r w:rsidR="00766665">
        <w:t>3</w:t>
      </w:r>
      <w:r w:rsidRPr="00830763">
        <w:t>.</w:t>
      </w:r>
      <w:r w:rsidR="00E650D1">
        <w:t> </w:t>
      </w:r>
      <w:r w:rsidRPr="00830763">
        <w:t>táblázat tartalmazza.</w:t>
      </w:r>
    </w:p>
    <w:p w14:paraId="41CB1948" w14:textId="77777777" w:rsidR="00200096" w:rsidRPr="00830763" w:rsidRDefault="00200096" w:rsidP="00953C07"/>
    <w:p w14:paraId="57D10452" w14:textId="451F88B3" w:rsidR="00200096" w:rsidRPr="00830763" w:rsidRDefault="00200096" w:rsidP="00D9639B">
      <w:pPr>
        <w:pStyle w:val="Listaszerbekezds"/>
        <w:keepNext/>
        <w:widowControl/>
        <w:numPr>
          <w:ilvl w:val="0"/>
          <w:numId w:val="28"/>
        </w:numPr>
        <w:ind w:left="284" w:hanging="284"/>
        <w:rPr>
          <w:b/>
          <w:bCs/>
        </w:rPr>
      </w:pPr>
      <w:r w:rsidRPr="00830763">
        <w:rPr>
          <w:b/>
          <w:bCs/>
        </w:rPr>
        <w:lastRenderedPageBreak/>
        <w:t>táblázat:</w:t>
      </w:r>
      <w:r w:rsidRPr="00830763">
        <w:rPr>
          <w:b/>
          <w:bCs/>
        </w:rPr>
        <w:tab/>
        <w:t>Hasmenés a klinikai vizsgálatok 52</w:t>
      </w:r>
      <w:r w:rsidR="003F319F">
        <w:rPr>
          <w:b/>
          <w:bCs/>
        </w:rPr>
        <w:t> </w:t>
      </w:r>
      <w:r w:rsidRPr="00830763">
        <w:rPr>
          <w:b/>
          <w:bCs/>
        </w:rPr>
        <w:t>hete</w:t>
      </w:r>
      <w:r w:rsidRPr="006378C6">
        <w:rPr>
          <w:b/>
          <w:bCs/>
        </w:rPr>
        <w:t xml:space="preserve"> </w:t>
      </w:r>
      <w:r w:rsidRPr="00830763">
        <w:rPr>
          <w:b/>
          <w:bCs/>
        </w:rPr>
        <w:t>alatt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3"/>
        <w:gridCol w:w="1099"/>
        <w:gridCol w:w="1134"/>
        <w:gridCol w:w="1134"/>
        <w:gridCol w:w="1134"/>
        <w:gridCol w:w="1134"/>
        <w:gridCol w:w="1134"/>
      </w:tblGrid>
      <w:tr w:rsidR="00200096" w:rsidRPr="00830763" w14:paraId="0B9C8B63" w14:textId="77777777" w:rsidTr="000B00FB">
        <w:trPr>
          <w:trHeight w:val="254"/>
        </w:trPr>
        <w:tc>
          <w:tcPr>
            <w:tcW w:w="2303" w:type="dxa"/>
            <w:vMerge w:val="restart"/>
          </w:tcPr>
          <w:p w14:paraId="089FA2A5" w14:textId="77777777" w:rsidR="00200096" w:rsidRPr="00830763" w:rsidRDefault="00200096" w:rsidP="00D9639B">
            <w:pPr>
              <w:keepNext/>
              <w:widowControl/>
              <w:rPr>
                <w:lang w:val="hu-HU"/>
              </w:rPr>
            </w:pPr>
          </w:p>
        </w:tc>
        <w:tc>
          <w:tcPr>
            <w:tcW w:w="2233" w:type="dxa"/>
            <w:gridSpan w:val="2"/>
          </w:tcPr>
          <w:p w14:paraId="6F2F5A26" w14:textId="77777777" w:rsidR="00200096" w:rsidRPr="00830763" w:rsidRDefault="00200096" w:rsidP="00D9639B">
            <w:pPr>
              <w:keepNext/>
              <w:widowControl/>
              <w:jc w:val="center"/>
              <w:rPr>
                <w:b/>
                <w:bCs/>
                <w:lang w:val="hu-HU"/>
              </w:rPr>
            </w:pPr>
            <w:r w:rsidRPr="00830763">
              <w:rPr>
                <w:b/>
                <w:bCs/>
                <w:lang w:val="hu-HU"/>
              </w:rPr>
              <w:t>INPULSIS</w:t>
            </w:r>
          </w:p>
        </w:tc>
        <w:tc>
          <w:tcPr>
            <w:tcW w:w="2268" w:type="dxa"/>
            <w:gridSpan w:val="2"/>
          </w:tcPr>
          <w:p w14:paraId="06A24537" w14:textId="77777777" w:rsidR="00200096" w:rsidRPr="00830763" w:rsidRDefault="00200096" w:rsidP="00D9639B">
            <w:pPr>
              <w:keepNext/>
              <w:widowControl/>
              <w:jc w:val="center"/>
              <w:rPr>
                <w:b/>
                <w:bCs/>
                <w:lang w:val="hu-HU"/>
              </w:rPr>
            </w:pPr>
            <w:r w:rsidRPr="00830763">
              <w:rPr>
                <w:b/>
                <w:bCs/>
                <w:lang w:val="hu-HU"/>
              </w:rPr>
              <w:t>INBUILD</w:t>
            </w:r>
          </w:p>
        </w:tc>
        <w:tc>
          <w:tcPr>
            <w:tcW w:w="2268" w:type="dxa"/>
            <w:gridSpan w:val="2"/>
          </w:tcPr>
          <w:p w14:paraId="1A46078E" w14:textId="77777777" w:rsidR="00200096" w:rsidRPr="00830763" w:rsidRDefault="00200096" w:rsidP="00D9639B">
            <w:pPr>
              <w:keepNext/>
              <w:widowControl/>
              <w:jc w:val="center"/>
              <w:rPr>
                <w:b/>
                <w:bCs/>
                <w:lang w:val="hu-HU"/>
              </w:rPr>
            </w:pPr>
            <w:r w:rsidRPr="00830763">
              <w:rPr>
                <w:b/>
                <w:bCs/>
                <w:lang w:val="hu-HU"/>
              </w:rPr>
              <w:t>SENSCIS</w:t>
            </w:r>
          </w:p>
        </w:tc>
      </w:tr>
      <w:tr w:rsidR="00200096" w:rsidRPr="00830763" w14:paraId="5EFE2402" w14:textId="77777777" w:rsidTr="000B00FB">
        <w:trPr>
          <w:trHeight w:val="251"/>
        </w:trPr>
        <w:tc>
          <w:tcPr>
            <w:tcW w:w="2303" w:type="dxa"/>
            <w:vMerge/>
            <w:tcBorders>
              <w:top w:val="nil"/>
            </w:tcBorders>
          </w:tcPr>
          <w:p w14:paraId="0F9BFC4E" w14:textId="77777777" w:rsidR="00200096" w:rsidRPr="00830763" w:rsidRDefault="00200096" w:rsidP="006378C6">
            <w:pPr>
              <w:keepNext/>
              <w:widowControl/>
              <w:rPr>
                <w:lang w:val="hu-HU"/>
              </w:rPr>
            </w:pPr>
          </w:p>
        </w:tc>
        <w:tc>
          <w:tcPr>
            <w:tcW w:w="1099" w:type="dxa"/>
          </w:tcPr>
          <w:p w14:paraId="6E2AFDAC" w14:textId="31BB465E" w:rsidR="00200096" w:rsidRPr="00830763" w:rsidRDefault="00200096" w:rsidP="006378C6">
            <w:pPr>
              <w:keepNext/>
              <w:widowControl/>
              <w:jc w:val="center"/>
              <w:rPr>
                <w:lang w:val="hu-HU"/>
              </w:rPr>
            </w:pPr>
            <w:r w:rsidRPr="00830763">
              <w:rPr>
                <w:lang w:val="hu-HU"/>
              </w:rPr>
              <w:t>placebo</w:t>
            </w:r>
          </w:p>
        </w:tc>
        <w:tc>
          <w:tcPr>
            <w:tcW w:w="1134" w:type="dxa"/>
          </w:tcPr>
          <w:p w14:paraId="02529850" w14:textId="304B15D8" w:rsidR="00200096" w:rsidRPr="00830763" w:rsidRDefault="00200096" w:rsidP="006378C6">
            <w:pPr>
              <w:keepNext/>
              <w:widowControl/>
              <w:jc w:val="center"/>
              <w:rPr>
                <w:lang w:val="hu-HU"/>
              </w:rPr>
            </w:pPr>
            <w:r w:rsidRPr="00830763">
              <w:rPr>
                <w:lang w:val="hu-HU"/>
              </w:rPr>
              <w:t>nintedanib</w:t>
            </w:r>
          </w:p>
        </w:tc>
        <w:tc>
          <w:tcPr>
            <w:tcW w:w="1134" w:type="dxa"/>
          </w:tcPr>
          <w:p w14:paraId="35A9ED09" w14:textId="70EA68A0" w:rsidR="00200096" w:rsidRPr="00830763" w:rsidRDefault="000B00FB" w:rsidP="006378C6">
            <w:pPr>
              <w:keepNext/>
              <w:widowControl/>
              <w:jc w:val="center"/>
              <w:rPr>
                <w:lang w:val="hu-HU"/>
              </w:rPr>
            </w:pPr>
            <w:r w:rsidRPr="00830763">
              <w:rPr>
                <w:lang w:val="hu-HU"/>
              </w:rPr>
              <w:t>p</w:t>
            </w:r>
            <w:r w:rsidR="00200096" w:rsidRPr="00830763">
              <w:rPr>
                <w:lang w:val="hu-HU"/>
              </w:rPr>
              <w:t>lacebo</w:t>
            </w:r>
          </w:p>
        </w:tc>
        <w:tc>
          <w:tcPr>
            <w:tcW w:w="1134" w:type="dxa"/>
          </w:tcPr>
          <w:p w14:paraId="52F7400C" w14:textId="22A86FBD" w:rsidR="00200096" w:rsidRPr="00830763" w:rsidRDefault="000B00FB" w:rsidP="006378C6">
            <w:pPr>
              <w:keepNext/>
              <w:widowControl/>
              <w:jc w:val="center"/>
              <w:rPr>
                <w:lang w:val="hu-HU"/>
              </w:rPr>
            </w:pPr>
            <w:r w:rsidRPr="00830763">
              <w:rPr>
                <w:lang w:val="hu-HU"/>
              </w:rPr>
              <w:t>nintedanib</w:t>
            </w:r>
          </w:p>
        </w:tc>
        <w:tc>
          <w:tcPr>
            <w:tcW w:w="1134" w:type="dxa"/>
          </w:tcPr>
          <w:p w14:paraId="7260EBAA" w14:textId="042F2756" w:rsidR="00200096" w:rsidRPr="00830763" w:rsidRDefault="000B00FB" w:rsidP="006378C6">
            <w:pPr>
              <w:keepNext/>
              <w:widowControl/>
              <w:jc w:val="center"/>
              <w:rPr>
                <w:lang w:val="hu-HU"/>
              </w:rPr>
            </w:pPr>
            <w:r w:rsidRPr="00830763">
              <w:rPr>
                <w:lang w:val="hu-HU"/>
              </w:rPr>
              <w:t>p</w:t>
            </w:r>
            <w:r w:rsidR="00200096" w:rsidRPr="00830763">
              <w:rPr>
                <w:lang w:val="hu-HU"/>
              </w:rPr>
              <w:t>lacebo</w:t>
            </w:r>
          </w:p>
        </w:tc>
        <w:tc>
          <w:tcPr>
            <w:tcW w:w="1134" w:type="dxa"/>
          </w:tcPr>
          <w:p w14:paraId="0B3DDAC3" w14:textId="75D22E8D" w:rsidR="00200096" w:rsidRPr="00830763" w:rsidRDefault="000B00FB" w:rsidP="006378C6">
            <w:pPr>
              <w:keepNext/>
              <w:widowControl/>
              <w:jc w:val="center"/>
              <w:rPr>
                <w:lang w:val="hu-HU"/>
              </w:rPr>
            </w:pPr>
            <w:r w:rsidRPr="00830763">
              <w:rPr>
                <w:lang w:val="hu-HU"/>
              </w:rPr>
              <w:t>nintedanib</w:t>
            </w:r>
          </w:p>
        </w:tc>
      </w:tr>
      <w:tr w:rsidR="00200096" w:rsidRPr="00830763" w14:paraId="1BC02019" w14:textId="77777777" w:rsidTr="000B00FB">
        <w:trPr>
          <w:trHeight w:val="253"/>
        </w:trPr>
        <w:tc>
          <w:tcPr>
            <w:tcW w:w="2303" w:type="dxa"/>
          </w:tcPr>
          <w:p w14:paraId="56B85145" w14:textId="77777777" w:rsidR="00200096" w:rsidRPr="00830763" w:rsidRDefault="00200096" w:rsidP="006378C6">
            <w:pPr>
              <w:keepNext/>
              <w:widowControl/>
              <w:ind w:left="142"/>
              <w:rPr>
                <w:lang w:val="hu-HU"/>
              </w:rPr>
            </w:pPr>
            <w:r w:rsidRPr="00830763">
              <w:rPr>
                <w:lang w:val="hu-HU"/>
              </w:rPr>
              <w:t>Hasmenés</w:t>
            </w:r>
          </w:p>
        </w:tc>
        <w:tc>
          <w:tcPr>
            <w:tcW w:w="1099" w:type="dxa"/>
            <w:vAlign w:val="center"/>
          </w:tcPr>
          <w:p w14:paraId="78129729" w14:textId="77777777" w:rsidR="00200096" w:rsidRPr="00830763" w:rsidRDefault="00200096" w:rsidP="006378C6">
            <w:pPr>
              <w:keepNext/>
              <w:widowControl/>
              <w:jc w:val="center"/>
              <w:rPr>
                <w:lang w:val="hu-HU"/>
              </w:rPr>
            </w:pPr>
            <w:r w:rsidRPr="00830763">
              <w:rPr>
                <w:lang w:val="hu-HU"/>
              </w:rPr>
              <w:t>18,4%</w:t>
            </w:r>
          </w:p>
        </w:tc>
        <w:tc>
          <w:tcPr>
            <w:tcW w:w="1134" w:type="dxa"/>
            <w:vAlign w:val="center"/>
          </w:tcPr>
          <w:p w14:paraId="7C3DEA97" w14:textId="77777777" w:rsidR="00200096" w:rsidRPr="00830763" w:rsidRDefault="00200096" w:rsidP="006378C6">
            <w:pPr>
              <w:keepNext/>
              <w:widowControl/>
              <w:jc w:val="center"/>
              <w:rPr>
                <w:lang w:val="hu-HU"/>
              </w:rPr>
            </w:pPr>
            <w:r w:rsidRPr="00830763">
              <w:rPr>
                <w:lang w:val="hu-HU"/>
              </w:rPr>
              <w:t>62,4%</w:t>
            </w:r>
          </w:p>
        </w:tc>
        <w:tc>
          <w:tcPr>
            <w:tcW w:w="1134" w:type="dxa"/>
            <w:vAlign w:val="center"/>
          </w:tcPr>
          <w:p w14:paraId="6E5D95DE" w14:textId="77777777" w:rsidR="00200096" w:rsidRPr="00830763" w:rsidRDefault="00200096" w:rsidP="006378C6">
            <w:pPr>
              <w:keepNext/>
              <w:widowControl/>
              <w:jc w:val="center"/>
              <w:rPr>
                <w:lang w:val="hu-HU"/>
              </w:rPr>
            </w:pPr>
            <w:r w:rsidRPr="00830763">
              <w:rPr>
                <w:lang w:val="hu-HU"/>
              </w:rPr>
              <w:t>23,9%</w:t>
            </w:r>
          </w:p>
        </w:tc>
        <w:tc>
          <w:tcPr>
            <w:tcW w:w="1134" w:type="dxa"/>
            <w:vAlign w:val="center"/>
          </w:tcPr>
          <w:p w14:paraId="174B5EF6" w14:textId="77777777" w:rsidR="00200096" w:rsidRPr="00830763" w:rsidRDefault="00200096" w:rsidP="006378C6">
            <w:pPr>
              <w:keepNext/>
              <w:widowControl/>
              <w:jc w:val="center"/>
              <w:rPr>
                <w:lang w:val="hu-HU"/>
              </w:rPr>
            </w:pPr>
            <w:r w:rsidRPr="00830763">
              <w:rPr>
                <w:lang w:val="hu-HU"/>
              </w:rPr>
              <w:t>66,9%</w:t>
            </w:r>
          </w:p>
        </w:tc>
        <w:tc>
          <w:tcPr>
            <w:tcW w:w="1134" w:type="dxa"/>
            <w:vAlign w:val="center"/>
          </w:tcPr>
          <w:p w14:paraId="4186B9D7" w14:textId="77777777" w:rsidR="00200096" w:rsidRPr="00830763" w:rsidRDefault="00200096" w:rsidP="006378C6">
            <w:pPr>
              <w:keepNext/>
              <w:widowControl/>
              <w:jc w:val="center"/>
              <w:rPr>
                <w:lang w:val="hu-HU"/>
              </w:rPr>
            </w:pPr>
            <w:r w:rsidRPr="00830763">
              <w:rPr>
                <w:lang w:val="hu-HU"/>
              </w:rPr>
              <w:t>31,6%</w:t>
            </w:r>
          </w:p>
        </w:tc>
        <w:tc>
          <w:tcPr>
            <w:tcW w:w="1134" w:type="dxa"/>
            <w:vAlign w:val="center"/>
          </w:tcPr>
          <w:p w14:paraId="689448F7" w14:textId="77777777" w:rsidR="00200096" w:rsidRPr="00830763" w:rsidRDefault="00200096" w:rsidP="006378C6">
            <w:pPr>
              <w:keepNext/>
              <w:widowControl/>
              <w:jc w:val="center"/>
              <w:rPr>
                <w:lang w:val="hu-HU"/>
              </w:rPr>
            </w:pPr>
            <w:r w:rsidRPr="00830763">
              <w:rPr>
                <w:lang w:val="hu-HU"/>
              </w:rPr>
              <w:t>75,7%</w:t>
            </w:r>
          </w:p>
        </w:tc>
      </w:tr>
      <w:tr w:rsidR="00200096" w:rsidRPr="00830763" w14:paraId="34B939AD" w14:textId="77777777" w:rsidTr="000B00FB">
        <w:trPr>
          <w:trHeight w:val="251"/>
        </w:trPr>
        <w:tc>
          <w:tcPr>
            <w:tcW w:w="2303" w:type="dxa"/>
          </w:tcPr>
          <w:p w14:paraId="349C15EE" w14:textId="77777777" w:rsidR="00200096" w:rsidRPr="00830763" w:rsidRDefault="00200096" w:rsidP="000B00FB">
            <w:pPr>
              <w:ind w:left="142"/>
              <w:rPr>
                <w:lang w:val="hu-HU"/>
              </w:rPr>
            </w:pPr>
            <w:r w:rsidRPr="00830763">
              <w:rPr>
                <w:lang w:val="hu-HU"/>
              </w:rPr>
              <w:t>Súlyos hasmenés</w:t>
            </w:r>
          </w:p>
        </w:tc>
        <w:tc>
          <w:tcPr>
            <w:tcW w:w="1099" w:type="dxa"/>
            <w:vAlign w:val="center"/>
          </w:tcPr>
          <w:p w14:paraId="630223CD" w14:textId="77777777" w:rsidR="00200096" w:rsidRPr="00830763" w:rsidRDefault="00200096" w:rsidP="000B00FB">
            <w:pPr>
              <w:jc w:val="center"/>
              <w:rPr>
                <w:lang w:val="hu-HU"/>
              </w:rPr>
            </w:pPr>
            <w:r w:rsidRPr="00830763">
              <w:rPr>
                <w:lang w:val="hu-HU"/>
              </w:rPr>
              <w:t>0,5%</w:t>
            </w:r>
          </w:p>
        </w:tc>
        <w:tc>
          <w:tcPr>
            <w:tcW w:w="1134" w:type="dxa"/>
            <w:vAlign w:val="center"/>
          </w:tcPr>
          <w:p w14:paraId="64244F3B" w14:textId="77777777" w:rsidR="00200096" w:rsidRPr="00830763" w:rsidRDefault="00200096" w:rsidP="000B00FB">
            <w:pPr>
              <w:jc w:val="center"/>
              <w:rPr>
                <w:lang w:val="hu-HU"/>
              </w:rPr>
            </w:pPr>
            <w:r w:rsidRPr="00830763">
              <w:rPr>
                <w:lang w:val="hu-HU"/>
              </w:rPr>
              <w:t>3,3%</w:t>
            </w:r>
          </w:p>
        </w:tc>
        <w:tc>
          <w:tcPr>
            <w:tcW w:w="1134" w:type="dxa"/>
            <w:vAlign w:val="center"/>
          </w:tcPr>
          <w:p w14:paraId="60006984" w14:textId="77777777" w:rsidR="00200096" w:rsidRPr="00830763" w:rsidRDefault="00200096" w:rsidP="000B00FB">
            <w:pPr>
              <w:jc w:val="center"/>
              <w:rPr>
                <w:lang w:val="hu-HU"/>
              </w:rPr>
            </w:pPr>
            <w:r w:rsidRPr="00830763">
              <w:rPr>
                <w:lang w:val="hu-HU"/>
              </w:rPr>
              <w:t>0,9%</w:t>
            </w:r>
          </w:p>
        </w:tc>
        <w:tc>
          <w:tcPr>
            <w:tcW w:w="1134" w:type="dxa"/>
            <w:vAlign w:val="center"/>
          </w:tcPr>
          <w:p w14:paraId="0ADCDA0D" w14:textId="77777777" w:rsidR="00200096" w:rsidRPr="00830763" w:rsidRDefault="00200096" w:rsidP="000B00FB">
            <w:pPr>
              <w:jc w:val="center"/>
              <w:rPr>
                <w:lang w:val="hu-HU"/>
              </w:rPr>
            </w:pPr>
            <w:r w:rsidRPr="00830763">
              <w:rPr>
                <w:lang w:val="hu-HU"/>
              </w:rPr>
              <w:t>2,4%</w:t>
            </w:r>
          </w:p>
        </w:tc>
        <w:tc>
          <w:tcPr>
            <w:tcW w:w="1134" w:type="dxa"/>
            <w:vAlign w:val="center"/>
          </w:tcPr>
          <w:p w14:paraId="55A5EA2E" w14:textId="77777777" w:rsidR="00200096" w:rsidRPr="00830763" w:rsidRDefault="00200096" w:rsidP="000B00FB">
            <w:pPr>
              <w:jc w:val="center"/>
              <w:rPr>
                <w:lang w:val="hu-HU"/>
              </w:rPr>
            </w:pPr>
            <w:r w:rsidRPr="00830763">
              <w:rPr>
                <w:lang w:val="hu-HU"/>
              </w:rPr>
              <w:t>1,0%</w:t>
            </w:r>
          </w:p>
        </w:tc>
        <w:tc>
          <w:tcPr>
            <w:tcW w:w="1134" w:type="dxa"/>
            <w:vAlign w:val="center"/>
          </w:tcPr>
          <w:p w14:paraId="5915CF29" w14:textId="77777777" w:rsidR="00200096" w:rsidRPr="00830763" w:rsidRDefault="00200096" w:rsidP="000B00FB">
            <w:pPr>
              <w:jc w:val="center"/>
              <w:rPr>
                <w:lang w:val="hu-HU"/>
              </w:rPr>
            </w:pPr>
            <w:r w:rsidRPr="00830763">
              <w:rPr>
                <w:lang w:val="hu-HU"/>
              </w:rPr>
              <w:t>4,2%</w:t>
            </w:r>
          </w:p>
        </w:tc>
      </w:tr>
      <w:tr w:rsidR="00200096" w:rsidRPr="00830763" w14:paraId="3A4A6327" w14:textId="77777777" w:rsidTr="000B00FB">
        <w:trPr>
          <w:trHeight w:val="760"/>
        </w:trPr>
        <w:tc>
          <w:tcPr>
            <w:tcW w:w="2303" w:type="dxa"/>
          </w:tcPr>
          <w:p w14:paraId="65603DE4" w14:textId="009D82D3" w:rsidR="00200096" w:rsidRPr="00830763" w:rsidRDefault="00200096" w:rsidP="000B00FB">
            <w:pPr>
              <w:ind w:left="142"/>
              <w:rPr>
                <w:lang w:val="hu-HU"/>
              </w:rPr>
            </w:pPr>
            <w:r w:rsidRPr="00830763">
              <w:rPr>
                <w:lang w:val="hu-HU"/>
              </w:rPr>
              <w:t>A</w:t>
            </w:r>
            <w:r w:rsidR="000B00FB" w:rsidRPr="00830763">
              <w:rPr>
                <w:lang w:val="hu-HU"/>
              </w:rPr>
              <w:t xml:space="preserve"> nintedanib </w:t>
            </w:r>
            <w:r w:rsidRPr="00830763">
              <w:rPr>
                <w:lang w:val="hu-HU"/>
              </w:rPr>
              <w:t>dózis</w:t>
            </w:r>
            <w:r w:rsidR="000B00FB" w:rsidRPr="00830763">
              <w:rPr>
                <w:lang w:val="hu-HU"/>
              </w:rPr>
              <w:t xml:space="preserve">ának </w:t>
            </w:r>
            <w:r w:rsidRPr="00830763">
              <w:rPr>
                <w:lang w:val="hu-HU"/>
              </w:rPr>
              <w:t>csökkentéséhez vezető hasmenés</w:t>
            </w:r>
          </w:p>
        </w:tc>
        <w:tc>
          <w:tcPr>
            <w:tcW w:w="1099" w:type="dxa"/>
            <w:vAlign w:val="center"/>
          </w:tcPr>
          <w:p w14:paraId="383349C4" w14:textId="77777777" w:rsidR="00200096" w:rsidRPr="00830763" w:rsidRDefault="00200096" w:rsidP="000B00FB">
            <w:pPr>
              <w:jc w:val="center"/>
              <w:rPr>
                <w:lang w:val="hu-HU"/>
              </w:rPr>
            </w:pPr>
            <w:r w:rsidRPr="00830763">
              <w:rPr>
                <w:lang w:val="hu-HU"/>
              </w:rPr>
              <w:t>0%</w:t>
            </w:r>
          </w:p>
        </w:tc>
        <w:tc>
          <w:tcPr>
            <w:tcW w:w="1134" w:type="dxa"/>
            <w:vAlign w:val="center"/>
          </w:tcPr>
          <w:p w14:paraId="22A1BA4C" w14:textId="77777777" w:rsidR="00200096" w:rsidRPr="00830763" w:rsidRDefault="00200096" w:rsidP="000B00FB">
            <w:pPr>
              <w:jc w:val="center"/>
              <w:rPr>
                <w:lang w:val="hu-HU"/>
              </w:rPr>
            </w:pPr>
            <w:r w:rsidRPr="00830763">
              <w:rPr>
                <w:lang w:val="hu-HU"/>
              </w:rPr>
              <w:t>10,7%</w:t>
            </w:r>
          </w:p>
        </w:tc>
        <w:tc>
          <w:tcPr>
            <w:tcW w:w="1134" w:type="dxa"/>
            <w:vAlign w:val="center"/>
          </w:tcPr>
          <w:p w14:paraId="679533FA" w14:textId="77777777" w:rsidR="00200096" w:rsidRPr="00830763" w:rsidRDefault="00200096" w:rsidP="000B00FB">
            <w:pPr>
              <w:jc w:val="center"/>
              <w:rPr>
                <w:lang w:val="hu-HU"/>
              </w:rPr>
            </w:pPr>
            <w:r w:rsidRPr="00830763">
              <w:rPr>
                <w:lang w:val="hu-HU"/>
              </w:rPr>
              <w:t>0,9%</w:t>
            </w:r>
          </w:p>
        </w:tc>
        <w:tc>
          <w:tcPr>
            <w:tcW w:w="1134" w:type="dxa"/>
            <w:vAlign w:val="center"/>
          </w:tcPr>
          <w:p w14:paraId="7D4CD23A" w14:textId="77777777" w:rsidR="00200096" w:rsidRPr="00830763" w:rsidRDefault="00200096" w:rsidP="000B00FB">
            <w:pPr>
              <w:jc w:val="center"/>
              <w:rPr>
                <w:lang w:val="hu-HU"/>
              </w:rPr>
            </w:pPr>
            <w:r w:rsidRPr="00830763">
              <w:rPr>
                <w:lang w:val="hu-HU"/>
              </w:rPr>
              <w:t>16,0%</w:t>
            </w:r>
          </w:p>
        </w:tc>
        <w:tc>
          <w:tcPr>
            <w:tcW w:w="1134" w:type="dxa"/>
            <w:vAlign w:val="center"/>
          </w:tcPr>
          <w:p w14:paraId="0729E7DF" w14:textId="77777777" w:rsidR="00200096" w:rsidRPr="00830763" w:rsidRDefault="00200096" w:rsidP="000B00FB">
            <w:pPr>
              <w:jc w:val="center"/>
              <w:rPr>
                <w:lang w:val="hu-HU"/>
              </w:rPr>
            </w:pPr>
            <w:r w:rsidRPr="00830763">
              <w:rPr>
                <w:lang w:val="hu-HU"/>
              </w:rPr>
              <w:t>1,0%</w:t>
            </w:r>
          </w:p>
        </w:tc>
        <w:tc>
          <w:tcPr>
            <w:tcW w:w="1134" w:type="dxa"/>
            <w:vAlign w:val="center"/>
          </w:tcPr>
          <w:p w14:paraId="6DB0FF98" w14:textId="77777777" w:rsidR="00200096" w:rsidRPr="00830763" w:rsidRDefault="00200096" w:rsidP="000B00FB">
            <w:pPr>
              <w:jc w:val="center"/>
              <w:rPr>
                <w:lang w:val="hu-HU"/>
              </w:rPr>
            </w:pPr>
            <w:r w:rsidRPr="00830763">
              <w:rPr>
                <w:lang w:val="hu-HU"/>
              </w:rPr>
              <w:t>22,2%</w:t>
            </w:r>
          </w:p>
        </w:tc>
      </w:tr>
      <w:tr w:rsidR="00200096" w:rsidRPr="00830763" w14:paraId="362417E2" w14:textId="77777777" w:rsidTr="000B00FB">
        <w:trPr>
          <w:trHeight w:val="757"/>
        </w:trPr>
        <w:tc>
          <w:tcPr>
            <w:tcW w:w="2303" w:type="dxa"/>
          </w:tcPr>
          <w:p w14:paraId="44BF7805" w14:textId="09E66F88" w:rsidR="00200096" w:rsidRPr="00830763" w:rsidRDefault="00200096" w:rsidP="000B00FB">
            <w:pPr>
              <w:ind w:left="142"/>
              <w:rPr>
                <w:lang w:val="hu-HU"/>
              </w:rPr>
            </w:pPr>
            <w:r w:rsidRPr="00830763">
              <w:rPr>
                <w:lang w:val="hu-HU"/>
              </w:rPr>
              <w:t>A</w:t>
            </w:r>
            <w:r w:rsidR="000B00FB" w:rsidRPr="00830763">
              <w:rPr>
                <w:lang w:val="hu-HU"/>
              </w:rPr>
              <w:t xml:space="preserve"> nintedanib </w:t>
            </w:r>
            <w:r w:rsidRPr="00830763">
              <w:rPr>
                <w:lang w:val="hu-HU"/>
              </w:rPr>
              <w:t>leállításához vezető</w:t>
            </w:r>
            <w:r w:rsidR="000B00FB" w:rsidRPr="00830763">
              <w:rPr>
                <w:lang w:val="hu-HU"/>
              </w:rPr>
              <w:t xml:space="preserve"> </w:t>
            </w:r>
            <w:r w:rsidRPr="00830763">
              <w:rPr>
                <w:lang w:val="hu-HU"/>
              </w:rPr>
              <w:t>hasmenés</w:t>
            </w:r>
          </w:p>
        </w:tc>
        <w:tc>
          <w:tcPr>
            <w:tcW w:w="1099" w:type="dxa"/>
            <w:vAlign w:val="center"/>
          </w:tcPr>
          <w:p w14:paraId="006C1FD4" w14:textId="77777777" w:rsidR="00200096" w:rsidRPr="00830763" w:rsidRDefault="00200096" w:rsidP="000B00FB">
            <w:pPr>
              <w:jc w:val="center"/>
              <w:rPr>
                <w:lang w:val="hu-HU"/>
              </w:rPr>
            </w:pPr>
            <w:r w:rsidRPr="00830763">
              <w:rPr>
                <w:lang w:val="hu-HU"/>
              </w:rPr>
              <w:t>0,2%</w:t>
            </w:r>
          </w:p>
        </w:tc>
        <w:tc>
          <w:tcPr>
            <w:tcW w:w="1134" w:type="dxa"/>
            <w:vAlign w:val="center"/>
          </w:tcPr>
          <w:p w14:paraId="4F0DAA7B" w14:textId="77777777" w:rsidR="00200096" w:rsidRPr="00830763" w:rsidRDefault="00200096" w:rsidP="000B00FB">
            <w:pPr>
              <w:jc w:val="center"/>
              <w:rPr>
                <w:lang w:val="hu-HU"/>
              </w:rPr>
            </w:pPr>
            <w:r w:rsidRPr="00830763">
              <w:rPr>
                <w:lang w:val="hu-HU"/>
              </w:rPr>
              <w:t>4,4%</w:t>
            </w:r>
          </w:p>
        </w:tc>
        <w:tc>
          <w:tcPr>
            <w:tcW w:w="1134" w:type="dxa"/>
            <w:vAlign w:val="center"/>
          </w:tcPr>
          <w:p w14:paraId="1B9AEF17" w14:textId="77777777" w:rsidR="00200096" w:rsidRPr="00830763" w:rsidRDefault="00200096" w:rsidP="000B00FB">
            <w:pPr>
              <w:jc w:val="center"/>
              <w:rPr>
                <w:lang w:val="hu-HU"/>
              </w:rPr>
            </w:pPr>
            <w:r w:rsidRPr="00830763">
              <w:rPr>
                <w:lang w:val="hu-HU"/>
              </w:rPr>
              <w:t>0,3%</w:t>
            </w:r>
          </w:p>
        </w:tc>
        <w:tc>
          <w:tcPr>
            <w:tcW w:w="1134" w:type="dxa"/>
            <w:vAlign w:val="center"/>
          </w:tcPr>
          <w:p w14:paraId="37306313" w14:textId="77777777" w:rsidR="00200096" w:rsidRPr="00830763" w:rsidRDefault="00200096" w:rsidP="000B00FB">
            <w:pPr>
              <w:jc w:val="center"/>
              <w:rPr>
                <w:lang w:val="hu-HU"/>
              </w:rPr>
            </w:pPr>
            <w:r w:rsidRPr="00830763">
              <w:rPr>
                <w:lang w:val="hu-HU"/>
              </w:rPr>
              <w:t>5,7%</w:t>
            </w:r>
          </w:p>
        </w:tc>
        <w:tc>
          <w:tcPr>
            <w:tcW w:w="1134" w:type="dxa"/>
            <w:vAlign w:val="center"/>
          </w:tcPr>
          <w:p w14:paraId="5655ABEA" w14:textId="77777777" w:rsidR="00200096" w:rsidRPr="00830763" w:rsidRDefault="00200096" w:rsidP="000B00FB">
            <w:pPr>
              <w:jc w:val="center"/>
              <w:rPr>
                <w:lang w:val="hu-HU"/>
              </w:rPr>
            </w:pPr>
            <w:r w:rsidRPr="00830763">
              <w:rPr>
                <w:lang w:val="hu-HU"/>
              </w:rPr>
              <w:t>0,3%</w:t>
            </w:r>
          </w:p>
        </w:tc>
        <w:tc>
          <w:tcPr>
            <w:tcW w:w="1134" w:type="dxa"/>
            <w:vAlign w:val="center"/>
          </w:tcPr>
          <w:p w14:paraId="2FB10BF2" w14:textId="77777777" w:rsidR="00200096" w:rsidRPr="00830763" w:rsidRDefault="00200096" w:rsidP="000B00FB">
            <w:pPr>
              <w:jc w:val="center"/>
              <w:rPr>
                <w:lang w:val="hu-HU"/>
              </w:rPr>
            </w:pPr>
            <w:r w:rsidRPr="00830763">
              <w:rPr>
                <w:lang w:val="hu-HU"/>
              </w:rPr>
              <w:t>6,9%</w:t>
            </w:r>
          </w:p>
        </w:tc>
      </w:tr>
    </w:tbl>
    <w:p w14:paraId="21B51232" w14:textId="77777777" w:rsidR="00200096" w:rsidRPr="00830763" w:rsidRDefault="00200096" w:rsidP="00200096">
      <w:pPr>
        <w:rPr>
          <w:b/>
        </w:rPr>
      </w:pPr>
    </w:p>
    <w:p w14:paraId="3A87BA84" w14:textId="77777777" w:rsidR="00200096" w:rsidRPr="00830763" w:rsidRDefault="00200096" w:rsidP="000B00FB">
      <w:pPr>
        <w:keepNext/>
        <w:widowControl/>
        <w:rPr>
          <w:i/>
        </w:rPr>
      </w:pPr>
      <w:r w:rsidRPr="00830763">
        <w:rPr>
          <w:i/>
        </w:rPr>
        <w:t>Emelkedett májenzimszintek</w:t>
      </w:r>
    </w:p>
    <w:p w14:paraId="442D12D5" w14:textId="0BEE86C1" w:rsidR="00011133" w:rsidRPr="00830763" w:rsidRDefault="00200096" w:rsidP="00200096">
      <w:r w:rsidRPr="00830763">
        <w:t>Az INPULSIS vizsgálatokban a</w:t>
      </w:r>
      <w:r w:rsidR="00011133" w:rsidRPr="00830763">
        <w:t xml:space="preserve"> nintedanibbal</w:t>
      </w:r>
      <w:r w:rsidRPr="00830763">
        <w:t xml:space="preserve"> kezelt betegek 13,6%</w:t>
      </w:r>
      <w:r w:rsidR="00011133" w:rsidRPr="00830763">
        <w:noBreakHyphen/>
      </w:r>
      <w:r w:rsidRPr="00830763">
        <w:t>ánál, míg a placebóval kezelt betegek 2,6%</w:t>
      </w:r>
      <w:r w:rsidR="00011133" w:rsidRPr="00830763">
        <w:noBreakHyphen/>
      </w:r>
      <w:r w:rsidRPr="00830763">
        <w:t>ánál számoltak be a májenzimszintek emelkedéséről (lásd 4.4</w:t>
      </w:r>
      <w:r w:rsidR="00011133" w:rsidRPr="00830763">
        <w:t> </w:t>
      </w:r>
      <w:r w:rsidRPr="00830763">
        <w:t>pont). Az INBUILD vizsgálatban a</w:t>
      </w:r>
      <w:r w:rsidR="00011133" w:rsidRPr="00830763">
        <w:t xml:space="preserve"> nintedanibbal</w:t>
      </w:r>
      <w:r w:rsidRPr="00830763">
        <w:t xml:space="preserve"> kezelt betegek 22,6%</w:t>
      </w:r>
      <w:r w:rsidR="00011133" w:rsidRPr="00830763">
        <w:noBreakHyphen/>
      </w:r>
      <w:r w:rsidRPr="00830763">
        <w:t>ánál, míg a placebóval kezelt betegek 5,7%</w:t>
      </w:r>
      <w:r w:rsidR="00011133" w:rsidRPr="00830763">
        <w:noBreakHyphen/>
      </w:r>
      <w:r w:rsidRPr="00830763">
        <w:t xml:space="preserve">ánál </w:t>
      </w:r>
      <w:r w:rsidR="00011133" w:rsidRPr="00830763">
        <w:t>jelentették</w:t>
      </w:r>
      <w:r w:rsidRPr="00830763">
        <w:t xml:space="preserve"> a májenzimszintek emelkedésé</w:t>
      </w:r>
      <w:r w:rsidR="00011133" w:rsidRPr="00830763">
        <w:t>t</w:t>
      </w:r>
      <w:r w:rsidRPr="00830763">
        <w:t>. A SENSCIS vizsgálatban a</w:t>
      </w:r>
      <w:r w:rsidR="00011133" w:rsidRPr="00830763">
        <w:t xml:space="preserve"> nintedanibbal</w:t>
      </w:r>
      <w:r w:rsidRPr="00830763">
        <w:t xml:space="preserve"> kezelt betegek 13,2%</w:t>
      </w:r>
      <w:r w:rsidR="00011133" w:rsidRPr="00830763">
        <w:noBreakHyphen/>
      </w:r>
      <w:r w:rsidRPr="00830763">
        <w:t>ánál, míg a placebóval kezelt betegek 3,1%</w:t>
      </w:r>
      <w:r w:rsidR="00011133" w:rsidRPr="00830763">
        <w:noBreakHyphen/>
      </w:r>
      <w:r w:rsidRPr="00830763">
        <w:t>ánál számoltak be a májenzimszintek emelkedéséről. A májenzimszintek emelkedése reverzibilis volt, és nem járt klinikailag megnyilvánuló májbetegséggel.</w:t>
      </w:r>
    </w:p>
    <w:p w14:paraId="040B3632" w14:textId="5B4C9417" w:rsidR="00200096" w:rsidRPr="00830763" w:rsidRDefault="00200096" w:rsidP="00200096">
      <w:r w:rsidRPr="00830763">
        <w:t>A különleges betegcsoportokra vonatkozó további információkat, valamint a hasmenés és a májenzimszint-emelkedés esetére javasolt intézkedéseket és dózismódosításokat illetően lásd még a 4.4, illetve a 4.2</w:t>
      </w:r>
      <w:r w:rsidR="00011133" w:rsidRPr="00830763">
        <w:t> </w:t>
      </w:r>
      <w:r w:rsidRPr="00830763">
        <w:t>pontot.</w:t>
      </w:r>
    </w:p>
    <w:p w14:paraId="3D2AC048" w14:textId="77777777" w:rsidR="00200096" w:rsidRPr="00830763" w:rsidRDefault="00200096" w:rsidP="00200096"/>
    <w:p w14:paraId="2C1F52C3" w14:textId="77777777" w:rsidR="00200096" w:rsidRPr="00830763" w:rsidRDefault="00200096" w:rsidP="00011133">
      <w:pPr>
        <w:keepNext/>
        <w:widowControl/>
        <w:rPr>
          <w:i/>
        </w:rPr>
      </w:pPr>
      <w:r w:rsidRPr="00830763">
        <w:rPr>
          <w:i/>
        </w:rPr>
        <w:t>Vérzés</w:t>
      </w:r>
    </w:p>
    <w:p w14:paraId="62170688" w14:textId="58B44486" w:rsidR="00D848CA" w:rsidRPr="00830763" w:rsidRDefault="00200096" w:rsidP="00200096">
      <w:r w:rsidRPr="00830763">
        <w:t xml:space="preserve">A klinikai vizsgálatokban a vérzések gyakorisága </w:t>
      </w:r>
      <w:r w:rsidR="00936C1A" w:rsidRPr="00830763">
        <w:t>kismértékben</w:t>
      </w:r>
      <w:r w:rsidRPr="00830763">
        <w:t xml:space="preserve"> magasabb volt a</w:t>
      </w:r>
      <w:r w:rsidR="00011133" w:rsidRPr="00830763">
        <w:t xml:space="preserve"> nintedanibbal</w:t>
      </w:r>
      <w:r w:rsidRPr="00830763">
        <w:t xml:space="preserve"> kezelt betegeknél, vagy hasonló volt a kezelési karok között (</w:t>
      </w:r>
      <w:r w:rsidR="00011133" w:rsidRPr="00830763">
        <w:t>nintedanib</w:t>
      </w:r>
      <w:r w:rsidRPr="00830763">
        <w:t>: 10,3%</w:t>
      </w:r>
      <w:r w:rsidR="00BF5BF7">
        <w:t>,</w:t>
      </w:r>
      <w:r w:rsidRPr="00830763">
        <w:t xml:space="preserve"> </w:t>
      </w:r>
      <w:r w:rsidR="00841398" w:rsidRPr="00830763">
        <w:t>versus</w:t>
      </w:r>
      <w:r w:rsidRPr="00830763">
        <w:t xml:space="preserve"> placeb</w:t>
      </w:r>
      <w:r w:rsidR="00841398" w:rsidRPr="00830763">
        <w:t>o</w:t>
      </w:r>
      <w:r w:rsidRPr="00830763">
        <w:t xml:space="preserve">: 7,8% az INPULSIS; </w:t>
      </w:r>
      <w:r w:rsidR="00011133" w:rsidRPr="00830763">
        <w:t>nintedanib</w:t>
      </w:r>
      <w:r w:rsidRPr="00830763">
        <w:t>: 11,1%</w:t>
      </w:r>
      <w:r w:rsidR="00BF5BF7">
        <w:t>,</w:t>
      </w:r>
      <w:r w:rsidRPr="00830763">
        <w:t xml:space="preserve"> </w:t>
      </w:r>
      <w:r w:rsidR="00011133" w:rsidRPr="00830763">
        <w:t>versus</w:t>
      </w:r>
      <w:r w:rsidRPr="00830763">
        <w:t xml:space="preserve"> placeb</w:t>
      </w:r>
      <w:r w:rsidR="00011133" w:rsidRPr="00830763">
        <w:t>o</w:t>
      </w:r>
      <w:r w:rsidRPr="00830763">
        <w:t xml:space="preserve">: 12,7% az INBUILD; </w:t>
      </w:r>
      <w:r w:rsidR="00841398" w:rsidRPr="00830763">
        <w:t>nintedanib</w:t>
      </w:r>
      <w:r w:rsidRPr="00830763">
        <w:t>: 11</w:t>
      </w:r>
      <w:r w:rsidR="00936C1A" w:rsidRPr="00830763">
        <w:t>,1%</w:t>
      </w:r>
      <w:r w:rsidR="00BF5BF7">
        <w:t>,</w:t>
      </w:r>
      <w:r w:rsidR="00841398" w:rsidRPr="00830763">
        <w:t xml:space="preserve"> versus</w:t>
      </w:r>
      <w:r w:rsidRPr="00830763">
        <w:t xml:space="preserve"> placeb</w:t>
      </w:r>
      <w:r w:rsidR="00841398" w:rsidRPr="00830763">
        <w:t>o</w:t>
      </w:r>
      <w:r w:rsidRPr="00830763">
        <w:t xml:space="preserve">: </w:t>
      </w:r>
      <w:r w:rsidR="00936C1A" w:rsidRPr="00830763">
        <w:t xml:space="preserve">8,3 </w:t>
      </w:r>
      <w:r w:rsidRPr="00830763">
        <w:t>a SENSCIS</w:t>
      </w:r>
      <w:r w:rsidRPr="00830763">
        <w:rPr>
          <w:spacing w:val="-8"/>
        </w:rPr>
        <w:t xml:space="preserve"> </w:t>
      </w:r>
      <w:r w:rsidRPr="00830763">
        <w:t>vizsgálatban).</w:t>
      </w:r>
      <w:r w:rsidR="00D848CA" w:rsidRPr="00830763">
        <w:t xml:space="preserve"> A leggyakrabban jelentett vérzéses esemény a nem súlyos epistaxis volt. A súlyos vérzéses események gyakorisága alacsony volt a két kezelési csoportban (nintedanib: 1,3%</w:t>
      </w:r>
      <w:r w:rsidR="00BF5BF7">
        <w:t>,</w:t>
      </w:r>
      <w:r w:rsidR="00D848CA" w:rsidRPr="00830763">
        <w:t xml:space="preserve"> versus placebo: 1,4% az INPULSIS; nintedanib: 0,9%</w:t>
      </w:r>
      <w:r w:rsidR="00BF5BF7">
        <w:t>,</w:t>
      </w:r>
      <w:r w:rsidR="00D848CA" w:rsidRPr="00830763">
        <w:t xml:space="preserve"> versus placebo: 1,5% az INBUILD; nintedanib: 1,4%</w:t>
      </w:r>
      <w:r w:rsidR="00BF5BF7">
        <w:t>,</w:t>
      </w:r>
      <w:r w:rsidR="00D848CA" w:rsidRPr="00830763">
        <w:t xml:space="preserve"> versus placebo: 0,7% a SENSCIS vizsgálatban).</w:t>
      </w:r>
    </w:p>
    <w:p w14:paraId="48B6DD0E" w14:textId="323CDE15" w:rsidR="00200096" w:rsidRPr="00830763" w:rsidRDefault="00D848CA" w:rsidP="00200096">
      <w:r w:rsidRPr="00830763">
        <w:t xml:space="preserve">A forgalomba hozatalt követő események között – a teljesség igénye nélkül </w:t>
      </w:r>
      <w:r w:rsidR="00BF5BF7">
        <w:t>–</w:t>
      </w:r>
      <w:r w:rsidR="00BF5BF7" w:rsidRPr="00830763">
        <w:t xml:space="preserve"> </w:t>
      </w:r>
      <w:r w:rsidRPr="00830763">
        <w:t>előfordultak emésztőrendszeri, légzőszervi és központi idegrendszeri szervrendszereket érintő események, amelyek közül a leggyakoribbak az emésztőrendszeri események voltak (lásd 4.4 pont).</w:t>
      </w:r>
    </w:p>
    <w:p w14:paraId="218658F2" w14:textId="77777777" w:rsidR="00200096" w:rsidRPr="00830763" w:rsidRDefault="00200096" w:rsidP="00200096"/>
    <w:p w14:paraId="3A0F0C03" w14:textId="77777777" w:rsidR="00200096" w:rsidRPr="00830763" w:rsidRDefault="00200096" w:rsidP="00A65C5C">
      <w:pPr>
        <w:keepNext/>
        <w:widowControl/>
        <w:rPr>
          <w:i/>
        </w:rPr>
      </w:pPr>
      <w:r w:rsidRPr="00830763">
        <w:rPr>
          <w:i/>
        </w:rPr>
        <w:t>Proteinuria</w:t>
      </w:r>
    </w:p>
    <w:p w14:paraId="6E4CAF98" w14:textId="530003B2" w:rsidR="00200096" w:rsidRPr="00830763" w:rsidRDefault="00200096" w:rsidP="00200096">
      <w:r w:rsidRPr="00830763">
        <w:t>A klinikai vizsgálatokban a proteinuria gyakorisága alacsony volt, és hasonló gyakoriságú a kezelési karok között (</w:t>
      </w:r>
      <w:r w:rsidR="00510AFC" w:rsidRPr="00830763">
        <w:t>nintedanib</w:t>
      </w:r>
      <w:r w:rsidRPr="00830763">
        <w:t>: 0,8%</w:t>
      </w:r>
      <w:r w:rsidR="00BF5BF7">
        <w:t>,</w:t>
      </w:r>
      <w:r w:rsidRPr="00830763">
        <w:t xml:space="preserve"> </w:t>
      </w:r>
      <w:r w:rsidR="00510AFC" w:rsidRPr="00830763">
        <w:t>versus</w:t>
      </w:r>
      <w:r w:rsidRPr="00830763">
        <w:t xml:space="preserve"> placeb</w:t>
      </w:r>
      <w:r w:rsidR="00510AFC" w:rsidRPr="00830763">
        <w:t>o</w:t>
      </w:r>
      <w:r w:rsidRPr="00830763">
        <w:t xml:space="preserve">: 0,5% az INPULSIS vizsgálatban; </w:t>
      </w:r>
      <w:r w:rsidR="00510AFC" w:rsidRPr="00830763">
        <w:t>nintedanib</w:t>
      </w:r>
      <w:r w:rsidRPr="00830763">
        <w:t>: 1,5%</w:t>
      </w:r>
      <w:r w:rsidR="00BF5BF7">
        <w:t>,</w:t>
      </w:r>
      <w:r w:rsidRPr="00830763">
        <w:t xml:space="preserve"> </w:t>
      </w:r>
      <w:r w:rsidR="00510AFC" w:rsidRPr="00830763">
        <w:t>versus</w:t>
      </w:r>
      <w:r w:rsidRPr="00830763">
        <w:t xml:space="preserve"> placeb</w:t>
      </w:r>
      <w:r w:rsidR="00510AFC" w:rsidRPr="00830763">
        <w:t>o</w:t>
      </w:r>
      <w:r w:rsidRPr="00830763">
        <w:t xml:space="preserve">: 1,8% az INBUILD vizsgálatban; </w:t>
      </w:r>
      <w:r w:rsidR="00510AFC" w:rsidRPr="00830763">
        <w:t>nintedanib</w:t>
      </w:r>
      <w:r w:rsidRPr="00830763">
        <w:t>: 1,0%</w:t>
      </w:r>
      <w:r w:rsidR="00BF5BF7">
        <w:t>,</w:t>
      </w:r>
      <w:r w:rsidRPr="00830763">
        <w:t xml:space="preserve"> </w:t>
      </w:r>
      <w:r w:rsidR="00510AFC" w:rsidRPr="00830763">
        <w:t>versus</w:t>
      </w:r>
      <w:r w:rsidRPr="00830763">
        <w:t xml:space="preserve"> placeb</w:t>
      </w:r>
      <w:r w:rsidR="00510AFC" w:rsidRPr="00830763">
        <w:t>o</w:t>
      </w:r>
      <w:r w:rsidRPr="00830763">
        <w:t>: 0,0% a SENSCIS vizsgálatban). Nephrosis szindrómát nem jelentettek a klinikai vizsgálatokban. A forgalomba hozatalt követően nagyon kevés olyan esetet jelentettek, amelyben a proteinuria a nephrosisnak megfelelő tartományba esett, vesefunkció</w:t>
      </w:r>
      <w:r w:rsidR="00BF5BF7">
        <w:t>-</w:t>
      </w:r>
      <w:r w:rsidRPr="00830763">
        <w:t>károsodással vagy anélkül. Az egyedi esetek szövettani eredményei megfeleltek a glomerularis microangiopathiának, vesethrombosissal vagy a nélkül. A</w:t>
      </w:r>
      <w:r w:rsidR="00510AFC" w:rsidRPr="00830763">
        <w:t xml:space="preserve"> nintedanib</w:t>
      </w:r>
      <w:r w:rsidR="00510AFC" w:rsidRPr="00830763">
        <w:noBreakHyphen/>
      </w:r>
      <w:r w:rsidRPr="00830763">
        <w:t xml:space="preserve">kezelés </w:t>
      </w:r>
      <w:r w:rsidR="00510AFC" w:rsidRPr="00830763">
        <w:t xml:space="preserve">leállítását </w:t>
      </w:r>
      <w:r w:rsidRPr="00830763">
        <w:t>követően a tünetek megszűntek, néhány esetben a proteinuria megmaradt. Azoknál a betegeknél, akiknél a nephrosis szindróma jelei vagy tünete</w:t>
      </w:r>
      <w:r w:rsidR="00BF5BF7">
        <w:t>i</w:t>
      </w:r>
      <w:r w:rsidRPr="00830763">
        <w:t xml:space="preserve"> alakulnak ki, megfontolandó a kezelés megszakítása (lásd 4.4</w:t>
      </w:r>
      <w:r w:rsidR="00510AFC" w:rsidRPr="00830763">
        <w:t> </w:t>
      </w:r>
      <w:r w:rsidRPr="00830763">
        <w:t>pont).</w:t>
      </w:r>
    </w:p>
    <w:p w14:paraId="0EF958A0" w14:textId="77777777" w:rsidR="00200096" w:rsidRPr="00830763" w:rsidRDefault="00200096" w:rsidP="00200096"/>
    <w:p w14:paraId="6B5B3A2A" w14:textId="77777777" w:rsidR="00200096" w:rsidRPr="00830763" w:rsidRDefault="00200096" w:rsidP="00A65C5C">
      <w:pPr>
        <w:keepNext/>
        <w:widowControl/>
      </w:pPr>
      <w:r w:rsidRPr="00830763">
        <w:rPr>
          <w:u w:val="single"/>
        </w:rPr>
        <w:t>Gyermekek és serdülők</w:t>
      </w:r>
    </w:p>
    <w:p w14:paraId="25D344BC" w14:textId="500EE6A9" w:rsidR="00200096" w:rsidRPr="00830763" w:rsidRDefault="00200096" w:rsidP="00200096">
      <w:r w:rsidRPr="00830763">
        <w:t>A nintedanib biztonságosságára vonatkozóan korlátozottan állnak rendelkezésre adatok a gyermek és serdülő betegpopulációban.</w:t>
      </w:r>
    </w:p>
    <w:p w14:paraId="3500B44B" w14:textId="403454D6" w:rsidR="00200096" w:rsidRPr="00830763" w:rsidRDefault="00200096" w:rsidP="006378C6">
      <w:pPr>
        <w:widowControl/>
      </w:pPr>
      <w:r w:rsidRPr="00830763">
        <w:t>Összesen 39, 6</w:t>
      </w:r>
      <w:r w:rsidR="00BF5BF7">
        <w:t>.</w:t>
      </w:r>
      <w:r w:rsidRPr="00830763">
        <w:t xml:space="preserve"> és betöltött 18. életév közötti beteget kezeltek nintedanibbal egy 24</w:t>
      </w:r>
      <w:r w:rsidR="00510AFC" w:rsidRPr="00830763">
        <w:t> </w:t>
      </w:r>
      <w:r w:rsidRPr="00830763">
        <w:t>hetes, randomizált, kettős</w:t>
      </w:r>
      <w:r w:rsidR="00BF5BF7">
        <w:t xml:space="preserve"> </w:t>
      </w:r>
      <w:r w:rsidRPr="00830763">
        <w:t xml:space="preserve">vak, placebokontrollos vizsgálatban, majd azt követően egy változó időtartamú nyílt </w:t>
      </w:r>
      <w:r w:rsidR="00D9639B">
        <w:t xml:space="preserve">elrendezésű </w:t>
      </w:r>
      <w:r w:rsidRPr="00830763">
        <w:t>vizsgálatban (lásd 5.1</w:t>
      </w:r>
      <w:r w:rsidR="00510AFC" w:rsidRPr="00830763">
        <w:t> </w:t>
      </w:r>
      <w:r w:rsidRPr="00830763">
        <w:t>pont). Összhangban az IPF</w:t>
      </w:r>
      <w:r w:rsidR="00510AFC" w:rsidRPr="00830763">
        <w:noBreakHyphen/>
      </w:r>
      <w:r w:rsidRPr="00830763">
        <w:t>ben, egyéb progresszív fenotípusú, krónikus fibrotizáló ILD</w:t>
      </w:r>
      <w:r w:rsidR="00FF0B6E" w:rsidRPr="00830763">
        <w:noBreakHyphen/>
      </w:r>
      <w:r w:rsidRPr="00830763">
        <w:t>ben és SSc</w:t>
      </w:r>
      <w:r w:rsidR="00FF0B6E" w:rsidRPr="00830763">
        <w:noBreakHyphen/>
      </w:r>
      <w:r w:rsidRPr="00830763">
        <w:t>ILD</w:t>
      </w:r>
      <w:r w:rsidR="00FF0B6E" w:rsidRPr="00830763">
        <w:noBreakHyphen/>
      </w:r>
      <w:r w:rsidRPr="00830763">
        <w:t xml:space="preserve">ben szenvedő felnőtteknél tapasztalt biztonságossági profillal, a nintedanibbal kapcsolatban leggyakrabban jelentett mellékhatások a placebokontrollos </w:t>
      </w:r>
      <w:r w:rsidRPr="00830763">
        <w:lastRenderedPageBreak/>
        <w:t>időszakban a hasmenés (38,5%), a hányás (26,9%), a hányinger (19,2%), a hasi fájdalom (19,2%) és a fejfájás (11,5%) voltak.</w:t>
      </w:r>
    </w:p>
    <w:p w14:paraId="77116C79" w14:textId="77777777" w:rsidR="00200096" w:rsidRPr="00830763" w:rsidRDefault="00200096" w:rsidP="00200096"/>
    <w:p w14:paraId="727B45E1" w14:textId="66B3CF03" w:rsidR="00200096" w:rsidRPr="00830763" w:rsidRDefault="00200096" w:rsidP="00200096">
      <w:r w:rsidRPr="00830763">
        <w:t>A nintedanibbal kapcsolatban a placebokontrollos időszakban jelentett hepatobili</w:t>
      </w:r>
      <w:r w:rsidR="00D9639B">
        <w:t>a</w:t>
      </w:r>
      <w:r w:rsidRPr="00830763">
        <w:t xml:space="preserve">ris betegségek a májkárosodás (3,8%) és az emelkedett májfunkciós értékek (3,8%) voltak. A korlátozottan rendelkezésre álló adatok </w:t>
      </w:r>
      <w:r w:rsidR="00FF0B6E" w:rsidRPr="00830763">
        <w:t>miatt</w:t>
      </w:r>
      <w:r w:rsidRPr="00830763">
        <w:t xml:space="preserve"> bizonytalan, hogy a gyógyszer</w:t>
      </w:r>
      <w:r w:rsidR="00FF0B6E" w:rsidRPr="00830763">
        <w:t xml:space="preserve"> </w:t>
      </w:r>
      <w:r w:rsidRPr="00830763">
        <w:t>indukálta májkárosodás kockázata hasonló</w:t>
      </w:r>
      <w:r w:rsidR="00FF0B6E" w:rsidRPr="00830763">
        <w:noBreakHyphen/>
      </w:r>
      <w:r w:rsidRPr="00830763">
        <w:t>e gyermekeknél és serdülőknél a felnőtteknél tapasztalthoz (lásd 4.4</w:t>
      </w:r>
      <w:r w:rsidR="00FF0B6E" w:rsidRPr="00830763">
        <w:t> </w:t>
      </w:r>
      <w:r w:rsidRPr="00830763">
        <w:t>pont).</w:t>
      </w:r>
    </w:p>
    <w:p w14:paraId="7E34C68A" w14:textId="77777777" w:rsidR="00200096" w:rsidRPr="00830763" w:rsidRDefault="00200096" w:rsidP="00200096"/>
    <w:p w14:paraId="678BDD3C" w14:textId="4E3D90D9" w:rsidR="001525D2" w:rsidRDefault="00200096" w:rsidP="001525D2">
      <w:r w:rsidRPr="00830763">
        <w:t>A preklinikai vizsgálatok eredményei alapján a gyermekeknél és serdülőknél végzett vizsgálatok során, lehetséges kockázatként monitorozták a csontokat, a növekedést és a fogfejlődést (lásd</w:t>
      </w:r>
      <w:r w:rsidR="00FF0B6E" w:rsidRPr="00830763">
        <w:t xml:space="preserve"> </w:t>
      </w:r>
      <w:r w:rsidR="001525D2">
        <w:t>4.2, 4.4</w:t>
      </w:r>
      <w:r w:rsidR="0016097A">
        <w:t> </w:t>
      </w:r>
      <w:r w:rsidR="001525D2">
        <w:t xml:space="preserve">és </w:t>
      </w:r>
      <w:r w:rsidRPr="00830763">
        <w:t>5.3</w:t>
      </w:r>
      <w:r w:rsidR="00FF0B6E" w:rsidRPr="00830763">
        <w:t> </w:t>
      </w:r>
      <w:r w:rsidRPr="00830763">
        <w:t xml:space="preserve">pont). </w:t>
      </w:r>
    </w:p>
    <w:p w14:paraId="7A721E60" w14:textId="77777777" w:rsidR="001525D2" w:rsidRDefault="001525D2" w:rsidP="001525D2"/>
    <w:p w14:paraId="7BB323C8" w14:textId="408F0E1E" w:rsidR="001525D2" w:rsidRDefault="001525D2" w:rsidP="001525D2">
      <w:r w:rsidRPr="00C65B93">
        <w:t>Azon betegek százalékos aránya, akiknél az epiphysis-fugák (növekedési régió) patológiás eltérései alakultak ki a kezeléssel összefüggésben: az érték hasonló volt a különböző kezelési csoportokban a 24.</w:t>
      </w:r>
      <w:r w:rsidR="00BA014E">
        <w:t> </w:t>
      </w:r>
      <w:r w:rsidRPr="00C65B93">
        <w:t>héten (7,7% mindkét kezelési csoportban). Az 52.</w:t>
      </w:r>
      <w:r w:rsidR="00BA014E">
        <w:t> </w:t>
      </w:r>
      <w:r w:rsidRPr="00C65B93">
        <w:t>hétig azo</w:t>
      </w:r>
      <w:r w:rsidR="0016097A">
        <w:t>knak a</w:t>
      </w:r>
      <w:r w:rsidRPr="00C65B93">
        <w:t xml:space="preserve"> betegek</w:t>
      </w:r>
      <w:r w:rsidR="0016097A">
        <w:t>nek a</w:t>
      </w:r>
      <w:r w:rsidRPr="00C65B93">
        <w:t xml:space="preserve"> százalékos aránya, akiknél patológiás eltérések jelentkeztek, 11,5% volt a nintedanib/nintedanib</w:t>
      </w:r>
      <w:r w:rsidR="00D9639B">
        <w:t xml:space="preserve"> </w:t>
      </w:r>
      <w:r w:rsidR="0016097A">
        <w:t>csoportban</w:t>
      </w:r>
      <w:r w:rsidRPr="00C65B93">
        <w:t xml:space="preserve"> és 15,4% a placebo/nintedanib</w:t>
      </w:r>
      <w:r w:rsidR="00D9639B">
        <w:t xml:space="preserve"> </w:t>
      </w:r>
      <w:r w:rsidRPr="00C65B93">
        <w:t>csoportban.</w:t>
      </w:r>
    </w:p>
    <w:p w14:paraId="22709975" w14:textId="77777777" w:rsidR="001525D2" w:rsidRDefault="001525D2" w:rsidP="001525D2"/>
    <w:p w14:paraId="3DA4E28B" w14:textId="65F7A0B2" w:rsidR="00200096" w:rsidRPr="00830763" w:rsidRDefault="001525D2" w:rsidP="00200096">
      <w:r w:rsidRPr="00C65B93">
        <w:t>Azon betegek százalékos aránya, akiknél a fogászati vizsgálat vagy képalkotás során a kezeléssel összefüggő patológiás eltéréseket észleltek 46,2% volt a nintedanib-csoportban és 38,5% a placebocsoportban a 24.</w:t>
      </w:r>
      <w:r w:rsidR="00A0695F">
        <w:t> </w:t>
      </w:r>
      <w:r w:rsidRPr="00C65B93">
        <w:t>hétig tartó időszakban. Az 52.</w:t>
      </w:r>
      <w:r w:rsidR="00A0695F">
        <w:t> </w:t>
      </w:r>
      <w:r w:rsidRPr="00C65B93">
        <w:t xml:space="preserve">hétig patológiás vizsgálati eredményekkel rendelkező betegek százalékos aránya 50,0% volt </w:t>
      </w:r>
      <w:r w:rsidR="00E366A6">
        <w:t xml:space="preserve">a </w:t>
      </w:r>
      <w:r w:rsidRPr="00C65B93">
        <w:t xml:space="preserve">nintedanib/nintedanib esetén és 46,2% </w:t>
      </w:r>
      <w:r w:rsidR="00E366A6">
        <w:t xml:space="preserve">a </w:t>
      </w:r>
      <w:r w:rsidRPr="00C65B93">
        <w:t>placebo/nintedanib esetén.</w:t>
      </w:r>
    </w:p>
    <w:p w14:paraId="7993B394" w14:textId="77777777" w:rsidR="00200096" w:rsidRPr="00830763" w:rsidRDefault="00200096" w:rsidP="00200096"/>
    <w:p w14:paraId="325D20BD" w14:textId="77777777" w:rsidR="00200096" w:rsidRPr="00830763" w:rsidRDefault="00200096" w:rsidP="00200096">
      <w:r w:rsidRPr="00830763">
        <w:t>Gyermekek és serdülők esetén hosszú távú biztonságossági adatok nem állnak rendelkezésre. A növekedésre, fogfejlődésre, pubertásra és májkárosodás kialakulásának kockázatára gyakorolt potenciális hatása bizonytalan.</w:t>
      </w:r>
    </w:p>
    <w:p w14:paraId="325DF38C" w14:textId="77777777" w:rsidR="00953C07" w:rsidRPr="00830763" w:rsidRDefault="00953C07" w:rsidP="00953C07"/>
    <w:p w14:paraId="59550B23" w14:textId="77777777" w:rsidR="00953C07" w:rsidRPr="00830763" w:rsidRDefault="00953C07" w:rsidP="00953C07">
      <w:r w:rsidRPr="00830763">
        <w:rPr>
          <w:u w:val="single"/>
        </w:rPr>
        <w:t>Feltételezett mellékhatások bejelentése</w:t>
      </w:r>
    </w:p>
    <w:p w14:paraId="2E993048" w14:textId="77777777" w:rsidR="00953C07" w:rsidRPr="00830763" w:rsidRDefault="00953C07" w:rsidP="00953C07">
      <w:r w:rsidRPr="00830763">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r w:rsidRPr="00830763">
          <w:rPr>
            <w:color w:val="0000FF"/>
            <w:u w:val="single" w:color="0000FD"/>
            <w:shd w:val="clear" w:color="auto" w:fill="D3D3D3"/>
          </w:rPr>
          <w:t>V. függelékbe</w:t>
        </w:r>
      </w:hyperlink>
      <w:r w:rsidRPr="00830763">
        <w:rPr>
          <w:color w:val="0000FF"/>
          <w:u w:val="single" w:color="0000FD"/>
          <w:shd w:val="clear" w:color="auto" w:fill="D3D3D3"/>
        </w:rPr>
        <w:t xml:space="preserve">n </w:t>
      </w:r>
      <w:r w:rsidRPr="00830763">
        <w:rPr>
          <w:shd w:val="clear" w:color="auto" w:fill="D3D3D3"/>
        </w:rPr>
        <w:t>található elérhetőségek valamelyikén keresztül</w:t>
      </w:r>
      <w:r w:rsidRPr="00830763">
        <w:t>.</w:t>
      </w:r>
    </w:p>
    <w:p w14:paraId="45DE0995" w14:textId="77777777" w:rsidR="00953C07" w:rsidRPr="00830763" w:rsidRDefault="00953C07" w:rsidP="00953C07"/>
    <w:p w14:paraId="72226148" w14:textId="77777777" w:rsidR="00953C07" w:rsidRPr="00830763" w:rsidRDefault="00953C07" w:rsidP="00953C07">
      <w:pPr>
        <w:keepNext/>
        <w:widowControl/>
        <w:tabs>
          <w:tab w:val="left" w:pos="567"/>
        </w:tabs>
        <w:rPr>
          <w:b/>
          <w:bCs/>
        </w:rPr>
      </w:pPr>
      <w:r w:rsidRPr="00830763">
        <w:rPr>
          <w:b/>
          <w:bCs/>
        </w:rPr>
        <w:t>4.9</w:t>
      </w:r>
      <w:r w:rsidRPr="00830763">
        <w:rPr>
          <w:b/>
          <w:bCs/>
        </w:rPr>
        <w:tab/>
        <w:t>Túladagolás</w:t>
      </w:r>
    </w:p>
    <w:p w14:paraId="2BFB044A" w14:textId="77777777" w:rsidR="00953C07" w:rsidRPr="00830763" w:rsidRDefault="00953C07" w:rsidP="00953C07">
      <w:pPr>
        <w:keepNext/>
        <w:widowControl/>
      </w:pPr>
    </w:p>
    <w:p w14:paraId="52BF0A55" w14:textId="41FD8F2B" w:rsidR="00953C07" w:rsidRPr="00830763" w:rsidRDefault="00953C07" w:rsidP="00FF0B6E">
      <w:pPr>
        <w:keepNext/>
        <w:widowControl/>
      </w:pPr>
      <w:r w:rsidRPr="00830763">
        <w:t xml:space="preserve">A nintedanib túladagolásra nincs specifikus antidotum vagy kezelés. </w:t>
      </w:r>
      <w:r w:rsidR="00FF0B6E" w:rsidRPr="00830763">
        <w:t>Az onkológiai program keretén belül két betegnél történt túladagolás, maximálisan napi kétszer 600</w:t>
      </w:r>
      <w:r w:rsidR="00283C25">
        <w:t> mg</w:t>
      </w:r>
      <w:r w:rsidR="00FF0B6E" w:rsidRPr="00830763">
        <w:noBreakHyphen/>
        <w:t>mal, legfeljebb nyolc napig. A megfigyelt mellékhatások megfeleltek a nintedanib ismert biztonságossági profiljának, vagyis a májenzimszintek emelkedése és gastrointestinalis tünetek léptek fel. Mindkét beteg felépült ezekből a mellékhatásokból. Az INPULSIS vizsgálatokban egy beteg kapott véletlenül napi 600</w:t>
      </w:r>
      <w:r w:rsidR="00283C25">
        <w:t> mg</w:t>
      </w:r>
      <w:r w:rsidR="00FF0B6E" w:rsidRPr="00830763">
        <w:noBreakHyphen/>
        <w:t xml:space="preserve">os </w:t>
      </w:r>
      <w:r w:rsidR="000616EE" w:rsidRPr="00830763">
        <w:t>dózist</w:t>
      </w:r>
      <w:r w:rsidR="00FF0B6E" w:rsidRPr="00830763">
        <w:t xml:space="preserve"> összesen 21</w:t>
      </w:r>
      <w:r w:rsidR="000616EE" w:rsidRPr="00830763">
        <w:t> </w:t>
      </w:r>
      <w:r w:rsidR="00FF0B6E" w:rsidRPr="00830763">
        <w:t>napon át. Nem súlyos mellékhatás (nasopharyngitis) jelentkezett, amely elmúlt a hibás adagolás időszakában anélkül, hogy eközben más jelentett esemény bekövetkezett volna. Túladagolás esetén a kezelést meg kell szakítani, és szükség szerint általános szupportív kezelést kell kezdeni.</w:t>
      </w:r>
    </w:p>
    <w:p w14:paraId="05FC3BDE" w14:textId="77777777" w:rsidR="00953C07" w:rsidRPr="00830763" w:rsidRDefault="00953C07" w:rsidP="00953C07"/>
    <w:p w14:paraId="2D3596D0" w14:textId="77777777" w:rsidR="000616EE" w:rsidRPr="00830763" w:rsidRDefault="000616EE" w:rsidP="00953C07"/>
    <w:p w14:paraId="38917716" w14:textId="77777777" w:rsidR="00953C07" w:rsidRPr="00830763" w:rsidRDefault="00953C07" w:rsidP="00953C07">
      <w:pPr>
        <w:keepNext/>
        <w:widowControl/>
        <w:tabs>
          <w:tab w:val="left" w:pos="567"/>
        </w:tabs>
        <w:rPr>
          <w:b/>
          <w:bCs/>
        </w:rPr>
      </w:pPr>
      <w:r w:rsidRPr="00830763">
        <w:rPr>
          <w:b/>
          <w:bCs/>
        </w:rPr>
        <w:t>5.</w:t>
      </w:r>
      <w:r w:rsidRPr="00830763">
        <w:rPr>
          <w:b/>
          <w:bCs/>
        </w:rPr>
        <w:tab/>
        <w:t>FARMAKOLÓGIAI</w:t>
      </w:r>
      <w:r w:rsidRPr="00830763">
        <w:rPr>
          <w:b/>
          <w:bCs/>
          <w:spacing w:val="-2"/>
        </w:rPr>
        <w:t xml:space="preserve"> </w:t>
      </w:r>
      <w:r w:rsidRPr="00830763">
        <w:rPr>
          <w:b/>
          <w:bCs/>
        </w:rPr>
        <w:t>TULAJDONSÁGOK</w:t>
      </w:r>
    </w:p>
    <w:p w14:paraId="3F924CC0" w14:textId="77777777" w:rsidR="00953C07" w:rsidRPr="00830763" w:rsidRDefault="00953C07" w:rsidP="00953C07">
      <w:pPr>
        <w:keepNext/>
        <w:widowControl/>
      </w:pPr>
    </w:p>
    <w:p w14:paraId="6A973FB5" w14:textId="77777777" w:rsidR="00953C07" w:rsidRPr="00830763" w:rsidRDefault="00953C07" w:rsidP="00953C07">
      <w:pPr>
        <w:keepNext/>
        <w:widowControl/>
        <w:tabs>
          <w:tab w:val="left" w:pos="567"/>
        </w:tabs>
        <w:rPr>
          <w:b/>
          <w:bCs/>
        </w:rPr>
      </w:pPr>
      <w:r w:rsidRPr="00830763">
        <w:rPr>
          <w:b/>
          <w:bCs/>
        </w:rPr>
        <w:t>5.1</w:t>
      </w:r>
      <w:r w:rsidRPr="00830763">
        <w:rPr>
          <w:b/>
          <w:bCs/>
        </w:rPr>
        <w:tab/>
        <w:t>Farmakodinámiás</w:t>
      </w:r>
      <w:r w:rsidRPr="00830763">
        <w:rPr>
          <w:b/>
          <w:bCs/>
          <w:spacing w:val="-2"/>
        </w:rPr>
        <w:t xml:space="preserve"> </w:t>
      </w:r>
      <w:r w:rsidRPr="00830763">
        <w:rPr>
          <w:b/>
          <w:bCs/>
        </w:rPr>
        <w:t>tulajdonságok</w:t>
      </w:r>
    </w:p>
    <w:p w14:paraId="4773FA6A" w14:textId="77777777" w:rsidR="00953C07" w:rsidRPr="00830763" w:rsidRDefault="00953C07" w:rsidP="00953C07">
      <w:pPr>
        <w:keepNext/>
        <w:widowControl/>
      </w:pPr>
    </w:p>
    <w:p w14:paraId="475A916B" w14:textId="4B1D794D" w:rsidR="00953C07" w:rsidRPr="00830763" w:rsidRDefault="00953C07" w:rsidP="00953C07">
      <w:pPr>
        <w:keepNext/>
        <w:widowControl/>
      </w:pPr>
      <w:r w:rsidRPr="00830763">
        <w:t>Farmakoterápiás csoport: Antineopláziás szerek, protein</w:t>
      </w:r>
      <w:r w:rsidRPr="00830763">
        <w:noBreakHyphen/>
        <w:t>kináz</w:t>
      </w:r>
      <w:r w:rsidRPr="00830763">
        <w:noBreakHyphen/>
        <w:t>inhibitorok, ATC</w:t>
      </w:r>
      <w:r w:rsidR="00D9639B">
        <w:t>-</w:t>
      </w:r>
      <w:r w:rsidRPr="00830763">
        <w:t xml:space="preserve">kód: L01EX09 </w:t>
      </w:r>
    </w:p>
    <w:p w14:paraId="788998B3" w14:textId="77777777" w:rsidR="00953C07" w:rsidRPr="00830763" w:rsidRDefault="00953C07" w:rsidP="00953C07"/>
    <w:p w14:paraId="51B3FB45" w14:textId="77777777" w:rsidR="00953C07" w:rsidRPr="00830763" w:rsidRDefault="00953C07" w:rsidP="00953C07">
      <w:pPr>
        <w:keepNext/>
        <w:widowControl/>
      </w:pPr>
      <w:r w:rsidRPr="00830763">
        <w:rPr>
          <w:u w:val="single"/>
        </w:rPr>
        <w:t>Hatásmechanizmus</w:t>
      </w:r>
    </w:p>
    <w:p w14:paraId="2FF0923B" w14:textId="177D5ADB" w:rsidR="00953C07" w:rsidRPr="00830763" w:rsidRDefault="000616EE" w:rsidP="00953C07">
      <w:r w:rsidRPr="00830763">
        <w:t>A nintedanib egy kis molekulájú triozin</w:t>
      </w:r>
      <w:r w:rsidRPr="00830763">
        <w:noBreakHyphen/>
        <w:t>kináz</w:t>
      </w:r>
      <w:r w:rsidRPr="00830763">
        <w:noBreakHyphen/>
        <w:t>inhibitor, amely gátolja többek között a thrombocyta</w:t>
      </w:r>
      <w:r w:rsidR="00D9639B">
        <w:t>-</w:t>
      </w:r>
      <w:r w:rsidRPr="00830763">
        <w:t>eredetű növekedési faktor receptor (platelet-derived growth factor receptor, PDGFR) α és β típusát, a fibroblast növekedési faktor receptor (fibroblast growth factor receptor, FGFR) 1</w:t>
      </w:r>
      <w:r w:rsidRPr="00830763">
        <w:noBreakHyphen/>
        <w:t>3-as típusát és a VEGFR 1</w:t>
      </w:r>
      <w:r w:rsidRPr="00830763">
        <w:noBreakHyphen/>
        <w:t xml:space="preserve">3-as típusát. Ezenkívül a nintedanib gátolja az Lck (lymphocyta-specifikus </w:t>
      </w:r>
      <w:r w:rsidRPr="00830763">
        <w:lastRenderedPageBreak/>
        <w:t>tirozin</w:t>
      </w:r>
      <w:r w:rsidR="00C90051" w:rsidRPr="00830763">
        <w:noBreakHyphen/>
      </w:r>
      <w:r w:rsidRPr="00830763">
        <w:t>protein</w:t>
      </w:r>
      <w:r w:rsidR="00C90051" w:rsidRPr="00830763">
        <w:noBreakHyphen/>
      </w:r>
      <w:r w:rsidRPr="00830763">
        <w:t>kináz), Lyn (tirozin</w:t>
      </w:r>
      <w:r w:rsidR="00C90051" w:rsidRPr="00830763">
        <w:noBreakHyphen/>
      </w:r>
      <w:r w:rsidRPr="00830763">
        <w:t>protein</w:t>
      </w:r>
      <w:r w:rsidR="00C90051" w:rsidRPr="00830763">
        <w:noBreakHyphen/>
      </w:r>
      <w:r w:rsidRPr="00830763">
        <w:t>kináz lyn), Src (proto</w:t>
      </w:r>
      <w:r w:rsidR="00C90051" w:rsidRPr="00830763">
        <w:noBreakHyphen/>
      </w:r>
      <w:r w:rsidRPr="00830763">
        <w:t>onkogén tirozin</w:t>
      </w:r>
      <w:r w:rsidR="00C90051" w:rsidRPr="00830763">
        <w:noBreakHyphen/>
      </w:r>
      <w:r w:rsidRPr="00830763">
        <w:t>protein</w:t>
      </w:r>
      <w:r w:rsidR="00C90051" w:rsidRPr="00830763">
        <w:noBreakHyphen/>
      </w:r>
      <w:r w:rsidRPr="00830763">
        <w:t xml:space="preserve">kináz src) és </w:t>
      </w:r>
      <w:r w:rsidR="00C90051" w:rsidRPr="00830763">
        <w:t>a kolóniastimuláló faktor</w:t>
      </w:r>
      <w:r w:rsidR="00C90051" w:rsidRPr="00830763">
        <w:noBreakHyphen/>
        <w:t>1</w:t>
      </w:r>
      <w:r w:rsidR="00C90051" w:rsidRPr="00830763">
        <w:noBreakHyphen/>
        <w:t xml:space="preserve">receptor </w:t>
      </w:r>
      <w:r w:rsidRPr="00830763">
        <w:t>(</w:t>
      </w:r>
      <w:r w:rsidR="00C90051" w:rsidRPr="00830763">
        <w:t>colony stimulating factor 1 receptor, CSF1R</w:t>
      </w:r>
      <w:r w:rsidRPr="00830763">
        <w:t>) kinázokat. A nintedanib kompetitíven kötődik ezen kinázok ATP</w:t>
      </w:r>
      <w:r w:rsidR="00C90051" w:rsidRPr="00830763">
        <w:noBreakHyphen/>
      </w:r>
      <w:r w:rsidRPr="00830763">
        <w:t>kötő zsebéhez, és gátolja azokat az intracelluláris jelátviteli kaszkádokat, amelyekről kimutatták, hogy részt vesznek a fibroti</w:t>
      </w:r>
      <w:r w:rsidR="003C3BE6">
        <w:t>c</w:t>
      </w:r>
      <w:r w:rsidRPr="00830763">
        <w:t>us szövet átépítésének patogenezisében az interstitialis tüdőbetegségekben.</w:t>
      </w:r>
    </w:p>
    <w:p w14:paraId="0D5BFA51" w14:textId="77777777" w:rsidR="000616EE" w:rsidRPr="00830763" w:rsidRDefault="000616EE" w:rsidP="00953C07"/>
    <w:p w14:paraId="3B26A459" w14:textId="77777777" w:rsidR="00953C07" w:rsidRPr="00830763" w:rsidRDefault="00953C07" w:rsidP="00953C07">
      <w:pPr>
        <w:keepNext/>
        <w:widowControl/>
      </w:pPr>
      <w:r w:rsidRPr="00830763">
        <w:rPr>
          <w:u w:val="single"/>
        </w:rPr>
        <w:t>Farmakodinámiás hatások</w:t>
      </w:r>
    </w:p>
    <w:p w14:paraId="72A91CF8" w14:textId="4EDC72C8" w:rsidR="00C41F92" w:rsidRPr="00830763" w:rsidRDefault="00DA06D5" w:rsidP="00953C07">
      <w:r w:rsidRPr="00830763">
        <w:t xml:space="preserve">Humán sejtekkel végzett </w:t>
      </w:r>
      <w:r w:rsidRPr="00830763">
        <w:rPr>
          <w:i/>
          <w:iCs/>
        </w:rPr>
        <w:t>in vitro</w:t>
      </w:r>
      <w:r w:rsidRPr="00830763">
        <w:t xml:space="preserve"> vizsgálatokban kimutatták, hogy a nintedanib gátolja </w:t>
      </w:r>
      <w:r w:rsidR="00B5517F" w:rsidRPr="00830763">
        <w:t xml:space="preserve">azokat a folyamatokat, amelyek feltételezhetően részt vesznek </w:t>
      </w:r>
      <w:r w:rsidRPr="00830763">
        <w:t>a fibroti</w:t>
      </w:r>
      <w:r w:rsidR="003C3BE6">
        <w:t>c</w:t>
      </w:r>
      <w:r w:rsidRPr="00830763">
        <w:t>us patogenezis megindításá</w:t>
      </w:r>
      <w:r w:rsidR="00B5517F" w:rsidRPr="00830763">
        <w:t>ban</w:t>
      </w:r>
      <w:r w:rsidRPr="00830763">
        <w:t>, a profibroti</w:t>
      </w:r>
      <w:r w:rsidR="003C3BE6">
        <w:t>c</w:t>
      </w:r>
      <w:r w:rsidRPr="00830763">
        <w:t>us mediátor</w:t>
      </w:r>
      <w:r w:rsidR="00E33382" w:rsidRPr="00830763">
        <w:t>ok felszabadulását a perifériás monocytákból</w:t>
      </w:r>
      <w:r w:rsidRPr="00830763">
        <w:t>, és az alternatív makrofág</w:t>
      </w:r>
      <w:r w:rsidR="00E33382" w:rsidRPr="00830763">
        <w:noBreakHyphen/>
      </w:r>
      <w:r w:rsidRPr="00830763">
        <w:t>polarizációt. Kimutatták, hogy a nintedanib gátolja a szervek fibrózisához vezető alapvető folyamatokat, a fibroblastok proliferációját és migrációját, azok aktív myofibroblast fenotípussá történő átalakulását és az extracelluláris mátrix szekrécióját. Állatkísérletekben az IPF, SSc/SSc</w:t>
      </w:r>
      <w:r w:rsidR="00C41F92" w:rsidRPr="00830763">
        <w:noBreakHyphen/>
      </w:r>
      <w:r w:rsidRPr="00830763">
        <w:t>ILD, a rheumatoid arthritishez társuló (RA) ILD és egyéb szervek fibrózisának modelljeiben a nintedanib bizonyítottan antiinflammatori</w:t>
      </w:r>
      <w:r w:rsidR="003C3BE6">
        <w:t>c</w:t>
      </w:r>
      <w:r w:rsidRPr="00830763">
        <w:t>us és antifibroti</w:t>
      </w:r>
      <w:r w:rsidR="003C3BE6">
        <w:t>c</w:t>
      </w:r>
      <w:r w:rsidRPr="00830763">
        <w:t>us hatású a tüdőben, a bőrben, a szívben, a vesében és a májban. A nintedanib vas</w:t>
      </w:r>
      <w:r w:rsidR="00D9639B">
        <w:t>cula</w:t>
      </w:r>
      <w:r w:rsidRPr="00830763">
        <w:t>ris aktivitása is igazolt.</w:t>
      </w:r>
    </w:p>
    <w:p w14:paraId="7821BF9C" w14:textId="267B158E" w:rsidR="00B5517F" w:rsidRPr="00830763" w:rsidRDefault="00DA06D5" w:rsidP="00953C07">
      <w:r w:rsidRPr="00830763">
        <w:t>Csökkentette a bőrben lévő mikrovas</w:t>
      </w:r>
      <w:r w:rsidR="00D9639B">
        <w:t>cula</w:t>
      </w:r>
      <w:r w:rsidRPr="00830763">
        <w:t>ris endothelsejtek apoptózisát, és mérsékelte a pulmonalis vas</w:t>
      </w:r>
      <w:r w:rsidR="00D9639B">
        <w:t>cula</w:t>
      </w:r>
      <w:r w:rsidRPr="00830763">
        <w:t>ris átépülést azáltal, hogy csökkentette az érfal simaizomsejtjeinek proliferációját, a tüdőerek falának vastagságát és az elzáródott tüdőerek százalékos arányát.</w:t>
      </w:r>
    </w:p>
    <w:p w14:paraId="179AE2FE" w14:textId="77777777" w:rsidR="00B5517F" w:rsidRPr="00830763" w:rsidRDefault="00B5517F" w:rsidP="00953C07"/>
    <w:p w14:paraId="05AB78CC" w14:textId="77777777" w:rsidR="00B5517F" w:rsidRPr="00830763" w:rsidRDefault="00DA06D5" w:rsidP="00B5517F">
      <w:pPr>
        <w:keepNext/>
        <w:widowControl/>
        <w:rPr>
          <w:u w:val="single"/>
        </w:rPr>
      </w:pPr>
      <w:r w:rsidRPr="00830763">
        <w:rPr>
          <w:u w:val="single"/>
        </w:rPr>
        <w:t xml:space="preserve">Klinikai hatásosság és biztonságosság </w:t>
      </w:r>
    </w:p>
    <w:p w14:paraId="08C34824" w14:textId="77777777" w:rsidR="00B5517F" w:rsidRPr="00830763" w:rsidRDefault="00DA06D5" w:rsidP="00B5517F">
      <w:pPr>
        <w:keepNext/>
        <w:widowControl/>
        <w:rPr>
          <w:i/>
          <w:iCs/>
        </w:rPr>
      </w:pPr>
      <w:r w:rsidRPr="00830763">
        <w:rPr>
          <w:i/>
          <w:iCs/>
        </w:rPr>
        <w:t xml:space="preserve">Idiopathiás pulmonalis fibrózis (IPF) </w:t>
      </w:r>
    </w:p>
    <w:p w14:paraId="7204BAE5" w14:textId="4346728B" w:rsidR="00E71A07" w:rsidRPr="00830763" w:rsidRDefault="00DA06D5" w:rsidP="00D9639B">
      <w:r w:rsidRPr="00830763">
        <w:t>A nintedanib klinikai hatásosságát IPF</w:t>
      </w:r>
      <w:r w:rsidR="00C41F92" w:rsidRPr="00830763">
        <w:noBreakHyphen/>
      </w:r>
      <w:r w:rsidRPr="00830763">
        <w:t>ben szenvedő betegek bevonásával vizsgálták két, azonos felépítésű, III. fázisú, randomizált, kettős</w:t>
      </w:r>
      <w:r w:rsidR="00B40AED">
        <w:t xml:space="preserve"> </w:t>
      </w:r>
      <w:r w:rsidRPr="00830763">
        <w:t>vak, placebokontrollos vizsgálat (INPULSIS</w:t>
      </w:r>
      <w:r w:rsidR="00C41F92" w:rsidRPr="00830763">
        <w:noBreakHyphen/>
      </w:r>
      <w:r w:rsidRPr="00830763">
        <w:t>1 [1199.32] és INPULSIS</w:t>
      </w:r>
      <w:r w:rsidR="00C41F92" w:rsidRPr="00830763">
        <w:noBreakHyphen/>
      </w:r>
      <w:r w:rsidRPr="00830763">
        <w:t xml:space="preserve">2 [1199.34]) keretében. Azokat a betegeket, akiknél a kiindulási </w:t>
      </w:r>
      <w:r w:rsidR="00D9639B" w:rsidRPr="00D9639B">
        <w:t xml:space="preserve">forszírozott </w:t>
      </w:r>
      <w:r w:rsidRPr="00830763">
        <w:t>vitálkapacitás (Forced Vital Capacity, FVC) értéke a várt érték 50%</w:t>
      </w:r>
      <w:r w:rsidR="002401CE" w:rsidRPr="00830763">
        <w:noBreakHyphen/>
      </w:r>
      <w:r w:rsidRPr="00830763">
        <w:t>a alatt volt, vagy a kiindulási szén</w:t>
      </w:r>
      <w:r w:rsidR="002401CE" w:rsidRPr="00830763">
        <w:noBreakHyphen/>
      </w:r>
      <w:r w:rsidRPr="00830763">
        <w:t>monoxid diffúziós kapacitás (hemoglobinszintre korrigált DLCO) a várt érték 30%</w:t>
      </w:r>
      <w:r w:rsidR="002401CE" w:rsidRPr="00830763">
        <w:noBreakHyphen/>
      </w:r>
      <w:r w:rsidRPr="00830763">
        <w:t>a alatt volt, kizárták a vizsgálatokból. A betegeket 3:2</w:t>
      </w:r>
      <w:r w:rsidR="002401CE" w:rsidRPr="00830763">
        <w:t> </w:t>
      </w:r>
      <w:r w:rsidRPr="00830763">
        <w:t xml:space="preserve">arányban randomizálták </w:t>
      </w:r>
      <w:r w:rsidR="002401CE" w:rsidRPr="00830763">
        <w:t xml:space="preserve">naponta kétszer </w:t>
      </w:r>
      <w:r w:rsidRPr="00830763">
        <w:t>150</w:t>
      </w:r>
      <w:r w:rsidR="00283C25">
        <w:t> mg</w:t>
      </w:r>
      <w:r w:rsidRPr="00830763">
        <w:t xml:space="preserve"> </w:t>
      </w:r>
      <w:r w:rsidR="002401CE" w:rsidRPr="00830763">
        <w:t xml:space="preserve">nintedanibra </w:t>
      </w:r>
      <w:r w:rsidRPr="00830763">
        <w:t>vagy placeb</w:t>
      </w:r>
      <w:r w:rsidR="002401CE" w:rsidRPr="00830763">
        <w:t>óra</w:t>
      </w:r>
      <w:r w:rsidRPr="00830763">
        <w:t xml:space="preserve">, </w:t>
      </w:r>
      <w:r w:rsidR="002401CE" w:rsidRPr="00830763">
        <w:t xml:space="preserve">amit </w:t>
      </w:r>
      <w:r w:rsidRPr="00830763">
        <w:t>52</w:t>
      </w:r>
      <w:r w:rsidR="002401CE" w:rsidRPr="00830763">
        <w:t> </w:t>
      </w:r>
      <w:r w:rsidRPr="00830763">
        <w:t xml:space="preserve">héten át </w:t>
      </w:r>
      <w:r w:rsidR="002401CE" w:rsidRPr="00830763">
        <w:t>kaptak</w:t>
      </w:r>
      <w:r w:rsidRPr="00830763">
        <w:t>.</w:t>
      </w:r>
    </w:p>
    <w:p w14:paraId="48CADD57" w14:textId="77777777" w:rsidR="00E71A07" w:rsidRPr="00830763" w:rsidRDefault="00E71A07" w:rsidP="00953C07"/>
    <w:p w14:paraId="1A320864" w14:textId="5827D279" w:rsidR="00E71A07" w:rsidRPr="00830763" w:rsidRDefault="00DA06D5" w:rsidP="00953C07">
      <w:r w:rsidRPr="00830763">
        <w:t>Az elsődleges végpont a</w:t>
      </w:r>
      <w:r w:rsidR="007B38EB">
        <w:t xml:space="preserve"> forszírozott</w:t>
      </w:r>
      <w:r w:rsidRPr="00830763">
        <w:t xml:space="preserve"> vitálkapacitás csökkenésének éves üteme volt. A fő másodlagos végpontok a légzőszervi tüneteket felmérő kérdőív, a Saint George's Respiratory Questionnaire (SGRQ) összpontszámában a kiindulási értékhez képest az 52. hétre bekövetkező változás és az első akut IPF exacerb</w:t>
      </w:r>
      <w:r w:rsidR="00B30D3A">
        <w:t>at</w:t>
      </w:r>
      <w:r w:rsidRPr="00830763">
        <w:t xml:space="preserve">ióig eltelt idő volt. </w:t>
      </w:r>
    </w:p>
    <w:p w14:paraId="0BA65184" w14:textId="77777777" w:rsidR="00E71A07" w:rsidRPr="00830763" w:rsidRDefault="00E71A07" w:rsidP="00953C07"/>
    <w:p w14:paraId="28D61B62" w14:textId="77777777" w:rsidR="00E71A07" w:rsidRPr="00D9089C" w:rsidRDefault="00DA06D5" w:rsidP="00D9089C">
      <w:pPr>
        <w:keepNext/>
        <w:widowControl/>
        <w:rPr>
          <w:i/>
          <w:iCs/>
          <w:u w:val="single"/>
        </w:rPr>
      </w:pPr>
      <w:r w:rsidRPr="00D9089C">
        <w:rPr>
          <w:i/>
          <w:iCs/>
          <w:u w:val="single"/>
        </w:rPr>
        <w:t xml:space="preserve">Az FVC csökkenés éves üteme </w:t>
      </w:r>
    </w:p>
    <w:p w14:paraId="45104FD2" w14:textId="0AB431B5" w:rsidR="00E71A07" w:rsidRPr="00830763" w:rsidRDefault="00DA06D5" w:rsidP="00953C07">
      <w:r w:rsidRPr="00830763">
        <w:t>Az FVC csökkenésének éves üteme (ml</w:t>
      </w:r>
      <w:r w:rsidR="00E71A07" w:rsidRPr="00830763">
        <w:noBreakHyphen/>
      </w:r>
      <w:r w:rsidRPr="00830763">
        <w:t>ben) szignifikánsan alacsonyabb volt a nintedanib</w:t>
      </w:r>
      <w:r w:rsidR="00E71A07" w:rsidRPr="00830763">
        <w:noBreakHyphen/>
      </w:r>
      <w:r w:rsidRPr="00830763">
        <w:t xml:space="preserve">kezelésben részesülő betegek esetében, mint a placebót kapó betegeknél. A kezelés hatása mindkét vizsgálatban következetesen érvényesült. Az egyes vizsgálatokban kapott és az összesített vizsgálati eredményeket lásd a </w:t>
      </w:r>
      <w:r w:rsidR="001525D2">
        <w:t>4</w:t>
      </w:r>
      <w:r w:rsidRPr="00830763">
        <w:t>. táblázat</w:t>
      </w:r>
      <w:r w:rsidR="00E71A07" w:rsidRPr="00830763">
        <w:t>ban.</w:t>
      </w:r>
    </w:p>
    <w:p w14:paraId="41E346E5" w14:textId="77777777" w:rsidR="00E71A07" w:rsidRPr="00830763" w:rsidRDefault="00E71A07" w:rsidP="00953C07"/>
    <w:p w14:paraId="3BBE4232" w14:textId="5D7A7806" w:rsidR="00520A6A" w:rsidRPr="0034626B" w:rsidRDefault="00520A6A" w:rsidP="0034626B">
      <w:pPr>
        <w:pStyle w:val="Listaszerbekezds"/>
        <w:numPr>
          <w:ilvl w:val="0"/>
          <w:numId w:val="28"/>
        </w:numPr>
        <w:ind w:left="284" w:hanging="284"/>
        <w:rPr>
          <w:b/>
          <w:bCs/>
        </w:rPr>
      </w:pPr>
      <w:r w:rsidRPr="0034626B">
        <w:rPr>
          <w:b/>
          <w:bCs/>
        </w:rPr>
        <w:t>táblázat:</w:t>
      </w:r>
      <w:r w:rsidRPr="0034626B">
        <w:rPr>
          <w:b/>
          <w:bCs/>
        </w:rPr>
        <w:tab/>
        <w:t>Az FVC éves csökkenési üteme (ml) az INPULSIS-1 és</w:t>
      </w:r>
      <w:r w:rsidRPr="0034626B">
        <w:rPr>
          <w:b/>
          <w:bCs/>
          <w:spacing w:val="-15"/>
        </w:rPr>
        <w:t xml:space="preserve"> </w:t>
      </w:r>
      <w:r w:rsidRPr="0034626B">
        <w:rPr>
          <w:b/>
          <w:bCs/>
        </w:rPr>
        <w:t xml:space="preserve">INPULSIS-2 vizsgálatban, valamint a vizsgálatok összesített adatai </w:t>
      </w:r>
      <w:r w:rsidR="007B38EB">
        <w:rPr>
          <w:b/>
          <w:bCs/>
        </w:rPr>
        <w:t>–</w:t>
      </w:r>
      <w:r w:rsidRPr="0034626B">
        <w:rPr>
          <w:b/>
          <w:bCs/>
        </w:rPr>
        <w:t xml:space="preserve"> kezelt betegek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9"/>
        <w:gridCol w:w="1142"/>
        <w:gridCol w:w="1269"/>
        <w:gridCol w:w="1262"/>
        <w:gridCol w:w="1269"/>
        <w:gridCol w:w="1262"/>
        <w:gridCol w:w="1029"/>
      </w:tblGrid>
      <w:tr w:rsidR="00520A6A" w:rsidRPr="00830763" w14:paraId="6C08AB4B" w14:textId="77777777" w:rsidTr="00D9089C">
        <w:trPr>
          <w:trHeight w:val="621"/>
        </w:trPr>
        <w:tc>
          <w:tcPr>
            <w:tcW w:w="1839" w:type="dxa"/>
          </w:tcPr>
          <w:p w14:paraId="0CFE57B3" w14:textId="77777777" w:rsidR="00520A6A" w:rsidRPr="00830763" w:rsidRDefault="00520A6A" w:rsidP="00931A19">
            <w:pPr>
              <w:rPr>
                <w:lang w:val="hu-HU"/>
              </w:rPr>
            </w:pPr>
          </w:p>
        </w:tc>
        <w:tc>
          <w:tcPr>
            <w:tcW w:w="2411" w:type="dxa"/>
            <w:gridSpan w:val="2"/>
          </w:tcPr>
          <w:p w14:paraId="64B06D07" w14:textId="77777777" w:rsidR="00520A6A" w:rsidRPr="004035AF" w:rsidRDefault="00520A6A" w:rsidP="00587001">
            <w:pPr>
              <w:jc w:val="center"/>
              <w:rPr>
                <w:lang w:val="hu-HU"/>
              </w:rPr>
            </w:pPr>
            <w:r w:rsidRPr="004035AF">
              <w:rPr>
                <w:lang w:val="hu-HU"/>
              </w:rPr>
              <w:t>INPULSIS-1</w:t>
            </w:r>
          </w:p>
        </w:tc>
        <w:tc>
          <w:tcPr>
            <w:tcW w:w="2531" w:type="dxa"/>
            <w:gridSpan w:val="2"/>
          </w:tcPr>
          <w:p w14:paraId="03F7E616" w14:textId="77777777" w:rsidR="00520A6A" w:rsidRPr="004035AF" w:rsidRDefault="00520A6A" w:rsidP="00587001">
            <w:pPr>
              <w:jc w:val="center"/>
              <w:rPr>
                <w:lang w:val="hu-HU"/>
              </w:rPr>
            </w:pPr>
            <w:r w:rsidRPr="004035AF">
              <w:rPr>
                <w:lang w:val="hu-HU"/>
              </w:rPr>
              <w:t>INPULSIS-2</w:t>
            </w:r>
          </w:p>
        </w:tc>
        <w:tc>
          <w:tcPr>
            <w:tcW w:w="2291" w:type="dxa"/>
            <w:gridSpan w:val="2"/>
          </w:tcPr>
          <w:p w14:paraId="0C1A67B1" w14:textId="69D3AFFB" w:rsidR="00520A6A" w:rsidRPr="004035AF" w:rsidRDefault="00520A6A" w:rsidP="00587001">
            <w:pPr>
              <w:jc w:val="center"/>
              <w:rPr>
                <w:lang w:val="hu-HU"/>
              </w:rPr>
            </w:pPr>
            <w:r w:rsidRPr="004035AF">
              <w:rPr>
                <w:lang w:val="hu-HU"/>
              </w:rPr>
              <w:t>INPULSIS-1 és INPULSIS-2 összesített</w:t>
            </w:r>
          </w:p>
        </w:tc>
      </w:tr>
      <w:tr w:rsidR="00520A6A" w:rsidRPr="00830763" w14:paraId="4143E858" w14:textId="77777777" w:rsidTr="00520A6A">
        <w:trPr>
          <w:trHeight w:val="1012"/>
        </w:trPr>
        <w:tc>
          <w:tcPr>
            <w:tcW w:w="1839" w:type="dxa"/>
          </w:tcPr>
          <w:p w14:paraId="23A04CB7" w14:textId="77777777" w:rsidR="00520A6A" w:rsidRPr="00830763" w:rsidRDefault="00520A6A" w:rsidP="00931A19">
            <w:pPr>
              <w:rPr>
                <w:lang w:val="hu-HU"/>
              </w:rPr>
            </w:pPr>
          </w:p>
        </w:tc>
        <w:tc>
          <w:tcPr>
            <w:tcW w:w="1142" w:type="dxa"/>
          </w:tcPr>
          <w:p w14:paraId="57ABD4AE" w14:textId="06B59BD7" w:rsidR="00520A6A" w:rsidRPr="00830763" w:rsidRDefault="00F016C5" w:rsidP="00587001">
            <w:pPr>
              <w:jc w:val="center"/>
              <w:rPr>
                <w:lang w:val="hu-HU"/>
              </w:rPr>
            </w:pPr>
            <w:r>
              <w:rPr>
                <w:lang w:val="hu-HU"/>
              </w:rPr>
              <w:t>p</w:t>
            </w:r>
            <w:r w:rsidR="00520A6A" w:rsidRPr="00830763">
              <w:rPr>
                <w:lang w:val="hu-HU"/>
              </w:rPr>
              <w:t>lacebo</w:t>
            </w:r>
          </w:p>
        </w:tc>
        <w:tc>
          <w:tcPr>
            <w:tcW w:w="1269" w:type="dxa"/>
          </w:tcPr>
          <w:p w14:paraId="20FE8128" w14:textId="5EFC4BB4" w:rsidR="00520A6A" w:rsidRPr="00830763" w:rsidRDefault="00520A6A" w:rsidP="00587001">
            <w:pPr>
              <w:jc w:val="center"/>
              <w:rPr>
                <w:lang w:val="hu-HU"/>
              </w:rPr>
            </w:pPr>
            <w:r w:rsidRPr="00830763">
              <w:rPr>
                <w:lang w:val="hu-HU"/>
              </w:rPr>
              <w:t>nintedanib</w:t>
            </w:r>
            <w:r w:rsidRPr="00830763">
              <w:rPr>
                <w:spacing w:val="-1"/>
                <w:lang w:val="hu-HU"/>
              </w:rPr>
              <w:t xml:space="preserve"> naponta </w:t>
            </w:r>
            <w:r w:rsidRPr="00830763">
              <w:rPr>
                <w:lang w:val="hu-HU"/>
              </w:rPr>
              <w:t>kétszer 150</w:t>
            </w:r>
            <w:r w:rsidR="00283C25">
              <w:rPr>
                <w:spacing w:val="-2"/>
                <w:lang w:val="hu-HU"/>
              </w:rPr>
              <w:t> mg</w:t>
            </w:r>
          </w:p>
        </w:tc>
        <w:tc>
          <w:tcPr>
            <w:tcW w:w="1262" w:type="dxa"/>
          </w:tcPr>
          <w:p w14:paraId="5EADB25F" w14:textId="22287A21" w:rsidR="00520A6A" w:rsidRPr="00830763" w:rsidRDefault="00F016C5" w:rsidP="00587001">
            <w:pPr>
              <w:jc w:val="center"/>
              <w:rPr>
                <w:lang w:val="hu-HU"/>
              </w:rPr>
            </w:pPr>
            <w:r>
              <w:rPr>
                <w:lang w:val="hu-HU"/>
              </w:rPr>
              <w:t>p</w:t>
            </w:r>
            <w:r w:rsidR="00520A6A" w:rsidRPr="00830763">
              <w:rPr>
                <w:lang w:val="hu-HU"/>
              </w:rPr>
              <w:t>lacebo</w:t>
            </w:r>
          </w:p>
        </w:tc>
        <w:tc>
          <w:tcPr>
            <w:tcW w:w="1269" w:type="dxa"/>
          </w:tcPr>
          <w:p w14:paraId="5CFF8BD6" w14:textId="3FB18572" w:rsidR="00520A6A" w:rsidRPr="00830763" w:rsidRDefault="00520A6A" w:rsidP="00587001">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 xml:space="preserve">kétszer </w:t>
            </w:r>
            <w:r w:rsidRPr="00830763">
              <w:rPr>
                <w:lang w:val="hu-HU"/>
              </w:rPr>
              <w:t>150</w:t>
            </w:r>
            <w:r w:rsidR="00283C25">
              <w:rPr>
                <w:spacing w:val="-2"/>
                <w:lang w:val="hu-HU"/>
              </w:rPr>
              <w:t> mg</w:t>
            </w:r>
          </w:p>
        </w:tc>
        <w:tc>
          <w:tcPr>
            <w:tcW w:w="1262" w:type="dxa"/>
          </w:tcPr>
          <w:p w14:paraId="52A47658" w14:textId="4E2C333F" w:rsidR="00520A6A" w:rsidRPr="00830763" w:rsidRDefault="00F016C5" w:rsidP="00587001">
            <w:pPr>
              <w:jc w:val="center"/>
              <w:rPr>
                <w:lang w:val="hu-HU"/>
              </w:rPr>
            </w:pPr>
            <w:r>
              <w:rPr>
                <w:lang w:val="hu-HU"/>
              </w:rPr>
              <w:t>p</w:t>
            </w:r>
            <w:r w:rsidR="00520A6A" w:rsidRPr="00830763">
              <w:rPr>
                <w:lang w:val="hu-HU"/>
              </w:rPr>
              <w:t>lacebo</w:t>
            </w:r>
          </w:p>
        </w:tc>
        <w:tc>
          <w:tcPr>
            <w:tcW w:w="1029" w:type="dxa"/>
          </w:tcPr>
          <w:p w14:paraId="2AF62DB3" w14:textId="3167C1C8" w:rsidR="00520A6A" w:rsidRPr="00830763" w:rsidRDefault="00520A6A" w:rsidP="00587001">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 xml:space="preserve">kétszer </w:t>
            </w:r>
            <w:r w:rsidRPr="00830763">
              <w:rPr>
                <w:lang w:val="hu-HU"/>
              </w:rPr>
              <w:t>150</w:t>
            </w:r>
            <w:r w:rsidR="00283C25">
              <w:rPr>
                <w:lang w:val="hu-HU"/>
              </w:rPr>
              <w:t> mg</w:t>
            </w:r>
          </w:p>
        </w:tc>
      </w:tr>
      <w:tr w:rsidR="00520A6A" w:rsidRPr="00830763" w14:paraId="23250A2C" w14:textId="77777777" w:rsidTr="00EF19D6">
        <w:trPr>
          <w:trHeight w:val="758"/>
        </w:trPr>
        <w:tc>
          <w:tcPr>
            <w:tcW w:w="1839" w:type="dxa"/>
          </w:tcPr>
          <w:p w14:paraId="4AD51542" w14:textId="3E4C852B" w:rsidR="00520A6A" w:rsidRPr="00830763" w:rsidRDefault="00520A6A" w:rsidP="00587001">
            <w:pPr>
              <w:ind w:left="142"/>
              <w:rPr>
                <w:lang w:val="hu-HU"/>
              </w:rPr>
            </w:pPr>
            <w:r w:rsidRPr="00830763">
              <w:rPr>
                <w:lang w:val="hu-HU"/>
              </w:rPr>
              <w:t>Az elemzésbe</w:t>
            </w:r>
            <w:r w:rsidR="00587001" w:rsidRPr="00830763">
              <w:rPr>
                <w:lang w:val="hu-HU"/>
              </w:rPr>
              <w:t xml:space="preserve"> </w:t>
            </w:r>
            <w:r w:rsidRPr="00830763">
              <w:rPr>
                <w:lang w:val="hu-HU"/>
              </w:rPr>
              <w:t>bevont betegek száma</w:t>
            </w:r>
          </w:p>
        </w:tc>
        <w:tc>
          <w:tcPr>
            <w:tcW w:w="1142" w:type="dxa"/>
            <w:vAlign w:val="bottom"/>
          </w:tcPr>
          <w:p w14:paraId="2B257278" w14:textId="77777777" w:rsidR="00520A6A" w:rsidRPr="00830763" w:rsidRDefault="00520A6A" w:rsidP="00587001">
            <w:pPr>
              <w:ind w:left="142"/>
              <w:jc w:val="center"/>
              <w:rPr>
                <w:lang w:val="hu-HU"/>
              </w:rPr>
            </w:pPr>
            <w:r w:rsidRPr="00830763">
              <w:rPr>
                <w:lang w:val="hu-HU"/>
              </w:rPr>
              <w:t>204</w:t>
            </w:r>
          </w:p>
        </w:tc>
        <w:tc>
          <w:tcPr>
            <w:tcW w:w="1269" w:type="dxa"/>
            <w:vAlign w:val="bottom"/>
          </w:tcPr>
          <w:p w14:paraId="4F4668E6" w14:textId="77777777" w:rsidR="00520A6A" w:rsidRPr="00830763" w:rsidRDefault="00520A6A" w:rsidP="00587001">
            <w:pPr>
              <w:ind w:left="142"/>
              <w:jc w:val="center"/>
              <w:rPr>
                <w:lang w:val="hu-HU"/>
              </w:rPr>
            </w:pPr>
            <w:r w:rsidRPr="00830763">
              <w:rPr>
                <w:lang w:val="hu-HU"/>
              </w:rPr>
              <w:t>309</w:t>
            </w:r>
          </w:p>
        </w:tc>
        <w:tc>
          <w:tcPr>
            <w:tcW w:w="1262" w:type="dxa"/>
            <w:vAlign w:val="bottom"/>
          </w:tcPr>
          <w:p w14:paraId="50D05F96" w14:textId="77777777" w:rsidR="00520A6A" w:rsidRPr="00830763" w:rsidRDefault="00520A6A" w:rsidP="00587001">
            <w:pPr>
              <w:ind w:left="142"/>
              <w:jc w:val="center"/>
              <w:rPr>
                <w:lang w:val="hu-HU"/>
              </w:rPr>
            </w:pPr>
            <w:r w:rsidRPr="00830763">
              <w:rPr>
                <w:lang w:val="hu-HU"/>
              </w:rPr>
              <w:t>219</w:t>
            </w:r>
          </w:p>
        </w:tc>
        <w:tc>
          <w:tcPr>
            <w:tcW w:w="1269" w:type="dxa"/>
            <w:vAlign w:val="bottom"/>
          </w:tcPr>
          <w:p w14:paraId="4DDF119A" w14:textId="77777777" w:rsidR="00520A6A" w:rsidRPr="00830763" w:rsidRDefault="00520A6A" w:rsidP="00587001">
            <w:pPr>
              <w:ind w:left="142"/>
              <w:jc w:val="center"/>
              <w:rPr>
                <w:lang w:val="hu-HU"/>
              </w:rPr>
            </w:pPr>
            <w:r w:rsidRPr="00830763">
              <w:rPr>
                <w:lang w:val="hu-HU"/>
              </w:rPr>
              <w:t>329</w:t>
            </w:r>
          </w:p>
        </w:tc>
        <w:tc>
          <w:tcPr>
            <w:tcW w:w="1262" w:type="dxa"/>
            <w:vAlign w:val="bottom"/>
          </w:tcPr>
          <w:p w14:paraId="23688E94" w14:textId="77777777" w:rsidR="00520A6A" w:rsidRPr="00830763" w:rsidRDefault="00520A6A" w:rsidP="00587001">
            <w:pPr>
              <w:ind w:left="142"/>
              <w:jc w:val="center"/>
              <w:rPr>
                <w:lang w:val="hu-HU"/>
              </w:rPr>
            </w:pPr>
            <w:r w:rsidRPr="00830763">
              <w:rPr>
                <w:lang w:val="hu-HU"/>
              </w:rPr>
              <w:t>423</w:t>
            </w:r>
          </w:p>
        </w:tc>
        <w:tc>
          <w:tcPr>
            <w:tcW w:w="1029" w:type="dxa"/>
            <w:vAlign w:val="bottom"/>
          </w:tcPr>
          <w:p w14:paraId="16F72A78" w14:textId="77777777" w:rsidR="00520A6A" w:rsidRPr="00830763" w:rsidRDefault="00520A6A" w:rsidP="00587001">
            <w:pPr>
              <w:ind w:left="142"/>
              <w:jc w:val="center"/>
              <w:rPr>
                <w:lang w:val="hu-HU"/>
              </w:rPr>
            </w:pPr>
            <w:r w:rsidRPr="00830763">
              <w:rPr>
                <w:lang w:val="hu-HU"/>
              </w:rPr>
              <w:t>638</w:t>
            </w:r>
          </w:p>
        </w:tc>
      </w:tr>
      <w:tr w:rsidR="00520A6A" w:rsidRPr="00830763" w14:paraId="26924492" w14:textId="77777777" w:rsidTr="00EF19D6">
        <w:trPr>
          <w:trHeight w:val="1012"/>
        </w:trPr>
        <w:tc>
          <w:tcPr>
            <w:tcW w:w="1839" w:type="dxa"/>
          </w:tcPr>
          <w:p w14:paraId="3862AF61" w14:textId="162B582C" w:rsidR="00520A6A" w:rsidRPr="00830763" w:rsidRDefault="00520A6A" w:rsidP="00587001">
            <w:pPr>
              <w:ind w:left="142"/>
              <w:rPr>
                <w:lang w:val="hu-HU"/>
              </w:rPr>
            </w:pPr>
            <w:r w:rsidRPr="00830763">
              <w:rPr>
                <w:lang w:val="hu-HU"/>
              </w:rPr>
              <w:t>Az 52</w:t>
            </w:r>
            <w:r w:rsidR="00FA1909">
              <w:rPr>
                <w:lang w:val="hu-HU"/>
              </w:rPr>
              <w:t> </w:t>
            </w:r>
            <w:r w:rsidRPr="00830763">
              <w:rPr>
                <w:lang w:val="hu-HU"/>
              </w:rPr>
              <w:t>hét során tapasztalt csökkenés</w:t>
            </w:r>
            <w:r w:rsidR="00587001" w:rsidRPr="00830763">
              <w:rPr>
                <w:lang w:val="hu-HU"/>
              </w:rPr>
              <w:t xml:space="preserve"> </w:t>
            </w:r>
            <w:r w:rsidRPr="00830763">
              <w:rPr>
                <w:lang w:val="hu-HU"/>
              </w:rPr>
              <w:t>aránya</w:t>
            </w:r>
            <w:r w:rsidR="00587001" w:rsidRPr="00830763">
              <w:rPr>
                <w:vertAlign w:val="superscript"/>
                <w:lang w:val="hu-HU"/>
              </w:rPr>
              <w:t>1</w:t>
            </w:r>
            <w:r w:rsidRPr="00830763">
              <w:rPr>
                <w:position w:val="8"/>
                <w:lang w:val="hu-HU"/>
              </w:rPr>
              <w:t xml:space="preserve"> </w:t>
            </w:r>
            <w:r w:rsidRPr="00830763">
              <w:rPr>
                <w:lang w:val="hu-HU"/>
              </w:rPr>
              <w:t>(SE)</w:t>
            </w:r>
          </w:p>
        </w:tc>
        <w:tc>
          <w:tcPr>
            <w:tcW w:w="1142" w:type="dxa"/>
            <w:vAlign w:val="bottom"/>
          </w:tcPr>
          <w:p w14:paraId="31A5E854" w14:textId="61F96A89" w:rsidR="00520A6A" w:rsidRPr="00830763" w:rsidRDefault="00587001" w:rsidP="00587001">
            <w:pPr>
              <w:ind w:left="142"/>
              <w:jc w:val="center"/>
              <w:rPr>
                <w:lang w:val="hu-HU"/>
              </w:rPr>
            </w:pPr>
            <w:r w:rsidRPr="00830763">
              <w:rPr>
                <w:lang w:val="hu-HU"/>
              </w:rPr>
              <w:t>-</w:t>
            </w:r>
            <w:r w:rsidR="00520A6A" w:rsidRPr="00830763">
              <w:rPr>
                <w:lang w:val="hu-HU"/>
              </w:rPr>
              <w:t>239,9</w:t>
            </w:r>
          </w:p>
          <w:p w14:paraId="44CEA6BF" w14:textId="77777777" w:rsidR="00520A6A" w:rsidRPr="00830763" w:rsidRDefault="00520A6A" w:rsidP="00587001">
            <w:pPr>
              <w:ind w:left="142"/>
              <w:jc w:val="center"/>
              <w:rPr>
                <w:lang w:val="hu-HU"/>
              </w:rPr>
            </w:pPr>
            <w:r w:rsidRPr="00830763">
              <w:rPr>
                <w:lang w:val="hu-HU"/>
              </w:rPr>
              <w:t>(18,71)</w:t>
            </w:r>
          </w:p>
        </w:tc>
        <w:tc>
          <w:tcPr>
            <w:tcW w:w="1269" w:type="dxa"/>
            <w:vAlign w:val="bottom"/>
          </w:tcPr>
          <w:p w14:paraId="5E314DBA" w14:textId="12BA9296" w:rsidR="00520A6A" w:rsidRPr="00830763" w:rsidRDefault="00587001" w:rsidP="00587001">
            <w:pPr>
              <w:ind w:left="142"/>
              <w:jc w:val="center"/>
              <w:rPr>
                <w:lang w:val="hu-HU"/>
              </w:rPr>
            </w:pPr>
            <w:r w:rsidRPr="00830763">
              <w:rPr>
                <w:lang w:val="hu-HU"/>
              </w:rPr>
              <w:t>-</w:t>
            </w:r>
            <w:r w:rsidR="00520A6A" w:rsidRPr="00830763">
              <w:rPr>
                <w:lang w:val="hu-HU"/>
              </w:rPr>
              <w:t>114,7</w:t>
            </w:r>
          </w:p>
          <w:p w14:paraId="247FBA47" w14:textId="77777777" w:rsidR="00520A6A" w:rsidRPr="00830763" w:rsidRDefault="00520A6A" w:rsidP="00587001">
            <w:pPr>
              <w:ind w:left="142"/>
              <w:jc w:val="center"/>
              <w:rPr>
                <w:lang w:val="hu-HU"/>
              </w:rPr>
            </w:pPr>
            <w:r w:rsidRPr="00830763">
              <w:rPr>
                <w:lang w:val="hu-HU"/>
              </w:rPr>
              <w:t>(15,33)</w:t>
            </w:r>
          </w:p>
        </w:tc>
        <w:tc>
          <w:tcPr>
            <w:tcW w:w="1262" w:type="dxa"/>
            <w:vAlign w:val="bottom"/>
          </w:tcPr>
          <w:p w14:paraId="22E5A4F2" w14:textId="1066B156" w:rsidR="00520A6A" w:rsidRPr="00830763" w:rsidRDefault="00587001" w:rsidP="00587001">
            <w:pPr>
              <w:ind w:left="142"/>
              <w:jc w:val="center"/>
              <w:rPr>
                <w:lang w:val="hu-HU"/>
              </w:rPr>
            </w:pPr>
            <w:r w:rsidRPr="00830763">
              <w:rPr>
                <w:lang w:val="hu-HU"/>
              </w:rPr>
              <w:t>-</w:t>
            </w:r>
            <w:r w:rsidR="00520A6A" w:rsidRPr="00830763">
              <w:rPr>
                <w:lang w:val="hu-HU"/>
              </w:rPr>
              <w:t>207,3</w:t>
            </w:r>
          </w:p>
          <w:p w14:paraId="5EF58B2A" w14:textId="77777777" w:rsidR="00520A6A" w:rsidRPr="00830763" w:rsidRDefault="00520A6A" w:rsidP="00587001">
            <w:pPr>
              <w:ind w:left="142"/>
              <w:jc w:val="center"/>
              <w:rPr>
                <w:lang w:val="hu-HU"/>
              </w:rPr>
            </w:pPr>
            <w:r w:rsidRPr="00830763">
              <w:rPr>
                <w:lang w:val="hu-HU"/>
              </w:rPr>
              <w:t>(19,31)</w:t>
            </w:r>
          </w:p>
        </w:tc>
        <w:tc>
          <w:tcPr>
            <w:tcW w:w="1269" w:type="dxa"/>
            <w:vAlign w:val="bottom"/>
          </w:tcPr>
          <w:p w14:paraId="0F6623F3" w14:textId="02C33BF7" w:rsidR="00520A6A" w:rsidRPr="00830763" w:rsidRDefault="00587001" w:rsidP="00587001">
            <w:pPr>
              <w:ind w:left="142"/>
              <w:jc w:val="center"/>
              <w:rPr>
                <w:lang w:val="hu-HU"/>
              </w:rPr>
            </w:pPr>
            <w:r w:rsidRPr="00830763">
              <w:rPr>
                <w:lang w:val="hu-HU"/>
              </w:rPr>
              <w:t>-</w:t>
            </w:r>
            <w:r w:rsidR="00520A6A" w:rsidRPr="00830763">
              <w:rPr>
                <w:lang w:val="hu-HU"/>
              </w:rPr>
              <w:t>113,6</w:t>
            </w:r>
          </w:p>
          <w:p w14:paraId="5C7DD13B" w14:textId="77777777" w:rsidR="00520A6A" w:rsidRPr="00830763" w:rsidRDefault="00520A6A" w:rsidP="00587001">
            <w:pPr>
              <w:ind w:left="142"/>
              <w:jc w:val="center"/>
              <w:rPr>
                <w:lang w:val="hu-HU"/>
              </w:rPr>
            </w:pPr>
            <w:r w:rsidRPr="00830763">
              <w:rPr>
                <w:lang w:val="hu-HU"/>
              </w:rPr>
              <w:t>(15,73)</w:t>
            </w:r>
          </w:p>
        </w:tc>
        <w:tc>
          <w:tcPr>
            <w:tcW w:w="1262" w:type="dxa"/>
            <w:vAlign w:val="bottom"/>
          </w:tcPr>
          <w:p w14:paraId="3EE971D7" w14:textId="2EDEDFAC" w:rsidR="00520A6A" w:rsidRPr="00830763" w:rsidRDefault="00587001" w:rsidP="00587001">
            <w:pPr>
              <w:ind w:left="142"/>
              <w:jc w:val="center"/>
              <w:rPr>
                <w:lang w:val="hu-HU"/>
              </w:rPr>
            </w:pPr>
            <w:r w:rsidRPr="00830763">
              <w:rPr>
                <w:lang w:val="hu-HU"/>
              </w:rPr>
              <w:t>-</w:t>
            </w:r>
            <w:r w:rsidR="00520A6A" w:rsidRPr="00830763">
              <w:rPr>
                <w:lang w:val="hu-HU"/>
              </w:rPr>
              <w:t>223,5</w:t>
            </w:r>
          </w:p>
          <w:p w14:paraId="1CC11CED" w14:textId="77777777" w:rsidR="00520A6A" w:rsidRPr="00830763" w:rsidRDefault="00520A6A" w:rsidP="00587001">
            <w:pPr>
              <w:ind w:left="142"/>
              <w:jc w:val="center"/>
              <w:rPr>
                <w:lang w:val="hu-HU"/>
              </w:rPr>
            </w:pPr>
            <w:r w:rsidRPr="00830763">
              <w:rPr>
                <w:lang w:val="hu-HU"/>
              </w:rPr>
              <w:t>(13,45)</w:t>
            </w:r>
          </w:p>
        </w:tc>
        <w:tc>
          <w:tcPr>
            <w:tcW w:w="1029" w:type="dxa"/>
            <w:vAlign w:val="bottom"/>
          </w:tcPr>
          <w:p w14:paraId="468970DA" w14:textId="6B8D23D1" w:rsidR="00520A6A" w:rsidRPr="00830763" w:rsidRDefault="00587001" w:rsidP="00587001">
            <w:pPr>
              <w:ind w:left="142"/>
              <w:jc w:val="center"/>
              <w:rPr>
                <w:lang w:val="hu-HU"/>
              </w:rPr>
            </w:pPr>
            <w:r w:rsidRPr="00830763">
              <w:rPr>
                <w:lang w:val="hu-HU"/>
              </w:rPr>
              <w:t>-</w:t>
            </w:r>
            <w:r w:rsidR="00520A6A" w:rsidRPr="00830763">
              <w:rPr>
                <w:lang w:val="hu-HU"/>
              </w:rPr>
              <w:t>113,6</w:t>
            </w:r>
          </w:p>
          <w:p w14:paraId="21BB394F" w14:textId="77777777" w:rsidR="00520A6A" w:rsidRPr="00830763" w:rsidRDefault="00520A6A" w:rsidP="00587001">
            <w:pPr>
              <w:ind w:left="142"/>
              <w:jc w:val="center"/>
              <w:rPr>
                <w:lang w:val="hu-HU"/>
              </w:rPr>
            </w:pPr>
            <w:r w:rsidRPr="00830763">
              <w:rPr>
                <w:lang w:val="hu-HU"/>
              </w:rPr>
              <w:t>(10,98)</w:t>
            </w:r>
          </w:p>
        </w:tc>
      </w:tr>
      <w:tr w:rsidR="00520A6A" w:rsidRPr="00830763" w14:paraId="1EAD2856" w14:textId="77777777" w:rsidTr="00EF19D6">
        <w:trPr>
          <w:trHeight w:val="251"/>
        </w:trPr>
        <w:tc>
          <w:tcPr>
            <w:tcW w:w="9072" w:type="dxa"/>
            <w:gridSpan w:val="7"/>
            <w:vAlign w:val="bottom"/>
          </w:tcPr>
          <w:p w14:paraId="545D69B5" w14:textId="1D4CA44C" w:rsidR="00520A6A" w:rsidRPr="00830763" w:rsidRDefault="008037C8" w:rsidP="00C22536">
            <w:pPr>
              <w:ind w:left="142"/>
              <w:rPr>
                <w:lang w:val="hu-HU"/>
              </w:rPr>
            </w:pPr>
            <w:r>
              <w:rPr>
                <w:lang w:val="hu-HU"/>
              </w:rPr>
              <w:lastRenderedPageBreak/>
              <w:t>Placebóval ö</w:t>
            </w:r>
            <w:r w:rsidR="00520A6A" w:rsidRPr="00830763">
              <w:rPr>
                <w:lang w:val="hu-HU"/>
              </w:rPr>
              <w:t>sszehasonlít</w:t>
            </w:r>
            <w:r>
              <w:rPr>
                <w:lang w:val="hu-HU"/>
              </w:rPr>
              <w:t>va</w:t>
            </w:r>
          </w:p>
        </w:tc>
      </w:tr>
      <w:tr w:rsidR="00520A6A" w:rsidRPr="00830763" w14:paraId="7D2636A4" w14:textId="77777777" w:rsidTr="00EF19D6">
        <w:trPr>
          <w:trHeight w:val="254"/>
        </w:trPr>
        <w:tc>
          <w:tcPr>
            <w:tcW w:w="1839" w:type="dxa"/>
          </w:tcPr>
          <w:p w14:paraId="73F12E13" w14:textId="0CA15F0D" w:rsidR="00520A6A" w:rsidRPr="00830763" w:rsidRDefault="00520A6A" w:rsidP="00587001">
            <w:pPr>
              <w:ind w:left="142"/>
              <w:rPr>
                <w:lang w:val="hu-HU"/>
              </w:rPr>
            </w:pPr>
            <w:r w:rsidRPr="00830763">
              <w:rPr>
                <w:lang w:val="hu-HU"/>
              </w:rPr>
              <w:t>Eltérés</w:t>
            </w:r>
            <w:r w:rsidR="00587001" w:rsidRPr="00830763">
              <w:rPr>
                <w:vertAlign w:val="superscript"/>
                <w:lang w:val="hu-HU"/>
              </w:rPr>
              <w:t>1</w:t>
            </w:r>
          </w:p>
        </w:tc>
        <w:tc>
          <w:tcPr>
            <w:tcW w:w="1142" w:type="dxa"/>
            <w:vAlign w:val="bottom"/>
          </w:tcPr>
          <w:p w14:paraId="06819002" w14:textId="77777777" w:rsidR="00520A6A" w:rsidRPr="00830763" w:rsidRDefault="00520A6A" w:rsidP="00587001">
            <w:pPr>
              <w:ind w:left="142"/>
              <w:jc w:val="center"/>
              <w:rPr>
                <w:lang w:val="hu-HU"/>
              </w:rPr>
            </w:pPr>
          </w:p>
        </w:tc>
        <w:tc>
          <w:tcPr>
            <w:tcW w:w="1269" w:type="dxa"/>
            <w:vAlign w:val="bottom"/>
          </w:tcPr>
          <w:p w14:paraId="337E4F01" w14:textId="77777777" w:rsidR="00520A6A" w:rsidRPr="00830763" w:rsidRDefault="00520A6A" w:rsidP="00587001">
            <w:pPr>
              <w:ind w:left="142"/>
              <w:jc w:val="center"/>
              <w:rPr>
                <w:lang w:val="hu-HU"/>
              </w:rPr>
            </w:pPr>
            <w:r w:rsidRPr="00830763">
              <w:rPr>
                <w:lang w:val="hu-HU"/>
              </w:rPr>
              <w:t>125,3</w:t>
            </w:r>
          </w:p>
        </w:tc>
        <w:tc>
          <w:tcPr>
            <w:tcW w:w="1262" w:type="dxa"/>
            <w:vAlign w:val="bottom"/>
          </w:tcPr>
          <w:p w14:paraId="0FA9AEA3" w14:textId="77777777" w:rsidR="00520A6A" w:rsidRPr="00830763" w:rsidRDefault="00520A6A" w:rsidP="00587001">
            <w:pPr>
              <w:ind w:left="142"/>
              <w:jc w:val="center"/>
              <w:rPr>
                <w:lang w:val="hu-HU"/>
              </w:rPr>
            </w:pPr>
          </w:p>
        </w:tc>
        <w:tc>
          <w:tcPr>
            <w:tcW w:w="1269" w:type="dxa"/>
            <w:vAlign w:val="bottom"/>
          </w:tcPr>
          <w:p w14:paraId="7B9D4B73" w14:textId="77777777" w:rsidR="00520A6A" w:rsidRPr="00830763" w:rsidRDefault="00520A6A" w:rsidP="00587001">
            <w:pPr>
              <w:ind w:left="142"/>
              <w:jc w:val="center"/>
              <w:rPr>
                <w:lang w:val="hu-HU"/>
              </w:rPr>
            </w:pPr>
            <w:r w:rsidRPr="00830763">
              <w:rPr>
                <w:lang w:val="hu-HU"/>
              </w:rPr>
              <w:t>93,7</w:t>
            </w:r>
          </w:p>
        </w:tc>
        <w:tc>
          <w:tcPr>
            <w:tcW w:w="1262" w:type="dxa"/>
            <w:vAlign w:val="bottom"/>
          </w:tcPr>
          <w:p w14:paraId="5C64695F" w14:textId="77777777" w:rsidR="00520A6A" w:rsidRPr="00830763" w:rsidRDefault="00520A6A" w:rsidP="00587001">
            <w:pPr>
              <w:ind w:left="142"/>
              <w:jc w:val="center"/>
              <w:rPr>
                <w:lang w:val="hu-HU"/>
              </w:rPr>
            </w:pPr>
          </w:p>
        </w:tc>
        <w:tc>
          <w:tcPr>
            <w:tcW w:w="1029" w:type="dxa"/>
            <w:vAlign w:val="bottom"/>
          </w:tcPr>
          <w:p w14:paraId="132B3F40" w14:textId="77777777" w:rsidR="00520A6A" w:rsidRPr="00830763" w:rsidRDefault="00520A6A" w:rsidP="00587001">
            <w:pPr>
              <w:ind w:left="142"/>
              <w:jc w:val="center"/>
              <w:rPr>
                <w:lang w:val="hu-HU"/>
              </w:rPr>
            </w:pPr>
            <w:r w:rsidRPr="00830763">
              <w:rPr>
                <w:lang w:val="hu-HU"/>
              </w:rPr>
              <w:t>109,9</w:t>
            </w:r>
          </w:p>
        </w:tc>
      </w:tr>
      <w:tr w:rsidR="00520A6A" w:rsidRPr="00830763" w14:paraId="3EB6F677" w14:textId="77777777" w:rsidTr="00EF19D6">
        <w:trPr>
          <w:trHeight w:val="505"/>
        </w:trPr>
        <w:tc>
          <w:tcPr>
            <w:tcW w:w="1839" w:type="dxa"/>
          </w:tcPr>
          <w:p w14:paraId="3E0B1ADA" w14:textId="0C42EB4C" w:rsidR="00520A6A" w:rsidRPr="00830763" w:rsidRDefault="00520A6A" w:rsidP="00587001">
            <w:pPr>
              <w:ind w:left="142"/>
              <w:rPr>
                <w:lang w:val="hu-HU"/>
              </w:rPr>
            </w:pPr>
            <w:r w:rsidRPr="00830763">
              <w:rPr>
                <w:lang w:val="hu-HU"/>
              </w:rPr>
              <w:t>95%</w:t>
            </w:r>
            <w:r w:rsidR="00587001" w:rsidRPr="00830763">
              <w:rPr>
                <w:lang w:val="hu-HU"/>
              </w:rPr>
              <w:noBreakHyphen/>
            </w:r>
            <w:r w:rsidRPr="00830763">
              <w:rPr>
                <w:lang w:val="hu-HU"/>
              </w:rPr>
              <w:t>os CI</w:t>
            </w:r>
          </w:p>
        </w:tc>
        <w:tc>
          <w:tcPr>
            <w:tcW w:w="1142" w:type="dxa"/>
            <w:vAlign w:val="bottom"/>
          </w:tcPr>
          <w:p w14:paraId="4B11FEFA" w14:textId="77777777" w:rsidR="00520A6A" w:rsidRPr="00830763" w:rsidRDefault="00520A6A" w:rsidP="00587001">
            <w:pPr>
              <w:ind w:left="142"/>
              <w:jc w:val="center"/>
              <w:rPr>
                <w:lang w:val="hu-HU"/>
              </w:rPr>
            </w:pPr>
          </w:p>
        </w:tc>
        <w:tc>
          <w:tcPr>
            <w:tcW w:w="1269" w:type="dxa"/>
            <w:vAlign w:val="bottom"/>
          </w:tcPr>
          <w:p w14:paraId="0C6F983C" w14:textId="77777777" w:rsidR="00520A6A" w:rsidRPr="00830763" w:rsidRDefault="00520A6A" w:rsidP="00587001">
            <w:pPr>
              <w:ind w:left="142"/>
              <w:jc w:val="center"/>
              <w:rPr>
                <w:lang w:val="hu-HU"/>
              </w:rPr>
            </w:pPr>
            <w:r w:rsidRPr="00830763">
              <w:rPr>
                <w:lang w:val="hu-HU"/>
              </w:rPr>
              <w:t>(77,7;</w:t>
            </w:r>
          </w:p>
          <w:p w14:paraId="3030005A" w14:textId="77777777" w:rsidR="00520A6A" w:rsidRPr="00830763" w:rsidRDefault="00520A6A" w:rsidP="00587001">
            <w:pPr>
              <w:ind w:left="142"/>
              <w:jc w:val="center"/>
              <w:rPr>
                <w:lang w:val="hu-HU"/>
              </w:rPr>
            </w:pPr>
            <w:r w:rsidRPr="00830763">
              <w:rPr>
                <w:lang w:val="hu-HU"/>
              </w:rPr>
              <w:t>172,8)</w:t>
            </w:r>
          </w:p>
        </w:tc>
        <w:tc>
          <w:tcPr>
            <w:tcW w:w="1262" w:type="dxa"/>
            <w:vAlign w:val="bottom"/>
          </w:tcPr>
          <w:p w14:paraId="3C8A4C45" w14:textId="77777777" w:rsidR="00520A6A" w:rsidRPr="00830763" w:rsidRDefault="00520A6A" w:rsidP="00587001">
            <w:pPr>
              <w:ind w:left="142"/>
              <w:jc w:val="center"/>
              <w:rPr>
                <w:lang w:val="hu-HU"/>
              </w:rPr>
            </w:pPr>
          </w:p>
        </w:tc>
        <w:tc>
          <w:tcPr>
            <w:tcW w:w="1269" w:type="dxa"/>
            <w:vAlign w:val="bottom"/>
          </w:tcPr>
          <w:p w14:paraId="209CC929" w14:textId="77777777" w:rsidR="00520A6A" w:rsidRPr="00830763" w:rsidRDefault="00520A6A" w:rsidP="00587001">
            <w:pPr>
              <w:ind w:left="142"/>
              <w:jc w:val="center"/>
              <w:rPr>
                <w:lang w:val="hu-HU"/>
              </w:rPr>
            </w:pPr>
            <w:r w:rsidRPr="00830763">
              <w:rPr>
                <w:lang w:val="hu-HU"/>
              </w:rPr>
              <w:t>(44,8;</w:t>
            </w:r>
          </w:p>
          <w:p w14:paraId="39DDF86C" w14:textId="77777777" w:rsidR="00520A6A" w:rsidRPr="00830763" w:rsidRDefault="00520A6A" w:rsidP="00587001">
            <w:pPr>
              <w:ind w:left="142"/>
              <w:jc w:val="center"/>
              <w:rPr>
                <w:lang w:val="hu-HU"/>
              </w:rPr>
            </w:pPr>
            <w:r w:rsidRPr="00830763">
              <w:rPr>
                <w:lang w:val="hu-HU"/>
              </w:rPr>
              <w:t>142,7)</w:t>
            </w:r>
          </w:p>
        </w:tc>
        <w:tc>
          <w:tcPr>
            <w:tcW w:w="1262" w:type="dxa"/>
            <w:vAlign w:val="bottom"/>
          </w:tcPr>
          <w:p w14:paraId="13900880" w14:textId="77777777" w:rsidR="00520A6A" w:rsidRPr="00830763" w:rsidRDefault="00520A6A" w:rsidP="00587001">
            <w:pPr>
              <w:ind w:left="142"/>
              <w:jc w:val="center"/>
              <w:rPr>
                <w:lang w:val="hu-HU"/>
              </w:rPr>
            </w:pPr>
          </w:p>
        </w:tc>
        <w:tc>
          <w:tcPr>
            <w:tcW w:w="1029" w:type="dxa"/>
            <w:vAlign w:val="bottom"/>
          </w:tcPr>
          <w:p w14:paraId="17A2D1FF" w14:textId="77777777" w:rsidR="00520A6A" w:rsidRPr="00830763" w:rsidRDefault="00520A6A" w:rsidP="00587001">
            <w:pPr>
              <w:ind w:left="142"/>
              <w:jc w:val="center"/>
              <w:rPr>
                <w:lang w:val="hu-HU"/>
              </w:rPr>
            </w:pPr>
            <w:r w:rsidRPr="00830763">
              <w:rPr>
                <w:lang w:val="hu-HU"/>
              </w:rPr>
              <w:t>(75,9;</w:t>
            </w:r>
          </w:p>
          <w:p w14:paraId="5C5EDFA7" w14:textId="77777777" w:rsidR="00520A6A" w:rsidRPr="00830763" w:rsidRDefault="00520A6A" w:rsidP="00587001">
            <w:pPr>
              <w:ind w:left="142"/>
              <w:jc w:val="center"/>
              <w:rPr>
                <w:lang w:val="hu-HU"/>
              </w:rPr>
            </w:pPr>
            <w:r w:rsidRPr="00830763">
              <w:rPr>
                <w:lang w:val="hu-HU"/>
              </w:rPr>
              <w:t>144,0)</w:t>
            </w:r>
          </w:p>
        </w:tc>
      </w:tr>
      <w:tr w:rsidR="00520A6A" w:rsidRPr="00830763" w14:paraId="190C63C7" w14:textId="77777777" w:rsidTr="00EF19D6">
        <w:trPr>
          <w:trHeight w:val="251"/>
        </w:trPr>
        <w:tc>
          <w:tcPr>
            <w:tcW w:w="1839" w:type="dxa"/>
          </w:tcPr>
          <w:p w14:paraId="0C1A032F" w14:textId="77777777" w:rsidR="00520A6A" w:rsidRPr="00830763" w:rsidRDefault="00520A6A" w:rsidP="00587001">
            <w:pPr>
              <w:ind w:left="142"/>
              <w:rPr>
                <w:lang w:val="hu-HU"/>
              </w:rPr>
            </w:pPr>
            <w:r w:rsidRPr="00830763">
              <w:rPr>
                <w:lang w:val="hu-HU"/>
              </w:rPr>
              <w:t>p-érték</w:t>
            </w:r>
          </w:p>
        </w:tc>
        <w:tc>
          <w:tcPr>
            <w:tcW w:w="1142" w:type="dxa"/>
            <w:vAlign w:val="bottom"/>
          </w:tcPr>
          <w:p w14:paraId="5CF8CE48" w14:textId="77777777" w:rsidR="00520A6A" w:rsidRPr="00830763" w:rsidRDefault="00520A6A" w:rsidP="00587001">
            <w:pPr>
              <w:ind w:left="142"/>
              <w:jc w:val="center"/>
              <w:rPr>
                <w:lang w:val="hu-HU"/>
              </w:rPr>
            </w:pPr>
          </w:p>
        </w:tc>
        <w:tc>
          <w:tcPr>
            <w:tcW w:w="1269" w:type="dxa"/>
            <w:vAlign w:val="bottom"/>
          </w:tcPr>
          <w:p w14:paraId="500E8070" w14:textId="4AEEA2FC" w:rsidR="00520A6A" w:rsidRPr="00830763" w:rsidRDefault="00520A6A" w:rsidP="00587001">
            <w:pPr>
              <w:ind w:left="142"/>
              <w:jc w:val="center"/>
              <w:rPr>
                <w:lang w:val="hu-HU"/>
              </w:rPr>
            </w:pPr>
            <w:r w:rsidRPr="00830763">
              <w:rPr>
                <w:lang w:val="hu-HU"/>
              </w:rPr>
              <w:t>&lt;</w:t>
            </w:r>
            <w:r w:rsidR="00587001" w:rsidRPr="00830763">
              <w:rPr>
                <w:lang w:val="hu-HU"/>
              </w:rPr>
              <w:t> </w:t>
            </w:r>
            <w:r w:rsidRPr="00830763">
              <w:rPr>
                <w:lang w:val="hu-HU"/>
              </w:rPr>
              <w:t>0,0001</w:t>
            </w:r>
          </w:p>
        </w:tc>
        <w:tc>
          <w:tcPr>
            <w:tcW w:w="1262" w:type="dxa"/>
            <w:vAlign w:val="bottom"/>
          </w:tcPr>
          <w:p w14:paraId="5762322F" w14:textId="77777777" w:rsidR="00520A6A" w:rsidRPr="00830763" w:rsidRDefault="00520A6A" w:rsidP="00587001">
            <w:pPr>
              <w:ind w:left="142"/>
              <w:jc w:val="center"/>
              <w:rPr>
                <w:lang w:val="hu-HU"/>
              </w:rPr>
            </w:pPr>
          </w:p>
        </w:tc>
        <w:tc>
          <w:tcPr>
            <w:tcW w:w="1269" w:type="dxa"/>
            <w:vAlign w:val="bottom"/>
          </w:tcPr>
          <w:p w14:paraId="6D2C2BAF" w14:textId="77777777" w:rsidR="00520A6A" w:rsidRPr="00830763" w:rsidRDefault="00520A6A" w:rsidP="00587001">
            <w:pPr>
              <w:ind w:left="142"/>
              <w:jc w:val="center"/>
              <w:rPr>
                <w:lang w:val="hu-HU"/>
              </w:rPr>
            </w:pPr>
            <w:r w:rsidRPr="00830763">
              <w:rPr>
                <w:lang w:val="hu-HU"/>
              </w:rPr>
              <w:t>0,0002</w:t>
            </w:r>
          </w:p>
        </w:tc>
        <w:tc>
          <w:tcPr>
            <w:tcW w:w="1262" w:type="dxa"/>
            <w:vAlign w:val="bottom"/>
          </w:tcPr>
          <w:p w14:paraId="5294C705" w14:textId="77777777" w:rsidR="00520A6A" w:rsidRPr="00830763" w:rsidRDefault="00520A6A" w:rsidP="00587001">
            <w:pPr>
              <w:ind w:left="142"/>
              <w:jc w:val="center"/>
              <w:rPr>
                <w:lang w:val="hu-HU"/>
              </w:rPr>
            </w:pPr>
          </w:p>
        </w:tc>
        <w:tc>
          <w:tcPr>
            <w:tcW w:w="1029" w:type="dxa"/>
            <w:vAlign w:val="bottom"/>
          </w:tcPr>
          <w:p w14:paraId="30A3DAC4" w14:textId="6344E5CC" w:rsidR="00520A6A" w:rsidRPr="00830763" w:rsidRDefault="00520A6A" w:rsidP="00587001">
            <w:pPr>
              <w:ind w:left="142"/>
              <w:jc w:val="center"/>
              <w:rPr>
                <w:lang w:val="hu-HU"/>
              </w:rPr>
            </w:pPr>
            <w:r w:rsidRPr="00830763">
              <w:rPr>
                <w:lang w:val="hu-HU"/>
              </w:rPr>
              <w:t>&lt;</w:t>
            </w:r>
            <w:r w:rsidR="00587001" w:rsidRPr="00830763">
              <w:rPr>
                <w:lang w:val="hu-HU"/>
              </w:rPr>
              <w:t> </w:t>
            </w:r>
            <w:r w:rsidRPr="00830763">
              <w:rPr>
                <w:lang w:val="hu-HU"/>
              </w:rPr>
              <w:t>0,0001</w:t>
            </w:r>
          </w:p>
        </w:tc>
      </w:tr>
    </w:tbl>
    <w:p w14:paraId="07ABFB17" w14:textId="77777777" w:rsidR="00587001" w:rsidRPr="00190E5D" w:rsidRDefault="00587001" w:rsidP="00520A6A">
      <w:pPr>
        <w:rPr>
          <w:sz w:val="20"/>
          <w:szCs w:val="20"/>
        </w:rPr>
      </w:pPr>
      <w:r w:rsidRPr="00190E5D">
        <w:rPr>
          <w:sz w:val="20"/>
          <w:szCs w:val="20"/>
          <w:vertAlign w:val="superscript"/>
        </w:rPr>
        <w:t>1</w:t>
      </w:r>
      <w:r w:rsidRPr="00190E5D">
        <w:rPr>
          <w:sz w:val="20"/>
          <w:szCs w:val="20"/>
        </w:rPr>
        <w:t>Ra</w:t>
      </w:r>
      <w:r w:rsidR="00520A6A" w:rsidRPr="00190E5D">
        <w:rPr>
          <w:sz w:val="20"/>
          <w:szCs w:val="20"/>
        </w:rPr>
        <w:t xml:space="preserve">ndom koefficiens regressziós modell alapján meghatározva. </w:t>
      </w:r>
    </w:p>
    <w:p w14:paraId="0B5C8337" w14:textId="3E5B6641" w:rsidR="00520A6A" w:rsidRPr="00190E5D" w:rsidRDefault="00520A6A" w:rsidP="00520A6A">
      <w:pPr>
        <w:rPr>
          <w:sz w:val="20"/>
          <w:szCs w:val="20"/>
        </w:rPr>
      </w:pPr>
      <w:r w:rsidRPr="00190E5D">
        <w:rPr>
          <w:sz w:val="20"/>
          <w:szCs w:val="20"/>
        </w:rPr>
        <w:t>CI: konfidenciaintervallum</w:t>
      </w:r>
    </w:p>
    <w:p w14:paraId="7722981D" w14:textId="77777777" w:rsidR="00520A6A" w:rsidRPr="00830763" w:rsidRDefault="00520A6A" w:rsidP="00520A6A"/>
    <w:p w14:paraId="05328727" w14:textId="45697FE4" w:rsidR="00520A6A" w:rsidRPr="00830763" w:rsidRDefault="00520A6A" w:rsidP="00520A6A">
      <w:r w:rsidRPr="00830763">
        <w:t>Egy szenzitivitási elemzésben, melynek során az 52. héten hiányos adatokkal rendelkező betegeknél azt feltételezték, hogy az FVC utolsó mért adat utáni csökkenése az összes placebóval kezelt betegnél bekövetkező csökkenéssel azonos mértékű, a csökkenés éves ütemének nintedanib és placebo közti korrigált különbsége 113,9</w:t>
      </w:r>
      <w:r w:rsidR="0005589D" w:rsidRPr="00830763">
        <w:t> </w:t>
      </w:r>
      <w:r w:rsidRPr="00830763">
        <w:t>ml/év (95%</w:t>
      </w:r>
      <w:r w:rsidR="0005589D" w:rsidRPr="00830763">
        <w:noBreakHyphen/>
      </w:r>
      <w:r w:rsidRPr="00830763">
        <w:t>os CI: 69,2; 158,5) volt az INPULSIS</w:t>
      </w:r>
      <w:r w:rsidR="0005589D" w:rsidRPr="00830763">
        <w:noBreakHyphen/>
      </w:r>
      <w:r w:rsidRPr="00830763">
        <w:t>1 és 83,3</w:t>
      </w:r>
      <w:r w:rsidR="0005589D" w:rsidRPr="00830763">
        <w:t> </w:t>
      </w:r>
      <w:r w:rsidRPr="00830763">
        <w:t>ml/év (95%</w:t>
      </w:r>
      <w:r w:rsidR="0005589D" w:rsidRPr="00830763">
        <w:noBreakHyphen/>
      </w:r>
      <w:r w:rsidRPr="00830763">
        <w:t>os CI: 37,6; 129,0) az INPULSIS</w:t>
      </w:r>
      <w:r w:rsidR="0005589D" w:rsidRPr="00830763">
        <w:noBreakHyphen/>
      </w:r>
      <w:r w:rsidRPr="00830763">
        <w:t>2 vizsgálatban.</w:t>
      </w:r>
    </w:p>
    <w:p w14:paraId="7E7784F5" w14:textId="77777777" w:rsidR="00520A6A" w:rsidRPr="00830763" w:rsidRDefault="00520A6A" w:rsidP="00520A6A"/>
    <w:p w14:paraId="4A34A822" w14:textId="536EB0EA" w:rsidR="00520A6A" w:rsidRPr="00830763" w:rsidRDefault="00520A6A" w:rsidP="00520A6A">
      <w:r w:rsidRPr="00830763">
        <w:t>Lásd az 1. ábrát a kiindulási állapothoz képest tapasztalt változás alakulását illetően a két kezelési csoportban, az INPULSIS</w:t>
      </w:r>
      <w:r w:rsidR="0005589D" w:rsidRPr="00830763">
        <w:noBreakHyphen/>
      </w:r>
      <w:r w:rsidRPr="00830763">
        <w:t>1 és INPULSIS</w:t>
      </w:r>
      <w:r w:rsidR="0005589D" w:rsidRPr="00830763">
        <w:noBreakHyphen/>
      </w:r>
      <w:r w:rsidRPr="00830763">
        <w:t>2 vizsgálat összesített elemzése alapján.</w:t>
      </w:r>
    </w:p>
    <w:p w14:paraId="61230760" w14:textId="77777777" w:rsidR="00520A6A" w:rsidRPr="00830763" w:rsidRDefault="00520A6A" w:rsidP="00520A6A"/>
    <w:p w14:paraId="5CF8F71A" w14:textId="5885F106" w:rsidR="00520A6A" w:rsidRPr="00830763" w:rsidRDefault="00520A6A" w:rsidP="0005589D">
      <w:pPr>
        <w:tabs>
          <w:tab w:val="left" w:pos="1134"/>
        </w:tabs>
        <w:ind w:left="1134" w:hanging="1134"/>
        <w:rPr>
          <w:b/>
          <w:bCs/>
        </w:rPr>
      </w:pPr>
      <w:r w:rsidRPr="00830763">
        <w:rPr>
          <w:b/>
          <w:bCs/>
        </w:rPr>
        <w:t>1. ábra:</w:t>
      </w:r>
      <w:r w:rsidRPr="00830763">
        <w:rPr>
          <w:b/>
          <w:bCs/>
        </w:rPr>
        <w:tab/>
        <w:t>Az FVC-ben a kiindulási értékhez képest megfigyelt átlagos (standard hiba) változás (ml) az idő függvényében az INPULSIS-1 és INPULSIS-2 vizsgálat összesített adatai</w:t>
      </w:r>
      <w:r w:rsidRPr="00830763">
        <w:rPr>
          <w:b/>
          <w:bCs/>
          <w:spacing w:val="-3"/>
        </w:rPr>
        <w:t xml:space="preserve"> </w:t>
      </w:r>
      <w:r w:rsidRPr="00830763">
        <w:rPr>
          <w:b/>
          <w:bCs/>
        </w:rPr>
        <w:t>alapján</w:t>
      </w:r>
    </w:p>
    <w:p w14:paraId="562C8A3E" w14:textId="77777777" w:rsidR="00520A6A" w:rsidRPr="00830763" w:rsidRDefault="00520A6A" w:rsidP="00520A6A">
      <w:r w:rsidRPr="00830763">
        <w:rPr>
          <w:noProof/>
        </w:rPr>
        <w:drawing>
          <wp:inline distT="0" distB="0" distL="0" distR="0" wp14:anchorId="4952FCE7" wp14:editId="0FBD03E9">
            <wp:extent cx="5571682" cy="3841813"/>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71682" cy="3841813"/>
                    </a:xfrm>
                    <a:prstGeom prst="rect">
                      <a:avLst/>
                    </a:prstGeom>
                  </pic:spPr>
                </pic:pic>
              </a:graphicData>
            </a:graphic>
          </wp:inline>
        </w:drawing>
      </w:r>
    </w:p>
    <w:p w14:paraId="05C058A6" w14:textId="77777777" w:rsidR="00520A6A" w:rsidRPr="00190E5D" w:rsidRDefault="00520A6A" w:rsidP="00520A6A">
      <w:pPr>
        <w:rPr>
          <w:sz w:val="20"/>
          <w:szCs w:val="20"/>
        </w:rPr>
      </w:pPr>
      <w:r w:rsidRPr="00190E5D">
        <w:rPr>
          <w:sz w:val="20"/>
          <w:szCs w:val="20"/>
        </w:rPr>
        <w:t>bid = naponta kétszer</w:t>
      </w:r>
    </w:p>
    <w:p w14:paraId="3F158FE7" w14:textId="77777777" w:rsidR="00520A6A" w:rsidRPr="00830763" w:rsidRDefault="00520A6A" w:rsidP="00520A6A"/>
    <w:p w14:paraId="393E6237" w14:textId="77777777" w:rsidR="00520A6A" w:rsidRPr="00830763" w:rsidRDefault="00520A6A" w:rsidP="0005589D">
      <w:pPr>
        <w:keepNext/>
        <w:widowControl/>
        <w:rPr>
          <w:i/>
        </w:rPr>
      </w:pPr>
      <w:r w:rsidRPr="00830763">
        <w:rPr>
          <w:i/>
          <w:u w:val="single"/>
        </w:rPr>
        <w:t>FVC reszponder elemzés</w:t>
      </w:r>
    </w:p>
    <w:p w14:paraId="320A71A9" w14:textId="257C623A" w:rsidR="00520A6A" w:rsidRPr="00830763" w:rsidRDefault="00520A6A" w:rsidP="00520A6A">
      <w:r w:rsidRPr="00830763">
        <w:t xml:space="preserve">Az FVC alapján reszponder betegek </w:t>
      </w:r>
      <w:r w:rsidR="00410F97">
        <w:t>–</w:t>
      </w:r>
      <w:r w:rsidR="00410F97" w:rsidRPr="00830763">
        <w:t xml:space="preserve"> </w:t>
      </w:r>
      <w:r w:rsidRPr="00830763">
        <w:t>definíció szerint</w:t>
      </w:r>
      <w:r w:rsidR="00F016C5">
        <w:t>,</w:t>
      </w:r>
      <w:r w:rsidRPr="00830763">
        <w:t xml:space="preserve"> akiknél az FVC várt %</w:t>
      </w:r>
      <w:r w:rsidR="00830763" w:rsidRPr="00830763">
        <w:noBreakHyphen/>
      </w:r>
      <w:r w:rsidRPr="00830763">
        <w:t>os értékében bekövetkező csökkenés nem nagyobb</w:t>
      </w:r>
      <w:r w:rsidR="00830763" w:rsidRPr="00830763">
        <w:t>,</w:t>
      </w:r>
      <w:r w:rsidRPr="00830763">
        <w:t xml:space="preserve"> mint 5% (IPF</w:t>
      </w:r>
      <w:r w:rsidR="00830763" w:rsidRPr="00830763">
        <w:noBreakHyphen/>
      </w:r>
      <w:r w:rsidRPr="00830763">
        <w:t>b</w:t>
      </w:r>
      <w:r w:rsidR="00830763" w:rsidRPr="00830763">
        <w:t>e</w:t>
      </w:r>
      <w:r w:rsidRPr="00830763">
        <w:t xml:space="preserve">n a mortalitás kockázatnövekedését jelző küszöbérték) </w:t>
      </w:r>
      <w:r w:rsidR="00410F97">
        <w:t>–</w:t>
      </w:r>
      <w:r w:rsidR="00410F97" w:rsidRPr="00830763">
        <w:t xml:space="preserve"> </w:t>
      </w:r>
      <w:r w:rsidRPr="00830763">
        <w:t>aránya mindkét INPULSIS</w:t>
      </w:r>
      <w:r w:rsidR="007B38EB">
        <w:t xml:space="preserve"> </w:t>
      </w:r>
      <w:r w:rsidRPr="00830763">
        <w:t>vizsgálatban szignifikánsan magasabb volt a</w:t>
      </w:r>
      <w:r w:rsidR="00830763" w:rsidRPr="00830763">
        <w:t xml:space="preserve"> </w:t>
      </w:r>
      <w:r w:rsidRPr="00830763">
        <w:t>nintedanib</w:t>
      </w:r>
      <w:r w:rsidR="00C20523">
        <w:noBreakHyphen/>
      </w:r>
      <w:r w:rsidRPr="00830763">
        <w:t>csoportban, mint a placebocsoportban. Hasonló eredményeket figyeltek meg a konzervatív</w:t>
      </w:r>
      <w:r w:rsidR="00830763" w:rsidRPr="00830763">
        <w:t>,</w:t>
      </w:r>
      <w:r w:rsidRPr="00830763">
        <w:t xml:space="preserve"> 10%</w:t>
      </w:r>
      <w:r w:rsidR="00830763" w:rsidRPr="00830763">
        <w:noBreakHyphen/>
      </w:r>
      <w:r w:rsidRPr="00830763">
        <w:t xml:space="preserve">os küszöbértéket alkalmazó elemzésekben. Az egyes vizsgálatok eredményeit és az összesített vizsgálati eredményeket illetően lásd a </w:t>
      </w:r>
      <w:r w:rsidR="001525D2">
        <w:t>5</w:t>
      </w:r>
      <w:r w:rsidRPr="00830763">
        <w:t>.</w:t>
      </w:r>
      <w:r w:rsidR="00410F97">
        <w:t> </w:t>
      </w:r>
      <w:r w:rsidRPr="00830763">
        <w:t>táblázatot.</w:t>
      </w:r>
    </w:p>
    <w:p w14:paraId="55B72A46" w14:textId="77777777" w:rsidR="00520A6A" w:rsidRPr="00830763" w:rsidRDefault="00520A6A" w:rsidP="00520A6A"/>
    <w:p w14:paraId="46DD7746" w14:textId="00DBC5DD" w:rsidR="00520A6A" w:rsidRPr="0034626B" w:rsidRDefault="00520A6A" w:rsidP="0034626B">
      <w:pPr>
        <w:pStyle w:val="Listaszerbekezds"/>
        <w:keepNext/>
        <w:widowControl/>
        <w:numPr>
          <w:ilvl w:val="0"/>
          <w:numId w:val="28"/>
        </w:numPr>
        <w:ind w:left="284" w:hanging="284"/>
        <w:rPr>
          <w:b/>
          <w:bCs/>
        </w:rPr>
      </w:pPr>
      <w:r w:rsidRPr="0034626B">
        <w:rPr>
          <w:b/>
          <w:bCs/>
        </w:rPr>
        <w:lastRenderedPageBreak/>
        <w:t>táblázat:</w:t>
      </w:r>
      <w:r w:rsidRPr="0034626B">
        <w:rPr>
          <w:b/>
          <w:bCs/>
        </w:rPr>
        <w:tab/>
        <w:t xml:space="preserve">Az FVC reszponderek aránya az 52. héten az INPULSIS-1 és INPULSIS- 2 vizsgálatban, valamint a vizsgálatok összesített adatai </w:t>
      </w:r>
      <w:r w:rsidR="007B38EB">
        <w:rPr>
          <w:b/>
          <w:bCs/>
        </w:rPr>
        <w:t>–</w:t>
      </w:r>
      <w:r w:rsidRPr="0034626B">
        <w:rPr>
          <w:b/>
          <w:bCs/>
        </w:rPr>
        <w:t xml:space="preserve"> kezelt</w:t>
      </w:r>
      <w:r w:rsidRPr="006378C6">
        <w:rPr>
          <w:b/>
          <w:bCs/>
        </w:rPr>
        <w:t xml:space="preserve"> </w:t>
      </w:r>
      <w:r w:rsidRPr="0034626B">
        <w:rPr>
          <w:b/>
          <w:bCs/>
        </w:rPr>
        <w:t>betegek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097"/>
        <w:gridCol w:w="1277"/>
        <w:gridCol w:w="1133"/>
        <w:gridCol w:w="1289"/>
        <w:gridCol w:w="1157"/>
        <w:gridCol w:w="1134"/>
      </w:tblGrid>
      <w:tr w:rsidR="00520A6A" w:rsidRPr="00830763" w14:paraId="518E2B30" w14:textId="77777777" w:rsidTr="0061203A">
        <w:trPr>
          <w:trHeight w:val="639"/>
        </w:trPr>
        <w:tc>
          <w:tcPr>
            <w:tcW w:w="1985" w:type="dxa"/>
          </w:tcPr>
          <w:p w14:paraId="39358395" w14:textId="77777777" w:rsidR="00520A6A" w:rsidRPr="00830763" w:rsidRDefault="00520A6A" w:rsidP="00A263B7">
            <w:pPr>
              <w:keepNext/>
              <w:widowControl/>
              <w:rPr>
                <w:lang w:val="hu-HU"/>
              </w:rPr>
            </w:pPr>
          </w:p>
        </w:tc>
        <w:tc>
          <w:tcPr>
            <w:tcW w:w="2374" w:type="dxa"/>
            <w:gridSpan w:val="2"/>
          </w:tcPr>
          <w:p w14:paraId="12F09735" w14:textId="77777777" w:rsidR="00520A6A" w:rsidRPr="001B7A9A" w:rsidRDefault="00520A6A" w:rsidP="00A263B7">
            <w:pPr>
              <w:keepNext/>
              <w:widowControl/>
              <w:jc w:val="center"/>
              <w:rPr>
                <w:lang w:val="hu-HU"/>
              </w:rPr>
            </w:pPr>
            <w:r w:rsidRPr="001B7A9A">
              <w:rPr>
                <w:lang w:val="hu-HU"/>
              </w:rPr>
              <w:t>INPULSIS-1</w:t>
            </w:r>
          </w:p>
        </w:tc>
        <w:tc>
          <w:tcPr>
            <w:tcW w:w="2422" w:type="dxa"/>
            <w:gridSpan w:val="2"/>
          </w:tcPr>
          <w:p w14:paraId="06DC42B7" w14:textId="77777777" w:rsidR="00520A6A" w:rsidRPr="001B7A9A" w:rsidRDefault="00520A6A" w:rsidP="00A263B7">
            <w:pPr>
              <w:keepNext/>
              <w:widowControl/>
              <w:jc w:val="center"/>
              <w:rPr>
                <w:lang w:val="hu-HU"/>
              </w:rPr>
            </w:pPr>
            <w:r w:rsidRPr="001B7A9A">
              <w:rPr>
                <w:lang w:val="hu-HU"/>
              </w:rPr>
              <w:t>INPULSIS-2</w:t>
            </w:r>
          </w:p>
        </w:tc>
        <w:tc>
          <w:tcPr>
            <w:tcW w:w="2291" w:type="dxa"/>
            <w:gridSpan w:val="2"/>
          </w:tcPr>
          <w:p w14:paraId="2A030972" w14:textId="52B39E4A" w:rsidR="00520A6A" w:rsidRPr="001B7A9A" w:rsidRDefault="00520A6A" w:rsidP="00A263B7">
            <w:pPr>
              <w:keepNext/>
              <w:widowControl/>
              <w:jc w:val="center"/>
              <w:rPr>
                <w:lang w:val="hu-HU"/>
              </w:rPr>
            </w:pPr>
            <w:r w:rsidRPr="001B7A9A">
              <w:rPr>
                <w:lang w:val="hu-HU"/>
              </w:rPr>
              <w:t>INPULSIS-1 és INPULSIS-2</w:t>
            </w:r>
            <w:r w:rsidR="0061203A" w:rsidRPr="001B7A9A">
              <w:rPr>
                <w:lang w:val="hu-HU"/>
              </w:rPr>
              <w:t xml:space="preserve"> </w:t>
            </w:r>
            <w:r w:rsidRPr="001B7A9A">
              <w:rPr>
                <w:lang w:val="hu-HU"/>
              </w:rPr>
              <w:t>összesített</w:t>
            </w:r>
          </w:p>
        </w:tc>
      </w:tr>
      <w:tr w:rsidR="00520A6A" w:rsidRPr="00830763" w14:paraId="03738B2C" w14:textId="77777777" w:rsidTr="00F016C5">
        <w:trPr>
          <w:trHeight w:val="834"/>
        </w:trPr>
        <w:tc>
          <w:tcPr>
            <w:tcW w:w="1985" w:type="dxa"/>
          </w:tcPr>
          <w:p w14:paraId="561BA2EF" w14:textId="77777777" w:rsidR="00520A6A" w:rsidRPr="00830763" w:rsidRDefault="00520A6A" w:rsidP="00A263B7">
            <w:pPr>
              <w:keepNext/>
              <w:widowControl/>
              <w:rPr>
                <w:lang w:val="hu-HU"/>
              </w:rPr>
            </w:pPr>
          </w:p>
        </w:tc>
        <w:tc>
          <w:tcPr>
            <w:tcW w:w="1097" w:type="dxa"/>
          </w:tcPr>
          <w:p w14:paraId="7D468423" w14:textId="518453A3" w:rsidR="00520A6A" w:rsidRPr="00830763" w:rsidRDefault="00F016C5" w:rsidP="00A263B7">
            <w:pPr>
              <w:keepNext/>
              <w:widowControl/>
              <w:jc w:val="center"/>
              <w:rPr>
                <w:lang w:val="hu-HU"/>
              </w:rPr>
            </w:pPr>
            <w:r>
              <w:rPr>
                <w:lang w:val="hu-HU"/>
              </w:rPr>
              <w:t>p</w:t>
            </w:r>
            <w:r w:rsidR="00520A6A" w:rsidRPr="00830763">
              <w:rPr>
                <w:lang w:val="hu-HU"/>
              </w:rPr>
              <w:t>lacebo</w:t>
            </w:r>
          </w:p>
        </w:tc>
        <w:tc>
          <w:tcPr>
            <w:tcW w:w="1277" w:type="dxa"/>
          </w:tcPr>
          <w:p w14:paraId="0B0D5332" w14:textId="341077E0" w:rsidR="00520A6A" w:rsidRPr="00830763" w:rsidRDefault="00830763" w:rsidP="00A263B7">
            <w:pPr>
              <w:keepNext/>
              <w:widowControl/>
              <w:jc w:val="center"/>
              <w:rPr>
                <w:lang w:val="hu-HU"/>
              </w:rPr>
            </w:pPr>
            <w:r w:rsidRPr="00830763">
              <w:rPr>
                <w:lang w:val="hu-HU"/>
              </w:rPr>
              <w:t xml:space="preserve">nintedanib </w:t>
            </w:r>
            <w:r w:rsidR="00EB72A0" w:rsidRPr="00830763">
              <w:rPr>
                <w:spacing w:val="-1"/>
                <w:lang w:val="hu-HU"/>
              </w:rPr>
              <w:t xml:space="preserve">naponta </w:t>
            </w:r>
            <w:r w:rsidR="00520A6A" w:rsidRPr="00830763">
              <w:rPr>
                <w:spacing w:val="-1"/>
                <w:lang w:val="hu-HU"/>
              </w:rPr>
              <w:t>kétszer</w:t>
            </w:r>
            <w:r>
              <w:rPr>
                <w:spacing w:val="-1"/>
                <w:lang w:val="hu-HU"/>
              </w:rPr>
              <w:t xml:space="preserve"> </w:t>
            </w:r>
            <w:r w:rsidR="00520A6A" w:rsidRPr="00830763">
              <w:rPr>
                <w:lang w:val="hu-HU"/>
              </w:rPr>
              <w:t>150</w:t>
            </w:r>
            <w:r w:rsidR="00283C25">
              <w:rPr>
                <w:lang w:val="hu-HU"/>
              </w:rPr>
              <w:t> mg</w:t>
            </w:r>
          </w:p>
        </w:tc>
        <w:tc>
          <w:tcPr>
            <w:tcW w:w="1133" w:type="dxa"/>
          </w:tcPr>
          <w:p w14:paraId="193D5160" w14:textId="205854DD" w:rsidR="00520A6A" w:rsidRPr="00830763" w:rsidRDefault="00F016C5" w:rsidP="00A263B7">
            <w:pPr>
              <w:keepNext/>
              <w:widowControl/>
              <w:jc w:val="center"/>
              <w:rPr>
                <w:lang w:val="hu-HU"/>
              </w:rPr>
            </w:pPr>
            <w:r>
              <w:rPr>
                <w:lang w:val="hu-HU"/>
              </w:rPr>
              <w:t>p</w:t>
            </w:r>
            <w:r w:rsidR="00520A6A" w:rsidRPr="00830763">
              <w:rPr>
                <w:lang w:val="hu-HU"/>
              </w:rPr>
              <w:t>lacebo</w:t>
            </w:r>
          </w:p>
        </w:tc>
        <w:tc>
          <w:tcPr>
            <w:tcW w:w="1289" w:type="dxa"/>
          </w:tcPr>
          <w:p w14:paraId="7F1E1A3E" w14:textId="2F3DAD6E" w:rsidR="00520A6A" w:rsidRPr="00830763" w:rsidRDefault="00830763" w:rsidP="00A263B7">
            <w:pPr>
              <w:keepNext/>
              <w:widowControl/>
              <w:jc w:val="center"/>
              <w:rPr>
                <w:lang w:val="hu-HU"/>
              </w:rPr>
            </w:pPr>
            <w:r w:rsidRPr="00830763">
              <w:rPr>
                <w:lang w:val="hu-HU"/>
              </w:rPr>
              <w:t xml:space="preserve">nintedanib </w:t>
            </w:r>
            <w:r w:rsidR="00EB72A0" w:rsidRPr="00830763">
              <w:rPr>
                <w:spacing w:val="-1"/>
                <w:lang w:val="hu-HU"/>
              </w:rPr>
              <w:t xml:space="preserve">naponta </w:t>
            </w:r>
            <w:r w:rsidR="00520A6A" w:rsidRPr="00830763">
              <w:rPr>
                <w:spacing w:val="-1"/>
                <w:lang w:val="hu-HU"/>
              </w:rPr>
              <w:t>kétszer</w:t>
            </w:r>
            <w:r>
              <w:rPr>
                <w:spacing w:val="-1"/>
                <w:lang w:val="hu-HU"/>
              </w:rPr>
              <w:t xml:space="preserve"> </w:t>
            </w:r>
            <w:r w:rsidR="00520A6A" w:rsidRPr="00830763">
              <w:rPr>
                <w:lang w:val="hu-HU"/>
              </w:rPr>
              <w:t>150</w:t>
            </w:r>
            <w:r w:rsidR="00283C25">
              <w:rPr>
                <w:lang w:val="hu-HU"/>
              </w:rPr>
              <w:t> mg</w:t>
            </w:r>
          </w:p>
        </w:tc>
        <w:tc>
          <w:tcPr>
            <w:tcW w:w="1157" w:type="dxa"/>
          </w:tcPr>
          <w:p w14:paraId="40E1B323" w14:textId="0FCE2488" w:rsidR="00520A6A" w:rsidRPr="00830763" w:rsidRDefault="00F016C5" w:rsidP="00A263B7">
            <w:pPr>
              <w:keepNext/>
              <w:widowControl/>
              <w:jc w:val="center"/>
              <w:rPr>
                <w:lang w:val="hu-HU"/>
              </w:rPr>
            </w:pPr>
            <w:r>
              <w:rPr>
                <w:lang w:val="hu-HU"/>
              </w:rPr>
              <w:t>p</w:t>
            </w:r>
            <w:r w:rsidR="00520A6A" w:rsidRPr="00830763">
              <w:rPr>
                <w:lang w:val="hu-HU"/>
              </w:rPr>
              <w:t>lacebo</w:t>
            </w:r>
          </w:p>
        </w:tc>
        <w:tc>
          <w:tcPr>
            <w:tcW w:w="1134" w:type="dxa"/>
          </w:tcPr>
          <w:p w14:paraId="3CFAFAC7" w14:textId="032139F1" w:rsidR="00520A6A" w:rsidRPr="00830763" w:rsidRDefault="00830763" w:rsidP="00A263B7">
            <w:pPr>
              <w:keepNext/>
              <w:widowControl/>
              <w:jc w:val="center"/>
              <w:rPr>
                <w:lang w:val="hu-HU"/>
              </w:rPr>
            </w:pPr>
            <w:r w:rsidRPr="00830763">
              <w:rPr>
                <w:lang w:val="hu-HU"/>
              </w:rPr>
              <w:t xml:space="preserve">nintedanib </w:t>
            </w:r>
            <w:r w:rsidR="00EB72A0" w:rsidRPr="00830763">
              <w:rPr>
                <w:spacing w:val="-1"/>
                <w:lang w:val="hu-HU"/>
              </w:rPr>
              <w:t xml:space="preserve">naponta </w:t>
            </w:r>
            <w:r w:rsidR="00520A6A" w:rsidRPr="00830763">
              <w:rPr>
                <w:lang w:val="hu-HU"/>
              </w:rPr>
              <w:t>kétszer</w:t>
            </w:r>
            <w:r>
              <w:rPr>
                <w:lang w:val="hu-HU"/>
              </w:rPr>
              <w:t xml:space="preserve"> </w:t>
            </w:r>
            <w:r w:rsidR="00520A6A" w:rsidRPr="00830763">
              <w:rPr>
                <w:lang w:val="hu-HU"/>
              </w:rPr>
              <w:t>150</w:t>
            </w:r>
            <w:r w:rsidR="00283C25">
              <w:rPr>
                <w:lang w:val="hu-HU"/>
              </w:rPr>
              <w:t> mg</w:t>
            </w:r>
          </w:p>
        </w:tc>
      </w:tr>
      <w:tr w:rsidR="00520A6A" w:rsidRPr="00830763" w14:paraId="114B038A" w14:textId="77777777" w:rsidTr="00F016C5">
        <w:trPr>
          <w:trHeight w:val="758"/>
        </w:trPr>
        <w:tc>
          <w:tcPr>
            <w:tcW w:w="1985" w:type="dxa"/>
          </w:tcPr>
          <w:p w14:paraId="02AED986" w14:textId="77777777" w:rsidR="00520A6A" w:rsidRPr="00830763" w:rsidRDefault="00520A6A" w:rsidP="00936D82">
            <w:pPr>
              <w:ind w:left="142"/>
              <w:rPr>
                <w:lang w:val="hu-HU"/>
              </w:rPr>
            </w:pPr>
            <w:r w:rsidRPr="00830763">
              <w:rPr>
                <w:lang w:val="hu-HU"/>
              </w:rPr>
              <w:t>Az elemzésbe bevont betegek száma</w:t>
            </w:r>
          </w:p>
        </w:tc>
        <w:tc>
          <w:tcPr>
            <w:tcW w:w="1097" w:type="dxa"/>
            <w:vAlign w:val="bottom"/>
          </w:tcPr>
          <w:p w14:paraId="6FF06FA7" w14:textId="77777777" w:rsidR="00520A6A" w:rsidRPr="00830763" w:rsidRDefault="00520A6A" w:rsidP="00F016C5">
            <w:pPr>
              <w:jc w:val="center"/>
              <w:rPr>
                <w:lang w:val="hu-HU"/>
              </w:rPr>
            </w:pPr>
            <w:r w:rsidRPr="00830763">
              <w:rPr>
                <w:lang w:val="hu-HU"/>
              </w:rPr>
              <w:t>204</w:t>
            </w:r>
          </w:p>
        </w:tc>
        <w:tc>
          <w:tcPr>
            <w:tcW w:w="1277" w:type="dxa"/>
            <w:vAlign w:val="bottom"/>
          </w:tcPr>
          <w:p w14:paraId="254D7D0F" w14:textId="77777777" w:rsidR="00520A6A" w:rsidRPr="00830763" w:rsidRDefault="00520A6A" w:rsidP="00F016C5">
            <w:pPr>
              <w:jc w:val="center"/>
              <w:rPr>
                <w:lang w:val="hu-HU"/>
              </w:rPr>
            </w:pPr>
            <w:r w:rsidRPr="00830763">
              <w:rPr>
                <w:lang w:val="hu-HU"/>
              </w:rPr>
              <w:t>309</w:t>
            </w:r>
          </w:p>
        </w:tc>
        <w:tc>
          <w:tcPr>
            <w:tcW w:w="1133" w:type="dxa"/>
            <w:vAlign w:val="bottom"/>
          </w:tcPr>
          <w:p w14:paraId="28E5F78C" w14:textId="77777777" w:rsidR="00520A6A" w:rsidRPr="00830763" w:rsidRDefault="00520A6A" w:rsidP="00F016C5">
            <w:pPr>
              <w:jc w:val="center"/>
              <w:rPr>
                <w:lang w:val="hu-HU"/>
              </w:rPr>
            </w:pPr>
            <w:r w:rsidRPr="00830763">
              <w:rPr>
                <w:lang w:val="hu-HU"/>
              </w:rPr>
              <w:t>219</w:t>
            </w:r>
          </w:p>
        </w:tc>
        <w:tc>
          <w:tcPr>
            <w:tcW w:w="1289" w:type="dxa"/>
            <w:vAlign w:val="bottom"/>
          </w:tcPr>
          <w:p w14:paraId="29D13D08" w14:textId="77777777" w:rsidR="00520A6A" w:rsidRPr="00830763" w:rsidRDefault="00520A6A" w:rsidP="00F016C5">
            <w:pPr>
              <w:jc w:val="center"/>
              <w:rPr>
                <w:lang w:val="hu-HU"/>
              </w:rPr>
            </w:pPr>
            <w:r w:rsidRPr="00830763">
              <w:rPr>
                <w:lang w:val="hu-HU"/>
              </w:rPr>
              <w:t>329</w:t>
            </w:r>
          </w:p>
        </w:tc>
        <w:tc>
          <w:tcPr>
            <w:tcW w:w="1157" w:type="dxa"/>
            <w:vAlign w:val="bottom"/>
          </w:tcPr>
          <w:p w14:paraId="394689E8" w14:textId="77777777" w:rsidR="00520A6A" w:rsidRPr="00830763" w:rsidRDefault="00520A6A" w:rsidP="00F016C5">
            <w:pPr>
              <w:jc w:val="center"/>
              <w:rPr>
                <w:lang w:val="hu-HU"/>
              </w:rPr>
            </w:pPr>
            <w:r w:rsidRPr="00830763">
              <w:rPr>
                <w:lang w:val="hu-HU"/>
              </w:rPr>
              <w:t>423</w:t>
            </w:r>
          </w:p>
        </w:tc>
        <w:tc>
          <w:tcPr>
            <w:tcW w:w="1134" w:type="dxa"/>
            <w:vAlign w:val="bottom"/>
          </w:tcPr>
          <w:p w14:paraId="4C20618C" w14:textId="77777777" w:rsidR="00520A6A" w:rsidRPr="00830763" w:rsidRDefault="00520A6A" w:rsidP="00F016C5">
            <w:pPr>
              <w:jc w:val="center"/>
              <w:rPr>
                <w:lang w:val="hu-HU"/>
              </w:rPr>
            </w:pPr>
            <w:r w:rsidRPr="00830763">
              <w:rPr>
                <w:lang w:val="hu-HU"/>
              </w:rPr>
              <w:t>638</w:t>
            </w:r>
          </w:p>
        </w:tc>
      </w:tr>
      <w:tr w:rsidR="00520A6A" w:rsidRPr="00830763" w14:paraId="1F676C15" w14:textId="77777777" w:rsidTr="00830763">
        <w:trPr>
          <w:trHeight w:val="251"/>
        </w:trPr>
        <w:tc>
          <w:tcPr>
            <w:tcW w:w="9072" w:type="dxa"/>
            <w:gridSpan w:val="7"/>
          </w:tcPr>
          <w:p w14:paraId="05D38A25" w14:textId="77777777" w:rsidR="00520A6A" w:rsidRPr="00830763" w:rsidRDefault="00520A6A" w:rsidP="00936D82">
            <w:pPr>
              <w:ind w:left="142"/>
              <w:rPr>
                <w:b/>
                <w:lang w:val="hu-HU"/>
              </w:rPr>
            </w:pPr>
            <w:r w:rsidRPr="00830763">
              <w:rPr>
                <w:b/>
                <w:lang w:val="hu-HU"/>
              </w:rPr>
              <w:t>5%-os küszöbérték</w:t>
            </w:r>
          </w:p>
        </w:tc>
      </w:tr>
      <w:tr w:rsidR="00520A6A" w:rsidRPr="00830763" w14:paraId="6C821F1E" w14:textId="77777777" w:rsidTr="00936D82">
        <w:trPr>
          <w:trHeight w:val="760"/>
        </w:trPr>
        <w:tc>
          <w:tcPr>
            <w:tcW w:w="1985" w:type="dxa"/>
          </w:tcPr>
          <w:p w14:paraId="65DDC618" w14:textId="025CCDA5" w:rsidR="00520A6A" w:rsidRPr="00830763" w:rsidRDefault="00520A6A" w:rsidP="00936D82">
            <w:pPr>
              <w:ind w:left="142"/>
              <w:rPr>
                <w:lang w:val="hu-HU"/>
              </w:rPr>
            </w:pPr>
            <w:r w:rsidRPr="00830763">
              <w:rPr>
                <w:lang w:val="hu-HU"/>
              </w:rPr>
              <w:t>Az</w:t>
            </w:r>
            <w:r w:rsidR="00F016C5">
              <w:rPr>
                <w:lang w:val="hu-HU"/>
              </w:rPr>
              <w:t xml:space="preserve"> </w:t>
            </w:r>
            <w:r w:rsidRPr="00830763">
              <w:rPr>
                <w:lang w:val="hu-HU"/>
              </w:rPr>
              <w:t>FVC-reszponderek</w:t>
            </w:r>
            <w:r w:rsidR="00F016C5" w:rsidRPr="00F016C5">
              <w:rPr>
                <w:vertAlign w:val="superscript"/>
                <w:lang w:val="hu-HU"/>
              </w:rPr>
              <w:t>1</w:t>
            </w:r>
            <w:r w:rsidRPr="00830763">
              <w:rPr>
                <w:position w:val="8"/>
                <w:lang w:val="hu-HU"/>
              </w:rPr>
              <w:t xml:space="preserve"> </w:t>
            </w:r>
            <w:r w:rsidRPr="00830763">
              <w:rPr>
                <w:lang w:val="hu-HU"/>
              </w:rPr>
              <w:t>száma (%)</w:t>
            </w:r>
          </w:p>
        </w:tc>
        <w:tc>
          <w:tcPr>
            <w:tcW w:w="1097" w:type="dxa"/>
            <w:vAlign w:val="bottom"/>
          </w:tcPr>
          <w:p w14:paraId="097C33A0" w14:textId="77777777" w:rsidR="00520A6A" w:rsidRPr="00830763" w:rsidRDefault="00520A6A" w:rsidP="00936D82">
            <w:pPr>
              <w:jc w:val="center"/>
              <w:rPr>
                <w:lang w:val="hu-HU"/>
              </w:rPr>
            </w:pPr>
            <w:r w:rsidRPr="00830763">
              <w:rPr>
                <w:lang w:val="hu-HU"/>
              </w:rPr>
              <w:t>78 (38,2)</w:t>
            </w:r>
          </w:p>
        </w:tc>
        <w:tc>
          <w:tcPr>
            <w:tcW w:w="1277" w:type="dxa"/>
            <w:vAlign w:val="bottom"/>
          </w:tcPr>
          <w:p w14:paraId="3C99C02B" w14:textId="77777777" w:rsidR="00520A6A" w:rsidRPr="00830763" w:rsidRDefault="00520A6A" w:rsidP="00936D82">
            <w:pPr>
              <w:jc w:val="center"/>
              <w:rPr>
                <w:lang w:val="hu-HU"/>
              </w:rPr>
            </w:pPr>
            <w:r w:rsidRPr="00830763">
              <w:rPr>
                <w:lang w:val="hu-HU"/>
              </w:rPr>
              <w:t>163 (52,8)</w:t>
            </w:r>
          </w:p>
        </w:tc>
        <w:tc>
          <w:tcPr>
            <w:tcW w:w="1133" w:type="dxa"/>
            <w:vAlign w:val="bottom"/>
          </w:tcPr>
          <w:p w14:paraId="55367ADE" w14:textId="77777777" w:rsidR="00520A6A" w:rsidRPr="00830763" w:rsidRDefault="00520A6A" w:rsidP="00936D82">
            <w:pPr>
              <w:jc w:val="center"/>
              <w:rPr>
                <w:lang w:val="hu-HU"/>
              </w:rPr>
            </w:pPr>
            <w:r w:rsidRPr="00830763">
              <w:rPr>
                <w:lang w:val="hu-HU"/>
              </w:rPr>
              <w:t>86 (39,3)</w:t>
            </w:r>
          </w:p>
        </w:tc>
        <w:tc>
          <w:tcPr>
            <w:tcW w:w="1289" w:type="dxa"/>
            <w:vAlign w:val="bottom"/>
          </w:tcPr>
          <w:p w14:paraId="1FB4CC20" w14:textId="77777777" w:rsidR="00520A6A" w:rsidRPr="00830763" w:rsidRDefault="00520A6A" w:rsidP="00936D82">
            <w:pPr>
              <w:jc w:val="center"/>
              <w:rPr>
                <w:lang w:val="hu-HU"/>
              </w:rPr>
            </w:pPr>
            <w:r w:rsidRPr="00830763">
              <w:rPr>
                <w:lang w:val="hu-HU"/>
              </w:rPr>
              <w:t>175 (53,2)</w:t>
            </w:r>
          </w:p>
        </w:tc>
        <w:tc>
          <w:tcPr>
            <w:tcW w:w="1157" w:type="dxa"/>
            <w:vAlign w:val="bottom"/>
          </w:tcPr>
          <w:p w14:paraId="57522DF2" w14:textId="77777777" w:rsidR="00520A6A" w:rsidRPr="00830763" w:rsidRDefault="00520A6A" w:rsidP="00936D82">
            <w:pPr>
              <w:jc w:val="center"/>
              <w:rPr>
                <w:lang w:val="hu-HU"/>
              </w:rPr>
            </w:pPr>
            <w:r w:rsidRPr="00830763">
              <w:rPr>
                <w:lang w:val="hu-HU"/>
              </w:rPr>
              <w:t>164 (38,8)</w:t>
            </w:r>
          </w:p>
        </w:tc>
        <w:tc>
          <w:tcPr>
            <w:tcW w:w="1134" w:type="dxa"/>
            <w:vAlign w:val="bottom"/>
          </w:tcPr>
          <w:p w14:paraId="1E0CCF87" w14:textId="77777777" w:rsidR="00520A6A" w:rsidRPr="00830763" w:rsidRDefault="00520A6A" w:rsidP="00936D82">
            <w:pPr>
              <w:jc w:val="center"/>
              <w:rPr>
                <w:lang w:val="hu-HU"/>
              </w:rPr>
            </w:pPr>
            <w:r w:rsidRPr="00830763">
              <w:rPr>
                <w:lang w:val="hu-HU"/>
              </w:rPr>
              <w:t>338 (53,0)</w:t>
            </w:r>
          </w:p>
        </w:tc>
      </w:tr>
      <w:tr w:rsidR="00520A6A" w:rsidRPr="00830763" w14:paraId="6D2DD2F2" w14:textId="77777777" w:rsidTr="00830763">
        <w:trPr>
          <w:trHeight w:val="251"/>
        </w:trPr>
        <w:tc>
          <w:tcPr>
            <w:tcW w:w="9072" w:type="dxa"/>
            <w:gridSpan w:val="7"/>
          </w:tcPr>
          <w:p w14:paraId="56F0C120" w14:textId="1315708D" w:rsidR="00520A6A" w:rsidRPr="00830763" w:rsidRDefault="0073431B" w:rsidP="00936D82">
            <w:pPr>
              <w:ind w:left="142"/>
              <w:rPr>
                <w:lang w:val="hu-HU"/>
              </w:rPr>
            </w:pPr>
            <w:r>
              <w:rPr>
                <w:lang w:val="hu-HU"/>
              </w:rPr>
              <w:t>Placebóval ö</w:t>
            </w:r>
            <w:r w:rsidRPr="00830763">
              <w:rPr>
                <w:lang w:val="hu-HU"/>
              </w:rPr>
              <w:t>sszehasonlít</w:t>
            </w:r>
            <w:r>
              <w:rPr>
                <w:lang w:val="hu-HU"/>
              </w:rPr>
              <w:t>va</w:t>
            </w:r>
          </w:p>
        </w:tc>
      </w:tr>
      <w:tr w:rsidR="00520A6A" w:rsidRPr="00830763" w14:paraId="073DCE4E" w14:textId="77777777" w:rsidTr="0033179D">
        <w:trPr>
          <w:trHeight w:val="286"/>
        </w:trPr>
        <w:tc>
          <w:tcPr>
            <w:tcW w:w="1985" w:type="dxa"/>
          </w:tcPr>
          <w:p w14:paraId="12028474" w14:textId="69A83500" w:rsidR="00520A6A" w:rsidRPr="00830763" w:rsidRDefault="00520A6A" w:rsidP="00936D82">
            <w:pPr>
              <w:ind w:left="142"/>
              <w:rPr>
                <w:lang w:val="hu-HU"/>
              </w:rPr>
            </w:pPr>
            <w:r w:rsidRPr="00830763">
              <w:rPr>
                <w:lang w:val="hu-HU"/>
              </w:rPr>
              <w:t>Esélyhányados</w:t>
            </w:r>
          </w:p>
        </w:tc>
        <w:tc>
          <w:tcPr>
            <w:tcW w:w="1097" w:type="dxa"/>
          </w:tcPr>
          <w:p w14:paraId="05A01768" w14:textId="77777777" w:rsidR="00520A6A" w:rsidRPr="00830763" w:rsidRDefault="00520A6A" w:rsidP="00F016C5">
            <w:pPr>
              <w:jc w:val="center"/>
              <w:rPr>
                <w:lang w:val="hu-HU"/>
              </w:rPr>
            </w:pPr>
          </w:p>
        </w:tc>
        <w:tc>
          <w:tcPr>
            <w:tcW w:w="1277" w:type="dxa"/>
          </w:tcPr>
          <w:p w14:paraId="6D13DBCF" w14:textId="77777777" w:rsidR="00520A6A" w:rsidRPr="00830763" w:rsidRDefault="00520A6A" w:rsidP="00F016C5">
            <w:pPr>
              <w:jc w:val="center"/>
              <w:rPr>
                <w:lang w:val="hu-HU"/>
              </w:rPr>
            </w:pPr>
            <w:r w:rsidRPr="00830763">
              <w:rPr>
                <w:lang w:val="hu-HU"/>
              </w:rPr>
              <w:t>1,85</w:t>
            </w:r>
          </w:p>
        </w:tc>
        <w:tc>
          <w:tcPr>
            <w:tcW w:w="1133" w:type="dxa"/>
          </w:tcPr>
          <w:p w14:paraId="2DE480FF" w14:textId="77777777" w:rsidR="00520A6A" w:rsidRPr="00830763" w:rsidRDefault="00520A6A" w:rsidP="00F016C5">
            <w:pPr>
              <w:jc w:val="center"/>
              <w:rPr>
                <w:lang w:val="hu-HU"/>
              </w:rPr>
            </w:pPr>
          </w:p>
        </w:tc>
        <w:tc>
          <w:tcPr>
            <w:tcW w:w="1289" w:type="dxa"/>
          </w:tcPr>
          <w:p w14:paraId="4A78FB10" w14:textId="77777777" w:rsidR="00520A6A" w:rsidRPr="00830763" w:rsidRDefault="00520A6A" w:rsidP="00F016C5">
            <w:pPr>
              <w:jc w:val="center"/>
              <w:rPr>
                <w:lang w:val="hu-HU"/>
              </w:rPr>
            </w:pPr>
            <w:r w:rsidRPr="00830763">
              <w:rPr>
                <w:lang w:val="hu-HU"/>
              </w:rPr>
              <w:t>1,79</w:t>
            </w:r>
          </w:p>
        </w:tc>
        <w:tc>
          <w:tcPr>
            <w:tcW w:w="1157" w:type="dxa"/>
          </w:tcPr>
          <w:p w14:paraId="1E447519" w14:textId="77777777" w:rsidR="00520A6A" w:rsidRPr="00830763" w:rsidRDefault="00520A6A" w:rsidP="00F016C5">
            <w:pPr>
              <w:jc w:val="center"/>
              <w:rPr>
                <w:lang w:val="hu-HU"/>
              </w:rPr>
            </w:pPr>
          </w:p>
        </w:tc>
        <w:tc>
          <w:tcPr>
            <w:tcW w:w="1134" w:type="dxa"/>
          </w:tcPr>
          <w:p w14:paraId="7C814B97" w14:textId="77777777" w:rsidR="00520A6A" w:rsidRPr="00830763" w:rsidRDefault="00520A6A" w:rsidP="00F016C5">
            <w:pPr>
              <w:jc w:val="center"/>
              <w:rPr>
                <w:lang w:val="hu-HU"/>
              </w:rPr>
            </w:pPr>
            <w:r w:rsidRPr="00830763">
              <w:rPr>
                <w:lang w:val="hu-HU"/>
              </w:rPr>
              <w:t>1,84</w:t>
            </w:r>
          </w:p>
        </w:tc>
      </w:tr>
      <w:tr w:rsidR="00520A6A" w:rsidRPr="00830763" w14:paraId="576C3AE4" w14:textId="77777777" w:rsidTr="00F016C5">
        <w:trPr>
          <w:trHeight w:val="253"/>
        </w:trPr>
        <w:tc>
          <w:tcPr>
            <w:tcW w:w="1985" w:type="dxa"/>
          </w:tcPr>
          <w:p w14:paraId="69202FEB" w14:textId="1B88DD2B" w:rsidR="00520A6A" w:rsidRPr="00830763" w:rsidRDefault="00520A6A" w:rsidP="00936D82">
            <w:pPr>
              <w:ind w:left="142"/>
              <w:rPr>
                <w:lang w:val="hu-HU"/>
              </w:rPr>
            </w:pPr>
            <w:r w:rsidRPr="00830763">
              <w:rPr>
                <w:lang w:val="hu-HU"/>
              </w:rPr>
              <w:t>95%</w:t>
            </w:r>
            <w:r w:rsidR="0033179D">
              <w:rPr>
                <w:lang w:val="hu-HU"/>
              </w:rPr>
              <w:noBreakHyphen/>
            </w:r>
            <w:r w:rsidRPr="00830763">
              <w:rPr>
                <w:lang w:val="hu-HU"/>
              </w:rPr>
              <w:t>os CI</w:t>
            </w:r>
          </w:p>
        </w:tc>
        <w:tc>
          <w:tcPr>
            <w:tcW w:w="1097" w:type="dxa"/>
          </w:tcPr>
          <w:p w14:paraId="12DB434F" w14:textId="77777777" w:rsidR="00520A6A" w:rsidRPr="00830763" w:rsidRDefault="00520A6A" w:rsidP="00F016C5">
            <w:pPr>
              <w:jc w:val="center"/>
              <w:rPr>
                <w:lang w:val="hu-HU"/>
              </w:rPr>
            </w:pPr>
          </w:p>
        </w:tc>
        <w:tc>
          <w:tcPr>
            <w:tcW w:w="1277" w:type="dxa"/>
          </w:tcPr>
          <w:p w14:paraId="00B1E79F" w14:textId="77777777" w:rsidR="00520A6A" w:rsidRPr="00830763" w:rsidRDefault="00520A6A" w:rsidP="00F016C5">
            <w:pPr>
              <w:jc w:val="center"/>
              <w:rPr>
                <w:lang w:val="hu-HU"/>
              </w:rPr>
            </w:pPr>
            <w:r w:rsidRPr="00830763">
              <w:rPr>
                <w:lang w:val="hu-HU"/>
              </w:rPr>
              <w:t>(1,28; 2,66)</w:t>
            </w:r>
          </w:p>
        </w:tc>
        <w:tc>
          <w:tcPr>
            <w:tcW w:w="1133" w:type="dxa"/>
          </w:tcPr>
          <w:p w14:paraId="440F81E6" w14:textId="77777777" w:rsidR="00520A6A" w:rsidRPr="00830763" w:rsidRDefault="00520A6A" w:rsidP="00F016C5">
            <w:pPr>
              <w:jc w:val="center"/>
              <w:rPr>
                <w:lang w:val="hu-HU"/>
              </w:rPr>
            </w:pPr>
          </w:p>
        </w:tc>
        <w:tc>
          <w:tcPr>
            <w:tcW w:w="1289" w:type="dxa"/>
          </w:tcPr>
          <w:p w14:paraId="21F724CE" w14:textId="77777777" w:rsidR="00520A6A" w:rsidRPr="00830763" w:rsidRDefault="00520A6A" w:rsidP="00F016C5">
            <w:pPr>
              <w:jc w:val="center"/>
              <w:rPr>
                <w:lang w:val="hu-HU"/>
              </w:rPr>
            </w:pPr>
            <w:r w:rsidRPr="00830763">
              <w:rPr>
                <w:lang w:val="hu-HU"/>
              </w:rPr>
              <w:t>(1,26; 2,55)</w:t>
            </w:r>
          </w:p>
        </w:tc>
        <w:tc>
          <w:tcPr>
            <w:tcW w:w="1157" w:type="dxa"/>
          </w:tcPr>
          <w:p w14:paraId="214BC662" w14:textId="77777777" w:rsidR="00520A6A" w:rsidRPr="00830763" w:rsidRDefault="00520A6A" w:rsidP="00F016C5">
            <w:pPr>
              <w:jc w:val="center"/>
              <w:rPr>
                <w:lang w:val="hu-HU"/>
              </w:rPr>
            </w:pPr>
          </w:p>
        </w:tc>
        <w:tc>
          <w:tcPr>
            <w:tcW w:w="1134" w:type="dxa"/>
          </w:tcPr>
          <w:p w14:paraId="73066561" w14:textId="77777777" w:rsidR="00520A6A" w:rsidRPr="00830763" w:rsidRDefault="00520A6A" w:rsidP="00F016C5">
            <w:pPr>
              <w:jc w:val="center"/>
              <w:rPr>
                <w:lang w:val="hu-HU"/>
              </w:rPr>
            </w:pPr>
            <w:r w:rsidRPr="00830763">
              <w:rPr>
                <w:lang w:val="hu-HU"/>
              </w:rPr>
              <w:t>(1,43; 2,36)</w:t>
            </w:r>
          </w:p>
        </w:tc>
      </w:tr>
      <w:tr w:rsidR="00520A6A" w:rsidRPr="00830763" w14:paraId="17F0ED34" w14:textId="77777777" w:rsidTr="00F016C5">
        <w:trPr>
          <w:trHeight w:val="254"/>
        </w:trPr>
        <w:tc>
          <w:tcPr>
            <w:tcW w:w="1985" w:type="dxa"/>
          </w:tcPr>
          <w:p w14:paraId="6E1C1205" w14:textId="26325B70" w:rsidR="00520A6A" w:rsidRPr="00830763" w:rsidRDefault="00520A6A" w:rsidP="00936D82">
            <w:pPr>
              <w:ind w:left="142"/>
              <w:rPr>
                <w:lang w:val="hu-HU"/>
              </w:rPr>
            </w:pPr>
            <w:r w:rsidRPr="00830763">
              <w:rPr>
                <w:lang w:val="hu-HU"/>
              </w:rPr>
              <w:t>p-érték</w:t>
            </w:r>
            <w:r w:rsidR="001B7A9A" w:rsidRPr="001B7A9A">
              <w:rPr>
                <w:vertAlign w:val="superscript"/>
                <w:lang w:val="hu-HU"/>
              </w:rPr>
              <w:t>2</w:t>
            </w:r>
          </w:p>
        </w:tc>
        <w:tc>
          <w:tcPr>
            <w:tcW w:w="1097" w:type="dxa"/>
          </w:tcPr>
          <w:p w14:paraId="45EC37D0" w14:textId="77777777" w:rsidR="00520A6A" w:rsidRPr="00830763" w:rsidRDefault="00520A6A" w:rsidP="00F016C5">
            <w:pPr>
              <w:jc w:val="center"/>
              <w:rPr>
                <w:lang w:val="hu-HU"/>
              </w:rPr>
            </w:pPr>
          </w:p>
        </w:tc>
        <w:tc>
          <w:tcPr>
            <w:tcW w:w="1277" w:type="dxa"/>
          </w:tcPr>
          <w:p w14:paraId="1225F2EB" w14:textId="77777777" w:rsidR="00520A6A" w:rsidRPr="00830763" w:rsidRDefault="00520A6A" w:rsidP="00F016C5">
            <w:pPr>
              <w:jc w:val="center"/>
              <w:rPr>
                <w:lang w:val="hu-HU"/>
              </w:rPr>
            </w:pPr>
            <w:r w:rsidRPr="00830763">
              <w:rPr>
                <w:lang w:val="hu-HU"/>
              </w:rPr>
              <w:t>0,0010</w:t>
            </w:r>
          </w:p>
        </w:tc>
        <w:tc>
          <w:tcPr>
            <w:tcW w:w="1133" w:type="dxa"/>
          </w:tcPr>
          <w:p w14:paraId="54E4D85E" w14:textId="77777777" w:rsidR="00520A6A" w:rsidRPr="00830763" w:rsidRDefault="00520A6A" w:rsidP="00F016C5">
            <w:pPr>
              <w:jc w:val="center"/>
              <w:rPr>
                <w:lang w:val="hu-HU"/>
              </w:rPr>
            </w:pPr>
          </w:p>
        </w:tc>
        <w:tc>
          <w:tcPr>
            <w:tcW w:w="1289" w:type="dxa"/>
          </w:tcPr>
          <w:p w14:paraId="6A4D746C" w14:textId="77777777" w:rsidR="00520A6A" w:rsidRPr="00830763" w:rsidRDefault="00520A6A" w:rsidP="00F016C5">
            <w:pPr>
              <w:jc w:val="center"/>
              <w:rPr>
                <w:lang w:val="hu-HU"/>
              </w:rPr>
            </w:pPr>
            <w:r w:rsidRPr="00830763">
              <w:rPr>
                <w:lang w:val="hu-HU"/>
              </w:rPr>
              <w:t>0,0011</w:t>
            </w:r>
          </w:p>
        </w:tc>
        <w:tc>
          <w:tcPr>
            <w:tcW w:w="1157" w:type="dxa"/>
          </w:tcPr>
          <w:p w14:paraId="3878511D" w14:textId="77777777" w:rsidR="00520A6A" w:rsidRPr="00830763" w:rsidRDefault="00520A6A" w:rsidP="00F016C5">
            <w:pPr>
              <w:jc w:val="center"/>
              <w:rPr>
                <w:lang w:val="hu-HU"/>
              </w:rPr>
            </w:pPr>
          </w:p>
        </w:tc>
        <w:tc>
          <w:tcPr>
            <w:tcW w:w="1134" w:type="dxa"/>
          </w:tcPr>
          <w:p w14:paraId="7ACCA55D" w14:textId="77777777" w:rsidR="00520A6A" w:rsidRPr="00830763" w:rsidRDefault="00520A6A" w:rsidP="00F016C5">
            <w:pPr>
              <w:jc w:val="center"/>
              <w:rPr>
                <w:lang w:val="hu-HU"/>
              </w:rPr>
            </w:pPr>
            <w:r w:rsidRPr="00830763">
              <w:rPr>
                <w:lang w:val="hu-HU"/>
              </w:rPr>
              <w:t>&lt; 0,0001</w:t>
            </w:r>
          </w:p>
        </w:tc>
      </w:tr>
      <w:tr w:rsidR="00520A6A" w:rsidRPr="00830763" w14:paraId="7CAE286F" w14:textId="77777777" w:rsidTr="00830763">
        <w:trPr>
          <w:trHeight w:val="251"/>
        </w:trPr>
        <w:tc>
          <w:tcPr>
            <w:tcW w:w="9072" w:type="dxa"/>
            <w:gridSpan w:val="7"/>
          </w:tcPr>
          <w:p w14:paraId="10C8A6A8" w14:textId="77777777" w:rsidR="00520A6A" w:rsidRPr="00830763" w:rsidRDefault="00520A6A" w:rsidP="00936D82">
            <w:pPr>
              <w:ind w:left="142"/>
              <w:rPr>
                <w:b/>
                <w:lang w:val="hu-HU"/>
              </w:rPr>
            </w:pPr>
            <w:r w:rsidRPr="00830763">
              <w:rPr>
                <w:b/>
                <w:lang w:val="hu-HU"/>
              </w:rPr>
              <w:t>10%-os küszöbérték</w:t>
            </w:r>
          </w:p>
        </w:tc>
      </w:tr>
      <w:tr w:rsidR="00520A6A" w:rsidRPr="00830763" w14:paraId="3C38999B" w14:textId="77777777" w:rsidTr="0033179D">
        <w:trPr>
          <w:trHeight w:val="760"/>
        </w:trPr>
        <w:tc>
          <w:tcPr>
            <w:tcW w:w="1985" w:type="dxa"/>
          </w:tcPr>
          <w:p w14:paraId="2BA389E0" w14:textId="1B55C3FC" w:rsidR="00520A6A" w:rsidRPr="00830763" w:rsidRDefault="00520A6A" w:rsidP="0033179D">
            <w:pPr>
              <w:ind w:left="142"/>
              <w:rPr>
                <w:lang w:val="hu-HU"/>
              </w:rPr>
            </w:pPr>
            <w:r w:rsidRPr="00830763">
              <w:rPr>
                <w:lang w:val="hu-HU"/>
              </w:rPr>
              <w:t>Az</w:t>
            </w:r>
            <w:r w:rsidR="0033179D">
              <w:rPr>
                <w:lang w:val="hu-HU"/>
              </w:rPr>
              <w:t xml:space="preserve"> </w:t>
            </w:r>
            <w:r w:rsidRPr="00830763">
              <w:rPr>
                <w:lang w:val="hu-HU"/>
              </w:rPr>
              <w:t>FVC-reszponderek</w:t>
            </w:r>
            <w:r w:rsidR="0033179D" w:rsidRPr="0033179D">
              <w:rPr>
                <w:vertAlign w:val="superscript"/>
                <w:lang w:val="hu-HU"/>
              </w:rPr>
              <w:t>1</w:t>
            </w:r>
            <w:r w:rsidRPr="00830763">
              <w:rPr>
                <w:position w:val="8"/>
                <w:lang w:val="hu-HU"/>
              </w:rPr>
              <w:t xml:space="preserve"> </w:t>
            </w:r>
            <w:r w:rsidRPr="00830763">
              <w:rPr>
                <w:lang w:val="hu-HU"/>
              </w:rPr>
              <w:t>száma (%)</w:t>
            </w:r>
          </w:p>
        </w:tc>
        <w:tc>
          <w:tcPr>
            <w:tcW w:w="1097" w:type="dxa"/>
            <w:vAlign w:val="bottom"/>
          </w:tcPr>
          <w:p w14:paraId="6E11A023" w14:textId="77777777" w:rsidR="00520A6A" w:rsidRPr="00830763" w:rsidRDefault="00520A6A" w:rsidP="0033179D">
            <w:pPr>
              <w:jc w:val="center"/>
              <w:rPr>
                <w:lang w:val="hu-HU"/>
              </w:rPr>
            </w:pPr>
            <w:r w:rsidRPr="00830763">
              <w:rPr>
                <w:lang w:val="hu-HU"/>
              </w:rPr>
              <w:t>116 (56,9)</w:t>
            </w:r>
          </w:p>
        </w:tc>
        <w:tc>
          <w:tcPr>
            <w:tcW w:w="1277" w:type="dxa"/>
            <w:vAlign w:val="bottom"/>
          </w:tcPr>
          <w:p w14:paraId="7DB89E94" w14:textId="77777777" w:rsidR="00520A6A" w:rsidRPr="00830763" w:rsidRDefault="00520A6A" w:rsidP="0033179D">
            <w:pPr>
              <w:jc w:val="center"/>
              <w:rPr>
                <w:lang w:val="hu-HU"/>
              </w:rPr>
            </w:pPr>
            <w:r w:rsidRPr="00830763">
              <w:rPr>
                <w:lang w:val="hu-HU"/>
              </w:rPr>
              <w:t>218 (70,6)</w:t>
            </w:r>
          </w:p>
        </w:tc>
        <w:tc>
          <w:tcPr>
            <w:tcW w:w="1133" w:type="dxa"/>
            <w:vAlign w:val="bottom"/>
          </w:tcPr>
          <w:p w14:paraId="79FB9B27" w14:textId="77777777" w:rsidR="00520A6A" w:rsidRPr="00830763" w:rsidRDefault="00520A6A" w:rsidP="0033179D">
            <w:pPr>
              <w:jc w:val="center"/>
              <w:rPr>
                <w:lang w:val="hu-HU"/>
              </w:rPr>
            </w:pPr>
            <w:r w:rsidRPr="00830763">
              <w:rPr>
                <w:lang w:val="hu-HU"/>
              </w:rPr>
              <w:t>140 (63,9)</w:t>
            </w:r>
          </w:p>
        </w:tc>
        <w:tc>
          <w:tcPr>
            <w:tcW w:w="1289" w:type="dxa"/>
            <w:vAlign w:val="bottom"/>
          </w:tcPr>
          <w:p w14:paraId="05375FBE" w14:textId="77777777" w:rsidR="00520A6A" w:rsidRPr="00830763" w:rsidRDefault="00520A6A" w:rsidP="0033179D">
            <w:pPr>
              <w:jc w:val="center"/>
              <w:rPr>
                <w:lang w:val="hu-HU"/>
              </w:rPr>
            </w:pPr>
            <w:r w:rsidRPr="00830763">
              <w:rPr>
                <w:lang w:val="hu-HU"/>
              </w:rPr>
              <w:t>229 (69,6)</w:t>
            </w:r>
          </w:p>
        </w:tc>
        <w:tc>
          <w:tcPr>
            <w:tcW w:w="1157" w:type="dxa"/>
            <w:vAlign w:val="bottom"/>
          </w:tcPr>
          <w:p w14:paraId="209F4362" w14:textId="77777777" w:rsidR="00520A6A" w:rsidRPr="00830763" w:rsidRDefault="00520A6A" w:rsidP="0033179D">
            <w:pPr>
              <w:jc w:val="center"/>
              <w:rPr>
                <w:lang w:val="hu-HU"/>
              </w:rPr>
            </w:pPr>
            <w:r w:rsidRPr="00830763">
              <w:rPr>
                <w:lang w:val="hu-HU"/>
              </w:rPr>
              <w:t>256 (60,5)</w:t>
            </w:r>
          </w:p>
        </w:tc>
        <w:tc>
          <w:tcPr>
            <w:tcW w:w="1134" w:type="dxa"/>
            <w:vAlign w:val="bottom"/>
          </w:tcPr>
          <w:p w14:paraId="13B9066F" w14:textId="77777777" w:rsidR="00520A6A" w:rsidRPr="00830763" w:rsidRDefault="00520A6A" w:rsidP="0033179D">
            <w:pPr>
              <w:jc w:val="center"/>
              <w:rPr>
                <w:lang w:val="hu-HU"/>
              </w:rPr>
            </w:pPr>
            <w:r w:rsidRPr="00830763">
              <w:rPr>
                <w:lang w:val="hu-HU"/>
              </w:rPr>
              <w:t>447 (70,1)</w:t>
            </w:r>
          </w:p>
        </w:tc>
      </w:tr>
      <w:tr w:rsidR="00520A6A" w:rsidRPr="00830763" w14:paraId="087FC004" w14:textId="77777777" w:rsidTr="00830763">
        <w:trPr>
          <w:trHeight w:val="251"/>
        </w:trPr>
        <w:tc>
          <w:tcPr>
            <w:tcW w:w="9072" w:type="dxa"/>
            <w:gridSpan w:val="7"/>
          </w:tcPr>
          <w:p w14:paraId="62699B82" w14:textId="69441B94" w:rsidR="00520A6A" w:rsidRPr="00830763" w:rsidRDefault="008037C8" w:rsidP="00936D82">
            <w:pPr>
              <w:ind w:left="142"/>
              <w:rPr>
                <w:lang w:val="hu-HU"/>
              </w:rPr>
            </w:pPr>
            <w:r>
              <w:rPr>
                <w:lang w:val="hu-HU"/>
              </w:rPr>
              <w:t>Placebóval ö</w:t>
            </w:r>
            <w:r w:rsidRPr="00830763">
              <w:rPr>
                <w:lang w:val="hu-HU"/>
              </w:rPr>
              <w:t>sszehasonlít</w:t>
            </w:r>
            <w:r>
              <w:rPr>
                <w:lang w:val="hu-HU"/>
              </w:rPr>
              <w:t>va</w:t>
            </w:r>
          </w:p>
        </w:tc>
      </w:tr>
      <w:tr w:rsidR="00520A6A" w:rsidRPr="00830763" w14:paraId="188E2751" w14:textId="77777777" w:rsidTr="0033179D">
        <w:trPr>
          <w:trHeight w:val="345"/>
        </w:trPr>
        <w:tc>
          <w:tcPr>
            <w:tcW w:w="1985" w:type="dxa"/>
          </w:tcPr>
          <w:p w14:paraId="28743471" w14:textId="444C5272" w:rsidR="00520A6A" w:rsidRPr="00830763" w:rsidRDefault="00520A6A" w:rsidP="0033179D">
            <w:pPr>
              <w:ind w:left="142"/>
              <w:rPr>
                <w:lang w:val="hu-HU"/>
              </w:rPr>
            </w:pPr>
            <w:r w:rsidRPr="00830763">
              <w:rPr>
                <w:lang w:val="hu-HU"/>
              </w:rPr>
              <w:t>Esélyhányados</w:t>
            </w:r>
          </w:p>
        </w:tc>
        <w:tc>
          <w:tcPr>
            <w:tcW w:w="1097" w:type="dxa"/>
          </w:tcPr>
          <w:p w14:paraId="0D0C9391" w14:textId="77777777" w:rsidR="00520A6A" w:rsidRPr="00830763" w:rsidRDefault="00520A6A" w:rsidP="00F016C5">
            <w:pPr>
              <w:jc w:val="center"/>
              <w:rPr>
                <w:lang w:val="hu-HU"/>
              </w:rPr>
            </w:pPr>
          </w:p>
        </w:tc>
        <w:tc>
          <w:tcPr>
            <w:tcW w:w="1277" w:type="dxa"/>
          </w:tcPr>
          <w:p w14:paraId="4990D0D8" w14:textId="77777777" w:rsidR="00520A6A" w:rsidRPr="00830763" w:rsidRDefault="00520A6A" w:rsidP="00F016C5">
            <w:pPr>
              <w:jc w:val="center"/>
              <w:rPr>
                <w:lang w:val="hu-HU"/>
              </w:rPr>
            </w:pPr>
            <w:r w:rsidRPr="00830763">
              <w:rPr>
                <w:lang w:val="hu-HU"/>
              </w:rPr>
              <w:t>1,91</w:t>
            </w:r>
          </w:p>
        </w:tc>
        <w:tc>
          <w:tcPr>
            <w:tcW w:w="1133" w:type="dxa"/>
          </w:tcPr>
          <w:p w14:paraId="53A8D784" w14:textId="77777777" w:rsidR="00520A6A" w:rsidRPr="00830763" w:rsidRDefault="00520A6A" w:rsidP="00F016C5">
            <w:pPr>
              <w:jc w:val="center"/>
              <w:rPr>
                <w:lang w:val="hu-HU"/>
              </w:rPr>
            </w:pPr>
          </w:p>
        </w:tc>
        <w:tc>
          <w:tcPr>
            <w:tcW w:w="1289" w:type="dxa"/>
          </w:tcPr>
          <w:p w14:paraId="11031DB5" w14:textId="77777777" w:rsidR="00520A6A" w:rsidRPr="00830763" w:rsidRDefault="00520A6A" w:rsidP="00F016C5">
            <w:pPr>
              <w:jc w:val="center"/>
              <w:rPr>
                <w:lang w:val="hu-HU"/>
              </w:rPr>
            </w:pPr>
            <w:r w:rsidRPr="00830763">
              <w:rPr>
                <w:lang w:val="hu-HU"/>
              </w:rPr>
              <w:t>1,29</w:t>
            </w:r>
          </w:p>
        </w:tc>
        <w:tc>
          <w:tcPr>
            <w:tcW w:w="1157" w:type="dxa"/>
          </w:tcPr>
          <w:p w14:paraId="3F97764E" w14:textId="77777777" w:rsidR="00520A6A" w:rsidRPr="00830763" w:rsidRDefault="00520A6A" w:rsidP="00F016C5">
            <w:pPr>
              <w:jc w:val="center"/>
              <w:rPr>
                <w:lang w:val="hu-HU"/>
              </w:rPr>
            </w:pPr>
          </w:p>
        </w:tc>
        <w:tc>
          <w:tcPr>
            <w:tcW w:w="1134" w:type="dxa"/>
          </w:tcPr>
          <w:p w14:paraId="61807826" w14:textId="77777777" w:rsidR="00520A6A" w:rsidRPr="00830763" w:rsidRDefault="00520A6A" w:rsidP="00F016C5">
            <w:pPr>
              <w:jc w:val="center"/>
              <w:rPr>
                <w:lang w:val="hu-HU"/>
              </w:rPr>
            </w:pPr>
            <w:r w:rsidRPr="00830763">
              <w:rPr>
                <w:lang w:val="hu-HU"/>
              </w:rPr>
              <w:t>1,58</w:t>
            </w:r>
          </w:p>
        </w:tc>
      </w:tr>
      <w:tr w:rsidR="00520A6A" w:rsidRPr="00830763" w14:paraId="5D4B1A87" w14:textId="77777777" w:rsidTr="00F016C5">
        <w:trPr>
          <w:trHeight w:val="253"/>
        </w:trPr>
        <w:tc>
          <w:tcPr>
            <w:tcW w:w="1985" w:type="dxa"/>
          </w:tcPr>
          <w:p w14:paraId="20871C47" w14:textId="5EF2040A" w:rsidR="00520A6A" w:rsidRPr="00830763" w:rsidRDefault="00520A6A" w:rsidP="00936D82">
            <w:pPr>
              <w:ind w:left="142"/>
              <w:rPr>
                <w:lang w:val="hu-HU"/>
              </w:rPr>
            </w:pPr>
            <w:r w:rsidRPr="00830763">
              <w:rPr>
                <w:lang w:val="hu-HU"/>
              </w:rPr>
              <w:t>95%</w:t>
            </w:r>
            <w:r w:rsidR="0033179D">
              <w:rPr>
                <w:lang w:val="hu-HU"/>
              </w:rPr>
              <w:noBreakHyphen/>
            </w:r>
            <w:r w:rsidRPr="00830763">
              <w:rPr>
                <w:lang w:val="hu-HU"/>
              </w:rPr>
              <w:t>os CI</w:t>
            </w:r>
          </w:p>
        </w:tc>
        <w:tc>
          <w:tcPr>
            <w:tcW w:w="1097" w:type="dxa"/>
          </w:tcPr>
          <w:p w14:paraId="7A549F10" w14:textId="77777777" w:rsidR="00520A6A" w:rsidRPr="00830763" w:rsidRDefault="00520A6A" w:rsidP="00F016C5">
            <w:pPr>
              <w:jc w:val="center"/>
              <w:rPr>
                <w:lang w:val="hu-HU"/>
              </w:rPr>
            </w:pPr>
          </w:p>
        </w:tc>
        <w:tc>
          <w:tcPr>
            <w:tcW w:w="1277" w:type="dxa"/>
          </w:tcPr>
          <w:p w14:paraId="1B672FC3" w14:textId="77777777" w:rsidR="00520A6A" w:rsidRPr="00830763" w:rsidRDefault="00520A6A" w:rsidP="00F016C5">
            <w:pPr>
              <w:jc w:val="center"/>
              <w:rPr>
                <w:lang w:val="hu-HU"/>
              </w:rPr>
            </w:pPr>
            <w:r w:rsidRPr="00830763">
              <w:rPr>
                <w:lang w:val="hu-HU"/>
              </w:rPr>
              <w:t>(1,32; 2,79)</w:t>
            </w:r>
          </w:p>
        </w:tc>
        <w:tc>
          <w:tcPr>
            <w:tcW w:w="1133" w:type="dxa"/>
          </w:tcPr>
          <w:p w14:paraId="60A0048F" w14:textId="77777777" w:rsidR="00520A6A" w:rsidRPr="00830763" w:rsidRDefault="00520A6A" w:rsidP="00F016C5">
            <w:pPr>
              <w:jc w:val="center"/>
              <w:rPr>
                <w:lang w:val="hu-HU"/>
              </w:rPr>
            </w:pPr>
          </w:p>
        </w:tc>
        <w:tc>
          <w:tcPr>
            <w:tcW w:w="1289" w:type="dxa"/>
          </w:tcPr>
          <w:p w14:paraId="75DBCF0B" w14:textId="77777777" w:rsidR="00520A6A" w:rsidRPr="00830763" w:rsidRDefault="00520A6A" w:rsidP="00F016C5">
            <w:pPr>
              <w:jc w:val="center"/>
              <w:rPr>
                <w:lang w:val="hu-HU"/>
              </w:rPr>
            </w:pPr>
            <w:r w:rsidRPr="00830763">
              <w:rPr>
                <w:lang w:val="hu-HU"/>
              </w:rPr>
              <w:t>(0,89; 1,86)</w:t>
            </w:r>
          </w:p>
        </w:tc>
        <w:tc>
          <w:tcPr>
            <w:tcW w:w="1157" w:type="dxa"/>
          </w:tcPr>
          <w:p w14:paraId="0CA2C4D2" w14:textId="77777777" w:rsidR="00520A6A" w:rsidRPr="00830763" w:rsidRDefault="00520A6A" w:rsidP="00F016C5">
            <w:pPr>
              <w:jc w:val="center"/>
              <w:rPr>
                <w:lang w:val="hu-HU"/>
              </w:rPr>
            </w:pPr>
          </w:p>
        </w:tc>
        <w:tc>
          <w:tcPr>
            <w:tcW w:w="1134" w:type="dxa"/>
          </w:tcPr>
          <w:p w14:paraId="5B656E73" w14:textId="77777777" w:rsidR="00520A6A" w:rsidRPr="00830763" w:rsidRDefault="00520A6A" w:rsidP="00F016C5">
            <w:pPr>
              <w:jc w:val="center"/>
              <w:rPr>
                <w:lang w:val="hu-HU"/>
              </w:rPr>
            </w:pPr>
            <w:r w:rsidRPr="00830763">
              <w:rPr>
                <w:lang w:val="hu-HU"/>
              </w:rPr>
              <w:t>(1,21; 2,05)</w:t>
            </w:r>
          </w:p>
        </w:tc>
      </w:tr>
      <w:tr w:rsidR="00520A6A" w:rsidRPr="00830763" w14:paraId="0ECFDBEF" w14:textId="77777777" w:rsidTr="00F016C5">
        <w:trPr>
          <w:trHeight w:val="251"/>
        </w:trPr>
        <w:tc>
          <w:tcPr>
            <w:tcW w:w="1985" w:type="dxa"/>
          </w:tcPr>
          <w:p w14:paraId="25458456" w14:textId="516A6DDB" w:rsidR="00520A6A" w:rsidRPr="00830763" w:rsidRDefault="00520A6A" w:rsidP="00936D82">
            <w:pPr>
              <w:ind w:left="142"/>
              <w:rPr>
                <w:lang w:val="hu-HU"/>
              </w:rPr>
            </w:pPr>
            <w:r w:rsidRPr="00830763">
              <w:rPr>
                <w:lang w:val="hu-HU"/>
              </w:rPr>
              <w:t>p</w:t>
            </w:r>
            <w:r w:rsidR="0033179D">
              <w:rPr>
                <w:lang w:val="hu-HU"/>
              </w:rPr>
              <w:noBreakHyphen/>
            </w:r>
            <w:r w:rsidRPr="00830763">
              <w:rPr>
                <w:lang w:val="hu-HU"/>
              </w:rPr>
              <w:t>érték</w:t>
            </w:r>
            <w:r w:rsidR="0033179D" w:rsidRPr="0033179D">
              <w:rPr>
                <w:vertAlign w:val="superscript"/>
                <w:lang w:val="hu-HU"/>
              </w:rPr>
              <w:t>2</w:t>
            </w:r>
          </w:p>
        </w:tc>
        <w:tc>
          <w:tcPr>
            <w:tcW w:w="1097" w:type="dxa"/>
          </w:tcPr>
          <w:p w14:paraId="76F2A22B" w14:textId="77777777" w:rsidR="00520A6A" w:rsidRPr="00830763" w:rsidRDefault="00520A6A" w:rsidP="00F016C5">
            <w:pPr>
              <w:jc w:val="center"/>
              <w:rPr>
                <w:lang w:val="hu-HU"/>
              </w:rPr>
            </w:pPr>
          </w:p>
        </w:tc>
        <w:tc>
          <w:tcPr>
            <w:tcW w:w="1277" w:type="dxa"/>
          </w:tcPr>
          <w:p w14:paraId="55443E09" w14:textId="77777777" w:rsidR="00520A6A" w:rsidRPr="00830763" w:rsidRDefault="00520A6A" w:rsidP="00F016C5">
            <w:pPr>
              <w:jc w:val="center"/>
              <w:rPr>
                <w:lang w:val="hu-HU"/>
              </w:rPr>
            </w:pPr>
            <w:r w:rsidRPr="00830763">
              <w:rPr>
                <w:lang w:val="hu-HU"/>
              </w:rPr>
              <w:t>0,0007</w:t>
            </w:r>
          </w:p>
        </w:tc>
        <w:tc>
          <w:tcPr>
            <w:tcW w:w="1133" w:type="dxa"/>
          </w:tcPr>
          <w:p w14:paraId="360CC732" w14:textId="77777777" w:rsidR="00520A6A" w:rsidRPr="00830763" w:rsidRDefault="00520A6A" w:rsidP="00F016C5">
            <w:pPr>
              <w:jc w:val="center"/>
              <w:rPr>
                <w:lang w:val="hu-HU"/>
              </w:rPr>
            </w:pPr>
          </w:p>
        </w:tc>
        <w:tc>
          <w:tcPr>
            <w:tcW w:w="1289" w:type="dxa"/>
          </w:tcPr>
          <w:p w14:paraId="2342A088" w14:textId="77777777" w:rsidR="00520A6A" w:rsidRPr="00830763" w:rsidRDefault="00520A6A" w:rsidP="00F016C5">
            <w:pPr>
              <w:jc w:val="center"/>
              <w:rPr>
                <w:lang w:val="hu-HU"/>
              </w:rPr>
            </w:pPr>
            <w:r w:rsidRPr="00830763">
              <w:rPr>
                <w:lang w:val="hu-HU"/>
              </w:rPr>
              <w:t>0,1833</w:t>
            </w:r>
          </w:p>
        </w:tc>
        <w:tc>
          <w:tcPr>
            <w:tcW w:w="1157" w:type="dxa"/>
          </w:tcPr>
          <w:p w14:paraId="4E15534D" w14:textId="77777777" w:rsidR="00520A6A" w:rsidRPr="00830763" w:rsidRDefault="00520A6A" w:rsidP="00F016C5">
            <w:pPr>
              <w:jc w:val="center"/>
              <w:rPr>
                <w:lang w:val="hu-HU"/>
              </w:rPr>
            </w:pPr>
          </w:p>
        </w:tc>
        <w:tc>
          <w:tcPr>
            <w:tcW w:w="1134" w:type="dxa"/>
          </w:tcPr>
          <w:p w14:paraId="23299F45" w14:textId="77777777" w:rsidR="00520A6A" w:rsidRPr="00830763" w:rsidRDefault="00520A6A" w:rsidP="00F016C5">
            <w:pPr>
              <w:jc w:val="center"/>
              <w:rPr>
                <w:lang w:val="hu-HU"/>
              </w:rPr>
            </w:pPr>
            <w:r w:rsidRPr="00830763">
              <w:rPr>
                <w:lang w:val="hu-HU"/>
              </w:rPr>
              <w:t>0,0007</w:t>
            </w:r>
          </w:p>
        </w:tc>
      </w:tr>
    </w:tbl>
    <w:p w14:paraId="3F243EAD" w14:textId="1156CE5C" w:rsidR="0033179D" w:rsidRPr="00190E5D" w:rsidRDefault="0033179D" w:rsidP="00520A6A">
      <w:pPr>
        <w:rPr>
          <w:sz w:val="20"/>
          <w:szCs w:val="20"/>
        </w:rPr>
      </w:pPr>
      <w:r w:rsidRPr="00190E5D">
        <w:rPr>
          <w:sz w:val="20"/>
          <w:szCs w:val="20"/>
          <w:vertAlign w:val="superscript"/>
        </w:rPr>
        <w:t>1</w:t>
      </w:r>
      <w:r w:rsidRPr="00190E5D">
        <w:rPr>
          <w:sz w:val="20"/>
          <w:szCs w:val="20"/>
        </w:rPr>
        <w:t>R</w:t>
      </w:r>
      <w:r w:rsidR="00520A6A" w:rsidRPr="00190E5D">
        <w:rPr>
          <w:sz w:val="20"/>
          <w:szCs w:val="20"/>
        </w:rPr>
        <w:t>eszponderek azok a betegek, akiknél az FVC %</w:t>
      </w:r>
      <w:r w:rsidR="00190E5D" w:rsidRPr="00190E5D">
        <w:rPr>
          <w:sz w:val="20"/>
          <w:szCs w:val="20"/>
        </w:rPr>
        <w:noBreakHyphen/>
      </w:r>
      <w:r w:rsidR="00520A6A" w:rsidRPr="00190E5D">
        <w:rPr>
          <w:sz w:val="20"/>
          <w:szCs w:val="20"/>
        </w:rPr>
        <w:t>os értékében bekövetkező abszolút csökkenés nem nagyobb</w:t>
      </w:r>
      <w:r w:rsidR="00190E5D" w:rsidRPr="00190E5D">
        <w:rPr>
          <w:sz w:val="20"/>
          <w:szCs w:val="20"/>
        </w:rPr>
        <w:t>,</w:t>
      </w:r>
      <w:r w:rsidR="00520A6A" w:rsidRPr="00190E5D">
        <w:rPr>
          <w:sz w:val="20"/>
          <w:szCs w:val="20"/>
        </w:rPr>
        <w:t xml:space="preserve"> mint 5% vagy nem nagyobb mint 10%, a küszöbértéktől függően, és az FVC értékelését az 52. héten elvégezve. </w:t>
      </w:r>
    </w:p>
    <w:p w14:paraId="57350656" w14:textId="03000B1D" w:rsidR="00520A6A" w:rsidRPr="00190E5D" w:rsidRDefault="0033179D" w:rsidP="00520A6A">
      <w:pPr>
        <w:rPr>
          <w:sz w:val="20"/>
          <w:szCs w:val="20"/>
        </w:rPr>
      </w:pPr>
      <w:r w:rsidRPr="00190E5D">
        <w:rPr>
          <w:sz w:val="20"/>
          <w:szCs w:val="20"/>
          <w:vertAlign w:val="superscript"/>
        </w:rPr>
        <w:t>2</w:t>
      </w:r>
      <w:r w:rsidRPr="00190E5D">
        <w:rPr>
          <w:sz w:val="20"/>
          <w:szCs w:val="20"/>
        </w:rPr>
        <w:t>L</w:t>
      </w:r>
      <w:r w:rsidR="00520A6A" w:rsidRPr="00190E5D">
        <w:rPr>
          <w:sz w:val="20"/>
          <w:szCs w:val="20"/>
        </w:rPr>
        <w:t>ogisztikus regresszió alapján.</w:t>
      </w:r>
    </w:p>
    <w:p w14:paraId="2840F905" w14:textId="77777777" w:rsidR="00520A6A" w:rsidRPr="00830763" w:rsidRDefault="00520A6A" w:rsidP="00520A6A"/>
    <w:p w14:paraId="5F9DFE3F" w14:textId="7FBD4F95" w:rsidR="00520A6A" w:rsidRPr="00830763" w:rsidRDefault="00520A6A" w:rsidP="00C20523">
      <w:pPr>
        <w:keepNext/>
        <w:widowControl/>
        <w:rPr>
          <w:i/>
        </w:rPr>
      </w:pPr>
      <w:r w:rsidRPr="00830763">
        <w:rPr>
          <w:i/>
          <w:u w:val="single"/>
        </w:rPr>
        <w:t>A progresszióig eltelt idő (≥</w:t>
      </w:r>
      <w:r w:rsidR="00190E5D">
        <w:rPr>
          <w:i/>
          <w:u w:val="single"/>
        </w:rPr>
        <w:t> </w:t>
      </w:r>
      <w:r w:rsidRPr="00830763">
        <w:rPr>
          <w:i/>
          <w:u w:val="single"/>
        </w:rPr>
        <w:t>10%-os abszolút csökkenés az FVC várt érték %-ában kifejezve vagy</w:t>
      </w:r>
      <w:r w:rsidRPr="00830763">
        <w:rPr>
          <w:i/>
        </w:rPr>
        <w:t xml:space="preserve"> </w:t>
      </w:r>
      <w:r w:rsidRPr="00830763">
        <w:rPr>
          <w:i/>
          <w:u w:val="single"/>
        </w:rPr>
        <w:t>elhalálozás)</w:t>
      </w:r>
    </w:p>
    <w:p w14:paraId="4B2F9106" w14:textId="2CBA4835" w:rsidR="00520A6A" w:rsidRPr="00830763" w:rsidRDefault="00520A6A" w:rsidP="00520A6A">
      <w:r w:rsidRPr="00830763">
        <w:t>A progresszió kockázata mindkét INPULSIS</w:t>
      </w:r>
      <w:r w:rsidR="007B38EB">
        <w:t xml:space="preserve"> </w:t>
      </w:r>
      <w:r w:rsidRPr="00830763">
        <w:t>vizsgálatban statisztikailag szignifikánsan alacsonyabb volt a nintedanibbal kezelt betegeknél, mint a placebóval kezelteknél. Az összesített elemzésben a relatív hazárd (HR) 0,60</w:t>
      </w:r>
      <w:r w:rsidR="00190E5D">
        <w:t> </w:t>
      </w:r>
      <w:r w:rsidRPr="00830763">
        <w:t>volt, ami placebóhoz képest a progresszió kockázatának 40%</w:t>
      </w:r>
      <w:r w:rsidR="00190E5D">
        <w:noBreakHyphen/>
      </w:r>
      <w:r w:rsidRPr="00830763">
        <w:t>os csökkenését jelzi a nintedanibbal kezelt betegeknél.</w:t>
      </w:r>
    </w:p>
    <w:p w14:paraId="7ADB80B9" w14:textId="77777777" w:rsidR="00520A6A" w:rsidRDefault="00520A6A" w:rsidP="00520A6A"/>
    <w:p w14:paraId="44EAC00E" w14:textId="6CA53A1E" w:rsidR="0031540F" w:rsidRPr="00830763" w:rsidRDefault="0031540F" w:rsidP="0034626B">
      <w:pPr>
        <w:pStyle w:val="Listaszerbekezds"/>
        <w:numPr>
          <w:ilvl w:val="0"/>
          <w:numId w:val="28"/>
        </w:numPr>
        <w:ind w:left="284" w:hanging="284"/>
      </w:pPr>
      <w:r w:rsidRPr="0034626B">
        <w:rPr>
          <w:b/>
          <w:bCs/>
        </w:rPr>
        <w:t>táblázat:</w:t>
      </w:r>
      <w:r w:rsidRPr="0034626B">
        <w:rPr>
          <w:b/>
          <w:bCs/>
        </w:rPr>
        <w:tab/>
        <w:t xml:space="preserve">Az 52 hét során a FEV </w:t>
      </w:r>
      <w:r w:rsidR="00E366A6" w:rsidRPr="008F0AF8">
        <w:rPr>
          <w:b/>
          <w:bCs/>
        </w:rPr>
        <w:t xml:space="preserve">várt </w:t>
      </w:r>
      <w:r w:rsidRPr="0034626B">
        <w:rPr>
          <w:b/>
          <w:bCs/>
        </w:rPr>
        <w:t>százalékos értékében bekövetkező, legalább 10%-os abszolút csökkenést elérő vagy elhalálozó betegek gyakorisága, valamint az INPULSIS-1 és INPULSIS-2 vizsgálatban a progresszióig eltelt idő elemzése, illetve a vizsgálatok összesített adatai - kezelt</w:t>
      </w:r>
      <w:r w:rsidRPr="0034626B">
        <w:rPr>
          <w:b/>
          <w:bCs/>
          <w:spacing w:val="-11"/>
        </w:rPr>
        <w:t xml:space="preserve"> </w:t>
      </w:r>
      <w:r w:rsidRPr="0034626B">
        <w:rPr>
          <w:b/>
          <w:bCs/>
        </w:rPr>
        <w:t>betegek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1146"/>
        <w:gridCol w:w="1299"/>
        <w:gridCol w:w="1075"/>
        <w:gridCol w:w="1169"/>
        <w:gridCol w:w="1134"/>
        <w:gridCol w:w="1134"/>
      </w:tblGrid>
      <w:tr w:rsidR="0061203A" w:rsidRPr="00830763" w14:paraId="4B725F96" w14:textId="77777777" w:rsidTr="00017A21">
        <w:trPr>
          <w:trHeight w:val="757"/>
        </w:trPr>
        <w:tc>
          <w:tcPr>
            <w:tcW w:w="2115" w:type="dxa"/>
          </w:tcPr>
          <w:p w14:paraId="0EF8FEB8" w14:textId="77777777" w:rsidR="0061203A" w:rsidRPr="00830763" w:rsidRDefault="0061203A" w:rsidP="0061203A">
            <w:pPr>
              <w:rPr>
                <w:lang w:val="hu-HU"/>
              </w:rPr>
            </w:pPr>
          </w:p>
        </w:tc>
        <w:tc>
          <w:tcPr>
            <w:tcW w:w="2445" w:type="dxa"/>
            <w:gridSpan w:val="2"/>
          </w:tcPr>
          <w:p w14:paraId="59959380" w14:textId="1C87F39D" w:rsidR="0061203A" w:rsidRPr="001B7A9A" w:rsidRDefault="0061203A" w:rsidP="00091DD9">
            <w:pPr>
              <w:jc w:val="center"/>
              <w:rPr>
                <w:lang w:val="hu-HU"/>
              </w:rPr>
            </w:pPr>
            <w:r w:rsidRPr="001B7A9A">
              <w:rPr>
                <w:lang w:val="hu-HU"/>
              </w:rPr>
              <w:t>INPULSIS-1</w:t>
            </w:r>
          </w:p>
        </w:tc>
        <w:tc>
          <w:tcPr>
            <w:tcW w:w="2244" w:type="dxa"/>
            <w:gridSpan w:val="2"/>
          </w:tcPr>
          <w:p w14:paraId="546E0574" w14:textId="6B4C41C6" w:rsidR="0061203A" w:rsidRPr="001B7A9A" w:rsidRDefault="0061203A" w:rsidP="00091DD9">
            <w:pPr>
              <w:jc w:val="center"/>
              <w:rPr>
                <w:lang w:val="hu-HU"/>
              </w:rPr>
            </w:pPr>
            <w:r w:rsidRPr="001B7A9A">
              <w:rPr>
                <w:lang w:val="hu-HU"/>
              </w:rPr>
              <w:t>INPULSIS-2</w:t>
            </w:r>
          </w:p>
        </w:tc>
        <w:tc>
          <w:tcPr>
            <w:tcW w:w="2268" w:type="dxa"/>
            <w:gridSpan w:val="2"/>
          </w:tcPr>
          <w:p w14:paraId="301FB513" w14:textId="58B731F1" w:rsidR="0061203A" w:rsidRPr="001B7A9A" w:rsidRDefault="0061203A" w:rsidP="00091DD9">
            <w:pPr>
              <w:jc w:val="center"/>
              <w:rPr>
                <w:lang w:val="hu-HU"/>
              </w:rPr>
            </w:pPr>
            <w:r w:rsidRPr="001B7A9A">
              <w:rPr>
                <w:lang w:val="hu-HU"/>
              </w:rPr>
              <w:t>INPULSIS-1 és INPULSIS-2 összesített</w:t>
            </w:r>
          </w:p>
        </w:tc>
      </w:tr>
      <w:tr w:rsidR="00B1469A" w:rsidRPr="00830763" w14:paraId="20115860" w14:textId="77777777" w:rsidTr="00017A21">
        <w:trPr>
          <w:trHeight w:val="757"/>
        </w:trPr>
        <w:tc>
          <w:tcPr>
            <w:tcW w:w="2115" w:type="dxa"/>
          </w:tcPr>
          <w:p w14:paraId="7DC9D47B" w14:textId="77777777" w:rsidR="00B1469A" w:rsidRPr="00830763" w:rsidRDefault="00B1469A" w:rsidP="00B1469A">
            <w:pPr>
              <w:rPr>
                <w:lang w:val="hu-HU"/>
              </w:rPr>
            </w:pPr>
          </w:p>
        </w:tc>
        <w:tc>
          <w:tcPr>
            <w:tcW w:w="1146" w:type="dxa"/>
          </w:tcPr>
          <w:p w14:paraId="42E96E77" w14:textId="36D59A36" w:rsidR="00B1469A" w:rsidRPr="00830763" w:rsidRDefault="00B1469A" w:rsidP="00EB72A0">
            <w:pPr>
              <w:jc w:val="center"/>
              <w:rPr>
                <w:lang w:val="hu-HU"/>
              </w:rPr>
            </w:pPr>
            <w:r>
              <w:rPr>
                <w:lang w:val="hu-HU"/>
              </w:rPr>
              <w:t>p</w:t>
            </w:r>
            <w:r w:rsidRPr="00830763">
              <w:rPr>
                <w:lang w:val="hu-HU"/>
              </w:rPr>
              <w:t>lacebo</w:t>
            </w:r>
          </w:p>
        </w:tc>
        <w:tc>
          <w:tcPr>
            <w:tcW w:w="1299" w:type="dxa"/>
          </w:tcPr>
          <w:p w14:paraId="7513F08D" w14:textId="3D091715" w:rsidR="00B1469A" w:rsidRPr="00830763" w:rsidRDefault="00B1469A" w:rsidP="00EB72A0">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1075" w:type="dxa"/>
          </w:tcPr>
          <w:p w14:paraId="19005613" w14:textId="714DCA44" w:rsidR="00B1469A" w:rsidRPr="00830763" w:rsidRDefault="00B1469A" w:rsidP="00EB72A0">
            <w:pPr>
              <w:jc w:val="center"/>
              <w:rPr>
                <w:lang w:val="hu-HU"/>
              </w:rPr>
            </w:pPr>
            <w:r>
              <w:rPr>
                <w:lang w:val="hu-HU"/>
              </w:rPr>
              <w:t>p</w:t>
            </w:r>
            <w:r w:rsidRPr="00830763">
              <w:rPr>
                <w:lang w:val="hu-HU"/>
              </w:rPr>
              <w:t>lacebo</w:t>
            </w:r>
          </w:p>
        </w:tc>
        <w:tc>
          <w:tcPr>
            <w:tcW w:w="1169" w:type="dxa"/>
          </w:tcPr>
          <w:p w14:paraId="4995798C" w14:textId="18AA7901" w:rsidR="00B1469A" w:rsidRPr="00830763" w:rsidRDefault="00B1469A" w:rsidP="00EB72A0">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1134" w:type="dxa"/>
          </w:tcPr>
          <w:p w14:paraId="0664D132" w14:textId="48AEC757" w:rsidR="00B1469A" w:rsidRPr="00830763" w:rsidRDefault="00B1469A" w:rsidP="00EB72A0">
            <w:pPr>
              <w:jc w:val="center"/>
              <w:rPr>
                <w:lang w:val="hu-HU"/>
              </w:rPr>
            </w:pPr>
            <w:r>
              <w:rPr>
                <w:lang w:val="hu-HU"/>
              </w:rPr>
              <w:t>p</w:t>
            </w:r>
            <w:r w:rsidRPr="00830763">
              <w:rPr>
                <w:lang w:val="hu-HU"/>
              </w:rPr>
              <w:t>lacebo</w:t>
            </w:r>
          </w:p>
        </w:tc>
        <w:tc>
          <w:tcPr>
            <w:tcW w:w="1134" w:type="dxa"/>
          </w:tcPr>
          <w:p w14:paraId="52EE6E7B" w14:textId="59556798" w:rsidR="00B1469A" w:rsidRPr="00830763" w:rsidRDefault="00B1469A" w:rsidP="00EB72A0">
            <w:pPr>
              <w:jc w:val="center"/>
              <w:rPr>
                <w:lang w:val="hu-HU"/>
              </w:rPr>
            </w:pPr>
            <w:r w:rsidRPr="00830763">
              <w:rPr>
                <w:lang w:val="hu-HU"/>
              </w:rPr>
              <w:t xml:space="preserve">nintedanib </w:t>
            </w:r>
            <w:r w:rsidR="00EB72A0" w:rsidRPr="00830763">
              <w:rPr>
                <w:spacing w:val="-1"/>
                <w:lang w:val="hu-HU"/>
              </w:rPr>
              <w:t xml:space="preserve">naponta </w:t>
            </w:r>
            <w:r w:rsidRPr="00830763">
              <w:rPr>
                <w:lang w:val="hu-HU"/>
              </w:rPr>
              <w:t>kétszer</w:t>
            </w:r>
            <w:r>
              <w:rPr>
                <w:lang w:val="hu-HU"/>
              </w:rPr>
              <w:t xml:space="preserve"> </w:t>
            </w:r>
            <w:r w:rsidRPr="00830763">
              <w:rPr>
                <w:lang w:val="hu-HU"/>
              </w:rPr>
              <w:t>150</w:t>
            </w:r>
            <w:r w:rsidR="00283C25">
              <w:rPr>
                <w:lang w:val="hu-HU"/>
              </w:rPr>
              <w:t> mg</w:t>
            </w:r>
          </w:p>
        </w:tc>
      </w:tr>
      <w:tr w:rsidR="00520A6A" w:rsidRPr="00830763" w14:paraId="10073DBF" w14:textId="77777777" w:rsidTr="00017A21">
        <w:trPr>
          <w:trHeight w:val="505"/>
        </w:trPr>
        <w:tc>
          <w:tcPr>
            <w:tcW w:w="2115" w:type="dxa"/>
          </w:tcPr>
          <w:p w14:paraId="1F66465E" w14:textId="35CD711C" w:rsidR="00520A6A" w:rsidRPr="00830763" w:rsidRDefault="00520A6A" w:rsidP="0061203A">
            <w:pPr>
              <w:ind w:left="142"/>
              <w:rPr>
                <w:lang w:val="hu-HU"/>
              </w:rPr>
            </w:pPr>
            <w:r w:rsidRPr="00830763">
              <w:rPr>
                <w:lang w:val="hu-HU"/>
              </w:rPr>
              <w:t>Veszélyeztetett</w:t>
            </w:r>
            <w:r w:rsidR="0061203A">
              <w:rPr>
                <w:lang w:val="hu-HU"/>
              </w:rPr>
              <w:t xml:space="preserve"> </w:t>
            </w:r>
            <w:r w:rsidRPr="00830763">
              <w:rPr>
                <w:lang w:val="hu-HU"/>
              </w:rPr>
              <w:t>betegek</w:t>
            </w:r>
            <w:r w:rsidRPr="00830763">
              <w:rPr>
                <w:spacing w:val="-9"/>
                <w:lang w:val="hu-HU"/>
              </w:rPr>
              <w:t xml:space="preserve"> </w:t>
            </w:r>
            <w:r w:rsidRPr="00830763">
              <w:rPr>
                <w:lang w:val="hu-HU"/>
              </w:rPr>
              <w:t>száma</w:t>
            </w:r>
          </w:p>
        </w:tc>
        <w:tc>
          <w:tcPr>
            <w:tcW w:w="1146" w:type="dxa"/>
            <w:vAlign w:val="center"/>
          </w:tcPr>
          <w:p w14:paraId="51128266" w14:textId="77777777" w:rsidR="00520A6A" w:rsidRPr="00830763" w:rsidRDefault="00520A6A" w:rsidP="00017A21">
            <w:pPr>
              <w:jc w:val="center"/>
              <w:rPr>
                <w:lang w:val="hu-HU"/>
              </w:rPr>
            </w:pPr>
            <w:r w:rsidRPr="00830763">
              <w:rPr>
                <w:lang w:val="hu-HU"/>
              </w:rPr>
              <w:t>204</w:t>
            </w:r>
          </w:p>
        </w:tc>
        <w:tc>
          <w:tcPr>
            <w:tcW w:w="1299" w:type="dxa"/>
            <w:vAlign w:val="center"/>
          </w:tcPr>
          <w:p w14:paraId="72E3F89E" w14:textId="77777777" w:rsidR="00520A6A" w:rsidRPr="00830763" w:rsidRDefault="00520A6A" w:rsidP="00017A21">
            <w:pPr>
              <w:jc w:val="center"/>
              <w:rPr>
                <w:lang w:val="hu-HU"/>
              </w:rPr>
            </w:pPr>
            <w:r w:rsidRPr="00830763">
              <w:rPr>
                <w:lang w:val="hu-HU"/>
              </w:rPr>
              <w:t>309</w:t>
            </w:r>
          </w:p>
        </w:tc>
        <w:tc>
          <w:tcPr>
            <w:tcW w:w="1075" w:type="dxa"/>
            <w:vAlign w:val="center"/>
          </w:tcPr>
          <w:p w14:paraId="716BD705" w14:textId="77777777" w:rsidR="00520A6A" w:rsidRPr="00830763" w:rsidRDefault="00520A6A" w:rsidP="00017A21">
            <w:pPr>
              <w:jc w:val="center"/>
              <w:rPr>
                <w:lang w:val="hu-HU"/>
              </w:rPr>
            </w:pPr>
            <w:r w:rsidRPr="00830763">
              <w:rPr>
                <w:lang w:val="hu-HU"/>
              </w:rPr>
              <w:t>219</w:t>
            </w:r>
          </w:p>
        </w:tc>
        <w:tc>
          <w:tcPr>
            <w:tcW w:w="1169" w:type="dxa"/>
            <w:vAlign w:val="center"/>
          </w:tcPr>
          <w:p w14:paraId="0E187ECF" w14:textId="77777777" w:rsidR="00520A6A" w:rsidRPr="00830763" w:rsidRDefault="00520A6A" w:rsidP="00017A21">
            <w:pPr>
              <w:jc w:val="center"/>
              <w:rPr>
                <w:lang w:val="hu-HU"/>
              </w:rPr>
            </w:pPr>
            <w:r w:rsidRPr="00830763">
              <w:rPr>
                <w:lang w:val="hu-HU"/>
              </w:rPr>
              <w:t>329</w:t>
            </w:r>
          </w:p>
        </w:tc>
        <w:tc>
          <w:tcPr>
            <w:tcW w:w="1134" w:type="dxa"/>
            <w:vAlign w:val="center"/>
          </w:tcPr>
          <w:p w14:paraId="23007D56" w14:textId="77777777" w:rsidR="00520A6A" w:rsidRPr="00830763" w:rsidRDefault="00520A6A" w:rsidP="00017A21">
            <w:pPr>
              <w:jc w:val="center"/>
              <w:rPr>
                <w:lang w:val="hu-HU"/>
              </w:rPr>
            </w:pPr>
            <w:r w:rsidRPr="00830763">
              <w:rPr>
                <w:lang w:val="hu-HU"/>
              </w:rPr>
              <w:t>423</w:t>
            </w:r>
          </w:p>
        </w:tc>
        <w:tc>
          <w:tcPr>
            <w:tcW w:w="1134" w:type="dxa"/>
            <w:vAlign w:val="center"/>
          </w:tcPr>
          <w:p w14:paraId="5CE9CA6A" w14:textId="77777777" w:rsidR="00520A6A" w:rsidRPr="00830763" w:rsidRDefault="00520A6A" w:rsidP="00017A21">
            <w:pPr>
              <w:jc w:val="center"/>
              <w:rPr>
                <w:lang w:val="hu-HU"/>
              </w:rPr>
            </w:pPr>
            <w:r w:rsidRPr="00830763">
              <w:rPr>
                <w:lang w:val="hu-HU"/>
              </w:rPr>
              <w:t>638</w:t>
            </w:r>
          </w:p>
        </w:tc>
      </w:tr>
      <w:tr w:rsidR="00520A6A" w:rsidRPr="00830763" w14:paraId="5C51742D" w14:textId="77777777" w:rsidTr="00017A21">
        <w:trPr>
          <w:trHeight w:val="766"/>
        </w:trPr>
        <w:tc>
          <w:tcPr>
            <w:tcW w:w="2115" w:type="dxa"/>
          </w:tcPr>
          <w:p w14:paraId="0B7965F2" w14:textId="2F6B74AA" w:rsidR="00520A6A" w:rsidRPr="00830763" w:rsidRDefault="00520A6A" w:rsidP="0061203A">
            <w:pPr>
              <w:ind w:left="142"/>
              <w:rPr>
                <w:lang w:val="hu-HU"/>
              </w:rPr>
            </w:pPr>
            <w:r w:rsidRPr="00830763">
              <w:rPr>
                <w:lang w:val="hu-HU"/>
              </w:rPr>
              <w:t>Nemkívánatos eseményt tapasztaló betegek,</w:t>
            </w:r>
            <w:r w:rsidR="0061203A">
              <w:rPr>
                <w:lang w:val="hu-HU"/>
              </w:rPr>
              <w:t xml:space="preserve"> </w:t>
            </w:r>
            <w:r w:rsidRPr="00830763">
              <w:rPr>
                <w:lang w:val="hu-HU"/>
              </w:rPr>
              <w:t>N (%)</w:t>
            </w:r>
          </w:p>
        </w:tc>
        <w:tc>
          <w:tcPr>
            <w:tcW w:w="1146" w:type="dxa"/>
            <w:vAlign w:val="bottom"/>
          </w:tcPr>
          <w:p w14:paraId="28D32750" w14:textId="77777777" w:rsidR="00520A6A" w:rsidRPr="00830763" w:rsidRDefault="00520A6A" w:rsidP="00017A21">
            <w:pPr>
              <w:jc w:val="center"/>
              <w:rPr>
                <w:lang w:val="hu-HU"/>
              </w:rPr>
            </w:pPr>
            <w:r w:rsidRPr="00830763">
              <w:rPr>
                <w:lang w:val="hu-HU"/>
              </w:rPr>
              <w:t>83</w:t>
            </w:r>
          </w:p>
          <w:p w14:paraId="4797DDF0" w14:textId="77777777" w:rsidR="00520A6A" w:rsidRPr="00830763" w:rsidRDefault="00520A6A" w:rsidP="00017A21">
            <w:pPr>
              <w:jc w:val="center"/>
              <w:rPr>
                <w:lang w:val="hu-HU"/>
              </w:rPr>
            </w:pPr>
            <w:r w:rsidRPr="00830763">
              <w:rPr>
                <w:lang w:val="hu-HU"/>
              </w:rPr>
              <w:t>(40.7)</w:t>
            </w:r>
          </w:p>
        </w:tc>
        <w:tc>
          <w:tcPr>
            <w:tcW w:w="1299" w:type="dxa"/>
            <w:vAlign w:val="bottom"/>
          </w:tcPr>
          <w:p w14:paraId="33F05BC9" w14:textId="77777777" w:rsidR="00520A6A" w:rsidRPr="00830763" w:rsidRDefault="00520A6A" w:rsidP="00017A21">
            <w:pPr>
              <w:jc w:val="center"/>
              <w:rPr>
                <w:lang w:val="hu-HU"/>
              </w:rPr>
            </w:pPr>
            <w:r w:rsidRPr="00830763">
              <w:rPr>
                <w:lang w:val="hu-HU"/>
              </w:rPr>
              <w:t>75</w:t>
            </w:r>
          </w:p>
          <w:p w14:paraId="26FDFC2C" w14:textId="77777777" w:rsidR="00520A6A" w:rsidRPr="00830763" w:rsidRDefault="00520A6A" w:rsidP="00017A21">
            <w:pPr>
              <w:jc w:val="center"/>
              <w:rPr>
                <w:lang w:val="hu-HU"/>
              </w:rPr>
            </w:pPr>
            <w:r w:rsidRPr="00830763">
              <w:rPr>
                <w:lang w:val="hu-HU"/>
              </w:rPr>
              <w:t>(24.3)</w:t>
            </w:r>
          </w:p>
        </w:tc>
        <w:tc>
          <w:tcPr>
            <w:tcW w:w="1075" w:type="dxa"/>
            <w:vAlign w:val="bottom"/>
          </w:tcPr>
          <w:p w14:paraId="571A6357" w14:textId="77777777" w:rsidR="00520A6A" w:rsidRPr="00830763" w:rsidRDefault="00520A6A" w:rsidP="00017A21">
            <w:pPr>
              <w:jc w:val="center"/>
              <w:rPr>
                <w:lang w:val="hu-HU"/>
              </w:rPr>
            </w:pPr>
            <w:r w:rsidRPr="00830763">
              <w:rPr>
                <w:lang w:val="hu-HU"/>
              </w:rPr>
              <w:t>92</w:t>
            </w:r>
          </w:p>
          <w:p w14:paraId="2A61DFB1" w14:textId="77777777" w:rsidR="00520A6A" w:rsidRPr="00830763" w:rsidRDefault="00520A6A" w:rsidP="00017A21">
            <w:pPr>
              <w:jc w:val="center"/>
              <w:rPr>
                <w:lang w:val="hu-HU"/>
              </w:rPr>
            </w:pPr>
            <w:r w:rsidRPr="00830763">
              <w:rPr>
                <w:lang w:val="hu-HU"/>
              </w:rPr>
              <w:t>(42.0)</w:t>
            </w:r>
          </w:p>
        </w:tc>
        <w:tc>
          <w:tcPr>
            <w:tcW w:w="1169" w:type="dxa"/>
            <w:vAlign w:val="bottom"/>
          </w:tcPr>
          <w:p w14:paraId="67937E05" w14:textId="77777777" w:rsidR="00520A6A" w:rsidRPr="00830763" w:rsidRDefault="00520A6A" w:rsidP="00017A21">
            <w:pPr>
              <w:jc w:val="center"/>
              <w:rPr>
                <w:lang w:val="hu-HU"/>
              </w:rPr>
            </w:pPr>
            <w:r w:rsidRPr="00830763">
              <w:rPr>
                <w:lang w:val="hu-HU"/>
              </w:rPr>
              <w:t>98</w:t>
            </w:r>
          </w:p>
          <w:p w14:paraId="2056679A" w14:textId="77777777" w:rsidR="00520A6A" w:rsidRPr="00830763" w:rsidRDefault="00520A6A" w:rsidP="00017A21">
            <w:pPr>
              <w:jc w:val="center"/>
              <w:rPr>
                <w:lang w:val="hu-HU"/>
              </w:rPr>
            </w:pPr>
            <w:r w:rsidRPr="00830763">
              <w:rPr>
                <w:lang w:val="hu-HU"/>
              </w:rPr>
              <w:t>(29.8)</w:t>
            </w:r>
          </w:p>
        </w:tc>
        <w:tc>
          <w:tcPr>
            <w:tcW w:w="1134" w:type="dxa"/>
            <w:vAlign w:val="bottom"/>
          </w:tcPr>
          <w:p w14:paraId="07A98F61" w14:textId="77777777" w:rsidR="00520A6A" w:rsidRPr="00830763" w:rsidRDefault="00520A6A" w:rsidP="00017A21">
            <w:pPr>
              <w:jc w:val="center"/>
              <w:rPr>
                <w:lang w:val="hu-HU"/>
              </w:rPr>
            </w:pPr>
            <w:r w:rsidRPr="00830763">
              <w:rPr>
                <w:lang w:val="hu-HU"/>
              </w:rPr>
              <w:t>175</w:t>
            </w:r>
          </w:p>
          <w:p w14:paraId="0EEE2BF9" w14:textId="77777777" w:rsidR="00520A6A" w:rsidRPr="00830763" w:rsidRDefault="00520A6A" w:rsidP="00017A21">
            <w:pPr>
              <w:jc w:val="center"/>
              <w:rPr>
                <w:lang w:val="hu-HU"/>
              </w:rPr>
            </w:pPr>
            <w:r w:rsidRPr="00830763">
              <w:rPr>
                <w:lang w:val="hu-HU"/>
              </w:rPr>
              <w:t>(41.4)</w:t>
            </w:r>
          </w:p>
        </w:tc>
        <w:tc>
          <w:tcPr>
            <w:tcW w:w="1134" w:type="dxa"/>
            <w:vAlign w:val="bottom"/>
          </w:tcPr>
          <w:p w14:paraId="79087808" w14:textId="77777777" w:rsidR="00520A6A" w:rsidRPr="00830763" w:rsidRDefault="00520A6A" w:rsidP="00017A21">
            <w:pPr>
              <w:jc w:val="center"/>
              <w:rPr>
                <w:lang w:val="hu-HU"/>
              </w:rPr>
            </w:pPr>
            <w:r w:rsidRPr="00830763">
              <w:rPr>
                <w:lang w:val="hu-HU"/>
              </w:rPr>
              <w:t>173</w:t>
            </w:r>
          </w:p>
          <w:p w14:paraId="54F1D3A6" w14:textId="77777777" w:rsidR="00520A6A" w:rsidRPr="00830763" w:rsidRDefault="00520A6A" w:rsidP="00017A21">
            <w:pPr>
              <w:jc w:val="center"/>
              <w:rPr>
                <w:lang w:val="hu-HU"/>
              </w:rPr>
            </w:pPr>
            <w:r w:rsidRPr="00830763">
              <w:rPr>
                <w:lang w:val="hu-HU"/>
              </w:rPr>
              <w:t>(27.1)</w:t>
            </w:r>
          </w:p>
        </w:tc>
      </w:tr>
      <w:tr w:rsidR="00520A6A" w:rsidRPr="00830763" w14:paraId="03EA3428" w14:textId="77777777" w:rsidTr="0061203A">
        <w:trPr>
          <w:trHeight w:val="254"/>
        </w:trPr>
        <w:tc>
          <w:tcPr>
            <w:tcW w:w="9072" w:type="dxa"/>
            <w:gridSpan w:val="7"/>
          </w:tcPr>
          <w:p w14:paraId="3BE2B944" w14:textId="122ACC8F" w:rsidR="00520A6A" w:rsidRPr="00830763" w:rsidRDefault="008037C8" w:rsidP="0061203A">
            <w:pPr>
              <w:ind w:left="142"/>
              <w:rPr>
                <w:lang w:val="hu-HU"/>
              </w:rPr>
            </w:pPr>
            <w:r>
              <w:rPr>
                <w:lang w:val="hu-HU"/>
              </w:rPr>
              <w:t>Placebóval ö</w:t>
            </w:r>
            <w:r w:rsidRPr="00830763">
              <w:rPr>
                <w:lang w:val="hu-HU"/>
              </w:rPr>
              <w:t>sszehasonlít</w:t>
            </w:r>
            <w:r>
              <w:rPr>
                <w:lang w:val="hu-HU"/>
              </w:rPr>
              <w:t>va</w:t>
            </w:r>
            <w:r w:rsidR="00017A21" w:rsidRPr="00017A21">
              <w:rPr>
                <w:vertAlign w:val="superscript"/>
                <w:lang w:val="hu-HU"/>
              </w:rPr>
              <w:t>1</w:t>
            </w:r>
          </w:p>
        </w:tc>
      </w:tr>
      <w:tr w:rsidR="00520A6A" w:rsidRPr="00830763" w14:paraId="7F24A892" w14:textId="77777777" w:rsidTr="00017A21">
        <w:trPr>
          <w:trHeight w:val="251"/>
        </w:trPr>
        <w:tc>
          <w:tcPr>
            <w:tcW w:w="2115" w:type="dxa"/>
          </w:tcPr>
          <w:p w14:paraId="4ADF9CD3" w14:textId="5C054BAE" w:rsidR="00520A6A" w:rsidRPr="00830763" w:rsidRDefault="00520A6A" w:rsidP="0061203A">
            <w:pPr>
              <w:ind w:left="142"/>
              <w:rPr>
                <w:lang w:val="hu-HU"/>
              </w:rPr>
            </w:pPr>
            <w:r w:rsidRPr="00830763">
              <w:rPr>
                <w:lang w:val="hu-HU"/>
              </w:rPr>
              <w:lastRenderedPageBreak/>
              <w:t>p-érték</w:t>
            </w:r>
            <w:r w:rsidR="00017A21" w:rsidRPr="00017A21">
              <w:rPr>
                <w:vertAlign w:val="superscript"/>
                <w:lang w:val="hu-HU"/>
              </w:rPr>
              <w:t>2</w:t>
            </w:r>
          </w:p>
        </w:tc>
        <w:tc>
          <w:tcPr>
            <w:tcW w:w="1146" w:type="dxa"/>
          </w:tcPr>
          <w:p w14:paraId="7F9030A0" w14:textId="77777777" w:rsidR="00520A6A" w:rsidRPr="00830763" w:rsidRDefault="00520A6A" w:rsidP="0061203A">
            <w:pPr>
              <w:jc w:val="center"/>
              <w:rPr>
                <w:lang w:val="hu-HU"/>
              </w:rPr>
            </w:pPr>
          </w:p>
        </w:tc>
        <w:tc>
          <w:tcPr>
            <w:tcW w:w="1299" w:type="dxa"/>
          </w:tcPr>
          <w:p w14:paraId="59A6727E" w14:textId="77777777" w:rsidR="00520A6A" w:rsidRPr="00830763" w:rsidRDefault="00520A6A" w:rsidP="0061203A">
            <w:pPr>
              <w:jc w:val="center"/>
              <w:rPr>
                <w:lang w:val="hu-HU"/>
              </w:rPr>
            </w:pPr>
            <w:r w:rsidRPr="00830763">
              <w:rPr>
                <w:lang w:val="hu-HU"/>
              </w:rPr>
              <w:t>0,0001</w:t>
            </w:r>
          </w:p>
        </w:tc>
        <w:tc>
          <w:tcPr>
            <w:tcW w:w="1075" w:type="dxa"/>
          </w:tcPr>
          <w:p w14:paraId="61833C17" w14:textId="77777777" w:rsidR="00520A6A" w:rsidRPr="00830763" w:rsidRDefault="00520A6A" w:rsidP="0061203A">
            <w:pPr>
              <w:jc w:val="center"/>
              <w:rPr>
                <w:lang w:val="hu-HU"/>
              </w:rPr>
            </w:pPr>
          </w:p>
        </w:tc>
        <w:tc>
          <w:tcPr>
            <w:tcW w:w="1169" w:type="dxa"/>
          </w:tcPr>
          <w:p w14:paraId="02A522EA" w14:textId="77777777" w:rsidR="00520A6A" w:rsidRPr="00830763" w:rsidRDefault="00520A6A" w:rsidP="0061203A">
            <w:pPr>
              <w:jc w:val="center"/>
              <w:rPr>
                <w:lang w:val="hu-HU"/>
              </w:rPr>
            </w:pPr>
            <w:r w:rsidRPr="00830763">
              <w:rPr>
                <w:lang w:val="hu-HU"/>
              </w:rPr>
              <w:t>0,0054</w:t>
            </w:r>
          </w:p>
        </w:tc>
        <w:tc>
          <w:tcPr>
            <w:tcW w:w="1134" w:type="dxa"/>
          </w:tcPr>
          <w:p w14:paraId="14391558" w14:textId="77777777" w:rsidR="00520A6A" w:rsidRPr="00830763" w:rsidRDefault="00520A6A" w:rsidP="0061203A">
            <w:pPr>
              <w:jc w:val="center"/>
              <w:rPr>
                <w:lang w:val="hu-HU"/>
              </w:rPr>
            </w:pPr>
          </w:p>
        </w:tc>
        <w:tc>
          <w:tcPr>
            <w:tcW w:w="1134" w:type="dxa"/>
          </w:tcPr>
          <w:p w14:paraId="6CF49C7F" w14:textId="4F58E067" w:rsidR="00520A6A" w:rsidRPr="00830763" w:rsidRDefault="00520A6A" w:rsidP="0061203A">
            <w:pPr>
              <w:jc w:val="center"/>
              <w:rPr>
                <w:lang w:val="hu-HU"/>
              </w:rPr>
            </w:pPr>
            <w:r w:rsidRPr="00830763">
              <w:rPr>
                <w:lang w:val="hu-HU"/>
              </w:rPr>
              <w:t>&lt;</w:t>
            </w:r>
            <w:r w:rsidR="00017A21">
              <w:rPr>
                <w:lang w:val="hu-HU"/>
              </w:rPr>
              <w:t> </w:t>
            </w:r>
            <w:r w:rsidRPr="00830763">
              <w:rPr>
                <w:lang w:val="hu-HU"/>
              </w:rPr>
              <w:t>0,0001</w:t>
            </w:r>
          </w:p>
        </w:tc>
      </w:tr>
      <w:tr w:rsidR="00520A6A" w:rsidRPr="00830763" w14:paraId="37C3C2E2" w14:textId="77777777" w:rsidTr="00017A21">
        <w:trPr>
          <w:trHeight w:val="253"/>
        </w:trPr>
        <w:tc>
          <w:tcPr>
            <w:tcW w:w="2115" w:type="dxa"/>
          </w:tcPr>
          <w:p w14:paraId="3C63F3BB" w14:textId="6106B0EE" w:rsidR="00520A6A" w:rsidRPr="00830763" w:rsidRDefault="00520A6A" w:rsidP="0061203A">
            <w:pPr>
              <w:ind w:left="142"/>
              <w:rPr>
                <w:lang w:val="hu-HU"/>
              </w:rPr>
            </w:pPr>
            <w:r w:rsidRPr="00830763">
              <w:rPr>
                <w:lang w:val="hu-HU"/>
              </w:rPr>
              <w:t>Relatív hazárd</w:t>
            </w:r>
            <w:r w:rsidR="00017A21" w:rsidRPr="00017A21">
              <w:rPr>
                <w:vertAlign w:val="superscript"/>
                <w:lang w:val="hu-HU"/>
              </w:rPr>
              <w:t>3</w:t>
            </w:r>
          </w:p>
        </w:tc>
        <w:tc>
          <w:tcPr>
            <w:tcW w:w="1146" w:type="dxa"/>
          </w:tcPr>
          <w:p w14:paraId="618A2F2A" w14:textId="77777777" w:rsidR="00520A6A" w:rsidRPr="00830763" w:rsidRDefault="00520A6A" w:rsidP="0061203A">
            <w:pPr>
              <w:jc w:val="center"/>
              <w:rPr>
                <w:lang w:val="hu-HU"/>
              </w:rPr>
            </w:pPr>
          </w:p>
        </w:tc>
        <w:tc>
          <w:tcPr>
            <w:tcW w:w="1299" w:type="dxa"/>
          </w:tcPr>
          <w:p w14:paraId="0D403D1F" w14:textId="77777777" w:rsidR="00520A6A" w:rsidRPr="00830763" w:rsidRDefault="00520A6A" w:rsidP="0061203A">
            <w:pPr>
              <w:jc w:val="center"/>
              <w:rPr>
                <w:lang w:val="hu-HU"/>
              </w:rPr>
            </w:pPr>
            <w:r w:rsidRPr="00830763">
              <w:rPr>
                <w:lang w:val="hu-HU"/>
              </w:rPr>
              <w:t>0,53</w:t>
            </w:r>
          </w:p>
        </w:tc>
        <w:tc>
          <w:tcPr>
            <w:tcW w:w="1075" w:type="dxa"/>
          </w:tcPr>
          <w:p w14:paraId="74758016" w14:textId="77777777" w:rsidR="00520A6A" w:rsidRPr="00830763" w:rsidRDefault="00520A6A" w:rsidP="0061203A">
            <w:pPr>
              <w:jc w:val="center"/>
              <w:rPr>
                <w:lang w:val="hu-HU"/>
              </w:rPr>
            </w:pPr>
          </w:p>
        </w:tc>
        <w:tc>
          <w:tcPr>
            <w:tcW w:w="1169" w:type="dxa"/>
          </w:tcPr>
          <w:p w14:paraId="5ABFC42D" w14:textId="77777777" w:rsidR="00520A6A" w:rsidRPr="00830763" w:rsidRDefault="00520A6A" w:rsidP="0061203A">
            <w:pPr>
              <w:jc w:val="center"/>
              <w:rPr>
                <w:lang w:val="hu-HU"/>
              </w:rPr>
            </w:pPr>
            <w:r w:rsidRPr="00830763">
              <w:rPr>
                <w:lang w:val="hu-HU"/>
              </w:rPr>
              <w:t>0,67</w:t>
            </w:r>
          </w:p>
        </w:tc>
        <w:tc>
          <w:tcPr>
            <w:tcW w:w="1134" w:type="dxa"/>
          </w:tcPr>
          <w:p w14:paraId="09D5D9AD" w14:textId="77777777" w:rsidR="00520A6A" w:rsidRPr="00830763" w:rsidRDefault="00520A6A" w:rsidP="0061203A">
            <w:pPr>
              <w:jc w:val="center"/>
              <w:rPr>
                <w:lang w:val="hu-HU"/>
              </w:rPr>
            </w:pPr>
          </w:p>
        </w:tc>
        <w:tc>
          <w:tcPr>
            <w:tcW w:w="1134" w:type="dxa"/>
          </w:tcPr>
          <w:p w14:paraId="6C0C87D4" w14:textId="77777777" w:rsidR="00520A6A" w:rsidRPr="00830763" w:rsidRDefault="00520A6A" w:rsidP="0061203A">
            <w:pPr>
              <w:jc w:val="center"/>
              <w:rPr>
                <w:lang w:val="hu-HU"/>
              </w:rPr>
            </w:pPr>
            <w:r w:rsidRPr="00830763">
              <w:rPr>
                <w:lang w:val="hu-HU"/>
              </w:rPr>
              <w:t>0,60</w:t>
            </w:r>
          </w:p>
        </w:tc>
      </w:tr>
      <w:tr w:rsidR="00520A6A" w:rsidRPr="00830763" w14:paraId="4470B3EC" w14:textId="77777777" w:rsidTr="00017A21">
        <w:trPr>
          <w:trHeight w:val="335"/>
        </w:trPr>
        <w:tc>
          <w:tcPr>
            <w:tcW w:w="2115" w:type="dxa"/>
          </w:tcPr>
          <w:p w14:paraId="6C181D1C" w14:textId="20BF3A46" w:rsidR="00520A6A" w:rsidRPr="00830763" w:rsidRDefault="00520A6A" w:rsidP="0061203A">
            <w:pPr>
              <w:ind w:left="142"/>
              <w:rPr>
                <w:lang w:val="hu-HU"/>
              </w:rPr>
            </w:pPr>
            <w:r w:rsidRPr="00830763">
              <w:rPr>
                <w:lang w:val="hu-HU"/>
              </w:rPr>
              <w:t>95%</w:t>
            </w:r>
            <w:r w:rsidR="00017A21">
              <w:rPr>
                <w:lang w:val="hu-HU"/>
              </w:rPr>
              <w:noBreakHyphen/>
            </w:r>
            <w:r w:rsidRPr="00830763">
              <w:rPr>
                <w:lang w:val="hu-HU"/>
              </w:rPr>
              <w:t>os CI</w:t>
            </w:r>
          </w:p>
        </w:tc>
        <w:tc>
          <w:tcPr>
            <w:tcW w:w="1146" w:type="dxa"/>
          </w:tcPr>
          <w:p w14:paraId="7421A02C" w14:textId="77777777" w:rsidR="00520A6A" w:rsidRPr="00830763" w:rsidRDefault="00520A6A" w:rsidP="0061203A">
            <w:pPr>
              <w:jc w:val="center"/>
              <w:rPr>
                <w:lang w:val="hu-HU"/>
              </w:rPr>
            </w:pPr>
          </w:p>
        </w:tc>
        <w:tc>
          <w:tcPr>
            <w:tcW w:w="1299" w:type="dxa"/>
          </w:tcPr>
          <w:p w14:paraId="490AB27E" w14:textId="77777777" w:rsidR="00520A6A" w:rsidRPr="00830763" w:rsidRDefault="00520A6A" w:rsidP="0061203A">
            <w:pPr>
              <w:jc w:val="center"/>
              <w:rPr>
                <w:lang w:val="hu-HU"/>
              </w:rPr>
            </w:pPr>
            <w:r w:rsidRPr="00830763">
              <w:rPr>
                <w:lang w:val="hu-HU"/>
              </w:rPr>
              <w:t>(0,39; 0,72)</w:t>
            </w:r>
          </w:p>
        </w:tc>
        <w:tc>
          <w:tcPr>
            <w:tcW w:w="1075" w:type="dxa"/>
          </w:tcPr>
          <w:p w14:paraId="3A6E6504" w14:textId="77777777" w:rsidR="00520A6A" w:rsidRPr="00830763" w:rsidRDefault="00520A6A" w:rsidP="0061203A">
            <w:pPr>
              <w:jc w:val="center"/>
              <w:rPr>
                <w:lang w:val="hu-HU"/>
              </w:rPr>
            </w:pPr>
          </w:p>
        </w:tc>
        <w:tc>
          <w:tcPr>
            <w:tcW w:w="1169" w:type="dxa"/>
          </w:tcPr>
          <w:p w14:paraId="38260ABE" w14:textId="77777777" w:rsidR="00520A6A" w:rsidRPr="00830763" w:rsidRDefault="00520A6A" w:rsidP="0061203A">
            <w:pPr>
              <w:jc w:val="center"/>
              <w:rPr>
                <w:lang w:val="hu-HU"/>
              </w:rPr>
            </w:pPr>
            <w:r w:rsidRPr="00830763">
              <w:rPr>
                <w:lang w:val="hu-HU"/>
              </w:rPr>
              <w:t>(0,51; 0,89)</w:t>
            </w:r>
          </w:p>
        </w:tc>
        <w:tc>
          <w:tcPr>
            <w:tcW w:w="1134" w:type="dxa"/>
          </w:tcPr>
          <w:p w14:paraId="2676EF05" w14:textId="77777777" w:rsidR="00520A6A" w:rsidRPr="00830763" w:rsidRDefault="00520A6A" w:rsidP="0061203A">
            <w:pPr>
              <w:jc w:val="center"/>
              <w:rPr>
                <w:lang w:val="hu-HU"/>
              </w:rPr>
            </w:pPr>
          </w:p>
        </w:tc>
        <w:tc>
          <w:tcPr>
            <w:tcW w:w="1134" w:type="dxa"/>
          </w:tcPr>
          <w:p w14:paraId="3BBC5E0C" w14:textId="77777777" w:rsidR="00520A6A" w:rsidRPr="00830763" w:rsidRDefault="00520A6A" w:rsidP="0061203A">
            <w:pPr>
              <w:jc w:val="center"/>
              <w:rPr>
                <w:lang w:val="hu-HU"/>
              </w:rPr>
            </w:pPr>
            <w:r w:rsidRPr="00830763">
              <w:rPr>
                <w:lang w:val="hu-HU"/>
              </w:rPr>
              <w:t>(0,49; 0,74)</w:t>
            </w:r>
          </w:p>
        </w:tc>
      </w:tr>
    </w:tbl>
    <w:p w14:paraId="32B33C1A" w14:textId="02D618CB" w:rsidR="00520A6A" w:rsidRPr="00C20523" w:rsidRDefault="00017A21" w:rsidP="00520A6A">
      <w:pPr>
        <w:rPr>
          <w:sz w:val="20"/>
          <w:szCs w:val="20"/>
        </w:rPr>
      </w:pPr>
      <w:r w:rsidRPr="00C20523">
        <w:rPr>
          <w:sz w:val="20"/>
          <w:szCs w:val="20"/>
          <w:vertAlign w:val="superscript"/>
        </w:rPr>
        <w:t>1</w:t>
      </w:r>
      <w:r w:rsidRPr="00C20523">
        <w:rPr>
          <w:sz w:val="20"/>
          <w:szCs w:val="20"/>
        </w:rPr>
        <w:t>3</w:t>
      </w:r>
      <w:r w:rsidR="00520A6A" w:rsidRPr="00C20523">
        <w:rPr>
          <w:sz w:val="20"/>
          <w:szCs w:val="20"/>
        </w:rPr>
        <w:t>72 napig (52</w:t>
      </w:r>
      <w:r w:rsidRPr="00C20523">
        <w:rPr>
          <w:sz w:val="20"/>
          <w:szCs w:val="20"/>
        </w:rPr>
        <w:t> </w:t>
      </w:r>
      <w:r w:rsidR="00520A6A" w:rsidRPr="00C20523">
        <w:rPr>
          <w:sz w:val="20"/>
          <w:szCs w:val="20"/>
        </w:rPr>
        <w:t>hét + 7</w:t>
      </w:r>
      <w:r w:rsidRPr="00C20523">
        <w:rPr>
          <w:sz w:val="20"/>
          <w:szCs w:val="20"/>
        </w:rPr>
        <w:t> </w:t>
      </w:r>
      <w:r w:rsidR="00520A6A" w:rsidRPr="00C20523">
        <w:rPr>
          <w:sz w:val="20"/>
          <w:szCs w:val="20"/>
        </w:rPr>
        <w:t>nap ráhagyás) gyűjtött adatokon alapul.</w:t>
      </w:r>
    </w:p>
    <w:p w14:paraId="21158358" w14:textId="0170F0A9" w:rsidR="00520A6A" w:rsidRPr="00C20523" w:rsidRDefault="00017A21" w:rsidP="00520A6A">
      <w:pPr>
        <w:rPr>
          <w:sz w:val="20"/>
          <w:szCs w:val="20"/>
        </w:rPr>
      </w:pPr>
      <w:r w:rsidRPr="00C20523">
        <w:rPr>
          <w:sz w:val="20"/>
          <w:szCs w:val="20"/>
          <w:vertAlign w:val="superscript"/>
        </w:rPr>
        <w:t>2</w:t>
      </w:r>
      <w:r w:rsidRPr="00C20523">
        <w:rPr>
          <w:sz w:val="20"/>
          <w:szCs w:val="20"/>
        </w:rPr>
        <w:t>L</w:t>
      </w:r>
      <w:r w:rsidR="00520A6A" w:rsidRPr="00C20523">
        <w:rPr>
          <w:sz w:val="20"/>
          <w:szCs w:val="20"/>
        </w:rPr>
        <w:t>og</w:t>
      </w:r>
      <w:r w:rsidR="00B30D3A">
        <w:rPr>
          <w:sz w:val="20"/>
          <w:szCs w:val="20"/>
        </w:rPr>
        <w:t>-</w:t>
      </w:r>
      <w:r w:rsidR="00520A6A" w:rsidRPr="00C20523">
        <w:rPr>
          <w:sz w:val="20"/>
          <w:szCs w:val="20"/>
        </w:rPr>
        <w:t>ran</w:t>
      </w:r>
      <w:r w:rsidR="00B30D3A">
        <w:rPr>
          <w:sz w:val="20"/>
          <w:szCs w:val="20"/>
        </w:rPr>
        <w:t xml:space="preserve">k </w:t>
      </w:r>
      <w:r w:rsidR="00520A6A" w:rsidRPr="00C20523">
        <w:rPr>
          <w:sz w:val="20"/>
          <w:szCs w:val="20"/>
        </w:rPr>
        <w:t>próbán alapul.</w:t>
      </w:r>
    </w:p>
    <w:p w14:paraId="515C8EE6" w14:textId="1EBDCA97" w:rsidR="00520A6A" w:rsidRPr="00C20523" w:rsidRDefault="00017A21" w:rsidP="00520A6A">
      <w:pPr>
        <w:rPr>
          <w:sz w:val="20"/>
          <w:szCs w:val="20"/>
        </w:rPr>
      </w:pPr>
      <w:r w:rsidRPr="00C20523">
        <w:rPr>
          <w:sz w:val="20"/>
          <w:szCs w:val="20"/>
          <w:vertAlign w:val="superscript"/>
        </w:rPr>
        <w:t>3</w:t>
      </w:r>
      <w:r w:rsidRPr="00C20523">
        <w:rPr>
          <w:sz w:val="20"/>
          <w:szCs w:val="20"/>
        </w:rPr>
        <w:t>C</w:t>
      </w:r>
      <w:r w:rsidR="00520A6A" w:rsidRPr="00C20523">
        <w:rPr>
          <w:sz w:val="20"/>
          <w:szCs w:val="20"/>
        </w:rPr>
        <w:t>ox-féle regressziós modellen alapul.</w:t>
      </w:r>
    </w:p>
    <w:p w14:paraId="66E2F5C7" w14:textId="77777777" w:rsidR="00520A6A" w:rsidRPr="00830763" w:rsidRDefault="00520A6A" w:rsidP="00520A6A"/>
    <w:p w14:paraId="74FC372E" w14:textId="64CD4597" w:rsidR="00520A6A" w:rsidRPr="00830763" w:rsidRDefault="00520A6A" w:rsidP="00C20523">
      <w:pPr>
        <w:keepNext/>
        <w:widowControl/>
      </w:pPr>
      <w:r w:rsidRPr="00C20523">
        <w:rPr>
          <w:i/>
          <w:iCs/>
          <w:u w:val="single"/>
        </w:rPr>
        <w:t>Az SGRQ összpontszám</w:t>
      </w:r>
      <w:r w:rsidR="00E366A6">
        <w:rPr>
          <w:i/>
          <w:iCs/>
          <w:u w:val="single"/>
        </w:rPr>
        <w:t>á</w:t>
      </w:r>
      <w:r w:rsidRPr="00C20523">
        <w:rPr>
          <w:i/>
          <w:iCs/>
          <w:u w:val="single"/>
        </w:rPr>
        <w:t>ban a kiindulási értékhez képest az 52. hétre bekövetkezett változás</w:t>
      </w:r>
      <w:r w:rsidRPr="00C20523">
        <w:rPr>
          <w:i/>
          <w:iCs/>
        </w:rPr>
        <w:t xml:space="preserve"> Az </w:t>
      </w:r>
      <w:r w:rsidRPr="00C20523">
        <w:t>INPULSIS</w:t>
      </w:r>
      <w:r w:rsidR="007B38EB">
        <w:t xml:space="preserve"> </w:t>
      </w:r>
      <w:r w:rsidRPr="00C20523">
        <w:t>vizsgálatok összesített elemzésében a kiindulási SGRQ pontszáma 39,51 volt a</w:t>
      </w:r>
      <w:r w:rsidR="00C20523">
        <w:t xml:space="preserve"> </w:t>
      </w:r>
      <w:r w:rsidRPr="00830763">
        <w:t>nintedanib</w:t>
      </w:r>
      <w:r w:rsidR="00C20523">
        <w:noBreakHyphen/>
      </w:r>
      <w:r w:rsidRPr="00830763">
        <w:t>csoportban, és 39,58 a placebocsoportban. Az SGRQ összpontszámában a kiindulási értékhez képest az 52. hétre bekövetkezett becsült átlagos változás kisebb mértékű volt a nintedanib</w:t>
      </w:r>
      <w:r w:rsidR="00C20523">
        <w:noBreakHyphen/>
      </w:r>
      <w:r w:rsidRPr="00830763">
        <w:t>csoportban (3,53), mint a placebocsoportban (4,96), a két kezelési csoport közötti különbség -1,43 volt (95%</w:t>
      </w:r>
      <w:r w:rsidR="00C20523">
        <w:noBreakHyphen/>
      </w:r>
      <w:r w:rsidRPr="00830763">
        <w:t>os CI: -3,09; 0,23; p</w:t>
      </w:r>
      <w:r w:rsidR="00C20523">
        <w:t> </w:t>
      </w:r>
      <w:r w:rsidRPr="00830763">
        <w:t>=</w:t>
      </w:r>
      <w:r w:rsidR="00C20523">
        <w:t> </w:t>
      </w:r>
      <w:r w:rsidRPr="00830763">
        <w:t>0,0923). A nintedanib egészséggel összefüggő életminőségre gyakorolt hatása az SGRQ összpontszám alapján mérve összességében csekély, és a placebóhoz képest kisebb mértékű rosszabbodást jelez.</w:t>
      </w:r>
    </w:p>
    <w:p w14:paraId="0ADDCF82" w14:textId="77777777" w:rsidR="00520A6A" w:rsidRPr="00830763" w:rsidRDefault="00520A6A" w:rsidP="00520A6A"/>
    <w:p w14:paraId="7A6E6200" w14:textId="31F3B146" w:rsidR="00520A6A" w:rsidRPr="00830763" w:rsidRDefault="00520A6A" w:rsidP="00C20523">
      <w:pPr>
        <w:keepNext/>
        <w:widowControl/>
        <w:rPr>
          <w:i/>
        </w:rPr>
      </w:pPr>
      <w:r w:rsidRPr="00830763">
        <w:rPr>
          <w:i/>
          <w:u w:val="single"/>
        </w:rPr>
        <w:t>Az első akut IPF</w:t>
      </w:r>
      <w:r w:rsidR="00E366A6">
        <w:rPr>
          <w:i/>
          <w:u w:val="single"/>
        </w:rPr>
        <w:t>-</w:t>
      </w:r>
      <w:r w:rsidRPr="00830763">
        <w:rPr>
          <w:i/>
          <w:u w:val="single"/>
        </w:rPr>
        <w:t>exacerb</w:t>
      </w:r>
      <w:r w:rsidR="00B30D3A">
        <w:rPr>
          <w:i/>
          <w:u w:val="single"/>
        </w:rPr>
        <w:t>at</w:t>
      </w:r>
      <w:r w:rsidRPr="00830763">
        <w:rPr>
          <w:i/>
          <w:u w:val="single"/>
        </w:rPr>
        <w:t>ióig eltelt idő</w:t>
      </w:r>
    </w:p>
    <w:p w14:paraId="77B2878B" w14:textId="6CE497FA" w:rsidR="00520A6A" w:rsidRPr="00830763" w:rsidRDefault="00520A6A" w:rsidP="00C20523">
      <w:pPr>
        <w:keepNext/>
        <w:widowControl/>
      </w:pPr>
      <w:r w:rsidRPr="00830763">
        <w:t>Az INPULSIS vizsgálatok összesített elemzésében az első akut exacerb</w:t>
      </w:r>
      <w:r w:rsidR="00B30D3A">
        <w:t>atio</w:t>
      </w:r>
      <w:r w:rsidRPr="00830763">
        <w:t xml:space="preserve"> számszerűen alacsonyabb kockázatát figyelték meg a nintedanibbal kezelt betegeknél, mint a placebót kapó betegeknél. Az egyes vizsgálatok eredményeit és az összesített vizsgálati eredményeket illetően lásd a </w:t>
      </w:r>
      <w:r w:rsidR="001525D2">
        <w:t>7</w:t>
      </w:r>
      <w:r w:rsidRPr="00830763">
        <w:t>.</w:t>
      </w:r>
      <w:r w:rsidR="00662882">
        <w:t> </w:t>
      </w:r>
      <w:r w:rsidRPr="00830763">
        <w:t>táblázatot.</w:t>
      </w:r>
    </w:p>
    <w:p w14:paraId="1706CEEB" w14:textId="77777777" w:rsidR="00520A6A" w:rsidRPr="00830763" w:rsidRDefault="00520A6A" w:rsidP="00520A6A"/>
    <w:p w14:paraId="7B3CC4BD" w14:textId="65FFA221" w:rsidR="00520A6A" w:rsidRPr="0034626B" w:rsidRDefault="00C20523" w:rsidP="0034626B">
      <w:pPr>
        <w:pStyle w:val="Listaszerbekezds"/>
        <w:numPr>
          <w:ilvl w:val="0"/>
          <w:numId w:val="28"/>
        </w:numPr>
        <w:ind w:left="284" w:hanging="284"/>
        <w:rPr>
          <w:b/>
          <w:bCs/>
        </w:rPr>
      </w:pPr>
      <w:r w:rsidRPr="0034626B">
        <w:rPr>
          <w:b/>
          <w:bCs/>
        </w:rPr>
        <w:t>táblázat:</w:t>
      </w:r>
      <w:r w:rsidRPr="0034626B">
        <w:rPr>
          <w:b/>
          <w:bCs/>
        </w:rPr>
        <w:tab/>
        <w:t>Az 52 hét során akut IPF</w:t>
      </w:r>
      <w:r w:rsidR="00E366A6">
        <w:rPr>
          <w:b/>
          <w:bCs/>
        </w:rPr>
        <w:t>-</w:t>
      </w:r>
      <w:r w:rsidRPr="0034626B">
        <w:rPr>
          <w:b/>
          <w:bCs/>
        </w:rPr>
        <w:t>exacerb</w:t>
      </w:r>
      <w:r w:rsidR="00B30D3A">
        <w:rPr>
          <w:b/>
          <w:bCs/>
        </w:rPr>
        <w:t>at</w:t>
      </w:r>
      <w:r w:rsidRPr="0034626B">
        <w:rPr>
          <w:b/>
          <w:bCs/>
        </w:rPr>
        <w:t>iót mutató betegek előfordulási gyakorisága és az első exacerb</w:t>
      </w:r>
      <w:r w:rsidR="00B30D3A">
        <w:rPr>
          <w:b/>
          <w:bCs/>
        </w:rPr>
        <w:t>at</w:t>
      </w:r>
      <w:r w:rsidRPr="0034626B">
        <w:rPr>
          <w:b/>
          <w:bCs/>
        </w:rPr>
        <w:t>ióig eltelt idő elemzése a vizsgáló által az INPULSIS-1 és INPULSIS-2 vizsgálatban jelentett események, illetve a vizsgálatok összesített adatai alapján - kezelt</w:t>
      </w:r>
      <w:r w:rsidRPr="0034626B">
        <w:rPr>
          <w:b/>
          <w:bCs/>
          <w:spacing w:val="-5"/>
        </w:rPr>
        <w:t xml:space="preserve"> </w:t>
      </w:r>
      <w:r w:rsidRPr="0034626B">
        <w:rPr>
          <w:b/>
          <w:bCs/>
        </w:rPr>
        <w:t>betegek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8"/>
        <w:gridCol w:w="977"/>
        <w:gridCol w:w="1201"/>
        <w:gridCol w:w="993"/>
        <w:gridCol w:w="1417"/>
        <w:gridCol w:w="992"/>
        <w:gridCol w:w="1134"/>
      </w:tblGrid>
      <w:tr w:rsidR="00C22536" w:rsidRPr="00830763" w14:paraId="559903D9" w14:textId="77777777" w:rsidTr="004F1650">
        <w:trPr>
          <w:trHeight w:val="760"/>
        </w:trPr>
        <w:tc>
          <w:tcPr>
            <w:tcW w:w="2358" w:type="dxa"/>
          </w:tcPr>
          <w:p w14:paraId="781CAEB7" w14:textId="77777777" w:rsidR="00C22536" w:rsidRPr="00830763" w:rsidRDefault="00C22536" w:rsidP="00C22536">
            <w:pPr>
              <w:rPr>
                <w:lang w:val="hu-HU"/>
              </w:rPr>
            </w:pPr>
          </w:p>
        </w:tc>
        <w:tc>
          <w:tcPr>
            <w:tcW w:w="2178" w:type="dxa"/>
            <w:gridSpan w:val="2"/>
          </w:tcPr>
          <w:p w14:paraId="7A1BD141" w14:textId="298F8B39" w:rsidR="00C22536" w:rsidRPr="001B7A9A" w:rsidRDefault="00C22536" w:rsidP="00C22536">
            <w:pPr>
              <w:jc w:val="center"/>
              <w:rPr>
                <w:lang w:val="hu-HU"/>
              </w:rPr>
            </w:pPr>
            <w:r w:rsidRPr="001B7A9A">
              <w:rPr>
                <w:lang w:val="hu-HU"/>
              </w:rPr>
              <w:t>INPULSIS-1</w:t>
            </w:r>
          </w:p>
        </w:tc>
        <w:tc>
          <w:tcPr>
            <w:tcW w:w="2410" w:type="dxa"/>
            <w:gridSpan w:val="2"/>
          </w:tcPr>
          <w:p w14:paraId="7E04115F" w14:textId="6E1DEE85" w:rsidR="00C22536" w:rsidRPr="001B7A9A" w:rsidRDefault="00C22536" w:rsidP="00C22536">
            <w:pPr>
              <w:jc w:val="center"/>
              <w:rPr>
                <w:lang w:val="hu-HU"/>
              </w:rPr>
            </w:pPr>
            <w:r w:rsidRPr="001B7A9A">
              <w:rPr>
                <w:lang w:val="hu-HU"/>
              </w:rPr>
              <w:t>INPULSIS-2</w:t>
            </w:r>
          </w:p>
        </w:tc>
        <w:tc>
          <w:tcPr>
            <w:tcW w:w="2126" w:type="dxa"/>
            <w:gridSpan w:val="2"/>
          </w:tcPr>
          <w:p w14:paraId="1FC4A274" w14:textId="7A50832D" w:rsidR="00C22536" w:rsidRPr="001B7A9A" w:rsidRDefault="00C22536" w:rsidP="00C22536">
            <w:pPr>
              <w:jc w:val="center"/>
              <w:rPr>
                <w:lang w:val="hu-HU"/>
              </w:rPr>
            </w:pPr>
            <w:r w:rsidRPr="001B7A9A">
              <w:rPr>
                <w:lang w:val="hu-HU"/>
              </w:rPr>
              <w:t>INPULSIS-1 és INPULSIS-2 összesített</w:t>
            </w:r>
          </w:p>
        </w:tc>
      </w:tr>
      <w:tr w:rsidR="00B1469A" w:rsidRPr="00830763" w14:paraId="318DF2FF" w14:textId="77777777" w:rsidTr="00B1469A">
        <w:trPr>
          <w:trHeight w:val="1010"/>
        </w:trPr>
        <w:tc>
          <w:tcPr>
            <w:tcW w:w="2358" w:type="dxa"/>
          </w:tcPr>
          <w:p w14:paraId="6A356F26" w14:textId="77777777" w:rsidR="00B1469A" w:rsidRPr="00830763" w:rsidRDefault="00B1469A" w:rsidP="00B1469A">
            <w:pPr>
              <w:rPr>
                <w:lang w:val="hu-HU"/>
              </w:rPr>
            </w:pPr>
          </w:p>
        </w:tc>
        <w:tc>
          <w:tcPr>
            <w:tcW w:w="977" w:type="dxa"/>
          </w:tcPr>
          <w:p w14:paraId="1EF60469" w14:textId="5E2101F8" w:rsidR="00B1469A" w:rsidRPr="00830763" w:rsidRDefault="00B1469A" w:rsidP="00B1469A">
            <w:pPr>
              <w:jc w:val="center"/>
              <w:rPr>
                <w:lang w:val="hu-HU"/>
              </w:rPr>
            </w:pPr>
            <w:r>
              <w:rPr>
                <w:lang w:val="hu-HU"/>
              </w:rPr>
              <w:t>p</w:t>
            </w:r>
            <w:r w:rsidRPr="00830763">
              <w:rPr>
                <w:lang w:val="hu-HU"/>
              </w:rPr>
              <w:t>lacebo</w:t>
            </w:r>
          </w:p>
        </w:tc>
        <w:tc>
          <w:tcPr>
            <w:tcW w:w="1201" w:type="dxa"/>
          </w:tcPr>
          <w:p w14:paraId="1AFBA652" w14:textId="4A6CD3B7" w:rsidR="00B1469A" w:rsidRPr="00830763" w:rsidRDefault="00B1469A" w:rsidP="00B1469A">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993" w:type="dxa"/>
          </w:tcPr>
          <w:p w14:paraId="43286304" w14:textId="68A733DC" w:rsidR="00B1469A" w:rsidRPr="00830763" w:rsidRDefault="00B1469A" w:rsidP="00B1469A">
            <w:pPr>
              <w:jc w:val="center"/>
              <w:rPr>
                <w:lang w:val="hu-HU"/>
              </w:rPr>
            </w:pPr>
            <w:r>
              <w:rPr>
                <w:lang w:val="hu-HU"/>
              </w:rPr>
              <w:t>p</w:t>
            </w:r>
            <w:r w:rsidRPr="00830763">
              <w:rPr>
                <w:lang w:val="hu-HU"/>
              </w:rPr>
              <w:t>lacebo</w:t>
            </w:r>
          </w:p>
        </w:tc>
        <w:tc>
          <w:tcPr>
            <w:tcW w:w="1417" w:type="dxa"/>
          </w:tcPr>
          <w:p w14:paraId="58F5F89A" w14:textId="2A06358E" w:rsidR="00B1469A" w:rsidRPr="00830763" w:rsidRDefault="00B1469A" w:rsidP="00B1469A">
            <w:pPr>
              <w:jc w:val="center"/>
              <w:rPr>
                <w:lang w:val="hu-HU"/>
              </w:rPr>
            </w:pPr>
            <w:r w:rsidRPr="00830763">
              <w:rPr>
                <w:lang w:val="hu-HU"/>
              </w:rPr>
              <w:t xml:space="preserve">nintedanib </w:t>
            </w:r>
            <w:r w:rsidR="00EB72A0"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992" w:type="dxa"/>
          </w:tcPr>
          <w:p w14:paraId="6F4F245A" w14:textId="3187FC6D" w:rsidR="00B1469A" w:rsidRPr="00830763" w:rsidRDefault="00B1469A" w:rsidP="00B1469A">
            <w:pPr>
              <w:jc w:val="center"/>
              <w:rPr>
                <w:lang w:val="hu-HU"/>
              </w:rPr>
            </w:pPr>
            <w:r>
              <w:rPr>
                <w:lang w:val="hu-HU"/>
              </w:rPr>
              <w:t>p</w:t>
            </w:r>
            <w:r w:rsidRPr="00830763">
              <w:rPr>
                <w:lang w:val="hu-HU"/>
              </w:rPr>
              <w:t>lacebo</w:t>
            </w:r>
          </w:p>
        </w:tc>
        <w:tc>
          <w:tcPr>
            <w:tcW w:w="1134" w:type="dxa"/>
          </w:tcPr>
          <w:p w14:paraId="1055403C" w14:textId="2278CEAA" w:rsidR="00B1469A" w:rsidRPr="00830763" w:rsidRDefault="00B1469A" w:rsidP="00B1469A">
            <w:pPr>
              <w:jc w:val="center"/>
              <w:rPr>
                <w:lang w:val="hu-HU"/>
              </w:rPr>
            </w:pPr>
            <w:r w:rsidRPr="00830763">
              <w:rPr>
                <w:lang w:val="hu-HU"/>
              </w:rPr>
              <w:t xml:space="preserve">nintedanib </w:t>
            </w:r>
            <w:r w:rsidR="00EB72A0" w:rsidRPr="00830763">
              <w:rPr>
                <w:spacing w:val="-1"/>
                <w:lang w:val="hu-HU"/>
              </w:rPr>
              <w:t xml:space="preserve">naponta </w:t>
            </w:r>
            <w:r w:rsidRPr="00830763">
              <w:rPr>
                <w:lang w:val="hu-HU"/>
              </w:rPr>
              <w:t>kétszer</w:t>
            </w:r>
            <w:r>
              <w:rPr>
                <w:lang w:val="hu-HU"/>
              </w:rPr>
              <w:t xml:space="preserve"> </w:t>
            </w:r>
            <w:r w:rsidRPr="00830763">
              <w:rPr>
                <w:lang w:val="hu-HU"/>
              </w:rPr>
              <w:t>150</w:t>
            </w:r>
            <w:r w:rsidR="00283C25">
              <w:rPr>
                <w:lang w:val="hu-HU"/>
              </w:rPr>
              <w:t> mg</w:t>
            </w:r>
          </w:p>
        </w:tc>
      </w:tr>
      <w:tr w:rsidR="00520A6A" w:rsidRPr="00830763" w14:paraId="5E290333" w14:textId="77777777" w:rsidTr="00B1469A">
        <w:trPr>
          <w:trHeight w:val="505"/>
        </w:trPr>
        <w:tc>
          <w:tcPr>
            <w:tcW w:w="2358" w:type="dxa"/>
          </w:tcPr>
          <w:p w14:paraId="52F52E52" w14:textId="647B9060" w:rsidR="00520A6A" w:rsidRPr="00830763" w:rsidRDefault="00E366A6" w:rsidP="00C22536">
            <w:pPr>
              <w:ind w:left="142"/>
              <w:rPr>
                <w:lang w:val="hu-HU"/>
              </w:rPr>
            </w:pPr>
            <w:r>
              <w:rPr>
                <w:lang w:val="hu-HU"/>
              </w:rPr>
              <w:t xml:space="preserve">A kockázatnak kitett </w:t>
            </w:r>
            <w:r w:rsidR="00520A6A" w:rsidRPr="00830763">
              <w:rPr>
                <w:lang w:val="hu-HU"/>
              </w:rPr>
              <w:t>betegek</w:t>
            </w:r>
            <w:r w:rsidR="00520A6A" w:rsidRPr="00830763">
              <w:rPr>
                <w:spacing w:val="-8"/>
                <w:lang w:val="hu-HU"/>
              </w:rPr>
              <w:t xml:space="preserve"> </w:t>
            </w:r>
            <w:r w:rsidR="00520A6A" w:rsidRPr="00830763">
              <w:rPr>
                <w:lang w:val="hu-HU"/>
              </w:rPr>
              <w:t>száma</w:t>
            </w:r>
          </w:p>
        </w:tc>
        <w:tc>
          <w:tcPr>
            <w:tcW w:w="977" w:type="dxa"/>
            <w:vAlign w:val="bottom"/>
          </w:tcPr>
          <w:p w14:paraId="257CCC56" w14:textId="77777777" w:rsidR="00520A6A" w:rsidRPr="00830763" w:rsidRDefault="00520A6A" w:rsidP="004F1650">
            <w:pPr>
              <w:jc w:val="center"/>
              <w:rPr>
                <w:lang w:val="hu-HU"/>
              </w:rPr>
            </w:pPr>
            <w:r w:rsidRPr="00830763">
              <w:rPr>
                <w:lang w:val="hu-HU"/>
              </w:rPr>
              <w:t>204</w:t>
            </w:r>
          </w:p>
        </w:tc>
        <w:tc>
          <w:tcPr>
            <w:tcW w:w="1201" w:type="dxa"/>
            <w:vAlign w:val="bottom"/>
          </w:tcPr>
          <w:p w14:paraId="06F3BBA3" w14:textId="77777777" w:rsidR="00520A6A" w:rsidRPr="00830763" w:rsidRDefault="00520A6A" w:rsidP="004F1650">
            <w:pPr>
              <w:jc w:val="center"/>
              <w:rPr>
                <w:lang w:val="hu-HU"/>
              </w:rPr>
            </w:pPr>
            <w:r w:rsidRPr="00830763">
              <w:rPr>
                <w:lang w:val="hu-HU"/>
              </w:rPr>
              <w:t>309</w:t>
            </w:r>
          </w:p>
        </w:tc>
        <w:tc>
          <w:tcPr>
            <w:tcW w:w="993" w:type="dxa"/>
            <w:vAlign w:val="bottom"/>
          </w:tcPr>
          <w:p w14:paraId="679136CC" w14:textId="77777777" w:rsidR="00520A6A" w:rsidRPr="00830763" w:rsidRDefault="00520A6A" w:rsidP="004F1650">
            <w:pPr>
              <w:jc w:val="center"/>
              <w:rPr>
                <w:lang w:val="hu-HU"/>
              </w:rPr>
            </w:pPr>
            <w:r w:rsidRPr="00830763">
              <w:rPr>
                <w:lang w:val="hu-HU"/>
              </w:rPr>
              <w:t>219</w:t>
            </w:r>
          </w:p>
        </w:tc>
        <w:tc>
          <w:tcPr>
            <w:tcW w:w="1417" w:type="dxa"/>
            <w:vAlign w:val="bottom"/>
          </w:tcPr>
          <w:p w14:paraId="3D0DB1B0" w14:textId="77777777" w:rsidR="00520A6A" w:rsidRPr="00830763" w:rsidRDefault="00520A6A" w:rsidP="004F1650">
            <w:pPr>
              <w:jc w:val="center"/>
              <w:rPr>
                <w:lang w:val="hu-HU"/>
              </w:rPr>
            </w:pPr>
            <w:r w:rsidRPr="00830763">
              <w:rPr>
                <w:lang w:val="hu-HU"/>
              </w:rPr>
              <w:t>329</w:t>
            </w:r>
          </w:p>
        </w:tc>
        <w:tc>
          <w:tcPr>
            <w:tcW w:w="992" w:type="dxa"/>
            <w:vAlign w:val="bottom"/>
          </w:tcPr>
          <w:p w14:paraId="67193D45" w14:textId="77777777" w:rsidR="00520A6A" w:rsidRPr="00830763" w:rsidRDefault="00520A6A" w:rsidP="004F1650">
            <w:pPr>
              <w:jc w:val="center"/>
              <w:rPr>
                <w:lang w:val="hu-HU"/>
              </w:rPr>
            </w:pPr>
            <w:r w:rsidRPr="00830763">
              <w:rPr>
                <w:lang w:val="hu-HU"/>
              </w:rPr>
              <w:t>423</w:t>
            </w:r>
          </w:p>
        </w:tc>
        <w:tc>
          <w:tcPr>
            <w:tcW w:w="1134" w:type="dxa"/>
            <w:vAlign w:val="bottom"/>
          </w:tcPr>
          <w:p w14:paraId="003075EF" w14:textId="77777777" w:rsidR="00520A6A" w:rsidRPr="00830763" w:rsidRDefault="00520A6A" w:rsidP="004F1650">
            <w:pPr>
              <w:jc w:val="center"/>
              <w:rPr>
                <w:lang w:val="hu-HU"/>
              </w:rPr>
            </w:pPr>
            <w:r w:rsidRPr="00830763">
              <w:rPr>
                <w:lang w:val="hu-HU"/>
              </w:rPr>
              <w:t>638</w:t>
            </w:r>
          </w:p>
        </w:tc>
      </w:tr>
      <w:tr w:rsidR="00520A6A" w:rsidRPr="00830763" w14:paraId="36297A4B" w14:textId="77777777" w:rsidTr="00B1469A">
        <w:trPr>
          <w:trHeight w:val="760"/>
        </w:trPr>
        <w:tc>
          <w:tcPr>
            <w:tcW w:w="2358" w:type="dxa"/>
          </w:tcPr>
          <w:p w14:paraId="72B308C7" w14:textId="7B39655D" w:rsidR="00520A6A" w:rsidRPr="00830763" w:rsidRDefault="00520A6A" w:rsidP="00C22536">
            <w:pPr>
              <w:ind w:left="142"/>
              <w:rPr>
                <w:lang w:val="hu-HU"/>
              </w:rPr>
            </w:pPr>
            <w:r w:rsidRPr="00830763">
              <w:rPr>
                <w:lang w:val="hu-HU"/>
              </w:rPr>
              <w:t>Nemkívánatos</w:t>
            </w:r>
            <w:r w:rsidR="00C22536">
              <w:rPr>
                <w:lang w:val="hu-HU"/>
              </w:rPr>
              <w:t xml:space="preserve"> </w:t>
            </w:r>
            <w:r w:rsidRPr="00830763">
              <w:rPr>
                <w:lang w:val="hu-HU"/>
              </w:rPr>
              <w:t>eseményt tapasztaló betegek, N</w:t>
            </w:r>
            <w:r w:rsidR="00662882">
              <w:rPr>
                <w:spacing w:val="-4"/>
                <w:lang w:val="hu-HU"/>
              </w:rPr>
              <w:t> </w:t>
            </w:r>
            <w:r w:rsidRPr="00830763">
              <w:rPr>
                <w:lang w:val="hu-HU"/>
              </w:rPr>
              <w:t>(%)</w:t>
            </w:r>
          </w:p>
        </w:tc>
        <w:tc>
          <w:tcPr>
            <w:tcW w:w="977" w:type="dxa"/>
            <w:vAlign w:val="bottom"/>
          </w:tcPr>
          <w:p w14:paraId="5E9D3ED7" w14:textId="77777777" w:rsidR="00520A6A" w:rsidRPr="00830763" w:rsidRDefault="00520A6A" w:rsidP="004F1650">
            <w:pPr>
              <w:jc w:val="center"/>
              <w:rPr>
                <w:lang w:val="hu-HU"/>
              </w:rPr>
            </w:pPr>
            <w:r w:rsidRPr="00830763">
              <w:rPr>
                <w:lang w:val="hu-HU"/>
              </w:rPr>
              <w:t>11 (5,4)</w:t>
            </w:r>
          </w:p>
        </w:tc>
        <w:tc>
          <w:tcPr>
            <w:tcW w:w="1201" w:type="dxa"/>
            <w:vAlign w:val="bottom"/>
          </w:tcPr>
          <w:p w14:paraId="127C0D2B" w14:textId="77777777" w:rsidR="00520A6A" w:rsidRPr="00830763" w:rsidRDefault="00520A6A" w:rsidP="004F1650">
            <w:pPr>
              <w:jc w:val="center"/>
              <w:rPr>
                <w:lang w:val="hu-HU"/>
              </w:rPr>
            </w:pPr>
            <w:r w:rsidRPr="00830763">
              <w:rPr>
                <w:lang w:val="hu-HU"/>
              </w:rPr>
              <w:t>19 (6,1)</w:t>
            </w:r>
          </w:p>
        </w:tc>
        <w:tc>
          <w:tcPr>
            <w:tcW w:w="993" w:type="dxa"/>
            <w:vAlign w:val="bottom"/>
          </w:tcPr>
          <w:p w14:paraId="309FF4E0" w14:textId="77777777" w:rsidR="00520A6A" w:rsidRPr="00830763" w:rsidRDefault="00520A6A" w:rsidP="004F1650">
            <w:pPr>
              <w:jc w:val="center"/>
              <w:rPr>
                <w:lang w:val="hu-HU"/>
              </w:rPr>
            </w:pPr>
            <w:r w:rsidRPr="00830763">
              <w:rPr>
                <w:lang w:val="hu-HU"/>
              </w:rPr>
              <w:t>21 (9,6)</w:t>
            </w:r>
          </w:p>
        </w:tc>
        <w:tc>
          <w:tcPr>
            <w:tcW w:w="1417" w:type="dxa"/>
            <w:vAlign w:val="bottom"/>
          </w:tcPr>
          <w:p w14:paraId="24D07BCF" w14:textId="77777777" w:rsidR="00520A6A" w:rsidRPr="00830763" w:rsidRDefault="00520A6A" w:rsidP="004F1650">
            <w:pPr>
              <w:jc w:val="center"/>
              <w:rPr>
                <w:lang w:val="hu-HU"/>
              </w:rPr>
            </w:pPr>
            <w:r w:rsidRPr="00830763">
              <w:rPr>
                <w:lang w:val="hu-HU"/>
              </w:rPr>
              <w:t>12 (3,6)</w:t>
            </w:r>
          </w:p>
        </w:tc>
        <w:tc>
          <w:tcPr>
            <w:tcW w:w="992" w:type="dxa"/>
            <w:vAlign w:val="bottom"/>
          </w:tcPr>
          <w:p w14:paraId="67EE407E" w14:textId="77777777" w:rsidR="00520A6A" w:rsidRPr="00830763" w:rsidRDefault="00520A6A" w:rsidP="004F1650">
            <w:pPr>
              <w:jc w:val="center"/>
              <w:rPr>
                <w:lang w:val="hu-HU"/>
              </w:rPr>
            </w:pPr>
            <w:r w:rsidRPr="00830763">
              <w:rPr>
                <w:lang w:val="hu-HU"/>
              </w:rPr>
              <w:t>32 (7,6)</w:t>
            </w:r>
          </w:p>
        </w:tc>
        <w:tc>
          <w:tcPr>
            <w:tcW w:w="1134" w:type="dxa"/>
            <w:vAlign w:val="bottom"/>
          </w:tcPr>
          <w:p w14:paraId="5049B173" w14:textId="77777777" w:rsidR="00520A6A" w:rsidRPr="00830763" w:rsidRDefault="00520A6A" w:rsidP="004F1650">
            <w:pPr>
              <w:jc w:val="center"/>
              <w:rPr>
                <w:lang w:val="hu-HU"/>
              </w:rPr>
            </w:pPr>
            <w:r w:rsidRPr="00830763">
              <w:rPr>
                <w:lang w:val="hu-HU"/>
              </w:rPr>
              <w:t>31 (4,9)</w:t>
            </w:r>
          </w:p>
        </w:tc>
      </w:tr>
      <w:tr w:rsidR="00520A6A" w:rsidRPr="00830763" w14:paraId="32EE5661" w14:textId="77777777" w:rsidTr="00C20523">
        <w:trPr>
          <w:trHeight w:val="251"/>
        </w:trPr>
        <w:tc>
          <w:tcPr>
            <w:tcW w:w="9072" w:type="dxa"/>
            <w:gridSpan w:val="7"/>
          </w:tcPr>
          <w:p w14:paraId="70457033" w14:textId="03DE9B90" w:rsidR="00520A6A" w:rsidRPr="00830763" w:rsidRDefault="008037C8" w:rsidP="00C22536">
            <w:pPr>
              <w:ind w:left="142"/>
              <w:rPr>
                <w:lang w:val="hu-HU"/>
              </w:rPr>
            </w:pPr>
            <w:r>
              <w:rPr>
                <w:lang w:val="hu-HU"/>
              </w:rPr>
              <w:t>Placebóval ö</w:t>
            </w:r>
            <w:r w:rsidRPr="00830763">
              <w:rPr>
                <w:lang w:val="hu-HU"/>
              </w:rPr>
              <w:t>sszehasonlít</w:t>
            </w:r>
            <w:r>
              <w:rPr>
                <w:lang w:val="hu-HU"/>
              </w:rPr>
              <w:t>va</w:t>
            </w:r>
            <w:r w:rsidR="00C22536" w:rsidRPr="00C22536">
              <w:rPr>
                <w:vertAlign w:val="superscript"/>
                <w:lang w:val="hu-HU"/>
              </w:rPr>
              <w:t>1</w:t>
            </w:r>
          </w:p>
        </w:tc>
      </w:tr>
      <w:tr w:rsidR="00520A6A" w:rsidRPr="00830763" w14:paraId="0A7A4282" w14:textId="77777777" w:rsidTr="00B1469A">
        <w:trPr>
          <w:trHeight w:val="254"/>
        </w:trPr>
        <w:tc>
          <w:tcPr>
            <w:tcW w:w="2358" w:type="dxa"/>
          </w:tcPr>
          <w:p w14:paraId="7C7498D5" w14:textId="13FDD974" w:rsidR="00520A6A" w:rsidRPr="00830763" w:rsidRDefault="00520A6A" w:rsidP="00C22536">
            <w:pPr>
              <w:ind w:left="142"/>
              <w:rPr>
                <w:lang w:val="hu-HU"/>
              </w:rPr>
            </w:pPr>
            <w:r w:rsidRPr="00830763">
              <w:rPr>
                <w:lang w:val="hu-HU"/>
              </w:rPr>
              <w:t>p</w:t>
            </w:r>
            <w:r w:rsidR="008037C8">
              <w:rPr>
                <w:lang w:val="hu-HU"/>
              </w:rPr>
              <w:noBreakHyphen/>
            </w:r>
            <w:r w:rsidRPr="00830763">
              <w:rPr>
                <w:lang w:val="hu-HU"/>
              </w:rPr>
              <w:t>érték</w:t>
            </w:r>
            <w:r w:rsidR="00B1469A" w:rsidRPr="00B1469A">
              <w:rPr>
                <w:vertAlign w:val="superscript"/>
                <w:lang w:val="hu-HU"/>
              </w:rPr>
              <w:t>2</w:t>
            </w:r>
          </w:p>
        </w:tc>
        <w:tc>
          <w:tcPr>
            <w:tcW w:w="977" w:type="dxa"/>
          </w:tcPr>
          <w:p w14:paraId="20181C2A" w14:textId="77777777" w:rsidR="00520A6A" w:rsidRPr="00830763" w:rsidRDefault="00520A6A" w:rsidP="00C22536">
            <w:pPr>
              <w:jc w:val="center"/>
              <w:rPr>
                <w:lang w:val="hu-HU"/>
              </w:rPr>
            </w:pPr>
          </w:p>
        </w:tc>
        <w:tc>
          <w:tcPr>
            <w:tcW w:w="1201" w:type="dxa"/>
          </w:tcPr>
          <w:p w14:paraId="57FD499A" w14:textId="77777777" w:rsidR="00520A6A" w:rsidRPr="00830763" w:rsidRDefault="00520A6A" w:rsidP="00C22536">
            <w:pPr>
              <w:jc w:val="center"/>
              <w:rPr>
                <w:lang w:val="hu-HU"/>
              </w:rPr>
            </w:pPr>
            <w:r w:rsidRPr="00830763">
              <w:rPr>
                <w:lang w:val="hu-HU"/>
              </w:rPr>
              <w:t>0,6728</w:t>
            </w:r>
          </w:p>
        </w:tc>
        <w:tc>
          <w:tcPr>
            <w:tcW w:w="993" w:type="dxa"/>
          </w:tcPr>
          <w:p w14:paraId="2AFD8AB0" w14:textId="77777777" w:rsidR="00520A6A" w:rsidRPr="00830763" w:rsidRDefault="00520A6A" w:rsidP="00C22536">
            <w:pPr>
              <w:jc w:val="center"/>
              <w:rPr>
                <w:lang w:val="hu-HU"/>
              </w:rPr>
            </w:pPr>
          </w:p>
        </w:tc>
        <w:tc>
          <w:tcPr>
            <w:tcW w:w="1417" w:type="dxa"/>
          </w:tcPr>
          <w:p w14:paraId="5BBE516F" w14:textId="77777777" w:rsidR="00520A6A" w:rsidRPr="00830763" w:rsidRDefault="00520A6A" w:rsidP="00C22536">
            <w:pPr>
              <w:jc w:val="center"/>
              <w:rPr>
                <w:lang w:val="hu-HU"/>
              </w:rPr>
            </w:pPr>
            <w:r w:rsidRPr="00830763">
              <w:rPr>
                <w:lang w:val="hu-HU"/>
              </w:rPr>
              <w:t>0,0050</w:t>
            </w:r>
          </w:p>
        </w:tc>
        <w:tc>
          <w:tcPr>
            <w:tcW w:w="992" w:type="dxa"/>
          </w:tcPr>
          <w:p w14:paraId="2F4704D0" w14:textId="77777777" w:rsidR="00520A6A" w:rsidRPr="00830763" w:rsidRDefault="00520A6A" w:rsidP="00C22536">
            <w:pPr>
              <w:jc w:val="center"/>
              <w:rPr>
                <w:lang w:val="hu-HU"/>
              </w:rPr>
            </w:pPr>
          </w:p>
        </w:tc>
        <w:tc>
          <w:tcPr>
            <w:tcW w:w="1134" w:type="dxa"/>
          </w:tcPr>
          <w:p w14:paraId="52907235" w14:textId="77777777" w:rsidR="00520A6A" w:rsidRPr="00830763" w:rsidRDefault="00520A6A" w:rsidP="00C22536">
            <w:pPr>
              <w:jc w:val="center"/>
              <w:rPr>
                <w:lang w:val="hu-HU"/>
              </w:rPr>
            </w:pPr>
            <w:r w:rsidRPr="00830763">
              <w:rPr>
                <w:lang w:val="hu-HU"/>
              </w:rPr>
              <w:t>0,0823</w:t>
            </w:r>
          </w:p>
        </w:tc>
      </w:tr>
      <w:tr w:rsidR="00520A6A" w:rsidRPr="00830763" w14:paraId="6B2CC17A" w14:textId="77777777" w:rsidTr="00B1469A">
        <w:trPr>
          <w:trHeight w:val="251"/>
        </w:trPr>
        <w:tc>
          <w:tcPr>
            <w:tcW w:w="2358" w:type="dxa"/>
          </w:tcPr>
          <w:p w14:paraId="0F56343F" w14:textId="2B5276DE" w:rsidR="00520A6A" w:rsidRPr="00830763" w:rsidRDefault="00520A6A" w:rsidP="00C22536">
            <w:pPr>
              <w:ind w:left="142"/>
              <w:rPr>
                <w:lang w:val="hu-HU"/>
              </w:rPr>
            </w:pPr>
            <w:r w:rsidRPr="00830763">
              <w:rPr>
                <w:lang w:val="hu-HU"/>
              </w:rPr>
              <w:t>Relatív hazárd</w:t>
            </w:r>
            <w:r w:rsidR="00B1469A" w:rsidRPr="00B1469A">
              <w:rPr>
                <w:vertAlign w:val="superscript"/>
                <w:lang w:val="hu-HU"/>
              </w:rPr>
              <w:t>3</w:t>
            </w:r>
          </w:p>
        </w:tc>
        <w:tc>
          <w:tcPr>
            <w:tcW w:w="977" w:type="dxa"/>
          </w:tcPr>
          <w:p w14:paraId="791EFF25" w14:textId="77777777" w:rsidR="00520A6A" w:rsidRPr="00830763" w:rsidRDefault="00520A6A" w:rsidP="00C22536">
            <w:pPr>
              <w:jc w:val="center"/>
              <w:rPr>
                <w:lang w:val="hu-HU"/>
              </w:rPr>
            </w:pPr>
          </w:p>
        </w:tc>
        <w:tc>
          <w:tcPr>
            <w:tcW w:w="1201" w:type="dxa"/>
          </w:tcPr>
          <w:p w14:paraId="352F195D" w14:textId="77777777" w:rsidR="00520A6A" w:rsidRPr="00830763" w:rsidRDefault="00520A6A" w:rsidP="00C22536">
            <w:pPr>
              <w:jc w:val="center"/>
              <w:rPr>
                <w:lang w:val="hu-HU"/>
              </w:rPr>
            </w:pPr>
            <w:r w:rsidRPr="00830763">
              <w:rPr>
                <w:lang w:val="hu-HU"/>
              </w:rPr>
              <w:t>1,15</w:t>
            </w:r>
          </w:p>
        </w:tc>
        <w:tc>
          <w:tcPr>
            <w:tcW w:w="993" w:type="dxa"/>
          </w:tcPr>
          <w:p w14:paraId="6AECE66A" w14:textId="77777777" w:rsidR="00520A6A" w:rsidRPr="00830763" w:rsidRDefault="00520A6A" w:rsidP="00C22536">
            <w:pPr>
              <w:jc w:val="center"/>
              <w:rPr>
                <w:lang w:val="hu-HU"/>
              </w:rPr>
            </w:pPr>
          </w:p>
        </w:tc>
        <w:tc>
          <w:tcPr>
            <w:tcW w:w="1417" w:type="dxa"/>
          </w:tcPr>
          <w:p w14:paraId="1D506459" w14:textId="77777777" w:rsidR="00520A6A" w:rsidRPr="00830763" w:rsidRDefault="00520A6A" w:rsidP="00C22536">
            <w:pPr>
              <w:jc w:val="center"/>
              <w:rPr>
                <w:lang w:val="hu-HU"/>
              </w:rPr>
            </w:pPr>
            <w:r w:rsidRPr="00830763">
              <w:rPr>
                <w:lang w:val="hu-HU"/>
              </w:rPr>
              <w:t>0,38</w:t>
            </w:r>
          </w:p>
        </w:tc>
        <w:tc>
          <w:tcPr>
            <w:tcW w:w="992" w:type="dxa"/>
          </w:tcPr>
          <w:p w14:paraId="30267D47" w14:textId="77777777" w:rsidR="00520A6A" w:rsidRPr="00830763" w:rsidRDefault="00520A6A" w:rsidP="00C22536">
            <w:pPr>
              <w:jc w:val="center"/>
              <w:rPr>
                <w:lang w:val="hu-HU"/>
              </w:rPr>
            </w:pPr>
          </w:p>
        </w:tc>
        <w:tc>
          <w:tcPr>
            <w:tcW w:w="1134" w:type="dxa"/>
          </w:tcPr>
          <w:p w14:paraId="4FA0E98E" w14:textId="77777777" w:rsidR="00520A6A" w:rsidRPr="00830763" w:rsidRDefault="00520A6A" w:rsidP="00C22536">
            <w:pPr>
              <w:jc w:val="center"/>
              <w:rPr>
                <w:lang w:val="hu-HU"/>
              </w:rPr>
            </w:pPr>
            <w:r w:rsidRPr="00830763">
              <w:rPr>
                <w:lang w:val="hu-HU"/>
              </w:rPr>
              <w:t>0,64</w:t>
            </w:r>
          </w:p>
        </w:tc>
      </w:tr>
      <w:tr w:rsidR="00520A6A" w:rsidRPr="00830763" w14:paraId="77F1513D" w14:textId="77777777" w:rsidTr="002C54D4">
        <w:trPr>
          <w:trHeight w:val="359"/>
        </w:trPr>
        <w:tc>
          <w:tcPr>
            <w:tcW w:w="2358" w:type="dxa"/>
          </w:tcPr>
          <w:p w14:paraId="2F075DCE" w14:textId="40486F11" w:rsidR="00520A6A" w:rsidRPr="00830763" w:rsidRDefault="00520A6A" w:rsidP="00C22536">
            <w:pPr>
              <w:ind w:left="142"/>
              <w:rPr>
                <w:lang w:val="hu-HU"/>
              </w:rPr>
            </w:pPr>
            <w:r w:rsidRPr="00830763">
              <w:rPr>
                <w:lang w:val="hu-HU"/>
              </w:rPr>
              <w:t>95%</w:t>
            </w:r>
            <w:r w:rsidR="00B1469A">
              <w:rPr>
                <w:lang w:val="hu-HU"/>
              </w:rPr>
              <w:noBreakHyphen/>
            </w:r>
            <w:r w:rsidRPr="00830763">
              <w:rPr>
                <w:lang w:val="hu-HU"/>
              </w:rPr>
              <w:t>os CI</w:t>
            </w:r>
          </w:p>
        </w:tc>
        <w:tc>
          <w:tcPr>
            <w:tcW w:w="977" w:type="dxa"/>
          </w:tcPr>
          <w:p w14:paraId="48A684AC" w14:textId="77777777" w:rsidR="00520A6A" w:rsidRPr="00830763" w:rsidRDefault="00520A6A" w:rsidP="00C22536">
            <w:pPr>
              <w:jc w:val="center"/>
              <w:rPr>
                <w:lang w:val="hu-HU"/>
              </w:rPr>
            </w:pPr>
          </w:p>
        </w:tc>
        <w:tc>
          <w:tcPr>
            <w:tcW w:w="1201" w:type="dxa"/>
          </w:tcPr>
          <w:p w14:paraId="2A60A256" w14:textId="77777777" w:rsidR="00520A6A" w:rsidRPr="00830763" w:rsidRDefault="00520A6A" w:rsidP="00C22536">
            <w:pPr>
              <w:jc w:val="center"/>
              <w:rPr>
                <w:lang w:val="hu-HU"/>
              </w:rPr>
            </w:pPr>
            <w:r w:rsidRPr="00830763">
              <w:rPr>
                <w:lang w:val="hu-HU"/>
              </w:rPr>
              <w:t>(0,54; 2,42)</w:t>
            </w:r>
          </w:p>
        </w:tc>
        <w:tc>
          <w:tcPr>
            <w:tcW w:w="993" w:type="dxa"/>
          </w:tcPr>
          <w:p w14:paraId="58407417" w14:textId="77777777" w:rsidR="00520A6A" w:rsidRPr="00830763" w:rsidRDefault="00520A6A" w:rsidP="00C22536">
            <w:pPr>
              <w:jc w:val="center"/>
              <w:rPr>
                <w:lang w:val="hu-HU"/>
              </w:rPr>
            </w:pPr>
          </w:p>
        </w:tc>
        <w:tc>
          <w:tcPr>
            <w:tcW w:w="1417" w:type="dxa"/>
          </w:tcPr>
          <w:p w14:paraId="474D826C" w14:textId="77777777" w:rsidR="00520A6A" w:rsidRPr="00830763" w:rsidRDefault="00520A6A" w:rsidP="00C22536">
            <w:pPr>
              <w:jc w:val="center"/>
              <w:rPr>
                <w:lang w:val="hu-HU"/>
              </w:rPr>
            </w:pPr>
            <w:r w:rsidRPr="00830763">
              <w:rPr>
                <w:lang w:val="hu-HU"/>
              </w:rPr>
              <w:t>(0,19; 0,77)</w:t>
            </w:r>
          </w:p>
        </w:tc>
        <w:tc>
          <w:tcPr>
            <w:tcW w:w="992" w:type="dxa"/>
          </w:tcPr>
          <w:p w14:paraId="03914853" w14:textId="77777777" w:rsidR="00520A6A" w:rsidRPr="00830763" w:rsidRDefault="00520A6A" w:rsidP="00C22536">
            <w:pPr>
              <w:jc w:val="center"/>
              <w:rPr>
                <w:lang w:val="hu-HU"/>
              </w:rPr>
            </w:pPr>
          </w:p>
        </w:tc>
        <w:tc>
          <w:tcPr>
            <w:tcW w:w="1134" w:type="dxa"/>
          </w:tcPr>
          <w:p w14:paraId="72D53223" w14:textId="74B97183" w:rsidR="00520A6A" w:rsidRPr="00830763" w:rsidRDefault="00520A6A" w:rsidP="00B1469A">
            <w:pPr>
              <w:jc w:val="center"/>
              <w:rPr>
                <w:lang w:val="hu-HU"/>
              </w:rPr>
            </w:pPr>
            <w:r w:rsidRPr="00830763">
              <w:rPr>
                <w:lang w:val="hu-HU"/>
              </w:rPr>
              <w:t>(0,39;</w:t>
            </w:r>
            <w:r w:rsidR="00B1469A">
              <w:rPr>
                <w:lang w:val="hu-HU"/>
              </w:rPr>
              <w:t xml:space="preserve"> </w:t>
            </w:r>
            <w:r w:rsidRPr="00830763">
              <w:rPr>
                <w:lang w:val="hu-HU"/>
              </w:rPr>
              <w:t>1,05)</w:t>
            </w:r>
          </w:p>
        </w:tc>
      </w:tr>
    </w:tbl>
    <w:p w14:paraId="7FC679FB" w14:textId="335AFB01" w:rsidR="00520A6A" w:rsidRPr="002C54D4" w:rsidRDefault="002C54D4" w:rsidP="00520A6A">
      <w:pPr>
        <w:rPr>
          <w:sz w:val="20"/>
          <w:szCs w:val="20"/>
        </w:rPr>
      </w:pPr>
      <w:r w:rsidRPr="002C54D4">
        <w:rPr>
          <w:sz w:val="20"/>
          <w:szCs w:val="20"/>
          <w:vertAlign w:val="superscript"/>
        </w:rPr>
        <w:t>1</w:t>
      </w:r>
      <w:r w:rsidRPr="002C54D4">
        <w:rPr>
          <w:sz w:val="20"/>
          <w:szCs w:val="20"/>
        </w:rPr>
        <w:t>3</w:t>
      </w:r>
      <w:r w:rsidR="00520A6A" w:rsidRPr="002C54D4">
        <w:rPr>
          <w:sz w:val="20"/>
          <w:szCs w:val="20"/>
        </w:rPr>
        <w:t>72 napig (52 hét + 7 nap ráhagyás) gyűjtött adatokon alapul.</w:t>
      </w:r>
    </w:p>
    <w:p w14:paraId="7C4296E1" w14:textId="1AFBB770" w:rsidR="00520A6A" w:rsidRPr="002C54D4" w:rsidRDefault="002C54D4" w:rsidP="00520A6A">
      <w:pPr>
        <w:rPr>
          <w:sz w:val="20"/>
          <w:szCs w:val="20"/>
        </w:rPr>
      </w:pPr>
      <w:r w:rsidRPr="002C54D4">
        <w:rPr>
          <w:sz w:val="20"/>
          <w:szCs w:val="20"/>
          <w:vertAlign w:val="superscript"/>
        </w:rPr>
        <w:t>2</w:t>
      </w:r>
      <w:r w:rsidRPr="002C54D4">
        <w:rPr>
          <w:sz w:val="20"/>
          <w:szCs w:val="20"/>
        </w:rPr>
        <w:t>L</w:t>
      </w:r>
      <w:r w:rsidR="00520A6A" w:rsidRPr="002C54D4">
        <w:rPr>
          <w:sz w:val="20"/>
          <w:szCs w:val="20"/>
        </w:rPr>
        <w:t>og</w:t>
      </w:r>
      <w:r w:rsidR="00B30D3A">
        <w:rPr>
          <w:sz w:val="20"/>
          <w:szCs w:val="20"/>
        </w:rPr>
        <w:t>-</w:t>
      </w:r>
      <w:r w:rsidR="00520A6A" w:rsidRPr="002C54D4">
        <w:rPr>
          <w:sz w:val="20"/>
          <w:szCs w:val="20"/>
        </w:rPr>
        <w:t>ran</w:t>
      </w:r>
      <w:r w:rsidR="00B30D3A">
        <w:rPr>
          <w:sz w:val="20"/>
          <w:szCs w:val="20"/>
        </w:rPr>
        <w:t xml:space="preserve">k </w:t>
      </w:r>
      <w:r w:rsidR="00520A6A" w:rsidRPr="002C54D4">
        <w:rPr>
          <w:sz w:val="20"/>
          <w:szCs w:val="20"/>
        </w:rPr>
        <w:t>próbán alapul.</w:t>
      </w:r>
    </w:p>
    <w:p w14:paraId="21A329F4" w14:textId="170C4C62" w:rsidR="00520A6A" w:rsidRPr="002C54D4" w:rsidRDefault="002C54D4" w:rsidP="00520A6A">
      <w:pPr>
        <w:rPr>
          <w:sz w:val="20"/>
          <w:szCs w:val="20"/>
        </w:rPr>
      </w:pPr>
      <w:r w:rsidRPr="002C54D4">
        <w:rPr>
          <w:sz w:val="20"/>
          <w:szCs w:val="20"/>
          <w:vertAlign w:val="superscript"/>
        </w:rPr>
        <w:t>3</w:t>
      </w:r>
      <w:r w:rsidRPr="002C54D4">
        <w:rPr>
          <w:sz w:val="20"/>
          <w:szCs w:val="20"/>
        </w:rPr>
        <w:t>C</w:t>
      </w:r>
      <w:r w:rsidR="00520A6A" w:rsidRPr="002C54D4">
        <w:rPr>
          <w:sz w:val="20"/>
          <w:szCs w:val="20"/>
        </w:rPr>
        <w:t>ox-féle regressziós modellen alapul.</w:t>
      </w:r>
    </w:p>
    <w:p w14:paraId="0B8D44FE" w14:textId="77777777" w:rsidR="00520A6A" w:rsidRPr="00830763" w:rsidRDefault="00520A6A" w:rsidP="00520A6A"/>
    <w:p w14:paraId="459C8576" w14:textId="66A678A1" w:rsidR="00520A6A" w:rsidRPr="00830763" w:rsidRDefault="00520A6A" w:rsidP="00520A6A">
      <w:r w:rsidRPr="00830763">
        <w:t>Egy</w:t>
      </w:r>
      <w:r w:rsidR="002C54D4">
        <w:t>,</w:t>
      </w:r>
      <w:r w:rsidRPr="00830763">
        <w:t xml:space="preserve"> előre meghatározott szenzitivitási elemzésben az 52</w:t>
      </w:r>
      <w:r w:rsidR="002C54D4">
        <w:t> </w:t>
      </w:r>
      <w:r w:rsidRPr="00830763">
        <w:t>héten belül legalább 1</w:t>
      </w:r>
      <w:r w:rsidR="002C54D4">
        <w:t> </w:t>
      </w:r>
      <w:r w:rsidRPr="00830763">
        <w:t>pozitívan elbírált exacerb</w:t>
      </w:r>
      <w:r w:rsidR="00B30D3A">
        <w:t>at</w:t>
      </w:r>
      <w:r w:rsidRPr="00830763">
        <w:t>ióval rendelkező betegek előfordulási gyakorisága alacsonyabb volt a nintedanib</w:t>
      </w:r>
      <w:r w:rsidR="002C54D4">
        <w:noBreakHyphen/>
      </w:r>
      <w:r w:rsidRPr="00830763">
        <w:t>csoportban (a betegek 1,9%</w:t>
      </w:r>
      <w:r w:rsidR="002C54D4">
        <w:noBreakHyphen/>
      </w:r>
      <w:r w:rsidRPr="00830763">
        <w:t>a), mint a placebocsoportban (a betegek 5,7%</w:t>
      </w:r>
      <w:r w:rsidR="002C54D4">
        <w:noBreakHyphen/>
      </w:r>
      <w:r w:rsidRPr="00830763">
        <w:t>a). A pozitívan elbírált exacerb</w:t>
      </w:r>
      <w:r w:rsidR="00B30D3A">
        <w:t>atio</w:t>
      </w:r>
      <w:r w:rsidRPr="00830763">
        <w:t xml:space="preserve"> típusú eseményekig eltelt idő elemzése az összesített adatok alapján 0,32</w:t>
      </w:r>
      <w:r w:rsidR="002C54D4">
        <w:noBreakHyphen/>
      </w:r>
      <w:r w:rsidRPr="00830763">
        <w:t>os relatív hazárdot (hazard ratio, HR) eredményezett (95%</w:t>
      </w:r>
      <w:r w:rsidR="002C54D4">
        <w:noBreakHyphen/>
      </w:r>
      <w:r w:rsidRPr="00830763">
        <w:t>os CI: 0,16; 0,65; p</w:t>
      </w:r>
      <w:r w:rsidR="002C54D4">
        <w:t> </w:t>
      </w:r>
      <w:r w:rsidRPr="00830763">
        <w:t>=</w:t>
      </w:r>
      <w:r w:rsidR="002C54D4">
        <w:t> </w:t>
      </w:r>
      <w:r w:rsidRPr="00830763">
        <w:t>0,0010).</w:t>
      </w:r>
    </w:p>
    <w:p w14:paraId="20B8DAC2" w14:textId="77777777" w:rsidR="00520A6A" w:rsidRPr="00830763" w:rsidRDefault="00520A6A" w:rsidP="00520A6A"/>
    <w:p w14:paraId="6EAD049D" w14:textId="77777777" w:rsidR="00520A6A" w:rsidRPr="00830763" w:rsidRDefault="00520A6A" w:rsidP="002C54D4">
      <w:pPr>
        <w:keepNext/>
        <w:widowControl/>
        <w:rPr>
          <w:i/>
        </w:rPr>
      </w:pPr>
      <w:r w:rsidRPr="00830763">
        <w:rPr>
          <w:i/>
          <w:u w:val="single"/>
        </w:rPr>
        <w:t>Túlélési elemzés</w:t>
      </w:r>
    </w:p>
    <w:p w14:paraId="7E3A470C" w14:textId="1B6EB865" w:rsidR="00520A6A" w:rsidRPr="00830763" w:rsidRDefault="00520A6A" w:rsidP="00520A6A">
      <w:r w:rsidRPr="00830763">
        <w:t>Az INPULSIS</w:t>
      </w:r>
      <w:r w:rsidR="007B38EB">
        <w:t xml:space="preserve"> </w:t>
      </w:r>
      <w:r w:rsidRPr="00830763">
        <w:t>vizsgálatok túlélési adatainak előre meghatározott összesített elemzésében az 52</w:t>
      </w:r>
      <w:r w:rsidR="002C54D4">
        <w:t> </w:t>
      </w:r>
      <w:r w:rsidRPr="00830763">
        <w:t>hét alatti összmortalitás alacsonyabb volt a nintedanib</w:t>
      </w:r>
      <w:r w:rsidR="002C54D4">
        <w:noBreakHyphen/>
      </w:r>
      <w:r w:rsidRPr="00830763">
        <w:t>csoportban (5,5%), mint a placebocsoportban (7,8%). A halálozásig eltelt idő elemzése 0,70</w:t>
      </w:r>
      <w:r w:rsidR="002C54D4">
        <w:noBreakHyphen/>
      </w:r>
      <w:r w:rsidRPr="00830763">
        <w:t>os HR</w:t>
      </w:r>
      <w:r w:rsidR="002C54D4">
        <w:noBreakHyphen/>
      </w:r>
      <w:r w:rsidRPr="00830763">
        <w:t>t eredményezett (95%</w:t>
      </w:r>
      <w:r w:rsidR="002C54D4">
        <w:noBreakHyphen/>
      </w:r>
      <w:r w:rsidRPr="00830763">
        <w:t>os CI: 0,43; 1,12;</w:t>
      </w:r>
      <w:r w:rsidR="002C54D4">
        <w:t xml:space="preserve"> </w:t>
      </w:r>
      <w:r w:rsidRPr="00830763">
        <w:t>p</w:t>
      </w:r>
      <w:r w:rsidR="002C54D4">
        <w:t> </w:t>
      </w:r>
      <w:r w:rsidRPr="00830763">
        <w:t>=</w:t>
      </w:r>
      <w:r w:rsidR="002C54D4">
        <w:t> </w:t>
      </w:r>
      <w:r w:rsidRPr="00830763">
        <w:t xml:space="preserve">0,1399). Az összes túlélési végpont (például a kezelés alatti mortalitás és a légzőszervi okból </w:t>
      </w:r>
      <w:r w:rsidRPr="00830763">
        <w:lastRenderedPageBreak/>
        <w:t>bekövetkező mortalitás) eredménye következetes számszerű különbséget mutatott a nintedanib javára.</w:t>
      </w:r>
    </w:p>
    <w:p w14:paraId="1CC48595" w14:textId="77777777" w:rsidR="00520A6A" w:rsidRDefault="00520A6A" w:rsidP="00520A6A"/>
    <w:p w14:paraId="09549333" w14:textId="26139549" w:rsidR="002E1E3D" w:rsidRPr="00830763" w:rsidRDefault="002E1E3D" w:rsidP="0034626B">
      <w:pPr>
        <w:pStyle w:val="Listaszerbekezds"/>
        <w:numPr>
          <w:ilvl w:val="0"/>
          <w:numId w:val="28"/>
        </w:numPr>
        <w:ind w:left="284" w:hanging="284"/>
      </w:pPr>
      <w:r w:rsidRPr="0034626B">
        <w:rPr>
          <w:b/>
          <w:bCs/>
        </w:rPr>
        <w:t>táblázat:</w:t>
      </w:r>
      <w:r w:rsidRPr="002E1E3D">
        <w:t xml:space="preserve"> </w:t>
      </w:r>
      <w:r>
        <w:tab/>
      </w:r>
      <w:r w:rsidRPr="0034626B">
        <w:rPr>
          <w:b/>
          <w:bCs/>
        </w:rPr>
        <w:t>Az 52</w:t>
      </w:r>
      <w:r w:rsidR="00662882" w:rsidRPr="0034626B">
        <w:rPr>
          <w:b/>
          <w:bCs/>
        </w:rPr>
        <w:t> </w:t>
      </w:r>
      <w:r w:rsidRPr="0034626B">
        <w:rPr>
          <w:b/>
          <w:bCs/>
        </w:rPr>
        <w:t xml:space="preserve">hét alatti összhalálozás az INPULSIS-1 és INPULSIS-2 vizsgálatban, valamint a vizsgálatok összesített adatai </w:t>
      </w:r>
      <w:r w:rsidR="00B30D3A">
        <w:rPr>
          <w:b/>
          <w:bCs/>
        </w:rPr>
        <w:t>–</w:t>
      </w:r>
      <w:r w:rsidRPr="0034626B">
        <w:rPr>
          <w:b/>
          <w:bCs/>
        </w:rPr>
        <w:t xml:space="preserve"> kezelt</w:t>
      </w:r>
      <w:r w:rsidRPr="0034626B">
        <w:rPr>
          <w:b/>
          <w:bCs/>
          <w:spacing w:val="-10"/>
        </w:rPr>
        <w:t xml:space="preserve"> </w:t>
      </w:r>
      <w:r w:rsidRPr="0034626B">
        <w:rPr>
          <w:b/>
          <w:bCs/>
        </w:rPr>
        <w:t>betegek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3"/>
        <w:gridCol w:w="977"/>
        <w:gridCol w:w="1282"/>
        <w:gridCol w:w="967"/>
        <w:gridCol w:w="1275"/>
        <w:gridCol w:w="1134"/>
        <w:gridCol w:w="1134"/>
      </w:tblGrid>
      <w:tr w:rsidR="002E1E3D" w:rsidRPr="00830763" w14:paraId="4F4967E5" w14:textId="77777777" w:rsidTr="002F0144">
        <w:trPr>
          <w:trHeight w:val="760"/>
        </w:trPr>
        <w:tc>
          <w:tcPr>
            <w:tcW w:w="2303" w:type="dxa"/>
          </w:tcPr>
          <w:p w14:paraId="1284770D" w14:textId="77777777" w:rsidR="002E1E3D" w:rsidRPr="00830763" w:rsidRDefault="002E1E3D" w:rsidP="002E1E3D">
            <w:pPr>
              <w:rPr>
                <w:lang w:val="hu-HU"/>
              </w:rPr>
            </w:pPr>
          </w:p>
        </w:tc>
        <w:tc>
          <w:tcPr>
            <w:tcW w:w="2259" w:type="dxa"/>
            <w:gridSpan w:val="2"/>
          </w:tcPr>
          <w:p w14:paraId="194C2325" w14:textId="5BD1E0BB" w:rsidR="002E1E3D" w:rsidRPr="00A15F3B" w:rsidRDefault="002E1E3D" w:rsidP="00A15F3B">
            <w:pPr>
              <w:jc w:val="center"/>
              <w:rPr>
                <w:b/>
                <w:bCs/>
                <w:lang w:val="hu-HU"/>
              </w:rPr>
            </w:pPr>
            <w:r w:rsidRPr="00A15F3B">
              <w:rPr>
                <w:b/>
                <w:bCs/>
                <w:lang w:val="hu-HU"/>
              </w:rPr>
              <w:t>INPULSIS-1</w:t>
            </w:r>
          </w:p>
        </w:tc>
        <w:tc>
          <w:tcPr>
            <w:tcW w:w="2242" w:type="dxa"/>
            <w:gridSpan w:val="2"/>
          </w:tcPr>
          <w:p w14:paraId="7A97D36E" w14:textId="33AE0775" w:rsidR="002E1E3D" w:rsidRPr="00A15F3B" w:rsidRDefault="002E1E3D" w:rsidP="00A15F3B">
            <w:pPr>
              <w:jc w:val="center"/>
              <w:rPr>
                <w:b/>
                <w:bCs/>
                <w:lang w:val="hu-HU"/>
              </w:rPr>
            </w:pPr>
            <w:r w:rsidRPr="00A15F3B">
              <w:rPr>
                <w:b/>
                <w:bCs/>
                <w:lang w:val="hu-HU"/>
              </w:rPr>
              <w:t>INPULSIS-2</w:t>
            </w:r>
          </w:p>
        </w:tc>
        <w:tc>
          <w:tcPr>
            <w:tcW w:w="2268" w:type="dxa"/>
            <w:gridSpan w:val="2"/>
          </w:tcPr>
          <w:p w14:paraId="165B7FFA" w14:textId="3DA98FB9" w:rsidR="002E1E3D" w:rsidRPr="00A15F3B" w:rsidRDefault="002E1E3D" w:rsidP="00A15F3B">
            <w:pPr>
              <w:jc w:val="center"/>
              <w:rPr>
                <w:b/>
                <w:bCs/>
                <w:lang w:val="hu-HU"/>
              </w:rPr>
            </w:pPr>
            <w:r w:rsidRPr="00A15F3B">
              <w:rPr>
                <w:b/>
                <w:bCs/>
                <w:lang w:val="hu-HU"/>
              </w:rPr>
              <w:t>INPULSIS-1 és INPULSIS-2 összesített</w:t>
            </w:r>
          </w:p>
        </w:tc>
      </w:tr>
      <w:tr w:rsidR="002E1E3D" w:rsidRPr="00830763" w14:paraId="5DA32A41" w14:textId="77777777" w:rsidTr="002F0144">
        <w:trPr>
          <w:trHeight w:val="855"/>
        </w:trPr>
        <w:tc>
          <w:tcPr>
            <w:tcW w:w="2303" w:type="dxa"/>
          </w:tcPr>
          <w:p w14:paraId="4E23A05F" w14:textId="77777777" w:rsidR="002E1E3D" w:rsidRPr="00830763" w:rsidRDefault="002E1E3D" w:rsidP="002E1E3D">
            <w:pPr>
              <w:rPr>
                <w:lang w:val="hu-HU"/>
              </w:rPr>
            </w:pPr>
          </w:p>
        </w:tc>
        <w:tc>
          <w:tcPr>
            <w:tcW w:w="977" w:type="dxa"/>
          </w:tcPr>
          <w:p w14:paraId="47CC30BB" w14:textId="0052F36B" w:rsidR="002E1E3D" w:rsidRPr="00830763" w:rsidRDefault="002E1E3D" w:rsidP="00EB72A0">
            <w:pPr>
              <w:jc w:val="center"/>
              <w:rPr>
                <w:lang w:val="hu-HU"/>
              </w:rPr>
            </w:pPr>
            <w:r>
              <w:rPr>
                <w:lang w:val="hu-HU"/>
              </w:rPr>
              <w:t>p</w:t>
            </w:r>
            <w:r w:rsidRPr="00830763">
              <w:rPr>
                <w:lang w:val="hu-HU"/>
              </w:rPr>
              <w:t>lacebo</w:t>
            </w:r>
          </w:p>
        </w:tc>
        <w:tc>
          <w:tcPr>
            <w:tcW w:w="1282" w:type="dxa"/>
          </w:tcPr>
          <w:p w14:paraId="79D0A5BC" w14:textId="24F7F699" w:rsidR="002E1E3D" w:rsidRPr="00830763" w:rsidRDefault="002E1E3D" w:rsidP="00EB72A0">
            <w:pPr>
              <w:jc w:val="center"/>
              <w:rPr>
                <w:lang w:val="hu-HU"/>
              </w:rPr>
            </w:pPr>
            <w:r w:rsidRPr="00830763">
              <w:rPr>
                <w:lang w:val="hu-HU"/>
              </w:rPr>
              <w:t xml:space="preserve">nintedanib </w:t>
            </w:r>
            <w:r w:rsidR="00176835"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967" w:type="dxa"/>
          </w:tcPr>
          <w:p w14:paraId="54731C4D" w14:textId="1FB2AE12" w:rsidR="002E1E3D" w:rsidRPr="00830763" w:rsidRDefault="002E1E3D" w:rsidP="00EB72A0">
            <w:pPr>
              <w:jc w:val="center"/>
              <w:rPr>
                <w:lang w:val="hu-HU"/>
              </w:rPr>
            </w:pPr>
            <w:r>
              <w:rPr>
                <w:lang w:val="hu-HU"/>
              </w:rPr>
              <w:t>p</w:t>
            </w:r>
            <w:r w:rsidRPr="00830763">
              <w:rPr>
                <w:lang w:val="hu-HU"/>
              </w:rPr>
              <w:t>lacebo</w:t>
            </w:r>
          </w:p>
        </w:tc>
        <w:tc>
          <w:tcPr>
            <w:tcW w:w="1275" w:type="dxa"/>
          </w:tcPr>
          <w:p w14:paraId="3F1A77FF" w14:textId="66312635" w:rsidR="002E1E3D" w:rsidRPr="00830763" w:rsidRDefault="002E1E3D" w:rsidP="00EB72A0">
            <w:pPr>
              <w:jc w:val="center"/>
              <w:rPr>
                <w:lang w:val="hu-HU"/>
              </w:rPr>
            </w:pPr>
            <w:r w:rsidRPr="00830763">
              <w:rPr>
                <w:lang w:val="hu-HU"/>
              </w:rPr>
              <w:t xml:space="preserve">nintedanib </w:t>
            </w:r>
            <w:r w:rsidR="00176835" w:rsidRPr="00830763">
              <w:rPr>
                <w:spacing w:val="-1"/>
                <w:lang w:val="hu-HU"/>
              </w:rPr>
              <w:t xml:space="preserve">naponta </w:t>
            </w:r>
            <w:r w:rsidRPr="00830763">
              <w:rPr>
                <w:spacing w:val="-1"/>
                <w:lang w:val="hu-HU"/>
              </w:rPr>
              <w:t>kétszer</w:t>
            </w:r>
            <w:r>
              <w:rPr>
                <w:spacing w:val="-1"/>
                <w:lang w:val="hu-HU"/>
              </w:rPr>
              <w:t xml:space="preserve"> </w:t>
            </w:r>
            <w:r w:rsidRPr="00830763">
              <w:rPr>
                <w:lang w:val="hu-HU"/>
              </w:rPr>
              <w:t>150</w:t>
            </w:r>
            <w:r w:rsidR="00283C25">
              <w:rPr>
                <w:lang w:val="hu-HU"/>
              </w:rPr>
              <w:t> mg</w:t>
            </w:r>
          </w:p>
        </w:tc>
        <w:tc>
          <w:tcPr>
            <w:tcW w:w="1134" w:type="dxa"/>
          </w:tcPr>
          <w:p w14:paraId="757A35BE" w14:textId="12969458" w:rsidR="002E1E3D" w:rsidRPr="00830763" w:rsidRDefault="002E1E3D" w:rsidP="00EB72A0">
            <w:pPr>
              <w:jc w:val="center"/>
              <w:rPr>
                <w:lang w:val="hu-HU"/>
              </w:rPr>
            </w:pPr>
            <w:r>
              <w:rPr>
                <w:lang w:val="hu-HU"/>
              </w:rPr>
              <w:t>p</w:t>
            </w:r>
            <w:r w:rsidRPr="00830763">
              <w:rPr>
                <w:lang w:val="hu-HU"/>
              </w:rPr>
              <w:t>lacebo</w:t>
            </w:r>
          </w:p>
        </w:tc>
        <w:tc>
          <w:tcPr>
            <w:tcW w:w="1134" w:type="dxa"/>
          </w:tcPr>
          <w:p w14:paraId="22D4ED5F" w14:textId="6C4D26DF" w:rsidR="002E1E3D" w:rsidRPr="00830763" w:rsidRDefault="002E1E3D" w:rsidP="00EB72A0">
            <w:pPr>
              <w:jc w:val="center"/>
              <w:rPr>
                <w:lang w:val="hu-HU"/>
              </w:rPr>
            </w:pPr>
            <w:r w:rsidRPr="00830763">
              <w:rPr>
                <w:lang w:val="hu-HU"/>
              </w:rPr>
              <w:t xml:space="preserve">nintedanib </w:t>
            </w:r>
            <w:r w:rsidR="00176835" w:rsidRPr="00830763">
              <w:rPr>
                <w:spacing w:val="-1"/>
                <w:lang w:val="hu-HU"/>
              </w:rPr>
              <w:t xml:space="preserve">naponta </w:t>
            </w:r>
            <w:r w:rsidRPr="00830763">
              <w:rPr>
                <w:lang w:val="hu-HU"/>
              </w:rPr>
              <w:t>kétszer</w:t>
            </w:r>
            <w:r>
              <w:rPr>
                <w:lang w:val="hu-HU"/>
              </w:rPr>
              <w:t xml:space="preserve"> </w:t>
            </w:r>
            <w:r w:rsidRPr="00830763">
              <w:rPr>
                <w:lang w:val="hu-HU"/>
              </w:rPr>
              <w:t>150</w:t>
            </w:r>
            <w:r w:rsidR="00283C25">
              <w:rPr>
                <w:lang w:val="hu-HU"/>
              </w:rPr>
              <w:t> mg</w:t>
            </w:r>
          </w:p>
        </w:tc>
      </w:tr>
      <w:tr w:rsidR="00520A6A" w:rsidRPr="00830763" w14:paraId="731507BF" w14:textId="77777777" w:rsidTr="002F0144">
        <w:trPr>
          <w:trHeight w:val="503"/>
        </w:trPr>
        <w:tc>
          <w:tcPr>
            <w:tcW w:w="2303" w:type="dxa"/>
          </w:tcPr>
          <w:p w14:paraId="205C0BFA" w14:textId="603F66D9" w:rsidR="00520A6A" w:rsidRPr="00830763" w:rsidRDefault="00520A6A" w:rsidP="00EB72A0">
            <w:pPr>
              <w:ind w:left="142"/>
              <w:rPr>
                <w:lang w:val="hu-HU"/>
              </w:rPr>
            </w:pPr>
            <w:r w:rsidRPr="00830763">
              <w:rPr>
                <w:lang w:val="hu-HU"/>
              </w:rPr>
              <w:t>Kockázatnak kitett</w:t>
            </w:r>
            <w:r w:rsidR="002F0144">
              <w:rPr>
                <w:lang w:val="hu-HU"/>
              </w:rPr>
              <w:t xml:space="preserve"> </w:t>
            </w:r>
            <w:r w:rsidRPr="00830763">
              <w:rPr>
                <w:lang w:val="hu-HU"/>
              </w:rPr>
              <w:t>betegek száma</w:t>
            </w:r>
          </w:p>
        </w:tc>
        <w:tc>
          <w:tcPr>
            <w:tcW w:w="977" w:type="dxa"/>
            <w:vAlign w:val="bottom"/>
          </w:tcPr>
          <w:p w14:paraId="0021F816" w14:textId="77777777" w:rsidR="00520A6A" w:rsidRPr="00830763" w:rsidRDefault="00520A6A" w:rsidP="002E1E3D">
            <w:pPr>
              <w:jc w:val="center"/>
              <w:rPr>
                <w:lang w:val="hu-HU"/>
              </w:rPr>
            </w:pPr>
            <w:r w:rsidRPr="00830763">
              <w:rPr>
                <w:lang w:val="hu-HU"/>
              </w:rPr>
              <w:t>204</w:t>
            </w:r>
          </w:p>
        </w:tc>
        <w:tc>
          <w:tcPr>
            <w:tcW w:w="1282" w:type="dxa"/>
            <w:vAlign w:val="bottom"/>
          </w:tcPr>
          <w:p w14:paraId="077ABD89" w14:textId="77777777" w:rsidR="00520A6A" w:rsidRPr="00830763" w:rsidRDefault="00520A6A" w:rsidP="002E1E3D">
            <w:pPr>
              <w:jc w:val="center"/>
              <w:rPr>
                <w:lang w:val="hu-HU"/>
              </w:rPr>
            </w:pPr>
            <w:r w:rsidRPr="00830763">
              <w:rPr>
                <w:lang w:val="hu-HU"/>
              </w:rPr>
              <w:t>309</w:t>
            </w:r>
          </w:p>
        </w:tc>
        <w:tc>
          <w:tcPr>
            <w:tcW w:w="967" w:type="dxa"/>
            <w:vAlign w:val="bottom"/>
          </w:tcPr>
          <w:p w14:paraId="676458F1" w14:textId="77777777" w:rsidR="00520A6A" w:rsidRPr="00830763" w:rsidRDefault="00520A6A" w:rsidP="002E1E3D">
            <w:pPr>
              <w:jc w:val="center"/>
              <w:rPr>
                <w:lang w:val="hu-HU"/>
              </w:rPr>
            </w:pPr>
            <w:r w:rsidRPr="00830763">
              <w:rPr>
                <w:lang w:val="hu-HU"/>
              </w:rPr>
              <w:t>219</w:t>
            </w:r>
          </w:p>
        </w:tc>
        <w:tc>
          <w:tcPr>
            <w:tcW w:w="1275" w:type="dxa"/>
            <w:vAlign w:val="bottom"/>
          </w:tcPr>
          <w:p w14:paraId="2D8CA744" w14:textId="77777777" w:rsidR="00520A6A" w:rsidRPr="00830763" w:rsidRDefault="00520A6A" w:rsidP="002E1E3D">
            <w:pPr>
              <w:jc w:val="center"/>
              <w:rPr>
                <w:lang w:val="hu-HU"/>
              </w:rPr>
            </w:pPr>
            <w:r w:rsidRPr="00830763">
              <w:rPr>
                <w:lang w:val="hu-HU"/>
              </w:rPr>
              <w:t>329</w:t>
            </w:r>
          </w:p>
        </w:tc>
        <w:tc>
          <w:tcPr>
            <w:tcW w:w="1134" w:type="dxa"/>
            <w:vAlign w:val="bottom"/>
          </w:tcPr>
          <w:p w14:paraId="0F7A60E8" w14:textId="77777777" w:rsidR="00520A6A" w:rsidRPr="00830763" w:rsidRDefault="00520A6A" w:rsidP="002E1E3D">
            <w:pPr>
              <w:jc w:val="center"/>
              <w:rPr>
                <w:lang w:val="hu-HU"/>
              </w:rPr>
            </w:pPr>
            <w:r w:rsidRPr="00830763">
              <w:rPr>
                <w:lang w:val="hu-HU"/>
              </w:rPr>
              <w:t>423</w:t>
            </w:r>
          </w:p>
        </w:tc>
        <w:tc>
          <w:tcPr>
            <w:tcW w:w="1134" w:type="dxa"/>
            <w:vAlign w:val="bottom"/>
          </w:tcPr>
          <w:p w14:paraId="292106F7" w14:textId="77777777" w:rsidR="00520A6A" w:rsidRPr="00830763" w:rsidRDefault="00520A6A" w:rsidP="002E1E3D">
            <w:pPr>
              <w:jc w:val="center"/>
              <w:rPr>
                <w:lang w:val="hu-HU"/>
              </w:rPr>
            </w:pPr>
            <w:r w:rsidRPr="00830763">
              <w:rPr>
                <w:lang w:val="hu-HU"/>
              </w:rPr>
              <w:t>638</w:t>
            </w:r>
          </w:p>
        </w:tc>
      </w:tr>
      <w:tr w:rsidR="00520A6A" w:rsidRPr="00830763" w14:paraId="69208258" w14:textId="77777777" w:rsidTr="002F0144">
        <w:trPr>
          <w:trHeight w:val="605"/>
        </w:trPr>
        <w:tc>
          <w:tcPr>
            <w:tcW w:w="2303" w:type="dxa"/>
          </w:tcPr>
          <w:p w14:paraId="3ECC5428" w14:textId="354B35E1" w:rsidR="00520A6A" w:rsidRPr="00830763" w:rsidRDefault="00520A6A" w:rsidP="00EB72A0">
            <w:pPr>
              <w:ind w:left="142"/>
              <w:rPr>
                <w:lang w:val="hu-HU"/>
              </w:rPr>
            </w:pPr>
            <w:r w:rsidRPr="00830763">
              <w:rPr>
                <w:lang w:val="hu-HU"/>
              </w:rPr>
              <w:t>Nemkívánatos</w:t>
            </w:r>
            <w:r w:rsidR="002F0144">
              <w:rPr>
                <w:lang w:val="hu-HU"/>
              </w:rPr>
              <w:t xml:space="preserve"> </w:t>
            </w:r>
            <w:r w:rsidRPr="00830763">
              <w:rPr>
                <w:lang w:val="hu-HU"/>
              </w:rPr>
              <w:t>eseményt tapasztaló betegek, N</w:t>
            </w:r>
            <w:r w:rsidRPr="00830763">
              <w:rPr>
                <w:spacing w:val="-4"/>
                <w:lang w:val="hu-HU"/>
              </w:rPr>
              <w:t xml:space="preserve"> </w:t>
            </w:r>
            <w:r w:rsidRPr="00830763">
              <w:rPr>
                <w:lang w:val="hu-HU"/>
              </w:rPr>
              <w:t>(%)</w:t>
            </w:r>
          </w:p>
        </w:tc>
        <w:tc>
          <w:tcPr>
            <w:tcW w:w="977" w:type="dxa"/>
            <w:vAlign w:val="bottom"/>
          </w:tcPr>
          <w:p w14:paraId="627FDF24" w14:textId="77777777" w:rsidR="00520A6A" w:rsidRPr="00830763" w:rsidRDefault="00520A6A" w:rsidP="002E1E3D">
            <w:pPr>
              <w:jc w:val="center"/>
              <w:rPr>
                <w:lang w:val="hu-HU"/>
              </w:rPr>
            </w:pPr>
            <w:r w:rsidRPr="00830763">
              <w:rPr>
                <w:lang w:val="hu-HU"/>
              </w:rPr>
              <w:t>13 (6,4)</w:t>
            </w:r>
          </w:p>
        </w:tc>
        <w:tc>
          <w:tcPr>
            <w:tcW w:w="1282" w:type="dxa"/>
            <w:vAlign w:val="bottom"/>
          </w:tcPr>
          <w:p w14:paraId="645F33B5" w14:textId="77777777" w:rsidR="00520A6A" w:rsidRPr="00830763" w:rsidRDefault="00520A6A" w:rsidP="002E1E3D">
            <w:pPr>
              <w:jc w:val="center"/>
              <w:rPr>
                <w:lang w:val="hu-HU"/>
              </w:rPr>
            </w:pPr>
            <w:r w:rsidRPr="00830763">
              <w:rPr>
                <w:lang w:val="hu-HU"/>
              </w:rPr>
              <w:t>13 (4,2)</w:t>
            </w:r>
          </w:p>
        </w:tc>
        <w:tc>
          <w:tcPr>
            <w:tcW w:w="967" w:type="dxa"/>
            <w:vAlign w:val="bottom"/>
          </w:tcPr>
          <w:p w14:paraId="3BE40EBF" w14:textId="77777777" w:rsidR="00520A6A" w:rsidRPr="00830763" w:rsidRDefault="00520A6A" w:rsidP="002E1E3D">
            <w:pPr>
              <w:jc w:val="center"/>
              <w:rPr>
                <w:lang w:val="hu-HU"/>
              </w:rPr>
            </w:pPr>
            <w:r w:rsidRPr="00830763">
              <w:rPr>
                <w:lang w:val="hu-HU"/>
              </w:rPr>
              <w:t>20 (9,1)</w:t>
            </w:r>
          </w:p>
        </w:tc>
        <w:tc>
          <w:tcPr>
            <w:tcW w:w="1275" w:type="dxa"/>
            <w:vAlign w:val="bottom"/>
          </w:tcPr>
          <w:p w14:paraId="57E9FAF3" w14:textId="77777777" w:rsidR="00520A6A" w:rsidRPr="00830763" w:rsidRDefault="00520A6A" w:rsidP="002E1E3D">
            <w:pPr>
              <w:jc w:val="center"/>
              <w:rPr>
                <w:lang w:val="hu-HU"/>
              </w:rPr>
            </w:pPr>
            <w:r w:rsidRPr="00830763">
              <w:rPr>
                <w:lang w:val="hu-HU"/>
              </w:rPr>
              <w:t>22 (6,7)</w:t>
            </w:r>
          </w:p>
        </w:tc>
        <w:tc>
          <w:tcPr>
            <w:tcW w:w="1134" w:type="dxa"/>
            <w:vAlign w:val="bottom"/>
          </w:tcPr>
          <w:p w14:paraId="2DA95AED" w14:textId="77777777" w:rsidR="00520A6A" w:rsidRPr="00830763" w:rsidRDefault="00520A6A" w:rsidP="002E1E3D">
            <w:pPr>
              <w:jc w:val="center"/>
              <w:rPr>
                <w:lang w:val="hu-HU"/>
              </w:rPr>
            </w:pPr>
            <w:r w:rsidRPr="00830763">
              <w:rPr>
                <w:lang w:val="hu-HU"/>
              </w:rPr>
              <w:t>33 (7,8)</w:t>
            </w:r>
          </w:p>
        </w:tc>
        <w:tc>
          <w:tcPr>
            <w:tcW w:w="1134" w:type="dxa"/>
            <w:vAlign w:val="bottom"/>
          </w:tcPr>
          <w:p w14:paraId="0F025FC3" w14:textId="77777777" w:rsidR="00520A6A" w:rsidRPr="00830763" w:rsidRDefault="00520A6A" w:rsidP="002E1E3D">
            <w:pPr>
              <w:jc w:val="center"/>
              <w:rPr>
                <w:lang w:val="hu-HU"/>
              </w:rPr>
            </w:pPr>
            <w:r w:rsidRPr="00830763">
              <w:rPr>
                <w:lang w:val="hu-HU"/>
              </w:rPr>
              <w:t>35 (5,5)</w:t>
            </w:r>
          </w:p>
        </w:tc>
      </w:tr>
      <w:tr w:rsidR="00520A6A" w:rsidRPr="00830763" w14:paraId="5EC6D0B3" w14:textId="77777777" w:rsidTr="002E1E3D">
        <w:trPr>
          <w:trHeight w:val="251"/>
        </w:trPr>
        <w:tc>
          <w:tcPr>
            <w:tcW w:w="9072" w:type="dxa"/>
            <w:gridSpan w:val="7"/>
            <w:vAlign w:val="bottom"/>
          </w:tcPr>
          <w:p w14:paraId="1F356740" w14:textId="243AE391" w:rsidR="00520A6A" w:rsidRPr="00830763" w:rsidRDefault="002F0144" w:rsidP="00EB72A0">
            <w:pPr>
              <w:ind w:left="142"/>
              <w:rPr>
                <w:lang w:val="hu-HU"/>
              </w:rPr>
            </w:pPr>
            <w:r>
              <w:rPr>
                <w:lang w:val="hu-HU"/>
              </w:rPr>
              <w:t>Placebóval ö</w:t>
            </w:r>
            <w:r w:rsidRPr="00830763">
              <w:rPr>
                <w:lang w:val="hu-HU"/>
              </w:rPr>
              <w:t>sszehasonlít</w:t>
            </w:r>
            <w:r>
              <w:rPr>
                <w:lang w:val="hu-HU"/>
              </w:rPr>
              <w:t>va</w:t>
            </w:r>
            <w:r w:rsidRPr="00C22536">
              <w:rPr>
                <w:vertAlign w:val="superscript"/>
                <w:lang w:val="hu-HU"/>
              </w:rPr>
              <w:t>1</w:t>
            </w:r>
          </w:p>
        </w:tc>
      </w:tr>
      <w:tr w:rsidR="00520A6A" w:rsidRPr="00830763" w14:paraId="28A5259F" w14:textId="77777777" w:rsidTr="002F0144">
        <w:trPr>
          <w:trHeight w:val="253"/>
        </w:trPr>
        <w:tc>
          <w:tcPr>
            <w:tcW w:w="2303" w:type="dxa"/>
          </w:tcPr>
          <w:p w14:paraId="0C4143B0" w14:textId="0D55898C" w:rsidR="00520A6A" w:rsidRPr="00830763" w:rsidRDefault="00520A6A" w:rsidP="00EB72A0">
            <w:pPr>
              <w:ind w:left="142"/>
              <w:rPr>
                <w:lang w:val="hu-HU"/>
              </w:rPr>
            </w:pPr>
            <w:r w:rsidRPr="00830763">
              <w:rPr>
                <w:lang w:val="hu-HU"/>
              </w:rPr>
              <w:t>p-érték</w:t>
            </w:r>
            <w:r w:rsidR="002F0144" w:rsidRPr="002F0144">
              <w:rPr>
                <w:vertAlign w:val="superscript"/>
                <w:lang w:val="hu-HU"/>
              </w:rPr>
              <w:t>2</w:t>
            </w:r>
          </w:p>
        </w:tc>
        <w:tc>
          <w:tcPr>
            <w:tcW w:w="977" w:type="dxa"/>
            <w:vAlign w:val="bottom"/>
          </w:tcPr>
          <w:p w14:paraId="3ECE768D" w14:textId="77777777" w:rsidR="00520A6A" w:rsidRPr="00830763" w:rsidRDefault="00520A6A" w:rsidP="002E1E3D">
            <w:pPr>
              <w:jc w:val="center"/>
              <w:rPr>
                <w:lang w:val="hu-HU"/>
              </w:rPr>
            </w:pPr>
          </w:p>
        </w:tc>
        <w:tc>
          <w:tcPr>
            <w:tcW w:w="1282" w:type="dxa"/>
            <w:vAlign w:val="bottom"/>
          </w:tcPr>
          <w:p w14:paraId="11A6E13B" w14:textId="77777777" w:rsidR="00520A6A" w:rsidRPr="00830763" w:rsidRDefault="00520A6A" w:rsidP="002E1E3D">
            <w:pPr>
              <w:jc w:val="center"/>
              <w:rPr>
                <w:lang w:val="hu-HU"/>
              </w:rPr>
            </w:pPr>
            <w:r w:rsidRPr="00830763">
              <w:rPr>
                <w:lang w:val="hu-HU"/>
              </w:rPr>
              <w:t>0,2880</w:t>
            </w:r>
          </w:p>
        </w:tc>
        <w:tc>
          <w:tcPr>
            <w:tcW w:w="967" w:type="dxa"/>
            <w:vAlign w:val="bottom"/>
          </w:tcPr>
          <w:p w14:paraId="4A1B5E63" w14:textId="77777777" w:rsidR="00520A6A" w:rsidRPr="00830763" w:rsidRDefault="00520A6A" w:rsidP="002E1E3D">
            <w:pPr>
              <w:jc w:val="center"/>
              <w:rPr>
                <w:lang w:val="hu-HU"/>
              </w:rPr>
            </w:pPr>
          </w:p>
        </w:tc>
        <w:tc>
          <w:tcPr>
            <w:tcW w:w="1275" w:type="dxa"/>
            <w:vAlign w:val="bottom"/>
          </w:tcPr>
          <w:p w14:paraId="1700E085" w14:textId="77777777" w:rsidR="00520A6A" w:rsidRPr="00830763" w:rsidRDefault="00520A6A" w:rsidP="002E1E3D">
            <w:pPr>
              <w:jc w:val="center"/>
              <w:rPr>
                <w:lang w:val="hu-HU"/>
              </w:rPr>
            </w:pPr>
            <w:r w:rsidRPr="00830763">
              <w:rPr>
                <w:lang w:val="hu-HU"/>
              </w:rPr>
              <w:t>0,2995</w:t>
            </w:r>
          </w:p>
        </w:tc>
        <w:tc>
          <w:tcPr>
            <w:tcW w:w="1134" w:type="dxa"/>
            <w:vAlign w:val="bottom"/>
          </w:tcPr>
          <w:p w14:paraId="17B21F04" w14:textId="77777777" w:rsidR="00520A6A" w:rsidRPr="00830763" w:rsidRDefault="00520A6A" w:rsidP="002E1E3D">
            <w:pPr>
              <w:jc w:val="center"/>
              <w:rPr>
                <w:lang w:val="hu-HU"/>
              </w:rPr>
            </w:pPr>
          </w:p>
        </w:tc>
        <w:tc>
          <w:tcPr>
            <w:tcW w:w="1134" w:type="dxa"/>
            <w:vAlign w:val="bottom"/>
          </w:tcPr>
          <w:p w14:paraId="275CA7FC" w14:textId="77777777" w:rsidR="00520A6A" w:rsidRPr="00830763" w:rsidRDefault="00520A6A" w:rsidP="002E1E3D">
            <w:pPr>
              <w:jc w:val="center"/>
              <w:rPr>
                <w:lang w:val="hu-HU"/>
              </w:rPr>
            </w:pPr>
            <w:r w:rsidRPr="00830763">
              <w:rPr>
                <w:lang w:val="hu-HU"/>
              </w:rPr>
              <w:t>0,1399</w:t>
            </w:r>
          </w:p>
        </w:tc>
      </w:tr>
      <w:tr w:rsidR="00520A6A" w:rsidRPr="00830763" w14:paraId="721E305D" w14:textId="77777777" w:rsidTr="002F0144">
        <w:trPr>
          <w:trHeight w:val="254"/>
        </w:trPr>
        <w:tc>
          <w:tcPr>
            <w:tcW w:w="2303" w:type="dxa"/>
          </w:tcPr>
          <w:p w14:paraId="62A10BA4" w14:textId="4F0992CA" w:rsidR="00520A6A" w:rsidRPr="00830763" w:rsidRDefault="00520A6A" w:rsidP="00EB72A0">
            <w:pPr>
              <w:ind w:left="142"/>
              <w:rPr>
                <w:lang w:val="hu-HU"/>
              </w:rPr>
            </w:pPr>
            <w:r w:rsidRPr="00830763">
              <w:rPr>
                <w:lang w:val="hu-HU"/>
              </w:rPr>
              <w:t>Relatív hazárd</w:t>
            </w:r>
            <w:r w:rsidR="002F0144" w:rsidRPr="002F0144">
              <w:rPr>
                <w:vertAlign w:val="superscript"/>
                <w:lang w:val="hu-HU"/>
              </w:rPr>
              <w:t>3</w:t>
            </w:r>
          </w:p>
        </w:tc>
        <w:tc>
          <w:tcPr>
            <w:tcW w:w="977" w:type="dxa"/>
            <w:vAlign w:val="bottom"/>
          </w:tcPr>
          <w:p w14:paraId="57488C56" w14:textId="77777777" w:rsidR="00520A6A" w:rsidRPr="00830763" w:rsidRDefault="00520A6A" w:rsidP="002E1E3D">
            <w:pPr>
              <w:jc w:val="center"/>
              <w:rPr>
                <w:lang w:val="hu-HU"/>
              </w:rPr>
            </w:pPr>
          </w:p>
        </w:tc>
        <w:tc>
          <w:tcPr>
            <w:tcW w:w="1282" w:type="dxa"/>
            <w:vAlign w:val="bottom"/>
          </w:tcPr>
          <w:p w14:paraId="153C9F74" w14:textId="77777777" w:rsidR="00520A6A" w:rsidRPr="00830763" w:rsidRDefault="00520A6A" w:rsidP="002E1E3D">
            <w:pPr>
              <w:jc w:val="center"/>
              <w:rPr>
                <w:lang w:val="hu-HU"/>
              </w:rPr>
            </w:pPr>
            <w:r w:rsidRPr="00830763">
              <w:rPr>
                <w:lang w:val="hu-HU"/>
              </w:rPr>
              <w:t>0,63</w:t>
            </w:r>
          </w:p>
        </w:tc>
        <w:tc>
          <w:tcPr>
            <w:tcW w:w="967" w:type="dxa"/>
            <w:vAlign w:val="bottom"/>
          </w:tcPr>
          <w:p w14:paraId="51BDE14F" w14:textId="77777777" w:rsidR="00520A6A" w:rsidRPr="00830763" w:rsidRDefault="00520A6A" w:rsidP="002E1E3D">
            <w:pPr>
              <w:jc w:val="center"/>
              <w:rPr>
                <w:lang w:val="hu-HU"/>
              </w:rPr>
            </w:pPr>
          </w:p>
        </w:tc>
        <w:tc>
          <w:tcPr>
            <w:tcW w:w="1275" w:type="dxa"/>
            <w:vAlign w:val="bottom"/>
          </w:tcPr>
          <w:p w14:paraId="7C796811" w14:textId="77777777" w:rsidR="00520A6A" w:rsidRPr="00830763" w:rsidRDefault="00520A6A" w:rsidP="002E1E3D">
            <w:pPr>
              <w:jc w:val="center"/>
              <w:rPr>
                <w:lang w:val="hu-HU"/>
              </w:rPr>
            </w:pPr>
            <w:r w:rsidRPr="00830763">
              <w:rPr>
                <w:lang w:val="hu-HU"/>
              </w:rPr>
              <w:t>0,74</w:t>
            </w:r>
          </w:p>
        </w:tc>
        <w:tc>
          <w:tcPr>
            <w:tcW w:w="1134" w:type="dxa"/>
            <w:vAlign w:val="bottom"/>
          </w:tcPr>
          <w:p w14:paraId="589A423F" w14:textId="77777777" w:rsidR="00520A6A" w:rsidRPr="00830763" w:rsidRDefault="00520A6A" w:rsidP="002E1E3D">
            <w:pPr>
              <w:jc w:val="center"/>
              <w:rPr>
                <w:lang w:val="hu-HU"/>
              </w:rPr>
            </w:pPr>
          </w:p>
        </w:tc>
        <w:tc>
          <w:tcPr>
            <w:tcW w:w="1134" w:type="dxa"/>
            <w:vAlign w:val="bottom"/>
          </w:tcPr>
          <w:p w14:paraId="30EC3E48" w14:textId="77777777" w:rsidR="00520A6A" w:rsidRPr="00830763" w:rsidRDefault="00520A6A" w:rsidP="002E1E3D">
            <w:pPr>
              <w:jc w:val="center"/>
              <w:rPr>
                <w:lang w:val="hu-HU"/>
              </w:rPr>
            </w:pPr>
            <w:r w:rsidRPr="00830763">
              <w:rPr>
                <w:lang w:val="hu-HU"/>
              </w:rPr>
              <w:t>0,70</w:t>
            </w:r>
          </w:p>
        </w:tc>
      </w:tr>
      <w:tr w:rsidR="00520A6A" w:rsidRPr="00830763" w14:paraId="330679C5" w14:textId="77777777" w:rsidTr="002F0144">
        <w:trPr>
          <w:trHeight w:val="251"/>
        </w:trPr>
        <w:tc>
          <w:tcPr>
            <w:tcW w:w="2303" w:type="dxa"/>
          </w:tcPr>
          <w:p w14:paraId="0B324252" w14:textId="6CAA4CC2" w:rsidR="00520A6A" w:rsidRPr="00830763" w:rsidRDefault="00520A6A" w:rsidP="00EB72A0">
            <w:pPr>
              <w:ind w:left="142"/>
              <w:rPr>
                <w:lang w:val="hu-HU"/>
              </w:rPr>
            </w:pPr>
            <w:r w:rsidRPr="00830763">
              <w:rPr>
                <w:lang w:val="hu-HU"/>
              </w:rPr>
              <w:t>95%</w:t>
            </w:r>
            <w:r w:rsidR="002F0144">
              <w:rPr>
                <w:lang w:val="hu-HU"/>
              </w:rPr>
              <w:noBreakHyphen/>
            </w:r>
            <w:r w:rsidRPr="00830763">
              <w:rPr>
                <w:lang w:val="hu-HU"/>
              </w:rPr>
              <w:t>os CI</w:t>
            </w:r>
          </w:p>
        </w:tc>
        <w:tc>
          <w:tcPr>
            <w:tcW w:w="977" w:type="dxa"/>
            <w:vAlign w:val="bottom"/>
          </w:tcPr>
          <w:p w14:paraId="2226F1DF" w14:textId="77777777" w:rsidR="00520A6A" w:rsidRPr="00830763" w:rsidRDefault="00520A6A" w:rsidP="002E1E3D">
            <w:pPr>
              <w:jc w:val="center"/>
              <w:rPr>
                <w:lang w:val="hu-HU"/>
              </w:rPr>
            </w:pPr>
          </w:p>
        </w:tc>
        <w:tc>
          <w:tcPr>
            <w:tcW w:w="1282" w:type="dxa"/>
            <w:vAlign w:val="bottom"/>
          </w:tcPr>
          <w:p w14:paraId="4B19C6B0" w14:textId="77777777" w:rsidR="00520A6A" w:rsidRPr="00830763" w:rsidRDefault="00520A6A" w:rsidP="002E1E3D">
            <w:pPr>
              <w:jc w:val="center"/>
              <w:rPr>
                <w:lang w:val="hu-HU"/>
              </w:rPr>
            </w:pPr>
            <w:r w:rsidRPr="00830763">
              <w:rPr>
                <w:lang w:val="hu-HU"/>
              </w:rPr>
              <w:t>(0,29; 1,36)</w:t>
            </w:r>
          </w:p>
        </w:tc>
        <w:tc>
          <w:tcPr>
            <w:tcW w:w="967" w:type="dxa"/>
            <w:vAlign w:val="bottom"/>
          </w:tcPr>
          <w:p w14:paraId="36E81D23" w14:textId="77777777" w:rsidR="00520A6A" w:rsidRPr="00830763" w:rsidRDefault="00520A6A" w:rsidP="002E1E3D">
            <w:pPr>
              <w:jc w:val="center"/>
              <w:rPr>
                <w:lang w:val="hu-HU"/>
              </w:rPr>
            </w:pPr>
          </w:p>
        </w:tc>
        <w:tc>
          <w:tcPr>
            <w:tcW w:w="1275" w:type="dxa"/>
            <w:vAlign w:val="bottom"/>
          </w:tcPr>
          <w:p w14:paraId="01B2A155" w14:textId="77777777" w:rsidR="00520A6A" w:rsidRPr="00830763" w:rsidRDefault="00520A6A" w:rsidP="002E1E3D">
            <w:pPr>
              <w:jc w:val="center"/>
              <w:rPr>
                <w:lang w:val="hu-HU"/>
              </w:rPr>
            </w:pPr>
            <w:r w:rsidRPr="00830763">
              <w:rPr>
                <w:lang w:val="hu-HU"/>
              </w:rPr>
              <w:t>(0,40; 1,35)</w:t>
            </w:r>
          </w:p>
        </w:tc>
        <w:tc>
          <w:tcPr>
            <w:tcW w:w="1134" w:type="dxa"/>
            <w:vAlign w:val="bottom"/>
          </w:tcPr>
          <w:p w14:paraId="3CE3F6A5" w14:textId="77777777" w:rsidR="00520A6A" w:rsidRPr="00830763" w:rsidRDefault="00520A6A" w:rsidP="002E1E3D">
            <w:pPr>
              <w:jc w:val="center"/>
              <w:rPr>
                <w:lang w:val="hu-HU"/>
              </w:rPr>
            </w:pPr>
          </w:p>
        </w:tc>
        <w:tc>
          <w:tcPr>
            <w:tcW w:w="1134" w:type="dxa"/>
            <w:vAlign w:val="bottom"/>
          </w:tcPr>
          <w:p w14:paraId="1079FDB3" w14:textId="77777777" w:rsidR="00520A6A" w:rsidRPr="00830763" w:rsidRDefault="00520A6A" w:rsidP="002E1E3D">
            <w:pPr>
              <w:jc w:val="center"/>
              <w:rPr>
                <w:lang w:val="hu-HU"/>
              </w:rPr>
            </w:pPr>
            <w:r w:rsidRPr="00830763">
              <w:rPr>
                <w:lang w:val="hu-HU"/>
              </w:rPr>
              <w:t>(0,43; 1,12)</w:t>
            </w:r>
          </w:p>
        </w:tc>
      </w:tr>
    </w:tbl>
    <w:p w14:paraId="1A7A47D2" w14:textId="2383127D" w:rsidR="00520A6A" w:rsidRPr="002F0144" w:rsidRDefault="002F0144" w:rsidP="00520A6A">
      <w:pPr>
        <w:rPr>
          <w:sz w:val="20"/>
          <w:szCs w:val="20"/>
        </w:rPr>
      </w:pPr>
      <w:r w:rsidRPr="002F0144">
        <w:rPr>
          <w:sz w:val="20"/>
          <w:szCs w:val="20"/>
          <w:vertAlign w:val="superscript"/>
        </w:rPr>
        <w:t>1</w:t>
      </w:r>
      <w:r w:rsidRPr="002F0144">
        <w:rPr>
          <w:sz w:val="20"/>
          <w:szCs w:val="20"/>
        </w:rPr>
        <w:t>3</w:t>
      </w:r>
      <w:r w:rsidR="00520A6A" w:rsidRPr="002F0144">
        <w:rPr>
          <w:sz w:val="20"/>
          <w:szCs w:val="20"/>
        </w:rPr>
        <w:t>72</w:t>
      </w:r>
      <w:r w:rsidR="003735FC">
        <w:rPr>
          <w:sz w:val="20"/>
          <w:szCs w:val="20"/>
        </w:rPr>
        <w:t> </w:t>
      </w:r>
      <w:r w:rsidR="00520A6A" w:rsidRPr="002F0144">
        <w:rPr>
          <w:sz w:val="20"/>
          <w:szCs w:val="20"/>
        </w:rPr>
        <w:t>napig (52</w:t>
      </w:r>
      <w:r w:rsidR="003735FC">
        <w:rPr>
          <w:sz w:val="20"/>
          <w:szCs w:val="20"/>
        </w:rPr>
        <w:t> </w:t>
      </w:r>
      <w:r w:rsidR="00520A6A" w:rsidRPr="002F0144">
        <w:rPr>
          <w:sz w:val="20"/>
          <w:szCs w:val="20"/>
        </w:rPr>
        <w:t>hét + 7</w:t>
      </w:r>
      <w:r w:rsidR="003735FC">
        <w:rPr>
          <w:sz w:val="20"/>
          <w:szCs w:val="20"/>
        </w:rPr>
        <w:t> </w:t>
      </w:r>
      <w:r w:rsidR="00520A6A" w:rsidRPr="002F0144">
        <w:rPr>
          <w:sz w:val="20"/>
          <w:szCs w:val="20"/>
        </w:rPr>
        <w:t>nap ráhagyás) gyűjtött adatokon alapul.</w:t>
      </w:r>
    </w:p>
    <w:p w14:paraId="6022012E" w14:textId="5852DE3F" w:rsidR="00520A6A" w:rsidRPr="002F0144" w:rsidRDefault="002F0144" w:rsidP="00520A6A">
      <w:pPr>
        <w:rPr>
          <w:sz w:val="20"/>
          <w:szCs w:val="20"/>
        </w:rPr>
      </w:pPr>
      <w:r w:rsidRPr="002F0144">
        <w:rPr>
          <w:sz w:val="20"/>
          <w:szCs w:val="20"/>
          <w:vertAlign w:val="superscript"/>
        </w:rPr>
        <w:t>2</w:t>
      </w:r>
      <w:r w:rsidRPr="002F0144">
        <w:rPr>
          <w:sz w:val="20"/>
          <w:szCs w:val="20"/>
        </w:rPr>
        <w:t>L</w:t>
      </w:r>
      <w:r w:rsidR="00520A6A" w:rsidRPr="002F0144">
        <w:rPr>
          <w:sz w:val="20"/>
          <w:szCs w:val="20"/>
        </w:rPr>
        <w:t>og</w:t>
      </w:r>
      <w:r w:rsidR="00B30D3A">
        <w:rPr>
          <w:sz w:val="20"/>
          <w:szCs w:val="20"/>
        </w:rPr>
        <w:t>-</w:t>
      </w:r>
      <w:r w:rsidR="00520A6A" w:rsidRPr="002F0144">
        <w:rPr>
          <w:sz w:val="20"/>
          <w:szCs w:val="20"/>
        </w:rPr>
        <w:t>ran</w:t>
      </w:r>
      <w:r w:rsidR="00B30D3A">
        <w:rPr>
          <w:sz w:val="20"/>
          <w:szCs w:val="20"/>
        </w:rPr>
        <w:t xml:space="preserve">k </w:t>
      </w:r>
      <w:r w:rsidR="00520A6A" w:rsidRPr="002F0144">
        <w:rPr>
          <w:sz w:val="20"/>
          <w:szCs w:val="20"/>
        </w:rPr>
        <w:t>próbán alapul.</w:t>
      </w:r>
    </w:p>
    <w:p w14:paraId="13941CE7" w14:textId="7AB2BF2A" w:rsidR="00520A6A" w:rsidRPr="002F0144" w:rsidRDefault="002F0144" w:rsidP="00520A6A">
      <w:pPr>
        <w:rPr>
          <w:sz w:val="20"/>
          <w:szCs w:val="20"/>
        </w:rPr>
      </w:pPr>
      <w:r w:rsidRPr="002F0144">
        <w:rPr>
          <w:sz w:val="20"/>
          <w:szCs w:val="20"/>
          <w:vertAlign w:val="superscript"/>
        </w:rPr>
        <w:t>3</w:t>
      </w:r>
      <w:r w:rsidRPr="002F0144">
        <w:rPr>
          <w:sz w:val="20"/>
          <w:szCs w:val="20"/>
        </w:rPr>
        <w:t>C</w:t>
      </w:r>
      <w:r w:rsidR="00520A6A" w:rsidRPr="002F0144">
        <w:rPr>
          <w:sz w:val="20"/>
          <w:szCs w:val="20"/>
        </w:rPr>
        <w:t>ox-féle regressziós modellen alapul.</w:t>
      </w:r>
    </w:p>
    <w:p w14:paraId="34257F91" w14:textId="77777777" w:rsidR="00520A6A" w:rsidRPr="00830763" w:rsidRDefault="00520A6A" w:rsidP="00520A6A"/>
    <w:p w14:paraId="1D9BB99D" w14:textId="23E43B9E" w:rsidR="00520A6A" w:rsidRPr="00872E3E" w:rsidRDefault="00520A6A" w:rsidP="00872E3E">
      <w:pPr>
        <w:keepNext/>
        <w:widowControl/>
        <w:rPr>
          <w:i/>
          <w:u w:val="single"/>
        </w:rPr>
      </w:pPr>
      <w:r w:rsidRPr="00872E3E">
        <w:rPr>
          <w:i/>
          <w:u w:val="single"/>
        </w:rPr>
        <w:t>A</w:t>
      </w:r>
      <w:r w:rsidR="00872E3E" w:rsidRPr="00872E3E">
        <w:rPr>
          <w:i/>
          <w:u w:val="single"/>
        </w:rPr>
        <w:t xml:space="preserve"> nintedanib </w:t>
      </w:r>
      <w:r w:rsidRPr="00872E3E">
        <w:rPr>
          <w:i/>
          <w:u w:val="single"/>
        </w:rPr>
        <w:t>hosszú távú alkalmazása IPF-ben szenvedő betegeknél (INPULSIS-ON)</w:t>
      </w:r>
    </w:p>
    <w:p w14:paraId="7A2C9100" w14:textId="7E24FC39" w:rsidR="00520A6A" w:rsidRPr="00830763" w:rsidRDefault="00520A6A" w:rsidP="00520A6A">
      <w:r w:rsidRPr="00830763">
        <w:t>A</w:t>
      </w:r>
      <w:r w:rsidR="00872E3E">
        <w:t xml:space="preserve"> </w:t>
      </w:r>
      <w:r w:rsidR="00872E3E" w:rsidRPr="00830763">
        <w:t xml:space="preserve">nintedanib </w:t>
      </w:r>
      <w:r w:rsidRPr="00830763">
        <w:t>nyílt</w:t>
      </w:r>
      <w:r w:rsidR="00B30D3A">
        <w:t xml:space="preserve"> elrendezésű</w:t>
      </w:r>
      <w:r w:rsidRPr="00830763">
        <w:t>, kiterjesztett vizsgálatában 734</w:t>
      </w:r>
      <w:r w:rsidR="006F1945">
        <w:t>,</w:t>
      </w:r>
      <w:r w:rsidRPr="00830763">
        <w:t xml:space="preserve"> IPF</w:t>
      </w:r>
      <w:r w:rsidR="006F1945">
        <w:noBreakHyphen/>
      </w:r>
      <w:r w:rsidRPr="00830763">
        <w:t>ben szenvedő beteg vett részt. Azon betegek, akik befejezték valamely INPULSIS vizsgálat 52</w:t>
      </w:r>
      <w:r w:rsidR="006F1945">
        <w:t> </w:t>
      </w:r>
      <w:r w:rsidRPr="00830763">
        <w:t xml:space="preserve">hetes kezelési időszakát, nyílt elrendezésben </w:t>
      </w:r>
      <w:r w:rsidR="006F1945" w:rsidRPr="00830763">
        <w:t>nintedanib</w:t>
      </w:r>
      <w:r w:rsidR="006F1945">
        <w:noBreakHyphen/>
      </w:r>
      <w:r w:rsidRPr="00830763">
        <w:t>kezelésben részesültek az INPULSIS</w:t>
      </w:r>
      <w:r w:rsidR="006F1945">
        <w:noBreakHyphen/>
      </w:r>
      <w:r w:rsidRPr="00830763">
        <w:t>ON kiterjesztett vizsgálat során. A</w:t>
      </w:r>
      <w:r w:rsidR="006F1945">
        <w:t xml:space="preserve"> </w:t>
      </w:r>
      <w:r w:rsidR="006F1945" w:rsidRPr="00830763">
        <w:t>nintedanib</w:t>
      </w:r>
      <w:r w:rsidR="006F1945">
        <w:t>bal</w:t>
      </w:r>
      <w:r w:rsidRPr="00830763">
        <w:t xml:space="preserve"> kezelt betegek medián expozíciós ideje mind az INPULSIS, mind az INPULSIS</w:t>
      </w:r>
      <w:r w:rsidR="006F1945">
        <w:noBreakHyphen/>
      </w:r>
      <w:r w:rsidRPr="00830763">
        <w:t>ON vizsgálatokban 44,7</w:t>
      </w:r>
      <w:r w:rsidR="006F1945">
        <w:t> </w:t>
      </w:r>
      <w:r w:rsidRPr="00830763">
        <w:t>hónap volt (tartomány: 11,9</w:t>
      </w:r>
      <w:r w:rsidR="006F1945">
        <w:noBreakHyphen/>
      </w:r>
      <w:r w:rsidRPr="00830763">
        <w:t>68,3). A feltáró hat</w:t>
      </w:r>
      <w:r w:rsidR="00B30D3A">
        <w:t>ásos</w:t>
      </w:r>
      <w:r w:rsidRPr="00830763">
        <w:t>sági végpontok magukban foglalták az FVC 192</w:t>
      </w:r>
      <w:r w:rsidR="006F1945">
        <w:t> </w:t>
      </w:r>
      <w:r w:rsidRPr="00830763">
        <w:t xml:space="preserve">hét alatt végbement csökkenésének éves ütemét, amely </w:t>
      </w:r>
      <w:r w:rsidR="006F1945">
        <w:t>-</w:t>
      </w:r>
      <w:r w:rsidRPr="00830763">
        <w:t xml:space="preserve">135,1 (5,8) ml/év volt minden kezelt beteg esetén, és amely összhangban állt a III. fázisú INPULSIS vizsgálatokban </w:t>
      </w:r>
      <w:r w:rsidR="006F1945" w:rsidRPr="00830763">
        <w:t>nintedanib</w:t>
      </w:r>
      <w:r w:rsidR="006F1945">
        <w:t>bal</w:t>
      </w:r>
      <w:r w:rsidRPr="00830763">
        <w:t xml:space="preserve"> kezelt betegek FVC</w:t>
      </w:r>
      <w:r w:rsidR="006F1945">
        <w:noBreakHyphen/>
      </w:r>
      <w:r w:rsidRPr="00830763">
        <w:t>csökkenésének éves ütemével (</w:t>
      </w:r>
      <w:r w:rsidR="006F1945">
        <w:t>-</w:t>
      </w:r>
      <w:r w:rsidRPr="00830763">
        <w:t>113,6</w:t>
      </w:r>
      <w:r w:rsidR="006F1945">
        <w:t> </w:t>
      </w:r>
      <w:r w:rsidRPr="00830763">
        <w:t>ml/év). Az INPULSIS</w:t>
      </w:r>
      <w:r w:rsidR="006F1945">
        <w:noBreakHyphen/>
      </w:r>
      <w:r w:rsidRPr="00830763">
        <w:t xml:space="preserve">ON vizsgálat során a </w:t>
      </w:r>
      <w:r w:rsidR="006F1945" w:rsidRPr="00830763">
        <w:t>nintedanib</w:t>
      </w:r>
      <w:r w:rsidR="006F1945">
        <w:t xml:space="preserve">hoz </w:t>
      </w:r>
      <w:r w:rsidRPr="00830763">
        <w:t>köthető nemkívánatos események profilja konzisztens volt a III. fázisú INPULSIS vizsgálatokban tapasztaltakkal.</w:t>
      </w:r>
    </w:p>
    <w:p w14:paraId="1AC3AC75" w14:textId="77777777" w:rsidR="00520A6A" w:rsidRPr="00830763" w:rsidRDefault="00520A6A" w:rsidP="00520A6A"/>
    <w:p w14:paraId="5FBBB6EE" w14:textId="77777777" w:rsidR="00520A6A" w:rsidRPr="00830763" w:rsidRDefault="00520A6A" w:rsidP="006F1945">
      <w:pPr>
        <w:keepNext/>
        <w:widowControl/>
        <w:rPr>
          <w:i/>
        </w:rPr>
      </w:pPr>
      <w:r w:rsidRPr="00830763">
        <w:rPr>
          <w:i/>
          <w:u w:val="single"/>
        </w:rPr>
        <w:t>IPF-es betegek előrehaladott tüdőfunkció károsodással (INSTAGE)</w:t>
      </w:r>
    </w:p>
    <w:p w14:paraId="3F65ABAB" w14:textId="6D314203" w:rsidR="00520A6A" w:rsidRPr="00830763" w:rsidRDefault="00520A6A" w:rsidP="00520A6A">
      <w:r w:rsidRPr="00830763">
        <w:t>Az INSTAGE egy előrehaladott tüdőfunkció</w:t>
      </w:r>
      <w:r w:rsidR="006F1945">
        <w:noBreakHyphen/>
      </w:r>
      <w:r w:rsidRPr="00830763">
        <w:t>károsodású (DLCO a várt érték ≤</w:t>
      </w:r>
      <w:r w:rsidR="006F1945">
        <w:t> </w:t>
      </w:r>
      <w:r w:rsidRPr="00830763">
        <w:t>35%</w:t>
      </w:r>
      <w:r w:rsidR="006F1945">
        <w:noBreakHyphen/>
      </w:r>
      <w:r w:rsidRPr="00830763">
        <w:t>a) IPF</w:t>
      </w:r>
      <w:r w:rsidR="006F1945">
        <w:noBreakHyphen/>
      </w:r>
      <w:r w:rsidRPr="00830763">
        <w:t>es betegek</w:t>
      </w:r>
      <w:r w:rsidR="001E524E">
        <w:t>kel</w:t>
      </w:r>
      <w:r w:rsidRPr="00830763">
        <w:t xml:space="preserve"> végzett, 24</w:t>
      </w:r>
      <w:r w:rsidR="006F1945">
        <w:t> </w:t>
      </w:r>
      <w:r w:rsidRPr="00830763">
        <w:t>héten át tartó, multicentrikus, multinacionális, prospektív, randomizált, kettős</w:t>
      </w:r>
      <w:r w:rsidR="00662882">
        <w:t xml:space="preserve"> </w:t>
      </w:r>
      <w:r w:rsidRPr="00830763">
        <w:t>vak, párhuzamos csoportos klinikai vizsgálat volt. 136</w:t>
      </w:r>
      <w:r w:rsidR="00A209D6">
        <w:t> </w:t>
      </w:r>
      <w:r w:rsidRPr="00830763">
        <w:t xml:space="preserve">beteget kezeltek </w:t>
      </w:r>
      <w:r w:rsidR="00A209D6" w:rsidRPr="00830763">
        <w:t xml:space="preserve">nintedanib </w:t>
      </w:r>
      <w:r w:rsidRPr="00830763">
        <w:t xml:space="preserve">monoterápiával. Az elsődleges végpont eredménye a Saint George’s Respiratory Questionnaire (SGRQ) összpontszámának </w:t>
      </w:r>
      <w:r w:rsidR="00A209D6">
        <w:t>-</w:t>
      </w:r>
      <w:r w:rsidRPr="00830763">
        <w:t>0,77 egységgel történő csökkenését jelezte a 12. héten, a korrigált átlag kiindulástól számított abszolút változása alapján. Egy post hoc összehasonlítás kimutatta, hogy e</w:t>
      </w:r>
      <w:r w:rsidR="00A209D6">
        <w:t>zen</w:t>
      </w:r>
      <w:r w:rsidRPr="00830763">
        <w:t xml:space="preserve"> betegeknél az FVC csökkenése megfelelt a III. fázisú INPULSIS vizsgálatokban kevésbé előrehaladott betegségben szenvedő és </w:t>
      </w:r>
      <w:r w:rsidR="00A209D6" w:rsidRPr="00830763">
        <w:t>nintedanib</w:t>
      </w:r>
      <w:r w:rsidR="00A209D6">
        <w:t xml:space="preserve">bal </w:t>
      </w:r>
      <w:r w:rsidRPr="00830763">
        <w:t>kezelt betegek FVC</w:t>
      </w:r>
      <w:r w:rsidRPr="00830763">
        <w:rPr>
          <w:spacing w:val="-11"/>
        </w:rPr>
        <w:t xml:space="preserve"> </w:t>
      </w:r>
      <w:r w:rsidRPr="00830763">
        <w:t>csökkenésének.</w:t>
      </w:r>
    </w:p>
    <w:p w14:paraId="3A77857B" w14:textId="3E99C0C7" w:rsidR="00520A6A" w:rsidRPr="00830763" w:rsidRDefault="00520A6A" w:rsidP="00520A6A">
      <w:r w:rsidRPr="00830763">
        <w:t>A</w:t>
      </w:r>
      <w:r w:rsidR="00A209D6">
        <w:t xml:space="preserve"> </w:t>
      </w:r>
      <w:r w:rsidR="00A209D6" w:rsidRPr="00830763">
        <w:t>nintedanib</w:t>
      </w:r>
      <w:r w:rsidRPr="00830763">
        <w:t xml:space="preserve"> biztonságossági és tolerálhatósági profilja előrehaladott tüdőfunkció</w:t>
      </w:r>
      <w:r w:rsidR="00A209D6">
        <w:noBreakHyphen/>
      </w:r>
      <w:r w:rsidRPr="00830763">
        <w:t>károsodásban szenvedő IPF</w:t>
      </w:r>
      <w:r w:rsidR="00A209D6">
        <w:noBreakHyphen/>
      </w:r>
      <w:r w:rsidRPr="00830763">
        <w:t>es betegeknél megfelelt a III. fázisú INPULSIS vizsgálatokban megfigyeltekkel.</w:t>
      </w:r>
    </w:p>
    <w:p w14:paraId="164888AB" w14:textId="77777777" w:rsidR="00520A6A" w:rsidRPr="00830763" w:rsidRDefault="00520A6A" w:rsidP="00520A6A"/>
    <w:p w14:paraId="313870C9" w14:textId="173AF7D2" w:rsidR="004927E1" w:rsidRPr="004927E1" w:rsidRDefault="004927E1" w:rsidP="004927E1">
      <w:pPr>
        <w:keepNext/>
        <w:widowControl/>
        <w:rPr>
          <w:i/>
          <w:u w:val="single"/>
        </w:rPr>
      </w:pPr>
      <w:r w:rsidRPr="004927E1">
        <w:rPr>
          <w:i/>
          <w:u w:val="single"/>
        </w:rPr>
        <w:t>A IV. fázisú INJOURNEY elnevezésű, napi 2</w:t>
      </w:r>
      <w:r w:rsidR="00D62793">
        <w:rPr>
          <w:i/>
          <w:u w:val="single"/>
        </w:rPr>
        <w:t> </w:t>
      </w:r>
      <w:r w:rsidRPr="004927E1">
        <w:rPr>
          <w:i/>
          <w:u w:val="single"/>
        </w:rPr>
        <w:t>×</w:t>
      </w:r>
      <w:r w:rsidR="00D62793">
        <w:rPr>
          <w:i/>
          <w:u w:val="single"/>
        </w:rPr>
        <w:t> </w:t>
      </w:r>
      <w:r w:rsidRPr="004927E1">
        <w:rPr>
          <w:i/>
          <w:u w:val="single"/>
        </w:rPr>
        <w:t>150 mg nintedanibot és hozzáadott pirfenidont alkalmazó vizsgálatból származó további adatok</w:t>
      </w:r>
    </w:p>
    <w:p w14:paraId="2B43F3B0" w14:textId="1014D9F4" w:rsidR="00520A6A" w:rsidRPr="00830763" w:rsidRDefault="00A209D6" w:rsidP="00520A6A">
      <w:r>
        <w:t>N</w:t>
      </w:r>
      <w:r w:rsidR="00520A6A" w:rsidRPr="00830763">
        <w:t xml:space="preserve">intedanib és pirfenidon egyidejű alkalmazását egy </w:t>
      </w:r>
      <w:r w:rsidR="004E2E99">
        <w:t>feltáró</w:t>
      </w:r>
      <w:r w:rsidR="00520A6A" w:rsidRPr="00830763">
        <w:t>, nyílt, randomizált, vizsgálatban értékelték, amelyben 105</w:t>
      </w:r>
      <w:r>
        <w:t> </w:t>
      </w:r>
      <w:r w:rsidR="00520A6A" w:rsidRPr="00830763">
        <w:t>beteg részvételével 12</w:t>
      </w:r>
      <w:r>
        <w:t> </w:t>
      </w:r>
      <w:r w:rsidR="00520A6A" w:rsidRPr="00830763">
        <w:t>héten át napi 2</w:t>
      </w:r>
      <w:r w:rsidR="00D62793">
        <w:t> </w:t>
      </w:r>
      <w:r w:rsidR="00520A6A" w:rsidRPr="00830763">
        <w:t>×</w:t>
      </w:r>
      <w:r w:rsidR="00D62793">
        <w:t> </w:t>
      </w:r>
      <w:r w:rsidR="00520A6A" w:rsidRPr="00830763">
        <w:t>150</w:t>
      </w:r>
      <w:r w:rsidR="00283C25">
        <w:t> mg</w:t>
      </w:r>
      <w:r w:rsidR="00520A6A" w:rsidRPr="00830763">
        <w:t xml:space="preserve"> és pirfenidon (napi 3×801</w:t>
      </w:r>
      <w:r w:rsidR="00283C25">
        <w:t> mg</w:t>
      </w:r>
      <w:r>
        <w:noBreakHyphen/>
      </w:r>
      <w:r w:rsidR="00520A6A" w:rsidRPr="00830763">
        <w:t>ig emelve) kombinációját hasonlították össze az önmagában adott napi 2×150</w:t>
      </w:r>
      <w:r w:rsidR="00283C25">
        <w:t> mg</w:t>
      </w:r>
      <w:r w:rsidR="00520A6A" w:rsidRPr="00830763">
        <w:rPr>
          <w:spacing w:val="-3"/>
        </w:rPr>
        <w:t xml:space="preserve"> </w:t>
      </w:r>
      <w:r w:rsidR="00520A6A" w:rsidRPr="00830763">
        <w:t>nintedanibbal.</w:t>
      </w:r>
      <w:r w:rsidR="00520A6A" w:rsidRPr="00830763">
        <w:rPr>
          <w:spacing w:val="-6"/>
        </w:rPr>
        <w:t xml:space="preserve"> </w:t>
      </w:r>
      <w:r w:rsidR="00520A6A" w:rsidRPr="00830763">
        <w:t>Az</w:t>
      </w:r>
      <w:r w:rsidR="00520A6A" w:rsidRPr="00830763">
        <w:rPr>
          <w:spacing w:val="-5"/>
        </w:rPr>
        <w:t xml:space="preserve"> </w:t>
      </w:r>
      <w:r w:rsidR="00520A6A" w:rsidRPr="00830763">
        <w:t>elsődl</w:t>
      </w:r>
      <w:r>
        <w:t>e</w:t>
      </w:r>
      <w:r w:rsidR="00520A6A" w:rsidRPr="00830763">
        <w:t>ges</w:t>
      </w:r>
      <w:r w:rsidR="00520A6A" w:rsidRPr="00830763">
        <w:rPr>
          <w:spacing w:val="-6"/>
        </w:rPr>
        <w:t xml:space="preserve"> </w:t>
      </w:r>
      <w:r w:rsidR="00520A6A" w:rsidRPr="00830763">
        <w:t>végpont</w:t>
      </w:r>
      <w:r w:rsidR="00520A6A" w:rsidRPr="00830763">
        <w:rPr>
          <w:spacing w:val="-5"/>
        </w:rPr>
        <w:t xml:space="preserve"> </w:t>
      </w:r>
      <w:r w:rsidR="00520A6A" w:rsidRPr="00830763">
        <w:t>a</w:t>
      </w:r>
      <w:r w:rsidR="00520A6A" w:rsidRPr="00830763">
        <w:rPr>
          <w:spacing w:val="-6"/>
        </w:rPr>
        <w:t xml:space="preserve"> </w:t>
      </w:r>
      <w:r w:rsidR="00520A6A" w:rsidRPr="00830763">
        <w:t>gastrointestin</w:t>
      </w:r>
      <w:r w:rsidR="00AF4C29">
        <w:t>a</w:t>
      </w:r>
      <w:r w:rsidR="00520A6A" w:rsidRPr="00830763">
        <w:t>lis</w:t>
      </w:r>
      <w:r w:rsidR="00520A6A" w:rsidRPr="00830763">
        <w:rPr>
          <w:spacing w:val="-5"/>
        </w:rPr>
        <w:t xml:space="preserve"> </w:t>
      </w:r>
      <w:r w:rsidR="00520A6A" w:rsidRPr="00830763">
        <w:t>nemkívánatos</w:t>
      </w:r>
      <w:r w:rsidR="00520A6A" w:rsidRPr="00830763">
        <w:rPr>
          <w:spacing w:val="-5"/>
        </w:rPr>
        <w:t xml:space="preserve"> </w:t>
      </w:r>
      <w:r w:rsidR="00520A6A" w:rsidRPr="00830763">
        <w:t>eseményeket</w:t>
      </w:r>
      <w:r w:rsidR="00520A6A" w:rsidRPr="00830763">
        <w:rPr>
          <w:spacing w:val="-6"/>
        </w:rPr>
        <w:t xml:space="preserve"> </w:t>
      </w:r>
      <w:r w:rsidR="00520A6A" w:rsidRPr="00830763">
        <w:t>tapasztaló betegek százalékos aránya volt a kiindulástól számított 12. héten. A gastrointestinalis nemkívánatos események gyakoriak voltak, és az egyes eleme</w:t>
      </w:r>
      <w:r w:rsidR="00AF4C29">
        <w:t>k</w:t>
      </w:r>
      <w:r w:rsidR="00520A6A" w:rsidRPr="00830763">
        <w:t xml:space="preserve"> korábban leírt biztonságossági profiljával egyezést mutattak. A hasmenés, hányinger és hányás voltak a leggyakoribb nemkívánatos események a nintedanib és pirfenidon </w:t>
      </w:r>
      <w:r w:rsidR="00520A6A" w:rsidRPr="00830763">
        <w:lastRenderedPageBreak/>
        <w:t>kombináció esetén az önmagában adott nintedanibhoz képest.</w:t>
      </w:r>
    </w:p>
    <w:p w14:paraId="37C14513" w14:textId="44685418" w:rsidR="00520A6A" w:rsidRPr="00830763" w:rsidRDefault="00520A6A" w:rsidP="00520A6A">
      <w:r w:rsidRPr="00830763">
        <w:t>Az FVC kiindulási állapottól a 12. hétig tapasztalt abszolút változásainak középértéke (standard hibával) -13,3 (17,4)</w:t>
      </w:r>
      <w:r w:rsidR="00662882">
        <w:t> </w:t>
      </w:r>
      <w:r w:rsidRPr="00830763">
        <w:t>ml volt nintedanib és pirfenidon együttes adásakor (n</w:t>
      </w:r>
      <w:r w:rsidR="00AF4C29">
        <w:t> </w:t>
      </w:r>
      <w:r w:rsidRPr="00830763">
        <w:t>=</w:t>
      </w:r>
      <w:r w:rsidR="00AF4C29">
        <w:t> </w:t>
      </w:r>
      <w:r w:rsidRPr="00830763">
        <w:t>48), míg -40,9 (31,4)</w:t>
      </w:r>
      <w:r w:rsidR="00662882">
        <w:t> </w:t>
      </w:r>
      <w:r w:rsidRPr="00830763">
        <w:t>ml volt a csak nintedanibbal kezelteknél (n</w:t>
      </w:r>
      <w:r w:rsidR="00AF4C29">
        <w:t> </w:t>
      </w:r>
      <w:r w:rsidRPr="00830763">
        <w:t>=</w:t>
      </w:r>
      <w:r w:rsidR="00AF4C29">
        <w:t> </w:t>
      </w:r>
      <w:r w:rsidRPr="00830763">
        <w:t>44).</w:t>
      </w:r>
    </w:p>
    <w:p w14:paraId="0C83B01D" w14:textId="77777777" w:rsidR="00520A6A" w:rsidRPr="00830763" w:rsidRDefault="00520A6A" w:rsidP="00520A6A"/>
    <w:p w14:paraId="33080394" w14:textId="77777777" w:rsidR="00520A6A" w:rsidRPr="00830763" w:rsidRDefault="00520A6A" w:rsidP="00AF4C29">
      <w:pPr>
        <w:keepNext/>
        <w:widowControl/>
        <w:rPr>
          <w:i/>
        </w:rPr>
      </w:pPr>
      <w:r w:rsidRPr="00830763">
        <w:rPr>
          <w:i/>
        </w:rPr>
        <w:t>Egyéb, progresszív fenotípusú, krónikus fibrotizáló interstitialis tüdőbetegségek (ILD-k)</w:t>
      </w:r>
    </w:p>
    <w:p w14:paraId="632C692F" w14:textId="6BED1D6D" w:rsidR="00520A6A" w:rsidRPr="00A92607" w:rsidRDefault="00520A6A" w:rsidP="00520A6A">
      <w:r w:rsidRPr="00830763">
        <w:t>A</w:t>
      </w:r>
      <w:r w:rsidR="00AF4C29">
        <w:t xml:space="preserve"> </w:t>
      </w:r>
      <w:r w:rsidR="00AF4C29" w:rsidRPr="00830763">
        <w:t xml:space="preserve">nintedanib </w:t>
      </w:r>
      <w:r w:rsidRPr="00830763">
        <w:t>klinikai hatásosságát egyéb, progresszív fenotípusú, krónikus fibroticus ILD</w:t>
      </w:r>
      <w:r w:rsidR="00AF4C29">
        <w:noBreakHyphen/>
      </w:r>
      <w:r w:rsidRPr="00830763">
        <w:t>k esetében egy kettős</w:t>
      </w:r>
      <w:r w:rsidR="00B30D3A">
        <w:t xml:space="preserve"> </w:t>
      </w:r>
      <w:r w:rsidRPr="00830763">
        <w:t>vak, placebokontrollos, III. fázisú klinikai vizsgálatban (INBUILD) vizsgálták. Az IPF</w:t>
      </w:r>
      <w:r w:rsidR="00AF4C29">
        <w:noBreakHyphen/>
      </w:r>
      <w:r w:rsidRPr="00830763">
        <w:t>ben szenvedő betegeket kizárták a vizsgálatból. Azokat a krónikus fibroticus ILD</w:t>
      </w:r>
      <w:r w:rsidR="00AF4C29">
        <w:noBreakHyphen/>
      </w:r>
      <w:r w:rsidRPr="00830763">
        <w:t xml:space="preserve">kben szenvedő betegeket választották be, akiknél a nagy felbontású </w:t>
      </w:r>
      <w:r w:rsidR="00662882">
        <w:t xml:space="preserve">mellkasi </w:t>
      </w:r>
      <w:r w:rsidRPr="00830763">
        <w:t>komputertomográfiás (</w:t>
      </w:r>
      <w:r w:rsidR="00A92607" w:rsidRPr="00A92607">
        <w:t>High-resolution computed tomography</w:t>
      </w:r>
      <w:r w:rsidR="00A92607">
        <w:t>,</w:t>
      </w:r>
      <w:r w:rsidR="00A92607" w:rsidRPr="00A92607">
        <w:t xml:space="preserve"> </w:t>
      </w:r>
      <w:r w:rsidRPr="00A92607">
        <w:t>HRCT) vizsgálat segítségével észlelt fibr</w:t>
      </w:r>
      <w:r w:rsidR="006D65F7">
        <w:t>osis</w:t>
      </w:r>
      <w:r w:rsidRPr="00A92607">
        <w:t xml:space="preserve"> jelentős mértékű (a fibroti</w:t>
      </w:r>
      <w:r w:rsidR="00A92607">
        <w:t>c</w:t>
      </w:r>
      <w:r w:rsidRPr="00A92607">
        <w:t>us képletek meghaladják a 10%</w:t>
      </w:r>
      <w:r w:rsidR="00A92607">
        <w:noBreakHyphen/>
      </w:r>
      <w:r w:rsidRPr="00A92607">
        <w:t>ot), és a progresszió klinikai jeleit mutatták (definíció szerint: ≥</w:t>
      </w:r>
      <w:r w:rsidR="00A92607">
        <w:t> </w:t>
      </w:r>
      <w:r w:rsidRPr="00A92607">
        <w:t>10% FVC</w:t>
      </w:r>
      <w:r w:rsidR="00A92607">
        <w:noBreakHyphen/>
      </w:r>
      <w:r w:rsidRPr="00A92607">
        <w:t>csökkenés, ≥</w:t>
      </w:r>
      <w:r w:rsidR="00A92607">
        <w:t> </w:t>
      </w:r>
      <w:r w:rsidRPr="00A92607">
        <w:t>5% –</w:t>
      </w:r>
      <w:r w:rsidRPr="00A92607">
        <w:rPr>
          <w:spacing w:val="-24"/>
        </w:rPr>
        <w:t xml:space="preserve"> </w:t>
      </w:r>
      <w:r w:rsidRPr="00A92607">
        <w:t>&lt;</w:t>
      </w:r>
      <w:r w:rsidR="00A92607">
        <w:t> </w:t>
      </w:r>
      <w:r w:rsidRPr="00A92607">
        <w:t>10% FVC</w:t>
      </w:r>
      <w:r w:rsidR="00A92607">
        <w:noBreakHyphen/>
      </w:r>
      <w:r w:rsidRPr="00A92607">
        <w:t>csökkenés romló tünetekkel vagy képalkotó vizsgálati eredményekkel, vagy romló tünetek és romló képalkotó vizsgálati eredmények a szűrést megelőző 24</w:t>
      </w:r>
      <w:r w:rsidR="00A92607">
        <w:t> </w:t>
      </w:r>
      <w:r w:rsidRPr="00A92607">
        <w:t>hónapban). Feltétel volt még, hogy a betegek FVC</w:t>
      </w:r>
      <w:r w:rsidR="00A92607">
        <w:noBreakHyphen/>
      </w:r>
      <w:r w:rsidRPr="00A92607">
        <w:t>értéke a várt érték legalább 45%</w:t>
      </w:r>
      <w:r w:rsidR="00A92607">
        <w:noBreakHyphen/>
      </w:r>
      <w:r w:rsidRPr="00A92607">
        <w:t>a legyen, illetve a DLCO</w:t>
      </w:r>
      <w:r w:rsidR="00A92607">
        <w:noBreakHyphen/>
      </w:r>
      <w:r w:rsidRPr="00A92607">
        <w:t>értéke a várt érték ≥</w:t>
      </w:r>
      <w:r w:rsidR="00A92607">
        <w:t> </w:t>
      </w:r>
      <w:r w:rsidRPr="00A92607">
        <w:t>30%</w:t>
      </w:r>
      <w:r w:rsidR="00A92607">
        <w:noBreakHyphen/>
      </w:r>
      <w:r w:rsidRPr="00A92607">
        <w:t>a és &lt;</w:t>
      </w:r>
      <w:r w:rsidR="00A92607">
        <w:t> </w:t>
      </w:r>
      <w:r w:rsidRPr="00A92607">
        <w:t>80%</w:t>
      </w:r>
      <w:r w:rsidR="00A92607">
        <w:noBreakHyphen/>
      </w:r>
      <w:r w:rsidRPr="00A92607">
        <w:t>a közé essen. Szintén feltétel volt a betegek progressziója, a klinikai gyakorlat alapján a beteg releváns ILD</w:t>
      </w:r>
      <w:r w:rsidR="00B71C58">
        <w:noBreakHyphen/>
      </w:r>
      <w:r w:rsidRPr="00A92607">
        <w:t>jének megfelelő kezelése ellenére.</w:t>
      </w:r>
    </w:p>
    <w:p w14:paraId="39CC2424" w14:textId="77777777" w:rsidR="00520A6A" w:rsidRPr="00830763" w:rsidRDefault="00520A6A" w:rsidP="00520A6A"/>
    <w:p w14:paraId="1634DD56" w14:textId="77B2D27E" w:rsidR="00520A6A" w:rsidRPr="00830763" w:rsidRDefault="00520A6A" w:rsidP="00520A6A">
      <w:r w:rsidRPr="00830763">
        <w:t>Összesen 663</w:t>
      </w:r>
      <w:r w:rsidR="00A92607">
        <w:t> </w:t>
      </w:r>
      <w:r w:rsidRPr="00830763">
        <w:t>beteget randomizáltak 1:1 arányban a legalább 52</w:t>
      </w:r>
      <w:r w:rsidR="00FE45E4">
        <w:t> </w:t>
      </w:r>
      <w:r w:rsidRPr="00830763">
        <w:t>hétig naponta kétszer 150</w:t>
      </w:r>
      <w:r w:rsidR="00283C25">
        <w:t> mg</w:t>
      </w:r>
      <w:r w:rsidRPr="00830763">
        <w:t xml:space="preserve"> </w:t>
      </w:r>
      <w:r w:rsidR="00FE45E4" w:rsidRPr="00830763">
        <w:t>nintedanib</w:t>
      </w:r>
      <w:r w:rsidR="00FE45E4">
        <w:t xml:space="preserve">ot </w:t>
      </w:r>
      <w:r w:rsidRPr="00830763">
        <w:t xml:space="preserve">vagy placebót kapó csoportokba. A medián </w:t>
      </w:r>
      <w:r w:rsidR="00FE45E4" w:rsidRPr="00830763">
        <w:t>nintedanib</w:t>
      </w:r>
      <w:r w:rsidR="00716E43">
        <w:noBreakHyphen/>
      </w:r>
      <w:r w:rsidR="00FE45E4">
        <w:t>expozíció</w:t>
      </w:r>
      <w:r w:rsidRPr="00830763">
        <w:t xml:space="preserve"> a teljes vizsgálat során 17,4</w:t>
      </w:r>
      <w:r w:rsidR="00FE45E4">
        <w:t> </w:t>
      </w:r>
      <w:r w:rsidRPr="00830763">
        <w:t xml:space="preserve">hónap, az átlag </w:t>
      </w:r>
      <w:r w:rsidR="00FE45E4" w:rsidRPr="00830763">
        <w:t>nintedanib</w:t>
      </w:r>
      <w:r w:rsidR="00716E43">
        <w:noBreakHyphen/>
      </w:r>
      <w:r w:rsidR="00FE45E4">
        <w:t>expozíció</w:t>
      </w:r>
      <w:r w:rsidRPr="00830763">
        <w:t xml:space="preserve"> a teljes vizsgálat során pedig 15,6</w:t>
      </w:r>
      <w:r w:rsidR="00FE45E4">
        <w:t> </w:t>
      </w:r>
      <w:r w:rsidRPr="00830763">
        <w:t>hónap volt. A randomizáció réteg</w:t>
      </w:r>
      <w:r w:rsidR="00FE45E4">
        <w:t>e</w:t>
      </w:r>
      <w:r w:rsidRPr="00830763">
        <w:t xml:space="preserve">zése </w:t>
      </w:r>
      <w:r w:rsidR="00FE45E4">
        <w:t xml:space="preserve">(stratifikációja) </w:t>
      </w:r>
      <w:r w:rsidRPr="00830763">
        <w:t>a</w:t>
      </w:r>
      <w:r w:rsidR="00FE45E4">
        <w:t xml:space="preserve"> </w:t>
      </w:r>
      <w:r w:rsidRPr="00830763">
        <w:t>HRCT</w:t>
      </w:r>
      <w:r w:rsidR="00FE45E4">
        <w:noBreakHyphen/>
      </w:r>
      <w:r w:rsidRPr="00830763">
        <w:t>vizsgálaton megfigyelt fibroticus mintázat alapján történt központi értékelés szerint. A HRCT alapján szokványos interstitialis pneumoniára (</w:t>
      </w:r>
      <w:r w:rsidR="00FE45E4" w:rsidRPr="00B16410">
        <w:t>usual interstitial</w:t>
      </w:r>
      <w:r w:rsidR="00FE45E4">
        <w:t xml:space="preserve"> </w:t>
      </w:r>
      <w:r w:rsidR="00FE45E4" w:rsidRPr="00B16410">
        <w:t>pneumonia</w:t>
      </w:r>
      <w:r w:rsidR="00FE45E4">
        <w:t xml:space="preserve">, </w:t>
      </w:r>
      <w:r w:rsidRPr="00830763">
        <w:t>UIP) jellemző fibroticus mintázattal rendelkező 412</w:t>
      </w:r>
      <w:r w:rsidR="00FE45E4">
        <w:t> </w:t>
      </w:r>
      <w:r w:rsidRPr="00830763">
        <w:t>beteget, illetve a HRCT alapján egyéb fibroticus mintázattal rendelkező 251</w:t>
      </w:r>
      <w:r w:rsidR="00FE45E4">
        <w:t> </w:t>
      </w:r>
      <w:r w:rsidRPr="00830763">
        <w:t>beteget randomizálták. Ebben a vizsgálatban 2</w:t>
      </w:r>
      <w:r w:rsidR="00FE45E4">
        <w:t> </w:t>
      </w:r>
      <w:r w:rsidRPr="00830763">
        <w:t>primer populációpárt határoztak meg: valamennyi beteg (a teljes populáció), valamint a HRCT alapján UIP</w:t>
      </w:r>
      <w:r w:rsidR="00FE45E4">
        <w:noBreakHyphen/>
      </w:r>
      <w:r w:rsidRPr="00830763">
        <w:t>re jellemző fibroticus mintázatot mutató betegek. A HRCT alapján egyéb fibroticus mintázatot mutató betegek képezték a „komplementer” populációt.</w:t>
      </w:r>
    </w:p>
    <w:p w14:paraId="051BE425" w14:textId="77777777" w:rsidR="00520A6A" w:rsidRPr="00830763" w:rsidRDefault="00520A6A" w:rsidP="00520A6A"/>
    <w:p w14:paraId="1A0BFFE3" w14:textId="3BB04B1F" w:rsidR="00520A6A" w:rsidRPr="00830763" w:rsidRDefault="00520A6A" w:rsidP="00520A6A">
      <w:r w:rsidRPr="00830763">
        <w:t>Az elsődleges végpont a</w:t>
      </w:r>
      <w:r w:rsidR="007B38EB">
        <w:t xml:space="preserve"> forszírozott</w:t>
      </w:r>
      <w:r w:rsidRPr="00830763">
        <w:t xml:space="preserve"> vitálkapacitás (</w:t>
      </w:r>
      <w:r w:rsidR="00234F5B" w:rsidRPr="00B16410">
        <w:t>forced vital capacity</w:t>
      </w:r>
      <w:r w:rsidR="00234F5B">
        <w:t xml:space="preserve">, </w:t>
      </w:r>
      <w:r w:rsidRPr="00830763">
        <w:t>FVC) csökkenésének éves üteme (ml</w:t>
      </w:r>
      <w:r w:rsidR="00CF45C4">
        <w:noBreakHyphen/>
        <w:t>ben</w:t>
      </w:r>
      <w:r w:rsidRPr="00830763">
        <w:t>) volt 52</w:t>
      </w:r>
      <w:r w:rsidR="00234F5B">
        <w:t> </w:t>
      </w:r>
      <w:r w:rsidRPr="00830763">
        <w:t>hét alatt. A fő másodlagos végpontok a King's Brief Interstitial Lung Disease Questionnaire (K</w:t>
      </w:r>
      <w:r w:rsidR="00234F5B">
        <w:noBreakHyphen/>
      </w:r>
      <w:r w:rsidRPr="00830763">
        <w:t>BILD) kérdőív összpontszámában a kiindulási értékhez képest az 52.</w:t>
      </w:r>
      <w:r w:rsidR="006A0C5D">
        <w:t> </w:t>
      </w:r>
      <w:r w:rsidRPr="00830763">
        <w:t>hétre bekövetkező abszolút változás, az ILD első akut exacerb</w:t>
      </w:r>
      <w:r w:rsidR="00B30D3A">
        <w:t>atió</w:t>
      </w:r>
      <w:r w:rsidRPr="00830763">
        <w:t>jáig vagy a halálig eltelt idő az 52</w:t>
      </w:r>
      <w:r w:rsidR="00234F5B">
        <w:t> </w:t>
      </w:r>
      <w:r w:rsidRPr="00830763">
        <w:t>hét alatt, valamint a halálig eltelt idő az 52</w:t>
      </w:r>
      <w:r w:rsidR="00234F5B">
        <w:t> </w:t>
      </w:r>
      <w:r w:rsidRPr="00830763">
        <w:t>hét alatt.</w:t>
      </w:r>
    </w:p>
    <w:p w14:paraId="596473E4" w14:textId="77777777" w:rsidR="00520A6A" w:rsidRPr="00830763" w:rsidRDefault="00520A6A" w:rsidP="00520A6A"/>
    <w:p w14:paraId="7DBED627" w14:textId="00441454" w:rsidR="00520A6A" w:rsidRPr="00830763" w:rsidRDefault="00520A6A" w:rsidP="004C1C6D">
      <w:r w:rsidRPr="00830763">
        <w:t>A betegek átlagos (</w:t>
      </w:r>
      <w:r w:rsidR="00B30D3A">
        <w:t>szórás [</w:t>
      </w:r>
      <w:r w:rsidRPr="00830763">
        <w:t>standard deviáció</w:t>
      </w:r>
      <w:r w:rsidR="00B30D3A">
        <w:t xml:space="preserve"> </w:t>
      </w:r>
      <w:r w:rsidR="004C1C6D" w:rsidRPr="004C1C6D">
        <w:rPr>
          <w:rFonts w:ascii="Cambria Math" w:hAnsi="Cambria Math" w:cs="Cambria Math"/>
          <w:bCs/>
        </w:rPr>
        <w:t>⟨</w:t>
      </w:r>
      <w:r w:rsidRPr="00830763">
        <w:t>SD</w:t>
      </w:r>
      <w:r w:rsidR="004C1C6D" w:rsidRPr="004C1C6D">
        <w:rPr>
          <w:rFonts w:ascii="Cambria Math" w:hAnsi="Cambria Math" w:cs="Cambria Math"/>
          <w:bCs/>
        </w:rPr>
        <w:t>⟩</w:t>
      </w:r>
      <w:r w:rsidRPr="00830763">
        <w:t>, min</w:t>
      </w:r>
      <w:r w:rsidR="00234F5B">
        <w:t>.</w:t>
      </w:r>
      <w:r w:rsidR="00234F5B">
        <w:noBreakHyphen/>
      </w:r>
      <w:r w:rsidRPr="00830763">
        <w:t>max</w:t>
      </w:r>
      <w:r w:rsidR="00234F5B">
        <w:t>.</w:t>
      </w:r>
      <w:r w:rsidRPr="00830763">
        <w:t>]) életkora 65,8 (9,8; 27</w:t>
      </w:r>
      <w:r w:rsidR="00234F5B">
        <w:noBreakHyphen/>
      </w:r>
      <w:r w:rsidRPr="00830763">
        <w:t>87) év volt, az FVC várt százalékos átlaga pedig 69,0% (15,6, 42</w:t>
      </w:r>
      <w:r w:rsidR="00234F5B">
        <w:noBreakHyphen/>
      </w:r>
      <w:r w:rsidRPr="00830763">
        <w:t>137) volt. Az ILD hátterében álló alapdiagnózisok a vizsgálatban rész</w:t>
      </w:r>
      <w:r w:rsidR="00234F5B">
        <w:t>t</w:t>
      </w:r>
      <w:r w:rsidRPr="00830763">
        <w:t>vevő csoportokban a hiperszenzitív pneumonitis (26,1%), autoimmun ILD (25,6%), idiopathiás nem</w:t>
      </w:r>
      <w:r w:rsidR="004C1C6D">
        <w:t xml:space="preserve"> </w:t>
      </w:r>
      <w:r w:rsidRPr="00830763">
        <w:t>specifi</w:t>
      </w:r>
      <w:r w:rsidR="004C1C6D">
        <w:t>k</w:t>
      </w:r>
      <w:r w:rsidRPr="00830763">
        <w:t>us interstitialis pneumonia (18,9%), nem besorolható idiopathiás interstitialis pneumonia (17,2%), valamint egyéb ILD (12,2%)</w:t>
      </w:r>
      <w:r w:rsidR="00234F5B">
        <w:t xml:space="preserve"> voltak</w:t>
      </w:r>
      <w:r w:rsidRPr="00830763">
        <w:t>.</w:t>
      </w:r>
    </w:p>
    <w:p w14:paraId="1D2A9EB1" w14:textId="77777777" w:rsidR="00520A6A" w:rsidRPr="00830763" w:rsidRDefault="00520A6A" w:rsidP="00520A6A"/>
    <w:p w14:paraId="07169DFB" w14:textId="15BBDE89" w:rsidR="00520A6A" w:rsidRPr="00830763" w:rsidRDefault="00520A6A" w:rsidP="00520A6A">
      <w:r w:rsidRPr="00830763">
        <w:t>Az INBUILD vizsgálat tervezésekor és végrehajtásakor nem volt cél, hogy bizonyítsák a nintedanib előnyét az egyes diagnosztikai alcsoportokban. Az ILD diagnózisok alapján felállított alcsoportokban következetesen hatásosnak mutatkozott a kezelés. A nintedanib tekintetében nagyon korlátozott tapasztalatok állnak rendelkezésre a nagyon ritka progresszív, fibrotizáló ILD</w:t>
      </w:r>
      <w:r w:rsidR="00234F5B">
        <w:noBreakHyphen/>
      </w:r>
      <w:r w:rsidRPr="00830763">
        <w:t>k esetében.</w:t>
      </w:r>
    </w:p>
    <w:p w14:paraId="09B76A13" w14:textId="77777777" w:rsidR="00520A6A" w:rsidRPr="00830763" w:rsidRDefault="00520A6A" w:rsidP="00520A6A"/>
    <w:p w14:paraId="5C6CFDBE" w14:textId="77777777" w:rsidR="00520A6A" w:rsidRPr="00830763" w:rsidRDefault="00520A6A" w:rsidP="00234F5B">
      <w:pPr>
        <w:keepNext/>
        <w:widowControl/>
        <w:rPr>
          <w:i/>
        </w:rPr>
      </w:pPr>
      <w:r w:rsidRPr="00830763">
        <w:rPr>
          <w:i/>
          <w:u w:val="single"/>
        </w:rPr>
        <w:t>Az FVC-csökkenés éves üteme</w:t>
      </w:r>
    </w:p>
    <w:p w14:paraId="5C4F4D9E" w14:textId="4ECC7ACF" w:rsidR="00520A6A" w:rsidRPr="00830763" w:rsidRDefault="00520A6A" w:rsidP="00520A6A">
      <w:r w:rsidRPr="00830763">
        <w:t>Az FVC csökkenésének éves üteme (ml</w:t>
      </w:r>
      <w:r w:rsidR="00ED383B">
        <w:noBreakHyphen/>
      </w:r>
      <w:r w:rsidRPr="00830763">
        <w:t>ben) 52</w:t>
      </w:r>
      <w:r w:rsidR="00ED383B">
        <w:t> </w:t>
      </w:r>
      <w:r w:rsidRPr="00830763">
        <w:t>héten át vizsgálva szignifikánsan, 107,0</w:t>
      </w:r>
      <w:r w:rsidR="00ED383B">
        <w:t> </w:t>
      </w:r>
      <w:r w:rsidRPr="00830763">
        <w:t>ml</w:t>
      </w:r>
      <w:r w:rsidR="00ED383B">
        <w:noBreakHyphen/>
      </w:r>
      <w:r w:rsidRPr="00830763">
        <w:t>rel alacsonyabb volt a</w:t>
      </w:r>
      <w:r w:rsidR="00ED383B">
        <w:t xml:space="preserve"> </w:t>
      </w:r>
      <w:r w:rsidR="00ED383B" w:rsidRPr="00830763">
        <w:t>nintedanib</w:t>
      </w:r>
      <w:r w:rsidR="00ED383B">
        <w:noBreakHyphen/>
      </w:r>
      <w:r w:rsidRPr="00830763">
        <w:t>kezelésben részesülő betegek esetében, mint a placebót kapó betegeknél (</w:t>
      </w:r>
      <w:r w:rsidR="001525D2">
        <w:t>9</w:t>
      </w:r>
      <w:r w:rsidRPr="00830763">
        <w:t>.</w:t>
      </w:r>
      <w:r w:rsidR="001525D2">
        <w:t> </w:t>
      </w:r>
      <w:r w:rsidRPr="00830763">
        <w:t>táblázat), ami 57,0%</w:t>
      </w:r>
      <w:r w:rsidR="00ED383B">
        <w:noBreakHyphen/>
      </w:r>
      <w:r w:rsidRPr="00830763">
        <w:t>os relatív kezelési hat</w:t>
      </w:r>
      <w:r w:rsidR="00B30D3A">
        <w:t>ásos</w:t>
      </w:r>
      <w:r w:rsidRPr="00830763">
        <w:t>ságnak felel meg.</w:t>
      </w:r>
    </w:p>
    <w:p w14:paraId="6961A04E" w14:textId="77777777" w:rsidR="00520A6A" w:rsidRDefault="00520A6A" w:rsidP="00520A6A"/>
    <w:p w14:paraId="5F9074DE" w14:textId="25600255" w:rsidR="00ED383B" w:rsidRPr="0034626B" w:rsidRDefault="00ED383B" w:rsidP="0034626B">
      <w:pPr>
        <w:pStyle w:val="Listaszerbekezds"/>
        <w:keepNext/>
        <w:widowControl/>
        <w:numPr>
          <w:ilvl w:val="0"/>
          <w:numId w:val="28"/>
        </w:numPr>
        <w:ind w:left="284" w:hanging="284"/>
        <w:rPr>
          <w:b/>
          <w:bCs/>
        </w:rPr>
      </w:pPr>
      <w:r w:rsidRPr="0034626B">
        <w:rPr>
          <w:b/>
          <w:bCs/>
        </w:rPr>
        <w:lastRenderedPageBreak/>
        <w:t xml:space="preserve">táblázat: </w:t>
      </w:r>
      <w:r w:rsidRPr="0034626B">
        <w:rPr>
          <w:b/>
          <w:bCs/>
        </w:rPr>
        <w:tab/>
        <w:t>Az FVC-csökkenés éves üteme (ml) 52 héten át</w:t>
      </w:r>
      <w:r w:rsidRPr="0034626B">
        <w:rPr>
          <w:b/>
          <w:bCs/>
          <w:spacing w:val="-11"/>
        </w:rPr>
        <w:t xml:space="preserve"> </w:t>
      </w:r>
      <w:r w:rsidRPr="0034626B">
        <w:rPr>
          <w:b/>
          <w:bCs/>
        </w:rPr>
        <w:t>vizsgálva</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2609"/>
        <w:gridCol w:w="2777"/>
      </w:tblGrid>
      <w:tr w:rsidR="00520A6A" w:rsidRPr="00830763" w14:paraId="30EC6050" w14:textId="77777777" w:rsidTr="00E804B7">
        <w:trPr>
          <w:trHeight w:val="506"/>
        </w:trPr>
        <w:tc>
          <w:tcPr>
            <w:tcW w:w="3686" w:type="dxa"/>
          </w:tcPr>
          <w:p w14:paraId="4B4B4EF9" w14:textId="77777777" w:rsidR="00520A6A" w:rsidRPr="00830763" w:rsidRDefault="00520A6A" w:rsidP="00A263B7">
            <w:pPr>
              <w:keepNext/>
              <w:widowControl/>
              <w:rPr>
                <w:lang w:val="hu-HU"/>
              </w:rPr>
            </w:pPr>
          </w:p>
        </w:tc>
        <w:tc>
          <w:tcPr>
            <w:tcW w:w="2609" w:type="dxa"/>
          </w:tcPr>
          <w:p w14:paraId="23217B94" w14:textId="39BFE163" w:rsidR="00520A6A" w:rsidRPr="00830763" w:rsidRDefault="00C62805" w:rsidP="00A263B7">
            <w:pPr>
              <w:keepNext/>
              <w:widowControl/>
              <w:jc w:val="center"/>
              <w:rPr>
                <w:lang w:val="hu-HU"/>
              </w:rPr>
            </w:pPr>
            <w:r>
              <w:rPr>
                <w:lang w:val="hu-HU"/>
              </w:rPr>
              <w:t>p</w:t>
            </w:r>
            <w:r w:rsidR="00520A6A" w:rsidRPr="00830763">
              <w:rPr>
                <w:lang w:val="hu-HU"/>
              </w:rPr>
              <w:t>lacebo</w:t>
            </w:r>
          </w:p>
        </w:tc>
        <w:tc>
          <w:tcPr>
            <w:tcW w:w="2777" w:type="dxa"/>
          </w:tcPr>
          <w:p w14:paraId="229977B5" w14:textId="77777777" w:rsidR="00ED383B" w:rsidRDefault="00ED383B" w:rsidP="00A263B7">
            <w:pPr>
              <w:keepNext/>
              <w:widowControl/>
              <w:jc w:val="center"/>
              <w:rPr>
                <w:lang w:val="hu-HU"/>
              </w:rPr>
            </w:pPr>
            <w:r w:rsidRPr="00830763">
              <w:rPr>
                <w:lang w:val="hu-HU"/>
              </w:rPr>
              <w:t xml:space="preserve">nintedanib </w:t>
            </w:r>
          </w:p>
          <w:p w14:paraId="383A556F" w14:textId="36B6E1D4" w:rsidR="00520A6A" w:rsidRPr="00830763" w:rsidRDefault="00176835" w:rsidP="00A263B7">
            <w:pPr>
              <w:keepNext/>
              <w:widowControl/>
              <w:jc w:val="center"/>
              <w:rPr>
                <w:lang w:val="hu-HU"/>
              </w:rPr>
            </w:pPr>
            <w:r w:rsidRPr="00830763">
              <w:rPr>
                <w:spacing w:val="-1"/>
                <w:lang w:val="hu-HU"/>
              </w:rPr>
              <w:t xml:space="preserve">naponta </w:t>
            </w:r>
            <w:r w:rsidR="00520A6A" w:rsidRPr="00830763">
              <w:rPr>
                <w:lang w:val="hu-HU"/>
              </w:rPr>
              <w:t>kétszer 150</w:t>
            </w:r>
            <w:r w:rsidR="00283C25">
              <w:rPr>
                <w:lang w:val="hu-HU"/>
              </w:rPr>
              <w:t> mg</w:t>
            </w:r>
          </w:p>
        </w:tc>
      </w:tr>
      <w:tr w:rsidR="00520A6A" w:rsidRPr="00830763" w14:paraId="7449DDDC" w14:textId="77777777" w:rsidTr="00E804B7">
        <w:trPr>
          <w:trHeight w:val="374"/>
        </w:trPr>
        <w:tc>
          <w:tcPr>
            <w:tcW w:w="3686" w:type="dxa"/>
          </w:tcPr>
          <w:p w14:paraId="2C151443" w14:textId="2712873D" w:rsidR="00520A6A" w:rsidRPr="00830763" w:rsidRDefault="00520A6A" w:rsidP="00A263B7">
            <w:pPr>
              <w:keepNext/>
              <w:widowControl/>
              <w:ind w:left="142"/>
              <w:rPr>
                <w:lang w:val="hu-HU"/>
              </w:rPr>
            </w:pPr>
            <w:r w:rsidRPr="00830763">
              <w:rPr>
                <w:lang w:val="hu-HU"/>
              </w:rPr>
              <w:t>Az elemzésbe bevont betegek</w:t>
            </w:r>
            <w:r w:rsidR="00ED383B">
              <w:rPr>
                <w:lang w:val="hu-HU"/>
              </w:rPr>
              <w:t xml:space="preserve"> </w:t>
            </w:r>
            <w:r w:rsidRPr="00830763">
              <w:rPr>
                <w:lang w:val="hu-HU"/>
              </w:rPr>
              <w:t>száma</w:t>
            </w:r>
          </w:p>
        </w:tc>
        <w:tc>
          <w:tcPr>
            <w:tcW w:w="2609" w:type="dxa"/>
            <w:vAlign w:val="bottom"/>
          </w:tcPr>
          <w:p w14:paraId="6B6E795A" w14:textId="77777777" w:rsidR="00520A6A" w:rsidRPr="00830763" w:rsidRDefault="00520A6A" w:rsidP="00A263B7">
            <w:pPr>
              <w:keepNext/>
              <w:widowControl/>
              <w:jc w:val="center"/>
              <w:rPr>
                <w:lang w:val="hu-HU"/>
              </w:rPr>
            </w:pPr>
            <w:r w:rsidRPr="00830763">
              <w:rPr>
                <w:lang w:val="hu-HU"/>
              </w:rPr>
              <w:t>331</w:t>
            </w:r>
          </w:p>
        </w:tc>
        <w:tc>
          <w:tcPr>
            <w:tcW w:w="2777" w:type="dxa"/>
            <w:vAlign w:val="bottom"/>
          </w:tcPr>
          <w:p w14:paraId="1220181D" w14:textId="77777777" w:rsidR="00520A6A" w:rsidRPr="00830763" w:rsidRDefault="00520A6A" w:rsidP="00A263B7">
            <w:pPr>
              <w:keepNext/>
              <w:widowControl/>
              <w:jc w:val="center"/>
              <w:rPr>
                <w:lang w:val="hu-HU"/>
              </w:rPr>
            </w:pPr>
            <w:r w:rsidRPr="00830763">
              <w:rPr>
                <w:lang w:val="hu-HU"/>
              </w:rPr>
              <w:t>332</w:t>
            </w:r>
          </w:p>
        </w:tc>
      </w:tr>
      <w:tr w:rsidR="00520A6A" w:rsidRPr="00830763" w14:paraId="14807C08" w14:textId="77777777" w:rsidTr="00E804B7">
        <w:trPr>
          <w:trHeight w:val="506"/>
        </w:trPr>
        <w:tc>
          <w:tcPr>
            <w:tcW w:w="3686" w:type="dxa"/>
          </w:tcPr>
          <w:p w14:paraId="03975E96" w14:textId="51EBEFD4" w:rsidR="00520A6A" w:rsidRPr="00830763" w:rsidRDefault="00520A6A" w:rsidP="00A263B7">
            <w:pPr>
              <w:keepNext/>
              <w:widowControl/>
              <w:ind w:left="142"/>
              <w:rPr>
                <w:lang w:val="hu-HU"/>
              </w:rPr>
            </w:pPr>
            <w:r w:rsidRPr="00830763">
              <w:rPr>
                <w:lang w:val="hu-HU"/>
              </w:rPr>
              <w:t>Az 52 hét során tapasztalt</w:t>
            </w:r>
            <w:r w:rsidR="00E804B7">
              <w:rPr>
                <w:lang w:val="hu-HU"/>
              </w:rPr>
              <w:t xml:space="preserve"> </w:t>
            </w:r>
            <w:r w:rsidRPr="00830763">
              <w:rPr>
                <w:lang w:val="hu-HU"/>
              </w:rPr>
              <w:t>csökkenés aránya</w:t>
            </w:r>
            <w:r w:rsidR="00E804B7" w:rsidRPr="00E804B7">
              <w:rPr>
                <w:vertAlign w:val="superscript"/>
                <w:lang w:val="hu-HU"/>
              </w:rPr>
              <w:t>1</w:t>
            </w:r>
            <w:r w:rsidRPr="00830763">
              <w:rPr>
                <w:position w:val="8"/>
                <w:lang w:val="hu-HU"/>
              </w:rPr>
              <w:t xml:space="preserve"> </w:t>
            </w:r>
            <w:r w:rsidRPr="00830763">
              <w:rPr>
                <w:lang w:val="hu-HU"/>
              </w:rPr>
              <w:t>(SE)</w:t>
            </w:r>
          </w:p>
        </w:tc>
        <w:tc>
          <w:tcPr>
            <w:tcW w:w="2609" w:type="dxa"/>
            <w:vAlign w:val="bottom"/>
          </w:tcPr>
          <w:p w14:paraId="65533257" w14:textId="77777777" w:rsidR="00520A6A" w:rsidRPr="00830763" w:rsidRDefault="00520A6A" w:rsidP="00A263B7">
            <w:pPr>
              <w:keepNext/>
              <w:widowControl/>
              <w:jc w:val="center"/>
              <w:rPr>
                <w:lang w:val="hu-HU"/>
              </w:rPr>
            </w:pPr>
            <w:r w:rsidRPr="00830763">
              <w:rPr>
                <w:lang w:val="hu-HU"/>
              </w:rPr>
              <w:t>-187,8 (14,8)</w:t>
            </w:r>
          </w:p>
        </w:tc>
        <w:tc>
          <w:tcPr>
            <w:tcW w:w="2777" w:type="dxa"/>
            <w:vAlign w:val="bottom"/>
          </w:tcPr>
          <w:p w14:paraId="15706933" w14:textId="77777777" w:rsidR="00520A6A" w:rsidRPr="00830763" w:rsidRDefault="00520A6A" w:rsidP="00A263B7">
            <w:pPr>
              <w:keepNext/>
              <w:widowControl/>
              <w:jc w:val="center"/>
              <w:rPr>
                <w:lang w:val="hu-HU"/>
              </w:rPr>
            </w:pPr>
            <w:r w:rsidRPr="00830763">
              <w:rPr>
                <w:lang w:val="hu-HU"/>
              </w:rPr>
              <w:t>-80,8 (15,1)</w:t>
            </w:r>
          </w:p>
        </w:tc>
      </w:tr>
      <w:tr w:rsidR="00520A6A" w:rsidRPr="00830763" w14:paraId="7A2C0F14" w14:textId="77777777" w:rsidTr="00E804B7">
        <w:trPr>
          <w:trHeight w:val="251"/>
        </w:trPr>
        <w:tc>
          <w:tcPr>
            <w:tcW w:w="9072" w:type="dxa"/>
            <w:gridSpan w:val="3"/>
            <w:vAlign w:val="bottom"/>
          </w:tcPr>
          <w:p w14:paraId="202302B8" w14:textId="5B3733A4" w:rsidR="00520A6A" w:rsidRPr="00830763" w:rsidRDefault="00E804B7" w:rsidP="00C62805">
            <w:pPr>
              <w:ind w:left="142"/>
              <w:rPr>
                <w:lang w:val="hu-HU"/>
              </w:rPr>
            </w:pPr>
            <w:r>
              <w:rPr>
                <w:lang w:val="hu-HU"/>
              </w:rPr>
              <w:t>P</w:t>
            </w:r>
            <w:r w:rsidR="00520A6A" w:rsidRPr="00830763">
              <w:rPr>
                <w:lang w:val="hu-HU"/>
              </w:rPr>
              <w:t>lacebó</w:t>
            </w:r>
            <w:r>
              <w:rPr>
                <w:lang w:val="hu-HU"/>
              </w:rPr>
              <w:t>val összehasonlítva</w:t>
            </w:r>
          </w:p>
        </w:tc>
      </w:tr>
      <w:tr w:rsidR="00520A6A" w:rsidRPr="00830763" w14:paraId="7DADB55F" w14:textId="77777777" w:rsidTr="00E804B7">
        <w:trPr>
          <w:trHeight w:val="254"/>
        </w:trPr>
        <w:tc>
          <w:tcPr>
            <w:tcW w:w="3686" w:type="dxa"/>
          </w:tcPr>
          <w:p w14:paraId="074B61FD" w14:textId="6BF336F4" w:rsidR="00520A6A" w:rsidRPr="00830763" w:rsidRDefault="00520A6A" w:rsidP="00ED383B">
            <w:pPr>
              <w:ind w:left="142"/>
              <w:rPr>
                <w:lang w:val="hu-HU"/>
              </w:rPr>
            </w:pPr>
            <w:r w:rsidRPr="00830763">
              <w:rPr>
                <w:lang w:val="hu-HU"/>
              </w:rPr>
              <w:t>Eltérés</w:t>
            </w:r>
            <w:r w:rsidR="00E804B7" w:rsidRPr="00E804B7">
              <w:rPr>
                <w:vertAlign w:val="superscript"/>
                <w:lang w:val="hu-HU"/>
              </w:rPr>
              <w:t>1</w:t>
            </w:r>
          </w:p>
        </w:tc>
        <w:tc>
          <w:tcPr>
            <w:tcW w:w="2609" w:type="dxa"/>
            <w:vAlign w:val="bottom"/>
          </w:tcPr>
          <w:p w14:paraId="71FAD3CA" w14:textId="77777777" w:rsidR="00520A6A" w:rsidRPr="00830763" w:rsidRDefault="00520A6A" w:rsidP="00E804B7">
            <w:pPr>
              <w:jc w:val="center"/>
              <w:rPr>
                <w:lang w:val="hu-HU"/>
              </w:rPr>
            </w:pPr>
          </w:p>
        </w:tc>
        <w:tc>
          <w:tcPr>
            <w:tcW w:w="2777" w:type="dxa"/>
            <w:vAlign w:val="bottom"/>
          </w:tcPr>
          <w:p w14:paraId="3E9BE505" w14:textId="77777777" w:rsidR="00520A6A" w:rsidRPr="00830763" w:rsidRDefault="00520A6A" w:rsidP="00E804B7">
            <w:pPr>
              <w:jc w:val="center"/>
              <w:rPr>
                <w:lang w:val="hu-HU"/>
              </w:rPr>
            </w:pPr>
            <w:r w:rsidRPr="00830763">
              <w:rPr>
                <w:lang w:val="hu-HU"/>
              </w:rPr>
              <w:t>107,0</w:t>
            </w:r>
          </w:p>
        </w:tc>
      </w:tr>
      <w:tr w:rsidR="00520A6A" w:rsidRPr="00830763" w14:paraId="12DE40FE" w14:textId="77777777" w:rsidTr="00E804B7">
        <w:trPr>
          <w:trHeight w:val="254"/>
        </w:trPr>
        <w:tc>
          <w:tcPr>
            <w:tcW w:w="3686" w:type="dxa"/>
          </w:tcPr>
          <w:p w14:paraId="0C14056F" w14:textId="6FEF4268" w:rsidR="00520A6A" w:rsidRPr="00830763" w:rsidRDefault="00520A6A" w:rsidP="00EB72A0">
            <w:pPr>
              <w:ind w:left="567"/>
              <w:rPr>
                <w:lang w:val="hu-HU"/>
              </w:rPr>
            </w:pPr>
            <w:r w:rsidRPr="00830763">
              <w:rPr>
                <w:lang w:val="hu-HU"/>
              </w:rPr>
              <w:t>95%</w:t>
            </w:r>
            <w:r w:rsidR="00E804B7">
              <w:rPr>
                <w:lang w:val="hu-HU"/>
              </w:rPr>
              <w:noBreakHyphen/>
            </w:r>
            <w:r w:rsidRPr="00830763">
              <w:rPr>
                <w:lang w:val="hu-HU"/>
              </w:rPr>
              <w:t>os CI</w:t>
            </w:r>
          </w:p>
        </w:tc>
        <w:tc>
          <w:tcPr>
            <w:tcW w:w="2609" w:type="dxa"/>
            <w:vAlign w:val="bottom"/>
          </w:tcPr>
          <w:p w14:paraId="772139FB" w14:textId="77777777" w:rsidR="00520A6A" w:rsidRPr="00830763" w:rsidRDefault="00520A6A" w:rsidP="00E804B7">
            <w:pPr>
              <w:jc w:val="center"/>
              <w:rPr>
                <w:lang w:val="hu-HU"/>
              </w:rPr>
            </w:pPr>
          </w:p>
        </w:tc>
        <w:tc>
          <w:tcPr>
            <w:tcW w:w="2777" w:type="dxa"/>
            <w:vAlign w:val="bottom"/>
          </w:tcPr>
          <w:p w14:paraId="50BA3709" w14:textId="77777777" w:rsidR="00520A6A" w:rsidRPr="00830763" w:rsidRDefault="00520A6A" w:rsidP="00E804B7">
            <w:pPr>
              <w:jc w:val="center"/>
              <w:rPr>
                <w:lang w:val="hu-HU"/>
              </w:rPr>
            </w:pPr>
            <w:r w:rsidRPr="00830763">
              <w:rPr>
                <w:lang w:val="hu-HU"/>
              </w:rPr>
              <w:t>(65,4; 148,5)</w:t>
            </w:r>
          </w:p>
        </w:tc>
      </w:tr>
      <w:tr w:rsidR="00520A6A" w:rsidRPr="00830763" w14:paraId="641C186A" w14:textId="77777777" w:rsidTr="00E804B7">
        <w:trPr>
          <w:trHeight w:val="251"/>
        </w:trPr>
        <w:tc>
          <w:tcPr>
            <w:tcW w:w="3686" w:type="dxa"/>
          </w:tcPr>
          <w:p w14:paraId="73701940" w14:textId="74EBE373" w:rsidR="00520A6A" w:rsidRPr="00830763" w:rsidRDefault="00520A6A" w:rsidP="00EB72A0">
            <w:pPr>
              <w:ind w:left="567"/>
              <w:rPr>
                <w:lang w:val="hu-HU"/>
              </w:rPr>
            </w:pPr>
            <w:r w:rsidRPr="00830763">
              <w:rPr>
                <w:lang w:val="hu-HU"/>
              </w:rPr>
              <w:t>p</w:t>
            </w:r>
            <w:r w:rsidR="00E804B7">
              <w:rPr>
                <w:lang w:val="hu-HU"/>
              </w:rPr>
              <w:noBreakHyphen/>
            </w:r>
            <w:r w:rsidRPr="00830763">
              <w:rPr>
                <w:lang w:val="hu-HU"/>
              </w:rPr>
              <w:t>érték</w:t>
            </w:r>
          </w:p>
        </w:tc>
        <w:tc>
          <w:tcPr>
            <w:tcW w:w="2609" w:type="dxa"/>
            <w:vAlign w:val="bottom"/>
          </w:tcPr>
          <w:p w14:paraId="2E85A94F" w14:textId="77777777" w:rsidR="00520A6A" w:rsidRPr="00830763" w:rsidRDefault="00520A6A" w:rsidP="00E804B7">
            <w:pPr>
              <w:jc w:val="center"/>
              <w:rPr>
                <w:lang w:val="hu-HU"/>
              </w:rPr>
            </w:pPr>
          </w:p>
        </w:tc>
        <w:tc>
          <w:tcPr>
            <w:tcW w:w="2777" w:type="dxa"/>
            <w:vAlign w:val="bottom"/>
          </w:tcPr>
          <w:p w14:paraId="58BCF551" w14:textId="743483C5" w:rsidR="00520A6A" w:rsidRPr="00830763" w:rsidRDefault="00520A6A" w:rsidP="00E804B7">
            <w:pPr>
              <w:jc w:val="center"/>
              <w:rPr>
                <w:lang w:val="hu-HU"/>
              </w:rPr>
            </w:pPr>
            <w:r w:rsidRPr="00830763">
              <w:rPr>
                <w:lang w:val="hu-HU"/>
              </w:rPr>
              <w:t>&lt;</w:t>
            </w:r>
            <w:r w:rsidR="00E804B7">
              <w:rPr>
                <w:lang w:val="hu-HU"/>
              </w:rPr>
              <w:t> </w:t>
            </w:r>
            <w:r w:rsidRPr="00830763">
              <w:rPr>
                <w:lang w:val="hu-HU"/>
              </w:rPr>
              <w:t>0,0001</w:t>
            </w:r>
          </w:p>
        </w:tc>
      </w:tr>
    </w:tbl>
    <w:p w14:paraId="24E17B3E" w14:textId="6DAA1882" w:rsidR="00520A6A" w:rsidRPr="00E804B7" w:rsidRDefault="00E804B7" w:rsidP="00520A6A">
      <w:pPr>
        <w:rPr>
          <w:sz w:val="20"/>
          <w:szCs w:val="20"/>
        </w:rPr>
      </w:pPr>
      <w:r w:rsidRPr="00E804B7">
        <w:rPr>
          <w:sz w:val="20"/>
          <w:szCs w:val="20"/>
          <w:vertAlign w:val="superscript"/>
        </w:rPr>
        <w:t>1</w:t>
      </w:r>
      <w:r w:rsidRPr="00E804B7">
        <w:rPr>
          <w:sz w:val="20"/>
          <w:szCs w:val="20"/>
        </w:rPr>
        <w:t>R</w:t>
      </w:r>
      <w:r w:rsidR="00520A6A" w:rsidRPr="00E804B7">
        <w:rPr>
          <w:sz w:val="20"/>
          <w:szCs w:val="20"/>
        </w:rPr>
        <w:t>andom regressziós koefficiensen alapul, a kezelés rögzített kategorikus hatásaival, HRCT mintázattal, az eltelt időben rögzített folyamatos hatásokkal, kiindulási FVC-vel (ml), valamint beleértve a kezelés</w:t>
      </w:r>
      <w:r>
        <w:rPr>
          <w:sz w:val="20"/>
          <w:szCs w:val="20"/>
        </w:rPr>
        <w:noBreakHyphen/>
      </w:r>
      <w:r w:rsidR="00520A6A" w:rsidRPr="00E804B7">
        <w:rPr>
          <w:sz w:val="20"/>
          <w:szCs w:val="20"/>
        </w:rPr>
        <w:t>idő és kiindulás</w:t>
      </w:r>
      <w:r>
        <w:rPr>
          <w:sz w:val="20"/>
          <w:szCs w:val="20"/>
        </w:rPr>
        <w:noBreakHyphen/>
      </w:r>
      <w:r w:rsidR="00520A6A" w:rsidRPr="00E804B7">
        <w:rPr>
          <w:sz w:val="20"/>
          <w:szCs w:val="20"/>
        </w:rPr>
        <w:t>idő interakciókat.</w:t>
      </w:r>
    </w:p>
    <w:p w14:paraId="7941C01A" w14:textId="77777777" w:rsidR="00520A6A" w:rsidRPr="00830763" w:rsidRDefault="00520A6A" w:rsidP="00520A6A"/>
    <w:p w14:paraId="6A73A9B1" w14:textId="7BC2D04C" w:rsidR="00520A6A" w:rsidRPr="00830763" w:rsidRDefault="00520A6A" w:rsidP="00520A6A">
      <w:r w:rsidRPr="00830763">
        <w:t>Hasonló értékeket figyeltek meg a HRCT alapján UIP</w:t>
      </w:r>
      <w:r w:rsidR="00E804B7">
        <w:noBreakHyphen/>
      </w:r>
      <w:r w:rsidRPr="00830763">
        <w:t>szerű fibroticus mintázatot mutató primér populációpárban. A kezelés hatása megfelelt a HRCT alapján egyéb fibroticus mintázatot mutató „komplementer” populációval (interakciós p</w:t>
      </w:r>
      <w:r w:rsidR="00E804B7">
        <w:noBreakHyphen/>
      </w:r>
      <w:r w:rsidRPr="00830763">
        <w:t>érték: 0,2268) (2</w:t>
      </w:r>
      <w:r w:rsidR="00937C4F">
        <w:t>. </w:t>
      </w:r>
      <w:r w:rsidRPr="00830763">
        <w:t>ábra).</w:t>
      </w:r>
    </w:p>
    <w:p w14:paraId="7241DC11" w14:textId="77777777" w:rsidR="00520A6A" w:rsidRPr="00830763" w:rsidRDefault="00520A6A" w:rsidP="00520A6A"/>
    <w:p w14:paraId="63A4602D" w14:textId="77777777" w:rsidR="00520A6A" w:rsidRPr="00E804B7" w:rsidRDefault="00520A6A" w:rsidP="00E804B7">
      <w:pPr>
        <w:keepNext/>
        <w:widowControl/>
        <w:ind w:left="851" w:hanging="851"/>
        <w:rPr>
          <w:b/>
          <w:bCs/>
        </w:rPr>
      </w:pPr>
      <w:r w:rsidRPr="00E804B7">
        <w:rPr>
          <w:b/>
          <w:bCs/>
        </w:rPr>
        <w:t>2 ábra</w:t>
      </w:r>
      <w:r w:rsidRPr="00E804B7">
        <w:rPr>
          <w:b/>
          <w:bCs/>
        </w:rPr>
        <w:tab/>
        <w:t>Az FVC-csökkenés éves ütemének (ml) fasor-ábrája 52 héten át vizsgálva a betegpopulációkban</w:t>
      </w:r>
    </w:p>
    <w:p w14:paraId="340A7CAF" w14:textId="77777777" w:rsidR="00520A6A" w:rsidRPr="00830763" w:rsidRDefault="00520A6A" w:rsidP="00520A6A">
      <w:r w:rsidRPr="00830763">
        <w:rPr>
          <w:noProof/>
        </w:rPr>
        <w:drawing>
          <wp:inline distT="0" distB="0" distL="0" distR="0" wp14:anchorId="614BBAE3" wp14:editId="314D8DFA">
            <wp:extent cx="5791199" cy="4123944"/>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791199" cy="4123944"/>
                    </a:xfrm>
                    <a:prstGeom prst="rect">
                      <a:avLst/>
                    </a:prstGeom>
                  </pic:spPr>
                </pic:pic>
              </a:graphicData>
            </a:graphic>
          </wp:inline>
        </w:drawing>
      </w:r>
    </w:p>
    <w:p w14:paraId="115E135A" w14:textId="77777777" w:rsidR="00520A6A" w:rsidRPr="001E7583" w:rsidRDefault="00520A6A" w:rsidP="00520A6A">
      <w:pPr>
        <w:rPr>
          <w:sz w:val="20"/>
          <w:szCs w:val="20"/>
        </w:rPr>
      </w:pPr>
      <w:r w:rsidRPr="001E7583">
        <w:rPr>
          <w:sz w:val="20"/>
          <w:szCs w:val="20"/>
        </w:rPr>
        <w:t>bid = naponta kétszer</w:t>
      </w:r>
    </w:p>
    <w:p w14:paraId="61192C00" w14:textId="77777777" w:rsidR="00520A6A" w:rsidRPr="00830763" w:rsidRDefault="00520A6A" w:rsidP="00520A6A"/>
    <w:p w14:paraId="1DB9E0B5" w14:textId="15903C0F" w:rsidR="00520A6A" w:rsidRPr="00830763" w:rsidRDefault="00520A6A" w:rsidP="00520A6A">
      <w:r w:rsidRPr="00830763">
        <w:t>A</w:t>
      </w:r>
      <w:r w:rsidR="001E7583">
        <w:t xml:space="preserve"> </w:t>
      </w:r>
      <w:r w:rsidR="001E7583" w:rsidRPr="00830763">
        <w:t xml:space="preserve">nintedanib </w:t>
      </w:r>
      <w:r w:rsidR="001E7583">
        <w:t xml:space="preserve">az </w:t>
      </w:r>
      <w:r w:rsidRPr="00830763">
        <w:t>FVC éves csökkentési ütemét mérséklő hatásának eredményét valamennyi előre meghatározott szenzitivitási elemzés megerősítette, és hasonló eredmények voltak megfigyelhetők az előre meghatározott hat</w:t>
      </w:r>
      <w:r w:rsidR="00B30D3A">
        <w:t>ásos</w:t>
      </w:r>
      <w:r w:rsidRPr="00830763">
        <w:t>sági alcsoportokban: nem, életkori csoport, rassz, az FVC várt %</w:t>
      </w:r>
      <w:r w:rsidR="001E7583">
        <w:noBreakHyphen/>
      </w:r>
      <w:r w:rsidRPr="00830763">
        <w:t>os kiindulási értéke és a csoportok ILD hátterében álló eredeti alapdiagnózisai.</w:t>
      </w:r>
    </w:p>
    <w:p w14:paraId="7EEE3806" w14:textId="77777777" w:rsidR="00520A6A" w:rsidRPr="00830763" w:rsidRDefault="00520A6A" w:rsidP="00520A6A"/>
    <w:p w14:paraId="13E827D5" w14:textId="73CF1917" w:rsidR="00520A6A" w:rsidRPr="00830763" w:rsidRDefault="00520A6A" w:rsidP="00520A6A">
      <w:r w:rsidRPr="00830763">
        <w:t>A 3.</w:t>
      </w:r>
      <w:r w:rsidR="006A0C5D">
        <w:t> </w:t>
      </w:r>
      <w:r w:rsidRPr="00830763">
        <w:t>ábra az FVC változásának alakulását mutatja be a kiinduláshoz képest az idő függvényében a kezelési csoportokban.</w:t>
      </w:r>
    </w:p>
    <w:p w14:paraId="4C4CCE5A" w14:textId="77777777" w:rsidR="00520A6A" w:rsidRPr="00830763" w:rsidRDefault="00520A6A" w:rsidP="00520A6A"/>
    <w:p w14:paraId="39952079" w14:textId="77777777" w:rsidR="00520A6A" w:rsidRPr="001E7583" w:rsidRDefault="00520A6A" w:rsidP="001E7583">
      <w:pPr>
        <w:keepNext/>
        <w:widowControl/>
        <w:rPr>
          <w:b/>
          <w:bCs/>
        </w:rPr>
      </w:pPr>
      <w:r w:rsidRPr="001E7583">
        <w:rPr>
          <w:b/>
          <w:bCs/>
        </w:rPr>
        <w:lastRenderedPageBreak/>
        <w:t>3. ábra</w:t>
      </w:r>
      <w:r w:rsidRPr="001E7583">
        <w:rPr>
          <w:b/>
          <w:bCs/>
        </w:rPr>
        <w:tab/>
        <w:t>Az FVC kiindulástól az 52. hétig megfigyelt változásának (ml) átlaga</w:t>
      </w:r>
      <w:r w:rsidRPr="001E7583">
        <w:rPr>
          <w:b/>
          <w:bCs/>
          <w:spacing w:val="-19"/>
        </w:rPr>
        <w:t xml:space="preserve"> </w:t>
      </w:r>
      <w:r w:rsidRPr="001E7583">
        <w:rPr>
          <w:b/>
          <w:bCs/>
        </w:rPr>
        <w:t>(SEM)</w:t>
      </w:r>
    </w:p>
    <w:p w14:paraId="290B8A44" w14:textId="77777777" w:rsidR="00520A6A" w:rsidRPr="00830763" w:rsidRDefault="00520A6A" w:rsidP="00520A6A">
      <w:r w:rsidRPr="00830763">
        <w:rPr>
          <w:noProof/>
        </w:rPr>
        <w:drawing>
          <wp:inline distT="0" distB="0" distL="0" distR="0" wp14:anchorId="074C7ECC" wp14:editId="1CA91CD2">
            <wp:extent cx="5684520" cy="4233672"/>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5684520" cy="4233672"/>
                    </a:xfrm>
                    <a:prstGeom prst="rect">
                      <a:avLst/>
                    </a:prstGeom>
                  </pic:spPr>
                </pic:pic>
              </a:graphicData>
            </a:graphic>
          </wp:inline>
        </w:drawing>
      </w:r>
    </w:p>
    <w:p w14:paraId="3AC4110B" w14:textId="77777777" w:rsidR="00520A6A" w:rsidRPr="001E7583" w:rsidRDefault="00520A6A" w:rsidP="00520A6A">
      <w:pPr>
        <w:rPr>
          <w:sz w:val="20"/>
          <w:szCs w:val="20"/>
        </w:rPr>
      </w:pPr>
      <w:r w:rsidRPr="001E7583">
        <w:rPr>
          <w:sz w:val="20"/>
          <w:szCs w:val="20"/>
        </w:rPr>
        <w:t>bid = naponta kétszer</w:t>
      </w:r>
    </w:p>
    <w:p w14:paraId="0ECEB1A2" w14:textId="77777777" w:rsidR="00520A6A" w:rsidRPr="00830763" w:rsidRDefault="00520A6A" w:rsidP="00520A6A"/>
    <w:p w14:paraId="2A815724" w14:textId="01878F37" w:rsidR="00520A6A" w:rsidRPr="00830763" w:rsidRDefault="00520A6A" w:rsidP="00520A6A">
      <w:r w:rsidRPr="00830763">
        <w:t>Emellett a</w:t>
      </w:r>
      <w:r w:rsidR="002E0745">
        <w:t xml:space="preserve"> </w:t>
      </w:r>
      <w:r w:rsidR="002E0745" w:rsidRPr="00830763">
        <w:t xml:space="preserve">nintedanib </w:t>
      </w:r>
      <w:r w:rsidRPr="00830763">
        <w:t>kedvező hatását figyelték meg az FVC várt %</w:t>
      </w:r>
      <w:r w:rsidR="002E0745">
        <w:noBreakHyphen/>
        <w:t>o</w:t>
      </w:r>
      <w:r w:rsidRPr="00830763">
        <w:t>s érték</w:t>
      </w:r>
      <w:r w:rsidR="004E2E99">
        <w:t>ében</w:t>
      </w:r>
      <w:r w:rsidRPr="00830763">
        <w:t xml:space="preserve"> </w:t>
      </w:r>
      <w:r w:rsidR="004E2E99" w:rsidRPr="00830763">
        <w:t>a kiindulástól az 52.</w:t>
      </w:r>
      <w:r w:rsidR="004E2E99">
        <w:t> </w:t>
      </w:r>
      <w:r w:rsidR="004E2E99" w:rsidRPr="00830763">
        <w:t xml:space="preserve">hétig </w:t>
      </w:r>
      <w:r w:rsidR="004E2E99">
        <w:t xml:space="preserve">bekövetkező </w:t>
      </w:r>
      <w:r w:rsidR="004E2E99" w:rsidRPr="00830763">
        <w:t xml:space="preserve">abszolút változás </w:t>
      </w:r>
      <w:r w:rsidRPr="00830763">
        <w:t>korrigált átlagá</w:t>
      </w:r>
      <w:r w:rsidR="004E2E99">
        <w:t>ra</w:t>
      </w:r>
      <w:r w:rsidRPr="00830763">
        <w:t>. Az FVC várt %</w:t>
      </w:r>
      <w:r w:rsidR="002E0745">
        <w:noBreakHyphen/>
      </w:r>
      <w:r w:rsidRPr="00830763">
        <w:t xml:space="preserve">os </w:t>
      </w:r>
      <w:r w:rsidR="004E2E99" w:rsidRPr="00830763">
        <w:t>érték</w:t>
      </w:r>
      <w:r w:rsidR="004E2E99">
        <w:t>ében</w:t>
      </w:r>
      <w:r w:rsidR="004E2E99" w:rsidRPr="00830763">
        <w:t xml:space="preserve"> a kiindulástól az 52.</w:t>
      </w:r>
      <w:r w:rsidR="004E2E99">
        <w:t> </w:t>
      </w:r>
      <w:r w:rsidR="004E2E99" w:rsidRPr="00830763">
        <w:t xml:space="preserve">hétig </w:t>
      </w:r>
      <w:r w:rsidR="004E2E99">
        <w:t xml:space="preserve">bekövetkező </w:t>
      </w:r>
      <w:r w:rsidR="004E2E99" w:rsidRPr="00830763">
        <w:t>abszolút változás korrigált átlag</w:t>
      </w:r>
      <w:r w:rsidR="004E2E99">
        <w:t xml:space="preserve">a </w:t>
      </w:r>
      <w:r w:rsidRPr="00830763">
        <w:t>alacsonyabb volt a nintedanib</w:t>
      </w:r>
      <w:r w:rsidR="002E0745">
        <w:noBreakHyphen/>
      </w:r>
      <w:r w:rsidRPr="00830763">
        <w:t>csoportban (</w:t>
      </w:r>
      <w:r w:rsidR="00043D3E">
        <w:noBreakHyphen/>
      </w:r>
      <w:r w:rsidRPr="00830763">
        <w:t>2,62%) mint a placebocsoportban (-5,86%). A korrigált átlag kezelési csoportok közötti különbsége 3,24 (95%</w:t>
      </w:r>
      <w:r w:rsidR="002E0745">
        <w:noBreakHyphen/>
      </w:r>
      <w:r w:rsidRPr="00830763">
        <w:t>os CI: 2,09; 4,40, nominális p</w:t>
      </w:r>
      <w:r w:rsidR="002E0745">
        <w:t> </w:t>
      </w:r>
      <w:r w:rsidRPr="00830763">
        <w:t>&lt;</w:t>
      </w:r>
      <w:r w:rsidR="002E0745">
        <w:t> </w:t>
      </w:r>
      <w:r w:rsidRPr="00830763">
        <w:t>0,0001) volt.</w:t>
      </w:r>
    </w:p>
    <w:p w14:paraId="3EF8B7E6" w14:textId="77777777" w:rsidR="00520A6A" w:rsidRPr="00830763" w:rsidRDefault="00520A6A" w:rsidP="00520A6A"/>
    <w:p w14:paraId="66B3D8C1" w14:textId="04CA61F8" w:rsidR="00520A6A" w:rsidRPr="00830763" w:rsidRDefault="00520A6A" w:rsidP="002E0745">
      <w:pPr>
        <w:keepNext/>
        <w:widowControl/>
        <w:rPr>
          <w:i/>
        </w:rPr>
      </w:pPr>
      <w:r w:rsidRPr="00830763">
        <w:rPr>
          <w:i/>
          <w:u w:val="single"/>
        </w:rPr>
        <w:t>FVC</w:t>
      </w:r>
      <w:r w:rsidR="004E2E99">
        <w:rPr>
          <w:i/>
          <w:u w:val="single"/>
        </w:rPr>
        <w:t>-</w:t>
      </w:r>
      <w:r w:rsidRPr="00830763">
        <w:rPr>
          <w:i/>
          <w:u w:val="single"/>
        </w:rPr>
        <w:t>reszponder</w:t>
      </w:r>
      <w:r w:rsidR="004E2E99">
        <w:rPr>
          <w:i/>
          <w:u w:val="single"/>
        </w:rPr>
        <w:t xml:space="preserve">ek </w:t>
      </w:r>
      <w:r w:rsidRPr="00830763">
        <w:rPr>
          <w:i/>
          <w:u w:val="single"/>
        </w:rPr>
        <w:t>elemzés</w:t>
      </w:r>
      <w:r w:rsidR="004E2E99">
        <w:rPr>
          <w:i/>
          <w:u w:val="single"/>
        </w:rPr>
        <w:t>e</w:t>
      </w:r>
    </w:p>
    <w:p w14:paraId="1C8F5B07" w14:textId="631D0FEE" w:rsidR="00520A6A" w:rsidRPr="00830763" w:rsidRDefault="00520A6A" w:rsidP="00520A6A">
      <w:r w:rsidRPr="00830763">
        <w:t>Az FVC alapján reszponder betegek – definíció szerint</w:t>
      </w:r>
      <w:r w:rsidR="000278C9">
        <w:t>,</w:t>
      </w:r>
      <w:r w:rsidRPr="00830763">
        <w:t xml:space="preserve"> akiknél az FVC várt %-os értékében bekövetkező relatív csökkenés nem nagyobb mint 5% – aránya magasabb volt a</w:t>
      </w:r>
      <w:r w:rsidR="003831E9">
        <w:t xml:space="preserve"> </w:t>
      </w:r>
      <w:r w:rsidR="003831E9" w:rsidRPr="00830763">
        <w:t>nintedanib</w:t>
      </w:r>
      <w:r w:rsidR="003831E9">
        <w:noBreakHyphen/>
      </w:r>
      <w:r w:rsidRPr="00830763">
        <w:t>csoportban, mint a placebocsoportban. Hasonló eredményeket figyeltek meg a 10%-os küszöbértéket alkalmazó elemzésekben (</w:t>
      </w:r>
      <w:r w:rsidR="00E00DB3">
        <w:t>10</w:t>
      </w:r>
      <w:r w:rsidRPr="00830763">
        <w:t>.</w:t>
      </w:r>
      <w:r w:rsidR="006A0C5D">
        <w:t> </w:t>
      </w:r>
      <w:r w:rsidRPr="00830763">
        <w:t>táblázat).</w:t>
      </w:r>
    </w:p>
    <w:p w14:paraId="42A3D922" w14:textId="77777777" w:rsidR="00520A6A" w:rsidRPr="00830763" w:rsidRDefault="00520A6A" w:rsidP="00520A6A"/>
    <w:p w14:paraId="22CDD308" w14:textId="262B7709" w:rsidR="00520A6A" w:rsidRPr="0034626B" w:rsidRDefault="00CE35B4" w:rsidP="0034626B">
      <w:pPr>
        <w:pStyle w:val="Listaszerbekezds"/>
        <w:numPr>
          <w:ilvl w:val="0"/>
          <w:numId w:val="28"/>
        </w:numPr>
        <w:ind w:left="284" w:hanging="284"/>
        <w:rPr>
          <w:b/>
          <w:bCs/>
        </w:rPr>
      </w:pPr>
      <w:r>
        <w:rPr>
          <w:b/>
          <w:bCs/>
        </w:rPr>
        <w:tab/>
      </w:r>
      <w:r w:rsidR="00520A6A" w:rsidRPr="0034626B">
        <w:rPr>
          <w:b/>
          <w:bCs/>
        </w:rPr>
        <w:t xml:space="preserve">táblázat: </w:t>
      </w:r>
      <w:r w:rsidR="003831E9" w:rsidRPr="0034626B">
        <w:rPr>
          <w:b/>
          <w:bCs/>
        </w:rPr>
        <w:tab/>
      </w:r>
      <w:r w:rsidR="00520A6A" w:rsidRPr="0034626B">
        <w:rPr>
          <w:b/>
          <w:bCs/>
        </w:rPr>
        <w:t>Az FVC reszponderek aránya az 52.</w:t>
      </w:r>
      <w:r w:rsidR="006A0C5D" w:rsidRPr="0034626B">
        <w:rPr>
          <w:b/>
          <w:bCs/>
        </w:rPr>
        <w:t> </w:t>
      </w:r>
      <w:r w:rsidR="00520A6A" w:rsidRPr="0034626B">
        <w:rPr>
          <w:b/>
          <w:bCs/>
        </w:rPr>
        <w:t>héten az INBUILD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2364"/>
        <w:gridCol w:w="2739"/>
      </w:tblGrid>
      <w:tr w:rsidR="00520A6A" w:rsidRPr="00830763" w14:paraId="4306E46F" w14:textId="77777777" w:rsidTr="008B17D7">
        <w:trPr>
          <w:trHeight w:val="495"/>
        </w:trPr>
        <w:tc>
          <w:tcPr>
            <w:tcW w:w="3969" w:type="dxa"/>
          </w:tcPr>
          <w:p w14:paraId="37797A12" w14:textId="77777777" w:rsidR="00520A6A" w:rsidRPr="00830763" w:rsidRDefault="00520A6A" w:rsidP="00931A19">
            <w:pPr>
              <w:rPr>
                <w:lang w:val="hu-HU"/>
              </w:rPr>
            </w:pPr>
          </w:p>
        </w:tc>
        <w:tc>
          <w:tcPr>
            <w:tcW w:w="2364" w:type="dxa"/>
          </w:tcPr>
          <w:p w14:paraId="4A4CE798" w14:textId="5F9C5E4D" w:rsidR="00520A6A" w:rsidRPr="00830763" w:rsidRDefault="00C62805" w:rsidP="002E0745">
            <w:pPr>
              <w:jc w:val="center"/>
              <w:rPr>
                <w:lang w:val="hu-HU"/>
              </w:rPr>
            </w:pPr>
            <w:r>
              <w:rPr>
                <w:lang w:val="hu-HU"/>
              </w:rPr>
              <w:t>p</w:t>
            </w:r>
            <w:r w:rsidR="00520A6A" w:rsidRPr="00830763">
              <w:rPr>
                <w:lang w:val="hu-HU"/>
              </w:rPr>
              <w:t>lacebo</w:t>
            </w:r>
          </w:p>
        </w:tc>
        <w:tc>
          <w:tcPr>
            <w:tcW w:w="2739" w:type="dxa"/>
          </w:tcPr>
          <w:p w14:paraId="3FB20AA4" w14:textId="7CAA6369" w:rsidR="002E0745" w:rsidRDefault="002E0745" w:rsidP="002E0745">
            <w:pPr>
              <w:jc w:val="center"/>
              <w:rPr>
                <w:lang w:val="hu-HU"/>
              </w:rPr>
            </w:pPr>
            <w:r w:rsidRPr="00830763">
              <w:rPr>
                <w:lang w:val="hu-HU"/>
              </w:rPr>
              <w:t>nintedanib</w:t>
            </w:r>
          </w:p>
          <w:p w14:paraId="3790A496" w14:textId="71DB5A1E" w:rsidR="00520A6A" w:rsidRPr="00830763" w:rsidRDefault="00176835" w:rsidP="002E0745">
            <w:pPr>
              <w:jc w:val="center"/>
              <w:rPr>
                <w:lang w:val="hu-HU"/>
              </w:rPr>
            </w:pPr>
            <w:r w:rsidRPr="00830763">
              <w:rPr>
                <w:spacing w:val="-1"/>
                <w:lang w:val="hu-HU"/>
              </w:rPr>
              <w:t xml:space="preserve">naponta </w:t>
            </w:r>
            <w:r w:rsidR="00520A6A" w:rsidRPr="00830763">
              <w:rPr>
                <w:lang w:val="hu-HU"/>
              </w:rPr>
              <w:t>kétszer 150</w:t>
            </w:r>
            <w:r w:rsidR="00283C25">
              <w:rPr>
                <w:lang w:val="hu-HU"/>
              </w:rPr>
              <w:t> mg</w:t>
            </w:r>
          </w:p>
        </w:tc>
      </w:tr>
      <w:tr w:rsidR="00520A6A" w:rsidRPr="00830763" w14:paraId="478310CB" w14:textId="77777777" w:rsidTr="008B17D7">
        <w:trPr>
          <w:trHeight w:val="403"/>
        </w:trPr>
        <w:tc>
          <w:tcPr>
            <w:tcW w:w="3969" w:type="dxa"/>
          </w:tcPr>
          <w:p w14:paraId="7A765D46" w14:textId="77777777" w:rsidR="00520A6A" w:rsidRPr="00830763" w:rsidRDefault="00520A6A" w:rsidP="00C62805">
            <w:pPr>
              <w:ind w:left="157"/>
              <w:rPr>
                <w:lang w:val="hu-HU"/>
              </w:rPr>
            </w:pPr>
            <w:r w:rsidRPr="00830763">
              <w:rPr>
                <w:lang w:val="hu-HU"/>
              </w:rPr>
              <w:t>Az elemzésbe bevont betegek száma</w:t>
            </w:r>
          </w:p>
        </w:tc>
        <w:tc>
          <w:tcPr>
            <w:tcW w:w="2364" w:type="dxa"/>
            <w:vAlign w:val="bottom"/>
          </w:tcPr>
          <w:p w14:paraId="5960E2CA" w14:textId="77777777" w:rsidR="00520A6A" w:rsidRPr="00830763" w:rsidRDefault="00520A6A" w:rsidP="00C62805">
            <w:pPr>
              <w:jc w:val="center"/>
              <w:rPr>
                <w:lang w:val="hu-HU"/>
              </w:rPr>
            </w:pPr>
            <w:r w:rsidRPr="00830763">
              <w:rPr>
                <w:lang w:val="hu-HU"/>
              </w:rPr>
              <w:t>331</w:t>
            </w:r>
          </w:p>
        </w:tc>
        <w:tc>
          <w:tcPr>
            <w:tcW w:w="2739" w:type="dxa"/>
            <w:vAlign w:val="bottom"/>
          </w:tcPr>
          <w:p w14:paraId="35A64A74" w14:textId="77777777" w:rsidR="00520A6A" w:rsidRPr="00830763" w:rsidRDefault="00520A6A" w:rsidP="00C62805">
            <w:pPr>
              <w:jc w:val="center"/>
              <w:rPr>
                <w:lang w:val="hu-HU"/>
              </w:rPr>
            </w:pPr>
            <w:r w:rsidRPr="00830763">
              <w:rPr>
                <w:lang w:val="hu-HU"/>
              </w:rPr>
              <w:t>332</w:t>
            </w:r>
          </w:p>
        </w:tc>
      </w:tr>
      <w:tr w:rsidR="00520A6A" w:rsidRPr="00830763" w14:paraId="3DC59931" w14:textId="77777777" w:rsidTr="008B17D7">
        <w:trPr>
          <w:trHeight w:val="350"/>
        </w:trPr>
        <w:tc>
          <w:tcPr>
            <w:tcW w:w="9072" w:type="dxa"/>
            <w:gridSpan w:val="3"/>
          </w:tcPr>
          <w:p w14:paraId="0A280E9F" w14:textId="77777777" w:rsidR="00520A6A" w:rsidRPr="00830763" w:rsidRDefault="00520A6A" w:rsidP="00C62805">
            <w:pPr>
              <w:ind w:left="157"/>
              <w:rPr>
                <w:b/>
                <w:lang w:val="hu-HU"/>
              </w:rPr>
            </w:pPr>
            <w:r w:rsidRPr="00830763">
              <w:rPr>
                <w:b/>
                <w:lang w:val="hu-HU"/>
              </w:rPr>
              <w:t>5%-os küszöbérték</w:t>
            </w:r>
          </w:p>
        </w:tc>
      </w:tr>
      <w:tr w:rsidR="00520A6A" w:rsidRPr="00830763" w14:paraId="291FCAB9" w14:textId="77777777" w:rsidTr="008B17D7">
        <w:trPr>
          <w:trHeight w:val="347"/>
        </w:trPr>
        <w:tc>
          <w:tcPr>
            <w:tcW w:w="3969" w:type="dxa"/>
          </w:tcPr>
          <w:p w14:paraId="6092C5D0" w14:textId="6C8253BB" w:rsidR="00520A6A" w:rsidRPr="00830763" w:rsidRDefault="00520A6A" w:rsidP="00C62805">
            <w:pPr>
              <w:ind w:left="157"/>
              <w:rPr>
                <w:lang w:val="hu-HU"/>
              </w:rPr>
            </w:pPr>
            <w:r w:rsidRPr="00830763">
              <w:rPr>
                <w:lang w:val="hu-HU"/>
              </w:rPr>
              <w:t>FVC</w:t>
            </w:r>
            <w:r w:rsidR="004E2E99">
              <w:rPr>
                <w:lang w:val="hu-HU"/>
              </w:rPr>
              <w:t>-</w:t>
            </w:r>
            <w:r w:rsidRPr="00830763">
              <w:rPr>
                <w:lang w:val="hu-HU"/>
              </w:rPr>
              <w:t>reszponderek száma (%)</w:t>
            </w:r>
            <w:r w:rsidR="00C62805" w:rsidRPr="00C62805">
              <w:rPr>
                <w:vertAlign w:val="superscript"/>
                <w:lang w:val="hu-HU"/>
              </w:rPr>
              <w:t>1</w:t>
            </w:r>
          </w:p>
        </w:tc>
        <w:tc>
          <w:tcPr>
            <w:tcW w:w="2364" w:type="dxa"/>
            <w:vAlign w:val="bottom"/>
          </w:tcPr>
          <w:p w14:paraId="79BBB4AB" w14:textId="77777777" w:rsidR="00520A6A" w:rsidRPr="00830763" w:rsidRDefault="00520A6A" w:rsidP="00C62805">
            <w:pPr>
              <w:jc w:val="center"/>
              <w:rPr>
                <w:lang w:val="hu-HU"/>
              </w:rPr>
            </w:pPr>
            <w:r w:rsidRPr="00830763">
              <w:rPr>
                <w:lang w:val="hu-HU"/>
              </w:rPr>
              <w:t>104 (31,4)</w:t>
            </w:r>
          </w:p>
        </w:tc>
        <w:tc>
          <w:tcPr>
            <w:tcW w:w="2739" w:type="dxa"/>
            <w:vAlign w:val="bottom"/>
          </w:tcPr>
          <w:p w14:paraId="310F0AD8" w14:textId="77777777" w:rsidR="00520A6A" w:rsidRPr="00830763" w:rsidRDefault="00520A6A" w:rsidP="00C62805">
            <w:pPr>
              <w:jc w:val="center"/>
              <w:rPr>
                <w:lang w:val="hu-HU"/>
              </w:rPr>
            </w:pPr>
            <w:r w:rsidRPr="00830763">
              <w:rPr>
                <w:lang w:val="hu-HU"/>
              </w:rPr>
              <w:t>158 (47,6)</w:t>
            </w:r>
          </w:p>
        </w:tc>
      </w:tr>
      <w:tr w:rsidR="00520A6A" w:rsidRPr="00830763" w14:paraId="76BE3EA4" w14:textId="77777777" w:rsidTr="008B17D7">
        <w:trPr>
          <w:trHeight w:val="350"/>
        </w:trPr>
        <w:tc>
          <w:tcPr>
            <w:tcW w:w="9072" w:type="dxa"/>
            <w:gridSpan w:val="3"/>
          </w:tcPr>
          <w:p w14:paraId="43B0F545" w14:textId="001C88B3" w:rsidR="00520A6A" w:rsidRPr="00830763" w:rsidRDefault="00C62805" w:rsidP="00C62805">
            <w:pPr>
              <w:ind w:left="157"/>
              <w:rPr>
                <w:lang w:val="hu-HU"/>
              </w:rPr>
            </w:pPr>
            <w:r>
              <w:rPr>
                <w:lang w:val="hu-HU"/>
              </w:rPr>
              <w:t>P</w:t>
            </w:r>
            <w:r w:rsidRPr="00830763">
              <w:rPr>
                <w:lang w:val="hu-HU"/>
              </w:rPr>
              <w:t>lacebó</w:t>
            </w:r>
            <w:r>
              <w:rPr>
                <w:lang w:val="hu-HU"/>
              </w:rPr>
              <w:t>val összehasonlítva</w:t>
            </w:r>
          </w:p>
        </w:tc>
      </w:tr>
      <w:tr w:rsidR="00520A6A" w:rsidRPr="00830763" w14:paraId="6F8149C7" w14:textId="77777777" w:rsidTr="008B17D7">
        <w:trPr>
          <w:trHeight w:val="347"/>
        </w:trPr>
        <w:tc>
          <w:tcPr>
            <w:tcW w:w="3969" w:type="dxa"/>
          </w:tcPr>
          <w:p w14:paraId="7B760CF7" w14:textId="77777777" w:rsidR="00520A6A" w:rsidRPr="00830763" w:rsidRDefault="00520A6A" w:rsidP="00176835">
            <w:pPr>
              <w:ind w:left="567"/>
              <w:rPr>
                <w:lang w:val="hu-HU"/>
              </w:rPr>
            </w:pPr>
            <w:r w:rsidRPr="00830763">
              <w:rPr>
                <w:lang w:val="hu-HU"/>
              </w:rPr>
              <w:t>Esélyhányados²</w:t>
            </w:r>
          </w:p>
        </w:tc>
        <w:tc>
          <w:tcPr>
            <w:tcW w:w="2364" w:type="dxa"/>
          </w:tcPr>
          <w:p w14:paraId="7ADC5571" w14:textId="77777777" w:rsidR="00520A6A" w:rsidRPr="00830763" w:rsidRDefault="00520A6A" w:rsidP="00C62805">
            <w:pPr>
              <w:jc w:val="center"/>
              <w:rPr>
                <w:lang w:val="hu-HU"/>
              </w:rPr>
            </w:pPr>
          </w:p>
        </w:tc>
        <w:tc>
          <w:tcPr>
            <w:tcW w:w="2739" w:type="dxa"/>
          </w:tcPr>
          <w:p w14:paraId="71C6B7AD" w14:textId="77777777" w:rsidR="00520A6A" w:rsidRPr="00830763" w:rsidRDefault="00520A6A" w:rsidP="00C62805">
            <w:pPr>
              <w:jc w:val="center"/>
              <w:rPr>
                <w:lang w:val="hu-HU"/>
              </w:rPr>
            </w:pPr>
            <w:r w:rsidRPr="00830763">
              <w:rPr>
                <w:lang w:val="hu-HU"/>
              </w:rPr>
              <w:t>2,01</w:t>
            </w:r>
          </w:p>
        </w:tc>
      </w:tr>
      <w:tr w:rsidR="00520A6A" w:rsidRPr="00830763" w14:paraId="75B65554" w14:textId="77777777" w:rsidTr="008B17D7">
        <w:trPr>
          <w:trHeight w:val="350"/>
        </w:trPr>
        <w:tc>
          <w:tcPr>
            <w:tcW w:w="3969" w:type="dxa"/>
          </w:tcPr>
          <w:p w14:paraId="4DF840B7" w14:textId="75C9D58D" w:rsidR="00520A6A" w:rsidRPr="00830763" w:rsidRDefault="00520A6A" w:rsidP="00176835">
            <w:pPr>
              <w:ind w:left="567"/>
              <w:rPr>
                <w:lang w:val="hu-HU"/>
              </w:rPr>
            </w:pPr>
            <w:r w:rsidRPr="00830763">
              <w:rPr>
                <w:lang w:val="hu-HU"/>
              </w:rPr>
              <w:t>95%</w:t>
            </w:r>
            <w:r w:rsidR="00C62805">
              <w:rPr>
                <w:lang w:val="hu-HU"/>
              </w:rPr>
              <w:noBreakHyphen/>
            </w:r>
            <w:r w:rsidRPr="00830763">
              <w:rPr>
                <w:lang w:val="hu-HU"/>
              </w:rPr>
              <w:t>os CI</w:t>
            </w:r>
          </w:p>
        </w:tc>
        <w:tc>
          <w:tcPr>
            <w:tcW w:w="2364" w:type="dxa"/>
          </w:tcPr>
          <w:p w14:paraId="47D79C33" w14:textId="77777777" w:rsidR="00520A6A" w:rsidRPr="00830763" w:rsidRDefault="00520A6A" w:rsidP="00C62805">
            <w:pPr>
              <w:jc w:val="center"/>
              <w:rPr>
                <w:lang w:val="hu-HU"/>
              </w:rPr>
            </w:pPr>
          </w:p>
        </w:tc>
        <w:tc>
          <w:tcPr>
            <w:tcW w:w="2739" w:type="dxa"/>
          </w:tcPr>
          <w:p w14:paraId="359023B3" w14:textId="77777777" w:rsidR="00520A6A" w:rsidRPr="00830763" w:rsidRDefault="00520A6A" w:rsidP="00C62805">
            <w:pPr>
              <w:jc w:val="center"/>
              <w:rPr>
                <w:lang w:val="hu-HU"/>
              </w:rPr>
            </w:pPr>
            <w:r w:rsidRPr="00830763">
              <w:rPr>
                <w:lang w:val="hu-HU"/>
              </w:rPr>
              <w:t>(1,46; 2,76)</w:t>
            </w:r>
          </w:p>
        </w:tc>
      </w:tr>
      <w:tr w:rsidR="00520A6A" w:rsidRPr="00830763" w14:paraId="5149D33A" w14:textId="77777777" w:rsidTr="008B17D7">
        <w:trPr>
          <w:trHeight w:val="350"/>
        </w:trPr>
        <w:tc>
          <w:tcPr>
            <w:tcW w:w="3969" w:type="dxa"/>
          </w:tcPr>
          <w:p w14:paraId="6EF46668" w14:textId="6D9E7E50" w:rsidR="00520A6A" w:rsidRPr="00830763" w:rsidRDefault="00520A6A" w:rsidP="00176835">
            <w:pPr>
              <w:ind w:left="567"/>
              <w:rPr>
                <w:lang w:val="hu-HU"/>
              </w:rPr>
            </w:pPr>
            <w:r w:rsidRPr="00830763">
              <w:rPr>
                <w:lang w:val="hu-HU"/>
              </w:rPr>
              <w:t>Nominális p</w:t>
            </w:r>
            <w:r w:rsidR="00C62805">
              <w:rPr>
                <w:lang w:val="hu-HU"/>
              </w:rPr>
              <w:noBreakHyphen/>
            </w:r>
            <w:r w:rsidRPr="00830763">
              <w:rPr>
                <w:lang w:val="hu-HU"/>
              </w:rPr>
              <w:t>érték</w:t>
            </w:r>
          </w:p>
        </w:tc>
        <w:tc>
          <w:tcPr>
            <w:tcW w:w="2364" w:type="dxa"/>
          </w:tcPr>
          <w:p w14:paraId="31099D64" w14:textId="77777777" w:rsidR="00520A6A" w:rsidRPr="00830763" w:rsidRDefault="00520A6A" w:rsidP="00C62805">
            <w:pPr>
              <w:jc w:val="center"/>
              <w:rPr>
                <w:lang w:val="hu-HU"/>
              </w:rPr>
            </w:pPr>
          </w:p>
        </w:tc>
        <w:tc>
          <w:tcPr>
            <w:tcW w:w="2739" w:type="dxa"/>
          </w:tcPr>
          <w:p w14:paraId="58E7D7AC" w14:textId="1710B667" w:rsidR="00520A6A" w:rsidRPr="00830763" w:rsidRDefault="00520A6A" w:rsidP="00C62805">
            <w:pPr>
              <w:jc w:val="center"/>
              <w:rPr>
                <w:lang w:val="hu-HU"/>
              </w:rPr>
            </w:pPr>
            <w:r w:rsidRPr="00830763">
              <w:rPr>
                <w:lang w:val="hu-HU"/>
              </w:rPr>
              <w:t>&lt;</w:t>
            </w:r>
            <w:r w:rsidR="0064007D">
              <w:rPr>
                <w:lang w:val="hu-HU"/>
              </w:rPr>
              <w:t> </w:t>
            </w:r>
            <w:r w:rsidRPr="00830763">
              <w:rPr>
                <w:lang w:val="hu-HU"/>
              </w:rPr>
              <w:t>0,0001</w:t>
            </w:r>
          </w:p>
        </w:tc>
      </w:tr>
      <w:tr w:rsidR="00520A6A" w:rsidRPr="00830763" w14:paraId="63AFDB29" w14:textId="77777777" w:rsidTr="008B17D7">
        <w:trPr>
          <w:trHeight w:val="347"/>
        </w:trPr>
        <w:tc>
          <w:tcPr>
            <w:tcW w:w="9072" w:type="dxa"/>
            <w:gridSpan w:val="3"/>
          </w:tcPr>
          <w:p w14:paraId="18392792" w14:textId="77777777" w:rsidR="00520A6A" w:rsidRPr="00830763" w:rsidRDefault="00520A6A" w:rsidP="003831E9">
            <w:pPr>
              <w:ind w:left="157"/>
              <w:rPr>
                <w:b/>
                <w:lang w:val="hu-HU"/>
              </w:rPr>
            </w:pPr>
            <w:r w:rsidRPr="00830763">
              <w:rPr>
                <w:b/>
                <w:lang w:val="hu-HU"/>
              </w:rPr>
              <w:t>10%-os küszöbérték</w:t>
            </w:r>
          </w:p>
        </w:tc>
      </w:tr>
      <w:tr w:rsidR="00520A6A" w:rsidRPr="00830763" w14:paraId="5939F45D" w14:textId="77777777" w:rsidTr="008B17D7">
        <w:trPr>
          <w:trHeight w:val="350"/>
        </w:trPr>
        <w:tc>
          <w:tcPr>
            <w:tcW w:w="3969" w:type="dxa"/>
          </w:tcPr>
          <w:p w14:paraId="6C77ACE7" w14:textId="5ED3275D" w:rsidR="00520A6A" w:rsidRPr="00830763" w:rsidRDefault="00520A6A" w:rsidP="00C62805">
            <w:pPr>
              <w:ind w:left="157"/>
              <w:rPr>
                <w:lang w:val="hu-HU"/>
              </w:rPr>
            </w:pPr>
            <w:r w:rsidRPr="00830763">
              <w:rPr>
                <w:lang w:val="hu-HU"/>
              </w:rPr>
              <w:t>FVC</w:t>
            </w:r>
            <w:r w:rsidR="004E2E99">
              <w:rPr>
                <w:lang w:val="hu-HU"/>
              </w:rPr>
              <w:t>-</w:t>
            </w:r>
            <w:r w:rsidRPr="00830763">
              <w:rPr>
                <w:lang w:val="hu-HU"/>
              </w:rPr>
              <w:t>reszponderek száma (%)</w:t>
            </w:r>
            <w:r w:rsidR="00C62805" w:rsidRPr="00C62805">
              <w:rPr>
                <w:vertAlign w:val="superscript"/>
                <w:lang w:val="hu-HU"/>
              </w:rPr>
              <w:t>1</w:t>
            </w:r>
          </w:p>
        </w:tc>
        <w:tc>
          <w:tcPr>
            <w:tcW w:w="2364" w:type="dxa"/>
          </w:tcPr>
          <w:p w14:paraId="4631012B" w14:textId="77777777" w:rsidR="00520A6A" w:rsidRPr="00830763" w:rsidRDefault="00520A6A" w:rsidP="00C62805">
            <w:pPr>
              <w:jc w:val="center"/>
              <w:rPr>
                <w:lang w:val="hu-HU"/>
              </w:rPr>
            </w:pPr>
            <w:r w:rsidRPr="00830763">
              <w:rPr>
                <w:lang w:val="hu-HU"/>
              </w:rPr>
              <w:t>169 (51,1)</w:t>
            </w:r>
          </w:p>
        </w:tc>
        <w:tc>
          <w:tcPr>
            <w:tcW w:w="2739" w:type="dxa"/>
          </w:tcPr>
          <w:p w14:paraId="6106B426" w14:textId="77777777" w:rsidR="00520A6A" w:rsidRPr="00830763" w:rsidRDefault="00520A6A" w:rsidP="00C62805">
            <w:pPr>
              <w:jc w:val="center"/>
              <w:rPr>
                <w:lang w:val="hu-HU"/>
              </w:rPr>
            </w:pPr>
            <w:r w:rsidRPr="00830763">
              <w:rPr>
                <w:lang w:val="hu-HU"/>
              </w:rPr>
              <w:t>197 (59,3)</w:t>
            </w:r>
          </w:p>
        </w:tc>
      </w:tr>
      <w:tr w:rsidR="00520A6A" w:rsidRPr="00830763" w14:paraId="52AD9589" w14:textId="77777777" w:rsidTr="008B17D7">
        <w:trPr>
          <w:trHeight w:val="347"/>
        </w:trPr>
        <w:tc>
          <w:tcPr>
            <w:tcW w:w="9072" w:type="dxa"/>
            <w:gridSpan w:val="3"/>
          </w:tcPr>
          <w:p w14:paraId="1F607678" w14:textId="3F9B9120" w:rsidR="00520A6A" w:rsidRPr="00830763" w:rsidRDefault="00DE5202" w:rsidP="00C62805">
            <w:pPr>
              <w:ind w:left="157"/>
              <w:rPr>
                <w:lang w:val="hu-HU"/>
              </w:rPr>
            </w:pPr>
            <w:r>
              <w:rPr>
                <w:lang w:val="hu-HU"/>
              </w:rPr>
              <w:lastRenderedPageBreak/>
              <w:t>P</w:t>
            </w:r>
            <w:r w:rsidRPr="00830763">
              <w:rPr>
                <w:lang w:val="hu-HU"/>
              </w:rPr>
              <w:t>lacebó</w:t>
            </w:r>
            <w:r>
              <w:rPr>
                <w:lang w:val="hu-HU"/>
              </w:rPr>
              <w:t>val összehasonlítva</w:t>
            </w:r>
          </w:p>
        </w:tc>
      </w:tr>
      <w:tr w:rsidR="00520A6A" w:rsidRPr="00830763" w14:paraId="3C05C917" w14:textId="77777777" w:rsidTr="008B17D7">
        <w:trPr>
          <w:trHeight w:val="350"/>
        </w:trPr>
        <w:tc>
          <w:tcPr>
            <w:tcW w:w="3969" w:type="dxa"/>
          </w:tcPr>
          <w:p w14:paraId="684E8E98" w14:textId="77777777" w:rsidR="00520A6A" w:rsidRPr="00830763" w:rsidRDefault="00520A6A" w:rsidP="00EB72A0">
            <w:pPr>
              <w:ind w:left="567"/>
              <w:rPr>
                <w:lang w:val="hu-HU"/>
              </w:rPr>
            </w:pPr>
            <w:r w:rsidRPr="00830763">
              <w:rPr>
                <w:lang w:val="hu-HU"/>
              </w:rPr>
              <w:t>Esélyhányados²</w:t>
            </w:r>
          </w:p>
        </w:tc>
        <w:tc>
          <w:tcPr>
            <w:tcW w:w="2364" w:type="dxa"/>
          </w:tcPr>
          <w:p w14:paraId="28C157A7" w14:textId="77777777" w:rsidR="00520A6A" w:rsidRPr="00830763" w:rsidRDefault="00520A6A" w:rsidP="00931A19">
            <w:pPr>
              <w:rPr>
                <w:lang w:val="hu-HU"/>
              </w:rPr>
            </w:pPr>
          </w:p>
        </w:tc>
        <w:tc>
          <w:tcPr>
            <w:tcW w:w="2739" w:type="dxa"/>
          </w:tcPr>
          <w:p w14:paraId="1C4C73DE" w14:textId="77777777" w:rsidR="00520A6A" w:rsidRPr="00830763" w:rsidRDefault="00520A6A" w:rsidP="00C62805">
            <w:pPr>
              <w:jc w:val="center"/>
              <w:rPr>
                <w:lang w:val="hu-HU"/>
              </w:rPr>
            </w:pPr>
            <w:r w:rsidRPr="00830763">
              <w:rPr>
                <w:lang w:val="hu-HU"/>
              </w:rPr>
              <w:t>1,42</w:t>
            </w:r>
          </w:p>
        </w:tc>
      </w:tr>
      <w:tr w:rsidR="00520A6A" w:rsidRPr="00830763" w14:paraId="567B1BE6" w14:textId="77777777" w:rsidTr="008B17D7">
        <w:trPr>
          <w:trHeight w:val="350"/>
        </w:trPr>
        <w:tc>
          <w:tcPr>
            <w:tcW w:w="3969" w:type="dxa"/>
          </w:tcPr>
          <w:p w14:paraId="45004F19" w14:textId="121FF3AC" w:rsidR="00520A6A" w:rsidRPr="00830763" w:rsidRDefault="00520A6A" w:rsidP="00EB72A0">
            <w:pPr>
              <w:ind w:left="567"/>
              <w:rPr>
                <w:lang w:val="hu-HU"/>
              </w:rPr>
            </w:pPr>
            <w:r w:rsidRPr="00830763">
              <w:rPr>
                <w:lang w:val="hu-HU"/>
              </w:rPr>
              <w:t>95%</w:t>
            </w:r>
            <w:r w:rsidR="00C62805">
              <w:rPr>
                <w:lang w:val="hu-HU"/>
              </w:rPr>
              <w:noBreakHyphen/>
            </w:r>
            <w:r w:rsidRPr="00830763">
              <w:rPr>
                <w:lang w:val="hu-HU"/>
              </w:rPr>
              <w:t>os CI</w:t>
            </w:r>
          </w:p>
        </w:tc>
        <w:tc>
          <w:tcPr>
            <w:tcW w:w="2364" w:type="dxa"/>
          </w:tcPr>
          <w:p w14:paraId="37E74075" w14:textId="77777777" w:rsidR="00520A6A" w:rsidRPr="00830763" w:rsidRDefault="00520A6A" w:rsidP="00931A19">
            <w:pPr>
              <w:rPr>
                <w:lang w:val="hu-HU"/>
              </w:rPr>
            </w:pPr>
          </w:p>
        </w:tc>
        <w:tc>
          <w:tcPr>
            <w:tcW w:w="2739" w:type="dxa"/>
          </w:tcPr>
          <w:p w14:paraId="3DA0A232" w14:textId="77777777" w:rsidR="00520A6A" w:rsidRPr="00830763" w:rsidRDefault="00520A6A" w:rsidP="00C62805">
            <w:pPr>
              <w:jc w:val="center"/>
              <w:rPr>
                <w:lang w:val="hu-HU"/>
              </w:rPr>
            </w:pPr>
            <w:r w:rsidRPr="00830763">
              <w:rPr>
                <w:lang w:val="hu-HU"/>
              </w:rPr>
              <w:t>(1,04; 1,94)</w:t>
            </w:r>
          </w:p>
        </w:tc>
      </w:tr>
      <w:tr w:rsidR="00520A6A" w:rsidRPr="00830763" w14:paraId="014E5ABD" w14:textId="77777777" w:rsidTr="008B17D7">
        <w:trPr>
          <w:trHeight w:val="347"/>
        </w:trPr>
        <w:tc>
          <w:tcPr>
            <w:tcW w:w="3969" w:type="dxa"/>
          </w:tcPr>
          <w:p w14:paraId="4BEA2830" w14:textId="4BA17A6B" w:rsidR="00520A6A" w:rsidRPr="00830763" w:rsidRDefault="00520A6A" w:rsidP="00EB72A0">
            <w:pPr>
              <w:ind w:left="567"/>
              <w:rPr>
                <w:lang w:val="hu-HU"/>
              </w:rPr>
            </w:pPr>
            <w:r w:rsidRPr="00830763">
              <w:rPr>
                <w:lang w:val="hu-HU"/>
              </w:rPr>
              <w:t>Nominális p</w:t>
            </w:r>
            <w:r w:rsidR="00C62805">
              <w:rPr>
                <w:lang w:val="hu-HU"/>
              </w:rPr>
              <w:noBreakHyphen/>
            </w:r>
            <w:r w:rsidRPr="00830763">
              <w:rPr>
                <w:lang w:val="hu-HU"/>
              </w:rPr>
              <w:t>érték</w:t>
            </w:r>
          </w:p>
        </w:tc>
        <w:tc>
          <w:tcPr>
            <w:tcW w:w="2364" w:type="dxa"/>
          </w:tcPr>
          <w:p w14:paraId="711486E9" w14:textId="77777777" w:rsidR="00520A6A" w:rsidRPr="00830763" w:rsidRDefault="00520A6A" w:rsidP="00931A19">
            <w:pPr>
              <w:rPr>
                <w:lang w:val="hu-HU"/>
              </w:rPr>
            </w:pPr>
          </w:p>
        </w:tc>
        <w:tc>
          <w:tcPr>
            <w:tcW w:w="2739" w:type="dxa"/>
          </w:tcPr>
          <w:p w14:paraId="3B8891CE" w14:textId="77777777" w:rsidR="00520A6A" w:rsidRPr="00830763" w:rsidRDefault="00520A6A" w:rsidP="00C62805">
            <w:pPr>
              <w:jc w:val="center"/>
              <w:rPr>
                <w:lang w:val="hu-HU"/>
              </w:rPr>
            </w:pPr>
            <w:r w:rsidRPr="00830763">
              <w:rPr>
                <w:lang w:val="hu-HU"/>
              </w:rPr>
              <w:t>0,0268</w:t>
            </w:r>
          </w:p>
        </w:tc>
      </w:tr>
    </w:tbl>
    <w:p w14:paraId="35FBC267" w14:textId="62EABA83" w:rsidR="00520A6A" w:rsidRPr="003831E9" w:rsidRDefault="00C62805" w:rsidP="00520A6A">
      <w:pPr>
        <w:rPr>
          <w:sz w:val="20"/>
          <w:szCs w:val="20"/>
        </w:rPr>
      </w:pPr>
      <w:r w:rsidRPr="003831E9">
        <w:rPr>
          <w:sz w:val="20"/>
          <w:szCs w:val="20"/>
          <w:vertAlign w:val="superscript"/>
        </w:rPr>
        <w:t>1</w:t>
      </w:r>
      <w:r w:rsidRPr="003831E9">
        <w:rPr>
          <w:sz w:val="20"/>
          <w:szCs w:val="20"/>
        </w:rPr>
        <w:t>R</w:t>
      </w:r>
      <w:r w:rsidR="00520A6A" w:rsidRPr="003831E9">
        <w:rPr>
          <w:sz w:val="20"/>
          <w:szCs w:val="20"/>
        </w:rPr>
        <w:t>eszponderek azok a betegek, akiknél az FVC %</w:t>
      </w:r>
      <w:r w:rsidR="003831E9" w:rsidRPr="003831E9">
        <w:rPr>
          <w:sz w:val="20"/>
          <w:szCs w:val="20"/>
        </w:rPr>
        <w:noBreakHyphen/>
      </w:r>
      <w:r w:rsidR="00520A6A" w:rsidRPr="003831E9">
        <w:rPr>
          <w:sz w:val="20"/>
          <w:szCs w:val="20"/>
        </w:rPr>
        <w:t>os értékében bekövetkező relatív csökkenés nem nagyobb mint 5% vagy nem nagyobb mint 10%, a küszöbértéktől függően, és az FVC értékelését az 52.</w:t>
      </w:r>
      <w:r w:rsidR="006A0C5D">
        <w:rPr>
          <w:sz w:val="20"/>
          <w:szCs w:val="20"/>
        </w:rPr>
        <w:t> </w:t>
      </w:r>
      <w:r w:rsidR="00520A6A" w:rsidRPr="003831E9">
        <w:rPr>
          <w:sz w:val="20"/>
          <w:szCs w:val="20"/>
        </w:rPr>
        <w:t>héten elvégezve (azok a betegek, akiknek nincsenek 52.</w:t>
      </w:r>
      <w:r w:rsidR="00864D25">
        <w:rPr>
          <w:sz w:val="20"/>
          <w:szCs w:val="20"/>
        </w:rPr>
        <w:t> </w:t>
      </w:r>
      <w:r w:rsidR="00520A6A" w:rsidRPr="003831E9">
        <w:rPr>
          <w:sz w:val="20"/>
          <w:szCs w:val="20"/>
        </w:rPr>
        <w:t>heti adataik</w:t>
      </w:r>
      <w:r w:rsidR="004E2E99">
        <w:rPr>
          <w:sz w:val="20"/>
          <w:szCs w:val="20"/>
        </w:rPr>
        <w:t>,</w:t>
      </w:r>
      <w:r w:rsidR="00520A6A" w:rsidRPr="003831E9">
        <w:rPr>
          <w:sz w:val="20"/>
          <w:szCs w:val="20"/>
        </w:rPr>
        <w:t xml:space="preserve"> nem </w:t>
      </w:r>
      <w:r w:rsidR="004E2E99" w:rsidRPr="003831E9">
        <w:rPr>
          <w:sz w:val="20"/>
          <w:szCs w:val="20"/>
        </w:rPr>
        <w:t xml:space="preserve">tekintendők </w:t>
      </w:r>
      <w:r w:rsidR="00520A6A" w:rsidRPr="003831E9">
        <w:rPr>
          <w:sz w:val="20"/>
          <w:szCs w:val="20"/>
        </w:rPr>
        <w:t>reszpondereknek).</w:t>
      </w:r>
    </w:p>
    <w:p w14:paraId="165DB6AC" w14:textId="2C7FBEF1" w:rsidR="00520A6A" w:rsidRPr="003831E9" w:rsidRDefault="00C62805" w:rsidP="00520A6A">
      <w:pPr>
        <w:rPr>
          <w:sz w:val="20"/>
          <w:szCs w:val="20"/>
        </w:rPr>
      </w:pPr>
      <w:r w:rsidRPr="003831E9">
        <w:rPr>
          <w:sz w:val="20"/>
          <w:szCs w:val="20"/>
          <w:vertAlign w:val="superscript"/>
        </w:rPr>
        <w:t>2</w:t>
      </w:r>
      <w:r w:rsidRPr="003831E9">
        <w:rPr>
          <w:sz w:val="20"/>
          <w:szCs w:val="20"/>
        </w:rPr>
        <w:t>L</w:t>
      </w:r>
      <w:r w:rsidR="00520A6A" w:rsidRPr="003831E9">
        <w:rPr>
          <w:sz w:val="20"/>
          <w:szCs w:val="20"/>
        </w:rPr>
        <w:t>ogisztikus regresszió alapján, az FVC várt %</w:t>
      </w:r>
      <w:r w:rsidR="003831E9" w:rsidRPr="003831E9">
        <w:rPr>
          <w:sz w:val="20"/>
          <w:szCs w:val="20"/>
        </w:rPr>
        <w:noBreakHyphen/>
      </w:r>
      <w:r w:rsidR="00520A6A" w:rsidRPr="003831E9">
        <w:rPr>
          <w:sz w:val="20"/>
          <w:szCs w:val="20"/>
        </w:rPr>
        <w:t>os kiindulási értéke folytonos kovariáns, a HRCT mintázat pedig bináris kovariáns.</w:t>
      </w:r>
    </w:p>
    <w:p w14:paraId="2435ADD7" w14:textId="77777777" w:rsidR="00520A6A" w:rsidRPr="00830763" w:rsidRDefault="00520A6A" w:rsidP="00520A6A"/>
    <w:p w14:paraId="3A5AE447" w14:textId="595CB9AE" w:rsidR="00520A6A" w:rsidRPr="00830763" w:rsidRDefault="00520A6A" w:rsidP="003831E9">
      <w:pPr>
        <w:keepNext/>
        <w:widowControl/>
        <w:rPr>
          <w:i/>
        </w:rPr>
      </w:pPr>
      <w:r w:rsidRPr="00830763">
        <w:rPr>
          <w:i/>
          <w:u w:val="single"/>
        </w:rPr>
        <w:t>Az ILD első akut exacerb</w:t>
      </w:r>
      <w:r w:rsidR="00B30D3A">
        <w:rPr>
          <w:i/>
          <w:u w:val="single"/>
        </w:rPr>
        <w:t>at</w:t>
      </w:r>
      <w:r w:rsidRPr="00830763">
        <w:rPr>
          <w:i/>
          <w:u w:val="single"/>
        </w:rPr>
        <w:t>iójáig vagy a halálig eltelt idő</w:t>
      </w:r>
    </w:p>
    <w:p w14:paraId="4BF44318" w14:textId="652D799C" w:rsidR="00520A6A" w:rsidRPr="00830763" w:rsidRDefault="00520A6A" w:rsidP="00520A6A">
      <w:r w:rsidRPr="00830763">
        <w:rPr>
          <w:noProof/>
        </w:rPr>
        <mc:AlternateContent>
          <mc:Choice Requires="wps">
            <w:drawing>
              <wp:anchor distT="0" distB="0" distL="114300" distR="114300" simplePos="0" relativeHeight="251659264" behindDoc="1" locked="0" layoutInCell="1" allowOverlap="1" wp14:anchorId="306363FC" wp14:editId="2838BDE9">
                <wp:simplePos x="0" y="0"/>
                <wp:positionH relativeFrom="page">
                  <wp:posOffset>1607820</wp:posOffset>
                </wp:positionH>
                <wp:positionV relativeFrom="paragraph">
                  <wp:posOffset>415290</wp:posOffset>
                </wp:positionV>
                <wp:extent cx="34925" cy="7620"/>
                <wp:effectExtent l="0" t="0" r="0" b="4445"/>
                <wp:wrapNone/>
                <wp:docPr id="1019360850" name="Téglalap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DA483" id="Téglalap 8" o:spid="_x0000_s1026" style="position:absolute;margin-left:126.6pt;margin-top:32.7pt;width:2.7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" fillcolor="black" stroked="f">
                <w10:wrap anchorx="page"/>
              </v:rect>
            </w:pict>
          </mc:Fallback>
        </mc:AlternateContent>
      </w:r>
      <w:r w:rsidRPr="00830763">
        <w:t xml:space="preserve">A teljes vizsgálat során azoknak a betegeknek az aránya, akiknél legalább egy első akut </w:t>
      </w:r>
      <w:r w:rsidR="004E2E99" w:rsidRPr="00830763">
        <w:t>ILD</w:t>
      </w:r>
      <w:r w:rsidR="00043D3E">
        <w:noBreakHyphen/>
      </w:r>
      <w:r w:rsidRPr="00830763">
        <w:t>exacerb</w:t>
      </w:r>
      <w:r w:rsidR="00B30D3A">
        <w:t>at</w:t>
      </w:r>
      <w:r w:rsidRPr="00830763">
        <w:t>iót vagy halált regisztráltak, 13,9% volt a</w:t>
      </w:r>
      <w:r w:rsidR="003831E9">
        <w:t xml:space="preserve"> </w:t>
      </w:r>
      <w:r w:rsidR="003831E9" w:rsidRPr="00830763">
        <w:t>nintedanib</w:t>
      </w:r>
      <w:r w:rsidR="003831E9">
        <w:noBreakHyphen/>
      </w:r>
      <w:r w:rsidRPr="00830763">
        <w:t>csoportban és 19,6% a placebocsoportban. A HR értéke 0,67 (95%</w:t>
      </w:r>
      <w:r w:rsidR="00D82B50">
        <w:noBreakHyphen/>
      </w:r>
      <w:r w:rsidRPr="00830763">
        <w:t>os CI: 0,46; 0,98; nominális p</w:t>
      </w:r>
      <w:r w:rsidR="003831E9">
        <w:t> </w:t>
      </w:r>
      <w:r w:rsidRPr="00830763">
        <w:t>=</w:t>
      </w:r>
      <w:r w:rsidR="003831E9">
        <w:t> </w:t>
      </w:r>
      <w:r w:rsidRPr="00830763">
        <w:t>0,0387), ami az ILD első akut exacerb</w:t>
      </w:r>
      <w:r w:rsidR="00B30D3A">
        <w:t>at</w:t>
      </w:r>
      <w:r w:rsidRPr="00830763">
        <w:t>iója vagy halál kockázatának 33%-os csökkenését jelzi a</w:t>
      </w:r>
      <w:r w:rsidR="00D82B50">
        <w:t xml:space="preserve"> </w:t>
      </w:r>
      <w:r w:rsidR="00D82B50" w:rsidRPr="00830763">
        <w:t>nintedanib</w:t>
      </w:r>
      <w:r w:rsidR="00D82B50">
        <w:t>ot</w:t>
      </w:r>
      <w:r w:rsidRPr="00830763">
        <w:t xml:space="preserve"> kapó betegeknél a placebót kapó betegekhez képest (4. ábra).</w:t>
      </w:r>
    </w:p>
    <w:p w14:paraId="74BEDE9C" w14:textId="77777777" w:rsidR="00520A6A" w:rsidRPr="00830763" w:rsidRDefault="00520A6A" w:rsidP="00520A6A"/>
    <w:p w14:paraId="596F0047" w14:textId="2202A55C" w:rsidR="00520A6A" w:rsidRPr="003831E9" w:rsidRDefault="00520A6A" w:rsidP="003831E9">
      <w:pPr>
        <w:ind w:left="993" w:hanging="993"/>
        <w:rPr>
          <w:b/>
          <w:bCs/>
        </w:rPr>
      </w:pPr>
      <w:r w:rsidRPr="003831E9">
        <w:rPr>
          <w:b/>
          <w:bCs/>
        </w:rPr>
        <w:t>4. ábra</w:t>
      </w:r>
      <w:r w:rsidRPr="003831E9">
        <w:rPr>
          <w:b/>
          <w:bCs/>
        </w:rPr>
        <w:tab/>
        <w:t>Az ILD első akut exacerb</w:t>
      </w:r>
      <w:r w:rsidR="00B30D3A">
        <w:rPr>
          <w:b/>
          <w:bCs/>
        </w:rPr>
        <w:t>at</w:t>
      </w:r>
      <w:r w:rsidRPr="003831E9">
        <w:rPr>
          <w:b/>
          <w:bCs/>
        </w:rPr>
        <w:t>iójáig vagy a halál</w:t>
      </w:r>
      <w:r w:rsidR="004C1C6D">
        <w:rPr>
          <w:b/>
          <w:bCs/>
        </w:rPr>
        <w:t>ozás</w:t>
      </w:r>
      <w:r w:rsidRPr="003831E9">
        <w:rPr>
          <w:b/>
          <w:bCs/>
        </w:rPr>
        <w:t>ig eltelt idő Kaplan</w:t>
      </w:r>
      <w:r w:rsidR="004C1C6D">
        <w:rPr>
          <w:b/>
          <w:bCs/>
        </w:rPr>
        <w:t>–</w:t>
      </w:r>
      <w:r w:rsidRPr="003831E9">
        <w:rPr>
          <w:b/>
          <w:bCs/>
        </w:rPr>
        <w:t>Meier-görbéje a teljes vizsgálat</w:t>
      </w:r>
      <w:r w:rsidRPr="003831E9">
        <w:rPr>
          <w:b/>
          <w:bCs/>
          <w:spacing w:val="-4"/>
        </w:rPr>
        <w:t xml:space="preserve"> </w:t>
      </w:r>
      <w:r w:rsidRPr="003831E9">
        <w:rPr>
          <w:b/>
          <w:bCs/>
        </w:rPr>
        <w:t>során</w:t>
      </w:r>
    </w:p>
    <w:p w14:paraId="126A9C81" w14:textId="77777777" w:rsidR="00520A6A" w:rsidRPr="00830763" w:rsidRDefault="00520A6A" w:rsidP="00520A6A">
      <w:r w:rsidRPr="00830763">
        <w:rPr>
          <w:noProof/>
        </w:rPr>
        <w:drawing>
          <wp:inline distT="0" distB="0" distL="0" distR="0" wp14:anchorId="1EC36D6C" wp14:editId="4A498680">
            <wp:extent cx="5688218" cy="4687824"/>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5688218" cy="4687824"/>
                    </a:xfrm>
                    <a:prstGeom prst="rect">
                      <a:avLst/>
                    </a:prstGeom>
                  </pic:spPr>
                </pic:pic>
              </a:graphicData>
            </a:graphic>
          </wp:inline>
        </w:drawing>
      </w:r>
    </w:p>
    <w:p w14:paraId="1F02CC3E" w14:textId="77777777" w:rsidR="00520A6A" w:rsidRPr="003831E9" w:rsidRDefault="00520A6A" w:rsidP="00520A6A">
      <w:pPr>
        <w:rPr>
          <w:sz w:val="20"/>
          <w:szCs w:val="20"/>
        </w:rPr>
      </w:pPr>
      <w:r w:rsidRPr="003831E9">
        <w:rPr>
          <w:sz w:val="20"/>
          <w:szCs w:val="20"/>
        </w:rPr>
        <w:t>bid = naponta kétszer</w:t>
      </w:r>
    </w:p>
    <w:p w14:paraId="49623606" w14:textId="77777777" w:rsidR="00520A6A" w:rsidRPr="00830763" w:rsidRDefault="00520A6A" w:rsidP="00520A6A"/>
    <w:p w14:paraId="57BF534E" w14:textId="77777777" w:rsidR="00520A6A" w:rsidRPr="00830763" w:rsidRDefault="00520A6A" w:rsidP="003831E9">
      <w:pPr>
        <w:keepNext/>
        <w:widowControl/>
        <w:rPr>
          <w:i/>
        </w:rPr>
      </w:pPr>
      <w:r w:rsidRPr="00830763">
        <w:rPr>
          <w:i/>
          <w:u w:val="single"/>
        </w:rPr>
        <w:t>Túlélési elemzés</w:t>
      </w:r>
    </w:p>
    <w:p w14:paraId="61EBA9FB" w14:textId="79F85F6A" w:rsidR="00520A6A" w:rsidRPr="00830763" w:rsidRDefault="00520A6A" w:rsidP="00520A6A">
      <w:r w:rsidRPr="00830763">
        <w:t>A halálozás kockázata alacsonyabb volt a</w:t>
      </w:r>
      <w:r w:rsidR="003831E9">
        <w:t xml:space="preserve"> </w:t>
      </w:r>
      <w:r w:rsidR="00D82B50" w:rsidRPr="00830763">
        <w:t>nintedanib</w:t>
      </w:r>
      <w:r w:rsidR="00D82B50">
        <w:noBreakHyphen/>
      </w:r>
      <w:r w:rsidRPr="00830763">
        <w:t>csoportban, mint a placebocsoportban. A HR értéke 0,78 volt (95%</w:t>
      </w:r>
      <w:r w:rsidR="00D82B50">
        <w:noBreakHyphen/>
      </w:r>
      <w:r w:rsidRPr="00830763">
        <w:t>os CI: 0,50; 1,21; nominális p</w:t>
      </w:r>
      <w:r w:rsidR="00D82B50">
        <w:t> </w:t>
      </w:r>
      <w:r w:rsidRPr="00830763">
        <w:t>=</w:t>
      </w:r>
      <w:r w:rsidR="00D82B50">
        <w:t> </w:t>
      </w:r>
      <w:r w:rsidRPr="00830763">
        <w:t>0,2594), ami a halálozás kockázatának 22%</w:t>
      </w:r>
      <w:r w:rsidR="00D82B50">
        <w:noBreakHyphen/>
      </w:r>
      <w:r w:rsidRPr="00830763">
        <w:t>os csökkenését jelzi a</w:t>
      </w:r>
      <w:r w:rsidR="00D82B50">
        <w:t xml:space="preserve"> </w:t>
      </w:r>
      <w:r w:rsidR="00D82B50" w:rsidRPr="00830763">
        <w:t>nintedanib</w:t>
      </w:r>
      <w:r w:rsidR="00D82B50">
        <w:t>ot</w:t>
      </w:r>
      <w:r w:rsidRPr="00830763">
        <w:t xml:space="preserve"> kapó betegeknél a placebót kapó betegekhez képest.</w:t>
      </w:r>
    </w:p>
    <w:p w14:paraId="28E4E970" w14:textId="77777777" w:rsidR="00520A6A" w:rsidRPr="00830763" w:rsidRDefault="00520A6A" w:rsidP="00520A6A"/>
    <w:p w14:paraId="70DC2CB3" w14:textId="5B3739B4" w:rsidR="00520A6A" w:rsidRPr="00830763" w:rsidRDefault="00520A6A" w:rsidP="00D82B50">
      <w:pPr>
        <w:keepNext/>
        <w:widowControl/>
        <w:rPr>
          <w:i/>
        </w:rPr>
      </w:pPr>
      <w:r w:rsidRPr="00830763">
        <w:rPr>
          <w:i/>
          <w:u w:val="single"/>
        </w:rPr>
        <w:lastRenderedPageBreak/>
        <w:t>Progresszióig eltelt idő (az FVC várt értékében bekövetkező ≥</w:t>
      </w:r>
      <w:r w:rsidR="00795587">
        <w:rPr>
          <w:i/>
          <w:u w:val="single"/>
        </w:rPr>
        <w:t> </w:t>
      </w:r>
      <w:r w:rsidRPr="00830763">
        <w:rPr>
          <w:i/>
          <w:u w:val="single"/>
        </w:rPr>
        <w:t>10% abszolút csökkenés) vagy</w:t>
      </w:r>
      <w:r w:rsidRPr="00830763">
        <w:rPr>
          <w:i/>
        </w:rPr>
        <w:t xml:space="preserve"> </w:t>
      </w:r>
      <w:r w:rsidRPr="00830763">
        <w:rPr>
          <w:i/>
          <w:u w:val="single"/>
        </w:rPr>
        <w:t>halálozás</w:t>
      </w:r>
    </w:p>
    <w:p w14:paraId="036DBD49" w14:textId="5A8E76F6" w:rsidR="00333709" w:rsidRPr="00830763" w:rsidRDefault="00333709" w:rsidP="00333709">
      <w:r w:rsidRPr="00830763">
        <w:t>Az INBUILD vizsgálatban a progresszió (a várt FCV %</w:t>
      </w:r>
      <w:r>
        <w:noBreakHyphen/>
      </w:r>
      <w:r w:rsidRPr="00830763">
        <w:t>os értékében bekövetkező ≥</w:t>
      </w:r>
      <w:r>
        <w:t> </w:t>
      </w:r>
      <w:r w:rsidRPr="00830763">
        <w:t>10%</w:t>
      </w:r>
      <w:r>
        <w:noBreakHyphen/>
        <w:t>os</w:t>
      </w:r>
      <w:r w:rsidRPr="00830763">
        <w:t xml:space="preserve"> abszolút csökkenés) vagy halálozás kockázata lecsökkent a</w:t>
      </w:r>
      <w:r>
        <w:t xml:space="preserve"> nintedanibbal </w:t>
      </w:r>
      <w:r w:rsidRPr="00830763">
        <w:t>kezelt betegeknél. Az esemén</w:t>
      </w:r>
      <w:r w:rsidR="00B30D3A">
        <w:t>yt tapasztaló</w:t>
      </w:r>
      <w:r w:rsidRPr="00830763">
        <w:t xml:space="preserve"> betegek aránya 40,4% volt a</w:t>
      </w:r>
      <w:r>
        <w:t xml:space="preserve"> nintedanib</w:t>
      </w:r>
      <w:r>
        <w:noBreakHyphen/>
      </w:r>
      <w:r w:rsidRPr="00830763">
        <w:t>csoportban és 54,7% a placebocsoportban. A HR értéke 0,66 volt (95%</w:t>
      </w:r>
      <w:r>
        <w:noBreakHyphen/>
      </w:r>
      <w:r w:rsidRPr="00830763">
        <w:t>os CI: 0,53; 0,83; p</w:t>
      </w:r>
      <w:r>
        <w:t> </w:t>
      </w:r>
      <w:r w:rsidRPr="00830763">
        <w:t>=</w:t>
      </w:r>
      <w:r>
        <w:t> </w:t>
      </w:r>
      <w:r w:rsidRPr="00830763">
        <w:t>0,0003), ami a progresszió (a várt FCV %</w:t>
      </w:r>
      <w:r>
        <w:noBreakHyphen/>
      </w:r>
      <w:r w:rsidRPr="00830763">
        <w:t>os értékében bekövetkező ≥</w:t>
      </w:r>
      <w:r>
        <w:t> </w:t>
      </w:r>
      <w:r w:rsidRPr="00830763">
        <w:t>10% abszolút csökkenés) vagy halálozás kockázatának 34%</w:t>
      </w:r>
      <w:r>
        <w:noBreakHyphen/>
      </w:r>
      <w:r w:rsidRPr="00830763">
        <w:t xml:space="preserve">os csökkenését jelzi az </w:t>
      </w:r>
      <w:r>
        <w:t>nintedanibot</w:t>
      </w:r>
      <w:r w:rsidRPr="00830763">
        <w:t xml:space="preserve"> kapó betegeknél a placebót kapó betegekhez képest.</w:t>
      </w:r>
    </w:p>
    <w:p w14:paraId="5DD84C03" w14:textId="77777777" w:rsidR="00520A6A" w:rsidRPr="00830763" w:rsidRDefault="00520A6A" w:rsidP="00520A6A"/>
    <w:p w14:paraId="4DE8F0A5" w14:textId="77777777" w:rsidR="00520A6A" w:rsidRPr="00830763" w:rsidRDefault="00520A6A" w:rsidP="00D82B50">
      <w:pPr>
        <w:keepNext/>
        <w:widowControl/>
        <w:rPr>
          <w:i/>
        </w:rPr>
      </w:pPr>
      <w:r w:rsidRPr="003640D8">
        <w:rPr>
          <w:i/>
          <w:u w:val="single"/>
        </w:rPr>
        <w:t>Életminőség</w:t>
      </w:r>
    </w:p>
    <w:p w14:paraId="4391C07B" w14:textId="0426DAC0" w:rsidR="00520A6A" w:rsidRPr="00830763" w:rsidRDefault="00520A6A" w:rsidP="00520A6A">
      <w:r w:rsidRPr="00830763">
        <w:t xml:space="preserve">A K-BILD </w:t>
      </w:r>
      <w:r w:rsidR="004E2E99" w:rsidRPr="001B3FD6">
        <w:rPr>
          <w:rFonts w:eastAsia="SimSun"/>
          <w:iCs/>
        </w:rPr>
        <w:t xml:space="preserve">összpontszámában </w:t>
      </w:r>
      <w:r w:rsidR="004E2E99" w:rsidRPr="001B3FD6">
        <w:t>a kiindulástól az 52. hétig</w:t>
      </w:r>
      <w:r w:rsidR="004E2E99" w:rsidRPr="001B3FD6">
        <w:rPr>
          <w:rFonts w:eastAsia="SimSun"/>
          <w:iCs/>
        </w:rPr>
        <w:t xml:space="preserve"> bekövetkező változás korrigált </w:t>
      </w:r>
      <w:r w:rsidR="004E2E99">
        <w:rPr>
          <w:rFonts w:eastAsia="SimSun"/>
          <w:iCs/>
        </w:rPr>
        <w:t>átlaga</w:t>
      </w:r>
      <w:r w:rsidR="00B440BA">
        <w:t xml:space="preserve"> </w:t>
      </w:r>
      <w:r w:rsidR="00B440BA">
        <w:noBreakHyphen/>
      </w:r>
      <w:r w:rsidRPr="00830763">
        <w:t>0,79 egység volt a placebocsoportban és 0,55 a</w:t>
      </w:r>
      <w:r w:rsidR="00D82B50">
        <w:t xml:space="preserve"> </w:t>
      </w:r>
      <w:r w:rsidR="00D82B50" w:rsidRPr="00830763">
        <w:t>nintedanib</w:t>
      </w:r>
      <w:r w:rsidR="00D82B50">
        <w:noBreakHyphen/>
      </w:r>
      <w:r w:rsidRPr="00830763">
        <w:t>csoportban. A kezelési csoportok közötti különbség 1,34 volt (95%</w:t>
      </w:r>
      <w:r w:rsidR="00D82B50">
        <w:noBreakHyphen/>
      </w:r>
      <w:r w:rsidRPr="00830763">
        <w:t>os CI: -0,31; 2,98; nominális p</w:t>
      </w:r>
      <w:r w:rsidR="00D82B50">
        <w:t> </w:t>
      </w:r>
      <w:r w:rsidRPr="00830763">
        <w:t>=</w:t>
      </w:r>
      <w:r w:rsidR="00D82B50">
        <w:t> </w:t>
      </w:r>
      <w:r w:rsidRPr="00830763">
        <w:t>0,1115).</w:t>
      </w:r>
    </w:p>
    <w:p w14:paraId="4991FD22" w14:textId="77777777" w:rsidR="00520A6A" w:rsidRPr="00830763" w:rsidRDefault="00520A6A" w:rsidP="00520A6A"/>
    <w:p w14:paraId="00A8E203" w14:textId="2676B294" w:rsidR="00520A6A" w:rsidRPr="00830763" w:rsidRDefault="00520A6A" w:rsidP="00520A6A">
      <w:r w:rsidRPr="00830763">
        <w:t>A</w:t>
      </w:r>
      <w:r w:rsidR="00352A2F">
        <w:t>z „Élet tüdőfibrózissal” (</w:t>
      </w:r>
      <w:r w:rsidRPr="00830763">
        <w:t>Living with pulmonary fibrosis</w:t>
      </w:r>
      <w:r w:rsidR="00352A2F">
        <w:t xml:space="preserve">, </w:t>
      </w:r>
      <w:r w:rsidRPr="00830763">
        <w:t>L</w:t>
      </w:r>
      <w:r w:rsidR="00352A2F">
        <w:noBreakHyphen/>
      </w:r>
      <w:r w:rsidRPr="00830763">
        <w:t>PF) tünetek dyspno</w:t>
      </w:r>
      <w:r w:rsidR="006A0C5D">
        <w:t>é</w:t>
      </w:r>
      <w:r w:rsidRPr="00830763">
        <w:t>r</w:t>
      </w:r>
      <w:r w:rsidR="006A0C5D">
        <w:t>e</w:t>
      </w:r>
      <w:r w:rsidRPr="00830763">
        <w:t xml:space="preserve"> vonatkozó doménjének pontszám</w:t>
      </w:r>
      <w:r w:rsidR="004E2E99">
        <w:t>ában</w:t>
      </w:r>
      <w:r w:rsidRPr="00830763">
        <w:t xml:space="preserve"> </w:t>
      </w:r>
      <w:r w:rsidR="004E2E99" w:rsidRPr="001B3FD6">
        <w:t>a kiindulástól az 52. hétig</w:t>
      </w:r>
      <w:r w:rsidR="004E2E99" w:rsidRPr="001B3FD6">
        <w:rPr>
          <w:rFonts w:eastAsia="SimSun"/>
          <w:iCs/>
        </w:rPr>
        <w:t xml:space="preserve"> bekövetkező változás </w:t>
      </w:r>
      <w:r w:rsidRPr="00830763">
        <w:t>korrigált átlag</w:t>
      </w:r>
      <w:r w:rsidR="004E2E99">
        <w:t>a</w:t>
      </w:r>
      <w:r w:rsidRPr="00830763">
        <w:t xml:space="preserve"> 4,28</w:t>
      </w:r>
      <w:r w:rsidR="003640D8">
        <w:t> </w:t>
      </w:r>
      <w:r w:rsidRPr="00830763">
        <w:t>volt a</w:t>
      </w:r>
      <w:r w:rsidR="003640D8">
        <w:t xml:space="preserve"> </w:t>
      </w:r>
      <w:r w:rsidR="003640D8" w:rsidRPr="00830763">
        <w:t>nintedanib</w:t>
      </w:r>
      <w:r w:rsidR="003640D8">
        <w:noBreakHyphen/>
      </w:r>
      <w:r w:rsidRPr="00830763">
        <w:t>csoportban, a placebocsoport 7,81</w:t>
      </w:r>
      <w:r w:rsidR="003640D8">
        <w:t> </w:t>
      </w:r>
      <w:r w:rsidRPr="00830763">
        <w:t>értékéhez képest. A csoportok közötti korrigált átlagkülönbség a</w:t>
      </w:r>
      <w:r w:rsidR="003640D8">
        <w:t xml:space="preserve"> </w:t>
      </w:r>
      <w:r w:rsidR="003640D8" w:rsidRPr="00830763">
        <w:t xml:space="preserve">nintedanib </w:t>
      </w:r>
      <w:r w:rsidRPr="00830763">
        <w:t>javára -3,53</w:t>
      </w:r>
      <w:r w:rsidR="003640D8">
        <w:t> </w:t>
      </w:r>
      <w:r w:rsidRPr="00830763">
        <w:t>volt (95%</w:t>
      </w:r>
      <w:r w:rsidR="003640D8">
        <w:noBreakHyphen/>
      </w:r>
      <w:r w:rsidRPr="00830763">
        <w:t>os CI: -6,14; -0,92; nominális p</w:t>
      </w:r>
      <w:r w:rsidR="003640D8">
        <w:t> </w:t>
      </w:r>
      <w:r w:rsidRPr="00830763">
        <w:t>=</w:t>
      </w:r>
      <w:r w:rsidR="003640D8">
        <w:t> </w:t>
      </w:r>
      <w:r w:rsidRPr="00830763">
        <w:t>0,0081). Az L</w:t>
      </w:r>
      <w:r w:rsidR="003640D8">
        <w:noBreakHyphen/>
      </w:r>
      <w:r w:rsidRPr="00830763">
        <w:t>PF tünetek köhögésre vonatkozó doménjének pontszáma korrigált átlagának abszolút változása a kiindulástól az 52. hétig -1,84</w:t>
      </w:r>
      <w:r w:rsidR="003640D8">
        <w:t> </w:t>
      </w:r>
      <w:r w:rsidRPr="00830763">
        <w:t>volt a</w:t>
      </w:r>
      <w:r w:rsidR="003640D8">
        <w:t xml:space="preserve"> </w:t>
      </w:r>
      <w:r w:rsidR="003640D8" w:rsidRPr="00830763">
        <w:t>nintedanib</w:t>
      </w:r>
      <w:r w:rsidR="003640D8">
        <w:noBreakHyphen/>
      </w:r>
      <w:r w:rsidRPr="00830763">
        <w:t>csoportban a placebocsoport 4,25</w:t>
      </w:r>
      <w:r w:rsidR="003640D8">
        <w:t> </w:t>
      </w:r>
      <w:r w:rsidRPr="00830763">
        <w:t>értékéhez képest. A csoportok közötti korrigált átlagkülönbség a</w:t>
      </w:r>
      <w:r w:rsidR="003640D8">
        <w:t xml:space="preserve"> </w:t>
      </w:r>
      <w:r w:rsidR="003640D8" w:rsidRPr="00830763">
        <w:t xml:space="preserve">nintedanib </w:t>
      </w:r>
      <w:r w:rsidRPr="00830763">
        <w:t>javára -6,09</w:t>
      </w:r>
      <w:r w:rsidR="003640D8">
        <w:t> </w:t>
      </w:r>
      <w:r w:rsidRPr="00830763">
        <w:t xml:space="preserve"> (95%</w:t>
      </w:r>
      <w:r w:rsidR="003640D8">
        <w:noBreakHyphen/>
      </w:r>
      <w:r w:rsidRPr="00830763">
        <w:t>os CI: -9,65; -2,53; nominális p</w:t>
      </w:r>
      <w:r w:rsidR="003640D8">
        <w:t> </w:t>
      </w:r>
      <w:r w:rsidRPr="00830763">
        <w:t>=</w:t>
      </w:r>
      <w:r w:rsidR="003640D8">
        <w:t> </w:t>
      </w:r>
      <w:r w:rsidRPr="00830763">
        <w:t>0,0008)</w:t>
      </w:r>
      <w:r w:rsidR="00485B13">
        <w:t xml:space="preserve"> </w:t>
      </w:r>
      <w:r w:rsidR="00485B13" w:rsidRPr="00830763">
        <w:t>volt</w:t>
      </w:r>
      <w:r w:rsidR="00485B13">
        <w:t>.</w:t>
      </w:r>
    </w:p>
    <w:p w14:paraId="69F34CB4" w14:textId="77777777" w:rsidR="00520A6A" w:rsidRPr="00830763" w:rsidRDefault="00520A6A" w:rsidP="00520A6A"/>
    <w:p w14:paraId="35D27766" w14:textId="77777777" w:rsidR="00520A6A" w:rsidRPr="00830763" w:rsidRDefault="00520A6A" w:rsidP="00520A6A">
      <w:pPr>
        <w:rPr>
          <w:i/>
        </w:rPr>
      </w:pPr>
      <w:r w:rsidRPr="00830763">
        <w:rPr>
          <w:i/>
        </w:rPr>
        <w:t>Szisztémás sclerosissal társuló interstitialis tüdőbetegség (SSc-ILD)</w:t>
      </w:r>
    </w:p>
    <w:p w14:paraId="0DE4537F" w14:textId="32ADB13B" w:rsidR="00520A6A" w:rsidRPr="00830763" w:rsidRDefault="00520A6A" w:rsidP="00520A6A">
      <w:r w:rsidRPr="00830763">
        <w:t>A</w:t>
      </w:r>
      <w:r w:rsidR="003640D8">
        <w:t xml:space="preserve"> </w:t>
      </w:r>
      <w:r w:rsidR="003640D8" w:rsidRPr="00830763">
        <w:t xml:space="preserve">nintedanib </w:t>
      </w:r>
      <w:r w:rsidRPr="00830763">
        <w:t>klinikai hatásosságát SSc</w:t>
      </w:r>
      <w:r w:rsidR="003640D8">
        <w:noBreakHyphen/>
      </w:r>
      <w:r w:rsidRPr="00830763">
        <w:t>ILD</w:t>
      </w:r>
      <w:r w:rsidR="003640D8">
        <w:noBreakHyphen/>
      </w:r>
      <w:r w:rsidRPr="00830763">
        <w:t>ben szenvedő betegek körében vizsgálták egy kettős</w:t>
      </w:r>
      <w:r w:rsidR="006A0C5D">
        <w:t xml:space="preserve"> </w:t>
      </w:r>
      <w:r w:rsidRPr="00830763">
        <w:t>vak, randomizált, placebokontrollos, III. fázisú vizsgálatban (SENSCIS). A betegeket az Amerikai Reumatológiai Kollégium/Európai Reumaellenes Liga (American College of Rheumatology/European League Against Rheumatism) 2013. évi SSc klasszifikációs kritériumai és az elmúlt 12</w:t>
      </w:r>
      <w:r w:rsidR="003640D8">
        <w:t> </w:t>
      </w:r>
      <w:r w:rsidRPr="00830763">
        <w:t>hónapban elvégzett nagy felbontású mellkas komputertomográfiás (HRCT) vizsgálat alapján diagnosztizálták SSc</w:t>
      </w:r>
      <w:r w:rsidR="00283C25">
        <w:noBreakHyphen/>
      </w:r>
      <w:r w:rsidRPr="00830763">
        <w:t>ILD</w:t>
      </w:r>
      <w:r w:rsidR="00965705">
        <w:noBreakHyphen/>
      </w:r>
      <w:r w:rsidRPr="00830763">
        <w:t>vel. Összesen 580</w:t>
      </w:r>
      <w:r w:rsidR="00283C25">
        <w:t> </w:t>
      </w:r>
      <w:r w:rsidRPr="00830763">
        <w:t>beteget randomizáltak 1:1 arányban a legalább 52</w:t>
      </w:r>
      <w:r w:rsidR="00283C25">
        <w:t> </w:t>
      </w:r>
      <w:r w:rsidRPr="00830763">
        <w:t>hétig naponta kétszer 150</w:t>
      </w:r>
      <w:r w:rsidR="00283C25">
        <w:t> mg</w:t>
      </w:r>
      <w:r w:rsidRPr="00830763">
        <w:t xml:space="preserve"> </w:t>
      </w:r>
      <w:r w:rsidR="00283C25" w:rsidRPr="00830763">
        <w:t>nintedanib</w:t>
      </w:r>
      <w:r w:rsidR="00283C25">
        <w:t>ot</w:t>
      </w:r>
      <w:r w:rsidRPr="00830763">
        <w:t xml:space="preserve"> vagy placebót kapó csoportokba, melyből 576</w:t>
      </w:r>
      <w:r w:rsidR="00283C25">
        <w:t> </w:t>
      </w:r>
      <w:r w:rsidRPr="00830763">
        <w:t>beteg kapott kezelést. A randomizáció réteg</w:t>
      </w:r>
      <w:r w:rsidR="00283C25">
        <w:t>e</w:t>
      </w:r>
      <w:r w:rsidRPr="00830763">
        <w:t>zése az antitopoizomeráz antitest státusz (</w:t>
      </w:r>
      <w:r w:rsidR="00895CAD" w:rsidRPr="00DC3217">
        <w:t>antitopoisomerase antibody status</w:t>
      </w:r>
      <w:r w:rsidR="00895CAD">
        <w:t xml:space="preserve">, </w:t>
      </w:r>
      <w:r w:rsidRPr="00830763">
        <w:t>ATA) alapján történt. Az egyes betegek legfeljebb 100</w:t>
      </w:r>
      <w:r w:rsidR="00895CAD">
        <w:t> </w:t>
      </w:r>
      <w:r w:rsidRPr="00830763">
        <w:t>hétig maradtak a kettős</w:t>
      </w:r>
      <w:r w:rsidR="00B30D3A">
        <w:t xml:space="preserve"> </w:t>
      </w:r>
      <w:r w:rsidRPr="00830763">
        <w:t xml:space="preserve">vak vizsgálati kezelésben (medián </w:t>
      </w:r>
      <w:r w:rsidR="00895CAD" w:rsidRPr="00830763">
        <w:t>nintedanib</w:t>
      </w:r>
      <w:r w:rsidR="00716E43">
        <w:noBreakHyphen/>
      </w:r>
      <w:r w:rsidR="00895CAD">
        <w:t>expozíció</w:t>
      </w:r>
      <w:r w:rsidRPr="00830763">
        <w:t>: 15,4</w:t>
      </w:r>
      <w:r w:rsidR="00895CAD">
        <w:t> </w:t>
      </w:r>
      <w:r w:rsidRPr="00830763">
        <w:t xml:space="preserve">hónap; átlag </w:t>
      </w:r>
      <w:r w:rsidR="00895CAD" w:rsidRPr="00830763">
        <w:t>nintedanib</w:t>
      </w:r>
      <w:r w:rsidR="00716E43">
        <w:noBreakHyphen/>
      </w:r>
      <w:r w:rsidR="00895CAD">
        <w:t>expozíció</w:t>
      </w:r>
      <w:r w:rsidRPr="00830763">
        <w:t>: 14,5</w:t>
      </w:r>
      <w:r w:rsidR="00895CAD">
        <w:t> </w:t>
      </w:r>
      <w:r w:rsidRPr="00830763">
        <w:t>hónap).</w:t>
      </w:r>
    </w:p>
    <w:p w14:paraId="0B63EF21" w14:textId="77777777" w:rsidR="00520A6A" w:rsidRPr="00830763" w:rsidRDefault="00520A6A" w:rsidP="00520A6A"/>
    <w:p w14:paraId="13D97D1D" w14:textId="4C74F9A0" w:rsidR="00520A6A" w:rsidRPr="00830763" w:rsidRDefault="00520A6A" w:rsidP="00520A6A">
      <w:r w:rsidRPr="00830763">
        <w:t>Az elsődleges végpont a</w:t>
      </w:r>
      <w:r w:rsidR="007B38EB">
        <w:t xml:space="preserve"> forszírozott</w:t>
      </w:r>
      <w:r w:rsidRPr="00830763">
        <w:t xml:space="preserve"> vitálkapacitás (FVC) csökkenésének éves üteme volt 52</w:t>
      </w:r>
      <w:r w:rsidR="00905F7B">
        <w:t> </w:t>
      </w:r>
      <w:r w:rsidRPr="00830763">
        <w:t>hét alatt. A fő másodlagos végpontok a módosított Rodnan</w:t>
      </w:r>
      <w:r w:rsidR="00905F7B">
        <w:noBreakHyphen/>
      </w:r>
      <w:r w:rsidRPr="00830763">
        <w:t>Skin</w:t>
      </w:r>
      <w:r w:rsidR="00905F7B">
        <w:noBreakHyphen/>
      </w:r>
      <w:r w:rsidRPr="00830763">
        <w:t>score (</w:t>
      </w:r>
      <w:r w:rsidR="00905F7B" w:rsidRPr="00DC3217">
        <w:t>modified Rodnan Skin Score</w:t>
      </w:r>
      <w:r w:rsidR="00905F7B">
        <w:t xml:space="preserve">, </w:t>
      </w:r>
      <w:r w:rsidRPr="00830763">
        <w:t xml:space="preserve">mRSS) </w:t>
      </w:r>
      <w:r w:rsidR="00905F7B" w:rsidRPr="00830763">
        <w:t xml:space="preserve">értékben </w:t>
      </w:r>
      <w:r w:rsidRPr="00830763">
        <w:t>a kiindulási értékhez képest az 52.</w:t>
      </w:r>
      <w:r w:rsidR="006A0C5D">
        <w:t> </w:t>
      </w:r>
      <w:r w:rsidRPr="00830763">
        <w:t>hétre bekövetkező abszolút változás és a Saint George légzőszervi kérdőív (</w:t>
      </w:r>
      <w:r w:rsidR="00905F7B" w:rsidRPr="00DC3217">
        <w:t>Saint George’s Respiratory Questionnaire</w:t>
      </w:r>
      <w:r w:rsidR="00905F7B">
        <w:t xml:space="preserve">, </w:t>
      </w:r>
      <w:r w:rsidRPr="00830763">
        <w:t>SGRQ) összpontszámában a kiindulási értékhez képest az 52. hétre bekövetkező abszolút változás volt.</w:t>
      </w:r>
    </w:p>
    <w:p w14:paraId="19A176E3" w14:textId="77777777" w:rsidR="00520A6A" w:rsidRPr="00830763" w:rsidRDefault="00520A6A" w:rsidP="00520A6A"/>
    <w:p w14:paraId="4A19FA7F" w14:textId="3E995D1F" w:rsidR="00520A6A" w:rsidRPr="00830763" w:rsidRDefault="00520A6A" w:rsidP="00702751">
      <w:r w:rsidRPr="00830763">
        <w:t>Az összes a beteg 75,2%</w:t>
      </w:r>
      <w:r w:rsidR="00905F7B">
        <w:noBreakHyphen/>
      </w:r>
      <w:r w:rsidRPr="00830763">
        <w:t>a nő volt. Az átlagos (</w:t>
      </w:r>
      <w:r w:rsidR="00702751">
        <w:t>szórás [</w:t>
      </w:r>
      <w:r w:rsidRPr="00830763">
        <w:t xml:space="preserve">standard deviáció </w:t>
      </w:r>
      <w:r w:rsidR="00702751" w:rsidRPr="00702751">
        <w:rPr>
          <w:rFonts w:ascii="Cambria Math" w:hAnsi="Cambria Math" w:cs="Cambria Math"/>
          <w:bCs/>
        </w:rPr>
        <w:t>⟨</w:t>
      </w:r>
      <w:r w:rsidRPr="00830763">
        <w:t>SD</w:t>
      </w:r>
      <w:r w:rsidR="00702751" w:rsidRPr="00702751">
        <w:rPr>
          <w:rFonts w:ascii="Cambria Math" w:hAnsi="Cambria Math" w:cs="Cambria Math"/>
          <w:bCs/>
        </w:rPr>
        <w:t>⟩</w:t>
      </w:r>
      <w:r w:rsidRPr="00830763">
        <w:t>, min</w:t>
      </w:r>
      <w:r w:rsidR="00905F7B">
        <w:t>.</w:t>
      </w:r>
      <w:r w:rsidR="00905F7B">
        <w:noBreakHyphen/>
      </w:r>
      <w:r w:rsidRPr="00830763">
        <w:t>max</w:t>
      </w:r>
      <w:r w:rsidR="00905F7B">
        <w:t>.</w:t>
      </w:r>
      <w:r w:rsidRPr="00830763">
        <w:t>]) életkor 54,0 (12,2;</w:t>
      </w:r>
      <w:r w:rsidR="00FC668D">
        <w:t> </w:t>
      </w:r>
      <w:r w:rsidRPr="00830763">
        <w:t>20</w:t>
      </w:r>
      <w:r w:rsidR="00905F7B">
        <w:noBreakHyphen/>
      </w:r>
      <w:r w:rsidRPr="00830763">
        <w:t>79) év volt. Összességében a betegek 51,9%</w:t>
      </w:r>
      <w:r w:rsidR="00905F7B">
        <w:noBreakHyphen/>
      </w:r>
      <w:r w:rsidRPr="00830763">
        <w:t>ának volt diffúz, bőrt érintő szisztémás sclerosisa (SSc) és 48,1%</w:t>
      </w:r>
      <w:r w:rsidR="00905F7B">
        <w:noBreakHyphen/>
      </w:r>
      <w:r w:rsidRPr="00830763">
        <w:t>ának volt limitált, bőrt érintő SSc</w:t>
      </w:r>
      <w:r w:rsidR="00905F7B">
        <w:noBreakHyphen/>
      </w:r>
      <w:r w:rsidRPr="00830763">
        <w:t>je. Egy nem</w:t>
      </w:r>
      <w:r w:rsidR="00905F7B">
        <w:noBreakHyphen/>
      </w:r>
      <w:r w:rsidRPr="00830763">
        <w:t>Raynaud tünet első megjelenésétől eltelt átlagos (SD) idő 3,49 (1,7) év volt. A betegek 49,0%</w:t>
      </w:r>
      <w:r w:rsidR="00905F7B">
        <w:noBreakHyphen/>
      </w:r>
      <w:r w:rsidRPr="00830763">
        <w:t>a a kiinduláskor stabil m</w:t>
      </w:r>
      <w:r w:rsidR="00905F7B">
        <w:t>ikofenolát</w:t>
      </w:r>
      <w:r w:rsidR="00905F7B">
        <w:noBreakHyphen/>
      </w:r>
      <w:r w:rsidRPr="00830763">
        <w:t>kezelésben részesült (46,5% mikofenolát</w:t>
      </w:r>
      <w:r w:rsidR="00DE5202">
        <w:noBreakHyphen/>
      </w:r>
      <w:r w:rsidRPr="00830763">
        <w:t>mofetil, 1,9% nátrium</w:t>
      </w:r>
      <w:r w:rsidR="00DE5202">
        <w:noBreakHyphen/>
      </w:r>
      <w:r w:rsidRPr="00830763">
        <w:t xml:space="preserve">mikofenolát, valamint 0,5% mikofenolsav). A kiinduláskor </w:t>
      </w:r>
      <w:r w:rsidR="00DE5202" w:rsidRPr="00830763">
        <w:t>m</w:t>
      </w:r>
      <w:r w:rsidR="00DE5202">
        <w:t>ikofenolát</w:t>
      </w:r>
      <w:r w:rsidR="00DE5202">
        <w:noBreakHyphen/>
      </w:r>
      <w:r w:rsidRPr="00830763">
        <w:t>kezelést kapó és nem kapó betegek biztonságossági profilja hasonló volt.</w:t>
      </w:r>
    </w:p>
    <w:p w14:paraId="61ABB1BA" w14:textId="77777777" w:rsidR="00520A6A" w:rsidRPr="00830763" w:rsidRDefault="00520A6A" w:rsidP="00520A6A"/>
    <w:p w14:paraId="12CE1360" w14:textId="77777777" w:rsidR="00520A6A" w:rsidRPr="00DE5202" w:rsidRDefault="00520A6A" w:rsidP="00DE5202">
      <w:pPr>
        <w:keepNext/>
        <w:widowControl/>
        <w:rPr>
          <w:i/>
          <w:iCs/>
          <w:u w:val="single"/>
        </w:rPr>
      </w:pPr>
      <w:r w:rsidRPr="00DE5202">
        <w:rPr>
          <w:i/>
          <w:iCs/>
          <w:u w:val="single"/>
        </w:rPr>
        <w:t>Az FVC-csökkenés éves üteme</w:t>
      </w:r>
    </w:p>
    <w:p w14:paraId="06CA0572" w14:textId="1C963A9E" w:rsidR="00520A6A" w:rsidRPr="00830763" w:rsidRDefault="00520A6A" w:rsidP="00520A6A">
      <w:r w:rsidRPr="00830763">
        <w:t>Az FVC csökkenésének éves üteme (ml</w:t>
      </w:r>
      <w:r w:rsidR="00DE5202">
        <w:noBreakHyphen/>
      </w:r>
      <w:r w:rsidRPr="00830763">
        <w:t>ben) 52</w:t>
      </w:r>
      <w:r w:rsidR="00DE5202">
        <w:t> </w:t>
      </w:r>
      <w:r w:rsidRPr="00830763">
        <w:t>héten át vizsgálva szignifikánsan, 41,0</w:t>
      </w:r>
      <w:r w:rsidR="00DE5202">
        <w:t> </w:t>
      </w:r>
      <w:r w:rsidRPr="00830763">
        <w:t>ml</w:t>
      </w:r>
      <w:r w:rsidR="00DE5202">
        <w:noBreakHyphen/>
      </w:r>
      <w:r w:rsidRPr="00830763">
        <w:t>rel alacsonyabb volt a</w:t>
      </w:r>
      <w:r w:rsidR="00DE5202">
        <w:t xml:space="preserve"> </w:t>
      </w:r>
      <w:r w:rsidR="00DE5202" w:rsidRPr="00830763">
        <w:t>nintedanib</w:t>
      </w:r>
      <w:r w:rsidR="00DE5202">
        <w:noBreakHyphen/>
      </w:r>
      <w:r w:rsidRPr="00830763">
        <w:t>kezelésben részesülő betegek esetében, mint a placebót kapó betegeknél (</w:t>
      </w:r>
      <w:r w:rsidR="00E00DB3">
        <w:t>11</w:t>
      </w:r>
      <w:r w:rsidRPr="00830763">
        <w:t>.</w:t>
      </w:r>
      <w:r w:rsidR="00E00DB3">
        <w:t> </w:t>
      </w:r>
      <w:r w:rsidRPr="00830763">
        <w:t>táblázat), ami 43,8%</w:t>
      </w:r>
      <w:r w:rsidR="00DE5202">
        <w:noBreakHyphen/>
      </w:r>
      <w:r w:rsidRPr="00830763">
        <w:t>os relatív kezelési hat</w:t>
      </w:r>
      <w:r w:rsidR="00B30D3A">
        <w:t>ásos</w:t>
      </w:r>
      <w:r w:rsidRPr="00830763">
        <w:t>ságnak felel meg.</w:t>
      </w:r>
    </w:p>
    <w:p w14:paraId="0F3FA967" w14:textId="77777777" w:rsidR="00520A6A" w:rsidRPr="00830763" w:rsidRDefault="00520A6A" w:rsidP="00520A6A"/>
    <w:p w14:paraId="185296BB" w14:textId="33DC0CFB" w:rsidR="00520A6A" w:rsidRPr="0034626B" w:rsidRDefault="008610C5" w:rsidP="0034626B">
      <w:pPr>
        <w:pStyle w:val="Listaszerbekezds"/>
        <w:keepNext/>
        <w:widowControl/>
        <w:numPr>
          <w:ilvl w:val="0"/>
          <w:numId w:val="28"/>
        </w:numPr>
        <w:ind w:left="284" w:hanging="284"/>
        <w:rPr>
          <w:b/>
          <w:bCs/>
        </w:rPr>
      </w:pPr>
      <w:r>
        <w:rPr>
          <w:b/>
          <w:bCs/>
          <w:spacing w:val="-2"/>
        </w:rPr>
        <w:lastRenderedPageBreak/>
        <w:tab/>
      </w:r>
      <w:r w:rsidR="00520A6A" w:rsidRPr="0034626B">
        <w:rPr>
          <w:b/>
          <w:bCs/>
        </w:rPr>
        <w:t>táblázat:</w:t>
      </w:r>
      <w:r w:rsidR="00520A6A" w:rsidRPr="0034626B">
        <w:rPr>
          <w:b/>
          <w:bCs/>
        </w:rPr>
        <w:tab/>
        <w:t>Az FVC-csökkenés éves üteme (ml) 52</w:t>
      </w:r>
      <w:r w:rsidR="00DE5202" w:rsidRPr="0034626B">
        <w:rPr>
          <w:b/>
          <w:bCs/>
        </w:rPr>
        <w:t> </w:t>
      </w:r>
      <w:r w:rsidR="00520A6A" w:rsidRPr="0034626B">
        <w:rPr>
          <w:b/>
          <w:bCs/>
        </w:rPr>
        <w:t>héten át</w:t>
      </w:r>
      <w:r w:rsidR="00520A6A" w:rsidRPr="0034626B">
        <w:rPr>
          <w:b/>
          <w:bCs/>
          <w:spacing w:val="-9"/>
        </w:rPr>
        <w:t xml:space="preserve"> </w:t>
      </w:r>
      <w:r w:rsidR="00520A6A" w:rsidRPr="0034626B">
        <w:rPr>
          <w:b/>
          <w:bCs/>
        </w:rPr>
        <w:t>vizsgálva</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2362"/>
        <w:gridCol w:w="2741"/>
      </w:tblGrid>
      <w:tr w:rsidR="00520A6A" w:rsidRPr="00830763" w14:paraId="7F4DAF7B" w14:textId="77777777" w:rsidTr="00BD2BB2">
        <w:trPr>
          <w:trHeight w:val="580"/>
        </w:trPr>
        <w:tc>
          <w:tcPr>
            <w:tcW w:w="3969" w:type="dxa"/>
          </w:tcPr>
          <w:p w14:paraId="336D5442" w14:textId="77777777" w:rsidR="00520A6A" w:rsidRPr="00830763" w:rsidRDefault="00520A6A" w:rsidP="00F5730B">
            <w:pPr>
              <w:keepNext/>
              <w:widowControl/>
              <w:rPr>
                <w:lang w:val="hu-HU"/>
              </w:rPr>
            </w:pPr>
          </w:p>
        </w:tc>
        <w:tc>
          <w:tcPr>
            <w:tcW w:w="2362" w:type="dxa"/>
          </w:tcPr>
          <w:p w14:paraId="04463708" w14:textId="00DB505C" w:rsidR="00520A6A" w:rsidRPr="00830763" w:rsidRDefault="00F5730B" w:rsidP="00F5730B">
            <w:pPr>
              <w:keepNext/>
              <w:widowControl/>
              <w:jc w:val="center"/>
              <w:rPr>
                <w:lang w:val="hu-HU"/>
              </w:rPr>
            </w:pPr>
            <w:r>
              <w:rPr>
                <w:lang w:val="hu-HU"/>
              </w:rPr>
              <w:t>p</w:t>
            </w:r>
            <w:r w:rsidR="00520A6A" w:rsidRPr="00830763">
              <w:rPr>
                <w:lang w:val="hu-HU"/>
              </w:rPr>
              <w:t>lacebo</w:t>
            </w:r>
          </w:p>
        </w:tc>
        <w:tc>
          <w:tcPr>
            <w:tcW w:w="2741" w:type="dxa"/>
          </w:tcPr>
          <w:p w14:paraId="554A274E" w14:textId="77777777" w:rsidR="00581021" w:rsidRDefault="00581021" w:rsidP="00F5730B">
            <w:pPr>
              <w:keepNext/>
              <w:widowControl/>
              <w:jc w:val="center"/>
              <w:rPr>
                <w:lang w:val="hu-HU"/>
              </w:rPr>
            </w:pPr>
            <w:r w:rsidRPr="00830763">
              <w:t>nintedanib</w:t>
            </w:r>
            <w:r w:rsidRPr="00830763">
              <w:rPr>
                <w:lang w:val="hu-HU"/>
              </w:rPr>
              <w:t xml:space="preserve"> </w:t>
            </w:r>
          </w:p>
          <w:p w14:paraId="37E8F6B8" w14:textId="1ABF90A4" w:rsidR="00520A6A" w:rsidRPr="00830763" w:rsidRDefault="00176835" w:rsidP="00F5730B">
            <w:pPr>
              <w:keepNext/>
              <w:widowControl/>
              <w:jc w:val="center"/>
              <w:rPr>
                <w:lang w:val="hu-HU"/>
              </w:rPr>
            </w:pPr>
            <w:r w:rsidRPr="00830763">
              <w:rPr>
                <w:spacing w:val="-1"/>
                <w:lang w:val="hu-HU"/>
              </w:rPr>
              <w:t xml:space="preserve">naponta </w:t>
            </w:r>
            <w:r w:rsidR="00520A6A" w:rsidRPr="00830763">
              <w:rPr>
                <w:lang w:val="hu-HU"/>
              </w:rPr>
              <w:t>kétszer 150</w:t>
            </w:r>
            <w:r w:rsidR="00283C25">
              <w:rPr>
                <w:lang w:val="hu-HU"/>
              </w:rPr>
              <w:t> mg</w:t>
            </w:r>
          </w:p>
        </w:tc>
      </w:tr>
      <w:tr w:rsidR="00520A6A" w:rsidRPr="00830763" w14:paraId="78F837A9" w14:textId="77777777" w:rsidTr="00BD2BB2">
        <w:trPr>
          <w:trHeight w:val="285"/>
        </w:trPr>
        <w:tc>
          <w:tcPr>
            <w:tcW w:w="3969" w:type="dxa"/>
          </w:tcPr>
          <w:p w14:paraId="6251FC31" w14:textId="77777777" w:rsidR="00520A6A" w:rsidRPr="00830763" w:rsidRDefault="00520A6A" w:rsidP="00DE5202">
            <w:pPr>
              <w:ind w:left="146"/>
              <w:rPr>
                <w:lang w:val="hu-HU"/>
              </w:rPr>
            </w:pPr>
            <w:r w:rsidRPr="00830763">
              <w:rPr>
                <w:lang w:val="hu-HU"/>
              </w:rPr>
              <w:t>Az elemzésbe bevont betegek száma</w:t>
            </w:r>
          </w:p>
        </w:tc>
        <w:tc>
          <w:tcPr>
            <w:tcW w:w="2362" w:type="dxa"/>
            <w:vAlign w:val="bottom"/>
          </w:tcPr>
          <w:p w14:paraId="7E44BD09" w14:textId="77777777" w:rsidR="00520A6A" w:rsidRPr="00830763" w:rsidRDefault="00520A6A" w:rsidP="00581021">
            <w:pPr>
              <w:jc w:val="center"/>
              <w:rPr>
                <w:lang w:val="hu-HU"/>
              </w:rPr>
            </w:pPr>
            <w:r w:rsidRPr="00830763">
              <w:rPr>
                <w:lang w:val="hu-HU"/>
              </w:rPr>
              <w:t>288</w:t>
            </w:r>
          </w:p>
        </w:tc>
        <w:tc>
          <w:tcPr>
            <w:tcW w:w="2741" w:type="dxa"/>
            <w:vAlign w:val="bottom"/>
          </w:tcPr>
          <w:p w14:paraId="2E150F49" w14:textId="77777777" w:rsidR="00520A6A" w:rsidRPr="00830763" w:rsidRDefault="00520A6A" w:rsidP="00581021">
            <w:pPr>
              <w:jc w:val="center"/>
              <w:rPr>
                <w:lang w:val="hu-HU"/>
              </w:rPr>
            </w:pPr>
            <w:r w:rsidRPr="00830763">
              <w:rPr>
                <w:lang w:val="hu-HU"/>
              </w:rPr>
              <w:t>287</w:t>
            </w:r>
          </w:p>
        </w:tc>
      </w:tr>
      <w:tr w:rsidR="00520A6A" w:rsidRPr="00830763" w14:paraId="21FB4EB2" w14:textId="77777777" w:rsidTr="00BD2BB2">
        <w:trPr>
          <w:trHeight w:val="546"/>
        </w:trPr>
        <w:tc>
          <w:tcPr>
            <w:tcW w:w="3969" w:type="dxa"/>
          </w:tcPr>
          <w:p w14:paraId="657C4DEC" w14:textId="7507DB0D" w:rsidR="00520A6A" w:rsidRPr="00830763" w:rsidRDefault="00520A6A" w:rsidP="00DE5202">
            <w:pPr>
              <w:ind w:left="146"/>
              <w:rPr>
                <w:lang w:val="hu-HU"/>
              </w:rPr>
            </w:pPr>
            <w:r w:rsidRPr="00830763">
              <w:rPr>
                <w:lang w:val="hu-HU"/>
              </w:rPr>
              <w:t>Az 52</w:t>
            </w:r>
            <w:r w:rsidR="00581021">
              <w:rPr>
                <w:lang w:val="hu-HU"/>
              </w:rPr>
              <w:t> </w:t>
            </w:r>
            <w:r w:rsidRPr="00830763">
              <w:rPr>
                <w:lang w:val="hu-HU"/>
              </w:rPr>
              <w:t>hét során tapasztalt csökkenés aránya</w:t>
            </w:r>
            <w:r w:rsidR="00581021" w:rsidRPr="00581021">
              <w:rPr>
                <w:vertAlign w:val="superscript"/>
                <w:lang w:val="hu-HU"/>
              </w:rPr>
              <w:t>1</w:t>
            </w:r>
            <w:r w:rsidRPr="00830763">
              <w:rPr>
                <w:position w:val="8"/>
                <w:lang w:val="hu-HU"/>
              </w:rPr>
              <w:t xml:space="preserve"> </w:t>
            </w:r>
            <w:r w:rsidRPr="00830763">
              <w:rPr>
                <w:lang w:val="hu-HU"/>
              </w:rPr>
              <w:t>(SE)</w:t>
            </w:r>
          </w:p>
        </w:tc>
        <w:tc>
          <w:tcPr>
            <w:tcW w:w="2362" w:type="dxa"/>
            <w:vAlign w:val="bottom"/>
          </w:tcPr>
          <w:p w14:paraId="6CC63691" w14:textId="77777777" w:rsidR="00520A6A" w:rsidRPr="00830763" w:rsidRDefault="00520A6A" w:rsidP="00581021">
            <w:pPr>
              <w:jc w:val="center"/>
              <w:rPr>
                <w:lang w:val="hu-HU"/>
              </w:rPr>
            </w:pPr>
            <w:r w:rsidRPr="00830763">
              <w:rPr>
                <w:lang w:val="hu-HU"/>
              </w:rPr>
              <w:t>-93,3 (13,5)</w:t>
            </w:r>
          </w:p>
        </w:tc>
        <w:tc>
          <w:tcPr>
            <w:tcW w:w="2741" w:type="dxa"/>
            <w:vAlign w:val="bottom"/>
          </w:tcPr>
          <w:p w14:paraId="0B283EBB" w14:textId="77777777" w:rsidR="00520A6A" w:rsidRPr="00830763" w:rsidRDefault="00520A6A" w:rsidP="00581021">
            <w:pPr>
              <w:jc w:val="center"/>
              <w:rPr>
                <w:lang w:val="hu-HU"/>
              </w:rPr>
            </w:pPr>
            <w:r w:rsidRPr="00830763">
              <w:rPr>
                <w:lang w:val="hu-HU"/>
              </w:rPr>
              <w:t>-52,4 (13,8)</w:t>
            </w:r>
          </w:p>
        </w:tc>
      </w:tr>
      <w:tr w:rsidR="00520A6A" w:rsidRPr="00830763" w14:paraId="3E5D3D03" w14:textId="77777777" w:rsidTr="00581021">
        <w:trPr>
          <w:trHeight w:val="299"/>
        </w:trPr>
        <w:tc>
          <w:tcPr>
            <w:tcW w:w="9072" w:type="dxa"/>
            <w:gridSpan w:val="3"/>
            <w:vAlign w:val="bottom"/>
          </w:tcPr>
          <w:p w14:paraId="4106D66F" w14:textId="0AAFFFF7" w:rsidR="00520A6A" w:rsidRPr="00830763" w:rsidRDefault="00DE5202" w:rsidP="00581021">
            <w:pPr>
              <w:ind w:left="146"/>
              <w:rPr>
                <w:lang w:val="hu-HU"/>
              </w:rPr>
            </w:pPr>
            <w:r>
              <w:rPr>
                <w:lang w:val="hu-HU"/>
              </w:rPr>
              <w:t>P</w:t>
            </w:r>
            <w:r w:rsidRPr="00830763">
              <w:rPr>
                <w:lang w:val="hu-HU"/>
              </w:rPr>
              <w:t>lacebó</w:t>
            </w:r>
            <w:r>
              <w:rPr>
                <w:lang w:val="hu-HU"/>
              </w:rPr>
              <w:t>val összehasonlítva</w:t>
            </w:r>
          </w:p>
        </w:tc>
      </w:tr>
      <w:tr w:rsidR="00520A6A" w:rsidRPr="00830763" w14:paraId="52F7A902" w14:textId="77777777" w:rsidTr="00BD2BB2">
        <w:trPr>
          <w:trHeight w:val="299"/>
        </w:trPr>
        <w:tc>
          <w:tcPr>
            <w:tcW w:w="3969" w:type="dxa"/>
          </w:tcPr>
          <w:p w14:paraId="19FA6A05" w14:textId="08ACE9C5" w:rsidR="00520A6A" w:rsidRPr="00830763" w:rsidRDefault="00520A6A" w:rsidP="00DE5202">
            <w:pPr>
              <w:ind w:left="146"/>
              <w:rPr>
                <w:lang w:val="hu-HU"/>
              </w:rPr>
            </w:pPr>
            <w:r w:rsidRPr="00830763">
              <w:rPr>
                <w:lang w:val="hu-HU"/>
              </w:rPr>
              <w:t>Eltérés</w:t>
            </w:r>
            <w:r w:rsidR="00581021" w:rsidRPr="00581021">
              <w:rPr>
                <w:vertAlign w:val="superscript"/>
                <w:lang w:val="hu-HU"/>
              </w:rPr>
              <w:t>1</w:t>
            </w:r>
          </w:p>
        </w:tc>
        <w:tc>
          <w:tcPr>
            <w:tcW w:w="2362" w:type="dxa"/>
            <w:vAlign w:val="bottom"/>
          </w:tcPr>
          <w:p w14:paraId="36C1F1B2" w14:textId="77777777" w:rsidR="00520A6A" w:rsidRPr="00830763" w:rsidRDefault="00520A6A" w:rsidP="00581021">
            <w:pPr>
              <w:jc w:val="center"/>
              <w:rPr>
                <w:lang w:val="hu-HU"/>
              </w:rPr>
            </w:pPr>
          </w:p>
        </w:tc>
        <w:tc>
          <w:tcPr>
            <w:tcW w:w="2741" w:type="dxa"/>
            <w:vAlign w:val="bottom"/>
          </w:tcPr>
          <w:p w14:paraId="49621620" w14:textId="77777777" w:rsidR="00520A6A" w:rsidRPr="00830763" w:rsidRDefault="00520A6A" w:rsidP="00581021">
            <w:pPr>
              <w:jc w:val="center"/>
              <w:rPr>
                <w:lang w:val="hu-HU"/>
              </w:rPr>
            </w:pPr>
            <w:r w:rsidRPr="00830763">
              <w:rPr>
                <w:lang w:val="hu-HU"/>
              </w:rPr>
              <w:t>41,0</w:t>
            </w:r>
          </w:p>
        </w:tc>
      </w:tr>
      <w:tr w:rsidR="00520A6A" w:rsidRPr="00830763" w14:paraId="3C23FC3C" w14:textId="77777777" w:rsidTr="00BD2BB2">
        <w:trPr>
          <w:trHeight w:val="299"/>
        </w:trPr>
        <w:tc>
          <w:tcPr>
            <w:tcW w:w="3969" w:type="dxa"/>
          </w:tcPr>
          <w:p w14:paraId="021B9456" w14:textId="0E71E8DA" w:rsidR="00520A6A" w:rsidRPr="00830763" w:rsidRDefault="00520A6A" w:rsidP="00EB72A0">
            <w:pPr>
              <w:ind w:left="567"/>
              <w:rPr>
                <w:lang w:val="hu-HU"/>
              </w:rPr>
            </w:pPr>
            <w:r w:rsidRPr="00830763">
              <w:rPr>
                <w:lang w:val="hu-HU"/>
              </w:rPr>
              <w:t>95%</w:t>
            </w:r>
            <w:r w:rsidR="00581021">
              <w:rPr>
                <w:lang w:val="hu-HU"/>
              </w:rPr>
              <w:noBreakHyphen/>
            </w:r>
            <w:r w:rsidRPr="00830763">
              <w:rPr>
                <w:lang w:val="hu-HU"/>
              </w:rPr>
              <w:t>os CI</w:t>
            </w:r>
          </w:p>
        </w:tc>
        <w:tc>
          <w:tcPr>
            <w:tcW w:w="2362" w:type="dxa"/>
            <w:vAlign w:val="bottom"/>
          </w:tcPr>
          <w:p w14:paraId="77165C37" w14:textId="77777777" w:rsidR="00520A6A" w:rsidRPr="00830763" w:rsidRDefault="00520A6A" w:rsidP="00581021">
            <w:pPr>
              <w:jc w:val="center"/>
              <w:rPr>
                <w:lang w:val="hu-HU"/>
              </w:rPr>
            </w:pPr>
          </w:p>
        </w:tc>
        <w:tc>
          <w:tcPr>
            <w:tcW w:w="2741" w:type="dxa"/>
            <w:vAlign w:val="bottom"/>
          </w:tcPr>
          <w:p w14:paraId="2FDC93EF" w14:textId="77777777" w:rsidR="00520A6A" w:rsidRPr="00830763" w:rsidRDefault="00520A6A" w:rsidP="00581021">
            <w:pPr>
              <w:jc w:val="center"/>
              <w:rPr>
                <w:lang w:val="hu-HU"/>
              </w:rPr>
            </w:pPr>
            <w:r w:rsidRPr="00830763">
              <w:rPr>
                <w:lang w:val="hu-HU"/>
              </w:rPr>
              <w:t>(2,9; 79,0)</w:t>
            </w:r>
          </w:p>
        </w:tc>
      </w:tr>
      <w:tr w:rsidR="00520A6A" w:rsidRPr="00830763" w14:paraId="4F71851A" w14:textId="77777777" w:rsidTr="00BD2BB2">
        <w:trPr>
          <w:trHeight w:val="299"/>
        </w:trPr>
        <w:tc>
          <w:tcPr>
            <w:tcW w:w="3969" w:type="dxa"/>
          </w:tcPr>
          <w:p w14:paraId="4B905D6B" w14:textId="3C8C7A55" w:rsidR="00520A6A" w:rsidRPr="00830763" w:rsidRDefault="00520A6A" w:rsidP="00EB72A0">
            <w:pPr>
              <w:ind w:left="567"/>
              <w:rPr>
                <w:lang w:val="hu-HU"/>
              </w:rPr>
            </w:pPr>
            <w:r w:rsidRPr="00830763">
              <w:rPr>
                <w:lang w:val="hu-HU"/>
              </w:rPr>
              <w:t>p</w:t>
            </w:r>
            <w:r w:rsidR="00581021">
              <w:rPr>
                <w:lang w:val="hu-HU"/>
              </w:rPr>
              <w:noBreakHyphen/>
            </w:r>
            <w:r w:rsidRPr="00830763">
              <w:rPr>
                <w:lang w:val="hu-HU"/>
              </w:rPr>
              <w:t>érték</w:t>
            </w:r>
          </w:p>
        </w:tc>
        <w:tc>
          <w:tcPr>
            <w:tcW w:w="2362" w:type="dxa"/>
            <w:vAlign w:val="bottom"/>
          </w:tcPr>
          <w:p w14:paraId="7C5CA09E" w14:textId="77777777" w:rsidR="00520A6A" w:rsidRPr="00830763" w:rsidRDefault="00520A6A" w:rsidP="00581021">
            <w:pPr>
              <w:jc w:val="center"/>
              <w:rPr>
                <w:lang w:val="hu-HU"/>
              </w:rPr>
            </w:pPr>
          </w:p>
        </w:tc>
        <w:tc>
          <w:tcPr>
            <w:tcW w:w="2741" w:type="dxa"/>
            <w:vAlign w:val="bottom"/>
          </w:tcPr>
          <w:p w14:paraId="088AC9EF" w14:textId="77777777" w:rsidR="00520A6A" w:rsidRPr="00830763" w:rsidRDefault="00520A6A" w:rsidP="00581021">
            <w:pPr>
              <w:jc w:val="center"/>
              <w:rPr>
                <w:lang w:val="hu-HU"/>
              </w:rPr>
            </w:pPr>
            <w:r w:rsidRPr="00830763">
              <w:rPr>
                <w:lang w:val="hu-HU"/>
              </w:rPr>
              <w:t>&lt;0,05</w:t>
            </w:r>
          </w:p>
        </w:tc>
      </w:tr>
    </w:tbl>
    <w:p w14:paraId="5A630974" w14:textId="636E1236" w:rsidR="00520A6A" w:rsidRPr="00581021" w:rsidRDefault="00581021" w:rsidP="00520A6A">
      <w:pPr>
        <w:rPr>
          <w:sz w:val="20"/>
          <w:szCs w:val="20"/>
        </w:rPr>
      </w:pPr>
      <w:r w:rsidRPr="00581021">
        <w:rPr>
          <w:sz w:val="20"/>
          <w:szCs w:val="20"/>
          <w:vertAlign w:val="superscript"/>
        </w:rPr>
        <w:t>1</w:t>
      </w:r>
      <w:r w:rsidRPr="00581021">
        <w:rPr>
          <w:sz w:val="20"/>
          <w:szCs w:val="20"/>
        </w:rPr>
        <w:t>R</w:t>
      </w:r>
      <w:r w:rsidR="00520A6A" w:rsidRPr="00581021">
        <w:rPr>
          <w:sz w:val="20"/>
          <w:szCs w:val="20"/>
        </w:rPr>
        <w:t>andom regressziós koefficiensen alapul, a kezelés rögzített kategorikus hatásaival, ATA-státusszal, nemmel, az eltelt időben rögzített folyamatos hatásokkal, kiindulási FVC-vel (ml), életkorral, magassággal, valamint beleértve a kezelés–idő és kiindulás–idő interakciókat. A betegspecifikus elemekre és időre (mint változókra) vonatkozó random hatást figyelembe vették.</w:t>
      </w:r>
      <w:r>
        <w:rPr>
          <w:sz w:val="20"/>
          <w:szCs w:val="20"/>
        </w:rPr>
        <w:t xml:space="preserve"> </w:t>
      </w:r>
      <w:r w:rsidR="00520A6A" w:rsidRPr="00581021">
        <w:rPr>
          <w:sz w:val="20"/>
          <w:szCs w:val="20"/>
        </w:rPr>
        <w:t>Az egy-egy betegen belüli hibák modellezése egy strukturálatlan variancia</w:t>
      </w:r>
      <w:r>
        <w:rPr>
          <w:sz w:val="20"/>
          <w:szCs w:val="20"/>
        </w:rPr>
        <w:noBreakHyphen/>
      </w:r>
      <w:r w:rsidR="00520A6A" w:rsidRPr="00581021">
        <w:rPr>
          <w:sz w:val="20"/>
          <w:szCs w:val="20"/>
        </w:rPr>
        <w:t>kovariancia mátrixszal történt. Az egyének közötti variabilitás modellezése egy variancia–komponensek variancia</w:t>
      </w:r>
      <w:r>
        <w:rPr>
          <w:sz w:val="20"/>
          <w:szCs w:val="20"/>
        </w:rPr>
        <w:noBreakHyphen/>
      </w:r>
      <w:r w:rsidR="00520A6A" w:rsidRPr="00581021">
        <w:rPr>
          <w:sz w:val="20"/>
          <w:szCs w:val="20"/>
        </w:rPr>
        <w:t>kovariancia mátrixszal történt.</w:t>
      </w:r>
    </w:p>
    <w:p w14:paraId="246E86C0" w14:textId="77777777" w:rsidR="00520A6A" w:rsidRPr="00830763" w:rsidRDefault="00520A6A" w:rsidP="00520A6A"/>
    <w:p w14:paraId="3F3444E6" w14:textId="6303C120" w:rsidR="00520A6A" w:rsidRPr="00830763" w:rsidRDefault="00520A6A" w:rsidP="00520A6A">
      <w:r w:rsidRPr="00830763">
        <w:t>A</w:t>
      </w:r>
      <w:r w:rsidR="00581021">
        <w:t xml:space="preserve"> </w:t>
      </w:r>
      <w:r w:rsidR="00581021" w:rsidRPr="00830763">
        <w:t xml:space="preserve">nintedanib </w:t>
      </w:r>
      <w:r w:rsidRPr="00830763">
        <w:t>hatása az FVC éves csökkenési ütemének mérséklésére hasonló volt az egyes előre meghatározott szenzitivitási elemzésekhez, és nem figyeltek meg heterogenitást az előre meghatározott alcsoportokban (pl. életkor, nem vagy m</w:t>
      </w:r>
      <w:r w:rsidR="00573370">
        <w:t>ikofenolát</w:t>
      </w:r>
      <w:r w:rsidR="00573370">
        <w:noBreakHyphen/>
      </w:r>
      <w:r w:rsidRPr="00830763">
        <w:t>használat).</w:t>
      </w:r>
    </w:p>
    <w:p w14:paraId="5343FA87" w14:textId="77777777" w:rsidR="00520A6A" w:rsidRPr="00830763" w:rsidRDefault="00520A6A" w:rsidP="00520A6A"/>
    <w:p w14:paraId="71EEF81D" w14:textId="4A537665" w:rsidR="00520A6A" w:rsidRPr="00830763" w:rsidRDefault="00520A6A" w:rsidP="00520A6A">
      <w:r w:rsidRPr="00830763">
        <w:t>Hasonló hatásokat figyeltek meg más tüdőfunkciós végpontokra (pl. az FVC ml</w:t>
      </w:r>
      <w:r w:rsidR="00573370">
        <w:noBreakHyphen/>
      </w:r>
      <w:r w:rsidRPr="00830763">
        <w:t>ben kifejezett abszolút változása a kiindulástól az 52. hétig [</w:t>
      </w:r>
      <w:r w:rsidR="00E00DB3">
        <w:t>12</w:t>
      </w:r>
      <w:r w:rsidRPr="00830763">
        <w:t>.</w:t>
      </w:r>
      <w:r w:rsidR="006A0C5D">
        <w:t> </w:t>
      </w:r>
      <w:r w:rsidRPr="00830763">
        <w:t>táblázat, 5.</w:t>
      </w:r>
      <w:r w:rsidR="00CA7CF3">
        <w:t> </w:t>
      </w:r>
      <w:r w:rsidRPr="00830763">
        <w:t>ábra]) és az 52</w:t>
      </w:r>
      <w:r w:rsidR="00573370">
        <w:t> </w:t>
      </w:r>
      <w:r w:rsidRPr="00830763">
        <w:t>hetes időtartam alatt várt az FVC %-ban kifejezett csökkenési ütemére, (</w:t>
      </w:r>
      <w:r w:rsidR="00E00DB3">
        <w:t>13</w:t>
      </w:r>
      <w:r w:rsidRPr="00830763">
        <w:t>.</w:t>
      </w:r>
      <w:r w:rsidR="00CA7CF3">
        <w:t> </w:t>
      </w:r>
      <w:r w:rsidRPr="00830763">
        <w:t>táblázat) ami további bizonyítékul szolgál a</w:t>
      </w:r>
      <w:r w:rsidR="00333709">
        <w:t xml:space="preserve"> nintedanib</w:t>
      </w:r>
      <w:r w:rsidRPr="00830763">
        <w:t xml:space="preserve"> SSc</w:t>
      </w:r>
      <w:r w:rsidR="00573370">
        <w:noBreakHyphen/>
      </w:r>
      <w:r w:rsidRPr="00830763">
        <w:t>ILD</w:t>
      </w:r>
      <w:r w:rsidR="00333709">
        <w:noBreakHyphen/>
      </w:r>
      <w:r w:rsidRPr="00830763">
        <w:t>progressziót lassító hatásaira. A</w:t>
      </w:r>
      <w:r w:rsidR="00573370">
        <w:t xml:space="preserve"> </w:t>
      </w:r>
      <w:r w:rsidR="00573370" w:rsidRPr="00830763">
        <w:t>nintedanib</w:t>
      </w:r>
      <w:r w:rsidR="00573370">
        <w:noBreakHyphen/>
      </w:r>
      <w:r w:rsidRPr="00830763">
        <w:t>csoportban kevesebb beteget érintett az FVC</w:t>
      </w:r>
      <w:r w:rsidR="00573370">
        <w:noBreakHyphen/>
      </w:r>
      <w:r w:rsidRPr="00830763">
        <w:t>nek a várt érték 5%</w:t>
      </w:r>
      <w:r w:rsidR="00573370">
        <w:noBreakHyphen/>
      </w:r>
      <w:r w:rsidRPr="00830763">
        <w:t>ánál nagyobb abszolút csökkenése (20,6% a</w:t>
      </w:r>
      <w:r w:rsidR="00573370" w:rsidRPr="00573370">
        <w:t xml:space="preserve"> </w:t>
      </w:r>
      <w:r w:rsidR="00573370" w:rsidRPr="00830763">
        <w:t>nintedanib</w:t>
      </w:r>
      <w:r w:rsidR="00573370">
        <w:noBreakHyphen/>
      </w:r>
      <w:r w:rsidRPr="00830763">
        <w:t xml:space="preserve">csoportban vs. 28,5% a placebocsoportban; </w:t>
      </w:r>
      <w:bookmarkStart w:id="4" w:name="_Hlk177548284"/>
      <w:r w:rsidR="002D1EE4">
        <w:t xml:space="preserve">összesített válasz (overall response, </w:t>
      </w:r>
      <w:bookmarkEnd w:id="4"/>
      <w:r w:rsidRPr="00830763">
        <w:t>OR</w:t>
      </w:r>
      <w:r w:rsidR="002D1EE4">
        <w:t>)</w:t>
      </w:r>
      <w:r w:rsidR="00573370">
        <w:t> </w:t>
      </w:r>
      <w:r w:rsidRPr="00830763">
        <w:t>=</w:t>
      </w:r>
      <w:r w:rsidR="00573370">
        <w:t> </w:t>
      </w:r>
      <w:r w:rsidRPr="00830763">
        <w:t>0,65, p</w:t>
      </w:r>
      <w:r w:rsidR="00573370">
        <w:t> </w:t>
      </w:r>
      <w:r w:rsidRPr="00830763">
        <w:t>=</w:t>
      </w:r>
      <w:r w:rsidR="00573370">
        <w:t> </w:t>
      </w:r>
      <w:r w:rsidRPr="00830763">
        <w:t>0,0287). Az FVC ml</w:t>
      </w:r>
      <w:r w:rsidR="00573370">
        <w:noBreakHyphen/>
      </w:r>
      <w:r w:rsidRPr="00830763">
        <w:t>ben kifejezett, 10%</w:t>
      </w:r>
      <w:r w:rsidR="00573370">
        <w:noBreakHyphen/>
      </w:r>
      <w:r w:rsidRPr="00830763">
        <w:t>nál nagyobb relatív csökkenése összehasonlítható volt a csoportok között (16,7% a</w:t>
      </w:r>
      <w:r w:rsidR="00573370" w:rsidRPr="00573370">
        <w:t xml:space="preserve"> </w:t>
      </w:r>
      <w:r w:rsidR="00573370" w:rsidRPr="00830763">
        <w:t>nintedanib</w:t>
      </w:r>
      <w:r w:rsidR="00573370">
        <w:noBreakHyphen/>
      </w:r>
      <w:r w:rsidRPr="00830763">
        <w:t>csoportban vs. 18,1% a placebocsoportban; OR</w:t>
      </w:r>
      <w:r w:rsidR="00573370">
        <w:t> </w:t>
      </w:r>
      <w:r w:rsidRPr="00830763">
        <w:t>=</w:t>
      </w:r>
      <w:r w:rsidR="00573370">
        <w:t> </w:t>
      </w:r>
      <w:r w:rsidRPr="00830763">
        <w:t>0,91, p</w:t>
      </w:r>
      <w:r w:rsidR="00573370">
        <w:t> </w:t>
      </w:r>
      <w:r w:rsidRPr="00830763">
        <w:t>=</w:t>
      </w:r>
      <w:r w:rsidR="00573370">
        <w:t> </w:t>
      </w:r>
      <w:r w:rsidRPr="00830763">
        <w:t>0,6842). Ezen analízisek során az 52.</w:t>
      </w:r>
      <w:r w:rsidR="00CA7CF3">
        <w:t> </w:t>
      </w:r>
      <w:r w:rsidRPr="00830763">
        <w:t>héten hiányzó FVC</w:t>
      </w:r>
      <w:r w:rsidR="00573370">
        <w:noBreakHyphen/>
      </w:r>
      <w:r w:rsidRPr="00830763">
        <w:t>értékeket a betegnek a kezelés alatt kapott legrosszabb értékével pótolták.</w:t>
      </w:r>
    </w:p>
    <w:p w14:paraId="77B16006" w14:textId="77777777" w:rsidR="00520A6A" w:rsidRPr="00830763" w:rsidRDefault="00520A6A" w:rsidP="00520A6A"/>
    <w:p w14:paraId="0F0E5CBB" w14:textId="610A24CB" w:rsidR="00520A6A" w:rsidRPr="00830763" w:rsidRDefault="00520A6A" w:rsidP="00520A6A">
      <w:r w:rsidRPr="00830763">
        <w:t>A 100</w:t>
      </w:r>
      <w:r w:rsidR="00573370">
        <w:t> </w:t>
      </w:r>
      <w:r w:rsidRPr="00830763">
        <w:t>héten át (a SENSCIS vizsgálat maximális kezelési időtartama) kinyert adatok feltáró elemzése arra utal, hogy a</w:t>
      </w:r>
      <w:r w:rsidR="00573370">
        <w:t xml:space="preserve"> </w:t>
      </w:r>
      <w:r w:rsidR="00573370" w:rsidRPr="00830763">
        <w:t xml:space="preserve">nintedanib </w:t>
      </w:r>
      <w:r w:rsidRPr="00830763">
        <w:t>az SSc-ILD progressziójára a kezelés alatt kifejtett csökkentő hatása az</w:t>
      </w:r>
      <w:r w:rsidR="00573370">
        <w:t xml:space="preserve"> </w:t>
      </w:r>
      <w:r w:rsidRPr="00830763">
        <w:t>52.</w:t>
      </w:r>
      <w:r w:rsidR="00CA7CF3">
        <w:t> </w:t>
      </w:r>
      <w:r w:rsidRPr="00830763">
        <w:t>hét után is fennállt.</w:t>
      </w:r>
    </w:p>
    <w:p w14:paraId="350819F2" w14:textId="77777777" w:rsidR="00520A6A" w:rsidRPr="00830763" w:rsidRDefault="00520A6A" w:rsidP="00520A6A"/>
    <w:p w14:paraId="12D8329B" w14:textId="77777777" w:rsidR="00520A6A" w:rsidRPr="00F43CCF" w:rsidRDefault="00520A6A" w:rsidP="00F43CCF">
      <w:pPr>
        <w:keepNext/>
        <w:widowControl/>
        <w:rPr>
          <w:b/>
          <w:bCs/>
        </w:rPr>
      </w:pPr>
      <w:r w:rsidRPr="00F43CCF">
        <w:rPr>
          <w:b/>
          <w:bCs/>
        </w:rPr>
        <w:lastRenderedPageBreak/>
        <w:t>5. ábra:</w:t>
      </w:r>
      <w:r w:rsidRPr="00F43CCF">
        <w:rPr>
          <w:b/>
          <w:bCs/>
        </w:rPr>
        <w:tab/>
        <w:t>Az FVC kiindulástól az 52. hétig megfigyelt változásának (ml) átlaga</w:t>
      </w:r>
      <w:r w:rsidRPr="00F43CCF">
        <w:rPr>
          <w:b/>
          <w:bCs/>
          <w:spacing w:val="-21"/>
        </w:rPr>
        <w:t xml:space="preserve"> </w:t>
      </w:r>
      <w:r w:rsidRPr="00F43CCF">
        <w:rPr>
          <w:b/>
          <w:bCs/>
        </w:rPr>
        <w:t>(SEM)</w:t>
      </w:r>
    </w:p>
    <w:p w14:paraId="0B1A280C" w14:textId="77777777" w:rsidR="00520A6A" w:rsidRPr="00830763" w:rsidRDefault="00520A6A" w:rsidP="00520A6A">
      <w:r w:rsidRPr="00830763">
        <w:rPr>
          <w:noProof/>
        </w:rPr>
        <w:drawing>
          <wp:inline distT="0" distB="0" distL="0" distR="0" wp14:anchorId="01B9B42C" wp14:editId="3CD51D33">
            <wp:extent cx="5643245" cy="3947508"/>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cstate="print"/>
                    <a:stretch>
                      <a:fillRect/>
                    </a:stretch>
                  </pic:blipFill>
                  <pic:spPr>
                    <a:xfrm>
                      <a:off x="0" y="0"/>
                      <a:ext cx="5654152" cy="3955138"/>
                    </a:xfrm>
                    <a:prstGeom prst="rect">
                      <a:avLst/>
                    </a:prstGeom>
                  </pic:spPr>
                </pic:pic>
              </a:graphicData>
            </a:graphic>
          </wp:inline>
        </w:drawing>
      </w:r>
    </w:p>
    <w:p w14:paraId="057F0FA2" w14:textId="77777777" w:rsidR="00520A6A" w:rsidRPr="00F43CCF" w:rsidRDefault="00520A6A" w:rsidP="00520A6A">
      <w:pPr>
        <w:rPr>
          <w:sz w:val="20"/>
          <w:szCs w:val="20"/>
        </w:rPr>
      </w:pPr>
      <w:r w:rsidRPr="00F43CCF">
        <w:rPr>
          <w:sz w:val="20"/>
          <w:szCs w:val="20"/>
        </w:rPr>
        <w:t>bid = naponta kétszer</w:t>
      </w:r>
    </w:p>
    <w:p w14:paraId="768760F6" w14:textId="77777777" w:rsidR="00520A6A" w:rsidRPr="00830763" w:rsidRDefault="00520A6A" w:rsidP="00520A6A"/>
    <w:p w14:paraId="429FB687" w14:textId="4C7C6E63" w:rsidR="00520A6A" w:rsidRPr="0034626B" w:rsidRDefault="008610C5" w:rsidP="0034626B">
      <w:pPr>
        <w:pStyle w:val="Listaszerbekezds"/>
        <w:keepNext/>
        <w:widowControl/>
        <w:numPr>
          <w:ilvl w:val="0"/>
          <w:numId w:val="28"/>
        </w:numPr>
        <w:ind w:left="284" w:hanging="284"/>
        <w:rPr>
          <w:b/>
          <w:bCs/>
        </w:rPr>
      </w:pPr>
      <w:r>
        <w:rPr>
          <w:b/>
          <w:bCs/>
          <w:spacing w:val="-2"/>
        </w:rPr>
        <w:tab/>
      </w:r>
      <w:r w:rsidR="00520A6A" w:rsidRPr="0034626B">
        <w:rPr>
          <w:b/>
          <w:bCs/>
        </w:rPr>
        <w:t>táblázat:</w:t>
      </w:r>
      <w:r w:rsidR="00520A6A" w:rsidRPr="0034626B">
        <w:rPr>
          <w:b/>
          <w:bCs/>
        </w:rPr>
        <w:tab/>
        <w:t>Az FVC kiindulástól az 52. hétig bekövetkezett abszolút változása</w:t>
      </w:r>
      <w:r w:rsidR="00520A6A" w:rsidRPr="0034626B">
        <w:rPr>
          <w:b/>
          <w:bCs/>
          <w:spacing w:val="-16"/>
        </w:rPr>
        <w:t xml:space="preserve"> </w:t>
      </w:r>
      <w:r w:rsidR="00520A6A" w:rsidRPr="0034626B">
        <w:rPr>
          <w:b/>
          <w:bCs/>
        </w:rPr>
        <w:t>(ml)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2362"/>
        <w:gridCol w:w="2741"/>
      </w:tblGrid>
      <w:tr w:rsidR="00520A6A" w:rsidRPr="00830763" w14:paraId="36C5F355" w14:textId="77777777" w:rsidTr="00F43CCF">
        <w:trPr>
          <w:trHeight w:val="580"/>
        </w:trPr>
        <w:tc>
          <w:tcPr>
            <w:tcW w:w="3969" w:type="dxa"/>
          </w:tcPr>
          <w:p w14:paraId="042A27F2" w14:textId="77777777" w:rsidR="00520A6A" w:rsidRPr="00830763" w:rsidRDefault="00520A6A" w:rsidP="00931A19">
            <w:pPr>
              <w:rPr>
                <w:lang w:val="hu-HU"/>
              </w:rPr>
            </w:pPr>
          </w:p>
        </w:tc>
        <w:tc>
          <w:tcPr>
            <w:tcW w:w="2362" w:type="dxa"/>
          </w:tcPr>
          <w:p w14:paraId="604B2CA7" w14:textId="10405FE4" w:rsidR="00520A6A" w:rsidRPr="00830763" w:rsidRDefault="0076159C" w:rsidP="00F43CCF">
            <w:pPr>
              <w:jc w:val="center"/>
              <w:rPr>
                <w:lang w:val="hu-HU"/>
              </w:rPr>
            </w:pPr>
            <w:r>
              <w:rPr>
                <w:lang w:val="hu-HU"/>
              </w:rPr>
              <w:t>p</w:t>
            </w:r>
            <w:r w:rsidR="00520A6A" w:rsidRPr="00830763">
              <w:rPr>
                <w:lang w:val="hu-HU"/>
              </w:rPr>
              <w:t>lacebo</w:t>
            </w:r>
          </w:p>
        </w:tc>
        <w:tc>
          <w:tcPr>
            <w:tcW w:w="2741" w:type="dxa"/>
          </w:tcPr>
          <w:p w14:paraId="12117105" w14:textId="77777777" w:rsidR="00F43CCF" w:rsidRDefault="00F43CCF" w:rsidP="00F43CCF">
            <w:pPr>
              <w:jc w:val="center"/>
            </w:pPr>
            <w:r w:rsidRPr="00830763">
              <w:t xml:space="preserve">nintedanib </w:t>
            </w:r>
          </w:p>
          <w:p w14:paraId="09810C6A" w14:textId="61511DEC" w:rsidR="00520A6A" w:rsidRPr="00830763" w:rsidRDefault="00176835" w:rsidP="00F43CCF">
            <w:pPr>
              <w:jc w:val="center"/>
              <w:rPr>
                <w:lang w:val="hu-HU"/>
              </w:rPr>
            </w:pPr>
            <w:r w:rsidRPr="00830763">
              <w:rPr>
                <w:spacing w:val="-1"/>
                <w:lang w:val="hu-HU"/>
              </w:rPr>
              <w:t xml:space="preserve">naponta </w:t>
            </w:r>
            <w:r w:rsidR="00520A6A" w:rsidRPr="00830763">
              <w:rPr>
                <w:lang w:val="hu-HU"/>
              </w:rPr>
              <w:t>kétszer 150</w:t>
            </w:r>
            <w:r w:rsidR="00283C25">
              <w:rPr>
                <w:lang w:val="hu-HU"/>
              </w:rPr>
              <w:t> mg</w:t>
            </w:r>
          </w:p>
        </w:tc>
      </w:tr>
      <w:tr w:rsidR="00520A6A" w:rsidRPr="00830763" w14:paraId="511A6613" w14:textId="77777777" w:rsidTr="00BD2BB2">
        <w:trPr>
          <w:trHeight w:val="269"/>
        </w:trPr>
        <w:tc>
          <w:tcPr>
            <w:tcW w:w="3969" w:type="dxa"/>
          </w:tcPr>
          <w:p w14:paraId="6314DFE4" w14:textId="77777777" w:rsidR="00520A6A" w:rsidRPr="00830763" w:rsidRDefault="00520A6A" w:rsidP="00F43CCF">
            <w:pPr>
              <w:ind w:left="142"/>
              <w:rPr>
                <w:lang w:val="hu-HU"/>
              </w:rPr>
            </w:pPr>
            <w:r w:rsidRPr="00830763">
              <w:rPr>
                <w:lang w:val="hu-HU"/>
              </w:rPr>
              <w:t>Az elemzésbe bevont betegek száma</w:t>
            </w:r>
          </w:p>
        </w:tc>
        <w:tc>
          <w:tcPr>
            <w:tcW w:w="2362" w:type="dxa"/>
            <w:vAlign w:val="bottom"/>
          </w:tcPr>
          <w:p w14:paraId="32DE09C4" w14:textId="77777777" w:rsidR="00520A6A" w:rsidRPr="00830763" w:rsidRDefault="00520A6A" w:rsidP="00F43CCF">
            <w:pPr>
              <w:jc w:val="center"/>
              <w:rPr>
                <w:lang w:val="hu-HU"/>
              </w:rPr>
            </w:pPr>
            <w:r w:rsidRPr="00830763">
              <w:rPr>
                <w:lang w:val="hu-HU"/>
              </w:rPr>
              <w:t>288</w:t>
            </w:r>
          </w:p>
        </w:tc>
        <w:tc>
          <w:tcPr>
            <w:tcW w:w="2741" w:type="dxa"/>
            <w:vAlign w:val="bottom"/>
          </w:tcPr>
          <w:p w14:paraId="0B29792D" w14:textId="77777777" w:rsidR="00520A6A" w:rsidRPr="00830763" w:rsidRDefault="00520A6A" w:rsidP="00F43CCF">
            <w:pPr>
              <w:jc w:val="center"/>
              <w:rPr>
                <w:lang w:val="hu-HU"/>
              </w:rPr>
            </w:pPr>
            <w:r w:rsidRPr="00830763">
              <w:rPr>
                <w:lang w:val="hu-HU"/>
              </w:rPr>
              <w:t>288</w:t>
            </w:r>
          </w:p>
        </w:tc>
      </w:tr>
      <w:tr w:rsidR="00520A6A" w:rsidRPr="00830763" w14:paraId="3FDB9C24" w14:textId="77777777" w:rsidTr="00F43CCF">
        <w:trPr>
          <w:trHeight w:val="294"/>
        </w:trPr>
        <w:tc>
          <w:tcPr>
            <w:tcW w:w="3969" w:type="dxa"/>
          </w:tcPr>
          <w:p w14:paraId="7CCABF9D" w14:textId="77777777" w:rsidR="00520A6A" w:rsidRPr="00830763" w:rsidRDefault="00520A6A" w:rsidP="00F43CCF">
            <w:pPr>
              <w:ind w:left="142"/>
              <w:rPr>
                <w:lang w:val="hu-HU"/>
              </w:rPr>
            </w:pPr>
            <w:r w:rsidRPr="00830763">
              <w:rPr>
                <w:lang w:val="hu-HU"/>
              </w:rPr>
              <w:t>Kiindulási átlag (SD)</w:t>
            </w:r>
          </w:p>
        </w:tc>
        <w:tc>
          <w:tcPr>
            <w:tcW w:w="2362" w:type="dxa"/>
            <w:vAlign w:val="bottom"/>
          </w:tcPr>
          <w:p w14:paraId="0925ECA4" w14:textId="77777777" w:rsidR="00520A6A" w:rsidRPr="00830763" w:rsidRDefault="00520A6A" w:rsidP="00F43CCF">
            <w:pPr>
              <w:jc w:val="center"/>
              <w:rPr>
                <w:lang w:val="hu-HU"/>
              </w:rPr>
            </w:pPr>
            <w:r w:rsidRPr="00830763">
              <w:rPr>
                <w:lang w:val="hu-HU"/>
              </w:rPr>
              <w:t>2541,0 (815,5)</w:t>
            </w:r>
          </w:p>
        </w:tc>
        <w:tc>
          <w:tcPr>
            <w:tcW w:w="2741" w:type="dxa"/>
            <w:vAlign w:val="bottom"/>
          </w:tcPr>
          <w:p w14:paraId="0EF3F3C6" w14:textId="77777777" w:rsidR="00520A6A" w:rsidRPr="00830763" w:rsidRDefault="00520A6A" w:rsidP="00F43CCF">
            <w:pPr>
              <w:jc w:val="center"/>
              <w:rPr>
                <w:lang w:val="hu-HU"/>
              </w:rPr>
            </w:pPr>
            <w:r w:rsidRPr="00830763">
              <w:rPr>
                <w:lang w:val="hu-HU"/>
              </w:rPr>
              <w:t>2458,5 (735,9)</w:t>
            </w:r>
          </w:p>
        </w:tc>
      </w:tr>
      <w:tr w:rsidR="00520A6A" w:rsidRPr="00830763" w14:paraId="5787C00D" w14:textId="77777777" w:rsidTr="00F43CCF">
        <w:trPr>
          <w:trHeight w:val="544"/>
        </w:trPr>
        <w:tc>
          <w:tcPr>
            <w:tcW w:w="3969" w:type="dxa"/>
          </w:tcPr>
          <w:p w14:paraId="6701E72B" w14:textId="20184126" w:rsidR="00520A6A" w:rsidRPr="00830763" w:rsidRDefault="00520A6A" w:rsidP="00F43CCF">
            <w:pPr>
              <w:ind w:left="142"/>
              <w:rPr>
                <w:lang w:val="hu-HU"/>
              </w:rPr>
            </w:pPr>
            <w:r w:rsidRPr="00830763">
              <w:rPr>
                <w:lang w:val="hu-HU"/>
              </w:rPr>
              <w:t>Az 52 hét során tapasztalt csökkenés átlaga</w:t>
            </w:r>
            <w:r w:rsidR="00BD2BB2" w:rsidRPr="00BD2BB2">
              <w:rPr>
                <w:vertAlign w:val="superscript"/>
                <w:lang w:val="hu-HU"/>
              </w:rPr>
              <w:t>1</w:t>
            </w:r>
            <w:r w:rsidRPr="00830763">
              <w:rPr>
                <w:position w:val="8"/>
                <w:lang w:val="hu-HU"/>
              </w:rPr>
              <w:t xml:space="preserve"> </w:t>
            </w:r>
            <w:r w:rsidRPr="00830763">
              <w:rPr>
                <w:lang w:val="hu-HU"/>
              </w:rPr>
              <w:t>(SE)</w:t>
            </w:r>
          </w:p>
        </w:tc>
        <w:tc>
          <w:tcPr>
            <w:tcW w:w="2362" w:type="dxa"/>
            <w:vAlign w:val="bottom"/>
          </w:tcPr>
          <w:p w14:paraId="4F0E5182" w14:textId="77777777" w:rsidR="00520A6A" w:rsidRPr="00830763" w:rsidRDefault="00520A6A" w:rsidP="00F43CCF">
            <w:pPr>
              <w:jc w:val="center"/>
              <w:rPr>
                <w:lang w:val="hu-HU"/>
              </w:rPr>
            </w:pPr>
            <w:r w:rsidRPr="00830763">
              <w:rPr>
                <w:lang w:val="hu-HU"/>
              </w:rPr>
              <w:t>-101,0 (13,6)</w:t>
            </w:r>
          </w:p>
        </w:tc>
        <w:tc>
          <w:tcPr>
            <w:tcW w:w="2741" w:type="dxa"/>
            <w:vAlign w:val="bottom"/>
          </w:tcPr>
          <w:p w14:paraId="7359CFD9" w14:textId="77777777" w:rsidR="00520A6A" w:rsidRPr="00830763" w:rsidRDefault="00520A6A" w:rsidP="00F43CCF">
            <w:pPr>
              <w:jc w:val="center"/>
              <w:rPr>
                <w:lang w:val="hu-HU"/>
              </w:rPr>
            </w:pPr>
            <w:r w:rsidRPr="00830763">
              <w:rPr>
                <w:lang w:val="hu-HU"/>
              </w:rPr>
              <w:t>-54,6 (13,9)</w:t>
            </w:r>
          </w:p>
        </w:tc>
      </w:tr>
      <w:tr w:rsidR="00520A6A" w:rsidRPr="00830763" w14:paraId="556DB2FB" w14:textId="77777777" w:rsidTr="00BD2BB2">
        <w:trPr>
          <w:trHeight w:val="274"/>
        </w:trPr>
        <w:tc>
          <w:tcPr>
            <w:tcW w:w="9072" w:type="dxa"/>
            <w:gridSpan w:val="3"/>
          </w:tcPr>
          <w:p w14:paraId="0DDF9542" w14:textId="5AC84127" w:rsidR="00520A6A" w:rsidRPr="00830763" w:rsidRDefault="00F43CCF" w:rsidP="00F43CCF">
            <w:pPr>
              <w:ind w:left="142"/>
              <w:rPr>
                <w:lang w:val="hu-HU"/>
              </w:rPr>
            </w:pPr>
            <w:r>
              <w:rPr>
                <w:lang w:val="hu-HU"/>
              </w:rPr>
              <w:t>P</w:t>
            </w:r>
            <w:r w:rsidRPr="00830763">
              <w:rPr>
                <w:lang w:val="hu-HU"/>
              </w:rPr>
              <w:t>lacebó</w:t>
            </w:r>
            <w:r>
              <w:rPr>
                <w:lang w:val="hu-HU"/>
              </w:rPr>
              <w:t>val összehasonlítva</w:t>
            </w:r>
          </w:p>
        </w:tc>
      </w:tr>
      <w:tr w:rsidR="00520A6A" w:rsidRPr="00830763" w14:paraId="48C12777" w14:textId="77777777" w:rsidTr="00F43CCF">
        <w:trPr>
          <w:trHeight w:val="299"/>
        </w:trPr>
        <w:tc>
          <w:tcPr>
            <w:tcW w:w="3969" w:type="dxa"/>
          </w:tcPr>
          <w:p w14:paraId="6C783540" w14:textId="48BA9413" w:rsidR="00520A6A" w:rsidRPr="00830763" w:rsidRDefault="00520A6A" w:rsidP="00F43CCF">
            <w:pPr>
              <w:ind w:left="142"/>
              <w:rPr>
                <w:lang w:val="hu-HU"/>
              </w:rPr>
            </w:pPr>
            <w:r w:rsidRPr="00830763">
              <w:rPr>
                <w:lang w:val="hu-HU"/>
              </w:rPr>
              <w:t>Átlag</w:t>
            </w:r>
            <w:r w:rsidR="00BD2BB2" w:rsidRPr="00BD2BB2">
              <w:rPr>
                <w:vertAlign w:val="superscript"/>
                <w:lang w:val="hu-HU"/>
              </w:rPr>
              <w:t>1</w:t>
            </w:r>
          </w:p>
        </w:tc>
        <w:tc>
          <w:tcPr>
            <w:tcW w:w="2362" w:type="dxa"/>
            <w:vAlign w:val="bottom"/>
          </w:tcPr>
          <w:p w14:paraId="5A9FD1EF" w14:textId="77777777" w:rsidR="00520A6A" w:rsidRPr="00830763" w:rsidRDefault="00520A6A" w:rsidP="00F43CCF">
            <w:pPr>
              <w:jc w:val="center"/>
              <w:rPr>
                <w:lang w:val="hu-HU"/>
              </w:rPr>
            </w:pPr>
          </w:p>
        </w:tc>
        <w:tc>
          <w:tcPr>
            <w:tcW w:w="2741" w:type="dxa"/>
            <w:vAlign w:val="bottom"/>
          </w:tcPr>
          <w:p w14:paraId="40459710" w14:textId="77777777" w:rsidR="00520A6A" w:rsidRPr="00830763" w:rsidRDefault="00520A6A" w:rsidP="00F43CCF">
            <w:pPr>
              <w:jc w:val="center"/>
              <w:rPr>
                <w:lang w:val="hu-HU"/>
              </w:rPr>
            </w:pPr>
            <w:r w:rsidRPr="00830763">
              <w:rPr>
                <w:lang w:val="hu-HU"/>
              </w:rPr>
              <w:t>46,4</w:t>
            </w:r>
          </w:p>
        </w:tc>
      </w:tr>
      <w:tr w:rsidR="00520A6A" w:rsidRPr="00830763" w14:paraId="75841E22" w14:textId="77777777" w:rsidTr="00F43CCF">
        <w:trPr>
          <w:trHeight w:val="299"/>
        </w:trPr>
        <w:tc>
          <w:tcPr>
            <w:tcW w:w="3969" w:type="dxa"/>
          </w:tcPr>
          <w:p w14:paraId="3513D43A" w14:textId="09C34BEF" w:rsidR="00520A6A" w:rsidRPr="00830763" w:rsidRDefault="00520A6A" w:rsidP="00BD2BB2">
            <w:pPr>
              <w:ind w:left="567"/>
              <w:rPr>
                <w:lang w:val="hu-HU"/>
              </w:rPr>
            </w:pPr>
            <w:r w:rsidRPr="00830763">
              <w:rPr>
                <w:lang w:val="hu-HU"/>
              </w:rPr>
              <w:t>95%</w:t>
            </w:r>
            <w:r w:rsidR="00BD2BB2">
              <w:rPr>
                <w:lang w:val="hu-HU"/>
              </w:rPr>
              <w:noBreakHyphen/>
            </w:r>
            <w:r w:rsidRPr="00830763">
              <w:rPr>
                <w:lang w:val="hu-HU"/>
              </w:rPr>
              <w:t>os CI</w:t>
            </w:r>
          </w:p>
        </w:tc>
        <w:tc>
          <w:tcPr>
            <w:tcW w:w="2362" w:type="dxa"/>
            <w:vAlign w:val="bottom"/>
          </w:tcPr>
          <w:p w14:paraId="54C1804C" w14:textId="77777777" w:rsidR="00520A6A" w:rsidRPr="00830763" w:rsidRDefault="00520A6A" w:rsidP="00F43CCF">
            <w:pPr>
              <w:jc w:val="center"/>
              <w:rPr>
                <w:lang w:val="hu-HU"/>
              </w:rPr>
            </w:pPr>
          </w:p>
        </w:tc>
        <w:tc>
          <w:tcPr>
            <w:tcW w:w="2741" w:type="dxa"/>
            <w:vAlign w:val="bottom"/>
          </w:tcPr>
          <w:p w14:paraId="1E63CB8A" w14:textId="77777777" w:rsidR="00520A6A" w:rsidRPr="00830763" w:rsidRDefault="00520A6A" w:rsidP="00F43CCF">
            <w:pPr>
              <w:jc w:val="center"/>
              <w:rPr>
                <w:lang w:val="hu-HU"/>
              </w:rPr>
            </w:pPr>
            <w:r w:rsidRPr="00830763">
              <w:rPr>
                <w:lang w:val="hu-HU"/>
              </w:rPr>
              <w:t>(8,1; 84,7)</w:t>
            </w:r>
          </w:p>
        </w:tc>
      </w:tr>
      <w:tr w:rsidR="00520A6A" w:rsidRPr="00830763" w14:paraId="4F5C58C5" w14:textId="77777777" w:rsidTr="00F43CCF">
        <w:trPr>
          <w:trHeight w:val="302"/>
        </w:trPr>
        <w:tc>
          <w:tcPr>
            <w:tcW w:w="3969" w:type="dxa"/>
          </w:tcPr>
          <w:p w14:paraId="6884F69C" w14:textId="7B25283D" w:rsidR="00520A6A" w:rsidRPr="00830763" w:rsidRDefault="00520A6A" w:rsidP="00BD2BB2">
            <w:pPr>
              <w:ind w:left="567"/>
              <w:rPr>
                <w:lang w:val="hu-HU"/>
              </w:rPr>
            </w:pPr>
            <w:r w:rsidRPr="00830763">
              <w:rPr>
                <w:lang w:val="hu-HU"/>
              </w:rPr>
              <w:t>p</w:t>
            </w:r>
            <w:r w:rsidR="00BD2BB2">
              <w:rPr>
                <w:lang w:val="hu-HU"/>
              </w:rPr>
              <w:noBreakHyphen/>
            </w:r>
            <w:r w:rsidRPr="00830763">
              <w:rPr>
                <w:lang w:val="hu-HU"/>
              </w:rPr>
              <w:t>érték</w:t>
            </w:r>
          </w:p>
        </w:tc>
        <w:tc>
          <w:tcPr>
            <w:tcW w:w="2362" w:type="dxa"/>
            <w:vAlign w:val="bottom"/>
          </w:tcPr>
          <w:p w14:paraId="4FF5AD0A" w14:textId="77777777" w:rsidR="00520A6A" w:rsidRPr="00830763" w:rsidRDefault="00520A6A" w:rsidP="00F43CCF">
            <w:pPr>
              <w:jc w:val="center"/>
              <w:rPr>
                <w:lang w:val="hu-HU"/>
              </w:rPr>
            </w:pPr>
          </w:p>
        </w:tc>
        <w:tc>
          <w:tcPr>
            <w:tcW w:w="2741" w:type="dxa"/>
            <w:vAlign w:val="bottom"/>
          </w:tcPr>
          <w:p w14:paraId="1EFC47D4" w14:textId="4A9693AF" w:rsidR="00520A6A" w:rsidRPr="00830763" w:rsidRDefault="00520A6A" w:rsidP="00F43CCF">
            <w:pPr>
              <w:jc w:val="center"/>
              <w:rPr>
                <w:lang w:val="hu-HU"/>
              </w:rPr>
            </w:pPr>
            <w:r w:rsidRPr="00830763">
              <w:rPr>
                <w:lang w:val="hu-HU"/>
              </w:rPr>
              <w:t>&lt;</w:t>
            </w:r>
            <w:r w:rsidR="002D1EE4">
              <w:rPr>
                <w:lang w:val="hu-HU"/>
              </w:rPr>
              <w:t> </w:t>
            </w:r>
            <w:r w:rsidRPr="00830763">
              <w:rPr>
                <w:lang w:val="hu-HU"/>
              </w:rPr>
              <w:t>0,05</w:t>
            </w:r>
          </w:p>
        </w:tc>
      </w:tr>
    </w:tbl>
    <w:p w14:paraId="6A3909C0" w14:textId="21368F9D" w:rsidR="00520A6A" w:rsidRPr="00BD2BB2" w:rsidRDefault="00BD2BB2" w:rsidP="00520A6A">
      <w:pPr>
        <w:rPr>
          <w:sz w:val="20"/>
          <w:szCs w:val="20"/>
        </w:rPr>
      </w:pPr>
      <w:r w:rsidRPr="00BD2BB2">
        <w:rPr>
          <w:sz w:val="20"/>
          <w:szCs w:val="20"/>
          <w:vertAlign w:val="superscript"/>
        </w:rPr>
        <w:t>1</w:t>
      </w:r>
      <w:r w:rsidRPr="00BD2BB2">
        <w:rPr>
          <w:sz w:val="20"/>
          <w:szCs w:val="20"/>
        </w:rPr>
        <w:t>I</w:t>
      </w:r>
      <w:r w:rsidR="00520A6A" w:rsidRPr="00BD2BB2">
        <w:rPr>
          <w:sz w:val="20"/>
          <w:szCs w:val="20"/>
        </w:rPr>
        <w:t>smételt mérése</w:t>
      </w:r>
      <w:r w:rsidR="004C1C6D">
        <w:rPr>
          <w:sz w:val="20"/>
          <w:szCs w:val="20"/>
        </w:rPr>
        <w:t>s</w:t>
      </w:r>
      <w:r w:rsidR="00520A6A" w:rsidRPr="00BD2BB2">
        <w:rPr>
          <w:sz w:val="20"/>
          <w:szCs w:val="20"/>
        </w:rPr>
        <w:t xml:space="preserve"> kevert modell</w:t>
      </w:r>
      <w:r w:rsidR="004C1C6D">
        <w:rPr>
          <w:sz w:val="20"/>
          <w:szCs w:val="20"/>
        </w:rPr>
        <w:t>en</w:t>
      </w:r>
      <w:r w:rsidR="00520A6A" w:rsidRPr="00BD2BB2">
        <w:rPr>
          <w:sz w:val="20"/>
          <w:szCs w:val="20"/>
        </w:rPr>
        <w:t xml:space="preserve"> (</w:t>
      </w:r>
      <w:r w:rsidR="009A1B15" w:rsidRPr="00F81AAD">
        <w:rPr>
          <w:sz w:val="20"/>
        </w:rPr>
        <w:t>Mixed Model for Repeated Measures</w:t>
      </w:r>
      <w:r w:rsidR="009A1B15">
        <w:rPr>
          <w:sz w:val="20"/>
          <w:szCs w:val="20"/>
        </w:rPr>
        <w:t xml:space="preserve">, </w:t>
      </w:r>
      <w:r w:rsidR="00520A6A" w:rsidRPr="00BD2BB2">
        <w:rPr>
          <w:sz w:val="20"/>
          <w:szCs w:val="20"/>
        </w:rPr>
        <w:t>MMRM) alapul az ATA-státusz, vizit, kezelés–vizit interakció, kiindulás– vizit interakció, életkor, nem és magasság kategorikus hatásaival. Az ismételt mérés a vizit során történt. A betegen belüli hibák modellezése egy strukturálatlan variancia</w:t>
      </w:r>
      <w:r>
        <w:rPr>
          <w:sz w:val="20"/>
          <w:szCs w:val="20"/>
        </w:rPr>
        <w:noBreakHyphen/>
      </w:r>
      <w:r w:rsidR="00520A6A" w:rsidRPr="00BD2BB2">
        <w:rPr>
          <w:sz w:val="20"/>
          <w:szCs w:val="20"/>
        </w:rPr>
        <w:t>kovariancia mátrixszal történt. A korrigált átlag meghatározása az összes, a modellben elemzett beteg alapján történt (nem csak a kiindulási értékkel és az</w:t>
      </w:r>
      <w:r>
        <w:rPr>
          <w:sz w:val="20"/>
          <w:szCs w:val="20"/>
        </w:rPr>
        <w:t xml:space="preserve"> </w:t>
      </w:r>
      <w:r w:rsidR="00520A6A" w:rsidRPr="00BD2BB2">
        <w:rPr>
          <w:sz w:val="20"/>
          <w:szCs w:val="20"/>
        </w:rPr>
        <w:t>52. heti méréssel rendelkező betegek alapján).</w:t>
      </w:r>
    </w:p>
    <w:p w14:paraId="2937F6A6" w14:textId="77777777" w:rsidR="00520A6A" w:rsidRPr="00830763" w:rsidRDefault="00520A6A" w:rsidP="00520A6A"/>
    <w:p w14:paraId="62FE075C" w14:textId="0B8FF35C" w:rsidR="00520A6A" w:rsidRPr="0034626B" w:rsidRDefault="00766665" w:rsidP="0034626B">
      <w:pPr>
        <w:pStyle w:val="Listaszerbekezds"/>
        <w:keepNext/>
        <w:widowControl/>
        <w:numPr>
          <w:ilvl w:val="0"/>
          <w:numId w:val="28"/>
        </w:numPr>
        <w:ind w:left="284" w:hanging="284"/>
        <w:rPr>
          <w:b/>
          <w:bCs/>
        </w:rPr>
      </w:pPr>
      <w:r>
        <w:rPr>
          <w:b/>
          <w:bCs/>
          <w:spacing w:val="-2"/>
        </w:rPr>
        <w:lastRenderedPageBreak/>
        <w:tab/>
      </w:r>
      <w:r w:rsidR="00520A6A" w:rsidRPr="0034626B">
        <w:rPr>
          <w:b/>
          <w:bCs/>
        </w:rPr>
        <w:t>táblázat:</w:t>
      </w:r>
      <w:r w:rsidR="00520A6A" w:rsidRPr="0034626B">
        <w:rPr>
          <w:b/>
          <w:bCs/>
        </w:rPr>
        <w:tab/>
        <w:t>Az FVC éves csökkenési üteme (várt %) 52 héten keresztül</w:t>
      </w:r>
      <w:r w:rsidR="00520A6A" w:rsidRPr="0034626B">
        <w:rPr>
          <w:b/>
          <w:bCs/>
          <w:spacing w:val="-16"/>
        </w:rPr>
        <w:t xml:space="preserve"> </w:t>
      </w:r>
      <w:r w:rsidR="00520A6A" w:rsidRPr="0034626B">
        <w:rPr>
          <w:b/>
          <w:bCs/>
        </w:rPr>
        <w:t>vizsgálva</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2362"/>
        <w:gridCol w:w="2741"/>
      </w:tblGrid>
      <w:tr w:rsidR="00520A6A" w:rsidRPr="00830763" w14:paraId="10FEF038" w14:textId="77777777" w:rsidTr="009C6813">
        <w:trPr>
          <w:trHeight w:val="577"/>
        </w:trPr>
        <w:tc>
          <w:tcPr>
            <w:tcW w:w="3969" w:type="dxa"/>
          </w:tcPr>
          <w:p w14:paraId="466D3215" w14:textId="77777777" w:rsidR="00520A6A" w:rsidRPr="00830763" w:rsidRDefault="00520A6A" w:rsidP="00A263B7">
            <w:pPr>
              <w:keepNext/>
              <w:widowControl/>
              <w:rPr>
                <w:lang w:val="hu-HU"/>
              </w:rPr>
            </w:pPr>
          </w:p>
        </w:tc>
        <w:tc>
          <w:tcPr>
            <w:tcW w:w="2362" w:type="dxa"/>
          </w:tcPr>
          <w:p w14:paraId="66272B6A" w14:textId="1D94F2E9" w:rsidR="00520A6A" w:rsidRPr="00830763" w:rsidRDefault="0076159C" w:rsidP="00A263B7">
            <w:pPr>
              <w:keepNext/>
              <w:widowControl/>
              <w:jc w:val="center"/>
              <w:rPr>
                <w:lang w:val="hu-HU"/>
              </w:rPr>
            </w:pPr>
            <w:r>
              <w:rPr>
                <w:lang w:val="hu-HU"/>
              </w:rPr>
              <w:t>p</w:t>
            </w:r>
            <w:r w:rsidR="00520A6A" w:rsidRPr="00830763">
              <w:rPr>
                <w:lang w:val="hu-HU"/>
              </w:rPr>
              <w:t>lacebo</w:t>
            </w:r>
          </w:p>
        </w:tc>
        <w:tc>
          <w:tcPr>
            <w:tcW w:w="2741" w:type="dxa"/>
          </w:tcPr>
          <w:p w14:paraId="2B928299" w14:textId="77777777" w:rsidR="009C6813" w:rsidRDefault="009C6813" w:rsidP="00A263B7">
            <w:pPr>
              <w:keepNext/>
              <w:widowControl/>
              <w:jc w:val="center"/>
              <w:rPr>
                <w:spacing w:val="-1"/>
                <w:lang w:val="hu-HU"/>
              </w:rPr>
            </w:pPr>
            <w:r w:rsidRPr="00830763">
              <w:t>nintedanib</w:t>
            </w:r>
            <w:r w:rsidRPr="00830763">
              <w:rPr>
                <w:spacing w:val="-1"/>
                <w:lang w:val="hu-HU"/>
              </w:rPr>
              <w:t xml:space="preserve"> </w:t>
            </w:r>
          </w:p>
          <w:p w14:paraId="6FE0753F" w14:textId="1552FBCC" w:rsidR="00520A6A" w:rsidRPr="00830763" w:rsidRDefault="00176835" w:rsidP="00A263B7">
            <w:pPr>
              <w:keepNext/>
              <w:widowControl/>
              <w:jc w:val="center"/>
              <w:rPr>
                <w:lang w:val="hu-HU"/>
              </w:rPr>
            </w:pPr>
            <w:r w:rsidRPr="00830763">
              <w:rPr>
                <w:spacing w:val="-1"/>
                <w:lang w:val="hu-HU"/>
              </w:rPr>
              <w:t xml:space="preserve">naponta </w:t>
            </w:r>
            <w:r w:rsidR="00520A6A" w:rsidRPr="00830763">
              <w:rPr>
                <w:lang w:val="hu-HU"/>
              </w:rPr>
              <w:t>kétszer 150</w:t>
            </w:r>
            <w:r w:rsidR="00283C25">
              <w:rPr>
                <w:lang w:val="hu-HU"/>
              </w:rPr>
              <w:t> mg</w:t>
            </w:r>
          </w:p>
        </w:tc>
      </w:tr>
      <w:tr w:rsidR="00520A6A" w:rsidRPr="00830763" w14:paraId="6B22CCA7" w14:textId="77777777" w:rsidTr="00241DAE">
        <w:trPr>
          <w:trHeight w:val="349"/>
        </w:trPr>
        <w:tc>
          <w:tcPr>
            <w:tcW w:w="3969" w:type="dxa"/>
          </w:tcPr>
          <w:p w14:paraId="1F52516A" w14:textId="77777777" w:rsidR="00520A6A" w:rsidRPr="00830763" w:rsidRDefault="00520A6A" w:rsidP="00A263B7">
            <w:pPr>
              <w:keepNext/>
              <w:widowControl/>
              <w:ind w:left="142"/>
              <w:rPr>
                <w:lang w:val="hu-HU"/>
              </w:rPr>
            </w:pPr>
            <w:r w:rsidRPr="00830763">
              <w:rPr>
                <w:lang w:val="hu-HU"/>
              </w:rPr>
              <w:t>Az elemzésbe bevont betegek száma</w:t>
            </w:r>
          </w:p>
        </w:tc>
        <w:tc>
          <w:tcPr>
            <w:tcW w:w="2362" w:type="dxa"/>
            <w:vAlign w:val="bottom"/>
          </w:tcPr>
          <w:p w14:paraId="340A0469" w14:textId="77777777" w:rsidR="00520A6A" w:rsidRPr="00830763" w:rsidRDefault="00520A6A" w:rsidP="00A263B7">
            <w:pPr>
              <w:keepNext/>
              <w:widowControl/>
              <w:jc w:val="center"/>
              <w:rPr>
                <w:lang w:val="hu-HU"/>
              </w:rPr>
            </w:pPr>
            <w:r w:rsidRPr="00830763">
              <w:rPr>
                <w:lang w:val="hu-HU"/>
              </w:rPr>
              <w:t>288</w:t>
            </w:r>
          </w:p>
        </w:tc>
        <w:tc>
          <w:tcPr>
            <w:tcW w:w="2741" w:type="dxa"/>
            <w:vAlign w:val="bottom"/>
          </w:tcPr>
          <w:p w14:paraId="7F57ECC2" w14:textId="77777777" w:rsidR="00520A6A" w:rsidRPr="00830763" w:rsidRDefault="00520A6A" w:rsidP="00A263B7">
            <w:pPr>
              <w:keepNext/>
              <w:widowControl/>
              <w:jc w:val="center"/>
              <w:rPr>
                <w:lang w:val="hu-HU"/>
              </w:rPr>
            </w:pPr>
            <w:r w:rsidRPr="00830763">
              <w:rPr>
                <w:lang w:val="hu-HU"/>
              </w:rPr>
              <w:t>287</w:t>
            </w:r>
          </w:p>
        </w:tc>
      </w:tr>
      <w:tr w:rsidR="00520A6A" w:rsidRPr="00830763" w14:paraId="50F6BFAE" w14:textId="77777777" w:rsidTr="009C6813">
        <w:trPr>
          <w:trHeight w:val="546"/>
        </w:trPr>
        <w:tc>
          <w:tcPr>
            <w:tcW w:w="3969" w:type="dxa"/>
          </w:tcPr>
          <w:p w14:paraId="31121E60" w14:textId="4B05CA31" w:rsidR="00520A6A" w:rsidRPr="00830763" w:rsidRDefault="00520A6A" w:rsidP="00A263B7">
            <w:pPr>
              <w:keepNext/>
              <w:widowControl/>
              <w:ind w:left="142"/>
              <w:rPr>
                <w:lang w:val="hu-HU"/>
              </w:rPr>
            </w:pPr>
            <w:r w:rsidRPr="00830763">
              <w:rPr>
                <w:lang w:val="hu-HU"/>
              </w:rPr>
              <w:t>Az 52 hét során tapasztalt csökkenés aránya</w:t>
            </w:r>
            <w:r w:rsidR="009C6813" w:rsidRPr="009C6813">
              <w:rPr>
                <w:vertAlign w:val="superscript"/>
                <w:lang w:val="hu-HU"/>
              </w:rPr>
              <w:t>1</w:t>
            </w:r>
            <w:r w:rsidRPr="00830763">
              <w:rPr>
                <w:position w:val="8"/>
                <w:lang w:val="hu-HU"/>
              </w:rPr>
              <w:t xml:space="preserve"> </w:t>
            </w:r>
            <w:r w:rsidRPr="00830763">
              <w:rPr>
                <w:lang w:val="hu-HU"/>
              </w:rPr>
              <w:t>(SE)</w:t>
            </w:r>
          </w:p>
        </w:tc>
        <w:tc>
          <w:tcPr>
            <w:tcW w:w="2362" w:type="dxa"/>
            <w:vAlign w:val="bottom"/>
          </w:tcPr>
          <w:p w14:paraId="1F241E85" w14:textId="77777777" w:rsidR="00520A6A" w:rsidRPr="00830763" w:rsidRDefault="00520A6A" w:rsidP="00A263B7">
            <w:pPr>
              <w:keepNext/>
              <w:widowControl/>
              <w:jc w:val="center"/>
              <w:rPr>
                <w:lang w:val="hu-HU"/>
              </w:rPr>
            </w:pPr>
            <w:r w:rsidRPr="00830763">
              <w:rPr>
                <w:lang w:val="hu-HU"/>
              </w:rPr>
              <w:t>-2,6 (0,4)</w:t>
            </w:r>
          </w:p>
        </w:tc>
        <w:tc>
          <w:tcPr>
            <w:tcW w:w="2741" w:type="dxa"/>
            <w:vAlign w:val="bottom"/>
          </w:tcPr>
          <w:p w14:paraId="47B39F65" w14:textId="77777777" w:rsidR="00520A6A" w:rsidRPr="00830763" w:rsidRDefault="00520A6A" w:rsidP="00A263B7">
            <w:pPr>
              <w:keepNext/>
              <w:widowControl/>
              <w:jc w:val="center"/>
              <w:rPr>
                <w:lang w:val="hu-HU"/>
              </w:rPr>
            </w:pPr>
            <w:r w:rsidRPr="00830763">
              <w:rPr>
                <w:lang w:val="hu-HU"/>
              </w:rPr>
              <w:t>-1,4 (0,4)</w:t>
            </w:r>
          </w:p>
        </w:tc>
      </w:tr>
      <w:tr w:rsidR="00520A6A" w:rsidRPr="00830763" w14:paraId="7DFD2A6F" w14:textId="77777777" w:rsidTr="009C6813">
        <w:trPr>
          <w:trHeight w:val="323"/>
        </w:trPr>
        <w:tc>
          <w:tcPr>
            <w:tcW w:w="9072" w:type="dxa"/>
            <w:gridSpan w:val="3"/>
          </w:tcPr>
          <w:p w14:paraId="252455D2" w14:textId="7B54F174" w:rsidR="00520A6A" w:rsidRPr="00830763" w:rsidRDefault="00BD2BB2" w:rsidP="00A263B7">
            <w:pPr>
              <w:keepNext/>
              <w:widowControl/>
              <w:ind w:left="142"/>
              <w:rPr>
                <w:lang w:val="hu-HU"/>
              </w:rPr>
            </w:pPr>
            <w:r>
              <w:rPr>
                <w:lang w:val="hu-HU"/>
              </w:rPr>
              <w:t>P</w:t>
            </w:r>
            <w:r w:rsidRPr="00830763">
              <w:rPr>
                <w:lang w:val="hu-HU"/>
              </w:rPr>
              <w:t>lacebó</w:t>
            </w:r>
            <w:r>
              <w:rPr>
                <w:lang w:val="hu-HU"/>
              </w:rPr>
              <w:t>val összehasonlítva</w:t>
            </w:r>
          </w:p>
        </w:tc>
      </w:tr>
      <w:tr w:rsidR="00520A6A" w:rsidRPr="00830763" w14:paraId="43EB707D" w14:textId="77777777" w:rsidTr="009C6813">
        <w:trPr>
          <w:trHeight w:val="299"/>
        </w:trPr>
        <w:tc>
          <w:tcPr>
            <w:tcW w:w="3969" w:type="dxa"/>
          </w:tcPr>
          <w:p w14:paraId="7451D9A9" w14:textId="57180D99" w:rsidR="00520A6A" w:rsidRPr="00830763" w:rsidRDefault="00520A6A" w:rsidP="00A263B7">
            <w:pPr>
              <w:keepNext/>
              <w:widowControl/>
              <w:ind w:left="142"/>
              <w:rPr>
                <w:lang w:val="hu-HU"/>
              </w:rPr>
            </w:pPr>
            <w:r w:rsidRPr="00830763">
              <w:rPr>
                <w:lang w:val="hu-HU"/>
              </w:rPr>
              <w:t>Eltérés</w:t>
            </w:r>
            <w:r w:rsidR="009C6813" w:rsidRPr="009C6813">
              <w:rPr>
                <w:vertAlign w:val="superscript"/>
                <w:lang w:val="hu-HU"/>
              </w:rPr>
              <w:t>1</w:t>
            </w:r>
          </w:p>
        </w:tc>
        <w:tc>
          <w:tcPr>
            <w:tcW w:w="2362" w:type="dxa"/>
            <w:vAlign w:val="bottom"/>
          </w:tcPr>
          <w:p w14:paraId="0318139F" w14:textId="77777777" w:rsidR="00520A6A" w:rsidRPr="00830763" w:rsidRDefault="00520A6A" w:rsidP="00A263B7">
            <w:pPr>
              <w:keepNext/>
              <w:widowControl/>
              <w:jc w:val="center"/>
              <w:rPr>
                <w:lang w:val="hu-HU"/>
              </w:rPr>
            </w:pPr>
          </w:p>
        </w:tc>
        <w:tc>
          <w:tcPr>
            <w:tcW w:w="2741" w:type="dxa"/>
            <w:vAlign w:val="bottom"/>
          </w:tcPr>
          <w:p w14:paraId="4DB56B8A" w14:textId="77777777" w:rsidR="00520A6A" w:rsidRPr="00830763" w:rsidRDefault="00520A6A" w:rsidP="00A263B7">
            <w:pPr>
              <w:keepNext/>
              <w:widowControl/>
              <w:jc w:val="center"/>
              <w:rPr>
                <w:lang w:val="hu-HU"/>
              </w:rPr>
            </w:pPr>
            <w:r w:rsidRPr="00830763">
              <w:rPr>
                <w:lang w:val="hu-HU"/>
              </w:rPr>
              <w:t>1,15</w:t>
            </w:r>
          </w:p>
        </w:tc>
      </w:tr>
      <w:tr w:rsidR="00520A6A" w:rsidRPr="00830763" w14:paraId="3BE09518" w14:textId="77777777" w:rsidTr="009C6813">
        <w:trPr>
          <w:trHeight w:val="301"/>
        </w:trPr>
        <w:tc>
          <w:tcPr>
            <w:tcW w:w="3969" w:type="dxa"/>
          </w:tcPr>
          <w:p w14:paraId="3A4756B5" w14:textId="202C7DDC" w:rsidR="00520A6A" w:rsidRPr="00830763" w:rsidRDefault="00520A6A" w:rsidP="00A263B7">
            <w:pPr>
              <w:keepNext/>
              <w:widowControl/>
              <w:ind w:left="567"/>
              <w:rPr>
                <w:lang w:val="hu-HU"/>
              </w:rPr>
            </w:pPr>
            <w:r w:rsidRPr="00830763">
              <w:rPr>
                <w:lang w:val="hu-HU"/>
              </w:rPr>
              <w:t>95%</w:t>
            </w:r>
            <w:r w:rsidR="009C6813">
              <w:rPr>
                <w:lang w:val="hu-HU"/>
              </w:rPr>
              <w:noBreakHyphen/>
            </w:r>
            <w:r w:rsidRPr="00830763">
              <w:rPr>
                <w:lang w:val="hu-HU"/>
              </w:rPr>
              <w:t>os CI</w:t>
            </w:r>
          </w:p>
        </w:tc>
        <w:tc>
          <w:tcPr>
            <w:tcW w:w="2362" w:type="dxa"/>
          </w:tcPr>
          <w:p w14:paraId="5DD63BCA" w14:textId="77777777" w:rsidR="00520A6A" w:rsidRPr="00830763" w:rsidRDefault="00520A6A" w:rsidP="00A263B7">
            <w:pPr>
              <w:keepNext/>
              <w:widowControl/>
              <w:rPr>
                <w:lang w:val="hu-HU"/>
              </w:rPr>
            </w:pPr>
          </w:p>
        </w:tc>
        <w:tc>
          <w:tcPr>
            <w:tcW w:w="2741" w:type="dxa"/>
          </w:tcPr>
          <w:p w14:paraId="7EC08CA5" w14:textId="77777777" w:rsidR="00520A6A" w:rsidRPr="00830763" w:rsidRDefault="00520A6A" w:rsidP="00A263B7">
            <w:pPr>
              <w:keepNext/>
              <w:widowControl/>
              <w:jc w:val="center"/>
              <w:rPr>
                <w:lang w:val="hu-HU"/>
              </w:rPr>
            </w:pPr>
            <w:r w:rsidRPr="00830763">
              <w:rPr>
                <w:lang w:val="hu-HU"/>
              </w:rPr>
              <w:t>(0,09; 2,21)</w:t>
            </w:r>
          </w:p>
        </w:tc>
      </w:tr>
      <w:tr w:rsidR="00520A6A" w:rsidRPr="00830763" w14:paraId="54B84EF1" w14:textId="77777777" w:rsidTr="009C6813">
        <w:trPr>
          <w:trHeight w:val="299"/>
        </w:trPr>
        <w:tc>
          <w:tcPr>
            <w:tcW w:w="3969" w:type="dxa"/>
          </w:tcPr>
          <w:p w14:paraId="31C49D00" w14:textId="255704A9" w:rsidR="00520A6A" w:rsidRPr="00830763" w:rsidRDefault="00520A6A" w:rsidP="00A263B7">
            <w:pPr>
              <w:keepNext/>
              <w:widowControl/>
              <w:ind w:left="567"/>
              <w:rPr>
                <w:lang w:val="hu-HU"/>
              </w:rPr>
            </w:pPr>
            <w:r w:rsidRPr="00830763">
              <w:rPr>
                <w:lang w:val="hu-HU"/>
              </w:rPr>
              <w:t>p</w:t>
            </w:r>
            <w:r w:rsidR="009C6813">
              <w:rPr>
                <w:lang w:val="hu-HU"/>
              </w:rPr>
              <w:noBreakHyphen/>
            </w:r>
            <w:r w:rsidRPr="00830763">
              <w:rPr>
                <w:lang w:val="hu-HU"/>
              </w:rPr>
              <w:t>érték</w:t>
            </w:r>
          </w:p>
        </w:tc>
        <w:tc>
          <w:tcPr>
            <w:tcW w:w="2362" w:type="dxa"/>
          </w:tcPr>
          <w:p w14:paraId="5EC7D653" w14:textId="77777777" w:rsidR="00520A6A" w:rsidRPr="00830763" w:rsidRDefault="00520A6A" w:rsidP="00A263B7">
            <w:pPr>
              <w:keepNext/>
              <w:widowControl/>
              <w:rPr>
                <w:lang w:val="hu-HU"/>
              </w:rPr>
            </w:pPr>
          </w:p>
        </w:tc>
        <w:tc>
          <w:tcPr>
            <w:tcW w:w="2741" w:type="dxa"/>
          </w:tcPr>
          <w:p w14:paraId="33761960" w14:textId="165A97DF" w:rsidR="00520A6A" w:rsidRPr="00830763" w:rsidRDefault="00520A6A" w:rsidP="00A263B7">
            <w:pPr>
              <w:keepNext/>
              <w:widowControl/>
              <w:jc w:val="center"/>
              <w:rPr>
                <w:lang w:val="hu-HU"/>
              </w:rPr>
            </w:pPr>
            <w:r w:rsidRPr="00830763">
              <w:rPr>
                <w:lang w:val="hu-HU"/>
              </w:rPr>
              <w:t>&lt;</w:t>
            </w:r>
            <w:r w:rsidR="009C6813">
              <w:rPr>
                <w:lang w:val="hu-HU"/>
              </w:rPr>
              <w:t> </w:t>
            </w:r>
            <w:r w:rsidRPr="00830763">
              <w:rPr>
                <w:lang w:val="hu-HU"/>
              </w:rPr>
              <w:t>0,05</w:t>
            </w:r>
          </w:p>
        </w:tc>
      </w:tr>
    </w:tbl>
    <w:p w14:paraId="3DB94FF0" w14:textId="25D5C04A" w:rsidR="00520A6A" w:rsidRPr="009C6813" w:rsidRDefault="009C6813" w:rsidP="00520A6A">
      <w:pPr>
        <w:rPr>
          <w:sz w:val="20"/>
          <w:szCs w:val="20"/>
        </w:rPr>
      </w:pPr>
      <w:r w:rsidRPr="009C6813">
        <w:rPr>
          <w:sz w:val="20"/>
          <w:szCs w:val="20"/>
          <w:vertAlign w:val="superscript"/>
        </w:rPr>
        <w:t>1</w:t>
      </w:r>
      <w:r w:rsidRPr="009C6813">
        <w:rPr>
          <w:sz w:val="20"/>
          <w:szCs w:val="20"/>
        </w:rPr>
        <w:t>R</w:t>
      </w:r>
      <w:r w:rsidR="00520A6A" w:rsidRPr="009C6813">
        <w:rPr>
          <w:sz w:val="20"/>
          <w:szCs w:val="20"/>
        </w:rPr>
        <w:t>andom regressziós koefficiensen alapul, a kezelés rögzített kategorikus hatásaival, ATA-státusszal, rögzített folyamatos hatásokkal az időre vonatkozóan, kiindulási FVC-vel (várt %), ideértve a kezelés</w:t>
      </w:r>
      <w:r>
        <w:rPr>
          <w:sz w:val="20"/>
          <w:szCs w:val="20"/>
        </w:rPr>
        <w:noBreakHyphen/>
      </w:r>
      <w:r w:rsidR="00520A6A" w:rsidRPr="009C6813">
        <w:rPr>
          <w:sz w:val="20"/>
          <w:szCs w:val="20"/>
        </w:rPr>
        <w:t>idő és kiindulás</w:t>
      </w:r>
      <w:r>
        <w:rPr>
          <w:sz w:val="20"/>
          <w:szCs w:val="20"/>
        </w:rPr>
        <w:noBreakHyphen/>
      </w:r>
      <w:r w:rsidR="00520A6A" w:rsidRPr="009C6813">
        <w:rPr>
          <w:sz w:val="20"/>
          <w:szCs w:val="20"/>
        </w:rPr>
        <w:t>idő interakciókat. A betegspecifikus elemekre és időre (mint változókra) vonatkozó random hatást figyelembe vették. A betegen belüli hibák modellezése egy strukturálatlan variancia–kovariancia mátrixszal történt. Az egyének közötti variabilitás modellezése egy variancia</w:t>
      </w:r>
      <w:r>
        <w:rPr>
          <w:sz w:val="20"/>
          <w:szCs w:val="20"/>
        </w:rPr>
        <w:noBreakHyphen/>
      </w:r>
      <w:r w:rsidR="00520A6A" w:rsidRPr="009C6813">
        <w:rPr>
          <w:sz w:val="20"/>
          <w:szCs w:val="20"/>
        </w:rPr>
        <w:t>komponensek variancia</w:t>
      </w:r>
      <w:r>
        <w:rPr>
          <w:sz w:val="20"/>
          <w:szCs w:val="20"/>
        </w:rPr>
        <w:noBreakHyphen/>
      </w:r>
      <w:r w:rsidR="00520A6A" w:rsidRPr="009C6813">
        <w:rPr>
          <w:sz w:val="20"/>
          <w:szCs w:val="20"/>
        </w:rPr>
        <w:t>kovariancia mátrixszal történt</w:t>
      </w:r>
      <w:r>
        <w:rPr>
          <w:sz w:val="20"/>
          <w:szCs w:val="20"/>
        </w:rPr>
        <w:t>.</w:t>
      </w:r>
    </w:p>
    <w:p w14:paraId="093C829B" w14:textId="77777777" w:rsidR="00520A6A" w:rsidRPr="00830763" w:rsidRDefault="00520A6A" w:rsidP="00520A6A"/>
    <w:p w14:paraId="716B34AB" w14:textId="6534C1EA" w:rsidR="00520A6A" w:rsidRPr="00830763" w:rsidRDefault="00520A6A" w:rsidP="001F5DF3">
      <w:pPr>
        <w:keepNext/>
        <w:widowControl/>
        <w:rPr>
          <w:i/>
        </w:rPr>
      </w:pPr>
      <w:r w:rsidRPr="00830763">
        <w:rPr>
          <w:i/>
          <w:u w:val="single"/>
        </w:rPr>
        <w:t xml:space="preserve">A </w:t>
      </w:r>
      <w:r w:rsidR="004C1C6D">
        <w:rPr>
          <w:i/>
          <w:u w:val="single"/>
        </w:rPr>
        <w:t>m</w:t>
      </w:r>
      <w:r w:rsidRPr="00830763">
        <w:rPr>
          <w:i/>
          <w:u w:val="single"/>
        </w:rPr>
        <w:t>ódosított Rodnan</w:t>
      </w:r>
      <w:r w:rsidR="004C1C6D">
        <w:rPr>
          <w:i/>
          <w:u w:val="single"/>
        </w:rPr>
        <w:t xml:space="preserve">-féle </w:t>
      </w:r>
      <w:r w:rsidRPr="00830763">
        <w:rPr>
          <w:i/>
          <w:u w:val="single"/>
        </w:rPr>
        <w:t>bőrpontszám (mRSS) változása a kiindulástól az 52.</w:t>
      </w:r>
      <w:r w:rsidR="00CA7CF3">
        <w:rPr>
          <w:i/>
          <w:u w:val="single"/>
        </w:rPr>
        <w:t> </w:t>
      </w:r>
      <w:r w:rsidRPr="00830763">
        <w:rPr>
          <w:i/>
          <w:u w:val="single"/>
        </w:rPr>
        <w:t>hétig</w:t>
      </w:r>
    </w:p>
    <w:p w14:paraId="329C5409" w14:textId="786B1D0A" w:rsidR="00520A6A" w:rsidRPr="00830763" w:rsidRDefault="00520A6A" w:rsidP="00520A6A">
      <w:r w:rsidRPr="00830763">
        <w:t>Az mRSS korrigált átlagának abszolút változása a kiindulástól az 52.</w:t>
      </w:r>
      <w:r w:rsidR="00CA7CF3">
        <w:t> </w:t>
      </w:r>
      <w:r w:rsidRPr="00830763">
        <w:t xml:space="preserve">hétig összehasonlítható volt az </w:t>
      </w:r>
      <w:r w:rsidR="001F5DF3" w:rsidRPr="00830763">
        <w:t>nintedanib</w:t>
      </w:r>
      <w:r w:rsidR="001F5DF3">
        <w:noBreakHyphen/>
      </w:r>
      <w:r w:rsidRPr="00830763">
        <w:t>csoport (-2,17 [95%</w:t>
      </w:r>
      <w:r w:rsidR="001F5DF3">
        <w:noBreakHyphen/>
      </w:r>
      <w:r w:rsidRPr="00830763">
        <w:t>os CI -2,69; -1,65]) és a placebocsoport (-1,96 [95%-os CI -2,48; -1,45]) között. A korrigált átlag kezelési csoportok közötti különbsége -0,21 (95%</w:t>
      </w:r>
      <w:r w:rsidR="001F5DF3">
        <w:noBreakHyphen/>
      </w:r>
      <w:r w:rsidRPr="00830763">
        <w:t>os CI -0,94; 0,53;</w:t>
      </w:r>
      <w:r w:rsidR="001F5DF3">
        <w:t xml:space="preserve"> </w:t>
      </w:r>
      <w:r w:rsidRPr="00830763">
        <w:t>p</w:t>
      </w:r>
      <w:r w:rsidR="001F5DF3">
        <w:t> </w:t>
      </w:r>
      <w:r w:rsidRPr="00830763">
        <w:t>=</w:t>
      </w:r>
      <w:r w:rsidR="001F5DF3">
        <w:t> </w:t>
      </w:r>
      <w:r w:rsidRPr="00830763">
        <w:t>0,5785) volt.</w:t>
      </w:r>
    </w:p>
    <w:p w14:paraId="3250AD25" w14:textId="77777777" w:rsidR="00520A6A" w:rsidRPr="00830763" w:rsidRDefault="00520A6A" w:rsidP="00520A6A"/>
    <w:p w14:paraId="013C8BA9" w14:textId="77777777" w:rsidR="00CA7CF3" w:rsidRDefault="00520A6A" w:rsidP="001F5DF3">
      <w:pPr>
        <w:keepNext/>
        <w:widowControl/>
        <w:rPr>
          <w:i/>
        </w:rPr>
      </w:pPr>
      <w:r w:rsidRPr="00830763">
        <w:rPr>
          <w:i/>
          <w:u w:val="single"/>
        </w:rPr>
        <w:t>A St. George légzőszervi kérdőív (SGRQ) összpontszámának változása a kiindulástól az 52. hétig</w:t>
      </w:r>
      <w:r w:rsidRPr="00830763">
        <w:rPr>
          <w:i/>
        </w:rPr>
        <w:t xml:space="preserve"> </w:t>
      </w:r>
    </w:p>
    <w:p w14:paraId="5C0F300B" w14:textId="45BD10DB" w:rsidR="00520A6A" w:rsidRPr="00830763" w:rsidRDefault="00520A6A" w:rsidP="001F5DF3">
      <w:pPr>
        <w:keepNext/>
        <w:widowControl/>
      </w:pPr>
      <w:r w:rsidRPr="00830763">
        <w:t>Az SGRQ összpontszám korrigált átlagának abszolút változása a kiindulástól az 52. hétig összehasonlítható volt a</w:t>
      </w:r>
      <w:r w:rsidR="00333709">
        <w:t xml:space="preserve"> nintedanib</w:t>
      </w:r>
      <w:r w:rsidR="00333709">
        <w:noBreakHyphen/>
      </w:r>
      <w:r w:rsidRPr="00830763">
        <w:t>csoport (0,81 [95%</w:t>
      </w:r>
      <w:r w:rsidR="00333709">
        <w:noBreakHyphen/>
      </w:r>
      <w:r w:rsidRPr="00830763">
        <w:t>os CI -0,92; 2,55]) és a placebocsoport (-0,88 [95%</w:t>
      </w:r>
      <w:r w:rsidR="001F5DF3">
        <w:noBreakHyphen/>
      </w:r>
      <w:r w:rsidRPr="00830763">
        <w:t>os CI -2,58; 0,82]) között. A korrigált átlag kezelési csoportok közötti különbsége 1,69 (95%</w:t>
      </w:r>
      <w:r w:rsidR="001F5DF3">
        <w:noBreakHyphen/>
      </w:r>
      <w:r w:rsidRPr="00830763">
        <w:t>os CI -0,73; 4,12; p</w:t>
      </w:r>
      <w:r w:rsidR="00333709">
        <w:t> </w:t>
      </w:r>
      <w:r w:rsidRPr="00830763">
        <w:t>=</w:t>
      </w:r>
      <w:r w:rsidR="00333709">
        <w:t> </w:t>
      </w:r>
      <w:r w:rsidRPr="00830763">
        <w:t>0,1711) volt.</w:t>
      </w:r>
    </w:p>
    <w:p w14:paraId="4DB2FA66" w14:textId="77777777" w:rsidR="00520A6A" w:rsidRPr="00830763" w:rsidRDefault="00520A6A" w:rsidP="00520A6A"/>
    <w:p w14:paraId="663D042D" w14:textId="77777777" w:rsidR="00520A6A" w:rsidRPr="00830763" w:rsidRDefault="00520A6A" w:rsidP="001F5DF3">
      <w:pPr>
        <w:keepNext/>
        <w:widowControl/>
        <w:rPr>
          <w:i/>
        </w:rPr>
      </w:pPr>
      <w:r w:rsidRPr="00830763">
        <w:rPr>
          <w:i/>
          <w:u w:val="single"/>
        </w:rPr>
        <w:t>Túlélési elemzés</w:t>
      </w:r>
    </w:p>
    <w:p w14:paraId="2C75475F" w14:textId="28AD35F5" w:rsidR="00520A6A" w:rsidRPr="00830763" w:rsidRDefault="00520A6A" w:rsidP="00520A6A">
      <w:r w:rsidRPr="00830763">
        <w:t>A mortalitás a teljes vizsgálat során hasonló volt a</w:t>
      </w:r>
      <w:r w:rsidR="001F5DF3">
        <w:t xml:space="preserve"> </w:t>
      </w:r>
      <w:r w:rsidR="001F5DF3" w:rsidRPr="00830763">
        <w:t xml:space="preserve">nintedanib </w:t>
      </w:r>
      <w:r w:rsidRPr="00830763">
        <w:t>(N</w:t>
      </w:r>
      <w:r w:rsidR="001F5DF3">
        <w:t> </w:t>
      </w:r>
      <w:r w:rsidRPr="00830763">
        <w:t>=</w:t>
      </w:r>
      <w:r w:rsidR="001F5DF3">
        <w:t> </w:t>
      </w:r>
      <w:r w:rsidRPr="00830763">
        <w:t>10; 3,5%) és a placebocsoportban</w:t>
      </w:r>
      <w:r w:rsidR="001F5DF3">
        <w:t xml:space="preserve"> </w:t>
      </w:r>
      <w:r w:rsidRPr="00830763">
        <w:t>(N</w:t>
      </w:r>
      <w:r w:rsidR="001F5DF3">
        <w:t> </w:t>
      </w:r>
      <w:r w:rsidRPr="00830763">
        <w:t>=</w:t>
      </w:r>
      <w:r w:rsidR="001F5DF3">
        <w:t> </w:t>
      </w:r>
      <w:r w:rsidRPr="00830763">
        <w:t>9; 3,1%). A halálozásig eltelt idő elemzése a teljes vizsgálatra nézve 1,16-os HR</w:t>
      </w:r>
      <w:r w:rsidR="001F5DF3">
        <w:noBreakHyphen/>
      </w:r>
      <w:r w:rsidRPr="00830763">
        <w:t>t eredményezett (95%</w:t>
      </w:r>
      <w:r w:rsidR="001F5DF3">
        <w:noBreakHyphen/>
      </w:r>
      <w:r w:rsidRPr="00830763">
        <w:t>os CI 0,47; 2,84; p</w:t>
      </w:r>
      <w:r w:rsidR="001F5DF3">
        <w:t> </w:t>
      </w:r>
      <w:r w:rsidRPr="00830763">
        <w:t>=</w:t>
      </w:r>
      <w:r w:rsidR="001F5DF3">
        <w:t> </w:t>
      </w:r>
      <w:r w:rsidRPr="00830763">
        <w:t>0,7535).</w:t>
      </w:r>
    </w:p>
    <w:p w14:paraId="2A3FD570" w14:textId="77777777" w:rsidR="00520A6A" w:rsidRPr="00830763" w:rsidRDefault="00520A6A" w:rsidP="00520A6A"/>
    <w:p w14:paraId="6DEBFFED" w14:textId="77777777" w:rsidR="00520A6A" w:rsidRPr="00830763" w:rsidRDefault="00520A6A" w:rsidP="00EB1A92">
      <w:pPr>
        <w:keepNext/>
        <w:widowControl/>
      </w:pPr>
      <w:r w:rsidRPr="00830763">
        <w:rPr>
          <w:u w:val="single"/>
        </w:rPr>
        <w:t>QT-intervallum</w:t>
      </w:r>
    </w:p>
    <w:p w14:paraId="11C629ED" w14:textId="5AC9AE3B" w:rsidR="00520A6A" w:rsidRPr="00830763" w:rsidRDefault="00520A6A" w:rsidP="00520A6A">
      <w:r w:rsidRPr="00830763">
        <w:t>Egy vesesejtes carcinomában szenvedő betegek bevonásával végzett célzott vizsgálatban a QT/QTc méréseket rögzítették, és kimutatták, hogy a nintedanib egyszeri 200</w:t>
      </w:r>
      <w:r w:rsidR="00283C25">
        <w:t> mg</w:t>
      </w:r>
      <w:r w:rsidR="00EB1A92">
        <w:noBreakHyphen/>
      </w:r>
      <w:r w:rsidRPr="00830763">
        <w:t xml:space="preserve">os </w:t>
      </w:r>
      <w:r w:rsidR="00CA7CF3" w:rsidRPr="00A263B7">
        <w:rPr>
          <w:i/>
          <w:iCs/>
        </w:rPr>
        <w:t>per os</w:t>
      </w:r>
      <w:r w:rsidR="00CA7CF3" w:rsidRPr="00830763">
        <w:t xml:space="preserve"> </w:t>
      </w:r>
      <w:r w:rsidRPr="00830763">
        <w:t>dózisa, valamint a 15</w:t>
      </w:r>
      <w:r w:rsidR="00EB1A92">
        <w:t> </w:t>
      </w:r>
      <w:r w:rsidRPr="00830763">
        <w:t>napon át, naponta kétszer alkalmazott 200</w:t>
      </w:r>
      <w:r w:rsidR="00283C25">
        <w:t> mg</w:t>
      </w:r>
      <w:r w:rsidR="00EB1A92">
        <w:noBreakHyphen/>
      </w:r>
      <w:r w:rsidRPr="00830763">
        <w:t xml:space="preserve">os ismételt </w:t>
      </w:r>
      <w:r w:rsidR="00CA7CF3" w:rsidRPr="00A263B7">
        <w:rPr>
          <w:i/>
          <w:iCs/>
        </w:rPr>
        <w:t>per os</w:t>
      </w:r>
      <w:r w:rsidR="00CA7CF3" w:rsidRPr="00830763">
        <w:t xml:space="preserve"> </w:t>
      </w:r>
      <w:r w:rsidRPr="00830763">
        <w:t>dózisai nem nyújtják meg a QTcF</w:t>
      </w:r>
      <w:r w:rsidR="00EB1A92">
        <w:noBreakHyphen/>
      </w:r>
      <w:r w:rsidRPr="00830763">
        <w:t>intervalllumot.</w:t>
      </w:r>
    </w:p>
    <w:p w14:paraId="7A432244" w14:textId="77777777" w:rsidR="00520A6A" w:rsidRPr="00830763" w:rsidRDefault="00520A6A" w:rsidP="00520A6A"/>
    <w:p w14:paraId="7C867B3E" w14:textId="77777777" w:rsidR="00520A6A" w:rsidRPr="00830763" w:rsidRDefault="00520A6A" w:rsidP="00EB1A92">
      <w:pPr>
        <w:keepNext/>
        <w:widowControl/>
      </w:pPr>
      <w:r w:rsidRPr="00830763">
        <w:rPr>
          <w:u w:val="single"/>
        </w:rPr>
        <w:t>Gyermekek és serdülők</w:t>
      </w:r>
    </w:p>
    <w:p w14:paraId="4E32F322" w14:textId="77777777" w:rsidR="00520A6A" w:rsidRPr="00830763" w:rsidRDefault="00520A6A" w:rsidP="00EB1A92">
      <w:pPr>
        <w:keepNext/>
        <w:widowControl/>
      </w:pPr>
    </w:p>
    <w:p w14:paraId="13A631B3" w14:textId="2C77BCB5" w:rsidR="00520A6A" w:rsidRDefault="00E00DB3" w:rsidP="00520A6A">
      <w:pPr>
        <w:rPr>
          <w:i/>
        </w:rPr>
      </w:pPr>
      <w:r w:rsidRPr="009A35DA">
        <w:rPr>
          <w:i/>
        </w:rPr>
        <w:t>Klinikailag jelentős, progresszív</w:t>
      </w:r>
      <w:r>
        <w:rPr>
          <w:i/>
        </w:rPr>
        <w:t xml:space="preserve"> f</w:t>
      </w:r>
      <w:r w:rsidR="00520A6A" w:rsidRPr="00830763">
        <w:rPr>
          <w:i/>
        </w:rPr>
        <w:t>ibrotizáló interstitialis tüdőbetegségek (ILD</w:t>
      </w:r>
      <w:r>
        <w:rPr>
          <w:i/>
        </w:rPr>
        <w:t>-k</w:t>
      </w:r>
      <w:r w:rsidR="00520A6A" w:rsidRPr="00830763">
        <w:rPr>
          <w:i/>
        </w:rPr>
        <w:t>)</w:t>
      </w:r>
      <w:r>
        <w:rPr>
          <w:i/>
        </w:rPr>
        <w:t xml:space="preserve">, </w:t>
      </w:r>
      <w:r w:rsidRPr="009A35DA">
        <w:rPr>
          <w:i/>
        </w:rPr>
        <w:t>valamint szisztémás sclerosissal társuló fibrotizáló interstitialis tüdőbetegség (SSc-ILD)</w:t>
      </w:r>
      <w:r w:rsidRPr="00830763">
        <w:rPr>
          <w:i/>
        </w:rPr>
        <w:t xml:space="preserve"> </w:t>
      </w:r>
      <w:r w:rsidRPr="009A35DA">
        <w:rPr>
          <w:i/>
        </w:rPr>
        <w:t>6. és betöltött 18.</w:t>
      </w:r>
      <w:r w:rsidR="00FC668D">
        <w:rPr>
          <w:i/>
        </w:rPr>
        <w:t> </w:t>
      </w:r>
      <w:r w:rsidRPr="009A35DA">
        <w:rPr>
          <w:i/>
        </w:rPr>
        <w:t>életév közötti</w:t>
      </w:r>
      <w:r w:rsidR="00520A6A" w:rsidRPr="00830763">
        <w:rPr>
          <w:i/>
        </w:rPr>
        <w:t xml:space="preserve"> gyermekeknél és serdülőknél</w:t>
      </w:r>
    </w:p>
    <w:p w14:paraId="1B65170A" w14:textId="77777777" w:rsidR="00E00DB3" w:rsidRPr="00830763" w:rsidRDefault="00E00DB3" w:rsidP="00520A6A">
      <w:pPr>
        <w:rPr>
          <w:i/>
        </w:rPr>
      </w:pPr>
    </w:p>
    <w:p w14:paraId="089E4449" w14:textId="4783ABA0" w:rsidR="00520A6A" w:rsidRPr="00830763" w:rsidRDefault="00520A6A" w:rsidP="00520A6A">
      <w:r w:rsidRPr="00830763">
        <w:t>A</w:t>
      </w:r>
      <w:r w:rsidR="00EB1A92">
        <w:t xml:space="preserve"> </w:t>
      </w:r>
      <w:r w:rsidR="00EB1A92" w:rsidRPr="00830763">
        <w:t xml:space="preserve">nintedanib </w:t>
      </w:r>
      <w:r w:rsidRPr="00830763">
        <w:t>klinikai biztonságosságát és hatásosságát klinikailag jelentős fibrotizáló interstitialis tüdőbetegségben (ILD) szenvedő 6. és betöltött 18. életév közötti gyermekek és serdülők esetében egy feltáró, randomizált, kettős</w:t>
      </w:r>
      <w:r w:rsidR="00CA7CF3">
        <w:t xml:space="preserve"> </w:t>
      </w:r>
      <w:r w:rsidRPr="00830763">
        <w:t>vak, placebokontrollos III. fázisú vizsgálatban (InPedILD 1199.337) értékelték.</w:t>
      </w:r>
    </w:p>
    <w:p w14:paraId="3AAE4D48" w14:textId="77777777" w:rsidR="00520A6A" w:rsidRDefault="00520A6A" w:rsidP="00520A6A"/>
    <w:p w14:paraId="01F2A456" w14:textId="111309B2" w:rsidR="00E00DB3" w:rsidRDefault="00E00DB3" w:rsidP="00E00DB3">
      <w:r w:rsidRPr="00233590">
        <w:t>Az InPedILD vizsgálat elsődleges célja a nintedanib dózisexpozíciójának és biztonságosságának értékelése volt klinikailag jelentős fibrotizáló ILD-ben szenvedő gyermekek és serdülők esetén. A hatásosság értékelése csak másodlagos cél volt</w:t>
      </w:r>
      <w:r w:rsidR="00485B13">
        <w:t>.</w:t>
      </w:r>
    </w:p>
    <w:p w14:paraId="3D93F143" w14:textId="77777777" w:rsidR="00E00DB3" w:rsidRPr="00830763" w:rsidRDefault="00E00DB3" w:rsidP="00520A6A"/>
    <w:p w14:paraId="289AC0BA" w14:textId="3B22A34C" w:rsidR="00520A6A" w:rsidRDefault="00520A6A" w:rsidP="00520A6A">
      <w:r w:rsidRPr="00830763">
        <w:t>Az InPedILD vizsgálatba olyan</w:t>
      </w:r>
      <w:r w:rsidR="00EB1A92">
        <w:t>,</w:t>
      </w:r>
      <w:r w:rsidRPr="00830763">
        <w:t xml:space="preserve"> klinikailag jelentős fibrotizáló ILD</w:t>
      </w:r>
      <w:r w:rsidR="00EB1A92">
        <w:noBreakHyphen/>
      </w:r>
      <w:r w:rsidRPr="00830763">
        <w:t>ben szenvedő 6. és betöltött</w:t>
      </w:r>
      <w:r w:rsidR="00EB1A92">
        <w:t xml:space="preserve"> </w:t>
      </w:r>
      <w:r w:rsidRPr="00830763">
        <w:t xml:space="preserve">18. életév közötti gyermekek és serdülők kerültek bevonásra, akiknél a várt FVC legalább 25% volt. </w:t>
      </w:r>
      <w:r w:rsidRPr="00830763">
        <w:lastRenderedPageBreak/>
        <w:t>Fibrotizáló ILD</w:t>
      </w:r>
      <w:r w:rsidR="00EB1A92">
        <w:noBreakHyphen/>
      </w:r>
      <w:r w:rsidRPr="00830763">
        <w:t>ben szenvedő betegként határozták meg azokat, akiknél a fibr</w:t>
      </w:r>
      <w:r w:rsidR="00F83836">
        <w:t>osis</w:t>
      </w:r>
      <w:r w:rsidRPr="00830763">
        <w:t>t két HRCT</w:t>
      </w:r>
      <w:r w:rsidR="00EB1A92">
        <w:noBreakHyphen/>
      </w:r>
      <w:r w:rsidRPr="00830763">
        <w:t>vizsgálattal (melyek közül az egyik HRCT</w:t>
      </w:r>
      <w:r w:rsidR="00EB1A92">
        <w:noBreakHyphen/>
      </w:r>
      <w:r w:rsidRPr="00830763">
        <w:t>vizsgálatot a beválasztást megelőző 12</w:t>
      </w:r>
      <w:r w:rsidR="00EB1A92">
        <w:t> </w:t>
      </w:r>
      <w:r w:rsidRPr="00830763">
        <w:t>hónapon belül végezték el) vagy tüdőbiopsziával és egy, a beválasztást megelőző 12</w:t>
      </w:r>
      <w:r w:rsidR="00EB1A92">
        <w:t> </w:t>
      </w:r>
      <w:r w:rsidRPr="00830763">
        <w:t>hónapon belül végzett HRCT</w:t>
      </w:r>
      <w:r w:rsidR="009B04A9">
        <w:noBreakHyphen/>
      </w:r>
      <w:r w:rsidRPr="00830763">
        <w:t>vizsgálattal igazolták.</w:t>
      </w:r>
    </w:p>
    <w:p w14:paraId="6A5290CA" w14:textId="77777777" w:rsidR="00294652" w:rsidRPr="00830763" w:rsidRDefault="00294652" w:rsidP="00520A6A"/>
    <w:p w14:paraId="53E05E96" w14:textId="35A1D4A1" w:rsidR="00520A6A" w:rsidRDefault="00520A6A" w:rsidP="00520A6A">
      <w:r w:rsidRPr="00830763">
        <w:t>Klinikailag szignifikáns volt a betegség, ha a Fan</w:t>
      </w:r>
      <w:r w:rsidR="00EB1A92">
        <w:noBreakHyphen/>
      </w:r>
      <w:r w:rsidRPr="00830763">
        <w:t>pontszám legalább 3</w:t>
      </w:r>
      <w:r w:rsidR="00EB1A92">
        <w:t> </w:t>
      </w:r>
      <w:r w:rsidRPr="00830763">
        <w:t>volt, illetve, ha a bármilyen időkeret alatt bekövetkező klinikai progresszió dokumentáltan bizonyított volt. A klinikai progresszió igazolható volt az FVC előre</w:t>
      </w:r>
      <w:r w:rsidR="00EB1A92">
        <w:t xml:space="preserve"> </w:t>
      </w:r>
      <w:r w:rsidRPr="00830763">
        <w:t>jelzett értékének ≥</w:t>
      </w:r>
      <w:r w:rsidR="00EB1A92">
        <w:t> </w:t>
      </w:r>
      <w:r w:rsidRPr="00830763">
        <w:t>10%</w:t>
      </w:r>
      <w:r w:rsidR="00EB1A92">
        <w:noBreakHyphen/>
      </w:r>
      <w:r w:rsidRPr="00830763">
        <w:t>os relatív csökkenése esetén, az FVC előre</w:t>
      </w:r>
      <w:r w:rsidR="00EB1A92">
        <w:t xml:space="preserve"> </w:t>
      </w:r>
      <w:r w:rsidRPr="00830763">
        <w:t>jelzett értékének 5</w:t>
      </w:r>
      <w:r w:rsidR="00EB1A92">
        <w:noBreakHyphen/>
      </w:r>
      <w:r w:rsidRPr="00830763">
        <w:t>10%</w:t>
      </w:r>
      <w:r w:rsidR="00EB1A92">
        <w:noBreakHyphen/>
      </w:r>
      <w:r w:rsidRPr="00830763">
        <w:t>os relatív csökkenése és a tünetek súlyosbodása esetén, a fibr</w:t>
      </w:r>
      <w:r w:rsidR="00F83836">
        <w:t>osis</w:t>
      </w:r>
      <w:r w:rsidRPr="00830763">
        <w:t xml:space="preserve"> mértékének a HRCT</w:t>
      </w:r>
      <w:r w:rsidR="00AE715A">
        <w:noBreakHyphen/>
      </w:r>
      <w:r w:rsidRPr="00830763">
        <w:t>felvételen kimutatható fokozódásával vagy a klinikai állapotromlás egyéb, a progresszív tüdőfibrózisnak tulajdonítható (pl. fokozott oxigénigény, csökkent diffúziós kapacitás) mutatói alapján, ugyanakkor ez nem volt bevonási kritérium a</w:t>
      </w:r>
      <w:r w:rsidR="00AE715A">
        <w:t xml:space="preserve"> </w:t>
      </w:r>
      <w:r w:rsidR="00AE715A" w:rsidRPr="00830763">
        <w:t>≥</w:t>
      </w:r>
      <w:r w:rsidR="00AE715A">
        <w:t> 3</w:t>
      </w:r>
      <w:r w:rsidRPr="00830763">
        <w:t xml:space="preserve"> Fan</w:t>
      </w:r>
      <w:r w:rsidR="00AE715A">
        <w:noBreakHyphen/>
      </w:r>
      <w:r w:rsidRPr="00830763">
        <w:t>pontszámú betegek esetében.</w:t>
      </w:r>
    </w:p>
    <w:p w14:paraId="6768C520" w14:textId="77777777" w:rsidR="00C85FA0" w:rsidRDefault="00C85FA0" w:rsidP="00C85FA0">
      <w:pPr>
        <w:rPr>
          <w:highlight w:val="yellow"/>
        </w:rPr>
      </w:pPr>
    </w:p>
    <w:p w14:paraId="32212309" w14:textId="62B57C27" w:rsidR="00C85FA0" w:rsidRPr="00830763" w:rsidRDefault="00C85FA0" w:rsidP="00C85FA0">
      <w:r w:rsidRPr="001F3290">
        <w:t>A betegeket 2:1 arányban randomizálták, melynek során a betegek vagy nintedanibot kaptak naponta kétszer (a dózist testtömeg alapján állították be, 25 mg</w:t>
      </w:r>
      <w:r w:rsidRPr="001F3290">
        <w:noBreakHyphen/>
        <w:t>os kapszulát is alkalmazva), vagy ennek megfelelő placebót 24 héten át, amelyet nintedanibbal végzett, változó időtartamú nyílt elrendezésű kezelés követett. A kezelőorvos szerint klinikailag indokolt esetben az irányelveknek megfelelő standard ellátás alkalmazása megengedett</w:t>
      </w:r>
      <w:r w:rsidRPr="001F3290">
        <w:rPr>
          <w:spacing w:val="-3"/>
        </w:rPr>
        <w:t xml:space="preserve"> </w:t>
      </w:r>
      <w:r w:rsidRPr="001F3290">
        <w:t>volt.</w:t>
      </w:r>
    </w:p>
    <w:p w14:paraId="393C7A10" w14:textId="77777777" w:rsidR="00520A6A" w:rsidRPr="00830763" w:rsidRDefault="00520A6A" w:rsidP="00520A6A"/>
    <w:p w14:paraId="4677A16F" w14:textId="215C040D" w:rsidR="00AA041A" w:rsidRDefault="00520A6A" w:rsidP="00520A6A">
      <w:r w:rsidRPr="00830763">
        <w:t>Összesen 39</w:t>
      </w:r>
      <w:r w:rsidR="002D1EE4">
        <w:t> </w:t>
      </w:r>
      <w:r w:rsidRPr="00830763">
        <w:t>beteget randomizáltak (61,5% nő)</w:t>
      </w:r>
      <w:r w:rsidR="00AA041A">
        <w:t>.</w:t>
      </w:r>
      <w:r w:rsidR="00AA041A" w:rsidRPr="00AA041A">
        <w:t xml:space="preserve"> </w:t>
      </w:r>
      <w:r w:rsidR="00AA041A" w:rsidRPr="00017251">
        <w:t>Kiindulási jellemzők:</w:t>
      </w:r>
    </w:p>
    <w:p w14:paraId="1028E2D3" w14:textId="3965FAE1" w:rsidR="00B83922" w:rsidRPr="00830763" w:rsidRDefault="00520A6A" w:rsidP="0034626B">
      <w:pPr>
        <w:pStyle w:val="Listaszerbekezds"/>
        <w:keepNext/>
        <w:widowControl/>
        <w:numPr>
          <w:ilvl w:val="0"/>
          <w:numId w:val="3"/>
        </w:numPr>
        <w:ind w:left="567" w:hanging="567"/>
      </w:pPr>
      <w:r w:rsidRPr="00AA041A">
        <w:t>(6. és betöltött 12. életév között: 12</w:t>
      </w:r>
      <w:r w:rsidR="0021238B" w:rsidRPr="00AA041A">
        <w:t> </w:t>
      </w:r>
      <w:r w:rsidRPr="00AA041A">
        <w:t>beteg, 12. és betöltött 18. életév között: 27</w:t>
      </w:r>
      <w:r w:rsidR="0021238B" w:rsidRPr="00AA041A">
        <w:t> </w:t>
      </w:r>
      <w:r w:rsidRPr="00AA041A">
        <w:t xml:space="preserve">beteg). Az átlagos </w:t>
      </w:r>
      <w:r w:rsidR="0021238B" w:rsidRPr="00AA041A">
        <w:t>(</w:t>
      </w:r>
      <w:r w:rsidRPr="00AA041A">
        <w:t xml:space="preserve">szórás </w:t>
      </w:r>
      <w:r w:rsidR="0021238B" w:rsidRPr="00AA041A">
        <w:t>[</w:t>
      </w:r>
      <w:r w:rsidRPr="00AA041A">
        <w:t>standard deviáció, SD]</w:t>
      </w:r>
      <w:r w:rsidR="0021238B" w:rsidRPr="00AA041A">
        <w:t>)</w:t>
      </w:r>
      <w:r w:rsidRPr="00AA041A">
        <w:t xml:space="preserve"> életkor 12,6 (3,3) év volt.</w:t>
      </w:r>
    </w:p>
    <w:p w14:paraId="1B415BBA" w14:textId="77777777" w:rsidR="00AA041A" w:rsidRDefault="00E06B9F" w:rsidP="00AA041A">
      <w:pPr>
        <w:pStyle w:val="Listaszerbekezds"/>
        <w:keepNext/>
        <w:widowControl/>
        <w:numPr>
          <w:ilvl w:val="0"/>
          <w:numId w:val="3"/>
        </w:numPr>
        <w:ind w:left="567" w:hanging="567"/>
      </w:pPr>
      <w:r w:rsidRPr="00830763">
        <w:t>Az átlagos (SD) testtömeg 42,2</w:t>
      </w:r>
      <w:r>
        <w:t> </w:t>
      </w:r>
      <w:r w:rsidRPr="00830763">
        <w:t>kg (17,8</w:t>
      </w:r>
      <w:r>
        <w:t> </w:t>
      </w:r>
      <w:r w:rsidRPr="00830763">
        <w:t>kg) volt; 6. és betöltött 12. életév között: 26,6</w:t>
      </w:r>
      <w:r>
        <w:t> </w:t>
      </w:r>
      <w:r w:rsidRPr="00830763">
        <w:t>kg (10,4</w:t>
      </w:r>
      <w:r>
        <w:t> </w:t>
      </w:r>
      <w:r w:rsidRPr="00830763">
        <w:t>kg),</w:t>
      </w:r>
      <w:r>
        <w:t xml:space="preserve"> </w:t>
      </w:r>
      <w:r w:rsidRPr="00830763">
        <w:t>és 12.</w:t>
      </w:r>
      <w:r>
        <w:t xml:space="preserve"> és </w:t>
      </w:r>
      <w:r w:rsidRPr="00830763">
        <w:t>betöltött 18. életév között: 49,1</w:t>
      </w:r>
      <w:r>
        <w:t> </w:t>
      </w:r>
      <w:r w:rsidRPr="00830763">
        <w:t>kg (16,0</w:t>
      </w:r>
      <w:r w:rsidRPr="00AA041A">
        <w:rPr>
          <w:spacing w:val="-10"/>
        </w:rPr>
        <w:t> </w:t>
      </w:r>
      <w:r w:rsidRPr="00830763">
        <w:t>kg).</w:t>
      </w:r>
    </w:p>
    <w:p w14:paraId="6488905C" w14:textId="185660A8" w:rsidR="00AA041A" w:rsidRDefault="00AA041A" w:rsidP="00AA041A">
      <w:pPr>
        <w:pStyle w:val="Listaszerbekezds"/>
        <w:keepNext/>
        <w:widowControl/>
        <w:numPr>
          <w:ilvl w:val="0"/>
          <w:numId w:val="3"/>
        </w:numPr>
        <w:ind w:left="567" w:hanging="567"/>
      </w:pPr>
      <w:r w:rsidRPr="00222316">
        <w:t>A BMI életkorra vonatkozó Z-értékének összesített kiindulási átlaga (SD) –0,6 (1,8) volt.</w:t>
      </w:r>
    </w:p>
    <w:p w14:paraId="66170551" w14:textId="77777777" w:rsidR="00AA041A" w:rsidRDefault="00AA041A" w:rsidP="00AA041A">
      <w:pPr>
        <w:pStyle w:val="Listaszerbekezds"/>
        <w:keepNext/>
        <w:widowControl/>
        <w:numPr>
          <w:ilvl w:val="0"/>
          <w:numId w:val="3"/>
        </w:numPr>
        <w:ind w:left="567" w:hanging="567"/>
      </w:pPr>
      <w:r w:rsidRPr="00222316">
        <w:t>Az FVC Z-értékének összesített átlaga (SD) a kiinduláskor –3,5 (1,9) volt.</w:t>
      </w:r>
    </w:p>
    <w:p w14:paraId="6A47B1D7" w14:textId="77777777" w:rsidR="00AA041A" w:rsidRDefault="00AA041A" w:rsidP="00AA041A"/>
    <w:p w14:paraId="604CEFB2" w14:textId="009C0592" w:rsidR="00B83922" w:rsidRDefault="00520A6A" w:rsidP="00520A6A">
      <w:r w:rsidRPr="00830763">
        <w:t>Az ILD hátterében álló leggyakoribb önálló alapdiagnózisok</w:t>
      </w:r>
      <w:r w:rsidR="00B83922">
        <w:t xml:space="preserve"> a következők voltak</w:t>
      </w:r>
      <w:r w:rsidR="008C09E9">
        <w:t xml:space="preserve"> a beválasztott betegeknél</w:t>
      </w:r>
      <w:r w:rsidR="00B83922">
        <w:t>:</w:t>
      </w:r>
    </w:p>
    <w:p w14:paraId="08578C18" w14:textId="340016FC" w:rsidR="00C32D03" w:rsidRDefault="00520A6A" w:rsidP="00B83922">
      <w:pPr>
        <w:pStyle w:val="Listaszerbekezds"/>
        <w:keepNext/>
        <w:widowControl/>
        <w:numPr>
          <w:ilvl w:val="0"/>
          <w:numId w:val="3"/>
        </w:numPr>
        <w:ind w:left="567" w:hanging="567"/>
      </w:pPr>
      <w:r w:rsidRPr="00830763">
        <w:t xml:space="preserve"> „surfactant protein hiány” (nintedanib: 26,9%, placebo: 38,5%)</w:t>
      </w:r>
      <w:r w:rsidR="00C32D03">
        <w:t>;</w:t>
      </w:r>
    </w:p>
    <w:p w14:paraId="4F319B47" w14:textId="027E8762" w:rsidR="00C32D03" w:rsidRDefault="00520A6A" w:rsidP="00B83922">
      <w:pPr>
        <w:pStyle w:val="Listaszerbekezds"/>
        <w:keepNext/>
        <w:widowControl/>
        <w:numPr>
          <w:ilvl w:val="0"/>
          <w:numId w:val="3"/>
        </w:numPr>
        <w:ind w:left="567" w:hanging="567"/>
      </w:pPr>
      <w:r w:rsidRPr="00830763">
        <w:t>„szisztémás s</w:t>
      </w:r>
      <w:r w:rsidR="00A070AE">
        <w:t>clerosis</w:t>
      </w:r>
      <w:r w:rsidRPr="00830763">
        <w:t>” (nintedanib: 15,4%, placebo: 23,1%)</w:t>
      </w:r>
      <w:r w:rsidR="00C32D03">
        <w:t>;</w:t>
      </w:r>
    </w:p>
    <w:p w14:paraId="28C62B70" w14:textId="4B1C792B" w:rsidR="00C32D03" w:rsidRDefault="00520A6A" w:rsidP="00B83922">
      <w:pPr>
        <w:pStyle w:val="Listaszerbekezds"/>
        <w:keepNext/>
        <w:widowControl/>
        <w:numPr>
          <w:ilvl w:val="0"/>
          <w:numId w:val="3"/>
        </w:numPr>
        <w:ind w:left="567" w:hanging="567"/>
      </w:pPr>
      <w:r w:rsidRPr="00830763">
        <w:t xml:space="preserve">„toxikus/irradiációs/gyógyszer </w:t>
      </w:r>
      <w:r w:rsidR="00F25393">
        <w:t>indukál</w:t>
      </w:r>
      <w:r w:rsidRPr="00830763">
        <w:t>ta pneumonitis” (nintedanib: 11,5%, placebo 7,7%)</w:t>
      </w:r>
      <w:r w:rsidR="00C32D03">
        <w:t>;</w:t>
      </w:r>
    </w:p>
    <w:p w14:paraId="131A71C2" w14:textId="4BA50F60" w:rsidR="000105AB" w:rsidRDefault="00C32D03" w:rsidP="00B83922">
      <w:pPr>
        <w:pStyle w:val="Listaszerbekezds"/>
        <w:keepNext/>
        <w:widowControl/>
        <w:numPr>
          <w:ilvl w:val="0"/>
          <w:numId w:val="3"/>
        </w:numPr>
        <w:ind w:left="567" w:hanging="567"/>
      </w:pPr>
      <w:r>
        <w:t>k</w:t>
      </w:r>
      <w:r w:rsidR="00520A6A" w:rsidRPr="00830763">
        <w:t>rónikus hiperszenzitív pneumonitist 2</w:t>
      </w:r>
      <w:r w:rsidR="00A070AE">
        <w:t> </w:t>
      </w:r>
      <w:r w:rsidR="00520A6A" w:rsidRPr="00830763">
        <w:t>betegnél jelentettek (nintedanib: 7,7%).</w:t>
      </w:r>
    </w:p>
    <w:p w14:paraId="1BA8D9E7" w14:textId="70B4F03F" w:rsidR="000105AB" w:rsidRDefault="00520A6A" w:rsidP="00B83922">
      <w:pPr>
        <w:pStyle w:val="Listaszerbekezds"/>
        <w:keepNext/>
        <w:widowControl/>
        <w:numPr>
          <w:ilvl w:val="0"/>
          <w:numId w:val="3"/>
        </w:numPr>
        <w:ind w:left="567" w:hanging="567"/>
      </w:pPr>
      <w:r w:rsidRPr="00830763">
        <w:t>Az ILD hátterében 1</w:t>
      </w:r>
      <w:r w:rsidR="00DA556D">
        <w:noBreakHyphen/>
      </w:r>
      <w:r w:rsidRPr="00830763">
        <w:t>1</w:t>
      </w:r>
      <w:r w:rsidR="00DA556D">
        <w:t> </w:t>
      </w:r>
      <w:r w:rsidRPr="00830763">
        <w:t>esetben jelentett betegségek</w:t>
      </w:r>
      <w:r w:rsidR="000105AB">
        <w:t>:</w:t>
      </w:r>
    </w:p>
    <w:p w14:paraId="2C454396" w14:textId="1E6133CD" w:rsidR="000105AB" w:rsidRDefault="00520A6A" w:rsidP="000105AB">
      <w:pPr>
        <w:pStyle w:val="Listaszerbekezds"/>
        <w:keepNext/>
        <w:widowControl/>
        <w:numPr>
          <w:ilvl w:val="1"/>
          <w:numId w:val="3"/>
        </w:numPr>
      </w:pPr>
      <w:r w:rsidRPr="00830763">
        <w:t>poszt</w:t>
      </w:r>
      <w:r w:rsidR="00DA556D">
        <w:noBreakHyphen/>
      </w:r>
      <w:r w:rsidRPr="00830763">
        <w:t>HSCT fibr</w:t>
      </w:r>
      <w:r w:rsidR="00D63FC2">
        <w:t>osis</w:t>
      </w:r>
      <w:r w:rsidRPr="00830763">
        <w:t>,</w:t>
      </w:r>
    </w:p>
    <w:p w14:paraId="45C4654D" w14:textId="120D0D67" w:rsidR="000105AB" w:rsidRDefault="00520A6A" w:rsidP="000105AB">
      <w:pPr>
        <w:pStyle w:val="Listaszerbekezds"/>
        <w:keepNext/>
        <w:widowControl/>
        <w:numPr>
          <w:ilvl w:val="1"/>
          <w:numId w:val="3"/>
        </w:numPr>
      </w:pPr>
      <w:r w:rsidRPr="00830763">
        <w:t>juvenilis RA,</w:t>
      </w:r>
    </w:p>
    <w:p w14:paraId="5776A04F" w14:textId="19C7D84D" w:rsidR="000105AB" w:rsidRDefault="00520A6A" w:rsidP="000105AB">
      <w:pPr>
        <w:pStyle w:val="Listaszerbekezds"/>
        <w:keepNext/>
        <w:widowControl/>
        <w:numPr>
          <w:ilvl w:val="1"/>
          <w:numId w:val="3"/>
        </w:numPr>
      </w:pPr>
      <w:r w:rsidRPr="00830763">
        <w:t>juvenilis idiopathiás arthritis,</w:t>
      </w:r>
    </w:p>
    <w:p w14:paraId="5284A850" w14:textId="22C1B813" w:rsidR="000105AB" w:rsidRDefault="00520A6A" w:rsidP="000105AB">
      <w:pPr>
        <w:pStyle w:val="Listaszerbekezds"/>
        <w:keepNext/>
        <w:widowControl/>
        <w:numPr>
          <w:ilvl w:val="1"/>
          <w:numId w:val="3"/>
        </w:numPr>
      </w:pPr>
      <w:r w:rsidRPr="00830763">
        <w:t>dermatomyositis (DM),</w:t>
      </w:r>
    </w:p>
    <w:p w14:paraId="6227CD83" w14:textId="7CBF69EB" w:rsidR="000105AB" w:rsidRDefault="00520A6A" w:rsidP="000105AB">
      <w:pPr>
        <w:pStyle w:val="Listaszerbekezds"/>
        <w:keepNext/>
        <w:widowControl/>
        <w:numPr>
          <w:ilvl w:val="1"/>
          <w:numId w:val="3"/>
        </w:numPr>
      </w:pPr>
      <w:r w:rsidRPr="00830763">
        <w:t>desquamativ interstitialis pneumonitis,</w:t>
      </w:r>
    </w:p>
    <w:p w14:paraId="1173CEC4" w14:textId="564F6557" w:rsidR="000105AB" w:rsidRDefault="00520A6A" w:rsidP="000105AB">
      <w:pPr>
        <w:pStyle w:val="Listaszerbekezds"/>
        <w:keepNext/>
        <w:widowControl/>
        <w:numPr>
          <w:ilvl w:val="1"/>
          <w:numId w:val="3"/>
        </w:numPr>
      </w:pPr>
      <w:r w:rsidRPr="00830763">
        <w:t>H1N1</w:t>
      </w:r>
      <w:r w:rsidR="00DA556D">
        <w:noBreakHyphen/>
      </w:r>
      <w:r w:rsidRPr="00830763">
        <w:t>influenza,</w:t>
      </w:r>
    </w:p>
    <w:p w14:paraId="15506A49" w14:textId="3EEF95F2" w:rsidR="000105AB" w:rsidRDefault="00520A6A" w:rsidP="000105AB">
      <w:pPr>
        <w:pStyle w:val="Listaszerbekezds"/>
        <w:keepNext/>
        <w:widowControl/>
        <w:numPr>
          <w:ilvl w:val="1"/>
          <w:numId w:val="3"/>
        </w:numPr>
      </w:pPr>
      <w:r w:rsidRPr="00830763">
        <w:t>tisztázatlan betegség (krónikus diffúz tüdőbetegség),</w:t>
      </w:r>
    </w:p>
    <w:p w14:paraId="056B5212" w14:textId="08582881" w:rsidR="000105AB" w:rsidRDefault="00520A6A" w:rsidP="000105AB">
      <w:pPr>
        <w:pStyle w:val="Listaszerbekezds"/>
        <w:keepNext/>
        <w:widowControl/>
        <w:numPr>
          <w:ilvl w:val="1"/>
          <w:numId w:val="3"/>
        </w:numPr>
      </w:pPr>
      <w:r w:rsidRPr="00830763">
        <w:t>Copa</w:t>
      </w:r>
      <w:r w:rsidR="00DA556D">
        <w:noBreakHyphen/>
      </w:r>
      <w:r w:rsidRPr="00830763">
        <w:t>szindróma,</w:t>
      </w:r>
    </w:p>
    <w:p w14:paraId="561FD7F6" w14:textId="39168A32" w:rsidR="000105AB" w:rsidRDefault="00520A6A" w:rsidP="000105AB">
      <w:pPr>
        <w:pStyle w:val="Listaszerbekezds"/>
        <w:keepNext/>
        <w:widowControl/>
        <w:numPr>
          <w:ilvl w:val="1"/>
          <w:numId w:val="3"/>
        </w:numPr>
      </w:pPr>
      <w:r w:rsidRPr="00830763">
        <w:t>Copa</w:t>
      </w:r>
      <w:r w:rsidR="00DA556D">
        <w:noBreakHyphen/>
      </w:r>
      <w:r w:rsidRPr="00830763">
        <w:t>génmutáció,</w:t>
      </w:r>
    </w:p>
    <w:p w14:paraId="1993DD45" w14:textId="30C075E2" w:rsidR="000105AB" w:rsidRDefault="00520A6A" w:rsidP="000105AB">
      <w:pPr>
        <w:pStyle w:val="Listaszerbekezds"/>
        <w:keepNext/>
        <w:widowControl/>
        <w:numPr>
          <w:ilvl w:val="1"/>
          <w:numId w:val="3"/>
        </w:numPr>
      </w:pPr>
      <w:r w:rsidRPr="00830763">
        <w:t>nem differenciált kötőszöveti betegség,</w:t>
      </w:r>
    </w:p>
    <w:p w14:paraId="1B517AA0" w14:textId="62773125" w:rsidR="000105AB" w:rsidRDefault="00520A6A" w:rsidP="000105AB">
      <w:pPr>
        <w:pStyle w:val="Listaszerbekezds"/>
        <w:keepNext/>
        <w:widowControl/>
        <w:numPr>
          <w:ilvl w:val="1"/>
          <w:numId w:val="3"/>
        </w:numPr>
      </w:pPr>
      <w:r w:rsidRPr="00830763">
        <w:t>posztinfekciós bronchiolitis obliterans,</w:t>
      </w:r>
    </w:p>
    <w:p w14:paraId="50893793" w14:textId="11A554AD" w:rsidR="000105AB" w:rsidRDefault="00520A6A" w:rsidP="000105AB">
      <w:pPr>
        <w:pStyle w:val="Listaszerbekezds"/>
        <w:keepNext/>
        <w:widowControl/>
        <w:numPr>
          <w:ilvl w:val="1"/>
          <w:numId w:val="3"/>
        </w:numPr>
      </w:pPr>
      <w:r w:rsidRPr="00830763">
        <w:t>nem meghatározott ILD,</w:t>
      </w:r>
    </w:p>
    <w:p w14:paraId="095432B6" w14:textId="37B743F8" w:rsidR="000105AB" w:rsidRDefault="00520A6A" w:rsidP="000105AB">
      <w:pPr>
        <w:pStyle w:val="Listaszerbekezds"/>
        <w:keepNext/>
        <w:widowControl/>
        <w:numPr>
          <w:ilvl w:val="1"/>
          <w:numId w:val="3"/>
        </w:numPr>
      </w:pPr>
      <w:r w:rsidRPr="00830763">
        <w:t>idiopathiás</w:t>
      </w:r>
      <w:r w:rsidR="00F25393">
        <w:t xml:space="preserve"> ILD,</w:t>
      </w:r>
    </w:p>
    <w:p w14:paraId="6CB302BF" w14:textId="65D9D397" w:rsidR="00520A6A" w:rsidRPr="00830763" w:rsidRDefault="00520A6A" w:rsidP="0034626B">
      <w:pPr>
        <w:pStyle w:val="Listaszerbekezds"/>
        <w:keepNext/>
        <w:widowControl/>
        <w:numPr>
          <w:ilvl w:val="1"/>
          <w:numId w:val="3"/>
        </w:numPr>
      </w:pPr>
      <w:r w:rsidRPr="00830763">
        <w:t>STING</w:t>
      </w:r>
      <w:r w:rsidR="00DA556D">
        <w:noBreakHyphen/>
      </w:r>
      <w:r w:rsidRPr="00830763">
        <w:t>asszociált vasculopathia.</w:t>
      </w:r>
    </w:p>
    <w:p w14:paraId="35C08E7C" w14:textId="77777777" w:rsidR="00520A6A" w:rsidRPr="00830763" w:rsidRDefault="00520A6A" w:rsidP="00520A6A"/>
    <w:p w14:paraId="3726F274" w14:textId="77777777" w:rsidR="00520A6A" w:rsidRPr="00830763" w:rsidRDefault="00520A6A" w:rsidP="00520A6A">
      <w:r w:rsidRPr="00830763">
        <w:t>Az elsődleges végpontok eredményei a következők voltak:</w:t>
      </w:r>
    </w:p>
    <w:p w14:paraId="6DB665C5" w14:textId="77777777" w:rsidR="000105AB" w:rsidRPr="00C73D4C" w:rsidRDefault="000105AB" w:rsidP="000105AB">
      <w:pPr>
        <w:pStyle w:val="Listaszerbekezds"/>
        <w:numPr>
          <w:ilvl w:val="0"/>
          <w:numId w:val="25"/>
        </w:numPr>
        <w:ind w:left="567" w:hanging="567"/>
        <w:rPr>
          <w:b/>
          <w:bCs/>
        </w:rPr>
      </w:pPr>
      <w:r w:rsidRPr="00C73D4C">
        <w:rPr>
          <w:b/>
          <w:bCs/>
          <w:position w:val="2"/>
        </w:rPr>
        <w:t>Nintedanib-expozíció:</w:t>
      </w:r>
    </w:p>
    <w:p w14:paraId="6C3029F3" w14:textId="1D05BC1C" w:rsidR="00520A6A" w:rsidRPr="00830763" w:rsidRDefault="00520A6A" w:rsidP="0034626B">
      <w:pPr>
        <w:pStyle w:val="Listaszerbekezds"/>
        <w:numPr>
          <w:ilvl w:val="1"/>
          <w:numId w:val="25"/>
        </w:numPr>
      </w:pPr>
      <w:r w:rsidRPr="00DA556D">
        <w:rPr>
          <w:position w:val="2"/>
        </w:rPr>
        <w:t>A nintedanibnak – az egyensúlyi állapotban végzett mintavétel alapján – az AUC</w:t>
      </w:r>
      <w:r w:rsidRPr="00830763">
        <w:t>τ,ss</w:t>
      </w:r>
      <w:r w:rsidR="00DA556D">
        <w:rPr>
          <w:position w:val="2"/>
        </w:rPr>
        <w:noBreakHyphen/>
      </w:r>
      <w:r w:rsidRPr="00DA556D">
        <w:rPr>
          <w:position w:val="2"/>
        </w:rPr>
        <w:t>értékkel</w:t>
      </w:r>
      <w:r w:rsidRPr="00830763">
        <w:t xml:space="preserve"> jellemzett expozíciója, amely közel hasonló volt gyermekeknél és serdülőknél</w:t>
      </w:r>
      <w:r w:rsidR="00F8276B">
        <w:t>,</w:t>
      </w:r>
      <w:r w:rsidRPr="00830763">
        <w:t xml:space="preserve"> a felnőtteknél megfigyelthez </w:t>
      </w:r>
      <w:r w:rsidR="00F8276B">
        <w:t xml:space="preserve">képest </w:t>
      </w:r>
      <w:r w:rsidRPr="00830763">
        <w:t>(lásd 5.2</w:t>
      </w:r>
      <w:r w:rsidR="00A93F3A">
        <w:rPr>
          <w:spacing w:val="-4"/>
        </w:rPr>
        <w:t> </w:t>
      </w:r>
      <w:r w:rsidRPr="00830763">
        <w:t>pont).</w:t>
      </w:r>
    </w:p>
    <w:p w14:paraId="4FBE5A3B" w14:textId="77777777" w:rsidR="00AE4D10" w:rsidRDefault="00AE4D10" w:rsidP="006378C6">
      <w:pPr>
        <w:pStyle w:val="Listaszerbekezds"/>
        <w:keepNext/>
        <w:widowControl/>
        <w:numPr>
          <w:ilvl w:val="0"/>
          <w:numId w:val="25"/>
        </w:numPr>
        <w:ind w:left="567" w:hanging="567"/>
      </w:pPr>
      <w:r w:rsidRPr="00C73D4C">
        <w:rPr>
          <w:b/>
          <w:bCs/>
        </w:rPr>
        <w:lastRenderedPageBreak/>
        <w:t>A kezeléssel kapcsolatos nemkívánatos események (24. hét):</w:t>
      </w:r>
    </w:p>
    <w:p w14:paraId="3E648AB5" w14:textId="09DD5AF0" w:rsidR="00A976B2" w:rsidRPr="0034626B" w:rsidRDefault="00A976B2" w:rsidP="006378C6">
      <w:pPr>
        <w:pStyle w:val="Listaszerbekezds"/>
        <w:keepNext/>
        <w:widowControl/>
        <w:numPr>
          <w:ilvl w:val="1"/>
          <w:numId w:val="25"/>
        </w:numPr>
      </w:pPr>
      <w:r>
        <w:t>N</w:t>
      </w:r>
      <w:r w:rsidR="00520A6A" w:rsidRPr="00830763">
        <w:t>intedanib</w:t>
      </w:r>
      <w:r w:rsidR="00A93F3A">
        <w:noBreakHyphen/>
      </w:r>
      <w:r w:rsidR="00520A6A" w:rsidRPr="00830763">
        <w:t>csoport</w:t>
      </w:r>
      <w:r>
        <w:t>:</w:t>
      </w:r>
      <w:r w:rsidR="00520A6A" w:rsidRPr="00830763">
        <w:t xml:space="preserve"> </w:t>
      </w:r>
      <w:r>
        <w:t xml:space="preserve">a betegek 84,6%-a </w:t>
      </w:r>
      <w:r w:rsidR="00520A6A" w:rsidRPr="00830763">
        <w:t>(6. és betöltött 12. életév között: 75,0%,</w:t>
      </w:r>
      <w:r w:rsidR="00520A6A" w:rsidRPr="00DA556D">
        <w:rPr>
          <w:spacing w:val="-4"/>
        </w:rPr>
        <w:t xml:space="preserve"> </w:t>
      </w:r>
      <w:r w:rsidR="00520A6A" w:rsidRPr="00830763">
        <w:t>12.</w:t>
      </w:r>
      <w:r w:rsidR="00520A6A" w:rsidRPr="00DA556D">
        <w:rPr>
          <w:spacing w:val="-2"/>
        </w:rPr>
        <w:t xml:space="preserve"> </w:t>
      </w:r>
      <w:r w:rsidR="00520A6A" w:rsidRPr="00830763">
        <w:t>és</w:t>
      </w:r>
      <w:r w:rsidR="00520A6A" w:rsidRPr="00DA556D">
        <w:rPr>
          <w:spacing w:val="-4"/>
        </w:rPr>
        <w:t xml:space="preserve"> </w:t>
      </w:r>
      <w:r w:rsidR="00520A6A" w:rsidRPr="00830763">
        <w:t>betöltött</w:t>
      </w:r>
      <w:r w:rsidR="00520A6A" w:rsidRPr="00DA556D">
        <w:rPr>
          <w:spacing w:val="-3"/>
        </w:rPr>
        <w:t xml:space="preserve"> </w:t>
      </w:r>
      <w:r w:rsidR="00520A6A" w:rsidRPr="00830763">
        <w:t>18.</w:t>
      </w:r>
      <w:r w:rsidR="00520A6A" w:rsidRPr="00DA556D">
        <w:rPr>
          <w:spacing w:val="-6"/>
        </w:rPr>
        <w:t xml:space="preserve"> </w:t>
      </w:r>
      <w:r w:rsidR="00520A6A" w:rsidRPr="00830763">
        <w:t>életév</w:t>
      </w:r>
      <w:r w:rsidR="00520A6A" w:rsidRPr="00DA556D">
        <w:rPr>
          <w:spacing w:val="-3"/>
        </w:rPr>
        <w:t xml:space="preserve"> </w:t>
      </w:r>
      <w:r w:rsidR="00520A6A" w:rsidRPr="00830763">
        <w:t>között:</w:t>
      </w:r>
      <w:r w:rsidR="00520A6A" w:rsidRPr="00DA556D">
        <w:rPr>
          <w:spacing w:val="-3"/>
        </w:rPr>
        <w:t xml:space="preserve"> </w:t>
      </w:r>
      <w:r w:rsidR="00520A6A" w:rsidRPr="00830763">
        <w:t>88,9%)</w:t>
      </w:r>
    </w:p>
    <w:p w14:paraId="65859A3A" w14:textId="390B70C4" w:rsidR="00520A6A" w:rsidRDefault="00A976B2" w:rsidP="00A976B2">
      <w:pPr>
        <w:pStyle w:val="Listaszerbekezds"/>
        <w:numPr>
          <w:ilvl w:val="1"/>
          <w:numId w:val="25"/>
        </w:numPr>
      </w:pPr>
      <w:r>
        <w:t>P</w:t>
      </w:r>
      <w:r w:rsidRPr="00830763">
        <w:t>lacebocsoport</w:t>
      </w:r>
      <w:r>
        <w:t>: a betegek</w:t>
      </w:r>
      <w:r w:rsidRPr="00DA556D">
        <w:rPr>
          <w:spacing w:val="-4"/>
        </w:rPr>
        <w:t xml:space="preserve"> </w:t>
      </w:r>
      <w:r w:rsidR="00520A6A" w:rsidRPr="00830763">
        <w:t>84,6%</w:t>
      </w:r>
      <w:r w:rsidR="00231882">
        <w:t>-a</w:t>
      </w:r>
      <w:r w:rsidR="00520A6A" w:rsidRPr="00DA556D">
        <w:rPr>
          <w:spacing w:val="-4"/>
        </w:rPr>
        <w:t xml:space="preserve"> </w:t>
      </w:r>
      <w:r w:rsidR="00520A6A" w:rsidRPr="00830763">
        <w:t>(6.</w:t>
      </w:r>
      <w:r w:rsidR="00520A6A" w:rsidRPr="00DA556D">
        <w:rPr>
          <w:spacing w:val="-5"/>
        </w:rPr>
        <w:t xml:space="preserve"> </w:t>
      </w:r>
      <w:r w:rsidR="00520A6A" w:rsidRPr="00830763">
        <w:t>és</w:t>
      </w:r>
      <w:r w:rsidR="00520A6A" w:rsidRPr="00DA556D">
        <w:rPr>
          <w:spacing w:val="-2"/>
        </w:rPr>
        <w:t xml:space="preserve"> </w:t>
      </w:r>
      <w:r w:rsidR="00520A6A" w:rsidRPr="00830763">
        <w:t>betöltött</w:t>
      </w:r>
      <w:r w:rsidR="00DA556D">
        <w:t xml:space="preserve"> </w:t>
      </w:r>
      <w:r w:rsidR="00520A6A" w:rsidRPr="00830763">
        <w:t>12. életév között: 100%, 12. és betöltött 18. életév között: 77,8%).</w:t>
      </w:r>
    </w:p>
    <w:p w14:paraId="6C700A38" w14:textId="0EAE2A79" w:rsidR="00231882" w:rsidRDefault="00231882" w:rsidP="0034626B">
      <w:r w:rsidRPr="00622A97">
        <w:t>A</w:t>
      </w:r>
      <w:r w:rsidR="007B38EB">
        <w:t xml:space="preserve"> forszírozott</w:t>
      </w:r>
      <w:r w:rsidRPr="00622A97">
        <w:t xml:space="preserve"> vitálkapacitás (FVC) várt %-os értékének a kiindulási értékhez viszonyított változását vizsgálták másodlagos hatásossági végpontként. Eredmények (6. ábra):</w:t>
      </w:r>
    </w:p>
    <w:p w14:paraId="4CF7711C" w14:textId="0F605989" w:rsidR="00AE4D10" w:rsidRPr="0034626B" w:rsidRDefault="00AE4D10" w:rsidP="00DA556D">
      <w:pPr>
        <w:pStyle w:val="Listaszerbekezds"/>
        <w:numPr>
          <w:ilvl w:val="0"/>
          <w:numId w:val="25"/>
        </w:numPr>
        <w:ind w:left="567" w:hanging="567"/>
      </w:pPr>
      <w:r w:rsidRPr="00C73D4C">
        <w:rPr>
          <w:b/>
          <w:bCs/>
        </w:rPr>
        <w:t>A 24. héten</w:t>
      </w:r>
      <w:r>
        <w:rPr>
          <w:b/>
          <w:bCs/>
        </w:rPr>
        <w:t>:</w:t>
      </w:r>
    </w:p>
    <w:p w14:paraId="4EA5EC7B" w14:textId="77777777" w:rsidR="00231882" w:rsidRPr="00C73D4C" w:rsidRDefault="00231882" w:rsidP="00231882">
      <w:pPr>
        <w:pStyle w:val="Listaszerbekezds"/>
        <w:numPr>
          <w:ilvl w:val="1"/>
          <w:numId w:val="25"/>
        </w:numPr>
        <w:rPr>
          <w:b/>
          <w:bCs/>
        </w:rPr>
      </w:pPr>
      <w:r w:rsidRPr="00622A97">
        <w:t xml:space="preserve">Nintedanib-csoport: korrigált átlagos változás = 0,31 (95%-os CI: –2,36; 2,98) </w:t>
      </w:r>
    </w:p>
    <w:p w14:paraId="4E6E0C77" w14:textId="77777777" w:rsidR="00231882" w:rsidRPr="00C73D4C" w:rsidRDefault="00231882" w:rsidP="00231882">
      <w:pPr>
        <w:pStyle w:val="Listaszerbekezds"/>
        <w:numPr>
          <w:ilvl w:val="1"/>
          <w:numId w:val="25"/>
        </w:numPr>
        <w:rPr>
          <w:b/>
          <w:bCs/>
        </w:rPr>
      </w:pPr>
      <w:r w:rsidRPr="00622A97">
        <w:t xml:space="preserve">Placebocsoport: korrigált átlagos változás = –0,89 (95%-os CI: –4,61; 2,82) </w:t>
      </w:r>
    </w:p>
    <w:p w14:paraId="394AE5FC" w14:textId="56076672" w:rsidR="00231882" w:rsidRPr="00231882" w:rsidRDefault="00231882" w:rsidP="0034626B">
      <w:pPr>
        <w:pStyle w:val="Listaszerbekezds"/>
        <w:numPr>
          <w:ilvl w:val="1"/>
          <w:numId w:val="25"/>
        </w:numPr>
        <w:rPr>
          <w:b/>
          <w:bCs/>
        </w:rPr>
      </w:pPr>
      <w:r w:rsidRPr="00622A97">
        <w:t>Az FVC várt %-os értékében bekövetkező változás = 1,21 (95%-os CI: –3,40; 5,81) a nintedanib javára.</w:t>
      </w:r>
    </w:p>
    <w:p w14:paraId="747E5E04" w14:textId="77777777" w:rsidR="00AE4D10" w:rsidRPr="00C73D4C" w:rsidRDefault="00AE4D10" w:rsidP="00AE4D10">
      <w:pPr>
        <w:pStyle w:val="Listaszerbekezds"/>
        <w:numPr>
          <w:ilvl w:val="0"/>
          <w:numId w:val="25"/>
        </w:numPr>
        <w:ind w:left="567" w:hanging="567"/>
        <w:rPr>
          <w:b/>
          <w:bCs/>
        </w:rPr>
      </w:pPr>
      <w:r w:rsidRPr="00C73D4C">
        <w:rPr>
          <w:b/>
          <w:bCs/>
        </w:rPr>
        <w:t xml:space="preserve">Az 52. héten: </w:t>
      </w:r>
    </w:p>
    <w:p w14:paraId="06C92E76" w14:textId="77777777" w:rsidR="00231882" w:rsidRPr="00C73D4C" w:rsidRDefault="00231882" w:rsidP="00231882">
      <w:pPr>
        <w:pStyle w:val="Listaszerbekezds"/>
        <w:numPr>
          <w:ilvl w:val="1"/>
          <w:numId w:val="25"/>
        </w:numPr>
        <w:rPr>
          <w:b/>
          <w:bCs/>
        </w:rPr>
      </w:pPr>
      <w:r w:rsidRPr="00622A97">
        <w:t xml:space="preserve">Randomizált nintedanib-csoport: korrigált átlagos változás = 0,79 (95%-os CI: –2,95; 4,53) </w:t>
      </w:r>
    </w:p>
    <w:p w14:paraId="188D551E" w14:textId="1F25CE44" w:rsidR="00AE4D10" w:rsidRPr="0034626B" w:rsidRDefault="00231882" w:rsidP="0034626B">
      <w:pPr>
        <w:pStyle w:val="Listaszerbekezds"/>
        <w:numPr>
          <w:ilvl w:val="1"/>
          <w:numId w:val="25"/>
        </w:numPr>
        <w:rPr>
          <w:b/>
          <w:bCs/>
        </w:rPr>
      </w:pPr>
      <w:r w:rsidRPr="00622A97">
        <w:t>Randomizált placebocsoport: korrigált átlagos változás = –0,98 (95%-os CI: –6,26; 4,30)</w:t>
      </w:r>
    </w:p>
    <w:p w14:paraId="5BDE1A2D" w14:textId="77777777" w:rsidR="00F0216E" w:rsidRDefault="00F0216E" w:rsidP="00520A6A"/>
    <w:p w14:paraId="50546D3A" w14:textId="5C5BA92C" w:rsidR="00F8276B" w:rsidRPr="001B3FD6" w:rsidRDefault="00520A6A" w:rsidP="00F8276B">
      <w:pPr>
        <w:rPr>
          <w:rFonts w:eastAsia="MS Mincho"/>
        </w:rPr>
      </w:pPr>
      <w:r w:rsidRPr="00830763">
        <w:t>Az FVC várt %-os értéke, mint végpont és számos más feltáró hatásossági végpont esetében a nintedanib</w:t>
      </w:r>
      <w:r w:rsidR="00A93F3A">
        <w:noBreakHyphen/>
      </w:r>
      <w:r w:rsidRPr="00830763">
        <w:t>kezelésre adott válasz nagyfokú változatosságát figyelték meg a gyermek</w:t>
      </w:r>
      <w:r w:rsidR="00A93F3A">
        <w:noBreakHyphen/>
      </w:r>
      <w:r w:rsidRPr="00830763">
        <w:t xml:space="preserve"> és serdülőkorú betegek körében</w:t>
      </w:r>
      <w:r w:rsidR="00F8276B" w:rsidRPr="00F8276B">
        <w:rPr>
          <w:rFonts w:eastAsia="MS Mincho"/>
        </w:rPr>
        <w:t xml:space="preserve"> </w:t>
      </w:r>
      <w:r w:rsidR="00F8276B" w:rsidRPr="001B3FD6">
        <w:rPr>
          <w:rFonts w:eastAsia="MS Mincho"/>
        </w:rPr>
        <w:t>a kis mintaméret miatt (n = 39).</w:t>
      </w:r>
    </w:p>
    <w:p w14:paraId="1CB64D51" w14:textId="51EF173F" w:rsidR="00520A6A" w:rsidRPr="00830763" w:rsidRDefault="00520A6A" w:rsidP="00520A6A">
      <w:r w:rsidRPr="00830763">
        <w:t>.</w:t>
      </w:r>
    </w:p>
    <w:p w14:paraId="556DBE13" w14:textId="77777777" w:rsidR="00231882" w:rsidRDefault="00231882" w:rsidP="00231882">
      <w:pPr>
        <w:ind w:left="993" w:hanging="993"/>
        <w:rPr>
          <w:b/>
          <w:bCs/>
        </w:rPr>
      </w:pPr>
    </w:p>
    <w:p w14:paraId="51170414" w14:textId="624AC7BA" w:rsidR="00231882" w:rsidRDefault="00231882" w:rsidP="00231882">
      <w:pPr>
        <w:ind w:left="993" w:hanging="993"/>
        <w:rPr>
          <w:b/>
          <w:bCs/>
        </w:rPr>
      </w:pPr>
      <w:r w:rsidRPr="00C73D4C">
        <w:rPr>
          <w:b/>
          <w:bCs/>
        </w:rPr>
        <w:t>6. ábra</w:t>
      </w:r>
      <w:r>
        <w:rPr>
          <w:b/>
          <w:bCs/>
        </w:rPr>
        <w:tab/>
      </w:r>
      <w:r w:rsidRPr="00C73D4C">
        <w:rPr>
          <w:b/>
          <w:bCs/>
        </w:rPr>
        <w:t xml:space="preserve">Az FVC várt %-os értékében bekövetkező, a kiindulási értékhez viszonyított abszolút változás korrigált átlaga (SE) az 52 hét alatt – kezelt </w:t>
      </w:r>
      <w:r w:rsidR="004C1C6D">
        <w:rPr>
          <w:b/>
          <w:bCs/>
        </w:rPr>
        <w:t>beteg</w:t>
      </w:r>
      <w:r w:rsidRPr="00C73D4C">
        <w:rPr>
          <w:b/>
          <w:bCs/>
        </w:rPr>
        <w:t>halmaz*</w:t>
      </w:r>
    </w:p>
    <w:p w14:paraId="18C0CFE7" w14:textId="155AA09B" w:rsidR="00520A6A" w:rsidRPr="00830763" w:rsidRDefault="00231882" w:rsidP="00520A6A">
      <w:r w:rsidRPr="0031172D">
        <w:rPr>
          <w:b/>
          <w:bCs/>
          <w:noProof/>
        </w:rPr>
        <w:drawing>
          <wp:inline distT="0" distB="0" distL="0" distR="0" wp14:anchorId="50D01ECB" wp14:editId="294956BA">
            <wp:extent cx="5761990" cy="4058920"/>
            <wp:effectExtent l="0" t="0" r="0" b="0"/>
            <wp:docPr id="1181521379"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21379" name="Picture 1" descr="A graph with lines and numbers&#10;&#10;AI-generated content may be incorrect."/>
                    <pic:cNvPicPr/>
                  </pic:nvPicPr>
                  <pic:blipFill>
                    <a:blip r:embed="rId13"/>
                    <a:stretch>
                      <a:fillRect/>
                    </a:stretch>
                  </pic:blipFill>
                  <pic:spPr>
                    <a:xfrm>
                      <a:off x="0" y="0"/>
                      <a:ext cx="5761990" cy="4058920"/>
                    </a:xfrm>
                    <a:prstGeom prst="rect">
                      <a:avLst/>
                    </a:prstGeom>
                  </pic:spPr>
                </pic:pic>
              </a:graphicData>
            </a:graphic>
          </wp:inline>
        </w:drawing>
      </w:r>
    </w:p>
    <w:p w14:paraId="580A0D7D" w14:textId="77777777" w:rsidR="00231882" w:rsidRDefault="00231882" w:rsidP="00231882">
      <w:pPr>
        <w:ind w:left="993" w:hanging="993"/>
        <w:rPr>
          <w:b/>
          <w:bCs/>
        </w:rPr>
      </w:pPr>
    </w:p>
    <w:p w14:paraId="14B46B53" w14:textId="77777777" w:rsidR="00231882" w:rsidRPr="0034626B" w:rsidRDefault="00231882" w:rsidP="00231882">
      <w:pPr>
        <w:rPr>
          <w:sz w:val="20"/>
          <w:szCs w:val="20"/>
        </w:rPr>
      </w:pPr>
      <w:r w:rsidRPr="0034626B">
        <w:rPr>
          <w:sz w:val="20"/>
          <w:szCs w:val="20"/>
        </w:rPr>
        <w:t>* A kezelés 24 hete után minden beteget átállítottak nintedanib-kezelésre a klinikai vizsgálat nyílt elrendezésű szakaszában.</w:t>
      </w:r>
    </w:p>
    <w:p w14:paraId="568C11DC" w14:textId="77777777" w:rsidR="00520A6A" w:rsidRPr="00830763" w:rsidRDefault="00520A6A" w:rsidP="00520A6A"/>
    <w:p w14:paraId="569605CE" w14:textId="65E346A6" w:rsidR="00520A6A" w:rsidRPr="00830763" w:rsidRDefault="00520A6A" w:rsidP="00520A6A">
      <w:r w:rsidRPr="00830763">
        <w:t xml:space="preserve">Az Európai Gyógyszerügynökség a gyermekek és serdülők esetén minden korosztálynál eltekint a </w:t>
      </w:r>
      <w:r w:rsidR="00C94EE3" w:rsidRPr="00830763">
        <w:t xml:space="preserve">nintedanib </w:t>
      </w:r>
      <w:r w:rsidR="00C94EE3">
        <w:t xml:space="preserve">tartalmú referenciakészítmény </w:t>
      </w:r>
      <w:r w:rsidRPr="00830763">
        <w:t>vizsgálati eredményeinek benyújtási kötelezettségétől IPF</w:t>
      </w:r>
      <w:r w:rsidR="00C94EE3">
        <w:noBreakHyphen/>
      </w:r>
      <w:r w:rsidRPr="00830763">
        <w:t>ben.</w:t>
      </w:r>
    </w:p>
    <w:p w14:paraId="54699B5B" w14:textId="159E1951" w:rsidR="00520A6A" w:rsidRPr="00830763" w:rsidRDefault="00520A6A" w:rsidP="00520A6A">
      <w:r w:rsidRPr="00830763">
        <w:lastRenderedPageBreak/>
        <w:t>Az Európai Gyógyszerügynökség a fibrotizáló ILD</w:t>
      </w:r>
      <w:r w:rsidR="00C94EE3">
        <w:noBreakHyphen/>
      </w:r>
      <w:r w:rsidRPr="00830763">
        <w:t>ben szenvedő gyermekek esetén a 6</w:t>
      </w:r>
      <w:r w:rsidR="00C94EE3">
        <w:t> </w:t>
      </w:r>
      <w:r w:rsidRPr="00830763">
        <w:t>éves kor alatti korosztálynál eltekint a</w:t>
      </w:r>
      <w:r w:rsidR="00C94EE3">
        <w:t xml:space="preserve"> </w:t>
      </w:r>
      <w:r w:rsidR="00C94EE3" w:rsidRPr="00830763">
        <w:t xml:space="preserve">nintedanib </w:t>
      </w:r>
      <w:r w:rsidR="00C94EE3">
        <w:t xml:space="preserve">tartalmú referenciakészítmény </w:t>
      </w:r>
      <w:r w:rsidRPr="00830763">
        <w:t>vizsgálati eredményeinek benyújtási kötelezettségétől (lásd 4.2</w:t>
      </w:r>
      <w:r w:rsidR="00C94EE3">
        <w:t> </w:t>
      </w:r>
      <w:r w:rsidRPr="00830763">
        <w:t>pont, gyermekgyógyászati alkalmazásra vonatkozó</w:t>
      </w:r>
      <w:r w:rsidRPr="00830763">
        <w:rPr>
          <w:spacing w:val="-5"/>
        </w:rPr>
        <w:t xml:space="preserve"> </w:t>
      </w:r>
      <w:r w:rsidRPr="00830763">
        <w:t>információk).</w:t>
      </w:r>
    </w:p>
    <w:p w14:paraId="7279E4FF" w14:textId="77777777" w:rsidR="00520A6A" w:rsidRPr="00830763" w:rsidRDefault="00520A6A" w:rsidP="00520A6A"/>
    <w:p w14:paraId="33562EDB" w14:textId="77777777" w:rsidR="00953C07" w:rsidRPr="00830763" w:rsidRDefault="00953C07" w:rsidP="00953C07">
      <w:pPr>
        <w:keepNext/>
        <w:widowControl/>
        <w:tabs>
          <w:tab w:val="left" w:pos="567"/>
        </w:tabs>
        <w:rPr>
          <w:b/>
          <w:bCs/>
        </w:rPr>
      </w:pPr>
      <w:r w:rsidRPr="00830763">
        <w:rPr>
          <w:b/>
          <w:bCs/>
        </w:rPr>
        <w:t>5.2</w:t>
      </w:r>
      <w:r w:rsidRPr="00830763">
        <w:rPr>
          <w:b/>
          <w:bCs/>
        </w:rPr>
        <w:tab/>
        <w:t>Farmakokinetikai</w:t>
      </w:r>
      <w:r w:rsidRPr="00830763">
        <w:rPr>
          <w:b/>
          <w:bCs/>
          <w:spacing w:val="-2"/>
        </w:rPr>
        <w:t xml:space="preserve"> </w:t>
      </w:r>
      <w:r w:rsidRPr="00830763">
        <w:rPr>
          <w:b/>
          <w:bCs/>
        </w:rPr>
        <w:t>tulajdonságok</w:t>
      </w:r>
    </w:p>
    <w:p w14:paraId="0C5043A8" w14:textId="77777777" w:rsidR="00953C07" w:rsidRPr="00830763" w:rsidRDefault="00953C07" w:rsidP="00953C07">
      <w:pPr>
        <w:keepNext/>
        <w:widowControl/>
      </w:pPr>
    </w:p>
    <w:p w14:paraId="7E404212" w14:textId="77777777" w:rsidR="00953C07" w:rsidRPr="00830763" w:rsidRDefault="00953C07" w:rsidP="00953C07">
      <w:pPr>
        <w:keepNext/>
        <w:widowControl/>
      </w:pPr>
      <w:r w:rsidRPr="00830763">
        <w:rPr>
          <w:u w:val="single"/>
        </w:rPr>
        <w:t>Felszívódás</w:t>
      </w:r>
    </w:p>
    <w:p w14:paraId="023395AB" w14:textId="78DB4413" w:rsidR="00953C07" w:rsidRPr="00830763" w:rsidRDefault="00953C07" w:rsidP="004C1C6D">
      <w:pPr>
        <w:keepNext/>
        <w:widowControl/>
      </w:pPr>
      <w:r w:rsidRPr="00830763">
        <w:t>A nintedanib lágy zselatin kapszula formájában, étkezés után, szájon át bevéve körülbelül 2</w:t>
      </w:r>
      <w:r w:rsidRPr="00830763">
        <w:noBreakHyphen/>
        <w:t>4 óra elteltével érte el maximális plazmakoncentrációját (tartomány: 0,5</w:t>
      </w:r>
      <w:r w:rsidR="004C1C6D">
        <w:t>–</w:t>
      </w:r>
      <w:r w:rsidRPr="00830763">
        <w:t>8 óra). Egészséges önkénteseknél a 100</w:t>
      </w:r>
      <w:r w:rsidR="00283C25">
        <w:t> mg</w:t>
      </w:r>
      <w:r w:rsidRPr="00830763">
        <w:noBreakHyphen/>
        <w:t>os adag abszolút biohasznosulása 4,69% volt (90%</w:t>
      </w:r>
      <w:r w:rsidRPr="00830763">
        <w:noBreakHyphen/>
        <w:t>os CI: 3,615</w:t>
      </w:r>
      <w:r w:rsidR="004C1C6D" w:rsidRPr="004C1C6D">
        <w:t>–</w:t>
      </w:r>
      <w:r w:rsidRPr="00830763">
        <w:t>6,078). A felszívódást és a biohasznosulást transzporter hatások és jelentős first</w:t>
      </w:r>
      <w:r w:rsidRPr="00830763">
        <w:noBreakHyphen/>
        <w:t>pass metabolizmus csökkenti. A nintedanib</w:t>
      </w:r>
      <w:r w:rsidR="00716E43">
        <w:noBreakHyphen/>
      </w:r>
      <w:r w:rsidRPr="00830763">
        <w:t>expozíció a dózissal arányosan növekedett a napi egyszeri 50</w:t>
      </w:r>
      <w:r w:rsidRPr="00830763">
        <w:noBreakHyphen/>
        <w:t>450</w:t>
      </w:r>
      <w:r w:rsidR="00283C25">
        <w:t> mg</w:t>
      </w:r>
      <w:r w:rsidRPr="00830763">
        <w:t xml:space="preserve"> és a napi kétszeri 150</w:t>
      </w:r>
      <w:r w:rsidRPr="00830763">
        <w:noBreakHyphen/>
        <w:t>300</w:t>
      </w:r>
      <w:r w:rsidR="00283C25">
        <w:t> mg</w:t>
      </w:r>
      <w:r w:rsidRPr="00830763">
        <w:t xml:space="preserve"> dózistartományban. A dinamikus egyensúlyi plazmakoncentráció legkésőbb az adagolástól számított egy héten belül kialakult.</w:t>
      </w:r>
    </w:p>
    <w:p w14:paraId="10016E9B" w14:textId="77777777" w:rsidR="00953C07" w:rsidRPr="00830763" w:rsidRDefault="00953C07" w:rsidP="00953C07"/>
    <w:p w14:paraId="21FCED9B" w14:textId="488257DE" w:rsidR="00953C07" w:rsidRPr="00830763" w:rsidRDefault="00953C07" w:rsidP="004C1C6D">
      <w:r w:rsidRPr="00830763">
        <w:t>Táplálékbevitelt követően a nintedanib</w:t>
      </w:r>
      <w:r w:rsidR="004C1C6D">
        <w:t>-</w:t>
      </w:r>
      <w:r w:rsidRPr="00830763">
        <w:t>expozíciója körülbelül 20%</w:t>
      </w:r>
      <w:r w:rsidRPr="00830763">
        <w:noBreakHyphen/>
        <w:t xml:space="preserve">kal nőtt az éhomi állapotban </w:t>
      </w:r>
      <w:r w:rsidRPr="00830763">
        <w:rPr>
          <w:position w:val="2"/>
        </w:rPr>
        <w:t>történő alkalmazáshoz képest (CI: 95,3</w:t>
      </w:r>
      <w:r w:rsidR="004C1C6D" w:rsidRPr="004C1C6D">
        <w:rPr>
          <w:position w:val="2"/>
        </w:rPr>
        <w:t>–</w:t>
      </w:r>
      <w:r w:rsidRPr="00830763">
        <w:rPr>
          <w:position w:val="2"/>
        </w:rPr>
        <w:t>152,5%), és a felszívódás elhúzódott (medián t</w:t>
      </w:r>
      <w:r w:rsidRPr="00830763">
        <w:rPr>
          <w:position w:val="2"/>
          <w:vertAlign w:val="subscript"/>
        </w:rPr>
        <w:t>max</w:t>
      </w:r>
      <w:r w:rsidRPr="00830763">
        <w:t xml:space="preserve"> </w:t>
      </w:r>
      <w:r w:rsidRPr="00830763">
        <w:rPr>
          <w:position w:val="2"/>
        </w:rPr>
        <w:t xml:space="preserve">éhomi </w:t>
      </w:r>
      <w:r w:rsidRPr="00830763">
        <w:t>állapotban: 2,00 óra; étkezés után: 3,98 óra).</w:t>
      </w:r>
    </w:p>
    <w:p w14:paraId="24332456" w14:textId="05B4E558" w:rsidR="00F8276B" w:rsidRDefault="00231882" w:rsidP="00231882">
      <w:r w:rsidRPr="008E20C4">
        <w:t xml:space="preserve">Egy </w:t>
      </w:r>
      <w:r w:rsidRPr="0034626B">
        <w:rPr>
          <w:i/>
          <w:iCs/>
        </w:rPr>
        <w:t>in vitro</w:t>
      </w:r>
      <w:r w:rsidRPr="008E20C4">
        <w:t xml:space="preserve"> vizsgálatban, a nintedanib kapszulák kis mennyiségű almaszósszal vagy csokoládépudinggal való összekeverése 15</w:t>
      </w:r>
      <w:r w:rsidR="00471638">
        <w:t> </w:t>
      </w:r>
      <w:r w:rsidRPr="008E20C4">
        <w:t xml:space="preserve">percen belül nem befolyásolta a gyógyszer minőségét. </w:t>
      </w:r>
    </w:p>
    <w:p w14:paraId="2314C734" w14:textId="7E2D200A" w:rsidR="00231882" w:rsidRDefault="00231882" w:rsidP="00231882">
      <w:r w:rsidRPr="008E20C4">
        <w:t>A kapszula csak abban az esetben duzzadt meg, illetve deformálódott el, amikor ennél hosszabb ideig érintkezett a pépes étellel, mivel a zselatinkapszula héja magába szívta a vizet. Éppen ezért a kapszula pépes étellel történő bevétele várhatóan nem változtatja meg a klinikai hatást, amennyiben a bevétel azonnal megtörténik.</w:t>
      </w:r>
    </w:p>
    <w:p w14:paraId="6F2AD162" w14:textId="77777777" w:rsidR="00231882" w:rsidRDefault="00231882" w:rsidP="00231882"/>
    <w:p w14:paraId="58AF7EFB" w14:textId="24F7B4A4" w:rsidR="00231882" w:rsidRDefault="00231882" w:rsidP="00231882">
      <w:r w:rsidRPr="008E20C4">
        <w:t>A nintedanib egészséges felnőtt férfi alanyok körében végzett, egyszeri adagolású, relatív biohasznosulási vizsgálata során vagy egy 100</w:t>
      </w:r>
      <w:r w:rsidR="00471638">
        <w:t> </w:t>
      </w:r>
      <w:r w:rsidRPr="008E20C4">
        <w:t>mg-os lágy zselatin kapszulát, vagy négy 25</w:t>
      </w:r>
      <w:r w:rsidR="00471638">
        <w:t> </w:t>
      </w:r>
      <w:r w:rsidRPr="008E20C4">
        <w:t>mg-os lágy zselatin kapszulát alkalmaztak, és a biohasznosulás mindkét kezelés esetében azonos volt.</w:t>
      </w:r>
    </w:p>
    <w:p w14:paraId="7F340DC0" w14:textId="77777777" w:rsidR="00953C07" w:rsidRDefault="00953C07" w:rsidP="00953C07"/>
    <w:p w14:paraId="0B0072AB" w14:textId="77777777" w:rsidR="00953C07" w:rsidRPr="00830763" w:rsidRDefault="00953C07" w:rsidP="00953C07">
      <w:pPr>
        <w:keepNext/>
        <w:widowControl/>
      </w:pPr>
      <w:r w:rsidRPr="00830763">
        <w:rPr>
          <w:u w:val="single"/>
        </w:rPr>
        <w:t>Eloszlás</w:t>
      </w:r>
    </w:p>
    <w:p w14:paraId="2B3BBD99" w14:textId="77777777" w:rsidR="00953C07" w:rsidRPr="00830763" w:rsidRDefault="00953C07" w:rsidP="003F7821">
      <w:r w:rsidRPr="00830763">
        <w:t xml:space="preserve">A nintedanib legalább bifázisos diszpozíciós kinetikát követ. Intravénás infúzió után magas eloszlási </w:t>
      </w:r>
      <w:r w:rsidRPr="00830763">
        <w:rPr>
          <w:position w:val="2"/>
        </w:rPr>
        <w:t>térfogatot (V</w:t>
      </w:r>
      <w:r w:rsidRPr="00830763">
        <w:rPr>
          <w:position w:val="2"/>
          <w:vertAlign w:val="subscript"/>
        </w:rPr>
        <w:t>ss</w:t>
      </w:r>
      <w:r w:rsidRPr="00830763">
        <w:rPr>
          <w:position w:val="2"/>
        </w:rPr>
        <w:t>: 1050 l, 45,0% gCV) figyeltek meg.</w:t>
      </w:r>
    </w:p>
    <w:p w14:paraId="2DE56841" w14:textId="77777777" w:rsidR="00953C07" w:rsidRPr="00830763" w:rsidRDefault="00953C07" w:rsidP="00953C07"/>
    <w:p w14:paraId="54DD5F00" w14:textId="64A964CC" w:rsidR="00953C07" w:rsidRPr="00830763" w:rsidRDefault="00953C07" w:rsidP="00953C07">
      <w:r w:rsidRPr="00830763">
        <w:t xml:space="preserve">A nintedanib </w:t>
      </w:r>
      <w:r w:rsidRPr="00830763">
        <w:rPr>
          <w:i/>
        </w:rPr>
        <w:t xml:space="preserve">in vitro </w:t>
      </w:r>
      <w:r w:rsidRPr="00830763">
        <w:t>fehérjekötődése humán plazmában magas volt, 97,8%</w:t>
      </w:r>
      <w:r w:rsidRPr="00830763">
        <w:noBreakHyphen/>
        <w:t>os kötött frakcióval. A szérumalbumin tekinthető a legfőbb kötőfehérjének. A nintedanib főként a plazmában oszlik el, a vér</w:t>
      </w:r>
      <w:r w:rsidR="003960E8">
        <w:t>/</w:t>
      </w:r>
      <w:r w:rsidRPr="00830763">
        <w:t>plazma eloszlási arány 0,869.</w:t>
      </w:r>
    </w:p>
    <w:p w14:paraId="4B927797" w14:textId="77777777" w:rsidR="00953C07" w:rsidRPr="00830763" w:rsidRDefault="00953C07" w:rsidP="00953C07"/>
    <w:p w14:paraId="4D02A79C" w14:textId="77777777" w:rsidR="00953C07" w:rsidRPr="00830763" w:rsidRDefault="00953C07" w:rsidP="00953C07">
      <w:pPr>
        <w:keepNext/>
        <w:widowControl/>
      </w:pPr>
      <w:r w:rsidRPr="00830763">
        <w:rPr>
          <w:u w:val="single"/>
        </w:rPr>
        <w:t>Biotranszformáció</w:t>
      </w:r>
    </w:p>
    <w:p w14:paraId="79E4D7A5" w14:textId="6186C03E" w:rsidR="00953C07" w:rsidRPr="00830763" w:rsidRDefault="00953C07" w:rsidP="003F7821">
      <w:r w:rsidRPr="00830763">
        <w:t xml:space="preserve">A nintedanib esetében a fő metabolikus reakció az észterázok általi hidrolítikus hasítás, amely a BIBF 1202 szabad sav molekularészt eredményezi. </w:t>
      </w:r>
      <w:r w:rsidR="00447AF8" w:rsidRPr="00830763">
        <w:t>A BIBF 1202</w:t>
      </w:r>
      <w:r w:rsidR="00447AF8" w:rsidRPr="00830763">
        <w:noBreakHyphen/>
        <w:t xml:space="preserve">t ezt követően </w:t>
      </w:r>
      <w:r w:rsidR="00447AF8" w:rsidRPr="00321E5C">
        <w:t>az uridin 5'</w:t>
      </w:r>
      <w:r w:rsidR="00447AF8">
        <w:noBreakHyphen/>
      </w:r>
      <w:r w:rsidR="00447AF8" w:rsidRPr="00321E5C">
        <w:t>difoszfo</w:t>
      </w:r>
      <w:r w:rsidR="00447AF8">
        <w:noBreakHyphen/>
      </w:r>
      <w:r w:rsidR="00447AF8" w:rsidRPr="00321E5C">
        <w:t xml:space="preserve">glükuronoziltranszferáz </w:t>
      </w:r>
      <w:r w:rsidR="00447AF8">
        <w:t>(</w:t>
      </w:r>
      <w:r w:rsidR="00447AF8" w:rsidRPr="00830763">
        <w:t>UGT</w:t>
      </w:r>
      <w:r w:rsidR="00447AF8">
        <w:t xml:space="preserve">) </w:t>
      </w:r>
      <w:r w:rsidR="00447AF8" w:rsidRPr="00321E5C">
        <w:t>enzimek</w:t>
      </w:r>
      <w:r w:rsidR="00447AF8">
        <w:t xml:space="preserve">, </w:t>
      </w:r>
      <w:r w:rsidR="00447AF8" w:rsidRPr="00830763">
        <w:t>vagyis az UGT 1A1, UGT 1A7, UGT 1A8 és UGT</w:t>
      </w:r>
      <w:r w:rsidR="00447AF8">
        <w:t> </w:t>
      </w:r>
      <w:r w:rsidR="00447AF8" w:rsidRPr="00830763">
        <w:t>1A10</w:t>
      </w:r>
      <w:r w:rsidR="00447AF8">
        <w:noBreakHyphen/>
      </w:r>
      <w:r w:rsidR="00447AF8" w:rsidRPr="00830763">
        <w:t>BIBF</w:t>
      </w:r>
      <w:r w:rsidR="00447AF8">
        <w:t> </w:t>
      </w:r>
      <w:r w:rsidR="00447AF8" w:rsidRPr="00830763">
        <w:t>1202 glükuroniddá alakítják át</w:t>
      </w:r>
      <w:r w:rsidRPr="00830763">
        <w:t>.</w:t>
      </w:r>
    </w:p>
    <w:p w14:paraId="5B31DC30" w14:textId="77777777" w:rsidR="00953C07" w:rsidRPr="00830763" w:rsidRDefault="00953C07" w:rsidP="00953C07"/>
    <w:p w14:paraId="22D8F209" w14:textId="14BC5E01" w:rsidR="00953C07" w:rsidRPr="00830763" w:rsidRDefault="00885A5E" w:rsidP="00953C07">
      <w:r w:rsidRPr="00830763">
        <w:t>A nintedanib biotranszformációjáért csak kismértékben felelősek a CYP</w:t>
      </w:r>
      <w:r w:rsidR="003960E8">
        <w:t xml:space="preserve"> </w:t>
      </w:r>
      <w:r w:rsidRPr="00830763">
        <w:t xml:space="preserve">enzimek, </w:t>
      </w:r>
      <w:r w:rsidR="00C25A74">
        <w:t xml:space="preserve">közülük </w:t>
      </w:r>
      <w:r w:rsidRPr="00830763">
        <w:t>elsősorban a CYP</w:t>
      </w:r>
      <w:r>
        <w:t> </w:t>
      </w:r>
      <w:r w:rsidRPr="00830763">
        <w:t>3A4 enzim vesz részt. A fő CYP</w:t>
      </w:r>
      <w:r w:rsidRPr="00830763">
        <w:noBreakHyphen/>
        <w:t xml:space="preserve">függő metabolitot </w:t>
      </w:r>
      <w:r w:rsidR="00C25A74" w:rsidRPr="00830763">
        <w:t>a humán ADME (abszorpció, disztribúció, metabolizmus, exkréció)</w:t>
      </w:r>
      <w:r w:rsidR="00C25A74">
        <w:t xml:space="preserve"> </w:t>
      </w:r>
      <w:r w:rsidR="00C25A74" w:rsidRPr="00830763">
        <w:t xml:space="preserve">vizsgálatban </w:t>
      </w:r>
      <w:r w:rsidRPr="00830763">
        <w:t xml:space="preserve">nem lehetett kimutatni a plazmában. </w:t>
      </w:r>
      <w:r w:rsidRPr="000F0F87">
        <w:rPr>
          <w:i/>
          <w:iCs/>
        </w:rPr>
        <w:t>In vitro</w:t>
      </w:r>
      <w:r w:rsidRPr="000F0F87">
        <w:t xml:space="preserve"> a CYP</w:t>
      </w:r>
      <w:r>
        <w:noBreakHyphen/>
      </w:r>
      <w:r w:rsidRPr="000F0F87">
        <w:t>függő metabolizmus 5%</w:t>
      </w:r>
      <w:r>
        <w:noBreakHyphen/>
      </w:r>
      <w:r w:rsidRPr="000F0F87">
        <w:t>ot, ezzel szemben az észterek általi hasítás körülbelül 25%</w:t>
      </w:r>
      <w:r>
        <w:noBreakHyphen/>
      </w:r>
      <w:r w:rsidRPr="000F0F87">
        <w:t>ot tett ki. Preklinikai vizsgálatokban a nintedanib, a BIBF</w:t>
      </w:r>
      <w:r>
        <w:t> </w:t>
      </w:r>
      <w:r w:rsidRPr="000F0F87">
        <w:t>1202 és a BIBF</w:t>
      </w:r>
      <w:r>
        <w:t> </w:t>
      </w:r>
      <w:r w:rsidRPr="000F0F87">
        <w:t>1202 glükuronid nem gátolta, illetve nem is indukálta a CYP</w:t>
      </w:r>
      <w:r w:rsidR="003960E8">
        <w:t xml:space="preserve"> </w:t>
      </w:r>
      <w:r w:rsidRPr="000F0F87">
        <w:t>enzimeket. A nintedanib és a CYP</w:t>
      </w:r>
      <w:r>
        <w:noBreakHyphen/>
      </w:r>
      <w:r w:rsidRPr="000F0F87">
        <w:t>szubsztrátok, CYP</w:t>
      </w:r>
      <w:r>
        <w:noBreakHyphen/>
      </w:r>
      <w:r w:rsidRPr="000F0F87">
        <w:t>inhibitorok, illetve CYP</w:t>
      </w:r>
      <w:r>
        <w:noBreakHyphen/>
      </w:r>
      <w:r w:rsidRPr="000F0F87">
        <w:t>induktorok között ezért nem várhatók gyógyszerkölcsönhatások.</w:t>
      </w:r>
    </w:p>
    <w:p w14:paraId="061FC104" w14:textId="77777777" w:rsidR="003F7821" w:rsidRDefault="003F7821" w:rsidP="00953C07"/>
    <w:p w14:paraId="424099DE" w14:textId="77777777" w:rsidR="00953C07" w:rsidRPr="00830763" w:rsidRDefault="00953C07" w:rsidP="00953C07">
      <w:pPr>
        <w:keepNext/>
        <w:widowControl/>
      </w:pPr>
      <w:r w:rsidRPr="00830763">
        <w:rPr>
          <w:u w:val="single"/>
        </w:rPr>
        <w:t>Elimináció</w:t>
      </w:r>
    </w:p>
    <w:p w14:paraId="3163242D" w14:textId="196EFCB2" w:rsidR="00953C07" w:rsidRPr="00830763" w:rsidRDefault="00953C07" w:rsidP="00953C07">
      <w:r w:rsidRPr="00830763">
        <w:t>Intravénás infúziót követően a teljes plazma</w:t>
      </w:r>
      <w:r w:rsidRPr="00830763">
        <w:noBreakHyphen/>
        <w:t>clearance magas volt (CL: 1390 ml/perc, 28,8% gCV). A 48 órán belül változatlan formában a vizelettel ürülő hatóanyag a dózis kb. 0,05%</w:t>
      </w:r>
      <w:r w:rsidRPr="00830763">
        <w:noBreakHyphen/>
        <w:t xml:space="preserve">a (31,5% gCV) volt </w:t>
      </w:r>
      <w:r w:rsidR="00C25A74" w:rsidRPr="00A263B7">
        <w:rPr>
          <w:i/>
          <w:iCs/>
        </w:rPr>
        <w:t>per os</w:t>
      </w:r>
      <w:r w:rsidRPr="00830763">
        <w:t>, és az adag kb. 1,4%</w:t>
      </w:r>
      <w:r w:rsidRPr="00830763">
        <w:noBreakHyphen/>
        <w:t xml:space="preserve">a (24,2% gCV) </w:t>
      </w:r>
      <w:r w:rsidR="00C25A74">
        <w:t xml:space="preserve">volt </w:t>
      </w:r>
      <w:r w:rsidRPr="00830763">
        <w:t xml:space="preserve">intravénás beadást követően; a renalis clearance </w:t>
      </w:r>
      <w:r w:rsidR="00C25A74">
        <w:t xml:space="preserve">pedig </w:t>
      </w:r>
      <w:r w:rsidRPr="00830763">
        <w:t>20 ml/perc (32,6% gCV) volt. [</w:t>
      </w:r>
      <w:r w:rsidRPr="00830763">
        <w:rPr>
          <w:vertAlign w:val="superscript"/>
        </w:rPr>
        <w:t>14</w:t>
      </w:r>
      <w:r w:rsidRPr="00830763">
        <w:t>C]</w:t>
      </w:r>
      <w:r w:rsidRPr="00830763">
        <w:noBreakHyphen/>
        <w:t xml:space="preserve">nintedanib </w:t>
      </w:r>
      <w:r w:rsidR="00C25A74" w:rsidRPr="00A263B7">
        <w:rPr>
          <w:i/>
          <w:iCs/>
        </w:rPr>
        <w:t>per os</w:t>
      </w:r>
      <w:r w:rsidR="00C25A74" w:rsidRPr="00830763">
        <w:t xml:space="preserve"> </w:t>
      </w:r>
      <w:r w:rsidRPr="00830763">
        <w:t xml:space="preserve">alkalmazását követően a gyógyszerrel összefüggő radioaktivitás kiválasztódásának fő útja a széklettel/epével történő kiválasztódás volt (a </w:t>
      </w:r>
      <w:r w:rsidRPr="00830763">
        <w:lastRenderedPageBreak/>
        <w:t>dózis 93,4%</w:t>
      </w:r>
      <w:r w:rsidRPr="00830763">
        <w:noBreakHyphen/>
        <w:t>a, 2,61% gCV).</w:t>
      </w:r>
      <w:r w:rsidR="003F2965">
        <w:t xml:space="preserve"> </w:t>
      </w:r>
      <w:r w:rsidRPr="00830763">
        <w:t>A renalis excretio kismértékben (a dózis 0,649%</w:t>
      </w:r>
      <w:r w:rsidRPr="00830763">
        <w:noBreakHyphen/>
        <w:t>a, 26,3% gCV) járult hozzá a teljes clearance</w:t>
      </w:r>
      <w:r w:rsidRPr="00830763">
        <w:noBreakHyphen/>
        <w:t>hez. A visszanyerési folyamat a dózis beadásától számított 4 napon belül volt befejezettnek (90% felettinek) tekinthető. A nintedanib terminális felezési ideje 10 és 15 óra között volt (gCV% kb. 50%).</w:t>
      </w:r>
    </w:p>
    <w:p w14:paraId="436FA392" w14:textId="77777777" w:rsidR="00953C07" w:rsidRPr="00830763" w:rsidRDefault="00953C07" w:rsidP="00953C07"/>
    <w:p w14:paraId="2CE2EDFC" w14:textId="77777777" w:rsidR="00953C07" w:rsidRPr="00830763" w:rsidRDefault="00953C07" w:rsidP="00953C07">
      <w:pPr>
        <w:keepNext/>
        <w:widowControl/>
      </w:pPr>
      <w:r w:rsidRPr="00830763">
        <w:rPr>
          <w:u w:val="single"/>
        </w:rPr>
        <w:t>Linearitás/nonlinearitás</w:t>
      </w:r>
    </w:p>
    <w:p w14:paraId="18D09D23" w14:textId="3A4F2C00" w:rsidR="00953C07" w:rsidRPr="003F2965" w:rsidRDefault="00953C07" w:rsidP="00953C07">
      <w:r w:rsidRPr="00830763">
        <w:t>A nintedanib farmakokinetikája</w:t>
      </w:r>
      <w:r w:rsidR="00C25A74">
        <w:t xml:space="preserve"> (PK)</w:t>
      </w:r>
      <w:r w:rsidRPr="00830763">
        <w:t xml:space="preserve"> az idő függvényében lineárisnak tekinthető (vagyis az egyszeri adagra vonatkozó adatok az ismételt dózisokra vonatkozó adatokból </w:t>
      </w:r>
      <w:r w:rsidRPr="003F2965">
        <w:t>extrapolálhatóak). Ismételt alkalmazáskor az akkumuláció a C</w:t>
      </w:r>
      <w:r w:rsidRPr="00A73884">
        <w:rPr>
          <w:vertAlign w:val="subscript"/>
        </w:rPr>
        <w:t>max</w:t>
      </w:r>
      <w:r w:rsidRPr="003F2965">
        <w:t xml:space="preserve"> esetében 1,04</w:t>
      </w:r>
      <w:r w:rsidRPr="003F2965">
        <w:noBreakHyphen/>
        <w:t>szoros, az AUC</w:t>
      </w:r>
      <w:r w:rsidRPr="003F2965">
        <w:rPr>
          <w:vertAlign w:val="subscript"/>
        </w:rPr>
        <w:t>τ</w:t>
      </w:r>
      <w:r w:rsidRPr="003F2965">
        <w:t xml:space="preserve"> esetében pedig 1,38</w:t>
      </w:r>
      <w:r w:rsidRPr="003F2965">
        <w:noBreakHyphen/>
        <w:t xml:space="preserve">szoros volt. A </w:t>
      </w:r>
      <w:r w:rsidRPr="0011657F">
        <w:t xml:space="preserve">nintedanib </w:t>
      </w:r>
      <w:r w:rsidR="0046773F" w:rsidRPr="0011657F">
        <w:t xml:space="preserve">mélyponti </w:t>
      </w:r>
      <w:r w:rsidRPr="0011657F">
        <w:t>koncentrációi</w:t>
      </w:r>
      <w:r w:rsidRPr="003F2965">
        <w:t xml:space="preserve"> több mint egy éven át állandóak maradtak.</w:t>
      </w:r>
    </w:p>
    <w:p w14:paraId="16291139" w14:textId="77777777" w:rsidR="00953C07" w:rsidRPr="00830763" w:rsidRDefault="00953C07" w:rsidP="00953C07"/>
    <w:p w14:paraId="09ECD9A8" w14:textId="77777777" w:rsidR="00953C07" w:rsidRPr="002E12FA" w:rsidRDefault="00953C07" w:rsidP="00953C07">
      <w:pPr>
        <w:keepNext/>
        <w:widowControl/>
        <w:rPr>
          <w:iCs/>
          <w:u w:val="single"/>
        </w:rPr>
      </w:pPr>
      <w:r w:rsidRPr="002E12FA">
        <w:rPr>
          <w:iCs/>
          <w:u w:val="single"/>
        </w:rPr>
        <w:t>Transzport</w:t>
      </w:r>
    </w:p>
    <w:p w14:paraId="5E66C816" w14:textId="77777777" w:rsidR="00953C07" w:rsidRPr="00830763" w:rsidRDefault="00953C07" w:rsidP="003F2965">
      <w:r w:rsidRPr="00830763">
        <w:t>A nintedanib a P</w:t>
      </w:r>
      <w:r w:rsidRPr="00830763">
        <w:noBreakHyphen/>
        <w:t xml:space="preserve">gp szubsztrátja. A nintedanib ezen transzporterrel mutatott interakciós potenciáljára vonatkozóan lásd a 4.5 pontot. A nintedanibról </w:t>
      </w:r>
      <w:r w:rsidRPr="00830763">
        <w:rPr>
          <w:i/>
        </w:rPr>
        <w:t xml:space="preserve">in vitro </w:t>
      </w:r>
      <w:r w:rsidRPr="00830763">
        <w:t>kimutatták, hogy nem szubsztrátja, illetve nem inhibitora az OATP</w:t>
      </w:r>
      <w:r w:rsidRPr="00830763">
        <w:noBreakHyphen/>
        <w:t>1B1, OATP</w:t>
      </w:r>
      <w:r w:rsidRPr="00830763">
        <w:noBreakHyphen/>
        <w:t>1B3, OATP</w:t>
      </w:r>
      <w:r w:rsidRPr="00830763">
        <w:noBreakHyphen/>
        <w:t>2B1, OCT</w:t>
      </w:r>
      <w:r w:rsidRPr="00830763">
        <w:noBreakHyphen/>
        <w:t>2 vagy MRP</w:t>
      </w:r>
      <w:r w:rsidRPr="00830763">
        <w:noBreakHyphen/>
        <w:t>2 transzportereknek. A nintedanib a BCRP</w:t>
      </w:r>
      <w:r w:rsidRPr="00830763">
        <w:noBreakHyphen/>
        <w:t xml:space="preserve">nek sem szubsztrátja. </w:t>
      </w:r>
      <w:r w:rsidRPr="00830763">
        <w:rPr>
          <w:i/>
        </w:rPr>
        <w:t xml:space="preserve">In vitro </w:t>
      </w:r>
      <w:r w:rsidRPr="00830763">
        <w:t>csak az OCT</w:t>
      </w:r>
      <w:r w:rsidRPr="00830763">
        <w:noBreakHyphen/>
        <w:t>1-re, BCRP</w:t>
      </w:r>
      <w:r w:rsidRPr="00830763">
        <w:noBreakHyphen/>
        <w:t>re, és P</w:t>
      </w:r>
      <w:r w:rsidRPr="00830763">
        <w:noBreakHyphen/>
        <w:t>gp-re gyakorolt gyenge gátló hatást figyeltek meg, amelynek klinikai jelentősége vélhetően csekély. Ugyanez vonatkozik a nintedanib OCT</w:t>
      </w:r>
      <w:r w:rsidRPr="00830763">
        <w:noBreakHyphen/>
        <w:t xml:space="preserve">1 szubsztrátként való viselkedésére. </w:t>
      </w:r>
    </w:p>
    <w:p w14:paraId="2816EDD4" w14:textId="77777777" w:rsidR="00953C07" w:rsidRPr="00830763" w:rsidRDefault="00953C07" w:rsidP="00953C07"/>
    <w:p w14:paraId="52D8C95A" w14:textId="0A57C98E" w:rsidR="00613BC9" w:rsidRPr="00613BC9" w:rsidRDefault="00613BC9" w:rsidP="00953C07">
      <w:pPr>
        <w:rPr>
          <w:u w:val="single"/>
        </w:rPr>
      </w:pPr>
      <w:r w:rsidRPr="00613BC9">
        <w:rPr>
          <w:u w:val="single"/>
        </w:rPr>
        <w:t>Különleges betegcsoportok</w:t>
      </w:r>
      <w:r w:rsidR="0046773F">
        <w:rPr>
          <w:u w:val="single"/>
        </w:rPr>
        <w:t>nál</w:t>
      </w:r>
      <w:r w:rsidRPr="00613BC9">
        <w:rPr>
          <w:u w:val="single"/>
        </w:rPr>
        <w:t xml:space="preserve"> végzett populációs farmakokinetikai elemzés </w:t>
      </w:r>
    </w:p>
    <w:p w14:paraId="3FFC5CAE" w14:textId="120D4956" w:rsidR="00953C07" w:rsidRDefault="00613BC9" w:rsidP="00953C07">
      <w:r w:rsidRPr="00613BC9">
        <w:t>A nintedanib farmakokinetikai tulajdonságai hasonlóak voltak egészséges önkénteseknél, IPF</w:t>
      </w:r>
      <w:r>
        <w:noBreakHyphen/>
      </w:r>
      <w:r w:rsidRPr="00613BC9">
        <w:t>b</w:t>
      </w:r>
      <w:r>
        <w:t>e</w:t>
      </w:r>
      <w:r w:rsidRPr="00613BC9">
        <w:t>n, egyéb, progresszív fenotípusú, krónikus fibroticus ILD</w:t>
      </w:r>
      <w:r>
        <w:noBreakHyphen/>
      </w:r>
      <w:r w:rsidRPr="00613BC9">
        <w:t>kben, SSc</w:t>
      </w:r>
      <w:r>
        <w:noBreakHyphen/>
      </w:r>
      <w:r w:rsidRPr="00613BC9">
        <w:t>ILD</w:t>
      </w:r>
      <w:r>
        <w:noBreakHyphen/>
      </w:r>
      <w:r w:rsidRPr="00613BC9">
        <w:t>ben szenvedő betegeknél és 29</w:t>
      </w:r>
      <w:r>
        <w:t> </w:t>
      </w:r>
      <w:r w:rsidRPr="00613BC9">
        <w:t>rákos betegeknél. Egy</w:t>
      </w:r>
      <w:r>
        <w:t>,</w:t>
      </w:r>
      <w:r w:rsidRPr="00613BC9">
        <w:t xml:space="preserve"> IPF</w:t>
      </w:r>
      <w:r>
        <w:noBreakHyphen/>
      </w:r>
      <w:r w:rsidRPr="00613BC9">
        <w:t>b</w:t>
      </w:r>
      <w:r>
        <w:t>e</w:t>
      </w:r>
      <w:r w:rsidRPr="00613BC9">
        <w:t>n és nem kissejtes tüdő</w:t>
      </w:r>
      <w:r w:rsidR="00CB073A">
        <w:t>k</w:t>
      </w:r>
      <w:r w:rsidRPr="00613BC9">
        <w:t>arcinomában (non small cell lung cancer, NSCLC) szenvedő betegek bevonásával (N</w:t>
      </w:r>
      <w:r w:rsidR="000B0965">
        <w:t> </w:t>
      </w:r>
      <w:r w:rsidRPr="00613BC9">
        <w:t>=</w:t>
      </w:r>
      <w:r w:rsidR="000B0965">
        <w:t> </w:t>
      </w:r>
      <w:r w:rsidRPr="00613BC9">
        <w:t>1191) végzett populációs farmakokinetikai elemzés és leíró jellegű vizsgálatok eredményei alapján a nintedanib</w:t>
      </w:r>
      <w:r w:rsidR="00CB073A">
        <w:noBreakHyphen/>
      </w:r>
      <w:r w:rsidRPr="00613BC9">
        <w:t>expozíciót nem befolyásolta a nem (testtömegre korrigálva), az enyhe és közepes fokú veseműködési zavar (a kreatinin</w:t>
      </w:r>
      <w:r w:rsidR="000B0965">
        <w:noBreakHyphen/>
      </w:r>
      <w:r w:rsidRPr="00613BC9">
        <w:t>clearance alapján meghatározva), az alkoholfogyasztás és a P</w:t>
      </w:r>
      <w:r w:rsidR="000B0965">
        <w:noBreakHyphen/>
      </w:r>
      <w:r w:rsidRPr="00613BC9">
        <w:t>gp genotípus. Populációs farmakokinetikai elemzések a nintedanib</w:t>
      </w:r>
      <w:r w:rsidR="00CB073A">
        <w:noBreakHyphen/>
      </w:r>
      <w:r w:rsidRPr="00613BC9">
        <w:t>expozícióra gyakorolt közepes mértékű hatásokat mutattak az életkortól, a testtömegtől és az etnikai hovatartozástól függően (lásd alább). Az expozícióban megfigyelt nagymértékű</w:t>
      </w:r>
      <w:r w:rsidR="003960E8">
        <w:t>,</w:t>
      </w:r>
      <w:r w:rsidRPr="00613BC9">
        <w:t xml:space="preserve"> egyének közötti változatosság alapján ezek a hatások nem tekinthetők klinikailag jelentősnek (lásd 4.4</w:t>
      </w:r>
      <w:r w:rsidR="000B0965">
        <w:t> </w:t>
      </w:r>
      <w:r w:rsidRPr="00613BC9">
        <w:t>pont).</w:t>
      </w:r>
    </w:p>
    <w:p w14:paraId="1C2ACBD6" w14:textId="77777777" w:rsidR="00613BC9" w:rsidRPr="00830763" w:rsidRDefault="00613BC9" w:rsidP="00953C07"/>
    <w:p w14:paraId="4F7C5BD2" w14:textId="77777777" w:rsidR="00953C07" w:rsidRPr="00830763" w:rsidRDefault="00953C07" w:rsidP="00953C07">
      <w:pPr>
        <w:keepNext/>
        <w:widowControl/>
        <w:rPr>
          <w:i/>
        </w:rPr>
      </w:pPr>
      <w:r w:rsidRPr="00830763">
        <w:rPr>
          <w:i/>
        </w:rPr>
        <w:t>Életkor</w:t>
      </w:r>
    </w:p>
    <w:p w14:paraId="228DF390" w14:textId="09490DE2" w:rsidR="003E7851" w:rsidRDefault="000B0965" w:rsidP="00953C07">
      <w:pPr>
        <w:rPr>
          <w:position w:val="2"/>
        </w:rPr>
      </w:pPr>
      <w:r w:rsidRPr="000B0965">
        <w:rPr>
          <w:position w:val="2"/>
        </w:rPr>
        <w:t>A nintedanib</w:t>
      </w:r>
      <w:r w:rsidR="00CB073A">
        <w:rPr>
          <w:position w:val="2"/>
        </w:rPr>
        <w:noBreakHyphen/>
      </w:r>
      <w:r w:rsidRPr="000B0965">
        <w:rPr>
          <w:position w:val="2"/>
        </w:rPr>
        <w:t>expozíció az életkorral lineárisan növekedett. Az AUC</w:t>
      </w:r>
      <w:r w:rsidRPr="000B0965">
        <w:rPr>
          <w:position w:val="2"/>
          <w:vertAlign w:val="subscript"/>
        </w:rPr>
        <w:t>τ,ss</w:t>
      </w:r>
      <w:r w:rsidRPr="000B0965">
        <w:rPr>
          <w:position w:val="2"/>
        </w:rPr>
        <w:t xml:space="preserve"> 45</w:t>
      </w:r>
      <w:r>
        <w:rPr>
          <w:position w:val="2"/>
        </w:rPr>
        <w:t> </w:t>
      </w:r>
      <w:r w:rsidRPr="000B0965">
        <w:rPr>
          <w:position w:val="2"/>
        </w:rPr>
        <w:t>éves betegek esetében 16%</w:t>
      </w:r>
      <w:r>
        <w:rPr>
          <w:position w:val="2"/>
        </w:rPr>
        <w:noBreakHyphen/>
      </w:r>
      <w:r w:rsidRPr="000B0965">
        <w:rPr>
          <w:position w:val="2"/>
        </w:rPr>
        <w:t>kal csökkent, míg 76</w:t>
      </w:r>
      <w:r>
        <w:rPr>
          <w:position w:val="2"/>
        </w:rPr>
        <w:t> </w:t>
      </w:r>
      <w:r w:rsidRPr="000B0965">
        <w:rPr>
          <w:position w:val="2"/>
        </w:rPr>
        <w:t>éves betegek esetében 13%</w:t>
      </w:r>
      <w:r>
        <w:rPr>
          <w:position w:val="2"/>
        </w:rPr>
        <w:noBreakHyphen/>
      </w:r>
      <w:r w:rsidRPr="000B0965">
        <w:rPr>
          <w:position w:val="2"/>
        </w:rPr>
        <w:t>kal nőtt a 62</w:t>
      </w:r>
      <w:r>
        <w:rPr>
          <w:position w:val="2"/>
        </w:rPr>
        <w:t> </w:t>
      </w:r>
      <w:r w:rsidRPr="000B0965">
        <w:rPr>
          <w:position w:val="2"/>
        </w:rPr>
        <w:t>éves medián életkorú betegekhez képest. Az elemzés által lefedett életkortartomány 29</w:t>
      </w:r>
      <w:r w:rsidR="003E7851">
        <w:rPr>
          <w:position w:val="2"/>
        </w:rPr>
        <w:noBreakHyphen/>
      </w:r>
      <w:r w:rsidRPr="000B0965">
        <w:rPr>
          <w:position w:val="2"/>
        </w:rPr>
        <w:t>től 85</w:t>
      </w:r>
      <w:r w:rsidR="003E7851">
        <w:rPr>
          <w:position w:val="2"/>
        </w:rPr>
        <w:t> </w:t>
      </w:r>
      <w:r w:rsidRPr="000B0965">
        <w:rPr>
          <w:position w:val="2"/>
        </w:rPr>
        <w:t>évig terjedt. A populációnak körülbelül 5%</w:t>
      </w:r>
      <w:r w:rsidR="003E7851">
        <w:rPr>
          <w:position w:val="2"/>
        </w:rPr>
        <w:noBreakHyphen/>
      </w:r>
      <w:r w:rsidRPr="000B0965">
        <w:rPr>
          <w:position w:val="2"/>
        </w:rPr>
        <w:t>a volt 75</w:t>
      </w:r>
      <w:r w:rsidR="003E7851">
        <w:rPr>
          <w:position w:val="2"/>
        </w:rPr>
        <w:t> </w:t>
      </w:r>
      <w:r w:rsidRPr="000B0965">
        <w:rPr>
          <w:position w:val="2"/>
        </w:rPr>
        <w:t>évesnél idősebb. Egy populációs farmakokinetikai modell alapján 75</w:t>
      </w:r>
      <w:r w:rsidR="003E7851">
        <w:rPr>
          <w:position w:val="2"/>
        </w:rPr>
        <w:t> </w:t>
      </w:r>
      <w:r w:rsidRPr="000B0965">
        <w:rPr>
          <w:position w:val="2"/>
        </w:rPr>
        <w:t>éves és idősebb betegeknél a nintedanib</w:t>
      </w:r>
      <w:r w:rsidR="00CB073A">
        <w:rPr>
          <w:position w:val="2"/>
        </w:rPr>
        <w:noBreakHyphen/>
      </w:r>
      <w:r w:rsidRPr="000B0965">
        <w:rPr>
          <w:position w:val="2"/>
        </w:rPr>
        <w:t>expozíció körülbelül 20</w:t>
      </w:r>
      <w:r w:rsidR="003E7851">
        <w:rPr>
          <w:position w:val="2"/>
        </w:rPr>
        <w:noBreakHyphen/>
      </w:r>
      <w:r w:rsidRPr="000B0965">
        <w:rPr>
          <w:position w:val="2"/>
        </w:rPr>
        <w:t>25%</w:t>
      </w:r>
      <w:r w:rsidR="003E7851">
        <w:rPr>
          <w:position w:val="2"/>
        </w:rPr>
        <w:noBreakHyphen/>
      </w:r>
      <w:r w:rsidRPr="000B0965">
        <w:rPr>
          <w:position w:val="2"/>
        </w:rPr>
        <w:t>os növekedését figyelték meg a 65</w:t>
      </w:r>
      <w:r w:rsidR="003E7851">
        <w:rPr>
          <w:position w:val="2"/>
        </w:rPr>
        <w:t> </w:t>
      </w:r>
      <w:r w:rsidRPr="000B0965">
        <w:rPr>
          <w:position w:val="2"/>
        </w:rPr>
        <w:t xml:space="preserve">év alatti betegekhez képest. </w:t>
      </w:r>
    </w:p>
    <w:p w14:paraId="491A8083" w14:textId="77777777" w:rsidR="003E7851" w:rsidRDefault="003E7851" w:rsidP="00953C07">
      <w:pPr>
        <w:rPr>
          <w:position w:val="2"/>
        </w:rPr>
      </w:pPr>
    </w:p>
    <w:p w14:paraId="3BFF3937" w14:textId="77777777" w:rsidR="003E7851" w:rsidRPr="003E7851" w:rsidRDefault="000B0965" w:rsidP="002F7547">
      <w:pPr>
        <w:keepNext/>
        <w:widowControl/>
        <w:rPr>
          <w:i/>
          <w:iCs/>
          <w:position w:val="2"/>
        </w:rPr>
      </w:pPr>
      <w:r w:rsidRPr="003E7851">
        <w:rPr>
          <w:i/>
          <w:iCs/>
          <w:position w:val="2"/>
        </w:rPr>
        <w:t xml:space="preserve">Gyermekek és serdülők </w:t>
      </w:r>
    </w:p>
    <w:p w14:paraId="1580AB58" w14:textId="51E0F235" w:rsidR="003E7851" w:rsidRDefault="000B0965" w:rsidP="00953C07">
      <w:pPr>
        <w:rPr>
          <w:position w:val="2"/>
        </w:rPr>
      </w:pPr>
      <w:r w:rsidRPr="000B0965">
        <w:rPr>
          <w:position w:val="2"/>
        </w:rPr>
        <w:t>Az InPedILD (1199.337) vizsgálat farmakokinetikai adatainak értékelése alapján a nintedanib testtömeg szerinti adagolási algoritmus alapján történő orális adagolása a felnőtt betegeknél megfigyelt tartományon belüli expozíciót eredményezett. Az AUC</w:t>
      </w:r>
      <w:r w:rsidRPr="003E7851">
        <w:rPr>
          <w:position w:val="2"/>
          <w:vertAlign w:val="subscript"/>
        </w:rPr>
        <w:t>τ,ss</w:t>
      </w:r>
      <w:r w:rsidRPr="000B0965">
        <w:rPr>
          <w:position w:val="2"/>
        </w:rPr>
        <w:t xml:space="preserve"> értékek mértani </w:t>
      </w:r>
      <w:r w:rsidR="003960E8">
        <w:rPr>
          <w:position w:val="2"/>
        </w:rPr>
        <w:t>átlaga</w:t>
      </w:r>
      <w:r w:rsidRPr="000B0965">
        <w:rPr>
          <w:position w:val="2"/>
        </w:rPr>
        <w:t xml:space="preserve"> (mértani variációs együttható) alapján megfigyelt expozíció 175</w:t>
      </w:r>
      <w:r w:rsidR="003E7851">
        <w:rPr>
          <w:position w:val="2"/>
        </w:rPr>
        <w:t> </w:t>
      </w:r>
      <w:r w:rsidRPr="000B0965">
        <w:rPr>
          <w:position w:val="2"/>
        </w:rPr>
        <w:t>ng/ml×óra (85,1%) volt 10</w:t>
      </w:r>
      <w:r w:rsidR="003E7851">
        <w:rPr>
          <w:position w:val="2"/>
        </w:rPr>
        <w:t> </w:t>
      </w:r>
      <w:r w:rsidRPr="000B0965">
        <w:rPr>
          <w:position w:val="2"/>
        </w:rPr>
        <w:t>fő</w:t>
      </w:r>
      <w:r w:rsidR="003E7851">
        <w:rPr>
          <w:position w:val="2"/>
        </w:rPr>
        <w:t>,</w:t>
      </w:r>
      <w:r w:rsidRPr="000B0965">
        <w:rPr>
          <w:position w:val="2"/>
        </w:rPr>
        <w:t xml:space="preserve"> 6. és betöltött 12. életév közötti betegnél és 167</w:t>
      </w:r>
      <w:r w:rsidR="003E7851">
        <w:rPr>
          <w:position w:val="2"/>
        </w:rPr>
        <w:t> </w:t>
      </w:r>
      <w:r w:rsidRPr="000B0965">
        <w:rPr>
          <w:position w:val="2"/>
        </w:rPr>
        <w:t>ng/ml</w:t>
      </w:r>
      <w:r w:rsidR="00C90969">
        <w:rPr>
          <w:position w:val="2"/>
        </w:rPr>
        <w:t> </w:t>
      </w:r>
      <w:r w:rsidRPr="000B0965">
        <w:rPr>
          <w:position w:val="2"/>
        </w:rPr>
        <w:t>×</w:t>
      </w:r>
      <w:r w:rsidR="00C90969">
        <w:rPr>
          <w:position w:val="2"/>
        </w:rPr>
        <w:t> </w:t>
      </w:r>
      <w:r w:rsidRPr="000B0965">
        <w:rPr>
          <w:position w:val="2"/>
        </w:rPr>
        <w:t>óra (83,6%) volt 23</w:t>
      </w:r>
      <w:r w:rsidR="003E7851">
        <w:rPr>
          <w:position w:val="2"/>
        </w:rPr>
        <w:t> </w:t>
      </w:r>
      <w:r w:rsidRPr="000B0965">
        <w:rPr>
          <w:position w:val="2"/>
        </w:rPr>
        <w:t>fő</w:t>
      </w:r>
      <w:r w:rsidR="003E7851">
        <w:rPr>
          <w:position w:val="2"/>
        </w:rPr>
        <w:t>,</w:t>
      </w:r>
      <w:r w:rsidRPr="000B0965">
        <w:rPr>
          <w:position w:val="2"/>
        </w:rPr>
        <w:t xml:space="preserve"> 12. és betöltött 18. életév közötti betegnél. </w:t>
      </w:r>
    </w:p>
    <w:p w14:paraId="06B6ED62" w14:textId="777EF077" w:rsidR="00231882" w:rsidRDefault="00231882" w:rsidP="00231882">
      <w:pPr>
        <w:rPr>
          <w:position w:val="2"/>
        </w:rPr>
      </w:pPr>
      <w:r w:rsidRPr="00EF0E2D">
        <w:rPr>
          <w:position w:val="2"/>
        </w:rPr>
        <w:t>Az InPedILD vizsgálat adatainak expozíció–válasz-elemzései az expozíció és az FVC várt %-os értéke, illetve az FVC Z-értéke közötti E</w:t>
      </w:r>
      <w:r w:rsidRPr="0034626B">
        <w:rPr>
          <w:position w:val="2"/>
          <w:vertAlign w:val="subscript"/>
        </w:rPr>
        <w:t>max</w:t>
      </w:r>
      <w:r w:rsidRPr="00EF0E2D">
        <w:rPr>
          <w:position w:val="2"/>
        </w:rPr>
        <w:t>-szerű kapcsolatot mutattak, hasonlóan a felnőttektől származó adatokhoz. Az FVC várt %-os értékére vonatkozóan az EC50 4,4</w:t>
      </w:r>
      <w:r w:rsidR="00471638">
        <w:rPr>
          <w:position w:val="2"/>
        </w:rPr>
        <w:t> </w:t>
      </w:r>
      <w:r w:rsidRPr="00EF0E2D">
        <w:rPr>
          <w:position w:val="2"/>
        </w:rPr>
        <w:t>ng/ml (relatív standard hiba: 28,6%) volt, míg az FVC Z-értékére vonatkozóan az EC50 5,0</w:t>
      </w:r>
      <w:r w:rsidR="00471638">
        <w:rPr>
          <w:position w:val="2"/>
        </w:rPr>
        <w:t> </w:t>
      </w:r>
      <w:r w:rsidRPr="00EF0E2D">
        <w:rPr>
          <w:position w:val="2"/>
        </w:rPr>
        <w:t>ng/ml (relatív standard hiba: 75,3%) volt.</w:t>
      </w:r>
    </w:p>
    <w:p w14:paraId="32BD8FEF" w14:textId="77777777" w:rsidR="00231882" w:rsidRDefault="00231882" w:rsidP="00231882">
      <w:pPr>
        <w:rPr>
          <w:position w:val="2"/>
        </w:rPr>
      </w:pPr>
    </w:p>
    <w:p w14:paraId="2D479AAB" w14:textId="3DB8C846" w:rsidR="00231882" w:rsidRDefault="00231882" w:rsidP="00231882">
      <w:pPr>
        <w:rPr>
          <w:position w:val="2"/>
        </w:rPr>
      </w:pPr>
      <w:r w:rsidRPr="00EF0E2D">
        <w:rPr>
          <w:position w:val="2"/>
        </w:rPr>
        <w:t xml:space="preserve">A nintedanibot nem vizsgálták májkárosodásban szenvedő gyermekek és serdülők esetében. Fibrotizáló interstitialis tüdőbetegségben (ILD) és enyhe májkárosodásban (Child–Pugh A stádium) szenvedő gyermekeknél és serdülőknél a populációs farmakokinetikai modellezés azt mutatja, hogy a javasolt dóziscsökkentés (lásd 4.2 pont) a nintedanib enyhe májkárosodásban (Child–Pugh A stádium) </w:t>
      </w:r>
      <w:r w:rsidR="003960E8" w:rsidRPr="00EF0E2D">
        <w:rPr>
          <w:position w:val="2"/>
        </w:rPr>
        <w:t xml:space="preserve">szenvedő </w:t>
      </w:r>
      <w:r w:rsidRPr="00EF0E2D">
        <w:rPr>
          <w:position w:val="2"/>
        </w:rPr>
        <w:t>felnőttek esetében javasolt csökkentett dózis expozíciójának megfelelő expozíciókat eredményezne.</w:t>
      </w:r>
    </w:p>
    <w:p w14:paraId="409C3FAA" w14:textId="77777777" w:rsidR="003E7851" w:rsidRDefault="003E7851" w:rsidP="00953C07">
      <w:pPr>
        <w:rPr>
          <w:position w:val="2"/>
        </w:rPr>
      </w:pPr>
    </w:p>
    <w:p w14:paraId="3D75CA0F" w14:textId="77777777" w:rsidR="003E7851" w:rsidRPr="003E7851" w:rsidRDefault="000B0965" w:rsidP="002F7547">
      <w:pPr>
        <w:keepNext/>
        <w:widowControl/>
        <w:rPr>
          <w:i/>
          <w:iCs/>
          <w:position w:val="2"/>
        </w:rPr>
      </w:pPr>
      <w:r w:rsidRPr="003E7851">
        <w:rPr>
          <w:i/>
          <w:iCs/>
          <w:position w:val="2"/>
        </w:rPr>
        <w:t xml:space="preserve">Testtömeg </w:t>
      </w:r>
    </w:p>
    <w:p w14:paraId="381F75AF" w14:textId="50C9FE76" w:rsidR="003E7851" w:rsidRDefault="000B0965" w:rsidP="00953C07">
      <w:pPr>
        <w:rPr>
          <w:position w:val="2"/>
        </w:rPr>
      </w:pPr>
      <w:r w:rsidRPr="000B0965">
        <w:rPr>
          <w:position w:val="2"/>
        </w:rPr>
        <w:t>A testtömeg és a nintedanib</w:t>
      </w:r>
      <w:r w:rsidR="00CB073A">
        <w:rPr>
          <w:position w:val="2"/>
        </w:rPr>
        <w:noBreakHyphen/>
      </w:r>
      <w:r w:rsidRPr="000B0965">
        <w:rPr>
          <w:position w:val="2"/>
        </w:rPr>
        <w:t>expozíció között fordított arányosságot figyeltek meg. Az AUC</w:t>
      </w:r>
      <w:r w:rsidRPr="003E7851">
        <w:rPr>
          <w:position w:val="2"/>
          <w:vertAlign w:val="subscript"/>
        </w:rPr>
        <w:t>τ,ss</w:t>
      </w:r>
      <w:r w:rsidRPr="000B0965">
        <w:rPr>
          <w:position w:val="2"/>
        </w:rPr>
        <w:t xml:space="preserve"> 50</w:t>
      </w:r>
      <w:r w:rsidR="003E7851">
        <w:rPr>
          <w:position w:val="2"/>
        </w:rPr>
        <w:t> </w:t>
      </w:r>
      <w:r w:rsidRPr="000B0965">
        <w:rPr>
          <w:position w:val="2"/>
        </w:rPr>
        <w:t>kg</w:t>
      </w:r>
      <w:r w:rsidR="003E7851">
        <w:rPr>
          <w:position w:val="2"/>
        </w:rPr>
        <w:noBreakHyphen/>
      </w:r>
      <w:r w:rsidRPr="000B0965">
        <w:rPr>
          <w:position w:val="2"/>
        </w:rPr>
        <w:t>os betegek (5. percentilis) esetében 25%</w:t>
      </w:r>
      <w:r w:rsidR="003E7851">
        <w:rPr>
          <w:position w:val="2"/>
        </w:rPr>
        <w:noBreakHyphen/>
      </w:r>
      <w:r w:rsidRPr="000B0965">
        <w:rPr>
          <w:position w:val="2"/>
        </w:rPr>
        <w:t>kal nőtt, míg 100</w:t>
      </w:r>
      <w:r w:rsidR="003E7851">
        <w:rPr>
          <w:position w:val="2"/>
        </w:rPr>
        <w:t> </w:t>
      </w:r>
      <w:r w:rsidRPr="000B0965">
        <w:rPr>
          <w:position w:val="2"/>
        </w:rPr>
        <w:t>kg</w:t>
      </w:r>
      <w:r w:rsidR="003E7851">
        <w:rPr>
          <w:position w:val="2"/>
        </w:rPr>
        <w:noBreakHyphen/>
      </w:r>
      <w:r w:rsidRPr="000B0965">
        <w:rPr>
          <w:position w:val="2"/>
        </w:rPr>
        <w:t>os betegek esetében (95. percentilis) 19%</w:t>
      </w:r>
      <w:r w:rsidR="003E7851">
        <w:rPr>
          <w:position w:val="2"/>
        </w:rPr>
        <w:noBreakHyphen/>
      </w:r>
      <w:r w:rsidRPr="000B0965">
        <w:rPr>
          <w:position w:val="2"/>
        </w:rPr>
        <w:t>kal csökkent</w:t>
      </w:r>
      <w:r w:rsidR="003E7851">
        <w:rPr>
          <w:position w:val="2"/>
        </w:rPr>
        <w:t>,</w:t>
      </w:r>
      <w:r w:rsidRPr="000B0965">
        <w:rPr>
          <w:position w:val="2"/>
        </w:rPr>
        <w:t xml:space="preserve"> a 71,5</w:t>
      </w:r>
      <w:r w:rsidR="003E7851">
        <w:rPr>
          <w:position w:val="2"/>
        </w:rPr>
        <w:t> </w:t>
      </w:r>
      <w:r w:rsidRPr="000B0965">
        <w:rPr>
          <w:position w:val="2"/>
        </w:rPr>
        <w:t>kg</w:t>
      </w:r>
      <w:r w:rsidR="003E7851">
        <w:rPr>
          <w:position w:val="2"/>
        </w:rPr>
        <w:noBreakHyphen/>
      </w:r>
      <w:r w:rsidRPr="000B0965">
        <w:rPr>
          <w:position w:val="2"/>
        </w:rPr>
        <w:t xml:space="preserve">os medián testtömegű betegekhez képest. </w:t>
      </w:r>
    </w:p>
    <w:p w14:paraId="5A205915" w14:textId="77777777" w:rsidR="003E7851" w:rsidRDefault="003E7851" w:rsidP="00953C07">
      <w:pPr>
        <w:rPr>
          <w:position w:val="2"/>
        </w:rPr>
      </w:pPr>
    </w:p>
    <w:p w14:paraId="6024C040" w14:textId="77777777" w:rsidR="003E7851" w:rsidRPr="003E7851" w:rsidRDefault="000B0965" w:rsidP="002F7547">
      <w:pPr>
        <w:keepNext/>
        <w:widowControl/>
        <w:rPr>
          <w:i/>
          <w:iCs/>
          <w:position w:val="2"/>
        </w:rPr>
      </w:pPr>
      <w:r w:rsidRPr="003E7851">
        <w:rPr>
          <w:i/>
          <w:iCs/>
          <w:position w:val="2"/>
        </w:rPr>
        <w:t xml:space="preserve">Etnikai csoportok </w:t>
      </w:r>
    </w:p>
    <w:p w14:paraId="167F5800" w14:textId="075BB90E" w:rsidR="00A76D1C" w:rsidRDefault="000B0965" w:rsidP="00953C07">
      <w:pPr>
        <w:rPr>
          <w:position w:val="2"/>
        </w:rPr>
      </w:pPr>
      <w:r w:rsidRPr="000B0965">
        <w:rPr>
          <w:position w:val="2"/>
        </w:rPr>
        <w:t>A nintedanib</w:t>
      </w:r>
      <w:r w:rsidR="00CB073A">
        <w:rPr>
          <w:position w:val="2"/>
        </w:rPr>
        <w:noBreakHyphen/>
      </w:r>
      <w:r w:rsidRPr="000B0965">
        <w:rPr>
          <w:position w:val="2"/>
        </w:rPr>
        <w:t xml:space="preserve">expozíció </w:t>
      </w:r>
      <w:r w:rsidR="003960E8">
        <w:rPr>
          <w:position w:val="2"/>
        </w:rPr>
        <w:t xml:space="preserve">átlagos </w:t>
      </w:r>
      <w:r w:rsidRPr="000B0965">
        <w:rPr>
          <w:position w:val="2"/>
        </w:rPr>
        <w:t>értéke kínai, tajvani és indiai betegek esetében 33</w:t>
      </w:r>
      <w:r w:rsidR="00A76D1C">
        <w:rPr>
          <w:position w:val="2"/>
        </w:rPr>
        <w:noBreakHyphen/>
      </w:r>
      <w:r w:rsidRPr="000B0965">
        <w:rPr>
          <w:position w:val="2"/>
        </w:rPr>
        <w:t>50%</w:t>
      </w:r>
      <w:r w:rsidR="00A76D1C">
        <w:rPr>
          <w:position w:val="2"/>
        </w:rPr>
        <w:noBreakHyphen/>
      </w:r>
      <w:r w:rsidRPr="000B0965">
        <w:rPr>
          <w:position w:val="2"/>
        </w:rPr>
        <w:t xml:space="preserve">kal, japán betegek esetén </w:t>
      </w:r>
      <w:r w:rsidR="00A76D1C">
        <w:rPr>
          <w:position w:val="2"/>
        </w:rPr>
        <w:t xml:space="preserve">pedig </w:t>
      </w:r>
      <w:r w:rsidRPr="000B0965">
        <w:rPr>
          <w:position w:val="2"/>
        </w:rPr>
        <w:t>16%</w:t>
      </w:r>
      <w:r w:rsidR="00A76D1C">
        <w:rPr>
          <w:position w:val="2"/>
        </w:rPr>
        <w:noBreakHyphen/>
      </w:r>
      <w:r w:rsidRPr="000B0965">
        <w:rPr>
          <w:position w:val="2"/>
        </w:rPr>
        <w:t>kal magasabb volt, míg koreaiaknál 16</w:t>
      </w:r>
      <w:r w:rsidR="00A76D1C">
        <w:rPr>
          <w:position w:val="2"/>
        </w:rPr>
        <w:noBreakHyphen/>
      </w:r>
      <w:r w:rsidRPr="000B0965">
        <w:rPr>
          <w:position w:val="2"/>
        </w:rPr>
        <w:t>22%</w:t>
      </w:r>
      <w:r w:rsidR="00A76D1C">
        <w:rPr>
          <w:position w:val="2"/>
        </w:rPr>
        <w:noBreakHyphen/>
      </w:r>
      <w:r w:rsidRPr="000B0965">
        <w:rPr>
          <w:position w:val="2"/>
        </w:rPr>
        <w:t>kal alacsonyabb volt a fehér bőrű betegekhez képest (testtömegre korrigálva). A fekete bőrű egyénektől származó adatok nagyon korlátozottak, de ugyanabba a tartományba esnek, mint a fehér bőrű betegek</w:t>
      </w:r>
      <w:r w:rsidR="003960E8">
        <w:rPr>
          <w:position w:val="2"/>
        </w:rPr>
        <w:t xml:space="preserve"> adatai</w:t>
      </w:r>
      <w:r w:rsidRPr="000B0965">
        <w:rPr>
          <w:position w:val="2"/>
        </w:rPr>
        <w:t>.</w:t>
      </w:r>
    </w:p>
    <w:p w14:paraId="29925E5A" w14:textId="77777777" w:rsidR="00A76D1C" w:rsidRDefault="00A76D1C" w:rsidP="00953C07">
      <w:pPr>
        <w:rPr>
          <w:position w:val="2"/>
        </w:rPr>
      </w:pPr>
    </w:p>
    <w:p w14:paraId="30F96EC1" w14:textId="64D70DA0" w:rsidR="00A76D1C" w:rsidRPr="00A76D1C" w:rsidRDefault="000B0965" w:rsidP="0064350B">
      <w:pPr>
        <w:keepNext/>
        <w:widowControl/>
        <w:rPr>
          <w:i/>
          <w:iCs/>
          <w:position w:val="2"/>
        </w:rPr>
      </w:pPr>
      <w:r w:rsidRPr="00A76D1C">
        <w:rPr>
          <w:i/>
          <w:iCs/>
          <w:position w:val="2"/>
        </w:rPr>
        <w:t>Májkárosodás</w:t>
      </w:r>
    </w:p>
    <w:p w14:paraId="1AD0E562" w14:textId="7AFF183F" w:rsidR="00001AD9" w:rsidRDefault="000B0965" w:rsidP="003960E8">
      <w:pPr>
        <w:rPr>
          <w:position w:val="2"/>
        </w:rPr>
      </w:pPr>
      <w:r w:rsidRPr="000B0965">
        <w:rPr>
          <w:position w:val="2"/>
        </w:rPr>
        <w:t xml:space="preserve">Egy egyszeri adaggal végzett I. fázisú </w:t>
      </w:r>
      <w:r w:rsidR="003960E8">
        <w:rPr>
          <w:position w:val="2"/>
        </w:rPr>
        <w:t xml:space="preserve">célzott </w:t>
      </w:r>
      <w:r w:rsidRPr="000B0965">
        <w:rPr>
          <w:position w:val="2"/>
        </w:rPr>
        <w:t xml:space="preserve">vizsgálatban </w:t>
      </w:r>
      <w:r w:rsidR="003960E8">
        <w:rPr>
          <w:position w:val="2"/>
        </w:rPr>
        <w:t xml:space="preserve">– </w:t>
      </w:r>
      <w:r w:rsidRPr="000B0965">
        <w:rPr>
          <w:position w:val="2"/>
        </w:rPr>
        <w:t xml:space="preserve">egészséges önkéntesekkel összehasonlítva </w:t>
      </w:r>
      <w:r w:rsidR="003960E8">
        <w:rPr>
          <w:position w:val="2"/>
        </w:rPr>
        <w:t xml:space="preserve">– </w:t>
      </w:r>
      <w:r w:rsidRPr="000B0965">
        <w:rPr>
          <w:position w:val="2"/>
        </w:rPr>
        <w:t>a nintedanib C</w:t>
      </w:r>
      <w:r w:rsidRPr="00A76D1C">
        <w:rPr>
          <w:position w:val="2"/>
          <w:vertAlign w:val="subscript"/>
        </w:rPr>
        <w:t>max</w:t>
      </w:r>
      <w:r w:rsidR="003960E8">
        <w:rPr>
          <w:position w:val="2"/>
        </w:rPr>
        <w:t>-</w:t>
      </w:r>
      <w:r w:rsidRPr="000B0965">
        <w:rPr>
          <w:position w:val="2"/>
        </w:rPr>
        <w:t xml:space="preserve"> és AUC</w:t>
      </w:r>
      <w:r w:rsidR="00A76D1C">
        <w:rPr>
          <w:position w:val="2"/>
        </w:rPr>
        <w:noBreakHyphen/>
      </w:r>
      <w:r w:rsidRPr="000B0965">
        <w:rPr>
          <w:position w:val="2"/>
        </w:rPr>
        <w:t>értéken alapuló expozíciója 2,2</w:t>
      </w:r>
      <w:r w:rsidR="00A76D1C">
        <w:rPr>
          <w:position w:val="2"/>
        </w:rPr>
        <w:noBreakHyphen/>
      </w:r>
      <w:r w:rsidRPr="000B0965">
        <w:rPr>
          <w:position w:val="2"/>
        </w:rPr>
        <w:t xml:space="preserve">szer </w:t>
      </w:r>
      <w:r w:rsidR="003C3BE6" w:rsidRPr="000B0965">
        <w:rPr>
          <w:position w:val="2"/>
        </w:rPr>
        <w:t xml:space="preserve">volt </w:t>
      </w:r>
      <w:r w:rsidRPr="000B0965">
        <w:rPr>
          <w:position w:val="2"/>
        </w:rPr>
        <w:t xml:space="preserve">nagyobb az enyhe májkárosodásban </w:t>
      </w:r>
      <w:r w:rsidR="003960E8">
        <w:rPr>
          <w:position w:val="2"/>
        </w:rPr>
        <w:t>(</w:t>
      </w:r>
      <w:r w:rsidR="003960E8" w:rsidRPr="000B0965">
        <w:rPr>
          <w:position w:val="2"/>
        </w:rPr>
        <w:t>Chi</w:t>
      </w:r>
      <w:r w:rsidR="003960E8">
        <w:rPr>
          <w:position w:val="2"/>
        </w:rPr>
        <w:t>ld–Pu</w:t>
      </w:r>
      <w:r w:rsidR="003960E8" w:rsidRPr="000B0965">
        <w:rPr>
          <w:position w:val="2"/>
        </w:rPr>
        <w:t>gh A</w:t>
      </w:r>
      <w:r w:rsidR="003960E8">
        <w:rPr>
          <w:position w:val="2"/>
        </w:rPr>
        <w:t> </w:t>
      </w:r>
      <w:r w:rsidR="003960E8" w:rsidRPr="000B0965">
        <w:rPr>
          <w:position w:val="2"/>
        </w:rPr>
        <w:t>stádium</w:t>
      </w:r>
      <w:r w:rsidR="003960E8">
        <w:rPr>
          <w:position w:val="2"/>
        </w:rPr>
        <w:t>)</w:t>
      </w:r>
      <w:r w:rsidR="003960E8" w:rsidRPr="000B0965">
        <w:rPr>
          <w:position w:val="2"/>
        </w:rPr>
        <w:t xml:space="preserve"> </w:t>
      </w:r>
      <w:r w:rsidRPr="000B0965">
        <w:rPr>
          <w:position w:val="2"/>
        </w:rPr>
        <w:t>szenvedő önkénteseknél (90%</w:t>
      </w:r>
      <w:r w:rsidR="00A76D1C">
        <w:rPr>
          <w:position w:val="2"/>
        </w:rPr>
        <w:noBreakHyphen/>
      </w:r>
      <w:r w:rsidRPr="000B0965">
        <w:rPr>
          <w:position w:val="2"/>
        </w:rPr>
        <w:t xml:space="preserve">os </w:t>
      </w:r>
      <w:r w:rsidR="00A76D1C">
        <w:rPr>
          <w:position w:val="2"/>
        </w:rPr>
        <w:t>CI</w:t>
      </w:r>
      <w:r w:rsidRPr="000B0965">
        <w:rPr>
          <w:position w:val="2"/>
        </w:rPr>
        <w:t xml:space="preserve"> 1,3</w:t>
      </w:r>
      <w:r w:rsidR="003960E8" w:rsidRPr="003960E8">
        <w:rPr>
          <w:position w:val="2"/>
        </w:rPr>
        <w:t>–</w:t>
      </w:r>
      <w:r w:rsidRPr="000B0965">
        <w:rPr>
          <w:position w:val="2"/>
        </w:rPr>
        <w:t>3,7 a C</w:t>
      </w:r>
      <w:r w:rsidRPr="00A76D1C">
        <w:rPr>
          <w:position w:val="2"/>
          <w:vertAlign w:val="subscript"/>
        </w:rPr>
        <w:t>max</w:t>
      </w:r>
      <w:r w:rsidRPr="000B0965">
        <w:rPr>
          <w:position w:val="2"/>
        </w:rPr>
        <w:t xml:space="preserve"> esetén</w:t>
      </w:r>
      <w:r w:rsidR="003960E8">
        <w:rPr>
          <w:position w:val="2"/>
        </w:rPr>
        <w:t>,</w:t>
      </w:r>
      <w:r w:rsidRPr="000B0965">
        <w:rPr>
          <w:position w:val="2"/>
        </w:rPr>
        <w:t xml:space="preserve"> míg 1,2</w:t>
      </w:r>
      <w:r w:rsidR="003960E8" w:rsidRPr="003960E8">
        <w:rPr>
          <w:position w:val="2"/>
        </w:rPr>
        <w:t>–</w:t>
      </w:r>
      <w:r w:rsidRPr="000B0965">
        <w:rPr>
          <w:position w:val="2"/>
        </w:rPr>
        <w:t>3,8 az AUC esetén). Egészséges önkéntesekkel összehasonlítva a közepes</w:t>
      </w:r>
      <w:r w:rsidR="003960E8">
        <w:rPr>
          <w:position w:val="2"/>
        </w:rPr>
        <w:t>en súlyos</w:t>
      </w:r>
      <w:r w:rsidRPr="000B0965">
        <w:rPr>
          <w:position w:val="2"/>
        </w:rPr>
        <w:t xml:space="preserve"> májkárosodásban </w:t>
      </w:r>
      <w:r w:rsidR="003960E8" w:rsidRPr="003960E8">
        <w:rPr>
          <w:position w:val="2"/>
        </w:rPr>
        <w:t>(Child–Pugh B</w:t>
      </w:r>
      <w:r w:rsidR="003960E8">
        <w:rPr>
          <w:position w:val="2"/>
        </w:rPr>
        <w:t> </w:t>
      </w:r>
      <w:r w:rsidR="003960E8" w:rsidRPr="003960E8">
        <w:rPr>
          <w:position w:val="2"/>
        </w:rPr>
        <w:t>stádium)</w:t>
      </w:r>
      <w:r w:rsidR="003960E8">
        <w:rPr>
          <w:position w:val="2"/>
        </w:rPr>
        <w:t xml:space="preserve"> </w:t>
      </w:r>
      <w:r w:rsidRPr="000B0965">
        <w:rPr>
          <w:position w:val="2"/>
        </w:rPr>
        <w:t>szenvedő önkénteseknél a C</w:t>
      </w:r>
      <w:r w:rsidRPr="00A76D1C">
        <w:rPr>
          <w:position w:val="2"/>
          <w:vertAlign w:val="subscript"/>
        </w:rPr>
        <w:t>max</w:t>
      </w:r>
      <w:r w:rsidRPr="000B0965">
        <w:rPr>
          <w:position w:val="2"/>
        </w:rPr>
        <w:t>-értéken alapuló expozíció 7,6-sz</w:t>
      </w:r>
      <w:r w:rsidR="003960E8">
        <w:rPr>
          <w:position w:val="2"/>
        </w:rPr>
        <w:t>e</w:t>
      </w:r>
      <w:r w:rsidRPr="000B0965">
        <w:rPr>
          <w:position w:val="2"/>
        </w:rPr>
        <w:t>r (90%</w:t>
      </w:r>
      <w:r w:rsidR="00001AD9">
        <w:rPr>
          <w:position w:val="2"/>
        </w:rPr>
        <w:noBreakHyphen/>
      </w:r>
      <w:r w:rsidRPr="000B0965">
        <w:rPr>
          <w:position w:val="2"/>
        </w:rPr>
        <w:t xml:space="preserve">os </w:t>
      </w:r>
      <w:r w:rsidR="00001AD9">
        <w:rPr>
          <w:position w:val="2"/>
        </w:rPr>
        <w:t>CI</w:t>
      </w:r>
      <w:r w:rsidRPr="000B0965">
        <w:rPr>
          <w:position w:val="2"/>
        </w:rPr>
        <w:t xml:space="preserve"> 4,4</w:t>
      </w:r>
      <w:r w:rsidR="003960E8" w:rsidRPr="003960E8">
        <w:rPr>
          <w:position w:val="2"/>
        </w:rPr>
        <w:t>–</w:t>
      </w:r>
      <w:r w:rsidRPr="000B0965">
        <w:rPr>
          <w:position w:val="2"/>
        </w:rPr>
        <w:t>13,2)</w:t>
      </w:r>
      <w:r w:rsidR="00001AD9">
        <w:rPr>
          <w:position w:val="2"/>
        </w:rPr>
        <w:t>, míg az AUC</w:t>
      </w:r>
      <w:r w:rsidR="003C3BE6">
        <w:rPr>
          <w:position w:val="2"/>
        </w:rPr>
        <w:t>-értéken a</w:t>
      </w:r>
      <w:r w:rsidR="00001AD9">
        <w:rPr>
          <w:position w:val="2"/>
        </w:rPr>
        <w:t>lap</w:t>
      </w:r>
      <w:r w:rsidR="003C3BE6">
        <w:rPr>
          <w:position w:val="2"/>
        </w:rPr>
        <w:t>uló expozíció</w:t>
      </w:r>
      <w:r w:rsidR="00001AD9">
        <w:rPr>
          <w:position w:val="2"/>
        </w:rPr>
        <w:t xml:space="preserve"> </w:t>
      </w:r>
      <w:r w:rsidRPr="000B0965">
        <w:rPr>
          <w:position w:val="2"/>
        </w:rPr>
        <w:t>8,7</w:t>
      </w:r>
      <w:r w:rsidR="00001AD9">
        <w:rPr>
          <w:position w:val="2"/>
        </w:rPr>
        <w:noBreakHyphen/>
      </w:r>
      <w:r w:rsidRPr="000B0965">
        <w:rPr>
          <w:position w:val="2"/>
        </w:rPr>
        <w:t xml:space="preserve">szer </w:t>
      </w:r>
      <w:r w:rsidR="003C3BE6" w:rsidRPr="000B0965">
        <w:rPr>
          <w:position w:val="2"/>
        </w:rPr>
        <w:t>(90%</w:t>
      </w:r>
      <w:r w:rsidR="003C3BE6">
        <w:rPr>
          <w:position w:val="2"/>
        </w:rPr>
        <w:noBreakHyphen/>
      </w:r>
      <w:r w:rsidR="003C3BE6" w:rsidRPr="000B0965">
        <w:rPr>
          <w:position w:val="2"/>
        </w:rPr>
        <w:t xml:space="preserve">os </w:t>
      </w:r>
      <w:r w:rsidR="003C3BE6">
        <w:rPr>
          <w:position w:val="2"/>
        </w:rPr>
        <w:t>CI</w:t>
      </w:r>
      <w:r w:rsidR="003C3BE6" w:rsidRPr="000B0965">
        <w:rPr>
          <w:position w:val="2"/>
        </w:rPr>
        <w:t xml:space="preserve"> 5,7</w:t>
      </w:r>
      <w:r w:rsidR="003C3BE6" w:rsidRPr="003960E8">
        <w:rPr>
          <w:position w:val="2"/>
        </w:rPr>
        <w:t>–</w:t>
      </w:r>
      <w:r w:rsidR="003C3BE6" w:rsidRPr="000B0965">
        <w:rPr>
          <w:position w:val="2"/>
        </w:rPr>
        <w:t>13,1)</w:t>
      </w:r>
      <w:r w:rsidR="003C3BE6">
        <w:rPr>
          <w:position w:val="2"/>
        </w:rPr>
        <w:t xml:space="preserve"> </w:t>
      </w:r>
      <w:r w:rsidR="00001AD9" w:rsidRPr="000B0965">
        <w:rPr>
          <w:position w:val="2"/>
        </w:rPr>
        <w:t>volt</w:t>
      </w:r>
      <w:r w:rsidR="00001AD9">
        <w:rPr>
          <w:position w:val="2"/>
        </w:rPr>
        <w:t xml:space="preserve"> </w:t>
      </w:r>
      <w:r w:rsidRPr="000B0965">
        <w:rPr>
          <w:position w:val="2"/>
        </w:rPr>
        <w:t>nagyobb.</w:t>
      </w:r>
    </w:p>
    <w:p w14:paraId="272E306A" w14:textId="16CC66CF" w:rsidR="00001AD9" w:rsidRDefault="000B0965" w:rsidP="00953C07">
      <w:pPr>
        <w:rPr>
          <w:position w:val="2"/>
        </w:rPr>
      </w:pPr>
      <w:r w:rsidRPr="000B0965">
        <w:rPr>
          <w:position w:val="2"/>
        </w:rPr>
        <w:t xml:space="preserve">Súlyos májkárosodásban </w:t>
      </w:r>
      <w:r w:rsidR="003C3BE6" w:rsidRPr="000B0965">
        <w:rPr>
          <w:position w:val="2"/>
        </w:rPr>
        <w:t>(Chi</w:t>
      </w:r>
      <w:r w:rsidR="003C3BE6">
        <w:rPr>
          <w:position w:val="2"/>
        </w:rPr>
        <w:t>ld–Pu</w:t>
      </w:r>
      <w:r w:rsidR="003C3BE6" w:rsidRPr="000B0965">
        <w:rPr>
          <w:position w:val="2"/>
        </w:rPr>
        <w:t>gh C</w:t>
      </w:r>
      <w:r w:rsidR="003C3BE6">
        <w:rPr>
          <w:position w:val="2"/>
        </w:rPr>
        <w:t> </w:t>
      </w:r>
      <w:r w:rsidR="003C3BE6" w:rsidRPr="000B0965">
        <w:rPr>
          <w:position w:val="2"/>
        </w:rPr>
        <w:t>stádium)</w:t>
      </w:r>
      <w:r w:rsidR="003C3BE6">
        <w:rPr>
          <w:position w:val="2"/>
        </w:rPr>
        <w:t xml:space="preserve"> </w:t>
      </w:r>
      <w:r w:rsidRPr="000B0965">
        <w:rPr>
          <w:position w:val="2"/>
        </w:rPr>
        <w:t>szenvedő betegeket nem vizsgáltak.</w:t>
      </w:r>
    </w:p>
    <w:p w14:paraId="60B6B716" w14:textId="77777777" w:rsidR="00001AD9" w:rsidRDefault="00001AD9" w:rsidP="00953C07">
      <w:pPr>
        <w:rPr>
          <w:position w:val="2"/>
        </w:rPr>
      </w:pPr>
    </w:p>
    <w:p w14:paraId="3582E13F" w14:textId="3A90C3AE" w:rsidR="00001AD9" w:rsidRPr="00001AD9" w:rsidRDefault="000B0965" w:rsidP="00AB0C3C">
      <w:pPr>
        <w:keepNext/>
        <w:widowControl/>
        <w:rPr>
          <w:i/>
          <w:iCs/>
          <w:position w:val="2"/>
        </w:rPr>
      </w:pPr>
      <w:r w:rsidRPr="00001AD9">
        <w:rPr>
          <w:i/>
          <w:iCs/>
          <w:position w:val="2"/>
        </w:rPr>
        <w:t>Együttes kezelés pi</w:t>
      </w:r>
      <w:r w:rsidR="0046773F">
        <w:rPr>
          <w:i/>
          <w:iCs/>
          <w:position w:val="2"/>
        </w:rPr>
        <w:t>r</w:t>
      </w:r>
      <w:r w:rsidRPr="00001AD9">
        <w:rPr>
          <w:i/>
          <w:iCs/>
          <w:position w:val="2"/>
        </w:rPr>
        <w:t>fenidonnal</w:t>
      </w:r>
    </w:p>
    <w:p w14:paraId="5A0F3DBD" w14:textId="5EAFB1B1" w:rsidR="00AB0C3C" w:rsidRDefault="000B0965" w:rsidP="00910BF6">
      <w:r w:rsidRPr="000B0965">
        <w:t>Egy dedikált farmakokinetikai vizsgálatban a nintedanib és a pirfenidon egyidejű alkalmazását értékelték IPF</w:t>
      </w:r>
      <w:r w:rsidR="00910BF6">
        <w:noBreakHyphen/>
      </w:r>
      <w:r w:rsidRPr="000B0965">
        <w:t xml:space="preserve">es betegek körében. Az 1. csoportban </w:t>
      </w:r>
      <w:r w:rsidR="000B4461" w:rsidRPr="000B0965">
        <w:t xml:space="preserve">a betegek </w:t>
      </w:r>
      <w:r w:rsidR="000B4461">
        <w:t xml:space="preserve">egyszeri </w:t>
      </w:r>
      <w:r w:rsidRPr="000B0965">
        <w:t>150</w:t>
      </w:r>
      <w:r w:rsidR="00910BF6">
        <w:t> mg</w:t>
      </w:r>
      <w:r w:rsidRPr="000B0965">
        <w:t xml:space="preserve"> nintedanibot kaptak a pirfenidon dózisának napi 3</w:t>
      </w:r>
      <w:r w:rsidR="00910BF6">
        <w:t> </w:t>
      </w:r>
      <w:r w:rsidR="00910BF6" w:rsidRPr="007D2F8E">
        <w:t>×</w:t>
      </w:r>
      <w:r w:rsidR="00910BF6">
        <w:t> </w:t>
      </w:r>
      <w:r w:rsidRPr="000B0965">
        <w:t>801</w:t>
      </w:r>
      <w:r w:rsidR="00910BF6">
        <w:t> mg</w:t>
      </w:r>
      <w:r w:rsidR="00910BF6">
        <w:noBreakHyphen/>
      </w:r>
      <w:r w:rsidRPr="000B0965">
        <w:t>ra, dinamikus</w:t>
      </w:r>
      <w:r w:rsidR="000B4461">
        <w:t xml:space="preserve"> </w:t>
      </w:r>
      <w:r w:rsidRPr="000B0965">
        <w:t>egyensúlyi állapotra történő emelése előtt és után (N</w:t>
      </w:r>
      <w:r w:rsidR="00910BF6">
        <w:t> </w:t>
      </w:r>
      <w:r w:rsidRPr="000B0965">
        <w:t>=</w:t>
      </w:r>
      <w:r w:rsidR="00910BF6">
        <w:t> </w:t>
      </w:r>
      <w:r w:rsidRPr="000B0965">
        <w:t>20 kezelt beteg). A 2. csoportban napi 3</w:t>
      </w:r>
      <w:r w:rsidR="00910BF6">
        <w:t> </w:t>
      </w:r>
      <w:r w:rsidR="00910BF6" w:rsidRPr="007D2F8E">
        <w:t>×</w:t>
      </w:r>
      <w:r w:rsidR="00910BF6">
        <w:t> </w:t>
      </w:r>
      <w:r w:rsidRPr="000B0965">
        <w:t>801</w:t>
      </w:r>
      <w:r w:rsidR="00910BF6">
        <w:t> mg</w:t>
      </w:r>
      <w:r w:rsidRPr="000B0965">
        <w:t>, dinamikus egyensúlyi állapotnak megfelelő pirfenidon</w:t>
      </w:r>
      <w:r w:rsidR="00910BF6">
        <w:noBreakHyphen/>
      </w:r>
      <w:r w:rsidRPr="000B0965">
        <w:t>kezelést kaptak és farmakokinetikai elemzésen estek át legalább 7</w:t>
      </w:r>
      <w:r w:rsidR="00910BF6">
        <w:t> </w:t>
      </w:r>
      <w:r w:rsidRPr="000B0965">
        <w:t>nappal a nap</w:t>
      </w:r>
      <w:r w:rsidR="000B4461">
        <w:t xml:space="preserve">onta kétszer </w:t>
      </w:r>
      <w:r w:rsidRPr="000B0965">
        <w:t>150</w:t>
      </w:r>
      <w:r w:rsidR="00910BF6">
        <w:t> mg</w:t>
      </w:r>
      <w:r w:rsidRPr="000B0965">
        <w:t xml:space="preserve"> nintedanibbal történő egyidejű kezelés (N</w:t>
      </w:r>
      <w:r w:rsidR="0043318A">
        <w:t> </w:t>
      </w:r>
      <w:r w:rsidRPr="000B0965">
        <w:t>=</w:t>
      </w:r>
      <w:r w:rsidR="0043318A">
        <w:t> </w:t>
      </w:r>
      <w:r w:rsidRPr="000B0965">
        <w:t>17 kezelt beteg) előtt és után. Az 1. csoportban a nintedanib C</w:t>
      </w:r>
      <w:r w:rsidRPr="0043318A">
        <w:rPr>
          <w:vertAlign w:val="subscript"/>
        </w:rPr>
        <w:t>max</w:t>
      </w:r>
      <w:r w:rsidR="0043318A">
        <w:noBreakHyphen/>
      </w:r>
      <w:r w:rsidRPr="000B0965">
        <w:t>értékek arányainak korrigált mértani középértéke (90%</w:t>
      </w:r>
      <w:r w:rsidR="0043318A">
        <w:noBreakHyphen/>
        <w:t>os</w:t>
      </w:r>
      <w:r w:rsidRPr="000B0965">
        <w:t xml:space="preserve"> konfidenciaintervallummal [CI]) 93% (57%</w:t>
      </w:r>
      <w:r w:rsidR="0043318A">
        <w:noBreakHyphen/>
      </w:r>
      <w:r w:rsidRPr="000B0965">
        <w:t>151%) volt, a nintedanib AUC</w:t>
      </w:r>
      <w:r w:rsidRPr="0043318A">
        <w:rPr>
          <w:vertAlign w:val="subscript"/>
        </w:rPr>
        <w:t>0-tz</w:t>
      </w:r>
      <w:r w:rsidRPr="000B0965">
        <w:t xml:space="preserve"> értékeinek esetében pedig 96% (70%</w:t>
      </w:r>
      <w:r w:rsidR="0043318A">
        <w:noBreakHyphen/>
      </w:r>
      <w:r w:rsidRPr="000B0965">
        <w:t>131%) (n</w:t>
      </w:r>
      <w:r w:rsidR="00AB0C3C">
        <w:t> </w:t>
      </w:r>
      <w:r w:rsidRPr="000B0965">
        <w:t>=</w:t>
      </w:r>
      <w:r w:rsidR="00AB0C3C">
        <w:t> </w:t>
      </w:r>
      <w:r w:rsidRPr="000B0965">
        <w:t>12 az intraindividuális összehasonlításban). A 2. csoportban a pirfenidon C</w:t>
      </w:r>
      <w:r w:rsidRPr="00AB0C3C">
        <w:rPr>
          <w:vertAlign w:val="subscript"/>
        </w:rPr>
        <w:t>max,ss</w:t>
      </w:r>
      <w:r w:rsidR="00AB0C3C">
        <w:noBreakHyphen/>
      </w:r>
      <w:r w:rsidRPr="000B0965">
        <w:t>értékek arányainak korrigált mértani középértéke (90%</w:t>
      </w:r>
      <w:r w:rsidR="00AB0C3C">
        <w:noBreakHyphen/>
      </w:r>
      <w:r w:rsidRPr="000B0965">
        <w:t>os CI) 97% (86%</w:t>
      </w:r>
      <w:r w:rsidR="00AB0C3C">
        <w:noBreakHyphen/>
      </w:r>
      <w:r w:rsidRPr="000B0965">
        <w:t>110%), a pirfenidon AUC</w:t>
      </w:r>
      <w:r w:rsidRPr="00AB0C3C">
        <w:rPr>
          <w:vertAlign w:val="subscript"/>
        </w:rPr>
        <w:t>τ,ss</w:t>
      </w:r>
      <w:r w:rsidR="00AB0C3C">
        <w:noBreakHyphen/>
      </w:r>
      <w:r w:rsidRPr="000B0965">
        <w:t>értékeinek esetében pedig 95% (86%</w:t>
      </w:r>
      <w:r w:rsidR="00AB0C3C">
        <w:noBreakHyphen/>
      </w:r>
      <w:r w:rsidRPr="000B0965">
        <w:t xml:space="preserve">106%) </w:t>
      </w:r>
      <w:r w:rsidR="00AB0C3C">
        <w:t xml:space="preserve">volt </w:t>
      </w:r>
      <w:r w:rsidRPr="000B0965">
        <w:t>(n</w:t>
      </w:r>
      <w:r w:rsidR="00AB0C3C">
        <w:t> </w:t>
      </w:r>
      <w:r w:rsidRPr="000B0965">
        <w:t>=</w:t>
      </w:r>
      <w:r w:rsidR="00AB0C3C">
        <w:t> </w:t>
      </w:r>
      <w:r w:rsidRPr="000B0965">
        <w:t xml:space="preserve">12 az intraindividuális összehasonlításban). </w:t>
      </w:r>
    </w:p>
    <w:p w14:paraId="7FBA0D90" w14:textId="6EE2BCDE" w:rsidR="00AB0C3C" w:rsidRDefault="000B0965" w:rsidP="00910BF6">
      <w:r w:rsidRPr="000B0965">
        <w:t>Ezen eredmények alapján nincs bizonyíték számottevő farmakokinetikai gyógyszerkölcsönhatásra a kombinációban alkalmazott nintedanib és pirfenidon között (lásd 4.4</w:t>
      </w:r>
      <w:r w:rsidR="00AB0C3C">
        <w:t> </w:t>
      </w:r>
      <w:r w:rsidRPr="000B0965">
        <w:t xml:space="preserve">pont). </w:t>
      </w:r>
    </w:p>
    <w:p w14:paraId="6D395698" w14:textId="77777777" w:rsidR="00AB0C3C" w:rsidRDefault="00AB0C3C" w:rsidP="00910BF6"/>
    <w:p w14:paraId="07C6EAF2" w14:textId="07A26769" w:rsidR="00AB0C3C" w:rsidRPr="00AB0C3C" w:rsidRDefault="000B0965" w:rsidP="002F7547">
      <w:pPr>
        <w:keepNext/>
        <w:widowControl/>
        <w:rPr>
          <w:i/>
          <w:iCs/>
        </w:rPr>
      </w:pPr>
      <w:r w:rsidRPr="00AB0C3C">
        <w:rPr>
          <w:i/>
          <w:iCs/>
        </w:rPr>
        <w:t xml:space="preserve">Együttes </w:t>
      </w:r>
      <w:r w:rsidR="002F7547">
        <w:rPr>
          <w:i/>
          <w:iCs/>
        </w:rPr>
        <w:t>kezelés</w:t>
      </w:r>
      <w:r w:rsidRPr="00AB0C3C">
        <w:rPr>
          <w:i/>
          <w:iCs/>
        </w:rPr>
        <w:t xml:space="preserve"> bozentánnal </w:t>
      </w:r>
    </w:p>
    <w:p w14:paraId="309C7F84" w14:textId="67D8C3A9" w:rsidR="002F7547" w:rsidRDefault="000B0965" w:rsidP="00910BF6">
      <w:r w:rsidRPr="000B0965">
        <w:t>Egy célzott farmakokinetikai vizsgála</w:t>
      </w:r>
      <w:r w:rsidR="002F7547">
        <w:t>t</w:t>
      </w:r>
      <w:r w:rsidRPr="000B0965">
        <w:t>ban egészséges önkénteseknél vizsgálták a</w:t>
      </w:r>
      <w:r w:rsidR="002F7547">
        <w:t xml:space="preserve"> </w:t>
      </w:r>
      <w:r w:rsidR="002F7547" w:rsidRPr="000B0965">
        <w:t xml:space="preserve">nintedanib </w:t>
      </w:r>
      <w:r w:rsidRPr="000B0965">
        <w:t>bozentánnal történő együttes alkalmazását. Az önkéntesek a</w:t>
      </w:r>
      <w:r w:rsidR="002F7547">
        <w:t xml:space="preserve"> </w:t>
      </w:r>
      <w:r w:rsidR="002F7547" w:rsidRPr="000B0965">
        <w:t xml:space="preserve">nintedanib </w:t>
      </w:r>
      <w:r w:rsidRPr="000B0965">
        <w:t>egyszeri, 150</w:t>
      </w:r>
      <w:r w:rsidR="00910BF6">
        <w:t> mg</w:t>
      </w:r>
      <w:r w:rsidR="002F7547">
        <w:noBreakHyphen/>
      </w:r>
      <w:r w:rsidRPr="000B0965">
        <w:t xml:space="preserve">os </w:t>
      </w:r>
      <w:r w:rsidR="002F7547">
        <w:t>dózisát</w:t>
      </w:r>
      <w:r w:rsidRPr="000B0965">
        <w:t xml:space="preserve"> kapták a bozentán 125</w:t>
      </w:r>
      <w:r w:rsidR="00910BF6">
        <w:t> mg</w:t>
      </w:r>
      <w:r w:rsidR="002F7547">
        <w:noBreakHyphen/>
      </w:r>
      <w:r w:rsidRPr="000B0965">
        <w:t>os többszöri, napi kétszeri dózisát megelőzően és azt követően, dinamikus egyensúlyi állapotban. A nintedanib C</w:t>
      </w:r>
      <w:r w:rsidRPr="002F7547">
        <w:rPr>
          <w:vertAlign w:val="subscript"/>
        </w:rPr>
        <w:t>max</w:t>
      </w:r>
      <w:r w:rsidR="002F7547">
        <w:noBreakHyphen/>
      </w:r>
      <w:r w:rsidRPr="000B0965">
        <w:t>értékek arányainak korrigált mértani középértéke (90%</w:t>
      </w:r>
      <w:r w:rsidR="002F7547">
        <w:noBreakHyphen/>
      </w:r>
      <w:r w:rsidRPr="000B0965">
        <w:t>os konfidencia</w:t>
      </w:r>
      <w:r w:rsidR="002F7547">
        <w:t xml:space="preserve"> </w:t>
      </w:r>
      <w:r w:rsidRPr="000B0965">
        <w:t>intervallummal [CI]) 103% (86%</w:t>
      </w:r>
      <w:r w:rsidR="002F7547">
        <w:noBreakHyphen/>
      </w:r>
      <w:r w:rsidRPr="000B0965">
        <w:t>124%) volt, a nintedanib AUC</w:t>
      </w:r>
      <w:r w:rsidRPr="002F7547">
        <w:rPr>
          <w:vertAlign w:val="subscript"/>
        </w:rPr>
        <w:t>0-tz</w:t>
      </w:r>
      <w:r w:rsidR="002F7547">
        <w:noBreakHyphen/>
      </w:r>
      <w:r w:rsidRPr="000B0965">
        <w:t>értékeinek esetében pedig 99% (91%</w:t>
      </w:r>
      <w:r w:rsidR="0076430C">
        <w:noBreakHyphen/>
      </w:r>
      <w:r w:rsidRPr="000B0965">
        <w:t>107%) (n</w:t>
      </w:r>
      <w:r w:rsidR="0076430C">
        <w:t> </w:t>
      </w:r>
      <w:r w:rsidRPr="000B0965">
        <w:t>=</w:t>
      </w:r>
      <w:r w:rsidR="0076430C">
        <w:t> </w:t>
      </w:r>
      <w:r w:rsidRPr="000B0965">
        <w:t xml:space="preserve">13), ami arra utal, hogy a nintedanib és a bozentán együttes alkalmazása nem okoz változást a nintedanib farmakokinetikájában. </w:t>
      </w:r>
    </w:p>
    <w:p w14:paraId="443529EB" w14:textId="77777777" w:rsidR="002F7547" w:rsidRDefault="002F7547" w:rsidP="00910BF6"/>
    <w:p w14:paraId="59008EC7" w14:textId="77777777" w:rsidR="002F7547" w:rsidRPr="002F7547" w:rsidRDefault="000B0965" w:rsidP="002F7547">
      <w:pPr>
        <w:keepNext/>
        <w:widowControl/>
        <w:rPr>
          <w:i/>
          <w:iCs/>
        </w:rPr>
      </w:pPr>
      <w:r w:rsidRPr="002F7547">
        <w:rPr>
          <w:i/>
          <w:iCs/>
        </w:rPr>
        <w:t xml:space="preserve">Együttes </w:t>
      </w:r>
      <w:r w:rsidR="002F7547" w:rsidRPr="002F7547">
        <w:rPr>
          <w:i/>
          <w:iCs/>
        </w:rPr>
        <w:t>kezelés</w:t>
      </w:r>
      <w:r w:rsidRPr="002F7547">
        <w:rPr>
          <w:i/>
          <w:iCs/>
        </w:rPr>
        <w:t xml:space="preserve"> orális hormonális fogamzásgátlókkal </w:t>
      </w:r>
    </w:p>
    <w:p w14:paraId="50D3788D" w14:textId="77777777" w:rsidR="0076430C" w:rsidRDefault="000B0965" w:rsidP="00910BF6">
      <w:r w:rsidRPr="000B0965">
        <w:t>Egy célzott farmakokinetikai vizsgálatban az SSc</w:t>
      </w:r>
      <w:r w:rsidR="0076430C">
        <w:noBreakHyphen/>
      </w:r>
      <w:r w:rsidRPr="000B0965">
        <w:t>ILD</w:t>
      </w:r>
      <w:r w:rsidR="0076430C">
        <w:noBreakHyphen/>
      </w:r>
      <w:r w:rsidRPr="000B0965">
        <w:t>ben szenvedő nőbetegek egyszeri dózisban 30</w:t>
      </w:r>
      <w:r w:rsidR="0076430C">
        <w:t> </w:t>
      </w:r>
      <w:r w:rsidRPr="000B0965">
        <w:t>mikrogramm etinilösztradiol és 150</w:t>
      </w:r>
      <w:r w:rsidR="0076430C">
        <w:t> </w:t>
      </w:r>
      <w:r w:rsidRPr="000B0965">
        <w:t>mikrogramm levonorgesztrel kombinációját kapták a napi kétszeri 150</w:t>
      </w:r>
      <w:r w:rsidR="00910BF6">
        <w:t> mg</w:t>
      </w:r>
      <w:r w:rsidRPr="000B0965">
        <w:t xml:space="preserve"> nintedanib legalább 10</w:t>
      </w:r>
      <w:r w:rsidR="0076430C">
        <w:t> </w:t>
      </w:r>
      <w:r w:rsidRPr="000B0965">
        <w:t>napig tartó adagolása előtt és után. A C</w:t>
      </w:r>
      <w:r w:rsidRPr="0076430C">
        <w:rPr>
          <w:vertAlign w:val="subscript"/>
        </w:rPr>
        <w:t>max</w:t>
      </w:r>
      <w:r w:rsidR="0076430C">
        <w:noBreakHyphen/>
      </w:r>
      <w:r w:rsidRPr="000B0965">
        <w:t>értékek arányainak korrigált mértani középértéke (90%</w:t>
      </w:r>
      <w:r w:rsidR="0076430C">
        <w:noBreakHyphen/>
        <w:t>os</w:t>
      </w:r>
      <w:r w:rsidRPr="000B0965">
        <w:t xml:space="preserve"> konfidencia intervallummal [CI]) etinilösztradiol esetében 117% (108%</w:t>
      </w:r>
      <w:r w:rsidR="0076430C">
        <w:noBreakHyphen/>
      </w:r>
      <w:r w:rsidRPr="000B0965">
        <w:t>127%; C</w:t>
      </w:r>
      <w:r w:rsidRPr="0076430C">
        <w:rPr>
          <w:vertAlign w:val="subscript"/>
        </w:rPr>
        <w:t>max</w:t>
      </w:r>
      <w:r w:rsidRPr="000B0965">
        <w:t>) és 101% (93%</w:t>
      </w:r>
      <w:r w:rsidR="0076430C">
        <w:noBreakHyphen/>
      </w:r>
      <w:r w:rsidRPr="000B0965">
        <w:t>111%; AUC</w:t>
      </w:r>
      <w:r w:rsidRPr="0076430C">
        <w:rPr>
          <w:vertAlign w:val="subscript"/>
        </w:rPr>
        <w:t>0–tz</w:t>
      </w:r>
      <w:r w:rsidRPr="000B0965">
        <w:t>), levonorgesztrel esetében pedig 101% (90%</w:t>
      </w:r>
      <w:r w:rsidR="0076430C">
        <w:noBreakHyphen/>
      </w:r>
      <w:r w:rsidRPr="000B0965">
        <w:t>113%; C</w:t>
      </w:r>
      <w:r w:rsidRPr="0076430C">
        <w:rPr>
          <w:vertAlign w:val="subscript"/>
        </w:rPr>
        <w:t>max</w:t>
      </w:r>
      <w:r w:rsidRPr="000B0965">
        <w:t>), illetve 96% (91%</w:t>
      </w:r>
      <w:r w:rsidR="0076430C">
        <w:noBreakHyphen/>
      </w:r>
      <w:r w:rsidRPr="000B0965">
        <w:t>102%; AUC</w:t>
      </w:r>
      <w:r w:rsidRPr="0076430C">
        <w:rPr>
          <w:vertAlign w:val="subscript"/>
        </w:rPr>
        <w:t>0–tz</w:t>
      </w:r>
      <w:r w:rsidRPr="000B0965">
        <w:t>) volt (n</w:t>
      </w:r>
      <w:r w:rsidR="0076430C">
        <w:t> </w:t>
      </w:r>
      <w:r w:rsidRPr="000B0965">
        <w:t>=</w:t>
      </w:r>
      <w:r w:rsidR="0076430C">
        <w:t> </w:t>
      </w:r>
      <w:r w:rsidRPr="000B0965">
        <w:t xml:space="preserve">15), ami azt jelzi, hogy a nintedanib egyidejű alkalmazása nincs jelentős hatással az etinilösztradiol és a levonorgesztrel plazmaexpozíciójára. </w:t>
      </w:r>
    </w:p>
    <w:p w14:paraId="1F505E3A" w14:textId="77777777" w:rsidR="0076430C" w:rsidRDefault="0076430C" w:rsidP="00910BF6"/>
    <w:p w14:paraId="30B13B52" w14:textId="77777777" w:rsidR="0076430C" w:rsidRPr="0076430C" w:rsidRDefault="000B0965" w:rsidP="0076430C">
      <w:pPr>
        <w:keepNext/>
        <w:widowControl/>
        <w:rPr>
          <w:i/>
          <w:iCs/>
        </w:rPr>
      </w:pPr>
      <w:r w:rsidRPr="0076430C">
        <w:rPr>
          <w:i/>
          <w:iCs/>
        </w:rPr>
        <w:lastRenderedPageBreak/>
        <w:t xml:space="preserve">Expozíció-válasz összefüggés </w:t>
      </w:r>
    </w:p>
    <w:p w14:paraId="65C5CB1F" w14:textId="13D83AA6" w:rsidR="00953C07" w:rsidRDefault="000B0965" w:rsidP="00910BF6">
      <w:r w:rsidRPr="000B0965">
        <w:t>Az IPF</w:t>
      </w:r>
      <w:r w:rsidR="0076430C">
        <w:noBreakHyphen/>
      </w:r>
      <w:r w:rsidRPr="000B0965">
        <w:t>ben és egyéb, progresszív fenotípusú, krónikus, fibroticus ILD</w:t>
      </w:r>
      <w:r w:rsidR="0076430C">
        <w:noBreakHyphen/>
      </w:r>
      <w:r w:rsidRPr="000B0965">
        <w:t>kben szenvedő betegeknél végzett expozíció</w:t>
      </w:r>
      <w:r w:rsidR="0076430C">
        <w:noBreakHyphen/>
      </w:r>
      <w:r w:rsidRPr="000B0965">
        <w:t xml:space="preserve">válasz elemzések gyenge összefüggést mutattak a nintedanib plazmaexpozíciója, illetve az emelkedett </w:t>
      </w:r>
      <w:r w:rsidR="00A214EB">
        <w:t>GPT</w:t>
      </w:r>
      <w:r w:rsidR="003415F1">
        <w:noBreakHyphen/>
      </w:r>
      <w:r w:rsidRPr="000B0965">
        <w:t xml:space="preserve"> és/vagy </w:t>
      </w:r>
      <w:r w:rsidR="00A214EB">
        <w:t>GOT</w:t>
      </w:r>
      <w:r w:rsidR="003415F1">
        <w:noBreakHyphen/>
      </w:r>
      <w:r w:rsidRPr="000B0965">
        <w:t>szint között. A tényleges beadott dózis pontosabb jelzője lehet a bármilyen fokú hasmenés kialakulási kockázatának még akkor is, ha a plazmaexpozíció, mint kockázatmeghatározó tényező nem zárható ki (lásd 4.4</w:t>
      </w:r>
      <w:r w:rsidR="003415F1">
        <w:t> </w:t>
      </w:r>
      <w:r w:rsidRPr="000B0965">
        <w:t>pont)</w:t>
      </w:r>
      <w:r>
        <w:t>.</w:t>
      </w:r>
    </w:p>
    <w:p w14:paraId="1DF1C088" w14:textId="5E08D8D5" w:rsidR="0082697B" w:rsidRDefault="0082697B" w:rsidP="00910BF6">
      <w:r w:rsidRPr="00EF0E2D">
        <w:t>A gyermek</w:t>
      </w:r>
      <w:r w:rsidR="00514CCA">
        <w:t xml:space="preserve"> és serdülő</w:t>
      </w:r>
      <w:r w:rsidRPr="00EF0E2D">
        <w:t xml:space="preserve"> populáció expozíció–válasz elemzéseit lásd a </w:t>
      </w:r>
      <w:r w:rsidR="00514CCA">
        <w:t>„</w:t>
      </w:r>
      <w:r w:rsidRPr="00EF0E2D">
        <w:t>Gyermekek és serdülők</w:t>
      </w:r>
      <w:r w:rsidR="00514CCA">
        <w:t>” részben</w:t>
      </w:r>
      <w:r w:rsidRPr="00EF0E2D">
        <w:t>.</w:t>
      </w:r>
    </w:p>
    <w:p w14:paraId="0EA0BB67" w14:textId="77777777" w:rsidR="000B0965" w:rsidRPr="00830763" w:rsidRDefault="000B0965" w:rsidP="00953C07"/>
    <w:p w14:paraId="700E460A" w14:textId="77777777" w:rsidR="00953C07" w:rsidRPr="00830763" w:rsidRDefault="00953C07" w:rsidP="00953C07">
      <w:pPr>
        <w:keepNext/>
        <w:widowControl/>
        <w:tabs>
          <w:tab w:val="left" w:pos="567"/>
        </w:tabs>
        <w:rPr>
          <w:b/>
          <w:bCs/>
        </w:rPr>
      </w:pPr>
      <w:r w:rsidRPr="00830763">
        <w:rPr>
          <w:b/>
          <w:bCs/>
        </w:rPr>
        <w:t>5.3</w:t>
      </w:r>
      <w:r w:rsidRPr="00830763">
        <w:rPr>
          <w:b/>
          <w:bCs/>
        </w:rPr>
        <w:tab/>
        <w:t>A preklinikai biztonságossági vizsgálatok</w:t>
      </w:r>
      <w:r w:rsidRPr="00830763">
        <w:rPr>
          <w:b/>
          <w:bCs/>
          <w:spacing w:val="-6"/>
        </w:rPr>
        <w:t xml:space="preserve"> </w:t>
      </w:r>
      <w:r w:rsidRPr="00830763">
        <w:rPr>
          <w:b/>
          <w:bCs/>
        </w:rPr>
        <w:t>eredményei</w:t>
      </w:r>
    </w:p>
    <w:p w14:paraId="6EA1EF68" w14:textId="77777777" w:rsidR="00953C07" w:rsidRPr="00830763" w:rsidRDefault="00953C07" w:rsidP="00953C07">
      <w:pPr>
        <w:keepNext/>
        <w:widowControl/>
      </w:pPr>
    </w:p>
    <w:p w14:paraId="556A59B2" w14:textId="77777777" w:rsidR="00953C07" w:rsidRPr="00830763" w:rsidRDefault="00953C07" w:rsidP="00953C07">
      <w:pPr>
        <w:keepNext/>
        <w:widowControl/>
      </w:pPr>
      <w:r w:rsidRPr="00830763">
        <w:rPr>
          <w:u w:val="single"/>
        </w:rPr>
        <w:t>Általános toxikológia</w:t>
      </w:r>
    </w:p>
    <w:p w14:paraId="55CD84E8" w14:textId="14734191" w:rsidR="00953C07" w:rsidRPr="00830763" w:rsidRDefault="00953C07" w:rsidP="003415F1">
      <w:pPr>
        <w:keepNext/>
        <w:widowControl/>
      </w:pPr>
      <w:r w:rsidRPr="00830763">
        <w:t>A patkányok</w:t>
      </w:r>
      <w:r w:rsidR="00ED19CE">
        <w:t>nál</w:t>
      </w:r>
      <w:r w:rsidRPr="00830763">
        <w:t xml:space="preserve"> és egerek</w:t>
      </w:r>
      <w:r w:rsidR="00ED19CE">
        <w:t>nél</w:t>
      </w:r>
      <w:r w:rsidRPr="00830763">
        <w:t xml:space="preserve"> egyszeri dózissal végzett toxicitási vizsgálatok azt mutatták, hogy a nintedanib akut toxicitási potenciálja alacsony. </w:t>
      </w:r>
      <w:r w:rsidR="003415F1" w:rsidRPr="003415F1">
        <w:t>Fiatal patkányokkal végzett ismételt adagolású toxicitási vizsgálatok során a zománc és a dentin irreverzibilis elváltozásait figyelték meg a folyamatosan gyorsan növekvő metszőfogaknál, a kisőrlőknél és a nagyőrlőknél azonban nem. Ezen kívül az epiphysis fugák megvastagodását figyelték meg a csont növekedési fázisai során, amely a kezelés abbahagyása után reverzibilisnek bizonyult. Ezek az elváltozások más VEGFR</w:t>
      </w:r>
      <w:r w:rsidR="003415F1">
        <w:noBreakHyphen/>
      </w:r>
      <w:r w:rsidR="003415F1" w:rsidRPr="003415F1">
        <w:t>2</w:t>
      </w:r>
      <w:r w:rsidR="003C3BE6">
        <w:t>-</w:t>
      </w:r>
      <w:r w:rsidR="003415F1" w:rsidRPr="003415F1">
        <w:t>gátlók alkalmazása kapcsán is ismertek, és a gyógyszercsoportra jellemző hatásoknak tekinthetők.</w:t>
      </w:r>
    </w:p>
    <w:p w14:paraId="3BC818DC" w14:textId="77777777" w:rsidR="00324800" w:rsidRDefault="00324800" w:rsidP="00953C07"/>
    <w:p w14:paraId="4870A933" w14:textId="754D9132" w:rsidR="00953C07" w:rsidRPr="00830763" w:rsidRDefault="00953C07" w:rsidP="00953C07">
      <w:r w:rsidRPr="00830763">
        <w:t>A hasmenést és hányást csökkent táplálékbevitel kísérte, a nem rágcsálókkal végzett toxicitási vizsgálatokban pedig a testtömeg csökkenését figyelték meg.</w:t>
      </w:r>
    </w:p>
    <w:p w14:paraId="2517D91A" w14:textId="77777777" w:rsidR="00953C07" w:rsidRPr="00830763" w:rsidRDefault="00953C07" w:rsidP="00953C07"/>
    <w:p w14:paraId="1EF0908A" w14:textId="1CEC2880" w:rsidR="00953C07" w:rsidRPr="00830763" w:rsidRDefault="00953C07" w:rsidP="00953C07">
      <w:r w:rsidRPr="00830763">
        <w:t>Patkányoknál, kutyáknál és makákó</w:t>
      </w:r>
      <w:r w:rsidR="00ED19CE">
        <w:t xml:space="preserve"> (Cynomolgus)</w:t>
      </w:r>
      <w:r w:rsidRPr="00830763">
        <w:t xml:space="preserve"> majmoknál nem volt igazolható májenzimszint</w:t>
      </w:r>
      <w:r w:rsidRPr="00830763">
        <w:noBreakHyphen/>
        <w:t>emelkedés. Nem súlyos mellékhatás, például hasmenés következményeként fellépő enyhe fokú májenzimszint</w:t>
      </w:r>
      <w:r w:rsidRPr="00830763">
        <w:noBreakHyphen/>
        <w:t>emelkedést csak Rhesus majmoknál figyeltek meg.</w:t>
      </w:r>
    </w:p>
    <w:p w14:paraId="0DE5CCA9" w14:textId="77777777" w:rsidR="00953C07" w:rsidRPr="00830763" w:rsidRDefault="00953C07" w:rsidP="00953C07"/>
    <w:p w14:paraId="43E930A8" w14:textId="77777777" w:rsidR="00953C07" w:rsidRPr="00830763" w:rsidRDefault="00953C07" w:rsidP="00953C07">
      <w:pPr>
        <w:keepNext/>
        <w:widowControl/>
      </w:pPr>
      <w:r w:rsidRPr="00830763">
        <w:rPr>
          <w:u w:val="single"/>
        </w:rPr>
        <w:t>Reprodukcióra kifejtett toxicitás</w:t>
      </w:r>
    </w:p>
    <w:p w14:paraId="1EC78FAF" w14:textId="24A71784" w:rsidR="0017721E" w:rsidRDefault="0017721E" w:rsidP="00953C07">
      <w:r w:rsidRPr="0017721E">
        <w:t>Patkányoknál embr</w:t>
      </w:r>
      <w:r>
        <w:t>y</w:t>
      </w:r>
      <w:r w:rsidRPr="0017721E">
        <w:t>of</w:t>
      </w:r>
      <w:r>
        <w:t>oe</w:t>
      </w:r>
      <w:r w:rsidRPr="0017721E">
        <w:t>t</w:t>
      </w:r>
      <w:r>
        <w:t>a</w:t>
      </w:r>
      <w:r w:rsidRPr="0017721E">
        <w:t>lis letalitást és teratogén hatásokat figyeltek meg a naponta kétszer 150</w:t>
      </w:r>
      <w:r>
        <w:t> </w:t>
      </w:r>
      <w:r w:rsidRPr="0017721E">
        <w:t>mg</w:t>
      </w:r>
      <w:r>
        <w:noBreakHyphen/>
      </w:r>
      <w:r w:rsidRPr="0017721E">
        <w:t>os ajánlott</w:t>
      </w:r>
      <w:r w:rsidR="00B9631E" w:rsidRPr="0017721E">
        <w:t xml:space="preserve"> maximális</w:t>
      </w:r>
      <w:r w:rsidRPr="0017721E">
        <w:t xml:space="preserve"> humán dózis (MRHD) melletti humán expozíciónál alacsonyabb expozíciós szintek mellett. Az axialis vázrendszer fejlődésére és a nagy artériák fejlődésére gyakorolt hatásokat szintén észleltek szubterápiás expozíciós szintek mellett. </w:t>
      </w:r>
    </w:p>
    <w:p w14:paraId="71F069E1" w14:textId="77777777" w:rsidR="0017721E" w:rsidRDefault="0017721E" w:rsidP="00953C07"/>
    <w:p w14:paraId="4DE50EA2" w14:textId="77777777" w:rsidR="0017721E" w:rsidRDefault="0017721E" w:rsidP="00953C07">
      <w:r w:rsidRPr="0017721E">
        <w:t>Nyulaknál az MRHD mellett létrejövőnél körülbelül 3</w:t>
      </w:r>
      <w:r>
        <w:noBreakHyphen/>
      </w:r>
      <w:r w:rsidRPr="0017721E">
        <w:t>szor magasabb expozíció mellett embr</w:t>
      </w:r>
      <w:r>
        <w:t>yofoetalis</w:t>
      </w:r>
      <w:r w:rsidRPr="0017721E">
        <w:t xml:space="preserve"> letalitást és teratogén hatásokat figyeltek meg, de a napi kétszer 150</w:t>
      </w:r>
      <w:r>
        <w:t> </w:t>
      </w:r>
      <w:r w:rsidRPr="0017721E">
        <w:t>mg</w:t>
      </w:r>
      <w:r>
        <w:noBreakHyphen/>
      </w:r>
      <w:r w:rsidRPr="0017721E">
        <w:t>os MRHD mellett létrejövőnél alacsonyabb expozíció mellett az axiális vázrendszer és a szív embr</w:t>
      </w:r>
      <w:r>
        <w:t>yofoetalis</w:t>
      </w:r>
      <w:r w:rsidRPr="0017721E">
        <w:t xml:space="preserve"> fejlődésére gyakorolt nem egyértelmű hatásokat észleltek. </w:t>
      </w:r>
    </w:p>
    <w:p w14:paraId="32440272" w14:textId="77777777" w:rsidR="0017721E" w:rsidRDefault="0017721E" w:rsidP="00953C07"/>
    <w:p w14:paraId="1F97F0BF" w14:textId="77777777" w:rsidR="0017721E" w:rsidRDefault="0017721E" w:rsidP="00953C07">
      <w:r w:rsidRPr="0017721E">
        <w:t>Egy</w:t>
      </w:r>
      <w:r>
        <w:t>,</w:t>
      </w:r>
      <w:r w:rsidRPr="0017721E">
        <w:t xml:space="preserve"> patkányoknál végzett pre</w:t>
      </w:r>
      <w:r>
        <w:noBreakHyphen/>
      </w:r>
      <w:r w:rsidRPr="0017721E">
        <w:t xml:space="preserve"> és postnatalis fejlődési vizsgálatban az MRHD mellett létrejövőnél alacsonyabb expozíció mellett a pre</w:t>
      </w:r>
      <w:r>
        <w:noBreakHyphen/>
      </w:r>
      <w:r w:rsidRPr="0017721E">
        <w:t xml:space="preserve"> és postnatalis fejlődésére gyakorolt hatásokat figyeltek meg. </w:t>
      </w:r>
    </w:p>
    <w:p w14:paraId="2AD020BB" w14:textId="77777777" w:rsidR="0017721E" w:rsidRDefault="0017721E" w:rsidP="00953C07"/>
    <w:p w14:paraId="46EE3266" w14:textId="77777777" w:rsidR="00275BFC" w:rsidRDefault="0017721E" w:rsidP="00953C07">
      <w:r w:rsidRPr="0017721E">
        <w:t xml:space="preserve">Patkányoknál a hímek nemzőképességének, valamint a korai embrionális fejlődésnek az implantációig terjedő vizsgálata nem tárt fel a hímek genitális traktusára és a hímek nemzőképességére gyakorolt hatást. </w:t>
      </w:r>
    </w:p>
    <w:p w14:paraId="78F8BAAA" w14:textId="77777777" w:rsidR="00275BFC" w:rsidRDefault="00275BFC" w:rsidP="00953C07"/>
    <w:p w14:paraId="5FE4EBBD" w14:textId="393DF380" w:rsidR="00275BFC" w:rsidRDefault="0017721E" w:rsidP="00953C07">
      <w:r w:rsidRPr="0017721E">
        <w:t>Patkányoknál az izotóppal jelölt nintedanib és/vagy metabolitjai kis mennyiségben kiválasztódtak az állat tejébe (a beadott dózis ≤</w:t>
      </w:r>
      <w:r w:rsidR="00275BFC">
        <w:t> </w:t>
      </w:r>
      <w:r w:rsidRPr="0017721E">
        <w:t>0,5%</w:t>
      </w:r>
      <w:r w:rsidR="00275BFC">
        <w:noBreakHyphen/>
      </w:r>
      <w:r w:rsidRPr="0017721E">
        <w:t xml:space="preserve">a). </w:t>
      </w:r>
    </w:p>
    <w:p w14:paraId="38904B63" w14:textId="77777777" w:rsidR="00275BFC" w:rsidRDefault="00275BFC" w:rsidP="00953C07"/>
    <w:p w14:paraId="7C620578" w14:textId="283BEA6C" w:rsidR="00953C07" w:rsidRDefault="0017721E" w:rsidP="00953C07">
      <w:r w:rsidRPr="0017721E">
        <w:t>Egerek</w:t>
      </w:r>
      <w:r w:rsidR="00B9631E">
        <w:t>kel</w:t>
      </w:r>
      <w:r w:rsidRPr="0017721E">
        <w:t xml:space="preserve"> és patkányok</w:t>
      </w:r>
      <w:r w:rsidR="00B9631E">
        <w:t>kal</w:t>
      </w:r>
      <w:r w:rsidRPr="0017721E">
        <w:t xml:space="preserve"> végzett 2</w:t>
      </w:r>
      <w:r w:rsidR="00275BFC">
        <w:t> </w:t>
      </w:r>
      <w:r w:rsidRPr="0017721E">
        <w:t>éves karcinogenitási vizsgálatok alapján nincs bizonyíték a nintedanib karcinogén potenciáljára.</w:t>
      </w:r>
    </w:p>
    <w:p w14:paraId="39DD6778" w14:textId="77777777" w:rsidR="00275BFC" w:rsidRPr="00830763" w:rsidRDefault="00275BFC" w:rsidP="00953C07"/>
    <w:p w14:paraId="5778D20A" w14:textId="77777777" w:rsidR="00953C07" w:rsidRPr="00830763" w:rsidRDefault="00953C07" w:rsidP="00953C07">
      <w:r w:rsidRPr="00830763">
        <w:t>Genotoxicitási vizsgálatok a nintedanib esetében nem jeleztek mutagén potenciált.</w:t>
      </w:r>
    </w:p>
    <w:p w14:paraId="511EB6CD" w14:textId="77777777" w:rsidR="00953C07" w:rsidRPr="00830763" w:rsidRDefault="00953C07" w:rsidP="00953C07"/>
    <w:p w14:paraId="2257C944" w14:textId="77777777" w:rsidR="00953C07" w:rsidRPr="00830763" w:rsidRDefault="00953C07" w:rsidP="00953C07"/>
    <w:p w14:paraId="1CD0F3AC" w14:textId="77777777" w:rsidR="00953C07" w:rsidRPr="00830763" w:rsidRDefault="00953C07" w:rsidP="00953C07">
      <w:pPr>
        <w:keepNext/>
        <w:widowControl/>
        <w:tabs>
          <w:tab w:val="left" w:pos="567"/>
        </w:tabs>
        <w:rPr>
          <w:b/>
          <w:bCs/>
        </w:rPr>
      </w:pPr>
      <w:r w:rsidRPr="00830763">
        <w:rPr>
          <w:b/>
          <w:bCs/>
        </w:rPr>
        <w:lastRenderedPageBreak/>
        <w:t>6.</w:t>
      </w:r>
      <w:r w:rsidRPr="00830763">
        <w:rPr>
          <w:b/>
          <w:bCs/>
        </w:rPr>
        <w:tab/>
        <w:t>GYÓGYSZERÉSZETI</w:t>
      </w:r>
      <w:r w:rsidRPr="00830763">
        <w:rPr>
          <w:b/>
          <w:bCs/>
          <w:spacing w:val="-2"/>
        </w:rPr>
        <w:t xml:space="preserve"> </w:t>
      </w:r>
      <w:r w:rsidRPr="00830763">
        <w:rPr>
          <w:b/>
          <w:bCs/>
        </w:rPr>
        <w:t>JELLEMZŐK</w:t>
      </w:r>
    </w:p>
    <w:p w14:paraId="1720C948" w14:textId="77777777" w:rsidR="00953C07" w:rsidRPr="00830763" w:rsidRDefault="00953C07" w:rsidP="00953C07">
      <w:pPr>
        <w:keepNext/>
        <w:widowControl/>
      </w:pPr>
    </w:p>
    <w:p w14:paraId="5FD680AF" w14:textId="77777777" w:rsidR="00953C07" w:rsidRPr="00830763" w:rsidRDefault="00953C07" w:rsidP="00953C07">
      <w:pPr>
        <w:keepNext/>
        <w:widowControl/>
        <w:tabs>
          <w:tab w:val="left" w:pos="567"/>
        </w:tabs>
        <w:rPr>
          <w:b/>
          <w:bCs/>
        </w:rPr>
      </w:pPr>
      <w:r w:rsidRPr="00830763">
        <w:rPr>
          <w:b/>
          <w:bCs/>
        </w:rPr>
        <w:t>6.1</w:t>
      </w:r>
      <w:r w:rsidRPr="00830763">
        <w:rPr>
          <w:b/>
          <w:bCs/>
        </w:rPr>
        <w:tab/>
        <w:t>Segédanyagok</w:t>
      </w:r>
      <w:r w:rsidRPr="00830763">
        <w:rPr>
          <w:b/>
          <w:bCs/>
          <w:spacing w:val="-2"/>
        </w:rPr>
        <w:t xml:space="preserve"> </w:t>
      </w:r>
      <w:r w:rsidRPr="00830763">
        <w:rPr>
          <w:b/>
          <w:bCs/>
        </w:rPr>
        <w:t>felsorolása</w:t>
      </w:r>
    </w:p>
    <w:p w14:paraId="431395E3" w14:textId="77777777" w:rsidR="00953C07" w:rsidRPr="00830763" w:rsidRDefault="00953C07" w:rsidP="00953C07">
      <w:pPr>
        <w:keepNext/>
        <w:widowControl/>
      </w:pPr>
    </w:p>
    <w:p w14:paraId="6169F6E9" w14:textId="2CC31F16" w:rsidR="00953C07" w:rsidRPr="00830763" w:rsidRDefault="00953C07" w:rsidP="00953C07">
      <w:pPr>
        <w:keepNext/>
        <w:widowControl/>
      </w:pPr>
      <w:r w:rsidRPr="00830763">
        <w:rPr>
          <w:u w:val="single"/>
        </w:rPr>
        <w:t>A kapszula tartalma</w:t>
      </w:r>
    </w:p>
    <w:p w14:paraId="3932337E" w14:textId="77777777" w:rsidR="00953C07" w:rsidRPr="00830763" w:rsidRDefault="00953C07" w:rsidP="00953C07">
      <w:r w:rsidRPr="00830763">
        <w:t xml:space="preserve">közepes lánchosszúságú trigliceridek </w:t>
      </w:r>
    </w:p>
    <w:p w14:paraId="55EE435C" w14:textId="77777777" w:rsidR="00953C07" w:rsidRPr="00830763" w:rsidRDefault="00953C07" w:rsidP="00953C07">
      <w:r w:rsidRPr="00830763">
        <w:t>szilárd zsír</w:t>
      </w:r>
    </w:p>
    <w:p w14:paraId="309B116A" w14:textId="75FE3408" w:rsidR="00953C07" w:rsidRPr="00830763" w:rsidRDefault="00953C07" w:rsidP="00953C07">
      <w:pPr>
        <w:rPr>
          <w:color w:val="000000" w:themeColor="text1"/>
        </w:rPr>
      </w:pPr>
      <w:r w:rsidRPr="00830763">
        <w:rPr>
          <w:color w:val="000000" w:themeColor="text1"/>
        </w:rPr>
        <w:t>poligliceril</w:t>
      </w:r>
      <w:r w:rsidRPr="00830763">
        <w:rPr>
          <w:color w:val="000000" w:themeColor="text1"/>
        </w:rPr>
        <w:noBreakHyphen/>
        <w:t>3 dioleát</w:t>
      </w:r>
      <w:r w:rsidR="00275BFC">
        <w:rPr>
          <w:color w:val="000000" w:themeColor="text1"/>
        </w:rPr>
        <w:t xml:space="preserve"> (E 475)</w:t>
      </w:r>
    </w:p>
    <w:p w14:paraId="47F7E60D" w14:textId="77777777" w:rsidR="00953C07" w:rsidRPr="00830763" w:rsidRDefault="00953C07" w:rsidP="00953C07"/>
    <w:p w14:paraId="0C4152B3" w14:textId="2E988377" w:rsidR="00953C07" w:rsidRPr="00830763" w:rsidRDefault="00953C07" w:rsidP="00953C07">
      <w:pPr>
        <w:keepNext/>
        <w:widowControl/>
      </w:pPr>
      <w:r w:rsidRPr="00830763">
        <w:rPr>
          <w:u w:val="single"/>
        </w:rPr>
        <w:t>Kapszulahéj</w:t>
      </w:r>
    </w:p>
    <w:p w14:paraId="410E4590" w14:textId="7ECC12E7" w:rsidR="00953C07" w:rsidRPr="00830763" w:rsidRDefault="00953C07" w:rsidP="00953C07">
      <w:pPr>
        <w:keepNext/>
        <w:widowControl/>
      </w:pPr>
      <w:r w:rsidRPr="00830763">
        <w:t xml:space="preserve">zselatin </w:t>
      </w:r>
      <w:r w:rsidR="00275BFC">
        <w:t>(E 441)</w:t>
      </w:r>
    </w:p>
    <w:p w14:paraId="5B8F896A" w14:textId="051E8474" w:rsidR="00953C07" w:rsidRPr="00830763" w:rsidRDefault="00953C07" w:rsidP="00953C07">
      <w:r w:rsidRPr="00830763">
        <w:t>glicerin</w:t>
      </w:r>
      <w:r w:rsidR="00275BFC">
        <w:t xml:space="preserve"> (85%</w:t>
      </w:r>
      <w:r w:rsidR="00275BFC">
        <w:noBreakHyphen/>
        <w:t>os) (E 422)</w:t>
      </w:r>
    </w:p>
    <w:p w14:paraId="2C979B20" w14:textId="1D9D0BAD" w:rsidR="00953C07" w:rsidRPr="00830763" w:rsidRDefault="00953C07" w:rsidP="00953C07">
      <w:r w:rsidRPr="00830763">
        <w:t>titán-dioxid (E 171)</w:t>
      </w:r>
    </w:p>
    <w:p w14:paraId="4F26D884" w14:textId="2CD5A88B" w:rsidR="00953C07" w:rsidRPr="00830763" w:rsidRDefault="00953C07" w:rsidP="00953C07">
      <w:r w:rsidRPr="00830763">
        <w:t>vörös vas</w:t>
      </w:r>
      <w:r w:rsidRPr="00830763">
        <w:noBreakHyphen/>
        <w:t>oxid (E 172)</w:t>
      </w:r>
    </w:p>
    <w:p w14:paraId="204D1B25" w14:textId="77777777" w:rsidR="00953C07" w:rsidRPr="00830763" w:rsidRDefault="00953C07" w:rsidP="00953C07">
      <w:r w:rsidRPr="00830763">
        <w:t>sárga vas</w:t>
      </w:r>
      <w:r w:rsidRPr="00830763">
        <w:noBreakHyphen/>
        <w:t>oxid (E 172)</w:t>
      </w:r>
    </w:p>
    <w:p w14:paraId="14D11E4C" w14:textId="77777777" w:rsidR="00953C07" w:rsidRPr="00830763" w:rsidRDefault="00953C07" w:rsidP="00953C07"/>
    <w:p w14:paraId="3583F837" w14:textId="4A162A1A" w:rsidR="00953C07" w:rsidRPr="00830763" w:rsidRDefault="00953C07" w:rsidP="00953C07">
      <w:pPr>
        <w:keepNext/>
        <w:rPr>
          <w:color w:val="000000" w:themeColor="text1"/>
          <w:u w:val="single"/>
        </w:rPr>
      </w:pPr>
      <w:r w:rsidRPr="00830763">
        <w:rPr>
          <w:color w:val="000000" w:themeColor="text1"/>
          <w:u w:val="single"/>
        </w:rPr>
        <w:t>Jelölőfesték</w:t>
      </w:r>
      <w:r w:rsidR="00C13E3A">
        <w:rPr>
          <w:color w:val="000000" w:themeColor="text1"/>
          <w:u w:val="single"/>
        </w:rPr>
        <w:t xml:space="preserve"> 100 mg</w:t>
      </w:r>
    </w:p>
    <w:p w14:paraId="22D62F13" w14:textId="59F73303" w:rsidR="00953C07" w:rsidRPr="00830763" w:rsidRDefault="00953C07" w:rsidP="00953C07">
      <w:pPr>
        <w:rPr>
          <w:color w:val="000000" w:themeColor="text1"/>
        </w:rPr>
      </w:pPr>
      <w:r w:rsidRPr="00830763">
        <w:rPr>
          <w:color w:val="000000" w:themeColor="text1"/>
        </w:rPr>
        <w:t xml:space="preserve">sellak </w:t>
      </w:r>
      <w:r w:rsidR="00275BFC">
        <w:rPr>
          <w:color w:val="000000" w:themeColor="text1"/>
        </w:rPr>
        <w:t>(E 904)</w:t>
      </w:r>
    </w:p>
    <w:p w14:paraId="0DD89E42" w14:textId="6045FF8B" w:rsidR="00953C07" w:rsidRPr="00830763" w:rsidRDefault="00953C07" w:rsidP="00953C07">
      <w:pPr>
        <w:rPr>
          <w:color w:val="000000" w:themeColor="text1"/>
        </w:rPr>
      </w:pPr>
      <w:r w:rsidRPr="00830763">
        <w:rPr>
          <w:color w:val="000000" w:themeColor="text1"/>
        </w:rPr>
        <w:t>kármin</w:t>
      </w:r>
      <w:r w:rsidR="00486C9E">
        <w:rPr>
          <w:color w:val="000000" w:themeColor="text1"/>
        </w:rPr>
        <w:t xml:space="preserve"> </w:t>
      </w:r>
      <w:r w:rsidRPr="00830763">
        <w:rPr>
          <w:color w:val="000000" w:themeColor="text1"/>
        </w:rPr>
        <w:t>(E 120)</w:t>
      </w:r>
    </w:p>
    <w:p w14:paraId="4A3BFFDA" w14:textId="7F55F463" w:rsidR="00953C07" w:rsidRPr="00830763" w:rsidRDefault="00486C9E" w:rsidP="00953C07">
      <w:pPr>
        <w:rPr>
          <w:color w:val="000000" w:themeColor="text1"/>
        </w:rPr>
      </w:pPr>
      <w:r>
        <w:rPr>
          <w:color w:val="000000" w:themeColor="text1"/>
        </w:rPr>
        <w:t>propilénglikol</w:t>
      </w:r>
      <w:r w:rsidR="00A07E65">
        <w:rPr>
          <w:color w:val="000000" w:themeColor="text1"/>
        </w:rPr>
        <w:t xml:space="preserve"> (E</w:t>
      </w:r>
      <w:r w:rsidR="009F3021">
        <w:rPr>
          <w:color w:val="000000" w:themeColor="text1"/>
        </w:rPr>
        <w:t> </w:t>
      </w:r>
      <w:r w:rsidR="00A07E65">
        <w:rPr>
          <w:color w:val="000000" w:themeColor="text1"/>
        </w:rPr>
        <w:t>1520)</w:t>
      </w:r>
    </w:p>
    <w:p w14:paraId="7AD318AC" w14:textId="77777777" w:rsidR="00953C07" w:rsidRPr="00830763" w:rsidRDefault="00953C07" w:rsidP="00953C07">
      <w:pPr>
        <w:rPr>
          <w:color w:val="000000" w:themeColor="text1"/>
        </w:rPr>
      </w:pPr>
      <w:r w:rsidRPr="00830763">
        <w:rPr>
          <w:color w:val="000000" w:themeColor="text1"/>
        </w:rPr>
        <w:t>szimetikon</w:t>
      </w:r>
    </w:p>
    <w:p w14:paraId="0F666D75" w14:textId="77777777" w:rsidR="00953C07" w:rsidRDefault="00953C07" w:rsidP="00953C07"/>
    <w:p w14:paraId="050F2312" w14:textId="4D08EB6E" w:rsidR="00C13E3A" w:rsidRPr="00830763" w:rsidRDefault="00C13E3A" w:rsidP="00C13E3A">
      <w:pPr>
        <w:keepNext/>
        <w:rPr>
          <w:color w:val="000000" w:themeColor="text1"/>
          <w:u w:val="single"/>
        </w:rPr>
      </w:pPr>
      <w:r w:rsidRPr="00830763">
        <w:rPr>
          <w:color w:val="000000" w:themeColor="text1"/>
          <w:u w:val="single"/>
        </w:rPr>
        <w:t>Jelölőfesték</w:t>
      </w:r>
      <w:r>
        <w:rPr>
          <w:color w:val="000000" w:themeColor="text1"/>
          <w:u w:val="single"/>
        </w:rPr>
        <w:t xml:space="preserve"> 150 mg</w:t>
      </w:r>
    </w:p>
    <w:p w14:paraId="30C115BF" w14:textId="77777777" w:rsidR="00C13E3A" w:rsidRDefault="00C13E3A" w:rsidP="00C13E3A">
      <w:pPr>
        <w:rPr>
          <w:color w:val="000000" w:themeColor="text1"/>
        </w:rPr>
      </w:pPr>
      <w:r w:rsidRPr="00830763">
        <w:rPr>
          <w:color w:val="000000" w:themeColor="text1"/>
        </w:rPr>
        <w:t xml:space="preserve">sellak </w:t>
      </w:r>
      <w:r>
        <w:rPr>
          <w:color w:val="000000" w:themeColor="text1"/>
        </w:rPr>
        <w:t>(E 904)</w:t>
      </w:r>
    </w:p>
    <w:p w14:paraId="56D06FA8" w14:textId="35C4E292" w:rsidR="00C13E3A" w:rsidRPr="00BF377F" w:rsidRDefault="00C13E3A" w:rsidP="00C13E3A">
      <w:pPr>
        <w:rPr>
          <w:color w:val="000000" w:themeColor="text1"/>
          <w:lang w:val="en-US"/>
        </w:rPr>
      </w:pPr>
      <w:r>
        <w:rPr>
          <w:color w:val="000000" w:themeColor="text1"/>
        </w:rPr>
        <w:t>fekete vas oxid</w:t>
      </w:r>
      <w:r w:rsidR="009A4754">
        <w:rPr>
          <w:color w:val="000000" w:themeColor="text1"/>
        </w:rPr>
        <w:t xml:space="preserve"> (E</w:t>
      </w:r>
      <w:r w:rsidR="009A4754" w:rsidRPr="00BF377F">
        <w:rPr>
          <w:color w:val="000000" w:themeColor="text1"/>
          <w:lang w:val="en-US"/>
        </w:rPr>
        <w:t> 172)</w:t>
      </w:r>
    </w:p>
    <w:p w14:paraId="02FF8904" w14:textId="0F260ED1" w:rsidR="00C13E3A" w:rsidRPr="00830763" w:rsidRDefault="00C13E3A" w:rsidP="00C13E3A">
      <w:pPr>
        <w:rPr>
          <w:color w:val="000000" w:themeColor="text1"/>
        </w:rPr>
      </w:pPr>
      <w:r>
        <w:rPr>
          <w:color w:val="000000" w:themeColor="text1"/>
        </w:rPr>
        <w:t>propilénglikol (E 1520)</w:t>
      </w:r>
    </w:p>
    <w:p w14:paraId="3EFB0884" w14:textId="77777777" w:rsidR="00C13E3A" w:rsidRPr="00830763" w:rsidRDefault="00C13E3A" w:rsidP="00953C07"/>
    <w:p w14:paraId="6781D56D" w14:textId="77777777" w:rsidR="00953C07" w:rsidRPr="00830763" w:rsidRDefault="00953C07" w:rsidP="00953C07">
      <w:pPr>
        <w:keepNext/>
        <w:widowControl/>
        <w:tabs>
          <w:tab w:val="left" w:pos="567"/>
        </w:tabs>
        <w:rPr>
          <w:b/>
          <w:bCs/>
        </w:rPr>
      </w:pPr>
      <w:r w:rsidRPr="00830763">
        <w:rPr>
          <w:b/>
          <w:bCs/>
        </w:rPr>
        <w:t>6.2</w:t>
      </w:r>
      <w:r w:rsidRPr="00830763">
        <w:rPr>
          <w:b/>
          <w:bCs/>
        </w:rPr>
        <w:tab/>
        <w:t>Inkompatibilitások</w:t>
      </w:r>
    </w:p>
    <w:p w14:paraId="7AE5B214" w14:textId="77777777" w:rsidR="00953C07" w:rsidRPr="00830763" w:rsidRDefault="00953C07" w:rsidP="00953C07">
      <w:pPr>
        <w:keepNext/>
        <w:widowControl/>
      </w:pPr>
    </w:p>
    <w:p w14:paraId="58ED904A" w14:textId="77777777" w:rsidR="00953C07" w:rsidRPr="00830763" w:rsidRDefault="00953C07" w:rsidP="00953C07">
      <w:pPr>
        <w:keepNext/>
        <w:widowControl/>
      </w:pPr>
      <w:r w:rsidRPr="00830763">
        <w:t>Nem értelmezhető.</w:t>
      </w:r>
    </w:p>
    <w:p w14:paraId="2CC55DCC" w14:textId="77777777" w:rsidR="00953C07" w:rsidRPr="00830763" w:rsidRDefault="00953C07" w:rsidP="00953C07"/>
    <w:p w14:paraId="2AAC18B4" w14:textId="77777777" w:rsidR="00953C07" w:rsidRPr="00830763" w:rsidRDefault="00953C07" w:rsidP="00953C07">
      <w:pPr>
        <w:keepNext/>
        <w:widowControl/>
        <w:tabs>
          <w:tab w:val="left" w:pos="567"/>
        </w:tabs>
        <w:rPr>
          <w:b/>
          <w:bCs/>
        </w:rPr>
      </w:pPr>
      <w:r w:rsidRPr="00830763">
        <w:rPr>
          <w:b/>
          <w:bCs/>
        </w:rPr>
        <w:t>6.3</w:t>
      </w:r>
      <w:r w:rsidRPr="00830763">
        <w:rPr>
          <w:b/>
          <w:bCs/>
        </w:rPr>
        <w:tab/>
        <w:t>Felhasználhatósági</w:t>
      </w:r>
      <w:r w:rsidRPr="00830763">
        <w:rPr>
          <w:b/>
          <w:bCs/>
          <w:spacing w:val="-2"/>
        </w:rPr>
        <w:t xml:space="preserve"> </w:t>
      </w:r>
      <w:r w:rsidRPr="00830763">
        <w:rPr>
          <w:b/>
          <w:bCs/>
        </w:rPr>
        <w:t>időtartam</w:t>
      </w:r>
    </w:p>
    <w:p w14:paraId="273C70B5" w14:textId="77777777" w:rsidR="00953C07" w:rsidRPr="00830763" w:rsidRDefault="00953C07" w:rsidP="00953C07">
      <w:pPr>
        <w:keepNext/>
        <w:widowControl/>
      </w:pPr>
    </w:p>
    <w:p w14:paraId="54BC95E3" w14:textId="77777777" w:rsidR="00953C07" w:rsidRPr="00830763" w:rsidRDefault="00953C07" w:rsidP="00953C07">
      <w:pPr>
        <w:keepNext/>
        <w:widowControl/>
      </w:pPr>
      <w:r w:rsidRPr="00830763">
        <w:t>3 év.</w:t>
      </w:r>
    </w:p>
    <w:p w14:paraId="61CEFFE7" w14:textId="77777777" w:rsidR="00953C07" w:rsidRPr="00830763" w:rsidRDefault="00953C07" w:rsidP="00953C07"/>
    <w:p w14:paraId="5D3C23F9" w14:textId="77777777" w:rsidR="00953C07" w:rsidRPr="00830763" w:rsidRDefault="00953C07" w:rsidP="00953C07">
      <w:pPr>
        <w:keepNext/>
        <w:widowControl/>
        <w:tabs>
          <w:tab w:val="left" w:pos="567"/>
        </w:tabs>
        <w:rPr>
          <w:b/>
          <w:bCs/>
        </w:rPr>
      </w:pPr>
      <w:r w:rsidRPr="00830763">
        <w:rPr>
          <w:b/>
          <w:bCs/>
        </w:rPr>
        <w:t>6.4</w:t>
      </w:r>
      <w:r w:rsidRPr="00830763">
        <w:rPr>
          <w:b/>
          <w:bCs/>
        </w:rPr>
        <w:tab/>
        <w:t>Különleges tárolási</w:t>
      </w:r>
      <w:r w:rsidRPr="00830763">
        <w:rPr>
          <w:b/>
          <w:bCs/>
          <w:spacing w:val="-3"/>
        </w:rPr>
        <w:t xml:space="preserve"> </w:t>
      </w:r>
      <w:r w:rsidRPr="00830763">
        <w:rPr>
          <w:b/>
          <w:bCs/>
        </w:rPr>
        <w:t>előírások</w:t>
      </w:r>
    </w:p>
    <w:p w14:paraId="673CE63D" w14:textId="77777777" w:rsidR="00953C07" w:rsidRPr="00830763" w:rsidRDefault="00953C07" w:rsidP="00953C07">
      <w:pPr>
        <w:keepNext/>
        <w:widowControl/>
      </w:pPr>
    </w:p>
    <w:p w14:paraId="58D1DA54" w14:textId="5A5352AB" w:rsidR="00953C07" w:rsidRDefault="00F35572" w:rsidP="00953C07">
      <w:r w:rsidRPr="00F35572">
        <w:t xml:space="preserve">A nedvességtől való védelem érdekében az eredeti </w:t>
      </w:r>
      <w:r w:rsidR="009D3433">
        <w:t>buborék</w:t>
      </w:r>
      <w:r w:rsidRPr="00F35572">
        <w:t>csomagolásban tárolandó.</w:t>
      </w:r>
    </w:p>
    <w:p w14:paraId="751590BD" w14:textId="77777777" w:rsidR="00F35572" w:rsidRPr="00830763" w:rsidRDefault="00F35572" w:rsidP="00953C07"/>
    <w:p w14:paraId="05B1AF79" w14:textId="77777777" w:rsidR="00953C07" w:rsidRPr="00830763" w:rsidRDefault="00953C07" w:rsidP="00F35572">
      <w:pPr>
        <w:keepNext/>
        <w:widowControl/>
        <w:tabs>
          <w:tab w:val="left" w:pos="567"/>
        </w:tabs>
        <w:rPr>
          <w:b/>
          <w:bCs/>
        </w:rPr>
      </w:pPr>
      <w:r w:rsidRPr="00830763">
        <w:rPr>
          <w:b/>
          <w:bCs/>
        </w:rPr>
        <w:t>6.5</w:t>
      </w:r>
      <w:r w:rsidRPr="00830763">
        <w:rPr>
          <w:b/>
          <w:bCs/>
        </w:rPr>
        <w:tab/>
        <w:t>Csomagolás típusa és</w:t>
      </w:r>
      <w:r w:rsidRPr="00830763">
        <w:rPr>
          <w:b/>
          <w:bCs/>
          <w:spacing w:val="-4"/>
        </w:rPr>
        <w:t xml:space="preserve"> </w:t>
      </w:r>
      <w:r w:rsidRPr="00830763">
        <w:rPr>
          <w:b/>
          <w:bCs/>
        </w:rPr>
        <w:t>kiszerelése</w:t>
      </w:r>
    </w:p>
    <w:p w14:paraId="0CA5581A" w14:textId="77777777" w:rsidR="00953C07" w:rsidRPr="00830763" w:rsidRDefault="00953C07" w:rsidP="00F35572">
      <w:pPr>
        <w:keepNext/>
        <w:widowControl/>
      </w:pPr>
    </w:p>
    <w:p w14:paraId="2CE58D80" w14:textId="7D4D181B" w:rsidR="00F35572" w:rsidRPr="00830763" w:rsidRDefault="00F35572" w:rsidP="00F35572">
      <w:r>
        <w:t>3</w:t>
      </w:r>
      <w:r w:rsidRPr="00830763">
        <w:t>0 × 1 db lágy kapszula OPA/Al/PVC</w:t>
      </w:r>
      <w:r w:rsidRPr="00830763">
        <w:noBreakHyphen/>
        <w:t>alumínium adagonként perforált buborékcsomagolásban</w:t>
      </w:r>
      <w:r w:rsidR="00486C9E">
        <w:t>, dobozban</w:t>
      </w:r>
      <w:r w:rsidRPr="00830763">
        <w:t>.</w:t>
      </w:r>
    </w:p>
    <w:p w14:paraId="0FA852DD" w14:textId="480CD7C1" w:rsidR="00953C07" w:rsidRPr="00830763" w:rsidRDefault="00953C07" w:rsidP="00953C07">
      <w:r w:rsidRPr="00830763">
        <w:t>60 × 1 db lágy kapszula OPA/Al/PVC</w:t>
      </w:r>
      <w:r w:rsidRPr="00830763">
        <w:noBreakHyphen/>
        <w:t>alumínium adagonként perforált buborékcsomagolásban</w:t>
      </w:r>
      <w:r w:rsidR="00486C9E">
        <w:t>, dobozban</w:t>
      </w:r>
      <w:r w:rsidRPr="00830763">
        <w:t>.</w:t>
      </w:r>
    </w:p>
    <w:p w14:paraId="08CBD3E2" w14:textId="77777777" w:rsidR="00953C07" w:rsidRPr="00830763" w:rsidRDefault="00953C07" w:rsidP="00953C07"/>
    <w:p w14:paraId="72AA6A4E" w14:textId="77777777" w:rsidR="00953C07" w:rsidRPr="00830763" w:rsidRDefault="00953C07" w:rsidP="00953C07">
      <w:r w:rsidRPr="00830763">
        <w:t>Nem feltétlenül mindegyik kiszerelés kerül kereskedelmi forgalomba.</w:t>
      </w:r>
    </w:p>
    <w:p w14:paraId="0EBD1B3E" w14:textId="77777777" w:rsidR="00953C07" w:rsidRPr="00830763" w:rsidRDefault="00953C07" w:rsidP="00953C07"/>
    <w:p w14:paraId="07CAC91B" w14:textId="77777777" w:rsidR="00953C07" w:rsidRPr="00830763" w:rsidRDefault="00953C07" w:rsidP="007662B9">
      <w:pPr>
        <w:keepNext/>
        <w:widowControl/>
        <w:ind w:left="567" w:hanging="567"/>
        <w:rPr>
          <w:b/>
          <w:bCs/>
        </w:rPr>
      </w:pPr>
      <w:r w:rsidRPr="00830763">
        <w:rPr>
          <w:b/>
          <w:bCs/>
        </w:rPr>
        <w:t>6.6</w:t>
      </w:r>
      <w:r w:rsidRPr="00830763">
        <w:rPr>
          <w:b/>
          <w:bCs/>
        </w:rPr>
        <w:tab/>
        <w:t>A megsemmisítésre vonatkozó különleges óvintézkedések és egyéb, a készítmény kezelésével kapcsolatos</w:t>
      </w:r>
      <w:r w:rsidRPr="00830763">
        <w:rPr>
          <w:b/>
          <w:bCs/>
          <w:spacing w:val="-3"/>
        </w:rPr>
        <w:t xml:space="preserve"> </w:t>
      </w:r>
      <w:r w:rsidRPr="00830763">
        <w:rPr>
          <w:b/>
          <w:bCs/>
        </w:rPr>
        <w:t>információk</w:t>
      </w:r>
    </w:p>
    <w:p w14:paraId="0991D167" w14:textId="77777777" w:rsidR="00953C07" w:rsidRPr="00830763" w:rsidRDefault="00953C07" w:rsidP="007662B9">
      <w:pPr>
        <w:keepNext/>
        <w:widowControl/>
      </w:pPr>
    </w:p>
    <w:p w14:paraId="3A1AFF8F" w14:textId="77777777" w:rsidR="00953C07" w:rsidRPr="00830763" w:rsidRDefault="00953C07" w:rsidP="00953C07">
      <w:r w:rsidRPr="00830763">
        <w:t>A kapszula tartalmával történő érintkezés esetén, azonnal bő vízzel kezet kell mosni (lásd 4.2 pont).</w:t>
      </w:r>
    </w:p>
    <w:p w14:paraId="38CAF20F" w14:textId="77777777" w:rsidR="00953C07" w:rsidRPr="00830763" w:rsidRDefault="00953C07" w:rsidP="00953C07"/>
    <w:p w14:paraId="5CB4EC82" w14:textId="77777777" w:rsidR="00953C07" w:rsidRPr="00830763" w:rsidRDefault="00953C07" w:rsidP="00953C07">
      <w:r w:rsidRPr="00830763">
        <w:t>Bármilyen fel nem használt gyógyszer, illetve hulladékanyag megsemmisítését a gyógyszerekre vonatkozó előírások szerint kell végrehajtani.</w:t>
      </w:r>
    </w:p>
    <w:p w14:paraId="23E226DF" w14:textId="2FBDD4F7" w:rsidR="00953C07" w:rsidRDefault="00953C07" w:rsidP="00953C07"/>
    <w:p w14:paraId="64EEC0D9" w14:textId="77777777" w:rsidR="00486C9E" w:rsidRPr="000A4D78" w:rsidRDefault="00486C9E" w:rsidP="006378C6">
      <w:pPr>
        <w:pStyle w:val="Nincstrkz"/>
        <w:keepNext/>
        <w:rPr>
          <w:rFonts w:cs="Times New Roman"/>
          <w:b/>
        </w:rPr>
      </w:pPr>
      <w:r w:rsidRPr="000A4D78">
        <w:rPr>
          <w:rFonts w:cs="Times New Roman"/>
          <w:b/>
        </w:rPr>
        <w:lastRenderedPageBreak/>
        <w:t xml:space="preserve">Megjegyzés: </w:t>
      </w:r>
      <w:r w:rsidRPr="000A4D78">
        <w:rPr>
          <w:rFonts w:cs="Times New Roman"/>
          <w:b/>
          <w:lang w:val="en-GB"/>
        </w:rPr>
        <w:sym w:font="Wingdings" w:char="F058"/>
      </w:r>
      <w:r w:rsidRPr="000A4D78">
        <w:rPr>
          <w:rFonts w:cs="Times New Roman"/>
          <w:b/>
        </w:rPr>
        <w:t xml:space="preserve"> </w:t>
      </w:r>
      <w:r w:rsidRPr="000A4D78">
        <w:rPr>
          <w:rFonts w:cs="Times New Roman"/>
          <w:b/>
          <w:lang w:val="en-GB"/>
        </w:rPr>
        <w:sym w:font="Wingdings" w:char="F058"/>
      </w:r>
      <w:r w:rsidRPr="000A4D78">
        <w:rPr>
          <w:rFonts w:cs="Times New Roman"/>
          <w:b/>
        </w:rPr>
        <w:t xml:space="preserve"> </w:t>
      </w:r>
      <w:r>
        <w:rPr>
          <w:rFonts w:cs="Times New Roman"/>
          <w:b/>
        </w:rPr>
        <w:t>(két</w:t>
      </w:r>
      <w:r w:rsidRPr="000A4D78">
        <w:rPr>
          <w:rFonts w:cs="Times New Roman"/>
          <w:b/>
        </w:rPr>
        <w:t xml:space="preserve"> keresztes)</w:t>
      </w:r>
    </w:p>
    <w:p w14:paraId="36693C7E" w14:textId="77777777" w:rsidR="00486C9E" w:rsidRPr="000A4D78" w:rsidRDefault="00486C9E" w:rsidP="006378C6">
      <w:pPr>
        <w:pStyle w:val="Nincstrkz"/>
        <w:keepNext/>
        <w:rPr>
          <w:rFonts w:cs="Times New Roman"/>
          <w:b/>
        </w:rPr>
      </w:pPr>
      <w:r w:rsidRPr="000A4D78">
        <w:rPr>
          <w:rFonts w:cs="Times New Roman"/>
          <w:b/>
        </w:rPr>
        <w:t>Osztályozás: II./2 csoport</w:t>
      </w:r>
    </w:p>
    <w:p w14:paraId="209FD702" w14:textId="710F41D9" w:rsidR="00486C9E" w:rsidRDefault="00486C9E" w:rsidP="00953C07">
      <w:r w:rsidRPr="005C6880">
        <w:t>Korlátozott érvényű orvosi rendelvényhez kötött, szakorvosi/kórházi diagnózist követően folyamatos szakorvosi ellenőrzés mellett alkalmazható gyógyszer (Sz).</w:t>
      </w:r>
    </w:p>
    <w:p w14:paraId="660B1FEC" w14:textId="77777777" w:rsidR="00486C9E" w:rsidRPr="00830763" w:rsidRDefault="00486C9E" w:rsidP="00953C07"/>
    <w:p w14:paraId="35FA0537" w14:textId="77777777" w:rsidR="00953C07" w:rsidRPr="00830763" w:rsidRDefault="00953C07" w:rsidP="00953C07"/>
    <w:p w14:paraId="53A6DE67" w14:textId="77777777" w:rsidR="00953C07" w:rsidRPr="00830763" w:rsidRDefault="00953C07" w:rsidP="007662B9">
      <w:pPr>
        <w:keepNext/>
        <w:widowControl/>
        <w:tabs>
          <w:tab w:val="left" w:pos="426"/>
        </w:tabs>
        <w:rPr>
          <w:b/>
          <w:bCs/>
        </w:rPr>
      </w:pPr>
      <w:r w:rsidRPr="00830763">
        <w:rPr>
          <w:b/>
          <w:bCs/>
        </w:rPr>
        <w:t>7.</w:t>
      </w:r>
      <w:r w:rsidRPr="00830763">
        <w:rPr>
          <w:b/>
          <w:bCs/>
        </w:rPr>
        <w:tab/>
        <w:t>A FORGALOMBA HOZATALI ENGEDÉLY</w:t>
      </w:r>
      <w:r w:rsidRPr="00830763">
        <w:rPr>
          <w:b/>
          <w:bCs/>
          <w:spacing w:val="-5"/>
        </w:rPr>
        <w:t xml:space="preserve"> </w:t>
      </w:r>
      <w:r w:rsidRPr="00830763">
        <w:rPr>
          <w:b/>
          <w:bCs/>
        </w:rPr>
        <w:t>JOGOSULTJA</w:t>
      </w:r>
    </w:p>
    <w:p w14:paraId="43AF03F0" w14:textId="77777777" w:rsidR="00953C07" w:rsidRPr="00830763" w:rsidRDefault="00953C07" w:rsidP="007662B9">
      <w:pPr>
        <w:keepNext/>
        <w:widowControl/>
      </w:pPr>
    </w:p>
    <w:p w14:paraId="35D43046" w14:textId="77777777" w:rsidR="00B15142" w:rsidRPr="00F11651" w:rsidRDefault="00B15142" w:rsidP="00B15142">
      <w:pPr>
        <w:tabs>
          <w:tab w:val="left" w:pos="180"/>
        </w:tabs>
        <w:spacing w:line="240" w:lineRule="exact"/>
      </w:pPr>
      <w:r w:rsidRPr="00F11651">
        <w:t>Sandoz Hungária Kft.</w:t>
      </w:r>
    </w:p>
    <w:p w14:paraId="284CB390" w14:textId="370453DE" w:rsidR="00B15142" w:rsidRPr="00F11651" w:rsidRDefault="00B15142" w:rsidP="00B15142">
      <w:pPr>
        <w:tabs>
          <w:tab w:val="left" w:pos="180"/>
        </w:tabs>
        <w:spacing w:line="240" w:lineRule="exact"/>
      </w:pPr>
      <w:r w:rsidRPr="00F11651">
        <w:t>1114 Budapest</w:t>
      </w:r>
    </w:p>
    <w:p w14:paraId="219175C1" w14:textId="77777777" w:rsidR="00B15142" w:rsidRDefault="00B15142" w:rsidP="00B15142">
      <w:pPr>
        <w:tabs>
          <w:tab w:val="left" w:pos="180"/>
        </w:tabs>
        <w:spacing w:line="240" w:lineRule="exact"/>
      </w:pPr>
      <w:r w:rsidRPr="00F11651">
        <w:t>Bartók Béla út 43-47.</w:t>
      </w:r>
    </w:p>
    <w:p w14:paraId="645F29CE" w14:textId="77777777" w:rsidR="00B15142" w:rsidRPr="00F11651" w:rsidRDefault="00B15142" w:rsidP="00B15142">
      <w:pPr>
        <w:tabs>
          <w:tab w:val="left" w:pos="180"/>
        </w:tabs>
        <w:spacing w:line="240" w:lineRule="exact"/>
      </w:pPr>
      <w:r>
        <w:t>Magyarország</w:t>
      </w:r>
    </w:p>
    <w:p w14:paraId="6D200F48" w14:textId="77777777" w:rsidR="00953C07" w:rsidRPr="00830763" w:rsidRDefault="00953C07" w:rsidP="00953C07"/>
    <w:p w14:paraId="01F73053" w14:textId="77777777" w:rsidR="00953C07" w:rsidRPr="00830763" w:rsidRDefault="00953C07" w:rsidP="00953C07"/>
    <w:p w14:paraId="03059AAD" w14:textId="77777777" w:rsidR="00953C07" w:rsidRPr="00830763" w:rsidRDefault="00953C07" w:rsidP="00486C9E">
      <w:pPr>
        <w:keepNext/>
        <w:widowControl/>
        <w:tabs>
          <w:tab w:val="left" w:pos="567"/>
        </w:tabs>
        <w:rPr>
          <w:b/>
          <w:bCs/>
        </w:rPr>
      </w:pPr>
      <w:r w:rsidRPr="00830763">
        <w:rPr>
          <w:b/>
          <w:bCs/>
        </w:rPr>
        <w:t>8.</w:t>
      </w:r>
      <w:r w:rsidRPr="00830763">
        <w:rPr>
          <w:b/>
          <w:bCs/>
        </w:rPr>
        <w:tab/>
        <w:t>A FORGALOMBA HOZATALI ENGEDÉLY</w:t>
      </w:r>
      <w:r w:rsidRPr="00830763">
        <w:rPr>
          <w:b/>
          <w:bCs/>
          <w:spacing w:val="-5"/>
        </w:rPr>
        <w:t xml:space="preserve"> </w:t>
      </w:r>
      <w:r w:rsidRPr="00830763">
        <w:rPr>
          <w:b/>
          <w:bCs/>
        </w:rPr>
        <w:t>SZÁMA(I)</w:t>
      </w:r>
    </w:p>
    <w:p w14:paraId="090B8D02" w14:textId="77777777" w:rsidR="00953C07" w:rsidRPr="00830763" w:rsidRDefault="00953C07">
      <w:pPr>
        <w:keepNext/>
        <w:widowControl/>
      </w:pPr>
    </w:p>
    <w:p w14:paraId="1E35C5B9" w14:textId="3C123A40" w:rsidR="009147F9" w:rsidRPr="006378C6" w:rsidRDefault="009147F9" w:rsidP="009147F9">
      <w:pPr>
        <w:keepNext/>
        <w:jc w:val="both"/>
        <w:rPr>
          <w:u w:val="single"/>
          <w:lang w:bidi="ar-SA"/>
        </w:rPr>
      </w:pPr>
      <w:r w:rsidRPr="006378C6">
        <w:rPr>
          <w:u w:val="single"/>
        </w:rPr>
        <w:t>Nintedanib Sandoz 100 mg lágy kapszula</w:t>
      </w:r>
    </w:p>
    <w:p w14:paraId="0FEF0AA6" w14:textId="1BAF94EB" w:rsidR="009147F9" w:rsidRDefault="009147F9" w:rsidP="009147F9">
      <w:pPr>
        <w:keepNext/>
        <w:jc w:val="both"/>
        <w:rPr>
          <w:color w:val="000000"/>
        </w:rPr>
      </w:pPr>
      <w:r>
        <w:t>OGYI-T-24493/01 </w:t>
      </w:r>
      <w:r w:rsidR="00231687">
        <w:t> </w:t>
      </w:r>
      <w:r>
        <w:t xml:space="preserve"> 60</w:t>
      </w:r>
      <w:r w:rsidR="0053699D">
        <w:t>×</w:t>
      </w:r>
      <w:r>
        <w:t xml:space="preserve">1        </w:t>
      </w:r>
      <w:r w:rsidRPr="006378C6">
        <w:t xml:space="preserve">adagonként perforált </w:t>
      </w:r>
      <w:r>
        <w:rPr>
          <w:color w:val="000000"/>
        </w:rPr>
        <w:t xml:space="preserve">OPA/Al/PVC-alumínium buborékcsomagolásban </w:t>
      </w:r>
    </w:p>
    <w:p w14:paraId="60783DDF" w14:textId="762843BF" w:rsidR="009147F9" w:rsidRDefault="009147F9" w:rsidP="009147F9">
      <w:pPr>
        <w:keepNext/>
        <w:jc w:val="both"/>
        <w:rPr>
          <w:color w:val="000000"/>
        </w:rPr>
      </w:pPr>
    </w:p>
    <w:p w14:paraId="7FEA7D5B" w14:textId="2251717C" w:rsidR="009147F9" w:rsidRPr="006378C6" w:rsidRDefault="009147F9" w:rsidP="009147F9">
      <w:pPr>
        <w:keepNext/>
        <w:jc w:val="both"/>
        <w:rPr>
          <w:u w:val="single"/>
        </w:rPr>
      </w:pPr>
      <w:r w:rsidRPr="006378C6">
        <w:rPr>
          <w:u w:val="single"/>
        </w:rPr>
        <w:t>Nintedanib Sandoz 150 mg lágy kapszula</w:t>
      </w:r>
    </w:p>
    <w:p w14:paraId="3A945E7B" w14:textId="39F0CC98" w:rsidR="009147F9" w:rsidRPr="009147F9" w:rsidRDefault="009147F9" w:rsidP="009147F9">
      <w:pPr>
        <w:keepNext/>
        <w:jc w:val="both"/>
        <w:rPr>
          <w:b/>
          <w:bCs/>
        </w:rPr>
      </w:pPr>
      <w:r>
        <w:rPr>
          <w:b/>
          <w:bCs/>
        </w:rPr>
        <w:t> </w:t>
      </w:r>
      <w:r>
        <w:t>OGYI-T-24493/02   60</w:t>
      </w:r>
      <w:r w:rsidR="0053699D">
        <w:t>×</w:t>
      </w:r>
      <w:r>
        <w:t xml:space="preserve">1        </w:t>
      </w:r>
      <w:r w:rsidRPr="006378C6">
        <w:t xml:space="preserve">adagonként perforált </w:t>
      </w:r>
      <w:r>
        <w:rPr>
          <w:color w:val="000000"/>
        </w:rPr>
        <w:t xml:space="preserve">OPA/Al/PVC-alumínium buborékcsomagolásban </w:t>
      </w:r>
    </w:p>
    <w:p w14:paraId="1B2D4C02" w14:textId="01BBF851" w:rsidR="00953C07" w:rsidRPr="009147F9" w:rsidRDefault="00953C07" w:rsidP="009147F9">
      <w:pPr>
        <w:keepNext/>
        <w:rPr>
          <w:color w:val="000000"/>
        </w:rPr>
      </w:pPr>
    </w:p>
    <w:p w14:paraId="779BDE35" w14:textId="77777777" w:rsidR="00486C9E" w:rsidRPr="00830763" w:rsidRDefault="00486C9E" w:rsidP="00953C07"/>
    <w:p w14:paraId="33C9A31E" w14:textId="77777777" w:rsidR="00953C07" w:rsidRPr="00830763" w:rsidRDefault="00953C07" w:rsidP="007662B9">
      <w:pPr>
        <w:keepNext/>
        <w:widowControl/>
        <w:ind w:left="567" w:hanging="567"/>
        <w:rPr>
          <w:b/>
          <w:bCs/>
        </w:rPr>
      </w:pPr>
      <w:r w:rsidRPr="00830763">
        <w:rPr>
          <w:b/>
          <w:bCs/>
        </w:rPr>
        <w:t>9.</w:t>
      </w:r>
      <w:r w:rsidRPr="00830763">
        <w:rPr>
          <w:b/>
          <w:bCs/>
        </w:rPr>
        <w:tab/>
        <w:t>A FORGALOMBA HOZATALI ENGEDÉLY ELSŐ KIADÁSÁNAK/ MEGÚJÍTÁSÁNAK</w:t>
      </w:r>
      <w:r w:rsidRPr="00830763">
        <w:rPr>
          <w:b/>
          <w:bCs/>
          <w:spacing w:val="-2"/>
        </w:rPr>
        <w:t xml:space="preserve"> </w:t>
      </w:r>
      <w:r w:rsidRPr="00830763">
        <w:rPr>
          <w:b/>
          <w:bCs/>
        </w:rPr>
        <w:t>DÁTUMA</w:t>
      </w:r>
    </w:p>
    <w:p w14:paraId="5983749D" w14:textId="77777777" w:rsidR="00953C07" w:rsidRPr="00830763" w:rsidRDefault="00953C07" w:rsidP="007662B9">
      <w:pPr>
        <w:keepNext/>
        <w:widowControl/>
      </w:pPr>
    </w:p>
    <w:p w14:paraId="231D8626" w14:textId="04DA309E" w:rsidR="00953C07" w:rsidRPr="00830763" w:rsidRDefault="00953C07" w:rsidP="00953C07">
      <w:r w:rsidRPr="00830763">
        <w:t xml:space="preserve">A forgalomba hozatali engedély első kiadásának dátuma: </w:t>
      </w:r>
      <w:r w:rsidR="00B15142">
        <w:t>2024.</w:t>
      </w:r>
      <w:r w:rsidR="009147F9">
        <w:t xml:space="preserve"> december 5.</w:t>
      </w:r>
    </w:p>
    <w:p w14:paraId="3EB034D9" w14:textId="77777777" w:rsidR="00953C07" w:rsidRPr="00830763" w:rsidRDefault="00953C07" w:rsidP="00953C07"/>
    <w:p w14:paraId="08E848E5" w14:textId="77777777" w:rsidR="00953C07" w:rsidRPr="00830763" w:rsidRDefault="00953C07" w:rsidP="00953C07"/>
    <w:p w14:paraId="5241276C" w14:textId="77777777" w:rsidR="00953C07" w:rsidRPr="00830763" w:rsidRDefault="00953C07" w:rsidP="007662B9">
      <w:pPr>
        <w:keepNext/>
        <w:widowControl/>
        <w:tabs>
          <w:tab w:val="left" w:pos="567"/>
        </w:tabs>
        <w:rPr>
          <w:b/>
          <w:bCs/>
        </w:rPr>
      </w:pPr>
      <w:r w:rsidRPr="00830763">
        <w:rPr>
          <w:b/>
          <w:bCs/>
        </w:rPr>
        <w:t>10.</w:t>
      </w:r>
      <w:r w:rsidRPr="00830763">
        <w:rPr>
          <w:b/>
          <w:bCs/>
        </w:rPr>
        <w:tab/>
        <w:t>A SZÖVEG ELLENŐRZÉSÉNEK</w:t>
      </w:r>
      <w:r w:rsidRPr="00830763">
        <w:rPr>
          <w:b/>
          <w:bCs/>
          <w:spacing w:val="-4"/>
        </w:rPr>
        <w:t xml:space="preserve"> </w:t>
      </w:r>
      <w:r w:rsidRPr="00830763">
        <w:rPr>
          <w:b/>
          <w:bCs/>
        </w:rPr>
        <w:t>DÁTUMA</w:t>
      </w:r>
    </w:p>
    <w:p w14:paraId="289236D9" w14:textId="77777777" w:rsidR="00953C07" w:rsidRPr="00830763" w:rsidRDefault="00953C07" w:rsidP="007662B9">
      <w:pPr>
        <w:keepNext/>
        <w:widowControl/>
      </w:pPr>
    </w:p>
    <w:p w14:paraId="10B006B5" w14:textId="38FD40D9" w:rsidR="009147F9" w:rsidRPr="00830763" w:rsidRDefault="0053699D" w:rsidP="009147F9">
      <w:r>
        <w:t>2026. augusztus 5.</w:t>
      </w:r>
    </w:p>
    <w:p w14:paraId="2A1444D9" w14:textId="77777777" w:rsidR="002D64FD" w:rsidRPr="00830763" w:rsidRDefault="002D64FD"/>
    <w:sectPr w:rsidR="002D64FD" w:rsidRPr="00830763" w:rsidSect="00953C07">
      <w:headerReference w:type="even" r:id="rId14"/>
      <w:headerReference w:type="default" r:id="rId15"/>
      <w:footerReference w:type="even" r:id="rId16"/>
      <w:footerReference w:type="default" r:id="rId17"/>
      <w:headerReference w:type="first" r:id="rId18"/>
      <w:footerReference w:type="first" r:id="rId19"/>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9FDF" w14:textId="77777777" w:rsidR="00EC6447" w:rsidRDefault="00EC6447" w:rsidP="00B5517F">
      <w:r>
        <w:separator/>
      </w:r>
    </w:p>
  </w:endnote>
  <w:endnote w:type="continuationSeparator" w:id="0">
    <w:p w14:paraId="1E237BE8" w14:textId="77777777" w:rsidR="00EC6447" w:rsidRDefault="00EC6447" w:rsidP="00B5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2F9A" w14:textId="77777777" w:rsidR="002B57F6" w:rsidRDefault="002B57F6">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64293" w14:textId="1BFD724E" w:rsidR="00221781" w:rsidRDefault="00221781">
    <w:pPr>
      <w:pStyle w:val="Szvegtrzs"/>
      <w:spacing w:line="14" w:lineRule="auto"/>
      <w:rPr>
        <w:sz w:val="20"/>
      </w:rPr>
    </w:pPr>
    <w:r>
      <w:rPr>
        <w:noProof/>
      </w:rPr>
      <mc:AlternateContent>
        <mc:Choice Requires="wps">
          <w:drawing>
            <wp:anchor distT="0" distB="0" distL="114300" distR="114300" simplePos="0" relativeHeight="251659264" behindDoc="1" locked="0" layoutInCell="1" allowOverlap="1" wp14:anchorId="7DE5C4C9" wp14:editId="66CB3001">
              <wp:simplePos x="0" y="0"/>
              <wp:positionH relativeFrom="page">
                <wp:posOffset>3684905</wp:posOffset>
              </wp:positionH>
              <wp:positionV relativeFrom="page">
                <wp:posOffset>10097770</wp:posOffset>
              </wp:positionV>
              <wp:extent cx="189230" cy="139700"/>
              <wp:effectExtent l="0" t="0" r="0" b="0"/>
              <wp:wrapNone/>
              <wp:docPr id="503126314"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wps:spPr>
                    <wps:txbx>
                      <w:txbxContent>
                        <w:p w14:paraId="39C44E45" w14:textId="77777777" w:rsidR="00221781" w:rsidRPr="00C320A5" w:rsidRDefault="00221781">
                          <w:pPr>
                            <w:spacing w:before="15"/>
                            <w:ind w:left="6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5C4C9" id="_x0000_t202" coordsize="21600,21600" o:spt="202" path="m,l,21600r21600,l21600,xe">
              <v:stroke joinstyle="miter"/>
              <v:path gradientshapeok="t" o:connecttype="rect"/>
            </v:shapetype>
            <v:shape id="Szövegdoboz 1" o:spid="_x0000_s1026" type="#_x0000_t202" style="position:absolute;margin-left:290.15pt;margin-top:795.1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" filled="f" stroked="f">
              <v:textbox inset="0,0,0,0">
                <w:txbxContent>
                  <w:p w14:paraId="39C44E45" w14:textId="77777777" w:rsidR="00221781" w:rsidRPr="00C320A5" w:rsidRDefault="00221781">
                    <w:pPr>
                      <w:spacing w:before="15"/>
                      <w:ind w:left="60"/>
                      <w:rPr>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9BB4" w14:textId="154FDB4F" w:rsidR="00CC4B3C" w:rsidRDefault="00CC4B3C" w:rsidP="00CC4B3C">
    <w:pPr>
      <w:pStyle w:val="llb"/>
      <w:rPr>
        <w:sz w:val="18"/>
        <w:szCs w:val="18"/>
      </w:rPr>
    </w:pPr>
    <w:bookmarkStart w:id="5" w:name="_Hlk181964510"/>
    <w:r w:rsidRPr="00CC4B3C">
      <w:rPr>
        <w:sz w:val="18"/>
        <w:szCs w:val="18"/>
      </w:rPr>
      <w:t>NNGYK/ETGY/16251/2026</w:t>
    </w:r>
  </w:p>
  <w:p w14:paraId="65DD5A64" w14:textId="4AEDFEAD" w:rsidR="00221781" w:rsidRPr="00A263B7" w:rsidRDefault="00CC4B3C">
    <w:pPr>
      <w:pStyle w:val="llb"/>
      <w:rPr>
        <w:sz w:val="18"/>
        <w:szCs w:val="18"/>
      </w:rPr>
    </w:pPr>
    <w:r w:rsidRPr="00CC4B3C">
      <w:rPr>
        <w:sz w:val="18"/>
        <w:szCs w:val="18"/>
      </w:rPr>
      <w:t>NNGYK/ETGY/1625</w:t>
    </w:r>
    <w:r w:rsidR="002B57F6">
      <w:rPr>
        <w:sz w:val="18"/>
        <w:szCs w:val="18"/>
      </w:rPr>
      <w:t>2</w:t>
    </w:r>
    <w:r w:rsidRPr="00CC4B3C">
      <w:rPr>
        <w:sz w:val="18"/>
        <w:szCs w:val="18"/>
      </w:rPr>
      <w:t>/2026</w:t>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97D78" w14:textId="77777777" w:rsidR="00EC6447" w:rsidRDefault="00EC6447" w:rsidP="00B5517F">
      <w:r>
        <w:separator/>
      </w:r>
    </w:p>
  </w:footnote>
  <w:footnote w:type="continuationSeparator" w:id="0">
    <w:p w14:paraId="00D97A76" w14:textId="77777777" w:rsidR="00EC6447" w:rsidRDefault="00EC6447" w:rsidP="00B55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9E6A1" w14:textId="77777777" w:rsidR="002B57F6" w:rsidRDefault="002B57F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186058"/>
      <w:docPartObj>
        <w:docPartGallery w:val="Page Numbers (Top of Page)"/>
        <w:docPartUnique/>
      </w:docPartObj>
    </w:sdtPr>
    <w:sdtEndPr>
      <w:rPr>
        <w:sz w:val="18"/>
        <w:szCs w:val="18"/>
      </w:rPr>
    </w:sdtEndPr>
    <w:sdtContent>
      <w:p w14:paraId="5DCF6B53" w14:textId="77777777" w:rsidR="00221781" w:rsidRPr="0034626B" w:rsidRDefault="00221781">
        <w:pPr>
          <w:pStyle w:val="lfej"/>
          <w:jc w:val="center"/>
          <w:rPr>
            <w:sz w:val="18"/>
            <w:szCs w:val="18"/>
          </w:rPr>
        </w:pPr>
        <w:r w:rsidRPr="0034626B">
          <w:rPr>
            <w:sz w:val="18"/>
            <w:szCs w:val="18"/>
          </w:rPr>
          <w:fldChar w:fldCharType="begin"/>
        </w:r>
        <w:r w:rsidRPr="0034626B">
          <w:rPr>
            <w:sz w:val="18"/>
            <w:szCs w:val="18"/>
          </w:rPr>
          <w:instrText>PAGE   \* MERGEFORMAT</w:instrText>
        </w:r>
        <w:r w:rsidRPr="0034626B">
          <w:rPr>
            <w:sz w:val="18"/>
            <w:szCs w:val="18"/>
          </w:rPr>
          <w:fldChar w:fldCharType="separate"/>
        </w:r>
        <w:r w:rsidRPr="0034626B">
          <w:rPr>
            <w:sz w:val="18"/>
            <w:szCs w:val="18"/>
          </w:rPr>
          <w:t>2</w:t>
        </w:r>
        <w:r w:rsidRPr="0034626B">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33FE" w14:textId="77777777" w:rsidR="00221781" w:rsidRDefault="00221781">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90495"/>
    <w:multiLevelType w:val="hybridMultilevel"/>
    <w:tmpl w:val="FBFEEFB2"/>
    <w:lvl w:ilvl="0" w:tplc="0E3EC3CA">
      <w:start w:val="1"/>
      <w:numFmt w:val="decimal"/>
      <w:lvlText w:val="%1."/>
      <w:lvlJc w:val="left"/>
      <w:pPr>
        <w:ind w:left="458" w:hanging="221"/>
      </w:pPr>
      <w:rPr>
        <w:rFonts w:ascii="Times New Roman" w:eastAsia="Times New Roman" w:hAnsi="Times New Roman" w:cs="Times New Roman" w:hint="default"/>
        <w:b/>
        <w:bCs/>
        <w:spacing w:val="-1"/>
        <w:w w:val="100"/>
        <w:sz w:val="22"/>
        <w:szCs w:val="22"/>
        <w:lang w:val="hu-HU" w:eastAsia="hu-HU" w:bidi="hu-HU"/>
      </w:rPr>
    </w:lvl>
    <w:lvl w:ilvl="1" w:tplc="D4E85A70">
      <w:numFmt w:val="bullet"/>
      <w:lvlText w:val="•"/>
      <w:lvlJc w:val="left"/>
      <w:pPr>
        <w:ind w:left="1370" w:hanging="221"/>
      </w:pPr>
      <w:rPr>
        <w:rFonts w:hint="default"/>
        <w:lang w:val="hu-HU" w:eastAsia="hu-HU" w:bidi="hu-HU"/>
      </w:rPr>
    </w:lvl>
    <w:lvl w:ilvl="2" w:tplc="F5EADA3E">
      <w:numFmt w:val="bullet"/>
      <w:lvlText w:val="•"/>
      <w:lvlJc w:val="left"/>
      <w:pPr>
        <w:ind w:left="2281" w:hanging="221"/>
      </w:pPr>
      <w:rPr>
        <w:rFonts w:hint="default"/>
        <w:lang w:val="hu-HU" w:eastAsia="hu-HU" w:bidi="hu-HU"/>
      </w:rPr>
    </w:lvl>
    <w:lvl w:ilvl="3" w:tplc="2CE6FF94">
      <w:numFmt w:val="bullet"/>
      <w:lvlText w:val="•"/>
      <w:lvlJc w:val="left"/>
      <w:pPr>
        <w:ind w:left="3191" w:hanging="221"/>
      </w:pPr>
      <w:rPr>
        <w:rFonts w:hint="default"/>
        <w:lang w:val="hu-HU" w:eastAsia="hu-HU" w:bidi="hu-HU"/>
      </w:rPr>
    </w:lvl>
    <w:lvl w:ilvl="4" w:tplc="83B8C444">
      <w:numFmt w:val="bullet"/>
      <w:lvlText w:val="•"/>
      <w:lvlJc w:val="left"/>
      <w:pPr>
        <w:ind w:left="4102" w:hanging="221"/>
      </w:pPr>
      <w:rPr>
        <w:rFonts w:hint="default"/>
        <w:lang w:val="hu-HU" w:eastAsia="hu-HU" w:bidi="hu-HU"/>
      </w:rPr>
    </w:lvl>
    <w:lvl w:ilvl="5" w:tplc="DC0C45DC">
      <w:numFmt w:val="bullet"/>
      <w:lvlText w:val="•"/>
      <w:lvlJc w:val="left"/>
      <w:pPr>
        <w:ind w:left="5012" w:hanging="221"/>
      </w:pPr>
      <w:rPr>
        <w:rFonts w:hint="default"/>
        <w:lang w:val="hu-HU" w:eastAsia="hu-HU" w:bidi="hu-HU"/>
      </w:rPr>
    </w:lvl>
    <w:lvl w:ilvl="6" w:tplc="8A92A8AE">
      <w:numFmt w:val="bullet"/>
      <w:lvlText w:val="•"/>
      <w:lvlJc w:val="left"/>
      <w:pPr>
        <w:ind w:left="5923" w:hanging="221"/>
      </w:pPr>
      <w:rPr>
        <w:rFonts w:hint="default"/>
        <w:lang w:val="hu-HU" w:eastAsia="hu-HU" w:bidi="hu-HU"/>
      </w:rPr>
    </w:lvl>
    <w:lvl w:ilvl="7" w:tplc="C2C47ABE">
      <w:numFmt w:val="bullet"/>
      <w:lvlText w:val="•"/>
      <w:lvlJc w:val="left"/>
      <w:pPr>
        <w:ind w:left="6833" w:hanging="221"/>
      </w:pPr>
      <w:rPr>
        <w:rFonts w:hint="default"/>
        <w:lang w:val="hu-HU" w:eastAsia="hu-HU" w:bidi="hu-HU"/>
      </w:rPr>
    </w:lvl>
    <w:lvl w:ilvl="8" w:tplc="3DE2624A">
      <w:numFmt w:val="bullet"/>
      <w:lvlText w:val="•"/>
      <w:lvlJc w:val="left"/>
      <w:pPr>
        <w:ind w:left="7744" w:hanging="221"/>
      </w:pPr>
      <w:rPr>
        <w:rFonts w:hint="default"/>
        <w:lang w:val="hu-HU" w:eastAsia="hu-HU" w:bidi="hu-HU"/>
      </w:rPr>
    </w:lvl>
  </w:abstractNum>
  <w:abstractNum w:abstractNumId="1" w15:restartNumberingAfterBreak="0">
    <w:nsid w:val="0A923596"/>
    <w:multiLevelType w:val="multilevel"/>
    <w:tmpl w:val="EE64278A"/>
    <w:lvl w:ilvl="0">
      <w:start w:val="4"/>
      <w:numFmt w:val="decimal"/>
      <w:lvlText w:val="%1"/>
      <w:lvlJc w:val="left"/>
      <w:pPr>
        <w:ind w:left="804" w:hanging="567"/>
      </w:pPr>
      <w:rPr>
        <w:rFonts w:hint="default"/>
        <w:lang w:val="hu-HU" w:eastAsia="hu-HU" w:bidi="hu-HU"/>
      </w:rPr>
    </w:lvl>
    <w:lvl w:ilvl="1">
      <w:start w:val="3"/>
      <w:numFmt w:val="decimal"/>
      <w:lvlText w:val="%1.%2"/>
      <w:lvlJc w:val="left"/>
      <w:pPr>
        <w:ind w:left="80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3" w:hanging="567"/>
      </w:pPr>
      <w:rPr>
        <w:rFonts w:hint="default"/>
        <w:lang w:val="hu-HU" w:eastAsia="hu-HU" w:bidi="hu-HU"/>
      </w:rPr>
    </w:lvl>
    <w:lvl w:ilvl="3">
      <w:numFmt w:val="bullet"/>
      <w:lvlText w:val="•"/>
      <w:lvlJc w:val="left"/>
      <w:pPr>
        <w:ind w:left="3429" w:hanging="567"/>
      </w:pPr>
      <w:rPr>
        <w:rFonts w:hint="default"/>
        <w:lang w:val="hu-HU" w:eastAsia="hu-HU" w:bidi="hu-HU"/>
      </w:rPr>
    </w:lvl>
    <w:lvl w:ilvl="4">
      <w:numFmt w:val="bullet"/>
      <w:lvlText w:val="•"/>
      <w:lvlJc w:val="left"/>
      <w:pPr>
        <w:ind w:left="4306" w:hanging="567"/>
      </w:pPr>
      <w:rPr>
        <w:rFonts w:hint="default"/>
        <w:lang w:val="hu-HU" w:eastAsia="hu-HU" w:bidi="hu-HU"/>
      </w:rPr>
    </w:lvl>
    <w:lvl w:ilvl="5">
      <w:numFmt w:val="bullet"/>
      <w:lvlText w:val="•"/>
      <w:lvlJc w:val="left"/>
      <w:pPr>
        <w:ind w:left="5182" w:hanging="567"/>
      </w:pPr>
      <w:rPr>
        <w:rFonts w:hint="default"/>
        <w:lang w:val="hu-HU" w:eastAsia="hu-HU" w:bidi="hu-HU"/>
      </w:rPr>
    </w:lvl>
    <w:lvl w:ilvl="6">
      <w:numFmt w:val="bullet"/>
      <w:lvlText w:val="•"/>
      <w:lvlJc w:val="left"/>
      <w:pPr>
        <w:ind w:left="6059" w:hanging="567"/>
      </w:pPr>
      <w:rPr>
        <w:rFonts w:hint="default"/>
        <w:lang w:val="hu-HU" w:eastAsia="hu-HU" w:bidi="hu-HU"/>
      </w:rPr>
    </w:lvl>
    <w:lvl w:ilvl="7">
      <w:numFmt w:val="bullet"/>
      <w:lvlText w:val="•"/>
      <w:lvlJc w:val="left"/>
      <w:pPr>
        <w:ind w:left="6935" w:hanging="567"/>
      </w:pPr>
      <w:rPr>
        <w:rFonts w:hint="default"/>
        <w:lang w:val="hu-HU" w:eastAsia="hu-HU" w:bidi="hu-HU"/>
      </w:rPr>
    </w:lvl>
    <w:lvl w:ilvl="8">
      <w:numFmt w:val="bullet"/>
      <w:lvlText w:val="•"/>
      <w:lvlJc w:val="left"/>
      <w:pPr>
        <w:ind w:left="7812" w:hanging="567"/>
      </w:pPr>
      <w:rPr>
        <w:rFonts w:hint="default"/>
        <w:lang w:val="hu-HU" w:eastAsia="hu-HU" w:bidi="hu-HU"/>
      </w:rPr>
    </w:lvl>
  </w:abstractNum>
  <w:abstractNum w:abstractNumId="2" w15:restartNumberingAfterBreak="0">
    <w:nsid w:val="0BF55AB2"/>
    <w:multiLevelType w:val="hybridMultilevel"/>
    <w:tmpl w:val="67C685BC"/>
    <w:lvl w:ilvl="0" w:tplc="FB802A7C">
      <w:numFmt w:val="bullet"/>
      <w:lvlText w:val=""/>
      <w:lvlJc w:val="left"/>
      <w:pPr>
        <w:ind w:left="598" w:hanging="360"/>
      </w:pPr>
      <w:rPr>
        <w:rFonts w:ascii="Symbol" w:eastAsia="Symbol" w:hAnsi="Symbol" w:cs="Symbol" w:hint="default"/>
        <w:w w:val="100"/>
        <w:sz w:val="22"/>
        <w:szCs w:val="22"/>
        <w:lang w:val="hu-HU" w:eastAsia="hu-HU" w:bidi="hu-HU"/>
      </w:rPr>
    </w:lvl>
    <w:lvl w:ilvl="1" w:tplc="50E01FBE">
      <w:numFmt w:val="bullet"/>
      <w:lvlText w:val="•"/>
      <w:lvlJc w:val="left"/>
      <w:pPr>
        <w:ind w:left="1496" w:hanging="360"/>
      </w:pPr>
      <w:rPr>
        <w:rFonts w:hint="default"/>
        <w:lang w:val="hu-HU" w:eastAsia="hu-HU" w:bidi="hu-HU"/>
      </w:rPr>
    </w:lvl>
    <w:lvl w:ilvl="2" w:tplc="3216ECB4">
      <w:numFmt w:val="bullet"/>
      <w:lvlText w:val="•"/>
      <w:lvlJc w:val="left"/>
      <w:pPr>
        <w:ind w:left="2393" w:hanging="360"/>
      </w:pPr>
      <w:rPr>
        <w:rFonts w:hint="default"/>
        <w:lang w:val="hu-HU" w:eastAsia="hu-HU" w:bidi="hu-HU"/>
      </w:rPr>
    </w:lvl>
    <w:lvl w:ilvl="3" w:tplc="6CD0CB7E">
      <w:numFmt w:val="bullet"/>
      <w:lvlText w:val="•"/>
      <w:lvlJc w:val="left"/>
      <w:pPr>
        <w:ind w:left="3289" w:hanging="360"/>
      </w:pPr>
      <w:rPr>
        <w:rFonts w:hint="default"/>
        <w:lang w:val="hu-HU" w:eastAsia="hu-HU" w:bidi="hu-HU"/>
      </w:rPr>
    </w:lvl>
    <w:lvl w:ilvl="4" w:tplc="3188820A">
      <w:numFmt w:val="bullet"/>
      <w:lvlText w:val="•"/>
      <w:lvlJc w:val="left"/>
      <w:pPr>
        <w:ind w:left="4186" w:hanging="360"/>
      </w:pPr>
      <w:rPr>
        <w:rFonts w:hint="default"/>
        <w:lang w:val="hu-HU" w:eastAsia="hu-HU" w:bidi="hu-HU"/>
      </w:rPr>
    </w:lvl>
    <w:lvl w:ilvl="5" w:tplc="1F986882">
      <w:numFmt w:val="bullet"/>
      <w:lvlText w:val="•"/>
      <w:lvlJc w:val="left"/>
      <w:pPr>
        <w:ind w:left="5082" w:hanging="360"/>
      </w:pPr>
      <w:rPr>
        <w:rFonts w:hint="default"/>
        <w:lang w:val="hu-HU" w:eastAsia="hu-HU" w:bidi="hu-HU"/>
      </w:rPr>
    </w:lvl>
    <w:lvl w:ilvl="6" w:tplc="D0829826">
      <w:numFmt w:val="bullet"/>
      <w:lvlText w:val="•"/>
      <w:lvlJc w:val="left"/>
      <w:pPr>
        <w:ind w:left="5979" w:hanging="360"/>
      </w:pPr>
      <w:rPr>
        <w:rFonts w:hint="default"/>
        <w:lang w:val="hu-HU" w:eastAsia="hu-HU" w:bidi="hu-HU"/>
      </w:rPr>
    </w:lvl>
    <w:lvl w:ilvl="7" w:tplc="652E0A9C">
      <w:numFmt w:val="bullet"/>
      <w:lvlText w:val="•"/>
      <w:lvlJc w:val="left"/>
      <w:pPr>
        <w:ind w:left="6875" w:hanging="360"/>
      </w:pPr>
      <w:rPr>
        <w:rFonts w:hint="default"/>
        <w:lang w:val="hu-HU" w:eastAsia="hu-HU" w:bidi="hu-HU"/>
      </w:rPr>
    </w:lvl>
    <w:lvl w:ilvl="8" w:tplc="462C9CD2">
      <w:numFmt w:val="bullet"/>
      <w:lvlText w:val="•"/>
      <w:lvlJc w:val="left"/>
      <w:pPr>
        <w:ind w:left="7772" w:hanging="360"/>
      </w:pPr>
      <w:rPr>
        <w:rFonts w:hint="default"/>
        <w:lang w:val="hu-HU" w:eastAsia="hu-HU" w:bidi="hu-HU"/>
      </w:rPr>
    </w:lvl>
  </w:abstractNum>
  <w:abstractNum w:abstractNumId="3" w15:restartNumberingAfterBreak="0">
    <w:nsid w:val="128E0F1B"/>
    <w:multiLevelType w:val="hybridMultilevel"/>
    <w:tmpl w:val="67EE8588"/>
    <w:lvl w:ilvl="0" w:tplc="1714D7B4">
      <w:start w:val="4"/>
      <w:numFmt w:val="decimal"/>
      <w:lvlText w:val="%1."/>
      <w:lvlJc w:val="left"/>
      <w:pPr>
        <w:ind w:left="1678" w:hanging="221"/>
      </w:pPr>
      <w:rPr>
        <w:rFonts w:ascii="Times New Roman" w:eastAsia="Times New Roman" w:hAnsi="Times New Roman" w:cs="Times New Roman" w:hint="default"/>
        <w:b/>
        <w:bCs/>
        <w:w w:val="100"/>
        <w:sz w:val="22"/>
        <w:szCs w:val="22"/>
        <w:lang w:val="hu-HU" w:eastAsia="hu-HU" w:bidi="hu-HU"/>
      </w:rPr>
    </w:lvl>
    <w:lvl w:ilvl="1" w:tplc="A8765B1C">
      <w:numFmt w:val="bullet"/>
      <w:lvlText w:val="•"/>
      <w:lvlJc w:val="left"/>
      <w:pPr>
        <w:ind w:left="2468" w:hanging="221"/>
      </w:pPr>
      <w:rPr>
        <w:rFonts w:hint="default"/>
        <w:lang w:val="hu-HU" w:eastAsia="hu-HU" w:bidi="hu-HU"/>
      </w:rPr>
    </w:lvl>
    <w:lvl w:ilvl="2" w:tplc="9CCA8288">
      <w:numFmt w:val="bullet"/>
      <w:lvlText w:val="•"/>
      <w:lvlJc w:val="left"/>
      <w:pPr>
        <w:ind w:left="3257" w:hanging="221"/>
      </w:pPr>
      <w:rPr>
        <w:rFonts w:hint="default"/>
        <w:lang w:val="hu-HU" w:eastAsia="hu-HU" w:bidi="hu-HU"/>
      </w:rPr>
    </w:lvl>
    <w:lvl w:ilvl="3" w:tplc="41861552">
      <w:numFmt w:val="bullet"/>
      <w:lvlText w:val="•"/>
      <w:lvlJc w:val="left"/>
      <w:pPr>
        <w:ind w:left="4045" w:hanging="221"/>
      </w:pPr>
      <w:rPr>
        <w:rFonts w:hint="default"/>
        <w:lang w:val="hu-HU" w:eastAsia="hu-HU" w:bidi="hu-HU"/>
      </w:rPr>
    </w:lvl>
    <w:lvl w:ilvl="4" w:tplc="2BD4C38C">
      <w:numFmt w:val="bullet"/>
      <w:lvlText w:val="•"/>
      <w:lvlJc w:val="left"/>
      <w:pPr>
        <w:ind w:left="4834" w:hanging="221"/>
      </w:pPr>
      <w:rPr>
        <w:rFonts w:hint="default"/>
        <w:lang w:val="hu-HU" w:eastAsia="hu-HU" w:bidi="hu-HU"/>
      </w:rPr>
    </w:lvl>
    <w:lvl w:ilvl="5" w:tplc="4DF4FFCE">
      <w:numFmt w:val="bullet"/>
      <w:lvlText w:val="•"/>
      <w:lvlJc w:val="left"/>
      <w:pPr>
        <w:ind w:left="5622" w:hanging="221"/>
      </w:pPr>
      <w:rPr>
        <w:rFonts w:hint="default"/>
        <w:lang w:val="hu-HU" w:eastAsia="hu-HU" w:bidi="hu-HU"/>
      </w:rPr>
    </w:lvl>
    <w:lvl w:ilvl="6" w:tplc="1FDCA014">
      <w:numFmt w:val="bullet"/>
      <w:lvlText w:val="•"/>
      <w:lvlJc w:val="left"/>
      <w:pPr>
        <w:ind w:left="6411" w:hanging="221"/>
      </w:pPr>
      <w:rPr>
        <w:rFonts w:hint="default"/>
        <w:lang w:val="hu-HU" w:eastAsia="hu-HU" w:bidi="hu-HU"/>
      </w:rPr>
    </w:lvl>
    <w:lvl w:ilvl="7" w:tplc="C7AEFD86">
      <w:numFmt w:val="bullet"/>
      <w:lvlText w:val="•"/>
      <w:lvlJc w:val="left"/>
      <w:pPr>
        <w:ind w:left="7199" w:hanging="221"/>
      </w:pPr>
      <w:rPr>
        <w:rFonts w:hint="default"/>
        <w:lang w:val="hu-HU" w:eastAsia="hu-HU" w:bidi="hu-HU"/>
      </w:rPr>
    </w:lvl>
    <w:lvl w:ilvl="8" w:tplc="88BE8818">
      <w:numFmt w:val="bullet"/>
      <w:lvlText w:val="•"/>
      <w:lvlJc w:val="left"/>
      <w:pPr>
        <w:ind w:left="7988" w:hanging="221"/>
      </w:pPr>
      <w:rPr>
        <w:rFonts w:hint="default"/>
        <w:lang w:val="hu-HU" w:eastAsia="hu-HU" w:bidi="hu-HU"/>
      </w:rPr>
    </w:lvl>
  </w:abstractNum>
  <w:abstractNum w:abstractNumId="4" w15:restartNumberingAfterBreak="0">
    <w:nsid w:val="16962722"/>
    <w:multiLevelType w:val="multilevel"/>
    <w:tmpl w:val="02F4B402"/>
    <w:lvl w:ilvl="0">
      <w:start w:val="1"/>
      <w:numFmt w:val="decimal"/>
      <w:lvlText w:val="%1"/>
      <w:lvlJc w:val="left"/>
      <w:pPr>
        <w:ind w:left="238" w:hanging="497"/>
      </w:pPr>
      <w:rPr>
        <w:rFonts w:hint="default"/>
        <w:lang w:val="hu-HU" w:eastAsia="hu-HU" w:bidi="hu-HU"/>
      </w:rPr>
    </w:lvl>
    <w:lvl w:ilvl="1">
      <w:start w:val="8"/>
      <w:numFmt w:val="decimal"/>
      <w:lvlText w:val="%1.%2"/>
      <w:lvlJc w:val="left"/>
      <w:pPr>
        <w:ind w:left="238" w:hanging="497"/>
      </w:pPr>
      <w:rPr>
        <w:rFonts w:hint="default"/>
        <w:lang w:val="hu-HU" w:eastAsia="hu-HU" w:bidi="hu-HU"/>
      </w:rPr>
    </w:lvl>
    <w:lvl w:ilvl="2">
      <w:start w:val="2"/>
      <w:numFmt w:val="decimal"/>
      <w:lvlText w:val="%1.%2.%3"/>
      <w:lvlJc w:val="left"/>
      <w:pPr>
        <w:ind w:left="238" w:hanging="497"/>
      </w:pPr>
      <w:rPr>
        <w:rFonts w:ascii="Times New Roman" w:eastAsia="Times New Roman" w:hAnsi="Times New Roman" w:cs="Times New Roman" w:hint="default"/>
        <w:w w:val="100"/>
        <w:sz w:val="22"/>
        <w:szCs w:val="22"/>
        <w:lang w:val="hu-HU" w:eastAsia="hu-HU" w:bidi="hu-HU"/>
      </w:rPr>
    </w:lvl>
    <w:lvl w:ilvl="3">
      <w:numFmt w:val="bullet"/>
      <w:lvlText w:val=""/>
      <w:lvlJc w:val="left"/>
      <w:pPr>
        <w:ind w:left="946" w:hanging="281"/>
      </w:pPr>
      <w:rPr>
        <w:rFonts w:ascii="Symbol" w:eastAsia="Symbol" w:hAnsi="Symbol" w:cs="Symbol" w:hint="default"/>
        <w:w w:val="100"/>
        <w:sz w:val="22"/>
        <w:szCs w:val="22"/>
        <w:lang w:val="hu-HU" w:eastAsia="hu-HU" w:bidi="hu-HU"/>
      </w:rPr>
    </w:lvl>
    <w:lvl w:ilvl="4">
      <w:numFmt w:val="bullet"/>
      <w:lvlText w:val="•"/>
      <w:lvlJc w:val="left"/>
      <w:pPr>
        <w:ind w:left="3815" w:hanging="281"/>
      </w:pPr>
      <w:rPr>
        <w:rFonts w:hint="default"/>
        <w:lang w:val="hu-HU" w:eastAsia="hu-HU" w:bidi="hu-HU"/>
      </w:rPr>
    </w:lvl>
    <w:lvl w:ilvl="5">
      <w:numFmt w:val="bullet"/>
      <w:lvlText w:val="•"/>
      <w:lvlJc w:val="left"/>
      <w:pPr>
        <w:ind w:left="4773" w:hanging="281"/>
      </w:pPr>
      <w:rPr>
        <w:rFonts w:hint="default"/>
        <w:lang w:val="hu-HU" w:eastAsia="hu-HU" w:bidi="hu-HU"/>
      </w:rPr>
    </w:lvl>
    <w:lvl w:ilvl="6">
      <w:numFmt w:val="bullet"/>
      <w:lvlText w:val="•"/>
      <w:lvlJc w:val="left"/>
      <w:pPr>
        <w:ind w:left="5731" w:hanging="281"/>
      </w:pPr>
      <w:rPr>
        <w:rFonts w:hint="default"/>
        <w:lang w:val="hu-HU" w:eastAsia="hu-HU" w:bidi="hu-HU"/>
      </w:rPr>
    </w:lvl>
    <w:lvl w:ilvl="7">
      <w:numFmt w:val="bullet"/>
      <w:lvlText w:val="•"/>
      <w:lvlJc w:val="left"/>
      <w:pPr>
        <w:ind w:left="6690" w:hanging="281"/>
      </w:pPr>
      <w:rPr>
        <w:rFonts w:hint="default"/>
        <w:lang w:val="hu-HU" w:eastAsia="hu-HU" w:bidi="hu-HU"/>
      </w:rPr>
    </w:lvl>
    <w:lvl w:ilvl="8">
      <w:numFmt w:val="bullet"/>
      <w:lvlText w:val="•"/>
      <w:lvlJc w:val="left"/>
      <w:pPr>
        <w:ind w:left="7648" w:hanging="281"/>
      </w:pPr>
      <w:rPr>
        <w:rFonts w:hint="default"/>
        <w:lang w:val="hu-HU" w:eastAsia="hu-HU" w:bidi="hu-HU"/>
      </w:rPr>
    </w:lvl>
  </w:abstractNum>
  <w:abstractNum w:abstractNumId="5" w15:restartNumberingAfterBreak="0">
    <w:nsid w:val="176A7A26"/>
    <w:multiLevelType w:val="hybridMultilevel"/>
    <w:tmpl w:val="9AFEA620"/>
    <w:lvl w:ilvl="0" w:tplc="A6C8E606">
      <w:start w:val="1"/>
      <w:numFmt w:val="decimal"/>
      <w:lvlText w:val="%1."/>
      <w:lvlJc w:val="left"/>
      <w:pPr>
        <w:ind w:left="804" w:hanging="567"/>
      </w:pPr>
      <w:rPr>
        <w:rFonts w:ascii="Times New Roman" w:eastAsia="Times New Roman" w:hAnsi="Times New Roman" w:cs="Times New Roman" w:hint="default"/>
        <w:w w:val="100"/>
        <w:sz w:val="22"/>
        <w:szCs w:val="22"/>
        <w:lang w:val="hu-HU" w:eastAsia="hu-HU" w:bidi="hu-HU"/>
      </w:rPr>
    </w:lvl>
    <w:lvl w:ilvl="1" w:tplc="25548CEE">
      <w:numFmt w:val="bullet"/>
      <w:lvlText w:val="•"/>
      <w:lvlJc w:val="left"/>
      <w:pPr>
        <w:ind w:left="1676" w:hanging="567"/>
      </w:pPr>
      <w:rPr>
        <w:rFonts w:hint="default"/>
        <w:lang w:val="hu-HU" w:eastAsia="hu-HU" w:bidi="hu-HU"/>
      </w:rPr>
    </w:lvl>
    <w:lvl w:ilvl="2" w:tplc="1E8EB860">
      <w:numFmt w:val="bullet"/>
      <w:lvlText w:val="•"/>
      <w:lvlJc w:val="left"/>
      <w:pPr>
        <w:ind w:left="2553" w:hanging="567"/>
      </w:pPr>
      <w:rPr>
        <w:rFonts w:hint="default"/>
        <w:lang w:val="hu-HU" w:eastAsia="hu-HU" w:bidi="hu-HU"/>
      </w:rPr>
    </w:lvl>
    <w:lvl w:ilvl="3" w:tplc="CAFE1F2E">
      <w:numFmt w:val="bullet"/>
      <w:lvlText w:val="•"/>
      <w:lvlJc w:val="left"/>
      <w:pPr>
        <w:ind w:left="3429" w:hanging="567"/>
      </w:pPr>
      <w:rPr>
        <w:rFonts w:hint="default"/>
        <w:lang w:val="hu-HU" w:eastAsia="hu-HU" w:bidi="hu-HU"/>
      </w:rPr>
    </w:lvl>
    <w:lvl w:ilvl="4" w:tplc="7C486996">
      <w:numFmt w:val="bullet"/>
      <w:lvlText w:val="•"/>
      <w:lvlJc w:val="left"/>
      <w:pPr>
        <w:ind w:left="4306" w:hanging="567"/>
      </w:pPr>
      <w:rPr>
        <w:rFonts w:hint="default"/>
        <w:lang w:val="hu-HU" w:eastAsia="hu-HU" w:bidi="hu-HU"/>
      </w:rPr>
    </w:lvl>
    <w:lvl w:ilvl="5" w:tplc="35FED092">
      <w:numFmt w:val="bullet"/>
      <w:lvlText w:val="•"/>
      <w:lvlJc w:val="left"/>
      <w:pPr>
        <w:ind w:left="5182" w:hanging="567"/>
      </w:pPr>
      <w:rPr>
        <w:rFonts w:hint="default"/>
        <w:lang w:val="hu-HU" w:eastAsia="hu-HU" w:bidi="hu-HU"/>
      </w:rPr>
    </w:lvl>
    <w:lvl w:ilvl="6" w:tplc="3014D9B2">
      <w:numFmt w:val="bullet"/>
      <w:lvlText w:val="•"/>
      <w:lvlJc w:val="left"/>
      <w:pPr>
        <w:ind w:left="6059" w:hanging="567"/>
      </w:pPr>
      <w:rPr>
        <w:rFonts w:hint="default"/>
        <w:lang w:val="hu-HU" w:eastAsia="hu-HU" w:bidi="hu-HU"/>
      </w:rPr>
    </w:lvl>
    <w:lvl w:ilvl="7" w:tplc="42FC1B1C">
      <w:numFmt w:val="bullet"/>
      <w:lvlText w:val="•"/>
      <w:lvlJc w:val="left"/>
      <w:pPr>
        <w:ind w:left="6935" w:hanging="567"/>
      </w:pPr>
      <w:rPr>
        <w:rFonts w:hint="default"/>
        <w:lang w:val="hu-HU" w:eastAsia="hu-HU" w:bidi="hu-HU"/>
      </w:rPr>
    </w:lvl>
    <w:lvl w:ilvl="8" w:tplc="79866F5A">
      <w:numFmt w:val="bullet"/>
      <w:lvlText w:val="•"/>
      <w:lvlJc w:val="left"/>
      <w:pPr>
        <w:ind w:left="7812" w:hanging="567"/>
      </w:pPr>
      <w:rPr>
        <w:rFonts w:hint="default"/>
        <w:lang w:val="hu-HU" w:eastAsia="hu-HU" w:bidi="hu-HU"/>
      </w:rPr>
    </w:lvl>
  </w:abstractNum>
  <w:abstractNum w:abstractNumId="6" w15:restartNumberingAfterBreak="0">
    <w:nsid w:val="197E372E"/>
    <w:multiLevelType w:val="hybridMultilevel"/>
    <w:tmpl w:val="4EFA3558"/>
    <w:lvl w:ilvl="0" w:tplc="03AE8346">
      <w:start w:val="1"/>
      <w:numFmt w:val="decimal"/>
      <w:lvlText w:val="%1."/>
      <w:lvlJc w:val="left"/>
      <w:pPr>
        <w:ind w:left="804" w:hanging="567"/>
      </w:pPr>
      <w:rPr>
        <w:rFonts w:ascii="Times New Roman" w:eastAsia="Times New Roman" w:hAnsi="Times New Roman" w:cs="Times New Roman" w:hint="default"/>
        <w:b/>
        <w:bCs/>
        <w:w w:val="100"/>
        <w:sz w:val="22"/>
        <w:szCs w:val="22"/>
        <w:lang w:val="hu-HU" w:eastAsia="hu-HU" w:bidi="hu-HU"/>
      </w:rPr>
    </w:lvl>
    <w:lvl w:ilvl="1" w:tplc="977623F2">
      <w:numFmt w:val="bullet"/>
      <w:lvlText w:val="•"/>
      <w:lvlJc w:val="left"/>
      <w:pPr>
        <w:ind w:left="1676" w:hanging="567"/>
      </w:pPr>
      <w:rPr>
        <w:rFonts w:hint="default"/>
        <w:lang w:val="hu-HU" w:eastAsia="hu-HU" w:bidi="hu-HU"/>
      </w:rPr>
    </w:lvl>
    <w:lvl w:ilvl="2" w:tplc="53C06776">
      <w:numFmt w:val="bullet"/>
      <w:lvlText w:val="•"/>
      <w:lvlJc w:val="left"/>
      <w:pPr>
        <w:ind w:left="2553" w:hanging="567"/>
      </w:pPr>
      <w:rPr>
        <w:rFonts w:hint="default"/>
        <w:lang w:val="hu-HU" w:eastAsia="hu-HU" w:bidi="hu-HU"/>
      </w:rPr>
    </w:lvl>
    <w:lvl w:ilvl="3" w:tplc="A0127B54">
      <w:numFmt w:val="bullet"/>
      <w:lvlText w:val="•"/>
      <w:lvlJc w:val="left"/>
      <w:pPr>
        <w:ind w:left="3429" w:hanging="567"/>
      </w:pPr>
      <w:rPr>
        <w:rFonts w:hint="default"/>
        <w:lang w:val="hu-HU" w:eastAsia="hu-HU" w:bidi="hu-HU"/>
      </w:rPr>
    </w:lvl>
    <w:lvl w:ilvl="4" w:tplc="C0E0FFCE">
      <w:numFmt w:val="bullet"/>
      <w:lvlText w:val="•"/>
      <w:lvlJc w:val="left"/>
      <w:pPr>
        <w:ind w:left="4306" w:hanging="567"/>
      </w:pPr>
      <w:rPr>
        <w:rFonts w:hint="default"/>
        <w:lang w:val="hu-HU" w:eastAsia="hu-HU" w:bidi="hu-HU"/>
      </w:rPr>
    </w:lvl>
    <w:lvl w:ilvl="5" w:tplc="14928B04">
      <w:numFmt w:val="bullet"/>
      <w:lvlText w:val="•"/>
      <w:lvlJc w:val="left"/>
      <w:pPr>
        <w:ind w:left="5182" w:hanging="567"/>
      </w:pPr>
      <w:rPr>
        <w:rFonts w:hint="default"/>
        <w:lang w:val="hu-HU" w:eastAsia="hu-HU" w:bidi="hu-HU"/>
      </w:rPr>
    </w:lvl>
    <w:lvl w:ilvl="6" w:tplc="BAB2B0AA">
      <w:numFmt w:val="bullet"/>
      <w:lvlText w:val="•"/>
      <w:lvlJc w:val="left"/>
      <w:pPr>
        <w:ind w:left="6059" w:hanging="567"/>
      </w:pPr>
      <w:rPr>
        <w:rFonts w:hint="default"/>
        <w:lang w:val="hu-HU" w:eastAsia="hu-HU" w:bidi="hu-HU"/>
      </w:rPr>
    </w:lvl>
    <w:lvl w:ilvl="7" w:tplc="F91675A2">
      <w:numFmt w:val="bullet"/>
      <w:lvlText w:val="•"/>
      <w:lvlJc w:val="left"/>
      <w:pPr>
        <w:ind w:left="6935" w:hanging="567"/>
      </w:pPr>
      <w:rPr>
        <w:rFonts w:hint="default"/>
        <w:lang w:val="hu-HU" w:eastAsia="hu-HU" w:bidi="hu-HU"/>
      </w:rPr>
    </w:lvl>
    <w:lvl w:ilvl="8" w:tplc="4E6863A2">
      <w:numFmt w:val="bullet"/>
      <w:lvlText w:val="•"/>
      <w:lvlJc w:val="left"/>
      <w:pPr>
        <w:ind w:left="7812" w:hanging="567"/>
      </w:pPr>
      <w:rPr>
        <w:rFonts w:hint="default"/>
        <w:lang w:val="hu-HU" w:eastAsia="hu-HU" w:bidi="hu-HU"/>
      </w:rPr>
    </w:lvl>
  </w:abstractNum>
  <w:abstractNum w:abstractNumId="7" w15:restartNumberingAfterBreak="0">
    <w:nsid w:val="19CD05FD"/>
    <w:multiLevelType w:val="multilevel"/>
    <w:tmpl w:val="F45C2DA8"/>
    <w:lvl w:ilvl="0">
      <w:start w:val="5"/>
      <w:numFmt w:val="decimal"/>
      <w:lvlText w:val="%1."/>
      <w:lvlJc w:val="left"/>
      <w:pPr>
        <w:ind w:left="80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80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3" w:hanging="567"/>
      </w:pPr>
      <w:rPr>
        <w:rFonts w:hint="default"/>
        <w:lang w:val="hu-HU" w:eastAsia="hu-HU" w:bidi="hu-HU"/>
      </w:rPr>
    </w:lvl>
    <w:lvl w:ilvl="3">
      <w:numFmt w:val="bullet"/>
      <w:lvlText w:val="•"/>
      <w:lvlJc w:val="left"/>
      <w:pPr>
        <w:ind w:left="3429" w:hanging="567"/>
      </w:pPr>
      <w:rPr>
        <w:rFonts w:hint="default"/>
        <w:lang w:val="hu-HU" w:eastAsia="hu-HU" w:bidi="hu-HU"/>
      </w:rPr>
    </w:lvl>
    <w:lvl w:ilvl="4">
      <w:numFmt w:val="bullet"/>
      <w:lvlText w:val="•"/>
      <w:lvlJc w:val="left"/>
      <w:pPr>
        <w:ind w:left="4306" w:hanging="567"/>
      </w:pPr>
      <w:rPr>
        <w:rFonts w:hint="default"/>
        <w:lang w:val="hu-HU" w:eastAsia="hu-HU" w:bidi="hu-HU"/>
      </w:rPr>
    </w:lvl>
    <w:lvl w:ilvl="5">
      <w:numFmt w:val="bullet"/>
      <w:lvlText w:val="•"/>
      <w:lvlJc w:val="left"/>
      <w:pPr>
        <w:ind w:left="5182" w:hanging="567"/>
      </w:pPr>
      <w:rPr>
        <w:rFonts w:hint="default"/>
        <w:lang w:val="hu-HU" w:eastAsia="hu-HU" w:bidi="hu-HU"/>
      </w:rPr>
    </w:lvl>
    <w:lvl w:ilvl="6">
      <w:numFmt w:val="bullet"/>
      <w:lvlText w:val="•"/>
      <w:lvlJc w:val="left"/>
      <w:pPr>
        <w:ind w:left="6059" w:hanging="567"/>
      </w:pPr>
      <w:rPr>
        <w:rFonts w:hint="default"/>
        <w:lang w:val="hu-HU" w:eastAsia="hu-HU" w:bidi="hu-HU"/>
      </w:rPr>
    </w:lvl>
    <w:lvl w:ilvl="7">
      <w:numFmt w:val="bullet"/>
      <w:lvlText w:val="•"/>
      <w:lvlJc w:val="left"/>
      <w:pPr>
        <w:ind w:left="6935" w:hanging="567"/>
      </w:pPr>
      <w:rPr>
        <w:rFonts w:hint="default"/>
        <w:lang w:val="hu-HU" w:eastAsia="hu-HU" w:bidi="hu-HU"/>
      </w:rPr>
    </w:lvl>
    <w:lvl w:ilvl="8">
      <w:numFmt w:val="bullet"/>
      <w:lvlText w:val="•"/>
      <w:lvlJc w:val="left"/>
      <w:pPr>
        <w:ind w:left="7812" w:hanging="567"/>
      </w:pPr>
      <w:rPr>
        <w:rFonts w:hint="default"/>
        <w:lang w:val="hu-HU" w:eastAsia="hu-HU" w:bidi="hu-HU"/>
      </w:rPr>
    </w:lvl>
  </w:abstractNum>
  <w:abstractNum w:abstractNumId="8" w15:restartNumberingAfterBreak="0">
    <w:nsid w:val="1BAA6D14"/>
    <w:multiLevelType w:val="hybridMultilevel"/>
    <w:tmpl w:val="C33C7D6A"/>
    <w:lvl w:ilvl="0" w:tplc="DCD6A0E0">
      <w:start w:val="1"/>
      <w:numFmt w:val="upperLetter"/>
      <w:lvlText w:val="%1."/>
      <w:lvlJc w:val="left"/>
      <w:pPr>
        <w:ind w:left="4064" w:hanging="269"/>
        <w:jc w:val="right"/>
      </w:pPr>
      <w:rPr>
        <w:rFonts w:ascii="Times New Roman" w:eastAsia="Times New Roman" w:hAnsi="Times New Roman" w:cs="Times New Roman" w:hint="default"/>
        <w:b/>
        <w:bCs/>
        <w:spacing w:val="-2"/>
        <w:w w:val="100"/>
        <w:sz w:val="22"/>
        <w:szCs w:val="22"/>
        <w:lang w:val="hu-HU" w:eastAsia="hu-HU" w:bidi="hu-HU"/>
      </w:rPr>
    </w:lvl>
    <w:lvl w:ilvl="1" w:tplc="27C04794">
      <w:numFmt w:val="bullet"/>
      <w:lvlText w:val="•"/>
      <w:lvlJc w:val="left"/>
      <w:pPr>
        <w:ind w:left="4610" w:hanging="269"/>
      </w:pPr>
      <w:rPr>
        <w:rFonts w:hint="default"/>
        <w:lang w:val="hu-HU" w:eastAsia="hu-HU" w:bidi="hu-HU"/>
      </w:rPr>
    </w:lvl>
    <w:lvl w:ilvl="2" w:tplc="7114A666">
      <w:numFmt w:val="bullet"/>
      <w:lvlText w:val="•"/>
      <w:lvlJc w:val="left"/>
      <w:pPr>
        <w:ind w:left="5161" w:hanging="269"/>
      </w:pPr>
      <w:rPr>
        <w:rFonts w:hint="default"/>
        <w:lang w:val="hu-HU" w:eastAsia="hu-HU" w:bidi="hu-HU"/>
      </w:rPr>
    </w:lvl>
    <w:lvl w:ilvl="3" w:tplc="1DE2B282">
      <w:numFmt w:val="bullet"/>
      <w:lvlText w:val="•"/>
      <w:lvlJc w:val="left"/>
      <w:pPr>
        <w:ind w:left="5711" w:hanging="269"/>
      </w:pPr>
      <w:rPr>
        <w:rFonts w:hint="default"/>
        <w:lang w:val="hu-HU" w:eastAsia="hu-HU" w:bidi="hu-HU"/>
      </w:rPr>
    </w:lvl>
    <w:lvl w:ilvl="4" w:tplc="DBBC7C40">
      <w:numFmt w:val="bullet"/>
      <w:lvlText w:val="•"/>
      <w:lvlJc w:val="left"/>
      <w:pPr>
        <w:ind w:left="6262" w:hanging="269"/>
      </w:pPr>
      <w:rPr>
        <w:rFonts w:hint="default"/>
        <w:lang w:val="hu-HU" w:eastAsia="hu-HU" w:bidi="hu-HU"/>
      </w:rPr>
    </w:lvl>
    <w:lvl w:ilvl="5" w:tplc="2864D4F0">
      <w:numFmt w:val="bullet"/>
      <w:lvlText w:val="•"/>
      <w:lvlJc w:val="left"/>
      <w:pPr>
        <w:ind w:left="6812" w:hanging="269"/>
      </w:pPr>
      <w:rPr>
        <w:rFonts w:hint="default"/>
        <w:lang w:val="hu-HU" w:eastAsia="hu-HU" w:bidi="hu-HU"/>
      </w:rPr>
    </w:lvl>
    <w:lvl w:ilvl="6" w:tplc="ADB48612">
      <w:numFmt w:val="bullet"/>
      <w:lvlText w:val="•"/>
      <w:lvlJc w:val="left"/>
      <w:pPr>
        <w:ind w:left="7363" w:hanging="269"/>
      </w:pPr>
      <w:rPr>
        <w:rFonts w:hint="default"/>
        <w:lang w:val="hu-HU" w:eastAsia="hu-HU" w:bidi="hu-HU"/>
      </w:rPr>
    </w:lvl>
    <w:lvl w:ilvl="7" w:tplc="C1CADB1A">
      <w:numFmt w:val="bullet"/>
      <w:lvlText w:val="•"/>
      <w:lvlJc w:val="left"/>
      <w:pPr>
        <w:ind w:left="7913" w:hanging="269"/>
      </w:pPr>
      <w:rPr>
        <w:rFonts w:hint="default"/>
        <w:lang w:val="hu-HU" w:eastAsia="hu-HU" w:bidi="hu-HU"/>
      </w:rPr>
    </w:lvl>
    <w:lvl w:ilvl="8" w:tplc="192E3E28">
      <w:numFmt w:val="bullet"/>
      <w:lvlText w:val="•"/>
      <w:lvlJc w:val="left"/>
      <w:pPr>
        <w:ind w:left="8464" w:hanging="269"/>
      </w:pPr>
      <w:rPr>
        <w:rFonts w:hint="default"/>
        <w:lang w:val="hu-HU" w:eastAsia="hu-HU" w:bidi="hu-HU"/>
      </w:rPr>
    </w:lvl>
  </w:abstractNum>
  <w:abstractNum w:abstractNumId="9" w15:restartNumberingAfterBreak="0">
    <w:nsid w:val="1C4F4298"/>
    <w:multiLevelType w:val="hybridMultilevel"/>
    <w:tmpl w:val="013CA53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DBF57C5"/>
    <w:multiLevelType w:val="hybridMultilevel"/>
    <w:tmpl w:val="D396BF84"/>
    <w:lvl w:ilvl="0" w:tplc="B068099A">
      <w:start w:val="1"/>
      <w:numFmt w:val="decimal"/>
      <w:lvlText w:val="%1."/>
      <w:lvlJc w:val="left"/>
      <w:pPr>
        <w:ind w:left="804" w:hanging="567"/>
      </w:pPr>
      <w:rPr>
        <w:rFonts w:ascii="Times New Roman" w:eastAsia="Times New Roman" w:hAnsi="Times New Roman" w:cs="Times New Roman" w:hint="default"/>
        <w:w w:val="100"/>
        <w:sz w:val="22"/>
        <w:szCs w:val="22"/>
        <w:lang w:val="hu-HU" w:eastAsia="hu-HU" w:bidi="hu-HU"/>
      </w:rPr>
    </w:lvl>
    <w:lvl w:ilvl="1" w:tplc="B00AE2A8">
      <w:numFmt w:val="bullet"/>
      <w:lvlText w:val="•"/>
      <w:lvlJc w:val="left"/>
      <w:pPr>
        <w:ind w:left="1676" w:hanging="567"/>
      </w:pPr>
      <w:rPr>
        <w:rFonts w:hint="default"/>
        <w:lang w:val="hu-HU" w:eastAsia="hu-HU" w:bidi="hu-HU"/>
      </w:rPr>
    </w:lvl>
    <w:lvl w:ilvl="2" w:tplc="F8F44972">
      <w:numFmt w:val="bullet"/>
      <w:lvlText w:val="•"/>
      <w:lvlJc w:val="left"/>
      <w:pPr>
        <w:ind w:left="2553" w:hanging="567"/>
      </w:pPr>
      <w:rPr>
        <w:rFonts w:hint="default"/>
        <w:lang w:val="hu-HU" w:eastAsia="hu-HU" w:bidi="hu-HU"/>
      </w:rPr>
    </w:lvl>
    <w:lvl w:ilvl="3" w:tplc="168EC03A">
      <w:numFmt w:val="bullet"/>
      <w:lvlText w:val="•"/>
      <w:lvlJc w:val="left"/>
      <w:pPr>
        <w:ind w:left="3429" w:hanging="567"/>
      </w:pPr>
      <w:rPr>
        <w:rFonts w:hint="default"/>
        <w:lang w:val="hu-HU" w:eastAsia="hu-HU" w:bidi="hu-HU"/>
      </w:rPr>
    </w:lvl>
    <w:lvl w:ilvl="4" w:tplc="1C02D18C">
      <w:numFmt w:val="bullet"/>
      <w:lvlText w:val="•"/>
      <w:lvlJc w:val="left"/>
      <w:pPr>
        <w:ind w:left="4306" w:hanging="567"/>
      </w:pPr>
      <w:rPr>
        <w:rFonts w:hint="default"/>
        <w:lang w:val="hu-HU" w:eastAsia="hu-HU" w:bidi="hu-HU"/>
      </w:rPr>
    </w:lvl>
    <w:lvl w:ilvl="5" w:tplc="835C00AC">
      <w:numFmt w:val="bullet"/>
      <w:lvlText w:val="•"/>
      <w:lvlJc w:val="left"/>
      <w:pPr>
        <w:ind w:left="5182" w:hanging="567"/>
      </w:pPr>
      <w:rPr>
        <w:rFonts w:hint="default"/>
        <w:lang w:val="hu-HU" w:eastAsia="hu-HU" w:bidi="hu-HU"/>
      </w:rPr>
    </w:lvl>
    <w:lvl w:ilvl="6" w:tplc="FF04EC20">
      <w:numFmt w:val="bullet"/>
      <w:lvlText w:val="•"/>
      <w:lvlJc w:val="left"/>
      <w:pPr>
        <w:ind w:left="6059" w:hanging="567"/>
      </w:pPr>
      <w:rPr>
        <w:rFonts w:hint="default"/>
        <w:lang w:val="hu-HU" w:eastAsia="hu-HU" w:bidi="hu-HU"/>
      </w:rPr>
    </w:lvl>
    <w:lvl w:ilvl="7" w:tplc="24CADD26">
      <w:numFmt w:val="bullet"/>
      <w:lvlText w:val="•"/>
      <w:lvlJc w:val="left"/>
      <w:pPr>
        <w:ind w:left="6935" w:hanging="567"/>
      </w:pPr>
      <w:rPr>
        <w:rFonts w:hint="default"/>
        <w:lang w:val="hu-HU" w:eastAsia="hu-HU" w:bidi="hu-HU"/>
      </w:rPr>
    </w:lvl>
    <w:lvl w:ilvl="8" w:tplc="A6B87DFA">
      <w:numFmt w:val="bullet"/>
      <w:lvlText w:val="•"/>
      <w:lvlJc w:val="left"/>
      <w:pPr>
        <w:ind w:left="7812" w:hanging="567"/>
      </w:pPr>
      <w:rPr>
        <w:rFonts w:hint="default"/>
        <w:lang w:val="hu-HU" w:eastAsia="hu-HU" w:bidi="hu-HU"/>
      </w:rPr>
    </w:lvl>
  </w:abstractNum>
  <w:abstractNum w:abstractNumId="11" w15:restartNumberingAfterBreak="0">
    <w:nsid w:val="20866272"/>
    <w:multiLevelType w:val="multilevel"/>
    <w:tmpl w:val="EC4E2AE4"/>
    <w:lvl w:ilvl="0">
      <w:start w:val="1"/>
      <w:numFmt w:val="decimal"/>
      <w:lvlText w:val="%1."/>
      <w:lvlJc w:val="left"/>
      <w:pPr>
        <w:ind w:left="80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80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3" w:hanging="567"/>
      </w:pPr>
      <w:rPr>
        <w:rFonts w:hint="default"/>
        <w:lang w:val="hu-HU" w:eastAsia="hu-HU" w:bidi="hu-HU"/>
      </w:rPr>
    </w:lvl>
    <w:lvl w:ilvl="3">
      <w:numFmt w:val="bullet"/>
      <w:lvlText w:val="•"/>
      <w:lvlJc w:val="left"/>
      <w:pPr>
        <w:ind w:left="3429" w:hanging="567"/>
      </w:pPr>
      <w:rPr>
        <w:rFonts w:hint="default"/>
        <w:lang w:val="hu-HU" w:eastAsia="hu-HU" w:bidi="hu-HU"/>
      </w:rPr>
    </w:lvl>
    <w:lvl w:ilvl="4">
      <w:numFmt w:val="bullet"/>
      <w:lvlText w:val="•"/>
      <w:lvlJc w:val="left"/>
      <w:pPr>
        <w:ind w:left="4306" w:hanging="567"/>
      </w:pPr>
      <w:rPr>
        <w:rFonts w:hint="default"/>
        <w:lang w:val="hu-HU" w:eastAsia="hu-HU" w:bidi="hu-HU"/>
      </w:rPr>
    </w:lvl>
    <w:lvl w:ilvl="5">
      <w:numFmt w:val="bullet"/>
      <w:lvlText w:val="•"/>
      <w:lvlJc w:val="left"/>
      <w:pPr>
        <w:ind w:left="5182" w:hanging="567"/>
      </w:pPr>
      <w:rPr>
        <w:rFonts w:hint="default"/>
        <w:lang w:val="hu-HU" w:eastAsia="hu-HU" w:bidi="hu-HU"/>
      </w:rPr>
    </w:lvl>
    <w:lvl w:ilvl="6">
      <w:numFmt w:val="bullet"/>
      <w:lvlText w:val="•"/>
      <w:lvlJc w:val="left"/>
      <w:pPr>
        <w:ind w:left="6059" w:hanging="567"/>
      </w:pPr>
      <w:rPr>
        <w:rFonts w:hint="default"/>
        <w:lang w:val="hu-HU" w:eastAsia="hu-HU" w:bidi="hu-HU"/>
      </w:rPr>
    </w:lvl>
    <w:lvl w:ilvl="7">
      <w:numFmt w:val="bullet"/>
      <w:lvlText w:val="•"/>
      <w:lvlJc w:val="left"/>
      <w:pPr>
        <w:ind w:left="6935" w:hanging="567"/>
      </w:pPr>
      <w:rPr>
        <w:rFonts w:hint="default"/>
        <w:lang w:val="hu-HU" w:eastAsia="hu-HU" w:bidi="hu-HU"/>
      </w:rPr>
    </w:lvl>
    <w:lvl w:ilvl="8">
      <w:numFmt w:val="bullet"/>
      <w:lvlText w:val="•"/>
      <w:lvlJc w:val="left"/>
      <w:pPr>
        <w:ind w:left="7812" w:hanging="567"/>
      </w:pPr>
      <w:rPr>
        <w:rFonts w:hint="default"/>
        <w:lang w:val="hu-HU" w:eastAsia="hu-HU" w:bidi="hu-HU"/>
      </w:rPr>
    </w:lvl>
  </w:abstractNum>
  <w:abstractNum w:abstractNumId="12" w15:restartNumberingAfterBreak="0">
    <w:nsid w:val="2ACC0EC5"/>
    <w:multiLevelType w:val="multilevel"/>
    <w:tmpl w:val="96DAC2D4"/>
    <w:lvl w:ilvl="0">
      <w:start w:val="4"/>
      <w:numFmt w:val="decimal"/>
      <w:lvlText w:val="%1"/>
      <w:lvlJc w:val="left"/>
      <w:pPr>
        <w:ind w:left="804" w:hanging="567"/>
      </w:pPr>
      <w:rPr>
        <w:rFonts w:hint="default"/>
        <w:lang w:val="hu-HU" w:eastAsia="hu-HU" w:bidi="hu-HU"/>
      </w:rPr>
    </w:lvl>
    <w:lvl w:ilvl="1">
      <w:start w:val="7"/>
      <w:numFmt w:val="decimal"/>
      <w:lvlText w:val="%1.%2"/>
      <w:lvlJc w:val="left"/>
      <w:pPr>
        <w:ind w:left="80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3" w:hanging="567"/>
      </w:pPr>
      <w:rPr>
        <w:rFonts w:hint="default"/>
        <w:lang w:val="hu-HU" w:eastAsia="hu-HU" w:bidi="hu-HU"/>
      </w:rPr>
    </w:lvl>
    <w:lvl w:ilvl="3">
      <w:numFmt w:val="bullet"/>
      <w:lvlText w:val="•"/>
      <w:lvlJc w:val="left"/>
      <w:pPr>
        <w:ind w:left="3429" w:hanging="567"/>
      </w:pPr>
      <w:rPr>
        <w:rFonts w:hint="default"/>
        <w:lang w:val="hu-HU" w:eastAsia="hu-HU" w:bidi="hu-HU"/>
      </w:rPr>
    </w:lvl>
    <w:lvl w:ilvl="4">
      <w:numFmt w:val="bullet"/>
      <w:lvlText w:val="•"/>
      <w:lvlJc w:val="left"/>
      <w:pPr>
        <w:ind w:left="4306" w:hanging="567"/>
      </w:pPr>
      <w:rPr>
        <w:rFonts w:hint="default"/>
        <w:lang w:val="hu-HU" w:eastAsia="hu-HU" w:bidi="hu-HU"/>
      </w:rPr>
    </w:lvl>
    <w:lvl w:ilvl="5">
      <w:numFmt w:val="bullet"/>
      <w:lvlText w:val="•"/>
      <w:lvlJc w:val="left"/>
      <w:pPr>
        <w:ind w:left="5182" w:hanging="567"/>
      </w:pPr>
      <w:rPr>
        <w:rFonts w:hint="default"/>
        <w:lang w:val="hu-HU" w:eastAsia="hu-HU" w:bidi="hu-HU"/>
      </w:rPr>
    </w:lvl>
    <w:lvl w:ilvl="6">
      <w:numFmt w:val="bullet"/>
      <w:lvlText w:val="•"/>
      <w:lvlJc w:val="left"/>
      <w:pPr>
        <w:ind w:left="6059" w:hanging="567"/>
      </w:pPr>
      <w:rPr>
        <w:rFonts w:hint="default"/>
        <w:lang w:val="hu-HU" w:eastAsia="hu-HU" w:bidi="hu-HU"/>
      </w:rPr>
    </w:lvl>
    <w:lvl w:ilvl="7">
      <w:numFmt w:val="bullet"/>
      <w:lvlText w:val="•"/>
      <w:lvlJc w:val="left"/>
      <w:pPr>
        <w:ind w:left="6935" w:hanging="567"/>
      </w:pPr>
      <w:rPr>
        <w:rFonts w:hint="default"/>
        <w:lang w:val="hu-HU" w:eastAsia="hu-HU" w:bidi="hu-HU"/>
      </w:rPr>
    </w:lvl>
    <w:lvl w:ilvl="8">
      <w:numFmt w:val="bullet"/>
      <w:lvlText w:val="•"/>
      <w:lvlJc w:val="left"/>
      <w:pPr>
        <w:ind w:left="7812" w:hanging="567"/>
      </w:pPr>
      <w:rPr>
        <w:rFonts w:hint="default"/>
        <w:lang w:val="hu-HU" w:eastAsia="hu-HU" w:bidi="hu-HU"/>
      </w:rPr>
    </w:lvl>
  </w:abstractNum>
  <w:abstractNum w:abstractNumId="13" w15:restartNumberingAfterBreak="0">
    <w:nsid w:val="300F69C3"/>
    <w:multiLevelType w:val="hybridMultilevel"/>
    <w:tmpl w:val="83D634DE"/>
    <w:lvl w:ilvl="0" w:tplc="AB1A84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3813FB"/>
    <w:multiLevelType w:val="hybridMultilevel"/>
    <w:tmpl w:val="671AE87A"/>
    <w:lvl w:ilvl="0" w:tplc="30884A98">
      <w:start w:val="1"/>
      <w:numFmt w:val="upperLetter"/>
      <w:lvlText w:val="%1."/>
      <w:lvlJc w:val="left"/>
      <w:pPr>
        <w:ind w:left="1371" w:hanging="560"/>
      </w:pPr>
      <w:rPr>
        <w:rFonts w:ascii="Times New Roman" w:eastAsia="Times New Roman" w:hAnsi="Times New Roman" w:cs="Times New Roman" w:hint="default"/>
        <w:b/>
        <w:bCs/>
        <w:spacing w:val="-2"/>
        <w:w w:val="100"/>
        <w:sz w:val="22"/>
        <w:szCs w:val="22"/>
        <w:lang w:val="hu-HU" w:eastAsia="hu-HU" w:bidi="hu-HU"/>
      </w:rPr>
    </w:lvl>
    <w:lvl w:ilvl="1" w:tplc="400C80FE">
      <w:numFmt w:val="bullet"/>
      <w:lvlText w:val="•"/>
      <w:lvlJc w:val="left"/>
      <w:pPr>
        <w:ind w:left="2198" w:hanging="560"/>
      </w:pPr>
      <w:rPr>
        <w:rFonts w:hint="default"/>
        <w:lang w:val="hu-HU" w:eastAsia="hu-HU" w:bidi="hu-HU"/>
      </w:rPr>
    </w:lvl>
    <w:lvl w:ilvl="2" w:tplc="027483B4">
      <w:numFmt w:val="bullet"/>
      <w:lvlText w:val="•"/>
      <w:lvlJc w:val="left"/>
      <w:pPr>
        <w:ind w:left="3017" w:hanging="560"/>
      </w:pPr>
      <w:rPr>
        <w:rFonts w:hint="default"/>
        <w:lang w:val="hu-HU" w:eastAsia="hu-HU" w:bidi="hu-HU"/>
      </w:rPr>
    </w:lvl>
    <w:lvl w:ilvl="3" w:tplc="375AEAFC">
      <w:numFmt w:val="bullet"/>
      <w:lvlText w:val="•"/>
      <w:lvlJc w:val="left"/>
      <w:pPr>
        <w:ind w:left="3835" w:hanging="560"/>
      </w:pPr>
      <w:rPr>
        <w:rFonts w:hint="default"/>
        <w:lang w:val="hu-HU" w:eastAsia="hu-HU" w:bidi="hu-HU"/>
      </w:rPr>
    </w:lvl>
    <w:lvl w:ilvl="4" w:tplc="5600D0EC">
      <w:numFmt w:val="bullet"/>
      <w:lvlText w:val="•"/>
      <w:lvlJc w:val="left"/>
      <w:pPr>
        <w:ind w:left="4654" w:hanging="560"/>
      </w:pPr>
      <w:rPr>
        <w:rFonts w:hint="default"/>
        <w:lang w:val="hu-HU" w:eastAsia="hu-HU" w:bidi="hu-HU"/>
      </w:rPr>
    </w:lvl>
    <w:lvl w:ilvl="5" w:tplc="7B3AFD78">
      <w:numFmt w:val="bullet"/>
      <w:lvlText w:val="•"/>
      <w:lvlJc w:val="left"/>
      <w:pPr>
        <w:ind w:left="5472" w:hanging="560"/>
      </w:pPr>
      <w:rPr>
        <w:rFonts w:hint="default"/>
        <w:lang w:val="hu-HU" w:eastAsia="hu-HU" w:bidi="hu-HU"/>
      </w:rPr>
    </w:lvl>
    <w:lvl w:ilvl="6" w:tplc="7542BEC8">
      <w:numFmt w:val="bullet"/>
      <w:lvlText w:val="•"/>
      <w:lvlJc w:val="left"/>
      <w:pPr>
        <w:ind w:left="6291" w:hanging="560"/>
      </w:pPr>
      <w:rPr>
        <w:rFonts w:hint="default"/>
        <w:lang w:val="hu-HU" w:eastAsia="hu-HU" w:bidi="hu-HU"/>
      </w:rPr>
    </w:lvl>
    <w:lvl w:ilvl="7" w:tplc="B6FA352A">
      <w:numFmt w:val="bullet"/>
      <w:lvlText w:val="•"/>
      <w:lvlJc w:val="left"/>
      <w:pPr>
        <w:ind w:left="7109" w:hanging="560"/>
      </w:pPr>
      <w:rPr>
        <w:rFonts w:hint="default"/>
        <w:lang w:val="hu-HU" w:eastAsia="hu-HU" w:bidi="hu-HU"/>
      </w:rPr>
    </w:lvl>
    <w:lvl w:ilvl="8" w:tplc="E57C5CFC">
      <w:numFmt w:val="bullet"/>
      <w:lvlText w:val="•"/>
      <w:lvlJc w:val="left"/>
      <w:pPr>
        <w:ind w:left="7928" w:hanging="560"/>
      </w:pPr>
      <w:rPr>
        <w:rFonts w:hint="default"/>
        <w:lang w:val="hu-HU" w:eastAsia="hu-HU" w:bidi="hu-HU"/>
      </w:rPr>
    </w:lvl>
  </w:abstractNum>
  <w:abstractNum w:abstractNumId="15" w15:restartNumberingAfterBreak="0">
    <w:nsid w:val="30C82A2A"/>
    <w:multiLevelType w:val="hybridMultilevel"/>
    <w:tmpl w:val="98742C24"/>
    <w:lvl w:ilvl="0" w:tplc="D22220E8">
      <w:start w:val="1"/>
      <w:numFmt w:val="upperLetter"/>
      <w:lvlText w:val="%1."/>
      <w:lvlJc w:val="left"/>
      <w:pPr>
        <w:ind w:left="804" w:hanging="567"/>
      </w:pPr>
      <w:rPr>
        <w:rFonts w:ascii="Times New Roman" w:eastAsia="Times New Roman" w:hAnsi="Times New Roman" w:cs="Times New Roman" w:hint="default"/>
        <w:b/>
        <w:bCs/>
        <w:spacing w:val="-2"/>
        <w:w w:val="100"/>
        <w:sz w:val="22"/>
        <w:szCs w:val="22"/>
        <w:lang w:val="hu-HU" w:eastAsia="hu-HU" w:bidi="hu-HU"/>
      </w:rPr>
    </w:lvl>
    <w:lvl w:ilvl="1" w:tplc="CEBEEAD4">
      <w:numFmt w:val="bullet"/>
      <w:lvlText w:val="•"/>
      <w:lvlJc w:val="left"/>
      <w:pPr>
        <w:ind w:left="1676" w:hanging="567"/>
      </w:pPr>
      <w:rPr>
        <w:rFonts w:hint="default"/>
        <w:lang w:val="hu-HU" w:eastAsia="hu-HU" w:bidi="hu-HU"/>
      </w:rPr>
    </w:lvl>
    <w:lvl w:ilvl="2" w:tplc="46547A96">
      <w:numFmt w:val="bullet"/>
      <w:lvlText w:val="•"/>
      <w:lvlJc w:val="left"/>
      <w:pPr>
        <w:ind w:left="2553" w:hanging="567"/>
      </w:pPr>
      <w:rPr>
        <w:rFonts w:hint="default"/>
        <w:lang w:val="hu-HU" w:eastAsia="hu-HU" w:bidi="hu-HU"/>
      </w:rPr>
    </w:lvl>
    <w:lvl w:ilvl="3" w:tplc="457C3504">
      <w:numFmt w:val="bullet"/>
      <w:lvlText w:val="•"/>
      <w:lvlJc w:val="left"/>
      <w:pPr>
        <w:ind w:left="3429" w:hanging="567"/>
      </w:pPr>
      <w:rPr>
        <w:rFonts w:hint="default"/>
        <w:lang w:val="hu-HU" w:eastAsia="hu-HU" w:bidi="hu-HU"/>
      </w:rPr>
    </w:lvl>
    <w:lvl w:ilvl="4" w:tplc="4B623EFE">
      <w:numFmt w:val="bullet"/>
      <w:lvlText w:val="•"/>
      <w:lvlJc w:val="left"/>
      <w:pPr>
        <w:ind w:left="4306" w:hanging="567"/>
      </w:pPr>
      <w:rPr>
        <w:rFonts w:hint="default"/>
        <w:lang w:val="hu-HU" w:eastAsia="hu-HU" w:bidi="hu-HU"/>
      </w:rPr>
    </w:lvl>
    <w:lvl w:ilvl="5" w:tplc="24BA5B9E">
      <w:numFmt w:val="bullet"/>
      <w:lvlText w:val="•"/>
      <w:lvlJc w:val="left"/>
      <w:pPr>
        <w:ind w:left="5182" w:hanging="567"/>
      </w:pPr>
      <w:rPr>
        <w:rFonts w:hint="default"/>
        <w:lang w:val="hu-HU" w:eastAsia="hu-HU" w:bidi="hu-HU"/>
      </w:rPr>
    </w:lvl>
    <w:lvl w:ilvl="6" w:tplc="326CC030">
      <w:numFmt w:val="bullet"/>
      <w:lvlText w:val="•"/>
      <w:lvlJc w:val="left"/>
      <w:pPr>
        <w:ind w:left="6059" w:hanging="567"/>
      </w:pPr>
      <w:rPr>
        <w:rFonts w:hint="default"/>
        <w:lang w:val="hu-HU" w:eastAsia="hu-HU" w:bidi="hu-HU"/>
      </w:rPr>
    </w:lvl>
    <w:lvl w:ilvl="7" w:tplc="648A8BFE">
      <w:numFmt w:val="bullet"/>
      <w:lvlText w:val="•"/>
      <w:lvlJc w:val="left"/>
      <w:pPr>
        <w:ind w:left="6935" w:hanging="567"/>
      </w:pPr>
      <w:rPr>
        <w:rFonts w:hint="default"/>
        <w:lang w:val="hu-HU" w:eastAsia="hu-HU" w:bidi="hu-HU"/>
      </w:rPr>
    </w:lvl>
    <w:lvl w:ilvl="8" w:tplc="27BEEDA0">
      <w:numFmt w:val="bullet"/>
      <w:lvlText w:val="•"/>
      <w:lvlJc w:val="left"/>
      <w:pPr>
        <w:ind w:left="7812" w:hanging="567"/>
      </w:pPr>
      <w:rPr>
        <w:rFonts w:hint="default"/>
        <w:lang w:val="hu-HU" w:eastAsia="hu-HU" w:bidi="hu-HU"/>
      </w:rPr>
    </w:lvl>
  </w:abstractNum>
  <w:abstractNum w:abstractNumId="16" w15:restartNumberingAfterBreak="0">
    <w:nsid w:val="366D2198"/>
    <w:multiLevelType w:val="hybridMultilevel"/>
    <w:tmpl w:val="E59AF1EA"/>
    <w:lvl w:ilvl="0" w:tplc="040E000F">
      <w:start w:val="1"/>
      <w:numFmt w:val="decimal"/>
      <w:lvlText w:val="%1."/>
      <w:lvlJc w:val="left"/>
      <w:pPr>
        <w:ind w:left="107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85A5740"/>
    <w:multiLevelType w:val="hybridMultilevel"/>
    <w:tmpl w:val="F60CAC8C"/>
    <w:lvl w:ilvl="0" w:tplc="201C5928">
      <w:start w:val="1"/>
      <w:numFmt w:val="upperRoman"/>
      <w:lvlText w:val="%1."/>
      <w:lvlJc w:val="left"/>
      <w:pPr>
        <w:ind w:left="3420" w:hanging="197"/>
        <w:jc w:val="right"/>
      </w:pPr>
      <w:rPr>
        <w:rFonts w:ascii="Times New Roman" w:eastAsia="Times New Roman" w:hAnsi="Times New Roman" w:cs="Times New Roman" w:hint="default"/>
        <w:b/>
        <w:bCs/>
        <w:w w:val="100"/>
        <w:sz w:val="22"/>
        <w:szCs w:val="22"/>
        <w:lang w:val="hu-HU" w:eastAsia="hu-HU" w:bidi="hu-HU"/>
      </w:rPr>
    </w:lvl>
    <w:lvl w:ilvl="1" w:tplc="F110A9EA">
      <w:numFmt w:val="bullet"/>
      <w:lvlText w:val="•"/>
      <w:lvlJc w:val="left"/>
      <w:pPr>
        <w:ind w:left="4034" w:hanging="197"/>
      </w:pPr>
      <w:rPr>
        <w:rFonts w:hint="default"/>
        <w:lang w:val="hu-HU" w:eastAsia="hu-HU" w:bidi="hu-HU"/>
      </w:rPr>
    </w:lvl>
    <w:lvl w:ilvl="2" w:tplc="F9805548">
      <w:numFmt w:val="bullet"/>
      <w:lvlText w:val="•"/>
      <w:lvlJc w:val="left"/>
      <w:pPr>
        <w:ind w:left="4649" w:hanging="197"/>
      </w:pPr>
      <w:rPr>
        <w:rFonts w:hint="default"/>
        <w:lang w:val="hu-HU" w:eastAsia="hu-HU" w:bidi="hu-HU"/>
      </w:rPr>
    </w:lvl>
    <w:lvl w:ilvl="3" w:tplc="10E69F04">
      <w:numFmt w:val="bullet"/>
      <w:lvlText w:val="•"/>
      <w:lvlJc w:val="left"/>
      <w:pPr>
        <w:ind w:left="5263" w:hanging="197"/>
      </w:pPr>
      <w:rPr>
        <w:rFonts w:hint="default"/>
        <w:lang w:val="hu-HU" w:eastAsia="hu-HU" w:bidi="hu-HU"/>
      </w:rPr>
    </w:lvl>
    <w:lvl w:ilvl="4" w:tplc="CB8C3948">
      <w:numFmt w:val="bullet"/>
      <w:lvlText w:val="•"/>
      <w:lvlJc w:val="left"/>
      <w:pPr>
        <w:ind w:left="5878" w:hanging="197"/>
      </w:pPr>
      <w:rPr>
        <w:rFonts w:hint="default"/>
        <w:lang w:val="hu-HU" w:eastAsia="hu-HU" w:bidi="hu-HU"/>
      </w:rPr>
    </w:lvl>
    <w:lvl w:ilvl="5" w:tplc="E190FC68">
      <w:numFmt w:val="bullet"/>
      <w:lvlText w:val="•"/>
      <w:lvlJc w:val="left"/>
      <w:pPr>
        <w:ind w:left="6492" w:hanging="197"/>
      </w:pPr>
      <w:rPr>
        <w:rFonts w:hint="default"/>
        <w:lang w:val="hu-HU" w:eastAsia="hu-HU" w:bidi="hu-HU"/>
      </w:rPr>
    </w:lvl>
    <w:lvl w:ilvl="6" w:tplc="C054080C">
      <w:numFmt w:val="bullet"/>
      <w:lvlText w:val="•"/>
      <w:lvlJc w:val="left"/>
      <w:pPr>
        <w:ind w:left="7107" w:hanging="197"/>
      </w:pPr>
      <w:rPr>
        <w:rFonts w:hint="default"/>
        <w:lang w:val="hu-HU" w:eastAsia="hu-HU" w:bidi="hu-HU"/>
      </w:rPr>
    </w:lvl>
    <w:lvl w:ilvl="7" w:tplc="37922F28">
      <w:numFmt w:val="bullet"/>
      <w:lvlText w:val="•"/>
      <w:lvlJc w:val="left"/>
      <w:pPr>
        <w:ind w:left="7721" w:hanging="197"/>
      </w:pPr>
      <w:rPr>
        <w:rFonts w:hint="default"/>
        <w:lang w:val="hu-HU" w:eastAsia="hu-HU" w:bidi="hu-HU"/>
      </w:rPr>
    </w:lvl>
    <w:lvl w:ilvl="8" w:tplc="6EDC54A4">
      <w:numFmt w:val="bullet"/>
      <w:lvlText w:val="•"/>
      <w:lvlJc w:val="left"/>
      <w:pPr>
        <w:ind w:left="8336" w:hanging="197"/>
      </w:pPr>
      <w:rPr>
        <w:rFonts w:hint="default"/>
        <w:lang w:val="hu-HU" w:eastAsia="hu-HU" w:bidi="hu-HU"/>
      </w:rPr>
    </w:lvl>
  </w:abstractNum>
  <w:abstractNum w:abstractNumId="18" w15:restartNumberingAfterBreak="0">
    <w:nsid w:val="4BF419F4"/>
    <w:multiLevelType w:val="hybridMultilevel"/>
    <w:tmpl w:val="B28E8C8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4D83AB8"/>
    <w:multiLevelType w:val="hybridMultilevel"/>
    <w:tmpl w:val="2F845802"/>
    <w:lvl w:ilvl="0" w:tplc="45ECFB30">
      <w:start w:val="2"/>
      <w:numFmt w:val="decimal"/>
      <w:lvlText w:val="%1."/>
      <w:lvlJc w:val="left"/>
      <w:pPr>
        <w:ind w:left="928"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8C6009"/>
    <w:multiLevelType w:val="hybridMultilevel"/>
    <w:tmpl w:val="0EAAD2F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E577852"/>
    <w:multiLevelType w:val="hybridMultilevel"/>
    <w:tmpl w:val="4380170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05328D6"/>
    <w:multiLevelType w:val="hybridMultilevel"/>
    <w:tmpl w:val="D5FE30FA"/>
    <w:lvl w:ilvl="0" w:tplc="040E000F">
      <w:start w:val="1"/>
      <w:numFmt w:val="decimal"/>
      <w:lvlText w:val="%1."/>
      <w:lvlJc w:val="left"/>
      <w:pPr>
        <w:ind w:left="3054" w:hanging="360"/>
      </w:pPr>
      <w:rPr>
        <w:rFonts w:hint="default"/>
      </w:rPr>
    </w:lvl>
    <w:lvl w:ilvl="1" w:tplc="040E0019">
      <w:start w:val="1"/>
      <w:numFmt w:val="lowerLetter"/>
      <w:lvlText w:val="%2."/>
      <w:lvlJc w:val="left"/>
      <w:pPr>
        <w:ind w:left="3774" w:hanging="360"/>
      </w:pPr>
    </w:lvl>
    <w:lvl w:ilvl="2" w:tplc="040E001B" w:tentative="1">
      <w:start w:val="1"/>
      <w:numFmt w:val="lowerRoman"/>
      <w:lvlText w:val="%3."/>
      <w:lvlJc w:val="right"/>
      <w:pPr>
        <w:ind w:left="4494" w:hanging="180"/>
      </w:pPr>
    </w:lvl>
    <w:lvl w:ilvl="3" w:tplc="040E000F" w:tentative="1">
      <w:start w:val="1"/>
      <w:numFmt w:val="decimal"/>
      <w:lvlText w:val="%4."/>
      <w:lvlJc w:val="left"/>
      <w:pPr>
        <w:ind w:left="5214" w:hanging="360"/>
      </w:pPr>
    </w:lvl>
    <w:lvl w:ilvl="4" w:tplc="040E0019" w:tentative="1">
      <w:start w:val="1"/>
      <w:numFmt w:val="lowerLetter"/>
      <w:lvlText w:val="%5."/>
      <w:lvlJc w:val="left"/>
      <w:pPr>
        <w:ind w:left="5934" w:hanging="360"/>
      </w:pPr>
    </w:lvl>
    <w:lvl w:ilvl="5" w:tplc="040E001B" w:tentative="1">
      <w:start w:val="1"/>
      <w:numFmt w:val="lowerRoman"/>
      <w:lvlText w:val="%6."/>
      <w:lvlJc w:val="right"/>
      <w:pPr>
        <w:ind w:left="6654" w:hanging="180"/>
      </w:pPr>
    </w:lvl>
    <w:lvl w:ilvl="6" w:tplc="040E000F" w:tentative="1">
      <w:start w:val="1"/>
      <w:numFmt w:val="decimal"/>
      <w:lvlText w:val="%7."/>
      <w:lvlJc w:val="left"/>
      <w:pPr>
        <w:ind w:left="7374" w:hanging="360"/>
      </w:pPr>
    </w:lvl>
    <w:lvl w:ilvl="7" w:tplc="040E0019" w:tentative="1">
      <w:start w:val="1"/>
      <w:numFmt w:val="lowerLetter"/>
      <w:lvlText w:val="%8."/>
      <w:lvlJc w:val="left"/>
      <w:pPr>
        <w:ind w:left="8094" w:hanging="360"/>
      </w:pPr>
    </w:lvl>
    <w:lvl w:ilvl="8" w:tplc="040E001B" w:tentative="1">
      <w:start w:val="1"/>
      <w:numFmt w:val="lowerRoman"/>
      <w:lvlText w:val="%9."/>
      <w:lvlJc w:val="right"/>
      <w:pPr>
        <w:ind w:left="8814" w:hanging="180"/>
      </w:pPr>
    </w:lvl>
  </w:abstractNum>
  <w:abstractNum w:abstractNumId="23" w15:restartNumberingAfterBreak="0">
    <w:nsid w:val="6CDB4BEB"/>
    <w:multiLevelType w:val="hybridMultilevel"/>
    <w:tmpl w:val="51768EC8"/>
    <w:lvl w:ilvl="0" w:tplc="232CCF38">
      <w:start w:val="12"/>
      <w:numFmt w:val="decimal"/>
      <w:lvlText w:val="%1."/>
      <w:lvlJc w:val="left"/>
      <w:pPr>
        <w:ind w:left="569" w:hanging="332"/>
      </w:pPr>
      <w:rPr>
        <w:rFonts w:ascii="Times New Roman" w:eastAsia="Times New Roman" w:hAnsi="Times New Roman" w:cs="Times New Roman" w:hint="default"/>
        <w:w w:val="100"/>
        <w:sz w:val="22"/>
        <w:szCs w:val="22"/>
        <w:lang w:val="hu-HU" w:eastAsia="hu-HU" w:bidi="hu-HU"/>
      </w:rPr>
    </w:lvl>
    <w:lvl w:ilvl="1" w:tplc="1D5EE626">
      <w:numFmt w:val="bullet"/>
      <w:lvlText w:val=""/>
      <w:lvlJc w:val="left"/>
      <w:pPr>
        <w:ind w:left="958" w:hanging="360"/>
      </w:pPr>
      <w:rPr>
        <w:rFonts w:ascii="Symbol" w:eastAsia="Symbol" w:hAnsi="Symbol" w:cs="Symbol" w:hint="default"/>
        <w:w w:val="100"/>
        <w:position w:val="2"/>
        <w:sz w:val="22"/>
        <w:szCs w:val="22"/>
        <w:lang w:val="hu-HU" w:eastAsia="hu-HU" w:bidi="hu-HU"/>
      </w:rPr>
    </w:lvl>
    <w:lvl w:ilvl="2" w:tplc="000ACCF2">
      <w:numFmt w:val="bullet"/>
      <w:lvlText w:val="•"/>
      <w:lvlJc w:val="left"/>
      <w:pPr>
        <w:ind w:left="1916" w:hanging="360"/>
      </w:pPr>
      <w:rPr>
        <w:rFonts w:hint="default"/>
        <w:lang w:val="hu-HU" w:eastAsia="hu-HU" w:bidi="hu-HU"/>
      </w:rPr>
    </w:lvl>
    <w:lvl w:ilvl="3" w:tplc="E416D68C">
      <w:numFmt w:val="bullet"/>
      <w:lvlText w:val="•"/>
      <w:lvlJc w:val="left"/>
      <w:pPr>
        <w:ind w:left="2872" w:hanging="360"/>
      </w:pPr>
      <w:rPr>
        <w:rFonts w:hint="default"/>
        <w:lang w:val="hu-HU" w:eastAsia="hu-HU" w:bidi="hu-HU"/>
      </w:rPr>
    </w:lvl>
    <w:lvl w:ilvl="4" w:tplc="513E376C">
      <w:numFmt w:val="bullet"/>
      <w:lvlText w:val="•"/>
      <w:lvlJc w:val="left"/>
      <w:pPr>
        <w:ind w:left="3828" w:hanging="360"/>
      </w:pPr>
      <w:rPr>
        <w:rFonts w:hint="default"/>
        <w:lang w:val="hu-HU" w:eastAsia="hu-HU" w:bidi="hu-HU"/>
      </w:rPr>
    </w:lvl>
    <w:lvl w:ilvl="5" w:tplc="81786448">
      <w:numFmt w:val="bullet"/>
      <w:lvlText w:val="•"/>
      <w:lvlJc w:val="left"/>
      <w:pPr>
        <w:ind w:left="4784" w:hanging="360"/>
      </w:pPr>
      <w:rPr>
        <w:rFonts w:hint="default"/>
        <w:lang w:val="hu-HU" w:eastAsia="hu-HU" w:bidi="hu-HU"/>
      </w:rPr>
    </w:lvl>
    <w:lvl w:ilvl="6" w:tplc="BD121612">
      <w:numFmt w:val="bullet"/>
      <w:lvlText w:val="•"/>
      <w:lvlJc w:val="left"/>
      <w:pPr>
        <w:ind w:left="5740" w:hanging="360"/>
      </w:pPr>
      <w:rPr>
        <w:rFonts w:hint="default"/>
        <w:lang w:val="hu-HU" w:eastAsia="hu-HU" w:bidi="hu-HU"/>
      </w:rPr>
    </w:lvl>
    <w:lvl w:ilvl="7" w:tplc="379E26F8">
      <w:numFmt w:val="bullet"/>
      <w:lvlText w:val="•"/>
      <w:lvlJc w:val="left"/>
      <w:pPr>
        <w:ind w:left="6696" w:hanging="360"/>
      </w:pPr>
      <w:rPr>
        <w:rFonts w:hint="default"/>
        <w:lang w:val="hu-HU" w:eastAsia="hu-HU" w:bidi="hu-HU"/>
      </w:rPr>
    </w:lvl>
    <w:lvl w:ilvl="8" w:tplc="3AF29EB0">
      <w:numFmt w:val="bullet"/>
      <w:lvlText w:val="•"/>
      <w:lvlJc w:val="left"/>
      <w:pPr>
        <w:ind w:left="7652" w:hanging="360"/>
      </w:pPr>
      <w:rPr>
        <w:rFonts w:hint="default"/>
        <w:lang w:val="hu-HU" w:eastAsia="hu-HU" w:bidi="hu-HU"/>
      </w:rPr>
    </w:lvl>
  </w:abstractNum>
  <w:abstractNum w:abstractNumId="24" w15:restartNumberingAfterBreak="0">
    <w:nsid w:val="71481DB2"/>
    <w:multiLevelType w:val="multilevel"/>
    <w:tmpl w:val="CA7EE7D8"/>
    <w:lvl w:ilvl="0">
      <w:start w:val="6"/>
      <w:numFmt w:val="decimal"/>
      <w:lvlText w:val="%1."/>
      <w:lvlJc w:val="left"/>
      <w:pPr>
        <w:ind w:left="80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80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3" w:hanging="567"/>
      </w:pPr>
      <w:rPr>
        <w:rFonts w:hint="default"/>
        <w:lang w:val="hu-HU" w:eastAsia="hu-HU" w:bidi="hu-HU"/>
      </w:rPr>
    </w:lvl>
    <w:lvl w:ilvl="3">
      <w:numFmt w:val="bullet"/>
      <w:lvlText w:val="•"/>
      <w:lvlJc w:val="left"/>
      <w:pPr>
        <w:ind w:left="3429" w:hanging="567"/>
      </w:pPr>
      <w:rPr>
        <w:rFonts w:hint="default"/>
        <w:lang w:val="hu-HU" w:eastAsia="hu-HU" w:bidi="hu-HU"/>
      </w:rPr>
    </w:lvl>
    <w:lvl w:ilvl="4">
      <w:numFmt w:val="bullet"/>
      <w:lvlText w:val="•"/>
      <w:lvlJc w:val="left"/>
      <w:pPr>
        <w:ind w:left="4306" w:hanging="567"/>
      </w:pPr>
      <w:rPr>
        <w:rFonts w:hint="default"/>
        <w:lang w:val="hu-HU" w:eastAsia="hu-HU" w:bidi="hu-HU"/>
      </w:rPr>
    </w:lvl>
    <w:lvl w:ilvl="5">
      <w:numFmt w:val="bullet"/>
      <w:lvlText w:val="•"/>
      <w:lvlJc w:val="left"/>
      <w:pPr>
        <w:ind w:left="5182" w:hanging="567"/>
      </w:pPr>
      <w:rPr>
        <w:rFonts w:hint="default"/>
        <w:lang w:val="hu-HU" w:eastAsia="hu-HU" w:bidi="hu-HU"/>
      </w:rPr>
    </w:lvl>
    <w:lvl w:ilvl="6">
      <w:numFmt w:val="bullet"/>
      <w:lvlText w:val="•"/>
      <w:lvlJc w:val="left"/>
      <w:pPr>
        <w:ind w:left="6059" w:hanging="567"/>
      </w:pPr>
      <w:rPr>
        <w:rFonts w:hint="default"/>
        <w:lang w:val="hu-HU" w:eastAsia="hu-HU" w:bidi="hu-HU"/>
      </w:rPr>
    </w:lvl>
    <w:lvl w:ilvl="7">
      <w:numFmt w:val="bullet"/>
      <w:lvlText w:val="•"/>
      <w:lvlJc w:val="left"/>
      <w:pPr>
        <w:ind w:left="6935" w:hanging="567"/>
      </w:pPr>
      <w:rPr>
        <w:rFonts w:hint="default"/>
        <w:lang w:val="hu-HU" w:eastAsia="hu-HU" w:bidi="hu-HU"/>
      </w:rPr>
    </w:lvl>
    <w:lvl w:ilvl="8">
      <w:numFmt w:val="bullet"/>
      <w:lvlText w:val="•"/>
      <w:lvlJc w:val="left"/>
      <w:pPr>
        <w:ind w:left="7812" w:hanging="567"/>
      </w:pPr>
      <w:rPr>
        <w:rFonts w:hint="default"/>
        <w:lang w:val="hu-HU" w:eastAsia="hu-HU" w:bidi="hu-HU"/>
      </w:rPr>
    </w:lvl>
  </w:abstractNum>
  <w:abstractNum w:abstractNumId="25" w15:restartNumberingAfterBreak="0">
    <w:nsid w:val="76E57031"/>
    <w:multiLevelType w:val="hybridMultilevel"/>
    <w:tmpl w:val="C598E01E"/>
    <w:lvl w:ilvl="0" w:tplc="99B09ACE">
      <w:numFmt w:val="bullet"/>
      <w:lvlText w:val=""/>
      <w:lvlJc w:val="left"/>
      <w:pPr>
        <w:ind w:left="804" w:hanging="567"/>
      </w:pPr>
      <w:rPr>
        <w:rFonts w:ascii="Symbol" w:eastAsia="Symbol" w:hAnsi="Symbol" w:cs="Symbol" w:hint="default"/>
        <w:w w:val="100"/>
        <w:sz w:val="22"/>
        <w:szCs w:val="22"/>
        <w:lang w:val="hu-HU" w:eastAsia="hu-HU" w:bidi="hu-HU"/>
      </w:rPr>
    </w:lvl>
    <w:lvl w:ilvl="1" w:tplc="73DAD44E">
      <w:numFmt w:val="bullet"/>
      <w:lvlText w:val="•"/>
      <w:lvlJc w:val="left"/>
      <w:pPr>
        <w:ind w:left="1676" w:hanging="567"/>
      </w:pPr>
      <w:rPr>
        <w:rFonts w:hint="default"/>
        <w:lang w:val="hu-HU" w:eastAsia="hu-HU" w:bidi="hu-HU"/>
      </w:rPr>
    </w:lvl>
    <w:lvl w:ilvl="2" w:tplc="68CCB5B2">
      <w:numFmt w:val="bullet"/>
      <w:lvlText w:val="•"/>
      <w:lvlJc w:val="left"/>
      <w:pPr>
        <w:ind w:left="2553" w:hanging="567"/>
      </w:pPr>
      <w:rPr>
        <w:rFonts w:hint="default"/>
        <w:lang w:val="hu-HU" w:eastAsia="hu-HU" w:bidi="hu-HU"/>
      </w:rPr>
    </w:lvl>
    <w:lvl w:ilvl="3" w:tplc="0EE26D88">
      <w:numFmt w:val="bullet"/>
      <w:lvlText w:val="•"/>
      <w:lvlJc w:val="left"/>
      <w:pPr>
        <w:ind w:left="3429" w:hanging="567"/>
      </w:pPr>
      <w:rPr>
        <w:rFonts w:hint="default"/>
        <w:lang w:val="hu-HU" w:eastAsia="hu-HU" w:bidi="hu-HU"/>
      </w:rPr>
    </w:lvl>
    <w:lvl w:ilvl="4" w:tplc="5EA671E4">
      <w:numFmt w:val="bullet"/>
      <w:lvlText w:val="•"/>
      <w:lvlJc w:val="left"/>
      <w:pPr>
        <w:ind w:left="4306" w:hanging="567"/>
      </w:pPr>
      <w:rPr>
        <w:rFonts w:hint="default"/>
        <w:lang w:val="hu-HU" w:eastAsia="hu-HU" w:bidi="hu-HU"/>
      </w:rPr>
    </w:lvl>
    <w:lvl w:ilvl="5" w:tplc="BEF66FDA">
      <w:numFmt w:val="bullet"/>
      <w:lvlText w:val="•"/>
      <w:lvlJc w:val="left"/>
      <w:pPr>
        <w:ind w:left="5182" w:hanging="567"/>
      </w:pPr>
      <w:rPr>
        <w:rFonts w:hint="default"/>
        <w:lang w:val="hu-HU" w:eastAsia="hu-HU" w:bidi="hu-HU"/>
      </w:rPr>
    </w:lvl>
    <w:lvl w:ilvl="6" w:tplc="6F744770">
      <w:numFmt w:val="bullet"/>
      <w:lvlText w:val="•"/>
      <w:lvlJc w:val="left"/>
      <w:pPr>
        <w:ind w:left="6059" w:hanging="567"/>
      </w:pPr>
      <w:rPr>
        <w:rFonts w:hint="default"/>
        <w:lang w:val="hu-HU" w:eastAsia="hu-HU" w:bidi="hu-HU"/>
      </w:rPr>
    </w:lvl>
    <w:lvl w:ilvl="7" w:tplc="241A84BC">
      <w:numFmt w:val="bullet"/>
      <w:lvlText w:val="•"/>
      <w:lvlJc w:val="left"/>
      <w:pPr>
        <w:ind w:left="6935" w:hanging="567"/>
      </w:pPr>
      <w:rPr>
        <w:rFonts w:hint="default"/>
        <w:lang w:val="hu-HU" w:eastAsia="hu-HU" w:bidi="hu-HU"/>
      </w:rPr>
    </w:lvl>
    <w:lvl w:ilvl="8" w:tplc="94F85A12">
      <w:numFmt w:val="bullet"/>
      <w:lvlText w:val="•"/>
      <w:lvlJc w:val="left"/>
      <w:pPr>
        <w:ind w:left="7812" w:hanging="567"/>
      </w:pPr>
      <w:rPr>
        <w:rFonts w:hint="default"/>
        <w:lang w:val="hu-HU" w:eastAsia="hu-HU" w:bidi="hu-HU"/>
      </w:rPr>
    </w:lvl>
  </w:abstractNum>
  <w:abstractNum w:abstractNumId="26" w15:restartNumberingAfterBreak="0">
    <w:nsid w:val="79091809"/>
    <w:multiLevelType w:val="hybridMultilevel"/>
    <w:tmpl w:val="A724BC9E"/>
    <w:lvl w:ilvl="0" w:tplc="8788FC24">
      <w:numFmt w:val="bullet"/>
      <w:lvlText w:val="-"/>
      <w:lvlJc w:val="left"/>
      <w:pPr>
        <w:ind w:left="238" w:hanging="567"/>
      </w:pPr>
      <w:rPr>
        <w:rFonts w:ascii="Times New Roman" w:eastAsia="Times New Roman" w:hAnsi="Times New Roman" w:cs="Times New Roman" w:hint="default"/>
        <w:w w:val="100"/>
        <w:sz w:val="22"/>
        <w:szCs w:val="22"/>
        <w:lang w:val="hu-HU" w:eastAsia="hu-HU" w:bidi="hu-HU"/>
      </w:rPr>
    </w:lvl>
    <w:lvl w:ilvl="1" w:tplc="B3A8DBEE">
      <w:numFmt w:val="bullet"/>
      <w:lvlText w:val="•"/>
      <w:lvlJc w:val="left"/>
      <w:pPr>
        <w:ind w:left="1172" w:hanging="567"/>
      </w:pPr>
      <w:rPr>
        <w:rFonts w:hint="default"/>
        <w:lang w:val="hu-HU" w:eastAsia="hu-HU" w:bidi="hu-HU"/>
      </w:rPr>
    </w:lvl>
    <w:lvl w:ilvl="2" w:tplc="DD5EF896">
      <w:numFmt w:val="bullet"/>
      <w:lvlText w:val="•"/>
      <w:lvlJc w:val="left"/>
      <w:pPr>
        <w:ind w:left="2105" w:hanging="567"/>
      </w:pPr>
      <w:rPr>
        <w:rFonts w:hint="default"/>
        <w:lang w:val="hu-HU" w:eastAsia="hu-HU" w:bidi="hu-HU"/>
      </w:rPr>
    </w:lvl>
    <w:lvl w:ilvl="3" w:tplc="2004C52C">
      <w:numFmt w:val="bullet"/>
      <w:lvlText w:val="•"/>
      <w:lvlJc w:val="left"/>
      <w:pPr>
        <w:ind w:left="3037" w:hanging="567"/>
      </w:pPr>
      <w:rPr>
        <w:rFonts w:hint="default"/>
        <w:lang w:val="hu-HU" w:eastAsia="hu-HU" w:bidi="hu-HU"/>
      </w:rPr>
    </w:lvl>
    <w:lvl w:ilvl="4" w:tplc="9C6A3B8E">
      <w:numFmt w:val="bullet"/>
      <w:lvlText w:val="•"/>
      <w:lvlJc w:val="left"/>
      <w:pPr>
        <w:ind w:left="3970" w:hanging="567"/>
      </w:pPr>
      <w:rPr>
        <w:rFonts w:hint="default"/>
        <w:lang w:val="hu-HU" w:eastAsia="hu-HU" w:bidi="hu-HU"/>
      </w:rPr>
    </w:lvl>
    <w:lvl w:ilvl="5" w:tplc="39502A2C">
      <w:numFmt w:val="bullet"/>
      <w:lvlText w:val="•"/>
      <w:lvlJc w:val="left"/>
      <w:pPr>
        <w:ind w:left="4902" w:hanging="567"/>
      </w:pPr>
      <w:rPr>
        <w:rFonts w:hint="default"/>
        <w:lang w:val="hu-HU" w:eastAsia="hu-HU" w:bidi="hu-HU"/>
      </w:rPr>
    </w:lvl>
    <w:lvl w:ilvl="6" w:tplc="31E80DC6">
      <w:numFmt w:val="bullet"/>
      <w:lvlText w:val="•"/>
      <w:lvlJc w:val="left"/>
      <w:pPr>
        <w:ind w:left="5835" w:hanging="567"/>
      </w:pPr>
      <w:rPr>
        <w:rFonts w:hint="default"/>
        <w:lang w:val="hu-HU" w:eastAsia="hu-HU" w:bidi="hu-HU"/>
      </w:rPr>
    </w:lvl>
    <w:lvl w:ilvl="7" w:tplc="D9FA0690">
      <w:numFmt w:val="bullet"/>
      <w:lvlText w:val="•"/>
      <w:lvlJc w:val="left"/>
      <w:pPr>
        <w:ind w:left="6767" w:hanging="567"/>
      </w:pPr>
      <w:rPr>
        <w:rFonts w:hint="default"/>
        <w:lang w:val="hu-HU" w:eastAsia="hu-HU" w:bidi="hu-HU"/>
      </w:rPr>
    </w:lvl>
    <w:lvl w:ilvl="8" w:tplc="2B060A00">
      <w:numFmt w:val="bullet"/>
      <w:lvlText w:val="•"/>
      <w:lvlJc w:val="left"/>
      <w:pPr>
        <w:ind w:left="7700" w:hanging="567"/>
      </w:pPr>
      <w:rPr>
        <w:rFonts w:hint="default"/>
        <w:lang w:val="hu-HU" w:eastAsia="hu-HU" w:bidi="hu-HU"/>
      </w:rPr>
    </w:lvl>
  </w:abstractNum>
  <w:abstractNum w:abstractNumId="27" w15:restartNumberingAfterBreak="0">
    <w:nsid w:val="7E0E26BF"/>
    <w:multiLevelType w:val="hybridMultilevel"/>
    <w:tmpl w:val="6BE215AC"/>
    <w:lvl w:ilvl="0" w:tplc="E7D6B744">
      <w:start w:val="1"/>
      <w:numFmt w:val="decimal"/>
      <w:lvlText w:val="%1."/>
      <w:lvlJc w:val="left"/>
      <w:pPr>
        <w:ind w:left="804" w:hanging="567"/>
      </w:pPr>
      <w:rPr>
        <w:rFonts w:ascii="Times New Roman" w:eastAsia="Times New Roman" w:hAnsi="Times New Roman" w:cs="Times New Roman" w:hint="default"/>
        <w:b/>
        <w:bCs/>
        <w:w w:val="100"/>
        <w:sz w:val="22"/>
        <w:szCs w:val="22"/>
        <w:lang w:val="hu-HU" w:eastAsia="hu-HU" w:bidi="hu-HU"/>
      </w:rPr>
    </w:lvl>
    <w:lvl w:ilvl="1" w:tplc="1D383906">
      <w:numFmt w:val="bullet"/>
      <w:lvlText w:val="•"/>
      <w:lvlJc w:val="left"/>
      <w:pPr>
        <w:ind w:left="1020" w:hanging="567"/>
      </w:pPr>
      <w:rPr>
        <w:rFonts w:hint="default"/>
        <w:lang w:val="hu-HU" w:eastAsia="hu-HU" w:bidi="hu-HU"/>
      </w:rPr>
    </w:lvl>
    <w:lvl w:ilvl="2" w:tplc="F27E8B52">
      <w:numFmt w:val="bullet"/>
      <w:lvlText w:val="•"/>
      <w:lvlJc w:val="left"/>
      <w:pPr>
        <w:ind w:left="1969" w:hanging="567"/>
      </w:pPr>
      <w:rPr>
        <w:rFonts w:hint="default"/>
        <w:lang w:val="hu-HU" w:eastAsia="hu-HU" w:bidi="hu-HU"/>
      </w:rPr>
    </w:lvl>
    <w:lvl w:ilvl="3" w:tplc="2A382F1C">
      <w:numFmt w:val="bullet"/>
      <w:lvlText w:val="•"/>
      <w:lvlJc w:val="left"/>
      <w:pPr>
        <w:ind w:left="2918" w:hanging="567"/>
      </w:pPr>
      <w:rPr>
        <w:rFonts w:hint="default"/>
        <w:lang w:val="hu-HU" w:eastAsia="hu-HU" w:bidi="hu-HU"/>
      </w:rPr>
    </w:lvl>
    <w:lvl w:ilvl="4" w:tplc="98AC737E">
      <w:numFmt w:val="bullet"/>
      <w:lvlText w:val="•"/>
      <w:lvlJc w:val="left"/>
      <w:pPr>
        <w:ind w:left="3868" w:hanging="567"/>
      </w:pPr>
      <w:rPr>
        <w:rFonts w:hint="default"/>
        <w:lang w:val="hu-HU" w:eastAsia="hu-HU" w:bidi="hu-HU"/>
      </w:rPr>
    </w:lvl>
    <w:lvl w:ilvl="5" w:tplc="2DB01572">
      <w:numFmt w:val="bullet"/>
      <w:lvlText w:val="•"/>
      <w:lvlJc w:val="left"/>
      <w:pPr>
        <w:ind w:left="4817" w:hanging="567"/>
      </w:pPr>
      <w:rPr>
        <w:rFonts w:hint="default"/>
        <w:lang w:val="hu-HU" w:eastAsia="hu-HU" w:bidi="hu-HU"/>
      </w:rPr>
    </w:lvl>
    <w:lvl w:ilvl="6" w:tplc="0BD2FD38">
      <w:numFmt w:val="bullet"/>
      <w:lvlText w:val="•"/>
      <w:lvlJc w:val="left"/>
      <w:pPr>
        <w:ind w:left="5767" w:hanging="567"/>
      </w:pPr>
      <w:rPr>
        <w:rFonts w:hint="default"/>
        <w:lang w:val="hu-HU" w:eastAsia="hu-HU" w:bidi="hu-HU"/>
      </w:rPr>
    </w:lvl>
    <w:lvl w:ilvl="7" w:tplc="D0725150">
      <w:numFmt w:val="bullet"/>
      <w:lvlText w:val="•"/>
      <w:lvlJc w:val="left"/>
      <w:pPr>
        <w:ind w:left="6716" w:hanging="567"/>
      </w:pPr>
      <w:rPr>
        <w:rFonts w:hint="default"/>
        <w:lang w:val="hu-HU" w:eastAsia="hu-HU" w:bidi="hu-HU"/>
      </w:rPr>
    </w:lvl>
    <w:lvl w:ilvl="8" w:tplc="CA9C7390">
      <w:numFmt w:val="bullet"/>
      <w:lvlText w:val="•"/>
      <w:lvlJc w:val="left"/>
      <w:pPr>
        <w:ind w:left="7666" w:hanging="567"/>
      </w:pPr>
      <w:rPr>
        <w:rFonts w:hint="default"/>
        <w:lang w:val="hu-HU" w:eastAsia="hu-HU" w:bidi="hu-HU"/>
      </w:rPr>
    </w:lvl>
  </w:abstractNum>
  <w:num w:numId="1" w16cid:durableId="1654329719">
    <w:abstractNumId w:val="20"/>
  </w:num>
  <w:num w:numId="2" w16cid:durableId="2097247467">
    <w:abstractNumId w:val="22"/>
  </w:num>
  <w:num w:numId="3" w16cid:durableId="1534803650">
    <w:abstractNumId w:val="9"/>
  </w:num>
  <w:num w:numId="4" w16cid:durableId="1621302482">
    <w:abstractNumId w:val="16"/>
  </w:num>
  <w:num w:numId="5" w16cid:durableId="619412944">
    <w:abstractNumId w:val="6"/>
  </w:num>
  <w:num w:numId="6" w16cid:durableId="434176482">
    <w:abstractNumId w:val="10"/>
  </w:num>
  <w:num w:numId="7" w16cid:durableId="1145464896">
    <w:abstractNumId w:val="2"/>
  </w:num>
  <w:num w:numId="8" w16cid:durableId="1608275209">
    <w:abstractNumId w:val="27"/>
  </w:num>
  <w:num w:numId="9" w16cid:durableId="1448502210">
    <w:abstractNumId w:val="5"/>
  </w:num>
  <w:num w:numId="10" w16cid:durableId="744378722">
    <w:abstractNumId w:val="8"/>
  </w:num>
  <w:num w:numId="11" w16cid:durableId="176774743">
    <w:abstractNumId w:val="4"/>
  </w:num>
  <w:num w:numId="12" w16cid:durableId="1333800197">
    <w:abstractNumId w:val="15"/>
  </w:num>
  <w:num w:numId="13" w16cid:durableId="448283178">
    <w:abstractNumId w:val="14"/>
  </w:num>
  <w:num w:numId="14" w16cid:durableId="68581413">
    <w:abstractNumId w:val="26"/>
  </w:num>
  <w:num w:numId="15" w16cid:durableId="464667440">
    <w:abstractNumId w:val="24"/>
  </w:num>
  <w:num w:numId="16" w16cid:durableId="1668315343">
    <w:abstractNumId w:val="23"/>
  </w:num>
  <w:num w:numId="17" w16cid:durableId="1822774959">
    <w:abstractNumId w:val="3"/>
  </w:num>
  <w:num w:numId="18" w16cid:durableId="763113742">
    <w:abstractNumId w:val="7"/>
  </w:num>
  <w:num w:numId="19" w16cid:durableId="1952124981">
    <w:abstractNumId w:val="0"/>
  </w:num>
  <w:num w:numId="20" w16cid:durableId="2089450877">
    <w:abstractNumId w:val="12"/>
  </w:num>
  <w:num w:numId="21" w16cid:durableId="1482114442">
    <w:abstractNumId w:val="25"/>
  </w:num>
  <w:num w:numId="22" w16cid:durableId="2133203788">
    <w:abstractNumId w:val="1"/>
  </w:num>
  <w:num w:numId="23" w16cid:durableId="246306555">
    <w:abstractNumId w:val="11"/>
  </w:num>
  <w:num w:numId="24" w16cid:durableId="561214553">
    <w:abstractNumId w:val="17"/>
  </w:num>
  <w:num w:numId="25" w16cid:durableId="2115592956">
    <w:abstractNumId w:val="21"/>
  </w:num>
  <w:num w:numId="26" w16cid:durableId="65615944">
    <w:abstractNumId w:val="18"/>
  </w:num>
  <w:num w:numId="27" w16cid:durableId="1786924818">
    <w:abstractNumId w:val="13"/>
  </w:num>
  <w:num w:numId="28" w16cid:durableId="48001714">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C07"/>
    <w:rsid w:val="0000141D"/>
    <w:rsid w:val="0000178F"/>
    <w:rsid w:val="00001AD9"/>
    <w:rsid w:val="000105AB"/>
    <w:rsid w:val="00011133"/>
    <w:rsid w:val="00017A21"/>
    <w:rsid w:val="00017DAE"/>
    <w:rsid w:val="000278C9"/>
    <w:rsid w:val="00041C85"/>
    <w:rsid w:val="00043D3E"/>
    <w:rsid w:val="00051879"/>
    <w:rsid w:val="00053708"/>
    <w:rsid w:val="0005589D"/>
    <w:rsid w:val="00055B45"/>
    <w:rsid w:val="00056007"/>
    <w:rsid w:val="00060D70"/>
    <w:rsid w:val="000616EE"/>
    <w:rsid w:val="000750CA"/>
    <w:rsid w:val="00084FEC"/>
    <w:rsid w:val="00091DD9"/>
    <w:rsid w:val="000A25DF"/>
    <w:rsid w:val="000A6EE0"/>
    <w:rsid w:val="000A7ACF"/>
    <w:rsid w:val="000B00FB"/>
    <w:rsid w:val="000B0965"/>
    <w:rsid w:val="000B3AF9"/>
    <w:rsid w:val="000B4461"/>
    <w:rsid w:val="000C2450"/>
    <w:rsid w:val="000C4504"/>
    <w:rsid w:val="000C4591"/>
    <w:rsid w:val="000E6CD4"/>
    <w:rsid w:val="000F0F87"/>
    <w:rsid w:val="001125C0"/>
    <w:rsid w:val="0011657F"/>
    <w:rsid w:val="00147109"/>
    <w:rsid w:val="00147693"/>
    <w:rsid w:val="001525D2"/>
    <w:rsid w:val="00155D03"/>
    <w:rsid w:val="0016097A"/>
    <w:rsid w:val="00176835"/>
    <w:rsid w:val="0017721E"/>
    <w:rsid w:val="00190E5D"/>
    <w:rsid w:val="001916D1"/>
    <w:rsid w:val="001938A2"/>
    <w:rsid w:val="001A02EC"/>
    <w:rsid w:val="001A0C07"/>
    <w:rsid w:val="001A380A"/>
    <w:rsid w:val="001B7A9A"/>
    <w:rsid w:val="001C2347"/>
    <w:rsid w:val="001C61B0"/>
    <w:rsid w:val="001C638C"/>
    <w:rsid w:val="001E222A"/>
    <w:rsid w:val="001E524E"/>
    <w:rsid w:val="001E7583"/>
    <w:rsid w:val="001F3290"/>
    <w:rsid w:val="001F5DF3"/>
    <w:rsid w:val="00200096"/>
    <w:rsid w:val="00206465"/>
    <w:rsid w:val="0021238B"/>
    <w:rsid w:val="00213401"/>
    <w:rsid w:val="00214915"/>
    <w:rsid w:val="00221781"/>
    <w:rsid w:val="00231687"/>
    <w:rsid w:val="00231882"/>
    <w:rsid w:val="00232296"/>
    <w:rsid w:val="0023437A"/>
    <w:rsid w:val="00234F3A"/>
    <w:rsid w:val="00234F5B"/>
    <w:rsid w:val="002401CE"/>
    <w:rsid w:val="00241DAE"/>
    <w:rsid w:val="002509DC"/>
    <w:rsid w:val="00263830"/>
    <w:rsid w:val="002648D1"/>
    <w:rsid w:val="00264BC9"/>
    <w:rsid w:val="00273169"/>
    <w:rsid w:val="00275BFC"/>
    <w:rsid w:val="00277303"/>
    <w:rsid w:val="00283881"/>
    <w:rsid w:val="00283C25"/>
    <w:rsid w:val="002922CA"/>
    <w:rsid w:val="00294652"/>
    <w:rsid w:val="002A72FB"/>
    <w:rsid w:val="002B57F6"/>
    <w:rsid w:val="002C0AE2"/>
    <w:rsid w:val="002C4AB9"/>
    <w:rsid w:val="002C54D4"/>
    <w:rsid w:val="002C617D"/>
    <w:rsid w:val="002D1EE4"/>
    <w:rsid w:val="002D64FD"/>
    <w:rsid w:val="002E0745"/>
    <w:rsid w:val="002E12FA"/>
    <w:rsid w:val="002E1E3D"/>
    <w:rsid w:val="002F0144"/>
    <w:rsid w:val="002F7547"/>
    <w:rsid w:val="0031540F"/>
    <w:rsid w:val="003236D1"/>
    <w:rsid w:val="00323E7C"/>
    <w:rsid w:val="00324800"/>
    <w:rsid w:val="0033179D"/>
    <w:rsid w:val="00333709"/>
    <w:rsid w:val="003415F1"/>
    <w:rsid w:val="00344B27"/>
    <w:rsid w:val="00345BF1"/>
    <w:rsid w:val="0034626B"/>
    <w:rsid w:val="00352A2F"/>
    <w:rsid w:val="00353D6B"/>
    <w:rsid w:val="003640D8"/>
    <w:rsid w:val="00364DF1"/>
    <w:rsid w:val="00365FAE"/>
    <w:rsid w:val="003735FC"/>
    <w:rsid w:val="003815DE"/>
    <w:rsid w:val="00382145"/>
    <w:rsid w:val="003831E9"/>
    <w:rsid w:val="003834C9"/>
    <w:rsid w:val="00392B07"/>
    <w:rsid w:val="00394068"/>
    <w:rsid w:val="003960E8"/>
    <w:rsid w:val="00396CBB"/>
    <w:rsid w:val="003A2B68"/>
    <w:rsid w:val="003B478C"/>
    <w:rsid w:val="003C3BE6"/>
    <w:rsid w:val="003D5E44"/>
    <w:rsid w:val="003D6512"/>
    <w:rsid w:val="003E6738"/>
    <w:rsid w:val="003E7851"/>
    <w:rsid w:val="003F26EF"/>
    <w:rsid w:val="003F2965"/>
    <w:rsid w:val="003F319F"/>
    <w:rsid w:val="003F33CF"/>
    <w:rsid w:val="003F7821"/>
    <w:rsid w:val="004035AF"/>
    <w:rsid w:val="004060D5"/>
    <w:rsid w:val="0041036D"/>
    <w:rsid w:val="00410F97"/>
    <w:rsid w:val="004151B9"/>
    <w:rsid w:val="00421775"/>
    <w:rsid w:val="00425A14"/>
    <w:rsid w:val="0043318A"/>
    <w:rsid w:val="00447AF8"/>
    <w:rsid w:val="00454719"/>
    <w:rsid w:val="00455E67"/>
    <w:rsid w:val="0046773F"/>
    <w:rsid w:val="00471638"/>
    <w:rsid w:val="00475973"/>
    <w:rsid w:val="00476549"/>
    <w:rsid w:val="004849ED"/>
    <w:rsid w:val="004854E0"/>
    <w:rsid w:val="00485B13"/>
    <w:rsid w:val="004866EB"/>
    <w:rsid w:val="00486C9E"/>
    <w:rsid w:val="004927E1"/>
    <w:rsid w:val="004A28CD"/>
    <w:rsid w:val="004A730C"/>
    <w:rsid w:val="004C0962"/>
    <w:rsid w:val="004C099B"/>
    <w:rsid w:val="004C1C6D"/>
    <w:rsid w:val="004C6AAF"/>
    <w:rsid w:val="004D2A95"/>
    <w:rsid w:val="004D548E"/>
    <w:rsid w:val="004D575D"/>
    <w:rsid w:val="004E2E99"/>
    <w:rsid w:val="004E4A04"/>
    <w:rsid w:val="004F1650"/>
    <w:rsid w:val="00510049"/>
    <w:rsid w:val="00510AFC"/>
    <w:rsid w:val="00514CCA"/>
    <w:rsid w:val="00517193"/>
    <w:rsid w:val="00520A6A"/>
    <w:rsid w:val="00535391"/>
    <w:rsid w:val="0053699D"/>
    <w:rsid w:val="005422F9"/>
    <w:rsid w:val="005427F5"/>
    <w:rsid w:val="00550A69"/>
    <w:rsid w:val="0055490B"/>
    <w:rsid w:val="005554C7"/>
    <w:rsid w:val="00560513"/>
    <w:rsid w:val="00562C83"/>
    <w:rsid w:val="00573370"/>
    <w:rsid w:val="00581021"/>
    <w:rsid w:val="00587001"/>
    <w:rsid w:val="005C210F"/>
    <w:rsid w:val="005F0CF1"/>
    <w:rsid w:val="005F1C3B"/>
    <w:rsid w:val="005F75E1"/>
    <w:rsid w:val="0061203A"/>
    <w:rsid w:val="00613BC9"/>
    <w:rsid w:val="00617DEA"/>
    <w:rsid w:val="006378C6"/>
    <w:rsid w:val="0064007D"/>
    <w:rsid w:val="00640919"/>
    <w:rsid w:val="0064350B"/>
    <w:rsid w:val="006513ED"/>
    <w:rsid w:val="00657F40"/>
    <w:rsid w:val="00662882"/>
    <w:rsid w:val="0069089E"/>
    <w:rsid w:val="006A0C5D"/>
    <w:rsid w:val="006B1CC3"/>
    <w:rsid w:val="006D65F7"/>
    <w:rsid w:val="006E7BEF"/>
    <w:rsid w:val="006F077E"/>
    <w:rsid w:val="006F1945"/>
    <w:rsid w:val="006F30BB"/>
    <w:rsid w:val="00702751"/>
    <w:rsid w:val="00716E43"/>
    <w:rsid w:val="00725857"/>
    <w:rsid w:val="00730DB8"/>
    <w:rsid w:val="0073431B"/>
    <w:rsid w:val="0076159C"/>
    <w:rsid w:val="0076430C"/>
    <w:rsid w:val="007662B9"/>
    <w:rsid w:val="00766665"/>
    <w:rsid w:val="007819D2"/>
    <w:rsid w:val="00785F91"/>
    <w:rsid w:val="00786937"/>
    <w:rsid w:val="00795587"/>
    <w:rsid w:val="007B1376"/>
    <w:rsid w:val="007B38EB"/>
    <w:rsid w:val="007C6751"/>
    <w:rsid w:val="008037C8"/>
    <w:rsid w:val="00807EB1"/>
    <w:rsid w:val="0081371E"/>
    <w:rsid w:val="0082697B"/>
    <w:rsid w:val="00830763"/>
    <w:rsid w:val="00834071"/>
    <w:rsid w:val="00840C59"/>
    <w:rsid w:val="00841398"/>
    <w:rsid w:val="008441F7"/>
    <w:rsid w:val="008610C5"/>
    <w:rsid w:val="00864D25"/>
    <w:rsid w:val="00870449"/>
    <w:rsid w:val="00872E3E"/>
    <w:rsid w:val="00876FC0"/>
    <w:rsid w:val="00880826"/>
    <w:rsid w:val="00885A5E"/>
    <w:rsid w:val="0089392D"/>
    <w:rsid w:val="00895CAD"/>
    <w:rsid w:val="008A3501"/>
    <w:rsid w:val="008B10B0"/>
    <w:rsid w:val="008B17D7"/>
    <w:rsid w:val="008B66FE"/>
    <w:rsid w:val="008B7DFC"/>
    <w:rsid w:val="008C09E9"/>
    <w:rsid w:val="008E6E1D"/>
    <w:rsid w:val="008F73A8"/>
    <w:rsid w:val="0090409B"/>
    <w:rsid w:val="00905F7B"/>
    <w:rsid w:val="00910B8A"/>
    <w:rsid w:val="00910BF6"/>
    <w:rsid w:val="009142BD"/>
    <w:rsid w:val="009147F9"/>
    <w:rsid w:val="00924B05"/>
    <w:rsid w:val="00931A19"/>
    <w:rsid w:val="00936C1A"/>
    <w:rsid w:val="00936D82"/>
    <w:rsid w:val="00937C4F"/>
    <w:rsid w:val="00953C07"/>
    <w:rsid w:val="00960390"/>
    <w:rsid w:val="0096215C"/>
    <w:rsid w:val="00963832"/>
    <w:rsid w:val="00965705"/>
    <w:rsid w:val="00970EFB"/>
    <w:rsid w:val="00991E68"/>
    <w:rsid w:val="009A1B15"/>
    <w:rsid w:val="009A4754"/>
    <w:rsid w:val="009A5ABD"/>
    <w:rsid w:val="009B04A9"/>
    <w:rsid w:val="009B6506"/>
    <w:rsid w:val="009C6813"/>
    <w:rsid w:val="009D3433"/>
    <w:rsid w:val="009D7840"/>
    <w:rsid w:val="009F3021"/>
    <w:rsid w:val="009F4C8D"/>
    <w:rsid w:val="00A0695F"/>
    <w:rsid w:val="00A070AE"/>
    <w:rsid w:val="00A07E65"/>
    <w:rsid w:val="00A11E35"/>
    <w:rsid w:val="00A13FC6"/>
    <w:rsid w:val="00A14B8B"/>
    <w:rsid w:val="00A14EE5"/>
    <w:rsid w:val="00A15F3B"/>
    <w:rsid w:val="00A209D6"/>
    <w:rsid w:val="00A214EB"/>
    <w:rsid w:val="00A263B7"/>
    <w:rsid w:val="00A40D41"/>
    <w:rsid w:val="00A43985"/>
    <w:rsid w:val="00A56F4B"/>
    <w:rsid w:val="00A65C5C"/>
    <w:rsid w:val="00A71B8E"/>
    <w:rsid w:val="00A73884"/>
    <w:rsid w:val="00A76D1C"/>
    <w:rsid w:val="00A819B0"/>
    <w:rsid w:val="00A826FA"/>
    <w:rsid w:val="00A866D4"/>
    <w:rsid w:val="00A92607"/>
    <w:rsid w:val="00A928AF"/>
    <w:rsid w:val="00A93F3A"/>
    <w:rsid w:val="00A969E8"/>
    <w:rsid w:val="00A976B2"/>
    <w:rsid w:val="00AA041A"/>
    <w:rsid w:val="00AA3DDB"/>
    <w:rsid w:val="00AB0C3C"/>
    <w:rsid w:val="00AB4E0E"/>
    <w:rsid w:val="00AC017E"/>
    <w:rsid w:val="00AC3793"/>
    <w:rsid w:val="00AD332E"/>
    <w:rsid w:val="00AE4D10"/>
    <w:rsid w:val="00AE6D5C"/>
    <w:rsid w:val="00AE715A"/>
    <w:rsid w:val="00AF4C29"/>
    <w:rsid w:val="00B100E3"/>
    <w:rsid w:val="00B1469A"/>
    <w:rsid w:val="00B15142"/>
    <w:rsid w:val="00B16B11"/>
    <w:rsid w:val="00B236E7"/>
    <w:rsid w:val="00B25699"/>
    <w:rsid w:val="00B30D3A"/>
    <w:rsid w:val="00B3660A"/>
    <w:rsid w:val="00B40AED"/>
    <w:rsid w:val="00B440BA"/>
    <w:rsid w:val="00B44FED"/>
    <w:rsid w:val="00B530A7"/>
    <w:rsid w:val="00B5395C"/>
    <w:rsid w:val="00B5517F"/>
    <w:rsid w:val="00B60D93"/>
    <w:rsid w:val="00B70DA3"/>
    <w:rsid w:val="00B71C58"/>
    <w:rsid w:val="00B83922"/>
    <w:rsid w:val="00B92DA5"/>
    <w:rsid w:val="00B933E0"/>
    <w:rsid w:val="00B9631E"/>
    <w:rsid w:val="00BA014E"/>
    <w:rsid w:val="00BA4F6C"/>
    <w:rsid w:val="00BB0AE3"/>
    <w:rsid w:val="00BB6079"/>
    <w:rsid w:val="00BC2037"/>
    <w:rsid w:val="00BD2BB2"/>
    <w:rsid w:val="00BE0E1D"/>
    <w:rsid w:val="00BE38C1"/>
    <w:rsid w:val="00BF377F"/>
    <w:rsid w:val="00BF5BF7"/>
    <w:rsid w:val="00BF6F39"/>
    <w:rsid w:val="00C1207C"/>
    <w:rsid w:val="00C13E3A"/>
    <w:rsid w:val="00C15D8E"/>
    <w:rsid w:val="00C20523"/>
    <w:rsid w:val="00C22536"/>
    <w:rsid w:val="00C25A74"/>
    <w:rsid w:val="00C32D03"/>
    <w:rsid w:val="00C41F92"/>
    <w:rsid w:val="00C454B4"/>
    <w:rsid w:val="00C51A2A"/>
    <w:rsid w:val="00C53DC4"/>
    <w:rsid w:val="00C62805"/>
    <w:rsid w:val="00C77EA0"/>
    <w:rsid w:val="00C84C42"/>
    <w:rsid w:val="00C85FA0"/>
    <w:rsid w:val="00C90051"/>
    <w:rsid w:val="00C90969"/>
    <w:rsid w:val="00C94EE3"/>
    <w:rsid w:val="00CA7CF3"/>
    <w:rsid w:val="00CB0310"/>
    <w:rsid w:val="00CB073A"/>
    <w:rsid w:val="00CB4167"/>
    <w:rsid w:val="00CB76A6"/>
    <w:rsid w:val="00CC4B3C"/>
    <w:rsid w:val="00CE35B4"/>
    <w:rsid w:val="00CE4F06"/>
    <w:rsid w:val="00CE5DF5"/>
    <w:rsid w:val="00CF45C4"/>
    <w:rsid w:val="00D006A1"/>
    <w:rsid w:val="00D05039"/>
    <w:rsid w:val="00D06AFA"/>
    <w:rsid w:val="00D16191"/>
    <w:rsid w:val="00D24E14"/>
    <w:rsid w:val="00D360AE"/>
    <w:rsid w:val="00D37DE2"/>
    <w:rsid w:val="00D57425"/>
    <w:rsid w:val="00D622B6"/>
    <w:rsid w:val="00D62793"/>
    <w:rsid w:val="00D63FC2"/>
    <w:rsid w:val="00D646A8"/>
    <w:rsid w:val="00D66237"/>
    <w:rsid w:val="00D70DB2"/>
    <w:rsid w:val="00D7745E"/>
    <w:rsid w:val="00D81507"/>
    <w:rsid w:val="00D82B50"/>
    <w:rsid w:val="00D848CA"/>
    <w:rsid w:val="00D902C6"/>
    <w:rsid w:val="00D9089C"/>
    <w:rsid w:val="00D9639B"/>
    <w:rsid w:val="00DA06D5"/>
    <w:rsid w:val="00DA556D"/>
    <w:rsid w:val="00DB1A3C"/>
    <w:rsid w:val="00DD2026"/>
    <w:rsid w:val="00DE5202"/>
    <w:rsid w:val="00DE5910"/>
    <w:rsid w:val="00DF16EB"/>
    <w:rsid w:val="00E00DB3"/>
    <w:rsid w:val="00E02AFE"/>
    <w:rsid w:val="00E03D57"/>
    <w:rsid w:val="00E06B9F"/>
    <w:rsid w:val="00E0763A"/>
    <w:rsid w:val="00E11A2C"/>
    <w:rsid w:val="00E128DB"/>
    <w:rsid w:val="00E33382"/>
    <w:rsid w:val="00E366A6"/>
    <w:rsid w:val="00E41F91"/>
    <w:rsid w:val="00E42881"/>
    <w:rsid w:val="00E56359"/>
    <w:rsid w:val="00E650D1"/>
    <w:rsid w:val="00E70A1D"/>
    <w:rsid w:val="00E71A07"/>
    <w:rsid w:val="00E804B7"/>
    <w:rsid w:val="00E8220C"/>
    <w:rsid w:val="00EB0D9D"/>
    <w:rsid w:val="00EB1A92"/>
    <w:rsid w:val="00EB72A0"/>
    <w:rsid w:val="00EC01EF"/>
    <w:rsid w:val="00EC0398"/>
    <w:rsid w:val="00EC4D02"/>
    <w:rsid w:val="00EC6447"/>
    <w:rsid w:val="00EC7CA5"/>
    <w:rsid w:val="00ED19CE"/>
    <w:rsid w:val="00ED383B"/>
    <w:rsid w:val="00ED499F"/>
    <w:rsid w:val="00EE40BB"/>
    <w:rsid w:val="00EF19D6"/>
    <w:rsid w:val="00F016C5"/>
    <w:rsid w:val="00F0216E"/>
    <w:rsid w:val="00F06763"/>
    <w:rsid w:val="00F135A0"/>
    <w:rsid w:val="00F1773D"/>
    <w:rsid w:val="00F24899"/>
    <w:rsid w:val="00F25393"/>
    <w:rsid w:val="00F315DA"/>
    <w:rsid w:val="00F35572"/>
    <w:rsid w:val="00F43CCF"/>
    <w:rsid w:val="00F5436A"/>
    <w:rsid w:val="00F5730B"/>
    <w:rsid w:val="00F7271F"/>
    <w:rsid w:val="00F8276B"/>
    <w:rsid w:val="00F83836"/>
    <w:rsid w:val="00F83F8D"/>
    <w:rsid w:val="00FA1909"/>
    <w:rsid w:val="00FA2704"/>
    <w:rsid w:val="00FA4C55"/>
    <w:rsid w:val="00FA7D40"/>
    <w:rsid w:val="00FB4B11"/>
    <w:rsid w:val="00FB7DEE"/>
    <w:rsid w:val="00FC0E5D"/>
    <w:rsid w:val="00FC668D"/>
    <w:rsid w:val="00FC6871"/>
    <w:rsid w:val="00FD4F01"/>
    <w:rsid w:val="00FE2795"/>
    <w:rsid w:val="00FE45E4"/>
    <w:rsid w:val="00FF0B6E"/>
    <w:rsid w:val="00FF1FE9"/>
    <w:rsid w:val="00FF2676"/>
    <w:rsid w:val="00FF5697"/>
    <w:rsid w:val="00FF7F24"/>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2BED4"/>
  <w15:chartTrackingRefBased/>
  <w15:docId w15:val="{5BFDD295-159B-4768-88EC-D2EF53A6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53C07"/>
    <w:pPr>
      <w:widowControl w:val="0"/>
      <w:autoSpaceDE w:val="0"/>
      <w:autoSpaceDN w:val="0"/>
      <w:spacing w:after="0" w:line="240" w:lineRule="auto"/>
    </w:pPr>
    <w:rPr>
      <w:rFonts w:ascii="Times New Roman" w:hAnsi="Times New Roman" w:cs="Times New Roman"/>
      <w:kern w:val="0"/>
      <w:lang w:eastAsia="hu-HU" w:bidi="hu-HU"/>
    </w:rPr>
  </w:style>
  <w:style w:type="paragraph" w:styleId="Cmsor1">
    <w:name w:val="heading 1"/>
    <w:basedOn w:val="Norml"/>
    <w:link w:val="Cmsor1Char"/>
    <w:uiPriority w:val="9"/>
    <w:qFormat/>
    <w:rsid w:val="00953C07"/>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953C07"/>
    <w:rPr>
      <w:rFonts w:ascii="Times New Roman" w:hAnsi="Times New Roman" w:cs="Times New Roman"/>
      <w:b/>
      <w:bCs/>
      <w:kern w:val="0"/>
      <w:lang w:eastAsia="hu-HU" w:bidi="hu-HU"/>
    </w:rPr>
  </w:style>
  <w:style w:type="table" w:customStyle="1" w:styleId="TableNormal1">
    <w:name w:val="Table Normal1"/>
    <w:uiPriority w:val="2"/>
    <w:semiHidden/>
    <w:unhideWhenUsed/>
    <w:qFormat/>
    <w:rsid w:val="00953C07"/>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953C07"/>
  </w:style>
  <w:style w:type="character" w:customStyle="1" w:styleId="SzvegtrzsChar">
    <w:name w:val="Szövegtörzs Char"/>
    <w:basedOn w:val="Bekezdsalapbettpusa"/>
    <w:link w:val="Szvegtrzs"/>
    <w:uiPriority w:val="1"/>
    <w:rsid w:val="00953C07"/>
    <w:rPr>
      <w:rFonts w:ascii="Times New Roman" w:hAnsi="Times New Roman" w:cs="Times New Roman"/>
      <w:kern w:val="0"/>
      <w:lang w:eastAsia="hu-HU" w:bidi="hu-HU"/>
    </w:rPr>
  </w:style>
  <w:style w:type="paragraph" w:styleId="Listaszerbekezds">
    <w:name w:val="List Paragraph"/>
    <w:basedOn w:val="Norml"/>
    <w:uiPriority w:val="1"/>
    <w:qFormat/>
    <w:rsid w:val="00953C07"/>
    <w:pPr>
      <w:ind w:left="1004" w:hanging="567"/>
    </w:pPr>
  </w:style>
  <w:style w:type="paragraph" w:customStyle="1" w:styleId="TableParagraph">
    <w:name w:val="Table Paragraph"/>
    <w:basedOn w:val="Norml"/>
    <w:uiPriority w:val="1"/>
    <w:qFormat/>
    <w:rsid w:val="00953C07"/>
  </w:style>
  <w:style w:type="paragraph" w:styleId="lfej">
    <w:name w:val="header"/>
    <w:basedOn w:val="Norml"/>
    <w:link w:val="lfejChar"/>
    <w:uiPriority w:val="99"/>
    <w:unhideWhenUsed/>
    <w:rsid w:val="00953C07"/>
    <w:pPr>
      <w:tabs>
        <w:tab w:val="center" w:pos="4536"/>
        <w:tab w:val="right" w:pos="9072"/>
      </w:tabs>
    </w:pPr>
  </w:style>
  <w:style w:type="character" w:customStyle="1" w:styleId="lfejChar">
    <w:name w:val="Élőfej Char"/>
    <w:basedOn w:val="Bekezdsalapbettpusa"/>
    <w:link w:val="lfej"/>
    <w:uiPriority w:val="99"/>
    <w:rsid w:val="00953C07"/>
    <w:rPr>
      <w:rFonts w:ascii="Times New Roman" w:hAnsi="Times New Roman" w:cs="Times New Roman"/>
      <w:kern w:val="0"/>
      <w:lang w:eastAsia="hu-HU" w:bidi="hu-HU"/>
    </w:rPr>
  </w:style>
  <w:style w:type="paragraph" w:styleId="llb">
    <w:name w:val="footer"/>
    <w:basedOn w:val="Norml"/>
    <w:link w:val="llbChar"/>
    <w:uiPriority w:val="99"/>
    <w:unhideWhenUsed/>
    <w:rsid w:val="00953C07"/>
    <w:pPr>
      <w:tabs>
        <w:tab w:val="center" w:pos="4536"/>
        <w:tab w:val="right" w:pos="9072"/>
      </w:tabs>
    </w:pPr>
  </w:style>
  <w:style w:type="character" w:customStyle="1" w:styleId="llbChar">
    <w:name w:val="Élőláb Char"/>
    <w:basedOn w:val="Bekezdsalapbettpusa"/>
    <w:link w:val="llb"/>
    <w:uiPriority w:val="99"/>
    <w:rsid w:val="00953C07"/>
    <w:rPr>
      <w:rFonts w:ascii="Times New Roman" w:hAnsi="Times New Roman" w:cs="Times New Roman"/>
      <w:kern w:val="0"/>
      <w:lang w:eastAsia="hu-HU" w:bidi="hu-HU"/>
    </w:rPr>
  </w:style>
  <w:style w:type="paragraph" w:styleId="HTML-kntformzott">
    <w:name w:val="HTML Preformatted"/>
    <w:basedOn w:val="Norml"/>
    <w:link w:val="HTML-kntformzottChar"/>
    <w:uiPriority w:val="99"/>
    <w:semiHidden/>
    <w:unhideWhenUsed/>
    <w:rsid w:val="00953C07"/>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953C07"/>
    <w:rPr>
      <w:rFonts w:ascii="Consolas" w:hAnsi="Consolas" w:cs="Times New Roman"/>
      <w:kern w:val="0"/>
      <w:sz w:val="20"/>
      <w:szCs w:val="20"/>
      <w:lang w:eastAsia="hu-HU" w:bidi="hu-HU"/>
    </w:rPr>
  </w:style>
  <w:style w:type="paragraph" w:styleId="Vltozat">
    <w:name w:val="Revision"/>
    <w:hidden/>
    <w:uiPriority w:val="99"/>
    <w:semiHidden/>
    <w:rsid w:val="00421775"/>
    <w:pPr>
      <w:spacing w:after="0" w:line="240" w:lineRule="auto"/>
    </w:pPr>
    <w:rPr>
      <w:rFonts w:ascii="Times New Roman" w:hAnsi="Times New Roman" w:cs="Times New Roman"/>
      <w:kern w:val="0"/>
      <w:lang w:eastAsia="hu-HU" w:bidi="hu-HU"/>
    </w:rPr>
  </w:style>
  <w:style w:type="paragraph" w:styleId="Buborkszveg">
    <w:name w:val="Balloon Text"/>
    <w:basedOn w:val="Norml"/>
    <w:link w:val="BuborkszvegChar"/>
    <w:uiPriority w:val="99"/>
    <w:semiHidden/>
    <w:unhideWhenUsed/>
    <w:rsid w:val="00931A1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31A19"/>
    <w:rPr>
      <w:rFonts w:ascii="Segoe UI" w:hAnsi="Segoe UI" w:cs="Segoe UI"/>
      <w:kern w:val="0"/>
      <w:sz w:val="18"/>
      <w:szCs w:val="18"/>
      <w:lang w:eastAsia="hu-HU" w:bidi="hu-HU"/>
    </w:rPr>
  </w:style>
  <w:style w:type="character" w:styleId="Jegyzethivatkozs">
    <w:name w:val="annotation reference"/>
    <w:basedOn w:val="Bekezdsalapbettpusa"/>
    <w:uiPriority w:val="99"/>
    <w:semiHidden/>
    <w:unhideWhenUsed/>
    <w:rsid w:val="009A5ABD"/>
    <w:rPr>
      <w:sz w:val="16"/>
      <w:szCs w:val="16"/>
    </w:rPr>
  </w:style>
  <w:style w:type="paragraph" w:styleId="Jegyzetszveg">
    <w:name w:val="annotation text"/>
    <w:basedOn w:val="Norml"/>
    <w:link w:val="JegyzetszvegChar"/>
    <w:uiPriority w:val="99"/>
    <w:unhideWhenUsed/>
    <w:rsid w:val="009A5ABD"/>
    <w:rPr>
      <w:sz w:val="20"/>
      <w:szCs w:val="20"/>
    </w:rPr>
  </w:style>
  <w:style w:type="character" w:customStyle="1" w:styleId="JegyzetszvegChar">
    <w:name w:val="Jegyzetszöveg Char"/>
    <w:basedOn w:val="Bekezdsalapbettpusa"/>
    <w:link w:val="Jegyzetszveg"/>
    <w:uiPriority w:val="99"/>
    <w:rsid w:val="009A5ABD"/>
    <w:rPr>
      <w:rFonts w:ascii="Times New Roman" w:hAnsi="Times New Roman" w:cs="Times New Roman"/>
      <w:kern w:val="0"/>
      <w:sz w:val="20"/>
      <w:szCs w:val="20"/>
      <w:lang w:eastAsia="hu-HU" w:bidi="hu-HU"/>
    </w:rPr>
  </w:style>
  <w:style w:type="paragraph" w:styleId="Megjegyzstrgya">
    <w:name w:val="annotation subject"/>
    <w:basedOn w:val="Jegyzetszveg"/>
    <w:next w:val="Jegyzetszveg"/>
    <w:link w:val="MegjegyzstrgyaChar"/>
    <w:uiPriority w:val="99"/>
    <w:semiHidden/>
    <w:unhideWhenUsed/>
    <w:rsid w:val="009A5ABD"/>
    <w:rPr>
      <w:b/>
      <w:bCs/>
    </w:rPr>
  </w:style>
  <w:style w:type="character" w:customStyle="1" w:styleId="MegjegyzstrgyaChar">
    <w:name w:val="Megjegyzés tárgya Char"/>
    <w:basedOn w:val="JegyzetszvegChar"/>
    <w:link w:val="Megjegyzstrgya"/>
    <w:uiPriority w:val="99"/>
    <w:semiHidden/>
    <w:rsid w:val="009A5ABD"/>
    <w:rPr>
      <w:rFonts w:ascii="Times New Roman" w:hAnsi="Times New Roman" w:cs="Times New Roman"/>
      <w:b/>
      <w:bCs/>
      <w:kern w:val="0"/>
      <w:sz w:val="20"/>
      <w:szCs w:val="20"/>
      <w:lang w:eastAsia="hu-HU" w:bidi="hu-HU"/>
    </w:rPr>
  </w:style>
  <w:style w:type="table" w:styleId="Rcsostblzat">
    <w:name w:val="Table Grid"/>
    <w:basedOn w:val="Normltblzat"/>
    <w:rsid w:val="005427F5"/>
    <w:pPr>
      <w:spacing w:after="0" w:line="240" w:lineRule="auto"/>
    </w:pPr>
    <w:rPr>
      <w:rFonts w:ascii="Times New Roman" w:eastAsia="SimSu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27F5"/>
    <w:pPr>
      <w:autoSpaceDE w:val="0"/>
      <w:autoSpaceDN w:val="0"/>
      <w:adjustRightInd w:val="0"/>
      <w:spacing w:after="0" w:line="240" w:lineRule="auto"/>
    </w:pPr>
    <w:rPr>
      <w:rFonts w:ascii="Times New Roman" w:eastAsia="SimSun" w:hAnsi="Times New Roman" w:cs="Times New Roman"/>
      <w:color w:val="000000"/>
      <w:kern w:val="0"/>
      <w:sz w:val="24"/>
      <w:szCs w:val="24"/>
      <w:lang w:val="en-I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30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33</TotalTime>
  <Pages>33</Pages>
  <Words>12099</Words>
  <Characters>83487</Characters>
  <Application>Microsoft Office Word</Application>
  <DocSecurity>0</DocSecurity>
  <Lines>695</Lines>
  <Paragraphs>190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HU_OGYI_64.1</cp:lastModifiedBy>
  <cp:revision>5</cp:revision>
  <cp:lastPrinted>2026-06-08T09:38:00Z</cp:lastPrinted>
  <dcterms:created xsi:type="dcterms:W3CDTF">2026-09-18T09:37:00Z</dcterms:created>
  <dcterms:modified xsi:type="dcterms:W3CDTF">2026-09-22T06:50:00Z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2024-09-24T09:59:43Z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2875fa52-7bd4-4af8-bd16-16826219d585</vt:lpwstr>
  </property>
  <property fmtid="{D5CDD505-2E9C-101B-9397-08002B2CF9AE}" pid="8" name="MSIP_Label_3c9bec58-8084-492e-8360-0e1cfe36408c_ContentBits">
    <vt:lpwstr>0</vt:lpwstr>
  </property>
</Properties>
</file>