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26551" w14:textId="77777777" w:rsidR="00724063" w:rsidRPr="0055219E" w:rsidRDefault="00724063" w:rsidP="00832EDF">
      <w:pPr>
        <w:tabs>
          <w:tab w:val="left" w:pos="567"/>
        </w:tabs>
        <w:rPr>
          <w:b/>
          <w:sz w:val="22"/>
          <w:szCs w:val="22"/>
        </w:rPr>
      </w:pPr>
      <w:r w:rsidRPr="0055219E">
        <w:rPr>
          <w:b/>
          <w:sz w:val="22"/>
          <w:szCs w:val="22"/>
        </w:rPr>
        <w:t>1.</w:t>
      </w:r>
      <w:r w:rsidRPr="0055219E">
        <w:rPr>
          <w:b/>
          <w:sz w:val="22"/>
          <w:szCs w:val="22"/>
        </w:rPr>
        <w:tab/>
        <w:t>A GYÓGYSZER NEVE</w:t>
      </w:r>
    </w:p>
    <w:p w14:paraId="35C5B17D" w14:textId="77777777" w:rsidR="00724063" w:rsidRPr="0055219E" w:rsidRDefault="00724063" w:rsidP="00832EDF">
      <w:pPr>
        <w:tabs>
          <w:tab w:val="left" w:pos="567"/>
        </w:tabs>
        <w:rPr>
          <w:sz w:val="22"/>
          <w:szCs w:val="22"/>
        </w:rPr>
      </w:pPr>
    </w:p>
    <w:p w14:paraId="7C36D2D0" w14:textId="1D07E2CD" w:rsidR="00724063" w:rsidRPr="0055219E" w:rsidRDefault="00587E56" w:rsidP="00832EDF">
      <w:pPr>
        <w:pStyle w:val="Cmsor4"/>
        <w:rPr>
          <w:b w:val="0"/>
          <w:szCs w:val="22"/>
        </w:rPr>
      </w:pPr>
      <w:r w:rsidRPr="0055219E">
        <w:rPr>
          <w:b w:val="0"/>
          <w:szCs w:val="22"/>
        </w:rPr>
        <w:t xml:space="preserve">Celekoxib </w:t>
      </w:r>
      <w:r w:rsidR="00BA681B">
        <w:rPr>
          <w:b w:val="0"/>
          <w:szCs w:val="22"/>
        </w:rPr>
        <w:t>Aurobindo</w:t>
      </w:r>
      <w:r w:rsidRPr="0055219E">
        <w:rPr>
          <w:b w:val="0"/>
          <w:szCs w:val="22"/>
        </w:rPr>
        <w:t xml:space="preserve"> </w:t>
      </w:r>
      <w:r w:rsidR="00724063" w:rsidRPr="0055219E">
        <w:rPr>
          <w:b w:val="0"/>
          <w:szCs w:val="22"/>
        </w:rPr>
        <w:t>100</w:t>
      </w:r>
      <w:r w:rsidR="00841F76" w:rsidRPr="0055219E">
        <w:rPr>
          <w:b w:val="0"/>
          <w:szCs w:val="22"/>
        </w:rPr>
        <w:t> </w:t>
      </w:r>
      <w:r w:rsidR="00724063" w:rsidRPr="0055219E">
        <w:rPr>
          <w:b w:val="0"/>
          <w:szCs w:val="22"/>
        </w:rPr>
        <w:t xml:space="preserve">mg </w:t>
      </w:r>
      <w:r w:rsidR="00F63E30" w:rsidRPr="0055219E">
        <w:rPr>
          <w:b w:val="0"/>
          <w:szCs w:val="22"/>
        </w:rPr>
        <w:t xml:space="preserve">kemény </w:t>
      </w:r>
      <w:r w:rsidR="00724063" w:rsidRPr="0055219E">
        <w:rPr>
          <w:b w:val="0"/>
          <w:szCs w:val="22"/>
        </w:rPr>
        <w:t>kapszula</w:t>
      </w:r>
    </w:p>
    <w:p w14:paraId="5E425D90" w14:textId="52949695" w:rsidR="00587E56" w:rsidRPr="0055219E" w:rsidRDefault="00587E56" w:rsidP="00587E56">
      <w:pPr>
        <w:pStyle w:val="Cmsor4"/>
        <w:rPr>
          <w:b w:val="0"/>
          <w:szCs w:val="22"/>
        </w:rPr>
      </w:pPr>
      <w:r w:rsidRPr="0055219E">
        <w:rPr>
          <w:b w:val="0"/>
          <w:szCs w:val="22"/>
        </w:rPr>
        <w:t xml:space="preserve">Celekoxib </w:t>
      </w:r>
      <w:r w:rsidR="00BA681B">
        <w:rPr>
          <w:b w:val="0"/>
          <w:szCs w:val="22"/>
        </w:rPr>
        <w:t>Aurobindo</w:t>
      </w:r>
      <w:r w:rsidRPr="0055219E">
        <w:rPr>
          <w:b w:val="0"/>
          <w:szCs w:val="22"/>
        </w:rPr>
        <w:t xml:space="preserve"> 200</w:t>
      </w:r>
      <w:r w:rsidR="00841F76" w:rsidRPr="0055219E">
        <w:rPr>
          <w:b w:val="0"/>
          <w:szCs w:val="22"/>
        </w:rPr>
        <w:t> </w:t>
      </w:r>
      <w:r w:rsidRPr="0055219E">
        <w:rPr>
          <w:b w:val="0"/>
          <w:szCs w:val="22"/>
        </w:rPr>
        <w:t>mg kemény kapszula</w:t>
      </w:r>
    </w:p>
    <w:p w14:paraId="330C3BA6" w14:textId="77777777" w:rsidR="00724063" w:rsidRPr="00A126E7" w:rsidRDefault="00724063" w:rsidP="00832EDF">
      <w:pPr>
        <w:tabs>
          <w:tab w:val="left" w:pos="567"/>
        </w:tabs>
        <w:rPr>
          <w:sz w:val="22"/>
          <w:szCs w:val="22"/>
        </w:rPr>
      </w:pPr>
    </w:p>
    <w:p w14:paraId="68B780DC" w14:textId="77777777" w:rsidR="00840542" w:rsidRPr="0055219E" w:rsidRDefault="00840542" w:rsidP="00832EDF">
      <w:pPr>
        <w:tabs>
          <w:tab w:val="left" w:pos="567"/>
        </w:tabs>
        <w:rPr>
          <w:sz w:val="22"/>
          <w:szCs w:val="22"/>
        </w:rPr>
      </w:pPr>
    </w:p>
    <w:p w14:paraId="77591D14" w14:textId="77777777" w:rsidR="00724063" w:rsidRPr="0055219E" w:rsidRDefault="00724063" w:rsidP="00832EDF">
      <w:pPr>
        <w:tabs>
          <w:tab w:val="left" w:pos="567"/>
        </w:tabs>
        <w:rPr>
          <w:b/>
          <w:sz w:val="22"/>
          <w:szCs w:val="22"/>
        </w:rPr>
      </w:pPr>
      <w:r w:rsidRPr="0055219E">
        <w:rPr>
          <w:b/>
          <w:sz w:val="22"/>
          <w:szCs w:val="22"/>
        </w:rPr>
        <w:t>2.</w:t>
      </w:r>
      <w:r w:rsidRPr="0055219E">
        <w:rPr>
          <w:b/>
          <w:sz w:val="22"/>
          <w:szCs w:val="22"/>
        </w:rPr>
        <w:tab/>
        <w:t>MINŐSÉGI ÉS MENNYISÉGI ÖSSZETÉTEL</w:t>
      </w:r>
    </w:p>
    <w:p w14:paraId="30BD76F0" w14:textId="77777777" w:rsidR="00724063" w:rsidRPr="0055219E" w:rsidRDefault="00724063" w:rsidP="00832EDF">
      <w:pPr>
        <w:tabs>
          <w:tab w:val="left" w:pos="567"/>
        </w:tabs>
        <w:rPr>
          <w:sz w:val="22"/>
          <w:szCs w:val="22"/>
        </w:rPr>
      </w:pPr>
    </w:p>
    <w:p w14:paraId="6F88939A" w14:textId="694B4CEA" w:rsidR="00724063" w:rsidRPr="0055219E" w:rsidRDefault="00724063" w:rsidP="00832EDF">
      <w:pPr>
        <w:tabs>
          <w:tab w:val="left" w:pos="567"/>
        </w:tabs>
        <w:rPr>
          <w:sz w:val="22"/>
          <w:szCs w:val="22"/>
        </w:rPr>
      </w:pPr>
      <w:r w:rsidRPr="0055219E">
        <w:rPr>
          <w:sz w:val="22"/>
          <w:szCs w:val="22"/>
        </w:rPr>
        <w:t>100</w:t>
      </w:r>
      <w:r w:rsidR="00841F76" w:rsidRPr="0055219E">
        <w:rPr>
          <w:sz w:val="22"/>
          <w:szCs w:val="22"/>
        </w:rPr>
        <w:t> </w:t>
      </w:r>
      <w:r w:rsidRPr="0055219E">
        <w:rPr>
          <w:sz w:val="22"/>
          <w:szCs w:val="22"/>
        </w:rPr>
        <w:t>mg celekoxib</w:t>
      </w:r>
      <w:r w:rsidR="005E248E" w:rsidRPr="0055219E">
        <w:rPr>
          <w:sz w:val="22"/>
          <w:szCs w:val="22"/>
        </w:rPr>
        <w:t>ot tartalmaz</w:t>
      </w:r>
      <w:r w:rsidRPr="0055219E">
        <w:rPr>
          <w:sz w:val="22"/>
          <w:szCs w:val="22"/>
        </w:rPr>
        <w:t xml:space="preserve"> </w:t>
      </w:r>
      <w:r w:rsidR="00F63E30" w:rsidRPr="0055219E">
        <w:rPr>
          <w:sz w:val="22"/>
          <w:szCs w:val="22"/>
        </w:rPr>
        <w:t xml:space="preserve">kemény </w:t>
      </w:r>
      <w:r w:rsidRPr="0055219E">
        <w:rPr>
          <w:sz w:val="22"/>
          <w:szCs w:val="22"/>
        </w:rPr>
        <w:t>kapszulánként.</w:t>
      </w:r>
    </w:p>
    <w:p w14:paraId="6593608C" w14:textId="08D2ADAA" w:rsidR="00043DE4" w:rsidRPr="0055219E" w:rsidRDefault="00043DE4" w:rsidP="00832EDF">
      <w:pPr>
        <w:tabs>
          <w:tab w:val="left" w:pos="567"/>
        </w:tabs>
        <w:rPr>
          <w:sz w:val="22"/>
          <w:szCs w:val="22"/>
        </w:rPr>
      </w:pPr>
      <w:r w:rsidRPr="0055219E">
        <w:rPr>
          <w:sz w:val="22"/>
          <w:szCs w:val="22"/>
        </w:rPr>
        <w:t>200</w:t>
      </w:r>
      <w:r w:rsidR="00841F76" w:rsidRPr="0055219E">
        <w:rPr>
          <w:sz w:val="22"/>
          <w:szCs w:val="22"/>
        </w:rPr>
        <w:t> </w:t>
      </w:r>
      <w:r w:rsidRPr="0055219E">
        <w:rPr>
          <w:sz w:val="22"/>
          <w:szCs w:val="22"/>
        </w:rPr>
        <w:t>mg celekoxibot tartalmaz kemény kapszulánként.</w:t>
      </w:r>
    </w:p>
    <w:p w14:paraId="61EBC063" w14:textId="77777777" w:rsidR="00F63E30" w:rsidRPr="0055219E" w:rsidRDefault="00F63E30" w:rsidP="00832EDF">
      <w:pPr>
        <w:tabs>
          <w:tab w:val="left" w:pos="567"/>
        </w:tabs>
        <w:rPr>
          <w:sz w:val="22"/>
          <w:szCs w:val="22"/>
        </w:rPr>
      </w:pPr>
    </w:p>
    <w:p w14:paraId="2C407487" w14:textId="3F760572" w:rsidR="00724063" w:rsidRPr="0055219E" w:rsidRDefault="00EE542B" w:rsidP="00832EDF">
      <w:pPr>
        <w:tabs>
          <w:tab w:val="left" w:pos="567"/>
        </w:tabs>
        <w:rPr>
          <w:sz w:val="22"/>
          <w:szCs w:val="22"/>
        </w:rPr>
      </w:pPr>
      <w:r w:rsidRPr="0055219E">
        <w:rPr>
          <w:sz w:val="22"/>
          <w:szCs w:val="22"/>
          <w:u w:val="single"/>
        </w:rPr>
        <w:t>Ismert hatású s</w:t>
      </w:r>
      <w:r w:rsidR="00F63E30" w:rsidRPr="0055219E">
        <w:rPr>
          <w:sz w:val="22"/>
          <w:szCs w:val="22"/>
          <w:u w:val="single"/>
        </w:rPr>
        <w:t>egédanyagok:</w:t>
      </w:r>
      <w:r w:rsidR="00F63E30" w:rsidRPr="0055219E">
        <w:rPr>
          <w:sz w:val="22"/>
          <w:szCs w:val="22"/>
        </w:rPr>
        <w:t xml:space="preserve"> </w:t>
      </w:r>
      <w:r w:rsidR="001209D0" w:rsidRPr="0055219E">
        <w:rPr>
          <w:sz w:val="22"/>
          <w:szCs w:val="22"/>
        </w:rPr>
        <w:t>64</w:t>
      </w:r>
      <w:r w:rsidR="00840542" w:rsidRPr="0055219E">
        <w:rPr>
          <w:sz w:val="22"/>
          <w:szCs w:val="22"/>
        </w:rPr>
        <w:t>,</w:t>
      </w:r>
      <w:r w:rsidR="001209D0" w:rsidRPr="0055219E">
        <w:rPr>
          <w:sz w:val="22"/>
          <w:szCs w:val="22"/>
        </w:rPr>
        <w:t>2</w:t>
      </w:r>
      <w:r w:rsidR="00841F76" w:rsidRPr="0055219E">
        <w:rPr>
          <w:sz w:val="22"/>
          <w:szCs w:val="22"/>
        </w:rPr>
        <w:t> </w:t>
      </w:r>
      <w:r w:rsidR="001E6E01" w:rsidRPr="0055219E">
        <w:rPr>
          <w:sz w:val="22"/>
          <w:szCs w:val="22"/>
        </w:rPr>
        <w:t>mg laktóz-monohidrát</w:t>
      </w:r>
      <w:r w:rsidR="00A37928" w:rsidRPr="0055219E">
        <w:rPr>
          <w:sz w:val="22"/>
          <w:szCs w:val="22"/>
        </w:rPr>
        <w:t>ot tartalmaz</w:t>
      </w:r>
      <w:r w:rsidR="001E6E01" w:rsidRPr="0055219E">
        <w:rPr>
          <w:sz w:val="22"/>
          <w:szCs w:val="22"/>
        </w:rPr>
        <w:t xml:space="preserve"> </w:t>
      </w:r>
      <w:r w:rsidR="00840542" w:rsidRPr="0055219E">
        <w:rPr>
          <w:sz w:val="22"/>
          <w:szCs w:val="22"/>
        </w:rPr>
        <w:t xml:space="preserve">kemény </w:t>
      </w:r>
      <w:r w:rsidR="001E6E01" w:rsidRPr="0055219E">
        <w:rPr>
          <w:sz w:val="22"/>
          <w:szCs w:val="22"/>
        </w:rPr>
        <w:t>kapszulánként (lásd 4.4</w:t>
      </w:r>
      <w:r w:rsidR="00840542" w:rsidRPr="0055219E">
        <w:rPr>
          <w:sz w:val="22"/>
          <w:szCs w:val="22"/>
        </w:rPr>
        <w:t> </w:t>
      </w:r>
      <w:r w:rsidR="001E6E01" w:rsidRPr="0055219E">
        <w:rPr>
          <w:sz w:val="22"/>
          <w:szCs w:val="22"/>
        </w:rPr>
        <w:t>pont).</w:t>
      </w:r>
    </w:p>
    <w:p w14:paraId="3FC31B5C" w14:textId="77777777" w:rsidR="001E6E01" w:rsidRPr="0055219E" w:rsidRDefault="001E6E01" w:rsidP="00832EDF">
      <w:pPr>
        <w:tabs>
          <w:tab w:val="left" w:pos="567"/>
        </w:tabs>
        <w:rPr>
          <w:sz w:val="22"/>
          <w:szCs w:val="22"/>
        </w:rPr>
      </w:pPr>
    </w:p>
    <w:p w14:paraId="3AFD7ABA" w14:textId="2DBBB577" w:rsidR="00724063" w:rsidRPr="0055219E" w:rsidRDefault="00724063" w:rsidP="00832EDF">
      <w:pPr>
        <w:tabs>
          <w:tab w:val="left" w:pos="567"/>
        </w:tabs>
        <w:rPr>
          <w:sz w:val="22"/>
          <w:szCs w:val="22"/>
        </w:rPr>
      </w:pPr>
      <w:r w:rsidRPr="0055219E">
        <w:rPr>
          <w:sz w:val="22"/>
          <w:szCs w:val="22"/>
        </w:rPr>
        <w:t>A segédanyagok teljes listáját lásd a 6.1</w:t>
      </w:r>
      <w:r w:rsidR="00840542" w:rsidRPr="0055219E">
        <w:rPr>
          <w:sz w:val="22"/>
          <w:szCs w:val="22"/>
        </w:rPr>
        <w:t> </w:t>
      </w:r>
      <w:r w:rsidRPr="0055219E">
        <w:rPr>
          <w:sz w:val="22"/>
          <w:szCs w:val="22"/>
        </w:rPr>
        <w:t>pontban.</w:t>
      </w:r>
    </w:p>
    <w:p w14:paraId="295A1766" w14:textId="77777777" w:rsidR="00724063" w:rsidRPr="0055219E" w:rsidRDefault="00724063" w:rsidP="00832EDF">
      <w:pPr>
        <w:tabs>
          <w:tab w:val="left" w:pos="567"/>
        </w:tabs>
        <w:rPr>
          <w:sz w:val="22"/>
          <w:szCs w:val="22"/>
        </w:rPr>
      </w:pPr>
    </w:p>
    <w:p w14:paraId="00407821" w14:textId="77777777" w:rsidR="00724063" w:rsidRPr="0055219E" w:rsidRDefault="00724063" w:rsidP="00832EDF">
      <w:pPr>
        <w:tabs>
          <w:tab w:val="left" w:pos="567"/>
        </w:tabs>
        <w:rPr>
          <w:sz w:val="22"/>
          <w:szCs w:val="22"/>
        </w:rPr>
      </w:pPr>
    </w:p>
    <w:p w14:paraId="444D35D2" w14:textId="77777777" w:rsidR="00724063" w:rsidRPr="0055219E" w:rsidRDefault="00724063" w:rsidP="00832EDF">
      <w:pPr>
        <w:tabs>
          <w:tab w:val="left" w:pos="567"/>
        </w:tabs>
        <w:rPr>
          <w:b/>
          <w:sz w:val="22"/>
          <w:szCs w:val="22"/>
        </w:rPr>
      </w:pPr>
      <w:r w:rsidRPr="0055219E">
        <w:rPr>
          <w:b/>
          <w:sz w:val="22"/>
          <w:szCs w:val="22"/>
        </w:rPr>
        <w:t>3.</w:t>
      </w:r>
      <w:r w:rsidRPr="0055219E">
        <w:rPr>
          <w:b/>
          <w:sz w:val="22"/>
          <w:szCs w:val="22"/>
        </w:rPr>
        <w:tab/>
        <w:t>GYÓGYSZERFORMA</w:t>
      </w:r>
    </w:p>
    <w:p w14:paraId="61169D18" w14:textId="77777777" w:rsidR="00724063" w:rsidRPr="0055219E" w:rsidRDefault="00724063" w:rsidP="00832EDF">
      <w:pPr>
        <w:tabs>
          <w:tab w:val="left" w:pos="567"/>
        </w:tabs>
        <w:rPr>
          <w:sz w:val="22"/>
          <w:szCs w:val="22"/>
        </w:rPr>
      </w:pPr>
    </w:p>
    <w:p w14:paraId="3B9587D9" w14:textId="77777777" w:rsidR="00724063" w:rsidRPr="0055219E" w:rsidRDefault="00724063" w:rsidP="00832EDF">
      <w:pPr>
        <w:tabs>
          <w:tab w:val="left" w:pos="567"/>
        </w:tabs>
        <w:rPr>
          <w:sz w:val="22"/>
          <w:szCs w:val="22"/>
        </w:rPr>
      </w:pPr>
      <w:r w:rsidRPr="0055219E">
        <w:rPr>
          <w:sz w:val="22"/>
          <w:szCs w:val="22"/>
        </w:rPr>
        <w:t>Kemény kapszula</w:t>
      </w:r>
      <w:r w:rsidR="00662B77" w:rsidRPr="0055219E">
        <w:rPr>
          <w:sz w:val="22"/>
          <w:szCs w:val="22"/>
        </w:rPr>
        <w:t xml:space="preserve"> (kapszula)</w:t>
      </w:r>
      <w:r w:rsidRPr="0055219E">
        <w:rPr>
          <w:sz w:val="22"/>
          <w:szCs w:val="22"/>
        </w:rPr>
        <w:t>.</w:t>
      </w:r>
    </w:p>
    <w:p w14:paraId="72895969" w14:textId="77777777" w:rsidR="00F63E30" w:rsidRPr="0055219E" w:rsidRDefault="00F63E30" w:rsidP="00832EDF">
      <w:pPr>
        <w:tabs>
          <w:tab w:val="left" w:pos="567"/>
        </w:tabs>
        <w:rPr>
          <w:sz w:val="22"/>
          <w:szCs w:val="22"/>
        </w:rPr>
      </w:pPr>
    </w:p>
    <w:p w14:paraId="2447F450" w14:textId="2961B03E" w:rsidR="00B740E7" w:rsidRPr="0055219E" w:rsidRDefault="001209D0" w:rsidP="001209D0">
      <w:pPr>
        <w:tabs>
          <w:tab w:val="left" w:pos="567"/>
        </w:tabs>
        <w:rPr>
          <w:sz w:val="22"/>
          <w:szCs w:val="22"/>
          <w:u w:val="single"/>
          <w:lang w:bidi="hu-HU"/>
        </w:rPr>
      </w:pPr>
      <w:r w:rsidRPr="0055219E">
        <w:rPr>
          <w:sz w:val="22"/>
          <w:szCs w:val="22"/>
          <w:u w:val="single"/>
          <w:lang w:bidi="hu-HU"/>
        </w:rPr>
        <w:t xml:space="preserve">Celekoxib </w:t>
      </w:r>
      <w:r w:rsidR="00BA681B">
        <w:rPr>
          <w:sz w:val="22"/>
          <w:szCs w:val="22"/>
          <w:u w:val="single"/>
          <w:lang w:bidi="hu-HU"/>
        </w:rPr>
        <w:t>Aurobindo</w:t>
      </w:r>
      <w:r w:rsidRPr="0055219E">
        <w:rPr>
          <w:sz w:val="22"/>
          <w:szCs w:val="22"/>
          <w:u w:val="single"/>
          <w:lang w:bidi="hu-HU"/>
        </w:rPr>
        <w:t xml:space="preserve"> 100</w:t>
      </w:r>
      <w:r w:rsidR="00841F76" w:rsidRPr="0055219E">
        <w:rPr>
          <w:sz w:val="22"/>
          <w:szCs w:val="22"/>
          <w:u w:val="single"/>
          <w:lang w:bidi="hu-HU"/>
        </w:rPr>
        <w:t> </w:t>
      </w:r>
      <w:r w:rsidRPr="0055219E">
        <w:rPr>
          <w:sz w:val="22"/>
          <w:szCs w:val="22"/>
          <w:u w:val="single"/>
          <w:lang w:bidi="hu-HU"/>
        </w:rPr>
        <w:t>mg kemény kapszula</w:t>
      </w:r>
    </w:p>
    <w:p w14:paraId="3286A4F6" w14:textId="0F09885B" w:rsidR="00840542" w:rsidRPr="0055219E" w:rsidRDefault="00280853" w:rsidP="00840542">
      <w:pPr>
        <w:widowControl w:val="0"/>
        <w:rPr>
          <w:sz w:val="22"/>
          <w:szCs w:val="22"/>
        </w:rPr>
      </w:pPr>
      <w:r w:rsidRPr="00280853">
        <w:rPr>
          <w:sz w:val="22"/>
          <w:szCs w:val="22"/>
          <w:lang w:eastAsia="en-IN"/>
        </w:rPr>
        <w:t>Fehér vagy csaknem fehér szemcsés porral töltött, 4-es méretű kemény zselatin kapszula, fehér színű felső részén kék jelölőfestékkel nyomtatott „Y”, fehér színű alsó részén kék jelölőfestékkel nyomtatott „100” felirattal.</w:t>
      </w:r>
    </w:p>
    <w:p w14:paraId="4A818FD4" w14:textId="77777777" w:rsidR="001209D0" w:rsidRPr="0055219E" w:rsidRDefault="001209D0" w:rsidP="001209D0">
      <w:pPr>
        <w:tabs>
          <w:tab w:val="left" w:pos="567"/>
        </w:tabs>
        <w:rPr>
          <w:sz w:val="22"/>
          <w:szCs w:val="22"/>
          <w:lang w:bidi="hu-HU"/>
        </w:rPr>
      </w:pPr>
    </w:p>
    <w:p w14:paraId="05804BFE" w14:textId="23B2F365" w:rsidR="007054BF" w:rsidRPr="0055219E" w:rsidRDefault="001209D0" w:rsidP="001209D0">
      <w:pPr>
        <w:tabs>
          <w:tab w:val="left" w:pos="567"/>
        </w:tabs>
        <w:rPr>
          <w:sz w:val="22"/>
          <w:szCs w:val="22"/>
          <w:u w:val="single"/>
          <w:lang w:bidi="hu-HU"/>
        </w:rPr>
      </w:pPr>
      <w:r w:rsidRPr="0055219E">
        <w:rPr>
          <w:sz w:val="22"/>
          <w:szCs w:val="22"/>
          <w:u w:val="single"/>
          <w:lang w:bidi="hu-HU"/>
        </w:rPr>
        <w:t xml:space="preserve">Celekoxib </w:t>
      </w:r>
      <w:r w:rsidR="00BA681B">
        <w:rPr>
          <w:sz w:val="22"/>
          <w:szCs w:val="22"/>
          <w:u w:val="single"/>
          <w:lang w:bidi="hu-HU"/>
        </w:rPr>
        <w:t>Aurobindo</w:t>
      </w:r>
      <w:r w:rsidRPr="0055219E">
        <w:rPr>
          <w:sz w:val="22"/>
          <w:szCs w:val="22"/>
          <w:u w:val="single"/>
          <w:lang w:bidi="hu-HU"/>
        </w:rPr>
        <w:t xml:space="preserve"> 200</w:t>
      </w:r>
      <w:r w:rsidR="00841F76" w:rsidRPr="0055219E">
        <w:rPr>
          <w:sz w:val="22"/>
          <w:szCs w:val="22"/>
          <w:u w:val="single"/>
          <w:lang w:bidi="hu-HU"/>
        </w:rPr>
        <w:t> </w:t>
      </w:r>
      <w:r w:rsidRPr="0055219E">
        <w:rPr>
          <w:sz w:val="22"/>
          <w:szCs w:val="22"/>
          <w:u w:val="single"/>
          <w:lang w:bidi="hu-HU"/>
        </w:rPr>
        <w:t>mg kemény kapszula</w:t>
      </w:r>
    </w:p>
    <w:p w14:paraId="1B99320F" w14:textId="1EB250B9" w:rsidR="00B740E7" w:rsidRPr="00C921A0" w:rsidRDefault="008C0A9D" w:rsidP="00C921A0">
      <w:pPr>
        <w:widowControl w:val="0"/>
        <w:rPr>
          <w:sz w:val="22"/>
          <w:szCs w:val="22"/>
        </w:rPr>
      </w:pPr>
      <w:r w:rsidRPr="008C0A9D">
        <w:rPr>
          <w:sz w:val="22"/>
          <w:szCs w:val="22"/>
          <w:lang w:eastAsia="en-IN"/>
        </w:rPr>
        <w:t>Fehér vagy csaknem fehér szemcsés porral töltött, 2-es méretű kemény zselatin kapszula, fehér színű felső részén aranyszínű jelölőfestékkel nyomtatott „Y”, fehér színű alsó részén aranyszínű jelölőfestékkel nyomtatott „200” felirattal.</w:t>
      </w:r>
    </w:p>
    <w:p w14:paraId="23A9BE3E" w14:textId="77777777" w:rsidR="00924224" w:rsidRPr="0055219E" w:rsidRDefault="00924224" w:rsidP="001209D0">
      <w:pPr>
        <w:tabs>
          <w:tab w:val="left" w:pos="567"/>
        </w:tabs>
        <w:rPr>
          <w:sz w:val="22"/>
          <w:szCs w:val="22"/>
        </w:rPr>
      </w:pPr>
    </w:p>
    <w:p w14:paraId="29800FE5" w14:textId="77777777" w:rsidR="00724063" w:rsidRPr="0055219E" w:rsidRDefault="00724063" w:rsidP="00832EDF">
      <w:pPr>
        <w:tabs>
          <w:tab w:val="left" w:pos="567"/>
        </w:tabs>
        <w:rPr>
          <w:sz w:val="22"/>
          <w:szCs w:val="22"/>
        </w:rPr>
      </w:pPr>
    </w:p>
    <w:p w14:paraId="30EE9B2F" w14:textId="77777777" w:rsidR="00724063" w:rsidRPr="0055219E" w:rsidRDefault="00724063" w:rsidP="00832EDF">
      <w:pPr>
        <w:tabs>
          <w:tab w:val="left" w:pos="567"/>
        </w:tabs>
        <w:rPr>
          <w:b/>
          <w:sz w:val="22"/>
          <w:szCs w:val="22"/>
        </w:rPr>
      </w:pPr>
      <w:r w:rsidRPr="0055219E">
        <w:rPr>
          <w:b/>
          <w:sz w:val="22"/>
          <w:szCs w:val="22"/>
        </w:rPr>
        <w:t>4.</w:t>
      </w:r>
      <w:r w:rsidRPr="0055219E">
        <w:rPr>
          <w:b/>
          <w:sz w:val="22"/>
          <w:szCs w:val="22"/>
        </w:rPr>
        <w:tab/>
        <w:t>KLINIKAI JELLEMZŐK</w:t>
      </w:r>
    </w:p>
    <w:p w14:paraId="4CC42F7E" w14:textId="77777777" w:rsidR="00724063" w:rsidRPr="0055219E" w:rsidRDefault="00724063" w:rsidP="00832EDF">
      <w:pPr>
        <w:tabs>
          <w:tab w:val="left" w:pos="567"/>
        </w:tabs>
        <w:rPr>
          <w:sz w:val="22"/>
          <w:szCs w:val="22"/>
        </w:rPr>
      </w:pPr>
    </w:p>
    <w:p w14:paraId="1D5ED150" w14:textId="77777777" w:rsidR="00724063" w:rsidRPr="0055219E" w:rsidRDefault="00724063" w:rsidP="00832EDF">
      <w:pPr>
        <w:tabs>
          <w:tab w:val="left" w:pos="567"/>
        </w:tabs>
        <w:rPr>
          <w:b/>
          <w:sz w:val="22"/>
          <w:szCs w:val="22"/>
        </w:rPr>
      </w:pPr>
      <w:r w:rsidRPr="0055219E">
        <w:rPr>
          <w:b/>
          <w:sz w:val="22"/>
          <w:szCs w:val="22"/>
        </w:rPr>
        <w:t>4.1</w:t>
      </w:r>
      <w:r w:rsidRPr="0055219E">
        <w:rPr>
          <w:b/>
          <w:sz w:val="22"/>
          <w:szCs w:val="22"/>
        </w:rPr>
        <w:tab/>
        <w:t>Terápiás javallatok</w:t>
      </w:r>
    </w:p>
    <w:p w14:paraId="5990AA0D" w14:textId="77777777" w:rsidR="00724063" w:rsidRPr="0055219E" w:rsidRDefault="00724063" w:rsidP="00832EDF">
      <w:pPr>
        <w:tabs>
          <w:tab w:val="left" w:pos="567"/>
        </w:tabs>
        <w:rPr>
          <w:sz w:val="22"/>
          <w:szCs w:val="22"/>
        </w:rPr>
      </w:pPr>
    </w:p>
    <w:p w14:paraId="1DD89336" w14:textId="23303E5D" w:rsidR="00DA53FA" w:rsidRPr="0055219E" w:rsidRDefault="00DA53FA" w:rsidP="00832EDF">
      <w:pPr>
        <w:tabs>
          <w:tab w:val="left" w:pos="567"/>
        </w:tabs>
        <w:rPr>
          <w:sz w:val="22"/>
          <w:szCs w:val="22"/>
        </w:rPr>
      </w:pPr>
      <w:r w:rsidRPr="0055219E">
        <w:rPr>
          <w:sz w:val="22"/>
          <w:szCs w:val="22"/>
        </w:rPr>
        <w:t xml:space="preserve">A </w:t>
      </w:r>
      <w:r w:rsidR="00CD2984" w:rsidRPr="0055219E">
        <w:rPr>
          <w:sz w:val="22"/>
          <w:szCs w:val="22"/>
        </w:rPr>
        <w:t>C</w:t>
      </w:r>
      <w:r w:rsidR="009E7210" w:rsidRPr="0055219E">
        <w:rPr>
          <w:sz w:val="22"/>
          <w:szCs w:val="22"/>
        </w:rPr>
        <w:t xml:space="preserve">elekoxib </w:t>
      </w:r>
      <w:r w:rsidR="00BA681B">
        <w:rPr>
          <w:sz w:val="22"/>
          <w:szCs w:val="22"/>
        </w:rPr>
        <w:t>Aurobindo</w:t>
      </w:r>
      <w:r w:rsidRPr="0055219E">
        <w:rPr>
          <w:sz w:val="22"/>
          <w:szCs w:val="22"/>
        </w:rPr>
        <w:t xml:space="preserve"> osteoarthrosis</w:t>
      </w:r>
      <w:r w:rsidR="00BA3423" w:rsidRPr="0055219E">
        <w:rPr>
          <w:sz w:val="22"/>
          <w:szCs w:val="22"/>
        </w:rPr>
        <w:t xml:space="preserve"> (OA)</w:t>
      </w:r>
      <w:r w:rsidRPr="0055219E">
        <w:rPr>
          <w:sz w:val="22"/>
          <w:szCs w:val="22"/>
        </w:rPr>
        <w:t>, rheumatoid arthritis</w:t>
      </w:r>
      <w:r w:rsidR="00BA3423" w:rsidRPr="0055219E">
        <w:rPr>
          <w:sz w:val="22"/>
          <w:szCs w:val="22"/>
        </w:rPr>
        <w:t xml:space="preserve"> (RA)</w:t>
      </w:r>
      <w:r w:rsidRPr="0055219E">
        <w:rPr>
          <w:sz w:val="22"/>
          <w:szCs w:val="22"/>
        </w:rPr>
        <w:t xml:space="preserve"> illetve spondylitis ankylopoetica</w:t>
      </w:r>
      <w:r w:rsidR="00BA3423" w:rsidRPr="0055219E">
        <w:rPr>
          <w:sz w:val="22"/>
          <w:szCs w:val="22"/>
        </w:rPr>
        <w:t xml:space="preserve"> (SA)</w:t>
      </w:r>
      <w:r w:rsidRPr="0055219E">
        <w:rPr>
          <w:sz w:val="22"/>
          <w:szCs w:val="22"/>
        </w:rPr>
        <w:t xml:space="preserve"> tüneti kezelésére javallott</w:t>
      </w:r>
      <w:r w:rsidR="00C007BB" w:rsidRPr="0055219E">
        <w:rPr>
          <w:sz w:val="22"/>
          <w:szCs w:val="22"/>
        </w:rPr>
        <w:t xml:space="preserve"> felnőtteknél</w:t>
      </w:r>
      <w:r w:rsidRPr="0055219E">
        <w:rPr>
          <w:sz w:val="22"/>
          <w:szCs w:val="22"/>
        </w:rPr>
        <w:t>.</w:t>
      </w:r>
    </w:p>
    <w:p w14:paraId="189433F8" w14:textId="77777777" w:rsidR="00724063" w:rsidRPr="0055219E" w:rsidRDefault="00724063" w:rsidP="00832EDF">
      <w:pPr>
        <w:tabs>
          <w:tab w:val="left" w:pos="567"/>
        </w:tabs>
        <w:rPr>
          <w:sz w:val="22"/>
          <w:szCs w:val="22"/>
        </w:rPr>
      </w:pPr>
    </w:p>
    <w:p w14:paraId="089A7129" w14:textId="4AE26775" w:rsidR="00724063" w:rsidRPr="0055219E" w:rsidRDefault="00724063" w:rsidP="00832EDF">
      <w:pPr>
        <w:pStyle w:val="Szvegtrzs2"/>
        <w:rPr>
          <w:szCs w:val="22"/>
        </w:rPr>
      </w:pPr>
      <w:r w:rsidRPr="0055219E">
        <w:rPr>
          <w:szCs w:val="22"/>
        </w:rPr>
        <w:t xml:space="preserve">Szelektív </w:t>
      </w:r>
      <w:r w:rsidR="00BA3423" w:rsidRPr="0055219E">
        <w:rPr>
          <w:szCs w:val="22"/>
        </w:rPr>
        <w:t>ciklooxigenáz</w:t>
      </w:r>
      <w:r w:rsidR="008554E2" w:rsidRPr="0055219E">
        <w:rPr>
          <w:szCs w:val="22"/>
        </w:rPr>
        <w:noBreakHyphen/>
      </w:r>
      <w:r w:rsidR="00BA3423" w:rsidRPr="0055219E">
        <w:rPr>
          <w:szCs w:val="22"/>
        </w:rPr>
        <w:t>2</w:t>
      </w:r>
      <w:r w:rsidR="00CD2984" w:rsidRPr="0055219E">
        <w:rPr>
          <w:szCs w:val="22"/>
        </w:rPr>
        <w:t>-</w:t>
      </w:r>
      <w:r w:rsidR="00BA3423" w:rsidRPr="0055219E">
        <w:rPr>
          <w:szCs w:val="22"/>
        </w:rPr>
        <w:t xml:space="preserve"> (</w:t>
      </w:r>
      <w:r w:rsidRPr="0055219E">
        <w:rPr>
          <w:szCs w:val="22"/>
        </w:rPr>
        <w:t>COX</w:t>
      </w:r>
      <w:r w:rsidR="00924224" w:rsidRPr="0055219E">
        <w:rPr>
          <w:szCs w:val="22"/>
        </w:rPr>
        <w:t>-</w:t>
      </w:r>
      <w:r w:rsidRPr="0055219E">
        <w:rPr>
          <w:szCs w:val="22"/>
        </w:rPr>
        <w:t>2</w:t>
      </w:r>
      <w:r w:rsidR="00BA3423" w:rsidRPr="0055219E">
        <w:rPr>
          <w:szCs w:val="22"/>
        </w:rPr>
        <w:t>)</w:t>
      </w:r>
      <w:r w:rsidRPr="0055219E">
        <w:rPr>
          <w:szCs w:val="22"/>
        </w:rPr>
        <w:t xml:space="preserve"> gátló minden egyes beteg esetében a teljes körű kockázat mérlegelése alapján írható fel (lásd 4.3</w:t>
      </w:r>
      <w:r w:rsidR="00924224" w:rsidRPr="0055219E">
        <w:rPr>
          <w:szCs w:val="22"/>
        </w:rPr>
        <w:t xml:space="preserve"> és</w:t>
      </w:r>
      <w:r w:rsidRPr="0055219E">
        <w:rPr>
          <w:szCs w:val="22"/>
        </w:rPr>
        <w:t xml:space="preserve"> 4.4</w:t>
      </w:r>
      <w:r w:rsidR="00924224" w:rsidRPr="0055219E">
        <w:rPr>
          <w:szCs w:val="22"/>
        </w:rPr>
        <w:t> </w:t>
      </w:r>
      <w:r w:rsidRPr="0055219E">
        <w:rPr>
          <w:szCs w:val="22"/>
        </w:rPr>
        <w:t>pont).</w:t>
      </w:r>
    </w:p>
    <w:p w14:paraId="27F3F0FC" w14:textId="77777777" w:rsidR="00724063" w:rsidRPr="0055219E" w:rsidRDefault="00724063" w:rsidP="00832EDF">
      <w:pPr>
        <w:tabs>
          <w:tab w:val="left" w:pos="567"/>
        </w:tabs>
        <w:rPr>
          <w:sz w:val="22"/>
          <w:szCs w:val="22"/>
        </w:rPr>
      </w:pPr>
    </w:p>
    <w:p w14:paraId="5470CB23" w14:textId="77777777" w:rsidR="00724063" w:rsidRPr="0055219E" w:rsidRDefault="00724063" w:rsidP="00832EDF">
      <w:pPr>
        <w:tabs>
          <w:tab w:val="left" w:pos="567"/>
        </w:tabs>
        <w:rPr>
          <w:b/>
          <w:sz w:val="22"/>
          <w:szCs w:val="22"/>
        </w:rPr>
      </w:pPr>
      <w:r w:rsidRPr="0055219E">
        <w:rPr>
          <w:b/>
          <w:sz w:val="22"/>
          <w:szCs w:val="22"/>
        </w:rPr>
        <w:t>4.2</w:t>
      </w:r>
      <w:r w:rsidRPr="0055219E">
        <w:rPr>
          <w:b/>
          <w:sz w:val="22"/>
          <w:szCs w:val="22"/>
        </w:rPr>
        <w:tab/>
        <w:t>Adagolás és alkalmazás</w:t>
      </w:r>
    </w:p>
    <w:p w14:paraId="062DE485" w14:textId="77777777" w:rsidR="00724063" w:rsidRPr="0055219E" w:rsidRDefault="00724063" w:rsidP="00832EDF">
      <w:pPr>
        <w:tabs>
          <w:tab w:val="left" w:pos="567"/>
        </w:tabs>
        <w:rPr>
          <w:sz w:val="22"/>
          <w:szCs w:val="22"/>
        </w:rPr>
      </w:pPr>
    </w:p>
    <w:p w14:paraId="29A47DE3" w14:textId="77777777" w:rsidR="00DA53FA" w:rsidRPr="0055219E" w:rsidRDefault="00DA53FA" w:rsidP="00557CA5">
      <w:pPr>
        <w:tabs>
          <w:tab w:val="left" w:pos="567"/>
        </w:tabs>
        <w:rPr>
          <w:sz w:val="22"/>
          <w:szCs w:val="22"/>
          <w:u w:val="single"/>
        </w:rPr>
      </w:pPr>
      <w:r w:rsidRPr="0055219E">
        <w:rPr>
          <w:sz w:val="22"/>
          <w:szCs w:val="22"/>
          <w:u w:val="single"/>
        </w:rPr>
        <w:t>Adagolás</w:t>
      </w:r>
    </w:p>
    <w:p w14:paraId="267E3074" w14:textId="77777777" w:rsidR="00DA53FA" w:rsidRPr="0055219E" w:rsidRDefault="00DA53FA" w:rsidP="00557CA5">
      <w:pPr>
        <w:tabs>
          <w:tab w:val="left" w:pos="567"/>
        </w:tabs>
        <w:rPr>
          <w:sz w:val="22"/>
          <w:szCs w:val="22"/>
          <w:u w:val="single"/>
        </w:rPr>
      </w:pPr>
    </w:p>
    <w:p w14:paraId="52159474" w14:textId="4537FB37" w:rsidR="00724063" w:rsidRPr="0055219E" w:rsidRDefault="00724063" w:rsidP="00557CA5">
      <w:pPr>
        <w:pStyle w:val="Szvegtrzs2"/>
        <w:rPr>
          <w:szCs w:val="22"/>
        </w:rPr>
      </w:pPr>
      <w:r w:rsidRPr="0055219E">
        <w:rPr>
          <w:szCs w:val="22"/>
        </w:rPr>
        <w:t>Mivel a celekoxib cardiovascularis</w:t>
      </w:r>
      <w:r w:rsidR="00FF175A" w:rsidRPr="0055219E">
        <w:rPr>
          <w:szCs w:val="22"/>
        </w:rPr>
        <w:t xml:space="preserve"> (CV)</w:t>
      </w:r>
      <w:r w:rsidRPr="0055219E">
        <w:rPr>
          <w:szCs w:val="22"/>
        </w:rPr>
        <w:t xml:space="preserve"> kockázata a dózissal és az expozíció időtartamával fokozódhat, a legkisebb </w:t>
      </w:r>
      <w:r w:rsidR="00F6746F" w:rsidRPr="0055219E">
        <w:rPr>
          <w:szCs w:val="22"/>
        </w:rPr>
        <w:t xml:space="preserve">hatásos </w:t>
      </w:r>
      <w:r w:rsidRPr="0055219E">
        <w:rPr>
          <w:szCs w:val="22"/>
        </w:rPr>
        <w:t xml:space="preserve">napi </w:t>
      </w:r>
      <w:r w:rsidR="001D0FC6" w:rsidRPr="0055219E">
        <w:rPr>
          <w:szCs w:val="22"/>
        </w:rPr>
        <w:t xml:space="preserve">dózist </w:t>
      </w:r>
      <w:r w:rsidR="00924224" w:rsidRPr="0055219E">
        <w:rPr>
          <w:szCs w:val="22"/>
        </w:rPr>
        <w:t xml:space="preserve">a lehető legrövidebb ideig </w:t>
      </w:r>
      <w:r w:rsidRPr="0055219E">
        <w:rPr>
          <w:szCs w:val="22"/>
        </w:rPr>
        <w:t>kell alkalmazni. A tünetek enyhítésének szükségességét és a beteg kezelésre adott válaszát rendszeres időközönként újra kell értékelni, különösen osteoarthrosisban szenvedő betegek esetében (lásd 4.3, 4.4, 4.8 és 5.1</w:t>
      </w:r>
      <w:r w:rsidR="00924224" w:rsidRPr="0055219E">
        <w:rPr>
          <w:szCs w:val="22"/>
        </w:rPr>
        <w:t> </w:t>
      </w:r>
      <w:r w:rsidRPr="0055219E">
        <w:rPr>
          <w:szCs w:val="22"/>
        </w:rPr>
        <w:t>pont).</w:t>
      </w:r>
    </w:p>
    <w:p w14:paraId="20ECF677" w14:textId="77777777" w:rsidR="00724063" w:rsidRPr="0055219E" w:rsidRDefault="00724063" w:rsidP="00557CA5">
      <w:pPr>
        <w:tabs>
          <w:tab w:val="left" w:pos="567"/>
        </w:tabs>
        <w:rPr>
          <w:sz w:val="22"/>
          <w:szCs w:val="22"/>
        </w:rPr>
      </w:pPr>
    </w:p>
    <w:p w14:paraId="3DB80248" w14:textId="0FAD4267" w:rsidR="003A28EB" w:rsidRPr="0055219E" w:rsidRDefault="00724063" w:rsidP="00557CA5">
      <w:pPr>
        <w:tabs>
          <w:tab w:val="left" w:pos="567"/>
        </w:tabs>
        <w:rPr>
          <w:sz w:val="22"/>
          <w:szCs w:val="22"/>
        </w:rPr>
      </w:pPr>
      <w:r w:rsidRPr="0055219E">
        <w:rPr>
          <w:i/>
          <w:sz w:val="22"/>
          <w:szCs w:val="22"/>
        </w:rPr>
        <w:t>Osteoarthrosis</w:t>
      </w:r>
    </w:p>
    <w:p w14:paraId="573C4FD5" w14:textId="786331BC" w:rsidR="00724063" w:rsidRPr="0055219E" w:rsidRDefault="00924224" w:rsidP="00557CA5">
      <w:pPr>
        <w:tabs>
          <w:tab w:val="left" w:pos="567"/>
        </w:tabs>
        <w:rPr>
          <w:iCs/>
          <w:sz w:val="22"/>
          <w:szCs w:val="22"/>
        </w:rPr>
      </w:pPr>
      <w:r w:rsidRPr="0055219E">
        <w:rPr>
          <w:sz w:val="22"/>
          <w:szCs w:val="22"/>
        </w:rPr>
        <w:t>A s</w:t>
      </w:r>
      <w:r w:rsidR="00724063" w:rsidRPr="0055219E">
        <w:rPr>
          <w:sz w:val="22"/>
          <w:szCs w:val="22"/>
        </w:rPr>
        <w:t xml:space="preserve">zokásos javasolt napi </w:t>
      </w:r>
      <w:r w:rsidR="001D0FC6" w:rsidRPr="0055219E">
        <w:rPr>
          <w:sz w:val="22"/>
          <w:szCs w:val="22"/>
        </w:rPr>
        <w:t xml:space="preserve">dózis </w:t>
      </w:r>
      <w:r w:rsidR="00724063" w:rsidRPr="0055219E">
        <w:rPr>
          <w:sz w:val="22"/>
          <w:szCs w:val="22"/>
        </w:rPr>
        <w:t>200</w:t>
      </w:r>
      <w:r w:rsidRPr="0055219E">
        <w:rPr>
          <w:sz w:val="22"/>
          <w:szCs w:val="22"/>
        </w:rPr>
        <w:t> </w:t>
      </w:r>
      <w:r w:rsidR="00724063" w:rsidRPr="0055219E">
        <w:rPr>
          <w:sz w:val="22"/>
          <w:szCs w:val="22"/>
        </w:rPr>
        <w:t>mg naponta egyszer vagy két részletben bevéve. Néhány betegnél</w:t>
      </w:r>
      <w:r w:rsidRPr="0055219E">
        <w:rPr>
          <w:sz w:val="22"/>
          <w:szCs w:val="22"/>
        </w:rPr>
        <w:t>,</w:t>
      </w:r>
      <w:r w:rsidR="00724063" w:rsidRPr="0055219E">
        <w:rPr>
          <w:sz w:val="22"/>
          <w:szCs w:val="22"/>
        </w:rPr>
        <w:t xml:space="preserve"> amennyiben a tünetek nem kielégítő módon enyhülnek, a naponta kétszer adott 200 mg-os emelt </w:t>
      </w:r>
      <w:r w:rsidR="001D0FC6" w:rsidRPr="0055219E">
        <w:rPr>
          <w:sz w:val="22"/>
          <w:szCs w:val="22"/>
        </w:rPr>
        <w:t xml:space="preserve">dózis </w:t>
      </w:r>
      <w:r w:rsidR="00724063" w:rsidRPr="0055219E">
        <w:rPr>
          <w:sz w:val="22"/>
          <w:szCs w:val="22"/>
        </w:rPr>
        <w:t xml:space="preserve">növelheti a </w:t>
      </w:r>
      <w:r w:rsidR="00F6746F" w:rsidRPr="0055219E">
        <w:rPr>
          <w:sz w:val="22"/>
          <w:szCs w:val="22"/>
        </w:rPr>
        <w:t>hatásosság</w:t>
      </w:r>
      <w:r w:rsidRPr="0055219E">
        <w:rPr>
          <w:sz w:val="22"/>
          <w:szCs w:val="22"/>
        </w:rPr>
        <w:t>ot</w:t>
      </w:r>
      <w:r w:rsidR="00724063" w:rsidRPr="0055219E">
        <w:rPr>
          <w:sz w:val="22"/>
          <w:szCs w:val="22"/>
        </w:rPr>
        <w:t xml:space="preserve">. </w:t>
      </w:r>
      <w:r w:rsidR="00724063" w:rsidRPr="0055219E">
        <w:rPr>
          <w:iCs/>
          <w:sz w:val="22"/>
          <w:szCs w:val="22"/>
        </w:rPr>
        <w:t>Amennyiben 2</w:t>
      </w:r>
      <w:r w:rsidR="00F6746F" w:rsidRPr="0055219E">
        <w:rPr>
          <w:iCs/>
          <w:sz w:val="22"/>
          <w:szCs w:val="22"/>
        </w:rPr>
        <w:t> </w:t>
      </w:r>
      <w:r w:rsidR="00724063" w:rsidRPr="0055219E">
        <w:rPr>
          <w:iCs/>
          <w:sz w:val="22"/>
          <w:szCs w:val="22"/>
        </w:rPr>
        <w:t>hét után a kezelésből további előny nem származik, más terápiás lehetőségeket kell megfontolni.</w:t>
      </w:r>
    </w:p>
    <w:p w14:paraId="3FCF89C0" w14:textId="77777777" w:rsidR="00724063" w:rsidRPr="0055219E" w:rsidRDefault="00724063" w:rsidP="00557CA5">
      <w:pPr>
        <w:tabs>
          <w:tab w:val="left" w:pos="567"/>
        </w:tabs>
        <w:rPr>
          <w:i/>
          <w:sz w:val="22"/>
          <w:szCs w:val="22"/>
        </w:rPr>
      </w:pPr>
    </w:p>
    <w:p w14:paraId="17E46FC2" w14:textId="1077FB60" w:rsidR="00DA53FA" w:rsidRPr="0055219E" w:rsidRDefault="00724063" w:rsidP="00557CA5">
      <w:pPr>
        <w:tabs>
          <w:tab w:val="left" w:pos="567"/>
        </w:tabs>
        <w:rPr>
          <w:sz w:val="22"/>
          <w:szCs w:val="22"/>
        </w:rPr>
      </w:pPr>
      <w:r w:rsidRPr="0055219E">
        <w:rPr>
          <w:i/>
          <w:sz w:val="22"/>
          <w:szCs w:val="22"/>
        </w:rPr>
        <w:lastRenderedPageBreak/>
        <w:t>Rheumatoid arthritis</w:t>
      </w:r>
    </w:p>
    <w:p w14:paraId="31A01342" w14:textId="429B49A4" w:rsidR="00724063" w:rsidRPr="0055219E" w:rsidRDefault="00924224" w:rsidP="00557CA5">
      <w:pPr>
        <w:tabs>
          <w:tab w:val="left" w:pos="567"/>
        </w:tabs>
        <w:rPr>
          <w:iCs/>
          <w:sz w:val="22"/>
          <w:szCs w:val="22"/>
        </w:rPr>
      </w:pPr>
      <w:r w:rsidRPr="0055219E">
        <w:rPr>
          <w:sz w:val="22"/>
          <w:szCs w:val="22"/>
        </w:rPr>
        <w:t>A j</w:t>
      </w:r>
      <w:r w:rsidR="00724063" w:rsidRPr="0055219E">
        <w:rPr>
          <w:sz w:val="22"/>
          <w:szCs w:val="22"/>
        </w:rPr>
        <w:t xml:space="preserve">avasolt napi kezdő </w:t>
      </w:r>
      <w:r w:rsidR="001D0FC6" w:rsidRPr="0055219E">
        <w:rPr>
          <w:sz w:val="22"/>
          <w:szCs w:val="22"/>
        </w:rPr>
        <w:t xml:space="preserve">dózis </w:t>
      </w:r>
      <w:r w:rsidR="00724063" w:rsidRPr="0055219E">
        <w:rPr>
          <w:sz w:val="22"/>
          <w:szCs w:val="22"/>
        </w:rPr>
        <w:t>200</w:t>
      </w:r>
      <w:r w:rsidR="00F6746F" w:rsidRPr="0055219E">
        <w:rPr>
          <w:sz w:val="22"/>
          <w:szCs w:val="22"/>
        </w:rPr>
        <w:t> </w:t>
      </w:r>
      <w:r w:rsidR="00724063" w:rsidRPr="0055219E">
        <w:rPr>
          <w:sz w:val="22"/>
          <w:szCs w:val="22"/>
        </w:rPr>
        <w:t>mg két részletben bevéve. A</w:t>
      </w:r>
      <w:r w:rsidR="001D0FC6" w:rsidRPr="0055219E">
        <w:rPr>
          <w:sz w:val="22"/>
          <w:szCs w:val="22"/>
        </w:rPr>
        <w:t xml:space="preserve"> dózis</w:t>
      </w:r>
      <w:r w:rsidR="00724063" w:rsidRPr="0055219E">
        <w:rPr>
          <w:sz w:val="22"/>
          <w:szCs w:val="22"/>
        </w:rPr>
        <w:t>, amennyiben szükséges, később napi kétszer 200</w:t>
      </w:r>
      <w:r w:rsidR="00F6746F" w:rsidRPr="0055219E">
        <w:rPr>
          <w:sz w:val="22"/>
          <w:szCs w:val="22"/>
        </w:rPr>
        <w:t> </w:t>
      </w:r>
      <w:r w:rsidR="00724063" w:rsidRPr="0055219E">
        <w:rPr>
          <w:sz w:val="22"/>
          <w:szCs w:val="22"/>
        </w:rPr>
        <w:t>mg-ra növelhető.</w:t>
      </w:r>
      <w:r w:rsidR="00724063" w:rsidRPr="0055219E">
        <w:rPr>
          <w:iCs/>
          <w:sz w:val="22"/>
          <w:szCs w:val="22"/>
        </w:rPr>
        <w:t xml:space="preserve"> Amennyiben 2</w:t>
      </w:r>
      <w:r w:rsidR="00F6746F" w:rsidRPr="0055219E">
        <w:rPr>
          <w:iCs/>
          <w:sz w:val="22"/>
          <w:szCs w:val="22"/>
        </w:rPr>
        <w:t> </w:t>
      </w:r>
      <w:r w:rsidR="00724063" w:rsidRPr="0055219E">
        <w:rPr>
          <w:iCs/>
          <w:sz w:val="22"/>
          <w:szCs w:val="22"/>
        </w:rPr>
        <w:t>hét után a kezelésből további előny nem származik, más terápiás lehetőségeket kell megfontolni.</w:t>
      </w:r>
    </w:p>
    <w:p w14:paraId="650FA424" w14:textId="77777777" w:rsidR="00724063" w:rsidRPr="0055219E" w:rsidRDefault="00724063" w:rsidP="00557CA5">
      <w:pPr>
        <w:tabs>
          <w:tab w:val="left" w:pos="567"/>
        </w:tabs>
        <w:rPr>
          <w:sz w:val="22"/>
          <w:szCs w:val="22"/>
        </w:rPr>
      </w:pPr>
    </w:p>
    <w:p w14:paraId="2418D8C3" w14:textId="5A64F02B" w:rsidR="00DA53FA" w:rsidRPr="0055219E" w:rsidRDefault="00724063" w:rsidP="00557CA5">
      <w:pPr>
        <w:tabs>
          <w:tab w:val="left" w:pos="567"/>
        </w:tabs>
        <w:rPr>
          <w:sz w:val="22"/>
          <w:szCs w:val="22"/>
        </w:rPr>
      </w:pPr>
      <w:r w:rsidRPr="0055219E">
        <w:rPr>
          <w:i/>
          <w:sz w:val="22"/>
          <w:szCs w:val="22"/>
        </w:rPr>
        <w:t>Spondylitis ankylopoetica</w:t>
      </w:r>
    </w:p>
    <w:p w14:paraId="684088F4" w14:textId="66C929AE" w:rsidR="00724063" w:rsidRPr="0055219E" w:rsidRDefault="00924224" w:rsidP="00557CA5">
      <w:pPr>
        <w:tabs>
          <w:tab w:val="left" w:pos="567"/>
        </w:tabs>
        <w:rPr>
          <w:iCs/>
          <w:sz w:val="22"/>
          <w:szCs w:val="22"/>
        </w:rPr>
      </w:pPr>
      <w:r w:rsidRPr="0055219E">
        <w:rPr>
          <w:sz w:val="22"/>
          <w:szCs w:val="22"/>
        </w:rPr>
        <w:t>A s</w:t>
      </w:r>
      <w:r w:rsidR="00724063" w:rsidRPr="0055219E">
        <w:rPr>
          <w:sz w:val="22"/>
          <w:szCs w:val="22"/>
        </w:rPr>
        <w:t xml:space="preserve">zokásos javasolt napi </w:t>
      </w:r>
      <w:r w:rsidR="001D0FC6" w:rsidRPr="0055219E">
        <w:rPr>
          <w:sz w:val="22"/>
          <w:szCs w:val="22"/>
        </w:rPr>
        <w:t xml:space="preserve">dózis </w:t>
      </w:r>
      <w:r w:rsidR="00724063" w:rsidRPr="0055219E">
        <w:rPr>
          <w:sz w:val="22"/>
          <w:szCs w:val="22"/>
        </w:rPr>
        <w:t>200 mg naponta egyszer vagy két részletben bevéve. Néhány betegnél, amennyiben a tünetek nem kielégítő módon enyhülnek, a napi egy vagy két részletben adott 400 mg</w:t>
      </w:r>
      <w:r w:rsidRPr="0055219E">
        <w:rPr>
          <w:sz w:val="22"/>
          <w:szCs w:val="22"/>
        </w:rPr>
        <w:noBreakHyphen/>
      </w:r>
      <w:r w:rsidR="00724063" w:rsidRPr="0055219E">
        <w:rPr>
          <w:sz w:val="22"/>
          <w:szCs w:val="22"/>
        </w:rPr>
        <w:t xml:space="preserve">os emelt </w:t>
      </w:r>
      <w:r w:rsidR="001D0FC6" w:rsidRPr="0055219E">
        <w:rPr>
          <w:sz w:val="22"/>
          <w:szCs w:val="22"/>
        </w:rPr>
        <w:t xml:space="preserve">dózis </w:t>
      </w:r>
      <w:r w:rsidR="00724063" w:rsidRPr="0055219E">
        <w:rPr>
          <w:sz w:val="22"/>
          <w:szCs w:val="22"/>
        </w:rPr>
        <w:t xml:space="preserve">növelheti a hatásosságot. </w:t>
      </w:r>
      <w:r w:rsidR="00724063" w:rsidRPr="0055219E">
        <w:rPr>
          <w:iCs/>
          <w:sz w:val="22"/>
          <w:szCs w:val="22"/>
        </w:rPr>
        <w:t>Amennyiben két hét után a kezelésből további előny nem származik, más terápiás lehetőségeket kell megfontolni.</w:t>
      </w:r>
    </w:p>
    <w:p w14:paraId="0ED2E9DC" w14:textId="77777777" w:rsidR="00724063" w:rsidRPr="0055219E" w:rsidRDefault="00724063" w:rsidP="00557CA5">
      <w:pPr>
        <w:tabs>
          <w:tab w:val="left" w:pos="567"/>
        </w:tabs>
        <w:rPr>
          <w:iCs/>
          <w:sz w:val="22"/>
          <w:szCs w:val="22"/>
        </w:rPr>
      </w:pPr>
    </w:p>
    <w:p w14:paraId="4C626201" w14:textId="1589F7D5" w:rsidR="00724063" w:rsidRPr="0055219E" w:rsidRDefault="00724063" w:rsidP="00557CA5">
      <w:pPr>
        <w:tabs>
          <w:tab w:val="left" w:pos="567"/>
        </w:tabs>
        <w:rPr>
          <w:sz w:val="22"/>
          <w:szCs w:val="22"/>
        </w:rPr>
      </w:pPr>
      <w:r w:rsidRPr="0055219E">
        <w:rPr>
          <w:sz w:val="22"/>
          <w:szCs w:val="22"/>
        </w:rPr>
        <w:t xml:space="preserve">A maximális ajánlott napi </w:t>
      </w:r>
      <w:r w:rsidR="001D0FC6" w:rsidRPr="0055219E">
        <w:rPr>
          <w:sz w:val="22"/>
          <w:szCs w:val="22"/>
        </w:rPr>
        <w:t xml:space="preserve">dózis </w:t>
      </w:r>
      <w:r w:rsidRPr="0055219E">
        <w:rPr>
          <w:sz w:val="22"/>
          <w:szCs w:val="22"/>
        </w:rPr>
        <w:t>400</w:t>
      </w:r>
      <w:r w:rsidR="00F6746F" w:rsidRPr="0055219E">
        <w:rPr>
          <w:sz w:val="22"/>
          <w:szCs w:val="22"/>
        </w:rPr>
        <w:t> </w:t>
      </w:r>
      <w:r w:rsidRPr="0055219E">
        <w:rPr>
          <w:sz w:val="22"/>
          <w:szCs w:val="22"/>
        </w:rPr>
        <w:t>mg minden indikációban.</w:t>
      </w:r>
    </w:p>
    <w:p w14:paraId="7556AC55" w14:textId="77777777" w:rsidR="00DA53FA" w:rsidRPr="0055219E" w:rsidRDefault="00DA53FA" w:rsidP="00557CA5">
      <w:pPr>
        <w:tabs>
          <w:tab w:val="left" w:pos="567"/>
        </w:tabs>
        <w:rPr>
          <w:sz w:val="22"/>
          <w:szCs w:val="22"/>
        </w:rPr>
      </w:pPr>
    </w:p>
    <w:p w14:paraId="191E2F45" w14:textId="77777777" w:rsidR="00DA53FA" w:rsidRPr="0055219E" w:rsidRDefault="002C3C63" w:rsidP="00557CA5">
      <w:pPr>
        <w:tabs>
          <w:tab w:val="left" w:pos="567"/>
        </w:tabs>
        <w:rPr>
          <w:sz w:val="22"/>
          <w:szCs w:val="22"/>
          <w:u w:val="single"/>
        </w:rPr>
      </w:pPr>
      <w:r w:rsidRPr="0055219E">
        <w:rPr>
          <w:sz w:val="22"/>
          <w:szCs w:val="22"/>
          <w:u w:val="single"/>
        </w:rPr>
        <w:t>Különleges betegcsoportok</w:t>
      </w:r>
    </w:p>
    <w:p w14:paraId="36081D3E" w14:textId="77777777" w:rsidR="00DA53FA" w:rsidRPr="0055219E" w:rsidRDefault="00DA53FA" w:rsidP="00557CA5">
      <w:pPr>
        <w:tabs>
          <w:tab w:val="left" w:pos="567"/>
        </w:tabs>
        <w:rPr>
          <w:sz w:val="22"/>
          <w:szCs w:val="22"/>
        </w:rPr>
      </w:pPr>
    </w:p>
    <w:p w14:paraId="7056AFAF" w14:textId="4E50E7DB" w:rsidR="00EE542B" w:rsidRPr="0055219E" w:rsidRDefault="00C97B9A" w:rsidP="00557CA5">
      <w:pPr>
        <w:keepNext/>
        <w:tabs>
          <w:tab w:val="left" w:pos="567"/>
        </w:tabs>
        <w:ind w:right="-266"/>
        <w:rPr>
          <w:sz w:val="22"/>
          <w:szCs w:val="22"/>
        </w:rPr>
      </w:pPr>
      <w:r w:rsidRPr="0055219E">
        <w:rPr>
          <w:i/>
          <w:sz w:val="22"/>
          <w:szCs w:val="22"/>
        </w:rPr>
        <w:t>Idősek</w:t>
      </w:r>
    </w:p>
    <w:p w14:paraId="489EB673" w14:textId="511A7043" w:rsidR="00724063" w:rsidRPr="0055219E" w:rsidRDefault="00724063" w:rsidP="00557CA5">
      <w:pPr>
        <w:keepNext/>
        <w:tabs>
          <w:tab w:val="left" w:pos="567"/>
        </w:tabs>
        <w:ind w:right="-266"/>
        <w:rPr>
          <w:sz w:val="22"/>
          <w:szCs w:val="22"/>
        </w:rPr>
      </w:pPr>
      <w:r w:rsidRPr="0055219E">
        <w:rPr>
          <w:sz w:val="22"/>
          <w:szCs w:val="22"/>
        </w:rPr>
        <w:t>A fiatalabb felnőttekhez hasonlóan a kezdő dózis 200</w:t>
      </w:r>
      <w:r w:rsidR="00F6746F" w:rsidRPr="0055219E">
        <w:rPr>
          <w:sz w:val="22"/>
          <w:szCs w:val="22"/>
        </w:rPr>
        <w:t> </w:t>
      </w:r>
      <w:r w:rsidRPr="0055219E">
        <w:rPr>
          <w:sz w:val="22"/>
          <w:szCs w:val="22"/>
        </w:rPr>
        <w:t xml:space="preserve">mg/nap. Ha szükséges, </w:t>
      </w:r>
      <w:r w:rsidR="001D0FC6" w:rsidRPr="0055219E">
        <w:rPr>
          <w:sz w:val="22"/>
          <w:szCs w:val="22"/>
        </w:rPr>
        <w:t>a dózist</w:t>
      </w:r>
      <w:r w:rsidRPr="0055219E">
        <w:rPr>
          <w:sz w:val="22"/>
          <w:szCs w:val="22"/>
        </w:rPr>
        <w:t xml:space="preserve"> később fel lehet emelni naponta kétszer 200</w:t>
      </w:r>
      <w:r w:rsidR="00F6746F" w:rsidRPr="0055219E">
        <w:rPr>
          <w:sz w:val="22"/>
          <w:szCs w:val="22"/>
        </w:rPr>
        <w:t> </w:t>
      </w:r>
      <w:r w:rsidRPr="0055219E">
        <w:rPr>
          <w:sz w:val="22"/>
          <w:szCs w:val="22"/>
        </w:rPr>
        <w:t>mg-ra. Fokozott óvatossággal kell eljárni 50 kg</w:t>
      </w:r>
      <w:r w:rsidR="00924224" w:rsidRPr="0055219E">
        <w:rPr>
          <w:sz w:val="22"/>
          <w:szCs w:val="22"/>
        </w:rPr>
        <w:t>-nál kisebb</w:t>
      </w:r>
      <w:r w:rsidRPr="0055219E">
        <w:rPr>
          <w:sz w:val="22"/>
          <w:szCs w:val="22"/>
        </w:rPr>
        <w:t xml:space="preserve"> test</w:t>
      </w:r>
      <w:r w:rsidR="0091311B" w:rsidRPr="0055219E">
        <w:rPr>
          <w:sz w:val="22"/>
          <w:szCs w:val="22"/>
        </w:rPr>
        <w:t>tömegű</w:t>
      </w:r>
      <w:r w:rsidRPr="0055219E">
        <w:rPr>
          <w:sz w:val="22"/>
          <w:szCs w:val="22"/>
        </w:rPr>
        <w:t>, idős betegek esetében (lásd 4.4 és 5.2</w:t>
      </w:r>
      <w:r w:rsidR="00924224" w:rsidRPr="0055219E">
        <w:rPr>
          <w:sz w:val="22"/>
          <w:szCs w:val="22"/>
        </w:rPr>
        <w:t> </w:t>
      </w:r>
      <w:r w:rsidRPr="0055219E">
        <w:rPr>
          <w:sz w:val="22"/>
          <w:szCs w:val="22"/>
        </w:rPr>
        <w:t>pont).</w:t>
      </w:r>
    </w:p>
    <w:p w14:paraId="0BCA2695" w14:textId="77777777" w:rsidR="00724063" w:rsidRPr="0055219E" w:rsidRDefault="00724063" w:rsidP="00557CA5">
      <w:pPr>
        <w:tabs>
          <w:tab w:val="left" w:pos="567"/>
        </w:tabs>
        <w:rPr>
          <w:i/>
          <w:sz w:val="22"/>
          <w:szCs w:val="22"/>
        </w:rPr>
      </w:pPr>
    </w:p>
    <w:p w14:paraId="6536DC92" w14:textId="77777777" w:rsidR="00DA53FA" w:rsidRPr="0055219E" w:rsidRDefault="00DA53FA" w:rsidP="00557CA5">
      <w:pPr>
        <w:tabs>
          <w:tab w:val="left" w:pos="567"/>
        </w:tabs>
        <w:rPr>
          <w:i/>
          <w:sz w:val="22"/>
          <w:szCs w:val="22"/>
        </w:rPr>
      </w:pPr>
      <w:r w:rsidRPr="0055219E">
        <w:rPr>
          <w:i/>
          <w:sz w:val="22"/>
          <w:szCs w:val="22"/>
        </w:rPr>
        <w:t>Gyermek</w:t>
      </w:r>
      <w:r w:rsidR="00A5278B" w:rsidRPr="0055219E">
        <w:rPr>
          <w:i/>
          <w:sz w:val="22"/>
          <w:szCs w:val="22"/>
        </w:rPr>
        <w:t>ek</w:t>
      </w:r>
      <w:r w:rsidR="004C19DB" w:rsidRPr="0055219E">
        <w:rPr>
          <w:i/>
          <w:sz w:val="22"/>
          <w:szCs w:val="22"/>
        </w:rPr>
        <w:t xml:space="preserve"> és serdülők</w:t>
      </w:r>
    </w:p>
    <w:p w14:paraId="04B8C0F5" w14:textId="7E51A8DB" w:rsidR="00DA53FA" w:rsidRPr="0055219E" w:rsidRDefault="00924224" w:rsidP="00557CA5">
      <w:pPr>
        <w:tabs>
          <w:tab w:val="left" w:pos="567"/>
        </w:tabs>
        <w:rPr>
          <w:iCs/>
          <w:sz w:val="22"/>
          <w:szCs w:val="22"/>
        </w:rPr>
      </w:pPr>
      <w:r w:rsidRPr="0055219E">
        <w:rPr>
          <w:bCs/>
          <w:iCs/>
          <w:sz w:val="22"/>
          <w:szCs w:val="22"/>
        </w:rPr>
        <w:t>A c</w:t>
      </w:r>
      <w:r w:rsidR="00DA53FA" w:rsidRPr="0055219E">
        <w:rPr>
          <w:bCs/>
          <w:iCs/>
          <w:sz w:val="22"/>
          <w:szCs w:val="22"/>
        </w:rPr>
        <w:t>elekoxib</w:t>
      </w:r>
      <w:r w:rsidR="00DA53FA" w:rsidRPr="00C921A0">
        <w:rPr>
          <w:bCs/>
          <w:iCs/>
          <w:sz w:val="22"/>
          <w:szCs w:val="22"/>
        </w:rPr>
        <w:t xml:space="preserve"> </w:t>
      </w:r>
      <w:r w:rsidR="00DA53FA" w:rsidRPr="0055219E">
        <w:rPr>
          <w:iCs/>
          <w:sz w:val="22"/>
          <w:szCs w:val="22"/>
        </w:rPr>
        <w:t xml:space="preserve">alkalmazása gyermeknél </w:t>
      </w:r>
      <w:r w:rsidR="007E22BD" w:rsidRPr="0055219E">
        <w:rPr>
          <w:iCs/>
          <w:sz w:val="22"/>
          <w:szCs w:val="22"/>
        </w:rPr>
        <w:t xml:space="preserve">és serdülőknél </w:t>
      </w:r>
      <w:r w:rsidR="00DA53FA" w:rsidRPr="0055219E">
        <w:rPr>
          <w:iCs/>
          <w:sz w:val="22"/>
          <w:szCs w:val="22"/>
        </w:rPr>
        <w:t xml:space="preserve">nem </w:t>
      </w:r>
      <w:r w:rsidR="00302F59" w:rsidRPr="0055219E">
        <w:rPr>
          <w:iCs/>
          <w:sz w:val="22"/>
          <w:szCs w:val="22"/>
        </w:rPr>
        <w:t>javallott</w:t>
      </w:r>
      <w:r w:rsidR="00DA53FA" w:rsidRPr="0055219E">
        <w:rPr>
          <w:iCs/>
          <w:sz w:val="22"/>
          <w:szCs w:val="22"/>
        </w:rPr>
        <w:t>.</w:t>
      </w:r>
    </w:p>
    <w:p w14:paraId="3ECF2A68" w14:textId="77777777" w:rsidR="00724063" w:rsidRPr="0055219E" w:rsidRDefault="00724063" w:rsidP="00557CA5">
      <w:pPr>
        <w:tabs>
          <w:tab w:val="left" w:pos="567"/>
        </w:tabs>
        <w:rPr>
          <w:i/>
          <w:sz w:val="22"/>
          <w:szCs w:val="22"/>
        </w:rPr>
      </w:pPr>
    </w:p>
    <w:p w14:paraId="2C9AA27C" w14:textId="1DC7D6B1" w:rsidR="00EE542B" w:rsidRPr="0055219E" w:rsidRDefault="00C81A81" w:rsidP="00557CA5">
      <w:pPr>
        <w:tabs>
          <w:tab w:val="left" w:pos="567"/>
        </w:tabs>
        <w:rPr>
          <w:i/>
          <w:sz w:val="22"/>
          <w:szCs w:val="22"/>
        </w:rPr>
      </w:pPr>
      <w:r w:rsidRPr="0055219E">
        <w:rPr>
          <w:i/>
          <w:sz w:val="22"/>
          <w:szCs w:val="22"/>
        </w:rPr>
        <w:t xml:space="preserve">Gyenge </w:t>
      </w:r>
      <w:r w:rsidR="001E6E01" w:rsidRPr="0055219E">
        <w:rPr>
          <w:i/>
          <w:sz w:val="22"/>
          <w:szCs w:val="22"/>
        </w:rPr>
        <w:t>CYP2C9</w:t>
      </w:r>
      <w:r w:rsidR="00924224" w:rsidRPr="0055219E">
        <w:rPr>
          <w:i/>
          <w:sz w:val="22"/>
          <w:szCs w:val="22"/>
        </w:rPr>
        <w:t>-</w:t>
      </w:r>
      <w:r w:rsidR="001E6E01" w:rsidRPr="0055219E">
        <w:rPr>
          <w:i/>
          <w:sz w:val="22"/>
          <w:szCs w:val="22"/>
        </w:rPr>
        <w:t>metabolizálók</w:t>
      </w:r>
    </w:p>
    <w:p w14:paraId="43584C8F" w14:textId="07F1C8A2" w:rsidR="001E6E01" w:rsidRPr="0055219E" w:rsidRDefault="001E6E01" w:rsidP="00557CA5">
      <w:pPr>
        <w:tabs>
          <w:tab w:val="left" w:pos="567"/>
        </w:tabs>
        <w:rPr>
          <w:sz w:val="22"/>
          <w:szCs w:val="22"/>
        </w:rPr>
      </w:pPr>
      <w:r w:rsidRPr="0055219E">
        <w:rPr>
          <w:sz w:val="22"/>
          <w:szCs w:val="22"/>
        </w:rPr>
        <w:t>Azoknál a betegeknél, akik ismert</w:t>
      </w:r>
      <w:r w:rsidR="00C81A81" w:rsidRPr="0055219E">
        <w:rPr>
          <w:sz w:val="22"/>
          <w:szCs w:val="22"/>
        </w:rPr>
        <w:t>en</w:t>
      </w:r>
      <w:r w:rsidRPr="0055219E">
        <w:rPr>
          <w:sz w:val="22"/>
          <w:szCs w:val="22"/>
        </w:rPr>
        <w:t xml:space="preserve"> </w:t>
      </w:r>
      <w:r w:rsidR="00C81A81" w:rsidRPr="0055219E">
        <w:rPr>
          <w:sz w:val="22"/>
          <w:szCs w:val="22"/>
        </w:rPr>
        <w:t xml:space="preserve">gyenge </w:t>
      </w:r>
      <w:r w:rsidRPr="0055219E">
        <w:rPr>
          <w:sz w:val="22"/>
          <w:szCs w:val="22"/>
        </w:rPr>
        <w:t>CYP2C9</w:t>
      </w:r>
      <w:r w:rsidR="00924224" w:rsidRPr="0055219E">
        <w:rPr>
          <w:sz w:val="22"/>
          <w:szCs w:val="22"/>
        </w:rPr>
        <w:t>-</w:t>
      </w:r>
      <w:r w:rsidRPr="0055219E">
        <w:rPr>
          <w:sz w:val="22"/>
          <w:szCs w:val="22"/>
        </w:rPr>
        <w:t>metabolizáló</w:t>
      </w:r>
      <w:r w:rsidR="00C81A81" w:rsidRPr="0055219E">
        <w:rPr>
          <w:sz w:val="22"/>
          <w:szCs w:val="22"/>
        </w:rPr>
        <w:t>k</w:t>
      </w:r>
      <w:r w:rsidR="0069457F" w:rsidRPr="0055219E">
        <w:rPr>
          <w:sz w:val="22"/>
          <w:szCs w:val="22"/>
        </w:rPr>
        <w:t>,</w:t>
      </w:r>
      <w:r w:rsidR="00A37928" w:rsidRPr="0055219E">
        <w:rPr>
          <w:sz w:val="22"/>
          <w:szCs w:val="22"/>
        </w:rPr>
        <w:t xml:space="preserve"> illetve fennáll ennek a lehetősége </w:t>
      </w:r>
      <w:r w:rsidR="00924224" w:rsidRPr="0055219E">
        <w:rPr>
          <w:sz w:val="22"/>
          <w:szCs w:val="22"/>
        </w:rPr>
        <w:t xml:space="preserve">az </w:t>
      </w:r>
      <w:r w:rsidR="00A37928" w:rsidRPr="0055219E">
        <w:rPr>
          <w:sz w:val="22"/>
          <w:szCs w:val="22"/>
        </w:rPr>
        <w:t>egyéb CYP2C9</w:t>
      </w:r>
      <w:r w:rsidR="00924224" w:rsidRPr="0055219E">
        <w:rPr>
          <w:sz w:val="22"/>
          <w:szCs w:val="22"/>
        </w:rPr>
        <w:t>-</w:t>
      </w:r>
      <w:r w:rsidR="00A37928" w:rsidRPr="0055219E">
        <w:rPr>
          <w:sz w:val="22"/>
          <w:szCs w:val="22"/>
        </w:rPr>
        <w:t xml:space="preserve">szubsztrátokkal szerzett </w:t>
      </w:r>
      <w:r w:rsidRPr="0055219E">
        <w:rPr>
          <w:sz w:val="22"/>
          <w:szCs w:val="22"/>
        </w:rPr>
        <w:t>korábbi tapasztalatok/</w:t>
      </w:r>
      <w:r w:rsidR="00302F59" w:rsidRPr="0055219E">
        <w:rPr>
          <w:sz w:val="22"/>
          <w:szCs w:val="22"/>
        </w:rPr>
        <w:t>anamnézis</w:t>
      </w:r>
      <w:r w:rsidRPr="0055219E">
        <w:rPr>
          <w:sz w:val="22"/>
          <w:szCs w:val="22"/>
        </w:rPr>
        <w:t xml:space="preserve"> vagy </w:t>
      </w:r>
      <w:r w:rsidR="00A37928" w:rsidRPr="0055219E">
        <w:rPr>
          <w:sz w:val="22"/>
          <w:szCs w:val="22"/>
        </w:rPr>
        <w:t xml:space="preserve">a </w:t>
      </w:r>
      <w:r w:rsidRPr="0055219E">
        <w:rPr>
          <w:sz w:val="22"/>
          <w:szCs w:val="22"/>
        </w:rPr>
        <w:t>genotípus</w:t>
      </w:r>
      <w:r w:rsidR="00924224" w:rsidRPr="0055219E">
        <w:rPr>
          <w:sz w:val="22"/>
          <w:szCs w:val="22"/>
        </w:rPr>
        <w:t>-</w:t>
      </w:r>
      <w:r w:rsidRPr="0055219E">
        <w:rPr>
          <w:sz w:val="22"/>
          <w:szCs w:val="22"/>
        </w:rPr>
        <w:t>meghatározás</w:t>
      </w:r>
      <w:r w:rsidR="00A37928" w:rsidRPr="0055219E">
        <w:rPr>
          <w:sz w:val="22"/>
          <w:szCs w:val="22"/>
        </w:rPr>
        <w:t xml:space="preserve"> alapján, a celek</w:t>
      </w:r>
      <w:r w:rsidRPr="0055219E">
        <w:rPr>
          <w:sz w:val="22"/>
          <w:szCs w:val="22"/>
        </w:rPr>
        <w:t xml:space="preserve">oxib </w:t>
      </w:r>
      <w:r w:rsidR="00924224" w:rsidRPr="0055219E">
        <w:rPr>
          <w:sz w:val="22"/>
          <w:szCs w:val="22"/>
        </w:rPr>
        <w:t xml:space="preserve">csak </w:t>
      </w:r>
      <w:r w:rsidRPr="0055219E">
        <w:rPr>
          <w:sz w:val="22"/>
          <w:szCs w:val="22"/>
        </w:rPr>
        <w:t>megfelelő körültekintéssel alkalmazható</w:t>
      </w:r>
      <w:r w:rsidR="00FA20B8" w:rsidRPr="0055219E">
        <w:rPr>
          <w:sz w:val="22"/>
          <w:szCs w:val="22"/>
        </w:rPr>
        <w:t>, mivel</w:t>
      </w:r>
      <w:r w:rsidRPr="0055219E">
        <w:rPr>
          <w:sz w:val="22"/>
          <w:szCs w:val="22"/>
        </w:rPr>
        <w:t xml:space="preserve"> a dózi</w:t>
      </w:r>
      <w:r w:rsidR="00A37928" w:rsidRPr="0055219E">
        <w:rPr>
          <w:sz w:val="22"/>
          <w:szCs w:val="22"/>
        </w:rPr>
        <w:t>s</w:t>
      </w:r>
      <w:r w:rsidRPr="0055219E">
        <w:rPr>
          <w:sz w:val="22"/>
          <w:szCs w:val="22"/>
        </w:rPr>
        <w:t>függő mellékhatások kockázat</w:t>
      </w:r>
      <w:r w:rsidR="00A37928" w:rsidRPr="0055219E">
        <w:rPr>
          <w:sz w:val="22"/>
          <w:szCs w:val="22"/>
        </w:rPr>
        <w:t>a</w:t>
      </w:r>
      <w:r w:rsidR="008A6A52" w:rsidRPr="0055219E">
        <w:rPr>
          <w:sz w:val="22"/>
          <w:szCs w:val="22"/>
        </w:rPr>
        <w:t xml:space="preserve"> </w:t>
      </w:r>
      <w:r w:rsidR="00FA20B8" w:rsidRPr="0055219E">
        <w:rPr>
          <w:sz w:val="22"/>
          <w:szCs w:val="22"/>
        </w:rPr>
        <w:t>fokozódik</w:t>
      </w:r>
      <w:r w:rsidR="00A37928" w:rsidRPr="0055219E">
        <w:rPr>
          <w:sz w:val="22"/>
          <w:szCs w:val="22"/>
        </w:rPr>
        <w:t xml:space="preserve">. </w:t>
      </w:r>
      <w:r w:rsidR="001D0FC6" w:rsidRPr="0055219E">
        <w:rPr>
          <w:sz w:val="22"/>
          <w:szCs w:val="22"/>
        </w:rPr>
        <w:t>A dózis</w:t>
      </w:r>
      <w:r w:rsidR="00C64392" w:rsidRPr="00C64392">
        <w:rPr>
          <w:sz w:val="22"/>
          <w:szCs w:val="22"/>
        </w:rPr>
        <w:t xml:space="preserve"> </w:t>
      </w:r>
      <w:r w:rsidR="00C64392" w:rsidRPr="0055219E">
        <w:rPr>
          <w:sz w:val="22"/>
          <w:szCs w:val="22"/>
        </w:rPr>
        <w:t xml:space="preserve">csökkentése </w:t>
      </w:r>
      <w:r w:rsidR="00C64392">
        <w:rPr>
          <w:sz w:val="22"/>
          <w:szCs w:val="22"/>
        </w:rPr>
        <w:t>–</w:t>
      </w:r>
      <w:r w:rsidR="00A37928" w:rsidRPr="0055219E">
        <w:rPr>
          <w:sz w:val="22"/>
          <w:szCs w:val="22"/>
        </w:rPr>
        <w:t xml:space="preserve"> a legkis</w:t>
      </w:r>
      <w:r w:rsidRPr="0055219E">
        <w:rPr>
          <w:sz w:val="22"/>
          <w:szCs w:val="22"/>
        </w:rPr>
        <w:t xml:space="preserve">ebb ajánlott dózis felére </w:t>
      </w:r>
      <w:r w:rsidR="00C64392">
        <w:rPr>
          <w:sz w:val="22"/>
          <w:szCs w:val="22"/>
        </w:rPr>
        <w:t xml:space="preserve">– </w:t>
      </w:r>
      <w:r w:rsidR="00A37928" w:rsidRPr="0055219E">
        <w:rPr>
          <w:sz w:val="22"/>
          <w:szCs w:val="22"/>
        </w:rPr>
        <w:t>megfontolandó</w:t>
      </w:r>
      <w:r w:rsidR="009B038E" w:rsidRPr="0055219E">
        <w:rPr>
          <w:sz w:val="22"/>
          <w:szCs w:val="22"/>
        </w:rPr>
        <w:t xml:space="preserve"> (lásd 5.2</w:t>
      </w:r>
      <w:r w:rsidR="00924224" w:rsidRPr="0055219E">
        <w:rPr>
          <w:sz w:val="22"/>
          <w:szCs w:val="22"/>
        </w:rPr>
        <w:t> </w:t>
      </w:r>
      <w:r w:rsidR="009B038E" w:rsidRPr="0055219E">
        <w:rPr>
          <w:sz w:val="22"/>
          <w:szCs w:val="22"/>
        </w:rPr>
        <w:t>pont)</w:t>
      </w:r>
      <w:r w:rsidRPr="0055219E">
        <w:rPr>
          <w:sz w:val="22"/>
          <w:szCs w:val="22"/>
        </w:rPr>
        <w:t>.</w:t>
      </w:r>
    </w:p>
    <w:p w14:paraId="2D7DD7CD" w14:textId="77777777" w:rsidR="00DA53FA" w:rsidRPr="0055219E" w:rsidRDefault="00DA53FA" w:rsidP="00557CA5">
      <w:pPr>
        <w:tabs>
          <w:tab w:val="left" w:pos="567"/>
        </w:tabs>
        <w:rPr>
          <w:i/>
          <w:sz w:val="22"/>
          <w:szCs w:val="22"/>
        </w:rPr>
      </w:pPr>
    </w:p>
    <w:p w14:paraId="4FCCA2BF" w14:textId="77777777" w:rsidR="00DA53FA" w:rsidRPr="0055219E" w:rsidRDefault="00BA3423" w:rsidP="00557CA5">
      <w:pPr>
        <w:tabs>
          <w:tab w:val="left" w:pos="567"/>
        </w:tabs>
        <w:rPr>
          <w:i/>
          <w:sz w:val="22"/>
          <w:szCs w:val="22"/>
        </w:rPr>
      </w:pPr>
      <w:r w:rsidRPr="0055219E">
        <w:rPr>
          <w:i/>
          <w:sz w:val="22"/>
          <w:szCs w:val="22"/>
        </w:rPr>
        <w:t>Máj</w:t>
      </w:r>
      <w:r w:rsidR="00F26800" w:rsidRPr="0055219E">
        <w:rPr>
          <w:i/>
          <w:sz w:val="22"/>
          <w:szCs w:val="22"/>
        </w:rPr>
        <w:t>károsodásban</w:t>
      </w:r>
      <w:r w:rsidRPr="0055219E">
        <w:rPr>
          <w:i/>
          <w:sz w:val="22"/>
          <w:szCs w:val="22"/>
        </w:rPr>
        <w:t xml:space="preserve"> szenvedő betegek</w:t>
      </w:r>
    </w:p>
    <w:p w14:paraId="788C59F7" w14:textId="020D3DD2" w:rsidR="00DA53FA" w:rsidRPr="0055219E" w:rsidRDefault="00DA53FA" w:rsidP="00557CA5">
      <w:pPr>
        <w:tabs>
          <w:tab w:val="left" w:pos="567"/>
        </w:tabs>
        <w:rPr>
          <w:sz w:val="22"/>
          <w:szCs w:val="22"/>
        </w:rPr>
      </w:pPr>
      <w:r w:rsidRPr="0055219E">
        <w:rPr>
          <w:sz w:val="22"/>
          <w:szCs w:val="22"/>
        </w:rPr>
        <w:t xml:space="preserve">Igazolt, </w:t>
      </w:r>
      <w:r w:rsidR="0077249A" w:rsidRPr="0055219E">
        <w:rPr>
          <w:sz w:val="22"/>
          <w:szCs w:val="22"/>
        </w:rPr>
        <w:t>közepes</w:t>
      </w:r>
      <w:r w:rsidR="00924224" w:rsidRPr="0055219E">
        <w:rPr>
          <w:sz w:val="22"/>
          <w:szCs w:val="22"/>
        </w:rPr>
        <w:t>en súlyos</w:t>
      </w:r>
      <w:r w:rsidR="0077249A" w:rsidRPr="0055219E">
        <w:rPr>
          <w:sz w:val="22"/>
          <w:szCs w:val="22"/>
        </w:rPr>
        <w:t xml:space="preserve"> </w:t>
      </w:r>
      <w:r w:rsidRPr="0055219E">
        <w:rPr>
          <w:sz w:val="22"/>
          <w:szCs w:val="22"/>
        </w:rPr>
        <w:t>fokú májkárosodás esetén (szérum albumin: 25</w:t>
      </w:r>
      <w:r w:rsidR="00924224" w:rsidRPr="0055219E">
        <w:rPr>
          <w:sz w:val="22"/>
          <w:szCs w:val="22"/>
        </w:rPr>
        <w:t>–</w:t>
      </w:r>
      <w:r w:rsidRPr="0055219E">
        <w:rPr>
          <w:sz w:val="22"/>
          <w:szCs w:val="22"/>
        </w:rPr>
        <w:t>35</w:t>
      </w:r>
      <w:r w:rsidR="00302F59" w:rsidRPr="0055219E">
        <w:rPr>
          <w:sz w:val="22"/>
          <w:szCs w:val="22"/>
        </w:rPr>
        <w:t> </w:t>
      </w:r>
      <w:r w:rsidRPr="0055219E">
        <w:rPr>
          <w:sz w:val="22"/>
          <w:szCs w:val="22"/>
        </w:rPr>
        <w:t>g/l) a kezelést a javasolt dózis felével célszerű megkezdeni. Májkárosodásban szenvedő betegekkel kapcsolatos tapasztalatok csak májcirr</w:t>
      </w:r>
      <w:r w:rsidR="00A528EE" w:rsidRPr="0055219E">
        <w:rPr>
          <w:sz w:val="22"/>
          <w:szCs w:val="22"/>
        </w:rPr>
        <w:t>hosis</w:t>
      </w:r>
      <w:r w:rsidRPr="0055219E">
        <w:rPr>
          <w:sz w:val="22"/>
          <w:szCs w:val="22"/>
        </w:rPr>
        <w:t>ban szenvedő betegek</w:t>
      </w:r>
      <w:r w:rsidR="00924224" w:rsidRPr="0055219E">
        <w:rPr>
          <w:sz w:val="22"/>
          <w:szCs w:val="22"/>
        </w:rPr>
        <w:t>ről</w:t>
      </w:r>
      <w:r w:rsidRPr="0055219E">
        <w:rPr>
          <w:sz w:val="22"/>
          <w:szCs w:val="22"/>
        </w:rPr>
        <w:t xml:space="preserve"> vannak (lásd 4.3, 4.4 és 5.2</w:t>
      </w:r>
      <w:r w:rsidR="00924224" w:rsidRPr="0055219E">
        <w:rPr>
          <w:sz w:val="22"/>
          <w:szCs w:val="22"/>
        </w:rPr>
        <w:t> </w:t>
      </w:r>
      <w:r w:rsidRPr="0055219E">
        <w:rPr>
          <w:sz w:val="22"/>
          <w:szCs w:val="22"/>
        </w:rPr>
        <w:t>pont).</w:t>
      </w:r>
    </w:p>
    <w:p w14:paraId="3B645E1A" w14:textId="77777777" w:rsidR="00DA53FA" w:rsidRPr="0055219E" w:rsidRDefault="00DA53FA" w:rsidP="00557CA5">
      <w:pPr>
        <w:tabs>
          <w:tab w:val="left" w:pos="567"/>
        </w:tabs>
        <w:rPr>
          <w:i/>
          <w:sz w:val="22"/>
          <w:szCs w:val="22"/>
        </w:rPr>
      </w:pPr>
    </w:p>
    <w:p w14:paraId="147AF193" w14:textId="77777777" w:rsidR="00DA53FA" w:rsidRPr="0055219E" w:rsidRDefault="00BA3423" w:rsidP="00557CA5">
      <w:pPr>
        <w:tabs>
          <w:tab w:val="left" w:pos="567"/>
        </w:tabs>
        <w:rPr>
          <w:sz w:val="22"/>
          <w:szCs w:val="22"/>
        </w:rPr>
      </w:pPr>
      <w:r w:rsidRPr="0055219E">
        <w:rPr>
          <w:i/>
          <w:sz w:val="22"/>
          <w:szCs w:val="22"/>
        </w:rPr>
        <w:t>Vese</w:t>
      </w:r>
      <w:r w:rsidR="00F26800" w:rsidRPr="0055219E">
        <w:rPr>
          <w:i/>
          <w:sz w:val="22"/>
          <w:szCs w:val="22"/>
        </w:rPr>
        <w:t>károsodásban</w:t>
      </w:r>
      <w:r w:rsidRPr="0055219E">
        <w:rPr>
          <w:i/>
          <w:sz w:val="22"/>
          <w:szCs w:val="22"/>
        </w:rPr>
        <w:t xml:space="preserve"> szenvedő betegek</w:t>
      </w:r>
    </w:p>
    <w:p w14:paraId="4B925DFB" w14:textId="591CED20" w:rsidR="00DA53FA" w:rsidRPr="0055219E" w:rsidRDefault="00DA53FA" w:rsidP="00557CA5">
      <w:pPr>
        <w:tabs>
          <w:tab w:val="left" w:pos="567"/>
        </w:tabs>
        <w:rPr>
          <w:sz w:val="22"/>
          <w:szCs w:val="22"/>
        </w:rPr>
      </w:pPr>
      <w:r w:rsidRPr="0055219E">
        <w:rPr>
          <w:sz w:val="22"/>
          <w:szCs w:val="22"/>
        </w:rPr>
        <w:t>Enyhe vagy köz</w:t>
      </w:r>
      <w:r w:rsidR="0077249A" w:rsidRPr="0055219E">
        <w:rPr>
          <w:sz w:val="22"/>
          <w:szCs w:val="22"/>
        </w:rPr>
        <w:t xml:space="preserve">epesen </w:t>
      </w:r>
      <w:r w:rsidRPr="0055219E">
        <w:rPr>
          <w:sz w:val="22"/>
          <w:szCs w:val="22"/>
        </w:rPr>
        <w:t xml:space="preserve">súlyos vesekárosodásban szenvedő betegek esetében </w:t>
      </w:r>
      <w:r w:rsidR="00924224" w:rsidRPr="0055219E">
        <w:rPr>
          <w:sz w:val="22"/>
          <w:szCs w:val="22"/>
        </w:rPr>
        <w:t xml:space="preserve">csak </w:t>
      </w:r>
      <w:r w:rsidRPr="0055219E">
        <w:rPr>
          <w:sz w:val="22"/>
          <w:szCs w:val="22"/>
        </w:rPr>
        <w:t xml:space="preserve">korlátozott klinikai tapasztalatok állnak rendelkezésre </w:t>
      </w:r>
      <w:r w:rsidR="001A5CCD">
        <w:rPr>
          <w:sz w:val="22"/>
          <w:szCs w:val="22"/>
        </w:rPr>
        <w:t xml:space="preserve">a </w:t>
      </w:r>
      <w:r w:rsidRPr="0055219E">
        <w:rPr>
          <w:sz w:val="22"/>
          <w:szCs w:val="22"/>
        </w:rPr>
        <w:t>celekoxib</w:t>
      </w:r>
      <w:r w:rsidR="00924224" w:rsidRPr="0055219E">
        <w:rPr>
          <w:sz w:val="22"/>
          <w:szCs w:val="22"/>
        </w:rPr>
        <w:t xml:space="preserve"> alkalmazásával kapcsolatban</w:t>
      </w:r>
      <w:r w:rsidRPr="0055219E">
        <w:rPr>
          <w:sz w:val="22"/>
          <w:szCs w:val="22"/>
        </w:rPr>
        <w:t xml:space="preserve">, ezért az ilyen betegek kezelését </w:t>
      </w:r>
      <w:r w:rsidR="00924224" w:rsidRPr="0055219E">
        <w:rPr>
          <w:sz w:val="22"/>
          <w:szCs w:val="22"/>
        </w:rPr>
        <w:t>körültekintően</w:t>
      </w:r>
      <w:r w:rsidRPr="0055219E">
        <w:rPr>
          <w:sz w:val="22"/>
          <w:szCs w:val="22"/>
        </w:rPr>
        <w:t xml:space="preserve"> kell végezni (lásd 4.3, 4.4 és 5.2</w:t>
      </w:r>
      <w:r w:rsidR="00924224" w:rsidRPr="0055219E">
        <w:rPr>
          <w:sz w:val="22"/>
          <w:szCs w:val="22"/>
        </w:rPr>
        <w:t> </w:t>
      </w:r>
      <w:r w:rsidRPr="0055219E">
        <w:rPr>
          <w:sz w:val="22"/>
          <w:szCs w:val="22"/>
        </w:rPr>
        <w:t>pont).</w:t>
      </w:r>
    </w:p>
    <w:p w14:paraId="492C4E42" w14:textId="77777777" w:rsidR="00DA53FA" w:rsidRPr="0055219E" w:rsidRDefault="00DA53FA" w:rsidP="00557CA5">
      <w:pPr>
        <w:tabs>
          <w:tab w:val="left" w:pos="567"/>
        </w:tabs>
        <w:rPr>
          <w:i/>
          <w:sz w:val="22"/>
          <w:szCs w:val="22"/>
        </w:rPr>
      </w:pPr>
    </w:p>
    <w:p w14:paraId="43C31F48" w14:textId="77777777" w:rsidR="00DA53FA" w:rsidRPr="0055219E" w:rsidRDefault="00DA53FA" w:rsidP="00557CA5">
      <w:pPr>
        <w:tabs>
          <w:tab w:val="left" w:pos="567"/>
        </w:tabs>
        <w:rPr>
          <w:sz w:val="22"/>
          <w:szCs w:val="22"/>
          <w:u w:val="single"/>
        </w:rPr>
      </w:pPr>
      <w:r w:rsidRPr="0055219E">
        <w:rPr>
          <w:sz w:val="22"/>
          <w:szCs w:val="22"/>
          <w:u w:val="single"/>
        </w:rPr>
        <w:t>Az alkalmazás módja</w:t>
      </w:r>
    </w:p>
    <w:p w14:paraId="2F93D6D0" w14:textId="77777777" w:rsidR="00984D99" w:rsidRPr="0055219E" w:rsidRDefault="00984D99" w:rsidP="00557CA5">
      <w:pPr>
        <w:tabs>
          <w:tab w:val="left" w:pos="567"/>
        </w:tabs>
        <w:rPr>
          <w:sz w:val="22"/>
          <w:szCs w:val="22"/>
          <w:u w:val="single"/>
        </w:rPr>
      </w:pPr>
    </w:p>
    <w:p w14:paraId="55A4B23E" w14:textId="0CD53301" w:rsidR="00DA53FA" w:rsidRPr="0055219E" w:rsidRDefault="00DA53FA" w:rsidP="00557CA5">
      <w:pPr>
        <w:pStyle w:val="Paragraph"/>
        <w:spacing w:after="0"/>
        <w:rPr>
          <w:sz w:val="22"/>
          <w:szCs w:val="22"/>
          <w:lang w:val="hu-HU"/>
        </w:rPr>
      </w:pPr>
      <w:r w:rsidRPr="0055219E">
        <w:rPr>
          <w:sz w:val="22"/>
          <w:szCs w:val="22"/>
          <w:lang w:val="hu-HU"/>
        </w:rPr>
        <w:t xml:space="preserve">A </w:t>
      </w:r>
      <w:r w:rsidR="009E7210" w:rsidRPr="0055219E">
        <w:rPr>
          <w:sz w:val="22"/>
          <w:szCs w:val="22"/>
          <w:lang w:val="hu-HU"/>
        </w:rPr>
        <w:t xml:space="preserve">Celekoxib </w:t>
      </w:r>
      <w:r w:rsidR="00BA681B">
        <w:rPr>
          <w:sz w:val="22"/>
          <w:szCs w:val="22"/>
          <w:lang w:val="hu-HU"/>
        </w:rPr>
        <w:t>Aurobindo</w:t>
      </w:r>
      <w:r w:rsidR="009E7210" w:rsidRPr="0055219E">
        <w:rPr>
          <w:sz w:val="22"/>
          <w:szCs w:val="22"/>
          <w:lang w:val="hu-HU"/>
        </w:rPr>
        <w:t xml:space="preserve"> </w:t>
      </w:r>
      <w:r w:rsidRPr="0055219E">
        <w:rPr>
          <w:sz w:val="22"/>
          <w:szCs w:val="22"/>
          <w:lang w:val="hu-HU"/>
        </w:rPr>
        <w:t>étkezés közben vagy attól függetlenül</w:t>
      </w:r>
      <w:r w:rsidR="00924224" w:rsidRPr="0055219E">
        <w:rPr>
          <w:sz w:val="22"/>
          <w:szCs w:val="22"/>
          <w:lang w:val="hu-HU"/>
        </w:rPr>
        <w:t xml:space="preserve"> is bevehető</w:t>
      </w:r>
      <w:r w:rsidRPr="0055219E">
        <w:rPr>
          <w:sz w:val="22"/>
          <w:szCs w:val="22"/>
          <w:lang w:val="hu-HU"/>
        </w:rPr>
        <w:t>.</w:t>
      </w:r>
      <w:r w:rsidR="00D01EB0" w:rsidRPr="0055219E">
        <w:rPr>
          <w:sz w:val="22"/>
          <w:szCs w:val="22"/>
          <w:lang w:val="hu-HU"/>
        </w:rPr>
        <w:t xml:space="preserve"> </w:t>
      </w:r>
      <w:r w:rsidR="00B95D0E" w:rsidRPr="0055219E">
        <w:rPr>
          <w:sz w:val="22"/>
          <w:szCs w:val="22"/>
          <w:lang w:val="hu-HU"/>
        </w:rPr>
        <w:t>Azok a betegek, akiknek a kap</w:t>
      </w:r>
      <w:r w:rsidR="002D0041" w:rsidRPr="0055219E">
        <w:rPr>
          <w:sz w:val="22"/>
          <w:szCs w:val="22"/>
          <w:lang w:val="hu-HU"/>
        </w:rPr>
        <w:t xml:space="preserve">szulák </w:t>
      </w:r>
      <w:r w:rsidR="001A5CCD">
        <w:rPr>
          <w:sz w:val="22"/>
          <w:szCs w:val="22"/>
          <w:lang w:val="hu-HU"/>
        </w:rPr>
        <w:t>lenyelése</w:t>
      </w:r>
      <w:r w:rsidR="002D0041" w:rsidRPr="0055219E">
        <w:rPr>
          <w:sz w:val="22"/>
          <w:szCs w:val="22"/>
          <w:lang w:val="hu-HU"/>
        </w:rPr>
        <w:t xml:space="preserve"> nehézséget okoz,</w:t>
      </w:r>
      <w:r w:rsidR="00B95D0E" w:rsidRPr="0055219E">
        <w:rPr>
          <w:sz w:val="22"/>
          <w:szCs w:val="22"/>
          <w:lang w:val="hu-HU"/>
        </w:rPr>
        <w:t xml:space="preserve"> a celekoxib</w:t>
      </w:r>
      <w:r w:rsidR="00924224" w:rsidRPr="0055219E">
        <w:rPr>
          <w:sz w:val="22"/>
          <w:szCs w:val="22"/>
          <w:lang w:val="hu-HU"/>
        </w:rPr>
        <w:t>-</w:t>
      </w:r>
      <w:r w:rsidR="00B95D0E" w:rsidRPr="0055219E">
        <w:rPr>
          <w:sz w:val="22"/>
          <w:szCs w:val="22"/>
          <w:lang w:val="hu-HU"/>
        </w:rPr>
        <w:t>kapszul</w:t>
      </w:r>
      <w:r w:rsidR="00C007BB" w:rsidRPr="0055219E">
        <w:rPr>
          <w:sz w:val="22"/>
          <w:szCs w:val="22"/>
          <w:lang w:val="hu-HU"/>
        </w:rPr>
        <w:t>a</w:t>
      </w:r>
      <w:r w:rsidR="00B95D0E" w:rsidRPr="0055219E">
        <w:rPr>
          <w:sz w:val="22"/>
          <w:szCs w:val="22"/>
          <w:lang w:val="hu-HU"/>
        </w:rPr>
        <w:t xml:space="preserve"> tartalmát hozzáadhatják almaszószhoz, rizskásához, joghurthoz vagy pépesí</w:t>
      </w:r>
      <w:r w:rsidR="002D0041" w:rsidRPr="0055219E">
        <w:rPr>
          <w:sz w:val="22"/>
          <w:szCs w:val="22"/>
          <w:lang w:val="hu-HU"/>
        </w:rPr>
        <w:t>t</w:t>
      </w:r>
      <w:r w:rsidR="00B95D0E" w:rsidRPr="0055219E">
        <w:rPr>
          <w:sz w:val="22"/>
          <w:szCs w:val="22"/>
          <w:lang w:val="hu-HU"/>
        </w:rPr>
        <w:t xml:space="preserve">ett banánhoz. Ehhez az egész kapszula tartalmát gondosan </w:t>
      </w:r>
      <w:r w:rsidR="002F7F3A" w:rsidRPr="0055219E">
        <w:rPr>
          <w:sz w:val="22"/>
          <w:szCs w:val="22"/>
          <w:lang w:val="hu-HU"/>
        </w:rPr>
        <w:t>rá</w:t>
      </w:r>
      <w:r w:rsidR="00B95D0E" w:rsidRPr="0055219E">
        <w:rPr>
          <w:sz w:val="22"/>
          <w:szCs w:val="22"/>
          <w:lang w:val="hu-HU"/>
        </w:rPr>
        <w:t xml:space="preserve"> kell </w:t>
      </w:r>
      <w:r w:rsidR="002F7F3A" w:rsidRPr="0055219E">
        <w:rPr>
          <w:sz w:val="22"/>
          <w:szCs w:val="22"/>
          <w:lang w:val="hu-HU"/>
        </w:rPr>
        <w:t>szórni</w:t>
      </w:r>
      <w:r w:rsidR="00B95D0E" w:rsidRPr="0055219E">
        <w:rPr>
          <w:sz w:val="22"/>
          <w:szCs w:val="22"/>
          <w:lang w:val="hu-HU"/>
        </w:rPr>
        <w:t xml:space="preserve"> egy teáskanálnyi hideg vagy szobahőmérsékletű almaszósz</w:t>
      </w:r>
      <w:r w:rsidR="002F7F3A" w:rsidRPr="0055219E">
        <w:rPr>
          <w:sz w:val="22"/>
          <w:szCs w:val="22"/>
          <w:lang w:val="hu-HU"/>
        </w:rPr>
        <w:t>ra</w:t>
      </w:r>
      <w:r w:rsidR="00B95D0E" w:rsidRPr="0055219E">
        <w:rPr>
          <w:sz w:val="22"/>
          <w:szCs w:val="22"/>
          <w:lang w:val="hu-HU"/>
        </w:rPr>
        <w:t>, rizskásá</w:t>
      </w:r>
      <w:r w:rsidR="002F7F3A" w:rsidRPr="0055219E">
        <w:rPr>
          <w:sz w:val="22"/>
          <w:szCs w:val="22"/>
          <w:lang w:val="hu-HU"/>
        </w:rPr>
        <w:t>ra</w:t>
      </w:r>
      <w:r w:rsidR="00B95D0E" w:rsidRPr="0055219E">
        <w:rPr>
          <w:sz w:val="22"/>
          <w:szCs w:val="22"/>
          <w:lang w:val="hu-HU"/>
        </w:rPr>
        <w:t>, joghurt</w:t>
      </w:r>
      <w:r w:rsidR="002F7F3A" w:rsidRPr="0055219E">
        <w:rPr>
          <w:sz w:val="22"/>
          <w:szCs w:val="22"/>
          <w:lang w:val="hu-HU"/>
        </w:rPr>
        <w:t>ra</w:t>
      </w:r>
      <w:r w:rsidR="00B95D0E" w:rsidRPr="0055219E">
        <w:rPr>
          <w:sz w:val="22"/>
          <w:szCs w:val="22"/>
          <w:lang w:val="hu-HU"/>
        </w:rPr>
        <w:t xml:space="preserve"> vagy pépesí</w:t>
      </w:r>
      <w:r w:rsidR="002F7F3A" w:rsidRPr="0055219E">
        <w:rPr>
          <w:sz w:val="22"/>
          <w:szCs w:val="22"/>
          <w:lang w:val="hu-HU"/>
        </w:rPr>
        <w:t>t</w:t>
      </w:r>
      <w:r w:rsidR="00B95D0E" w:rsidRPr="0055219E">
        <w:rPr>
          <w:sz w:val="22"/>
          <w:szCs w:val="22"/>
          <w:lang w:val="hu-HU"/>
        </w:rPr>
        <w:t>ett banán</w:t>
      </w:r>
      <w:r w:rsidR="0097005A" w:rsidRPr="0055219E">
        <w:rPr>
          <w:sz w:val="22"/>
          <w:szCs w:val="22"/>
          <w:lang w:val="hu-HU"/>
        </w:rPr>
        <w:t>ra</w:t>
      </w:r>
      <w:r w:rsidR="00445618" w:rsidRPr="0055219E">
        <w:rPr>
          <w:sz w:val="22"/>
          <w:szCs w:val="22"/>
          <w:lang w:val="hu-HU"/>
        </w:rPr>
        <w:t>,</w:t>
      </w:r>
      <w:r w:rsidR="00B95D0E" w:rsidRPr="0055219E">
        <w:rPr>
          <w:sz w:val="22"/>
          <w:szCs w:val="22"/>
          <w:lang w:val="hu-HU"/>
        </w:rPr>
        <w:t xml:space="preserve"> és azonnal le kell nyelni 240</w:t>
      </w:r>
      <w:r w:rsidR="007E22BD" w:rsidRPr="0055219E">
        <w:rPr>
          <w:sz w:val="22"/>
          <w:szCs w:val="22"/>
          <w:lang w:val="hu-HU"/>
        </w:rPr>
        <w:t> </w:t>
      </w:r>
      <w:r w:rsidR="00B95D0E" w:rsidRPr="0055219E">
        <w:rPr>
          <w:sz w:val="22"/>
          <w:szCs w:val="22"/>
          <w:lang w:val="hu-HU"/>
        </w:rPr>
        <w:t>ml v</w:t>
      </w:r>
      <w:r w:rsidR="0001130E" w:rsidRPr="0055219E">
        <w:rPr>
          <w:sz w:val="22"/>
          <w:szCs w:val="22"/>
          <w:lang w:val="hu-HU"/>
        </w:rPr>
        <w:t>í</w:t>
      </w:r>
      <w:r w:rsidR="00B95D0E" w:rsidRPr="0055219E">
        <w:rPr>
          <w:sz w:val="22"/>
          <w:szCs w:val="22"/>
          <w:lang w:val="hu-HU"/>
        </w:rPr>
        <w:t>zzel.</w:t>
      </w:r>
    </w:p>
    <w:p w14:paraId="2A56D5B5" w14:textId="77777777" w:rsidR="001E6E01" w:rsidRPr="0055219E" w:rsidRDefault="001E6E01" w:rsidP="00557CA5">
      <w:pPr>
        <w:tabs>
          <w:tab w:val="left" w:pos="567"/>
        </w:tabs>
        <w:rPr>
          <w:i/>
          <w:sz w:val="22"/>
          <w:szCs w:val="22"/>
        </w:rPr>
      </w:pPr>
    </w:p>
    <w:p w14:paraId="60514AC8" w14:textId="77777777" w:rsidR="00724063" w:rsidRPr="0055219E" w:rsidRDefault="00724063" w:rsidP="00557CA5">
      <w:pPr>
        <w:tabs>
          <w:tab w:val="left" w:pos="567"/>
        </w:tabs>
        <w:rPr>
          <w:b/>
          <w:sz w:val="22"/>
          <w:szCs w:val="22"/>
        </w:rPr>
      </w:pPr>
      <w:r w:rsidRPr="0055219E">
        <w:rPr>
          <w:b/>
          <w:sz w:val="22"/>
          <w:szCs w:val="22"/>
        </w:rPr>
        <w:t>4.3</w:t>
      </w:r>
      <w:r w:rsidRPr="0055219E">
        <w:rPr>
          <w:b/>
          <w:sz w:val="22"/>
          <w:szCs w:val="22"/>
        </w:rPr>
        <w:tab/>
        <w:t>Ellenjavallatok</w:t>
      </w:r>
    </w:p>
    <w:p w14:paraId="29AEC62E" w14:textId="77777777" w:rsidR="00724063" w:rsidRPr="0055219E" w:rsidRDefault="00724063" w:rsidP="00557CA5">
      <w:pPr>
        <w:tabs>
          <w:tab w:val="left" w:pos="567"/>
        </w:tabs>
        <w:rPr>
          <w:sz w:val="22"/>
          <w:szCs w:val="22"/>
        </w:rPr>
      </w:pPr>
    </w:p>
    <w:p w14:paraId="30F59F4A" w14:textId="532C7235" w:rsidR="00CB5149" w:rsidRPr="0055219E" w:rsidRDefault="00CB5149" w:rsidP="00557CA5">
      <w:pPr>
        <w:numPr>
          <w:ilvl w:val="0"/>
          <w:numId w:val="1"/>
        </w:numPr>
        <w:tabs>
          <w:tab w:val="clear" w:pos="360"/>
        </w:tabs>
        <w:ind w:left="567" w:hanging="567"/>
        <w:rPr>
          <w:sz w:val="22"/>
          <w:szCs w:val="22"/>
        </w:rPr>
      </w:pPr>
      <w:r w:rsidRPr="0055219E">
        <w:rPr>
          <w:sz w:val="22"/>
          <w:szCs w:val="22"/>
        </w:rPr>
        <w:t xml:space="preserve">A készítmény hatóanyagával vagy </w:t>
      </w:r>
      <w:r w:rsidR="00EE542B" w:rsidRPr="0055219E">
        <w:rPr>
          <w:sz w:val="22"/>
          <w:szCs w:val="22"/>
        </w:rPr>
        <w:t>a 6.1</w:t>
      </w:r>
      <w:r w:rsidR="00C05602" w:rsidRPr="0055219E">
        <w:rPr>
          <w:sz w:val="22"/>
          <w:szCs w:val="22"/>
        </w:rPr>
        <w:t> </w:t>
      </w:r>
      <w:r w:rsidR="00EE542B" w:rsidRPr="0055219E">
        <w:rPr>
          <w:sz w:val="22"/>
          <w:szCs w:val="22"/>
        </w:rPr>
        <w:t xml:space="preserve">pontban felsorolt </w:t>
      </w:r>
      <w:r w:rsidRPr="0055219E">
        <w:rPr>
          <w:sz w:val="22"/>
          <w:szCs w:val="22"/>
        </w:rPr>
        <w:t>bármely segédanyagával szembeni túlérzékenység</w:t>
      </w:r>
      <w:r w:rsidR="00EE542B" w:rsidRPr="0055219E">
        <w:rPr>
          <w:sz w:val="22"/>
          <w:szCs w:val="22"/>
        </w:rPr>
        <w:t>.</w:t>
      </w:r>
    </w:p>
    <w:p w14:paraId="59ECA5C9" w14:textId="77777777" w:rsidR="00CB5149" w:rsidRPr="0055219E" w:rsidRDefault="00CB5149" w:rsidP="00557CA5">
      <w:pPr>
        <w:numPr>
          <w:ilvl w:val="0"/>
          <w:numId w:val="1"/>
        </w:numPr>
        <w:tabs>
          <w:tab w:val="clear" w:pos="360"/>
        </w:tabs>
        <w:ind w:left="567" w:hanging="567"/>
        <w:rPr>
          <w:sz w:val="22"/>
          <w:szCs w:val="22"/>
        </w:rPr>
      </w:pPr>
      <w:r w:rsidRPr="0055219E">
        <w:rPr>
          <w:sz w:val="22"/>
          <w:szCs w:val="22"/>
        </w:rPr>
        <w:t>Szulfonamidokkal szembeni túlérzékenység.</w:t>
      </w:r>
    </w:p>
    <w:p w14:paraId="66A0E9EE" w14:textId="77777777" w:rsidR="00724063" w:rsidRPr="0055219E" w:rsidRDefault="00724063" w:rsidP="00557CA5">
      <w:pPr>
        <w:pStyle w:val="WW-Szvegtrzs3"/>
        <w:numPr>
          <w:ilvl w:val="0"/>
          <w:numId w:val="1"/>
        </w:numPr>
        <w:tabs>
          <w:tab w:val="clear" w:pos="360"/>
        </w:tabs>
        <w:spacing w:line="240" w:lineRule="auto"/>
        <w:ind w:left="567" w:hanging="567"/>
        <w:rPr>
          <w:color w:val="auto"/>
          <w:szCs w:val="22"/>
        </w:rPr>
      </w:pPr>
      <w:r w:rsidRPr="0055219E">
        <w:rPr>
          <w:color w:val="auto"/>
          <w:szCs w:val="22"/>
        </w:rPr>
        <w:t>Aktív peptikus fekélybetegség vagy gastrointestinalis (GI) vérzés.</w:t>
      </w:r>
    </w:p>
    <w:p w14:paraId="463B4E77" w14:textId="35CB9A19" w:rsidR="00724063" w:rsidRPr="0055219E" w:rsidRDefault="00724063" w:rsidP="00557CA5">
      <w:pPr>
        <w:numPr>
          <w:ilvl w:val="0"/>
          <w:numId w:val="1"/>
        </w:numPr>
        <w:tabs>
          <w:tab w:val="clear" w:pos="360"/>
        </w:tabs>
        <w:ind w:left="567" w:hanging="567"/>
        <w:rPr>
          <w:sz w:val="22"/>
          <w:szCs w:val="22"/>
        </w:rPr>
      </w:pPr>
      <w:r w:rsidRPr="0055219E">
        <w:rPr>
          <w:sz w:val="22"/>
          <w:szCs w:val="22"/>
        </w:rPr>
        <w:t>Olyan betegek, akik</w:t>
      </w:r>
      <w:r w:rsidR="00C05602" w:rsidRPr="0055219E">
        <w:rPr>
          <w:sz w:val="22"/>
          <w:szCs w:val="22"/>
        </w:rPr>
        <w:t>nél</w:t>
      </w:r>
      <w:r w:rsidRPr="0055219E">
        <w:rPr>
          <w:sz w:val="22"/>
          <w:szCs w:val="22"/>
        </w:rPr>
        <w:t xml:space="preserve"> korá</w:t>
      </w:r>
      <w:r w:rsidR="00B94DCC" w:rsidRPr="0055219E">
        <w:rPr>
          <w:sz w:val="22"/>
          <w:szCs w:val="22"/>
        </w:rPr>
        <w:t xml:space="preserve">bban acetilszalicilsav vagy </w:t>
      </w:r>
      <w:r w:rsidR="00C05602" w:rsidRPr="0055219E">
        <w:rPr>
          <w:sz w:val="22"/>
          <w:szCs w:val="22"/>
        </w:rPr>
        <w:t xml:space="preserve">más </w:t>
      </w:r>
      <w:r w:rsidR="00B94DCC" w:rsidRPr="0055219E">
        <w:rPr>
          <w:sz w:val="22"/>
          <w:szCs w:val="22"/>
        </w:rPr>
        <w:t>nem-</w:t>
      </w:r>
      <w:r w:rsidRPr="0055219E">
        <w:rPr>
          <w:sz w:val="22"/>
          <w:szCs w:val="22"/>
        </w:rPr>
        <w:t>szteroid gyulladásgátlók (NSAID-ok)</w:t>
      </w:r>
      <w:r w:rsidR="00C05602" w:rsidRPr="0055219E">
        <w:rPr>
          <w:sz w:val="22"/>
          <w:szCs w:val="22"/>
        </w:rPr>
        <w:t>,</w:t>
      </w:r>
      <w:r w:rsidRPr="0055219E">
        <w:rPr>
          <w:sz w:val="22"/>
          <w:szCs w:val="22"/>
        </w:rPr>
        <w:t xml:space="preserve"> beleértve a COX</w:t>
      </w:r>
      <w:r w:rsidR="00C05602" w:rsidRPr="0055219E">
        <w:rPr>
          <w:sz w:val="22"/>
          <w:szCs w:val="22"/>
        </w:rPr>
        <w:t>-</w:t>
      </w:r>
      <w:r w:rsidRPr="0055219E">
        <w:rPr>
          <w:sz w:val="22"/>
          <w:szCs w:val="22"/>
        </w:rPr>
        <w:t>2</w:t>
      </w:r>
      <w:r w:rsidR="00CD2984" w:rsidRPr="0055219E">
        <w:rPr>
          <w:sz w:val="22"/>
          <w:szCs w:val="22"/>
        </w:rPr>
        <w:t>-</w:t>
      </w:r>
      <w:r w:rsidRPr="0055219E">
        <w:rPr>
          <w:sz w:val="22"/>
          <w:szCs w:val="22"/>
        </w:rPr>
        <w:t xml:space="preserve"> (ciklooxigenáz-2) gátlók, szedését követően asztma, akut rhinitis, orrpolip, angioneurotikus </w:t>
      </w:r>
      <w:r w:rsidR="006C05A6" w:rsidRPr="0055219E">
        <w:rPr>
          <w:sz w:val="22"/>
          <w:szCs w:val="22"/>
        </w:rPr>
        <w:t>oedem</w:t>
      </w:r>
      <w:r w:rsidRPr="0055219E">
        <w:rPr>
          <w:sz w:val="22"/>
          <w:szCs w:val="22"/>
        </w:rPr>
        <w:t>a, csalánkiütés, vagy más allergiás típusú reakciók léptek fel.</w:t>
      </w:r>
    </w:p>
    <w:p w14:paraId="6C3E007F" w14:textId="5A5B1125" w:rsidR="00724063" w:rsidRPr="0055219E" w:rsidRDefault="00724063" w:rsidP="00557CA5">
      <w:pPr>
        <w:numPr>
          <w:ilvl w:val="0"/>
          <w:numId w:val="1"/>
        </w:numPr>
        <w:tabs>
          <w:tab w:val="clear" w:pos="360"/>
        </w:tabs>
        <w:ind w:left="567" w:hanging="567"/>
        <w:rPr>
          <w:sz w:val="22"/>
          <w:szCs w:val="22"/>
        </w:rPr>
      </w:pPr>
      <w:r w:rsidRPr="0055219E">
        <w:rPr>
          <w:sz w:val="22"/>
          <w:szCs w:val="22"/>
        </w:rPr>
        <w:t>Terhesség és azon nőbetegek, akiknél fennáll a teherbeesés lehetősége, kivéve, ha hatékony fogamzásgátló módszert alkalmaznak (lásd 4.</w:t>
      </w:r>
      <w:r w:rsidR="005A4BD1" w:rsidRPr="0055219E">
        <w:rPr>
          <w:sz w:val="22"/>
          <w:szCs w:val="22"/>
        </w:rPr>
        <w:t>6</w:t>
      </w:r>
      <w:r w:rsidR="00C05602" w:rsidRPr="0055219E">
        <w:rPr>
          <w:sz w:val="22"/>
          <w:szCs w:val="22"/>
        </w:rPr>
        <w:t> </w:t>
      </w:r>
      <w:r w:rsidRPr="0055219E">
        <w:rPr>
          <w:sz w:val="22"/>
          <w:szCs w:val="22"/>
        </w:rPr>
        <w:t>pont). A celekoxib két állatfajon végzett vizsgálatban malformációkat okozott (lásd 4.6 és 5.3</w:t>
      </w:r>
      <w:r w:rsidR="00C05602" w:rsidRPr="0055219E">
        <w:rPr>
          <w:sz w:val="22"/>
          <w:szCs w:val="22"/>
        </w:rPr>
        <w:t> </w:t>
      </w:r>
      <w:r w:rsidRPr="0055219E">
        <w:rPr>
          <w:sz w:val="22"/>
          <w:szCs w:val="22"/>
        </w:rPr>
        <w:t>pont). Humán terhességben ennek kockázata nem ismert, de nem zárható ki.</w:t>
      </w:r>
    </w:p>
    <w:p w14:paraId="21A5FD1A" w14:textId="72ADAFF3" w:rsidR="00724063" w:rsidRPr="0055219E" w:rsidRDefault="00724063" w:rsidP="00557CA5">
      <w:pPr>
        <w:numPr>
          <w:ilvl w:val="0"/>
          <w:numId w:val="1"/>
        </w:numPr>
        <w:tabs>
          <w:tab w:val="clear" w:pos="360"/>
        </w:tabs>
        <w:ind w:left="567" w:hanging="567"/>
        <w:rPr>
          <w:sz w:val="22"/>
          <w:szCs w:val="22"/>
        </w:rPr>
      </w:pPr>
      <w:r w:rsidRPr="0055219E">
        <w:rPr>
          <w:sz w:val="22"/>
          <w:szCs w:val="22"/>
        </w:rPr>
        <w:t>Szoptatás (lásd 4.6 és 5.3</w:t>
      </w:r>
      <w:r w:rsidR="00C05602" w:rsidRPr="0055219E">
        <w:rPr>
          <w:sz w:val="22"/>
          <w:szCs w:val="22"/>
        </w:rPr>
        <w:t> </w:t>
      </w:r>
      <w:r w:rsidRPr="0055219E">
        <w:rPr>
          <w:sz w:val="22"/>
          <w:szCs w:val="22"/>
        </w:rPr>
        <w:t>pont).</w:t>
      </w:r>
    </w:p>
    <w:p w14:paraId="77EB96BF" w14:textId="25BF5C42" w:rsidR="00724063" w:rsidRPr="0055219E" w:rsidRDefault="00724063" w:rsidP="00557CA5">
      <w:pPr>
        <w:numPr>
          <w:ilvl w:val="0"/>
          <w:numId w:val="1"/>
        </w:numPr>
        <w:tabs>
          <w:tab w:val="clear" w:pos="360"/>
        </w:tabs>
        <w:ind w:left="567" w:hanging="567"/>
        <w:rPr>
          <w:sz w:val="22"/>
          <w:szCs w:val="22"/>
        </w:rPr>
      </w:pPr>
      <w:r w:rsidRPr="0055219E">
        <w:rPr>
          <w:sz w:val="22"/>
          <w:szCs w:val="22"/>
        </w:rPr>
        <w:t>Súlyos máj</w:t>
      </w:r>
      <w:r w:rsidR="00404163" w:rsidRPr="0055219E">
        <w:rPr>
          <w:sz w:val="22"/>
          <w:szCs w:val="22"/>
        </w:rPr>
        <w:t xml:space="preserve">károsodás </w:t>
      </w:r>
      <w:r w:rsidRPr="0055219E">
        <w:rPr>
          <w:sz w:val="22"/>
          <w:szCs w:val="22"/>
        </w:rPr>
        <w:t>(25</w:t>
      </w:r>
      <w:r w:rsidR="007E22BD" w:rsidRPr="0055219E">
        <w:rPr>
          <w:sz w:val="22"/>
          <w:szCs w:val="22"/>
        </w:rPr>
        <w:t> </w:t>
      </w:r>
      <w:r w:rsidRPr="0055219E">
        <w:rPr>
          <w:sz w:val="22"/>
          <w:szCs w:val="22"/>
        </w:rPr>
        <w:t>g/l alatti szérum albumin vagy Child</w:t>
      </w:r>
      <w:r w:rsidR="00C05602" w:rsidRPr="0055219E">
        <w:rPr>
          <w:sz w:val="22"/>
          <w:szCs w:val="22"/>
        </w:rPr>
        <w:t>–</w:t>
      </w:r>
      <w:r w:rsidRPr="0055219E">
        <w:rPr>
          <w:sz w:val="22"/>
          <w:szCs w:val="22"/>
        </w:rPr>
        <w:t>Pugh</w:t>
      </w:r>
      <w:r w:rsidR="00C05602" w:rsidRPr="0055219E">
        <w:rPr>
          <w:sz w:val="22"/>
          <w:szCs w:val="22"/>
        </w:rPr>
        <w:t>-</w:t>
      </w:r>
      <w:r w:rsidRPr="0055219E">
        <w:rPr>
          <w:sz w:val="22"/>
          <w:szCs w:val="22"/>
        </w:rPr>
        <w:t xml:space="preserve">érték </w:t>
      </w:r>
      <w:r w:rsidR="0001130E" w:rsidRPr="0055219E">
        <w:rPr>
          <w:sz w:val="22"/>
          <w:szCs w:val="22"/>
        </w:rPr>
        <w:t>≥</w:t>
      </w:r>
      <w:r w:rsidR="00C05602" w:rsidRPr="0055219E">
        <w:rPr>
          <w:sz w:val="22"/>
          <w:szCs w:val="22"/>
        </w:rPr>
        <w:t> </w:t>
      </w:r>
      <w:r w:rsidRPr="0055219E">
        <w:rPr>
          <w:sz w:val="22"/>
          <w:szCs w:val="22"/>
        </w:rPr>
        <w:t>10)</w:t>
      </w:r>
      <w:r w:rsidR="00C05602" w:rsidRPr="0055219E">
        <w:rPr>
          <w:sz w:val="22"/>
          <w:szCs w:val="22"/>
        </w:rPr>
        <w:t>.</w:t>
      </w:r>
    </w:p>
    <w:p w14:paraId="24032875" w14:textId="3943270B" w:rsidR="00724063" w:rsidRPr="0055219E" w:rsidRDefault="00724063" w:rsidP="00557CA5">
      <w:pPr>
        <w:numPr>
          <w:ilvl w:val="0"/>
          <w:numId w:val="1"/>
        </w:numPr>
        <w:tabs>
          <w:tab w:val="clear" w:pos="360"/>
        </w:tabs>
        <w:ind w:left="567" w:hanging="567"/>
        <w:rPr>
          <w:sz w:val="22"/>
          <w:szCs w:val="22"/>
        </w:rPr>
      </w:pPr>
      <w:r w:rsidRPr="0055219E">
        <w:rPr>
          <w:sz w:val="22"/>
          <w:szCs w:val="22"/>
        </w:rPr>
        <w:t>Azon betegek, akik</w:t>
      </w:r>
      <w:r w:rsidR="00C05602" w:rsidRPr="0055219E">
        <w:rPr>
          <w:sz w:val="22"/>
          <w:szCs w:val="22"/>
        </w:rPr>
        <w:t>nél</w:t>
      </w:r>
      <w:r w:rsidRPr="0055219E">
        <w:rPr>
          <w:sz w:val="22"/>
          <w:szCs w:val="22"/>
        </w:rPr>
        <w:t xml:space="preserve"> a becsült kreatinin</w:t>
      </w:r>
      <w:r w:rsidR="00F63E30" w:rsidRPr="0055219E">
        <w:rPr>
          <w:sz w:val="22"/>
          <w:szCs w:val="22"/>
        </w:rPr>
        <w:t>-</w:t>
      </w:r>
      <w:r w:rsidRPr="0055219E">
        <w:rPr>
          <w:sz w:val="22"/>
          <w:szCs w:val="22"/>
        </w:rPr>
        <w:t>clearance &lt;</w:t>
      </w:r>
      <w:r w:rsidR="00C05602" w:rsidRPr="0055219E">
        <w:rPr>
          <w:sz w:val="22"/>
          <w:szCs w:val="22"/>
        </w:rPr>
        <w:t> </w:t>
      </w:r>
      <w:r w:rsidRPr="0055219E">
        <w:rPr>
          <w:sz w:val="22"/>
          <w:szCs w:val="22"/>
        </w:rPr>
        <w:t>30 ml/perc.</w:t>
      </w:r>
    </w:p>
    <w:p w14:paraId="2833C8C7" w14:textId="77777777" w:rsidR="00724063" w:rsidRPr="0055219E" w:rsidRDefault="00724063" w:rsidP="00557CA5">
      <w:pPr>
        <w:numPr>
          <w:ilvl w:val="0"/>
          <w:numId w:val="1"/>
        </w:numPr>
        <w:tabs>
          <w:tab w:val="clear" w:pos="360"/>
        </w:tabs>
        <w:ind w:left="567" w:hanging="567"/>
        <w:rPr>
          <w:sz w:val="22"/>
          <w:szCs w:val="22"/>
        </w:rPr>
      </w:pPr>
      <w:r w:rsidRPr="0055219E">
        <w:rPr>
          <w:sz w:val="22"/>
          <w:szCs w:val="22"/>
        </w:rPr>
        <w:t>Gyulladásos bélbetegség.</w:t>
      </w:r>
    </w:p>
    <w:p w14:paraId="65AA3D94" w14:textId="77777777" w:rsidR="00724063" w:rsidRPr="0055219E" w:rsidRDefault="00724063" w:rsidP="00557CA5">
      <w:pPr>
        <w:numPr>
          <w:ilvl w:val="0"/>
          <w:numId w:val="1"/>
        </w:numPr>
        <w:tabs>
          <w:tab w:val="clear" w:pos="360"/>
        </w:tabs>
        <w:ind w:left="567" w:hanging="567"/>
        <w:rPr>
          <w:sz w:val="22"/>
          <w:szCs w:val="22"/>
        </w:rPr>
      </w:pPr>
      <w:r w:rsidRPr="0055219E">
        <w:rPr>
          <w:sz w:val="22"/>
          <w:szCs w:val="22"/>
        </w:rPr>
        <w:t>Pangásos szívelégtelenség (NYHA II-IV).</w:t>
      </w:r>
    </w:p>
    <w:p w14:paraId="4F0934F3" w14:textId="77777777" w:rsidR="00724063" w:rsidRPr="0055219E" w:rsidRDefault="00724063" w:rsidP="00557CA5">
      <w:pPr>
        <w:pStyle w:val="Trgymutat"/>
        <w:numPr>
          <w:ilvl w:val="0"/>
          <w:numId w:val="1"/>
        </w:numPr>
        <w:suppressLineNumbers w:val="0"/>
        <w:tabs>
          <w:tab w:val="clear" w:pos="360"/>
        </w:tabs>
        <w:ind w:left="567" w:hanging="567"/>
        <w:rPr>
          <w:rFonts w:cs="Times New Roman"/>
          <w:sz w:val="22"/>
          <w:szCs w:val="22"/>
        </w:rPr>
      </w:pPr>
      <w:r w:rsidRPr="0055219E">
        <w:rPr>
          <w:rFonts w:cs="Times New Roman"/>
          <w:sz w:val="22"/>
          <w:szCs w:val="22"/>
        </w:rPr>
        <w:t>Ischaemias szívbetegség, perifériás verőérbetegség és/vagy cerebrovascularis megbetegedés klinikailag manifeszt formája.</w:t>
      </w:r>
    </w:p>
    <w:p w14:paraId="2F41347B" w14:textId="77777777" w:rsidR="00724063" w:rsidRPr="0055219E" w:rsidRDefault="00724063" w:rsidP="00557CA5">
      <w:pPr>
        <w:tabs>
          <w:tab w:val="left" w:pos="284"/>
          <w:tab w:val="left" w:pos="567"/>
        </w:tabs>
        <w:rPr>
          <w:sz w:val="22"/>
          <w:szCs w:val="22"/>
        </w:rPr>
      </w:pPr>
    </w:p>
    <w:p w14:paraId="7387233B" w14:textId="77777777" w:rsidR="00724063" w:rsidRPr="0055219E" w:rsidRDefault="00724063" w:rsidP="00557CA5">
      <w:pPr>
        <w:keepNext/>
        <w:tabs>
          <w:tab w:val="left" w:pos="284"/>
          <w:tab w:val="left" w:pos="567"/>
        </w:tabs>
        <w:rPr>
          <w:b/>
          <w:sz w:val="22"/>
          <w:szCs w:val="22"/>
        </w:rPr>
      </w:pPr>
      <w:r w:rsidRPr="0055219E">
        <w:rPr>
          <w:b/>
          <w:sz w:val="22"/>
          <w:szCs w:val="22"/>
        </w:rPr>
        <w:t>4.4</w:t>
      </w:r>
      <w:r w:rsidRPr="0055219E">
        <w:rPr>
          <w:b/>
          <w:sz w:val="22"/>
          <w:szCs w:val="22"/>
        </w:rPr>
        <w:tab/>
      </w:r>
      <w:r w:rsidRPr="0055219E">
        <w:rPr>
          <w:b/>
          <w:sz w:val="22"/>
          <w:szCs w:val="22"/>
        </w:rPr>
        <w:tab/>
        <w:t>Különleges figyelmeztetések és az alkalmazással kapcsolatos óvintézkedések</w:t>
      </w:r>
    </w:p>
    <w:p w14:paraId="225F7264" w14:textId="77777777" w:rsidR="00724063" w:rsidRPr="0055219E" w:rsidRDefault="00724063" w:rsidP="00557CA5">
      <w:pPr>
        <w:keepNext/>
        <w:tabs>
          <w:tab w:val="left" w:pos="284"/>
          <w:tab w:val="left" w:pos="567"/>
        </w:tabs>
        <w:rPr>
          <w:sz w:val="22"/>
          <w:szCs w:val="22"/>
        </w:rPr>
      </w:pPr>
    </w:p>
    <w:p w14:paraId="42B425CB" w14:textId="77777777" w:rsidR="00DA53FA" w:rsidRPr="0055219E" w:rsidRDefault="00DA53FA" w:rsidP="00557CA5">
      <w:pPr>
        <w:keepNext/>
        <w:tabs>
          <w:tab w:val="left" w:pos="284"/>
          <w:tab w:val="left" w:pos="567"/>
        </w:tabs>
        <w:rPr>
          <w:sz w:val="22"/>
          <w:szCs w:val="22"/>
          <w:u w:val="single"/>
        </w:rPr>
      </w:pPr>
      <w:r w:rsidRPr="0055219E">
        <w:rPr>
          <w:sz w:val="22"/>
          <w:szCs w:val="22"/>
          <w:u w:val="single"/>
        </w:rPr>
        <w:t>Gastrointestinalis hatás</w:t>
      </w:r>
    </w:p>
    <w:p w14:paraId="141AB0D2" w14:textId="603DAD62" w:rsidR="00724063" w:rsidRPr="0055219E" w:rsidRDefault="00724063" w:rsidP="00557CA5">
      <w:pPr>
        <w:tabs>
          <w:tab w:val="left" w:pos="284"/>
          <w:tab w:val="left" w:pos="567"/>
        </w:tabs>
        <w:rPr>
          <w:sz w:val="22"/>
          <w:szCs w:val="22"/>
        </w:rPr>
      </w:pPr>
      <w:r w:rsidRPr="0055219E">
        <w:rPr>
          <w:sz w:val="22"/>
          <w:szCs w:val="22"/>
        </w:rPr>
        <w:t xml:space="preserve">Celekoxibbal kezelt betegeknél felső </w:t>
      </w:r>
      <w:r w:rsidR="00D01EB0" w:rsidRPr="0055219E">
        <w:rPr>
          <w:sz w:val="22"/>
          <w:szCs w:val="22"/>
        </w:rPr>
        <w:t xml:space="preserve">és alsó </w:t>
      </w:r>
      <w:r w:rsidRPr="0055219E">
        <w:rPr>
          <w:sz w:val="22"/>
          <w:szCs w:val="22"/>
        </w:rPr>
        <w:t>gastrointestinalis komplikációk (perforáció, fekély vagy vérzés) fordultak elő, néhány köz</w:t>
      </w:r>
      <w:r w:rsidR="00C05602" w:rsidRPr="0055219E">
        <w:rPr>
          <w:sz w:val="22"/>
          <w:szCs w:val="22"/>
        </w:rPr>
        <w:t>ül</w:t>
      </w:r>
      <w:r w:rsidRPr="0055219E">
        <w:rPr>
          <w:sz w:val="22"/>
          <w:szCs w:val="22"/>
        </w:rPr>
        <w:t xml:space="preserve">ük végzetes kimenetellel. Óvatosság javasolt olyan </w:t>
      </w:r>
      <w:r w:rsidR="00B94DCC" w:rsidRPr="0055219E">
        <w:rPr>
          <w:sz w:val="22"/>
          <w:szCs w:val="22"/>
        </w:rPr>
        <w:t>betegek kezelésekor, akik a nem-</w:t>
      </w:r>
      <w:r w:rsidRPr="0055219E">
        <w:rPr>
          <w:sz w:val="22"/>
          <w:szCs w:val="22"/>
        </w:rPr>
        <w:t>szteroid gyulladásgátlók által okozott komplikációk jelentkezése szempontjából a legveszélyeztetettebbek: az idősek, a más nem</w:t>
      </w:r>
      <w:r w:rsidR="00B94DCC" w:rsidRPr="0055219E">
        <w:rPr>
          <w:sz w:val="22"/>
          <w:szCs w:val="22"/>
        </w:rPr>
        <w:t>-</w:t>
      </w:r>
      <w:r w:rsidRPr="0055219E">
        <w:rPr>
          <w:sz w:val="22"/>
          <w:szCs w:val="22"/>
        </w:rPr>
        <w:t>szteroid gyulladásgátlót</w:t>
      </w:r>
      <w:r w:rsidR="007A1453" w:rsidRPr="0055219E">
        <w:rPr>
          <w:sz w:val="22"/>
          <w:szCs w:val="22"/>
        </w:rPr>
        <w:t xml:space="preserve"> vagy</w:t>
      </w:r>
      <w:r w:rsidR="00A33D52" w:rsidRPr="0055219E">
        <w:rPr>
          <w:sz w:val="22"/>
          <w:szCs w:val="22"/>
        </w:rPr>
        <w:t xml:space="preserve"> thrombocyta</w:t>
      </w:r>
      <w:r w:rsidR="007E22BD" w:rsidRPr="0055219E">
        <w:rPr>
          <w:sz w:val="22"/>
          <w:szCs w:val="22"/>
        </w:rPr>
        <w:t>aggregáció-</w:t>
      </w:r>
      <w:r w:rsidR="00A33D52" w:rsidRPr="0055219E">
        <w:rPr>
          <w:sz w:val="22"/>
          <w:szCs w:val="22"/>
        </w:rPr>
        <w:t>gátló készítményt</w:t>
      </w:r>
      <w:r w:rsidR="007A1453" w:rsidRPr="0055219E">
        <w:rPr>
          <w:sz w:val="22"/>
          <w:szCs w:val="22"/>
        </w:rPr>
        <w:t xml:space="preserve"> </w:t>
      </w:r>
      <w:r w:rsidR="008554E2" w:rsidRPr="0055219E">
        <w:rPr>
          <w:sz w:val="22"/>
          <w:szCs w:val="22"/>
        </w:rPr>
        <w:t>(</w:t>
      </w:r>
      <w:r w:rsidR="00AD5982" w:rsidRPr="0055219E">
        <w:rPr>
          <w:sz w:val="22"/>
          <w:szCs w:val="22"/>
        </w:rPr>
        <w:t xml:space="preserve">pl. </w:t>
      </w:r>
      <w:r w:rsidRPr="0055219E">
        <w:rPr>
          <w:sz w:val="22"/>
          <w:szCs w:val="22"/>
        </w:rPr>
        <w:t>acetilszalicilsav</w:t>
      </w:r>
      <w:r w:rsidR="00A33D52" w:rsidRPr="0055219E">
        <w:rPr>
          <w:sz w:val="22"/>
          <w:szCs w:val="22"/>
        </w:rPr>
        <w:t>)</w:t>
      </w:r>
      <w:r w:rsidR="00F26800" w:rsidRPr="0055219E">
        <w:rPr>
          <w:sz w:val="22"/>
          <w:szCs w:val="22"/>
        </w:rPr>
        <w:t xml:space="preserve"> vagy</w:t>
      </w:r>
      <w:r w:rsidR="00D01EB0" w:rsidRPr="0055219E">
        <w:rPr>
          <w:sz w:val="22"/>
          <w:szCs w:val="22"/>
        </w:rPr>
        <w:t xml:space="preserve"> glükokortikoidokat</w:t>
      </w:r>
      <w:r w:rsidRPr="0055219E">
        <w:rPr>
          <w:sz w:val="22"/>
          <w:szCs w:val="22"/>
        </w:rPr>
        <w:t xml:space="preserve"> egyidejűleg szedő betegek, </w:t>
      </w:r>
      <w:r w:rsidR="00D01EB0" w:rsidRPr="0055219E">
        <w:rPr>
          <w:sz w:val="22"/>
          <w:szCs w:val="22"/>
        </w:rPr>
        <w:t xml:space="preserve">alkoholt fogyasztó betegek </w:t>
      </w:r>
      <w:r w:rsidRPr="0055219E">
        <w:rPr>
          <w:sz w:val="22"/>
          <w:szCs w:val="22"/>
        </w:rPr>
        <w:t xml:space="preserve">vagy azok, akiknek </w:t>
      </w:r>
      <w:r w:rsidR="00302F59" w:rsidRPr="0055219E">
        <w:rPr>
          <w:sz w:val="22"/>
          <w:szCs w:val="22"/>
        </w:rPr>
        <w:t>anamnézis</w:t>
      </w:r>
      <w:r w:rsidRPr="0055219E">
        <w:rPr>
          <w:sz w:val="22"/>
          <w:szCs w:val="22"/>
        </w:rPr>
        <w:t>ében gyomor-bél</w:t>
      </w:r>
      <w:r w:rsidR="00932590" w:rsidRPr="0055219E">
        <w:rPr>
          <w:sz w:val="22"/>
          <w:szCs w:val="22"/>
        </w:rPr>
        <w:t xml:space="preserve"> </w:t>
      </w:r>
      <w:r w:rsidRPr="0055219E">
        <w:rPr>
          <w:sz w:val="22"/>
          <w:szCs w:val="22"/>
        </w:rPr>
        <w:t>rendszeri megbetegedés, pl. fekély vagy gastrointestinalis vérzés szerepelt.</w:t>
      </w:r>
    </w:p>
    <w:p w14:paraId="5EFE141F" w14:textId="77777777" w:rsidR="00C86E9A" w:rsidRPr="0055219E" w:rsidRDefault="00C86E9A" w:rsidP="00557CA5">
      <w:pPr>
        <w:pStyle w:val="Szvegtrzs2"/>
        <w:tabs>
          <w:tab w:val="left" w:pos="284"/>
        </w:tabs>
        <w:rPr>
          <w:szCs w:val="22"/>
        </w:rPr>
      </w:pPr>
    </w:p>
    <w:p w14:paraId="5456CD11" w14:textId="39857BF5" w:rsidR="00724063" w:rsidRPr="0055219E" w:rsidRDefault="00724063" w:rsidP="00557CA5">
      <w:pPr>
        <w:pStyle w:val="Szvegtrzs2"/>
        <w:tabs>
          <w:tab w:val="left" w:pos="284"/>
        </w:tabs>
        <w:rPr>
          <w:szCs w:val="22"/>
        </w:rPr>
      </w:pPr>
      <w:r w:rsidRPr="0055219E">
        <w:rPr>
          <w:szCs w:val="22"/>
        </w:rPr>
        <w:t>Tovább nő a gyomor-bél</w:t>
      </w:r>
      <w:r w:rsidR="00932590" w:rsidRPr="0055219E">
        <w:rPr>
          <w:szCs w:val="22"/>
        </w:rPr>
        <w:t xml:space="preserve"> </w:t>
      </w:r>
      <w:r w:rsidRPr="0055219E">
        <w:rPr>
          <w:szCs w:val="22"/>
        </w:rPr>
        <w:t>rendszeri nemkívánatos hatások (gyomor-bél</w:t>
      </w:r>
      <w:r w:rsidR="00932590" w:rsidRPr="0055219E">
        <w:rPr>
          <w:szCs w:val="22"/>
        </w:rPr>
        <w:t xml:space="preserve"> </w:t>
      </w:r>
      <w:r w:rsidRPr="0055219E">
        <w:rPr>
          <w:szCs w:val="22"/>
        </w:rPr>
        <w:t>rendszeri fekély vagy más gyomor-bél</w:t>
      </w:r>
      <w:r w:rsidR="00932590" w:rsidRPr="0055219E">
        <w:rPr>
          <w:szCs w:val="22"/>
        </w:rPr>
        <w:t xml:space="preserve"> </w:t>
      </w:r>
      <w:r w:rsidRPr="0055219E">
        <w:rPr>
          <w:szCs w:val="22"/>
        </w:rPr>
        <w:t>rendszeri szövődmények) kockázata, ha a celekoxibot acetilszalicilsavval (még kis dózis</w:t>
      </w:r>
      <w:r w:rsidR="00932590" w:rsidRPr="0055219E">
        <w:rPr>
          <w:szCs w:val="22"/>
        </w:rPr>
        <w:t>ban</w:t>
      </w:r>
      <w:r w:rsidRPr="0055219E">
        <w:rPr>
          <w:szCs w:val="22"/>
        </w:rPr>
        <w:t xml:space="preserve"> is) egyidejűleg szedik. A hosszú távú klinikai vizsgálatokban a szelektív COX</w:t>
      </w:r>
      <w:r w:rsidR="00932590" w:rsidRPr="0055219E">
        <w:rPr>
          <w:szCs w:val="22"/>
        </w:rPr>
        <w:t>-</w:t>
      </w:r>
      <w:r w:rsidRPr="0055219E">
        <w:rPr>
          <w:szCs w:val="22"/>
        </w:rPr>
        <w:t>2</w:t>
      </w:r>
      <w:r w:rsidR="001043D7" w:rsidRPr="0055219E">
        <w:rPr>
          <w:szCs w:val="22"/>
        </w:rPr>
        <w:t>-</w:t>
      </w:r>
      <w:r w:rsidRPr="0055219E">
        <w:rPr>
          <w:szCs w:val="22"/>
        </w:rPr>
        <w:t>gátló + acetil</w:t>
      </w:r>
      <w:r w:rsidR="00B94DCC" w:rsidRPr="0055219E">
        <w:rPr>
          <w:szCs w:val="22"/>
        </w:rPr>
        <w:t>szalicilsav kombináció és a nem-</w:t>
      </w:r>
      <w:r w:rsidRPr="0055219E">
        <w:rPr>
          <w:szCs w:val="22"/>
        </w:rPr>
        <w:t>szteroid gyulladásgátló + acetilszalicilsav kombináció gastrointestinalis biztonságossága között nem mutattak ki szignifikáns különbséget (lásd 5.1</w:t>
      </w:r>
      <w:r w:rsidR="00932590" w:rsidRPr="0055219E">
        <w:rPr>
          <w:szCs w:val="22"/>
        </w:rPr>
        <w:t> </w:t>
      </w:r>
      <w:r w:rsidRPr="0055219E">
        <w:rPr>
          <w:szCs w:val="22"/>
        </w:rPr>
        <w:t>pont).</w:t>
      </w:r>
    </w:p>
    <w:p w14:paraId="2105DCEB" w14:textId="77777777" w:rsidR="00724063" w:rsidRPr="0055219E" w:rsidRDefault="00724063" w:rsidP="00557CA5">
      <w:pPr>
        <w:tabs>
          <w:tab w:val="left" w:pos="284"/>
          <w:tab w:val="left" w:pos="567"/>
        </w:tabs>
        <w:rPr>
          <w:sz w:val="22"/>
          <w:szCs w:val="22"/>
        </w:rPr>
      </w:pPr>
    </w:p>
    <w:p w14:paraId="78F8F1BE" w14:textId="77777777" w:rsidR="00DA53FA" w:rsidRPr="0055219E" w:rsidRDefault="00DA53FA" w:rsidP="00557CA5">
      <w:pPr>
        <w:tabs>
          <w:tab w:val="left" w:pos="284"/>
          <w:tab w:val="left" w:pos="567"/>
        </w:tabs>
        <w:rPr>
          <w:sz w:val="22"/>
          <w:szCs w:val="22"/>
          <w:u w:val="single"/>
        </w:rPr>
      </w:pPr>
      <w:r w:rsidRPr="0055219E">
        <w:rPr>
          <w:sz w:val="22"/>
          <w:szCs w:val="22"/>
          <w:u w:val="single"/>
        </w:rPr>
        <w:t>NSAID-ok egyidejű alkalmazása</w:t>
      </w:r>
    </w:p>
    <w:p w14:paraId="015F0614" w14:textId="50F127F1" w:rsidR="00C86E9A" w:rsidRPr="0055219E" w:rsidRDefault="00932590" w:rsidP="00557CA5">
      <w:pPr>
        <w:tabs>
          <w:tab w:val="left" w:pos="284"/>
          <w:tab w:val="left" w:pos="567"/>
        </w:tabs>
        <w:rPr>
          <w:sz w:val="22"/>
          <w:szCs w:val="22"/>
        </w:rPr>
      </w:pPr>
      <w:r w:rsidRPr="0055219E">
        <w:rPr>
          <w:sz w:val="22"/>
          <w:szCs w:val="22"/>
        </w:rPr>
        <w:t>A c</w:t>
      </w:r>
      <w:r w:rsidR="00C86E9A" w:rsidRPr="0055219E">
        <w:rPr>
          <w:sz w:val="22"/>
          <w:szCs w:val="22"/>
        </w:rPr>
        <w:t>ele</w:t>
      </w:r>
      <w:r w:rsidR="00A37928" w:rsidRPr="0055219E">
        <w:rPr>
          <w:sz w:val="22"/>
          <w:szCs w:val="22"/>
        </w:rPr>
        <w:t>k</w:t>
      </w:r>
      <w:r w:rsidR="00C86E9A" w:rsidRPr="0055219E">
        <w:rPr>
          <w:sz w:val="22"/>
          <w:szCs w:val="22"/>
        </w:rPr>
        <w:t>oxib és nem-</w:t>
      </w:r>
      <w:r w:rsidR="008A6A52" w:rsidRPr="0055219E">
        <w:rPr>
          <w:sz w:val="22"/>
          <w:szCs w:val="22"/>
        </w:rPr>
        <w:t>a</w:t>
      </w:r>
      <w:r w:rsidR="007D1F94" w:rsidRPr="0055219E">
        <w:rPr>
          <w:sz w:val="22"/>
          <w:szCs w:val="22"/>
        </w:rPr>
        <w:t>cetilszalicilsav</w:t>
      </w:r>
      <w:r w:rsidR="00A37928" w:rsidRPr="0055219E">
        <w:rPr>
          <w:sz w:val="22"/>
          <w:szCs w:val="22"/>
        </w:rPr>
        <w:t xml:space="preserve"> </w:t>
      </w:r>
      <w:r w:rsidR="00C86E9A" w:rsidRPr="0055219E">
        <w:rPr>
          <w:sz w:val="22"/>
          <w:szCs w:val="22"/>
        </w:rPr>
        <w:t>NSAID</w:t>
      </w:r>
      <w:r w:rsidR="00A37928" w:rsidRPr="0055219E">
        <w:rPr>
          <w:sz w:val="22"/>
          <w:szCs w:val="22"/>
        </w:rPr>
        <w:t>-ok</w:t>
      </w:r>
      <w:r w:rsidR="00C86E9A" w:rsidRPr="0055219E">
        <w:rPr>
          <w:sz w:val="22"/>
          <w:szCs w:val="22"/>
        </w:rPr>
        <w:t xml:space="preserve"> egyidejű alkalmazása kerülendő.</w:t>
      </w:r>
    </w:p>
    <w:p w14:paraId="3578F114" w14:textId="77777777" w:rsidR="00C86E9A" w:rsidRPr="0055219E" w:rsidRDefault="00C86E9A" w:rsidP="00557CA5">
      <w:pPr>
        <w:tabs>
          <w:tab w:val="left" w:pos="284"/>
          <w:tab w:val="left" w:pos="567"/>
        </w:tabs>
        <w:rPr>
          <w:sz w:val="22"/>
          <w:szCs w:val="22"/>
        </w:rPr>
      </w:pPr>
    </w:p>
    <w:p w14:paraId="7BC54E80" w14:textId="77777777" w:rsidR="00DA53FA" w:rsidRPr="0055219E" w:rsidRDefault="00DA53FA" w:rsidP="00557CA5">
      <w:pPr>
        <w:tabs>
          <w:tab w:val="left" w:pos="284"/>
          <w:tab w:val="left" w:pos="567"/>
        </w:tabs>
        <w:rPr>
          <w:sz w:val="22"/>
          <w:szCs w:val="22"/>
          <w:u w:val="single"/>
        </w:rPr>
      </w:pPr>
      <w:r w:rsidRPr="0055219E">
        <w:rPr>
          <w:sz w:val="22"/>
          <w:szCs w:val="22"/>
          <w:u w:val="single"/>
        </w:rPr>
        <w:t>Cardiovascularis hatás</w:t>
      </w:r>
    </w:p>
    <w:p w14:paraId="5B617FAE" w14:textId="4E961C65" w:rsidR="00724063" w:rsidRPr="0055219E" w:rsidRDefault="00724063" w:rsidP="00557CA5">
      <w:pPr>
        <w:tabs>
          <w:tab w:val="left" w:pos="284"/>
          <w:tab w:val="left" w:pos="567"/>
        </w:tabs>
        <w:rPr>
          <w:sz w:val="22"/>
          <w:szCs w:val="22"/>
        </w:rPr>
      </w:pPr>
      <w:r w:rsidRPr="0055219E">
        <w:rPr>
          <w:sz w:val="22"/>
          <w:szCs w:val="22"/>
        </w:rPr>
        <w:t xml:space="preserve">Egy hosszú távú, placebokontrollos klinikai vizsgálatban, melyben sporadikus adenomatosus polyposisban szenvedő betegek napi kétszer 200 mg </w:t>
      </w:r>
      <w:r w:rsidR="00932590" w:rsidRPr="0055219E">
        <w:rPr>
          <w:sz w:val="22"/>
          <w:szCs w:val="22"/>
        </w:rPr>
        <w:t>vagy</w:t>
      </w:r>
      <w:r w:rsidRPr="0055219E">
        <w:rPr>
          <w:sz w:val="22"/>
          <w:szCs w:val="22"/>
        </w:rPr>
        <w:t xml:space="preserve"> napi kétszer 400 mg celekoxibot kaptak, a súlyos cardiovascularis </w:t>
      </w:r>
      <w:r w:rsidR="00D01EB0" w:rsidRPr="0055219E">
        <w:rPr>
          <w:sz w:val="22"/>
          <w:szCs w:val="22"/>
        </w:rPr>
        <w:t xml:space="preserve">(CV) </w:t>
      </w:r>
      <w:r w:rsidRPr="0055219E">
        <w:rPr>
          <w:sz w:val="22"/>
          <w:szCs w:val="22"/>
        </w:rPr>
        <w:t xml:space="preserve">események </w:t>
      </w:r>
      <w:r w:rsidR="002842EA" w:rsidRPr="0055219E">
        <w:rPr>
          <w:sz w:val="22"/>
          <w:szCs w:val="22"/>
        </w:rPr>
        <w:t>–</w:t>
      </w:r>
      <w:r w:rsidRPr="0055219E">
        <w:rPr>
          <w:sz w:val="22"/>
          <w:szCs w:val="22"/>
        </w:rPr>
        <w:t xml:space="preserve"> elsősorban a myocardialis infarctus </w:t>
      </w:r>
      <w:r w:rsidR="00D01EB0" w:rsidRPr="0055219E">
        <w:rPr>
          <w:sz w:val="22"/>
          <w:szCs w:val="22"/>
        </w:rPr>
        <w:t>(MI)</w:t>
      </w:r>
      <w:r w:rsidR="002842EA" w:rsidRPr="0055219E">
        <w:rPr>
          <w:sz w:val="22"/>
          <w:szCs w:val="22"/>
        </w:rPr>
        <w:t xml:space="preserve"> –</w:t>
      </w:r>
      <w:r w:rsidRPr="0055219E">
        <w:rPr>
          <w:sz w:val="22"/>
          <w:szCs w:val="22"/>
        </w:rPr>
        <w:t xml:space="preserve"> száma emelkedett a placebocsoporthoz képest (lásd 5.1</w:t>
      </w:r>
      <w:r w:rsidR="007D1EBE" w:rsidRPr="0055219E">
        <w:rPr>
          <w:sz w:val="22"/>
          <w:szCs w:val="22"/>
        </w:rPr>
        <w:t> </w:t>
      </w:r>
      <w:r w:rsidRPr="0055219E">
        <w:rPr>
          <w:sz w:val="22"/>
          <w:szCs w:val="22"/>
        </w:rPr>
        <w:t>pont).</w:t>
      </w:r>
    </w:p>
    <w:p w14:paraId="466C27BA" w14:textId="77777777" w:rsidR="00724063" w:rsidRPr="0055219E" w:rsidRDefault="00724063" w:rsidP="00557CA5">
      <w:pPr>
        <w:tabs>
          <w:tab w:val="left" w:pos="284"/>
          <w:tab w:val="left" w:pos="567"/>
        </w:tabs>
        <w:rPr>
          <w:sz w:val="22"/>
          <w:szCs w:val="22"/>
        </w:rPr>
      </w:pPr>
    </w:p>
    <w:p w14:paraId="3E3CEB87" w14:textId="07B44A24" w:rsidR="007A1453" w:rsidRPr="0055219E" w:rsidRDefault="00724063" w:rsidP="00557CA5">
      <w:pPr>
        <w:widowControl w:val="0"/>
        <w:tabs>
          <w:tab w:val="left" w:pos="567"/>
        </w:tabs>
        <w:rPr>
          <w:sz w:val="22"/>
          <w:szCs w:val="22"/>
        </w:rPr>
      </w:pPr>
      <w:r w:rsidRPr="0055219E">
        <w:rPr>
          <w:sz w:val="22"/>
          <w:szCs w:val="22"/>
        </w:rPr>
        <w:t>Mivel a celekoxib cardiovascularis kockázata a</w:t>
      </w:r>
      <w:r w:rsidR="001D0FC6" w:rsidRPr="0055219E">
        <w:rPr>
          <w:sz w:val="22"/>
          <w:szCs w:val="22"/>
        </w:rPr>
        <w:t xml:space="preserve"> dózissal </w:t>
      </w:r>
      <w:r w:rsidRPr="0055219E">
        <w:rPr>
          <w:sz w:val="22"/>
          <w:szCs w:val="22"/>
        </w:rPr>
        <w:t xml:space="preserve">és az expozíció időtartamával fokozódhat, ezért a legalacsonyabb </w:t>
      </w:r>
      <w:r w:rsidR="001F47AE" w:rsidRPr="0055219E">
        <w:rPr>
          <w:sz w:val="22"/>
          <w:szCs w:val="22"/>
        </w:rPr>
        <w:t xml:space="preserve">hatásos </w:t>
      </w:r>
      <w:r w:rsidRPr="0055219E">
        <w:rPr>
          <w:sz w:val="22"/>
          <w:szCs w:val="22"/>
        </w:rPr>
        <w:t xml:space="preserve">napi dózist </w:t>
      </w:r>
      <w:r w:rsidR="00932590" w:rsidRPr="0055219E">
        <w:rPr>
          <w:sz w:val="22"/>
          <w:szCs w:val="22"/>
        </w:rPr>
        <w:t xml:space="preserve">a lehető legrövidebb ideig </w:t>
      </w:r>
      <w:r w:rsidRPr="0055219E">
        <w:rPr>
          <w:sz w:val="22"/>
          <w:szCs w:val="22"/>
        </w:rPr>
        <w:t xml:space="preserve">kell alkalmazni. </w:t>
      </w:r>
    </w:p>
    <w:p w14:paraId="42247588" w14:textId="71E4BCF5" w:rsidR="007A1453" w:rsidRPr="0055219E" w:rsidRDefault="007A1453" w:rsidP="00557CA5">
      <w:pPr>
        <w:widowControl w:val="0"/>
        <w:tabs>
          <w:tab w:val="left" w:pos="567"/>
        </w:tabs>
        <w:rPr>
          <w:sz w:val="22"/>
          <w:szCs w:val="22"/>
        </w:rPr>
      </w:pPr>
      <w:r w:rsidRPr="0055219E">
        <w:rPr>
          <w:sz w:val="22"/>
          <w:szCs w:val="22"/>
        </w:rPr>
        <w:t>A kockázat relatív növekedése hasonlónak tűnik az ismert cardiovascularis betegséggel vagy azokra hajlamosító tényezőkkel rendelkező és nem rendelkező betegek esetében. Az ismert cardiovascularis betegséggel vagy azokra hajlamosító tényezőkkel rendelkező betegek azonban, a kiinduláskor</w:t>
      </w:r>
      <w:r w:rsidR="001F47AE" w:rsidRPr="0055219E">
        <w:rPr>
          <w:sz w:val="22"/>
          <w:szCs w:val="22"/>
        </w:rPr>
        <w:t xml:space="preserve"> már fennálló</w:t>
      </w:r>
      <w:r w:rsidRPr="0055219E">
        <w:rPr>
          <w:sz w:val="22"/>
          <w:szCs w:val="22"/>
        </w:rPr>
        <w:t xml:space="preserve"> </w:t>
      </w:r>
      <w:r w:rsidR="001F47AE" w:rsidRPr="0055219E">
        <w:rPr>
          <w:sz w:val="22"/>
          <w:szCs w:val="22"/>
        </w:rPr>
        <w:t xml:space="preserve">fokozott kockázat </w:t>
      </w:r>
      <w:r w:rsidRPr="0055219E">
        <w:rPr>
          <w:sz w:val="22"/>
          <w:szCs w:val="22"/>
        </w:rPr>
        <w:t>miatt, nagyobb kockázatnak lehetnek kitéve az abszolút incidencia tekintetében.</w:t>
      </w:r>
    </w:p>
    <w:p w14:paraId="0BBDB3EF" w14:textId="6F31E7EE" w:rsidR="00724063" w:rsidRPr="0055219E" w:rsidRDefault="00724063" w:rsidP="00557CA5">
      <w:pPr>
        <w:tabs>
          <w:tab w:val="left" w:pos="284"/>
          <w:tab w:val="left" w:pos="567"/>
        </w:tabs>
        <w:rPr>
          <w:sz w:val="22"/>
          <w:szCs w:val="22"/>
        </w:rPr>
      </w:pPr>
      <w:r w:rsidRPr="0055219E">
        <w:rPr>
          <w:sz w:val="22"/>
          <w:szCs w:val="22"/>
        </w:rPr>
        <w:t>A tünetek enyhítésének szükségességét és a kezelésre adott választ rendszeres időközönként újra kell értékelni, különösen osteoarthrosisban szenvedő betegek esetében (lásd 4.2, 4.3, 4.8 és 5.1</w:t>
      </w:r>
      <w:r w:rsidR="001F47AE" w:rsidRPr="0055219E">
        <w:rPr>
          <w:sz w:val="22"/>
          <w:szCs w:val="22"/>
        </w:rPr>
        <w:t> </w:t>
      </w:r>
      <w:r w:rsidRPr="0055219E">
        <w:rPr>
          <w:sz w:val="22"/>
          <w:szCs w:val="22"/>
        </w:rPr>
        <w:t>pont).</w:t>
      </w:r>
    </w:p>
    <w:p w14:paraId="07AC7CEB" w14:textId="77777777" w:rsidR="00724063" w:rsidRPr="0055219E" w:rsidRDefault="00724063" w:rsidP="00557CA5">
      <w:pPr>
        <w:tabs>
          <w:tab w:val="left" w:pos="284"/>
          <w:tab w:val="left" w:pos="567"/>
        </w:tabs>
        <w:rPr>
          <w:sz w:val="22"/>
          <w:szCs w:val="22"/>
        </w:rPr>
      </w:pPr>
    </w:p>
    <w:p w14:paraId="7F40F379" w14:textId="689B8913" w:rsidR="00724063" w:rsidRPr="0055219E" w:rsidRDefault="00724063" w:rsidP="00557CA5">
      <w:pPr>
        <w:tabs>
          <w:tab w:val="left" w:pos="284"/>
          <w:tab w:val="left" w:pos="567"/>
        </w:tabs>
        <w:rPr>
          <w:sz w:val="22"/>
          <w:szCs w:val="22"/>
        </w:rPr>
      </w:pPr>
      <w:r w:rsidRPr="0055219E">
        <w:rPr>
          <w:sz w:val="22"/>
          <w:szCs w:val="22"/>
        </w:rPr>
        <w:t xml:space="preserve">Azokat a betegeket, akiknél cardiovascularis eseményekre hajlamosító jelentős kockázati tényezők (például </w:t>
      </w:r>
      <w:r w:rsidR="00984D99" w:rsidRPr="0055219E">
        <w:rPr>
          <w:sz w:val="22"/>
          <w:szCs w:val="22"/>
        </w:rPr>
        <w:t>hyperto</w:t>
      </w:r>
      <w:r w:rsidRPr="0055219E">
        <w:rPr>
          <w:sz w:val="22"/>
          <w:szCs w:val="22"/>
        </w:rPr>
        <w:t>nia, hyperlipidaemia, diabetes mellitus, dohányzás) állnak fenn, csak alapos megfontolás után lehet celekoxibbal kezelni (lásd 5.1</w:t>
      </w:r>
      <w:r w:rsidR="001F47AE" w:rsidRPr="0055219E">
        <w:rPr>
          <w:sz w:val="22"/>
          <w:szCs w:val="22"/>
        </w:rPr>
        <w:t> </w:t>
      </w:r>
      <w:r w:rsidRPr="0055219E">
        <w:rPr>
          <w:sz w:val="22"/>
          <w:szCs w:val="22"/>
        </w:rPr>
        <w:t>pont).</w:t>
      </w:r>
    </w:p>
    <w:p w14:paraId="79C95A52" w14:textId="77777777" w:rsidR="00724063" w:rsidRPr="0055219E" w:rsidRDefault="00724063" w:rsidP="00557CA5">
      <w:pPr>
        <w:tabs>
          <w:tab w:val="left" w:pos="284"/>
          <w:tab w:val="left" w:pos="567"/>
        </w:tabs>
        <w:rPr>
          <w:sz w:val="22"/>
          <w:szCs w:val="22"/>
        </w:rPr>
      </w:pPr>
    </w:p>
    <w:p w14:paraId="3C9AF540" w14:textId="0573BFC0" w:rsidR="00724063" w:rsidRPr="0055219E" w:rsidRDefault="00724063" w:rsidP="00557CA5">
      <w:pPr>
        <w:tabs>
          <w:tab w:val="left" w:pos="284"/>
          <w:tab w:val="left" w:pos="567"/>
        </w:tabs>
        <w:rPr>
          <w:sz w:val="22"/>
          <w:szCs w:val="22"/>
        </w:rPr>
      </w:pPr>
      <w:r w:rsidRPr="0055219E">
        <w:rPr>
          <w:sz w:val="22"/>
          <w:szCs w:val="22"/>
        </w:rPr>
        <w:t>Mivel a thrombocytafunkcióra a szelektív COX</w:t>
      </w:r>
      <w:r w:rsidR="001F47AE" w:rsidRPr="0055219E">
        <w:rPr>
          <w:sz w:val="22"/>
          <w:szCs w:val="22"/>
        </w:rPr>
        <w:t>-</w:t>
      </w:r>
      <w:r w:rsidRPr="0055219E">
        <w:rPr>
          <w:sz w:val="22"/>
          <w:szCs w:val="22"/>
        </w:rPr>
        <w:t>2</w:t>
      </w:r>
      <w:r w:rsidR="00CD2984" w:rsidRPr="0055219E">
        <w:rPr>
          <w:sz w:val="22"/>
          <w:szCs w:val="22"/>
        </w:rPr>
        <w:t>-</w:t>
      </w:r>
      <w:r w:rsidRPr="0055219E">
        <w:rPr>
          <w:sz w:val="22"/>
          <w:szCs w:val="22"/>
        </w:rPr>
        <w:t>gátlók nincsenek hatással, nem helyettesítik az acetilszalicilsavat a szív-ér</w:t>
      </w:r>
      <w:r w:rsidR="001F47AE" w:rsidRPr="0055219E">
        <w:rPr>
          <w:sz w:val="22"/>
          <w:szCs w:val="22"/>
        </w:rPr>
        <w:t xml:space="preserve"> </w:t>
      </w:r>
      <w:r w:rsidRPr="0055219E">
        <w:rPr>
          <w:sz w:val="22"/>
          <w:szCs w:val="22"/>
        </w:rPr>
        <w:t>rendszeri thromboemboliás megbetegedések profilaxisában. Ezért a thrombocytagátló-kezelést nem szabad leállítani (lásd 5.1</w:t>
      </w:r>
      <w:r w:rsidR="001F47AE" w:rsidRPr="0055219E">
        <w:rPr>
          <w:sz w:val="22"/>
          <w:szCs w:val="22"/>
        </w:rPr>
        <w:t> </w:t>
      </w:r>
      <w:r w:rsidRPr="0055219E">
        <w:rPr>
          <w:sz w:val="22"/>
          <w:szCs w:val="22"/>
        </w:rPr>
        <w:t>pont).</w:t>
      </w:r>
    </w:p>
    <w:p w14:paraId="1FBF5CA9" w14:textId="77777777" w:rsidR="00724063" w:rsidRPr="0055219E" w:rsidRDefault="00724063" w:rsidP="00557CA5">
      <w:pPr>
        <w:tabs>
          <w:tab w:val="left" w:pos="284"/>
          <w:tab w:val="left" w:pos="567"/>
        </w:tabs>
        <w:rPr>
          <w:sz w:val="22"/>
          <w:szCs w:val="22"/>
        </w:rPr>
      </w:pPr>
    </w:p>
    <w:p w14:paraId="0B529305" w14:textId="77777777" w:rsidR="00DA53FA" w:rsidRPr="0055219E" w:rsidRDefault="00DA53FA" w:rsidP="00557CA5">
      <w:pPr>
        <w:keepNext/>
        <w:tabs>
          <w:tab w:val="left" w:pos="284"/>
          <w:tab w:val="left" w:pos="567"/>
        </w:tabs>
        <w:rPr>
          <w:sz w:val="22"/>
          <w:szCs w:val="22"/>
          <w:u w:val="single"/>
        </w:rPr>
      </w:pPr>
      <w:r w:rsidRPr="0055219E">
        <w:rPr>
          <w:sz w:val="22"/>
          <w:szCs w:val="22"/>
          <w:u w:val="single"/>
        </w:rPr>
        <w:t xml:space="preserve">Folyadékretenció és </w:t>
      </w:r>
      <w:r w:rsidR="006C05A6" w:rsidRPr="0055219E">
        <w:rPr>
          <w:sz w:val="22"/>
          <w:szCs w:val="22"/>
          <w:u w:val="single"/>
        </w:rPr>
        <w:t>oedem</w:t>
      </w:r>
      <w:r w:rsidRPr="0055219E">
        <w:rPr>
          <w:sz w:val="22"/>
          <w:szCs w:val="22"/>
          <w:u w:val="single"/>
        </w:rPr>
        <w:t>a</w:t>
      </w:r>
    </w:p>
    <w:p w14:paraId="79DECF33" w14:textId="76FF58B1" w:rsidR="00724063" w:rsidRPr="0055219E" w:rsidRDefault="00724063" w:rsidP="00557CA5">
      <w:pPr>
        <w:keepNext/>
        <w:tabs>
          <w:tab w:val="left" w:pos="284"/>
          <w:tab w:val="left" w:pos="567"/>
        </w:tabs>
        <w:rPr>
          <w:sz w:val="22"/>
          <w:szCs w:val="22"/>
        </w:rPr>
      </w:pPr>
      <w:r w:rsidRPr="0055219E">
        <w:rPr>
          <w:sz w:val="22"/>
          <w:szCs w:val="22"/>
        </w:rPr>
        <w:t xml:space="preserve">Hasonlóan </w:t>
      </w:r>
      <w:r w:rsidR="001F47AE" w:rsidRPr="0055219E">
        <w:rPr>
          <w:sz w:val="22"/>
          <w:szCs w:val="22"/>
        </w:rPr>
        <w:t>más</w:t>
      </w:r>
      <w:r w:rsidRPr="0055219E">
        <w:rPr>
          <w:sz w:val="22"/>
          <w:szCs w:val="22"/>
        </w:rPr>
        <w:t xml:space="preserve"> ismert prosztaglandin-szintézist gátló gyógyszerekhez, celekoxib-kezelésben részesülő betegek esetében is megfigyeltek folyadékretenciót és </w:t>
      </w:r>
      <w:r w:rsidR="006C05A6" w:rsidRPr="0055219E">
        <w:rPr>
          <w:sz w:val="22"/>
          <w:szCs w:val="22"/>
        </w:rPr>
        <w:t>oedem</w:t>
      </w:r>
      <w:r w:rsidRPr="0055219E">
        <w:rPr>
          <w:sz w:val="22"/>
          <w:szCs w:val="22"/>
        </w:rPr>
        <w:t xml:space="preserve">át. Ezért celekoxib csak megfelelő elővigyázatossággal alkalmazható </w:t>
      </w:r>
      <w:r w:rsidR="001F47AE" w:rsidRPr="0055219E">
        <w:rPr>
          <w:sz w:val="22"/>
          <w:szCs w:val="22"/>
        </w:rPr>
        <w:t xml:space="preserve">az </w:t>
      </w:r>
      <w:r w:rsidR="00302F59" w:rsidRPr="0055219E">
        <w:rPr>
          <w:sz w:val="22"/>
          <w:szCs w:val="22"/>
        </w:rPr>
        <w:t>anamnézis</w:t>
      </w:r>
      <w:r w:rsidRPr="0055219E">
        <w:rPr>
          <w:sz w:val="22"/>
          <w:szCs w:val="22"/>
        </w:rPr>
        <w:t>ben szereplő szívelégtelenség, balkamrai diszfunkció vagy magas vérnyomás esetében, valamint olyan betegek</w:t>
      </w:r>
      <w:r w:rsidR="001F47AE" w:rsidRPr="0055219E">
        <w:rPr>
          <w:sz w:val="22"/>
          <w:szCs w:val="22"/>
        </w:rPr>
        <w:t>nél</w:t>
      </w:r>
      <w:r w:rsidRPr="0055219E">
        <w:rPr>
          <w:sz w:val="22"/>
          <w:szCs w:val="22"/>
        </w:rPr>
        <w:t xml:space="preserve">, akiknek bármilyen más okból fennálló </w:t>
      </w:r>
      <w:r w:rsidR="006C05A6" w:rsidRPr="0055219E">
        <w:rPr>
          <w:sz w:val="22"/>
          <w:szCs w:val="22"/>
        </w:rPr>
        <w:t>oedem</w:t>
      </w:r>
      <w:r w:rsidRPr="0055219E">
        <w:rPr>
          <w:sz w:val="22"/>
          <w:szCs w:val="22"/>
        </w:rPr>
        <w:t>ája van, mivel a prosztaglandinszintézis gátlás</w:t>
      </w:r>
      <w:r w:rsidR="00F15E72" w:rsidRPr="0055219E">
        <w:rPr>
          <w:sz w:val="22"/>
          <w:szCs w:val="22"/>
        </w:rPr>
        <w:t>a</w:t>
      </w:r>
      <w:r w:rsidRPr="0055219E">
        <w:rPr>
          <w:sz w:val="22"/>
          <w:szCs w:val="22"/>
        </w:rPr>
        <w:t xml:space="preserve"> a vesefunkció romlását idézheti elő, és folyadékretenciót eredményezhet. Ugyancsak elővigyázatosság szükséges vízhajtót szedő vagy hypovolemiára egyébként hajlamos betegek esetében.</w:t>
      </w:r>
    </w:p>
    <w:p w14:paraId="73BFD40E" w14:textId="77777777" w:rsidR="00724063" w:rsidRPr="0055219E" w:rsidRDefault="00724063" w:rsidP="00557CA5">
      <w:pPr>
        <w:tabs>
          <w:tab w:val="left" w:pos="284"/>
          <w:tab w:val="left" w:pos="567"/>
        </w:tabs>
        <w:rPr>
          <w:sz w:val="22"/>
          <w:szCs w:val="22"/>
        </w:rPr>
      </w:pPr>
    </w:p>
    <w:p w14:paraId="21371918" w14:textId="3CFA7FA1" w:rsidR="00DA53FA" w:rsidRPr="0055219E" w:rsidRDefault="00984D99" w:rsidP="00557CA5">
      <w:pPr>
        <w:keepNext/>
        <w:tabs>
          <w:tab w:val="left" w:pos="284"/>
          <w:tab w:val="left" w:pos="567"/>
        </w:tabs>
        <w:rPr>
          <w:sz w:val="22"/>
          <w:szCs w:val="22"/>
          <w:u w:val="single"/>
        </w:rPr>
      </w:pPr>
      <w:r w:rsidRPr="0055219E">
        <w:rPr>
          <w:sz w:val="22"/>
          <w:szCs w:val="22"/>
          <w:u w:val="single"/>
        </w:rPr>
        <w:t>Hyperto</w:t>
      </w:r>
      <w:r w:rsidR="00DA53FA" w:rsidRPr="0055219E">
        <w:rPr>
          <w:sz w:val="22"/>
          <w:szCs w:val="22"/>
          <w:u w:val="single"/>
        </w:rPr>
        <w:t>nia</w:t>
      </w:r>
    </w:p>
    <w:p w14:paraId="59CA78DF" w14:textId="034C1144" w:rsidR="00C86E9A" w:rsidRPr="0055219E" w:rsidRDefault="00C86E9A" w:rsidP="00557CA5">
      <w:pPr>
        <w:keepNext/>
        <w:tabs>
          <w:tab w:val="left" w:pos="284"/>
          <w:tab w:val="left" w:pos="567"/>
        </w:tabs>
        <w:rPr>
          <w:sz w:val="22"/>
          <w:szCs w:val="22"/>
        </w:rPr>
      </w:pPr>
      <w:r w:rsidRPr="0055219E">
        <w:rPr>
          <w:sz w:val="22"/>
          <w:szCs w:val="22"/>
        </w:rPr>
        <w:t>Mint minden NSAID, a cele</w:t>
      </w:r>
      <w:r w:rsidR="00A37928" w:rsidRPr="0055219E">
        <w:rPr>
          <w:sz w:val="22"/>
          <w:szCs w:val="22"/>
        </w:rPr>
        <w:t>k</w:t>
      </w:r>
      <w:r w:rsidRPr="0055219E">
        <w:rPr>
          <w:sz w:val="22"/>
          <w:szCs w:val="22"/>
        </w:rPr>
        <w:t xml:space="preserve">oxib </w:t>
      </w:r>
      <w:r w:rsidR="00A37928" w:rsidRPr="0055219E">
        <w:rPr>
          <w:sz w:val="22"/>
          <w:szCs w:val="22"/>
        </w:rPr>
        <w:t xml:space="preserve">alkalmazása </w:t>
      </w:r>
      <w:r w:rsidRPr="0055219E">
        <w:rPr>
          <w:sz w:val="22"/>
          <w:szCs w:val="22"/>
        </w:rPr>
        <w:t xml:space="preserve">is vezethet </w:t>
      </w:r>
      <w:r w:rsidR="00984D99" w:rsidRPr="0055219E">
        <w:rPr>
          <w:sz w:val="22"/>
          <w:szCs w:val="22"/>
        </w:rPr>
        <w:t>hypert</w:t>
      </w:r>
      <w:r w:rsidR="007F31A9" w:rsidRPr="0055219E">
        <w:rPr>
          <w:sz w:val="22"/>
          <w:szCs w:val="22"/>
        </w:rPr>
        <w:t>ensio</w:t>
      </w:r>
      <w:r w:rsidRPr="0055219E">
        <w:rPr>
          <w:sz w:val="22"/>
          <w:szCs w:val="22"/>
        </w:rPr>
        <w:t xml:space="preserve"> kialakulásához</w:t>
      </w:r>
      <w:r w:rsidR="00A37928" w:rsidRPr="0055219E">
        <w:rPr>
          <w:sz w:val="22"/>
          <w:szCs w:val="22"/>
        </w:rPr>
        <w:t>,</w:t>
      </w:r>
      <w:r w:rsidRPr="0055219E">
        <w:rPr>
          <w:sz w:val="22"/>
          <w:szCs w:val="22"/>
        </w:rPr>
        <w:t xml:space="preserve"> vagy a már meglévő magasvérnyomás</w:t>
      </w:r>
      <w:r w:rsidR="00BE54E7">
        <w:rPr>
          <w:sz w:val="22"/>
          <w:szCs w:val="22"/>
        </w:rPr>
        <w:t>-</w:t>
      </w:r>
      <w:r w:rsidRPr="0055219E">
        <w:rPr>
          <w:sz w:val="22"/>
          <w:szCs w:val="22"/>
        </w:rPr>
        <w:t xml:space="preserve">betegség rosszabbodásához, </w:t>
      </w:r>
      <w:r w:rsidR="001B0FDE" w:rsidRPr="0055219E">
        <w:rPr>
          <w:sz w:val="22"/>
          <w:szCs w:val="22"/>
        </w:rPr>
        <w:t xml:space="preserve">és bármelyik </w:t>
      </w:r>
      <w:r w:rsidR="00A37928" w:rsidRPr="0055219E">
        <w:rPr>
          <w:sz w:val="22"/>
          <w:szCs w:val="22"/>
        </w:rPr>
        <w:t xml:space="preserve">hozzájárulhat </w:t>
      </w:r>
      <w:r w:rsidRPr="0055219E">
        <w:rPr>
          <w:sz w:val="22"/>
          <w:szCs w:val="22"/>
        </w:rPr>
        <w:t xml:space="preserve">a cardiovascularis események gyakoriságának </w:t>
      </w:r>
      <w:r w:rsidR="00A37928" w:rsidRPr="0055219E">
        <w:rPr>
          <w:sz w:val="22"/>
          <w:szCs w:val="22"/>
        </w:rPr>
        <w:t>növekedéséhez</w:t>
      </w:r>
      <w:r w:rsidRPr="0055219E">
        <w:rPr>
          <w:sz w:val="22"/>
          <w:szCs w:val="22"/>
        </w:rPr>
        <w:t xml:space="preserve">. Ezért </w:t>
      </w:r>
      <w:r w:rsidR="001B0FDE" w:rsidRPr="0055219E">
        <w:rPr>
          <w:sz w:val="22"/>
          <w:szCs w:val="22"/>
        </w:rPr>
        <w:t xml:space="preserve">a vérnyomás szoros ellenőrzése szükséges </w:t>
      </w:r>
      <w:r w:rsidRPr="0055219E">
        <w:rPr>
          <w:sz w:val="22"/>
          <w:szCs w:val="22"/>
        </w:rPr>
        <w:t>a cele</w:t>
      </w:r>
      <w:r w:rsidR="00A37928" w:rsidRPr="0055219E">
        <w:rPr>
          <w:sz w:val="22"/>
          <w:szCs w:val="22"/>
        </w:rPr>
        <w:t>k</w:t>
      </w:r>
      <w:r w:rsidR="0069457F" w:rsidRPr="0055219E">
        <w:rPr>
          <w:sz w:val="22"/>
          <w:szCs w:val="22"/>
        </w:rPr>
        <w:t>oxib-</w:t>
      </w:r>
      <w:r w:rsidRPr="0055219E">
        <w:rPr>
          <w:sz w:val="22"/>
          <w:szCs w:val="22"/>
        </w:rPr>
        <w:t xml:space="preserve">terápia megkezdésekor és a kezelés </w:t>
      </w:r>
      <w:r w:rsidR="001B0FDE" w:rsidRPr="0055219E">
        <w:rPr>
          <w:sz w:val="22"/>
          <w:szCs w:val="22"/>
        </w:rPr>
        <w:t>folyamán</w:t>
      </w:r>
      <w:r w:rsidRPr="0055219E">
        <w:rPr>
          <w:sz w:val="22"/>
          <w:szCs w:val="22"/>
        </w:rPr>
        <w:t>.</w:t>
      </w:r>
    </w:p>
    <w:p w14:paraId="478BE3F8" w14:textId="77777777" w:rsidR="00C86E9A" w:rsidRPr="0055219E" w:rsidRDefault="00C86E9A" w:rsidP="00557CA5">
      <w:pPr>
        <w:tabs>
          <w:tab w:val="left" w:pos="284"/>
          <w:tab w:val="left" w:pos="567"/>
        </w:tabs>
        <w:rPr>
          <w:sz w:val="22"/>
          <w:szCs w:val="22"/>
        </w:rPr>
      </w:pPr>
    </w:p>
    <w:p w14:paraId="5CB57C94" w14:textId="77777777" w:rsidR="00DA53FA" w:rsidRPr="0055219E" w:rsidRDefault="00DA53FA" w:rsidP="00557CA5">
      <w:pPr>
        <w:tabs>
          <w:tab w:val="left" w:pos="284"/>
          <w:tab w:val="left" w:pos="567"/>
        </w:tabs>
        <w:rPr>
          <w:sz w:val="22"/>
          <w:szCs w:val="22"/>
        </w:rPr>
      </w:pPr>
      <w:r w:rsidRPr="0055219E">
        <w:rPr>
          <w:sz w:val="22"/>
          <w:szCs w:val="22"/>
          <w:u w:val="single"/>
        </w:rPr>
        <w:t>A májra és vesére gyakorolt hatás</w:t>
      </w:r>
    </w:p>
    <w:p w14:paraId="397931A7" w14:textId="3501A4F8" w:rsidR="00C86E9A" w:rsidRPr="0055219E" w:rsidRDefault="00724063" w:rsidP="00557CA5">
      <w:pPr>
        <w:tabs>
          <w:tab w:val="left" w:pos="284"/>
          <w:tab w:val="left" w:pos="567"/>
        </w:tabs>
        <w:rPr>
          <w:sz w:val="22"/>
          <w:szCs w:val="22"/>
        </w:rPr>
      </w:pPr>
      <w:r w:rsidRPr="0055219E">
        <w:rPr>
          <w:sz w:val="22"/>
          <w:szCs w:val="22"/>
        </w:rPr>
        <w:t>A vese-, a máj- és különösen a szívműködés károsodása idős</w:t>
      </w:r>
      <w:r w:rsidR="000C2DBC" w:rsidRPr="0055219E">
        <w:rPr>
          <w:sz w:val="22"/>
          <w:szCs w:val="22"/>
        </w:rPr>
        <w:t>e</w:t>
      </w:r>
      <w:r w:rsidRPr="0055219E">
        <w:rPr>
          <w:sz w:val="22"/>
          <w:szCs w:val="22"/>
        </w:rPr>
        <w:t>k esetében valószínűbb, következésképpen klinikailag megfelelő felügyelet szükséges.</w:t>
      </w:r>
    </w:p>
    <w:p w14:paraId="79729F1E" w14:textId="77777777" w:rsidR="00C86E9A" w:rsidRPr="0055219E" w:rsidRDefault="00C86E9A" w:rsidP="00557CA5">
      <w:pPr>
        <w:tabs>
          <w:tab w:val="left" w:pos="284"/>
          <w:tab w:val="left" w:pos="567"/>
        </w:tabs>
        <w:rPr>
          <w:sz w:val="22"/>
          <w:szCs w:val="22"/>
        </w:rPr>
      </w:pPr>
    </w:p>
    <w:p w14:paraId="3D4F3EBB" w14:textId="388D4C6D" w:rsidR="00724063" w:rsidRPr="0055219E" w:rsidRDefault="00C86E9A" w:rsidP="00557CA5">
      <w:pPr>
        <w:tabs>
          <w:tab w:val="left" w:pos="284"/>
          <w:tab w:val="left" w:pos="567"/>
        </w:tabs>
        <w:rPr>
          <w:sz w:val="22"/>
          <w:szCs w:val="22"/>
        </w:rPr>
      </w:pPr>
      <w:r w:rsidRPr="0055219E">
        <w:rPr>
          <w:sz w:val="22"/>
          <w:szCs w:val="22"/>
        </w:rPr>
        <w:t>Az NSAID-ok, köztük a cele</w:t>
      </w:r>
      <w:r w:rsidR="001B0FDE" w:rsidRPr="0055219E">
        <w:rPr>
          <w:sz w:val="22"/>
          <w:szCs w:val="22"/>
        </w:rPr>
        <w:t>k</w:t>
      </w:r>
      <w:r w:rsidRPr="0055219E">
        <w:rPr>
          <w:sz w:val="22"/>
          <w:szCs w:val="22"/>
        </w:rPr>
        <w:t>oxib vesetoxicitást okozhat</w:t>
      </w:r>
      <w:r w:rsidR="001F47AE" w:rsidRPr="0055219E">
        <w:rPr>
          <w:sz w:val="22"/>
          <w:szCs w:val="22"/>
        </w:rPr>
        <w:t>nak</w:t>
      </w:r>
      <w:r w:rsidRPr="0055219E">
        <w:rPr>
          <w:sz w:val="22"/>
          <w:szCs w:val="22"/>
        </w:rPr>
        <w:t xml:space="preserve">. </w:t>
      </w:r>
      <w:r w:rsidR="00724063" w:rsidRPr="0055219E">
        <w:rPr>
          <w:sz w:val="22"/>
          <w:szCs w:val="22"/>
        </w:rPr>
        <w:t>A celekoxibbal végzett klinikai vizsgálatokban az összehasonlító NSAID</w:t>
      </w:r>
      <w:r w:rsidR="001F47AE" w:rsidRPr="0055219E">
        <w:rPr>
          <w:sz w:val="22"/>
          <w:szCs w:val="22"/>
        </w:rPr>
        <w:t>-</w:t>
      </w:r>
      <w:r w:rsidR="00724063" w:rsidRPr="0055219E">
        <w:rPr>
          <w:sz w:val="22"/>
          <w:szCs w:val="22"/>
        </w:rPr>
        <w:t>készítményekhez hasonló renalis hatás volt megfigyelhető.</w:t>
      </w:r>
      <w:r w:rsidRPr="0055219E">
        <w:rPr>
          <w:sz w:val="22"/>
          <w:szCs w:val="22"/>
        </w:rPr>
        <w:t xml:space="preserve"> A vesetoxicitás szempontjából a legnagyobb </w:t>
      </w:r>
      <w:r w:rsidR="001F47AE" w:rsidRPr="0055219E">
        <w:rPr>
          <w:sz w:val="22"/>
          <w:szCs w:val="22"/>
        </w:rPr>
        <w:t xml:space="preserve">kockázatnak </w:t>
      </w:r>
      <w:r w:rsidRPr="0055219E">
        <w:rPr>
          <w:sz w:val="22"/>
          <w:szCs w:val="22"/>
        </w:rPr>
        <w:t xml:space="preserve">a </w:t>
      </w:r>
      <w:r w:rsidR="00F15E72" w:rsidRPr="0055219E">
        <w:rPr>
          <w:sz w:val="22"/>
          <w:szCs w:val="22"/>
        </w:rPr>
        <w:t>vesekárosodásban</w:t>
      </w:r>
      <w:r w:rsidR="00F01E22" w:rsidRPr="0055219E">
        <w:rPr>
          <w:sz w:val="22"/>
          <w:szCs w:val="22"/>
        </w:rPr>
        <w:t xml:space="preserve">, </w:t>
      </w:r>
      <w:r w:rsidRPr="0055219E">
        <w:rPr>
          <w:sz w:val="22"/>
          <w:szCs w:val="22"/>
        </w:rPr>
        <w:t>szívelégte</w:t>
      </w:r>
      <w:r w:rsidR="00F15E72" w:rsidRPr="0055219E">
        <w:rPr>
          <w:sz w:val="22"/>
          <w:szCs w:val="22"/>
        </w:rPr>
        <w:t>lenségben</w:t>
      </w:r>
      <w:r w:rsidR="001B0FDE" w:rsidRPr="0055219E">
        <w:rPr>
          <w:sz w:val="22"/>
          <w:szCs w:val="22"/>
        </w:rPr>
        <w:t xml:space="preserve">, </w:t>
      </w:r>
      <w:r w:rsidR="00F15E72" w:rsidRPr="0055219E">
        <w:rPr>
          <w:sz w:val="22"/>
          <w:szCs w:val="22"/>
        </w:rPr>
        <w:t xml:space="preserve">vagy </w:t>
      </w:r>
      <w:r w:rsidR="001B0FDE" w:rsidRPr="0055219E">
        <w:rPr>
          <w:sz w:val="22"/>
          <w:szCs w:val="22"/>
        </w:rPr>
        <w:t>májkárosodásban szenvedő</w:t>
      </w:r>
      <w:r w:rsidR="00F15E72" w:rsidRPr="0055219E">
        <w:rPr>
          <w:sz w:val="22"/>
          <w:szCs w:val="22"/>
        </w:rPr>
        <w:t>;</w:t>
      </w:r>
      <w:r w:rsidR="00E34D63" w:rsidRPr="0055219E">
        <w:rPr>
          <w:sz w:val="22"/>
          <w:szCs w:val="22"/>
        </w:rPr>
        <w:t xml:space="preserve"> </w:t>
      </w:r>
      <w:r w:rsidR="00F01E22" w:rsidRPr="0055219E">
        <w:rPr>
          <w:sz w:val="22"/>
          <w:szCs w:val="22"/>
        </w:rPr>
        <w:t xml:space="preserve">a </w:t>
      </w:r>
      <w:r w:rsidR="00E34D63" w:rsidRPr="0055219E">
        <w:rPr>
          <w:sz w:val="22"/>
          <w:szCs w:val="22"/>
        </w:rPr>
        <w:t>vízhajtókat,</w:t>
      </w:r>
      <w:r w:rsidR="00F01E22" w:rsidRPr="0055219E">
        <w:rPr>
          <w:sz w:val="22"/>
          <w:szCs w:val="22"/>
        </w:rPr>
        <w:t xml:space="preserve"> ACE</w:t>
      </w:r>
      <w:r w:rsidR="00BE54E7">
        <w:rPr>
          <w:sz w:val="22"/>
          <w:szCs w:val="22"/>
        </w:rPr>
        <w:t>-</w:t>
      </w:r>
      <w:r w:rsidR="00F01E22" w:rsidRPr="0055219E">
        <w:rPr>
          <w:sz w:val="22"/>
          <w:szCs w:val="22"/>
        </w:rPr>
        <w:t>gátlókat,</w:t>
      </w:r>
      <w:r w:rsidR="00FD22B9" w:rsidRPr="0055219E">
        <w:rPr>
          <w:sz w:val="22"/>
          <w:szCs w:val="22"/>
        </w:rPr>
        <w:t xml:space="preserve"> angiotentin II-</w:t>
      </w:r>
      <w:r w:rsidR="00E34D63" w:rsidRPr="0055219E">
        <w:rPr>
          <w:sz w:val="22"/>
          <w:szCs w:val="22"/>
        </w:rPr>
        <w:t>receptor</w:t>
      </w:r>
      <w:r w:rsidR="00FD22B9" w:rsidRPr="0055219E">
        <w:rPr>
          <w:sz w:val="22"/>
          <w:szCs w:val="22"/>
        </w:rPr>
        <w:t>-</w:t>
      </w:r>
      <w:r w:rsidR="00E34D63" w:rsidRPr="0055219E">
        <w:rPr>
          <w:sz w:val="22"/>
          <w:szCs w:val="22"/>
        </w:rPr>
        <w:t>blokkolókat szedő</w:t>
      </w:r>
      <w:r w:rsidR="001B0FDE" w:rsidRPr="0055219E">
        <w:rPr>
          <w:sz w:val="22"/>
          <w:szCs w:val="22"/>
        </w:rPr>
        <w:t xml:space="preserve"> és</w:t>
      </w:r>
      <w:r w:rsidRPr="0055219E">
        <w:rPr>
          <w:sz w:val="22"/>
          <w:szCs w:val="22"/>
        </w:rPr>
        <w:t xml:space="preserve"> </w:t>
      </w:r>
      <w:r w:rsidR="00F01E22" w:rsidRPr="0055219E">
        <w:rPr>
          <w:sz w:val="22"/>
          <w:szCs w:val="22"/>
        </w:rPr>
        <w:t xml:space="preserve">az </w:t>
      </w:r>
      <w:r w:rsidRPr="0055219E">
        <w:rPr>
          <w:sz w:val="22"/>
          <w:szCs w:val="22"/>
        </w:rPr>
        <w:t xml:space="preserve">idős </w:t>
      </w:r>
      <w:r w:rsidR="001F47AE" w:rsidRPr="0055219E">
        <w:rPr>
          <w:sz w:val="22"/>
          <w:szCs w:val="22"/>
        </w:rPr>
        <w:t xml:space="preserve">betegek </w:t>
      </w:r>
      <w:r w:rsidRPr="0055219E">
        <w:rPr>
          <w:sz w:val="22"/>
          <w:szCs w:val="22"/>
        </w:rPr>
        <w:t>vannak kitéve</w:t>
      </w:r>
      <w:r w:rsidR="00C46EDF" w:rsidRPr="0055219E">
        <w:rPr>
          <w:sz w:val="22"/>
          <w:szCs w:val="22"/>
        </w:rPr>
        <w:t xml:space="preserve"> (lásd 4.5</w:t>
      </w:r>
      <w:r w:rsidR="001F47AE" w:rsidRPr="0055219E">
        <w:rPr>
          <w:sz w:val="22"/>
          <w:szCs w:val="22"/>
        </w:rPr>
        <w:t> </w:t>
      </w:r>
      <w:r w:rsidR="00C46EDF" w:rsidRPr="0055219E">
        <w:rPr>
          <w:sz w:val="22"/>
          <w:szCs w:val="22"/>
        </w:rPr>
        <w:t>pont)</w:t>
      </w:r>
      <w:r w:rsidRPr="0055219E">
        <w:rPr>
          <w:sz w:val="22"/>
          <w:szCs w:val="22"/>
        </w:rPr>
        <w:t>. Eze</w:t>
      </w:r>
      <w:r w:rsidR="001B0FDE" w:rsidRPr="0055219E">
        <w:rPr>
          <w:sz w:val="22"/>
          <w:szCs w:val="22"/>
        </w:rPr>
        <w:t>ket a</w:t>
      </w:r>
      <w:r w:rsidRPr="0055219E">
        <w:rPr>
          <w:sz w:val="22"/>
          <w:szCs w:val="22"/>
        </w:rPr>
        <w:t xml:space="preserve"> betegeket gondosan ellenőrizni kell</w:t>
      </w:r>
      <w:r w:rsidR="001B0FDE" w:rsidRPr="0055219E">
        <w:rPr>
          <w:sz w:val="22"/>
          <w:szCs w:val="22"/>
        </w:rPr>
        <w:t>,</w:t>
      </w:r>
      <w:r w:rsidRPr="0055219E">
        <w:rPr>
          <w:sz w:val="22"/>
          <w:szCs w:val="22"/>
        </w:rPr>
        <w:t xml:space="preserve"> </w:t>
      </w:r>
      <w:r w:rsidR="001B0FDE" w:rsidRPr="0055219E">
        <w:rPr>
          <w:sz w:val="22"/>
          <w:szCs w:val="22"/>
        </w:rPr>
        <w:t>amíg</w:t>
      </w:r>
      <w:r w:rsidRPr="0055219E">
        <w:rPr>
          <w:sz w:val="22"/>
          <w:szCs w:val="22"/>
        </w:rPr>
        <w:t xml:space="preserve"> cele</w:t>
      </w:r>
      <w:r w:rsidR="001B0FDE" w:rsidRPr="0055219E">
        <w:rPr>
          <w:sz w:val="22"/>
          <w:szCs w:val="22"/>
        </w:rPr>
        <w:t>k</w:t>
      </w:r>
      <w:r w:rsidRPr="0055219E">
        <w:rPr>
          <w:sz w:val="22"/>
          <w:szCs w:val="22"/>
        </w:rPr>
        <w:t>oxib</w:t>
      </w:r>
      <w:r w:rsidR="001B0FDE" w:rsidRPr="0055219E">
        <w:rPr>
          <w:sz w:val="22"/>
          <w:szCs w:val="22"/>
        </w:rPr>
        <w:t>-</w:t>
      </w:r>
      <w:r w:rsidRPr="0055219E">
        <w:rPr>
          <w:sz w:val="22"/>
          <w:szCs w:val="22"/>
        </w:rPr>
        <w:t>kezelés</w:t>
      </w:r>
      <w:r w:rsidR="001B0FDE" w:rsidRPr="0055219E">
        <w:rPr>
          <w:sz w:val="22"/>
          <w:szCs w:val="22"/>
        </w:rPr>
        <w:t>ben részesülnek</w:t>
      </w:r>
      <w:r w:rsidRPr="0055219E">
        <w:rPr>
          <w:sz w:val="22"/>
          <w:szCs w:val="22"/>
        </w:rPr>
        <w:t>.</w:t>
      </w:r>
    </w:p>
    <w:p w14:paraId="24265717" w14:textId="77777777" w:rsidR="00724063" w:rsidRPr="0055219E" w:rsidRDefault="00724063" w:rsidP="00557CA5">
      <w:pPr>
        <w:tabs>
          <w:tab w:val="left" w:pos="284"/>
          <w:tab w:val="left" w:pos="567"/>
        </w:tabs>
        <w:rPr>
          <w:sz w:val="22"/>
          <w:szCs w:val="22"/>
        </w:rPr>
      </w:pPr>
    </w:p>
    <w:p w14:paraId="6DE7C7F2" w14:textId="3A05275F" w:rsidR="00F40B80" w:rsidRPr="0055219E" w:rsidRDefault="00F40B80" w:rsidP="00557CA5">
      <w:pPr>
        <w:tabs>
          <w:tab w:val="left" w:pos="284"/>
          <w:tab w:val="left" w:pos="567"/>
        </w:tabs>
        <w:rPr>
          <w:sz w:val="22"/>
          <w:szCs w:val="22"/>
        </w:rPr>
      </w:pPr>
      <w:r w:rsidRPr="0055219E">
        <w:rPr>
          <w:sz w:val="22"/>
          <w:szCs w:val="22"/>
        </w:rPr>
        <w:t>Néhány esetben súlyos májreakciókat, köztük (néhány esetben halálos kimenetelű) fulmin</w:t>
      </w:r>
      <w:r w:rsidR="00AD5982" w:rsidRPr="0055219E">
        <w:rPr>
          <w:sz w:val="22"/>
          <w:szCs w:val="22"/>
        </w:rPr>
        <w:t>á</w:t>
      </w:r>
      <w:r w:rsidRPr="0055219E">
        <w:rPr>
          <w:sz w:val="22"/>
          <w:szCs w:val="22"/>
        </w:rPr>
        <w:t xml:space="preserve">ns hepatitist, májnekrózist, (néhány esetben halálos kimenetelű, vagy májtranszplantációt igénylő) májelégtelenséget jelentettek a </w:t>
      </w:r>
      <w:r w:rsidR="003F7DF1" w:rsidRPr="0055219E">
        <w:rPr>
          <w:sz w:val="22"/>
          <w:szCs w:val="22"/>
        </w:rPr>
        <w:t>celekoxib</w:t>
      </w:r>
      <w:r w:rsidR="001F47AE" w:rsidRPr="0055219E">
        <w:rPr>
          <w:sz w:val="22"/>
          <w:szCs w:val="22"/>
        </w:rPr>
        <w:t xml:space="preserve"> alkalmazásával</w:t>
      </w:r>
      <w:r w:rsidR="003F7DF1" w:rsidRPr="0055219E">
        <w:rPr>
          <w:sz w:val="22"/>
          <w:szCs w:val="22"/>
        </w:rPr>
        <w:t xml:space="preserve"> </w:t>
      </w:r>
      <w:r w:rsidRPr="0055219E">
        <w:rPr>
          <w:sz w:val="22"/>
          <w:szCs w:val="22"/>
        </w:rPr>
        <w:t>kapcsolatban.</w:t>
      </w:r>
      <w:r w:rsidR="005061C5" w:rsidRPr="0055219E">
        <w:rPr>
          <w:sz w:val="22"/>
          <w:szCs w:val="22"/>
        </w:rPr>
        <w:t xml:space="preserve"> Azon esetek közül, am</w:t>
      </w:r>
      <w:r w:rsidR="001F47AE" w:rsidRPr="0055219E">
        <w:rPr>
          <w:sz w:val="22"/>
          <w:szCs w:val="22"/>
        </w:rPr>
        <w:t>elyeknél</w:t>
      </w:r>
      <w:r w:rsidR="005061C5" w:rsidRPr="0055219E">
        <w:rPr>
          <w:sz w:val="22"/>
          <w:szCs w:val="22"/>
        </w:rPr>
        <w:t xml:space="preserve"> a megjelenésig eltelt időről is beszámoltak, a legtöbb súlyos</w:t>
      </w:r>
      <w:r w:rsidR="001F47AE" w:rsidRPr="0055219E">
        <w:rPr>
          <w:sz w:val="22"/>
          <w:szCs w:val="22"/>
        </w:rPr>
        <w:t>,</w:t>
      </w:r>
      <w:r w:rsidR="005061C5" w:rsidRPr="0055219E">
        <w:rPr>
          <w:sz w:val="22"/>
          <w:szCs w:val="22"/>
        </w:rPr>
        <w:t xml:space="preserve"> májjal kapcsolatos </w:t>
      </w:r>
      <w:r w:rsidR="00560DFE" w:rsidRPr="0055219E">
        <w:rPr>
          <w:sz w:val="22"/>
          <w:szCs w:val="22"/>
        </w:rPr>
        <w:t xml:space="preserve">nemkívánatos </w:t>
      </w:r>
      <w:r w:rsidR="005061C5" w:rsidRPr="0055219E">
        <w:rPr>
          <w:sz w:val="22"/>
          <w:szCs w:val="22"/>
        </w:rPr>
        <w:t>esemény a celekoxib-kezelés megkezdésétől számított 1</w:t>
      </w:r>
      <w:r w:rsidR="002A2E0D" w:rsidRPr="0055219E">
        <w:rPr>
          <w:sz w:val="22"/>
          <w:szCs w:val="22"/>
        </w:rPr>
        <w:t> </w:t>
      </w:r>
      <w:r w:rsidR="005061C5" w:rsidRPr="0055219E">
        <w:rPr>
          <w:sz w:val="22"/>
          <w:szCs w:val="22"/>
        </w:rPr>
        <w:t>hónapon belül alakult ki (lásd 4.8</w:t>
      </w:r>
      <w:r w:rsidR="001F47AE" w:rsidRPr="0055219E">
        <w:rPr>
          <w:sz w:val="22"/>
          <w:szCs w:val="22"/>
        </w:rPr>
        <w:t> </w:t>
      </w:r>
      <w:r w:rsidR="005061C5" w:rsidRPr="0055219E">
        <w:rPr>
          <w:sz w:val="22"/>
          <w:szCs w:val="22"/>
        </w:rPr>
        <w:t>pont).</w:t>
      </w:r>
    </w:p>
    <w:p w14:paraId="6FEE90C3" w14:textId="77777777" w:rsidR="009A6ECC" w:rsidRPr="0055219E" w:rsidRDefault="009A6ECC" w:rsidP="00557CA5">
      <w:pPr>
        <w:tabs>
          <w:tab w:val="left" w:pos="284"/>
          <w:tab w:val="left" w:pos="567"/>
        </w:tabs>
        <w:rPr>
          <w:sz w:val="22"/>
          <w:szCs w:val="22"/>
        </w:rPr>
      </w:pPr>
    </w:p>
    <w:p w14:paraId="2E3480CD" w14:textId="77777777" w:rsidR="00724063" w:rsidRPr="0055219E" w:rsidRDefault="00724063" w:rsidP="00557CA5">
      <w:pPr>
        <w:tabs>
          <w:tab w:val="left" w:pos="284"/>
          <w:tab w:val="left" w:pos="567"/>
        </w:tabs>
        <w:rPr>
          <w:sz w:val="22"/>
          <w:szCs w:val="22"/>
        </w:rPr>
      </w:pPr>
      <w:r w:rsidRPr="0055219E">
        <w:rPr>
          <w:sz w:val="22"/>
          <w:szCs w:val="22"/>
        </w:rPr>
        <w:t>Amennyiben a kezelés során a betegeknél bármelyik fent említett szervrendszer működése romlik, megfelelő intézkedéseket kell tenni és megfontolandó a celekoxib-kezelés felfüggesztése.</w:t>
      </w:r>
    </w:p>
    <w:p w14:paraId="2F3E0AF8" w14:textId="77777777" w:rsidR="00724063" w:rsidRPr="0055219E" w:rsidRDefault="00724063" w:rsidP="00557CA5">
      <w:pPr>
        <w:tabs>
          <w:tab w:val="left" w:pos="284"/>
          <w:tab w:val="left" w:pos="567"/>
        </w:tabs>
        <w:rPr>
          <w:sz w:val="22"/>
          <w:szCs w:val="22"/>
        </w:rPr>
      </w:pPr>
    </w:p>
    <w:p w14:paraId="7A37A568" w14:textId="72C42C11" w:rsidR="00DA53FA" w:rsidRPr="0055219E" w:rsidRDefault="00DA53FA" w:rsidP="00557CA5">
      <w:pPr>
        <w:tabs>
          <w:tab w:val="left" w:pos="284"/>
          <w:tab w:val="left" w:pos="567"/>
        </w:tabs>
        <w:rPr>
          <w:sz w:val="22"/>
          <w:szCs w:val="22"/>
          <w:u w:val="single"/>
        </w:rPr>
      </w:pPr>
      <w:r w:rsidRPr="0055219E">
        <w:rPr>
          <w:sz w:val="22"/>
          <w:szCs w:val="22"/>
          <w:u w:val="single"/>
        </w:rPr>
        <w:t>CYP</w:t>
      </w:r>
      <w:r w:rsidR="00D01EB0" w:rsidRPr="0055219E">
        <w:rPr>
          <w:sz w:val="22"/>
          <w:szCs w:val="22"/>
          <w:u w:val="single"/>
        </w:rPr>
        <w:t>2D6</w:t>
      </w:r>
      <w:r w:rsidR="00A66030" w:rsidRPr="0055219E">
        <w:rPr>
          <w:sz w:val="22"/>
          <w:szCs w:val="22"/>
          <w:u w:val="single"/>
        </w:rPr>
        <w:t xml:space="preserve"> </w:t>
      </w:r>
      <w:r w:rsidRPr="0055219E">
        <w:rPr>
          <w:sz w:val="22"/>
          <w:szCs w:val="22"/>
          <w:u w:val="single"/>
        </w:rPr>
        <w:t>enzim</w:t>
      </w:r>
      <w:r w:rsidR="00A66030" w:rsidRPr="0055219E">
        <w:rPr>
          <w:sz w:val="22"/>
          <w:szCs w:val="22"/>
          <w:u w:val="single"/>
        </w:rPr>
        <w:t>-</w:t>
      </w:r>
      <w:r w:rsidRPr="0055219E">
        <w:rPr>
          <w:sz w:val="22"/>
          <w:szCs w:val="22"/>
          <w:u w:val="single"/>
        </w:rPr>
        <w:t>gátlás</w:t>
      </w:r>
    </w:p>
    <w:p w14:paraId="43D17467" w14:textId="539B9896" w:rsidR="00724063" w:rsidRPr="0055219E" w:rsidRDefault="00724063" w:rsidP="00557CA5">
      <w:pPr>
        <w:tabs>
          <w:tab w:val="left" w:pos="284"/>
          <w:tab w:val="left" w:pos="567"/>
        </w:tabs>
        <w:rPr>
          <w:sz w:val="22"/>
          <w:szCs w:val="22"/>
        </w:rPr>
      </w:pPr>
      <w:r w:rsidRPr="0055219E">
        <w:rPr>
          <w:sz w:val="22"/>
          <w:szCs w:val="22"/>
        </w:rPr>
        <w:t>A celekoxib gátolja CYP2D6 enzimet. Bár ennek az enzimnek gyenge inhibitora, a CYP2D6 enzimen metabolizálódó, egyéni beállítást igénylő gyógyszerekkel történő együtt</w:t>
      </w:r>
      <w:r w:rsidR="00A66030" w:rsidRPr="0055219E">
        <w:rPr>
          <w:sz w:val="22"/>
          <w:szCs w:val="22"/>
        </w:rPr>
        <w:t>es alkalmazása</w:t>
      </w:r>
      <w:r w:rsidRPr="0055219E">
        <w:rPr>
          <w:sz w:val="22"/>
          <w:szCs w:val="22"/>
        </w:rPr>
        <w:t xml:space="preserve"> eze</w:t>
      </w:r>
      <w:r w:rsidR="00A66030" w:rsidRPr="0055219E">
        <w:rPr>
          <w:sz w:val="22"/>
          <w:szCs w:val="22"/>
        </w:rPr>
        <w:t>n gyógyszerek</w:t>
      </w:r>
      <w:r w:rsidRPr="0055219E">
        <w:rPr>
          <w:sz w:val="22"/>
          <w:szCs w:val="22"/>
        </w:rPr>
        <w:t xml:space="preserve"> </w:t>
      </w:r>
      <w:r w:rsidR="00D0398B" w:rsidRPr="0055219E">
        <w:rPr>
          <w:sz w:val="22"/>
          <w:szCs w:val="22"/>
        </w:rPr>
        <w:t xml:space="preserve">dózisának </w:t>
      </w:r>
      <w:r w:rsidRPr="0055219E">
        <w:rPr>
          <w:sz w:val="22"/>
          <w:szCs w:val="22"/>
        </w:rPr>
        <w:t>csökkentését teheti szükségessé (lásd 4.5</w:t>
      </w:r>
      <w:r w:rsidR="00A66030" w:rsidRPr="0055219E">
        <w:rPr>
          <w:sz w:val="22"/>
          <w:szCs w:val="22"/>
        </w:rPr>
        <w:t> </w:t>
      </w:r>
      <w:r w:rsidRPr="0055219E">
        <w:rPr>
          <w:sz w:val="22"/>
          <w:szCs w:val="22"/>
        </w:rPr>
        <w:t>pont).</w:t>
      </w:r>
    </w:p>
    <w:p w14:paraId="556B635E" w14:textId="77777777" w:rsidR="00D01EB0" w:rsidRPr="0055219E" w:rsidRDefault="00D01EB0" w:rsidP="00557CA5">
      <w:pPr>
        <w:tabs>
          <w:tab w:val="left" w:pos="284"/>
          <w:tab w:val="left" w:pos="567"/>
        </w:tabs>
        <w:rPr>
          <w:sz w:val="22"/>
          <w:szCs w:val="22"/>
        </w:rPr>
      </w:pPr>
    </w:p>
    <w:p w14:paraId="13CFDFB9" w14:textId="1339A609" w:rsidR="00D01EB0" w:rsidRPr="0055219E" w:rsidRDefault="004A468E" w:rsidP="00557CA5">
      <w:pPr>
        <w:tabs>
          <w:tab w:val="left" w:pos="284"/>
          <w:tab w:val="left" w:pos="567"/>
        </w:tabs>
        <w:rPr>
          <w:sz w:val="22"/>
          <w:szCs w:val="22"/>
          <w:u w:val="single"/>
        </w:rPr>
      </w:pPr>
      <w:r w:rsidRPr="0055219E">
        <w:rPr>
          <w:sz w:val="22"/>
          <w:szCs w:val="22"/>
          <w:u w:val="single"/>
        </w:rPr>
        <w:t xml:space="preserve">Gyenge </w:t>
      </w:r>
      <w:r w:rsidR="00D01EB0" w:rsidRPr="0055219E">
        <w:rPr>
          <w:sz w:val="22"/>
          <w:szCs w:val="22"/>
          <w:u w:val="single"/>
        </w:rPr>
        <w:t>CYP2</w:t>
      </w:r>
      <w:r w:rsidR="00171BF4" w:rsidRPr="0055219E">
        <w:rPr>
          <w:sz w:val="22"/>
          <w:szCs w:val="22"/>
          <w:u w:val="single"/>
        </w:rPr>
        <w:t>C</w:t>
      </w:r>
      <w:r w:rsidR="00D01EB0" w:rsidRPr="0055219E">
        <w:rPr>
          <w:sz w:val="22"/>
          <w:szCs w:val="22"/>
          <w:u w:val="single"/>
        </w:rPr>
        <w:t>9</w:t>
      </w:r>
      <w:r w:rsidR="00A66030" w:rsidRPr="0055219E">
        <w:rPr>
          <w:sz w:val="22"/>
          <w:szCs w:val="22"/>
          <w:u w:val="single"/>
        </w:rPr>
        <w:t>-</w:t>
      </w:r>
      <w:r w:rsidRPr="0055219E">
        <w:rPr>
          <w:sz w:val="22"/>
          <w:szCs w:val="22"/>
          <w:u w:val="single"/>
        </w:rPr>
        <w:t>metabolizálók</w:t>
      </w:r>
    </w:p>
    <w:p w14:paraId="28C67621" w14:textId="07615D1D" w:rsidR="00724063" w:rsidRPr="0055219E" w:rsidRDefault="00724063" w:rsidP="00557CA5">
      <w:pPr>
        <w:tabs>
          <w:tab w:val="left" w:pos="284"/>
          <w:tab w:val="left" w:pos="567"/>
        </w:tabs>
        <w:rPr>
          <w:sz w:val="22"/>
          <w:szCs w:val="22"/>
        </w:rPr>
      </w:pPr>
      <w:r w:rsidRPr="0055219E">
        <w:rPr>
          <w:sz w:val="22"/>
          <w:szCs w:val="22"/>
        </w:rPr>
        <w:t>Az ismerten gyenge CYP2C9</w:t>
      </w:r>
      <w:r w:rsidR="00A66030" w:rsidRPr="0055219E">
        <w:rPr>
          <w:sz w:val="22"/>
          <w:szCs w:val="22"/>
        </w:rPr>
        <w:t>-</w:t>
      </w:r>
      <w:r w:rsidRPr="0055219E">
        <w:rPr>
          <w:sz w:val="22"/>
          <w:szCs w:val="22"/>
        </w:rPr>
        <w:t>metabolizálókat körültekintően kell kezelni (lásd 5.2</w:t>
      </w:r>
      <w:r w:rsidR="00A66030" w:rsidRPr="0055219E">
        <w:rPr>
          <w:sz w:val="22"/>
          <w:szCs w:val="22"/>
        </w:rPr>
        <w:t> </w:t>
      </w:r>
      <w:r w:rsidRPr="0055219E">
        <w:rPr>
          <w:sz w:val="22"/>
          <w:szCs w:val="22"/>
        </w:rPr>
        <w:t>pont).</w:t>
      </w:r>
    </w:p>
    <w:p w14:paraId="60AE931F" w14:textId="77777777" w:rsidR="00724063" w:rsidRPr="0055219E" w:rsidRDefault="00724063" w:rsidP="00557CA5">
      <w:pPr>
        <w:tabs>
          <w:tab w:val="left" w:pos="284"/>
          <w:tab w:val="left" w:pos="567"/>
        </w:tabs>
        <w:rPr>
          <w:sz w:val="22"/>
          <w:szCs w:val="22"/>
        </w:rPr>
      </w:pPr>
    </w:p>
    <w:p w14:paraId="244F02E0" w14:textId="77777777" w:rsidR="00DA53FA" w:rsidRPr="0055219E" w:rsidRDefault="00DA53FA" w:rsidP="00557CA5">
      <w:pPr>
        <w:tabs>
          <w:tab w:val="left" w:pos="284"/>
          <w:tab w:val="left" w:pos="567"/>
        </w:tabs>
        <w:rPr>
          <w:sz w:val="22"/>
          <w:szCs w:val="22"/>
          <w:u w:val="single"/>
        </w:rPr>
      </w:pPr>
      <w:r w:rsidRPr="0055219E">
        <w:rPr>
          <w:sz w:val="22"/>
          <w:szCs w:val="22"/>
          <w:u w:val="single"/>
        </w:rPr>
        <w:t>Bőr- és szisztémás túlérzékenységi reakciók</w:t>
      </w:r>
    </w:p>
    <w:p w14:paraId="062E1376" w14:textId="7C70493E" w:rsidR="00724063" w:rsidRPr="0055219E" w:rsidRDefault="00724063" w:rsidP="00557CA5">
      <w:pPr>
        <w:autoSpaceDE w:val="0"/>
        <w:autoSpaceDN w:val="0"/>
        <w:adjustRightInd w:val="0"/>
        <w:rPr>
          <w:sz w:val="22"/>
          <w:szCs w:val="22"/>
        </w:rPr>
      </w:pPr>
      <w:r w:rsidRPr="0055219E">
        <w:rPr>
          <w:sz w:val="22"/>
          <w:szCs w:val="22"/>
        </w:rPr>
        <w:t>Súlyos, néhány esetben halálos kimenetelű bőrreakciót – beleértve az exfoliatív dermatitist, a Stevens</w:t>
      </w:r>
      <w:r w:rsidR="00C15929" w:rsidRPr="0055219E">
        <w:rPr>
          <w:sz w:val="22"/>
          <w:szCs w:val="22"/>
        </w:rPr>
        <w:t>–</w:t>
      </w:r>
      <w:r w:rsidRPr="0055219E">
        <w:rPr>
          <w:sz w:val="22"/>
          <w:szCs w:val="22"/>
        </w:rPr>
        <w:t>Johnson</w:t>
      </w:r>
      <w:r w:rsidR="00C15929" w:rsidRPr="0055219E">
        <w:rPr>
          <w:sz w:val="22"/>
          <w:szCs w:val="22"/>
        </w:rPr>
        <w:t>-</w:t>
      </w:r>
      <w:r w:rsidRPr="0055219E">
        <w:rPr>
          <w:sz w:val="22"/>
          <w:szCs w:val="22"/>
        </w:rPr>
        <w:t>szindrómát és a toxi</w:t>
      </w:r>
      <w:r w:rsidR="00A0728C" w:rsidRPr="0055219E">
        <w:rPr>
          <w:sz w:val="22"/>
          <w:szCs w:val="22"/>
        </w:rPr>
        <w:t>c</w:t>
      </w:r>
      <w:r w:rsidRPr="0055219E">
        <w:rPr>
          <w:sz w:val="22"/>
          <w:szCs w:val="22"/>
        </w:rPr>
        <w:t xml:space="preserve">us epidermalis necrolysist </w:t>
      </w:r>
      <w:r w:rsidR="00A66030" w:rsidRPr="0055219E">
        <w:rPr>
          <w:sz w:val="22"/>
          <w:szCs w:val="22"/>
        </w:rPr>
        <w:t xml:space="preserve">is </w:t>
      </w:r>
      <w:r w:rsidRPr="0055219E">
        <w:rPr>
          <w:sz w:val="22"/>
          <w:szCs w:val="22"/>
        </w:rPr>
        <w:t>– nagyon ritkán jelentettek celekoxibot szedő betegeknél (lásd 4.8</w:t>
      </w:r>
      <w:r w:rsidR="00A66030" w:rsidRPr="0055219E">
        <w:rPr>
          <w:sz w:val="22"/>
          <w:szCs w:val="22"/>
        </w:rPr>
        <w:t> </w:t>
      </w:r>
      <w:r w:rsidRPr="0055219E">
        <w:rPr>
          <w:sz w:val="22"/>
          <w:szCs w:val="22"/>
        </w:rPr>
        <w:t>pont). Úgy tűnik, hogy a betegek a terápia kezdeti szakaszában vannak leginkább kitéve ezen reakciók kockázatának: az esetek nagy részében a reakció kezdete a kezelés első hónapjára tehető. Súlyos túlérzékenységi reakciókról (</w:t>
      </w:r>
      <w:r w:rsidR="002A2E0D" w:rsidRPr="0055219E">
        <w:rPr>
          <w:sz w:val="22"/>
          <w:szCs w:val="22"/>
        </w:rPr>
        <w:t xml:space="preserve">pl. </w:t>
      </w:r>
      <w:r w:rsidR="00F95742" w:rsidRPr="0055219E">
        <w:rPr>
          <w:sz w:val="22"/>
          <w:szCs w:val="22"/>
        </w:rPr>
        <w:t>anaphylaxia</w:t>
      </w:r>
      <w:r w:rsidR="00C46EDF" w:rsidRPr="0055219E">
        <w:rPr>
          <w:sz w:val="22"/>
          <w:szCs w:val="22"/>
        </w:rPr>
        <w:t>,</w:t>
      </w:r>
      <w:r w:rsidRPr="0055219E">
        <w:rPr>
          <w:sz w:val="22"/>
          <w:szCs w:val="22"/>
        </w:rPr>
        <w:t xml:space="preserve"> angio</w:t>
      </w:r>
      <w:r w:rsidR="006C05A6" w:rsidRPr="0055219E">
        <w:rPr>
          <w:sz w:val="22"/>
          <w:szCs w:val="22"/>
        </w:rPr>
        <w:t>oedem</w:t>
      </w:r>
      <w:r w:rsidRPr="0055219E">
        <w:rPr>
          <w:sz w:val="22"/>
          <w:szCs w:val="22"/>
        </w:rPr>
        <w:t>a</w:t>
      </w:r>
      <w:r w:rsidR="00C46EDF" w:rsidRPr="0055219E">
        <w:rPr>
          <w:sz w:val="22"/>
          <w:szCs w:val="22"/>
        </w:rPr>
        <w:t xml:space="preserve"> és eo</w:t>
      </w:r>
      <w:r w:rsidR="00811CFA" w:rsidRPr="0055219E">
        <w:rPr>
          <w:sz w:val="22"/>
          <w:szCs w:val="22"/>
        </w:rPr>
        <w:t>s</w:t>
      </w:r>
      <w:r w:rsidR="00C46EDF" w:rsidRPr="0055219E">
        <w:rPr>
          <w:sz w:val="22"/>
          <w:szCs w:val="22"/>
        </w:rPr>
        <w:t>inophiliával és sziszt</w:t>
      </w:r>
      <w:r w:rsidR="00811CFA" w:rsidRPr="0055219E">
        <w:rPr>
          <w:sz w:val="22"/>
          <w:szCs w:val="22"/>
        </w:rPr>
        <w:t>é</w:t>
      </w:r>
      <w:r w:rsidR="00C46EDF" w:rsidRPr="0055219E">
        <w:rPr>
          <w:sz w:val="22"/>
          <w:szCs w:val="22"/>
        </w:rPr>
        <w:t>más tünetekkel</w:t>
      </w:r>
      <w:r w:rsidR="00A66030" w:rsidRPr="0055219E">
        <w:rPr>
          <w:sz w:val="22"/>
          <w:szCs w:val="22"/>
        </w:rPr>
        <w:t xml:space="preserve"> járó gyógyszer okozta bőrkiütés </w:t>
      </w:r>
      <w:r w:rsidR="002A2E0D" w:rsidRPr="0055219E">
        <w:rPr>
          <w:sz w:val="22"/>
          <w:szCs w:val="22"/>
        </w:rPr>
        <w:t>[</w:t>
      </w:r>
      <w:r w:rsidR="00C46EDF" w:rsidRPr="0055219E">
        <w:rPr>
          <w:sz w:val="22"/>
          <w:szCs w:val="22"/>
        </w:rPr>
        <w:t>Drug Rash with Eosinophilia and Systemic Symptoms – DRESS</w:t>
      </w:r>
      <w:r w:rsidR="002A2E0D" w:rsidRPr="0055219E">
        <w:rPr>
          <w:sz w:val="22"/>
          <w:szCs w:val="22"/>
        </w:rPr>
        <w:t>]</w:t>
      </w:r>
      <w:r w:rsidR="00935D98" w:rsidRPr="0055219E">
        <w:rPr>
          <w:sz w:val="22"/>
          <w:szCs w:val="22"/>
        </w:rPr>
        <w:t xml:space="preserve"> </w:t>
      </w:r>
      <w:r w:rsidR="00C46EDF" w:rsidRPr="0055219E">
        <w:rPr>
          <w:sz w:val="22"/>
          <w:szCs w:val="22"/>
        </w:rPr>
        <w:t>vagy gyógyszer okozta túlérzékenységi szindróma</w:t>
      </w:r>
      <w:r w:rsidRPr="0055219E">
        <w:rPr>
          <w:sz w:val="22"/>
          <w:szCs w:val="22"/>
        </w:rPr>
        <w:t>) számoltak be a celekoxibot szedő betegeknél (lásd 4.8</w:t>
      </w:r>
      <w:r w:rsidR="00A66030" w:rsidRPr="0055219E">
        <w:rPr>
          <w:sz w:val="22"/>
          <w:szCs w:val="22"/>
        </w:rPr>
        <w:t> </w:t>
      </w:r>
      <w:r w:rsidRPr="0055219E">
        <w:rPr>
          <w:sz w:val="22"/>
          <w:szCs w:val="22"/>
        </w:rPr>
        <w:t>pont). Ismert szulfonamid-allergiával vagy bármely más gyógyszerallergiával rendelkező betegek</w:t>
      </w:r>
      <w:r w:rsidR="00A66030" w:rsidRPr="0055219E">
        <w:rPr>
          <w:sz w:val="22"/>
          <w:szCs w:val="22"/>
        </w:rPr>
        <w:t>nél</w:t>
      </w:r>
      <w:r w:rsidRPr="0055219E">
        <w:rPr>
          <w:sz w:val="22"/>
          <w:szCs w:val="22"/>
        </w:rPr>
        <w:t xml:space="preserve"> nagyobb a súlyos bőrreakciók és túlérzékenységi reakciók kockázata (lásd 4.3</w:t>
      </w:r>
      <w:r w:rsidR="00A66030" w:rsidRPr="0055219E">
        <w:rPr>
          <w:sz w:val="22"/>
          <w:szCs w:val="22"/>
        </w:rPr>
        <w:t> </w:t>
      </w:r>
      <w:r w:rsidRPr="0055219E">
        <w:rPr>
          <w:sz w:val="22"/>
          <w:szCs w:val="22"/>
        </w:rPr>
        <w:t>pont). A celekoxib-kezelést meg kell szakítani bőrkiütés, nyálkahártya-elváltozások vagy a túlérzékenység bármely más jelének első megjelenésekor.</w:t>
      </w:r>
    </w:p>
    <w:p w14:paraId="30AD3F4E" w14:textId="77777777" w:rsidR="00724063" w:rsidRPr="0055219E" w:rsidRDefault="00724063" w:rsidP="00557CA5">
      <w:pPr>
        <w:tabs>
          <w:tab w:val="left" w:pos="284"/>
          <w:tab w:val="left" w:pos="567"/>
        </w:tabs>
        <w:rPr>
          <w:sz w:val="22"/>
          <w:szCs w:val="22"/>
        </w:rPr>
      </w:pPr>
    </w:p>
    <w:p w14:paraId="016257F9" w14:textId="77777777" w:rsidR="00DA53FA" w:rsidRPr="0055219E" w:rsidRDefault="00DA53FA" w:rsidP="00557CA5">
      <w:pPr>
        <w:keepNext/>
        <w:tabs>
          <w:tab w:val="left" w:pos="284"/>
          <w:tab w:val="left" w:pos="567"/>
        </w:tabs>
        <w:rPr>
          <w:sz w:val="22"/>
          <w:szCs w:val="22"/>
          <w:u w:val="single"/>
        </w:rPr>
      </w:pPr>
      <w:r w:rsidRPr="0055219E">
        <w:rPr>
          <w:sz w:val="22"/>
          <w:szCs w:val="22"/>
          <w:u w:val="single"/>
        </w:rPr>
        <w:t>Általános tünetek</w:t>
      </w:r>
    </w:p>
    <w:p w14:paraId="34D5AD9F" w14:textId="77777777" w:rsidR="00724063" w:rsidRPr="0055219E" w:rsidRDefault="00724063" w:rsidP="00557CA5">
      <w:pPr>
        <w:keepNext/>
        <w:tabs>
          <w:tab w:val="left" w:pos="284"/>
          <w:tab w:val="left" w:pos="567"/>
        </w:tabs>
        <w:rPr>
          <w:sz w:val="22"/>
          <w:szCs w:val="22"/>
        </w:rPr>
      </w:pPr>
      <w:r w:rsidRPr="0055219E">
        <w:rPr>
          <w:sz w:val="22"/>
          <w:szCs w:val="22"/>
        </w:rPr>
        <w:t>A celekoxib elfedheti a lázat és a gyulladás egyéb tüneteit.</w:t>
      </w:r>
    </w:p>
    <w:p w14:paraId="04726F27" w14:textId="77777777" w:rsidR="00724063" w:rsidRPr="0055219E" w:rsidRDefault="00724063" w:rsidP="00557CA5">
      <w:pPr>
        <w:tabs>
          <w:tab w:val="left" w:pos="284"/>
          <w:tab w:val="left" w:pos="567"/>
        </w:tabs>
        <w:rPr>
          <w:sz w:val="22"/>
          <w:szCs w:val="22"/>
        </w:rPr>
      </w:pPr>
    </w:p>
    <w:p w14:paraId="351EE799" w14:textId="77777777" w:rsidR="004A468E" w:rsidRPr="0055219E" w:rsidRDefault="004A468E" w:rsidP="00557CA5">
      <w:pPr>
        <w:pStyle w:val="Paragraph"/>
        <w:spacing w:after="0"/>
        <w:rPr>
          <w:sz w:val="22"/>
          <w:szCs w:val="22"/>
          <w:u w:val="single"/>
          <w:lang w:val="hu-HU"/>
        </w:rPr>
      </w:pPr>
      <w:r w:rsidRPr="0055219E">
        <w:rPr>
          <w:sz w:val="22"/>
          <w:szCs w:val="22"/>
          <w:u w:val="single"/>
          <w:lang w:val="hu-HU"/>
        </w:rPr>
        <w:t>Együttes alkalmazás orális antikoagulánsokkal</w:t>
      </w:r>
    </w:p>
    <w:p w14:paraId="7DA7B228" w14:textId="5F52DC72" w:rsidR="00724063" w:rsidRPr="0055219E" w:rsidRDefault="008B23F5" w:rsidP="00557CA5">
      <w:pPr>
        <w:pStyle w:val="Paragraph"/>
        <w:spacing w:after="0"/>
        <w:rPr>
          <w:sz w:val="22"/>
          <w:szCs w:val="22"/>
          <w:lang w:val="hu-HU"/>
        </w:rPr>
      </w:pPr>
      <w:r w:rsidRPr="0055219E">
        <w:rPr>
          <w:sz w:val="22"/>
          <w:szCs w:val="22"/>
          <w:lang w:val="hu-HU"/>
        </w:rPr>
        <w:t>Warfarinnal együtt alkalmazott terápia esetén súlyos vérzések</w:t>
      </w:r>
      <w:r w:rsidR="009820BA" w:rsidRPr="0055219E">
        <w:rPr>
          <w:sz w:val="22"/>
          <w:szCs w:val="22"/>
          <w:lang w:val="hu-HU"/>
        </w:rPr>
        <w:t>et</w:t>
      </w:r>
      <w:r w:rsidR="00171BF4" w:rsidRPr="0055219E">
        <w:rPr>
          <w:sz w:val="22"/>
          <w:szCs w:val="22"/>
          <w:lang w:val="hu-HU"/>
        </w:rPr>
        <w:t xml:space="preserve"> jelentettek, amelyek</w:t>
      </w:r>
      <w:r w:rsidRPr="0055219E">
        <w:rPr>
          <w:sz w:val="22"/>
          <w:szCs w:val="22"/>
          <w:lang w:val="hu-HU"/>
        </w:rPr>
        <w:t xml:space="preserve"> néhány esetben halá</w:t>
      </w:r>
      <w:r w:rsidR="009820BA" w:rsidRPr="0055219E">
        <w:rPr>
          <w:sz w:val="22"/>
          <w:szCs w:val="22"/>
          <w:lang w:val="hu-HU"/>
        </w:rPr>
        <w:t>lo</w:t>
      </w:r>
      <w:r w:rsidRPr="0055219E">
        <w:rPr>
          <w:sz w:val="22"/>
          <w:szCs w:val="22"/>
          <w:lang w:val="hu-HU"/>
        </w:rPr>
        <w:t xml:space="preserve">s </w:t>
      </w:r>
      <w:r w:rsidR="009820BA" w:rsidRPr="0055219E">
        <w:rPr>
          <w:sz w:val="22"/>
          <w:szCs w:val="22"/>
          <w:lang w:val="hu-HU"/>
        </w:rPr>
        <w:t>kimenetel</w:t>
      </w:r>
      <w:r w:rsidR="00171BF4" w:rsidRPr="0055219E">
        <w:rPr>
          <w:sz w:val="22"/>
          <w:szCs w:val="22"/>
          <w:lang w:val="hu-HU"/>
        </w:rPr>
        <w:t>űek voltak</w:t>
      </w:r>
      <w:r w:rsidRPr="0055219E">
        <w:rPr>
          <w:sz w:val="22"/>
          <w:szCs w:val="22"/>
          <w:lang w:val="hu-HU"/>
        </w:rPr>
        <w:t xml:space="preserve">. </w:t>
      </w:r>
      <w:r w:rsidR="009820BA" w:rsidRPr="0055219E">
        <w:rPr>
          <w:sz w:val="22"/>
          <w:szCs w:val="22"/>
          <w:lang w:val="hu-HU"/>
        </w:rPr>
        <w:t>A protrombinidő (INR) növekedéséről számoltak be</w:t>
      </w:r>
      <w:r w:rsidR="007553F6" w:rsidRPr="0055219E">
        <w:rPr>
          <w:sz w:val="22"/>
          <w:szCs w:val="22"/>
          <w:lang w:val="hu-HU"/>
        </w:rPr>
        <w:t xml:space="preserve"> egyidejű kezelés esetén. E</w:t>
      </w:r>
      <w:r w:rsidR="009820BA" w:rsidRPr="0055219E">
        <w:rPr>
          <w:sz w:val="22"/>
          <w:szCs w:val="22"/>
          <w:lang w:val="hu-HU"/>
        </w:rPr>
        <w:t>zért</w:t>
      </w:r>
      <w:r w:rsidR="00DC11DB" w:rsidRPr="0055219E">
        <w:rPr>
          <w:sz w:val="22"/>
          <w:szCs w:val="22"/>
          <w:lang w:val="hu-HU"/>
        </w:rPr>
        <w:t xml:space="preserve"> </w:t>
      </w:r>
      <w:r w:rsidR="00A66030" w:rsidRPr="0055219E">
        <w:rPr>
          <w:sz w:val="22"/>
          <w:szCs w:val="22"/>
          <w:lang w:val="hu-HU"/>
        </w:rPr>
        <w:t xml:space="preserve">a protrombinidőt </w:t>
      </w:r>
      <w:r w:rsidRPr="0055219E">
        <w:rPr>
          <w:sz w:val="22"/>
          <w:szCs w:val="22"/>
          <w:lang w:val="hu-HU"/>
        </w:rPr>
        <w:t xml:space="preserve">a </w:t>
      </w:r>
      <w:r w:rsidR="009820BA" w:rsidRPr="0055219E">
        <w:rPr>
          <w:sz w:val="22"/>
          <w:szCs w:val="22"/>
          <w:lang w:val="hu-HU"/>
        </w:rPr>
        <w:t xml:space="preserve">warfarin/kumarin típusú </w:t>
      </w:r>
      <w:r w:rsidR="007553F6" w:rsidRPr="0055219E">
        <w:rPr>
          <w:sz w:val="22"/>
          <w:szCs w:val="22"/>
          <w:lang w:val="hu-HU"/>
        </w:rPr>
        <w:t xml:space="preserve">orális </w:t>
      </w:r>
      <w:r w:rsidR="009820BA" w:rsidRPr="0055219E">
        <w:rPr>
          <w:sz w:val="22"/>
          <w:szCs w:val="22"/>
          <w:lang w:val="hu-HU"/>
        </w:rPr>
        <w:t>antikoaguláns</w:t>
      </w:r>
      <w:r w:rsidR="007553F6" w:rsidRPr="0055219E">
        <w:rPr>
          <w:sz w:val="22"/>
          <w:szCs w:val="22"/>
          <w:lang w:val="hu-HU"/>
        </w:rPr>
        <w:t>t kapó bet</w:t>
      </w:r>
      <w:r w:rsidR="00AD3010" w:rsidRPr="0055219E">
        <w:rPr>
          <w:sz w:val="22"/>
          <w:szCs w:val="22"/>
          <w:lang w:val="hu-HU"/>
        </w:rPr>
        <w:t>e</w:t>
      </w:r>
      <w:r w:rsidR="007553F6" w:rsidRPr="0055219E">
        <w:rPr>
          <w:sz w:val="22"/>
          <w:szCs w:val="22"/>
          <w:lang w:val="hu-HU"/>
        </w:rPr>
        <w:t>geknél szorosan monitorozni kell</w:t>
      </w:r>
      <w:r w:rsidR="00DC11DB" w:rsidRPr="0055219E">
        <w:rPr>
          <w:sz w:val="22"/>
          <w:szCs w:val="22"/>
          <w:lang w:val="hu-HU"/>
        </w:rPr>
        <w:t xml:space="preserve">, </w:t>
      </w:r>
      <w:r w:rsidR="007B6E53" w:rsidRPr="0055219E">
        <w:rPr>
          <w:sz w:val="22"/>
          <w:szCs w:val="22"/>
          <w:lang w:val="hu-HU"/>
        </w:rPr>
        <w:t xml:space="preserve">különösen </w:t>
      </w:r>
      <w:r w:rsidR="009820BA" w:rsidRPr="0055219E">
        <w:rPr>
          <w:sz w:val="22"/>
          <w:szCs w:val="22"/>
          <w:lang w:val="hu-HU"/>
        </w:rPr>
        <w:t xml:space="preserve">a </w:t>
      </w:r>
      <w:r w:rsidRPr="0055219E">
        <w:rPr>
          <w:sz w:val="22"/>
          <w:szCs w:val="22"/>
          <w:lang w:val="hu-HU"/>
        </w:rPr>
        <w:t>celekoxib-kezelés kezdetén, illetve a dózis módosításakor</w:t>
      </w:r>
      <w:r w:rsidR="007B6E53" w:rsidRPr="0055219E">
        <w:rPr>
          <w:sz w:val="22"/>
          <w:szCs w:val="22"/>
          <w:lang w:val="hu-HU"/>
        </w:rPr>
        <w:t xml:space="preserve"> (lásd 4.5</w:t>
      </w:r>
      <w:r w:rsidR="00A66030" w:rsidRPr="0055219E">
        <w:rPr>
          <w:sz w:val="22"/>
          <w:szCs w:val="22"/>
          <w:lang w:val="hu-HU"/>
        </w:rPr>
        <w:t> </w:t>
      </w:r>
      <w:r w:rsidR="007B6E53" w:rsidRPr="0055219E">
        <w:rPr>
          <w:sz w:val="22"/>
          <w:szCs w:val="22"/>
          <w:lang w:val="hu-HU"/>
        </w:rPr>
        <w:t>pont)</w:t>
      </w:r>
      <w:r w:rsidRPr="0055219E">
        <w:rPr>
          <w:sz w:val="22"/>
          <w:szCs w:val="22"/>
          <w:lang w:val="hu-HU"/>
        </w:rPr>
        <w:t>.</w:t>
      </w:r>
      <w:r w:rsidR="009820BA" w:rsidRPr="0055219E">
        <w:rPr>
          <w:sz w:val="22"/>
          <w:szCs w:val="22"/>
          <w:lang w:val="hu-HU"/>
        </w:rPr>
        <w:t xml:space="preserve"> </w:t>
      </w:r>
      <w:r w:rsidR="004A468E" w:rsidRPr="0055219E">
        <w:rPr>
          <w:sz w:val="22"/>
          <w:szCs w:val="22"/>
          <w:lang w:val="hu-HU"/>
        </w:rPr>
        <w:t>A</w:t>
      </w:r>
      <w:r w:rsidR="00283C48" w:rsidRPr="0055219E">
        <w:rPr>
          <w:sz w:val="22"/>
          <w:szCs w:val="22"/>
          <w:lang w:val="hu-HU"/>
        </w:rPr>
        <w:t>z</w:t>
      </w:r>
      <w:r w:rsidR="004A468E" w:rsidRPr="0055219E">
        <w:rPr>
          <w:sz w:val="22"/>
          <w:szCs w:val="22"/>
          <w:lang w:val="hu-HU"/>
        </w:rPr>
        <w:t xml:space="preserve"> </w:t>
      </w:r>
      <w:r w:rsidR="00283C48" w:rsidRPr="0055219E">
        <w:rPr>
          <w:sz w:val="22"/>
          <w:szCs w:val="22"/>
          <w:lang w:val="hu-HU"/>
        </w:rPr>
        <w:t xml:space="preserve">orális antikoagulánsok </w:t>
      </w:r>
      <w:r w:rsidR="004A468E" w:rsidRPr="0055219E">
        <w:rPr>
          <w:sz w:val="22"/>
          <w:szCs w:val="22"/>
          <w:lang w:val="hu-HU"/>
        </w:rPr>
        <w:t>nem-szteroid gyulladáscsökkentők</w:t>
      </w:r>
      <w:r w:rsidR="00DC11DB" w:rsidRPr="0055219E">
        <w:rPr>
          <w:sz w:val="22"/>
          <w:szCs w:val="22"/>
          <w:lang w:val="hu-HU"/>
        </w:rPr>
        <w:t>kel</w:t>
      </w:r>
      <w:r w:rsidR="004A468E" w:rsidRPr="0055219E">
        <w:rPr>
          <w:sz w:val="22"/>
          <w:szCs w:val="22"/>
          <w:lang w:val="hu-HU"/>
        </w:rPr>
        <w:t xml:space="preserve"> </w:t>
      </w:r>
      <w:r w:rsidR="00283C48" w:rsidRPr="0055219E">
        <w:rPr>
          <w:sz w:val="22"/>
          <w:szCs w:val="22"/>
          <w:lang w:val="hu-HU"/>
        </w:rPr>
        <w:t>történő</w:t>
      </w:r>
      <w:r w:rsidR="004A468E" w:rsidRPr="0055219E">
        <w:rPr>
          <w:sz w:val="22"/>
          <w:szCs w:val="22"/>
          <w:lang w:val="hu-HU"/>
        </w:rPr>
        <w:t xml:space="preserve"> együttes </w:t>
      </w:r>
      <w:r w:rsidR="00A66030" w:rsidRPr="0055219E">
        <w:rPr>
          <w:sz w:val="22"/>
          <w:szCs w:val="22"/>
          <w:lang w:val="hu-HU"/>
        </w:rPr>
        <w:t xml:space="preserve">alkalmazása </w:t>
      </w:r>
      <w:r w:rsidR="004A468E" w:rsidRPr="0055219E">
        <w:rPr>
          <w:sz w:val="22"/>
          <w:szCs w:val="22"/>
          <w:lang w:val="hu-HU"/>
        </w:rPr>
        <w:t>növel</w:t>
      </w:r>
      <w:r w:rsidR="00A903BA" w:rsidRPr="0055219E">
        <w:rPr>
          <w:sz w:val="22"/>
          <w:szCs w:val="22"/>
          <w:lang w:val="hu-HU"/>
        </w:rPr>
        <w:t>het</w:t>
      </w:r>
      <w:r w:rsidR="004A468E" w:rsidRPr="0055219E">
        <w:rPr>
          <w:sz w:val="22"/>
          <w:szCs w:val="22"/>
          <w:lang w:val="hu-HU"/>
        </w:rPr>
        <w:t xml:space="preserve">i a vérzés kockázatát. </w:t>
      </w:r>
      <w:r w:rsidR="00283C48" w:rsidRPr="0055219E">
        <w:rPr>
          <w:sz w:val="22"/>
          <w:szCs w:val="22"/>
          <w:lang w:val="hu-HU"/>
        </w:rPr>
        <w:t xml:space="preserve">Körültekintően kell eljárni celekoxib warfarinnal vagy </w:t>
      </w:r>
      <w:r w:rsidR="00A66030" w:rsidRPr="0055219E">
        <w:rPr>
          <w:sz w:val="22"/>
          <w:szCs w:val="22"/>
          <w:lang w:val="hu-HU"/>
        </w:rPr>
        <w:t xml:space="preserve">más </w:t>
      </w:r>
      <w:r w:rsidR="00283C48" w:rsidRPr="0055219E">
        <w:rPr>
          <w:sz w:val="22"/>
          <w:szCs w:val="22"/>
          <w:lang w:val="hu-HU"/>
        </w:rPr>
        <w:t>új orális antikoagulánsok</w:t>
      </w:r>
      <w:r w:rsidR="00C37109" w:rsidRPr="0055219E">
        <w:rPr>
          <w:sz w:val="22"/>
          <w:szCs w:val="22"/>
          <w:lang w:val="hu-HU"/>
        </w:rPr>
        <w:t>kal</w:t>
      </w:r>
      <w:r w:rsidR="00283C48" w:rsidRPr="0055219E">
        <w:rPr>
          <w:sz w:val="22"/>
          <w:szCs w:val="22"/>
          <w:lang w:val="hu-HU"/>
        </w:rPr>
        <w:t xml:space="preserve"> (pl. apixab</w:t>
      </w:r>
      <w:r w:rsidR="002A2E0D" w:rsidRPr="0055219E">
        <w:rPr>
          <w:sz w:val="22"/>
          <w:szCs w:val="22"/>
          <w:lang w:val="hu-HU"/>
        </w:rPr>
        <w:t>á</w:t>
      </w:r>
      <w:r w:rsidR="00283C48" w:rsidRPr="0055219E">
        <w:rPr>
          <w:sz w:val="22"/>
          <w:szCs w:val="22"/>
          <w:lang w:val="hu-HU"/>
        </w:rPr>
        <w:t>n, dabigatr</w:t>
      </w:r>
      <w:r w:rsidR="002A2E0D" w:rsidRPr="0055219E">
        <w:rPr>
          <w:sz w:val="22"/>
          <w:szCs w:val="22"/>
          <w:lang w:val="hu-HU"/>
        </w:rPr>
        <w:t>á</w:t>
      </w:r>
      <w:r w:rsidR="00283C48" w:rsidRPr="0055219E">
        <w:rPr>
          <w:sz w:val="22"/>
          <w:szCs w:val="22"/>
          <w:lang w:val="hu-HU"/>
        </w:rPr>
        <w:t>n, rivaroxab</w:t>
      </w:r>
      <w:r w:rsidR="002A2E0D" w:rsidRPr="0055219E">
        <w:rPr>
          <w:sz w:val="22"/>
          <w:szCs w:val="22"/>
          <w:lang w:val="hu-HU"/>
        </w:rPr>
        <w:t>á</w:t>
      </w:r>
      <w:r w:rsidR="00283C48" w:rsidRPr="0055219E">
        <w:rPr>
          <w:sz w:val="22"/>
          <w:szCs w:val="22"/>
          <w:lang w:val="hu-HU"/>
        </w:rPr>
        <w:t>n)</w:t>
      </w:r>
      <w:r w:rsidR="00C37109" w:rsidRPr="0055219E">
        <w:rPr>
          <w:sz w:val="22"/>
          <w:szCs w:val="22"/>
          <w:lang w:val="hu-HU"/>
        </w:rPr>
        <w:t xml:space="preserve"> </w:t>
      </w:r>
      <w:r w:rsidR="00A66030" w:rsidRPr="0055219E">
        <w:rPr>
          <w:sz w:val="22"/>
          <w:szCs w:val="22"/>
          <w:lang w:val="hu-HU"/>
        </w:rPr>
        <w:t>történő együttes alkalmazása esetén</w:t>
      </w:r>
      <w:r w:rsidR="00C37109" w:rsidRPr="0055219E">
        <w:rPr>
          <w:sz w:val="22"/>
          <w:szCs w:val="22"/>
          <w:lang w:val="hu-HU"/>
        </w:rPr>
        <w:t>.</w:t>
      </w:r>
    </w:p>
    <w:p w14:paraId="256A9B5C" w14:textId="77777777" w:rsidR="008B23F5" w:rsidRPr="0055219E" w:rsidRDefault="008B23F5" w:rsidP="00557CA5">
      <w:pPr>
        <w:tabs>
          <w:tab w:val="left" w:pos="284"/>
          <w:tab w:val="left" w:pos="567"/>
        </w:tabs>
        <w:rPr>
          <w:sz w:val="22"/>
          <w:szCs w:val="22"/>
        </w:rPr>
      </w:pPr>
    </w:p>
    <w:p w14:paraId="05D6ED2B" w14:textId="77777777" w:rsidR="002842EA" w:rsidRPr="0055219E" w:rsidRDefault="002842EA" w:rsidP="00557CA5">
      <w:pPr>
        <w:tabs>
          <w:tab w:val="left" w:pos="284"/>
          <w:tab w:val="left" w:pos="567"/>
        </w:tabs>
        <w:rPr>
          <w:sz w:val="22"/>
          <w:szCs w:val="22"/>
          <w:u w:val="single"/>
        </w:rPr>
      </w:pPr>
      <w:r w:rsidRPr="0055219E">
        <w:rPr>
          <w:sz w:val="22"/>
          <w:szCs w:val="22"/>
          <w:u w:val="single"/>
        </w:rPr>
        <w:t>Laktóz</w:t>
      </w:r>
    </w:p>
    <w:p w14:paraId="21554ECF" w14:textId="31786A23" w:rsidR="00F17B9B" w:rsidRPr="0055219E" w:rsidRDefault="00F17B9B" w:rsidP="00F17B9B">
      <w:pPr>
        <w:tabs>
          <w:tab w:val="left" w:pos="567"/>
        </w:tabs>
        <w:rPr>
          <w:sz w:val="22"/>
          <w:szCs w:val="22"/>
          <w:lang w:eastAsia="en-US"/>
        </w:rPr>
      </w:pPr>
      <w:r w:rsidRPr="0055219E">
        <w:rPr>
          <w:sz w:val="22"/>
          <w:szCs w:val="22"/>
          <w:lang w:bidi="lo-LA"/>
        </w:rPr>
        <w:t xml:space="preserve">Ez a gyógyszer laktózt tartalmaz. Ritkán előforduló, örökletes galaktózintoleranciában, </w:t>
      </w:r>
      <w:r w:rsidR="002842EA" w:rsidRPr="0055219E">
        <w:rPr>
          <w:sz w:val="22"/>
          <w:szCs w:val="22"/>
        </w:rPr>
        <w:t>teljes laktáz-hiányban vagy glükóz-galaktóz malabszorpcióban a készítmény nem szedhető.</w:t>
      </w:r>
    </w:p>
    <w:p w14:paraId="60BD19EA" w14:textId="77777777" w:rsidR="00F17B9B" w:rsidRPr="0055219E" w:rsidRDefault="00F17B9B" w:rsidP="00F17B9B">
      <w:pPr>
        <w:tabs>
          <w:tab w:val="left" w:pos="567"/>
        </w:tabs>
        <w:rPr>
          <w:sz w:val="22"/>
          <w:szCs w:val="22"/>
        </w:rPr>
      </w:pPr>
    </w:p>
    <w:p w14:paraId="5198011F" w14:textId="77777777" w:rsidR="00F17B9B" w:rsidRPr="0055219E" w:rsidRDefault="00F17B9B" w:rsidP="00F17B9B">
      <w:pPr>
        <w:tabs>
          <w:tab w:val="left" w:pos="567"/>
        </w:tabs>
        <w:suppressAutoHyphens/>
        <w:rPr>
          <w:rFonts w:eastAsia="HG Mincho Light J"/>
          <w:color w:val="000000"/>
          <w:sz w:val="22"/>
          <w:szCs w:val="22"/>
          <w:u w:val="single"/>
        </w:rPr>
      </w:pPr>
      <w:r w:rsidRPr="0055219E">
        <w:rPr>
          <w:rFonts w:eastAsia="HG Mincho Light J"/>
          <w:color w:val="000000"/>
          <w:sz w:val="22"/>
          <w:szCs w:val="22"/>
          <w:u w:val="single"/>
        </w:rPr>
        <w:t>Nátrium</w:t>
      </w:r>
    </w:p>
    <w:p w14:paraId="4F6FD74E" w14:textId="4D26BD58" w:rsidR="00F17B9B" w:rsidRPr="00C921A0" w:rsidRDefault="002842EA" w:rsidP="00F17B9B">
      <w:pPr>
        <w:tabs>
          <w:tab w:val="left" w:pos="567"/>
        </w:tabs>
        <w:suppressAutoHyphens/>
        <w:rPr>
          <w:rFonts w:eastAsia="HG Mincho Light J"/>
          <w:color w:val="000000"/>
          <w:sz w:val="22"/>
          <w:szCs w:val="22"/>
        </w:rPr>
      </w:pPr>
      <w:r w:rsidRPr="0055219E">
        <w:rPr>
          <w:rFonts w:eastAsia="HG Mincho Light J"/>
          <w:color w:val="000000"/>
          <w:sz w:val="22"/>
          <w:szCs w:val="22"/>
        </w:rPr>
        <w:t>A</w:t>
      </w:r>
      <w:r w:rsidR="00F17B9B" w:rsidRPr="0055219E">
        <w:rPr>
          <w:rFonts w:eastAsia="HG Mincho Light J"/>
          <w:color w:val="000000"/>
          <w:sz w:val="22"/>
          <w:szCs w:val="22"/>
        </w:rPr>
        <w:t xml:space="preserve"> készítmény kevesebb mint 1</w:t>
      </w:r>
      <w:r w:rsidR="00A66030" w:rsidRPr="0055219E">
        <w:rPr>
          <w:rFonts w:eastAsia="HG Mincho Light J"/>
          <w:color w:val="000000"/>
          <w:sz w:val="22"/>
          <w:szCs w:val="22"/>
        </w:rPr>
        <w:t> </w:t>
      </w:r>
      <w:r w:rsidR="00F17B9B" w:rsidRPr="0055219E">
        <w:rPr>
          <w:rFonts w:eastAsia="HG Mincho Light J"/>
          <w:color w:val="000000"/>
          <w:sz w:val="22"/>
          <w:szCs w:val="22"/>
        </w:rPr>
        <w:t>mmol (23</w:t>
      </w:r>
      <w:r w:rsidR="00A66030" w:rsidRPr="0055219E">
        <w:rPr>
          <w:rFonts w:eastAsia="HG Mincho Light J"/>
          <w:color w:val="000000"/>
          <w:sz w:val="22"/>
          <w:szCs w:val="22"/>
        </w:rPr>
        <w:t> </w:t>
      </w:r>
      <w:r w:rsidR="00F17B9B" w:rsidRPr="0055219E">
        <w:rPr>
          <w:rFonts w:eastAsia="HG Mincho Light J"/>
          <w:color w:val="000000"/>
          <w:sz w:val="22"/>
          <w:szCs w:val="22"/>
        </w:rPr>
        <w:t xml:space="preserve">mg) nátriumot tartalmaz </w:t>
      </w:r>
      <w:r w:rsidR="00A66030" w:rsidRPr="0055219E">
        <w:rPr>
          <w:rFonts w:eastAsia="HG Mincho Light J"/>
          <w:color w:val="000000"/>
          <w:sz w:val="22"/>
          <w:szCs w:val="22"/>
        </w:rPr>
        <w:t>kemény kapszulánként</w:t>
      </w:r>
      <w:r w:rsidR="00F17B9B" w:rsidRPr="0055219E">
        <w:rPr>
          <w:rFonts w:eastAsia="HG Mincho Light J"/>
          <w:color w:val="000000"/>
          <w:sz w:val="22"/>
          <w:szCs w:val="22"/>
        </w:rPr>
        <w:t>, azaz gyakorlatilag „nátriummentes”.</w:t>
      </w:r>
    </w:p>
    <w:p w14:paraId="10A3AB66" w14:textId="77777777" w:rsidR="00662B77" w:rsidRPr="0055219E" w:rsidRDefault="00662B77" w:rsidP="00662B77">
      <w:pPr>
        <w:tabs>
          <w:tab w:val="left" w:pos="284"/>
          <w:tab w:val="left" w:pos="567"/>
        </w:tabs>
        <w:rPr>
          <w:sz w:val="22"/>
          <w:szCs w:val="22"/>
        </w:rPr>
      </w:pPr>
    </w:p>
    <w:p w14:paraId="71F31648" w14:textId="77777777" w:rsidR="00724063" w:rsidRPr="0055219E" w:rsidRDefault="00724063" w:rsidP="00557CA5">
      <w:pPr>
        <w:tabs>
          <w:tab w:val="left" w:pos="284"/>
          <w:tab w:val="left" w:pos="567"/>
        </w:tabs>
        <w:rPr>
          <w:b/>
          <w:sz w:val="22"/>
          <w:szCs w:val="22"/>
        </w:rPr>
      </w:pPr>
      <w:r w:rsidRPr="0055219E">
        <w:rPr>
          <w:b/>
          <w:sz w:val="22"/>
          <w:szCs w:val="22"/>
        </w:rPr>
        <w:t>4.5</w:t>
      </w:r>
      <w:r w:rsidRPr="0055219E">
        <w:rPr>
          <w:b/>
          <w:sz w:val="22"/>
          <w:szCs w:val="22"/>
        </w:rPr>
        <w:tab/>
      </w:r>
      <w:r w:rsidRPr="0055219E">
        <w:rPr>
          <w:b/>
          <w:sz w:val="22"/>
          <w:szCs w:val="22"/>
        </w:rPr>
        <w:tab/>
        <w:t>Gyógyszerkölcsönhatások és egyéb interakciók</w:t>
      </w:r>
    </w:p>
    <w:p w14:paraId="15AACB22" w14:textId="77777777" w:rsidR="00724063" w:rsidRPr="0055219E" w:rsidRDefault="00724063" w:rsidP="00557CA5">
      <w:pPr>
        <w:tabs>
          <w:tab w:val="left" w:pos="284"/>
          <w:tab w:val="left" w:pos="567"/>
        </w:tabs>
        <w:rPr>
          <w:i/>
          <w:sz w:val="22"/>
          <w:szCs w:val="22"/>
        </w:rPr>
      </w:pPr>
    </w:p>
    <w:p w14:paraId="543F9E4F" w14:textId="77777777" w:rsidR="00724063" w:rsidRPr="0055219E" w:rsidRDefault="00724063" w:rsidP="00557CA5">
      <w:pPr>
        <w:tabs>
          <w:tab w:val="left" w:pos="284"/>
          <w:tab w:val="left" w:pos="567"/>
        </w:tabs>
        <w:rPr>
          <w:i/>
          <w:sz w:val="22"/>
          <w:szCs w:val="22"/>
          <w:u w:val="single"/>
        </w:rPr>
      </w:pPr>
      <w:r w:rsidRPr="0055219E">
        <w:rPr>
          <w:i/>
          <w:sz w:val="22"/>
          <w:szCs w:val="22"/>
          <w:u w:val="single"/>
        </w:rPr>
        <w:t>Farmakodinámiás interakciók</w:t>
      </w:r>
    </w:p>
    <w:p w14:paraId="27A91711" w14:textId="77777777" w:rsidR="00724063" w:rsidRPr="0055219E" w:rsidRDefault="00724063" w:rsidP="00557CA5">
      <w:pPr>
        <w:tabs>
          <w:tab w:val="left" w:pos="284"/>
          <w:tab w:val="left" w:pos="567"/>
        </w:tabs>
        <w:rPr>
          <w:sz w:val="22"/>
          <w:szCs w:val="22"/>
        </w:rPr>
      </w:pPr>
    </w:p>
    <w:p w14:paraId="1CE69CE7" w14:textId="77777777" w:rsidR="00C37109" w:rsidRPr="0055219E" w:rsidRDefault="00C37109" w:rsidP="00557CA5">
      <w:pPr>
        <w:keepNext/>
        <w:tabs>
          <w:tab w:val="left" w:pos="284"/>
          <w:tab w:val="left" w:pos="567"/>
        </w:tabs>
        <w:rPr>
          <w:i/>
          <w:sz w:val="22"/>
          <w:szCs w:val="22"/>
        </w:rPr>
      </w:pPr>
      <w:r w:rsidRPr="0055219E">
        <w:rPr>
          <w:i/>
          <w:sz w:val="22"/>
          <w:szCs w:val="22"/>
        </w:rPr>
        <w:t>Antikoagulánsok</w:t>
      </w:r>
    </w:p>
    <w:p w14:paraId="561E0676" w14:textId="741A3794" w:rsidR="00724063" w:rsidRPr="0055219E" w:rsidRDefault="00724063" w:rsidP="00557CA5">
      <w:pPr>
        <w:keepNext/>
        <w:tabs>
          <w:tab w:val="left" w:pos="284"/>
          <w:tab w:val="left" w:pos="567"/>
        </w:tabs>
        <w:rPr>
          <w:sz w:val="22"/>
          <w:szCs w:val="22"/>
        </w:rPr>
      </w:pPr>
      <w:r w:rsidRPr="0055219E">
        <w:rPr>
          <w:sz w:val="22"/>
          <w:szCs w:val="22"/>
        </w:rPr>
        <w:t>Warfarint vagy más orális antikoagulánst szedő betegek esetében monitorozni kell az antikoaguláns aktivitást, különösen a celekoxib</w:t>
      </w:r>
      <w:r w:rsidR="00A66030" w:rsidRPr="0055219E">
        <w:rPr>
          <w:sz w:val="22"/>
          <w:szCs w:val="22"/>
        </w:rPr>
        <w:t>-</w:t>
      </w:r>
      <w:r w:rsidRPr="0055219E">
        <w:rPr>
          <w:sz w:val="22"/>
          <w:szCs w:val="22"/>
        </w:rPr>
        <w:t>kezelés megkezdését, vagy a celekoxib dózisának megváltoztatását követő első napokban, mivel ezen betegeknél a vérzéses szövődmények kockázata fokozott. Ezért orális antikoaguláns-kezelésben részesülő betegek protrombinidejét (INR) szorosan monitorozni kell, főként a celekoxib</w:t>
      </w:r>
      <w:r w:rsidR="00A66030" w:rsidRPr="0055219E">
        <w:rPr>
          <w:sz w:val="22"/>
          <w:szCs w:val="22"/>
        </w:rPr>
        <w:t>-</w:t>
      </w:r>
      <w:r w:rsidRPr="0055219E">
        <w:rPr>
          <w:sz w:val="22"/>
          <w:szCs w:val="22"/>
        </w:rPr>
        <w:t xml:space="preserve">terápia kezdetének első napjaiban, illetve, ha a celekoxib </w:t>
      </w:r>
      <w:r w:rsidR="00192BEF" w:rsidRPr="0055219E">
        <w:rPr>
          <w:sz w:val="22"/>
          <w:szCs w:val="22"/>
        </w:rPr>
        <w:t xml:space="preserve">dózisa </w:t>
      </w:r>
      <w:r w:rsidRPr="0055219E">
        <w:rPr>
          <w:sz w:val="22"/>
          <w:szCs w:val="22"/>
        </w:rPr>
        <w:t>módosul (lásd 4.4</w:t>
      </w:r>
      <w:r w:rsidR="00C161E0" w:rsidRPr="0055219E">
        <w:rPr>
          <w:sz w:val="22"/>
          <w:szCs w:val="22"/>
        </w:rPr>
        <w:t> </w:t>
      </w:r>
      <w:r w:rsidRPr="0055219E">
        <w:rPr>
          <w:sz w:val="22"/>
          <w:szCs w:val="22"/>
        </w:rPr>
        <w:t>pont). A celekoxibot warfarinnal együtt szedő, elsősorban idős betegeknél a protrombinidő növekedésével összefüggő vérzéses események</w:t>
      </w:r>
      <w:r w:rsidR="00A66030" w:rsidRPr="0055219E">
        <w:rPr>
          <w:sz w:val="22"/>
          <w:szCs w:val="22"/>
        </w:rPr>
        <w:t>ről</w:t>
      </w:r>
      <w:r w:rsidRPr="0055219E">
        <w:rPr>
          <w:sz w:val="22"/>
          <w:szCs w:val="22"/>
        </w:rPr>
        <w:t>, köztük néhány halálos kimenetelű</w:t>
      </w:r>
      <w:r w:rsidR="00A66030" w:rsidRPr="0055219E">
        <w:rPr>
          <w:sz w:val="22"/>
          <w:szCs w:val="22"/>
        </w:rPr>
        <w:t xml:space="preserve"> esetről számoltak be</w:t>
      </w:r>
      <w:r w:rsidRPr="0055219E">
        <w:rPr>
          <w:sz w:val="22"/>
          <w:szCs w:val="22"/>
        </w:rPr>
        <w:t>.</w:t>
      </w:r>
    </w:p>
    <w:p w14:paraId="58EAADB7" w14:textId="77777777" w:rsidR="00724063" w:rsidRPr="0055219E" w:rsidRDefault="00724063" w:rsidP="00557CA5">
      <w:pPr>
        <w:tabs>
          <w:tab w:val="left" w:pos="284"/>
          <w:tab w:val="left" w:pos="567"/>
        </w:tabs>
        <w:rPr>
          <w:sz w:val="22"/>
          <w:szCs w:val="22"/>
        </w:rPr>
      </w:pPr>
    </w:p>
    <w:p w14:paraId="3E171EF2" w14:textId="77777777" w:rsidR="00337697" w:rsidRPr="0055219E" w:rsidRDefault="00337697" w:rsidP="00557CA5">
      <w:pPr>
        <w:tabs>
          <w:tab w:val="left" w:pos="284"/>
          <w:tab w:val="left" w:pos="567"/>
        </w:tabs>
        <w:rPr>
          <w:i/>
          <w:sz w:val="22"/>
          <w:szCs w:val="22"/>
        </w:rPr>
      </w:pPr>
      <w:r w:rsidRPr="0055219E">
        <w:rPr>
          <w:i/>
          <w:sz w:val="22"/>
          <w:szCs w:val="22"/>
        </w:rPr>
        <w:t>Vérnyomáscsökkentők</w:t>
      </w:r>
    </w:p>
    <w:p w14:paraId="180AFF1C" w14:textId="16785E23" w:rsidR="00724063" w:rsidRPr="0055219E" w:rsidRDefault="00B94DCC" w:rsidP="00557CA5">
      <w:pPr>
        <w:tabs>
          <w:tab w:val="left" w:pos="284"/>
          <w:tab w:val="left" w:pos="567"/>
        </w:tabs>
        <w:rPr>
          <w:sz w:val="22"/>
          <w:szCs w:val="22"/>
        </w:rPr>
      </w:pPr>
      <w:r w:rsidRPr="0055219E">
        <w:rPr>
          <w:sz w:val="22"/>
          <w:szCs w:val="22"/>
        </w:rPr>
        <w:t>A nem-</w:t>
      </w:r>
      <w:r w:rsidR="00724063" w:rsidRPr="0055219E">
        <w:rPr>
          <w:sz w:val="22"/>
          <w:szCs w:val="22"/>
        </w:rPr>
        <w:t xml:space="preserve">szteroid gyulladásgátlók csökkenthetik a </w:t>
      </w:r>
      <w:r w:rsidR="00337697" w:rsidRPr="0055219E">
        <w:rPr>
          <w:sz w:val="22"/>
          <w:szCs w:val="22"/>
        </w:rPr>
        <w:t>vérnyomáscsökkentők, közt</w:t>
      </w:r>
      <w:r w:rsidR="00420C73" w:rsidRPr="0055219E">
        <w:rPr>
          <w:sz w:val="22"/>
          <w:szCs w:val="22"/>
        </w:rPr>
        <w:t>ük</w:t>
      </w:r>
      <w:r w:rsidR="00330563" w:rsidRPr="0055219E">
        <w:rPr>
          <w:sz w:val="22"/>
          <w:szCs w:val="22"/>
        </w:rPr>
        <w:t xml:space="preserve"> az</w:t>
      </w:r>
      <w:r w:rsidR="00337697" w:rsidRPr="0055219E">
        <w:rPr>
          <w:sz w:val="22"/>
          <w:szCs w:val="22"/>
        </w:rPr>
        <w:t xml:space="preserve"> </w:t>
      </w:r>
      <w:r w:rsidR="007A5D8E" w:rsidRPr="0055219E">
        <w:rPr>
          <w:sz w:val="22"/>
          <w:szCs w:val="22"/>
        </w:rPr>
        <w:t>ACE</w:t>
      </w:r>
      <w:r w:rsidR="00A66030" w:rsidRPr="0055219E">
        <w:rPr>
          <w:sz w:val="22"/>
          <w:szCs w:val="22"/>
        </w:rPr>
        <w:t>-</w:t>
      </w:r>
      <w:r w:rsidR="007A5D8E" w:rsidRPr="0055219E">
        <w:rPr>
          <w:sz w:val="22"/>
          <w:szCs w:val="22"/>
        </w:rPr>
        <w:t xml:space="preserve">gátlók, </w:t>
      </w:r>
      <w:r w:rsidR="00330563" w:rsidRPr="0055219E">
        <w:rPr>
          <w:sz w:val="22"/>
          <w:szCs w:val="22"/>
        </w:rPr>
        <w:t xml:space="preserve">az </w:t>
      </w:r>
      <w:r w:rsidR="00337697" w:rsidRPr="0055219E">
        <w:rPr>
          <w:sz w:val="22"/>
          <w:szCs w:val="22"/>
        </w:rPr>
        <w:t>angiotenzin</w:t>
      </w:r>
      <w:r w:rsidR="00A66030" w:rsidRPr="0055219E">
        <w:rPr>
          <w:sz w:val="22"/>
          <w:szCs w:val="22"/>
        </w:rPr>
        <w:t>-</w:t>
      </w:r>
      <w:r w:rsidR="00337697" w:rsidRPr="0055219E">
        <w:rPr>
          <w:sz w:val="22"/>
          <w:szCs w:val="22"/>
        </w:rPr>
        <w:t>II</w:t>
      </w:r>
      <w:r w:rsidR="007A5D8E" w:rsidRPr="0055219E">
        <w:rPr>
          <w:sz w:val="22"/>
          <w:szCs w:val="22"/>
        </w:rPr>
        <w:t>-receptor</w:t>
      </w:r>
      <w:r w:rsidR="00A66030" w:rsidRPr="0055219E">
        <w:rPr>
          <w:sz w:val="22"/>
          <w:szCs w:val="22"/>
        </w:rPr>
        <w:t>-</w:t>
      </w:r>
      <w:r w:rsidR="00337697" w:rsidRPr="0055219E">
        <w:rPr>
          <w:sz w:val="22"/>
          <w:szCs w:val="22"/>
        </w:rPr>
        <w:t xml:space="preserve">antagonisták, </w:t>
      </w:r>
      <w:r w:rsidR="00330563" w:rsidRPr="0055219E">
        <w:rPr>
          <w:sz w:val="22"/>
          <w:szCs w:val="22"/>
        </w:rPr>
        <w:t xml:space="preserve">a </w:t>
      </w:r>
      <w:r w:rsidR="00337697" w:rsidRPr="0055219E">
        <w:rPr>
          <w:sz w:val="22"/>
          <w:szCs w:val="22"/>
        </w:rPr>
        <w:t xml:space="preserve">diuretikumok és </w:t>
      </w:r>
      <w:r w:rsidR="00330563" w:rsidRPr="0055219E">
        <w:rPr>
          <w:sz w:val="22"/>
          <w:szCs w:val="22"/>
        </w:rPr>
        <w:t xml:space="preserve">a </w:t>
      </w:r>
      <w:r w:rsidR="00337697" w:rsidRPr="0055219E">
        <w:rPr>
          <w:sz w:val="22"/>
          <w:szCs w:val="22"/>
        </w:rPr>
        <w:t>béta</w:t>
      </w:r>
      <w:r w:rsidR="00A61FB3">
        <w:rPr>
          <w:sz w:val="22"/>
          <w:szCs w:val="22"/>
        </w:rPr>
        <w:t>-</w:t>
      </w:r>
      <w:r w:rsidR="00337697" w:rsidRPr="0055219E">
        <w:rPr>
          <w:sz w:val="22"/>
          <w:szCs w:val="22"/>
        </w:rPr>
        <w:t>blokkolók</w:t>
      </w:r>
      <w:r w:rsidR="00337697" w:rsidRPr="0055219E" w:rsidDel="00337697">
        <w:rPr>
          <w:sz w:val="22"/>
          <w:szCs w:val="22"/>
        </w:rPr>
        <w:t xml:space="preserve"> </w:t>
      </w:r>
      <w:r w:rsidRPr="0055219E">
        <w:rPr>
          <w:sz w:val="22"/>
          <w:szCs w:val="22"/>
        </w:rPr>
        <w:t>hatását. A többi nem-</w:t>
      </w:r>
      <w:r w:rsidR="00724063" w:rsidRPr="0055219E">
        <w:rPr>
          <w:sz w:val="22"/>
          <w:szCs w:val="22"/>
        </w:rPr>
        <w:t>szteroid gyulladásgátlóhoz hasonlóan</w:t>
      </w:r>
      <w:r w:rsidR="009F4712" w:rsidRPr="0055219E">
        <w:rPr>
          <w:sz w:val="22"/>
          <w:szCs w:val="22"/>
        </w:rPr>
        <w:t>,</w:t>
      </w:r>
      <w:r w:rsidR="00724063" w:rsidRPr="0055219E">
        <w:rPr>
          <w:sz w:val="22"/>
          <w:szCs w:val="22"/>
        </w:rPr>
        <w:t xml:space="preserve"> </w:t>
      </w:r>
      <w:r w:rsidR="00935D98" w:rsidRPr="0055219E">
        <w:rPr>
          <w:sz w:val="22"/>
          <w:szCs w:val="22"/>
        </w:rPr>
        <w:t xml:space="preserve">egyes </w:t>
      </w:r>
      <w:r w:rsidR="00724063" w:rsidRPr="0055219E">
        <w:rPr>
          <w:sz w:val="22"/>
          <w:szCs w:val="22"/>
        </w:rPr>
        <w:t>vese</w:t>
      </w:r>
      <w:r w:rsidR="00A66030" w:rsidRPr="0055219E">
        <w:rPr>
          <w:sz w:val="22"/>
          <w:szCs w:val="22"/>
        </w:rPr>
        <w:t>károsodásban szenvedő</w:t>
      </w:r>
      <w:r w:rsidR="00724063" w:rsidRPr="0055219E">
        <w:rPr>
          <w:sz w:val="22"/>
          <w:szCs w:val="22"/>
        </w:rPr>
        <w:t xml:space="preserve"> betegeknél </w:t>
      </w:r>
      <w:r w:rsidR="00935D98" w:rsidRPr="0055219E">
        <w:rPr>
          <w:sz w:val="22"/>
          <w:szCs w:val="22"/>
        </w:rPr>
        <w:t>(pl. dehidrált</w:t>
      </w:r>
      <w:r w:rsidR="009F4712" w:rsidRPr="0055219E">
        <w:rPr>
          <w:sz w:val="22"/>
          <w:szCs w:val="22"/>
        </w:rPr>
        <w:t xml:space="preserve">, vízhajtót szedő vagy idős betegek) </w:t>
      </w:r>
      <w:r w:rsidR="0076083C" w:rsidRPr="0055219E">
        <w:rPr>
          <w:sz w:val="22"/>
          <w:szCs w:val="22"/>
        </w:rPr>
        <w:t xml:space="preserve">fokozódhat </w:t>
      </w:r>
      <w:r w:rsidR="00724063" w:rsidRPr="0055219E">
        <w:rPr>
          <w:sz w:val="22"/>
          <w:szCs w:val="22"/>
        </w:rPr>
        <w:t>az akut</w:t>
      </w:r>
      <w:r w:rsidR="009F4712" w:rsidRPr="0055219E">
        <w:rPr>
          <w:sz w:val="22"/>
          <w:szCs w:val="22"/>
        </w:rPr>
        <w:t>, általában reverzibilis</w:t>
      </w:r>
      <w:r w:rsidR="00724063" w:rsidRPr="0055219E">
        <w:rPr>
          <w:sz w:val="22"/>
          <w:szCs w:val="22"/>
        </w:rPr>
        <w:t xml:space="preserve"> veseelégtelenség kockázata, ha ACE</w:t>
      </w:r>
      <w:r w:rsidR="0076083C" w:rsidRPr="0055219E">
        <w:rPr>
          <w:sz w:val="22"/>
          <w:szCs w:val="22"/>
        </w:rPr>
        <w:t>-</w:t>
      </w:r>
      <w:r w:rsidR="00724063" w:rsidRPr="0055219E">
        <w:rPr>
          <w:sz w:val="22"/>
          <w:szCs w:val="22"/>
        </w:rPr>
        <w:t>gátlók</w:t>
      </w:r>
      <w:r w:rsidR="009F4712" w:rsidRPr="0055219E">
        <w:rPr>
          <w:sz w:val="22"/>
          <w:szCs w:val="22"/>
        </w:rPr>
        <w:t>at</w:t>
      </w:r>
      <w:r w:rsidR="00724063" w:rsidRPr="0055219E">
        <w:rPr>
          <w:sz w:val="22"/>
          <w:szCs w:val="22"/>
        </w:rPr>
        <w:t xml:space="preserve"> vagy angiotenzin</w:t>
      </w:r>
      <w:r w:rsidR="0076083C" w:rsidRPr="0055219E">
        <w:rPr>
          <w:sz w:val="22"/>
          <w:szCs w:val="22"/>
        </w:rPr>
        <w:t>-</w:t>
      </w:r>
      <w:r w:rsidR="00724063" w:rsidRPr="0055219E">
        <w:rPr>
          <w:sz w:val="22"/>
          <w:szCs w:val="22"/>
        </w:rPr>
        <w:t>II</w:t>
      </w:r>
      <w:r w:rsidR="00966A7A" w:rsidRPr="0055219E">
        <w:rPr>
          <w:sz w:val="22"/>
          <w:szCs w:val="22"/>
        </w:rPr>
        <w:t>-</w:t>
      </w:r>
      <w:r w:rsidR="00724063" w:rsidRPr="0055219E">
        <w:rPr>
          <w:sz w:val="22"/>
          <w:szCs w:val="22"/>
        </w:rPr>
        <w:t>receptor</w:t>
      </w:r>
      <w:r w:rsidR="0076083C" w:rsidRPr="0055219E">
        <w:rPr>
          <w:sz w:val="22"/>
          <w:szCs w:val="22"/>
        </w:rPr>
        <w:t>-</w:t>
      </w:r>
      <w:r w:rsidR="006836F0" w:rsidRPr="0055219E">
        <w:rPr>
          <w:sz w:val="22"/>
          <w:szCs w:val="22"/>
        </w:rPr>
        <w:t>blokkolókat</w:t>
      </w:r>
      <w:r w:rsidR="00DC11DB" w:rsidRPr="0055219E">
        <w:rPr>
          <w:sz w:val="22"/>
          <w:szCs w:val="22"/>
        </w:rPr>
        <w:t xml:space="preserve"> </w:t>
      </w:r>
      <w:r w:rsidR="002B14C6" w:rsidRPr="0055219E">
        <w:rPr>
          <w:sz w:val="22"/>
          <w:szCs w:val="22"/>
        </w:rPr>
        <w:t xml:space="preserve">és/vagy </w:t>
      </w:r>
      <w:r w:rsidR="006836F0" w:rsidRPr="0055219E">
        <w:rPr>
          <w:sz w:val="22"/>
          <w:szCs w:val="22"/>
        </w:rPr>
        <w:t xml:space="preserve">diuretikumokat </w:t>
      </w:r>
      <w:r w:rsidR="009F4712" w:rsidRPr="0055219E">
        <w:rPr>
          <w:sz w:val="22"/>
          <w:szCs w:val="22"/>
        </w:rPr>
        <w:t>nem</w:t>
      </w:r>
      <w:r w:rsidRPr="0055219E">
        <w:rPr>
          <w:sz w:val="22"/>
          <w:szCs w:val="22"/>
        </w:rPr>
        <w:t>-</w:t>
      </w:r>
      <w:r w:rsidR="009F4712" w:rsidRPr="0055219E">
        <w:rPr>
          <w:sz w:val="22"/>
          <w:szCs w:val="22"/>
        </w:rPr>
        <w:t xml:space="preserve">szteroid gyulladásgátlókkal </w:t>
      </w:r>
      <w:r w:rsidR="002842EA" w:rsidRPr="0055219E">
        <w:rPr>
          <w:sz w:val="22"/>
          <w:szCs w:val="22"/>
        </w:rPr>
        <w:t>–</w:t>
      </w:r>
      <w:r w:rsidR="009F4712" w:rsidRPr="0055219E">
        <w:rPr>
          <w:sz w:val="22"/>
          <w:szCs w:val="22"/>
        </w:rPr>
        <w:t xml:space="preserve"> beleértve a celekoxibot is </w:t>
      </w:r>
      <w:r w:rsidR="002842EA" w:rsidRPr="0055219E">
        <w:rPr>
          <w:sz w:val="22"/>
          <w:szCs w:val="22"/>
        </w:rPr>
        <w:t>–</w:t>
      </w:r>
      <w:r w:rsidR="009F4712" w:rsidRPr="0055219E">
        <w:rPr>
          <w:sz w:val="22"/>
          <w:szCs w:val="22"/>
        </w:rPr>
        <w:t xml:space="preserve"> ad</w:t>
      </w:r>
      <w:r w:rsidR="0076083C" w:rsidRPr="0055219E">
        <w:rPr>
          <w:sz w:val="22"/>
          <w:szCs w:val="22"/>
        </w:rPr>
        <w:t>na</w:t>
      </w:r>
      <w:r w:rsidR="009F4712" w:rsidRPr="0055219E">
        <w:rPr>
          <w:sz w:val="22"/>
          <w:szCs w:val="22"/>
        </w:rPr>
        <w:t xml:space="preserve">k </w:t>
      </w:r>
      <w:r w:rsidR="00724063" w:rsidRPr="0055219E">
        <w:rPr>
          <w:sz w:val="22"/>
          <w:szCs w:val="22"/>
        </w:rPr>
        <w:t>együtt</w:t>
      </w:r>
      <w:r w:rsidR="00935D98" w:rsidRPr="0055219E">
        <w:rPr>
          <w:sz w:val="22"/>
          <w:szCs w:val="22"/>
        </w:rPr>
        <w:t xml:space="preserve"> (lásd 4.4</w:t>
      </w:r>
      <w:r w:rsidR="0076083C" w:rsidRPr="0055219E">
        <w:rPr>
          <w:sz w:val="22"/>
          <w:szCs w:val="22"/>
        </w:rPr>
        <w:t> </w:t>
      </w:r>
      <w:r w:rsidR="00935D98" w:rsidRPr="0055219E">
        <w:rPr>
          <w:sz w:val="22"/>
          <w:szCs w:val="22"/>
        </w:rPr>
        <w:t>pont)</w:t>
      </w:r>
      <w:r w:rsidR="00724063" w:rsidRPr="0055219E">
        <w:rPr>
          <w:sz w:val="22"/>
          <w:szCs w:val="22"/>
        </w:rPr>
        <w:t xml:space="preserve">. Ezért együttes alkalmazásuk során körültekintően kell eljárni, különösen időseknél. A betegeket megfelelően hidrálni kell, és megfontolandó a vesefunkció monitorozása az együttes terápia </w:t>
      </w:r>
      <w:r w:rsidR="00966A7A" w:rsidRPr="0055219E">
        <w:rPr>
          <w:sz w:val="22"/>
          <w:szCs w:val="22"/>
        </w:rPr>
        <w:t xml:space="preserve">kezdetét </w:t>
      </w:r>
      <w:r w:rsidR="00724063" w:rsidRPr="0055219E">
        <w:rPr>
          <w:sz w:val="22"/>
          <w:szCs w:val="22"/>
        </w:rPr>
        <w:t>követően, majd utána rendszeres időközönként.</w:t>
      </w:r>
    </w:p>
    <w:p w14:paraId="78E99CCD" w14:textId="77777777" w:rsidR="00C96B29" w:rsidRPr="0055219E" w:rsidRDefault="00C96B29" w:rsidP="00557CA5">
      <w:pPr>
        <w:tabs>
          <w:tab w:val="left" w:pos="284"/>
          <w:tab w:val="left" w:pos="567"/>
        </w:tabs>
        <w:rPr>
          <w:sz w:val="22"/>
          <w:szCs w:val="22"/>
        </w:rPr>
      </w:pPr>
    </w:p>
    <w:p w14:paraId="35315730" w14:textId="1B95ED37" w:rsidR="00F86158" w:rsidRPr="0055219E" w:rsidRDefault="00C81A81" w:rsidP="00557CA5">
      <w:pPr>
        <w:tabs>
          <w:tab w:val="left" w:pos="284"/>
          <w:tab w:val="left" w:pos="567"/>
        </w:tabs>
        <w:rPr>
          <w:sz w:val="22"/>
          <w:szCs w:val="22"/>
        </w:rPr>
      </w:pPr>
      <w:r w:rsidRPr="0055219E">
        <w:rPr>
          <w:sz w:val="22"/>
          <w:szCs w:val="22"/>
        </w:rPr>
        <w:t>Li</w:t>
      </w:r>
      <w:r w:rsidR="00F86158" w:rsidRPr="0055219E">
        <w:rPr>
          <w:sz w:val="22"/>
          <w:szCs w:val="22"/>
        </w:rPr>
        <w:t>z</w:t>
      </w:r>
      <w:r w:rsidRPr="0055219E">
        <w:rPr>
          <w:sz w:val="22"/>
          <w:szCs w:val="22"/>
        </w:rPr>
        <w:t xml:space="preserve">inoprillal </w:t>
      </w:r>
      <w:r w:rsidR="00FA20B8" w:rsidRPr="0055219E">
        <w:rPr>
          <w:sz w:val="22"/>
          <w:szCs w:val="22"/>
        </w:rPr>
        <w:t xml:space="preserve">beállított </w:t>
      </w:r>
      <w:r w:rsidRPr="0055219E">
        <w:rPr>
          <w:sz w:val="22"/>
          <w:szCs w:val="22"/>
        </w:rPr>
        <w:t>I</w:t>
      </w:r>
      <w:r w:rsidR="001B0FDE" w:rsidRPr="0055219E">
        <w:rPr>
          <w:sz w:val="22"/>
          <w:szCs w:val="22"/>
        </w:rPr>
        <w:t>-es</w:t>
      </w:r>
      <w:r w:rsidRPr="0055219E">
        <w:rPr>
          <w:sz w:val="22"/>
          <w:szCs w:val="22"/>
        </w:rPr>
        <w:t xml:space="preserve"> és II</w:t>
      </w:r>
      <w:r w:rsidR="001B0FDE" w:rsidRPr="0055219E">
        <w:rPr>
          <w:sz w:val="22"/>
          <w:szCs w:val="22"/>
        </w:rPr>
        <w:t>-es</w:t>
      </w:r>
      <w:r w:rsidRPr="0055219E">
        <w:rPr>
          <w:sz w:val="22"/>
          <w:szCs w:val="22"/>
        </w:rPr>
        <w:t xml:space="preserve"> stádiumú </w:t>
      </w:r>
      <w:r w:rsidR="00984D99" w:rsidRPr="0055219E">
        <w:rPr>
          <w:sz w:val="22"/>
          <w:szCs w:val="22"/>
        </w:rPr>
        <w:t>hyperto</w:t>
      </w:r>
      <w:r w:rsidRPr="0055219E">
        <w:rPr>
          <w:sz w:val="22"/>
          <w:szCs w:val="22"/>
        </w:rPr>
        <w:t>niás betegeknél végzett 28</w:t>
      </w:r>
      <w:r w:rsidR="007A658F" w:rsidRPr="0055219E">
        <w:rPr>
          <w:sz w:val="22"/>
          <w:szCs w:val="22"/>
        </w:rPr>
        <w:t> </w:t>
      </w:r>
      <w:r w:rsidRPr="0055219E">
        <w:rPr>
          <w:sz w:val="22"/>
          <w:szCs w:val="22"/>
        </w:rPr>
        <w:t>napos klinikai vizsgálatban</w:t>
      </w:r>
      <w:r w:rsidR="001B0FDE" w:rsidRPr="0055219E">
        <w:rPr>
          <w:sz w:val="22"/>
          <w:szCs w:val="22"/>
        </w:rPr>
        <w:t xml:space="preserve"> a</w:t>
      </w:r>
      <w:r w:rsidRPr="0055219E">
        <w:rPr>
          <w:sz w:val="22"/>
          <w:szCs w:val="22"/>
        </w:rPr>
        <w:t xml:space="preserve"> nap</w:t>
      </w:r>
      <w:r w:rsidR="001B0FDE" w:rsidRPr="0055219E">
        <w:rPr>
          <w:sz w:val="22"/>
          <w:szCs w:val="22"/>
        </w:rPr>
        <w:t>i</w:t>
      </w:r>
      <w:r w:rsidRPr="0055219E">
        <w:rPr>
          <w:sz w:val="22"/>
          <w:szCs w:val="22"/>
        </w:rPr>
        <w:t xml:space="preserve"> kétszer 200 mg cele</w:t>
      </w:r>
      <w:r w:rsidR="001B0FDE" w:rsidRPr="0055219E">
        <w:rPr>
          <w:sz w:val="22"/>
          <w:szCs w:val="22"/>
        </w:rPr>
        <w:t>k</w:t>
      </w:r>
      <w:r w:rsidRPr="0055219E">
        <w:rPr>
          <w:sz w:val="22"/>
          <w:szCs w:val="22"/>
        </w:rPr>
        <w:t xml:space="preserve">oxib alkalmazása </w:t>
      </w:r>
      <w:r w:rsidR="00762689" w:rsidRPr="0055219E">
        <w:rPr>
          <w:sz w:val="22"/>
          <w:szCs w:val="22"/>
        </w:rPr>
        <w:t xml:space="preserve">az átlagos napi szisztolés vagy diasztolés vérnyomásértékek </w:t>
      </w:r>
      <w:r w:rsidRPr="0055219E">
        <w:rPr>
          <w:sz w:val="22"/>
          <w:szCs w:val="22"/>
        </w:rPr>
        <w:t xml:space="preserve">klinikailag </w:t>
      </w:r>
      <w:r w:rsidR="00FA20B8" w:rsidRPr="0055219E">
        <w:rPr>
          <w:sz w:val="22"/>
          <w:szCs w:val="22"/>
        </w:rPr>
        <w:t xml:space="preserve">nem </w:t>
      </w:r>
      <w:r w:rsidRPr="0055219E">
        <w:rPr>
          <w:sz w:val="22"/>
          <w:szCs w:val="22"/>
        </w:rPr>
        <w:t>szignifikáns</w:t>
      </w:r>
      <w:r w:rsidR="001B0FDE" w:rsidRPr="0055219E">
        <w:rPr>
          <w:sz w:val="22"/>
          <w:szCs w:val="22"/>
        </w:rPr>
        <w:t xml:space="preserve"> emelkedés</w:t>
      </w:r>
      <w:r w:rsidR="00762689" w:rsidRPr="0055219E">
        <w:rPr>
          <w:sz w:val="22"/>
          <w:szCs w:val="22"/>
        </w:rPr>
        <w:t>é</w:t>
      </w:r>
      <w:r w:rsidR="001B0FDE" w:rsidRPr="0055219E">
        <w:rPr>
          <w:sz w:val="22"/>
          <w:szCs w:val="22"/>
        </w:rPr>
        <w:t>t</w:t>
      </w:r>
      <w:r w:rsidR="00FA20B8" w:rsidRPr="0055219E">
        <w:rPr>
          <w:sz w:val="22"/>
          <w:szCs w:val="22"/>
        </w:rPr>
        <w:t xml:space="preserve"> eredményezte a placebóhoz képest</w:t>
      </w:r>
      <w:r w:rsidR="001B0FDE" w:rsidRPr="0055219E">
        <w:rPr>
          <w:sz w:val="22"/>
          <w:szCs w:val="22"/>
        </w:rPr>
        <w:t>, amit 24</w:t>
      </w:r>
      <w:r w:rsidR="007A658F" w:rsidRPr="0055219E">
        <w:rPr>
          <w:sz w:val="22"/>
          <w:szCs w:val="22"/>
        </w:rPr>
        <w:t> </w:t>
      </w:r>
      <w:r w:rsidR="001B0FDE" w:rsidRPr="0055219E">
        <w:rPr>
          <w:sz w:val="22"/>
          <w:szCs w:val="22"/>
        </w:rPr>
        <w:t>órás ambuláns vérnyomás-</w:t>
      </w:r>
      <w:r w:rsidR="007A658F" w:rsidRPr="0055219E">
        <w:rPr>
          <w:sz w:val="22"/>
          <w:szCs w:val="22"/>
        </w:rPr>
        <w:t>monitorozás</w:t>
      </w:r>
      <w:r w:rsidR="0076083C" w:rsidRPr="0055219E">
        <w:rPr>
          <w:sz w:val="22"/>
          <w:szCs w:val="22"/>
        </w:rPr>
        <w:t>sal</w:t>
      </w:r>
      <w:r w:rsidR="007A658F" w:rsidRPr="0055219E">
        <w:rPr>
          <w:sz w:val="22"/>
          <w:szCs w:val="22"/>
        </w:rPr>
        <w:t xml:space="preserve"> </w:t>
      </w:r>
      <w:r w:rsidR="001B0FDE" w:rsidRPr="0055219E">
        <w:rPr>
          <w:sz w:val="22"/>
          <w:szCs w:val="22"/>
        </w:rPr>
        <w:t>(ABPM)</w:t>
      </w:r>
      <w:r w:rsidRPr="0055219E">
        <w:rPr>
          <w:sz w:val="22"/>
          <w:szCs w:val="22"/>
        </w:rPr>
        <w:t xml:space="preserve"> határoztak meg. </w:t>
      </w:r>
      <w:r w:rsidR="00BF091C" w:rsidRPr="0055219E">
        <w:rPr>
          <w:sz w:val="22"/>
          <w:szCs w:val="22"/>
        </w:rPr>
        <w:t xml:space="preserve">Ugyanakkor a </w:t>
      </w:r>
      <w:r w:rsidRPr="0055219E">
        <w:rPr>
          <w:sz w:val="22"/>
          <w:szCs w:val="22"/>
        </w:rPr>
        <w:t>nap</w:t>
      </w:r>
      <w:r w:rsidR="001B0FDE" w:rsidRPr="0055219E">
        <w:rPr>
          <w:sz w:val="22"/>
          <w:szCs w:val="22"/>
        </w:rPr>
        <w:t>i</w:t>
      </w:r>
      <w:r w:rsidRPr="0055219E">
        <w:rPr>
          <w:sz w:val="22"/>
          <w:szCs w:val="22"/>
        </w:rPr>
        <w:t xml:space="preserve"> kétszer 200 mg cele</w:t>
      </w:r>
      <w:r w:rsidR="001B0FDE" w:rsidRPr="0055219E">
        <w:rPr>
          <w:sz w:val="22"/>
          <w:szCs w:val="22"/>
        </w:rPr>
        <w:t>k</w:t>
      </w:r>
      <w:r w:rsidRPr="0055219E">
        <w:rPr>
          <w:sz w:val="22"/>
          <w:szCs w:val="22"/>
        </w:rPr>
        <w:t>oxibbal kezelt betegek 48%</w:t>
      </w:r>
      <w:r w:rsidR="002043D7" w:rsidRPr="0055219E">
        <w:rPr>
          <w:sz w:val="22"/>
          <w:szCs w:val="22"/>
        </w:rPr>
        <w:t>-</w:t>
      </w:r>
      <w:r w:rsidR="00BF091C" w:rsidRPr="0055219E">
        <w:rPr>
          <w:sz w:val="22"/>
          <w:szCs w:val="22"/>
        </w:rPr>
        <w:t xml:space="preserve">a nem reagált </w:t>
      </w:r>
      <w:r w:rsidR="001B0FDE" w:rsidRPr="0055219E">
        <w:rPr>
          <w:sz w:val="22"/>
          <w:szCs w:val="22"/>
        </w:rPr>
        <w:t>a li</w:t>
      </w:r>
      <w:r w:rsidR="00F86158" w:rsidRPr="0055219E">
        <w:rPr>
          <w:sz w:val="22"/>
          <w:szCs w:val="22"/>
        </w:rPr>
        <w:t>z</w:t>
      </w:r>
      <w:r w:rsidR="001B0FDE" w:rsidRPr="0055219E">
        <w:rPr>
          <w:sz w:val="22"/>
          <w:szCs w:val="22"/>
        </w:rPr>
        <w:t>inopril</w:t>
      </w:r>
      <w:r w:rsidR="002043D7" w:rsidRPr="0055219E">
        <w:rPr>
          <w:sz w:val="22"/>
          <w:szCs w:val="22"/>
        </w:rPr>
        <w:t>-</w:t>
      </w:r>
      <w:r w:rsidR="001B0FDE" w:rsidRPr="0055219E">
        <w:rPr>
          <w:sz w:val="22"/>
          <w:szCs w:val="22"/>
        </w:rPr>
        <w:t>kezelés</w:t>
      </w:r>
      <w:r w:rsidR="00BF091C" w:rsidRPr="0055219E">
        <w:rPr>
          <w:sz w:val="22"/>
          <w:szCs w:val="22"/>
        </w:rPr>
        <w:t>re</w:t>
      </w:r>
      <w:r w:rsidR="002043D7" w:rsidRPr="0055219E">
        <w:rPr>
          <w:sz w:val="22"/>
          <w:szCs w:val="22"/>
        </w:rPr>
        <w:t xml:space="preserve"> </w:t>
      </w:r>
      <w:r w:rsidR="0069457F" w:rsidRPr="0055219E">
        <w:rPr>
          <w:sz w:val="22"/>
          <w:szCs w:val="22"/>
        </w:rPr>
        <w:t xml:space="preserve">a záró klinikai vizit során </w:t>
      </w:r>
      <w:r w:rsidR="00BF091C" w:rsidRPr="0055219E">
        <w:rPr>
          <w:sz w:val="22"/>
          <w:szCs w:val="22"/>
        </w:rPr>
        <w:t>(a diasztolés cuff-vérnyomásérték&gt;</w:t>
      </w:r>
      <w:r w:rsidR="007D1EBE" w:rsidRPr="0055219E">
        <w:rPr>
          <w:sz w:val="22"/>
          <w:szCs w:val="22"/>
        </w:rPr>
        <w:t> </w:t>
      </w:r>
      <w:r w:rsidR="00BF091C" w:rsidRPr="0055219E">
        <w:rPr>
          <w:sz w:val="22"/>
          <w:szCs w:val="22"/>
        </w:rPr>
        <w:t>90 </w:t>
      </w:r>
      <w:r w:rsidR="00F63E30" w:rsidRPr="0055219E">
        <w:rPr>
          <w:sz w:val="22"/>
          <w:szCs w:val="22"/>
        </w:rPr>
        <w:t>H</w:t>
      </w:r>
      <w:r w:rsidR="00BF091C" w:rsidRPr="0055219E">
        <w:rPr>
          <w:sz w:val="22"/>
          <w:szCs w:val="22"/>
        </w:rPr>
        <w:t>gmm, vagy a kiindulási értékhez képest 10%-kal magasabb diasztolés vérnyomásérték alapján meghatározva)</w:t>
      </w:r>
      <w:r w:rsidR="007D1EBE" w:rsidRPr="0055219E">
        <w:rPr>
          <w:sz w:val="22"/>
          <w:szCs w:val="22"/>
        </w:rPr>
        <w:t xml:space="preserve"> </w:t>
      </w:r>
      <w:r w:rsidR="00FA20B8" w:rsidRPr="0055219E">
        <w:rPr>
          <w:sz w:val="22"/>
          <w:szCs w:val="22"/>
        </w:rPr>
        <w:t>a placebocsoport 27</w:t>
      </w:r>
      <w:r w:rsidRPr="0055219E">
        <w:rPr>
          <w:sz w:val="22"/>
          <w:szCs w:val="22"/>
        </w:rPr>
        <w:t>%-</w:t>
      </w:r>
      <w:r w:rsidR="002043D7" w:rsidRPr="0055219E">
        <w:rPr>
          <w:sz w:val="22"/>
          <w:szCs w:val="22"/>
        </w:rPr>
        <w:t>á</w:t>
      </w:r>
      <w:r w:rsidRPr="0055219E">
        <w:rPr>
          <w:sz w:val="22"/>
          <w:szCs w:val="22"/>
        </w:rPr>
        <w:t xml:space="preserve">hoz képest. </w:t>
      </w:r>
    </w:p>
    <w:p w14:paraId="40EAA9E0" w14:textId="77777777" w:rsidR="00C81A81" w:rsidRPr="0055219E" w:rsidRDefault="00C81A81" w:rsidP="00557CA5">
      <w:pPr>
        <w:tabs>
          <w:tab w:val="left" w:pos="284"/>
          <w:tab w:val="left" w:pos="567"/>
        </w:tabs>
        <w:rPr>
          <w:sz w:val="22"/>
          <w:szCs w:val="22"/>
        </w:rPr>
      </w:pPr>
      <w:r w:rsidRPr="0055219E">
        <w:rPr>
          <w:sz w:val="22"/>
          <w:szCs w:val="22"/>
        </w:rPr>
        <w:t xml:space="preserve">Ez a különbség </w:t>
      </w:r>
      <w:r w:rsidR="00FA20B8" w:rsidRPr="0055219E">
        <w:rPr>
          <w:sz w:val="22"/>
          <w:szCs w:val="22"/>
        </w:rPr>
        <w:t xml:space="preserve">statisztikailag </w:t>
      </w:r>
      <w:r w:rsidRPr="0055219E">
        <w:rPr>
          <w:sz w:val="22"/>
          <w:szCs w:val="22"/>
        </w:rPr>
        <w:t>szignifikáns volt.</w:t>
      </w:r>
    </w:p>
    <w:p w14:paraId="0583BD43" w14:textId="77777777" w:rsidR="00C81A81" w:rsidRPr="0055219E" w:rsidRDefault="00C81A81" w:rsidP="00557CA5">
      <w:pPr>
        <w:tabs>
          <w:tab w:val="left" w:pos="284"/>
          <w:tab w:val="left" w:pos="567"/>
        </w:tabs>
        <w:rPr>
          <w:sz w:val="22"/>
          <w:szCs w:val="22"/>
        </w:rPr>
      </w:pPr>
    </w:p>
    <w:p w14:paraId="2A006060" w14:textId="22C03005" w:rsidR="006836F0" w:rsidRPr="0055219E" w:rsidRDefault="006836F0" w:rsidP="00C921A0">
      <w:pPr>
        <w:keepNext/>
        <w:tabs>
          <w:tab w:val="left" w:pos="284"/>
          <w:tab w:val="left" w:pos="567"/>
        </w:tabs>
        <w:rPr>
          <w:i/>
          <w:sz w:val="22"/>
          <w:szCs w:val="22"/>
        </w:rPr>
      </w:pPr>
      <w:r w:rsidRPr="0055219E">
        <w:rPr>
          <w:i/>
          <w:sz w:val="22"/>
          <w:szCs w:val="22"/>
        </w:rPr>
        <w:t>Ciklosporin és takrolimusz</w:t>
      </w:r>
    </w:p>
    <w:p w14:paraId="6B7DFCB8" w14:textId="77777777" w:rsidR="00724063" w:rsidRPr="0055219E" w:rsidRDefault="00B94DCC" w:rsidP="00557CA5">
      <w:pPr>
        <w:tabs>
          <w:tab w:val="left" w:pos="284"/>
          <w:tab w:val="left" w:pos="567"/>
        </w:tabs>
        <w:rPr>
          <w:sz w:val="22"/>
          <w:szCs w:val="22"/>
        </w:rPr>
      </w:pPr>
      <w:r w:rsidRPr="0055219E">
        <w:rPr>
          <w:sz w:val="22"/>
          <w:szCs w:val="22"/>
        </w:rPr>
        <w:t>Úgy tűnik, hogy a nem-</w:t>
      </w:r>
      <w:r w:rsidR="00724063" w:rsidRPr="0055219E">
        <w:rPr>
          <w:sz w:val="22"/>
          <w:szCs w:val="22"/>
        </w:rPr>
        <w:t xml:space="preserve">szteroid gyulladásgátlók ciklosporinnal vagy takrolimusszal együtt adva </w:t>
      </w:r>
      <w:r w:rsidR="002B14C6" w:rsidRPr="0055219E">
        <w:rPr>
          <w:sz w:val="22"/>
          <w:szCs w:val="22"/>
        </w:rPr>
        <w:t>meg</w:t>
      </w:r>
      <w:r w:rsidR="00724063" w:rsidRPr="0055219E">
        <w:rPr>
          <w:sz w:val="22"/>
          <w:szCs w:val="22"/>
        </w:rPr>
        <w:t>növel</w:t>
      </w:r>
      <w:r w:rsidR="002B14C6" w:rsidRPr="0055219E">
        <w:rPr>
          <w:sz w:val="22"/>
          <w:szCs w:val="22"/>
        </w:rPr>
        <w:t>het</w:t>
      </w:r>
      <w:r w:rsidR="00724063" w:rsidRPr="0055219E">
        <w:rPr>
          <w:sz w:val="22"/>
          <w:szCs w:val="22"/>
        </w:rPr>
        <w:t xml:space="preserve">ik a ciklosporin és a takrolimusz </w:t>
      </w:r>
      <w:r w:rsidR="00B40DEF" w:rsidRPr="0055219E">
        <w:rPr>
          <w:sz w:val="22"/>
          <w:szCs w:val="22"/>
        </w:rPr>
        <w:t>nefrotoxi</w:t>
      </w:r>
      <w:r w:rsidR="00913ABB" w:rsidRPr="0055219E">
        <w:rPr>
          <w:sz w:val="22"/>
          <w:szCs w:val="22"/>
        </w:rPr>
        <w:t>k</w:t>
      </w:r>
      <w:r w:rsidR="00B40DEF" w:rsidRPr="0055219E">
        <w:rPr>
          <w:sz w:val="22"/>
          <w:szCs w:val="22"/>
        </w:rPr>
        <w:t xml:space="preserve">us </w:t>
      </w:r>
      <w:r w:rsidR="00724063" w:rsidRPr="0055219E">
        <w:rPr>
          <w:sz w:val="22"/>
          <w:szCs w:val="22"/>
        </w:rPr>
        <w:t>hatását. A celekoxib ezen gyógyszerek bármelyikével való együttadásakor a vesefunkciót monitorozni kell.</w:t>
      </w:r>
    </w:p>
    <w:p w14:paraId="5B550160" w14:textId="77777777" w:rsidR="006836F0" w:rsidRPr="0055219E" w:rsidRDefault="006836F0" w:rsidP="00557CA5">
      <w:pPr>
        <w:tabs>
          <w:tab w:val="left" w:pos="284"/>
          <w:tab w:val="left" w:pos="567"/>
        </w:tabs>
        <w:rPr>
          <w:sz w:val="22"/>
          <w:szCs w:val="22"/>
        </w:rPr>
      </w:pPr>
    </w:p>
    <w:p w14:paraId="67229451" w14:textId="41FEF859" w:rsidR="00724063" w:rsidRPr="0055219E" w:rsidRDefault="006836F0" w:rsidP="00557CA5">
      <w:pPr>
        <w:keepNext/>
        <w:tabs>
          <w:tab w:val="left" w:pos="284"/>
          <w:tab w:val="left" w:pos="567"/>
        </w:tabs>
        <w:rPr>
          <w:i/>
          <w:sz w:val="22"/>
          <w:szCs w:val="22"/>
        </w:rPr>
      </w:pPr>
      <w:r w:rsidRPr="0055219E">
        <w:rPr>
          <w:i/>
          <w:sz w:val="22"/>
          <w:szCs w:val="22"/>
        </w:rPr>
        <w:t>Acetilszalicilsav</w:t>
      </w:r>
    </w:p>
    <w:p w14:paraId="34A0DC77" w14:textId="6C51326E" w:rsidR="00724063" w:rsidRPr="0055219E" w:rsidRDefault="00724063" w:rsidP="00557CA5">
      <w:pPr>
        <w:keepNext/>
        <w:tabs>
          <w:tab w:val="left" w:pos="284"/>
          <w:tab w:val="left" w:pos="567"/>
        </w:tabs>
        <w:rPr>
          <w:sz w:val="22"/>
          <w:szCs w:val="22"/>
        </w:rPr>
      </w:pPr>
      <w:r w:rsidRPr="0055219E">
        <w:rPr>
          <w:sz w:val="22"/>
          <w:szCs w:val="22"/>
        </w:rPr>
        <w:t xml:space="preserve">A celekoxib adható együtt kis dózisú acetilszalicilsavval, de nem helyettesíti az acetilszalicilsav </w:t>
      </w:r>
      <w:r w:rsidR="00A70118" w:rsidRPr="0055219E">
        <w:rPr>
          <w:sz w:val="22"/>
          <w:szCs w:val="22"/>
        </w:rPr>
        <w:t>CV</w:t>
      </w:r>
      <w:r w:rsidRPr="0055219E">
        <w:rPr>
          <w:sz w:val="22"/>
          <w:szCs w:val="22"/>
        </w:rPr>
        <w:t xml:space="preserve"> profilaktikus hatását. A ben</w:t>
      </w:r>
      <w:r w:rsidR="00B94DCC" w:rsidRPr="0055219E">
        <w:rPr>
          <w:sz w:val="22"/>
          <w:szCs w:val="22"/>
        </w:rPr>
        <w:t>yújtott vizsgálatokban, más nem-</w:t>
      </w:r>
      <w:r w:rsidRPr="0055219E">
        <w:rPr>
          <w:sz w:val="22"/>
          <w:szCs w:val="22"/>
        </w:rPr>
        <w:t xml:space="preserve">szteroid gyulladásgátlókhoz hasonlóan, kis dózisú acetilszalicilsav és celekoxib egyidejű </w:t>
      </w:r>
      <w:r w:rsidR="0076083C" w:rsidRPr="0055219E">
        <w:rPr>
          <w:sz w:val="22"/>
          <w:szCs w:val="22"/>
        </w:rPr>
        <w:t xml:space="preserve">alkalmazásakor, </w:t>
      </w:r>
      <w:r w:rsidRPr="0055219E">
        <w:rPr>
          <w:sz w:val="22"/>
          <w:szCs w:val="22"/>
        </w:rPr>
        <w:t xml:space="preserve">a celekoxib önmagában </w:t>
      </w:r>
      <w:r w:rsidR="0076083C" w:rsidRPr="0055219E">
        <w:rPr>
          <w:sz w:val="22"/>
          <w:szCs w:val="22"/>
        </w:rPr>
        <w:t>történő alkalmazásához</w:t>
      </w:r>
      <w:r w:rsidRPr="0055219E">
        <w:rPr>
          <w:sz w:val="22"/>
          <w:szCs w:val="22"/>
        </w:rPr>
        <w:t xml:space="preserve"> képest</w:t>
      </w:r>
      <w:r w:rsidR="0076083C" w:rsidRPr="0055219E">
        <w:rPr>
          <w:sz w:val="22"/>
          <w:szCs w:val="22"/>
        </w:rPr>
        <w:t>,</w:t>
      </w:r>
      <w:r w:rsidRPr="0055219E">
        <w:rPr>
          <w:sz w:val="22"/>
          <w:szCs w:val="22"/>
        </w:rPr>
        <w:t xml:space="preserve"> a gyomor-bél</w:t>
      </w:r>
      <w:r w:rsidR="0076083C" w:rsidRPr="0055219E">
        <w:rPr>
          <w:sz w:val="22"/>
          <w:szCs w:val="22"/>
        </w:rPr>
        <w:t xml:space="preserve"> </w:t>
      </w:r>
      <w:r w:rsidRPr="0055219E">
        <w:rPr>
          <w:sz w:val="22"/>
          <w:szCs w:val="22"/>
        </w:rPr>
        <w:t>rendszeri vérzések vagy más gyomor-bél</w:t>
      </w:r>
      <w:r w:rsidR="0076083C" w:rsidRPr="0055219E">
        <w:rPr>
          <w:sz w:val="22"/>
          <w:szCs w:val="22"/>
        </w:rPr>
        <w:t xml:space="preserve"> </w:t>
      </w:r>
      <w:r w:rsidRPr="0055219E">
        <w:rPr>
          <w:sz w:val="22"/>
          <w:szCs w:val="22"/>
        </w:rPr>
        <w:t>rendszeri komplikációk fokozott kockázatát észlelték (lásd 5.1</w:t>
      </w:r>
      <w:r w:rsidR="0076083C" w:rsidRPr="0055219E">
        <w:rPr>
          <w:sz w:val="22"/>
          <w:szCs w:val="22"/>
        </w:rPr>
        <w:t> </w:t>
      </w:r>
      <w:r w:rsidRPr="0055219E">
        <w:rPr>
          <w:sz w:val="22"/>
          <w:szCs w:val="22"/>
        </w:rPr>
        <w:t>pont).</w:t>
      </w:r>
    </w:p>
    <w:p w14:paraId="1A36906F" w14:textId="77777777" w:rsidR="00F63E30" w:rsidRPr="0055219E" w:rsidRDefault="00F63E30" w:rsidP="00557CA5">
      <w:pPr>
        <w:tabs>
          <w:tab w:val="left" w:pos="284"/>
          <w:tab w:val="left" w:pos="567"/>
        </w:tabs>
        <w:rPr>
          <w:i/>
          <w:sz w:val="22"/>
          <w:szCs w:val="22"/>
          <w:u w:val="single"/>
        </w:rPr>
      </w:pPr>
    </w:p>
    <w:p w14:paraId="3A4FA593" w14:textId="77777777" w:rsidR="00724063" w:rsidRPr="0055219E" w:rsidRDefault="00724063" w:rsidP="00557CA5">
      <w:pPr>
        <w:keepNext/>
        <w:tabs>
          <w:tab w:val="left" w:pos="284"/>
          <w:tab w:val="left" w:pos="567"/>
        </w:tabs>
        <w:rPr>
          <w:i/>
          <w:sz w:val="22"/>
          <w:szCs w:val="22"/>
          <w:u w:val="single"/>
        </w:rPr>
      </w:pPr>
      <w:r w:rsidRPr="0055219E">
        <w:rPr>
          <w:i/>
          <w:sz w:val="22"/>
          <w:szCs w:val="22"/>
          <w:u w:val="single"/>
        </w:rPr>
        <w:t>Farmakokinetikai interakciók</w:t>
      </w:r>
    </w:p>
    <w:p w14:paraId="1C8FDB89" w14:textId="77777777" w:rsidR="00724063" w:rsidRPr="0055219E" w:rsidRDefault="00724063" w:rsidP="00557CA5">
      <w:pPr>
        <w:keepNext/>
        <w:tabs>
          <w:tab w:val="left" w:pos="284"/>
          <w:tab w:val="left" w:pos="567"/>
        </w:tabs>
        <w:rPr>
          <w:i/>
          <w:sz w:val="22"/>
          <w:szCs w:val="22"/>
        </w:rPr>
      </w:pPr>
    </w:p>
    <w:p w14:paraId="55E5D628" w14:textId="77777777" w:rsidR="00724063" w:rsidRPr="0055219E" w:rsidRDefault="00724063" w:rsidP="00557CA5">
      <w:pPr>
        <w:keepNext/>
        <w:numPr>
          <w:ilvl w:val="0"/>
          <w:numId w:val="2"/>
        </w:numPr>
        <w:tabs>
          <w:tab w:val="left" w:pos="567"/>
        </w:tabs>
        <w:rPr>
          <w:i/>
          <w:iCs/>
          <w:sz w:val="22"/>
          <w:szCs w:val="22"/>
        </w:rPr>
      </w:pPr>
      <w:r w:rsidRPr="0055219E">
        <w:rPr>
          <w:i/>
          <w:iCs/>
          <w:sz w:val="22"/>
          <w:szCs w:val="22"/>
        </w:rPr>
        <w:t>A celekoxib hatásai más gyógyszerekre</w:t>
      </w:r>
    </w:p>
    <w:p w14:paraId="6D55AFFE" w14:textId="77777777" w:rsidR="00724063" w:rsidRPr="0055219E" w:rsidRDefault="00724063" w:rsidP="00557CA5">
      <w:pPr>
        <w:keepNext/>
        <w:tabs>
          <w:tab w:val="left" w:pos="567"/>
        </w:tabs>
        <w:rPr>
          <w:i/>
          <w:iCs/>
          <w:sz w:val="22"/>
          <w:szCs w:val="22"/>
        </w:rPr>
      </w:pPr>
    </w:p>
    <w:p w14:paraId="0B4D9FF5" w14:textId="020899CE" w:rsidR="006836F0" w:rsidRPr="0055219E" w:rsidRDefault="006836F0" w:rsidP="00557CA5">
      <w:pPr>
        <w:keepNext/>
        <w:tabs>
          <w:tab w:val="left" w:pos="284"/>
          <w:tab w:val="left" w:pos="567"/>
        </w:tabs>
        <w:rPr>
          <w:i/>
          <w:sz w:val="22"/>
          <w:szCs w:val="22"/>
          <w:u w:val="single"/>
        </w:rPr>
      </w:pPr>
      <w:r w:rsidRPr="0055219E">
        <w:rPr>
          <w:i/>
          <w:sz w:val="22"/>
          <w:szCs w:val="22"/>
          <w:u w:val="single"/>
        </w:rPr>
        <w:t>CYP2D6</w:t>
      </w:r>
      <w:r w:rsidR="0076083C" w:rsidRPr="0055219E">
        <w:rPr>
          <w:i/>
          <w:sz w:val="22"/>
          <w:szCs w:val="22"/>
          <w:u w:val="single"/>
        </w:rPr>
        <w:t>-</w:t>
      </w:r>
      <w:r w:rsidRPr="0055219E">
        <w:rPr>
          <w:i/>
          <w:sz w:val="22"/>
          <w:szCs w:val="22"/>
          <w:u w:val="single"/>
        </w:rPr>
        <w:t>gátlás</w:t>
      </w:r>
    </w:p>
    <w:p w14:paraId="3BFE3712" w14:textId="4B2483BF" w:rsidR="00724063" w:rsidRPr="0055219E" w:rsidRDefault="00724063" w:rsidP="00557CA5">
      <w:pPr>
        <w:keepNext/>
        <w:tabs>
          <w:tab w:val="left" w:pos="284"/>
          <w:tab w:val="left" w:pos="567"/>
        </w:tabs>
        <w:rPr>
          <w:sz w:val="22"/>
          <w:szCs w:val="22"/>
        </w:rPr>
      </w:pPr>
      <w:r w:rsidRPr="0055219E">
        <w:rPr>
          <w:sz w:val="22"/>
          <w:szCs w:val="22"/>
        </w:rPr>
        <w:t xml:space="preserve">A celekoxib a citokróm CYP2D6 inhibitora. Celekoxib együttadásakor azon gyógyszerek plazmakoncentrációi, amelyek ennek az enzimnek szubsztrátjai, </w:t>
      </w:r>
      <w:r w:rsidR="0076083C" w:rsidRPr="0055219E">
        <w:rPr>
          <w:sz w:val="22"/>
          <w:szCs w:val="22"/>
        </w:rPr>
        <w:t>emelkedhetnek</w:t>
      </w:r>
      <w:r w:rsidRPr="0055219E">
        <w:rPr>
          <w:sz w:val="22"/>
          <w:szCs w:val="22"/>
        </w:rPr>
        <w:t xml:space="preserve">. A CYP2D6 enzimen metabolizálódnak például az antidepresszánsok (a </w:t>
      </w:r>
      <w:r w:rsidR="00AD5982" w:rsidRPr="0055219E">
        <w:rPr>
          <w:sz w:val="22"/>
          <w:szCs w:val="22"/>
        </w:rPr>
        <w:t xml:space="preserve">triciklusos </w:t>
      </w:r>
      <w:r w:rsidRPr="0055219E">
        <w:rPr>
          <w:sz w:val="22"/>
          <w:szCs w:val="22"/>
        </w:rPr>
        <w:t>és a szelektív szerotonin</w:t>
      </w:r>
      <w:r w:rsidR="00F63E30" w:rsidRPr="0055219E">
        <w:rPr>
          <w:sz w:val="22"/>
          <w:szCs w:val="22"/>
        </w:rPr>
        <w:t>visszavétel</w:t>
      </w:r>
      <w:r w:rsidR="00A408A8" w:rsidRPr="0055219E">
        <w:rPr>
          <w:sz w:val="22"/>
          <w:szCs w:val="22"/>
        </w:rPr>
        <w:t>-</w:t>
      </w:r>
      <w:r w:rsidRPr="0055219E">
        <w:rPr>
          <w:sz w:val="22"/>
          <w:szCs w:val="22"/>
        </w:rPr>
        <w:t>gátló szerek), a</w:t>
      </w:r>
      <w:r w:rsidR="00E666F4" w:rsidRPr="0055219E">
        <w:rPr>
          <w:sz w:val="22"/>
          <w:szCs w:val="22"/>
        </w:rPr>
        <w:t>z</w:t>
      </w:r>
      <w:r w:rsidRPr="0055219E">
        <w:rPr>
          <w:sz w:val="22"/>
          <w:szCs w:val="22"/>
        </w:rPr>
        <w:t xml:space="preserve"> </w:t>
      </w:r>
      <w:r w:rsidR="00E666F4" w:rsidRPr="0055219E">
        <w:rPr>
          <w:sz w:val="22"/>
          <w:szCs w:val="22"/>
        </w:rPr>
        <w:t>antipszichotikumok</w:t>
      </w:r>
      <w:r w:rsidRPr="0055219E">
        <w:rPr>
          <w:sz w:val="22"/>
          <w:szCs w:val="22"/>
        </w:rPr>
        <w:t>, az antiar</w:t>
      </w:r>
      <w:r w:rsidR="00B6195B" w:rsidRPr="0055219E">
        <w:rPr>
          <w:sz w:val="22"/>
          <w:szCs w:val="22"/>
        </w:rPr>
        <w:t>rhyth</w:t>
      </w:r>
      <w:r w:rsidRPr="0055219E">
        <w:rPr>
          <w:sz w:val="22"/>
          <w:szCs w:val="22"/>
        </w:rPr>
        <w:t>miás szerek, stb. Előfordulhat, hogy az egyéni beállítást igénylő CYP2D6</w:t>
      </w:r>
      <w:r w:rsidR="0076083C" w:rsidRPr="0055219E">
        <w:rPr>
          <w:sz w:val="22"/>
          <w:szCs w:val="22"/>
        </w:rPr>
        <w:t>-</w:t>
      </w:r>
      <w:r w:rsidRPr="0055219E">
        <w:rPr>
          <w:sz w:val="22"/>
          <w:szCs w:val="22"/>
        </w:rPr>
        <w:t xml:space="preserve">szubsztrátok </w:t>
      </w:r>
      <w:r w:rsidR="00192BEF" w:rsidRPr="0055219E">
        <w:rPr>
          <w:sz w:val="22"/>
          <w:szCs w:val="22"/>
        </w:rPr>
        <w:t xml:space="preserve">dózisát </w:t>
      </w:r>
      <w:r w:rsidRPr="0055219E">
        <w:rPr>
          <w:sz w:val="22"/>
          <w:szCs w:val="22"/>
        </w:rPr>
        <w:t>a celekoxib-kezelés megkezdésekor csökkenteni, majd befejezésekor növelni kell.</w:t>
      </w:r>
    </w:p>
    <w:p w14:paraId="229388CE" w14:textId="77777777" w:rsidR="00C96B29" w:rsidRPr="0055219E" w:rsidRDefault="00C96B29" w:rsidP="00557CA5">
      <w:pPr>
        <w:tabs>
          <w:tab w:val="left" w:pos="284"/>
          <w:tab w:val="left" w:pos="567"/>
        </w:tabs>
        <w:rPr>
          <w:sz w:val="22"/>
          <w:szCs w:val="22"/>
        </w:rPr>
      </w:pPr>
    </w:p>
    <w:p w14:paraId="10F40375" w14:textId="1A3FD7C2" w:rsidR="00724063" w:rsidRPr="0055219E" w:rsidRDefault="00C96B29" w:rsidP="00557CA5">
      <w:pPr>
        <w:tabs>
          <w:tab w:val="left" w:pos="284"/>
          <w:tab w:val="left" w:pos="567"/>
        </w:tabs>
        <w:rPr>
          <w:sz w:val="22"/>
          <w:szCs w:val="22"/>
        </w:rPr>
      </w:pPr>
      <w:r w:rsidRPr="0055219E">
        <w:rPr>
          <w:sz w:val="22"/>
          <w:szCs w:val="22"/>
        </w:rPr>
        <w:t>Dextrometorfán</w:t>
      </w:r>
      <w:r w:rsidR="00CC1468" w:rsidRPr="0055219E">
        <w:rPr>
          <w:sz w:val="22"/>
          <w:szCs w:val="22"/>
        </w:rPr>
        <w:t xml:space="preserve">nal </w:t>
      </w:r>
      <w:r w:rsidRPr="0055219E">
        <w:rPr>
          <w:sz w:val="22"/>
          <w:szCs w:val="22"/>
        </w:rPr>
        <w:t>és metoprolol</w:t>
      </w:r>
      <w:r w:rsidR="00CC1468" w:rsidRPr="0055219E">
        <w:rPr>
          <w:sz w:val="22"/>
          <w:szCs w:val="22"/>
        </w:rPr>
        <w:t xml:space="preserve">lal </w:t>
      </w:r>
      <w:r w:rsidR="00356F7F" w:rsidRPr="0055219E">
        <w:rPr>
          <w:sz w:val="22"/>
          <w:szCs w:val="22"/>
        </w:rPr>
        <w:t>(ezek CYP2D6</w:t>
      </w:r>
      <w:r w:rsidR="0076083C" w:rsidRPr="0055219E">
        <w:rPr>
          <w:sz w:val="22"/>
          <w:szCs w:val="22"/>
        </w:rPr>
        <w:t>-</w:t>
      </w:r>
      <w:r w:rsidR="00356F7F" w:rsidRPr="0055219E">
        <w:rPr>
          <w:sz w:val="22"/>
          <w:szCs w:val="22"/>
        </w:rPr>
        <w:t xml:space="preserve">szubsztrátok) </w:t>
      </w:r>
      <w:r w:rsidR="00CC1468" w:rsidRPr="0055219E">
        <w:rPr>
          <w:sz w:val="22"/>
          <w:szCs w:val="22"/>
        </w:rPr>
        <w:t>egyidejűleg al</w:t>
      </w:r>
      <w:r w:rsidR="00E669D1" w:rsidRPr="0055219E">
        <w:rPr>
          <w:sz w:val="22"/>
          <w:szCs w:val="22"/>
        </w:rPr>
        <w:t>ka</w:t>
      </w:r>
      <w:r w:rsidR="00CC1468" w:rsidRPr="0055219E">
        <w:rPr>
          <w:sz w:val="22"/>
          <w:szCs w:val="22"/>
        </w:rPr>
        <w:t>lmazott</w:t>
      </w:r>
      <w:r w:rsidRPr="0055219E">
        <w:rPr>
          <w:sz w:val="22"/>
          <w:szCs w:val="22"/>
        </w:rPr>
        <w:t xml:space="preserve"> napi kétszer 200 mg dózisú </w:t>
      </w:r>
      <w:r w:rsidR="00CC1468" w:rsidRPr="0055219E">
        <w:rPr>
          <w:sz w:val="22"/>
          <w:szCs w:val="22"/>
        </w:rPr>
        <w:t xml:space="preserve">celekoxib </w:t>
      </w:r>
      <w:r w:rsidRPr="0055219E">
        <w:rPr>
          <w:sz w:val="22"/>
          <w:szCs w:val="22"/>
        </w:rPr>
        <w:t>a dextrometorfán plazmakoncentrációj</w:t>
      </w:r>
      <w:r w:rsidR="00E669D1" w:rsidRPr="0055219E">
        <w:rPr>
          <w:sz w:val="22"/>
          <w:szCs w:val="22"/>
        </w:rPr>
        <w:t>á</w:t>
      </w:r>
      <w:r w:rsidR="00A353C6" w:rsidRPr="0055219E">
        <w:rPr>
          <w:sz w:val="22"/>
          <w:szCs w:val="22"/>
        </w:rPr>
        <w:t>nak</w:t>
      </w:r>
      <w:r w:rsidRPr="0055219E">
        <w:rPr>
          <w:sz w:val="22"/>
          <w:szCs w:val="22"/>
        </w:rPr>
        <w:t xml:space="preserve"> 2,6-sz</w:t>
      </w:r>
      <w:r w:rsidR="00E669D1" w:rsidRPr="0055219E">
        <w:rPr>
          <w:sz w:val="22"/>
          <w:szCs w:val="22"/>
        </w:rPr>
        <w:t>oros</w:t>
      </w:r>
      <w:r w:rsidR="003E5D50" w:rsidRPr="0055219E">
        <w:rPr>
          <w:sz w:val="22"/>
          <w:szCs w:val="22"/>
        </w:rPr>
        <w:t>ára</w:t>
      </w:r>
      <w:r w:rsidRPr="0055219E">
        <w:rPr>
          <w:sz w:val="22"/>
          <w:szCs w:val="22"/>
        </w:rPr>
        <w:t xml:space="preserve">, </w:t>
      </w:r>
      <w:r w:rsidR="00356F7F" w:rsidRPr="0055219E">
        <w:rPr>
          <w:sz w:val="22"/>
          <w:szCs w:val="22"/>
        </w:rPr>
        <w:t xml:space="preserve">a metoprolol </w:t>
      </w:r>
      <w:r w:rsidR="0076083C" w:rsidRPr="0055219E">
        <w:rPr>
          <w:sz w:val="22"/>
          <w:szCs w:val="22"/>
        </w:rPr>
        <w:t xml:space="preserve">plazmakoncentrációjának pedig </w:t>
      </w:r>
      <w:r w:rsidRPr="0055219E">
        <w:rPr>
          <w:sz w:val="22"/>
          <w:szCs w:val="22"/>
        </w:rPr>
        <w:t xml:space="preserve">1,5-szeresére </w:t>
      </w:r>
      <w:r w:rsidR="003E5D50" w:rsidRPr="0055219E">
        <w:rPr>
          <w:sz w:val="22"/>
          <w:szCs w:val="22"/>
        </w:rPr>
        <w:t xml:space="preserve">történő </w:t>
      </w:r>
      <w:r w:rsidR="0076083C" w:rsidRPr="0055219E">
        <w:rPr>
          <w:sz w:val="22"/>
          <w:szCs w:val="22"/>
        </w:rPr>
        <w:t xml:space="preserve">emelkedését </w:t>
      </w:r>
      <w:r w:rsidR="003E5D50" w:rsidRPr="0055219E">
        <w:rPr>
          <w:sz w:val="22"/>
          <w:szCs w:val="22"/>
        </w:rPr>
        <w:t>eredményezte</w:t>
      </w:r>
      <w:r w:rsidRPr="0055219E">
        <w:rPr>
          <w:sz w:val="22"/>
          <w:szCs w:val="22"/>
        </w:rPr>
        <w:t>. Ez a növekedés annak az eredménye, hogy a celekoxib gátolja a CYP2D6 szubsztrátok metabolizációját.</w:t>
      </w:r>
    </w:p>
    <w:p w14:paraId="7C3550F4" w14:textId="77777777" w:rsidR="00C96B29" w:rsidRPr="0055219E" w:rsidRDefault="00C96B29" w:rsidP="00557CA5">
      <w:pPr>
        <w:tabs>
          <w:tab w:val="left" w:pos="284"/>
          <w:tab w:val="left" w:pos="567"/>
        </w:tabs>
        <w:rPr>
          <w:i/>
          <w:sz w:val="22"/>
          <w:szCs w:val="22"/>
        </w:rPr>
      </w:pPr>
    </w:p>
    <w:p w14:paraId="246F9C59" w14:textId="1E44EA65" w:rsidR="00611F7D" w:rsidRPr="0055219E" w:rsidRDefault="00611F7D" w:rsidP="00557CA5">
      <w:pPr>
        <w:tabs>
          <w:tab w:val="left" w:pos="284"/>
          <w:tab w:val="left" w:pos="567"/>
        </w:tabs>
        <w:rPr>
          <w:i/>
          <w:sz w:val="22"/>
          <w:szCs w:val="22"/>
          <w:u w:val="single"/>
        </w:rPr>
      </w:pPr>
      <w:r w:rsidRPr="0055219E">
        <w:rPr>
          <w:i/>
          <w:sz w:val="22"/>
          <w:szCs w:val="22"/>
          <w:u w:val="single"/>
        </w:rPr>
        <w:t>CYP2C19</w:t>
      </w:r>
      <w:r w:rsidR="0076083C" w:rsidRPr="0055219E">
        <w:rPr>
          <w:i/>
          <w:sz w:val="22"/>
          <w:szCs w:val="22"/>
          <w:u w:val="single"/>
        </w:rPr>
        <w:t>-</w:t>
      </w:r>
      <w:r w:rsidRPr="0055219E">
        <w:rPr>
          <w:i/>
          <w:sz w:val="22"/>
          <w:szCs w:val="22"/>
          <w:u w:val="single"/>
        </w:rPr>
        <w:t>gátlás</w:t>
      </w:r>
    </w:p>
    <w:p w14:paraId="68CDD7F9" w14:textId="7480551B" w:rsidR="00724063" w:rsidRPr="0055219E" w:rsidRDefault="00724063" w:rsidP="00557CA5">
      <w:pPr>
        <w:tabs>
          <w:tab w:val="left" w:pos="284"/>
          <w:tab w:val="left" w:pos="567"/>
        </w:tabs>
        <w:rPr>
          <w:sz w:val="22"/>
          <w:szCs w:val="22"/>
        </w:rPr>
      </w:pPr>
      <w:r w:rsidRPr="0055219E">
        <w:rPr>
          <w:i/>
          <w:sz w:val="22"/>
          <w:szCs w:val="22"/>
        </w:rPr>
        <w:t>In</w:t>
      </w:r>
      <w:r w:rsidR="0076083C" w:rsidRPr="0055219E">
        <w:rPr>
          <w:i/>
          <w:sz w:val="22"/>
          <w:szCs w:val="22"/>
        </w:rPr>
        <w:t> </w:t>
      </w:r>
      <w:r w:rsidRPr="0055219E">
        <w:rPr>
          <w:i/>
          <w:sz w:val="22"/>
          <w:szCs w:val="22"/>
        </w:rPr>
        <w:t xml:space="preserve">vitro </w:t>
      </w:r>
      <w:r w:rsidRPr="0055219E">
        <w:rPr>
          <w:sz w:val="22"/>
          <w:szCs w:val="22"/>
        </w:rPr>
        <w:t xml:space="preserve">vizsgálatokban a celekoxib bizonyos mértékű gátlást mutatott a CYP2C19 katalizálta metabolizmusra. Ennek az </w:t>
      </w:r>
      <w:r w:rsidRPr="0055219E">
        <w:rPr>
          <w:i/>
          <w:sz w:val="22"/>
          <w:szCs w:val="22"/>
        </w:rPr>
        <w:t>in</w:t>
      </w:r>
      <w:r w:rsidR="0076083C" w:rsidRPr="0055219E">
        <w:rPr>
          <w:i/>
          <w:sz w:val="22"/>
          <w:szCs w:val="22"/>
        </w:rPr>
        <w:t> </w:t>
      </w:r>
      <w:r w:rsidRPr="0055219E">
        <w:rPr>
          <w:i/>
          <w:sz w:val="22"/>
          <w:szCs w:val="22"/>
        </w:rPr>
        <w:t>vitro</w:t>
      </w:r>
      <w:r w:rsidRPr="0055219E">
        <w:rPr>
          <w:sz w:val="22"/>
          <w:szCs w:val="22"/>
        </w:rPr>
        <w:t xml:space="preserve"> felfedezésnek </w:t>
      </w:r>
      <w:r w:rsidR="0076083C" w:rsidRPr="0055219E">
        <w:rPr>
          <w:sz w:val="22"/>
          <w:szCs w:val="22"/>
        </w:rPr>
        <w:t xml:space="preserve">a </w:t>
      </w:r>
      <w:r w:rsidRPr="0055219E">
        <w:rPr>
          <w:sz w:val="22"/>
          <w:szCs w:val="22"/>
        </w:rPr>
        <w:t xml:space="preserve">klinikai jelentősége nem ismert. </w:t>
      </w:r>
      <w:r w:rsidR="0076083C" w:rsidRPr="0055219E">
        <w:rPr>
          <w:sz w:val="22"/>
          <w:szCs w:val="22"/>
        </w:rPr>
        <w:t xml:space="preserve">A </w:t>
      </w:r>
      <w:r w:rsidRPr="0055219E">
        <w:rPr>
          <w:sz w:val="22"/>
          <w:szCs w:val="22"/>
        </w:rPr>
        <w:t>CYP2C19</w:t>
      </w:r>
      <w:r w:rsidR="0076083C" w:rsidRPr="0055219E">
        <w:rPr>
          <w:sz w:val="22"/>
          <w:szCs w:val="22"/>
        </w:rPr>
        <w:t>-</w:t>
      </w:r>
      <w:r w:rsidRPr="0055219E">
        <w:rPr>
          <w:sz w:val="22"/>
          <w:szCs w:val="22"/>
        </w:rPr>
        <w:t>izoenzimmel metabolizálódó gyógyszerek péld</w:t>
      </w:r>
      <w:r w:rsidR="0076083C" w:rsidRPr="0055219E">
        <w:rPr>
          <w:sz w:val="22"/>
          <w:szCs w:val="22"/>
        </w:rPr>
        <w:t>ául</w:t>
      </w:r>
      <w:r w:rsidRPr="0055219E">
        <w:rPr>
          <w:sz w:val="22"/>
          <w:szCs w:val="22"/>
        </w:rPr>
        <w:t xml:space="preserve"> a diazepám, a citaloprám és az imipramin.</w:t>
      </w:r>
    </w:p>
    <w:p w14:paraId="3BE35CE6" w14:textId="77777777" w:rsidR="00724063" w:rsidRPr="0055219E" w:rsidRDefault="00724063" w:rsidP="00557CA5">
      <w:pPr>
        <w:tabs>
          <w:tab w:val="left" w:pos="284"/>
          <w:tab w:val="left" w:pos="567"/>
        </w:tabs>
        <w:rPr>
          <w:sz w:val="22"/>
          <w:szCs w:val="22"/>
        </w:rPr>
      </w:pPr>
    </w:p>
    <w:p w14:paraId="1C6FBD8C" w14:textId="77777777" w:rsidR="005902B8" w:rsidRPr="0055219E" w:rsidRDefault="005902B8" w:rsidP="00557CA5">
      <w:pPr>
        <w:tabs>
          <w:tab w:val="left" w:pos="284"/>
          <w:tab w:val="left" w:pos="567"/>
        </w:tabs>
        <w:rPr>
          <w:i/>
          <w:sz w:val="22"/>
          <w:szCs w:val="22"/>
          <w:u w:val="single"/>
        </w:rPr>
      </w:pPr>
      <w:r w:rsidRPr="0055219E">
        <w:rPr>
          <w:i/>
          <w:sz w:val="22"/>
          <w:szCs w:val="22"/>
          <w:u w:val="single"/>
        </w:rPr>
        <w:t>Metotrexát</w:t>
      </w:r>
    </w:p>
    <w:p w14:paraId="05C75D1C" w14:textId="2544F97B" w:rsidR="00724063" w:rsidRPr="0055219E" w:rsidRDefault="00724063" w:rsidP="00557CA5">
      <w:pPr>
        <w:tabs>
          <w:tab w:val="left" w:pos="284"/>
          <w:tab w:val="left" w:pos="567"/>
        </w:tabs>
        <w:rPr>
          <w:sz w:val="22"/>
          <w:szCs w:val="22"/>
        </w:rPr>
      </w:pPr>
      <w:r w:rsidRPr="0055219E">
        <w:rPr>
          <w:sz w:val="22"/>
          <w:szCs w:val="22"/>
        </w:rPr>
        <w:t>Rheumatoid arthritis</w:t>
      </w:r>
      <w:r w:rsidR="0076083C" w:rsidRPr="0055219E">
        <w:rPr>
          <w:sz w:val="22"/>
          <w:szCs w:val="22"/>
        </w:rPr>
        <w:t>ben szenvedő</w:t>
      </w:r>
      <w:r w:rsidRPr="0055219E">
        <w:rPr>
          <w:sz w:val="22"/>
          <w:szCs w:val="22"/>
        </w:rPr>
        <w:t xml:space="preserve"> betegeknél a celekoxib statisztikailag jelentős mértékben nem befolyásolta a </w:t>
      </w:r>
      <w:r w:rsidR="0076083C" w:rsidRPr="0055219E">
        <w:rPr>
          <w:sz w:val="22"/>
          <w:szCs w:val="22"/>
        </w:rPr>
        <w:t xml:space="preserve">(reumatológiai dózisokban alkalmazott) </w:t>
      </w:r>
      <w:r w:rsidRPr="0055219E">
        <w:rPr>
          <w:sz w:val="22"/>
          <w:szCs w:val="22"/>
        </w:rPr>
        <w:t>metotrexát farmakokinetikáját (plazma</w:t>
      </w:r>
      <w:r w:rsidR="0076083C" w:rsidRPr="0055219E">
        <w:rPr>
          <w:sz w:val="22"/>
          <w:szCs w:val="22"/>
        </w:rPr>
        <w:t>-</w:t>
      </w:r>
      <w:r w:rsidRPr="0055219E">
        <w:rPr>
          <w:sz w:val="22"/>
          <w:szCs w:val="22"/>
        </w:rPr>
        <w:t xml:space="preserve"> vagy veseclearance). A két gyógyszer együttes alkalmazásakor azonban a metotrexát</w:t>
      </w:r>
      <w:r w:rsidR="0076083C" w:rsidRPr="0055219E">
        <w:rPr>
          <w:sz w:val="22"/>
          <w:szCs w:val="22"/>
        </w:rPr>
        <w:t>-</w:t>
      </w:r>
      <w:r w:rsidRPr="0055219E">
        <w:rPr>
          <w:sz w:val="22"/>
          <w:szCs w:val="22"/>
        </w:rPr>
        <w:t>függő toxicitás megfelelő monitorozását fontolóra kell venni.</w:t>
      </w:r>
    </w:p>
    <w:p w14:paraId="4C4BA5F5" w14:textId="77777777" w:rsidR="00724063" w:rsidRPr="0055219E" w:rsidRDefault="00724063" w:rsidP="00557CA5">
      <w:pPr>
        <w:tabs>
          <w:tab w:val="left" w:pos="284"/>
          <w:tab w:val="left" w:pos="567"/>
        </w:tabs>
        <w:rPr>
          <w:sz w:val="22"/>
          <w:szCs w:val="22"/>
        </w:rPr>
      </w:pPr>
    </w:p>
    <w:p w14:paraId="0D2A76FB" w14:textId="77777777" w:rsidR="005902B8" w:rsidRPr="0055219E" w:rsidRDefault="005902B8" w:rsidP="00557CA5">
      <w:pPr>
        <w:tabs>
          <w:tab w:val="left" w:pos="284"/>
          <w:tab w:val="left" w:pos="567"/>
        </w:tabs>
        <w:rPr>
          <w:i/>
          <w:sz w:val="22"/>
          <w:szCs w:val="22"/>
          <w:u w:val="single"/>
        </w:rPr>
      </w:pPr>
      <w:r w:rsidRPr="0055219E">
        <w:rPr>
          <w:i/>
          <w:sz w:val="22"/>
          <w:szCs w:val="22"/>
          <w:u w:val="single"/>
        </w:rPr>
        <w:t>Lítium</w:t>
      </w:r>
    </w:p>
    <w:p w14:paraId="31233FE5" w14:textId="0EB4E02B" w:rsidR="00724063" w:rsidRPr="0055219E" w:rsidRDefault="00724063" w:rsidP="00557CA5">
      <w:pPr>
        <w:tabs>
          <w:tab w:val="left" w:pos="284"/>
          <w:tab w:val="left" w:pos="567"/>
        </w:tabs>
        <w:rPr>
          <w:sz w:val="22"/>
          <w:szCs w:val="22"/>
        </w:rPr>
      </w:pPr>
      <w:r w:rsidRPr="0055219E">
        <w:rPr>
          <w:sz w:val="22"/>
          <w:szCs w:val="22"/>
        </w:rPr>
        <w:t xml:space="preserve">Egészséges </w:t>
      </w:r>
      <w:r w:rsidR="002E0451" w:rsidRPr="0055219E">
        <w:rPr>
          <w:sz w:val="22"/>
          <w:szCs w:val="22"/>
        </w:rPr>
        <w:t>alanyok</w:t>
      </w:r>
      <w:r w:rsidR="0076083C" w:rsidRPr="0055219E">
        <w:rPr>
          <w:sz w:val="22"/>
          <w:szCs w:val="22"/>
        </w:rPr>
        <w:t>nál</w:t>
      </w:r>
      <w:r w:rsidR="002E0451" w:rsidRPr="0055219E">
        <w:rPr>
          <w:sz w:val="22"/>
          <w:szCs w:val="22"/>
        </w:rPr>
        <w:t xml:space="preserve"> </w:t>
      </w:r>
      <w:r w:rsidRPr="0055219E">
        <w:rPr>
          <w:sz w:val="22"/>
          <w:szCs w:val="22"/>
        </w:rPr>
        <w:t>napi kétszeri 200 mg celekoxib és napi kétszeri 450 mg lítium együttadásakor a lítium C</w:t>
      </w:r>
      <w:r w:rsidRPr="0055219E">
        <w:rPr>
          <w:sz w:val="22"/>
          <w:szCs w:val="22"/>
          <w:vertAlign w:val="subscript"/>
        </w:rPr>
        <w:t>max</w:t>
      </w:r>
      <w:r w:rsidRPr="0055219E">
        <w:rPr>
          <w:sz w:val="22"/>
          <w:szCs w:val="22"/>
        </w:rPr>
        <w:t xml:space="preserve"> </w:t>
      </w:r>
      <w:r w:rsidR="005902B8" w:rsidRPr="0055219E">
        <w:rPr>
          <w:sz w:val="22"/>
          <w:szCs w:val="22"/>
        </w:rPr>
        <w:t xml:space="preserve">értéke </w:t>
      </w:r>
      <w:r w:rsidRPr="0055219E">
        <w:rPr>
          <w:sz w:val="22"/>
          <w:szCs w:val="22"/>
        </w:rPr>
        <w:t>16%-kal, a</w:t>
      </w:r>
      <w:r w:rsidR="00581ED5" w:rsidRPr="0055219E">
        <w:rPr>
          <w:sz w:val="22"/>
          <w:szCs w:val="22"/>
        </w:rPr>
        <w:t xml:space="preserve"> görbe alatti terület</w:t>
      </w:r>
      <w:r w:rsidRPr="0055219E">
        <w:rPr>
          <w:sz w:val="22"/>
          <w:szCs w:val="22"/>
        </w:rPr>
        <w:t xml:space="preserve"> </w:t>
      </w:r>
      <w:r w:rsidR="00581ED5" w:rsidRPr="0055219E">
        <w:rPr>
          <w:sz w:val="22"/>
          <w:szCs w:val="22"/>
        </w:rPr>
        <w:t>(</w:t>
      </w:r>
      <w:r w:rsidRPr="0055219E">
        <w:rPr>
          <w:sz w:val="22"/>
          <w:szCs w:val="22"/>
        </w:rPr>
        <w:t>AUC</w:t>
      </w:r>
      <w:r w:rsidR="00581ED5" w:rsidRPr="0055219E">
        <w:rPr>
          <w:sz w:val="22"/>
          <w:szCs w:val="22"/>
        </w:rPr>
        <w:t>)</w:t>
      </w:r>
      <w:r w:rsidRPr="0055219E">
        <w:rPr>
          <w:sz w:val="22"/>
          <w:szCs w:val="22"/>
        </w:rPr>
        <w:t xml:space="preserve"> </w:t>
      </w:r>
      <w:r w:rsidR="005902B8" w:rsidRPr="0055219E">
        <w:rPr>
          <w:sz w:val="22"/>
          <w:szCs w:val="22"/>
        </w:rPr>
        <w:t xml:space="preserve">értéke </w:t>
      </w:r>
      <w:r w:rsidRPr="0055219E">
        <w:rPr>
          <w:sz w:val="22"/>
          <w:szCs w:val="22"/>
        </w:rPr>
        <w:t>pedig 18%-kal nőtt. Ezért a lítium-kezelésben részesülő betegek monitorozása szükséges a celekoxib</w:t>
      </w:r>
      <w:r w:rsidR="0076083C" w:rsidRPr="0055219E">
        <w:rPr>
          <w:sz w:val="22"/>
          <w:szCs w:val="22"/>
        </w:rPr>
        <w:t>-</w:t>
      </w:r>
      <w:r w:rsidRPr="0055219E">
        <w:rPr>
          <w:sz w:val="22"/>
          <w:szCs w:val="22"/>
        </w:rPr>
        <w:t>terápia megkezdésekor vagy befejezésekor.</w:t>
      </w:r>
    </w:p>
    <w:p w14:paraId="3056FD53" w14:textId="77777777" w:rsidR="00BC2DEC" w:rsidRPr="0055219E" w:rsidRDefault="00BC2DEC" w:rsidP="00557CA5">
      <w:pPr>
        <w:tabs>
          <w:tab w:val="left" w:pos="284"/>
          <w:tab w:val="left" w:pos="567"/>
        </w:tabs>
        <w:rPr>
          <w:sz w:val="22"/>
          <w:szCs w:val="22"/>
        </w:rPr>
      </w:pPr>
    </w:p>
    <w:p w14:paraId="1441176C" w14:textId="77777777" w:rsidR="00BC2DEC" w:rsidRPr="0055219E" w:rsidRDefault="00BC2DEC" w:rsidP="00557CA5">
      <w:pPr>
        <w:tabs>
          <w:tab w:val="left" w:pos="284"/>
          <w:tab w:val="left" w:pos="567"/>
        </w:tabs>
        <w:rPr>
          <w:i/>
          <w:sz w:val="22"/>
          <w:szCs w:val="22"/>
          <w:u w:val="single"/>
        </w:rPr>
      </w:pPr>
      <w:r w:rsidRPr="0055219E">
        <w:rPr>
          <w:i/>
          <w:sz w:val="22"/>
          <w:szCs w:val="22"/>
          <w:u w:val="single"/>
        </w:rPr>
        <w:t>Orális fogamzásgátlók</w:t>
      </w:r>
    </w:p>
    <w:p w14:paraId="202C3B8A" w14:textId="7D46E6ED" w:rsidR="00BC2DEC" w:rsidRPr="0055219E" w:rsidRDefault="00BC2DEC" w:rsidP="00557CA5">
      <w:pPr>
        <w:tabs>
          <w:tab w:val="left" w:pos="284"/>
          <w:tab w:val="left" w:pos="567"/>
        </w:tabs>
        <w:rPr>
          <w:sz w:val="22"/>
          <w:szCs w:val="22"/>
        </w:rPr>
      </w:pPr>
      <w:r w:rsidRPr="0055219E">
        <w:rPr>
          <w:sz w:val="22"/>
          <w:szCs w:val="22"/>
        </w:rPr>
        <w:t>Egy interakciós vizsgálatban a celekoxib klinikailag nem volt releváns hatással az orális fogamzásgátlók</w:t>
      </w:r>
      <w:r w:rsidR="00882930" w:rsidRPr="0055219E">
        <w:rPr>
          <w:sz w:val="22"/>
          <w:szCs w:val="22"/>
        </w:rPr>
        <w:t xml:space="preserve"> farmakokinetikájára</w:t>
      </w:r>
      <w:r w:rsidRPr="0055219E">
        <w:rPr>
          <w:sz w:val="22"/>
          <w:szCs w:val="22"/>
        </w:rPr>
        <w:t xml:space="preserve"> (1</w:t>
      </w:r>
      <w:r w:rsidR="002E0451" w:rsidRPr="0055219E">
        <w:rPr>
          <w:sz w:val="22"/>
          <w:szCs w:val="22"/>
        </w:rPr>
        <w:t> </w:t>
      </w:r>
      <w:r w:rsidRPr="0055219E">
        <w:rPr>
          <w:sz w:val="22"/>
          <w:szCs w:val="22"/>
        </w:rPr>
        <w:t>mg noretiszteron/35</w:t>
      </w:r>
      <w:r w:rsidR="002E0451" w:rsidRPr="0055219E">
        <w:rPr>
          <w:sz w:val="22"/>
          <w:szCs w:val="22"/>
        </w:rPr>
        <w:t> </w:t>
      </w:r>
      <w:r w:rsidRPr="0055219E">
        <w:rPr>
          <w:sz w:val="22"/>
          <w:szCs w:val="22"/>
        </w:rPr>
        <w:t>mikrogramm etinilösztradiol).</w:t>
      </w:r>
    </w:p>
    <w:p w14:paraId="5BF4E48A" w14:textId="77777777" w:rsidR="00BC2DEC" w:rsidRPr="0055219E" w:rsidRDefault="00BC2DEC" w:rsidP="00557CA5">
      <w:pPr>
        <w:tabs>
          <w:tab w:val="left" w:pos="284"/>
          <w:tab w:val="left" w:pos="567"/>
        </w:tabs>
        <w:rPr>
          <w:sz w:val="22"/>
          <w:szCs w:val="22"/>
        </w:rPr>
      </w:pPr>
    </w:p>
    <w:p w14:paraId="5CF05FF1" w14:textId="77777777" w:rsidR="00BC2DEC" w:rsidRPr="0055219E" w:rsidRDefault="00BC2DEC" w:rsidP="00557CA5">
      <w:pPr>
        <w:tabs>
          <w:tab w:val="left" w:pos="284"/>
          <w:tab w:val="left" w:pos="567"/>
        </w:tabs>
        <w:rPr>
          <w:i/>
          <w:sz w:val="22"/>
          <w:szCs w:val="22"/>
          <w:u w:val="single"/>
        </w:rPr>
      </w:pPr>
      <w:r w:rsidRPr="0055219E">
        <w:rPr>
          <w:i/>
          <w:sz w:val="22"/>
          <w:szCs w:val="22"/>
          <w:u w:val="single"/>
        </w:rPr>
        <w:t>Glibenklamid/tolbutamid</w:t>
      </w:r>
    </w:p>
    <w:p w14:paraId="0C9D8A47" w14:textId="4C08834C" w:rsidR="00BC2DEC" w:rsidRPr="0055219E" w:rsidRDefault="00BC2DEC" w:rsidP="00557CA5">
      <w:pPr>
        <w:tabs>
          <w:tab w:val="left" w:pos="284"/>
          <w:tab w:val="left" w:pos="567"/>
        </w:tabs>
        <w:rPr>
          <w:sz w:val="22"/>
          <w:szCs w:val="22"/>
        </w:rPr>
      </w:pPr>
      <w:r w:rsidRPr="0055219E">
        <w:rPr>
          <w:sz w:val="22"/>
          <w:szCs w:val="22"/>
        </w:rPr>
        <w:t>A celekoxib klinikailag jelentős mértékben nem befolyásolja a tolbutamid (CYP2C9</w:t>
      </w:r>
      <w:r w:rsidR="0076083C" w:rsidRPr="0055219E">
        <w:rPr>
          <w:sz w:val="22"/>
          <w:szCs w:val="22"/>
        </w:rPr>
        <w:t>-</w:t>
      </w:r>
      <w:r w:rsidRPr="0055219E">
        <w:rPr>
          <w:sz w:val="22"/>
          <w:szCs w:val="22"/>
        </w:rPr>
        <w:t>szubsztrát) vagy a glibenklamid farmakokinetikáját.</w:t>
      </w:r>
    </w:p>
    <w:p w14:paraId="12CE8496" w14:textId="77777777" w:rsidR="00724063" w:rsidRPr="0055219E" w:rsidRDefault="00724063" w:rsidP="00557CA5">
      <w:pPr>
        <w:tabs>
          <w:tab w:val="left" w:pos="284"/>
          <w:tab w:val="left" w:pos="567"/>
        </w:tabs>
        <w:rPr>
          <w:sz w:val="22"/>
          <w:szCs w:val="22"/>
        </w:rPr>
      </w:pPr>
    </w:p>
    <w:p w14:paraId="17C12A36" w14:textId="77777777" w:rsidR="00724063" w:rsidRPr="0055219E" w:rsidRDefault="00724063" w:rsidP="00C921A0">
      <w:pPr>
        <w:keepNext/>
        <w:numPr>
          <w:ilvl w:val="0"/>
          <w:numId w:val="2"/>
        </w:numPr>
        <w:tabs>
          <w:tab w:val="left" w:pos="567"/>
        </w:tabs>
        <w:ind w:left="357" w:hanging="357"/>
        <w:rPr>
          <w:i/>
          <w:sz w:val="22"/>
          <w:szCs w:val="22"/>
        </w:rPr>
      </w:pPr>
      <w:r w:rsidRPr="0055219E">
        <w:rPr>
          <w:i/>
          <w:sz w:val="22"/>
          <w:szCs w:val="22"/>
        </w:rPr>
        <w:t>Más gyógyszerek hatásai a celekoxibra</w:t>
      </w:r>
    </w:p>
    <w:p w14:paraId="687D2A8A" w14:textId="77777777" w:rsidR="00724063" w:rsidRPr="0055219E" w:rsidRDefault="00724063" w:rsidP="00C921A0">
      <w:pPr>
        <w:keepNext/>
        <w:tabs>
          <w:tab w:val="left" w:pos="284"/>
          <w:tab w:val="left" w:pos="567"/>
        </w:tabs>
        <w:rPr>
          <w:i/>
          <w:sz w:val="22"/>
          <w:szCs w:val="22"/>
        </w:rPr>
      </w:pPr>
    </w:p>
    <w:p w14:paraId="24D5D091" w14:textId="7DA1E4DB" w:rsidR="00352CBB" w:rsidRPr="0055219E" w:rsidRDefault="00352CBB" w:rsidP="00C921A0">
      <w:pPr>
        <w:keepNext/>
        <w:tabs>
          <w:tab w:val="left" w:pos="284"/>
          <w:tab w:val="left" w:pos="567"/>
        </w:tabs>
        <w:rPr>
          <w:i/>
          <w:sz w:val="22"/>
          <w:szCs w:val="22"/>
          <w:u w:val="single"/>
        </w:rPr>
      </w:pPr>
      <w:r w:rsidRPr="0055219E">
        <w:rPr>
          <w:i/>
          <w:sz w:val="22"/>
          <w:szCs w:val="22"/>
          <w:u w:val="single"/>
        </w:rPr>
        <w:t>Gyenge CYP2C9</w:t>
      </w:r>
      <w:r w:rsidR="00997A37" w:rsidRPr="0055219E">
        <w:rPr>
          <w:i/>
          <w:sz w:val="22"/>
          <w:szCs w:val="22"/>
          <w:u w:val="single"/>
        </w:rPr>
        <w:t>-</w:t>
      </w:r>
      <w:r w:rsidRPr="0055219E">
        <w:rPr>
          <w:i/>
          <w:sz w:val="22"/>
          <w:szCs w:val="22"/>
          <w:u w:val="single"/>
        </w:rPr>
        <w:t>metabolizálók</w:t>
      </w:r>
    </w:p>
    <w:p w14:paraId="39AF1BC0" w14:textId="1023A430" w:rsidR="00FF6299" w:rsidRPr="0055219E" w:rsidRDefault="00FF6299" w:rsidP="00557CA5">
      <w:pPr>
        <w:tabs>
          <w:tab w:val="left" w:pos="284"/>
          <w:tab w:val="left" w:pos="567"/>
        </w:tabs>
        <w:rPr>
          <w:sz w:val="22"/>
          <w:szCs w:val="22"/>
        </w:rPr>
      </w:pPr>
      <w:r w:rsidRPr="0055219E">
        <w:rPr>
          <w:sz w:val="22"/>
          <w:szCs w:val="22"/>
        </w:rPr>
        <w:t>Gyenge CYP2C9</w:t>
      </w:r>
      <w:r w:rsidR="00997A37" w:rsidRPr="0055219E">
        <w:rPr>
          <w:sz w:val="22"/>
          <w:szCs w:val="22"/>
        </w:rPr>
        <w:t>-</w:t>
      </w:r>
      <w:r w:rsidRPr="0055219E">
        <w:rPr>
          <w:sz w:val="22"/>
          <w:szCs w:val="22"/>
        </w:rPr>
        <w:t>metabolizáló és bizonyítottan megnövekedett szisztémás cele</w:t>
      </w:r>
      <w:r w:rsidR="002043D7" w:rsidRPr="0055219E">
        <w:rPr>
          <w:sz w:val="22"/>
          <w:szCs w:val="22"/>
        </w:rPr>
        <w:t>koxib-</w:t>
      </w:r>
      <w:r w:rsidRPr="0055219E">
        <w:rPr>
          <w:sz w:val="22"/>
          <w:szCs w:val="22"/>
        </w:rPr>
        <w:t>expozíciónak kitett egyéne</w:t>
      </w:r>
      <w:r w:rsidR="00997A37" w:rsidRPr="0055219E">
        <w:rPr>
          <w:sz w:val="22"/>
          <w:szCs w:val="22"/>
        </w:rPr>
        <w:t>knél</w:t>
      </w:r>
      <w:r w:rsidRPr="0055219E">
        <w:rPr>
          <w:sz w:val="22"/>
          <w:szCs w:val="22"/>
        </w:rPr>
        <w:t xml:space="preserve"> </w:t>
      </w:r>
      <w:r w:rsidR="002043D7" w:rsidRPr="0055219E">
        <w:rPr>
          <w:sz w:val="22"/>
          <w:szCs w:val="22"/>
        </w:rPr>
        <w:t xml:space="preserve">a </w:t>
      </w:r>
      <w:r w:rsidRPr="0055219E">
        <w:rPr>
          <w:sz w:val="22"/>
          <w:szCs w:val="22"/>
        </w:rPr>
        <w:t>CYP2C9-gátlók</w:t>
      </w:r>
      <w:r w:rsidR="00F72AEC" w:rsidRPr="0055219E">
        <w:rPr>
          <w:sz w:val="22"/>
          <w:szCs w:val="22"/>
        </w:rPr>
        <w:t>, mint amilyen a flukonazol</w:t>
      </w:r>
      <w:r w:rsidR="00997A37" w:rsidRPr="0055219E">
        <w:rPr>
          <w:sz w:val="22"/>
          <w:szCs w:val="22"/>
        </w:rPr>
        <w:t>,</w:t>
      </w:r>
      <w:r w:rsidRPr="0055219E">
        <w:rPr>
          <w:sz w:val="22"/>
          <w:szCs w:val="22"/>
        </w:rPr>
        <w:t xml:space="preserve"> e</w:t>
      </w:r>
      <w:r w:rsidR="002043D7" w:rsidRPr="0055219E">
        <w:rPr>
          <w:sz w:val="22"/>
          <w:szCs w:val="22"/>
        </w:rPr>
        <w:t>gyidejű alkalmazása a celekoxib-</w:t>
      </w:r>
      <w:r w:rsidRPr="0055219E">
        <w:rPr>
          <w:sz w:val="22"/>
          <w:szCs w:val="22"/>
        </w:rPr>
        <w:t>expozíció további növekedését eredményez</w:t>
      </w:r>
      <w:r w:rsidR="002043D7" w:rsidRPr="0055219E">
        <w:rPr>
          <w:sz w:val="22"/>
          <w:szCs w:val="22"/>
        </w:rPr>
        <w:t>het</w:t>
      </w:r>
      <w:r w:rsidRPr="0055219E">
        <w:rPr>
          <w:sz w:val="22"/>
          <w:szCs w:val="22"/>
        </w:rPr>
        <w:t>i. Ezek</w:t>
      </w:r>
      <w:r w:rsidR="002043D7" w:rsidRPr="0055219E">
        <w:rPr>
          <w:sz w:val="22"/>
          <w:szCs w:val="22"/>
        </w:rPr>
        <w:t>nek</w:t>
      </w:r>
      <w:r w:rsidRPr="0055219E">
        <w:rPr>
          <w:sz w:val="22"/>
          <w:szCs w:val="22"/>
        </w:rPr>
        <w:t xml:space="preserve"> a kombinációk</w:t>
      </w:r>
      <w:r w:rsidR="002043D7" w:rsidRPr="0055219E">
        <w:rPr>
          <w:sz w:val="22"/>
          <w:szCs w:val="22"/>
        </w:rPr>
        <w:t>nak az alkalmazása</w:t>
      </w:r>
      <w:r w:rsidRPr="0055219E">
        <w:rPr>
          <w:sz w:val="22"/>
          <w:szCs w:val="22"/>
        </w:rPr>
        <w:t xml:space="preserve"> kerülendő ismert</w:t>
      </w:r>
      <w:r w:rsidR="00997A37" w:rsidRPr="0055219E">
        <w:rPr>
          <w:sz w:val="22"/>
          <w:szCs w:val="22"/>
        </w:rPr>
        <w:t>en</w:t>
      </w:r>
      <w:r w:rsidRPr="0055219E">
        <w:rPr>
          <w:sz w:val="22"/>
          <w:szCs w:val="22"/>
        </w:rPr>
        <w:t xml:space="preserve"> gyenge CYP2C9</w:t>
      </w:r>
      <w:r w:rsidR="00997A37" w:rsidRPr="0055219E">
        <w:rPr>
          <w:sz w:val="22"/>
          <w:szCs w:val="22"/>
        </w:rPr>
        <w:t>-</w:t>
      </w:r>
      <w:r w:rsidRPr="0055219E">
        <w:rPr>
          <w:sz w:val="22"/>
          <w:szCs w:val="22"/>
        </w:rPr>
        <w:t>metabolizálók</w:t>
      </w:r>
      <w:r w:rsidR="00997A37" w:rsidRPr="0055219E">
        <w:rPr>
          <w:sz w:val="22"/>
          <w:szCs w:val="22"/>
        </w:rPr>
        <w:t>nál</w:t>
      </w:r>
      <w:r w:rsidRPr="0055219E">
        <w:rPr>
          <w:sz w:val="22"/>
          <w:szCs w:val="22"/>
        </w:rPr>
        <w:t xml:space="preserve"> (lásd 4.2 és 5.2</w:t>
      </w:r>
      <w:r w:rsidR="00997A37" w:rsidRPr="0055219E">
        <w:rPr>
          <w:sz w:val="22"/>
          <w:szCs w:val="22"/>
        </w:rPr>
        <w:t> </w:t>
      </w:r>
      <w:r w:rsidRPr="0055219E">
        <w:rPr>
          <w:sz w:val="22"/>
          <w:szCs w:val="22"/>
        </w:rPr>
        <w:t>pont).</w:t>
      </w:r>
    </w:p>
    <w:p w14:paraId="0DC85CC2" w14:textId="77777777" w:rsidR="00FF6299" w:rsidRPr="0055219E" w:rsidRDefault="00FF6299" w:rsidP="00557CA5">
      <w:pPr>
        <w:tabs>
          <w:tab w:val="left" w:pos="284"/>
          <w:tab w:val="left" w:pos="567"/>
        </w:tabs>
        <w:rPr>
          <w:i/>
          <w:sz w:val="22"/>
          <w:szCs w:val="22"/>
        </w:rPr>
      </w:pPr>
    </w:p>
    <w:p w14:paraId="5A9B474E" w14:textId="425E70D2" w:rsidR="00352CBB" w:rsidRPr="0055219E" w:rsidRDefault="00352CBB" w:rsidP="00557CA5">
      <w:pPr>
        <w:keepNext/>
        <w:tabs>
          <w:tab w:val="left" w:pos="284"/>
          <w:tab w:val="left" w:pos="567"/>
        </w:tabs>
        <w:rPr>
          <w:i/>
          <w:sz w:val="22"/>
          <w:szCs w:val="22"/>
          <w:u w:val="single"/>
        </w:rPr>
      </w:pPr>
      <w:r w:rsidRPr="0055219E">
        <w:rPr>
          <w:i/>
          <w:sz w:val="22"/>
          <w:szCs w:val="22"/>
          <w:u w:val="single"/>
        </w:rPr>
        <w:t>CYP2C9</w:t>
      </w:r>
      <w:r w:rsidR="00997A37" w:rsidRPr="0055219E">
        <w:rPr>
          <w:i/>
          <w:sz w:val="22"/>
          <w:szCs w:val="22"/>
          <w:u w:val="single"/>
        </w:rPr>
        <w:t>-</w:t>
      </w:r>
      <w:r w:rsidRPr="0055219E">
        <w:rPr>
          <w:i/>
          <w:sz w:val="22"/>
          <w:szCs w:val="22"/>
          <w:u w:val="single"/>
        </w:rPr>
        <w:t xml:space="preserve">gátlók és </w:t>
      </w:r>
      <w:r w:rsidR="00997A37" w:rsidRPr="0055219E">
        <w:rPr>
          <w:i/>
          <w:sz w:val="22"/>
          <w:szCs w:val="22"/>
          <w:u w:val="single"/>
        </w:rPr>
        <w:t>-</w:t>
      </w:r>
      <w:r w:rsidRPr="0055219E">
        <w:rPr>
          <w:i/>
          <w:sz w:val="22"/>
          <w:szCs w:val="22"/>
          <w:u w:val="single"/>
        </w:rPr>
        <w:t>induktorok</w:t>
      </w:r>
    </w:p>
    <w:p w14:paraId="120B6A75" w14:textId="74279268" w:rsidR="00724063" w:rsidRPr="0055219E" w:rsidRDefault="00724063" w:rsidP="00557CA5">
      <w:pPr>
        <w:keepNext/>
        <w:tabs>
          <w:tab w:val="left" w:pos="284"/>
          <w:tab w:val="left" w:pos="567"/>
        </w:tabs>
        <w:rPr>
          <w:sz w:val="22"/>
          <w:szCs w:val="22"/>
        </w:rPr>
      </w:pPr>
      <w:r w:rsidRPr="0055219E">
        <w:rPr>
          <w:sz w:val="22"/>
          <w:szCs w:val="22"/>
        </w:rPr>
        <w:t>Mivel a celekoxibot elsődlegesen a CYP2C9 metabolizálja, ezért a javasolt dózis fele alkalmazandó, ha a beteg flukonazol-kezelésben is részesül. A celekoxib (200</w:t>
      </w:r>
      <w:r w:rsidR="00A74A06" w:rsidRPr="0055219E">
        <w:rPr>
          <w:sz w:val="22"/>
          <w:szCs w:val="22"/>
        </w:rPr>
        <w:t> </w:t>
      </w:r>
      <w:r w:rsidRPr="0055219E">
        <w:rPr>
          <w:sz w:val="22"/>
          <w:szCs w:val="22"/>
        </w:rPr>
        <w:t>mg/nap egyszeri dózisban) és az erős CYP2C9</w:t>
      </w:r>
      <w:r w:rsidR="00997A37" w:rsidRPr="0055219E">
        <w:rPr>
          <w:sz w:val="22"/>
          <w:szCs w:val="22"/>
        </w:rPr>
        <w:t>-</w:t>
      </w:r>
      <w:r w:rsidRPr="0055219E">
        <w:rPr>
          <w:sz w:val="22"/>
          <w:szCs w:val="22"/>
        </w:rPr>
        <w:t>gátló flukonazol (naponta egyszer 200</w:t>
      </w:r>
      <w:r w:rsidR="00553A27" w:rsidRPr="0055219E">
        <w:rPr>
          <w:sz w:val="22"/>
          <w:szCs w:val="22"/>
        </w:rPr>
        <w:t> </w:t>
      </w:r>
      <w:r w:rsidRPr="0055219E">
        <w:rPr>
          <w:sz w:val="22"/>
          <w:szCs w:val="22"/>
        </w:rPr>
        <w:t>mg) egyidejű alkalmazásakor a celekoxib C</w:t>
      </w:r>
      <w:r w:rsidRPr="0055219E">
        <w:rPr>
          <w:sz w:val="22"/>
          <w:szCs w:val="22"/>
          <w:vertAlign w:val="subscript"/>
        </w:rPr>
        <w:t>max</w:t>
      </w:r>
      <w:r w:rsidRPr="0055219E">
        <w:rPr>
          <w:sz w:val="22"/>
          <w:szCs w:val="22"/>
        </w:rPr>
        <w:t xml:space="preserve"> 60%</w:t>
      </w:r>
      <w:r w:rsidR="00997A37" w:rsidRPr="0055219E">
        <w:rPr>
          <w:sz w:val="22"/>
          <w:szCs w:val="22"/>
        </w:rPr>
        <w:noBreakHyphen/>
      </w:r>
      <w:r w:rsidRPr="0055219E">
        <w:rPr>
          <w:sz w:val="22"/>
          <w:szCs w:val="22"/>
        </w:rPr>
        <w:t>kal, az AUC 130%-kal emelkedett. A CYP2C9 olyan induktorainak, mint a rifampicin, a karbamazepin és a barbiturátok</w:t>
      </w:r>
      <w:r w:rsidR="00997A37" w:rsidRPr="0055219E">
        <w:rPr>
          <w:sz w:val="22"/>
          <w:szCs w:val="22"/>
        </w:rPr>
        <w:t>,</w:t>
      </w:r>
      <w:r w:rsidRPr="0055219E">
        <w:rPr>
          <w:sz w:val="22"/>
          <w:szCs w:val="22"/>
        </w:rPr>
        <w:t xml:space="preserve"> egyidejű alkalmazásakor a celekoxib plazmakoncentrációja csökkenhet.</w:t>
      </w:r>
    </w:p>
    <w:p w14:paraId="5AFFCC4A" w14:textId="77777777" w:rsidR="00352CBB" w:rsidRPr="0055219E" w:rsidRDefault="00352CBB" w:rsidP="00557CA5">
      <w:pPr>
        <w:tabs>
          <w:tab w:val="left" w:pos="284"/>
          <w:tab w:val="left" w:pos="567"/>
        </w:tabs>
        <w:rPr>
          <w:sz w:val="22"/>
          <w:szCs w:val="22"/>
        </w:rPr>
      </w:pPr>
    </w:p>
    <w:p w14:paraId="224D1F28" w14:textId="77777777" w:rsidR="00724063" w:rsidRPr="0055219E" w:rsidRDefault="00352CBB" w:rsidP="00557CA5">
      <w:pPr>
        <w:keepNext/>
        <w:tabs>
          <w:tab w:val="left" w:pos="284"/>
          <w:tab w:val="left" w:pos="567"/>
        </w:tabs>
        <w:rPr>
          <w:i/>
          <w:sz w:val="22"/>
          <w:szCs w:val="22"/>
          <w:u w:val="single"/>
        </w:rPr>
      </w:pPr>
      <w:r w:rsidRPr="0055219E">
        <w:rPr>
          <w:i/>
          <w:sz w:val="22"/>
          <w:szCs w:val="22"/>
          <w:u w:val="single"/>
        </w:rPr>
        <w:t xml:space="preserve">Ketokonazol és </w:t>
      </w:r>
      <w:r w:rsidR="00122797" w:rsidRPr="0055219E">
        <w:rPr>
          <w:i/>
          <w:sz w:val="22"/>
          <w:szCs w:val="22"/>
          <w:u w:val="single"/>
        </w:rPr>
        <w:t>antacidumok</w:t>
      </w:r>
    </w:p>
    <w:p w14:paraId="03B10712" w14:textId="77777777" w:rsidR="00724063" w:rsidRPr="0055219E" w:rsidRDefault="00724063" w:rsidP="00557CA5">
      <w:pPr>
        <w:keepNext/>
        <w:tabs>
          <w:tab w:val="left" w:pos="284"/>
          <w:tab w:val="left" w:pos="567"/>
        </w:tabs>
        <w:rPr>
          <w:sz w:val="22"/>
          <w:szCs w:val="22"/>
        </w:rPr>
      </w:pPr>
      <w:r w:rsidRPr="0055219E">
        <w:rPr>
          <w:sz w:val="22"/>
          <w:szCs w:val="22"/>
        </w:rPr>
        <w:t>A ketokonazol vagy az antacidumok a megfigyelések szerint nem befolyásolják a celekoxib farmakokinetikáját.</w:t>
      </w:r>
    </w:p>
    <w:p w14:paraId="3968E03B" w14:textId="77777777" w:rsidR="00DA53FA" w:rsidRPr="0055219E" w:rsidRDefault="00DA53FA" w:rsidP="00557CA5">
      <w:pPr>
        <w:tabs>
          <w:tab w:val="left" w:pos="284"/>
          <w:tab w:val="left" w:pos="567"/>
        </w:tabs>
        <w:rPr>
          <w:sz w:val="22"/>
          <w:szCs w:val="22"/>
        </w:rPr>
      </w:pPr>
    </w:p>
    <w:p w14:paraId="076F1519" w14:textId="6DA44C68" w:rsidR="00DA53FA" w:rsidRPr="0055219E" w:rsidRDefault="00DA53FA" w:rsidP="00557CA5">
      <w:pPr>
        <w:tabs>
          <w:tab w:val="left" w:pos="284"/>
          <w:tab w:val="left" w:pos="567"/>
        </w:tabs>
        <w:rPr>
          <w:sz w:val="22"/>
          <w:szCs w:val="22"/>
          <w:u w:val="single"/>
        </w:rPr>
      </w:pPr>
      <w:r w:rsidRPr="0055219E">
        <w:rPr>
          <w:sz w:val="22"/>
          <w:szCs w:val="22"/>
          <w:u w:val="single"/>
        </w:rPr>
        <w:t>Gyermekek</w:t>
      </w:r>
      <w:r w:rsidR="00997A37" w:rsidRPr="0055219E">
        <w:rPr>
          <w:sz w:val="22"/>
          <w:szCs w:val="22"/>
          <w:u w:val="single"/>
        </w:rPr>
        <w:t xml:space="preserve"> és serdülők</w:t>
      </w:r>
    </w:p>
    <w:p w14:paraId="4B891581" w14:textId="77777777" w:rsidR="00DA53FA" w:rsidRPr="0055219E" w:rsidRDefault="00DA53FA" w:rsidP="00557CA5">
      <w:pPr>
        <w:tabs>
          <w:tab w:val="left" w:pos="284"/>
          <w:tab w:val="left" w:pos="567"/>
        </w:tabs>
        <w:rPr>
          <w:sz w:val="22"/>
          <w:szCs w:val="22"/>
        </w:rPr>
      </w:pPr>
      <w:r w:rsidRPr="0055219E">
        <w:rPr>
          <w:sz w:val="22"/>
          <w:szCs w:val="22"/>
        </w:rPr>
        <w:t>Interakciós vizsgálatokat csak felnőttek körében végeztek.</w:t>
      </w:r>
    </w:p>
    <w:p w14:paraId="650AE342" w14:textId="77777777" w:rsidR="00DA53FA" w:rsidRPr="0055219E" w:rsidRDefault="00DA53FA" w:rsidP="00557CA5">
      <w:pPr>
        <w:tabs>
          <w:tab w:val="left" w:pos="284"/>
          <w:tab w:val="left" w:pos="567"/>
        </w:tabs>
        <w:rPr>
          <w:sz w:val="22"/>
          <w:szCs w:val="22"/>
        </w:rPr>
      </w:pPr>
    </w:p>
    <w:p w14:paraId="6DBD3C4E" w14:textId="77777777" w:rsidR="00724063" w:rsidRPr="0055219E" w:rsidRDefault="00724063" w:rsidP="00557CA5">
      <w:pPr>
        <w:keepNext/>
        <w:tabs>
          <w:tab w:val="left" w:pos="284"/>
          <w:tab w:val="left" w:pos="567"/>
        </w:tabs>
        <w:rPr>
          <w:b/>
          <w:sz w:val="22"/>
          <w:szCs w:val="22"/>
        </w:rPr>
      </w:pPr>
      <w:r w:rsidRPr="0055219E">
        <w:rPr>
          <w:b/>
          <w:sz w:val="22"/>
          <w:szCs w:val="22"/>
        </w:rPr>
        <w:t>4.6</w:t>
      </w:r>
      <w:r w:rsidRPr="0055219E">
        <w:rPr>
          <w:b/>
          <w:sz w:val="22"/>
          <w:szCs w:val="22"/>
        </w:rPr>
        <w:tab/>
      </w:r>
      <w:r w:rsidRPr="0055219E">
        <w:rPr>
          <w:b/>
          <w:sz w:val="22"/>
          <w:szCs w:val="22"/>
        </w:rPr>
        <w:tab/>
      </w:r>
      <w:r w:rsidR="00DA53FA" w:rsidRPr="0055219E">
        <w:rPr>
          <w:b/>
          <w:sz w:val="22"/>
          <w:szCs w:val="22"/>
        </w:rPr>
        <w:t>Termékenység, terhesség és szoptatás</w:t>
      </w:r>
    </w:p>
    <w:p w14:paraId="0FBF7AAB" w14:textId="77777777" w:rsidR="00724063" w:rsidRPr="0055219E" w:rsidRDefault="00724063" w:rsidP="00557CA5">
      <w:pPr>
        <w:keepNext/>
        <w:tabs>
          <w:tab w:val="left" w:pos="284"/>
          <w:tab w:val="left" w:pos="567"/>
        </w:tabs>
        <w:rPr>
          <w:sz w:val="22"/>
          <w:szCs w:val="22"/>
        </w:rPr>
      </w:pPr>
    </w:p>
    <w:p w14:paraId="3FD1AF30" w14:textId="77777777" w:rsidR="00DA53FA" w:rsidRPr="0055219E" w:rsidRDefault="00DA53FA" w:rsidP="00557CA5">
      <w:pPr>
        <w:keepNext/>
        <w:tabs>
          <w:tab w:val="left" w:pos="284"/>
          <w:tab w:val="left" w:pos="567"/>
        </w:tabs>
        <w:rPr>
          <w:sz w:val="22"/>
          <w:szCs w:val="22"/>
          <w:u w:val="single"/>
        </w:rPr>
      </w:pPr>
      <w:r w:rsidRPr="0055219E">
        <w:rPr>
          <w:sz w:val="22"/>
          <w:szCs w:val="22"/>
          <w:u w:val="single"/>
        </w:rPr>
        <w:t>Terhesség</w:t>
      </w:r>
    </w:p>
    <w:p w14:paraId="39B5C8B3" w14:textId="08DE0B98" w:rsidR="00F61D25" w:rsidRPr="0055219E" w:rsidRDefault="00997A37" w:rsidP="00557CA5">
      <w:pPr>
        <w:keepNext/>
        <w:tabs>
          <w:tab w:val="left" w:pos="284"/>
          <w:tab w:val="left" w:pos="567"/>
        </w:tabs>
        <w:rPr>
          <w:sz w:val="22"/>
          <w:szCs w:val="22"/>
        </w:rPr>
      </w:pPr>
      <w:r w:rsidRPr="0055219E">
        <w:rPr>
          <w:sz w:val="22"/>
          <w:szCs w:val="22"/>
        </w:rPr>
        <w:t>Az á</w:t>
      </w:r>
      <w:r w:rsidR="00724063" w:rsidRPr="0055219E">
        <w:rPr>
          <w:sz w:val="22"/>
          <w:szCs w:val="22"/>
        </w:rPr>
        <w:t>llat</w:t>
      </w:r>
      <w:r w:rsidRPr="0055219E">
        <w:rPr>
          <w:sz w:val="22"/>
          <w:szCs w:val="22"/>
        </w:rPr>
        <w:t>okkal (patkány és nyúl) végzett vizsgálatok</w:t>
      </w:r>
      <w:r w:rsidR="00724063" w:rsidRPr="0055219E">
        <w:rPr>
          <w:sz w:val="22"/>
          <w:szCs w:val="22"/>
        </w:rPr>
        <w:t xml:space="preserve"> reproduktív toxicitást </w:t>
      </w:r>
      <w:r w:rsidRPr="0055219E">
        <w:rPr>
          <w:sz w:val="22"/>
          <w:szCs w:val="22"/>
        </w:rPr>
        <w:t>igazoltak</w:t>
      </w:r>
      <w:r w:rsidR="00724063" w:rsidRPr="0055219E">
        <w:rPr>
          <w:sz w:val="22"/>
          <w:szCs w:val="22"/>
        </w:rPr>
        <w:t>, beleértve a malformációkat is (lásd 4.3 és 5.3</w:t>
      </w:r>
      <w:r w:rsidRPr="0055219E">
        <w:rPr>
          <w:sz w:val="22"/>
          <w:szCs w:val="22"/>
        </w:rPr>
        <w:t> </w:t>
      </w:r>
      <w:r w:rsidR="00724063" w:rsidRPr="0055219E">
        <w:rPr>
          <w:sz w:val="22"/>
          <w:szCs w:val="22"/>
        </w:rPr>
        <w:t xml:space="preserve">pont). </w:t>
      </w:r>
      <w:r w:rsidR="00C161E0" w:rsidRPr="0055219E">
        <w:rPr>
          <w:sz w:val="22"/>
          <w:szCs w:val="22"/>
        </w:rPr>
        <w:t>A prosztaglandinszintézis gátlása hátrányosan befolyásolhatja a terhességet. Epidemiológiai vizsgálatokból származó adatok a spontán abortusz kockázatának növekedését mutatták a terhesség korai szakaszában alkalmazott prosztaglandinszintézis</w:t>
      </w:r>
      <w:r w:rsidR="00A74A06" w:rsidRPr="0055219E">
        <w:rPr>
          <w:sz w:val="22"/>
          <w:szCs w:val="22"/>
        </w:rPr>
        <w:t>-</w:t>
      </w:r>
      <w:r w:rsidR="00C161E0" w:rsidRPr="0055219E">
        <w:rPr>
          <w:sz w:val="22"/>
          <w:szCs w:val="22"/>
        </w:rPr>
        <w:t xml:space="preserve">gátlók esetén. </w:t>
      </w:r>
      <w:r w:rsidR="00724063" w:rsidRPr="0055219E">
        <w:rPr>
          <w:sz w:val="22"/>
          <w:szCs w:val="22"/>
        </w:rPr>
        <w:t xml:space="preserve">Humán terhességben </w:t>
      </w:r>
      <w:r w:rsidRPr="0055219E">
        <w:rPr>
          <w:sz w:val="22"/>
          <w:szCs w:val="22"/>
        </w:rPr>
        <w:t xml:space="preserve">az </w:t>
      </w:r>
      <w:r w:rsidR="00724063" w:rsidRPr="0055219E">
        <w:rPr>
          <w:sz w:val="22"/>
          <w:szCs w:val="22"/>
        </w:rPr>
        <w:t xml:space="preserve">előfordulás kockázata nem ismert, de nem zárható ki. </w:t>
      </w:r>
    </w:p>
    <w:p w14:paraId="5BD3F597" w14:textId="77777777" w:rsidR="00F61D25" w:rsidRPr="0055219E" w:rsidRDefault="00F61D25" w:rsidP="00557CA5">
      <w:pPr>
        <w:keepNext/>
        <w:tabs>
          <w:tab w:val="left" w:pos="284"/>
          <w:tab w:val="left" w:pos="567"/>
        </w:tabs>
        <w:rPr>
          <w:sz w:val="22"/>
          <w:szCs w:val="22"/>
        </w:rPr>
      </w:pPr>
    </w:p>
    <w:p w14:paraId="5946DF92" w14:textId="7285F3BC" w:rsidR="005C7E54" w:rsidRPr="0055219E" w:rsidRDefault="005C7E54" w:rsidP="005C7E54">
      <w:pPr>
        <w:tabs>
          <w:tab w:val="left" w:pos="284"/>
          <w:tab w:val="left" w:pos="567"/>
        </w:tabs>
        <w:rPr>
          <w:sz w:val="22"/>
          <w:szCs w:val="22"/>
        </w:rPr>
      </w:pPr>
      <w:r w:rsidRPr="0055219E">
        <w:rPr>
          <w:sz w:val="22"/>
          <w:szCs w:val="22"/>
        </w:rPr>
        <w:t xml:space="preserve">A terhesség 20. hetétől kezdődően a Celekoxib </w:t>
      </w:r>
      <w:r w:rsidR="00BA681B">
        <w:rPr>
          <w:sz w:val="22"/>
          <w:szCs w:val="22"/>
        </w:rPr>
        <w:t>Aurobindo</w:t>
      </w:r>
      <w:r w:rsidRPr="0055219E">
        <w:rPr>
          <w:sz w:val="22"/>
          <w:szCs w:val="22"/>
        </w:rPr>
        <w:t xml:space="preserve"> alkalmazása a magzati veseműködési zavarból eredő oligohydramniont okozhat. Ez röviddel a kezelés megkezdése után jelentkezhet, és a kezelés abbahagyása után általában reverzibilis. Ezen felül – a második trimeszterben végzett kezelést követően – ductus arteriosus-szűkületről is beszámoltak, mely a legtöbb esetben a kezelés leállítása után helyreállt. Emiatt a terhesség első és második trimeszterében a Celekoxib </w:t>
      </w:r>
      <w:r w:rsidR="00BA681B">
        <w:rPr>
          <w:sz w:val="22"/>
          <w:szCs w:val="22"/>
        </w:rPr>
        <w:t>Aurobindo</w:t>
      </w:r>
      <w:r w:rsidRPr="0055219E">
        <w:rPr>
          <w:sz w:val="22"/>
          <w:szCs w:val="22"/>
        </w:rPr>
        <w:t xml:space="preserve"> nem alkalmazható, hacsak nem feltétlenül szükséges. Ha a Celekoxib </w:t>
      </w:r>
      <w:r w:rsidR="00BA681B">
        <w:rPr>
          <w:sz w:val="22"/>
          <w:szCs w:val="22"/>
        </w:rPr>
        <w:t>Aurobindo</w:t>
      </w:r>
      <w:r w:rsidRPr="0055219E">
        <w:rPr>
          <w:sz w:val="22"/>
          <w:szCs w:val="22"/>
        </w:rPr>
        <w:t>-t terhességet tervező nő alkalmazza, vagy a terhesség első és második trimeszterében van rá szükség, a lehető legkisebb dózist kell alkalmazni a lehető legrövidebb ideig. Megfontolandó az oligohydramnion és a ductus arteriosus</w:t>
      </w:r>
      <w:r w:rsidR="00FC2D6E">
        <w:rPr>
          <w:sz w:val="22"/>
          <w:szCs w:val="22"/>
        </w:rPr>
        <w:t>-</w:t>
      </w:r>
      <w:r w:rsidRPr="0055219E">
        <w:rPr>
          <w:sz w:val="22"/>
          <w:szCs w:val="22"/>
        </w:rPr>
        <w:t xml:space="preserve">szűkület antenatalis monitorozása, ha a Celekoxib </w:t>
      </w:r>
      <w:r w:rsidR="00BA681B">
        <w:rPr>
          <w:sz w:val="22"/>
          <w:szCs w:val="22"/>
        </w:rPr>
        <w:t>Aurobindo</w:t>
      </w:r>
      <w:r w:rsidRPr="0055219E">
        <w:rPr>
          <w:sz w:val="22"/>
          <w:szCs w:val="22"/>
        </w:rPr>
        <w:t xml:space="preserve">-kezelés a 20. terhességi héttől több napon át történt. A Celekoxib </w:t>
      </w:r>
      <w:r w:rsidR="00BA681B">
        <w:rPr>
          <w:sz w:val="22"/>
          <w:szCs w:val="22"/>
        </w:rPr>
        <w:t>Aurobindo</w:t>
      </w:r>
      <w:r w:rsidRPr="0055219E">
        <w:rPr>
          <w:sz w:val="22"/>
          <w:szCs w:val="22"/>
        </w:rPr>
        <w:t xml:space="preserve"> alkalmazását abba kell hagyni oligohydramnion vagy ductus arteriosus-szűkület észlelése esetén.</w:t>
      </w:r>
    </w:p>
    <w:p w14:paraId="0EFBD7CE" w14:textId="77777777" w:rsidR="005C7E54" w:rsidRPr="0055219E" w:rsidRDefault="005C7E54" w:rsidP="005C7E54">
      <w:pPr>
        <w:tabs>
          <w:tab w:val="left" w:pos="284"/>
          <w:tab w:val="left" w:pos="567"/>
        </w:tabs>
        <w:rPr>
          <w:sz w:val="22"/>
          <w:szCs w:val="22"/>
        </w:rPr>
      </w:pPr>
    </w:p>
    <w:p w14:paraId="6E92C5A9" w14:textId="77777777" w:rsidR="005C7E54" w:rsidRPr="0055219E" w:rsidRDefault="005C7E54" w:rsidP="005C7E54">
      <w:pPr>
        <w:tabs>
          <w:tab w:val="left" w:pos="284"/>
          <w:tab w:val="left" w:pos="567"/>
        </w:tabs>
        <w:rPr>
          <w:sz w:val="22"/>
          <w:szCs w:val="22"/>
        </w:rPr>
      </w:pPr>
      <w:r w:rsidRPr="0055219E">
        <w:rPr>
          <w:sz w:val="22"/>
          <w:szCs w:val="22"/>
        </w:rPr>
        <w:t xml:space="preserve">A terhesség harmadik trimeszterében alkalmazott bármely prosztaglandinszintézis-gátló a következő hatásokat fejtheti ki a magzatra: </w:t>
      </w:r>
    </w:p>
    <w:p w14:paraId="0FB5DDB5" w14:textId="77777777" w:rsidR="005C7E54" w:rsidRPr="0055219E" w:rsidRDefault="005C7E54" w:rsidP="005C7E54">
      <w:pPr>
        <w:tabs>
          <w:tab w:val="left" w:pos="284"/>
          <w:tab w:val="left" w:pos="567"/>
        </w:tabs>
        <w:rPr>
          <w:sz w:val="22"/>
          <w:szCs w:val="22"/>
        </w:rPr>
      </w:pPr>
    </w:p>
    <w:p w14:paraId="4F071F3A" w14:textId="77777777" w:rsidR="005C7E54" w:rsidRPr="0055219E" w:rsidRDefault="005C7E54" w:rsidP="005C7E54">
      <w:pPr>
        <w:pStyle w:val="Listaszerbekezds"/>
        <w:numPr>
          <w:ilvl w:val="0"/>
          <w:numId w:val="10"/>
        </w:numPr>
        <w:ind w:left="567" w:hanging="567"/>
        <w:rPr>
          <w:sz w:val="22"/>
          <w:szCs w:val="22"/>
        </w:rPr>
      </w:pPr>
      <w:r w:rsidRPr="0055219E">
        <w:rPr>
          <w:sz w:val="22"/>
          <w:szCs w:val="22"/>
        </w:rPr>
        <w:t>cardiopulmonalis toxicitás (a ductus arteriosus korai szűkületéhez/elzáródásához és pulmonalis hypertensiohoz vezethet),</w:t>
      </w:r>
    </w:p>
    <w:p w14:paraId="5F45CFEE" w14:textId="77777777" w:rsidR="005C7E54" w:rsidRPr="0055219E" w:rsidRDefault="005C7E54" w:rsidP="005C7E54">
      <w:pPr>
        <w:pStyle w:val="Listaszerbekezds"/>
        <w:numPr>
          <w:ilvl w:val="0"/>
          <w:numId w:val="10"/>
        </w:numPr>
        <w:ind w:left="567" w:hanging="567"/>
        <w:rPr>
          <w:sz w:val="22"/>
          <w:szCs w:val="22"/>
        </w:rPr>
      </w:pPr>
      <w:r w:rsidRPr="0055219E">
        <w:rPr>
          <w:sz w:val="22"/>
          <w:szCs w:val="22"/>
        </w:rPr>
        <w:t>vesekárosodás (lásd fent).</w:t>
      </w:r>
    </w:p>
    <w:p w14:paraId="1446D1D4" w14:textId="77777777" w:rsidR="005C7E54" w:rsidRPr="0055219E" w:rsidRDefault="005C7E54" w:rsidP="005C7E54">
      <w:pPr>
        <w:tabs>
          <w:tab w:val="left" w:pos="284"/>
          <w:tab w:val="left" w:pos="567"/>
        </w:tabs>
        <w:rPr>
          <w:sz w:val="22"/>
          <w:szCs w:val="22"/>
        </w:rPr>
      </w:pPr>
    </w:p>
    <w:p w14:paraId="7BEC68DC" w14:textId="77777777" w:rsidR="005C7E54" w:rsidRPr="0055219E" w:rsidRDefault="005C7E54" w:rsidP="005C7E54">
      <w:pPr>
        <w:tabs>
          <w:tab w:val="left" w:pos="284"/>
          <w:tab w:val="left" w:pos="567"/>
        </w:tabs>
        <w:rPr>
          <w:sz w:val="22"/>
          <w:szCs w:val="22"/>
        </w:rPr>
      </w:pPr>
      <w:r w:rsidRPr="0055219E">
        <w:rPr>
          <w:sz w:val="22"/>
          <w:szCs w:val="22"/>
        </w:rPr>
        <w:t>A terhesség végén az anyára és az újszülöttre a következő hatásokat fejtheti ki:</w:t>
      </w:r>
    </w:p>
    <w:p w14:paraId="377FBEA0" w14:textId="77777777" w:rsidR="005C7E54" w:rsidRPr="0055219E" w:rsidRDefault="005C7E54" w:rsidP="005C7E54">
      <w:pPr>
        <w:tabs>
          <w:tab w:val="left" w:pos="284"/>
          <w:tab w:val="left" w:pos="567"/>
        </w:tabs>
        <w:rPr>
          <w:sz w:val="22"/>
          <w:szCs w:val="22"/>
        </w:rPr>
      </w:pPr>
    </w:p>
    <w:p w14:paraId="3AC0DFF5" w14:textId="7F6791E3" w:rsidR="005C7E54" w:rsidRPr="0055219E" w:rsidRDefault="005C7E54" w:rsidP="005C7E54">
      <w:pPr>
        <w:pStyle w:val="Listaszerbekezds"/>
        <w:numPr>
          <w:ilvl w:val="0"/>
          <w:numId w:val="10"/>
        </w:numPr>
        <w:ind w:left="567" w:hanging="567"/>
        <w:rPr>
          <w:sz w:val="22"/>
          <w:szCs w:val="22"/>
        </w:rPr>
      </w:pPr>
      <w:r w:rsidRPr="0055219E">
        <w:rPr>
          <w:sz w:val="22"/>
          <w:szCs w:val="22"/>
        </w:rPr>
        <w:t>a vérzési idő esetleges meghosszabbodása, mely a thrombocyta</w:t>
      </w:r>
      <w:r w:rsidR="0021431E">
        <w:rPr>
          <w:sz w:val="22"/>
          <w:szCs w:val="22"/>
        </w:rPr>
        <w:t xml:space="preserve"> </w:t>
      </w:r>
      <w:r w:rsidRPr="0055219E">
        <w:rPr>
          <w:sz w:val="22"/>
          <w:szCs w:val="22"/>
        </w:rPr>
        <w:t>aggregáció gátlására vezethető vissza, és ami már nagyon kis dózisok esetén is előfordulhat;</w:t>
      </w:r>
    </w:p>
    <w:p w14:paraId="145CA00F" w14:textId="77777777" w:rsidR="005C7E54" w:rsidRPr="0055219E" w:rsidRDefault="005C7E54" w:rsidP="005C7E54">
      <w:pPr>
        <w:pStyle w:val="Listaszerbekezds"/>
        <w:numPr>
          <w:ilvl w:val="0"/>
          <w:numId w:val="10"/>
        </w:numPr>
        <w:ind w:left="567" w:hanging="567"/>
        <w:rPr>
          <w:sz w:val="22"/>
          <w:szCs w:val="22"/>
        </w:rPr>
      </w:pPr>
      <w:r w:rsidRPr="0055219E">
        <w:rPr>
          <w:sz w:val="22"/>
          <w:szCs w:val="22"/>
        </w:rPr>
        <w:t xml:space="preserve">gátolhatja a méh összehúzódását, ezáltal késleltetheti vagy elnyújthatja a vajúdást. </w:t>
      </w:r>
    </w:p>
    <w:p w14:paraId="40752210" w14:textId="77777777" w:rsidR="005C7E54" w:rsidRPr="0055219E" w:rsidRDefault="005C7E54" w:rsidP="005C7E54">
      <w:pPr>
        <w:tabs>
          <w:tab w:val="left" w:pos="284"/>
          <w:tab w:val="left" w:pos="567"/>
        </w:tabs>
        <w:rPr>
          <w:sz w:val="22"/>
          <w:szCs w:val="22"/>
        </w:rPr>
      </w:pPr>
    </w:p>
    <w:p w14:paraId="68A885A5" w14:textId="17E476CC" w:rsidR="005C7E54" w:rsidRPr="0055219E" w:rsidRDefault="005C7E54" w:rsidP="005C7E54">
      <w:pPr>
        <w:tabs>
          <w:tab w:val="left" w:pos="284"/>
          <w:tab w:val="left" w:pos="567"/>
        </w:tabs>
        <w:rPr>
          <w:sz w:val="22"/>
          <w:szCs w:val="22"/>
        </w:rPr>
      </w:pPr>
      <w:r w:rsidRPr="0055219E">
        <w:rPr>
          <w:sz w:val="22"/>
          <w:szCs w:val="22"/>
        </w:rPr>
        <w:t xml:space="preserve">Következésképpen a Celekoxib </w:t>
      </w:r>
      <w:r w:rsidR="00BA681B">
        <w:rPr>
          <w:sz w:val="22"/>
          <w:szCs w:val="22"/>
        </w:rPr>
        <w:t>Aurobindo</w:t>
      </w:r>
      <w:r w:rsidRPr="0055219E">
        <w:rPr>
          <w:sz w:val="22"/>
          <w:szCs w:val="22"/>
        </w:rPr>
        <w:t xml:space="preserve"> ellenjavallt a terhesség harmadik trimeszterében (lásd 4.3 és 5.3 pont).</w:t>
      </w:r>
    </w:p>
    <w:p w14:paraId="43D05555" w14:textId="77777777" w:rsidR="005C7E54" w:rsidRPr="0055219E" w:rsidRDefault="005C7E54" w:rsidP="005C7E54">
      <w:pPr>
        <w:tabs>
          <w:tab w:val="left" w:pos="284"/>
          <w:tab w:val="left" w:pos="567"/>
        </w:tabs>
        <w:rPr>
          <w:sz w:val="22"/>
          <w:szCs w:val="22"/>
        </w:rPr>
      </w:pPr>
    </w:p>
    <w:p w14:paraId="6A3A9FB3" w14:textId="5E3A7F82" w:rsidR="00DA53FA" w:rsidRPr="0055219E" w:rsidRDefault="00724063" w:rsidP="00557CA5">
      <w:pPr>
        <w:keepNext/>
        <w:tabs>
          <w:tab w:val="left" w:pos="284"/>
          <w:tab w:val="left" w:pos="567"/>
        </w:tabs>
        <w:rPr>
          <w:sz w:val="22"/>
          <w:szCs w:val="22"/>
        </w:rPr>
      </w:pPr>
      <w:r w:rsidRPr="0055219E">
        <w:rPr>
          <w:sz w:val="22"/>
          <w:szCs w:val="22"/>
        </w:rPr>
        <w:t xml:space="preserve">A celekoxib ellenjavallt </w:t>
      </w:r>
      <w:r w:rsidR="005C7E54" w:rsidRPr="00C921A0">
        <w:rPr>
          <w:sz w:val="22"/>
          <w:szCs w:val="22"/>
        </w:rPr>
        <w:t>olyan</w:t>
      </w:r>
      <w:r w:rsidR="005C7E54" w:rsidRPr="0055219E">
        <w:rPr>
          <w:sz w:val="22"/>
          <w:szCs w:val="22"/>
        </w:rPr>
        <w:t xml:space="preserve"> </w:t>
      </w:r>
      <w:r w:rsidRPr="0055219E">
        <w:rPr>
          <w:sz w:val="22"/>
          <w:szCs w:val="22"/>
        </w:rPr>
        <w:t>nők esetében, akiknél fennáll a teherbeesés lehetősége (lásd 4.3 és 4.4</w:t>
      </w:r>
      <w:r w:rsidR="00997A37" w:rsidRPr="0055219E">
        <w:rPr>
          <w:sz w:val="22"/>
          <w:szCs w:val="22"/>
        </w:rPr>
        <w:t> </w:t>
      </w:r>
      <w:r w:rsidRPr="0055219E">
        <w:rPr>
          <w:sz w:val="22"/>
          <w:szCs w:val="22"/>
        </w:rPr>
        <w:t>pont). Abban az esetben, ha a nő teherbe esik a kezelés alatt, a celekoxib adagolását fel kell függeszteni.</w:t>
      </w:r>
    </w:p>
    <w:p w14:paraId="7566FE47" w14:textId="77777777" w:rsidR="004C015D" w:rsidRPr="0055219E" w:rsidRDefault="004C015D" w:rsidP="00F61D25">
      <w:pPr>
        <w:tabs>
          <w:tab w:val="left" w:pos="284"/>
          <w:tab w:val="left" w:pos="567"/>
        </w:tabs>
        <w:rPr>
          <w:sz w:val="22"/>
          <w:szCs w:val="22"/>
        </w:rPr>
      </w:pPr>
    </w:p>
    <w:p w14:paraId="022E13AD" w14:textId="77777777" w:rsidR="00724063" w:rsidRPr="0055219E" w:rsidRDefault="00DA53FA" w:rsidP="00557CA5">
      <w:pPr>
        <w:tabs>
          <w:tab w:val="left" w:pos="284"/>
          <w:tab w:val="left" w:pos="567"/>
        </w:tabs>
        <w:rPr>
          <w:sz w:val="22"/>
          <w:szCs w:val="22"/>
        </w:rPr>
      </w:pPr>
      <w:r w:rsidRPr="0055219E">
        <w:rPr>
          <w:sz w:val="22"/>
          <w:szCs w:val="22"/>
          <w:u w:val="single"/>
        </w:rPr>
        <w:t>Szoptatás</w:t>
      </w:r>
    </w:p>
    <w:p w14:paraId="3CB597F5" w14:textId="5C1582A2" w:rsidR="00F86158" w:rsidRPr="0055219E" w:rsidRDefault="005C7E54" w:rsidP="00557CA5">
      <w:pPr>
        <w:tabs>
          <w:tab w:val="left" w:pos="284"/>
          <w:tab w:val="left" w:pos="567"/>
          <w:tab w:val="left" w:pos="5954"/>
        </w:tabs>
        <w:rPr>
          <w:sz w:val="22"/>
          <w:szCs w:val="22"/>
        </w:rPr>
      </w:pPr>
      <w:r w:rsidRPr="0055219E">
        <w:rPr>
          <w:sz w:val="22"/>
          <w:szCs w:val="22"/>
        </w:rPr>
        <w:t xml:space="preserve">Laktáló </w:t>
      </w:r>
      <w:r w:rsidR="00724063" w:rsidRPr="0055219E">
        <w:rPr>
          <w:sz w:val="22"/>
          <w:szCs w:val="22"/>
        </w:rPr>
        <w:t>patkányok tejébe a celekoxib a plazmá</w:t>
      </w:r>
      <w:r w:rsidRPr="0055219E">
        <w:rPr>
          <w:sz w:val="22"/>
          <w:szCs w:val="22"/>
        </w:rPr>
        <w:t>ban mérthez</w:t>
      </w:r>
      <w:r w:rsidR="00724063" w:rsidRPr="0055219E">
        <w:rPr>
          <w:sz w:val="22"/>
          <w:szCs w:val="22"/>
        </w:rPr>
        <w:t xml:space="preserve"> hasonló koncentrációban választódik ki.</w:t>
      </w:r>
    </w:p>
    <w:p w14:paraId="1D93701E" w14:textId="4E9FAB11" w:rsidR="00724063" w:rsidRPr="0055219E" w:rsidRDefault="00762689" w:rsidP="00557CA5">
      <w:pPr>
        <w:tabs>
          <w:tab w:val="left" w:pos="284"/>
          <w:tab w:val="left" w:pos="567"/>
          <w:tab w:val="left" w:pos="5954"/>
        </w:tabs>
        <w:rPr>
          <w:sz w:val="22"/>
          <w:szCs w:val="22"/>
        </w:rPr>
      </w:pPr>
      <w:r w:rsidRPr="0055219E">
        <w:rPr>
          <w:sz w:val="22"/>
          <w:szCs w:val="22"/>
        </w:rPr>
        <w:t>A</w:t>
      </w:r>
      <w:r w:rsidR="00FF6299" w:rsidRPr="0055219E">
        <w:rPr>
          <w:sz w:val="22"/>
          <w:szCs w:val="22"/>
        </w:rPr>
        <w:t xml:space="preserve"> cele</w:t>
      </w:r>
      <w:r w:rsidR="002043D7" w:rsidRPr="0055219E">
        <w:rPr>
          <w:sz w:val="22"/>
          <w:szCs w:val="22"/>
        </w:rPr>
        <w:t>k</w:t>
      </w:r>
      <w:r w:rsidR="00FF6299" w:rsidRPr="0055219E">
        <w:rPr>
          <w:sz w:val="22"/>
          <w:szCs w:val="22"/>
        </w:rPr>
        <w:t xml:space="preserve">oxib alkalmazása </w:t>
      </w:r>
      <w:r w:rsidRPr="0055219E">
        <w:rPr>
          <w:sz w:val="22"/>
          <w:szCs w:val="22"/>
        </w:rPr>
        <w:t xml:space="preserve">kis számú szoptató nő esetében </w:t>
      </w:r>
      <w:r w:rsidR="002043D7" w:rsidRPr="0055219E">
        <w:rPr>
          <w:sz w:val="22"/>
          <w:szCs w:val="22"/>
        </w:rPr>
        <w:t>a hatóanyag</w:t>
      </w:r>
      <w:r w:rsidR="00FF6299" w:rsidRPr="0055219E">
        <w:rPr>
          <w:sz w:val="22"/>
          <w:szCs w:val="22"/>
        </w:rPr>
        <w:t xml:space="preserve"> anyatejbe történő igen kismértékű átvitelét mutatta. </w:t>
      </w:r>
      <w:r w:rsidR="00724063" w:rsidRPr="0055219E">
        <w:rPr>
          <w:sz w:val="22"/>
          <w:szCs w:val="22"/>
        </w:rPr>
        <w:t xml:space="preserve">A </w:t>
      </w:r>
      <w:r w:rsidR="005C7E54" w:rsidRPr="0055219E">
        <w:rPr>
          <w:sz w:val="22"/>
          <w:szCs w:val="22"/>
        </w:rPr>
        <w:t>c</w:t>
      </w:r>
      <w:r w:rsidR="00AC7167" w:rsidRPr="0055219E">
        <w:rPr>
          <w:sz w:val="22"/>
          <w:szCs w:val="22"/>
        </w:rPr>
        <w:t>elekoxib</w:t>
      </w:r>
      <w:r w:rsidR="00724063" w:rsidRPr="0055219E">
        <w:rPr>
          <w:sz w:val="22"/>
          <w:szCs w:val="22"/>
        </w:rPr>
        <w:t>-kezelésben részesülő nőknek nem szabad szoptatniuk.</w:t>
      </w:r>
    </w:p>
    <w:p w14:paraId="3C40FEC6" w14:textId="77777777" w:rsidR="00DA53FA" w:rsidRPr="0055219E" w:rsidRDefault="00DA53FA" w:rsidP="00557CA5">
      <w:pPr>
        <w:keepNext/>
        <w:tabs>
          <w:tab w:val="left" w:pos="284"/>
          <w:tab w:val="left" w:pos="567"/>
        </w:tabs>
        <w:rPr>
          <w:sz w:val="22"/>
          <w:szCs w:val="22"/>
          <w:u w:val="single"/>
        </w:rPr>
      </w:pPr>
    </w:p>
    <w:p w14:paraId="247ABD89" w14:textId="77777777" w:rsidR="00DA53FA" w:rsidRPr="0055219E" w:rsidRDefault="00DA53FA" w:rsidP="00557CA5">
      <w:pPr>
        <w:keepNext/>
        <w:tabs>
          <w:tab w:val="left" w:pos="284"/>
          <w:tab w:val="left" w:pos="567"/>
        </w:tabs>
        <w:rPr>
          <w:sz w:val="22"/>
          <w:szCs w:val="22"/>
          <w:u w:val="single"/>
        </w:rPr>
      </w:pPr>
      <w:r w:rsidRPr="0055219E">
        <w:rPr>
          <w:sz w:val="22"/>
          <w:szCs w:val="22"/>
          <w:u w:val="single"/>
        </w:rPr>
        <w:t>Termékenység</w:t>
      </w:r>
    </w:p>
    <w:p w14:paraId="13C5EED0" w14:textId="778852C3" w:rsidR="00DA53FA" w:rsidRPr="0055219E" w:rsidRDefault="00DA53FA" w:rsidP="00557CA5">
      <w:pPr>
        <w:tabs>
          <w:tab w:val="left" w:pos="284"/>
          <w:tab w:val="left" w:pos="567"/>
        </w:tabs>
        <w:rPr>
          <w:sz w:val="22"/>
          <w:szCs w:val="22"/>
        </w:rPr>
      </w:pPr>
      <w:r w:rsidRPr="0055219E">
        <w:rPr>
          <w:sz w:val="22"/>
          <w:szCs w:val="22"/>
        </w:rPr>
        <w:t>Az NSAID-ok</w:t>
      </w:r>
      <w:r w:rsidR="00F90EE9" w:rsidRPr="0055219E">
        <w:rPr>
          <w:sz w:val="22"/>
          <w:szCs w:val="22"/>
        </w:rPr>
        <w:t xml:space="preserve"> (beleértve a celekoxibot is)</w:t>
      </w:r>
      <w:r w:rsidRPr="0055219E">
        <w:rPr>
          <w:sz w:val="22"/>
          <w:szCs w:val="22"/>
        </w:rPr>
        <w:t xml:space="preserve"> hatásmechanizmusuk alapján késleltethetik vagy megakadályozhatják a tüszőrepedést az ováriumban, amelyet </w:t>
      </w:r>
      <w:r w:rsidR="005A5F2B" w:rsidRPr="0055219E">
        <w:rPr>
          <w:sz w:val="22"/>
          <w:szCs w:val="22"/>
        </w:rPr>
        <w:t xml:space="preserve">egyes nők esetén </w:t>
      </w:r>
      <w:r w:rsidRPr="0055219E">
        <w:rPr>
          <w:sz w:val="22"/>
          <w:szCs w:val="22"/>
        </w:rPr>
        <w:t>összefüggésbe hoztak a reverz</w:t>
      </w:r>
      <w:r w:rsidR="005A5F2B" w:rsidRPr="0055219E">
        <w:rPr>
          <w:sz w:val="22"/>
          <w:szCs w:val="22"/>
        </w:rPr>
        <w:t>i</w:t>
      </w:r>
      <w:r w:rsidRPr="0055219E">
        <w:rPr>
          <w:sz w:val="22"/>
          <w:szCs w:val="22"/>
        </w:rPr>
        <w:t>bilis terméketlenséggel.</w:t>
      </w:r>
    </w:p>
    <w:p w14:paraId="2B676453" w14:textId="77777777" w:rsidR="00724063" w:rsidRPr="0055219E" w:rsidRDefault="00724063" w:rsidP="00557CA5">
      <w:pPr>
        <w:tabs>
          <w:tab w:val="left" w:pos="284"/>
          <w:tab w:val="left" w:pos="567"/>
        </w:tabs>
        <w:rPr>
          <w:sz w:val="22"/>
          <w:szCs w:val="22"/>
        </w:rPr>
      </w:pPr>
    </w:p>
    <w:p w14:paraId="388097EC" w14:textId="77777777" w:rsidR="00724063" w:rsidRPr="0055219E" w:rsidRDefault="00724063" w:rsidP="00557CA5">
      <w:pPr>
        <w:tabs>
          <w:tab w:val="left" w:pos="567"/>
          <w:tab w:val="left" w:pos="851"/>
        </w:tabs>
        <w:ind w:left="567" w:right="-3" w:hanging="567"/>
        <w:rPr>
          <w:b/>
          <w:sz w:val="22"/>
          <w:szCs w:val="22"/>
        </w:rPr>
      </w:pPr>
      <w:r w:rsidRPr="0055219E">
        <w:rPr>
          <w:b/>
          <w:sz w:val="22"/>
          <w:szCs w:val="22"/>
        </w:rPr>
        <w:t>4.7</w:t>
      </w:r>
      <w:r w:rsidRPr="0055219E">
        <w:rPr>
          <w:b/>
          <w:sz w:val="22"/>
          <w:szCs w:val="22"/>
        </w:rPr>
        <w:tab/>
        <w:t xml:space="preserve">A készítmény hatásai a gépjárművezetéshez és </w:t>
      </w:r>
      <w:r w:rsidR="00EE542B" w:rsidRPr="0055219E">
        <w:rPr>
          <w:b/>
          <w:sz w:val="22"/>
          <w:szCs w:val="22"/>
        </w:rPr>
        <w:t xml:space="preserve">a </w:t>
      </w:r>
      <w:r w:rsidRPr="0055219E">
        <w:rPr>
          <w:b/>
          <w:sz w:val="22"/>
          <w:szCs w:val="22"/>
        </w:rPr>
        <w:t xml:space="preserve">gépek </w:t>
      </w:r>
      <w:r w:rsidR="00FF6299" w:rsidRPr="0055219E">
        <w:rPr>
          <w:b/>
          <w:sz w:val="22"/>
          <w:szCs w:val="22"/>
        </w:rPr>
        <w:t xml:space="preserve">kezeléséhez </w:t>
      </w:r>
      <w:r w:rsidR="00776F4B" w:rsidRPr="0055219E">
        <w:rPr>
          <w:b/>
          <w:sz w:val="22"/>
          <w:szCs w:val="22"/>
        </w:rPr>
        <w:t>szükséges képességekre</w:t>
      </w:r>
    </w:p>
    <w:p w14:paraId="3851156C" w14:textId="77777777" w:rsidR="00724063" w:rsidRPr="0055219E" w:rsidRDefault="00724063" w:rsidP="00557CA5">
      <w:pPr>
        <w:tabs>
          <w:tab w:val="left" w:pos="567"/>
        </w:tabs>
        <w:rPr>
          <w:sz w:val="22"/>
          <w:szCs w:val="22"/>
        </w:rPr>
      </w:pPr>
    </w:p>
    <w:p w14:paraId="19AF9E2A" w14:textId="6B72E005" w:rsidR="00724063" w:rsidRPr="0055219E" w:rsidRDefault="002C3C63" w:rsidP="00557CA5">
      <w:pPr>
        <w:tabs>
          <w:tab w:val="left" w:pos="567"/>
        </w:tabs>
        <w:rPr>
          <w:sz w:val="22"/>
          <w:szCs w:val="22"/>
        </w:rPr>
      </w:pPr>
      <w:r w:rsidRPr="0055219E">
        <w:rPr>
          <w:sz w:val="22"/>
          <w:szCs w:val="22"/>
        </w:rPr>
        <w:t xml:space="preserve">A </w:t>
      </w:r>
      <w:r w:rsidR="005A5F2B" w:rsidRPr="0055219E">
        <w:rPr>
          <w:sz w:val="22"/>
          <w:szCs w:val="22"/>
        </w:rPr>
        <w:t>c</w:t>
      </w:r>
      <w:r w:rsidR="00AC7167" w:rsidRPr="0055219E">
        <w:rPr>
          <w:sz w:val="22"/>
          <w:szCs w:val="22"/>
        </w:rPr>
        <w:t xml:space="preserve">elekoxib </w:t>
      </w:r>
      <w:r w:rsidRPr="0055219E">
        <w:rPr>
          <w:sz w:val="22"/>
          <w:szCs w:val="22"/>
        </w:rPr>
        <w:t xml:space="preserve">kismértékben befolyásolja a gépjárművezetéshez és a gépek kezeléséhez szükséges képességeket. </w:t>
      </w:r>
      <w:r w:rsidR="00724063" w:rsidRPr="0055219E">
        <w:rPr>
          <w:sz w:val="22"/>
          <w:szCs w:val="22"/>
        </w:rPr>
        <w:t>A</w:t>
      </w:r>
      <w:r w:rsidR="005A5F2B" w:rsidRPr="0055219E">
        <w:rPr>
          <w:sz w:val="22"/>
          <w:szCs w:val="22"/>
        </w:rPr>
        <w:t>zoknak a</w:t>
      </w:r>
      <w:r w:rsidR="00724063" w:rsidRPr="0055219E">
        <w:rPr>
          <w:sz w:val="22"/>
          <w:szCs w:val="22"/>
        </w:rPr>
        <w:t xml:space="preserve"> </w:t>
      </w:r>
      <w:r w:rsidR="005A5F2B" w:rsidRPr="0055219E">
        <w:rPr>
          <w:sz w:val="22"/>
          <w:szCs w:val="22"/>
        </w:rPr>
        <w:t>c</w:t>
      </w:r>
      <w:r w:rsidR="00AC7167" w:rsidRPr="0055219E">
        <w:rPr>
          <w:sz w:val="22"/>
          <w:szCs w:val="22"/>
        </w:rPr>
        <w:t>elekoxib</w:t>
      </w:r>
      <w:r w:rsidR="005A5F2B" w:rsidRPr="0055219E">
        <w:rPr>
          <w:sz w:val="22"/>
          <w:szCs w:val="22"/>
        </w:rPr>
        <w:t>o</w:t>
      </w:r>
      <w:r w:rsidR="000A5A14" w:rsidRPr="0055219E">
        <w:rPr>
          <w:sz w:val="22"/>
          <w:szCs w:val="22"/>
        </w:rPr>
        <w:t>t</w:t>
      </w:r>
      <w:r w:rsidR="00724063" w:rsidRPr="0055219E">
        <w:rPr>
          <w:sz w:val="22"/>
          <w:szCs w:val="22"/>
        </w:rPr>
        <w:t xml:space="preserve"> szedő betegek</w:t>
      </w:r>
      <w:r w:rsidR="005A5F2B" w:rsidRPr="0055219E">
        <w:rPr>
          <w:sz w:val="22"/>
          <w:szCs w:val="22"/>
        </w:rPr>
        <w:t>nek</w:t>
      </w:r>
      <w:r w:rsidR="00724063" w:rsidRPr="0055219E">
        <w:rPr>
          <w:sz w:val="22"/>
          <w:szCs w:val="22"/>
        </w:rPr>
        <w:t xml:space="preserve">, akik szédülést, </w:t>
      </w:r>
      <w:r w:rsidR="00553A27" w:rsidRPr="0055219E">
        <w:rPr>
          <w:sz w:val="22"/>
          <w:szCs w:val="22"/>
        </w:rPr>
        <w:t xml:space="preserve">vertigót </w:t>
      </w:r>
      <w:r w:rsidR="00724063" w:rsidRPr="0055219E">
        <w:rPr>
          <w:sz w:val="22"/>
          <w:szCs w:val="22"/>
        </w:rPr>
        <w:t>vagy álmosságot tapasztalnak, tartózkod</w:t>
      </w:r>
      <w:r w:rsidR="005A5F2B" w:rsidRPr="0055219E">
        <w:rPr>
          <w:sz w:val="22"/>
          <w:szCs w:val="22"/>
        </w:rPr>
        <w:t>niuk kell</w:t>
      </w:r>
      <w:r w:rsidR="00724063" w:rsidRPr="0055219E">
        <w:rPr>
          <w:sz w:val="22"/>
          <w:szCs w:val="22"/>
        </w:rPr>
        <w:t xml:space="preserve"> a gép</w:t>
      </w:r>
      <w:r w:rsidR="005A5F2B" w:rsidRPr="0055219E">
        <w:rPr>
          <w:sz w:val="22"/>
          <w:szCs w:val="22"/>
        </w:rPr>
        <w:t>jármű</w:t>
      </w:r>
      <w:r w:rsidR="00724063" w:rsidRPr="0055219E">
        <w:rPr>
          <w:sz w:val="22"/>
          <w:szCs w:val="22"/>
        </w:rPr>
        <w:t xml:space="preserve">vezetéstől és </w:t>
      </w:r>
      <w:r w:rsidR="00815049" w:rsidRPr="0055219E">
        <w:rPr>
          <w:sz w:val="22"/>
          <w:szCs w:val="22"/>
        </w:rPr>
        <w:t xml:space="preserve">a </w:t>
      </w:r>
      <w:r w:rsidR="00724063" w:rsidRPr="0055219E">
        <w:rPr>
          <w:sz w:val="22"/>
          <w:szCs w:val="22"/>
        </w:rPr>
        <w:t>gépek kezelésétől.</w:t>
      </w:r>
      <w:r w:rsidR="00662B77" w:rsidRPr="0055219E">
        <w:rPr>
          <w:sz w:val="22"/>
          <w:szCs w:val="22"/>
        </w:rPr>
        <w:t xml:space="preserve"> </w:t>
      </w:r>
    </w:p>
    <w:p w14:paraId="01536124" w14:textId="77777777" w:rsidR="00724063" w:rsidRPr="0055219E" w:rsidRDefault="00724063" w:rsidP="00557CA5">
      <w:pPr>
        <w:tabs>
          <w:tab w:val="left" w:pos="567"/>
        </w:tabs>
        <w:rPr>
          <w:sz w:val="22"/>
          <w:szCs w:val="22"/>
        </w:rPr>
      </w:pPr>
    </w:p>
    <w:p w14:paraId="76C2582C" w14:textId="77777777" w:rsidR="00724063" w:rsidRPr="0055219E" w:rsidRDefault="00724063" w:rsidP="00557CA5">
      <w:pPr>
        <w:keepNext/>
        <w:tabs>
          <w:tab w:val="left" w:pos="567"/>
        </w:tabs>
        <w:rPr>
          <w:b/>
          <w:sz w:val="22"/>
          <w:szCs w:val="22"/>
        </w:rPr>
      </w:pPr>
      <w:r w:rsidRPr="0055219E">
        <w:rPr>
          <w:b/>
          <w:sz w:val="22"/>
          <w:szCs w:val="22"/>
        </w:rPr>
        <w:t>4.8</w:t>
      </w:r>
      <w:r w:rsidRPr="0055219E">
        <w:rPr>
          <w:b/>
          <w:sz w:val="22"/>
          <w:szCs w:val="22"/>
        </w:rPr>
        <w:tab/>
        <w:t>Nemkívánatos hatások, mellékhatások</w:t>
      </w:r>
    </w:p>
    <w:p w14:paraId="18BD95BC" w14:textId="77777777" w:rsidR="00724063" w:rsidRPr="0055219E" w:rsidRDefault="00724063" w:rsidP="00557CA5">
      <w:pPr>
        <w:keepNext/>
        <w:tabs>
          <w:tab w:val="left" w:pos="567"/>
        </w:tabs>
        <w:rPr>
          <w:sz w:val="22"/>
          <w:szCs w:val="22"/>
        </w:rPr>
      </w:pPr>
    </w:p>
    <w:p w14:paraId="3C261527" w14:textId="5CA00049" w:rsidR="00071509" w:rsidRPr="0055219E" w:rsidRDefault="00071509" w:rsidP="00557CA5">
      <w:pPr>
        <w:keepNext/>
        <w:tabs>
          <w:tab w:val="left" w:pos="567"/>
        </w:tabs>
        <w:rPr>
          <w:sz w:val="22"/>
          <w:szCs w:val="22"/>
        </w:rPr>
      </w:pPr>
      <w:r w:rsidRPr="0055219E">
        <w:rPr>
          <w:sz w:val="22"/>
          <w:szCs w:val="22"/>
        </w:rPr>
        <w:t>A</w:t>
      </w:r>
      <w:r w:rsidR="00260496" w:rsidRPr="0055219E">
        <w:rPr>
          <w:sz w:val="22"/>
          <w:szCs w:val="22"/>
        </w:rPr>
        <w:t>z</w:t>
      </w:r>
      <w:r w:rsidRPr="0055219E">
        <w:rPr>
          <w:sz w:val="22"/>
          <w:szCs w:val="22"/>
        </w:rPr>
        <w:t xml:space="preserve"> </w:t>
      </w:r>
      <w:r w:rsidR="00260496" w:rsidRPr="0055219E">
        <w:rPr>
          <w:sz w:val="22"/>
          <w:szCs w:val="22"/>
        </w:rPr>
        <w:t>1.</w:t>
      </w:r>
      <w:r w:rsidR="007742A5" w:rsidRPr="00C921A0">
        <w:rPr>
          <w:sz w:val="22"/>
          <w:szCs w:val="22"/>
        </w:rPr>
        <w:t> </w:t>
      </w:r>
      <w:r w:rsidR="00260496" w:rsidRPr="0055219E">
        <w:rPr>
          <w:sz w:val="22"/>
          <w:szCs w:val="22"/>
        </w:rPr>
        <w:t xml:space="preserve">táblázatban felsorolt, </w:t>
      </w:r>
      <w:r w:rsidRPr="0055219E">
        <w:rPr>
          <w:sz w:val="22"/>
          <w:szCs w:val="22"/>
        </w:rPr>
        <w:t>szervrendszere</w:t>
      </w:r>
      <w:r w:rsidR="007742A5" w:rsidRPr="0055219E">
        <w:rPr>
          <w:sz w:val="22"/>
          <w:szCs w:val="22"/>
        </w:rPr>
        <w:t>nként</w:t>
      </w:r>
      <w:r w:rsidRPr="0055219E">
        <w:rPr>
          <w:sz w:val="22"/>
          <w:szCs w:val="22"/>
        </w:rPr>
        <w:t xml:space="preserve"> és gyakoriság</w:t>
      </w:r>
      <w:r w:rsidR="007742A5" w:rsidRPr="0055219E">
        <w:rPr>
          <w:sz w:val="22"/>
          <w:szCs w:val="22"/>
        </w:rPr>
        <w:t xml:space="preserve"> alapján</w:t>
      </w:r>
      <w:r w:rsidRPr="0055219E">
        <w:rPr>
          <w:sz w:val="22"/>
          <w:szCs w:val="22"/>
        </w:rPr>
        <w:t xml:space="preserve"> </w:t>
      </w:r>
      <w:r w:rsidR="00260496" w:rsidRPr="0055219E">
        <w:rPr>
          <w:sz w:val="22"/>
          <w:szCs w:val="22"/>
        </w:rPr>
        <w:t>sorba rendezett</w:t>
      </w:r>
      <w:r w:rsidRPr="0055219E">
        <w:rPr>
          <w:sz w:val="22"/>
          <w:szCs w:val="22"/>
        </w:rPr>
        <w:t xml:space="preserve"> </w:t>
      </w:r>
      <w:r w:rsidR="00260496" w:rsidRPr="0055219E">
        <w:rPr>
          <w:sz w:val="22"/>
          <w:szCs w:val="22"/>
        </w:rPr>
        <w:t>mellékhatások a következő források adatait tükrözik</w:t>
      </w:r>
      <w:r w:rsidRPr="0055219E">
        <w:rPr>
          <w:sz w:val="22"/>
          <w:szCs w:val="22"/>
        </w:rPr>
        <w:t>:</w:t>
      </w:r>
    </w:p>
    <w:p w14:paraId="1C065A6D" w14:textId="34FFF135" w:rsidR="00071509" w:rsidRPr="0055219E" w:rsidRDefault="00D72615" w:rsidP="00557CA5">
      <w:pPr>
        <w:numPr>
          <w:ilvl w:val="0"/>
          <w:numId w:val="7"/>
        </w:numPr>
        <w:rPr>
          <w:sz w:val="22"/>
          <w:szCs w:val="22"/>
        </w:rPr>
      </w:pPr>
      <w:r w:rsidRPr="0055219E">
        <w:rPr>
          <w:sz w:val="22"/>
          <w:szCs w:val="22"/>
        </w:rPr>
        <w:t xml:space="preserve">Azok a mellékhatások, </w:t>
      </w:r>
      <w:r w:rsidR="007742A5" w:rsidRPr="0055219E">
        <w:rPr>
          <w:sz w:val="22"/>
          <w:szCs w:val="22"/>
        </w:rPr>
        <w:t>a</w:t>
      </w:r>
      <w:r w:rsidR="00762689" w:rsidRPr="0055219E">
        <w:rPr>
          <w:sz w:val="22"/>
          <w:szCs w:val="22"/>
        </w:rPr>
        <w:t>melyeket</w:t>
      </w:r>
      <w:r w:rsidRPr="0055219E">
        <w:rPr>
          <w:sz w:val="22"/>
          <w:szCs w:val="22"/>
        </w:rPr>
        <w:t xml:space="preserve"> </w:t>
      </w:r>
      <w:r w:rsidR="00FA20B8" w:rsidRPr="0055219E">
        <w:rPr>
          <w:sz w:val="22"/>
          <w:szCs w:val="22"/>
        </w:rPr>
        <w:t>osteoarthritis</w:t>
      </w:r>
      <w:r w:rsidR="007742A5" w:rsidRPr="0055219E">
        <w:rPr>
          <w:sz w:val="22"/>
          <w:szCs w:val="22"/>
        </w:rPr>
        <w:t>ben</w:t>
      </w:r>
      <w:r w:rsidR="00FA20B8" w:rsidRPr="0055219E">
        <w:rPr>
          <w:sz w:val="22"/>
          <w:szCs w:val="22"/>
        </w:rPr>
        <w:t xml:space="preserve"> és rheumatoid arthritis</w:t>
      </w:r>
      <w:r w:rsidR="007742A5" w:rsidRPr="0055219E">
        <w:rPr>
          <w:sz w:val="22"/>
          <w:szCs w:val="22"/>
        </w:rPr>
        <w:t>ben szenvedő</w:t>
      </w:r>
      <w:r w:rsidR="00FA20B8" w:rsidRPr="0055219E">
        <w:rPr>
          <w:sz w:val="22"/>
          <w:szCs w:val="22"/>
        </w:rPr>
        <w:t xml:space="preserve"> betegeknél 0,01%-nál </w:t>
      </w:r>
      <w:r w:rsidR="007742A5" w:rsidRPr="0055219E">
        <w:rPr>
          <w:sz w:val="22"/>
          <w:szCs w:val="22"/>
        </w:rPr>
        <w:t xml:space="preserve">nagyobb </w:t>
      </w:r>
      <w:r w:rsidR="00FA20B8" w:rsidRPr="0055219E">
        <w:rPr>
          <w:sz w:val="22"/>
          <w:szCs w:val="22"/>
        </w:rPr>
        <w:t xml:space="preserve">előfordulási gyakorisággal, valamint </w:t>
      </w:r>
      <w:r w:rsidR="00762689" w:rsidRPr="0055219E">
        <w:rPr>
          <w:sz w:val="22"/>
          <w:szCs w:val="22"/>
        </w:rPr>
        <w:t xml:space="preserve">a placebokezelésben részesülőkhöz képest </w:t>
      </w:r>
      <w:r w:rsidR="00BF091C" w:rsidRPr="0055219E">
        <w:rPr>
          <w:sz w:val="22"/>
          <w:szCs w:val="22"/>
        </w:rPr>
        <w:t xml:space="preserve">nagyobb </w:t>
      </w:r>
      <w:r w:rsidRPr="0055219E">
        <w:rPr>
          <w:sz w:val="22"/>
          <w:szCs w:val="22"/>
        </w:rPr>
        <w:t xml:space="preserve">előfordulási gyakorisággal jelentettek a </w:t>
      </w:r>
      <w:r w:rsidR="00260496" w:rsidRPr="0055219E">
        <w:rPr>
          <w:sz w:val="22"/>
          <w:szCs w:val="22"/>
        </w:rPr>
        <w:t>12</w:t>
      </w:r>
      <w:r w:rsidR="007742A5" w:rsidRPr="0055219E">
        <w:rPr>
          <w:sz w:val="22"/>
          <w:szCs w:val="22"/>
        </w:rPr>
        <w:t> </w:t>
      </w:r>
      <w:r w:rsidR="00260496" w:rsidRPr="0055219E">
        <w:rPr>
          <w:sz w:val="22"/>
          <w:szCs w:val="22"/>
        </w:rPr>
        <w:t>placebo- és/vagy aktív</w:t>
      </w:r>
      <w:r w:rsidR="007742A5" w:rsidRPr="0055219E">
        <w:rPr>
          <w:sz w:val="22"/>
          <w:szCs w:val="22"/>
        </w:rPr>
        <w:t xml:space="preserve"> </w:t>
      </w:r>
      <w:r w:rsidR="00260496" w:rsidRPr="0055219E">
        <w:rPr>
          <w:sz w:val="22"/>
          <w:szCs w:val="22"/>
        </w:rPr>
        <w:t>kontrollos klinikai vizsgálat</w:t>
      </w:r>
      <w:r w:rsidR="00FA20B8" w:rsidRPr="0055219E">
        <w:rPr>
          <w:sz w:val="22"/>
          <w:szCs w:val="22"/>
        </w:rPr>
        <w:t xml:space="preserve"> során</w:t>
      </w:r>
      <w:r w:rsidR="00762689" w:rsidRPr="0055219E">
        <w:rPr>
          <w:sz w:val="22"/>
          <w:szCs w:val="22"/>
        </w:rPr>
        <w:t xml:space="preserve">, </w:t>
      </w:r>
      <w:r w:rsidR="007742A5" w:rsidRPr="0055219E">
        <w:rPr>
          <w:sz w:val="22"/>
          <w:szCs w:val="22"/>
        </w:rPr>
        <w:t>a</w:t>
      </w:r>
      <w:r w:rsidR="008A6A52" w:rsidRPr="0055219E">
        <w:rPr>
          <w:sz w:val="22"/>
          <w:szCs w:val="22"/>
        </w:rPr>
        <w:t xml:space="preserve">melyekben </w:t>
      </w:r>
      <w:r w:rsidR="00260496" w:rsidRPr="0055219E">
        <w:rPr>
          <w:sz w:val="22"/>
          <w:szCs w:val="22"/>
        </w:rPr>
        <w:t>12</w:t>
      </w:r>
      <w:r w:rsidR="0055513B" w:rsidRPr="0055219E">
        <w:rPr>
          <w:sz w:val="22"/>
          <w:szCs w:val="22"/>
        </w:rPr>
        <w:t> </w:t>
      </w:r>
      <w:r w:rsidR="00260496" w:rsidRPr="0055219E">
        <w:rPr>
          <w:sz w:val="22"/>
          <w:szCs w:val="22"/>
        </w:rPr>
        <w:t>héten át napi 100</w:t>
      </w:r>
      <w:r w:rsidR="007742A5" w:rsidRPr="0055219E">
        <w:rPr>
          <w:sz w:val="22"/>
          <w:szCs w:val="22"/>
        </w:rPr>
        <w:t>–</w:t>
      </w:r>
      <w:r w:rsidR="00260496" w:rsidRPr="0055219E">
        <w:rPr>
          <w:sz w:val="22"/>
          <w:szCs w:val="22"/>
        </w:rPr>
        <w:t>800 mg celekoxibbal kezelt</w:t>
      </w:r>
      <w:r w:rsidR="00762689" w:rsidRPr="0055219E">
        <w:rPr>
          <w:sz w:val="22"/>
          <w:szCs w:val="22"/>
        </w:rPr>
        <w:t>ek</w:t>
      </w:r>
      <w:r w:rsidR="00260496" w:rsidRPr="0055219E">
        <w:rPr>
          <w:sz w:val="22"/>
          <w:szCs w:val="22"/>
        </w:rPr>
        <w:t xml:space="preserve"> o</w:t>
      </w:r>
      <w:r w:rsidR="00071509" w:rsidRPr="0055219E">
        <w:rPr>
          <w:sz w:val="22"/>
          <w:szCs w:val="22"/>
        </w:rPr>
        <w:t>steoarthritis</w:t>
      </w:r>
      <w:r w:rsidR="007742A5" w:rsidRPr="0055219E">
        <w:rPr>
          <w:sz w:val="22"/>
          <w:szCs w:val="22"/>
        </w:rPr>
        <w:t xml:space="preserve">ben </w:t>
      </w:r>
      <w:r w:rsidR="00071509" w:rsidRPr="0055219E">
        <w:rPr>
          <w:sz w:val="22"/>
          <w:szCs w:val="22"/>
        </w:rPr>
        <w:t>és rheumatoid arthritis</w:t>
      </w:r>
      <w:r w:rsidR="007742A5" w:rsidRPr="0055219E">
        <w:rPr>
          <w:sz w:val="22"/>
          <w:szCs w:val="22"/>
        </w:rPr>
        <w:t>ben szenvedő</w:t>
      </w:r>
      <w:r w:rsidR="00071509" w:rsidRPr="0055219E">
        <w:rPr>
          <w:sz w:val="22"/>
          <w:szCs w:val="22"/>
        </w:rPr>
        <w:t xml:space="preserve"> betegek</w:t>
      </w:r>
      <w:r w:rsidR="00762689" w:rsidRPr="0055219E">
        <w:rPr>
          <w:sz w:val="22"/>
          <w:szCs w:val="22"/>
        </w:rPr>
        <w:t>et</w:t>
      </w:r>
      <w:r w:rsidRPr="0055219E">
        <w:rPr>
          <w:sz w:val="22"/>
          <w:szCs w:val="22"/>
        </w:rPr>
        <w:t xml:space="preserve">. </w:t>
      </w:r>
      <w:r w:rsidR="0069457F" w:rsidRPr="0055219E">
        <w:rPr>
          <w:sz w:val="22"/>
          <w:szCs w:val="22"/>
        </w:rPr>
        <w:t>N</w:t>
      </w:r>
      <w:r w:rsidR="002516FA" w:rsidRPr="0055219E">
        <w:rPr>
          <w:sz w:val="22"/>
          <w:szCs w:val="22"/>
        </w:rPr>
        <w:t>em szelektív NSAID-</w:t>
      </w:r>
      <w:r w:rsidR="003008E2" w:rsidRPr="0055219E">
        <w:rPr>
          <w:sz w:val="22"/>
          <w:szCs w:val="22"/>
        </w:rPr>
        <w:t>ok</w:t>
      </w:r>
      <w:r w:rsidR="00BF091C" w:rsidRPr="0055219E">
        <w:rPr>
          <w:sz w:val="22"/>
          <w:szCs w:val="22"/>
        </w:rPr>
        <w:t xml:space="preserve">kal </w:t>
      </w:r>
      <w:r w:rsidR="00FA20B8" w:rsidRPr="0055219E">
        <w:rPr>
          <w:sz w:val="22"/>
          <w:szCs w:val="22"/>
        </w:rPr>
        <w:t>végzett</w:t>
      </w:r>
      <w:r w:rsidR="003008E2" w:rsidRPr="0055219E">
        <w:rPr>
          <w:sz w:val="22"/>
          <w:szCs w:val="22"/>
        </w:rPr>
        <w:t xml:space="preserve"> </w:t>
      </w:r>
      <w:r w:rsidR="007742A5" w:rsidRPr="0055219E">
        <w:rPr>
          <w:sz w:val="22"/>
          <w:szCs w:val="22"/>
        </w:rPr>
        <w:t xml:space="preserve">további </w:t>
      </w:r>
      <w:r w:rsidR="00BF091C" w:rsidRPr="0055219E">
        <w:rPr>
          <w:sz w:val="22"/>
          <w:szCs w:val="22"/>
        </w:rPr>
        <w:t>összehasonlító</w:t>
      </w:r>
      <w:r w:rsidR="002516FA" w:rsidRPr="0055219E">
        <w:rPr>
          <w:sz w:val="22"/>
          <w:szCs w:val="22"/>
        </w:rPr>
        <w:t xml:space="preserve"> vizsgálatokban </w:t>
      </w:r>
      <w:r w:rsidRPr="0055219E">
        <w:rPr>
          <w:sz w:val="22"/>
          <w:szCs w:val="22"/>
        </w:rPr>
        <w:t>megközelítőleg</w:t>
      </w:r>
      <w:r w:rsidR="002516FA" w:rsidRPr="0055219E">
        <w:rPr>
          <w:sz w:val="22"/>
          <w:szCs w:val="22"/>
        </w:rPr>
        <w:t xml:space="preserve"> 7400</w:t>
      </w:r>
      <w:r w:rsidR="007742A5" w:rsidRPr="0055219E">
        <w:rPr>
          <w:sz w:val="22"/>
          <w:szCs w:val="22"/>
        </w:rPr>
        <w:t> </w:t>
      </w:r>
      <w:r w:rsidR="002516FA" w:rsidRPr="0055219E">
        <w:rPr>
          <w:sz w:val="22"/>
          <w:szCs w:val="22"/>
        </w:rPr>
        <w:t>arthritis</w:t>
      </w:r>
      <w:r w:rsidR="007742A5" w:rsidRPr="0055219E">
        <w:rPr>
          <w:sz w:val="22"/>
          <w:szCs w:val="22"/>
        </w:rPr>
        <w:t>ben szenvedő</w:t>
      </w:r>
      <w:r w:rsidR="002516FA" w:rsidRPr="0055219E">
        <w:rPr>
          <w:sz w:val="22"/>
          <w:szCs w:val="22"/>
        </w:rPr>
        <w:t xml:space="preserve"> beteg</w:t>
      </w:r>
      <w:r w:rsidRPr="0055219E">
        <w:rPr>
          <w:sz w:val="22"/>
          <w:szCs w:val="22"/>
        </w:rPr>
        <w:t xml:space="preserve"> részesült</w:t>
      </w:r>
      <w:r w:rsidR="002516FA" w:rsidRPr="0055219E">
        <w:rPr>
          <w:sz w:val="22"/>
          <w:szCs w:val="22"/>
        </w:rPr>
        <w:t xml:space="preserve"> maximum napi 800 mg </w:t>
      </w:r>
      <w:r w:rsidRPr="0055219E">
        <w:rPr>
          <w:sz w:val="22"/>
          <w:szCs w:val="22"/>
        </w:rPr>
        <w:t>celek</w:t>
      </w:r>
      <w:r w:rsidR="002516FA" w:rsidRPr="0055219E">
        <w:rPr>
          <w:sz w:val="22"/>
          <w:szCs w:val="22"/>
        </w:rPr>
        <w:t>oxib</w:t>
      </w:r>
      <w:r w:rsidRPr="0055219E">
        <w:rPr>
          <w:sz w:val="22"/>
          <w:szCs w:val="22"/>
        </w:rPr>
        <w:t>-kezelésben</w:t>
      </w:r>
      <w:r w:rsidR="002516FA" w:rsidRPr="0055219E">
        <w:rPr>
          <w:sz w:val="22"/>
          <w:szCs w:val="22"/>
        </w:rPr>
        <w:t>, köz</w:t>
      </w:r>
      <w:r w:rsidRPr="0055219E">
        <w:rPr>
          <w:sz w:val="22"/>
          <w:szCs w:val="22"/>
        </w:rPr>
        <w:t>ülü</w:t>
      </w:r>
      <w:r w:rsidR="002516FA" w:rsidRPr="0055219E">
        <w:rPr>
          <w:sz w:val="22"/>
          <w:szCs w:val="22"/>
        </w:rPr>
        <w:t>k körülbelül 2300</w:t>
      </w:r>
      <w:r w:rsidR="007742A5" w:rsidRPr="0055219E">
        <w:rPr>
          <w:sz w:val="22"/>
          <w:szCs w:val="22"/>
        </w:rPr>
        <w:t> </w:t>
      </w:r>
      <w:r w:rsidR="002516FA" w:rsidRPr="0055219E">
        <w:rPr>
          <w:sz w:val="22"/>
          <w:szCs w:val="22"/>
        </w:rPr>
        <w:t>beteget egy évig vagy annál hosszabb ideig</w:t>
      </w:r>
      <w:r w:rsidRPr="0055219E">
        <w:rPr>
          <w:sz w:val="22"/>
          <w:szCs w:val="22"/>
        </w:rPr>
        <w:t xml:space="preserve"> kezeltek</w:t>
      </w:r>
      <w:r w:rsidR="002516FA" w:rsidRPr="0055219E">
        <w:rPr>
          <w:sz w:val="22"/>
          <w:szCs w:val="22"/>
        </w:rPr>
        <w:t xml:space="preserve">. </w:t>
      </w:r>
      <w:r w:rsidR="007742A5" w:rsidRPr="0055219E">
        <w:rPr>
          <w:sz w:val="22"/>
          <w:szCs w:val="22"/>
        </w:rPr>
        <w:t>Az e</w:t>
      </w:r>
      <w:r w:rsidR="00515254" w:rsidRPr="0055219E">
        <w:rPr>
          <w:sz w:val="22"/>
          <w:szCs w:val="22"/>
        </w:rPr>
        <w:t>zeknél a vizsgálatoknál megfigyelt</w:t>
      </w:r>
      <w:r w:rsidR="007742A5" w:rsidRPr="0055219E">
        <w:rPr>
          <w:sz w:val="22"/>
          <w:szCs w:val="22"/>
        </w:rPr>
        <w:t>,</w:t>
      </w:r>
      <w:r w:rsidR="00515254" w:rsidRPr="0055219E">
        <w:rPr>
          <w:sz w:val="22"/>
          <w:szCs w:val="22"/>
        </w:rPr>
        <w:t xml:space="preserve"> celekoxib-kezeléssel </w:t>
      </w:r>
      <w:r w:rsidR="007742A5" w:rsidRPr="0055219E">
        <w:rPr>
          <w:sz w:val="22"/>
          <w:szCs w:val="22"/>
        </w:rPr>
        <w:t>összefüggő</w:t>
      </w:r>
      <w:r w:rsidR="00515254" w:rsidRPr="0055219E">
        <w:rPr>
          <w:sz w:val="22"/>
          <w:szCs w:val="22"/>
        </w:rPr>
        <w:t xml:space="preserve"> mellékhatások </w:t>
      </w:r>
      <w:r w:rsidR="002516FA" w:rsidRPr="0055219E">
        <w:rPr>
          <w:sz w:val="22"/>
          <w:szCs w:val="22"/>
        </w:rPr>
        <w:t>megegyeztek az osteoarthritis</w:t>
      </w:r>
      <w:r w:rsidR="007742A5" w:rsidRPr="0055219E">
        <w:rPr>
          <w:sz w:val="22"/>
          <w:szCs w:val="22"/>
        </w:rPr>
        <w:t>ben</w:t>
      </w:r>
      <w:r w:rsidR="002516FA" w:rsidRPr="0055219E">
        <w:rPr>
          <w:sz w:val="22"/>
          <w:szCs w:val="22"/>
        </w:rPr>
        <w:t xml:space="preserve"> és rheumatoid arthritis</w:t>
      </w:r>
      <w:r w:rsidR="007742A5" w:rsidRPr="0055219E">
        <w:rPr>
          <w:sz w:val="22"/>
          <w:szCs w:val="22"/>
        </w:rPr>
        <w:t>ben szenvedő</w:t>
      </w:r>
      <w:r w:rsidR="002516FA" w:rsidRPr="0055219E">
        <w:rPr>
          <w:sz w:val="22"/>
          <w:szCs w:val="22"/>
        </w:rPr>
        <w:t xml:space="preserve"> betegeknél </w:t>
      </w:r>
      <w:r w:rsidR="00515254" w:rsidRPr="0055219E">
        <w:rPr>
          <w:sz w:val="22"/>
          <w:szCs w:val="22"/>
        </w:rPr>
        <w:t>észlelt</w:t>
      </w:r>
      <w:r w:rsidR="007742A5" w:rsidRPr="0055219E">
        <w:rPr>
          <w:sz w:val="22"/>
          <w:szCs w:val="22"/>
        </w:rPr>
        <w:t>,</w:t>
      </w:r>
      <w:r w:rsidR="00515254" w:rsidRPr="0055219E">
        <w:rPr>
          <w:sz w:val="22"/>
          <w:szCs w:val="22"/>
        </w:rPr>
        <w:t xml:space="preserve"> és</w:t>
      </w:r>
      <w:r w:rsidRPr="0055219E">
        <w:rPr>
          <w:sz w:val="22"/>
          <w:szCs w:val="22"/>
        </w:rPr>
        <w:t xml:space="preserve"> az</w:t>
      </w:r>
      <w:r w:rsidR="002516FA" w:rsidRPr="0055219E">
        <w:rPr>
          <w:sz w:val="22"/>
          <w:szCs w:val="22"/>
        </w:rPr>
        <w:t xml:space="preserve"> 1.</w:t>
      </w:r>
      <w:r w:rsidR="007742A5" w:rsidRPr="0055219E">
        <w:rPr>
          <w:sz w:val="22"/>
          <w:szCs w:val="22"/>
        </w:rPr>
        <w:t> </w:t>
      </w:r>
      <w:r w:rsidR="002516FA" w:rsidRPr="0055219E">
        <w:rPr>
          <w:sz w:val="22"/>
          <w:szCs w:val="22"/>
        </w:rPr>
        <w:t>táblázatban felsorolt mellékhatásokkal.</w:t>
      </w:r>
    </w:p>
    <w:p w14:paraId="3AC7D899" w14:textId="67E3AAED" w:rsidR="002516FA" w:rsidRPr="0055219E" w:rsidRDefault="002516FA" w:rsidP="00557CA5">
      <w:pPr>
        <w:numPr>
          <w:ilvl w:val="0"/>
          <w:numId w:val="7"/>
        </w:numPr>
        <w:rPr>
          <w:sz w:val="22"/>
          <w:szCs w:val="22"/>
        </w:rPr>
      </w:pPr>
      <w:r w:rsidRPr="0055219E">
        <w:rPr>
          <w:sz w:val="22"/>
          <w:szCs w:val="22"/>
        </w:rPr>
        <w:t>A</w:t>
      </w:r>
      <w:r w:rsidR="00515254" w:rsidRPr="0055219E">
        <w:rPr>
          <w:sz w:val="22"/>
          <w:szCs w:val="22"/>
        </w:rPr>
        <w:t xml:space="preserve">zok a mellékhatások, </w:t>
      </w:r>
      <w:r w:rsidR="007742A5" w:rsidRPr="0055219E">
        <w:rPr>
          <w:sz w:val="22"/>
          <w:szCs w:val="22"/>
        </w:rPr>
        <w:t>a</w:t>
      </w:r>
      <w:r w:rsidR="00515254" w:rsidRPr="0055219E">
        <w:rPr>
          <w:sz w:val="22"/>
          <w:szCs w:val="22"/>
        </w:rPr>
        <w:t>melyeket</w:t>
      </w:r>
      <w:r w:rsidR="005D6004" w:rsidRPr="0055219E">
        <w:rPr>
          <w:sz w:val="22"/>
          <w:szCs w:val="22"/>
        </w:rPr>
        <w:t xml:space="preserve"> </w:t>
      </w:r>
      <w:r w:rsidR="00762689" w:rsidRPr="0055219E">
        <w:rPr>
          <w:sz w:val="22"/>
          <w:szCs w:val="22"/>
        </w:rPr>
        <w:t xml:space="preserve">a placebóval kezeltekkel összehasonlítva </w:t>
      </w:r>
      <w:r w:rsidR="00515254" w:rsidRPr="0055219E">
        <w:rPr>
          <w:sz w:val="22"/>
          <w:szCs w:val="22"/>
        </w:rPr>
        <w:t xml:space="preserve">nagyobb előfordulási arányban jelentettek a </w:t>
      </w:r>
      <w:r w:rsidR="005D6004" w:rsidRPr="0055219E">
        <w:rPr>
          <w:sz w:val="22"/>
          <w:szCs w:val="22"/>
        </w:rPr>
        <w:t>3</w:t>
      </w:r>
      <w:r w:rsidR="0055513B" w:rsidRPr="0055219E">
        <w:rPr>
          <w:sz w:val="22"/>
          <w:szCs w:val="22"/>
        </w:rPr>
        <w:t> </w:t>
      </w:r>
      <w:r w:rsidR="005D6004" w:rsidRPr="0055219E">
        <w:rPr>
          <w:sz w:val="22"/>
          <w:szCs w:val="22"/>
        </w:rPr>
        <w:t>évig tartó</w:t>
      </w:r>
      <w:r w:rsidR="007742A5" w:rsidRPr="0055219E">
        <w:rPr>
          <w:sz w:val="22"/>
          <w:szCs w:val="22"/>
        </w:rPr>
        <w:t>,</w:t>
      </w:r>
      <w:r w:rsidR="005D6004" w:rsidRPr="0055219E">
        <w:rPr>
          <w:sz w:val="22"/>
          <w:szCs w:val="22"/>
        </w:rPr>
        <w:t xml:space="preserve"> </w:t>
      </w:r>
      <w:r w:rsidR="00515254" w:rsidRPr="0055219E">
        <w:rPr>
          <w:sz w:val="22"/>
          <w:szCs w:val="22"/>
        </w:rPr>
        <w:t>hosszú</w:t>
      </w:r>
      <w:r w:rsidR="006D687A" w:rsidRPr="0055219E">
        <w:rPr>
          <w:sz w:val="22"/>
          <w:szCs w:val="22"/>
        </w:rPr>
        <w:t xml:space="preserve"> </w:t>
      </w:r>
      <w:r w:rsidR="00515254" w:rsidRPr="0055219E">
        <w:rPr>
          <w:sz w:val="22"/>
          <w:szCs w:val="22"/>
        </w:rPr>
        <w:t xml:space="preserve">távú </w:t>
      </w:r>
      <w:r w:rsidR="005D6004" w:rsidRPr="0055219E">
        <w:rPr>
          <w:sz w:val="22"/>
          <w:szCs w:val="22"/>
        </w:rPr>
        <w:t>polyp-prevenciós vizsgálatokban a</w:t>
      </w:r>
      <w:r w:rsidRPr="0055219E">
        <w:rPr>
          <w:sz w:val="22"/>
          <w:szCs w:val="22"/>
        </w:rPr>
        <w:t xml:space="preserve"> napi 400 mg cele</w:t>
      </w:r>
      <w:r w:rsidR="00F86158" w:rsidRPr="0055219E">
        <w:rPr>
          <w:sz w:val="22"/>
          <w:szCs w:val="22"/>
        </w:rPr>
        <w:t>k</w:t>
      </w:r>
      <w:r w:rsidRPr="0055219E">
        <w:rPr>
          <w:sz w:val="22"/>
          <w:szCs w:val="22"/>
        </w:rPr>
        <w:t>oxibbal kezelt betegek</w:t>
      </w:r>
      <w:r w:rsidR="00515254" w:rsidRPr="0055219E">
        <w:rPr>
          <w:sz w:val="22"/>
          <w:szCs w:val="22"/>
        </w:rPr>
        <w:t xml:space="preserve"> köz</w:t>
      </w:r>
      <w:r w:rsidR="00762689" w:rsidRPr="0055219E">
        <w:rPr>
          <w:sz w:val="22"/>
          <w:szCs w:val="22"/>
        </w:rPr>
        <w:t>ött</w:t>
      </w:r>
      <w:r w:rsidRPr="0055219E">
        <w:rPr>
          <w:sz w:val="22"/>
          <w:szCs w:val="22"/>
        </w:rPr>
        <w:t xml:space="preserve"> </w:t>
      </w:r>
      <w:r w:rsidR="005D6004" w:rsidRPr="0055219E">
        <w:rPr>
          <w:sz w:val="22"/>
          <w:szCs w:val="22"/>
        </w:rPr>
        <w:t>(</w:t>
      </w:r>
      <w:r w:rsidR="00B10898" w:rsidRPr="0055219E">
        <w:rPr>
          <w:sz w:val="22"/>
          <w:szCs w:val="22"/>
        </w:rPr>
        <w:t xml:space="preserve">Adenoma Prevenció Celecoxibbal </w:t>
      </w:r>
      <w:r w:rsidR="0055513B" w:rsidRPr="0055219E">
        <w:rPr>
          <w:sz w:val="22"/>
          <w:szCs w:val="22"/>
        </w:rPr>
        <w:t>[</w:t>
      </w:r>
      <w:r w:rsidR="005D6004" w:rsidRPr="0055219E">
        <w:rPr>
          <w:sz w:val="22"/>
          <w:szCs w:val="22"/>
        </w:rPr>
        <w:t>APC</w:t>
      </w:r>
      <w:r w:rsidR="0055513B" w:rsidRPr="0055219E">
        <w:rPr>
          <w:sz w:val="22"/>
          <w:szCs w:val="22"/>
        </w:rPr>
        <w:t>]</w:t>
      </w:r>
      <w:r w:rsidR="005D6004" w:rsidRPr="0055219E">
        <w:rPr>
          <w:sz w:val="22"/>
          <w:szCs w:val="22"/>
        </w:rPr>
        <w:t xml:space="preserve"> </w:t>
      </w:r>
      <w:r w:rsidR="00515254" w:rsidRPr="0055219E">
        <w:rPr>
          <w:sz w:val="22"/>
          <w:szCs w:val="22"/>
        </w:rPr>
        <w:t>és</w:t>
      </w:r>
      <w:r w:rsidR="005D6004" w:rsidRPr="0055219E">
        <w:rPr>
          <w:sz w:val="22"/>
          <w:szCs w:val="22"/>
        </w:rPr>
        <w:t xml:space="preserve"> </w:t>
      </w:r>
      <w:r w:rsidR="00B10898" w:rsidRPr="0055219E">
        <w:rPr>
          <w:sz w:val="22"/>
          <w:szCs w:val="22"/>
        </w:rPr>
        <w:t xml:space="preserve">Prevenciója a Spontán Adenomatosus Polyposisnak </w:t>
      </w:r>
      <w:r w:rsidR="0055513B" w:rsidRPr="0055219E">
        <w:rPr>
          <w:sz w:val="22"/>
          <w:szCs w:val="22"/>
        </w:rPr>
        <w:t>[</w:t>
      </w:r>
      <w:r w:rsidR="005D6004" w:rsidRPr="0055219E">
        <w:rPr>
          <w:sz w:val="22"/>
          <w:szCs w:val="22"/>
        </w:rPr>
        <w:t>PreSAP</w:t>
      </w:r>
      <w:r w:rsidR="0055513B" w:rsidRPr="0055219E">
        <w:rPr>
          <w:sz w:val="22"/>
          <w:szCs w:val="22"/>
        </w:rPr>
        <w:t>]</w:t>
      </w:r>
      <w:r w:rsidR="00F95742" w:rsidRPr="0055219E">
        <w:rPr>
          <w:sz w:val="22"/>
          <w:szCs w:val="22"/>
        </w:rPr>
        <w:t xml:space="preserve"> </w:t>
      </w:r>
      <w:r w:rsidR="005D6004" w:rsidRPr="0055219E">
        <w:rPr>
          <w:sz w:val="22"/>
          <w:szCs w:val="22"/>
        </w:rPr>
        <w:t>vizsgálatok, lásd 5.1</w:t>
      </w:r>
      <w:r w:rsidR="007742A5" w:rsidRPr="0055219E">
        <w:rPr>
          <w:sz w:val="22"/>
          <w:szCs w:val="22"/>
        </w:rPr>
        <w:t> </w:t>
      </w:r>
      <w:r w:rsidR="005D6004" w:rsidRPr="0055219E">
        <w:rPr>
          <w:sz w:val="22"/>
          <w:szCs w:val="22"/>
        </w:rPr>
        <w:t xml:space="preserve">pont, </w:t>
      </w:r>
      <w:r w:rsidR="00515254" w:rsidRPr="0055219E">
        <w:rPr>
          <w:sz w:val="22"/>
          <w:szCs w:val="22"/>
        </w:rPr>
        <w:t>C</w:t>
      </w:r>
      <w:r w:rsidR="005D6004" w:rsidRPr="0055219E">
        <w:rPr>
          <w:sz w:val="22"/>
          <w:szCs w:val="22"/>
        </w:rPr>
        <w:t xml:space="preserve">ardiovascularis </w:t>
      </w:r>
      <w:r w:rsidR="00515254" w:rsidRPr="0055219E">
        <w:rPr>
          <w:sz w:val="22"/>
          <w:szCs w:val="22"/>
        </w:rPr>
        <w:t>b</w:t>
      </w:r>
      <w:r w:rsidR="005D6004" w:rsidRPr="0055219E">
        <w:rPr>
          <w:sz w:val="22"/>
          <w:szCs w:val="22"/>
        </w:rPr>
        <w:t>iztonság</w:t>
      </w:r>
      <w:r w:rsidR="00515254" w:rsidRPr="0055219E">
        <w:rPr>
          <w:sz w:val="22"/>
          <w:szCs w:val="22"/>
        </w:rPr>
        <w:t xml:space="preserve">osság – </w:t>
      </w:r>
      <w:r w:rsidR="00311FCA" w:rsidRPr="0055219E">
        <w:rPr>
          <w:sz w:val="22"/>
          <w:szCs w:val="22"/>
        </w:rPr>
        <w:t>Sporadikus adenomatosus polyposisos betegek bevonása h</w:t>
      </w:r>
      <w:r w:rsidR="00515254" w:rsidRPr="0055219E">
        <w:rPr>
          <w:sz w:val="22"/>
          <w:szCs w:val="22"/>
        </w:rPr>
        <w:t>osszú</w:t>
      </w:r>
      <w:r w:rsidR="006D687A" w:rsidRPr="0055219E">
        <w:rPr>
          <w:sz w:val="22"/>
          <w:szCs w:val="22"/>
        </w:rPr>
        <w:t xml:space="preserve"> </w:t>
      </w:r>
      <w:r w:rsidR="005D6004" w:rsidRPr="0055219E">
        <w:rPr>
          <w:sz w:val="22"/>
          <w:szCs w:val="22"/>
        </w:rPr>
        <w:t>távú vizsgálatok</w:t>
      </w:r>
      <w:r w:rsidR="00A00BE4" w:rsidRPr="0055219E">
        <w:rPr>
          <w:sz w:val="22"/>
          <w:szCs w:val="22"/>
        </w:rPr>
        <w:t>ba</w:t>
      </w:r>
      <w:r w:rsidR="005D6004" w:rsidRPr="0055219E">
        <w:rPr>
          <w:sz w:val="22"/>
          <w:szCs w:val="22"/>
        </w:rPr>
        <w:t>).</w:t>
      </w:r>
    </w:p>
    <w:p w14:paraId="1FCD269F" w14:textId="2F6B3930" w:rsidR="00AB39F7" w:rsidRPr="0055219E" w:rsidRDefault="00405AB1" w:rsidP="00557CA5">
      <w:pPr>
        <w:numPr>
          <w:ilvl w:val="0"/>
          <w:numId w:val="7"/>
        </w:numPr>
        <w:rPr>
          <w:sz w:val="22"/>
          <w:szCs w:val="22"/>
        </w:rPr>
      </w:pPr>
      <w:r w:rsidRPr="0055219E">
        <w:rPr>
          <w:sz w:val="22"/>
          <w:szCs w:val="22"/>
        </w:rPr>
        <w:t>A forgalomba hozatalt követő</w:t>
      </w:r>
      <w:r w:rsidR="007742A5" w:rsidRPr="0055219E">
        <w:rPr>
          <w:sz w:val="22"/>
          <w:szCs w:val="22"/>
        </w:rPr>
        <w:t>en megfigyelt,</w:t>
      </w:r>
      <w:r w:rsidRPr="0055219E">
        <w:rPr>
          <w:sz w:val="22"/>
          <w:szCs w:val="22"/>
        </w:rPr>
        <w:t xml:space="preserve"> spontán </w:t>
      </w:r>
      <w:r w:rsidR="007C6A8C" w:rsidRPr="0055219E">
        <w:rPr>
          <w:sz w:val="22"/>
          <w:szCs w:val="22"/>
        </w:rPr>
        <w:t>bejelentésekből származó</w:t>
      </w:r>
      <w:r w:rsidRPr="0055219E">
        <w:rPr>
          <w:sz w:val="22"/>
          <w:szCs w:val="22"/>
        </w:rPr>
        <w:t xml:space="preserve"> mellékhatások egy olyan periódus alatt, </w:t>
      </w:r>
      <w:r w:rsidR="007C6A8C" w:rsidRPr="0055219E">
        <w:rPr>
          <w:sz w:val="22"/>
          <w:szCs w:val="22"/>
        </w:rPr>
        <w:t>a</w:t>
      </w:r>
      <w:r w:rsidRPr="0055219E">
        <w:rPr>
          <w:sz w:val="22"/>
          <w:szCs w:val="22"/>
        </w:rPr>
        <w:t>mely</w:t>
      </w:r>
      <w:r w:rsidR="007C6A8C" w:rsidRPr="0055219E">
        <w:rPr>
          <w:sz w:val="22"/>
          <w:szCs w:val="22"/>
        </w:rPr>
        <w:t>ben</w:t>
      </w:r>
      <w:r w:rsidRPr="0055219E">
        <w:rPr>
          <w:sz w:val="22"/>
          <w:szCs w:val="22"/>
        </w:rPr>
        <w:t xml:space="preserve"> becslések szerint több mint 70 millió beteget kezeltek celekoxibbal (változó dózisokkal, változó ideig és </w:t>
      </w:r>
      <w:r w:rsidR="007C6A8C" w:rsidRPr="0055219E">
        <w:rPr>
          <w:sz w:val="22"/>
          <w:szCs w:val="22"/>
        </w:rPr>
        <w:t xml:space="preserve">változó </w:t>
      </w:r>
      <w:r w:rsidRPr="0055219E">
        <w:rPr>
          <w:sz w:val="22"/>
          <w:szCs w:val="22"/>
        </w:rPr>
        <w:t xml:space="preserve">terápiás </w:t>
      </w:r>
      <w:r w:rsidR="0055513B" w:rsidRPr="0055219E">
        <w:rPr>
          <w:sz w:val="22"/>
          <w:szCs w:val="22"/>
        </w:rPr>
        <w:t xml:space="preserve">javallatok </w:t>
      </w:r>
      <w:r w:rsidRPr="0055219E">
        <w:rPr>
          <w:sz w:val="22"/>
          <w:szCs w:val="22"/>
        </w:rPr>
        <w:t xml:space="preserve">alapján). </w:t>
      </w:r>
      <w:r w:rsidR="00AB39F7" w:rsidRPr="0055219E">
        <w:rPr>
          <w:sz w:val="22"/>
          <w:szCs w:val="22"/>
        </w:rPr>
        <w:t>Bár ezeket a forgalomba hozatalt követő jelentésekből származó mellékhatásokként azonosították, a vizsgálati adatokat figyelembe vett</w:t>
      </w:r>
      <w:r w:rsidR="007C6A8C" w:rsidRPr="0055219E">
        <w:rPr>
          <w:sz w:val="22"/>
          <w:szCs w:val="22"/>
        </w:rPr>
        <w:t>é</w:t>
      </w:r>
      <w:r w:rsidR="00AB39F7" w:rsidRPr="0055219E">
        <w:rPr>
          <w:sz w:val="22"/>
          <w:szCs w:val="22"/>
        </w:rPr>
        <w:t>k a gyakoriság becslésekor. A gyakoriságértékek 38</w:t>
      </w:r>
      <w:r w:rsidR="007C6A8C" w:rsidRPr="0055219E">
        <w:rPr>
          <w:sz w:val="22"/>
          <w:szCs w:val="22"/>
        </w:rPr>
        <w:t> </w:t>
      </w:r>
      <w:r w:rsidR="00AB39F7" w:rsidRPr="0055219E">
        <w:rPr>
          <w:sz w:val="22"/>
          <w:szCs w:val="22"/>
        </w:rPr>
        <w:t>102</w:t>
      </w:r>
      <w:r w:rsidR="007C6A8C" w:rsidRPr="0055219E">
        <w:rPr>
          <w:sz w:val="22"/>
          <w:szCs w:val="22"/>
        </w:rPr>
        <w:t> </w:t>
      </w:r>
      <w:r w:rsidR="00AB39F7" w:rsidRPr="0055219E">
        <w:rPr>
          <w:sz w:val="22"/>
          <w:szCs w:val="22"/>
        </w:rPr>
        <w:t xml:space="preserve">betegnél </w:t>
      </w:r>
      <w:r w:rsidR="007C6A8C" w:rsidRPr="0055219E">
        <w:rPr>
          <w:sz w:val="22"/>
          <w:szCs w:val="22"/>
        </w:rPr>
        <w:t xml:space="preserve">végzett </w:t>
      </w:r>
      <w:r w:rsidR="00AB39F7" w:rsidRPr="0055219E">
        <w:rPr>
          <w:sz w:val="22"/>
          <w:szCs w:val="22"/>
        </w:rPr>
        <w:t>vizsgálatokon alapulnak.</w:t>
      </w:r>
    </w:p>
    <w:p w14:paraId="1C4F6EB7" w14:textId="77777777" w:rsidR="00913ABB" w:rsidRPr="0055219E" w:rsidRDefault="00913ABB" w:rsidP="00557CA5">
      <w:pPr>
        <w:ind w:left="567"/>
        <w:rPr>
          <w:sz w:val="22"/>
          <w:szCs w:val="22"/>
        </w:rPr>
      </w:pPr>
    </w:p>
    <w:p w14:paraId="2E572ADD" w14:textId="38BD6888" w:rsidR="00B548E2" w:rsidRPr="0055219E" w:rsidRDefault="00B548E2" w:rsidP="00C921A0">
      <w:pPr>
        <w:keepNext/>
        <w:ind w:left="1134" w:hanging="1134"/>
        <w:rPr>
          <w:b/>
          <w:sz w:val="22"/>
          <w:szCs w:val="22"/>
        </w:rPr>
      </w:pPr>
      <w:r w:rsidRPr="0055219E">
        <w:rPr>
          <w:b/>
          <w:sz w:val="22"/>
          <w:szCs w:val="22"/>
        </w:rPr>
        <w:t>1.</w:t>
      </w:r>
      <w:r w:rsidR="007C6A8C" w:rsidRPr="0055219E">
        <w:rPr>
          <w:b/>
          <w:sz w:val="22"/>
          <w:szCs w:val="22"/>
        </w:rPr>
        <w:t> </w:t>
      </w:r>
      <w:r w:rsidRPr="0055219E">
        <w:rPr>
          <w:b/>
          <w:sz w:val="22"/>
          <w:szCs w:val="22"/>
        </w:rPr>
        <w:t>táblázat:</w:t>
      </w:r>
      <w:r w:rsidR="007C6A8C" w:rsidRPr="0055219E">
        <w:rPr>
          <w:b/>
          <w:sz w:val="22"/>
          <w:szCs w:val="22"/>
        </w:rPr>
        <w:tab/>
      </w:r>
      <w:r w:rsidR="008767CA" w:rsidRPr="0055219E">
        <w:rPr>
          <w:b/>
          <w:sz w:val="22"/>
          <w:szCs w:val="22"/>
        </w:rPr>
        <w:t>A c</w:t>
      </w:r>
      <w:r w:rsidR="000F514F" w:rsidRPr="0055219E">
        <w:rPr>
          <w:b/>
          <w:sz w:val="22"/>
          <w:szCs w:val="22"/>
        </w:rPr>
        <w:t>ele</w:t>
      </w:r>
      <w:r w:rsidR="008767CA" w:rsidRPr="0055219E">
        <w:rPr>
          <w:b/>
          <w:sz w:val="22"/>
          <w:szCs w:val="22"/>
        </w:rPr>
        <w:t>k</w:t>
      </w:r>
      <w:r w:rsidR="000F514F" w:rsidRPr="0055219E">
        <w:rPr>
          <w:b/>
          <w:sz w:val="22"/>
          <w:szCs w:val="22"/>
        </w:rPr>
        <w:t>oxib</w:t>
      </w:r>
      <w:r w:rsidR="008767CA" w:rsidRPr="0055219E">
        <w:rPr>
          <w:b/>
          <w:sz w:val="22"/>
          <w:szCs w:val="22"/>
        </w:rPr>
        <w:t>bal végzett</w:t>
      </w:r>
      <w:r w:rsidR="000F514F" w:rsidRPr="0055219E">
        <w:rPr>
          <w:b/>
          <w:sz w:val="22"/>
          <w:szCs w:val="22"/>
        </w:rPr>
        <w:t xml:space="preserve"> </w:t>
      </w:r>
      <w:r w:rsidR="008767CA" w:rsidRPr="0055219E">
        <w:rPr>
          <w:b/>
          <w:sz w:val="22"/>
          <w:szCs w:val="22"/>
        </w:rPr>
        <w:t>k</w:t>
      </w:r>
      <w:r w:rsidR="000F514F" w:rsidRPr="0055219E">
        <w:rPr>
          <w:b/>
          <w:sz w:val="22"/>
          <w:szCs w:val="22"/>
        </w:rPr>
        <w:t>linikai vizsgálatok</w:t>
      </w:r>
      <w:r w:rsidR="008767CA" w:rsidRPr="0055219E">
        <w:rPr>
          <w:b/>
          <w:sz w:val="22"/>
          <w:szCs w:val="22"/>
        </w:rPr>
        <w:t xml:space="preserve"> során észlelt</w:t>
      </w:r>
      <w:r w:rsidR="007C6A8C" w:rsidRPr="0055219E">
        <w:rPr>
          <w:b/>
          <w:sz w:val="22"/>
          <w:szCs w:val="22"/>
        </w:rPr>
        <w:t>,</w:t>
      </w:r>
      <w:r w:rsidR="000F514F" w:rsidRPr="0055219E">
        <w:rPr>
          <w:b/>
          <w:sz w:val="22"/>
          <w:szCs w:val="22"/>
        </w:rPr>
        <w:t xml:space="preserve"> és a </w:t>
      </w:r>
      <w:r w:rsidR="007C6A8C" w:rsidRPr="0055219E">
        <w:rPr>
          <w:b/>
          <w:sz w:val="22"/>
          <w:szCs w:val="22"/>
        </w:rPr>
        <w:t>forgalomba hozatalt követően megfigyelt</w:t>
      </w:r>
      <w:r w:rsidR="000F514F" w:rsidRPr="0055219E">
        <w:rPr>
          <w:b/>
          <w:sz w:val="22"/>
          <w:szCs w:val="22"/>
        </w:rPr>
        <w:t xml:space="preserve"> </w:t>
      </w:r>
      <w:r w:rsidR="008767CA" w:rsidRPr="0055219E">
        <w:rPr>
          <w:b/>
          <w:sz w:val="22"/>
          <w:szCs w:val="22"/>
        </w:rPr>
        <w:t xml:space="preserve">mellékhatások </w:t>
      </w:r>
      <w:r w:rsidR="000F514F" w:rsidRPr="0055219E">
        <w:rPr>
          <w:b/>
          <w:sz w:val="22"/>
          <w:szCs w:val="22"/>
        </w:rPr>
        <w:t>(MedDRA által preferált kifejezések)</w:t>
      </w:r>
      <w:r w:rsidR="00122586" w:rsidRPr="0055219E">
        <w:rPr>
          <w:b/>
          <w:sz w:val="22"/>
          <w:szCs w:val="22"/>
          <w:vertAlign w:val="superscript"/>
        </w:rPr>
        <w:t>1,2</w:t>
      </w:r>
    </w:p>
    <w:p w14:paraId="61142598" w14:textId="77777777" w:rsidR="00B548E2" w:rsidRPr="0055219E" w:rsidRDefault="00B548E2" w:rsidP="00C921A0">
      <w:pPr>
        <w:keepNext/>
        <w:tabs>
          <w:tab w:val="left" w:pos="567"/>
        </w:tabs>
        <w:rPr>
          <w:sz w:val="22"/>
          <w:szCs w:val="22"/>
        </w:rPr>
      </w:pPr>
    </w:p>
    <w:tbl>
      <w:tblPr>
        <w:tblW w:w="10774" w:type="dxa"/>
        <w:tblInd w:w="-601" w:type="dxa"/>
        <w:tblLayout w:type="fixed"/>
        <w:tblLook w:val="01E0" w:firstRow="1" w:lastRow="1" w:firstColumn="1" w:lastColumn="1" w:noHBand="0" w:noVBand="0"/>
      </w:tblPr>
      <w:tblGrid>
        <w:gridCol w:w="1560"/>
        <w:gridCol w:w="1985"/>
        <w:gridCol w:w="1765"/>
        <w:gridCol w:w="1872"/>
        <w:gridCol w:w="1749"/>
        <w:gridCol w:w="1843"/>
      </w:tblGrid>
      <w:tr w:rsidR="00C161E0" w:rsidRPr="0055219E" w14:paraId="69AD86AA" w14:textId="77777777" w:rsidTr="00373657">
        <w:trPr>
          <w:trHeight w:val="249"/>
        </w:trPr>
        <w:tc>
          <w:tcPr>
            <w:tcW w:w="8931" w:type="dxa"/>
            <w:gridSpan w:val="5"/>
            <w:tcBorders>
              <w:bottom w:val="single" w:sz="4" w:space="0" w:color="auto"/>
            </w:tcBorders>
          </w:tcPr>
          <w:p w14:paraId="5CF312BB" w14:textId="555FF0F6" w:rsidR="00C161E0" w:rsidRPr="0055219E" w:rsidRDefault="007C6A8C" w:rsidP="00C921A0">
            <w:pPr>
              <w:keepNext/>
              <w:tabs>
                <w:tab w:val="left" w:pos="567"/>
              </w:tabs>
              <w:rPr>
                <w:b/>
                <w:sz w:val="22"/>
                <w:szCs w:val="22"/>
              </w:rPr>
            </w:pPr>
            <w:r w:rsidRPr="0055219E">
              <w:rPr>
                <w:b/>
                <w:sz w:val="22"/>
                <w:szCs w:val="22"/>
              </w:rPr>
              <w:t>M</w:t>
            </w:r>
            <w:r w:rsidR="00C161E0" w:rsidRPr="0055219E">
              <w:rPr>
                <w:b/>
                <w:sz w:val="22"/>
                <w:szCs w:val="22"/>
              </w:rPr>
              <w:t>ellékhatások gyakorisága</w:t>
            </w:r>
          </w:p>
        </w:tc>
        <w:tc>
          <w:tcPr>
            <w:tcW w:w="1843" w:type="dxa"/>
            <w:tcBorders>
              <w:bottom w:val="single" w:sz="4" w:space="0" w:color="auto"/>
            </w:tcBorders>
          </w:tcPr>
          <w:p w14:paraId="742279F4" w14:textId="77777777" w:rsidR="00C161E0" w:rsidRPr="0055219E" w:rsidRDefault="00C161E0" w:rsidP="00C921A0">
            <w:pPr>
              <w:keepNext/>
              <w:tabs>
                <w:tab w:val="left" w:pos="567"/>
              </w:tabs>
              <w:rPr>
                <w:b/>
                <w:sz w:val="22"/>
                <w:szCs w:val="22"/>
              </w:rPr>
            </w:pPr>
          </w:p>
        </w:tc>
      </w:tr>
      <w:tr w:rsidR="00C161E0" w:rsidRPr="0055219E" w14:paraId="093B8763" w14:textId="77777777" w:rsidTr="00373657">
        <w:trPr>
          <w:trHeight w:val="811"/>
        </w:trPr>
        <w:tc>
          <w:tcPr>
            <w:tcW w:w="1560" w:type="dxa"/>
            <w:tcBorders>
              <w:top w:val="single" w:sz="4" w:space="0" w:color="auto"/>
              <w:left w:val="single" w:sz="4" w:space="0" w:color="auto"/>
              <w:bottom w:val="single" w:sz="4" w:space="0" w:color="auto"/>
              <w:right w:val="single" w:sz="4" w:space="0" w:color="auto"/>
            </w:tcBorders>
          </w:tcPr>
          <w:p w14:paraId="41141FDE" w14:textId="77777777" w:rsidR="00C161E0" w:rsidRPr="0055219E" w:rsidRDefault="00C161E0" w:rsidP="00832EDF">
            <w:pPr>
              <w:tabs>
                <w:tab w:val="left" w:pos="567"/>
              </w:tabs>
              <w:rPr>
                <w:sz w:val="22"/>
                <w:szCs w:val="22"/>
              </w:rPr>
            </w:pPr>
            <w:r w:rsidRPr="0055219E">
              <w:rPr>
                <w:b/>
                <w:sz w:val="22"/>
                <w:szCs w:val="22"/>
              </w:rPr>
              <w:t>Nagyon gyakori</w:t>
            </w:r>
            <w:r w:rsidRPr="0055219E">
              <w:rPr>
                <w:sz w:val="22"/>
                <w:szCs w:val="22"/>
              </w:rPr>
              <w:t xml:space="preserve"> (≥</w:t>
            </w:r>
            <w:r w:rsidR="00662B77" w:rsidRPr="0055219E">
              <w:rPr>
                <w:sz w:val="22"/>
                <w:szCs w:val="22"/>
              </w:rPr>
              <w:t> </w:t>
            </w:r>
            <w:r w:rsidRPr="0055219E">
              <w:rPr>
                <w:sz w:val="22"/>
                <w:szCs w:val="22"/>
              </w:rPr>
              <w:t>1/10)</w:t>
            </w:r>
          </w:p>
        </w:tc>
        <w:tc>
          <w:tcPr>
            <w:tcW w:w="1985" w:type="dxa"/>
            <w:tcBorders>
              <w:top w:val="single" w:sz="4" w:space="0" w:color="auto"/>
              <w:left w:val="single" w:sz="4" w:space="0" w:color="auto"/>
              <w:bottom w:val="single" w:sz="4" w:space="0" w:color="auto"/>
              <w:right w:val="single" w:sz="4" w:space="0" w:color="auto"/>
            </w:tcBorders>
          </w:tcPr>
          <w:p w14:paraId="3C176802" w14:textId="77777777" w:rsidR="00C161E0" w:rsidRPr="0055219E" w:rsidRDefault="00C161E0" w:rsidP="00832EDF">
            <w:pPr>
              <w:tabs>
                <w:tab w:val="left" w:pos="567"/>
              </w:tabs>
              <w:rPr>
                <w:b/>
                <w:sz w:val="22"/>
                <w:szCs w:val="22"/>
              </w:rPr>
            </w:pPr>
            <w:r w:rsidRPr="0055219E">
              <w:rPr>
                <w:b/>
                <w:sz w:val="22"/>
                <w:szCs w:val="22"/>
              </w:rPr>
              <w:t>Gyakori</w:t>
            </w:r>
          </w:p>
          <w:p w14:paraId="68FDDED4" w14:textId="77777777" w:rsidR="00C161E0" w:rsidRPr="0055219E" w:rsidRDefault="00C161E0" w:rsidP="00832EDF">
            <w:pPr>
              <w:tabs>
                <w:tab w:val="left" w:pos="567"/>
              </w:tabs>
              <w:rPr>
                <w:sz w:val="22"/>
                <w:szCs w:val="22"/>
              </w:rPr>
            </w:pPr>
            <w:r w:rsidRPr="0055219E">
              <w:rPr>
                <w:sz w:val="22"/>
                <w:szCs w:val="22"/>
              </w:rPr>
              <w:t>(≥</w:t>
            </w:r>
            <w:r w:rsidR="00662B77" w:rsidRPr="0055219E">
              <w:rPr>
                <w:sz w:val="22"/>
                <w:szCs w:val="22"/>
              </w:rPr>
              <w:t> </w:t>
            </w:r>
            <w:r w:rsidRPr="0055219E">
              <w:rPr>
                <w:sz w:val="22"/>
                <w:szCs w:val="22"/>
              </w:rPr>
              <w:t>1/100 – &lt;</w:t>
            </w:r>
            <w:r w:rsidR="00662B77" w:rsidRPr="0055219E">
              <w:rPr>
                <w:sz w:val="22"/>
                <w:szCs w:val="22"/>
              </w:rPr>
              <w:t> </w:t>
            </w:r>
            <w:r w:rsidRPr="0055219E">
              <w:rPr>
                <w:sz w:val="22"/>
                <w:szCs w:val="22"/>
              </w:rPr>
              <w:t>1/10)</w:t>
            </w:r>
          </w:p>
        </w:tc>
        <w:tc>
          <w:tcPr>
            <w:tcW w:w="1765" w:type="dxa"/>
            <w:tcBorders>
              <w:top w:val="single" w:sz="4" w:space="0" w:color="auto"/>
              <w:left w:val="single" w:sz="4" w:space="0" w:color="auto"/>
              <w:bottom w:val="single" w:sz="4" w:space="0" w:color="auto"/>
              <w:right w:val="single" w:sz="4" w:space="0" w:color="auto"/>
            </w:tcBorders>
          </w:tcPr>
          <w:p w14:paraId="6E5A5D81" w14:textId="77777777" w:rsidR="00C161E0" w:rsidRPr="0055219E" w:rsidRDefault="00C161E0" w:rsidP="00832EDF">
            <w:pPr>
              <w:tabs>
                <w:tab w:val="left" w:pos="567"/>
              </w:tabs>
              <w:rPr>
                <w:sz w:val="22"/>
                <w:szCs w:val="22"/>
              </w:rPr>
            </w:pPr>
            <w:r w:rsidRPr="0055219E">
              <w:rPr>
                <w:b/>
                <w:sz w:val="22"/>
                <w:szCs w:val="22"/>
              </w:rPr>
              <w:t>Nem gyakori</w:t>
            </w:r>
          </w:p>
          <w:p w14:paraId="1BC20CAF" w14:textId="77777777" w:rsidR="00C161E0" w:rsidRPr="0055219E" w:rsidRDefault="00C161E0" w:rsidP="00832EDF">
            <w:pPr>
              <w:tabs>
                <w:tab w:val="left" w:pos="567"/>
              </w:tabs>
              <w:rPr>
                <w:sz w:val="22"/>
                <w:szCs w:val="22"/>
              </w:rPr>
            </w:pPr>
            <w:r w:rsidRPr="0055219E">
              <w:rPr>
                <w:sz w:val="22"/>
                <w:szCs w:val="22"/>
              </w:rPr>
              <w:t>(≥</w:t>
            </w:r>
            <w:r w:rsidR="00662B77" w:rsidRPr="0055219E">
              <w:rPr>
                <w:sz w:val="22"/>
                <w:szCs w:val="22"/>
              </w:rPr>
              <w:t> </w:t>
            </w:r>
            <w:r w:rsidRPr="0055219E">
              <w:rPr>
                <w:sz w:val="22"/>
                <w:szCs w:val="22"/>
              </w:rPr>
              <w:t>1/1000 – &lt;</w:t>
            </w:r>
            <w:r w:rsidR="00662B77" w:rsidRPr="0055219E">
              <w:rPr>
                <w:sz w:val="22"/>
                <w:szCs w:val="22"/>
              </w:rPr>
              <w:t> </w:t>
            </w:r>
            <w:r w:rsidRPr="0055219E">
              <w:rPr>
                <w:sz w:val="22"/>
                <w:szCs w:val="22"/>
              </w:rPr>
              <w:t>1/100</w:t>
            </w:r>
          </w:p>
        </w:tc>
        <w:tc>
          <w:tcPr>
            <w:tcW w:w="1872" w:type="dxa"/>
            <w:tcBorders>
              <w:top w:val="single" w:sz="4" w:space="0" w:color="auto"/>
              <w:left w:val="single" w:sz="4" w:space="0" w:color="auto"/>
              <w:bottom w:val="single" w:sz="4" w:space="0" w:color="auto"/>
              <w:right w:val="single" w:sz="4" w:space="0" w:color="auto"/>
            </w:tcBorders>
          </w:tcPr>
          <w:p w14:paraId="7E6D61EC" w14:textId="77777777" w:rsidR="00C161E0" w:rsidRPr="0055219E" w:rsidRDefault="00C161E0" w:rsidP="00557CA5">
            <w:pPr>
              <w:tabs>
                <w:tab w:val="left" w:pos="567"/>
              </w:tabs>
              <w:rPr>
                <w:b/>
                <w:sz w:val="22"/>
                <w:szCs w:val="22"/>
              </w:rPr>
            </w:pPr>
            <w:r w:rsidRPr="0055219E">
              <w:rPr>
                <w:b/>
                <w:sz w:val="22"/>
                <w:szCs w:val="22"/>
              </w:rPr>
              <w:t>Ritka</w:t>
            </w:r>
          </w:p>
          <w:p w14:paraId="45529E75" w14:textId="77777777" w:rsidR="00C161E0" w:rsidRPr="0055219E" w:rsidRDefault="00C161E0" w:rsidP="00557CA5">
            <w:pPr>
              <w:tabs>
                <w:tab w:val="left" w:pos="567"/>
              </w:tabs>
              <w:rPr>
                <w:sz w:val="22"/>
                <w:szCs w:val="22"/>
              </w:rPr>
            </w:pPr>
            <w:r w:rsidRPr="0055219E">
              <w:rPr>
                <w:sz w:val="22"/>
                <w:szCs w:val="22"/>
              </w:rPr>
              <w:t>(≥</w:t>
            </w:r>
            <w:r w:rsidR="00662B77" w:rsidRPr="0055219E">
              <w:rPr>
                <w:sz w:val="22"/>
                <w:szCs w:val="22"/>
              </w:rPr>
              <w:t> </w:t>
            </w:r>
            <w:r w:rsidRPr="0055219E">
              <w:rPr>
                <w:sz w:val="22"/>
                <w:szCs w:val="22"/>
              </w:rPr>
              <w:t xml:space="preserve">1/10 000 – </w:t>
            </w:r>
            <w:r w:rsidR="00760C3D" w:rsidRPr="0055219E">
              <w:rPr>
                <w:sz w:val="22"/>
                <w:szCs w:val="22"/>
              </w:rPr>
              <w:t>&lt;</w:t>
            </w:r>
            <w:r w:rsidRPr="0055219E">
              <w:rPr>
                <w:sz w:val="22"/>
                <w:szCs w:val="22"/>
              </w:rPr>
              <w:t>1/1000)</w:t>
            </w:r>
          </w:p>
        </w:tc>
        <w:tc>
          <w:tcPr>
            <w:tcW w:w="1749" w:type="dxa"/>
            <w:tcBorders>
              <w:top w:val="single" w:sz="4" w:space="0" w:color="auto"/>
              <w:left w:val="single" w:sz="4" w:space="0" w:color="auto"/>
              <w:bottom w:val="single" w:sz="4" w:space="0" w:color="auto"/>
              <w:right w:val="single" w:sz="4" w:space="0" w:color="auto"/>
            </w:tcBorders>
          </w:tcPr>
          <w:p w14:paraId="0D95D4EF" w14:textId="77777777" w:rsidR="00C161E0" w:rsidRPr="0055219E" w:rsidRDefault="009942E9" w:rsidP="00557CA5">
            <w:pPr>
              <w:tabs>
                <w:tab w:val="left" w:pos="567"/>
              </w:tabs>
              <w:rPr>
                <w:sz w:val="22"/>
                <w:szCs w:val="22"/>
              </w:rPr>
            </w:pPr>
            <w:r w:rsidRPr="0055219E">
              <w:rPr>
                <w:b/>
                <w:sz w:val="22"/>
                <w:szCs w:val="22"/>
              </w:rPr>
              <w:t xml:space="preserve">Nagyon ritka </w:t>
            </w:r>
            <w:r w:rsidRPr="0055219E">
              <w:rPr>
                <w:sz w:val="22"/>
                <w:szCs w:val="22"/>
              </w:rPr>
              <w:t>(&lt;</w:t>
            </w:r>
            <w:r w:rsidR="00662B77" w:rsidRPr="0055219E">
              <w:rPr>
                <w:sz w:val="22"/>
                <w:szCs w:val="22"/>
              </w:rPr>
              <w:t> </w:t>
            </w:r>
            <w:r w:rsidRPr="0055219E">
              <w:rPr>
                <w:sz w:val="22"/>
                <w:szCs w:val="22"/>
              </w:rPr>
              <w:t>1/10 000)</w:t>
            </w:r>
          </w:p>
        </w:tc>
        <w:tc>
          <w:tcPr>
            <w:tcW w:w="1843" w:type="dxa"/>
            <w:tcBorders>
              <w:top w:val="single" w:sz="4" w:space="0" w:color="auto"/>
              <w:left w:val="single" w:sz="4" w:space="0" w:color="auto"/>
              <w:bottom w:val="single" w:sz="4" w:space="0" w:color="auto"/>
              <w:right w:val="single" w:sz="4" w:space="0" w:color="auto"/>
            </w:tcBorders>
          </w:tcPr>
          <w:p w14:paraId="481693EA" w14:textId="77777777" w:rsidR="00BD27FB" w:rsidRPr="0055219E" w:rsidRDefault="00662B77" w:rsidP="00557CA5">
            <w:pPr>
              <w:tabs>
                <w:tab w:val="left" w:pos="567"/>
              </w:tabs>
              <w:rPr>
                <w:sz w:val="22"/>
                <w:szCs w:val="22"/>
              </w:rPr>
            </w:pPr>
            <w:r w:rsidRPr="0055219E">
              <w:rPr>
                <w:b/>
                <w:sz w:val="22"/>
                <w:szCs w:val="22"/>
              </w:rPr>
              <w:t>N</w:t>
            </w:r>
            <w:r w:rsidR="009942E9" w:rsidRPr="0055219E">
              <w:rPr>
                <w:b/>
                <w:sz w:val="22"/>
                <w:szCs w:val="22"/>
              </w:rPr>
              <w:t>em ismert</w:t>
            </w:r>
            <w:r w:rsidR="009942E9" w:rsidRPr="0055219E">
              <w:rPr>
                <w:sz w:val="22"/>
                <w:szCs w:val="22"/>
              </w:rPr>
              <w:t xml:space="preserve"> </w:t>
            </w:r>
          </w:p>
          <w:p w14:paraId="25354F9A" w14:textId="77777777" w:rsidR="00C161E0" w:rsidRPr="0055219E" w:rsidRDefault="009942E9" w:rsidP="00557CA5">
            <w:pPr>
              <w:tabs>
                <w:tab w:val="left" w:pos="567"/>
              </w:tabs>
              <w:rPr>
                <w:sz w:val="22"/>
                <w:szCs w:val="22"/>
              </w:rPr>
            </w:pPr>
            <w:r w:rsidRPr="0055219E">
              <w:rPr>
                <w:sz w:val="22"/>
                <w:szCs w:val="22"/>
              </w:rPr>
              <w:t xml:space="preserve">(a </w:t>
            </w:r>
            <w:r w:rsidR="002C3C63" w:rsidRPr="0055219E">
              <w:rPr>
                <w:sz w:val="22"/>
                <w:szCs w:val="22"/>
              </w:rPr>
              <w:t xml:space="preserve">gyakoriság a </w:t>
            </w:r>
            <w:r w:rsidRPr="0055219E">
              <w:rPr>
                <w:sz w:val="22"/>
                <w:szCs w:val="22"/>
              </w:rPr>
              <w:t xml:space="preserve">rendelkezésre álló adatokból nem állapítható meg) </w:t>
            </w:r>
          </w:p>
        </w:tc>
      </w:tr>
      <w:tr w:rsidR="00C161E0" w:rsidRPr="0055219E" w14:paraId="2D9132CA" w14:textId="77777777" w:rsidTr="00373657">
        <w:trPr>
          <w:trHeight w:val="259"/>
        </w:trPr>
        <w:tc>
          <w:tcPr>
            <w:tcW w:w="8931" w:type="dxa"/>
            <w:gridSpan w:val="5"/>
            <w:tcBorders>
              <w:top w:val="single" w:sz="4" w:space="0" w:color="auto"/>
              <w:left w:val="single" w:sz="4" w:space="0" w:color="auto"/>
              <w:bottom w:val="single" w:sz="4" w:space="0" w:color="auto"/>
              <w:right w:val="single" w:sz="4" w:space="0" w:color="auto"/>
            </w:tcBorders>
          </w:tcPr>
          <w:p w14:paraId="4BC59C88" w14:textId="77777777" w:rsidR="00C161E0" w:rsidRPr="0055219E" w:rsidRDefault="00C161E0" w:rsidP="00832EDF">
            <w:pPr>
              <w:keepNext/>
              <w:tabs>
                <w:tab w:val="left" w:pos="567"/>
              </w:tabs>
              <w:rPr>
                <w:b/>
                <w:sz w:val="22"/>
                <w:szCs w:val="22"/>
              </w:rPr>
            </w:pPr>
            <w:r w:rsidRPr="0055219E">
              <w:rPr>
                <w:b/>
                <w:sz w:val="22"/>
                <w:szCs w:val="22"/>
              </w:rPr>
              <w:t>Fertőző betegségek és parazitafertőzések</w:t>
            </w:r>
          </w:p>
        </w:tc>
        <w:tc>
          <w:tcPr>
            <w:tcW w:w="1843" w:type="dxa"/>
            <w:tcBorders>
              <w:top w:val="single" w:sz="4" w:space="0" w:color="auto"/>
              <w:left w:val="single" w:sz="4" w:space="0" w:color="auto"/>
              <w:bottom w:val="single" w:sz="4" w:space="0" w:color="auto"/>
              <w:right w:val="single" w:sz="4" w:space="0" w:color="auto"/>
            </w:tcBorders>
          </w:tcPr>
          <w:p w14:paraId="7712F6C1" w14:textId="77777777" w:rsidR="00C161E0" w:rsidRPr="0055219E" w:rsidRDefault="00C161E0" w:rsidP="00832EDF">
            <w:pPr>
              <w:keepNext/>
              <w:tabs>
                <w:tab w:val="left" w:pos="567"/>
              </w:tabs>
              <w:rPr>
                <w:b/>
                <w:sz w:val="22"/>
                <w:szCs w:val="22"/>
              </w:rPr>
            </w:pPr>
          </w:p>
        </w:tc>
      </w:tr>
      <w:tr w:rsidR="00C161E0" w:rsidRPr="0055219E" w14:paraId="3B65A9C5" w14:textId="77777777" w:rsidTr="00373657">
        <w:trPr>
          <w:trHeight w:val="758"/>
        </w:trPr>
        <w:tc>
          <w:tcPr>
            <w:tcW w:w="1560" w:type="dxa"/>
            <w:tcBorders>
              <w:top w:val="single" w:sz="4" w:space="0" w:color="auto"/>
              <w:left w:val="single" w:sz="4" w:space="0" w:color="auto"/>
              <w:bottom w:val="single" w:sz="4" w:space="0" w:color="auto"/>
              <w:right w:val="single" w:sz="4" w:space="0" w:color="auto"/>
            </w:tcBorders>
          </w:tcPr>
          <w:p w14:paraId="36563FC8" w14:textId="77777777" w:rsidR="00C161E0" w:rsidRPr="0055219E" w:rsidRDefault="00C161E0"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5D9B1AD" w14:textId="77777777" w:rsidR="00D95B45" w:rsidRPr="0055219E" w:rsidRDefault="00C161E0" w:rsidP="00832EDF">
            <w:pPr>
              <w:keepNext/>
              <w:tabs>
                <w:tab w:val="left" w:pos="567"/>
              </w:tabs>
              <w:rPr>
                <w:sz w:val="22"/>
                <w:szCs w:val="22"/>
              </w:rPr>
            </w:pPr>
            <w:r w:rsidRPr="0055219E">
              <w:rPr>
                <w:sz w:val="22"/>
                <w:szCs w:val="22"/>
              </w:rPr>
              <w:t xml:space="preserve">sinusitis, felső légúti infekciók, </w:t>
            </w:r>
          </w:p>
          <w:p w14:paraId="2B820168" w14:textId="77777777" w:rsidR="00C161E0" w:rsidRPr="0055219E" w:rsidRDefault="008C3757" w:rsidP="00832EDF">
            <w:pPr>
              <w:keepNext/>
              <w:tabs>
                <w:tab w:val="left" w:pos="567"/>
              </w:tabs>
              <w:rPr>
                <w:sz w:val="22"/>
                <w:szCs w:val="22"/>
              </w:rPr>
            </w:pPr>
            <w:r w:rsidRPr="0055219E">
              <w:rPr>
                <w:sz w:val="22"/>
                <w:szCs w:val="22"/>
              </w:rPr>
              <w:t>ph</w:t>
            </w:r>
            <w:r w:rsidR="00D95B45" w:rsidRPr="0055219E">
              <w:rPr>
                <w:sz w:val="22"/>
                <w:szCs w:val="22"/>
              </w:rPr>
              <w:t>ar</w:t>
            </w:r>
            <w:r w:rsidRPr="0055219E">
              <w:rPr>
                <w:sz w:val="22"/>
                <w:szCs w:val="22"/>
              </w:rPr>
              <w:t>y</w:t>
            </w:r>
            <w:r w:rsidR="00D95B45" w:rsidRPr="0055219E">
              <w:rPr>
                <w:sz w:val="22"/>
                <w:szCs w:val="22"/>
              </w:rPr>
              <w:t xml:space="preserve">ngitis, </w:t>
            </w:r>
            <w:r w:rsidR="00C161E0" w:rsidRPr="0055219E">
              <w:rPr>
                <w:sz w:val="22"/>
                <w:szCs w:val="22"/>
              </w:rPr>
              <w:t>húgyúti fertőzések</w:t>
            </w:r>
          </w:p>
        </w:tc>
        <w:tc>
          <w:tcPr>
            <w:tcW w:w="1765" w:type="dxa"/>
            <w:tcBorders>
              <w:top w:val="single" w:sz="4" w:space="0" w:color="auto"/>
              <w:left w:val="single" w:sz="4" w:space="0" w:color="auto"/>
              <w:bottom w:val="single" w:sz="4" w:space="0" w:color="auto"/>
              <w:right w:val="single" w:sz="4" w:space="0" w:color="auto"/>
            </w:tcBorders>
          </w:tcPr>
          <w:p w14:paraId="357CB82A" w14:textId="77777777" w:rsidR="00C161E0" w:rsidRPr="0055219E" w:rsidRDefault="00C161E0" w:rsidP="00832EDF">
            <w:pPr>
              <w:tabs>
                <w:tab w:val="left" w:pos="567"/>
              </w:tabs>
              <w:rPr>
                <w:sz w:val="22"/>
                <w:szCs w:val="22"/>
              </w:rPr>
            </w:pPr>
          </w:p>
        </w:tc>
        <w:tc>
          <w:tcPr>
            <w:tcW w:w="1872" w:type="dxa"/>
            <w:tcBorders>
              <w:top w:val="single" w:sz="4" w:space="0" w:color="auto"/>
              <w:left w:val="single" w:sz="4" w:space="0" w:color="auto"/>
              <w:bottom w:val="single" w:sz="4" w:space="0" w:color="auto"/>
              <w:right w:val="single" w:sz="4" w:space="0" w:color="auto"/>
            </w:tcBorders>
          </w:tcPr>
          <w:p w14:paraId="0CB204BE" w14:textId="77777777" w:rsidR="00C161E0" w:rsidRPr="0055219E" w:rsidRDefault="00C161E0" w:rsidP="00832EDF">
            <w:pPr>
              <w:tabs>
                <w:tab w:val="left" w:pos="567"/>
              </w:tabs>
              <w:rPr>
                <w:sz w:val="22"/>
                <w:szCs w:val="22"/>
              </w:rPr>
            </w:pPr>
          </w:p>
        </w:tc>
        <w:tc>
          <w:tcPr>
            <w:tcW w:w="1749" w:type="dxa"/>
            <w:tcBorders>
              <w:top w:val="single" w:sz="4" w:space="0" w:color="auto"/>
              <w:left w:val="single" w:sz="4" w:space="0" w:color="auto"/>
              <w:bottom w:val="single" w:sz="4" w:space="0" w:color="auto"/>
              <w:right w:val="single" w:sz="4" w:space="0" w:color="auto"/>
            </w:tcBorders>
          </w:tcPr>
          <w:p w14:paraId="246CAC91" w14:textId="77777777" w:rsidR="00C161E0" w:rsidRPr="0055219E" w:rsidRDefault="00C161E0"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824EB59" w14:textId="77777777" w:rsidR="00C161E0" w:rsidRPr="0055219E" w:rsidRDefault="00C161E0" w:rsidP="00557CA5">
            <w:pPr>
              <w:tabs>
                <w:tab w:val="left" w:pos="567"/>
              </w:tabs>
              <w:rPr>
                <w:sz w:val="22"/>
                <w:szCs w:val="22"/>
              </w:rPr>
            </w:pPr>
          </w:p>
        </w:tc>
      </w:tr>
      <w:tr w:rsidR="00C161E0" w:rsidRPr="0055219E" w14:paraId="57A77339" w14:textId="77777777" w:rsidTr="00373657">
        <w:trPr>
          <w:trHeight w:val="249"/>
        </w:trPr>
        <w:tc>
          <w:tcPr>
            <w:tcW w:w="8931" w:type="dxa"/>
            <w:gridSpan w:val="5"/>
            <w:tcBorders>
              <w:top w:val="single" w:sz="4" w:space="0" w:color="auto"/>
              <w:left w:val="single" w:sz="4" w:space="0" w:color="auto"/>
              <w:bottom w:val="single" w:sz="4" w:space="0" w:color="auto"/>
              <w:right w:val="single" w:sz="4" w:space="0" w:color="auto"/>
            </w:tcBorders>
          </w:tcPr>
          <w:p w14:paraId="462ECEE5" w14:textId="77777777" w:rsidR="00C161E0" w:rsidRPr="0055219E" w:rsidRDefault="00C161E0" w:rsidP="00832EDF">
            <w:pPr>
              <w:tabs>
                <w:tab w:val="left" w:pos="567"/>
              </w:tabs>
              <w:rPr>
                <w:b/>
                <w:sz w:val="22"/>
                <w:szCs w:val="22"/>
              </w:rPr>
            </w:pPr>
            <w:r w:rsidRPr="0055219E">
              <w:rPr>
                <w:b/>
                <w:sz w:val="22"/>
                <w:szCs w:val="22"/>
              </w:rPr>
              <w:t>Vérképzőszervi és nyirokrendszeri betegségek és tünetek</w:t>
            </w:r>
          </w:p>
        </w:tc>
        <w:tc>
          <w:tcPr>
            <w:tcW w:w="1843" w:type="dxa"/>
            <w:tcBorders>
              <w:top w:val="single" w:sz="4" w:space="0" w:color="auto"/>
              <w:left w:val="single" w:sz="4" w:space="0" w:color="auto"/>
              <w:bottom w:val="single" w:sz="4" w:space="0" w:color="auto"/>
              <w:right w:val="single" w:sz="4" w:space="0" w:color="auto"/>
            </w:tcBorders>
          </w:tcPr>
          <w:p w14:paraId="0CC4095A" w14:textId="77777777" w:rsidR="00C161E0" w:rsidRPr="0055219E" w:rsidRDefault="00C161E0" w:rsidP="00832EDF">
            <w:pPr>
              <w:tabs>
                <w:tab w:val="left" w:pos="567"/>
              </w:tabs>
              <w:rPr>
                <w:b/>
                <w:sz w:val="22"/>
                <w:szCs w:val="22"/>
              </w:rPr>
            </w:pPr>
          </w:p>
        </w:tc>
      </w:tr>
      <w:tr w:rsidR="00C161E0" w:rsidRPr="0055219E" w14:paraId="3A3DCE17" w14:textId="77777777" w:rsidTr="00373657">
        <w:trPr>
          <w:trHeight w:val="499"/>
        </w:trPr>
        <w:tc>
          <w:tcPr>
            <w:tcW w:w="1560" w:type="dxa"/>
            <w:tcBorders>
              <w:top w:val="single" w:sz="4" w:space="0" w:color="auto"/>
              <w:left w:val="single" w:sz="4" w:space="0" w:color="auto"/>
              <w:bottom w:val="single" w:sz="4" w:space="0" w:color="auto"/>
              <w:right w:val="single" w:sz="4" w:space="0" w:color="auto"/>
            </w:tcBorders>
          </w:tcPr>
          <w:p w14:paraId="4DFC2E05" w14:textId="77777777" w:rsidR="00C161E0" w:rsidRPr="0055219E" w:rsidRDefault="00C161E0"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E7E4743" w14:textId="77777777" w:rsidR="00C161E0" w:rsidRPr="0055219E" w:rsidRDefault="00C161E0" w:rsidP="00832EDF">
            <w:pPr>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2D80C030" w14:textId="77777777" w:rsidR="00C161E0" w:rsidRPr="0055219E" w:rsidRDefault="00C161E0" w:rsidP="00832EDF">
            <w:pPr>
              <w:tabs>
                <w:tab w:val="left" w:pos="567"/>
              </w:tabs>
              <w:rPr>
                <w:sz w:val="22"/>
                <w:szCs w:val="22"/>
              </w:rPr>
            </w:pPr>
            <w:r w:rsidRPr="0055219E">
              <w:rPr>
                <w:sz w:val="22"/>
                <w:szCs w:val="22"/>
              </w:rPr>
              <w:t>anaemia</w:t>
            </w:r>
          </w:p>
        </w:tc>
        <w:tc>
          <w:tcPr>
            <w:tcW w:w="1872" w:type="dxa"/>
            <w:tcBorders>
              <w:top w:val="single" w:sz="4" w:space="0" w:color="auto"/>
              <w:left w:val="single" w:sz="4" w:space="0" w:color="auto"/>
              <w:bottom w:val="single" w:sz="4" w:space="0" w:color="auto"/>
              <w:right w:val="single" w:sz="4" w:space="0" w:color="auto"/>
            </w:tcBorders>
          </w:tcPr>
          <w:p w14:paraId="3F59CC07" w14:textId="77777777" w:rsidR="00C161E0" w:rsidRPr="0055219E" w:rsidRDefault="00C161E0" w:rsidP="00832EDF">
            <w:pPr>
              <w:tabs>
                <w:tab w:val="left" w:pos="567"/>
              </w:tabs>
              <w:rPr>
                <w:sz w:val="22"/>
                <w:szCs w:val="22"/>
              </w:rPr>
            </w:pPr>
            <w:r w:rsidRPr="0055219E">
              <w:rPr>
                <w:sz w:val="22"/>
                <w:szCs w:val="22"/>
              </w:rPr>
              <w:t>leukopenia, thrombocytopenia</w:t>
            </w:r>
          </w:p>
        </w:tc>
        <w:tc>
          <w:tcPr>
            <w:tcW w:w="1749" w:type="dxa"/>
            <w:tcBorders>
              <w:top w:val="single" w:sz="4" w:space="0" w:color="auto"/>
              <w:left w:val="single" w:sz="4" w:space="0" w:color="auto"/>
              <w:bottom w:val="single" w:sz="4" w:space="0" w:color="auto"/>
              <w:right w:val="single" w:sz="4" w:space="0" w:color="auto"/>
            </w:tcBorders>
          </w:tcPr>
          <w:p w14:paraId="72F4F32B" w14:textId="77777777" w:rsidR="00C161E0" w:rsidRPr="0055219E" w:rsidRDefault="00FC5C89" w:rsidP="00832EDF">
            <w:pPr>
              <w:tabs>
                <w:tab w:val="left" w:pos="567"/>
              </w:tabs>
              <w:rPr>
                <w:sz w:val="22"/>
                <w:szCs w:val="22"/>
              </w:rPr>
            </w:pPr>
            <w:r w:rsidRPr="0055219E">
              <w:rPr>
                <w:sz w:val="22"/>
                <w:szCs w:val="22"/>
              </w:rPr>
              <w:t>pancytopenia</w:t>
            </w:r>
            <w:r w:rsidR="00D95B45" w:rsidRPr="0055219E">
              <w:rPr>
                <w:sz w:val="22"/>
                <w:szCs w:val="22"/>
                <w:vertAlign w:val="superscript"/>
              </w:rPr>
              <w:t>4</w:t>
            </w:r>
          </w:p>
        </w:tc>
        <w:tc>
          <w:tcPr>
            <w:tcW w:w="1843" w:type="dxa"/>
            <w:tcBorders>
              <w:top w:val="single" w:sz="4" w:space="0" w:color="auto"/>
              <w:left w:val="single" w:sz="4" w:space="0" w:color="auto"/>
              <w:bottom w:val="single" w:sz="4" w:space="0" w:color="auto"/>
              <w:right w:val="single" w:sz="4" w:space="0" w:color="auto"/>
            </w:tcBorders>
          </w:tcPr>
          <w:p w14:paraId="3A21B587" w14:textId="77777777" w:rsidR="00C161E0" w:rsidRPr="0055219E" w:rsidRDefault="00C161E0" w:rsidP="00557CA5">
            <w:pPr>
              <w:tabs>
                <w:tab w:val="left" w:pos="567"/>
              </w:tabs>
              <w:rPr>
                <w:sz w:val="22"/>
                <w:szCs w:val="22"/>
              </w:rPr>
            </w:pPr>
          </w:p>
        </w:tc>
      </w:tr>
      <w:tr w:rsidR="00C161E0" w:rsidRPr="0055219E" w14:paraId="52C06400" w14:textId="77777777" w:rsidTr="00373657">
        <w:trPr>
          <w:trHeight w:val="259"/>
        </w:trPr>
        <w:tc>
          <w:tcPr>
            <w:tcW w:w="8931" w:type="dxa"/>
            <w:gridSpan w:val="5"/>
            <w:tcBorders>
              <w:top w:val="single" w:sz="4" w:space="0" w:color="auto"/>
              <w:left w:val="single" w:sz="4" w:space="0" w:color="auto"/>
              <w:bottom w:val="single" w:sz="4" w:space="0" w:color="auto"/>
              <w:right w:val="single" w:sz="4" w:space="0" w:color="auto"/>
            </w:tcBorders>
          </w:tcPr>
          <w:p w14:paraId="70181E38" w14:textId="77777777" w:rsidR="00C161E0" w:rsidRPr="0055219E" w:rsidRDefault="00C161E0" w:rsidP="00832EDF">
            <w:pPr>
              <w:keepNext/>
              <w:tabs>
                <w:tab w:val="left" w:pos="567"/>
              </w:tabs>
              <w:rPr>
                <w:b/>
                <w:sz w:val="22"/>
                <w:szCs w:val="22"/>
              </w:rPr>
            </w:pPr>
            <w:r w:rsidRPr="0055219E">
              <w:rPr>
                <w:b/>
                <w:sz w:val="22"/>
                <w:szCs w:val="22"/>
              </w:rPr>
              <w:t>Immunrendszeri betegségek és tünetek</w:t>
            </w:r>
          </w:p>
        </w:tc>
        <w:tc>
          <w:tcPr>
            <w:tcW w:w="1843" w:type="dxa"/>
            <w:tcBorders>
              <w:top w:val="single" w:sz="4" w:space="0" w:color="auto"/>
              <w:left w:val="single" w:sz="4" w:space="0" w:color="auto"/>
              <w:bottom w:val="single" w:sz="4" w:space="0" w:color="auto"/>
              <w:right w:val="single" w:sz="4" w:space="0" w:color="auto"/>
            </w:tcBorders>
          </w:tcPr>
          <w:p w14:paraId="684C50B0" w14:textId="77777777" w:rsidR="00C161E0" w:rsidRPr="0055219E" w:rsidRDefault="00C161E0" w:rsidP="00832EDF">
            <w:pPr>
              <w:keepNext/>
              <w:tabs>
                <w:tab w:val="left" w:pos="567"/>
              </w:tabs>
              <w:rPr>
                <w:b/>
                <w:sz w:val="22"/>
                <w:szCs w:val="22"/>
              </w:rPr>
            </w:pPr>
          </w:p>
        </w:tc>
      </w:tr>
      <w:tr w:rsidR="00C161E0" w:rsidRPr="0055219E" w14:paraId="6301AF38" w14:textId="77777777" w:rsidTr="00373657">
        <w:trPr>
          <w:trHeight w:val="776"/>
        </w:trPr>
        <w:tc>
          <w:tcPr>
            <w:tcW w:w="1560" w:type="dxa"/>
            <w:tcBorders>
              <w:top w:val="single" w:sz="4" w:space="0" w:color="auto"/>
              <w:left w:val="single" w:sz="4" w:space="0" w:color="auto"/>
              <w:bottom w:val="single" w:sz="4" w:space="0" w:color="auto"/>
              <w:right w:val="single" w:sz="4" w:space="0" w:color="auto"/>
            </w:tcBorders>
          </w:tcPr>
          <w:p w14:paraId="39C93BB4" w14:textId="77777777" w:rsidR="00C161E0" w:rsidRPr="0055219E" w:rsidRDefault="00C161E0"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78042AD9" w14:textId="5CABF91D" w:rsidR="00FC5C89" w:rsidRPr="0055219E" w:rsidRDefault="00434E66" w:rsidP="00832EDF">
            <w:pPr>
              <w:keepNext/>
              <w:tabs>
                <w:tab w:val="left" w:pos="567"/>
              </w:tabs>
              <w:rPr>
                <w:sz w:val="22"/>
                <w:szCs w:val="22"/>
              </w:rPr>
            </w:pPr>
            <w:r w:rsidRPr="0055219E">
              <w:rPr>
                <w:sz w:val="22"/>
                <w:szCs w:val="22"/>
              </w:rPr>
              <w:t>h</w:t>
            </w:r>
            <w:r w:rsidR="007C6A8C" w:rsidRPr="0055219E">
              <w:rPr>
                <w:sz w:val="22"/>
                <w:szCs w:val="22"/>
              </w:rPr>
              <w:t>y</w:t>
            </w:r>
            <w:r w:rsidRPr="0055219E">
              <w:rPr>
                <w:sz w:val="22"/>
                <w:szCs w:val="22"/>
              </w:rPr>
              <w:t>perszenzitivi</w:t>
            </w:r>
            <w:r w:rsidR="00FC5C89" w:rsidRPr="0055219E">
              <w:rPr>
                <w:sz w:val="22"/>
                <w:szCs w:val="22"/>
              </w:rPr>
              <w:t>tás</w:t>
            </w:r>
          </w:p>
        </w:tc>
        <w:tc>
          <w:tcPr>
            <w:tcW w:w="1765" w:type="dxa"/>
            <w:tcBorders>
              <w:top w:val="single" w:sz="4" w:space="0" w:color="auto"/>
              <w:left w:val="single" w:sz="4" w:space="0" w:color="auto"/>
              <w:bottom w:val="single" w:sz="4" w:space="0" w:color="auto"/>
              <w:right w:val="single" w:sz="4" w:space="0" w:color="auto"/>
            </w:tcBorders>
          </w:tcPr>
          <w:p w14:paraId="52ECCB74" w14:textId="77777777" w:rsidR="00C161E0" w:rsidRPr="0055219E" w:rsidRDefault="00C161E0" w:rsidP="00832EDF">
            <w:pPr>
              <w:keepNext/>
              <w:tabs>
                <w:tab w:val="left" w:pos="567"/>
              </w:tabs>
              <w:rPr>
                <w:sz w:val="22"/>
                <w:szCs w:val="22"/>
              </w:rPr>
            </w:pPr>
          </w:p>
        </w:tc>
        <w:tc>
          <w:tcPr>
            <w:tcW w:w="1872" w:type="dxa"/>
            <w:tcBorders>
              <w:top w:val="single" w:sz="4" w:space="0" w:color="auto"/>
              <w:left w:val="single" w:sz="4" w:space="0" w:color="auto"/>
              <w:bottom w:val="single" w:sz="4" w:space="0" w:color="auto"/>
              <w:right w:val="single" w:sz="4" w:space="0" w:color="auto"/>
            </w:tcBorders>
          </w:tcPr>
          <w:p w14:paraId="61460E76" w14:textId="77777777" w:rsidR="00C161E0" w:rsidRPr="0055219E" w:rsidRDefault="00C161E0" w:rsidP="00832EDF">
            <w:pPr>
              <w:keepNext/>
              <w:tabs>
                <w:tab w:val="left" w:pos="567"/>
              </w:tabs>
              <w:rPr>
                <w:sz w:val="22"/>
                <w:szCs w:val="22"/>
              </w:rPr>
            </w:pPr>
          </w:p>
        </w:tc>
        <w:tc>
          <w:tcPr>
            <w:tcW w:w="1749" w:type="dxa"/>
            <w:tcBorders>
              <w:top w:val="single" w:sz="4" w:space="0" w:color="auto"/>
              <w:left w:val="single" w:sz="4" w:space="0" w:color="auto"/>
              <w:bottom w:val="single" w:sz="4" w:space="0" w:color="auto"/>
              <w:right w:val="single" w:sz="4" w:space="0" w:color="auto"/>
            </w:tcBorders>
          </w:tcPr>
          <w:p w14:paraId="57A59F3B" w14:textId="4C80AF04" w:rsidR="00C161E0" w:rsidRPr="0055219E" w:rsidRDefault="00FC5C89" w:rsidP="00832EDF">
            <w:pPr>
              <w:keepNext/>
              <w:tabs>
                <w:tab w:val="left" w:pos="567"/>
              </w:tabs>
              <w:rPr>
                <w:sz w:val="22"/>
                <w:szCs w:val="22"/>
              </w:rPr>
            </w:pPr>
            <w:r w:rsidRPr="0055219E">
              <w:rPr>
                <w:sz w:val="22"/>
                <w:szCs w:val="22"/>
              </w:rPr>
              <w:t xml:space="preserve">anaphylaxiás </w:t>
            </w:r>
            <w:r w:rsidR="007C6A8C" w:rsidRPr="0055219E">
              <w:rPr>
                <w:sz w:val="22"/>
                <w:szCs w:val="22"/>
              </w:rPr>
              <w:t>sokk</w:t>
            </w:r>
            <w:r w:rsidR="00D95B45" w:rsidRPr="0055219E">
              <w:rPr>
                <w:sz w:val="22"/>
                <w:szCs w:val="22"/>
                <w:vertAlign w:val="superscript"/>
              </w:rPr>
              <w:t>4</w:t>
            </w:r>
            <w:r w:rsidRPr="0055219E">
              <w:rPr>
                <w:sz w:val="22"/>
                <w:szCs w:val="22"/>
              </w:rPr>
              <w:t xml:space="preserve">, </w:t>
            </w:r>
            <w:r w:rsidR="002D50BE" w:rsidRPr="0055219E">
              <w:rPr>
                <w:sz w:val="22"/>
                <w:szCs w:val="22"/>
              </w:rPr>
              <w:t>anaphylaxiás reakciók</w:t>
            </w:r>
            <w:r w:rsidR="002D50BE" w:rsidRPr="0055219E">
              <w:rPr>
                <w:sz w:val="22"/>
                <w:szCs w:val="22"/>
                <w:vertAlign w:val="superscript"/>
              </w:rPr>
              <w:t>4</w:t>
            </w:r>
          </w:p>
        </w:tc>
        <w:tc>
          <w:tcPr>
            <w:tcW w:w="1843" w:type="dxa"/>
            <w:tcBorders>
              <w:top w:val="single" w:sz="4" w:space="0" w:color="auto"/>
              <w:left w:val="single" w:sz="4" w:space="0" w:color="auto"/>
              <w:bottom w:val="single" w:sz="4" w:space="0" w:color="auto"/>
              <w:right w:val="single" w:sz="4" w:space="0" w:color="auto"/>
            </w:tcBorders>
          </w:tcPr>
          <w:p w14:paraId="07DA7686" w14:textId="77777777" w:rsidR="00C161E0" w:rsidRPr="0055219E" w:rsidRDefault="00C161E0" w:rsidP="00557CA5">
            <w:pPr>
              <w:keepNext/>
              <w:tabs>
                <w:tab w:val="left" w:pos="567"/>
              </w:tabs>
              <w:rPr>
                <w:sz w:val="22"/>
                <w:szCs w:val="22"/>
              </w:rPr>
            </w:pPr>
          </w:p>
        </w:tc>
      </w:tr>
      <w:tr w:rsidR="00C161E0" w:rsidRPr="0055219E" w14:paraId="710EA2EA" w14:textId="77777777" w:rsidTr="00373657">
        <w:trPr>
          <w:trHeight w:val="259"/>
        </w:trPr>
        <w:tc>
          <w:tcPr>
            <w:tcW w:w="8931" w:type="dxa"/>
            <w:gridSpan w:val="5"/>
            <w:tcBorders>
              <w:top w:val="single" w:sz="4" w:space="0" w:color="auto"/>
              <w:left w:val="single" w:sz="4" w:space="0" w:color="auto"/>
              <w:bottom w:val="single" w:sz="4" w:space="0" w:color="auto"/>
              <w:right w:val="single" w:sz="4" w:space="0" w:color="auto"/>
            </w:tcBorders>
          </w:tcPr>
          <w:p w14:paraId="52ABEE8E" w14:textId="77777777" w:rsidR="00C161E0" w:rsidRPr="0055219E" w:rsidRDefault="00C161E0" w:rsidP="00832EDF">
            <w:pPr>
              <w:tabs>
                <w:tab w:val="left" w:pos="567"/>
              </w:tabs>
              <w:rPr>
                <w:b/>
                <w:sz w:val="22"/>
                <w:szCs w:val="22"/>
              </w:rPr>
            </w:pPr>
            <w:r w:rsidRPr="0055219E">
              <w:rPr>
                <w:b/>
                <w:sz w:val="22"/>
                <w:szCs w:val="22"/>
              </w:rPr>
              <w:t>Pszichiátriai kórképek</w:t>
            </w:r>
          </w:p>
        </w:tc>
        <w:tc>
          <w:tcPr>
            <w:tcW w:w="1843" w:type="dxa"/>
            <w:tcBorders>
              <w:top w:val="single" w:sz="4" w:space="0" w:color="auto"/>
              <w:left w:val="single" w:sz="4" w:space="0" w:color="auto"/>
              <w:bottom w:val="single" w:sz="4" w:space="0" w:color="auto"/>
              <w:right w:val="single" w:sz="4" w:space="0" w:color="auto"/>
            </w:tcBorders>
          </w:tcPr>
          <w:p w14:paraId="28EB970D" w14:textId="77777777" w:rsidR="00C161E0" w:rsidRPr="0055219E" w:rsidRDefault="00C161E0" w:rsidP="00832EDF">
            <w:pPr>
              <w:tabs>
                <w:tab w:val="left" w:pos="567"/>
              </w:tabs>
              <w:rPr>
                <w:b/>
                <w:sz w:val="22"/>
                <w:szCs w:val="22"/>
              </w:rPr>
            </w:pPr>
          </w:p>
        </w:tc>
      </w:tr>
      <w:tr w:rsidR="00C161E0" w:rsidRPr="0055219E" w14:paraId="3033FE86" w14:textId="77777777" w:rsidTr="00373657">
        <w:trPr>
          <w:trHeight w:val="748"/>
        </w:trPr>
        <w:tc>
          <w:tcPr>
            <w:tcW w:w="1560" w:type="dxa"/>
            <w:tcBorders>
              <w:top w:val="single" w:sz="4" w:space="0" w:color="auto"/>
              <w:left w:val="single" w:sz="4" w:space="0" w:color="auto"/>
              <w:bottom w:val="single" w:sz="4" w:space="0" w:color="auto"/>
              <w:right w:val="single" w:sz="4" w:space="0" w:color="auto"/>
            </w:tcBorders>
          </w:tcPr>
          <w:p w14:paraId="598CD900" w14:textId="77777777" w:rsidR="00C161E0" w:rsidRPr="0055219E" w:rsidRDefault="00C161E0" w:rsidP="00832EDF">
            <w:pPr>
              <w:tabs>
                <w:tab w:val="left" w:pos="567"/>
              </w:tabs>
              <w:rPr>
                <w:sz w:val="22"/>
                <w:szCs w:val="22"/>
                <w:highlight w:val="magenta"/>
              </w:rPr>
            </w:pPr>
          </w:p>
        </w:tc>
        <w:tc>
          <w:tcPr>
            <w:tcW w:w="1985" w:type="dxa"/>
            <w:tcBorders>
              <w:top w:val="single" w:sz="4" w:space="0" w:color="auto"/>
              <w:left w:val="single" w:sz="4" w:space="0" w:color="auto"/>
              <w:bottom w:val="single" w:sz="4" w:space="0" w:color="auto"/>
              <w:right w:val="single" w:sz="4" w:space="0" w:color="auto"/>
            </w:tcBorders>
          </w:tcPr>
          <w:p w14:paraId="0B6DC7B8" w14:textId="77777777" w:rsidR="00C161E0" w:rsidRPr="0055219E" w:rsidRDefault="00C161E0" w:rsidP="00832EDF">
            <w:pPr>
              <w:tabs>
                <w:tab w:val="left" w:pos="567"/>
              </w:tabs>
              <w:rPr>
                <w:sz w:val="22"/>
                <w:szCs w:val="22"/>
              </w:rPr>
            </w:pPr>
            <w:r w:rsidRPr="0055219E">
              <w:rPr>
                <w:sz w:val="22"/>
                <w:szCs w:val="22"/>
              </w:rPr>
              <w:t>álmatlanság</w:t>
            </w:r>
          </w:p>
        </w:tc>
        <w:tc>
          <w:tcPr>
            <w:tcW w:w="1765" w:type="dxa"/>
            <w:tcBorders>
              <w:top w:val="single" w:sz="4" w:space="0" w:color="auto"/>
              <w:left w:val="single" w:sz="4" w:space="0" w:color="auto"/>
              <w:bottom w:val="single" w:sz="4" w:space="0" w:color="auto"/>
              <w:right w:val="single" w:sz="4" w:space="0" w:color="auto"/>
            </w:tcBorders>
          </w:tcPr>
          <w:p w14:paraId="0D9394D8" w14:textId="7C4D45D4" w:rsidR="00C161E0" w:rsidRPr="0055219E" w:rsidRDefault="00C161E0" w:rsidP="00832EDF">
            <w:pPr>
              <w:tabs>
                <w:tab w:val="left" w:pos="567"/>
              </w:tabs>
              <w:rPr>
                <w:sz w:val="22"/>
                <w:szCs w:val="22"/>
              </w:rPr>
            </w:pPr>
            <w:r w:rsidRPr="0055219E">
              <w:rPr>
                <w:sz w:val="22"/>
                <w:szCs w:val="22"/>
              </w:rPr>
              <w:t xml:space="preserve">szorongás, depresszió, </w:t>
            </w:r>
            <w:r w:rsidR="00B303AE" w:rsidRPr="0055219E">
              <w:rPr>
                <w:sz w:val="22"/>
                <w:szCs w:val="22"/>
              </w:rPr>
              <w:t>fáradtság</w:t>
            </w:r>
          </w:p>
        </w:tc>
        <w:tc>
          <w:tcPr>
            <w:tcW w:w="1872" w:type="dxa"/>
            <w:tcBorders>
              <w:top w:val="single" w:sz="4" w:space="0" w:color="auto"/>
              <w:left w:val="single" w:sz="4" w:space="0" w:color="auto"/>
              <w:bottom w:val="single" w:sz="4" w:space="0" w:color="auto"/>
              <w:right w:val="single" w:sz="4" w:space="0" w:color="auto"/>
            </w:tcBorders>
          </w:tcPr>
          <w:p w14:paraId="71C1E261" w14:textId="77777777" w:rsidR="00FC5C89" w:rsidRPr="0055219E" w:rsidRDefault="00FC5C89" w:rsidP="00832EDF">
            <w:pPr>
              <w:tabs>
                <w:tab w:val="left" w:pos="567"/>
              </w:tabs>
              <w:rPr>
                <w:sz w:val="22"/>
                <w:szCs w:val="22"/>
              </w:rPr>
            </w:pPr>
            <w:r w:rsidRPr="0055219E">
              <w:rPr>
                <w:sz w:val="22"/>
                <w:szCs w:val="22"/>
              </w:rPr>
              <w:t>zavart állapot</w:t>
            </w:r>
            <w:r w:rsidR="002D50BE" w:rsidRPr="0055219E">
              <w:rPr>
                <w:sz w:val="22"/>
                <w:szCs w:val="22"/>
              </w:rPr>
              <w:t>,</w:t>
            </w:r>
          </w:p>
          <w:p w14:paraId="3616A11E" w14:textId="77777777" w:rsidR="00FC5C89" w:rsidRPr="0055219E" w:rsidRDefault="00FC5C89" w:rsidP="00832EDF">
            <w:pPr>
              <w:tabs>
                <w:tab w:val="left" w:pos="567"/>
              </w:tabs>
              <w:rPr>
                <w:sz w:val="22"/>
                <w:szCs w:val="22"/>
              </w:rPr>
            </w:pPr>
            <w:r w:rsidRPr="0055219E">
              <w:rPr>
                <w:sz w:val="22"/>
                <w:szCs w:val="22"/>
              </w:rPr>
              <w:t>hallucinációk</w:t>
            </w:r>
            <w:r w:rsidRPr="0055219E">
              <w:rPr>
                <w:sz w:val="22"/>
                <w:szCs w:val="22"/>
                <w:vertAlign w:val="superscript"/>
              </w:rPr>
              <w:t>4</w:t>
            </w:r>
          </w:p>
        </w:tc>
        <w:tc>
          <w:tcPr>
            <w:tcW w:w="1749" w:type="dxa"/>
            <w:tcBorders>
              <w:top w:val="single" w:sz="4" w:space="0" w:color="auto"/>
              <w:left w:val="single" w:sz="4" w:space="0" w:color="auto"/>
              <w:bottom w:val="single" w:sz="4" w:space="0" w:color="auto"/>
              <w:right w:val="single" w:sz="4" w:space="0" w:color="auto"/>
            </w:tcBorders>
          </w:tcPr>
          <w:p w14:paraId="1D2FDBBC" w14:textId="77777777" w:rsidR="00C161E0" w:rsidRPr="0055219E" w:rsidRDefault="00C161E0"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00D7AFC" w14:textId="77777777" w:rsidR="00C161E0" w:rsidRPr="0055219E" w:rsidRDefault="00C161E0" w:rsidP="00557CA5">
            <w:pPr>
              <w:tabs>
                <w:tab w:val="left" w:pos="567"/>
              </w:tabs>
              <w:rPr>
                <w:sz w:val="22"/>
                <w:szCs w:val="22"/>
              </w:rPr>
            </w:pPr>
          </w:p>
        </w:tc>
      </w:tr>
      <w:tr w:rsidR="00C161E0" w:rsidRPr="0055219E" w14:paraId="6706897E" w14:textId="77777777" w:rsidTr="00373657">
        <w:trPr>
          <w:trHeight w:val="259"/>
        </w:trPr>
        <w:tc>
          <w:tcPr>
            <w:tcW w:w="8931" w:type="dxa"/>
            <w:gridSpan w:val="5"/>
            <w:tcBorders>
              <w:top w:val="single" w:sz="4" w:space="0" w:color="auto"/>
              <w:left w:val="single" w:sz="4" w:space="0" w:color="auto"/>
              <w:bottom w:val="single" w:sz="4" w:space="0" w:color="auto"/>
              <w:right w:val="single" w:sz="4" w:space="0" w:color="auto"/>
            </w:tcBorders>
          </w:tcPr>
          <w:p w14:paraId="55B82083" w14:textId="77777777" w:rsidR="00C161E0" w:rsidRPr="0055219E" w:rsidRDefault="00C161E0" w:rsidP="00832EDF">
            <w:pPr>
              <w:keepNext/>
              <w:tabs>
                <w:tab w:val="left" w:pos="567"/>
              </w:tabs>
              <w:rPr>
                <w:b/>
                <w:sz w:val="22"/>
                <w:szCs w:val="22"/>
              </w:rPr>
            </w:pPr>
            <w:r w:rsidRPr="0055219E">
              <w:rPr>
                <w:b/>
                <w:sz w:val="22"/>
                <w:szCs w:val="22"/>
              </w:rPr>
              <w:t>Anyagcsere- és táplálkozási betegségek és tünetek</w:t>
            </w:r>
          </w:p>
        </w:tc>
        <w:tc>
          <w:tcPr>
            <w:tcW w:w="1843" w:type="dxa"/>
            <w:tcBorders>
              <w:top w:val="single" w:sz="4" w:space="0" w:color="auto"/>
              <w:left w:val="single" w:sz="4" w:space="0" w:color="auto"/>
              <w:bottom w:val="single" w:sz="4" w:space="0" w:color="auto"/>
              <w:right w:val="single" w:sz="4" w:space="0" w:color="auto"/>
            </w:tcBorders>
          </w:tcPr>
          <w:p w14:paraId="13C42685" w14:textId="77777777" w:rsidR="00C161E0" w:rsidRPr="0055219E" w:rsidRDefault="00C161E0" w:rsidP="00832EDF">
            <w:pPr>
              <w:tabs>
                <w:tab w:val="left" w:pos="567"/>
              </w:tabs>
              <w:rPr>
                <w:b/>
                <w:sz w:val="22"/>
                <w:szCs w:val="22"/>
              </w:rPr>
            </w:pPr>
          </w:p>
        </w:tc>
      </w:tr>
      <w:tr w:rsidR="00C161E0" w:rsidRPr="0055219E" w14:paraId="35DCFAC2" w14:textId="77777777" w:rsidTr="00373657">
        <w:trPr>
          <w:trHeight w:val="249"/>
        </w:trPr>
        <w:tc>
          <w:tcPr>
            <w:tcW w:w="1560" w:type="dxa"/>
            <w:tcBorders>
              <w:top w:val="single" w:sz="4" w:space="0" w:color="auto"/>
              <w:left w:val="single" w:sz="4" w:space="0" w:color="auto"/>
              <w:bottom w:val="single" w:sz="4" w:space="0" w:color="auto"/>
              <w:right w:val="single" w:sz="4" w:space="0" w:color="auto"/>
            </w:tcBorders>
          </w:tcPr>
          <w:p w14:paraId="00D58410" w14:textId="77777777" w:rsidR="00C161E0" w:rsidRPr="0055219E" w:rsidRDefault="00C161E0"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1A3812C3" w14:textId="77777777" w:rsidR="00C161E0" w:rsidRPr="0055219E" w:rsidRDefault="00C161E0" w:rsidP="00832EDF">
            <w:pPr>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7434781D" w14:textId="77777777" w:rsidR="00C161E0" w:rsidRPr="0055219E" w:rsidRDefault="00C161E0" w:rsidP="00832EDF">
            <w:pPr>
              <w:tabs>
                <w:tab w:val="left" w:pos="567"/>
              </w:tabs>
              <w:rPr>
                <w:sz w:val="22"/>
                <w:szCs w:val="22"/>
              </w:rPr>
            </w:pPr>
            <w:r w:rsidRPr="0055219E">
              <w:rPr>
                <w:sz w:val="22"/>
                <w:szCs w:val="22"/>
              </w:rPr>
              <w:t>hyperkalaemia</w:t>
            </w:r>
          </w:p>
        </w:tc>
        <w:tc>
          <w:tcPr>
            <w:tcW w:w="1872" w:type="dxa"/>
            <w:tcBorders>
              <w:top w:val="single" w:sz="4" w:space="0" w:color="auto"/>
              <w:left w:val="single" w:sz="4" w:space="0" w:color="auto"/>
              <w:bottom w:val="single" w:sz="4" w:space="0" w:color="auto"/>
              <w:right w:val="single" w:sz="4" w:space="0" w:color="auto"/>
            </w:tcBorders>
          </w:tcPr>
          <w:p w14:paraId="1BF0DB7F" w14:textId="77777777" w:rsidR="00C161E0" w:rsidRPr="0055219E" w:rsidRDefault="00C161E0" w:rsidP="00832EDF">
            <w:pPr>
              <w:keepNext/>
              <w:tabs>
                <w:tab w:val="left" w:pos="567"/>
              </w:tabs>
              <w:rPr>
                <w:sz w:val="22"/>
                <w:szCs w:val="22"/>
              </w:rPr>
            </w:pPr>
          </w:p>
        </w:tc>
        <w:tc>
          <w:tcPr>
            <w:tcW w:w="1749" w:type="dxa"/>
            <w:tcBorders>
              <w:top w:val="single" w:sz="4" w:space="0" w:color="auto"/>
              <w:left w:val="single" w:sz="4" w:space="0" w:color="auto"/>
              <w:bottom w:val="single" w:sz="4" w:space="0" w:color="auto"/>
              <w:right w:val="single" w:sz="4" w:space="0" w:color="auto"/>
            </w:tcBorders>
          </w:tcPr>
          <w:p w14:paraId="0221690A" w14:textId="77777777" w:rsidR="00C161E0" w:rsidRPr="0055219E" w:rsidRDefault="00C161E0" w:rsidP="00832EDF">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6C74633" w14:textId="77777777" w:rsidR="00C161E0" w:rsidRPr="0055219E" w:rsidRDefault="00C161E0" w:rsidP="00557CA5">
            <w:pPr>
              <w:tabs>
                <w:tab w:val="left" w:pos="567"/>
              </w:tabs>
              <w:rPr>
                <w:sz w:val="22"/>
                <w:szCs w:val="22"/>
              </w:rPr>
            </w:pPr>
          </w:p>
        </w:tc>
      </w:tr>
      <w:tr w:rsidR="00C161E0" w:rsidRPr="0055219E" w14:paraId="6D4E6CCC" w14:textId="77777777" w:rsidTr="00373657">
        <w:trPr>
          <w:trHeight w:val="249"/>
        </w:trPr>
        <w:tc>
          <w:tcPr>
            <w:tcW w:w="8931" w:type="dxa"/>
            <w:gridSpan w:val="5"/>
            <w:tcBorders>
              <w:top w:val="single" w:sz="4" w:space="0" w:color="auto"/>
              <w:left w:val="single" w:sz="4" w:space="0" w:color="auto"/>
              <w:bottom w:val="single" w:sz="4" w:space="0" w:color="auto"/>
              <w:right w:val="single" w:sz="4" w:space="0" w:color="auto"/>
            </w:tcBorders>
          </w:tcPr>
          <w:p w14:paraId="798CA1FD" w14:textId="77777777" w:rsidR="00C161E0" w:rsidRPr="0055219E" w:rsidRDefault="00C161E0" w:rsidP="00832EDF">
            <w:pPr>
              <w:tabs>
                <w:tab w:val="left" w:pos="567"/>
              </w:tabs>
              <w:rPr>
                <w:b/>
                <w:sz w:val="22"/>
                <w:szCs w:val="22"/>
              </w:rPr>
            </w:pPr>
            <w:r w:rsidRPr="0055219E">
              <w:rPr>
                <w:b/>
                <w:sz w:val="22"/>
                <w:szCs w:val="22"/>
              </w:rPr>
              <w:t>Idegrendszeri betegségek és tünetek</w:t>
            </w:r>
          </w:p>
        </w:tc>
        <w:tc>
          <w:tcPr>
            <w:tcW w:w="1843" w:type="dxa"/>
            <w:tcBorders>
              <w:top w:val="single" w:sz="4" w:space="0" w:color="auto"/>
              <w:left w:val="single" w:sz="4" w:space="0" w:color="auto"/>
              <w:bottom w:val="single" w:sz="4" w:space="0" w:color="auto"/>
              <w:right w:val="single" w:sz="4" w:space="0" w:color="auto"/>
            </w:tcBorders>
          </w:tcPr>
          <w:p w14:paraId="232F6BFC" w14:textId="77777777" w:rsidR="00C161E0" w:rsidRPr="0055219E" w:rsidRDefault="00C161E0" w:rsidP="00832EDF">
            <w:pPr>
              <w:tabs>
                <w:tab w:val="left" w:pos="567"/>
              </w:tabs>
              <w:rPr>
                <w:b/>
                <w:sz w:val="22"/>
                <w:szCs w:val="22"/>
              </w:rPr>
            </w:pPr>
          </w:p>
        </w:tc>
      </w:tr>
      <w:tr w:rsidR="009942E9" w:rsidRPr="0055219E" w14:paraId="7E85921B" w14:textId="77777777" w:rsidTr="00373657">
        <w:trPr>
          <w:trHeight w:val="1267"/>
        </w:trPr>
        <w:tc>
          <w:tcPr>
            <w:tcW w:w="1560" w:type="dxa"/>
            <w:tcBorders>
              <w:top w:val="single" w:sz="4" w:space="0" w:color="auto"/>
              <w:left w:val="single" w:sz="4" w:space="0" w:color="auto"/>
              <w:bottom w:val="single" w:sz="4" w:space="0" w:color="auto"/>
              <w:right w:val="single" w:sz="4" w:space="0" w:color="auto"/>
            </w:tcBorders>
          </w:tcPr>
          <w:p w14:paraId="74B0CE89"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3DF0447F" w14:textId="77777777" w:rsidR="00D523D8" w:rsidRPr="0055219E" w:rsidRDefault="009942E9" w:rsidP="00832EDF">
            <w:pPr>
              <w:tabs>
                <w:tab w:val="left" w:pos="567"/>
              </w:tabs>
              <w:rPr>
                <w:sz w:val="22"/>
                <w:szCs w:val="22"/>
              </w:rPr>
            </w:pPr>
            <w:r w:rsidRPr="0055219E">
              <w:rPr>
                <w:sz w:val="22"/>
                <w:szCs w:val="22"/>
              </w:rPr>
              <w:t xml:space="preserve">szédülés, </w:t>
            </w:r>
          </w:p>
          <w:p w14:paraId="4580972D" w14:textId="71EE721C" w:rsidR="009942E9" w:rsidRPr="0055219E" w:rsidRDefault="008F564F" w:rsidP="00832EDF">
            <w:pPr>
              <w:tabs>
                <w:tab w:val="left" w:pos="567"/>
              </w:tabs>
              <w:rPr>
                <w:sz w:val="22"/>
                <w:szCs w:val="22"/>
              </w:rPr>
            </w:pPr>
            <w:r w:rsidRPr="0055219E">
              <w:rPr>
                <w:sz w:val="22"/>
                <w:szCs w:val="22"/>
              </w:rPr>
              <w:t>izomtónus-fokozódás,</w:t>
            </w:r>
          </w:p>
          <w:p w14:paraId="7134676C" w14:textId="77777777" w:rsidR="0046338A" w:rsidRPr="0055219E" w:rsidRDefault="0046338A" w:rsidP="00832EDF">
            <w:pPr>
              <w:tabs>
                <w:tab w:val="left" w:pos="567"/>
              </w:tabs>
              <w:rPr>
                <w:sz w:val="22"/>
                <w:szCs w:val="22"/>
              </w:rPr>
            </w:pPr>
            <w:r w:rsidRPr="0055219E">
              <w:rPr>
                <w:sz w:val="22"/>
                <w:szCs w:val="22"/>
              </w:rPr>
              <w:t>fejfájás</w:t>
            </w:r>
            <w:r w:rsidRPr="0055219E">
              <w:rPr>
                <w:sz w:val="22"/>
                <w:szCs w:val="22"/>
                <w:vertAlign w:val="superscript"/>
              </w:rPr>
              <w:t>4</w:t>
            </w:r>
          </w:p>
        </w:tc>
        <w:tc>
          <w:tcPr>
            <w:tcW w:w="1765" w:type="dxa"/>
            <w:tcBorders>
              <w:top w:val="single" w:sz="4" w:space="0" w:color="auto"/>
              <w:left w:val="single" w:sz="4" w:space="0" w:color="auto"/>
              <w:bottom w:val="single" w:sz="4" w:space="0" w:color="auto"/>
              <w:right w:val="single" w:sz="4" w:space="0" w:color="auto"/>
            </w:tcBorders>
          </w:tcPr>
          <w:p w14:paraId="02707E6B" w14:textId="77777777" w:rsidR="009942E9" w:rsidRPr="0055219E" w:rsidRDefault="009942E9" w:rsidP="00832EDF">
            <w:pPr>
              <w:tabs>
                <w:tab w:val="left" w:pos="567"/>
              </w:tabs>
              <w:rPr>
                <w:sz w:val="22"/>
                <w:szCs w:val="22"/>
                <w:vertAlign w:val="superscript"/>
              </w:rPr>
            </w:pPr>
            <w:r w:rsidRPr="0055219E">
              <w:rPr>
                <w:sz w:val="22"/>
                <w:szCs w:val="22"/>
              </w:rPr>
              <w:t>somnolentia, agyi infarctus</w:t>
            </w:r>
            <w:r w:rsidRPr="0055219E">
              <w:rPr>
                <w:sz w:val="22"/>
                <w:szCs w:val="22"/>
                <w:vertAlign w:val="superscript"/>
              </w:rPr>
              <w:t>1</w:t>
            </w:r>
          </w:p>
          <w:p w14:paraId="30AE7CCE" w14:textId="77777777" w:rsidR="0046338A" w:rsidRPr="0055219E" w:rsidRDefault="0046338A" w:rsidP="00557CA5">
            <w:pPr>
              <w:tabs>
                <w:tab w:val="left" w:pos="567"/>
              </w:tabs>
              <w:rPr>
                <w:sz w:val="22"/>
                <w:szCs w:val="22"/>
              </w:rPr>
            </w:pPr>
            <w:r w:rsidRPr="0055219E">
              <w:rPr>
                <w:sz w:val="22"/>
                <w:szCs w:val="22"/>
              </w:rPr>
              <w:t>paraesthesia</w:t>
            </w:r>
          </w:p>
        </w:tc>
        <w:tc>
          <w:tcPr>
            <w:tcW w:w="1872" w:type="dxa"/>
            <w:tcBorders>
              <w:top w:val="single" w:sz="4" w:space="0" w:color="auto"/>
              <w:left w:val="single" w:sz="4" w:space="0" w:color="auto"/>
              <w:bottom w:val="single" w:sz="4" w:space="0" w:color="auto"/>
              <w:right w:val="single" w:sz="4" w:space="0" w:color="auto"/>
            </w:tcBorders>
          </w:tcPr>
          <w:p w14:paraId="30F6AB94" w14:textId="77777777" w:rsidR="004F5B67" w:rsidRPr="0055219E" w:rsidRDefault="009942E9" w:rsidP="00557CA5">
            <w:pPr>
              <w:tabs>
                <w:tab w:val="left" w:pos="567"/>
              </w:tabs>
              <w:rPr>
                <w:sz w:val="22"/>
                <w:szCs w:val="22"/>
              </w:rPr>
            </w:pPr>
            <w:r w:rsidRPr="0055219E">
              <w:rPr>
                <w:sz w:val="22"/>
                <w:szCs w:val="22"/>
              </w:rPr>
              <w:t xml:space="preserve">ataxia, </w:t>
            </w:r>
          </w:p>
          <w:p w14:paraId="022114DA" w14:textId="77777777" w:rsidR="009942E9" w:rsidRPr="0055219E" w:rsidRDefault="009942E9" w:rsidP="00557CA5">
            <w:pPr>
              <w:tabs>
                <w:tab w:val="left" w:pos="567"/>
              </w:tabs>
              <w:rPr>
                <w:sz w:val="22"/>
                <w:szCs w:val="22"/>
              </w:rPr>
            </w:pPr>
            <w:r w:rsidRPr="0055219E">
              <w:rPr>
                <w:sz w:val="22"/>
                <w:szCs w:val="22"/>
              </w:rPr>
              <w:t>az ízérzékelés megváltozása</w:t>
            </w:r>
          </w:p>
        </w:tc>
        <w:tc>
          <w:tcPr>
            <w:tcW w:w="1749" w:type="dxa"/>
            <w:tcBorders>
              <w:top w:val="single" w:sz="4" w:space="0" w:color="auto"/>
              <w:left w:val="single" w:sz="4" w:space="0" w:color="auto"/>
              <w:bottom w:val="single" w:sz="4" w:space="0" w:color="auto"/>
              <w:right w:val="single" w:sz="4" w:space="0" w:color="auto"/>
            </w:tcBorders>
          </w:tcPr>
          <w:p w14:paraId="4A2998A1" w14:textId="7077301B" w:rsidR="004E55DD" w:rsidRPr="0055219E" w:rsidRDefault="0046338A" w:rsidP="00557CA5">
            <w:pPr>
              <w:tabs>
                <w:tab w:val="left" w:pos="567"/>
              </w:tabs>
              <w:rPr>
                <w:sz w:val="22"/>
                <w:szCs w:val="22"/>
              </w:rPr>
            </w:pPr>
            <w:r w:rsidRPr="0055219E">
              <w:rPr>
                <w:sz w:val="22"/>
                <w:szCs w:val="22"/>
              </w:rPr>
              <w:t>intracranialis haemorrhagia</w:t>
            </w:r>
            <w:r w:rsidR="002D50BE" w:rsidRPr="0055219E">
              <w:rPr>
                <w:sz w:val="22"/>
                <w:szCs w:val="22"/>
              </w:rPr>
              <w:t xml:space="preserve"> (</w:t>
            </w:r>
            <w:r w:rsidR="0055513B" w:rsidRPr="0055219E">
              <w:rPr>
                <w:sz w:val="22"/>
                <w:szCs w:val="22"/>
              </w:rPr>
              <w:t xml:space="preserve">pl. </w:t>
            </w:r>
            <w:r w:rsidR="002D50BE" w:rsidRPr="0055219E">
              <w:rPr>
                <w:sz w:val="22"/>
                <w:szCs w:val="22"/>
              </w:rPr>
              <w:t>halálos intracranialis haemorrhagia</w:t>
            </w:r>
            <w:r w:rsidR="004E55DD" w:rsidRPr="0055219E">
              <w:rPr>
                <w:sz w:val="22"/>
                <w:szCs w:val="22"/>
              </w:rPr>
              <w:t>)</w:t>
            </w:r>
            <w:r w:rsidR="004E55DD" w:rsidRPr="0055219E">
              <w:rPr>
                <w:sz w:val="22"/>
                <w:szCs w:val="22"/>
                <w:vertAlign w:val="superscript"/>
              </w:rPr>
              <w:t xml:space="preserve"> 4</w:t>
            </w:r>
            <w:r w:rsidR="004E55DD" w:rsidRPr="0055219E">
              <w:rPr>
                <w:sz w:val="22"/>
                <w:szCs w:val="22"/>
              </w:rPr>
              <w:t xml:space="preserve">, </w:t>
            </w:r>
          </w:p>
          <w:p w14:paraId="38D1437D" w14:textId="148F8AE4" w:rsidR="0046338A" w:rsidRPr="0055219E" w:rsidRDefault="00592FA8" w:rsidP="00557CA5">
            <w:pPr>
              <w:tabs>
                <w:tab w:val="left" w:pos="567"/>
              </w:tabs>
              <w:rPr>
                <w:sz w:val="22"/>
                <w:szCs w:val="22"/>
              </w:rPr>
            </w:pPr>
            <w:r w:rsidRPr="0055219E">
              <w:rPr>
                <w:sz w:val="22"/>
                <w:szCs w:val="22"/>
              </w:rPr>
              <w:t>asepti</w:t>
            </w:r>
            <w:r w:rsidR="00110CA4" w:rsidRPr="0055219E">
              <w:rPr>
                <w:sz w:val="22"/>
                <w:szCs w:val="22"/>
              </w:rPr>
              <w:t>c</w:t>
            </w:r>
            <w:r w:rsidRPr="0055219E">
              <w:rPr>
                <w:sz w:val="22"/>
                <w:szCs w:val="22"/>
              </w:rPr>
              <w:t xml:space="preserve">us </w:t>
            </w:r>
            <w:r w:rsidR="0046338A" w:rsidRPr="0055219E">
              <w:rPr>
                <w:sz w:val="22"/>
                <w:szCs w:val="22"/>
              </w:rPr>
              <w:t>meningitis</w:t>
            </w:r>
            <w:r w:rsidRPr="0055219E">
              <w:rPr>
                <w:sz w:val="22"/>
                <w:szCs w:val="22"/>
                <w:vertAlign w:val="superscript"/>
              </w:rPr>
              <w:t>4</w:t>
            </w:r>
            <w:r w:rsidR="0046338A" w:rsidRPr="0055219E">
              <w:rPr>
                <w:sz w:val="22"/>
                <w:szCs w:val="22"/>
              </w:rPr>
              <w:t xml:space="preserve">, </w:t>
            </w:r>
          </w:p>
          <w:p w14:paraId="4F16EB93" w14:textId="29A4D4D9" w:rsidR="009942E9" w:rsidRPr="0055219E" w:rsidRDefault="0046338A" w:rsidP="00496A43">
            <w:pPr>
              <w:tabs>
                <w:tab w:val="left" w:pos="567"/>
              </w:tabs>
              <w:rPr>
                <w:sz w:val="22"/>
                <w:szCs w:val="22"/>
              </w:rPr>
            </w:pPr>
            <w:r w:rsidRPr="0055219E">
              <w:rPr>
                <w:sz w:val="22"/>
                <w:szCs w:val="22"/>
              </w:rPr>
              <w:t xml:space="preserve">epilepszia </w:t>
            </w:r>
            <w:r w:rsidR="004E55DD" w:rsidRPr="0055219E">
              <w:rPr>
                <w:sz w:val="22"/>
                <w:szCs w:val="22"/>
              </w:rPr>
              <w:t>(</w:t>
            </w:r>
            <w:r w:rsidR="00496A43" w:rsidRPr="0055219E">
              <w:rPr>
                <w:sz w:val="22"/>
                <w:szCs w:val="22"/>
              </w:rPr>
              <w:t>beleértve</w:t>
            </w:r>
            <w:r w:rsidR="004E55DD" w:rsidRPr="0055219E">
              <w:rPr>
                <w:sz w:val="22"/>
                <w:szCs w:val="22"/>
              </w:rPr>
              <w:t xml:space="preserve"> az epilepszia </w:t>
            </w:r>
            <w:r w:rsidRPr="0055219E">
              <w:rPr>
                <w:sz w:val="22"/>
                <w:szCs w:val="22"/>
              </w:rPr>
              <w:t>súlyosbodás</w:t>
            </w:r>
            <w:r w:rsidR="00496A43" w:rsidRPr="0055219E">
              <w:rPr>
                <w:sz w:val="22"/>
                <w:szCs w:val="22"/>
              </w:rPr>
              <w:t>át</w:t>
            </w:r>
            <w:r w:rsidR="004E55DD" w:rsidRPr="0055219E">
              <w:rPr>
                <w:sz w:val="22"/>
                <w:szCs w:val="22"/>
              </w:rPr>
              <w:t>)</w:t>
            </w:r>
            <w:r w:rsidR="00592FA8" w:rsidRPr="0055219E">
              <w:rPr>
                <w:sz w:val="22"/>
                <w:szCs w:val="22"/>
                <w:vertAlign w:val="superscript"/>
              </w:rPr>
              <w:t>4</w:t>
            </w:r>
            <w:r w:rsidRPr="0055219E">
              <w:rPr>
                <w:sz w:val="22"/>
                <w:szCs w:val="22"/>
              </w:rPr>
              <w:t>, ageusia</w:t>
            </w:r>
            <w:r w:rsidR="00592FA8" w:rsidRPr="0055219E">
              <w:rPr>
                <w:sz w:val="22"/>
                <w:szCs w:val="22"/>
                <w:vertAlign w:val="superscript"/>
              </w:rPr>
              <w:t>4</w:t>
            </w:r>
            <w:r w:rsidRPr="0055219E">
              <w:rPr>
                <w:sz w:val="22"/>
                <w:szCs w:val="22"/>
              </w:rPr>
              <w:t>, anosmia</w:t>
            </w:r>
            <w:r w:rsidR="00592FA8" w:rsidRPr="0055219E">
              <w:rPr>
                <w:sz w:val="22"/>
                <w:szCs w:val="22"/>
                <w:vertAlign w:val="superscript"/>
              </w:rPr>
              <w:t>4</w:t>
            </w:r>
            <w:r w:rsidRPr="0055219E">
              <w:rPr>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tcPr>
          <w:p w14:paraId="3D584616" w14:textId="77777777" w:rsidR="009942E9" w:rsidRPr="0055219E" w:rsidRDefault="009942E9" w:rsidP="00557CA5">
            <w:pPr>
              <w:tabs>
                <w:tab w:val="left" w:pos="567"/>
              </w:tabs>
              <w:rPr>
                <w:sz w:val="22"/>
                <w:szCs w:val="22"/>
              </w:rPr>
            </w:pPr>
          </w:p>
        </w:tc>
      </w:tr>
      <w:tr w:rsidR="009942E9" w:rsidRPr="0055219E" w14:paraId="32FE31F8"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65430706" w14:textId="77777777" w:rsidR="009942E9" w:rsidRPr="0055219E" w:rsidRDefault="009942E9" w:rsidP="00832EDF">
            <w:pPr>
              <w:keepNext/>
              <w:tabs>
                <w:tab w:val="left" w:pos="567"/>
              </w:tabs>
              <w:rPr>
                <w:b/>
                <w:sz w:val="22"/>
                <w:szCs w:val="22"/>
              </w:rPr>
            </w:pPr>
            <w:r w:rsidRPr="0055219E">
              <w:rPr>
                <w:b/>
                <w:sz w:val="22"/>
                <w:szCs w:val="22"/>
              </w:rPr>
              <w:t>Szembetegségek és szemészeti tünetek</w:t>
            </w:r>
          </w:p>
        </w:tc>
        <w:tc>
          <w:tcPr>
            <w:tcW w:w="1843" w:type="dxa"/>
            <w:tcBorders>
              <w:top w:val="single" w:sz="4" w:space="0" w:color="auto"/>
              <w:left w:val="single" w:sz="4" w:space="0" w:color="auto"/>
              <w:bottom w:val="single" w:sz="4" w:space="0" w:color="auto"/>
              <w:right w:val="single" w:sz="4" w:space="0" w:color="auto"/>
            </w:tcBorders>
          </w:tcPr>
          <w:p w14:paraId="57715CB3" w14:textId="77777777" w:rsidR="009942E9" w:rsidRPr="0055219E" w:rsidRDefault="009942E9" w:rsidP="00832EDF">
            <w:pPr>
              <w:tabs>
                <w:tab w:val="left" w:pos="567"/>
              </w:tabs>
              <w:rPr>
                <w:b/>
                <w:sz w:val="22"/>
                <w:szCs w:val="22"/>
              </w:rPr>
            </w:pPr>
          </w:p>
        </w:tc>
      </w:tr>
      <w:tr w:rsidR="009942E9" w:rsidRPr="0055219E" w14:paraId="4D926E63"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5CCFC2FF"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9788A8D" w14:textId="77777777" w:rsidR="009942E9" w:rsidRPr="0055219E" w:rsidRDefault="009942E9" w:rsidP="00832EDF">
            <w:pPr>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10681BDE" w14:textId="77777777" w:rsidR="009942E9" w:rsidRPr="0055219E" w:rsidRDefault="009942E9" w:rsidP="00832EDF">
            <w:pPr>
              <w:keepNext/>
              <w:tabs>
                <w:tab w:val="left" w:pos="567"/>
              </w:tabs>
              <w:rPr>
                <w:sz w:val="22"/>
                <w:szCs w:val="22"/>
              </w:rPr>
            </w:pPr>
            <w:r w:rsidRPr="0055219E">
              <w:rPr>
                <w:sz w:val="22"/>
                <w:szCs w:val="22"/>
              </w:rPr>
              <w:t>homályos látás</w:t>
            </w:r>
            <w:r w:rsidR="00592FA8" w:rsidRPr="0055219E">
              <w:rPr>
                <w:sz w:val="22"/>
                <w:szCs w:val="22"/>
              </w:rPr>
              <w:t>,</w:t>
            </w:r>
          </w:p>
          <w:p w14:paraId="0501C28F" w14:textId="77777777" w:rsidR="00592FA8" w:rsidRPr="0055219E" w:rsidRDefault="00592FA8" w:rsidP="00832EDF">
            <w:pPr>
              <w:keepNext/>
              <w:tabs>
                <w:tab w:val="left" w:pos="567"/>
              </w:tabs>
              <w:rPr>
                <w:sz w:val="22"/>
                <w:szCs w:val="22"/>
              </w:rPr>
            </w:pPr>
            <w:r w:rsidRPr="0055219E">
              <w:rPr>
                <w:sz w:val="22"/>
                <w:szCs w:val="22"/>
              </w:rPr>
              <w:t>conjuctivitis</w:t>
            </w:r>
          </w:p>
        </w:tc>
        <w:tc>
          <w:tcPr>
            <w:tcW w:w="1872" w:type="dxa"/>
            <w:tcBorders>
              <w:top w:val="single" w:sz="4" w:space="0" w:color="auto"/>
              <w:left w:val="single" w:sz="4" w:space="0" w:color="auto"/>
              <w:bottom w:val="single" w:sz="4" w:space="0" w:color="auto"/>
              <w:right w:val="single" w:sz="4" w:space="0" w:color="auto"/>
            </w:tcBorders>
          </w:tcPr>
          <w:p w14:paraId="2F919030" w14:textId="77777777" w:rsidR="009942E9" w:rsidRPr="0055219E" w:rsidRDefault="00592FA8" w:rsidP="00557CA5">
            <w:pPr>
              <w:keepNext/>
              <w:tabs>
                <w:tab w:val="left" w:pos="567"/>
              </w:tabs>
              <w:rPr>
                <w:sz w:val="22"/>
                <w:szCs w:val="22"/>
              </w:rPr>
            </w:pPr>
            <w:r w:rsidRPr="0055219E">
              <w:rPr>
                <w:sz w:val="22"/>
                <w:szCs w:val="22"/>
              </w:rPr>
              <w:t>ocularis haemorrhagia</w:t>
            </w:r>
          </w:p>
        </w:tc>
        <w:tc>
          <w:tcPr>
            <w:tcW w:w="1749" w:type="dxa"/>
            <w:tcBorders>
              <w:top w:val="single" w:sz="4" w:space="0" w:color="auto"/>
              <w:left w:val="single" w:sz="4" w:space="0" w:color="auto"/>
              <w:bottom w:val="single" w:sz="4" w:space="0" w:color="auto"/>
              <w:right w:val="single" w:sz="4" w:space="0" w:color="auto"/>
            </w:tcBorders>
          </w:tcPr>
          <w:p w14:paraId="7E5549AA" w14:textId="13180819" w:rsidR="009942E9" w:rsidRPr="0055219E" w:rsidRDefault="00592FA8" w:rsidP="00557CA5">
            <w:pPr>
              <w:keepNext/>
              <w:tabs>
                <w:tab w:val="left" w:pos="567"/>
              </w:tabs>
              <w:rPr>
                <w:sz w:val="22"/>
                <w:szCs w:val="22"/>
              </w:rPr>
            </w:pPr>
            <w:r w:rsidRPr="0055219E">
              <w:rPr>
                <w:sz w:val="22"/>
                <w:szCs w:val="22"/>
              </w:rPr>
              <w:t>retinalis arteria</w:t>
            </w:r>
            <w:r w:rsidR="00504121" w:rsidRPr="0055219E">
              <w:rPr>
                <w:sz w:val="22"/>
                <w:szCs w:val="22"/>
              </w:rPr>
              <w:t xml:space="preserve">-elzáródás </w:t>
            </w:r>
            <w:r w:rsidRPr="0055219E">
              <w:rPr>
                <w:sz w:val="22"/>
                <w:szCs w:val="22"/>
              </w:rPr>
              <w:t>vagy vénaelzáródás</w:t>
            </w:r>
          </w:p>
        </w:tc>
        <w:tc>
          <w:tcPr>
            <w:tcW w:w="1843" w:type="dxa"/>
            <w:tcBorders>
              <w:top w:val="single" w:sz="4" w:space="0" w:color="auto"/>
              <w:left w:val="single" w:sz="4" w:space="0" w:color="auto"/>
              <w:bottom w:val="single" w:sz="4" w:space="0" w:color="auto"/>
              <w:right w:val="single" w:sz="4" w:space="0" w:color="auto"/>
            </w:tcBorders>
          </w:tcPr>
          <w:p w14:paraId="28F802DC" w14:textId="77777777" w:rsidR="009942E9" w:rsidRPr="0055219E" w:rsidRDefault="009942E9" w:rsidP="00557CA5">
            <w:pPr>
              <w:tabs>
                <w:tab w:val="left" w:pos="567"/>
              </w:tabs>
              <w:rPr>
                <w:sz w:val="22"/>
                <w:szCs w:val="22"/>
              </w:rPr>
            </w:pPr>
          </w:p>
        </w:tc>
      </w:tr>
      <w:tr w:rsidR="009942E9" w:rsidRPr="0055219E" w14:paraId="20187EED"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05A1BC36" w14:textId="77777777" w:rsidR="009942E9" w:rsidRPr="0055219E" w:rsidRDefault="009942E9" w:rsidP="00832EDF">
            <w:pPr>
              <w:tabs>
                <w:tab w:val="left" w:pos="567"/>
              </w:tabs>
              <w:rPr>
                <w:b/>
                <w:sz w:val="22"/>
                <w:szCs w:val="22"/>
              </w:rPr>
            </w:pPr>
            <w:r w:rsidRPr="0055219E">
              <w:rPr>
                <w:b/>
                <w:sz w:val="22"/>
                <w:szCs w:val="22"/>
              </w:rPr>
              <w:t>A fül és az egyensúly-érzékelő szerv betegségei és tünetei</w:t>
            </w:r>
          </w:p>
        </w:tc>
        <w:tc>
          <w:tcPr>
            <w:tcW w:w="1843" w:type="dxa"/>
            <w:tcBorders>
              <w:top w:val="single" w:sz="4" w:space="0" w:color="auto"/>
              <w:left w:val="single" w:sz="4" w:space="0" w:color="auto"/>
              <w:bottom w:val="single" w:sz="4" w:space="0" w:color="auto"/>
              <w:right w:val="single" w:sz="4" w:space="0" w:color="auto"/>
            </w:tcBorders>
          </w:tcPr>
          <w:p w14:paraId="28BE1AD7" w14:textId="77777777" w:rsidR="009942E9" w:rsidRPr="0055219E" w:rsidRDefault="009942E9" w:rsidP="00832EDF">
            <w:pPr>
              <w:tabs>
                <w:tab w:val="left" w:pos="567"/>
              </w:tabs>
              <w:rPr>
                <w:b/>
                <w:sz w:val="22"/>
                <w:szCs w:val="22"/>
              </w:rPr>
            </w:pPr>
          </w:p>
        </w:tc>
      </w:tr>
      <w:tr w:rsidR="009942E9" w:rsidRPr="0055219E" w14:paraId="25DCBC9D"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66CA1540"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719E1934" w14:textId="77777777" w:rsidR="009942E9" w:rsidRPr="0055219E" w:rsidRDefault="009942E9" w:rsidP="00832EDF">
            <w:pPr>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5939E1BD" w14:textId="77777777" w:rsidR="009942E9" w:rsidRPr="0055219E" w:rsidRDefault="009942E9" w:rsidP="00832EDF">
            <w:pPr>
              <w:tabs>
                <w:tab w:val="left" w:pos="567"/>
              </w:tabs>
              <w:rPr>
                <w:sz w:val="22"/>
                <w:szCs w:val="22"/>
                <w:vertAlign w:val="superscript"/>
              </w:rPr>
            </w:pPr>
            <w:r w:rsidRPr="0055219E">
              <w:rPr>
                <w:sz w:val="22"/>
                <w:szCs w:val="22"/>
              </w:rPr>
              <w:t>tinnitus, hypacusis</w:t>
            </w:r>
            <w:r w:rsidRPr="0055219E">
              <w:rPr>
                <w:sz w:val="22"/>
                <w:szCs w:val="22"/>
                <w:vertAlign w:val="superscript"/>
              </w:rPr>
              <w:t>1</w:t>
            </w:r>
          </w:p>
        </w:tc>
        <w:tc>
          <w:tcPr>
            <w:tcW w:w="1872" w:type="dxa"/>
            <w:tcBorders>
              <w:top w:val="single" w:sz="4" w:space="0" w:color="auto"/>
              <w:left w:val="single" w:sz="4" w:space="0" w:color="auto"/>
              <w:bottom w:val="single" w:sz="4" w:space="0" w:color="auto"/>
              <w:right w:val="single" w:sz="4" w:space="0" w:color="auto"/>
            </w:tcBorders>
          </w:tcPr>
          <w:p w14:paraId="1C96079F" w14:textId="77777777" w:rsidR="009942E9" w:rsidRPr="0055219E" w:rsidRDefault="009942E9" w:rsidP="00832EDF">
            <w:pPr>
              <w:tabs>
                <w:tab w:val="left" w:pos="567"/>
              </w:tabs>
              <w:rPr>
                <w:sz w:val="22"/>
                <w:szCs w:val="22"/>
              </w:rPr>
            </w:pPr>
          </w:p>
        </w:tc>
        <w:tc>
          <w:tcPr>
            <w:tcW w:w="1749" w:type="dxa"/>
            <w:tcBorders>
              <w:top w:val="single" w:sz="4" w:space="0" w:color="auto"/>
              <w:left w:val="single" w:sz="4" w:space="0" w:color="auto"/>
              <w:bottom w:val="single" w:sz="4" w:space="0" w:color="auto"/>
              <w:right w:val="single" w:sz="4" w:space="0" w:color="auto"/>
            </w:tcBorders>
          </w:tcPr>
          <w:p w14:paraId="42AF312F" w14:textId="77777777" w:rsidR="009942E9" w:rsidRPr="0055219E" w:rsidRDefault="009942E9"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5FEAA6B" w14:textId="77777777" w:rsidR="009942E9" w:rsidRPr="0055219E" w:rsidRDefault="009942E9" w:rsidP="00557CA5">
            <w:pPr>
              <w:tabs>
                <w:tab w:val="left" w:pos="567"/>
              </w:tabs>
              <w:rPr>
                <w:sz w:val="22"/>
                <w:szCs w:val="22"/>
              </w:rPr>
            </w:pPr>
          </w:p>
        </w:tc>
      </w:tr>
      <w:tr w:rsidR="009942E9" w:rsidRPr="0055219E" w14:paraId="5A4493D6"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203CA289" w14:textId="77777777" w:rsidR="009942E9" w:rsidRPr="0055219E" w:rsidRDefault="009942E9" w:rsidP="00832EDF">
            <w:pPr>
              <w:tabs>
                <w:tab w:val="left" w:pos="567"/>
              </w:tabs>
              <w:rPr>
                <w:b/>
                <w:sz w:val="22"/>
                <w:szCs w:val="22"/>
              </w:rPr>
            </w:pPr>
            <w:r w:rsidRPr="0055219E">
              <w:rPr>
                <w:b/>
                <w:sz w:val="22"/>
                <w:szCs w:val="22"/>
              </w:rPr>
              <w:t>Szívbetegségek és a szívvel kapcsolatos tünetek</w:t>
            </w:r>
          </w:p>
        </w:tc>
        <w:tc>
          <w:tcPr>
            <w:tcW w:w="1843" w:type="dxa"/>
            <w:tcBorders>
              <w:top w:val="single" w:sz="4" w:space="0" w:color="auto"/>
              <w:left w:val="single" w:sz="4" w:space="0" w:color="auto"/>
              <w:bottom w:val="single" w:sz="4" w:space="0" w:color="auto"/>
              <w:right w:val="single" w:sz="4" w:space="0" w:color="auto"/>
            </w:tcBorders>
          </w:tcPr>
          <w:p w14:paraId="513430E5" w14:textId="77777777" w:rsidR="009942E9" w:rsidRPr="0055219E" w:rsidRDefault="009942E9" w:rsidP="00832EDF">
            <w:pPr>
              <w:tabs>
                <w:tab w:val="left" w:pos="567"/>
              </w:tabs>
              <w:rPr>
                <w:b/>
                <w:sz w:val="22"/>
                <w:szCs w:val="22"/>
              </w:rPr>
            </w:pPr>
          </w:p>
        </w:tc>
      </w:tr>
      <w:tr w:rsidR="009942E9" w:rsidRPr="0055219E" w14:paraId="13878472"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13E85FFF"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4B778A7" w14:textId="77777777" w:rsidR="009942E9" w:rsidRPr="0055219E" w:rsidRDefault="009942E9" w:rsidP="00832EDF">
            <w:pPr>
              <w:tabs>
                <w:tab w:val="left" w:pos="567"/>
              </w:tabs>
              <w:rPr>
                <w:sz w:val="22"/>
                <w:szCs w:val="22"/>
              </w:rPr>
            </w:pPr>
            <w:r w:rsidRPr="0055219E">
              <w:rPr>
                <w:sz w:val="22"/>
                <w:szCs w:val="22"/>
              </w:rPr>
              <w:t>myocardialis infarctus</w:t>
            </w:r>
            <w:r w:rsidRPr="0055219E">
              <w:rPr>
                <w:sz w:val="22"/>
                <w:szCs w:val="22"/>
                <w:vertAlign w:val="superscript"/>
              </w:rPr>
              <w:t>1</w:t>
            </w:r>
          </w:p>
        </w:tc>
        <w:tc>
          <w:tcPr>
            <w:tcW w:w="1765" w:type="dxa"/>
            <w:tcBorders>
              <w:top w:val="single" w:sz="4" w:space="0" w:color="auto"/>
              <w:left w:val="single" w:sz="4" w:space="0" w:color="auto"/>
              <w:bottom w:val="single" w:sz="4" w:space="0" w:color="auto"/>
              <w:right w:val="single" w:sz="4" w:space="0" w:color="auto"/>
            </w:tcBorders>
          </w:tcPr>
          <w:p w14:paraId="1D9C6F4B" w14:textId="77777777" w:rsidR="009942E9" w:rsidRPr="0055219E" w:rsidRDefault="009942E9" w:rsidP="00832EDF">
            <w:pPr>
              <w:tabs>
                <w:tab w:val="left" w:pos="567"/>
              </w:tabs>
              <w:rPr>
                <w:sz w:val="22"/>
                <w:szCs w:val="22"/>
              </w:rPr>
            </w:pPr>
            <w:r w:rsidRPr="0055219E">
              <w:rPr>
                <w:sz w:val="22"/>
                <w:szCs w:val="22"/>
              </w:rPr>
              <w:t>szívelégtelenség, palpitatio, tachycardia</w:t>
            </w:r>
          </w:p>
        </w:tc>
        <w:tc>
          <w:tcPr>
            <w:tcW w:w="1872" w:type="dxa"/>
            <w:tcBorders>
              <w:top w:val="single" w:sz="4" w:space="0" w:color="auto"/>
              <w:left w:val="single" w:sz="4" w:space="0" w:color="auto"/>
              <w:bottom w:val="single" w:sz="4" w:space="0" w:color="auto"/>
              <w:right w:val="single" w:sz="4" w:space="0" w:color="auto"/>
            </w:tcBorders>
          </w:tcPr>
          <w:p w14:paraId="156654CF" w14:textId="77777777" w:rsidR="009942E9" w:rsidRPr="0055219E" w:rsidRDefault="007F7A58" w:rsidP="00832EDF">
            <w:pPr>
              <w:tabs>
                <w:tab w:val="left" w:pos="567"/>
              </w:tabs>
              <w:rPr>
                <w:sz w:val="22"/>
                <w:szCs w:val="22"/>
              </w:rPr>
            </w:pPr>
            <w:r w:rsidRPr="0055219E">
              <w:rPr>
                <w:sz w:val="22"/>
                <w:szCs w:val="22"/>
              </w:rPr>
              <w:t>arrhythmia</w:t>
            </w:r>
            <w:r w:rsidRPr="0055219E">
              <w:rPr>
                <w:sz w:val="22"/>
                <w:szCs w:val="22"/>
                <w:vertAlign w:val="superscript"/>
              </w:rPr>
              <w:t>4</w:t>
            </w:r>
          </w:p>
        </w:tc>
        <w:tc>
          <w:tcPr>
            <w:tcW w:w="1749" w:type="dxa"/>
            <w:tcBorders>
              <w:top w:val="single" w:sz="4" w:space="0" w:color="auto"/>
              <w:left w:val="single" w:sz="4" w:space="0" w:color="auto"/>
              <w:bottom w:val="single" w:sz="4" w:space="0" w:color="auto"/>
              <w:right w:val="single" w:sz="4" w:space="0" w:color="auto"/>
            </w:tcBorders>
          </w:tcPr>
          <w:p w14:paraId="11D04465" w14:textId="77777777" w:rsidR="009942E9" w:rsidRPr="0055219E" w:rsidRDefault="009942E9"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7DDC9D32" w14:textId="77777777" w:rsidR="009942E9" w:rsidRPr="0055219E" w:rsidRDefault="009942E9" w:rsidP="00557CA5">
            <w:pPr>
              <w:tabs>
                <w:tab w:val="left" w:pos="567"/>
              </w:tabs>
              <w:rPr>
                <w:sz w:val="22"/>
                <w:szCs w:val="22"/>
              </w:rPr>
            </w:pPr>
          </w:p>
        </w:tc>
      </w:tr>
      <w:tr w:rsidR="009942E9" w:rsidRPr="0055219E" w14:paraId="136E1888"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50F0D7DD" w14:textId="77777777" w:rsidR="009942E9" w:rsidRPr="0055219E" w:rsidRDefault="009942E9" w:rsidP="00832EDF">
            <w:pPr>
              <w:keepNext/>
              <w:tabs>
                <w:tab w:val="left" w:pos="567"/>
              </w:tabs>
              <w:rPr>
                <w:b/>
                <w:sz w:val="22"/>
                <w:szCs w:val="22"/>
              </w:rPr>
            </w:pPr>
            <w:r w:rsidRPr="0055219E">
              <w:rPr>
                <w:b/>
                <w:sz w:val="22"/>
                <w:szCs w:val="22"/>
              </w:rPr>
              <w:t>Érbetegségek és tünetek</w:t>
            </w:r>
          </w:p>
        </w:tc>
        <w:tc>
          <w:tcPr>
            <w:tcW w:w="1843" w:type="dxa"/>
            <w:tcBorders>
              <w:top w:val="single" w:sz="4" w:space="0" w:color="auto"/>
              <w:left w:val="single" w:sz="4" w:space="0" w:color="auto"/>
              <w:bottom w:val="single" w:sz="4" w:space="0" w:color="auto"/>
              <w:right w:val="single" w:sz="4" w:space="0" w:color="auto"/>
            </w:tcBorders>
          </w:tcPr>
          <w:p w14:paraId="429619F1" w14:textId="77777777" w:rsidR="009942E9" w:rsidRPr="0055219E" w:rsidRDefault="009942E9" w:rsidP="00832EDF">
            <w:pPr>
              <w:tabs>
                <w:tab w:val="left" w:pos="567"/>
              </w:tabs>
              <w:rPr>
                <w:b/>
                <w:sz w:val="22"/>
                <w:szCs w:val="22"/>
              </w:rPr>
            </w:pPr>
          </w:p>
        </w:tc>
      </w:tr>
      <w:tr w:rsidR="009942E9" w:rsidRPr="0055219E" w14:paraId="1D3B62CD"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01AFD50E" w14:textId="44E61945" w:rsidR="009942E9" w:rsidRPr="0055219E" w:rsidRDefault="00984D99" w:rsidP="00C921A0">
            <w:pPr>
              <w:keepNext/>
              <w:tabs>
                <w:tab w:val="left" w:pos="567"/>
              </w:tabs>
              <w:rPr>
                <w:sz w:val="22"/>
                <w:szCs w:val="22"/>
                <w:vertAlign w:val="superscript"/>
              </w:rPr>
            </w:pPr>
            <w:r w:rsidRPr="0055219E">
              <w:rPr>
                <w:sz w:val="22"/>
                <w:szCs w:val="22"/>
              </w:rPr>
              <w:t>hypert</w:t>
            </w:r>
            <w:r w:rsidR="007F31A9" w:rsidRPr="0055219E">
              <w:rPr>
                <w:sz w:val="22"/>
                <w:szCs w:val="22"/>
              </w:rPr>
              <w:t>ensio</w:t>
            </w:r>
            <w:r w:rsidR="009942E9" w:rsidRPr="0055219E">
              <w:rPr>
                <w:sz w:val="22"/>
                <w:szCs w:val="22"/>
                <w:vertAlign w:val="superscript"/>
              </w:rPr>
              <w:t>1</w:t>
            </w:r>
          </w:p>
          <w:p w14:paraId="518D1DAD" w14:textId="77777777" w:rsidR="009942E9" w:rsidRPr="0055219E" w:rsidRDefault="007F7A58" w:rsidP="00C921A0">
            <w:pPr>
              <w:keepNext/>
              <w:tabs>
                <w:tab w:val="left" w:pos="567"/>
              </w:tabs>
              <w:rPr>
                <w:sz w:val="22"/>
                <w:szCs w:val="22"/>
              </w:rPr>
            </w:pPr>
            <w:r w:rsidRPr="0055219E">
              <w:rPr>
                <w:sz w:val="22"/>
                <w:szCs w:val="22"/>
              </w:rPr>
              <w:t xml:space="preserve">ideértve a </w:t>
            </w:r>
            <w:r w:rsidR="00984D99" w:rsidRPr="0055219E">
              <w:rPr>
                <w:sz w:val="22"/>
                <w:szCs w:val="22"/>
              </w:rPr>
              <w:t>hyperto</w:t>
            </w:r>
            <w:r w:rsidRPr="0055219E">
              <w:rPr>
                <w:sz w:val="22"/>
                <w:szCs w:val="22"/>
              </w:rPr>
              <w:t>nia súlyosbodását is)</w:t>
            </w:r>
          </w:p>
        </w:tc>
        <w:tc>
          <w:tcPr>
            <w:tcW w:w="1985" w:type="dxa"/>
            <w:tcBorders>
              <w:top w:val="single" w:sz="4" w:space="0" w:color="auto"/>
              <w:left w:val="single" w:sz="4" w:space="0" w:color="auto"/>
              <w:bottom w:val="single" w:sz="4" w:space="0" w:color="auto"/>
              <w:right w:val="single" w:sz="4" w:space="0" w:color="auto"/>
            </w:tcBorders>
          </w:tcPr>
          <w:p w14:paraId="2DB85A68" w14:textId="77777777" w:rsidR="009942E9" w:rsidRPr="0055219E" w:rsidRDefault="009942E9" w:rsidP="00C921A0">
            <w:pPr>
              <w:keepNext/>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1471091F" w14:textId="77777777" w:rsidR="009942E9" w:rsidRPr="0055219E" w:rsidRDefault="009942E9" w:rsidP="00504121">
            <w:pPr>
              <w:keepNext/>
              <w:tabs>
                <w:tab w:val="left" w:pos="567"/>
              </w:tabs>
              <w:rPr>
                <w:sz w:val="22"/>
                <w:szCs w:val="22"/>
              </w:rPr>
            </w:pPr>
          </w:p>
        </w:tc>
        <w:tc>
          <w:tcPr>
            <w:tcW w:w="1872" w:type="dxa"/>
            <w:tcBorders>
              <w:top w:val="single" w:sz="4" w:space="0" w:color="auto"/>
              <w:left w:val="single" w:sz="4" w:space="0" w:color="auto"/>
              <w:bottom w:val="single" w:sz="4" w:space="0" w:color="auto"/>
              <w:right w:val="single" w:sz="4" w:space="0" w:color="auto"/>
            </w:tcBorders>
          </w:tcPr>
          <w:p w14:paraId="4F77ACB9" w14:textId="77777777" w:rsidR="009942E9" w:rsidRPr="0055219E" w:rsidRDefault="007F7A58" w:rsidP="00C921A0">
            <w:pPr>
              <w:keepNext/>
              <w:tabs>
                <w:tab w:val="left" w:pos="567"/>
              </w:tabs>
              <w:rPr>
                <w:sz w:val="22"/>
                <w:szCs w:val="22"/>
              </w:rPr>
            </w:pPr>
            <w:r w:rsidRPr="0055219E">
              <w:rPr>
                <w:sz w:val="22"/>
                <w:szCs w:val="22"/>
              </w:rPr>
              <w:t>pulmonalis embolia</w:t>
            </w:r>
            <w:r w:rsidR="00582812" w:rsidRPr="0055219E">
              <w:rPr>
                <w:sz w:val="22"/>
                <w:szCs w:val="22"/>
                <w:vertAlign w:val="superscript"/>
              </w:rPr>
              <w:t>4</w:t>
            </w:r>
            <w:r w:rsidRPr="0055219E">
              <w:rPr>
                <w:sz w:val="22"/>
                <w:szCs w:val="22"/>
              </w:rPr>
              <w:t>,</w:t>
            </w:r>
          </w:p>
          <w:p w14:paraId="3D2A1378" w14:textId="77777777" w:rsidR="007F7A58" w:rsidRPr="0055219E" w:rsidRDefault="007F7A58" w:rsidP="00C921A0">
            <w:pPr>
              <w:keepNext/>
              <w:tabs>
                <w:tab w:val="left" w:pos="567"/>
              </w:tabs>
              <w:rPr>
                <w:sz w:val="22"/>
                <w:szCs w:val="22"/>
              </w:rPr>
            </w:pPr>
            <w:r w:rsidRPr="0055219E">
              <w:rPr>
                <w:sz w:val="22"/>
                <w:szCs w:val="22"/>
              </w:rPr>
              <w:t>kipirulás</w:t>
            </w:r>
            <w:r w:rsidR="00582812" w:rsidRPr="0055219E">
              <w:rPr>
                <w:sz w:val="22"/>
                <w:szCs w:val="22"/>
                <w:vertAlign w:val="superscript"/>
              </w:rPr>
              <w:t>4</w:t>
            </w:r>
          </w:p>
        </w:tc>
        <w:tc>
          <w:tcPr>
            <w:tcW w:w="1749" w:type="dxa"/>
            <w:tcBorders>
              <w:top w:val="single" w:sz="4" w:space="0" w:color="auto"/>
              <w:left w:val="single" w:sz="4" w:space="0" w:color="auto"/>
              <w:bottom w:val="single" w:sz="4" w:space="0" w:color="auto"/>
              <w:right w:val="single" w:sz="4" w:space="0" w:color="auto"/>
            </w:tcBorders>
          </w:tcPr>
          <w:p w14:paraId="1239A967" w14:textId="77777777" w:rsidR="009942E9" w:rsidRPr="0055219E" w:rsidRDefault="007F7A58" w:rsidP="00C921A0">
            <w:pPr>
              <w:keepNext/>
              <w:tabs>
                <w:tab w:val="left" w:pos="567"/>
              </w:tabs>
              <w:rPr>
                <w:sz w:val="22"/>
                <w:szCs w:val="22"/>
              </w:rPr>
            </w:pPr>
            <w:r w:rsidRPr="0055219E">
              <w:rPr>
                <w:sz w:val="22"/>
                <w:szCs w:val="22"/>
              </w:rPr>
              <w:t>vasculitis</w:t>
            </w:r>
            <w:r w:rsidR="00582812" w:rsidRPr="0055219E">
              <w:rPr>
                <w:sz w:val="22"/>
                <w:szCs w:val="22"/>
                <w:vertAlign w:val="superscript"/>
              </w:rPr>
              <w:t>4</w:t>
            </w:r>
          </w:p>
        </w:tc>
        <w:tc>
          <w:tcPr>
            <w:tcW w:w="1843" w:type="dxa"/>
            <w:tcBorders>
              <w:top w:val="single" w:sz="4" w:space="0" w:color="auto"/>
              <w:left w:val="single" w:sz="4" w:space="0" w:color="auto"/>
              <w:bottom w:val="single" w:sz="4" w:space="0" w:color="auto"/>
              <w:right w:val="single" w:sz="4" w:space="0" w:color="auto"/>
            </w:tcBorders>
          </w:tcPr>
          <w:p w14:paraId="4924A0D8" w14:textId="77777777" w:rsidR="009942E9" w:rsidRPr="0055219E" w:rsidRDefault="009942E9" w:rsidP="00C921A0">
            <w:pPr>
              <w:keepNext/>
              <w:tabs>
                <w:tab w:val="left" w:pos="567"/>
              </w:tabs>
              <w:rPr>
                <w:sz w:val="22"/>
                <w:szCs w:val="22"/>
              </w:rPr>
            </w:pPr>
          </w:p>
        </w:tc>
      </w:tr>
      <w:tr w:rsidR="009942E9" w:rsidRPr="0055219E" w14:paraId="102C8989"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0A4A0E45" w14:textId="77777777" w:rsidR="009942E9" w:rsidRPr="0055219E" w:rsidRDefault="009942E9" w:rsidP="00832EDF">
            <w:pPr>
              <w:tabs>
                <w:tab w:val="left" w:pos="567"/>
              </w:tabs>
              <w:rPr>
                <w:b/>
                <w:sz w:val="22"/>
                <w:szCs w:val="22"/>
              </w:rPr>
            </w:pPr>
            <w:r w:rsidRPr="0055219E">
              <w:rPr>
                <w:b/>
                <w:sz w:val="22"/>
                <w:szCs w:val="22"/>
              </w:rPr>
              <w:t>Légzőrendszeri, mellkasi és mediastinalis betegségek és tünetek</w:t>
            </w:r>
          </w:p>
        </w:tc>
        <w:tc>
          <w:tcPr>
            <w:tcW w:w="1843" w:type="dxa"/>
            <w:tcBorders>
              <w:top w:val="single" w:sz="4" w:space="0" w:color="auto"/>
              <w:left w:val="single" w:sz="4" w:space="0" w:color="auto"/>
              <w:bottom w:val="single" w:sz="4" w:space="0" w:color="auto"/>
              <w:right w:val="single" w:sz="4" w:space="0" w:color="auto"/>
            </w:tcBorders>
          </w:tcPr>
          <w:p w14:paraId="56121E98" w14:textId="77777777" w:rsidR="009942E9" w:rsidRPr="0055219E" w:rsidRDefault="009942E9" w:rsidP="00832EDF">
            <w:pPr>
              <w:tabs>
                <w:tab w:val="left" w:pos="567"/>
              </w:tabs>
              <w:rPr>
                <w:b/>
                <w:sz w:val="22"/>
                <w:szCs w:val="22"/>
              </w:rPr>
            </w:pPr>
          </w:p>
        </w:tc>
      </w:tr>
      <w:tr w:rsidR="009942E9" w:rsidRPr="0055219E" w14:paraId="06CD0D0C"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17A4F7DB"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EC5510B" w14:textId="77777777" w:rsidR="009942E9" w:rsidRPr="0055219E" w:rsidRDefault="009942E9" w:rsidP="00832EDF">
            <w:pPr>
              <w:tabs>
                <w:tab w:val="left" w:pos="567"/>
              </w:tabs>
              <w:rPr>
                <w:sz w:val="22"/>
                <w:szCs w:val="22"/>
              </w:rPr>
            </w:pPr>
            <w:r w:rsidRPr="0055219E">
              <w:rPr>
                <w:sz w:val="22"/>
                <w:szCs w:val="22"/>
              </w:rPr>
              <w:t>rhinitis, köhögés, dyspnoe</w:t>
            </w:r>
            <w:r w:rsidRPr="0055219E">
              <w:rPr>
                <w:sz w:val="22"/>
                <w:szCs w:val="22"/>
                <w:vertAlign w:val="superscript"/>
              </w:rPr>
              <w:t>1</w:t>
            </w:r>
          </w:p>
        </w:tc>
        <w:tc>
          <w:tcPr>
            <w:tcW w:w="1765" w:type="dxa"/>
            <w:tcBorders>
              <w:top w:val="single" w:sz="4" w:space="0" w:color="auto"/>
              <w:left w:val="single" w:sz="4" w:space="0" w:color="auto"/>
              <w:bottom w:val="single" w:sz="4" w:space="0" w:color="auto"/>
              <w:right w:val="single" w:sz="4" w:space="0" w:color="auto"/>
            </w:tcBorders>
          </w:tcPr>
          <w:p w14:paraId="62C2ED95" w14:textId="77777777" w:rsidR="009942E9" w:rsidRPr="0055219E" w:rsidRDefault="00F31633" w:rsidP="00832EDF">
            <w:pPr>
              <w:tabs>
                <w:tab w:val="left" w:pos="567"/>
              </w:tabs>
              <w:rPr>
                <w:sz w:val="22"/>
                <w:szCs w:val="22"/>
              </w:rPr>
            </w:pPr>
            <w:r w:rsidRPr="0055219E">
              <w:rPr>
                <w:sz w:val="22"/>
                <w:szCs w:val="22"/>
              </w:rPr>
              <w:t>bronchospasmus</w:t>
            </w:r>
            <w:r w:rsidRPr="0055219E">
              <w:rPr>
                <w:sz w:val="22"/>
                <w:szCs w:val="22"/>
                <w:vertAlign w:val="superscript"/>
              </w:rPr>
              <w:t>4</w:t>
            </w:r>
          </w:p>
        </w:tc>
        <w:tc>
          <w:tcPr>
            <w:tcW w:w="1872" w:type="dxa"/>
            <w:tcBorders>
              <w:top w:val="single" w:sz="4" w:space="0" w:color="auto"/>
              <w:left w:val="single" w:sz="4" w:space="0" w:color="auto"/>
              <w:bottom w:val="single" w:sz="4" w:space="0" w:color="auto"/>
              <w:right w:val="single" w:sz="4" w:space="0" w:color="auto"/>
            </w:tcBorders>
          </w:tcPr>
          <w:p w14:paraId="6B215E1E" w14:textId="77777777" w:rsidR="009942E9" w:rsidRPr="0055219E" w:rsidRDefault="000E6E93" w:rsidP="00832EDF">
            <w:pPr>
              <w:tabs>
                <w:tab w:val="left" w:pos="567"/>
              </w:tabs>
              <w:rPr>
                <w:sz w:val="22"/>
                <w:szCs w:val="22"/>
              </w:rPr>
            </w:pPr>
            <w:r w:rsidRPr="0055219E">
              <w:rPr>
                <w:sz w:val="22"/>
                <w:szCs w:val="22"/>
              </w:rPr>
              <w:t>pneumonitis</w:t>
            </w:r>
            <w:r w:rsidRPr="0055219E">
              <w:rPr>
                <w:sz w:val="22"/>
                <w:szCs w:val="22"/>
                <w:vertAlign w:val="superscript"/>
              </w:rPr>
              <w:t>4</w:t>
            </w:r>
          </w:p>
        </w:tc>
        <w:tc>
          <w:tcPr>
            <w:tcW w:w="1749" w:type="dxa"/>
            <w:tcBorders>
              <w:top w:val="single" w:sz="4" w:space="0" w:color="auto"/>
              <w:left w:val="single" w:sz="4" w:space="0" w:color="auto"/>
              <w:bottom w:val="single" w:sz="4" w:space="0" w:color="auto"/>
              <w:right w:val="single" w:sz="4" w:space="0" w:color="auto"/>
            </w:tcBorders>
          </w:tcPr>
          <w:p w14:paraId="7A24A1CD" w14:textId="77777777" w:rsidR="009942E9" w:rsidRPr="0055219E" w:rsidRDefault="009942E9"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6A602DE1" w14:textId="77777777" w:rsidR="009942E9" w:rsidRPr="0055219E" w:rsidRDefault="009942E9" w:rsidP="00557CA5">
            <w:pPr>
              <w:tabs>
                <w:tab w:val="left" w:pos="567"/>
              </w:tabs>
              <w:rPr>
                <w:sz w:val="22"/>
                <w:szCs w:val="22"/>
              </w:rPr>
            </w:pPr>
          </w:p>
        </w:tc>
      </w:tr>
      <w:tr w:rsidR="009942E9" w:rsidRPr="0055219E" w14:paraId="448D8DC3"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037A45F4" w14:textId="77777777" w:rsidR="009942E9" w:rsidRPr="0055219E" w:rsidRDefault="009942E9" w:rsidP="00832EDF">
            <w:pPr>
              <w:tabs>
                <w:tab w:val="left" w:pos="567"/>
              </w:tabs>
              <w:rPr>
                <w:b/>
                <w:sz w:val="22"/>
                <w:szCs w:val="22"/>
              </w:rPr>
            </w:pPr>
            <w:r w:rsidRPr="0055219E">
              <w:rPr>
                <w:b/>
                <w:sz w:val="22"/>
                <w:szCs w:val="22"/>
              </w:rPr>
              <w:t>Emésztőrendszeri betegségek és tünetek</w:t>
            </w:r>
          </w:p>
        </w:tc>
        <w:tc>
          <w:tcPr>
            <w:tcW w:w="1843" w:type="dxa"/>
            <w:tcBorders>
              <w:top w:val="single" w:sz="4" w:space="0" w:color="auto"/>
              <w:left w:val="single" w:sz="4" w:space="0" w:color="auto"/>
              <w:bottom w:val="single" w:sz="4" w:space="0" w:color="auto"/>
              <w:right w:val="single" w:sz="4" w:space="0" w:color="auto"/>
            </w:tcBorders>
          </w:tcPr>
          <w:p w14:paraId="04DA44C9" w14:textId="77777777" w:rsidR="009942E9" w:rsidRPr="0055219E" w:rsidRDefault="009942E9" w:rsidP="00832EDF">
            <w:pPr>
              <w:tabs>
                <w:tab w:val="left" w:pos="567"/>
              </w:tabs>
              <w:rPr>
                <w:b/>
                <w:sz w:val="22"/>
                <w:szCs w:val="22"/>
              </w:rPr>
            </w:pPr>
          </w:p>
        </w:tc>
      </w:tr>
      <w:tr w:rsidR="009942E9" w:rsidRPr="0055219E" w14:paraId="51A716D6"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05845B45"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41AE08FC" w14:textId="77777777" w:rsidR="00776F4B" w:rsidRPr="0055219E" w:rsidRDefault="00F31633" w:rsidP="00832EDF">
            <w:pPr>
              <w:tabs>
                <w:tab w:val="left" w:pos="567"/>
              </w:tabs>
              <w:rPr>
                <w:sz w:val="22"/>
                <w:szCs w:val="22"/>
              </w:rPr>
            </w:pPr>
            <w:r w:rsidRPr="0055219E">
              <w:rPr>
                <w:sz w:val="22"/>
                <w:szCs w:val="22"/>
              </w:rPr>
              <w:t>hányinger</w:t>
            </w:r>
            <w:r w:rsidRPr="0055219E">
              <w:rPr>
                <w:sz w:val="22"/>
                <w:szCs w:val="22"/>
                <w:vertAlign w:val="superscript"/>
              </w:rPr>
              <w:t>4</w:t>
            </w:r>
            <w:r w:rsidR="00776F4B" w:rsidRPr="0055219E">
              <w:rPr>
                <w:sz w:val="22"/>
                <w:szCs w:val="22"/>
              </w:rPr>
              <w:t>,</w:t>
            </w:r>
            <w:r w:rsidR="009942E9" w:rsidRPr="0055219E">
              <w:rPr>
                <w:sz w:val="22"/>
                <w:szCs w:val="22"/>
              </w:rPr>
              <w:t xml:space="preserve"> </w:t>
            </w:r>
          </w:p>
          <w:p w14:paraId="4C9B77C0" w14:textId="77777777" w:rsidR="00F31633" w:rsidRPr="0055219E" w:rsidRDefault="00F31633" w:rsidP="00832EDF">
            <w:pPr>
              <w:tabs>
                <w:tab w:val="left" w:pos="567"/>
              </w:tabs>
              <w:rPr>
                <w:sz w:val="22"/>
                <w:szCs w:val="22"/>
              </w:rPr>
            </w:pPr>
            <w:r w:rsidRPr="0055219E">
              <w:rPr>
                <w:sz w:val="22"/>
                <w:szCs w:val="22"/>
              </w:rPr>
              <w:t xml:space="preserve">hasi fájdalom, hasmenés, </w:t>
            </w:r>
            <w:r w:rsidR="009942E9" w:rsidRPr="0055219E">
              <w:rPr>
                <w:sz w:val="22"/>
                <w:szCs w:val="22"/>
              </w:rPr>
              <w:t>dyspepsia, flatulencia, hányás</w:t>
            </w:r>
            <w:r w:rsidR="009942E9" w:rsidRPr="0055219E">
              <w:rPr>
                <w:sz w:val="22"/>
                <w:szCs w:val="22"/>
                <w:vertAlign w:val="superscript"/>
              </w:rPr>
              <w:t>1</w:t>
            </w:r>
            <w:r w:rsidR="009942E9" w:rsidRPr="0055219E">
              <w:rPr>
                <w:sz w:val="22"/>
                <w:szCs w:val="22"/>
              </w:rPr>
              <w:t xml:space="preserve">, </w:t>
            </w:r>
          </w:p>
          <w:p w14:paraId="034DD02E" w14:textId="77777777" w:rsidR="009942E9" w:rsidRPr="0055219E" w:rsidRDefault="009942E9" w:rsidP="00832EDF">
            <w:pPr>
              <w:tabs>
                <w:tab w:val="left" w:pos="567"/>
              </w:tabs>
              <w:rPr>
                <w:sz w:val="22"/>
                <w:szCs w:val="22"/>
              </w:rPr>
            </w:pPr>
            <w:r w:rsidRPr="0055219E">
              <w:rPr>
                <w:sz w:val="22"/>
                <w:szCs w:val="22"/>
              </w:rPr>
              <w:t>dysphagia</w:t>
            </w:r>
            <w:r w:rsidRPr="0055219E">
              <w:rPr>
                <w:sz w:val="22"/>
                <w:szCs w:val="22"/>
                <w:vertAlign w:val="superscript"/>
              </w:rPr>
              <w:t>1</w:t>
            </w:r>
          </w:p>
        </w:tc>
        <w:tc>
          <w:tcPr>
            <w:tcW w:w="1765" w:type="dxa"/>
            <w:tcBorders>
              <w:top w:val="single" w:sz="4" w:space="0" w:color="auto"/>
              <w:left w:val="single" w:sz="4" w:space="0" w:color="auto"/>
              <w:bottom w:val="single" w:sz="4" w:space="0" w:color="auto"/>
              <w:right w:val="single" w:sz="4" w:space="0" w:color="auto"/>
            </w:tcBorders>
          </w:tcPr>
          <w:p w14:paraId="5B381681" w14:textId="4A6441EF" w:rsidR="009942E9" w:rsidRPr="0055219E" w:rsidRDefault="009942E9" w:rsidP="00557CA5">
            <w:pPr>
              <w:tabs>
                <w:tab w:val="left" w:pos="567"/>
              </w:tabs>
              <w:rPr>
                <w:sz w:val="22"/>
                <w:szCs w:val="22"/>
              </w:rPr>
            </w:pPr>
            <w:r w:rsidRPr="0055219E">
              <w:rPr>
                <w:sz w:val="22"/>
                <w:szCs w:val="22"/>
              </w:rPr>
              <w:t xml:space="preserve">székrekedés, gastritis, stomatitis, gastrointestinalis gyulladás </w:t>
            </w:r>
            <w:r w:rsidR="00AA2B2A" w:rsidRPr="0055219E">
              <w:rPr>
                <w:sz w:val="22"/>
                <w:szCs w:val="22"/>
              </w:rPr>
              <w:t>(</w:t>
            </w:r>
            <w:r w:rsidR="000141E9" w:rsidRPr="0055219E">
              <w:rPr>
                <w:sz w:val="22"/>
                <w:szCs w:val="22"/>
              </w:rPr>
              <w:t xml:space="preserve">pl. </w:t>
            </w:r>
            <w:r w:rsidR="00AA2B2A" w:rsidRPr="0055219E">
              <w:rPr>
                <w:sz w:val="22"/>
                <w:szCs w:val="22"/>
              </w:rPr>
              <w:t>a gastrointestinalis gyulladás</w:t>
            </w:r>
            <w:r w:rsidR="00FF7110" w:rsidRPr="0055219E">
              <w:rPr>
                <w:sz w:val="22"/>
                <w:szCs w:val="22"/>
              </w:rPr>
              <w:t xml:space="preserve"> súlyosbodása</w:t>
            </w:r>
            <w:r w:rsidR="00AA2B2A" w:rsidRPr="0055219E">
              <w:rPr>
                <w:sz w:val="22"/>
                <w:szCs w:val="22"/>
              </w:rPr>
              <w:t>)</w:t>
            </w:r>
            <w:r w:rsidR="00F31633" w:rsidRPr="0055219E">
              <w:rPr>
                <w:sz w:val="22"/>
                <w:szCs w:val="22"/>
              </w:rPr>
              <w:t>,</w:t>
            </w:r>
          </w:p>
          <w:p w14:paraId="11C429A3" w14:textId="77777777" w:rsidR="00F31633" w:rsidRPr="0055219E" w:rsidRDefault="00F31633" w:rsidP="00557CA5">
            <w:pPr>
              <w:tabs>
                <w:tab w:val="left" w:pos="567"/>
              </w:tabs>
              <w:rPr>
                <w:sz w:val="22"/>
                <w:szCs w:val="22"/>
              </w:rPr>
            </w:pPr>
            <w:r w:rsidRPr="0055219E">
              <w:rPr>
                <w:sz w:val="22"/>
                <w:szCs w:val="22"/>
              </w:rPr>
              <w:t>böfögés</w:t>
            </w:r>
          </w:p>
        </w:tc>
        <w:tc>
          <w:tcPr>
            <w:tcW w:w="1872" w:type="dxa"/>
            <w:tcBorders>
              <w:top w:val="single" w:sz="4" w:space="0" w:color="auto"/>
              <w:left w:val="single" w:sz="4" w:space="0" w:color="auto"/>
              <w:bottom w:val="single" w:sz="4" w:space="0" w:color="auto"/>
              <w:right w:val="single" w:sz="4" w:space="0" w:color="auto"/>
            </w:tcBorders>
          </w:tcPr>
          <w:p w14:paraId="2D7E035F" w14:textId="4605398D" w:rsidR="009942E9" w:rsidRPr="0055219E" w:rsidRDefault="00F31633" w:rsidP="00557CA5">
            <w:pPr>
              <w:tabs>
                <w:tab w:val="left" w:pos="567"/>
              </w:tabs>
              <w:rPr>
                <w:sz w:val="22"/>
                <w:szCs w:val="22"/>
              </w:rPr>
            </w:pPr>
            <w:r w:rsidRPr="0055219E">
              <w:rPr>
                <w:sz w:val="22"/>
                <w:szCs w:val="22"/>
              </w:rPr>
              <w:t>gastrointestinalis haemorrhagia</w:t>
            </w:r>
            <w:r w:rsidRPr="0055219E">
              <w:rPr>
                <w:sz w:val="22"/>
                <w:szCs w:val="22"/>
                <w:vertAlign w:val="superscript"/>
              </w:rPr>
              <w:t>4</w:t>
            </w:r>
            <w:r w:rsidRPr="0055219E">
              <w:rPr>
                <w:sz w:val="22"/>
                <w:szCs w:val="22"/>
              </w:rPr>
              <w:t xml:space="preserve">, </w:t>
            </w:r>
            <w:r w:rsidR="009942E9" w:rsidRPr="0055219E">
              <w:rPr>
                <w:sz w:val="22"/>
                <w:szCs w:val="22"/>
              </w:rPr>
              <w:t>nyombél</w:t>
            </w:r>
            <w:r w:rsidR="006D7804" w:rsidRPr="0055219E">
              <w:rPr>
                <w:sz w:val="22"/>
                <w:szCs w:val="22"/>
              </w:rPr>
              <w:t>fekély</w:t>
            </w:r>
            <w:r w:rsidR="009942E9" w:rsidRPr="0055219E">
              <w:rPr>
                <w:sz w:val="22"/>
                <w:szCs w:val="22"/>
              </w:rPr>
              <w:t>, gyomor</w:t>
            </w:r>
            <w:r w:rsidR="006D7804" w:rsidRPr="0055219E">
              <w:rPr>
                <w:sz w:val="22"/>
                <w:szCs w:val="22"/>
              </w:rPr>
              <w:t>fekély</w:t>
            </w:r>
            <w:r w:rsidR="009942E9" w:rsidRPr="0055219E">
              <w:rPr>
                <w:sz w:val="22"/>
                <w:szCs w:val="22"/>
              </w:rPr>
              <w:t>, nyelőcső</w:t>
            </w:r>
            <w:r w:rsidR="006D7804" w:rsidRPr="0055219E">
              <w:rPr>
                <w:sz w:val="22"/>
                <w:szCs w:val="22"/>
              </w:rPr>
              <w:t>fekély</w:t>
            </w:r>
            <w:r w:rsidR="009942E9" w:rsidRPr="0055219E">
              <w:rPr>
                <w:sz w:val="22"/>
                <w:szCs w:val="22"/>
              </w:rPr>
              <w:t>, vékonybél</w:t>
            </w:r>
            <w:r w:rsidR="006D7804" w:rsidRPr="0055219E">
              <w:rPr>
                <w:sz w:val="22"/>
                <w:szCs w:val="22"/>
              </w:rPr>
              <w:t>fekély</w:t>
            </w:r>
            <w:r w:rsidR="002003DF" w:rsidRPr="0055219E">
              <w:rPr>
                <w:sz w:val="22"/>
                <w:szCs w:val="22"/>
              </w:rPr>
              <w:t>,</w:t>
            </w:r>
            <w:r w:rsidR="009942E9" w:rsidRPr="0055219E">
              <w:rPr>
                <w:sz w:val="22"/>
                <w:szCs w:val="22"/>
              </w:rPr>
              <w:t xml:space="preserve"> vastagbélfekély, vékonybél perforáció, oesophagitis, melaena, pancreatitis</w:t>
            </w:r>
            <w:r w:rsidRPr="0055219E">
              <w:rPr>
                <w:sz w:val="22"/>
                <w:szCs w:val="22"/>
              </w:rPr>
              <w:t>,</w:t>
            </w:r>
          </w:p>
          <w:p w14:paraId="56540CFB" w14:textId="77777777" w:rsidR="00F31633" w:rsidRPr="0055219E" w:rsidRDefault="00F31633" w:rsidP="00557CA5">
            <w:pPr>
              <w:tabs>
                <w:tab w:val="left" w:pos="567"/>
              </w:tabs>
              <w:rPr>
                <w:sz w:val="22"/>
                <w:szCs w:val="22"/>
              </w:rPr>
            </w:pPr>
            <w:r w:rsidRPr="0055219E">
              <w:rPr>
                <w:sz w:val="22"/>
                <w:szCs w:val="22"/>
              </w:rPr>
              <w:t>colitis</w:t>
            </w:r>
            <w:r w:rsidR="000E6E93" w:rsidRPr="0055219E">
              <w:rPr>
                <w:sz w:val="22"/>
                <w:szCs w:val="22"/>
                <w:vertAlign w:val="superscript"/>
              </w:rPr>
              <w:t>4</w:t>
            </w:r>
          </w:p>
        </w:tc>
        <w:tc>
          <w:tcPr>
            <w:tcW w:w="1749" w:type="dxa"/>
            <w:tcBorders>
              <w:top w:val="single" w:sz="4" w:space="0" w:color="auto"/>
              <w:left w:val="single" w:sz="4" w:space="0" w:color="auto"/>
              <w:bottom w:val="single" w:sz="4" w:space="0" w:color="auto"/>
              <w:right w:val="single" w:sz="4" w:space="0" w:color="auto"/>
            </w:tcBorders>
          </w:tcPr>
          <w:p w14:paraId="7182DF3C" w14:textId="77777777" w:rsidR="009942E9" w:rsidRPr="0055219E" w:rsidRDefault="009942E9"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44BAE9C5" w14:textId="77777777" w:rsidR="009942E9" w:rsidRPr="0055219E" w:rsidRDefault="009942E9" w:rsidP="00557CA5">
            <w:pPr>
              <w:tabs>
                <w:tab w:val="left" w:pos="567"/>
              </w:tabs>
              <w:rPr>
                <w:sz w:val="22"/>
                <w:szCs w:val="22"/>
              </w:rPr>
            </w:pPr>
          </w:p>
        </w:tc>
      </w:tr>
      <w:tr w:rsidR="009942E9" w:rsidRPr="0055219E" w14:paraId="16EEA384"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1223FBA4" w14:textId="77777777" w:rsidR="009942E9" w:rsidRPr="0055219E" w:rsidRDefault="009942E9" w:rsidP="00832EDF">
            <w:pPr>
              <w:tabs>
                <w:tab w:val="left" w:pos="567"/>
              </w:tabs>
              <w:rPr>
                <w:b/>
                <w:sz w:val="22"/>
                <w:szCs w:val="22"/>
              </w:rPr>
            </w:pPr>
            <w:r w:rsidRPr="0055219E">
              <w:rPr>
                <w:b/>
                <w:sz w:val="22"/>
                <w:szCs w:val="22"/>
              </w:rPr>
              <w:t>Máj- és epebetegségek</w:t>
            </w:r>
            <w:r w:rsidR="00EF7EDE" w:rsidRPr="0055219E">
              <w:rPr>
                <w:b/>
                <w:sz w:val="22"/>
                <w:szCs w:val="22"/>
              </w:rPr>
              <w:t>,</w:t>
            </w:r>
            <w:r w:rsidRPr="0055219E">
              <w:rPr>
                <w:b/>
                <w:sz w:val="22"/>
                <w:szCs w:val="22"/>
              </w:rPr>
              <w:t xml:space="preserve"> illetve tünetek</w:t>
            </w:r>
          </w:p>
        </w:tc>
        <w:tc>
          <w:tcPr>
            <w:tcW w:w="1843" w:type="dxa"/>
            <w:tcBorders>
              <w:top w:val="single" w:sz="4" w:space="0" w:color="auto"/>
              <w:left w:val="single" w:sz="4" w:space="0" w:color="auto"/>
              <w:bottom w:val="single" w:sz="4" w:space="0" w:color="auto"/>
              <w:right w:val="single" w:sz="4" w:space="0" w:color="auto"/>
            </w:tcBorders>
          </w:tcPr>
          <w:p w14:paraId="09798BA3" w14:textId="77777777" w:rsidR="009942E9" w:rsidRPr="0055219E" w:rsidRDefault="009942E9" w:rsidP="00832EDF">
            <w:pPr>
              <w:tabs>
                <w:tab w:val="left" w:pos="567"/>
              </w:tabs>
              <w:rPr>
                <w:b/>
                <w:sz w:val="22"/>
                <w:szCs w:val="22"/>
              </w:rPr>
            </w:pPr>
          </w:p>
        </w:tc>
      </w:tr>
      <w:tr w:rsidR="009942E9" w:rsidRPr="0055219E" w14:paraId="046A5902"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5C03B460"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152BB446" w14:textId="77777777" w:rsidR="009942E9" w:rsidRPr="0055219E" w:rsidRDefault="009942E9" w:rsidP="00832EDF">
            <w:pPr>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48AF9C66" w14:textId="1BFB753C" w:rsidR="009942E9" w:rsidRPr="0055219E" w:rsidRDefault="009942E9" w:rsidP="000141E9">
            <w:pPr>
              <w:tabs>
                <w:tab w:val="left" w:pos="567"/>
              </w:tabs>
              <w:rPr>
                <w:sz w:val="22"/>
                <w:szCs w:val="22"/>
              </w:rPr>
            </w:pPr>
            <w:r w:rsidRPr="0055219E">
              <w:rPr>
                <w:sz w:val="22"/>
                <w:szCs w:val="22"/>
              </w:rPr>
              <w:t xml:space="preserve">rendellenes májműködés, </w:t>
            </w:r>
            <w:r w:rsidR="006D7804" w:rsidRPr="0055219E">
              <w:rPr>
                <w:sz w:val="22"/>
                <w:szCs w:val="22"/>
              </w:rPr>
              <w:t>emelkedett májenzimek</w:t>
            </w:r>
            <w:r w:rsidR="00D41EA9" w:rsidRPr="0055219E">
              <w:rPr>
                <w:sz w:val="22"/>
                <w:szCs w:val="22"/>
              </w:rPr>
              <w:t xml:space="preserve"> (</w:t>
            </w:r>
            <w:r w:rsidR="000141E9" w:rsidRPr="0055219E">
              <w:rPr>
                <w:sz w:val="22"/>
                <w:szCs w:val="22"/>
              </w:rPr>
              <w:t>pl.</w:t>
            </w:r>
            <w:r w:rsidR="00D41EA9" w:rsidRPr="0055219E">
              <w:rPr>
                <w:sz w:val="22"/>
                <w:szCs w:val="22"/>
              </w:rPr>
              <w:t xml:space="preserve"> </w:t>
            </w:r>
            <w:r w:rsidRPr="0055219E">
              <w:rPr>
                <w:sz w:val="22"/>
                <w:szCs w:val="22"/>
              </w:rPr>
              <w:t xml:space="preserve">emelkedett </w:t>
            </w:r>
            <w:r w:rsidR="002C3C63" w:rsidRPr="0055219E">
              <w:rPr>
                <w:sz w:val="22"/>
                <w:szCs w:val="22"/>
              </w:rPr>
              <w:t>GPT</w:t>
            </w:r>
            <w:r w:rsidRPr="0055219E">
              <w:rPr>
                <w:sz w:val="22"/>
                <w:szCs w:val="22"/>
              </w:rPr>
              <w:t xml:space="preserve">/ </w:t>
            </w:r>
            <w:r w:rsidR="002C3C63" w:rsidRPr="0055219E">
              <w:rPr>
                <w:sz w:val="22"/>
                <w:szCs w:val="22"/>
              </w:rPr>
              <w:t>GOT</w:t>
            </w:r>
            <w:r w:rsidR="00D41EA9" w:rsidRPr="0055219E">
              <w:rPr>
                <w:sz w:val="22"/>
                <w:szCs w:val="22"/>
              </w:rPr>
              <w:t>)</w:t>
            </w:r>
          </w:p>
        </w:tc>
        <w:tc>
          <w:tcPr>
            <w:tcW w:w="1872" w:type="dxa"/>
            <w:tcBorders>
              <w:top w:val="single" w:sz="4" w:space="0" w:color="auto"/>
              <w:left w:val="single" w:sz="4" w:space="0" w:color="auto"/>
              <w:bottom w:val="single" w:sz="4" w:space="0" w:color="auto"/>
              <w:right w:val="single" w:sz="4" w:space="0" w:color="auto"/>
            </w:tcBorders>
          </w:tcPr>
          <w:p w14:paraId="140FCD06" w14:textId="18CD4395" w:rsidR="009942E9" w:rsidRPr="0055219E" w:rsidRDefault="00D41EA9" w:rsidP="00832EDF">
            <w:pPr>
              <w:tabs>
                <w:tab w:val="left" w:pos="567"/>
              </w:tabs>
              <w:rPr>
                <w:sz w:val="22"/>
                <w:szCs w:val="22"/>
              </w:rPr>
            </w:pPr>
            <w:r w:rsidRPr="0055219E">
              <w:rPr>
                <w:sz w:val="22"/>
                <w:szCs w:val="22"/>
              </w:rPr>
              <w:t>hepatitis</w:t>
            </w:r>
          </w:p>
        </w:tc>
        <w:tc>
          <w:tcPr>
            <w:tcW w:w="1749" w:type="dxa"/>
            <w:tcBorders>
              <w:top w:val="single" w:sz="4" w:space="0" w:color="auto"/>
              <w:left w:val="single" w:sz="4" w:space="0" w:color="auto"/>
              <w:bottom w:val="single" w:sz="4" w:space="0" w:color="auto"/>
              <w:right w:val="single" w:sz="4" w:space="0" w:color="auto"/>
            </w:tcBorders>
          </w:tcPr>
          <w:p w14:paraId="3D391C19" w14:textId="77777777" w:rsidR="009942E9" w:rsidRPr="0055219E" w:rsidRDefault="00D41EA9" w:rsidP="00557CA5">
            <w:pPr>
              <w:tabs>
                <w:tab w:val="left" w:pos="567"/>
              </w:tabs>
              <w:rPr>
                <w:sz w:val="22"/>
                <w:szCs w:val="22"/>
              </w:rPr>
            </w:pPr>
            <w:r w:rsidRPr="0055219E">
              <w:rPr>
                <w:sz w:val="22"/>
                <w:szCs w:val="22"/>
              </w:rPr>
              <w:t>májelégtelenség</w:t>
            </w:r>
            <w:r w:rsidRPr="0055219E">
              <w:rPr>
                <w:sz w:val="22"/>
                <w:szCs w:val="22"/>
                <w:vertAlign w:val="superscript"/>
              </w:rPr>
              <w:t>4</w:t>
            </w:r>
            <w:r w:rsidRPr="0055219E">
              <w:rPr>
                <w:sz w:val="22"/>
                <w:szCs w:val="22"/>
              </w:rPr>
              <w:t>(néhány esetben halálos vagy májtranszplantá</w:t>
            </w:r>
            <w:r w:rsidR="004F5B67" w:rsidRPr="0055219E">
              <w:rPr>
                <w:sz w:val="22"/>
                <w:szCs w:val="22"/>
              </w:rPr>
              <w:t>-</w:t>
            </w:r>
            <w:r w:rsidRPr="0055219E">
              <w:rPr>
                <w:sz w:val="22"/>
                <w:szCs w:val="22"/>
              </w:rPr>
              <w:t>ciót igénylő) fulmin</w:t>
            </w:r>
            <w:r w:rsidR="00191562" w:rsidRPr="0055219E">
              <w:rPr>
                <w:sz w:val="22"/>
                <w:szCs w:val="22"/>
              </w:rPr>
              <w:t>á</w:t>
            </w:r>
            <w:r w:rsidRPr="0055219E">
              <w:rPr>
                <w:sz w:val="22"/>
                <w:szCs w:val="22"/>
              </w:rPr>
              <w:t>ns hepatitis</w:t>
            </w:r>
            <w:r w:rsidR="000E6E93" w:rsidRPr="0055219E">
              <w:rPr>
                <w:sz w:val="22"/>
                <w:szCs w:val="22"/>
                <w:vertAlign w:val="superscript"/>
              </w:rPr>
              <w:t xml:space="preserve">4 </w:t>
            </w:r>
            <w:r w:rsidRPr="0055219E">
              <w:rPr>
                <w:sz w:val="22"/>
                <w:szCs w:val="22"/>
              </w:rPr>
              <w:t>(néhány esetben halálos) májnekrózis</w:t>
            </w:r>
            <w:r w:rsidRPr="0055219E">
              <w:rPr>
                <w:sz w:val="22"/>
                <w:szCs w:val="22"/>
                <w:vertAlign w:val="superscript"/>
              </w:rPr>
              <w:t>4</w:t>
            </w:r>
            <w:r w:rsidRPr="0055219E">
              <w:rPr>
                <w:sz w:val="22"/>
                <w:szCs w:val="22"/>
              </w:rPr>
              <w:t xml:space="preserve">, hepatitis, </w:t>
            </w:r>
            <w:r w:rsidR="009942E9" w:rsidRPr="0055219E">
              <w:rPr>
                <w:sz w:val="22"/>
                <w:szCs w:val="22"/>
              </w:rPr>
              <w:t>cholestasis</w:t>
            </w:r>
            <w:r w:rsidRPr="0055219E">
              <w:rPr>
                <w:sz w:val="22"/>
                <w:szCs w:val="22"/>
                <w:vertAlign w:val="superscript"/>
              </w:rPr>
              <w:t>4</w:t>
            </w:r>
            <w:r w:rsidR="009942E9" w:rsidRPr="0055219E">
              <w:rPr>
                <w:sz w:val="22"/>
                <w:szCs w:val="22"/>
              </w:rPr>
              <w:t>, cholestaticus hepatitis</w:t>
            </w:r>
            <w:r w:rsidRPr="0055219E">
              <w:rPr>
                <w:sz w:val="22"/>
                <w:szCs w:val="22"/>
                <w:vertAlign w:val="superscript"/>
              </w:rPr>
              <w:t>4</w:t>
            </w:r>
            <w:r w:rsidRPr="0055219E">
              <w:rPr>
                <w:sz w:val="22"/>
                <w:szCs w:val="22"/>
              </w:rPr>
              <w:t>,</w:t>
            </w:r>
            <w:r w:rsidR="009942E9" w:rsidRPr="0055219E" w:rsidDel="009942E9">
              <w:rPr>
                <w:sz w:val="22"/>
                <w:szCs w:val="22"/>
              </w:rPr>
              <w:t xml:space="preserve"> </w:t>
            </w:r>
            <w:r w:rsidRPr="0055219E">
              <w:rPr>
                <w:sz w:val="22"/>
                <w:szCs w:val="22"/>
              </w:rPr>
              <w:t>sárgaság</w:t>
            </w:r>
            <w:r w:rsidRPr="0055219E">
              <w:rPr>
                <w:sz w:val="22"/>
                <w:szCs w:val="22"/>
                <w:vertAlign w:val="superscript"/>
              </w:rPr>
              <w:t>4</w:t>
            </w:r>
          </w:p>
        </w:tc>
        <w:tc>
          <w:tcPr>
            <w:tcW w:w="1843" w:type="dxa"/>
            <w:tcBorders>
              <w:top w:val="single" w:sz="4" w:space="0" w:color="auto"/>
              <w:left w:val="single" w:sz="4" w:space="0" w:color="auto"/>
              <w:bottom w:val="single" w:sz="4" w:space="0" w:color="auto"/>
              <w:right w:val="single" w:sz="4" w:space="0" w:color="auto"/>
            </w:tcBorders>
          </w:tcPr>
          <w:p w14:paraId="52F7B868" w14:textId="77777777" w:rsidR="009942E9" w:rsidRPr="0055219E" w:rsidRDefault="009942E9" w:rsidP="00557CA5">
            <w:pPr>
              <w:tabs>
                <w:tab w:val="left" w:pos="567"/>
              </w:tabs>
              <w:rPr>
                <w:sz w:val="22"/>
                <w:szCs w:val="22"/>
              </w:rPr>
            </w:pPr>
          </w:p>
        </w:tc>
      </w:tr>
      <w:tr w:rsidR="00373657" w:rsidRPr="0055219E" w14:paraId="6D6A88D2"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7EE5526D" w14:textId="30ACCA50" w:rsidR="00373657" w:rsidRPr="0055219E" w:rsidRDefault="00373657" w:rsidP="00832EDF">
            <w:pPr>
              <w:tabs>
                <w:tab w:val="left" w:pos="567"/>
              </w:tabs>
              <w:rPr>
                <w:b/>
                <w:sz w:val="22"/>
                <w:szCs w:val="22"/>
              </w:rPr>
            </w:pPr>
            <w:r w:rsidRPr="0055219E">
              <w:rPr>
                <w:b/>
                <w:sz w:val="22"/>
                <w:szCs w:val="22"/>
              </w:rPr>
              <w:t>A bőr és a bőr</w:t>
            </w:r>
            <w:r w:rsidR="00504121" w:rsidRPr="0055219E">
              <w:rPr>
                <w:b/>
                <w:sz w:val="22"/>
                <w:szCs w:val="22"/>
              </w:rPr>
              <w:t xml:space="preserve"> </w:t>
            </w:r>
            <w:r w:rsidRPr="0055219E">
              <w:rPr>
                <w:b/>
                <w:sz w:val="22"/>
                <w:szCs w:val="22"/>
              </w:rPr>
              <w:t>alatti szövet betegségei és tünetei</w:t>
            </w:r>
          </w:p>
        </w:tc>
        <w:tc>
          <w:tcPr>
            <w:tcW w:w="1843" w:type="dxa"/>
            <w:tcBorders>
              <w:top w:val="single" w:sz="4" w:space="0" w:color="auto"/>
              <w:left w:val="single" w:sz="4" w:space="0" w:color="auto"/>
              <w:bottom w:val="single" w:sz="4" w:space="0" w:color="auto"/>
              <w:right w:val="single" w:sz="4" w:space="0" w:color="auto"/>
            </w:tcBorders>
          </w:tcPr>
          <w:p w14:paraId="3E982259" w14:textId="77777777" w:rsidR="00373657" w:rsidRPr="0055219E" w:rsidRDefault="00373657" w:rsidP="00832EDF">
            <w:pPr>
              <w:keepNext/>
              <w:tabs>
                <w:tab w:val="left" w:pos="567"/>
              </w:tabs>
              <w:rPr>
                <w:b/>
                <w:sz w:val="22"/>
                <w:szCs w:val="22"/>
              </w:rPr>
            </w:pPr>
          </w:p>
        </w:tc>
      </w:tr>
      <w:tr w:rsidR="00373657" w:rsidRPr="0055219E" w14:paraId="452D1881"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2B0FCDFC" w14:textId="77777777" w:rsidR="00373657" w:rsidRPr="0055219E" w:rsidRDefault="00373657"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185E1364" w14:textId="77777777" w:rsidR="00373657" w:rsidRPr="0055219E" w:rsidRDefault="00373657" w:rsidP="00832EDF">
            <w:pPr>
              <w:tabs>
                <w:tab w:val="left" w:pos="567"/>
              </w:tabs>
              <w:rPr>
                <w:sz w:val="22"/>
                <w:szCs w:val="22"/>
              </w:rPr>
            </w:pPr>
            <w:r w:rsidRPr="0055219E">
              <w:rPr>
                <w:sz w:val="22"/>
                <w:szCs w:val="22"/>
              </w:rPr>
              <w:t>bőrkiütés, viszketés</w:t>
            </w:r>
          </w:p>
          <w:p w14:paraId="6C1AAACF" w14:textId="77777777" w:rsidR="00373657" w:rsidRPr="0055219E" w:rsidRDefault="00373657" w:rsidP="00832EDF">
            <w:pPr>
              <w:tabs>
                <w:tab w:val="left" w:pos="567"/>
              </w:tabs>
              <w:rPr>
                <w:sz w:val="22"/>
                <w:szCs w:val="22"/>
              </w:rPr>
            </w:pPr>
            <w:r w:rsidRPr="0055219E">
              <w:rPr>
                <w:sz w:val="22"/>
                <w:szCs w:val="22"/>
              </w:rPr>
              <w:t>(az általános viszketést is ideértve)</w:t>
            </w:r>
          </w:p>
        </w:tc>
        <w:tc>
          <w:tcPr>
            <w:tcW w:w="1765" w:type="dxa"/>
            <w:tcBorders>
              <w:top w:val="single" w:sz="4" w:space="0" w:color="auto"/>
              <w:left w:val="single" w:sz="4" w:space="0" w:color="auto"/>
              <w:bottom w:val="single" w:sz="4" w:space="0" w:color="auto"/>
              <w:right w:val="single" w:sz="4" w:space="0" w:color="auto"/>
            </w:tcBorders>
          </w:tcPr>
          <w:p w14:paraId="5617ABFA" w14:textId="77777777" w:rsidR="00373657" w:rsidRPr="0055219E" w:rsidRDefault="00373657" w:rsidP="00832EDF">
            <w:pPr>
              <w:tabs>
                <w:tab w:val="left" w:pos="567"/>
              </w:tabs>
              <w:rPr>
                <w:sz w:val="22"/>
                <w:szCs w:val="22"/>
              </w:rPr>
            </w:pPr>
            <w:r w:rsidRPr="0055219E">
              <w:rPr>
                <w:sz w:val="22"/>
                <w:szCs w:val="22"/>
              </w:rPr>
              <w:t>urticaria, ecchymosis</w:t>
            </w:r>
            <w:r w:rsidRPr="0055219E">
              <w:rPr>
                <w:sz w:val="22"/>
                <w:szCs w:val="22"/>
                <w:vertAlign w:val="superscript"/>
              </w:rPr>
              <w:t>4</w:t>
            </w:r>
            <w:r w:rsidRPr="0055219E">
              <w:rPr>
                <w:sz w:val="22"/>
                <w:szCs w:val="22"/>
              </w:rPr>
              <w:t>,</w:t>
            </w:r>
          </w:p>
        </w:tc>
        <w:tc>
          <w:tcPr>
            <w:tcW w:w="1872" w:type="dxa"/>
            <w:tcBorders>
              <w:top w:val="single" w:sz="4" w:space="0" w:color="auto"/>
              <w:left w:val="single" w:sz="4" w:space="0" w:color="auto"/>
              <w:bottom w:val="single" w:sz="4" w:space="0" w:color="auto"/>
              <w:right w:val="single" w:sz="4" w:space="0" w:color="auto"/>
            </w:tcBorders>
          </w:tcPr>
          <w:p w14:paraId="652D7B7F" w14:textId="77777777" w:rsidR="00373657" w:rsidRPr="0055219E" w:rsidRDefault="00373657" w:rsidP="00557CA5">
            <w:pPr>
              <w:tabs>
                <w:tab w:val="left" w:pos="567"/>
              </w:tabs>
              <w:rPr>
                <w:sz w:val="22"/>
                <w:szCs w:val="22"/>
              </w:rPr>
            </w:pPr>
            <w:r w:rsidRPr="0055219E">
              <w:rPr>
                <w:sz w:val="22"/>
                <w:szCs w:val="22"/>
              </w:rPr>
              <w:t>angiooedema</w:t>
            </w:r>
            <w:r w:rsidRPr="0055219E">
              <w:rPr>
                <w:sz w:val="22"/>
                <w:szCs w:val="22"/>
                <w:vertAlign w:val="superscript"/>
              </w:rPr>
              <w:t xml:space="preserve">4 </w:t>
            </w:r>
            <w:r w:rsidRPr="0055219E">
              <w:rPr>
                <w:sz w:val="22"/>
                <w:szCs w:val="22"/>
              </w:rPr>
              <w:t>, alopecia, fotoszenzitivitás</w:t>
            </w:r>
          </w:p>
        </w:tc>
        <w:tc>
          <w:tcPr>
            <w:tcW w:w="1749" w:type="dxa"/>
            <w:tcBorders>
              <w:top w:val="single" w:sz="4" w:space="0" w:color="auto"/>
              <w:left w:val="single" w:sz="4" w:space="0" w:color="auto"/>
              <w:bottom w:val="single" w:sz="4" w:space="0" w:color="auto"/>
              <w:right w:val="single" w:sz="4" w:space="0" w:color="auto"/>
            </w:tcBorders>
          </w:tcPr>
          <w:p w14:paraId="1CE7A3A3" w14:textId="5A484CA7" w:rsidR="00373657" w:rsidRPr="0055219E" w:rsidRDefault="00373657" w:rsidP="00557CA5">
            <w:pPr>
              <w:autoSpaceDE w:val="0"/>
              <w:autoSpaceDN w:val="0"/>
              <w:adjustRightInd w:val="0"/>
              <w:rPr>
                <w:sz w:val="22"/>
                <w:szCs w:val="22"/>
              </w:rPr>
            </w:pPr>
            <w:r w:rsidRPr="0055219E">
              <w:rPr>
                <w:sz w:val="22"/>
                <w:szCs w:val="22"/>
              </w:rPr>
              <w:t>exfoliatív dermatitis</w:t>
            </w:r>
            <w:r w:rsidRPr="0055219E">
              <w:rPr>
                <w:sz w:val="22"/>
                <w:szCs w:val="22"/>
                <w:vertAlign w:val="superscript"/>
              </w:rPr>
              <w:t>4</w:t>
            </w:r>
            <w:r w:rsidRPr="0055219E">
              <w:rPr>
                <w:sz w:val="22"/>
                <w:szCs w:val="22"/>
              </w:rPr>
              <w:t>, erythema multiforme, Stevens</w:t>
            </w:r>
            <w:r w:rsidR="00C15929" w:rsidRPr="0055219E">
              <w:rPr>
                <w:sz w:val="22"/>
                <w:szCs w:val="22"/>
              </w:rPr>
              <w:t>–</w:t>
            </w:r>
            <w:r w:rsidRPr="0055219E">
              <w:rPr>
                <w:sz w:val="22"/>
                <w:szCs w:val="22"/>
              </w:rPr>
              <w:t>Johnson</w:t>
            </w:r>
            <w:r w:rsidR="00C15929" w:rsidRPr="0055219E">
              <w:rPr>
                <w:sz w:val="22"/>
                <w:szCs w:val="22"/>
              </w:rPr>
              <w:t>-</w:t>
            </w:r>
            <w:r w:rsidRPr="0055219E">
              <w:rPr>
                <w:sz w:val="22"/>
                <w:szCs w:val="22"/>
              </w:rPr>
              <w:t xml:space="preserve">szindróma, </w:t>
            </w:r>
          </w:p>
          <w:p w14:paraId="7D7D5849" w14:textId="77777777" w:rsidR="00373657" w:rsidRPr="0055219E" w:rsidRDefault="00373657" w:rsidP="00557CA5">
            <w:pPr>
              <w:autoSpaceDE w:val="0"/>
              <w:autoSpaceDN w:val="0"/>
              <w:adjustRightInd w:val="0"/>
              <w:rPr>
                <w:sz w:val="22"/>
                <w:szCs w:val="22"/>
              </w:rPr>
            </w:pPr>
            <w:r w:rsidRPr="0055219E">
              <w:rPr>
                <w:sz w:val="22"/>
                <w:szCs w:val="22"/>
              </w:rPr>
              <w:t>toxicus epidermalis necrolysis,</w:t>
            </w:r>
          </w:p>
          <w:p w14:paraId="4CB0F1F0" w14:textId="15A67B3B" w:rsidR="00373657" w:rsidRPr="0055219E" w:rsidRDefault="00373657" w:rsidP="00557CA5">
            <w:pPr>
              <w:autoSpaceDE w:val="0"/>
              <w:autoSpaceDN w:val="0"/>
              <w:adjustRightInd w:val="0"/>
              <w:rPr>
                <w:sz w:val="22"/>
                <w:szCs w:val="22"/>
              </w:rPr>
            </w:pPr>
            <w:r w:rsidRPr="0055219E">
              <w:rPr>
                <w:sz w:val="22"/>
                <w:szCs w:val="22"/>
              </w:rPr>
              <w:t xml:space="preserve">eosinophiliával és szisztémás tünetekkel </w:t>
            </w:r>
            <w:r w:rsidR="00504121" w:rsidRPr="0055219E">
              <w:rPr>
                <w:sz w:val="22"/>
                <w:szCs w:val="22"/>
              </w:rPr>
              <w:t xml:space="preserve">járó gyógyszer okozta bőrkiütés </w:t>
            </w:r>
            <w:r w:rsidRPr="0055219E">
              <w:rPr>
                <w:sz w:val="22"/>
                <w:szCs w:val="22"/>
              </w:rPr>
              <w:t>(Drug Rash with Eosinophilia and Systemic Symptoms – DRESS),</w:t>
            </w:r>
          </w:p>
          <w:p w14:paraId="3B3E631F" w14:textId="77777777" w:rsidR="00373657" w:rsidRPr="0055219E" w:rsidRDefault="00373657" w:rsidP="00557CA5">
            <w:pPr>
              <w:autoSpaceDE w:val="0"/>
              <w:autoSpaceDN w:val="0"/>
              <w:adjustRightInd w:val="0"/>
              <w:rPr>
                <w:sz w:val="22"/>
                <w:szCs w:val="22"/>
              </w:rPr>
            </w:pPr>
            <w:r w:rsidRPr="0055219E">
              <w:rPr>
                <w:sz w:val="22"/>
                <w:szCs w:val="22"/>
              </w:rPr>
              <w:t>akut generalizált exanthemás pustulosis (AGEP)</w:t>
            </w:r>
            <w:r w:rsidRPr="0055219E">
              <w:rPr>
                <w:sz w:val="22"/>
                <w:szCs w:val="22"/>
                <w:vertAlign w:val="superscript"/>
              </w:rPr>
              <w:t xml:space="preserve"> 4</w:t>
            </w:r>
            <w:r w:rsidRPr="0055219E">
              <w:rPr>
                <w:sz w:val="22"/>
                <w:szCs w:val="22"/>
              </w:rPr>
              <w:t>,</w:t>
            </w:r>
          </w:p>
          <w:p w14:paraId="636D7B6B" w14:textId="77777777" w:rsidR="00373657" w:rsidRPr="0055219E" w:rsidRDefault="00373657" w:rsidP="00557CA5">
            <w:pPr>
              <w:autoSpaceDE w:val="0"/>
              <w:autoSpaceDN w:val="0"/>
              <w:adjustRightInd w:val="0"/>
              <w:rPr>
                <w:sz w:val="22"/>
                <w:szCs w:val="22"/>
              </w:rPr>
            </w:pPr>
            <w:r w:rsidRPr="0055219E">
              <w:rPr>
                <w:sz w:val="22"/>
                <w:szCs w:val="22"/>
              </w:rPr>
              <w:t>bullosus bőrkiütés</w:t>
            </w:r>
            <w:r w:rsidRPr="0055219E">
              <w:rPr>
                <w:sz w:val="22"/>
                <w:szCs w:val="22"/>
                <w:vertAlign w:val="superscript"/>
              </w:rPr>
              <w:t>4</w:t>
            </w:r>
            <w:r w:rsidRPr="0055219E">
              <w:rPr>
                <w:sz w:val="22"/>
                <w:szCs w:val="22"/>
              </w:rPr>
              <w:t>,</w:t>
            </w:r>
          </w:p>
        </w:tc>
        <w:tc>
          <w:tcPr>
            <w:tcW w:w="1843" w:type="dxa"/>
            <w:tcBorders>
              <w:top w:val="single" w:sz="4" w:space="0" w:color="auto"/>
              <w:left w:val="single" w:sz="4" w:space="0" w:color="auto"/>
              <w:bottom w:val="single" w:sz="4" w:space="0" w:color="auto"/>
              <w:right w:val="single" w:sz="4" w:space="0" w:color="auto"/>
            </w:tcBorders>
          </w:tcPr>
          <w:p w14:paraId="7A24ABEF" w14:textId="77777777" w:rsidR="00373657" w:rsidRPr="0055219E" w:rsidRDefault="00373657" w:rsidP="00557CA5">
            <w:pPr>
              <w:keepNext/>
              <w:autoSpaceDE w:val="0"/>
              <w:autoSpaceDN w:val="0"/>
              <w:adjustRightInd w:val="0"/>
              <w:rPr>
                <w:sz w:val="22"/>
                <w:szCs w:val="22"/>
              </w:rPr>
            </w:pPr>
          </w:p>
          <w:p w14:paraId="6BE4D786" w14:textId="77777777" w:rsidR="00373657" w:rsidRPr="0055219E" w:rsidRDefault="00373657" w:rsidP="00557CA5">
            <w:pPr>
              <w:keepNext/>
              <w:autoSpaceDE w:val="0"/>
              <w:autoSpaceDN w:val="0"/>
              <w:adjustRightInd w:val="0"/>
              <w:rPr>
                <w:sz w:val="22"/>
                <w:szCs w:val="22"/>
              </w:rPr>
            </w:pPr>
          </w:p>
        </w:tc>
      </w:tr>
      <w:tr w:rsidR="009942E9" w:rsidRPr="0055219E" w14:paraId="760265CA"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6E11EB32" w14:textId="77777777" w:rsidR="009942E9" w:rsidRPr="0055219E" w:rsidRDefault="009942E9" w:rsidP="00832EDF">
            <w:pPr>
              <w:tabs>
                <w:tab w:val="left" w:pos="567"/>
              </w:tabs>
              <w:rPr>
                <w:b/>
                <w:sz w:val="22"/>
                <w:szCs w:val="22"/>
              </w:rPr>
            </w:pPr>
            <w:r w:rsidRPr="0055219E">
              <w:rPr>
                <w:b/>
                <w:sz w:val="22"/>
                <w:szCs w:val="22"/>
              </w:rPr>
              <w:t>A csont-és izomrendszer, valamint a kötőszövet betegségei és tünetei</w:t>
            </w:r>
          </w:p>
        </w:tc>
        <w:tc>
          <w:tcPr>
            <w:tcW w:w="1843" w:type="dxa"/>
            <w:tcBorders>
              <w:top w:val="single" w:sz="4" w:space="0" w:color="auto"/>
              <w:left w:val="single" w:sz="4" w:space="0" w:color="auto"/>
              <w:bottom w:val="single" w:sz="4" w:space="0" w:color="auto"/>
              <w:right w:val="single" w:sz="4" w:space="0" w:color="auto"/>
            </w:tcBorders>
          </w:tcPr>
          <w:p w14:paraId="4078D14E" w14:textId="77777777" w:rsidR="009942E9" w:rsidRPr="0055219E" w:rsidRDefault="009942E9" w:rsidP="00832EDF">
            <w:pPr>
              <w:tabs>
                <w:tab w:val="left" w:pos="567"/>
              </w:tabs>
              <w:rPr>
                <w:b/>
                <w:sz w:val="22"/>
                <w:szCs w:val="22"/>
              </w:rPr>
            </w:pPr>
          </w:p>
        </w:tc>
      </w:tr>
      <w:tr w:rsidR="009942E9" w:rsidRPr="0055219E" w14:paraId="2102A6C1"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5507E906"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B8361B9" w14:textId="77777777" w:rsidR="009942E9" w:rsidRPr="0055219E" w:rsidRDefault="0016003D" w:rsidP="00832EDF">
            <w:pPr>
              <w:tabs>
                <w:tab w:val="left" w:pos="567"/>
              </w:tabs>
              <w:rPr>
                <w:sz w:val="22"/>
                <w:szCs w:val="22"/>
              </w:rPr>
            </w:pPr>
            <w:r w:rsidRPr="0055219E">
              <w:rPr>
                <w:sz w:val="22"/>
                <w:szCs w:val="22"/>
              </w:rPr>
              <w:t>arthralgia</w:t>
            </w:r>
            <w:r w:rsidRPr="0055219E">
              <w:rPr>
                <w:sz w:val="22"/>
                <w:szCs w:val="22"/>
                <w:vertAlign w:val="superscript"/>
              </w:rPr>
              <w:t>4</w:t>
            </w:r>
            <w:r w:rsidRPr="0055219E">
              <w:rPr>
                <w:sz w:val="22"/>
                <w:szCs w:val="22"/>
              </w:rPr>
              <w:t>,</w:t>
            </w:r>
          </w:p>
        </w:tc>
        <w:tc>
          <w:tcPr>
            <w:tcW w:w="1765" w:type="dxa"/>
            <w:tcBorders>
              <w:top w:val="single" w:sz="4" w:space="0" w:color="auto"/>
              <w:left w:val="single" w:sz="4" w:space="0" w:color="auto"/>
              <w:bottom w:val="single" w:sz="4" w:space="0" w:color="auto"/>
              <w:right w:val="single" w:sz="4" w:space="0" w:color="auto"/>
            </w:tcBorders>
          </w:tcPr>
          <w:p w14:paraId="6A48C82D" w14:textId="530445CE" w:rsidR="009942E9" w:rsidRPr="0055219E" w:rsidRDefault="00152982" w:rsidP="00832EDF">
            <w:pPr>
              <w:tabs>
                <w:tab w:val="left" w:pos="567"/>
              </w:tabs>
              <w:rPr>
                <w:sz w:val="22"/>
                <w:szCs w:val="22"/>
              </w:rPr>
            </w:pPr>
            <w:r w:rsidRPr="0055219E">
              <w:rPr>
                <w:sz w:val="22"/>
                <w:szCs w:val="22"/>
              </w:rPr>
              <w:t>izomgörcs (</w:t>
            </w:r>
            <w:r w:rsidR="009942E9" w:rsidRPr="0055219E">
              <w:rPr>
                <w:sz w:val="22"/>
                <w:szCs w:val="22"/>
              </w:rPr>
              <w:t>lábikragörcs</w:t>
            </w:r>
            <w:r w:rsidRPr="0055219E">
              <w:rPr>
                <w:sz w:val="22"/>
                <w:szCs w:val="22"/>
              </w:rPr>
              <w:t>)</w:t>
            </w:r>
          </w:p>
        </w:tc>
        <w:tc>
          <w:tcPr>
            <w:tcW w:w="1872" w:type="dxa"/>
            <w:tcBorders>
              <w:top w:val="single" w:sz="4" w:space="0" w:color="auto"/>
              <w:left w:val="single" w:sz="4" w:space="0" w:color="auto"/>
              <w:bottom w:val="single" w:sz="4" w:space="0" w:color="auto"/>
              <w:right w:val="single" w:sz="4" w:space="0" w:color="auto"/>
            </w:tcBorders>
          </w:tcPr>
          <w:p w14:paraId="05345B9D" w14:textId="77777777" w:rsidR="009942E9" w:rsidRPr="0055219E" w:rsidRDefault="009942E9" w:rsidP="00832EDF">
            <w:pPr>
              <w:tabs>
                <w:tab w:val="left" w:pos="567"/>
              </w:tabs>
              <w:rPr>
                <w:sz w:val="22"/>
                <w:szCs w:val="22"/>
              </w:rPr>
            </w:pPr>
          </w:p>
        </w:tc>
        <w:tc>
          <w:tcPr>
            <w:tcW w:w="1749" w:type="dxa"/>
            <w:tcBorders>
              <w:top w:val="single" w:sz="4" w:space="0" w:color="auto"/>
              <w:left w:val="single" w:sz="4" w:space="0" w:color="auto"/>
              <w:bottom w:val="single" w:sz="4" w:space="0" w:color="auto"/>
              <w:right w:val="single" w:sz="4" w:space="0" w:color="auto"/>
            </w:tcBorders>
          </w:tcPr>
          <w:p w14:paraId="44AB53C7" w14:textId="77777777" w:rsidR="009942E9" w:rsidRPr="0055219E" w:rsidRDefault="0016003D" w:rsidP="00557CA5">
            <w:pPr>
              <w:tabs>
                <w:tab w:val="left" w:pos="567"/>
              </w:tabs>
              <w:rPr>
                <w:sz w:val="22"/>
                <w:szCs w:val="22"/>
              </w:rPr>
            </w:pPr>
            <w:r w:rsidRPr="0055219E">
              <w:rPr>
                <w:sz w:val="22"/>
                <w:szCs w:val="22"/>
              </w:rPr>
              <w:t>myositis</w:t>
            </w:r>
            <w:r w:rsidRPr="0055219E">
              <w:rPr>
                <w:sz w:val="22"/>
                <w:szCs w:val="22"/>
                <w:vertAlign w:val="superscript"/>
              </w:rPr>
              <w:t>4</w:t>
            </w:r>
          </w:p>
        </w:tc>
        <w:tc>
          <w:tcPr>
            <w:tcW w:w="1843" w:type="dxa"/>
            <w:tcBorders>
              <w:top w:val="single" w:sz="4" w:space="0" w:color="auto"/>
              <w:left w:val="single" w:sz="4" w:space="0" w:color="auto"/>
              <w:bottom w:val="single" w:sz="4" w:space="0" w:color="auto"/>
              <w:right w:val="single" w:sz="4" w:space="0" w:color="auto"/>
            </w:tcBorders>
          </w:tcPr>
          <w:p w14:paraId="7BB9C68A" w14:textId="77777777" w:rsidR="009942E9" w:rsidRPr="0055219E" w:rsidRDefault="009942E9" w:rsidP="00557CA5">
            <w:pPr>
              <w:tabs>
                <w:tab w:val="left" w:pos="567"/>
              </w:tabs>
              <w:rPr>
                <w:sz w:val="22"/>
                <w:szCs w:val="22"/>
              </w:rPr>
            </w:pPr>
          </w:p>
        </w:tc>
      </w:tr>
      <w:tr w:rsidR="009942E9" w:rsidRPr="0055219E" w14:paraId="0F3BD966"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7DC3EF16" w14:textId="77777777" w:rsidR="009942E9" w:rsidRPr="0055219E" w:rsidRDefault="009942E9" w:rsidP="00832EDF">
            <w:pPr>
              <w:tabs>
                <w:tab w:val="left" w:pos="567"/>
              </w:tabs>
              <w:rPr>
                <w:b/>
                <w:sz w:val="22"/>
                <w:szCs w:val="22"/>
              </w:rPr>
            </w:pPr>
            <w:r w:rsidRPr="0055219E">
              <w:rPr>
                <w:b/>
                <w:sz w:val="22"/>
                <w:szCs w:val="22"/>
              </w:rPr>
              <w:t>Vese</w:t>
            </w:r>
            <w:r w:rsidR="00EF7EDE" w:rsidRPr="0055219E">
              <w:rPr>
                <w:b/>
                <w:sz w:val="22"/>
                <w:szCs w:val="22"/>
              </w:rPr>
              <w:t>-</w:t>
            </w:r>
            <w:r w:rsidRPr="0055219E">
              <w:rPr>
                <w:b/>
                <w:sz w:val="22"/>
                <w:szCs w:val="22"/>
              </w:rPr>
              <w:t xml:space="preserve"> és húgyúti betegségek és tünetek</w:t>
            </w:r>
          </w:p>
        </w:tc>
        <w:tc>
          <w:tcPr>
            <w:tcW w:w="1843" w:type="dxa"/>
            <w:tcBorders>
              <w:top w:val="single" w:sz="4" w:space="0" w:color="auto"/>
              <w:left w:val="single" w:sz="4" w:space="0" w:color="auto"/>
              <w:bottom w:val="single" w:sz="4" w:space="0" w:color="auto"/>
              <w:right w:val="single" w:sz="4" w:space="0" w:color="auto"/>
            </w:tcBorders>
          </w:tcPr>
          <w:p w14:paraId="60B808F0" w14:textId="77777777" w:rsidR="009942E9" w:rsidRPr="0055219E" w:rsidRDefault="009942E9" w:rsidP="00832EDF">
            <w:pPr>
              <w:tabs>
                <w:tab w:val="left" w:pos="567"/>
              </w:tabs>
              <w:rPr>
                <w:b/>
                <w:sz w:val="22"/>
                <w:szCs w:val="22"/>
              </w:rPr>
            </w:pPr>
          </w:p>
        </w:tc>
      </w:tr>
      <w:tr w:rsidR="009942E9" w:rsidRPr="0055219E" w14:paraId="5E99E278"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060FDB5A"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95EAF23" w14:textId="77777777" w:rsidR="009942E9" w:rsidRPr="0055219E" w:rsidRDefault="009942E9" w:rsidP="00832EDF">
            <w:pPr>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3071A855" w14:textId="22B17E88" w:rsidR="009942E9" w:rsidRPr="0055219E" w:rsidRDefault="008C3757" w:rsidP="00832EDF">
            <w:pPr>
              <w:tabs>
                <w:tab w:val="left" w:pos="567"/>
              </w:tabs>
              <w:rPr>
                <w:sz w:val="22"/>
                <w:szCs w:val="22"/>
              </w:rPr>
            </w:pPr>
            <w:r w:rsidRPr="0055219E">
              <w:rPr>
                <w:sz w:val="22"/>
                <w:szCs w:val="22"/>
              </w:rPr>
              <w:t xml:space="preserve">emelkedett </w:t>
            </w:r>
            <w:r w:rsidR="009942E9" w:rsidRPr="0055219E">
              <w:rPr>
                <w:sz w:val="22"/>
                <w:szCs w:val="22"/>
              </w:rPr>
              <w:t>kreatinin</w:t>
            </w:r>
            <w:r w:rsidR="00152982" w:rsidRPr="0055219E">
              <w:rPr>
                <w:sz w:val="22"/>
                <w:szCs w:val="22"/>
              </w:rPr>
              <w:t>szint</w:t>
            </w:r>
            <w:r w:rsidR="009942E9" w:rsidRPr="0055219E">
              <w:rPr>
                <w:sz w:val="22"/>
                <w:szCs w:val="22"/>
              </w:rPr>
              <w:t xml:space="preserve">, </w:t>
            </w:r>
            <w:r w:rsidRPr="0055219E">
              <w:rPr>
                <w:sz w:val="22"/>
                <w:szCs w:val="22"/>
              </w:rPr>
              <w:t xml:space="preserve">emelkedett </w:t>
            </w:r>
            <w:r w:rsidR="00152982" w:rsidRPr="0055219E">
              <w:rPr>
                <w:sz w:val="22"/>
                <w:szCs w:val="22"/>
              </w:rPr>
              <w:t>vér</w:t>
            </w:r>
            <w:r w:rsidR="00D45F41" w:rsidRPr="0055219E">
              <w:rPr>
                <w:sz w:val="22"/>
                <w:szCs w:val="22"/>
              </w:rPr>
              <w:t>-</w:t>
            </w:r>
            <w:r w:rsidR="00152982" w:rsidRPr="0055219E">
              <w:rPr>
                <w:sz w:val="22"/>
                <w:szCs w:val="22"/>
              </w:rPr>
              <w:t>ureaszint (</w:t>
            </w:r>
            <w:r w:rsidR="009942E9" w:rsidRPr="0055219E">
              <w:rPr>
                <w:sz w:val="22"/>
                <w:szCs w:val="22"/>
              </w:rPr>
              <w:t>BUN</w:t>
            </w:r>
            <w:r w:rsidR="00152982" w:rsidRPr="0055219E">
              <w:rPr>
                <w:sz w:val="22"/>
                <w:szCs w:val="22"/>
              </w:rPr>
              <w:t>)</w:t>
            </w:r>
            <w:r w:rsidR="009942E9" w:rsidRPr="0055219E">
              <w:rPr>
                <w:sz w:val="22"/>
                <w:szCs w:val="22"/>
              </w:rPr>
              <w:t xml:space="preserve"> </w:t>
            </w:r>
          </w:p>
        </w:tc>
        <w:tc>
          <w:tcPr>
            <w:tcW w:w="1872" w:type="dxa"/>
            <w:tcBorders>
              <w:top w:val="single" w:sz="4" w:space="0" w:color="auto"/>
              <w:left w:val="single" w:sz="4" w:space="0" w:color="auto"/>
              <w:bottom w:val="single" w:sz="4" w:space="0" w:color="auto"/>
              <w:right w:val="single" w:sz="4" w:space="0" w:color="auto"/>
            </w:tcBorders>
          </w:tcPr>
          <w:p w14:paraId="13539DD2" w14:textId="77777777" w:rsidR="009942E9" w:rsidRPr="0055219E" w:rsidRDefault="00563FE8" w:rsidP="00832EDF">
            <w:pPr>
              <w:tabs>
                <w:tab w:val="left" w:pos="567"/>
              </w:tabs>
              <w:rPr>
                <w:sz w:val="22"/>
                <w:szCs w:val="22"/>
              </w:rPr>
            </w:pPr>
            <w:r w:rsidRPr="0055219E">
              <w:rPr>
                <w:sz w:val="22"/>
                <w:szCs w:val="22"/>
              </w:rPr>
              <w:t>akut vese-elégtelenség</w:t>
            </w:r>
            <w:r w:rsidRPr="0055219E">
              <w:rPr>
                <w:sz w:val="22"/>
                <w:szCs w:val="22"/>
                <w:vertAlign w:val="superscript"/>
              </w:rPr>
              <w:t>4</w:t>
            </w:r>
            <w:r w:rsidRPr="0055219E">
              <w:rPr>
                <w:sz w:val="22"/>
                <w:szCs w:val="22"/>
              </w:rPr>
              <w:t>,</w:t>
            </w:r>
          </w:p>
          <w:p w14:paraId="09DA4C12" w14:textId="77777777" w:rsidR="00563FE8" w:rsidRPr="0055219E" w:rsidRDefault="00563FE8" w:rsidP="00557CA5">
            <w:pPr>
              <w:tabs>
                <w:tab w:val="left" w:pos="567"/>
              </w:tabs>
              <w:rPr>
                <w:sz w:val="22"/>
                <w:szCs w:val="22"/>
              </w:rPr>
            </w:pPr>
            <w:r w:rsidRPr="0055219E">
              <w:rPr>
                <w:sz w:val="22"/>
                <w:szCs w:val="22"/>
              </w:rPr>
              <w:t>hyponatraemia</w:t>
            </w:r>
            <w:r w:rsidR="00152982" w:rsidRPr="0055219E">
              <w:rPr>
                <w:sz w:val="22"/>
                <w:szCs w:val="22"/>
                <w:vertAlign w:val="superscript"/>
              </w:rPr>
              <w:t>4</w:t>
            </w:r>
          </w:p>
        </w:tc>
        <w:tc>
          <w:tcPr>
            <w:tcW w:w="1749" w:type="dxa"/>
            <w:tcBorders>
              <w:top w:val="single" w:sz="4" w:space="0" w:color="auto"/>
              <w:left w:val="single" w:sz="4" w:space="0" w:color="auto"/>
              <w:bottom w:val="single" w:sz="4" w:space="0" w:color="auto"/>
              <w:right w:val="single" w:sz="4" w:space="0" w:color="auto"/>
            </w:tcBorders>
          </w:tcPr>
          <w:p w14:paraId="16A50CA8" w14:textId="65F6DA15" w:rsidR="009942E9" w:rsidRPr="0055219E" w:rsidRDefault="00152982" w:rsidP="00557CA5">
            <w:pPr>
              <w:tabs>
                <w:tab w:val="left" w:pos="567"/>
              </w:tabs>
              <w:rPr>
                <w:sz w:val="22"/>
                <w:szCs w:val="22"/>
              </w:rPr>
            </w:pPr>
            <w:r w:rsidRPr="0055219E">
              <w:rPr>
                <w:sz w:val="22"/>
                <w:szCs w:val="22"/>
              </w:rPr>
              <w:t>tubulo</w:t>
            </w:r>
            <w:r w:rsidR="00563FE8" w:rsidRPr="0055219E">
              <w:rPr>
                <w:sz w:val="22"/>
                <w:szCs w:val="22"/>
              </w:rPr>
              <w:t>interstitia</w:t>
            </w:r>
            <w:r w:rsidR="004F5B67" w:rsidRPr="0055219E">
              <w:rPr>
                <w:sz w:val="22"/>
                <w:szCs w:val="22"/>
              </w:rPr>
              <w:t>-</w:t>
            </w:r>
            <w:r w:rsidR="00563FE8" w:rsidRPr="0055219E">
              <w:rPr>
                <w:sz w:val="22"/>
                <w:szCs w:val="22"/>
              </w:rPr>
              <w:t>lis nephritis</w:t>
            </w:r>
            <w:r w:rsidR="00563FE8" w:rsidRPr="0055219E">
              <w:rPr>
                <w:sz w:val="22"/>
                <w:szCs w:val="22"/>
                <w:vertAlign w:val="superscript"/>
              </w:rPr>
              <w:t>4</w:t>
            </w:r>
            <w:r w:rsidR="00563FE8" w:rsidRPr="0055219E">
              <w:rPr>
                <w:sz w:val="22"/>
                <w:szCs w:val="22"/>
              </w:rPr>
              <w:t xml:space="preserve">, </w:t>
            </w:r>
            <w:r w:rsidR="009942E9" w:rsidRPr="0055219E">
              <w:rPr>
                <w:sz w:val="22"/>
                <w:szCs w:val="22"/>
              </w:rPr>
              <w:t>nephrosis</w:t>
            </w:r>
            <w:r w:rsidR="00A528EE" w:rsidRPr="0055219E">
              <w:rPr>
                <w:sz w:val="22"/>
                <w:szCs w:val="22"/>
              </w:rPr>
              <w:t>-</w:t>
            </w:r>
            <w:r w:rsidR="009942E9" w:rsidRPr="0055219E">
              <w:rPr>
                <w:sz w:val="22"/>
                <w:szCs w:val="22"/>
              </w:rPr>
              <w:t>szindróma</w:t>
            </w:r>
            <w:r w:rsidR="00563FE8" w:rsidRPr="0055219E">
              <w:rPr>
                <w:sz w:val="22"/>
                <w:szCs w:val="22"/>
                <w:vertAlign w:val="superscript"/>
              </w:rPr>
              <w:t>4</w:t>
            </w:r>
            <w:r w:rsidR="009942E9" w:rsidRPr="0055219E">
              <w:rPr>
                <w:sz w:val="22"/>
                <w:szCs w:val="22"/>
              </w:rPr>
              <w:t xml:space="preserve">, laesiomentes </w:t>
            </w:r>
            <w:r w:rsidR="00F81C21" w:rsidRPr="0055219E">
              <w:rPr>
                <w:sz w:val="22"/>
                <w:szCs w:val="22"/>
              </w:rPr>
              <w:t>glomerulo</w:t>
            </w:r>
            <w:r w:rsidR="004F5B67" w:rsidRPr="0055219E">
              <w:rPr>
                <w:sz w:val="22"/>
                <w:szCs w:val="22"/>
              </w:rPr>
              <w:t>-</w:t>
            </w:r>
            <w:r w:rsidR="009942E9" w:rsidRPr="0055219E">
              <w:rPr>
                <w:sz w:val="22"/>
                <w:szCs w:val="22"/>
              </w:rPr>
              <w:t>nephrosis</w:t>
            </w:r>
            <w:r w:rsidR="0070356A" w:rsidRPr="0055219E">
              <w:rPr>
                <w:sz w:val="22"/>
                <w:szCs w:val="22"/>
                <w:vertAlign w:val="superscript"/>
              </w:rPr>
              <w:t>4</w:t>
            </w:r>
            <w:r w:rsidR="009942E9" w:rsidRPr="0055219E" w:rsidDel="009942E9">
              <w:rPr>
                <w:sz w:val="22"/>
                <w:szCs w:val="22"/>
              </w:rPr>
              <w:t xml:space="preserve"> </w:t>
            </w:r>
          </w:p>
        </w:tc>
        <w:tc>
          <w:tcPr>
            <w:tcW w:w="1843" w:type="dxa"/>
            <w:tcBorders>
              <w:top w:val="single" w:sz="4" w:space="0" w:color="auto"/>
              <w:left w:val="single" w:sz="4" w:space="0" w:color="auto"/>
              <w:bottom w:val="single" w:sz="4" w:space="0" w:color="auto"/>
              <w:right w:val="single" w:sz="4" w:space="0" w:color="auto"/>
            </w:tcBorders>
          </w:tcPr>
          <w:p w14:paraId="54E352C2" w14:textId="77777777" w:rsidR="009942E9" w:rsidRPr="0055219E" w:rsidRDefault="009942E9" w:rsidP="00557CA5">
            <w:pPr>
              <w:tabs>
                <w:tab w:val="left" w:pos="567"/>
              </w:tabs>
              <w:rPr>
                <w:sz w:val="22"/>
                <w:szCs w:val="22"/>
              </w:rPr>
            </w:pPr>
          </w:p>
          <w:p w14:paraId="2FEAD27D" w14:textId="77777777" w:rsidR="00563FE8" w:rsidRPr="0055219E" w:rsidRDefault="00563FE8" w:rsidP="00557CA5">
            <w:pPr>
              <w:tabs>
                <w:tab w:val="left" w:pos="567"/>
              </w:tabs>
              <w:rPr>
                <w:sz w:val="22"/>
                <w:szCs w:val="22"/>
              </w:rPr>
            </w:pPr>
          </w:p>
        </w:tc>
      </w:tr>
      <w:tr w:rsidR="009942E9" w:rsidRPr="0055219E" w14:paraId="752A1091"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5092065C" w14:textId="77777777" w:rsidR="009942E9" w:rsidRPr="0055219E" w:rsidRDefault="009942E9" w:rsidP="00832EDF">
            <w:pPr>
              <w:tabs>
                <w:tab w:val="left" w:pos="567"/>
              </w:tabs>
              <w:rPr>
                <w:b/>
                <w:sz w:val="22"/>
                <w:szCs w:val="22"/>
              </w:rPr>
            </w:pPr>
            <w:r w:rsidRPr="0055219E">
              <w:rPr>
                <w:b/>
                <w:sz w:val="22"/>
                <w:szCs w:val="22"/>
              </w:rPr>
              <w:t>A nemi szervekkel és az emlőkkel kapcsolatos betegségek és tünetek</w:t>
            </w:r>
          </w:p>
        </w:tc>
        <w:tc>
          <w:tcPr>
            <w:tcW w:w="1843" w:type="dxa"/>
            <w:tcBorders>
              <w:top w:val="single" w:sz="4" w:space="0" w:color="auto"/>
              <w:left w:val="single" w:sz="4" w:space="0" w:color="auto"/>
              <w:bottom w:val="single" w:sz="4" w:space="0" w:color="auto"/>
              <w:right w:val="single" w:sz="4" w:space="0" w:color="auto"/>
            </w:tcBorders>
          </w:tcPr>
          <w:p w14:paraId="0D0ADF6D" w14:textId="77777777" w:rsidR="009942E9" w:rsidRPr="0055219E" w:rsidRDefault="009942E9" w:rsidP="00832EDF">
            <w:pPr>
              <w:tabs>
                <w:tab w:val="left" w:pos="567"/>
              </w:tabs>
              <w:rPr>
                <w:b/>
                <w:sz w:val="22"/>
                <w:szCs w:val="22"/>
              </w:rPr>
            </w:pPr>
          </w:p>
        </w:tc>
      </w:tr>
      <w:tr w:rsidR="009942E9" w:rsidRPr="0055219E" w14:paraId="2D16152A"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69CA7ED0"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186FE062" w14:textId="77777777" w:rsidR="009942E9" w:rsidRPr="0055219E" w:rsidRDefault="009942E9" w:rsidP="00832EDF">
            <w:pPr>
              <w:tabs>
                <w:tab w:val="left" w:pos="567"/>
              </w:tabs>
              <w:rPr>
                <w:sz w:val="22"/>
                <w:szCs w:val="22"/>
              </w:rPr>
            </w:pPr>
          </w:p>
        </w:tc>
        <w:tc>
          <w:tcPr>
            <w:tcW w:w="1765" w:type="dxa"/>
            <w:tcBorders>
              <w:top w:val="single" w:sz="4" w:space="0" w:color="auto"/>
              <w:left w:val="single" w:sz="4" w:space="0" w:color="auto"/>
              <w:bottom w:val="single" w:sz="4" w:space="0" w:color="auto"/>
              <w:right w:val="single" w:sz="4" w:space="0" w:color="auto"/>
            </w:tcBorders>
          </w:tcPr>
          <w:p w14:paraId="16FFDBE2" w14:textId="77777777" w:rsidR="009942E9" w:rsidRPr="0055219E" w:rsidRDefault="009942E9" w:rsidP="00832EDF">
            <w:pPr>
              <w:tabs>
                <w:tab w:val="left" w:pos="567"/>
              </w:tabs>
              <w:rPr>
                <w:sz w:val="22"/>
                <w:szCs w:val="22"/>
              </w:rPr>
            </w:pPr>
          </w:p>
        </w:tc>
        <w:tc>
          <w:tcPr>
            <w:tcW w:w="1872" w:type="dxa"/>
            <w:tcBorders>
              <w:top w:val="single" w:sz="4" w:space="0" w:color="auto"/>
              <w:left w:val="single" w:sz="4" w:space="0" w:color="auto"/>
              <w:bottom w:val="single" w:sz="4" w:space="0" w:color="auto"/>
              <w:right w:val="single" w:sz="4" w:space="0" w:color="auto"/>
            </w:tcBorders>
          </w:tcPr>
          <w:p w14:paraId="70A31D21" w14:textId="4A194732" w:rsidR="009942E9" w:rsidRPr="0055219E" w:rsidRDefault="00563FE8" w:rsidP="00832EDF">
            <w:pPr>
              <w:tabs>
                <w:tab w:val="left" w:pos="567"/>
              </w:tabs>
              <w:rPr>
                <w:sz w:val="22"/>
                <w:szCs w:val="22"/>
              </w:rPr>
            </w:pPr>
            <w:r w:rsidRPr="0055219E">
              <w:rPr>
                <w:sz w:val="22"/>
                <w:szCs w:val="22"/>
              </w:rPr>
              <w:t>menstruációs rendellenesség</w:t>
            </w:r>
            <w:r w:rsidRPr="0055219E">
              <w:rPr>
                <w:sz w:val="22"/>
                <w:szCs w:val="22"/>
                <w:vertAlign w:val="superscript"/>
              </w:rPr>
              <w:t>4</w:t>
            </w:r>
          </w:p>
        </w:tc>
        <w:tc>
          <w:tcPr>
            <w:tcW w:w="1749" w:type="dxa"/>
            <w:tcBorders>
              <w:top w:val="single" w:sz="4" w:space="0" w:color="auto"/>
              <w:left w:val="single" w:sz="4" w:space="0" w:color="auto"/>
              <w:bottom w:val="single" w:sz="4" w:space="0" w:color="auto"/>
              <w:right w:val="single" w:sz="4" w:space="0" w:color="auto"/>
            </w:tcBorders>
          </w:tcPr>
          <w:p w14:paraId="3CA16563" w14:textId="77777777" w:rsidR="009942E9" w:rsidRPr="0055219E" w:rsidRDefault="009942E9"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16BB5E1C" w14:textId="77777777" w:rsidR="009942E9" w:rsidRPr="0055219E" w:rsidRDefault="00E92BD7" w:rsidP="00557CA5">
            <w:pPr>
              <w:tabs>
                <w:tab w:val="left" w:pos="567"/>
              </w:tabs>
              <w:rPr>
                <w:sz w:val="22"/>
                <w:szCs w:val="22"/>
              </w:rPr>
            </w:pPr>
            <w:r w:rsidRPr="0055219E">
              <w:rPr>
                <w:sz w:val="22"/>
                <w:szCs w:val="22"/>
              </w:rPr>
              <w:t>női terméketlenség (</w:t>
            </w:r>
            <w:r w:rsidR="009942E9" w:rsidRPr="0055219E">
              <w:rPr>
                <w:sz w:val="22"/>
                <w:szCs w:val="22"/>
              </w:rPr>
              <w:t xml:space="preserve">csökkent női </w:t>
            </w:r>
            <w:r w:rsidR="00563FE8" w:rsidRPr="0055219E">
              <w:rPr>
                <w:sz w:val="22"/>
                <w:szCs w:val="22"/>
              </w:rPr>
              <w:t>termékenység</w:t>
            </w:r>
            <w:r w:rsidRPr="0055219E">
              <w:rPr>
                <w:sz w:val="22"/>
                <w:szCs w:val="22"/>
              </w:rPr>
              <w:t>)</w:t>
            </w:r>
            <w:r w:rsidR="00563FE8" w:rsidRPr="0055219E">
              <w:rPr>
                <w:sz w:val="22"/>
                <w:szCs w:val="22"/>
                <w:vertAlign w:val="superscript"/>
              </w:rPr>
              <w:t>3</w:t>
            </w:r>
          </w:p>
        </w:tc>
      </w:tr>
      <w:tr w:rsidR="009942E9" w:rsidRPr="0055219E" w14:paraId="7562EF97"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4336C08D" w14:textId="77777777" w:rsidR="009942E9" w:rsidRPr="0055219E" w:rsidRDefault="009942E9" w:rsidP="00832EDF">
            <w:pPr>
              <w:tabs>
                <w:tab w:val="left" w:pos="567"/>
              </w:tabs>
              <w:rPr>
                <w:b/>
                <w:sz w:val="22"/>
                <w:szCs w:val="22"/>
              </w:rPr>
            </w:pPr>
            <w:r w:rsidRPr="0055219E">
              <w:rPr>
                <w:b/>
                <w:sz w:val="22"/>
                <w:szCs w:val="22"/>
              </w:rPr>
              <w:t>Általános tünetek, az alkalmazás helyén fellépő reakciók</w:t>
            </w:r>
          </w:p>
        </w:tc>
        <w:tc>
          <w:tcPr>
            <w:tcW w:w="1843" w:type="dxa"/>
            <w:tcBorders>
              <w:top w:val="single" w:sz="4" w:space="0" w:color="auto"/>
              <w:left w:val="single" w:sz="4" w:space="0" w:color="auto"/>
              <w:bottom w:val="single" w:sz="4" w:space="0" w:color="auto"/>
              <w:right w:val="single" w:sz="4" w:space="0" w:color="auto"/>
            </w:tcBorders>
          </w:tcPr>
          <w:p w14:paraId="2685C853" w14:textId="77777777" w:rsidR="009942E9" w:rsidRPr="0055219E" w:rsidRDefault="009942E9" w:rsidP="00832EDF">
            <w:pPr>
              <w:tabs>
                <w:tab w:val="left" w:pos="567"/>
              </w:tabs>
              <w:rPr>
                <w:b/>
                <w:sz w:val="22"/>
                <w:szCs w:val="22"/>
              </w:rPr>
            </w:pPr>
          </w:p>
        </w:tc>
      </w:tr>
      <w:tr w:rsidR="009942E9" w:rsidRPr="0055219E" w14:paraId="53B44EDA"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6F8E7315" w14:textId="77777777" w:rsidR="009942E9" w:rsidRPr="0055219E" w:rsidRDefault="009942E9"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46E1D6F4" w14:textId="46CD34C3" w:rsidR="009942E9" w:rsidRPr="0055219E" w:rsidRDefault="009942E9" w:rsidP="00832EDF">
            <w:pPr>
              <w:tabs>
                <w:tab w:val="left" w:pos="567"/>
              </w:tabs>
              <w:rPr>
                <w:sz w:val="22"/>
                <w:szCs w:val="22"/>
              </w:rPr>
            </w:pPr>
            <w:r w:rsidRPr="0055219E">
              <w:rPr>
                <w:sz w:val="22"/>
                <w:szCs w:val="22"/>
              </w:rPr>
              <w:t xml:space="preserve">influenzaszerű </w:t>
            </w:r>
            <w:r w:rsidR="00E92BD7" w:rsidRPr="0055219E">
              <w:rPr>
                <w:sz w:val="22"/>
                <w:szCs w:val="22"/>
              </w:rPr>
              <w:t>megbetegedések</w:t>
            </w:r>
            <w:r w:rsidRPr="0055219E">
              <w:rPr>
                <w:sz w:val="22"/>
                <w:szCs w:val="22"/>
              </w:rPr>
              <w:t xml:space="preserve">, perifériás </w:t>
            </w:r>
            <w:r w:rsidR="006C05A6" w:rsidRPr="0055219E">
              <w:rPr>
                <w:sz w:val="22"/>
                <w:szCs w:val="22"/>
              </w:rPr>
              <w:t>oedem</w:t>
            </w:r>
            <w:r w:rsidRPr="0055219E">
              <w:rPr>
                <w:sz w:val="22"/>
                <w:szCs w:val="22"/>
              </w:rPr>
              <w:t>a/folyadék</w:t>
            </w:r>
            <w:r w:rsidR="004A5C0B" w:rsidRPr="0055219E">
              <w:rPr>
                <w:sz w:val="22"/>
                <w:szCs w:val="22"/>
              </w:rPr>
              <w:t>-</w:t>
            </w:r>
            <w:r w:rsidRPr="0055219E">
              <w:rPr>
                <w:sz w:val="22"/>
                <w:szCs w:val="22"/>
              </w:rPr>
              <w:t>retenció</w:t>
            </w:r>
          </w:p>
        </w:tc>
        <w:tc>
          <w:tcPr>
            <w:tcW w:w="1765" w:type="dxa"/>
            <w:tcBorders>
              <w:top w:val="single" w:sz="4" w:space="0" w:color="auto"/>
              <w:left w:val="single" w:sz="4" w:space="0" w:color="auto"/>
              <w:bottom w:val="single" w:sz="4" w:space="0" w:color="auto"/>
              <w:right w:val="single" w:sz="4" w:space="0" w:color="auto"/>
            </w:tcBorders>
          </w:tcPr>
          <w:p w14:paraId="61001EE3" w14:textId="0E4FF569" w:rsidR="009942E9" w:rsidRPr="0055219E" w:rsidRDefault="009942E9" w:rsidP="00832EDF">
            <w:pPr>
              <w:tabs>
                <w:tab w:val="left" w:pos="567"/>
              </w:tabs>
              <w:rPr>
                <w:sz w:val="22"/>
                <w:szCs w:val="22"/>
              </w:rPr>
            </w:pPr>
            <w:r w:rsidRPr="0055219E">
              <w:rPr>
                <w:sz w:val="22"/>
                <w:szCs w:val="22"/>
              </w:rPr>
              <w:t>arc</w:t>
            </w:r>
            <w:r w:rsidR="006C05A6" w:rsidRPr="0055219E">
              <w:rPr>
                <w:sz w:val="22"/>
                <w:szCs w:val="22"/>
              </w:rPr>
              <w:t>oedem</w:t>
            </w:r>
            <w:r w:rsidRPr="0055219E">
              <w:rPr>
                <w:sz w:val="22"/>
                <w:szCs w:val="22"/>
              </w:rPr>
              <w:t>a</w:t>
            </w:r>
            <w:r w:rsidR="008C2571" w:rsidRPr="0055219E">
              <w:rPr>
                <w:sz w:val="22"/>
                <w:szCs w:val="22"/>
              </w:rPr>
              <w:t>,</w:t>
            </w:r>
          </w:p>
          <w:p w14:paraId="5CADD8E8" w14:textId="77777777" w:rsidR="008C2571" w:rsidRPr="0055219E" w:rsidRDefault="008C2571" w:rsidP="00832EDF">
            <w:pPr>
              <w:tabs>
                <w:tab w:val="left" w:pos="567"/>
              </w:tabs>
              <w:rPr>
                <w:sz w:val="22"/>
                <w:szCs w:val="22"/>
              </w:rPr>
            </w:pPr>
            <w:r w:rsidRPr="0055219E">
              <w:rPr>
                <w:sz w:val="22"/>
                <w:szCs w:val="22"/>
              </w:rPr>
              <w:t>mellkasi fájdalom</w:t>
            </w:r>
            <w:r w:rsidRPr="0055219E">
              <w:rPr>
                <w:sz w:val="22"/>
                <w:szCs w:val="22"/>
                <w:vertAlign w:val="superscript"/>
              </w:rPr>
              <w:t>4</w:t>
            </w:r>
          </w:p>
        </w:tc>
        <w:tc>
          <w:tcPr>
            <w:tcW w:w="1872" w:type="dxa"/>
            <w:tcBorders>
              <w:top w:val="single" w:sz="4" w:space="0" w:color="auto"/>
              <w:left w:val="single" w:sz="4" w:space="0" w:color="auto"/>
              <w:bottom w:val="single" w:sz="4" w:space="0" w:color="auto"/>
              <w:right w:val="single" w:sz="4" w:space="0" w:color="auto"/>
            </w:tcBorders>
          </w:tcPr>
          <w:p w14:paraId="14673272" w14:textId="77777777" w:rsidR="009942E9" w:rsidRPr="0055219E" w:rsidRDefault="009942E9" w:rsidP="00557CA5">
            <w:pPr>
              <w:tabs>
                <w:tab w:val="left" w:pos="567"/>
              </w:tabs>
              <w:rPr>
                <w:sz w:val="22"/>
                <w:szCs w:val="22"/>
              </w:rPr>
            </w:pPr>
          </w:p>
        </w:tc>
        <w:tc>
          <w:tcPr>
            <w:tcW w:w="1749" w:type="dxa"/>
            <w:tcBorders>
              <w:top w:val="single" w:sz="4" w:space="0" w:color="auto"/>
              <w:left w:val="single" w:sz="4" w:space="0" w:color="auto"/>
              <w:bottom w:val="single" w:sz="4" w:space="0" w:color="auto"/>
              <w:right w:val="single" w:sz="4" w:space="0" w:color="auto"/>
            </w:tcBorders>
          </w:tcPr>
          <w:p w14:paraId="5607040C" w14:textId="77777777" w:rsidR="009942E9" w:rsidRPr="0055219E" w:rsidRDefault="009942E9"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663328E2" w14:textId="77777777" w:rsidR="009942E9" w:rsidRPr="0055219E" w:rsidRDefault="009942E9" w:rsidP="00557CA5">
            <w:pPr>
              <w:tabs>
                <w:tab w:val="left" w:pos="567"/>
              </w:tabs>
              <w:rPr>
                <w:sz w:val="22"/>
                <w:szCs w:val="22"/>
              </w:rPr>
            </w:pPr>
          </w:p>
        </w:tc>
      </w:tr>
      <w:tr w:rsidR="008C2571" w:rsidRPr="0055219E" w14:paraId="5A9C1BA8" w14:textId="77777777" w:rsidTr="00373657">
        <w:trPr>
          <w:trHeight w:val="144"/>
        </w:trPr>
        <w:tc>
          <w:tcPr>
            <w:tcW w:w="8931" w:type="dxa"/>
            <w:gridSpan w:val="5"/>
            <w:tcBorders>
              <w:top w:val="single" w:sz="4" w:space="0" w:color="auto"/>
              <w:left w:val="single" w:sz="4" w:space="0" w:color="auto"/>
              <w:bottom w:val="single" w:sz="4" w:space="0" w:color="auto"/>
              <w:right w:val="single" w:sz="4" w:space="0" w:color="auto"/>
            </w:tcBorders>
          </w:tcPr>
          <w:p w14:paraId="4741D87D" w14:textId="2C8673FE" w:rsidR="008C2571" w:rsidRPr="0055219E" w:rsidRDefault="00AB39F7" w:rsidP="00832EDF">
            <w:pPr>
              <w:tabs>
                <w:tab w:val="left" w:pos="567"/>
              </w:tabs>
              <w:rPr>
                <w:b/>
                <w:sz w:val="22"/>
                <w:szCs w:val="22"/>
              </w:rPr>
            </w:pPr>
            <w:r w:rsidRPr="0055219E">
              <w:rPr>
                <w:b/>
                <w:sz w:val="22"/>
                <w:szCs w:val="22"/>
              </w:rPr>
              <w:t xml:space="preserve">Sérülés, mérgezés és </w:t>
            </w:r>
            <w:r w:rsidR="005852DB" w:rsidRPr="0055219E">
              <w:rPr>
                <w:b/>
                <w:sz w:val="22"/>
                <w:szCs w:val="22"/>
              </w:rPr>
              <w:t xml:space="preserve">a beavatkozással kapcsolatos </w:t>
            </w:r>
            <w:r w:rsidR="00EF7EDE" w:rsidRPr="0055219E">
              <w:rPr>
                <w:b/>
                <w:sz w:val="22"/>
                <w:szCs w:val="22"/>
              </w:rPr>
              <w:t>szövődmények</w:t>
            </w:r>
          </w:p>
        </w:tc>
        <w:tc>
          <w:tcPr>
            <w:tcW w:w="1843" w:type="dxa"/>
            <w:tcBorders>
              <w:top w:val="single" w:sz="4" w:space="0" w:color="auto"/>
              <w:left w:val="single" w:sz="4" w:space="0" w:color="auto"/>
              <w:bottom w:val="single" w:sz="4" w:space="0" w:color="auto"/>
              <w:right w:val="single" w:sz="4" w:space="0" w:color="auto"/>
            </w:tcBorders>
          </w:tcPr>
          <w:p w14:paraId="441AFE57" w14:textId="77777777" w:rsidR="008C2571" w:rsidRPr="0055219E" w:rsidRDefault="008C2571" w:rsidP="00832EDF">
            <w:pPr>
              <w:tabs>
                <w:tab w:val="left" w:pos="567"/>
              </w:tabs>
              <w:rPr>
                <w:b/>
                <w:sz w:val="22"/>
                <w:szCs w:val="22"/>
              </w:rPr>
            </w:pPr>
          </w:p>
        </w:tc>
      </w:tr>
      <w:tr w:rsidR="008C2571" w:rsidRPr="0055219E" w14:paraId="014577EA" w14:textId="77777777" w:rsidTr="00373657">
        <w:trPr>
          <w:trHeight w:val="144"/>
        </w:trPr>
        <w:tc>
          <w:tcPr>
            <w:tcW w:w="1560" w:type="dxa"/>
            <w:tcBorders>
              <w:top w:val="single" w:sz="4" w:space="0" w:color="auto"/>
              <w:left w:val="single" w:sz="4" w:space="0" w:color="auto"/>
              <w:bottom w:val="single" w:sz="4" w:space="0" w:color="auto"/>
              <w:right w:val="single" w:sz="4" w:space="0" w:color="auto"/>
            </w:tcBorders>
          </w:tcPr>
          <w:p w14:paraId="31DDE3E2" w14:textId="77777777" w:rsidR="008C2571" w:rsidRPr="0055219E" w:rsidRDefault="008C2571" w:rsidP="00832EDF">
            <w:pPr>
              <w:tabs>
                <w:tab w:val="left" w:pos="567"/>
              </w:tabs>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87C2580" w14:textId="77777777" w:rsidR="008C2571" w:rsidRPr="0055219E" w:rsidRDefault="00E92BD7" w:rsidP="00832EDF">
            <w:pPr>
              <w:tabs>
                <w:tab w:val="left" w:pos="567"/>
              </w:tabs>
              <w:rPr>
                <w:sz w:val="22"/>
                <w:szCs w:val="22"/>
              </w:rPr>
            </w:pPr>
            <w:r w:rsidRPr="0055219E">
              <w:rPr>
                <w:sz w:val="22"/>
                <w:szCs w:val="22"/>
              </w:rPr>
              <w:t xml:space="preserve">sérülés </w:t>
            </w:r>
            <w:r w:rsidR="001D5402" w:rsidRPr="0055219E">
              <w:rPr>
                <w:sz w:val="22"/>
                <w:szCs w:val="22"/>
              </w:rPr>
              <w:t>(</w:t>
            </w:r>
            <w:r w:rsidR="005852DB" w:rsidRPr="0055219E">
              <w:rPr>
                <w:sz w:val="22"/>
                <w:szCs w:val="22"/>
              </w:rPr>
              <w:t>véletlen sérülés</w:t>
            </w:r>
            <w:r w:rsidR="001D5402" w:rsidRPr="0055219E">
              <w:rPr>
                <w:sz w:val="22"/>
                <w:szCs w:val="22"/>
              </w:rPr>
              <w:t>)</w:t>
            </w:r>
            <w:r w:rsidR="008C2571" w:rsidRPr="0055219E">
              <w:rPr>
                <w:sz w:val="22"/>
                <w:szCs w:val="22"/>
              </w:rPr>
              <w:t xml:space="preserve"> </w:t>
            </w:r>
          </w:p>
        </w:tc>
        <w:tc>
          <w:tcPr>
            <w:tcW w:w="1765" w:type="dxa"/>
            <w:tcBorders>
              <w:top w:val="single" w:sz="4" w:space="0" w:color="auto"/>
              <w:left w:val="single" w:sz="4" w:space="0" w:color="auto"/>
              <w:bottom w:val="single" w:sz="4" w:space="0" w:color="auto"/>
              <w:right w:val="single" w:sz="4" w:space="0" w:color="auto"/>
            </w:tcBorders>
          </w:tcPr>
          <w:p w14:paraId="3DB77585" w14:textId="77777777" w:rsidR="008C2571" w:rsidRPr="0055219E" w:rsidRDefault="008C2571" w:rsidP="00832EDF">
            <w:pPr>
              <w:tabs>
                <w:tab w:val="left" w:pos="567"/>
              </w:tabs>
              <w:rPr>
                <w:sz w:val="22"/>
                <w:szCs w:val="22"/>
              </w:rPr>
            </w:pPr>
          </w:p>
        </w:tc>
        <w:tc>
          <w:tcPr>
            <w:tcW w:w="1872" w:type="dxa"/>
            <w:tcBorders>
              <w:top w:val="single" w:sz="4" w:space="0" w:color="auto"/>
              <w:left w:val="single" w:sz="4" w:space="0" w:color="auto"/>
              <w:bottom w:val="single" w:sz="4" w:space="0" w:color="auto"/>
              <w:right w:val="single" w:sz="4" w:space="0" w:color="auto"/>
            </w:tcBorders>
          </w:tcPr>
          <w:p w14:paraId="422436E0" w14:textId="77777777" w:rsidR="008C2571" w:rsidRPr="0055219E" w:rsidRDefault="008C2571" w:rsidP="00832EDF">
            <w:pPr>
              <w:tabs>
                <w:tab w:val="left" w:pos="567"/>
              </w:tabs>
              <w:rPr>
                <w:sz w:val="22"/>
                <w:szCs w:val="22"/>
              </w:rPr>
            </w:pPr>
          </w:p>
        </w:tc>
        <w:tc>
          <w:tcPr>
            <w:tcW w:w="1749" w:type="dxa"/>
            <w:tcBorders>
              <w:top w:val="single" w:sz="4" w:space="0" w:color="auto"/>
              <w:left w:val="single" w:sz="4" w:space="0" w:color="auto"/>
              <w:bottom w:val="single" w:sz="4" w:space="0" w:color="auto"/>
              <w:right w:val="single" w:sz="4" w:space="0" w:color="auto"/>
            </w:tcBorders>
          </w:tcPr>
          <w:p w14:paraId="0259F4C3" w14:textId="77777777" w:rsidR="008C2571" w:rsidRPr="0055219E" w:rsidRDefault="008C2571" w:rsidP="00557CA5">
            <w:pPr>
              <w:tabs>
                <w:tab w:val="left" w:pos="567"/>
              </w:tabs>
              <w:rPr>
                <w:sz w:val="22"/>
                <w:szCs w:val="22"/>
              </w:rPr>
            </w:pPr>
          </w:p>
        </w:tc>
        <w:tc>
          <w:tcPr>
            <w:tcW w:w="1843" w:type="dxa"/>
            <w:tcBorders>
              <w:top w:val="single" w:sz="4" w:space="0" w:color="auto"/>
              <w:left w:val="single" w:sz="4" w:space="0" w:color="auto"/>
              <w:bottom w:val="single" w:sz="4" w:space="0" w:color="auto"/>
              <w:right w:val="single" w:sz="4" w:space="0" w:color="auto"/>
            </w:tcBorders>
          </w:tcPr>
          <w:p w14:paraId="500F97F5" w14:textId="77777777" w:rsidR="008C2571" w:rsidRPr="0055219E" w:rsidRDefault="008C2571" w:rsidP="00557CA5">
            <w:pPr>
              <w:tabs>
                <w:tab w:val="left" w:pos="567"/>
              </w:tabs>
              <w:rPr>
                <w:sz w:val="22"/>
                <w:szCs w:val="22"/>
              </w:rPr>
            </w:pPr>
          </w:p>
        </w:tc>
      </w:tr>
      <w:tr w:rsidR="009942E9" w:rsidRPr="0055219E" w14:paraId="3BFA179B" w14:textId="77777777" w:rsidTr="00373657">
        <w:trPr>
          <w:trHeight w:val="144"/>
        </w:trPr>
        <w:tc>
          <w:tcPr>
            <w:tcW w:w="8931" w:type="dxa"/>
            <w:gridSpan w:val="5"/>
            <w:tcBorders>
              <w:top w:val="single" w:sz="4" w:space="0" w:color="auto"/>
            </w:tcBorders>
          </w:tcPr>
          <w:p w14:paraId="6115F152" w14:textId="496DF062" w:rsidR="00662B77" w:rsidRPr="0055219E" w:rsidRDefault="002C3C63" w:rsidP="00662B77">
            <w:pPr>
              <w:ind w:left="459" w:hanging="142"/>
              <w:rPr>
                <w:sz w:val="22"/>
                <w:szCs w:val="22"/>
              </w:rPr>
            </w:pPr>
            <w:r w:rsidRPr="0055219E">
              <w:rPr>
                <w:sz w:val="22"/>
                <w:szCs w:val="22"/>
              </w:rPr>
              <w:t>GPT</w:t>
            </w:r>
            <w:r w:rsidR="00662B77" w:rsidRPr="0055219E">
              <w:rPr>
                <w:sz w:val="22"/>
                <w:szCs w:val="22"/>
              </w:rPr>
              <w:t xml:space="preserve"> – </w:t>
            </w:r>
            <w:r w:rsidRPr="0055219E">
              <w:rPr>
                <w:sz w:val="22"/>
                <w:szCs w:val="22"/>
              </w:rPr>
              <w:t>glutamát-piruvát-transzamináz [ALAT]</w:t>
            </w:r>
          </w:p>
          <w:p w14:paraId="21D7C22A" w14:textId="6F00F2AC" w:rsidR="00662B77" w:rsidRPr="0055219E" w:rsidRDefault="002C3C63" w:rsidP="00662B77">
            <w:pPr>
              <w:ind w:left="459" w:hanging="142"/>
              <w:rPr>
                <w:sz w:val="22"/>
                <w:szCs w:val="22"/>
              </w:rPr>
            </w:pPr>
            <w:r w:rsidRPr="0055219E">
              <w:rPr>
                <w:sz w:val="22"/>
                <w:szCs w:val="22"/>
              </w:rPr>
              <w:t>GOT</w:t>
            </w:r>
            <w:r w:rsidR="00662B77" w:rsidRPr="0055219E">
              <w:rPr>
                <w:sz w:val="22"/>
                <w:szCs w:val="22"/>
              </w:rPr>
              <w:t xml:space="preserve"> – </w:t>
            </w:r>
            <w:r w:rsidRPr="0055219E">
              <w:rPr>
                <w:sz w:val="22"/>
                <w:szCs w:val="22"/>
              </w:rPr>
              <w:t>glutamát-oxálacetát</w:t>
            </w:r>
            <w:r w:rsidR="00504121" w:rsidRPr="0055219E">
              <w:rPr>
                <w:sz w:val="22"/>
                <w:szCs w:val="22"/>
              </w:rPr>
              <w:t>-</w:t>
            </w:r>
            <w:r w:rsidRPr="0055219E">
              <w:rPr>
                <w:sz w:val="22"/>
                <w:szCs w:val="22"/>
              </w:rPr>
              <w:t>transzamináz [ASAT]</w:t>
            </w:r>
          </w:p>
          <w:p w14:paraId="6D408F5C" w14:textId="3A5850D6" w:rsidR="009942E9" w:rsidRPr="0055219E" w:rsidRDefault="009942E9" w:rsidP="00832EDF">
            <w:pPr>
              <w:ind w:left="459" w:hanging="142"/>
              <w:rPr>
                <w:sz w:val="22"/>
                <w:szCs w:val="22"/>
              </w:rPr>
            </w:pPr>
            <w:r w:rsidRPr="0055219E">
              <w:rPr>
                <w:sz w:val="22"/>
                <w:szCs w:val="22"/>
                <w:vertAlign w:val="superscript"/>
              </w:rPr>
              <w:t xml:space="preserve">1 </w:t>
            </w:r>
            <w:r w:rsidRPr="0055219E">
              <w:rPr>
                <w:sz w:val="22"/>
                <w:szCs w:val="22"/>
              </w:rPr>
              <w:t>A 3</w:t>
            </w:r>
            <w:r w:rsidR="00504121" w:rsidRPr="0055219E">
              <w:rPr>
                <w:sz w:val="22"/>
                <w:szCs w:val="22"/>
              </w:rPr>
              <w:t> </w:t>
            </w:r>
            <w:r w:rsidRPr="0055219E">
              <w:rPr>
                <w:sz w:val="22"/>
                <w:szCs w:val="22"/>
              </w:rPr>
              <w:t>évig tartó napi 400 mg celekoxibbal kezelt betegek két</w:t>
            </w:r>
            <w:r w:rsidR="00504121" w:rsidRPr="0055219E">
              <w:rPr>
                <w:sz w:val="22"/>
                <w:szCs w:val="22"/>
              </w:rPr>
              <w:t>,</w:t>
            </w:r>
            <w:r w:rsidRPr="0055219E">
              <w:rPr>
                <w:sz w:val="22"/>
                <w:szCs w:val="22"/>
              </w:rPr>
              <w:t xml:space="preserve"> hosszú</w:t>
            </w:r>
            <w:r w:rsidR="006D687A" w:rsidRPr="0055219E">
              <w:rPr>
                <w:sz w:val="22"/>
                <w:szCs w:val="22"/>
              </w:rPr>
              <w:t xml:space="preserve"> </w:t>
            </w:r>
            <w:r w:rsidRPr="0055219E">
              <w:rPr>
                <w:sz w:val="22"/>
                <w:szCs w:val="22"/>
              </w:rPr>
              <w:t xml:space="preserve">távú polyp-prevenciós (az APC és PreSAP) vizsgálatában észlelt mellékhatások közül azok, </w:t>
            </w:r>
            <w:r w:rsidR="00504121" w:rsidRPr="0055219E">
              <w:rPr>
                <w:sz w:val="22"/>
                <w:szCs w:val="22"/>
              </w:rPr>
              <w:t>a</w:t>
            </w:r>
            <w:r w:rsidRPr="0055219E">
              <w:rPr>
                <w:sz w:val="22"/>
                <w:szCs w:val="22"/>
              </w:rPr>
              <w:t xml:space="preserve">melyeket korábban a forgalomba hozatalt követő </w:t>
            </w:r>
            <w:r w:rsidR="00504121" w:rsidRPr="0055219E">
              <w:rPr>
                <w:sz w:val="22"/>
                <w:szCs w:val="22"/>
              </w:rPr>
              <w:t>megfigyelés során</w:t>
            </w:r>
            <w:r w:rsidRPr="0055219E">
              <w:rPr>
                <w:sz w:val="22"/>
                <w:szCs w:val="22"/>
              </w:rPr>
              <w:t xml:space="preserve"> felismertek, vagy amelyek</w:t>
            </w:r>
            <w:r w:rsidR="00504121" w:rsidRPr="0055219E">
              <w:rPr>
                <w:sz w:val="22"/>
                <w:szCs w:val="22"/>
              </w:rPr>
              <w:t xml:space="preserve"> az</w:t>
            </w:r>
            <w:r w:rsidRPr="0055219E">
              <w:rPr>
                <w:sz w:val="22"/>
                <w:szCs w:val="22"/>
              </w:rPr>
              <w:t xml:space="preserve"> </w:t>
            </w:r>
            <w:r w:rsidR="00504121" w:rsidRPr="0055219E">
              <w:rPr>
                <w:sz w:val="22"/>
                <w:szCs w:val="22"/>
              </w:rPr>
              <w:t xml:space="preserve">arthritisben végzett vizsgálatokban észleltekhez képest </w:t>
            </w:r>
            <w:r w:rsidRPr="0055219E">
              <w:rPr>
                <w:sz w:val="22"/>
                <w:szCs w:val="22"/>
              </w:rPr>
              <w:t>gyakrabban fordultak elő.</w:t>
            </w:r>
          </w:p>
          <w:p w14:paraId="60C8AEE9" w14:textId="468BD5D9" w:rsidR="009942E9" w:rsidRPr="0055219E" w:rsidRDefault="009942E9" w:rsidP="00832EDF">
            <w:pPr>
              <w:tabs>
                <w:tab w:val="left" w:pos="567"/>
              </w:tabs>
              <w:ind w:left="459" w:hanging="142"/>
              <w:rPr>
                <w:sz w:val="22"/>
                <w:szCs w:val="22"/>
              </w:rPr>
            </w:pPr>
            <w:r w:rsidRPr="0055219E">
              <w:rPr>
                <w:sz w:val="22"/>
                <w:szCs w:val="22"/>
                <w:vertAlign w:val="superscript"/>
              </w:rPr>
              <w:t>2</w:t>
            </w:r>
            <w:r w:rsidRPr="0055219E">
              <w:rPr>
                <w:sz w:val="22"/>
                <w:szCs w:val="22"/>
              </w:rPr>
              <w:t xml:space="preserve"> </w:t>
            </w:r>
            <w:r w:rsidR="005D749C" w:rsidRPr="0055219E">
              <w:rPr>
                <w:sz w:val="22"/>
                <w:szCs w:val="22"/>
              </w:rPr>
              <w:t xml:space="preserve">Ezen felül, </w:t>
            </w:r>
            <w:r w:rsidRPr="0055219E">
              <w:rPr>
                <w:sz w:val="22"/>
                <w:szCs w:val="22"/>
              </w:rPr>
              <w:t xml:space="preserve">a következő </w:t>
            </w:r>
            <w:r w:rsidRPr="0055219E">
              <w:rPr>
                <w:i/>
                <w:sz w:val="22"/>
                <w:szCs w:val="22"/>
              </w:rPr>
              <w:t>korábban nem ismert</w:t>
            </w:r>
            <w:r w:rsidRPr="0055219E">
              <w:rPr>
                <w:sz w:val="22"/>
                <w:szCs w:val="22"/>
              </w:rPr>
              <w:t xml:space="preserve"> mellékhatások </w:t>
            </w:r>
            <w:r w:rsidR="005D749C" w:rsidRPr="0055219E">
              <w:rPr>
                <w:sz w:val="22"/>
                <w:szCs w:val="22"/>
              </w:rPr>
              <w:t>fordultak elő</w:t>
            </w:r>
            <w:r w:rsidRPr="0055219E">
              <w:rPr>
                <w:sz w:val="22"/>
                <w:szCs w:val="22"/>
              </w:rPr>
              <w:t xml:space="preserve"> a 3</w:t>
            </w:r>
            <w:r w:rsidR="008D435C" w:rsidRPr="0055219E">
              <w:rPr>
                <w:sz w:val="22"/>
                <w:szCs w:val="22"/>
              </w:rPr>
              <w:t> </w:t>
            </w:r>
            <w:r w:rsidRPr="0055219E">
              <w:rPr>
                <w:sz w:val="22"/>
                <w:szCs w:val="22"/>
              </w:rPr>
              <w:t>évig tartó</w:t>
            </w:r>
            <w:r w:rsidR="005D749C" w:rsidRPr="0055219E">
              <w:rPr>
                <w:sz w:val="22"/>
                <w:szCs w:val="22"/>
              </w:rPr>
              <w:t>,</w:t>
            </w:r>
            <w:r w:rsidRPr="0055219E">
              <w:rPr>
                <w:sz w:val="22"/>
                <w:szCs w:val="22"/>
              </w:rPr>
              <w:t xml:space="preserve"> napi 400 mg celekoxibbal kezelt betegek két</w:t>
            </w:r>
            <w:r w:rsidR="005D749C" w:rsidRPr="0055219E">
              <w:rPr>
                <w:sz w:val="22"/>
                <w:szCs w:val="22"/>
              </w:rPr>
              <w:t>,</w:t>
            </w:r>
            <w:r w:rsidRPr="0055219E">
              <w:rPr>
                <w:sz w:val="22"/>
                <w:szCs w:val="22"/>
              </w:rPr>
              <w:t xml:space="preserve"> hosszú</w:t>
            </w:r>
            <w:r w:rsidR="006D687A" w:rsidRPr="0055219E">
              <w:rPr>
                <w:sz w:val="22"/>
                <w:szCs w:val="22"/>
              </w:rPr>
              <w:t xml:space="preserve"> </w:t>
            </w:r>
            <w:r w:rsidRPr="0055219E">
              <w:rPr>
                <w:sz w:val="22"/>
                <w:szCs w:val="22"/>
              </w:rPr>
              <w:t>távú polyp-prevenciós (az APC és PreSAP) vizsgálatában:</w:t>
            </w:r>
          </w:p>
          <w:p w14:paraId="0DEB0F78" w14:textId="1AC7C62F" w:rsidR="009942E9" w:rsidRPr="0055219E" w:rsidRDefault="009942E9" w:rsidP="00832EDF">
            <w:pPr>
              <w:tabs>
                <w:tab w:val="left" w:pos="567"/>
              </w:tabs>
              <w:ind w:left="459"/>
              <w:rPr>
                <w:sz w:val="22"/>
                <w:szCs w:val="22"/>
              </w:rPr>
            </w:pPr>
            <w:r w:rsidRPr="0055219E">
              <w:rPr>
                <w:b/>
                <w:sz w:val="22"/>
                <w:szCs w:val="22"/>
              </w:rPr>
              <w:t xml:space="preserve">Gyakori: </w:t>
            </w:r>
            <w:r w:rsidRPr="0055219E">
              <w:rPr>
                <w:sz w:val="22"/>
                <w:szCs w:val="22"/>
              </w:rPr>
              <w:t>angina pectoris, irritábilis</w:t>
            </w:r>
            <w:r w:rsidR="005D749C" w:rsidRPr="0055219E">
              <w:rPr>
                <w:sz w:val="22"/>
                <w:szCs w:val="22"/>
              </w:rPr>
              <w:t xml:space="preserve"> </w:t>
            </w:r>
            <w:r w:rsidRPr="0055219E">
              <w:rPr>
                <w:sz w:val="22"/>
                <w:szCs w:val="22"/>
              </w:rPr>
              <w:t xml:space="preserve">bél-szindróma, nephrolithiasis, </w:t>
            </w:r>
            <w:r w:rsidR="005D749C" w:rsidRPr="0055219E">
              <w:rPr>
                <w:sz w:val="22"/>
                <w:szCs w:val="22"/>
              </w:rPr>
              <w:t>emelkedett vér-</w:t>
            </w:r>
            <w:r w:rsidR="008C1D30" w:rsidRPr="0055219E">
              <w:rPr>
                <w:sz w:val="22"/>
                <w:szCs w:val="22"/>
              </w:rPr>
              <w:t>k</w:t>
            </w:r>
            <w:r w:rsidR="00B948C9" w:rsidRPr="0055219E">
              <w:rPr>
                <w:sz w:val="22"/>
                <w:szCs w:val="22"/>
              </w:rPr>
              <w:t>reatin</w:t>
            </w:r>
            <w:r w:rsidRPr="0055219E">
              <w:rPr>
                <w:sz w:val="22"/>
                <w:szCs w:val="22"/>
              </w:rPr>
              <w:t>in</w:t>
            </w:r>
            <w:r w:rsidR="005D749C" w:rsidRPr="0055219E">
              <w:rPr>
                <w:sz w:val="22"/>
                <w:szCs w:val="22"/>
              </w:rPr>
              <w:t>szint</w:t>
            </w:r>
            <w:r w:rsidRPr="0055219E">
              <w:rPr>
                <w:sz w:val="22"/>
                <w:szCs w:val="22"/>
              </w:rPr>
              <w:t>, benignus prostata</w:t>
            </w:r>
            <w:r w:rsidR="005D749C" w:rsidRPr="0055219E">
              <w:rPr>
                <w:sz w:val="22"/>
                <w:szCs w:val="22"/>
              </w:rPr>
              <w:t>-</w:t>
            </w:r>
            <w:r w:rsidRPr="0055219E">
              <w:rPr>
                <w:sz w:val="22"/>
                <w:szCs w:val="22"/>
              </w:rPr>
              <w:t xml:space="preserve">hyperplasia, </w:t>
            </w:r>
            <w:r w:rsidR="00D17E9D" w:rsidRPr="0055219E">
              <w:rPr>
                <w:sz w:val="22"/>
                <w:szCs w:val="22"/>
              </w:rPr>
              <w:t>test</w:t>
            </w:r>
            <w:r w:rsidR="005D749C" w:rsidRPr="0055219E">
              <w:rPr>
                <w:sz w:val="22"/>
                <w:szCs w:val="22"/>
              </w:rPr>
              <w:t>tömeg-</w:t>
            </w:r>
            <w:r w:rsidRPr="0055219E">
              <w:rPr>
                <w:sz w:val="22"/>
                <w:szCs w:val="22"/>
              </w:rPr>
              <w:t>növekedés.</w:t>
            </w:r>
          </w:p>
          <w:p w14:paraId="0DBD1483" w14:textId="1EBB2130" w:rsidR="009942E9" w:rsidRPr="0055219E" w:rsidRDefault="009942E9" w:rsidP="00832EDF">
            <w:pPr>
              <w:tabs>
                <w:tab w:val="left" w:pos="567"/>
              </w:tabs>
              <w:ind w:left="459"/>
              <w:rPr>
                <w:sz w:val="22"/>
                <w:szCs w:val="22"/>
              </w:rPr>
            </w:pPr>
            <w:r w:rsidRPr="0055219E">
              <w:rPr>
                <w:b/>
                <w:sz w:val="22"/>
                <w:szCs w:val="22"/>
              </w:rPr>
              <w:t>Nem gyakori:</w:t>
            </w:r>
            <w:r w:rsidRPr="0055219E">
              <w:rPr>
                <w:sz w:val="22"/>
                <w:szCs w:val="22"/>
              </w:rPr>
              <w:t xml:space="preserve"> </w:t>
            </w:r>
            <w:r w:rsidRPr="0055219E">
              <w:rPr>
                <w:i/>
                <w:sz w:val="22"/>
                <w:szCs w:val="22"/>
              </w:rPr>
              <w:t>Helicobacter</w:t>
            </w:r>
            <w:r w:rsidRPr="0055219E">
              <w:rPr>
                <w:sz w:val="22"/>
                <w:szCs w:val="22"/>
              </w:rPr>
              <w:t>-fertőzések, herpes zoster, erysipelas, bronchopneumonia, labyrinthitis, gingivalis fertőzések, lipoma, üvegtesti úszó részecskék vagy homályok, conjuctivalis haemorrhagia, mélyvénás thrombosis, dysphonia, haemorrhoidalis haemorrhagia, gyakori székelés, száj kifekélyesedése, allergiás dermatitis, ganglion, nycturia, vaginalis vérzés, légzési gyengeség, alsó</w:t>
            </w:r>
            <w:r w:rsidR="005D749C" w:rsidRPr="0055219E">
              <w:rPr>
                <w:sz w:val="22"/>
                <w:szCs w:val="22"/>
              </w:rPr>
              <w:t xml:space="preserve"> </w:t>
            </w:r>
            <w:r w:rsidRPr="0055219E">
              <w:rPr>
                <w:sz w:val="22"/>
                <w:szCs w:val="22"/>
              </w:rPr>
              <w:t xml:space="preserve">végtagi törés, </w:t>
            </w:r>
            <w:r w:rsidR="005D749C" w:rsidRPr="0055219E">
              <w:rPr>
                <w:sz w:val="22"/>
                <w:szCs w:val="22"/>
              </w:rPr>
              <w:t>emelkedett vér-</w:t>
            </w:r>
            <w:r w:rsidRPr="0055219E">
              <w:rPr>
                <w:sz w:val="22"/>
                <w:szCs w:val="22"/>
              </w:rPr>
              <w:t>nátrium</w:t>
            </w:r>
            <w:r w:rsidR="005D749C" w:rsidRPr="0055219E">
              <w:rPr>
                <w:sz w:val="22"/>
                <w:szCs w:val="22"/>
              </w:rPr>
              <w:t>szint</w:t>
            </w:r>
            <w:r w:rsidRPr="0055219E">
              <w:rPr>
                <w:sz w:val="22"/>
                <w:szCs w:val="22"/>
              </w:rPr>
              <w:t>.</w:t>
            </w:r>
          </w:p>
          <w:p w14:paraId="29C8959F" w14:textId="0622F3A0" w:rsidR="009942E9" w:rsidRPr="0055219E" w:rsidRDefault="008C2571" w:rsidP="00832EDF">
            <w:pPr>
              <w:tabs>
                <w:tab w:val="left" w:pos="567"/>
              </w:tabs>
              <w:ind w:left="459" w:hanging="142"/>
              <w:rPr>
                <w:sz w:val="22"/>
                <w:szCs w:val="22"/>
              </w:rPr>
            </w:pPr>
            <w:r w:rsidRPr="0055219E">
              <w:rPr>
                <w:sz w:val="22"/>
                <w:szCs w:val="22"/>
                <w:vertAlign w:val="superscript"/>
              </w:rPr>
              <w:t>3</w:t>
            </w:r>
            <w:r w:rsidRPr="0055219E">
              <w:rPr>
                <w:sz w:val="22"/>
                <w:szCs w:val="22"/>
              </w:rPr>
              <w:t xml:space="preserve"> </w:t>
            </w:r>
            <w:r w:rsidR="009942E9" w:rsidRPr="0055219E">
              <w:rPr>
                <w:sz w:val="22"/>
                <w:szCs w:val="22"/>
              </w:rPr>
              <w:t>Azokat a nők</w:t>
            </w:r>
            <w:r w:rsidR="00B87702" w:rsidRPr="0055219E">
              <w:rPr>
                <w:sz w:val="22"/>
                <w:szCs w:val="22"/>
              </w:rPr>
              <w:t>et, akik terhességet tervezt</w:t>
            </w:r>
            <w:r w:rsidR="009942E9" w:rsidRPr="0055219E">
              <w:rPr>
                <w:sz w:val="22"/>
                <w:szCs w:val="22"/>
              </w:rPr>
              <w:t>ek, kizárták a vizsgálatokból, így a</w:t>
            </w:r>
            <w:r w:rsidR="00B87702" w:rsidRPr="0055219E">
              <w:rPr>
                <w:sz w:val="22"/>
                <w:szCs w:val="22"/>
              </w:rPr>
              <w:t xml:space="preserve"> vizsgálati adatbáziskiértékelés e</w:t>
            </w:r>
            <w:r w:rsidR="005D749C" w:rsidRPr="0055219E">
              <w:rPr>
                <w:sz w:val="22"/>
                <w:szCs w:val="22"/>
              </w:rPr>
              <w:t>zen</w:t>
            </w:r>
            <w:r w:rsidR="00B87702" w:rsidRPr="0055219E">
              <w:rPr>
                <w:sz w:val="22"/>
                <w:szCs w:val="22"/>
              </w:rPr>
              <w:t xml:space="preserve"> esemény gyakoriságának függvényében nem volt </w:t>
            </w:r>
            <w:r w:rsidR="00710412" w:rsidRPr="0055219E">
              <w:rPr>
                <w:sz w:val="22"/>
                <w:szCs w:val="22"/>
              </w:rPr>
              <w:t>releváns</w:t>
            </w:r>
            <w:r w:rsidR="00B87702" w:rsidRPr="0055219E">
              <w:rPr>
                <w:sz w:val="22"/>
                <w:szCs w:val="22"/>
              </w:rPr>
              <w:t>.</w:t>
            </w:r>
          </w:p>
          <w:p w14:paraId="0F20B8CD" w14:textId="570D71D2" w:rsidR="008C2571" w:rsidRPr="0055219E" w:rsidRDefault="008C2571" w:rsidP="00557CA5">
            <w:pPr>
              <w:tabs>
                <w:tab w:val="left" w:pos="567"/>
              </w:tabs>
              <w:ind w:left="459" w:hanging="142"/>
              <w:rPr>
                <w:sz w:val="22"/>
                <w:szCs w:val="22"/>
              </w:rPr>
            </w:pPr>
            <w:r w:rsidRPr="0055219E">
              <w:rPr>
                <w:sz w:val="22"/>
                <w:szCs w:val="22"/>
                <w:vertAlign w:val="superscript"/>
              </w:rPr>
              <w:t xml:space="preserve">4 </w:t>
            </w:r>
            <w:r w:rsidR="005852DB" w:rsidRPr="0055219E">
              <w:rPr>
                <w:sz w:val="22"/>
                <w:szCs w:val="22"/>
              </w:rPr>
              <w:t>A gyakoriságértékek 38</w:t>
            </w:r>
            <w:r w:rsidR="00D36EFF" w:rsidRPr="0055219E">
              <w:rPr>
                <w:sz w:val="22"/>
                <w:szCs w:val="22"/>
              </w:rPr>
              <w:t> </w:t>
            </w:r>
            <w:r w:rsidR="005852DB" w:rsidRPr="0055219E">
              <w:rPr>
                <w:sz w:val="22"/>
                <w:szCs w:val="22"/>
              </w:rPr>
              <w:t>102</w:t>
            </w:r>
            <w:r w:rsidR="00D36EFF" w:rsidRPr="0055219E">
              <w:rPr>
                <w:sz w:val="22"/>
                <w:szCs w:val="22"/>
              </w:rPr>
              <w:t> </w:t>
            </w:r>
            <w:r w:rsidR="005852DB" w:rsidRPr="0055219E">
              <w:rPr>
                <w:sz w:val="22"/>
                <w:szCs w:val="22"/>
              </w:rPr>
              <w:t xml:space="preserve">betegnél </w:t>
            </w:r>
            <w:r w:rsidR="005D749C" w:rsidRPr="0055219E">
              <w:rPr>
                <w:sz w:val="22"/>
                <w:szCs w:val="22"/>
              </w:rPr>
              <w:t xml:space="preserve">végzett </w:t>
            </w:r>
            <w:r w:rsidR="005852DB" w:rsidRPr="0055219E">
              <w:rPr>
                <w:sz w:val="22"/>
                <w:szCs w:val="22"/>
              </w:rPr>
              <w:t>vizsgálatokon alapulnak.</w:t>
            </w:r>
            <w:r w:rsidR="005852DB" w:rsidRPr="0055219E">
              <w:rPr>
                <w:sz w:val="22"/>
                <w:szCs w:val="22"/>
                <w:vertAlign w:val="superscript"/>
              </w:rPr>
              <w:t xml:space="preserve"> </w:t>
            </w:r>
          </w:p>
        </w:tc>
        <w:tc>
          <w:tcPr>
            <w:tcW w:w="1843" w:type="dxa"/>
            <w:tcBorders>
              <w:top w:val="single" w:sz="4" w:space="0" w:color="auto"/>
            </w:tcBorders>
          </w:tcPr>
          <w:p w14:paraId="755E4140" w14:textId="77777777" w:rsidR="009942E9" w:rsidRPr="0055219E" w:rsidRDefault="009942E9" w:rsidP="00557CA5">
            <w:pPr>
              <w:ind w:left="459" w:hanging="142"/>
              <w:rPr>
                <w:sz w:val="22"/>
                <w:szCs w:val="22"/>
                <w:vertAlign w:val="superscript"/>
              </w:rPr>
            </w:pPr>
          </w:p>
        </w:tc>
      </w:tr>
    </w:tbl>
    <w:p w14:paraId="74DB8972" w14:textId="77777777" w:rsidR="00DA12DD" w:rsidRPr="0055219E" w:rsidRDefault="00DA12DD" w:rsidP="00832EDF">
      <w:pPr>
        <w:tabs>
          <w:tab w:val="left" w:pos="567"/>
        </w:tabs>
        <w:rPr>
          <w:sz w:val="22"/>
          <w:szCs w:val="22"/>
        </w:rPr>
      </w:pPr>
    </w:p>
    <w:p w14:paraId="046869C2" w14:textId="4DD3965C" w:rsidR="002B5EFD" w:rsidRPr="0055219E" w:rsidRDefault="002B5EFD" w:rsidP="00832EDF">
      <w:pPr>
        <w:tabs>
          <w:tab w:val="left" w:pos="567"/>
        </w:tabs>
        <w:rPr>
          <w:sz w:val="22"/>
          <w:szCs w:val="22"/>
        </w:rPr>
      </w:pPr>
      <w:r w:rsidRPr="0055219E">
        <w:rPr>
          <w:sz w:val="22"/>
          <w:szCs w:val="22"/>
        </w:rPr>
        <w:t xml:space="preserve">Az APC és a PreSAP vizsgálatok </w:t>
      </w:r>
      <w:r w:rsidR="00DA12DD" w:rsidRPr="0055219E">
        <w:rPr>
          <w:sz w:val="22"/>
          <w:szCs w:val="22"/>
        </w:rPr>
        <w:t xml:space="preserve">végső adatai szerint </w:t>
      </w:r>
      <w:r w:rsidRPr="0055219E">
        <w:rPr>
          <w:sz w:val="22"/>
          <w:szCs w:val="22"/>
        </w:rPr>
        <w:t>(összevont adatok mindkét vizsgálatból, a különálló vizsgálatok eredményeit lásd az 5.1</w:t>
      </w:r>
      <w:r w:rsidR="005D749C" w:rsidRPr="0055219E">
        <w:rPr>
          <w:sz w:val="22"/>
          <w:szCs w:val="22"/>
        </w:rPr>
        <w:t> </w:t>
      </w:r>
      <w:r w:rsidRPr="0055219E">
        <w:rPr>
          <w:sz w:val="22"/>
          <w:szCs w:val="22"/>
        </w:rPr>
        <w:t xml:space="preserve">pontban) </w:t>
      </w:r>
      <w:r w:rsidR="00DA12DD" w:rsidRPr="0055219E">
        <w:rPr>
          <w:sz w:val="22"/>
          <w:szCs w:val="22"/>
        </w:rPr>
        <w:t xml:space="preserve">a </w:t>
      </w:r>
      <w:r w:rsidR="008D435C" w:rsidRPr="0055219E">
        <w:rPr>
          <w:sz w:val="22"/>
          <w:szCs w:val="22"/>
        </w:rPr>
        <w:t>3 </w:t>
      </w:r>
      <w:r w:rsidRPr="0055219E">
        <w:rPr>
          <w:sz w:val="22"/>
          <w:szCs w:val="22"/>
        </w:rPr>
        <w:t>évig napi 400 mg cele</w:t>
      </w:r>
      <w:r w:rsidR="00772A74" w:rsidRPr="0055219E">
        <w:rPr>
          <w:sz w:val="22"/>
          <w:szCs w:val="22"/>
        </w:rPr>
        <w:t>k</w:t>
      </w:r>
      <w:r w:rsidRPr="0055219E">
        <w:rPr>
          <w:sz w:val="22"/>
          <w:szCs w:val="22"/>
        </w:rPr>
        <w:t>oxibbal kezelt betegeknél a (bizottság által megítélt) a myocardialis infar</w:t>
      </w:r>
      <w:r w:rsidR="004B3674" w:rsidRPr="0055219E">
        <w:rPr>
          <w:sz w:val="22"/>
          <w:szCs w:val="22"/>
        </w:rPr>
        <w:t>c</w:t>
      </w:r>
      <w:r w:rsidRPr="0055219E">
        <w:rPr>
          <w:sz w:val="22"/>
          <w:szCs w:val="22"/>
        </w:rPr>
        <w:t>tus előfordulási gyakoriságának növekedése a placebóhoz képest 7,6 esemény/1000</w:t>
      </w:r>
      <w:r w:rsidR="00DA12DD" w:rsidRPr="0055219E">
        <w:rPr>
          <w:sz w:val="22"/>
          <w:szCs w:val="22"/>
        </w:rPr>
        <w:t> </w:t>
      </w:r>
      <w:r w:rsidRPr="0055219E">
        <w:rPr>
          <w:sz w:val="22"/>
          <w:szCs w:val="22"/>
        </w:rPr>
        <w:t>beteg (nem gyakori) volt, és nem volt emelkedett a (típusok szerint nem differenciált) stroke előfordulása sem a placebóval összehasonlítva.</w:t>
      </w:r>
    </w:p>
    <w:p w14:paraId="34ADDFCA" w14:textId="77777777" w:rsidR="008C1D30" w:rsidRPr="0055219E" w:rsidRDefault="008C1D30" w:rsidP="00832EDF">
      <w:pPr>
        <w:tabs>
          <w:tab w:val="left" w:pos="567"/>
        </w:tabs>
        <w:rPr>
          <w:sz w:val="22"/>
          <w:szCs w:val="22"/>
        </w:rPr>
      </w:pPr>
    </w:p>
    <w:p w14:paraId="331470D2" w14:textId="77777777" w:rsidR="006D2933" w:rsidRPr="0055219E" w:rsidRDefault="006D2933" w:rsidP="006D2933">
      <w:pPr>
        <w:rPr>
          <w:sz w:val="22"/>
          <w:szCs w:val="22"/>
          <w:u w:val="single"/>
          <w:lang w:eastAsia="zh-CN"/>
        </w:rPr>
      </w:pPr>
      <w:r w:rsidRPr="0055219E">
        <w:rPr>
          <w:sz w:val="22"/>
          <w:szCs w:val="22"/>
          <w:u w:val="single"/>
        </w:rPr>
        <w:t>Feltételezett mellékhatások bejelentése</w:t>
      </w:r>
    </w:p>
    <w:p w14:paraId="00DF8B45" w14:textId="68322B58" w:rsidR="002E0F5C" w:rsidRPr="0055219E" w:rsidRDefault="006D2933" w:rsidP="002E0F5C">
      <w:pPr>
        <w:tabs>
          <w:tab w:val="left" w:pos="567"/>
        </w:tabs>
        <w:rPr>
          <w:sz w:val="22"/>
          <w:szCs w:val="22"/>
          <w:lang w:eastAsia="en-US"/>
        </w:rPr>
      </w:pPr>
      <w:r w:rsidRPr="0055219E">
        <w:rPr>
          <w:sz w:val="22"/>
          <w:szCs w:val="22"/>
        </w:rPr>
        <w:t>A gyógyszer engedélyezését követően lényeges a feltételezett mellékhatások bejelentése, mert ez fontos eszköze annak, hogy a gyógyszer előny/kockázat profilját folyamatosan figyelemmel lehessen kísérni.</w:t>
      </w:r>
      <w:r w:rsidR="000B7EE3">
        <w:rPr>
          <w:sz w:val="22"/>
          <w:szCs w:val="22"/>
        </w:rPr>
        <w:t xml:space="preserve"> </w:t>
      </w:r>
      <w:r w:rsidRPr="0055219E">
        <w:rPr>
          <w:sz w:val="22"/>
          <w:szCs w:val="22"/>
        </w:rPr>
        <w:t xml:space="preserve">Az egészségügyi szakembereket kérjük, hogy jelentsék be a feltételezett mellékhatásokat a hatóság </w:t>
      </w:r>
      <w:r w:rsidR="002E0F5C" w:rsidRPr="0055219E">
        <w:rPr>
          <w:sz w:val="22"/>
          <w:szCs w:val="22"/>
        </w:rPr>
        <w:t>részére az</w:t>
      </w:r>
      <w:r w:rsidR="00C72EA5">
        <w:rPr>
          <w:sz w:val="22"/>
          <w:szCs w:val="22"/>
        </w:rPr>
        <w:t xml:space="preserve"> </w:t>
      </w:r>
      <w:hyperlink r:id="rId8" w:history="1">
        <w:r w:rsidR="00C72EA5" w:rsidRPr="00C72EA5">
          <w:rPr>
            <w:rFonts w:eastAsia="SimSun"/>
            <w:snapToGrid w:val="0"/>
            <w:color w:val="0000FF"/>
            <w:sz w:val="22"/>
            <w:szCs w:val="20"/>
            <w:highlight w:val="lightGray"/>
            <w:u w:val="single"/>
            <w:lang w:eastAsia="zh-CN"/>
          </w:rPr>
          <w:t>V. füg</w:t>
        </w:r>
        <w:bookmarkStart w:id="0" w:name="_Hlt352075914"/>
        <w:bookmarkStart w:id="1" w:name="_Hlt352075915"/>
        <w:r w:rsidR="00C72EA5" w:rsidRPr="00C72EA5">
          <w:rPr>
            <w:rFonts w:eastAsia="SimSun"/>
            <w:snapToGrid w:val="0"/>
            <w:color w:val="0000FF"/>
            <w:sz w:val="22"/>
            <w:szCs w:val="20"/>
            <w:highlight w:val="lightGray"/>
            <w:u w:val="single"/>
            <w:lang w:eastAsia="zh-CN"/>
          </w:rPr>
          <w:t>g</w:t>
        </w:r>
        <w:bookmarkEnd w:id="0"/>
        <w:bookmarkEnd w:id="1"/>
        <w:r w:rsidR="00C72EA5" w:rsidRPr="00C72EA5">
          <w:rPr>
            <w:rFonts w:eastAsia="SimSun"/>
            <w:snapToGrid w:val="0"/>
            <w:color w:val="0000FF"/>
            <w:sz w:val="22"/>
            <w:szCs w:val="20"/>
            <w:highlight w:val="lightGray"/>
            <w:u w:val="single"/>
            <w:lang w:eastAsia="zh-CN"/>
          </w:rPr>
          <w:t>elékben</w:t>
        </w:r>
      </w:hyperlink>
      <w:r w:rsidR="002E0F5C" w:rsidRPr="0055219E">
        <w:rPr>
          <w:sz w:val="22"/>
          <w:szCs w:val="22"/>
          <w:highlight w:val="lightGray"/>
          <w:lang w:eastAsia="en-US"/>
        </w:rPr>
        <w:t xml:space="preserve"> található elérhetőségek valamelyikén keresztül</w:t>
      </w:r>
      <w:r w:rsidR="002E0F5C" w:rsidRPr="0055219E">
        <w:rPr>
          <w:sz w:val="22"/>
          <w:szCs w:val="22"/>
          <w:lang w:eastAsia="en-US"/>
        </w:rPr>
        <w:t>.</w:t>
      </w:r>
    </w:p>
    <w:p w14:paraId="2A52DD96" w14:textId="77777777" w:rsidR="001B1615" w:rsidRPr="0055219E" w:rsidRDefault="001B1615" w:rsidP="00557CA5">
      <w:pPr>
        <w:tabs>
          <w:tab w:val="left" w:pos="567"/>
        </w:tabs>
        <w:rPr>
          <w:sz w:val="22"/>
          <w:szCs w:val="22"/>
          <w:lang w:eastAsia="en-US"/>
        </w:rPr>
      </w:pPr>
    </w:p>
    <w:p w14:paraId="5D3F97B4" w14:textId="77777777" w:rsidR="00724063" w:rsidRPr="0055219E" w:rsidRDefault="00724063" w:rsidP="00557CA5">
      <w:pPr>
        <w:keepNext/>
        <w:tabs>
          <w:tab w:val="left" w:pos="567"/>
        </w:tabs>
        <w:rPr>
          <w:b/>
          <w:sz w:val="22"/>
          <w:szCs w:val="22"/>
        </w:rPr>
      </w:pPr>
      <w:r w:rsidRPr="0055219E">
        <w:rPr>
          <w:b/>
          <w:sz w:val="22"/>
          <w:szCs w:val="22"/>
        </w:rPr>
        <w:t>4.9</w:t>
      </w:r>
      <w:r w:rsidRPr="0055219E">
        <w:rPr>
          <w:b/>
          <w:sz w:val="22"/>
          <w:szCs w:val="22"/>
        </w:rPr>
        <w:tab/>
        <w:t>Túladagolás</w:t>
      </w:r>
    </w:p>
    <w:p w14:paraId="6BABCD19" w14:textId="77777777" w:rsidR="00724063" w:rsidRPr="0055219E" w:rsidRDefault="00724063" w:rsidP="00557CA5">
      <w:pPr>
        <w:keepNext/>
        <w:tabs>
          <w:tab w:val="left" w:pos="567"/>
        </w:tabs>
        <w:rPr>
          <w:sz w:val="22"/>
          <w:szCs w:val="22"/>
        </w:rPr>
      </w:pPr>
    </w:p>
    <w:p w14:paraId="38E829D3" w14:textId="3F3A3A75" w:rsidR="00724063" w:rsidRPr="0055219E" w:rsidRDefault="00724063" w:rsidP="00557CA5">
      <w:pPr>
        <w:keepNext/>
        <w:tabs>
          <w:tab w:val="left" w:pos="567"/>
        </w:tabs>
        <w:rPr>
          <w:sz w:val="22"/>
          <w:szCs w:val="22"/>
        </w:rPr>
      </w:pPr>
      <w:r w:rsidRPr="0055219E">
        <w:rPr>
          <w:sz w:val="22"/>
          <w:szCs w:val="22"/>
        </w:rPr>
        <w:t xml:space="preserve">Túladagolással kapcsolatos klinikai tapasztalat nincs. </w:t>
      </w:r>
      <w:r w:rsidR="000658FA" w:rsidRPr="0055219E">
        <w:rPr>
          <w:sz w:val="22"/>
          <w:szCs w:val="22"/>
        </w:rPr>
        <w:t>A celekoxib e</w:t>
      </w:r>
      <w:r w:rsidRPr="0055219E">
        <w:rPr>
          <w:sz w:val="22"/>
          <w:szCs w:val="22"/>
        </w:rPr>
        <w:t>gyszeri 1200</w:t>
      </w:r>
      <w:r w:rsidR="009D6D77" w:rsidRPr="0055219E">
        <w:rPr>
          <w:sz w:val="22"/>
          <w:szCs w:val="22"/>
        </w:rPr>
        <w:t> mg</w:t>
      </w:r>
      <w:r w:rsidR="000658FA" w:rsidRPr="0055219E">
        <w:rPr>
          <w:sz w:val="22"/>
          <w:szCs w:val="22"/>
        </w:rPr>
        <w:t>-os,</w:t>
      </w:r>
      <w:r w:rsidRPr="0055219E">
        <w:rPr>
          <w:sz w:val="22"/>
          <w:szCs w:val="22"/>
        </w:rPr>
        <w:t xml:space="preserve"> </w:t>
      </w:r>
      <w:r w:rsidR="000658FA" w:rsidRPr="0055219E">
        <w:rPr>
          <w:sz w:val="22"/>
          <w:szCs w:val="22"/>
        </w:rPr>
        <w:t xml:space="preserve">és legfeljebb </w:t>
      </w:r>
      <w:r w:rsidRPr="0055219E">
        <w:rPr>
          <w:sz w:val="22"/>
          <w:szCs w:val="22"/>
        </w:rPr>
        <w:t>1200</w:t>
      </w:r>
      <w:r w:rsidR="000658FA" w:rsidRPr="0055219E">
        <w:rPr>
          <w:sz w:val="22"/>
          <w:szCs w:val="22"/>
        </w:rPr>
        <w:t> </w:t>
      </w:r>
      <w:r w:rsidRPr="0055219E">
        <w:rPr>
          <w:sz w:val="22"/>
          <w:szCs w:val="22"/>
        </w:rPr>
        <w:t>mg</w:t>
      </w:r>
      <w:r w:rsidR="000658FA" w:rsidRPr="0055219E">
        <w:rPr>
          <w:sz w:val="22"/>
          <w:szCs w:val="22"/>
        </w:rPr>
        <w:t>-os</w:t>
      </w:r>
      <w:r w:rsidRPr="0055219E">
        <w:rPr>
          <w:sz w:val="22"/>
          <w:szCs w:val="22"/>
        </w:rPr>
        <w:t xml:space="preserve"> </w:t>
      </w:r>
      <w:r w:rsidR="000658FA" w:rsidRPr="0055219E">
        <w:rPr>
          <w:sz w:val="22"/>
          <w:szCs w:val="22"/>
        </w:rPr>
        <w:t xml:space="preserve">ismételt </w:t>
      </w:r>
      <w:r w:rsidRPr="0055219E">
        <w:rPr>
          <w:sz w:val="22"/>
          <w:szCs w:val="22"/>
        </w:rPr>
        <w:t>dózis</w:t>
      </w:r>
      <w:r w:rsidR="000658FA" w:rsidRPr="0055219E">
        <w:rPr>
          <w:sz w:val="22"/>
          <w:szCs w:val="22"/>
        </w:rPr>
        <w:t xml:space="preserve">ait </w:t>
      </w:r>
      <w:r w:rsidRPr="0055219E">
        <w:rPr>
          <w:sz w:val="22"/>
          <w:szCs w:val="22"/>
        </w:rPr>
        <w:t>kilenc napon keresztül</w:t>
      </w:r>
      <w:r w:rsidR="000658FA" w:rsidRPr="0055219E">
        <w:rPr>
          <w:sz w:val="22"/>
          <w:szCs w:val="22"/>
        </w:rPr>
        <w:t>,</w:t>
      </w:r>
      <w:r w:rsidRPr="0055219E">
        <w:rPr>
          <w:sz w:val="22"/>
          <w:szCs w:val="22"/>
        </w:rPr>
        <w:t xml:space="preserve"> </w:t>
      </w:r>
      <w:r w:rsidR="000658FA" w:rsidRPr="0055219E">
        <w:rPr>
          <w:sz w:val="22"/>
          <w:szCs w:val="22"/>
        </w:rPr>
        <w:t xml:space="preserve">egészséges önkénteseknél </w:t>
      </w:r>
      <w:r w:rsidRPr="0055219E">
        <w:rPr>
          <w:sz w:val="22"/>
          <w:szCs w:val="22"/>
        </w:rPr>
        <w:t xml:space="preserve">alkalmazva nem észleltek klinikailag szignifikáns, nemkívánatos hatásokat. Túladagolás gyanúja esetén megfelelő támogató orvosi ellátás, pl. </w:t>
      </w:r>
      <w:r w:rsidR="000658FA" w:rsidRPr="0055219E">
        <w:rPr>
          <w:sz w:val="22"/>
          <w:szCs w:val="22"/>
        </w:rPr>
        <w:t xml:space="preserve">a </w:t>
      </w:r>
      <w:r w:rsidRPr="0055219E">
        <w:rPr>
          <w:sz w:val="22"/>
          <w:szCs w:val="22"/>
        </w:rPr>
        <w:t>gyomortartalom eltávolítása, orvosi felügyelet</w:t>
      </w:r>
      <w:r w:rsidR="000658FA" w:rsidRPr="0055219E">
        <w:rPr>
          <w:sz w:val="22"/>
          <w:szCs w:val="22"/>
        </w:rPr>
        <w:t>,</w:t>
      </w:r>
      <w:r w:rsidRPr="0055219E">
        <w:rPr>
          <w:sz w:val="22"/>
          <w:szCs w:val="22"/>
        </w:rPr>
        <w:t xml:space="preserve"> illetve, ha szükséges</w:t>
      </w:r>
      <w:r w:rsidR="000658FA" w:rsidRPr="0055219E">
        <w:rPr>
          <w:sz w:val="22"/>
          <w:szCs w:val="22"/>
        </w:rPr>
        <w:t>,</w:t>
      </w:r>
      <w:r w:rsidRPr="0055219E">
        <w:rPr>
          <w:sz w:val="22"/>
          <w:szCs w:val="22"/>
        </w:rPr>
        <w:t xml:space="preserve"> tüneti kezelés biztosítandó. Mivel a gyógyszer nagymértékben kötődik a plazmafehérjékhez, eltávolítására a dialízis feltehetőleg nem kellően hatékony módszer.</w:t>
      </w:r>
    </w:p>
    <w:p w14:paraId="3D99534D" w14:textId="77777777" w:rsidR="00724063" w:rsidRPr="0055219E" w:rsidRDefault="00724063" w:rsidP="00557CA5">
      <w:pPr>
        <w:tabs>
          <w:tab w:val="left" w:pos="567"/>
        </w:tabs>
        <w:rPr>
          <w:sz w:val="22"/>
          <w:szCs w:val="22"/>
        </w:rPr>
      </w:pPr>
    </w:p>
    <w:p w14:paraId="3E1D8E09" w14:textId="77777777" w:rsidR="00724063" w:rsidRPr="0055219E" w:rsidRDefault="00724063" w:rsidP="00557CA5">
      <w:pPr>
        <w:tabs>
          <w:tab w:val="left" w:pos="567"/>
        </w:tabs>
        <w:rPr>
          <w:sz w:val="22"/>
          <w:szCs w:val="22"/>
        </w:rPr>
      </w:pPr>
    </w:p>
    <w:p w14:paraId="0EDEB9AD" w14:textId="77777777" w:rsidR="00724063" w:rsidRPr="0055219E" w:rsidRDefault="00724063" w:rsidP="00557CA5">
      <w:pPr>
        <w:tabs>
          <w:tab w:val="left" w:pos="567"/>
        </w:tabs>
        <w:rPr>
          <w:b/>
          <w:sz w:val="22"/>
          <w:szCs w:val="22"/>
        </w:rPr>
      </w:pPr>
      <w:r w:rsidRPr="0055219E">
        <w:rPr>
          <w:b/>
          <w:sz w:val="22"/>
          <w:szCs w:val="22"/>
        </w:rPr>
        <w:t>5.</w:t>
      </w:r>
      <w:r w:rsidRPr="0055219E">
        <w:rPr>
          <w:b/>
          <w:sz w:val="22"/>
          <w:szCs w:val="22"/>
        </w:rPr>
        <w:tab/>
        <w:t>FARMAKOLÓGIAI TULAJDONSÁGOK</w:t>
      </w:r>
    </w:p>
    <w:p w14:paraId="1185E37D" w14:textId="77777777" w:rsidR="00724063" w:rsidRPr="0055219E" w:rsidRDefault="00724063" w:rsidP="00557CA5">
      <w:pPr>
        <w:tabs>
          <w:tab w:val="left" w:pos="567"/>
        </w:tabs>
        <w:rPr>
          <w:sz w:val="22"/>
          <w:szCs w:val="22"/>
        </w:rPr>
      </w:pPr>
    </w:p>
    <w:p w14:paraId="5874EA61" w14:textId="77777777" w:rsidR="00724063" w:rsidRPr="0055219E" w:rsidRDefault="00724063" w:rsidP="00557CA5">
      <w:pPr>
        <w:tabs>
          <w:tab w:val="left" w:pos="567"/>
        </w:tabs>
        <w:rPr>
          <w:b/>
          <w:sz w:val="22"/>
          <w:szCs w:val="22"/>
        </w:rPr>
      </w:pPr>
      <w:r w:rsidRPr="0055219E">
        <w:rPr>
          <w:b/>
          <w:sz w:val="22"/>
          <w:szCs w:val="22"/>
        </w:rPr>
        <w:t>5.1</w:t>
      </w:r>
      <w:r w:rsidRPr="0055219E">
        <w:rPr>
          <w:b/>
          <w:sz w:val="22"/>
          <w:szCs w:val="22"/>
        </w:rPr>
        <w:tab/>
        <w:t>Farmakodinámiás tulajdonságok</w:t>
      </w:r>
    </w:p>
    <w:p w14:paraId="18507F61" w14:textId="77777777" w:rsidR="00724063" w:rsidRPr="0055219E" w:rsidRDefault="00724063" w:rsidP="00557CA5">
      <w:pPr>
        <w:tabs>
          <w:tab w:val="left" w:pos="567"/>
        </w:tabs>
        <w:rPr>
          <w:sz w:val="22"/>
          <w:szCs w:val="22"/>
        </w:rPr>
      </w:pPr>
    </w:p>
    <w:p w14:paraId="6333748B" w14:textId="77777777" w:rsidR="00776C25" w:rsidRPr="0055219E" w:rsidRDefault="00B94DCC" w:rsidP="00557CA5">
      <w:pPr>
        <w:tabs>
          <w:tab w:val="left" w:pos="567"/>
        </w:tabs>
        <w:rPr>
          <w:sz w:val="22"/>
          <w:szCs w:val="22"/>
        </w:rPr>
      </w:pPr>
      <w:r w:rsidRPr="0055219E">
        <w:rPr>
          <w:sz w:val="22"/>
          <w:szCs w:val="22"/>
        </w:rPr>
        <w:t xml:space="preserve">Farmakoterápiás csoport: </w:t>
      </w:r>
      <w:r w:rsidR="00EE575C" w:rsidRPr="0055219E">
        <w:rPr>
          <w:sz w:val="22"/>
          <w:szCs w:val="22"/>
        </w:rPr>
        <w:t>n</w:t>
      </w:r>
      <w:r w:rsidRPr="0055219E">
        <w:rPr>
          <w:sz w:val="22"/>
          <w:szCs w:val="22"/>
        </w:rPr>
        <w:t>em-</w:t>
      </w:r>
      <w:r w:rsidR="00724063" w:rsidRPr="0055219E">
        <w:rPr>
          <w:sz w:val="22"/>
          <w:szCs w:val="22"/>
        </w:rPr>
        <w:t>szteroid gyulladásgátlók és reuma-ellenes készítmények</w:t>
      </w:r>
      <w:r w:rsidR="00591CB1" w:rsidRPr="0055219E">
        <w:rPr>
          <w:sz w:val="22"/>
          <w:szCs w:val="22"/>
        </w:rPr>
        <w:t xml:space="preserve">, </w:t>
      </w:r>
      <w:r w:rsidR="00772A74" w:rsidRPr="0055219E">
        <w:rPr>
          <w:sz w:val="22"/>
          <w:szCs w:val="22"/>
        </w:rPr>
        <w:t>k</w:t>
      </w:r>
      <w:r w:rsidR="00591CB1" w:rsidRPr="0055219E">
        <w:rPr>
          <w:sz w:val="22"/>
          <w:szCs w:val="22"/>
        </w:rPr>
        <w:t>oxibok</w:t>
      </w:r>
      <w:r w:rsidR="00EE575C" w:rsidRPr="0055219E">
        <w:rPr>
          <w:sz w:val="22"/>
          <w:szCs w:val="22"/>
        </w:rPr>
        <w:t xml:space="preserve">, </w:t>
      </w:r>
    </w:p>
    <w:p w14:paraId="480ADD33" w14:textId="77777777" w:rsidR="00724063" w:rsidRPr="0055219E" w:rsidRDefault="00724063" w:rsidP="00557CA5">
      <w:pPr>
        <w:tabs>
          <w:tab w:val="left" w:pos="567"/>
        </w:tabs>
        <w:rPr>
          <w:sz w:val="22"/>
          <w:szCs w:val="22"/>
        </w:rPr>
      </w:pPr>
      <w:r w:rsidRPr="0055219E">
        <w:rPr>
          <w:sz w:val="22"/>
          <w:szCs w:val="22"/>
        </w:rPr>
        <w:t>ATC kód: M01A H01</w:t>
      </w:r>
    </w:p>
    <w:p w14:paraId="63D4CC29" w14:textId="77777777" w:rsidR="00DA53FA" w:rsidRPr="0055219E" w:rsidRDefault="00DA53FA" w:rsidP="00557CA5">
      <w:pPr>
        <w:tabs>
          <w:tab w:val="left" w:pos="567"/>
        </w:tabs>
        <w:rPr>
          <w:sz w:val="22"/>
          <w:szCs w:val="22"/>
        </w:rPr>
      </w:pPr>
    </w:p>
    <w:p w14:paraId="75A92A8A" w14:textId="77777777" w:rsidR="00724063" w:rsidRPr="0055219E" w:rsidRDefault="00DA53FA" w:rsidP="00557CA5">
      <w:pPr>
        <w:keepNext/>
        <w:tabs>
          <w:tab w:val="left" w:pos="567"/>
        </w:tabs>
        <w:rPr>
          <w:sz w:val="22"/>
          <w:szCs w:val="22"/>
        </w:rPr>
      </w:pPr>
      <w:r w:rsidRPr="0055219E">
        <w:rPr>
          <w:sz w:val="22"/>
          <w:szCs w:val="22"/>
          <w:u w:val="single"/>
        </w:rPr>
        <w:t>Hatásmechanizmus</w:t>
      </w:r>
    </w:p>
    <w:p w14:paraId="75D1F4AE" w14:textId="29CC7A5E" w:rsidR="00724063" w:rsidRPr="0055219E" w:rsidRDefault="00724063" w:rsidP="00557CA5">
      <w:pPr>
        <w:keepNext/>
        <w:tabs>
          <w:tab w:val="left" w:pos="567"/>
        </w:tabs>
        <w:rPr>
          <w:sz w:val="22"/>
          <w:szCs w:val="22"/>
        </w:rPr>
      </w:pPr>
      <w:r w:rsidRPr="0055219E">
        <w:rPr>
          <w:sz w:val="22"/>
          <w:szCs w:val="22"/>
        </w:rPr>
        <w:t>A celekoxib a napi 200</w:t>
      </w:r>
      <w:r w:rsidR="00C96590" w:rsidRPr="0055219E">
        <w:rPr>
          <w:sz w:val="22"/>
          <w:szCs w:val="22"/>
        </w:rPr>
        <w:t>–</w:t>
      </w:r>
      <w:r w:rsidRPr="0055219E">
        <w:rPr>
          <w:sz w:val="22"/>
          <w:szCs w:val="22"/>
        </w:rPr>
        <w:t>400</w:t>
      </w:r>
      <w:r w:rsidR="00C96590" w:rsidRPr="0055219E">
        <w:rPr>
          <w:sz w:val="22"/>
          <w:szCs w:val="22"/>
        </w:rPr>
        <w:t> </w:t>
      </w:r>
      <w:r w:rsidRPr="0055219E">
        <w:rPr>
          <w:sz w:val="22"/>
          <w:szCs w:val="22"/>
        </w:rPr>
        <w:t xml:space="preserve">mg-os terápiás dózistartományban orálisan alkalmazva szelektíven gátolja a </w:t>
      </w:r>
      <w:r w:rsidR="004077E9" w:rsidRPr="0055219E">
        <w:rPr>
          <w:sz w:val="22"/>
          <w:szCs w:val="22"/>
        </w:rPr>
        <w:t>ciklooxigenáz-2</w:t>
      </w:r>
      <w:r w:rsidR="00CD2984" w:rsidRPr="0055219E">
        <w:rPr>
          <w:sz w:val="22"/>
          <w:szCs w:val="22"/>
        </w:rPr>
        <w:t>-</w:t>
      </w:r>
      <w:r w:rsidR="004077E9" w:rsidRPr="0055219E">
        <w:rPr>
          <w:sz w:val="22"/>
          <w:szCs w:val="22"/>
        </w:rPr>
        <w:t xml:space="preserve"> (</w:t>
      </w:r>
      <w:r w:rsidRPr="0055219E">
        <w:rPr>
          <w:sz w:val="22"/>
          <w:szCs w:val="22"/>
        </w:rPr>
        <w:t>COX</w:t>
      </w:r>
      <w:r w:rsidR="00C96590" w:rsidRPr="0055219E">
        <w:rPr>
          <w:sz w:val="22"/>
          <w:szCs w:val="22"/>
        </w:rPr>
        <w:t>-</w:t>
      </w:r>
      <w:r w:rsidRPr="0055219E">
        <w:rPr>
          <w:sz w:val="22"/>
          <w:szCs w:val="22"/>
        </w:rPr>
        <w:t>2</w:t>
      </w:r>
      <w:r w:rsidR="004077E9" w:rsidRPr="0055219E">
        <w:rPr>
          <w:sz w:val="22"/>
          <w:szCs w:val="22"/>
        </w:rPr>
        <w:t>)</w:t>
      </w:r>
      <w:r w:rsidRPr="0055219E">
        <w:rPr>
          <w:sz w:val="22"/>
          <w:szCs w:val="22"/>
        </w:rPr>
        <w:t xml:space="preserve"> enzimet. Egészséges önkéntesek</w:t>
      </w:r>
      <w:r w:rsidR="00C96590" w:rsidRPr="0055219E">
        <w:rPr>
          <w:sz w:val="22"/>
          <w:szCs w:val="22"/>
        </w:rPr>
        <w:t>nél</w:t>
      </w:r>
      <w:r w:rsidRPr="0055219E">
        <w:rPr>
          <w:sz w:val="22"/>
          <w:szCs w:val="22"/>
        </w:rPr>
        <w:t xml:space="preserve"> – ebben a dózistartományban – statisztikailag szignifikáns mértékű COX-1</w:t>
      </w:r>
      <w:r w:rsidR="00C96590" w:rsidRPr="0055219E">
        <w:rPr>
          <w:sz w:val="22"/>
          <w:szCs w:val="22"/>
        </w:rPr>
        <w:t>-</w:t>
      </w:r>
      <w:r w:rsidRPr="0055219E">
        <w:rPr>
          <w:sz w:val="22"/>
          <w:szCs w:val="22"/>
        </w:rPr>
        <w:t>gátlás nem jelentkezett (amint ezt a tromboxán B2</w:t>
      </w:r>
      <w:r w:rsidR="00C96590" w:rsidRPr="0055219E">
        <w:rPr>
          <w:sz w:val="22"/>
          <w:szCs w:val="22"/>
        </w:rPr>
        <w:t> </w:t>
      </w:r>
      <w:r w:rsidRPr="0055219E">
        <w:rPr>
          <w:sz w:val="22"/>
          <w:szCs w:val="22"/>
        </w:rPr>
        <w:t xml:space="preserve">(TxB2)-képződés gátlása alapján </w:t>
      </w:r>
      <w:r w:rsidRPr="0055219E">
        <w:rPr>
          <w:i/>
          <w:iCs/>
          <w:sz w:val="22"/>
          <w:szCs w:val="22"/>
        </w:rPr>
        <w:t>ex</w:t>
      </w:r>
      <w:r w:rsidR="00C96590" w:rsidRPr="0055219E">
        <w:rPr>
          <w:i/>
          <w:iCs/>
          <w:sz w:val="22"/>
          <w:szCs w:val="22"/>
        </w:rPr>
        <w:t> </w:t>
      </w:r>
      <w:r w:rsidRPr="0055219E">
        <w:rPr>
          <w:i/>
          <w:iCs/>
          <w:sz w:val="22"/>
          <w:szCs w:val="22"/>
        </w:rPr>
        <w:t>vivo</w:t>
      </w:r>
      <w:r w:rsidRPr="0055219E">
        <w:rPr>
          <w:sz w:val="22"/>
          <w:szCs w:val="22"/>
        </w:rPr>
        <w:t xml:space="preserve"> megállapították).</w:t>
      </w:r>
    </w:p>
    <w:p w14:paraId="12A49D7E" w14:textId="77777777" w:rsidR="00DA53FA" w:rsidRPr="0055219E" w:rsidRDefault="00DA53FA" w:rsidP="00557CA5">
      <w:pPr>
        <w:tabs>
          <w:tab w:val="left" w:pos="567"/>
        </w:tabs>
        <w:rPr>
          <w:sz w:val="22"/>
          <w:szCs w:val="22"/>
        </w:rPr>
      </w:pPr>
    </w:p>
    <w:p w14:paraId="503A9C00" w14:textId="77777777" w:rsidR="00724063" w:rsidRPr="0055219E" w:rsidRDefault="00DA53FA" w:rsidP="00557CA5">
      <w:pPr>
        <w:keepNext/>
        <w:tabs>
          <w:tab w:val="left" w:pos="567"/>
        </w:tabs>
        <w:rPr>
          <w:sz w:val="22"/>
          <w:szCs w:val="22"/>
          <w:u w:val="single"/>
        </w:rPr>
      </w:pPr>
      <w:r w:rsidRPr="0055219E">
        <w:rPr>
          <w:sz w:val="22"/>
          <w:szCs w:val="22"/>
          <w:u w:val="single"/>
        </w:rPr>
        <w:t>Farmakodinámiás hatások</w:t>
      </w:r>
    </w:p>
    <w:p w14:paraId="737F92CC" w14:textId="1B27D790" w:rsidR="00724063" w:rsidRPr="0055219E" w:rsidRDefault="00724063" w:rsidP="00557CA5">
      <w:pPr>
        <w:keepNext/>
        <w:tabs>
          <w:tab w:val="left" w:pos="567"/>
        </w:tabs>
        <w:rPr>
          <w:sz w:val="22"/>
          <w:szCs w:val="22"/>
        </w:rPr>
      </w:pPr>
      <w:r w:rsidRPr="0055219E">
        <w:rPr>
          <w:sz w:val="22"/>
          <w:szCs w:val="22"/>
        </w:rPr>
        <w:t>A ciklooxigenáz a prosztaglandinok képződéséért felelős. Két izoformáját, a COX</w:t>
      </w:r>
      <w:r w:rsidR="00C96590" w:rsidRPr="0055219E">
        <w:rPr>
          <w:sz w:val="22"/>
          <w:szCs w:val="22"/>
        </w:rPr>
        <w:t>-</w:t>
      </w:r>
      <w:r w:rsidRPr="0055219E">
        <w:rPr>
          <w:sz w:val="22"/>
          <w:szCs w:val="22"/>
        </w:rPr>
        <w:t>1-et és a COX</w:t>
      </w:r>
      <w:r w:rsidR="00C96590" w:rsidRPr="0055219E">
        <w:rPr>
          <w:sz w:val="22"/>
          <w:szCs w:val="22"/>
        </w:rPr>
        <w:t>-</w:t>
      </w:r>
      <w:r w:rsidRPr="0055219E">
        <w:rPr>
          <w:sz w:val="22"/>
          <w:szCs w:val="22"/>
        </w:rPr>
        <w:t>2</w:t>
      </w:r>
      <w:r w:rsidR="00C96590" w:rsidRPr="0055219E">
        <w:rPr>
          <w:sz w:val="22"/>
          <w:szCs w:val="22"/>
        </w:rPr>
        <w:t>-</w:t>
      </w:r>
      <w:r w:rsidRPr="0055219E">
        <w:rPr>
          <w:sz w:val="22"/>
          <w:szCs w:val="22"/>
        </w:rPr>
        <w:t>t azonosították. A COX</w:t>
      </w:r>
      <w:r w:rsidR="00C96590" w:rsidRPr="0055219E">
        <w:rPr>
          <w:sz w:val="22"/>
          <w:szCs w:val="22"/>
        </w:rPr>
        <w:t>-</w:t>
      </w:r>
      <w:r w:rsidRPr="0055219E">
        <w:rPr>
          <w:sz w:val="22"/>
          <w:szCs w:val="22"/>
        </w:rPr>
        <w:t>2 izoenzimről kimutatták, hogy a gyulladásos folyamat kialakulásáért felelős stimulusok indukálják képződését</w:t>
      </w:r>
      <w:r w:rsidR="00C96590" w:rsidRPr="0055219E">
        <w:rPr>
          <w:sz w:val="22"/>
          <w:szCs w:val="22"/>
        </w:rPr>
        <w:t>,</w:t>
      </w:r>
      <w:r w:rsidRPr="0055219E">
        <w:rPr>
          <w:sz w:val="22"/>
          <w:szCs w:val="22"/>
        </w:rPr>
        <w:t xml:space="preserve"> és feltételezik, hogy első</w:t>
      </w:r>
      <w:r w:rsidR="00C96590" w:rsidRPr="0055219E">
        <w:rPr>
          <w:sz w:val="22"/>
          <w:szCs w:val="22"/>
        </w:rPr>
        <w:t>dlegesen</w:t>
      </w:r>
      <w:r w:rsidRPr="0055219E">
        <w:rPr>
          <w:sz w:val="22"/>
          <w:szCs w:val="22"/>
        </w:rPr>
        <w:t xml:space="preserve"> felelős a fájdalom, a gyulladás és a láz prosztanoid mediátorainak szintéziséért. A COX</w:t>
      </w:r>
      <w:r w:rsidR="00C96590" w:rsidRPr="0055219E">
        <w:rPr>
          <w:sz w:val="22"/>
          <w:szCs w:val="22"/>
        </w:rPr>
        <w:t>-</w:t>
      </w:r>
      <w:r w:rsidRPr="0055219E">
        <w:rPr>
          <w:sz w:val="22"/>
          <w:szCs w:val="22"/>
        </w:rPr>
        <w:t>2 szerepet játszik az ovulációban, a beágyazódásban, a ductus arteriosus elzáródásában, a vesefunkció szabályozásában és központi idegrendszeri funkciókban (lázindukció, fájdalomérzet és kognitív funkciók). A fekély gyógyulásának folyamatában is lehet szerepe. Ember</w:t>
      </w:r>
      <w:r w:rsidR="00BB1904" w:rsidRPr="0055219E">
        <w:rPr>
          <w:sz w:val="22"/>
          <w:szCs w:val="22"/>
        </w:rPr>
        <w:t>ek</w:t>
      </w:r>
      <w:r w:rsidR="00C96590" w:rsidRPr="0055219E">
        <w:rPr>
          <w:sz w:val="22"/>
          <w:szCs w:val="22"/>
        </w:rPr>
        <w:t>nél</w:t>
      </w:r>
      <w:r w:rsidRPr="0055219E">
        <w:rPr>
          <w:sz w:val="22"/>
          <w:szCs w:val="22"/>
        </w:rPr>
        <w:t xml:space="preserve"> a gyomorfekély körüli szövetekben kimutattak COX</w:t>
      </w:r>
      <w:r w:rsidR="00C96590" w:rsidRPr="0055219E">
        <w:rPr>
          <w:sz w:val="22"/>
          <w:szCs w:val="22"/>
        </w:rPr>
        <w:t>-</w:t>
      </w:r>
      <w:r w:rsidRPr="0055219E">
        <w:rPr>
          <w:sz w:val="22"/>
          <w:szCs w:val="22"/>
        </w:rPr>
        <w:t>2</w:t>
      </w:r>
      <w:r w:rsidR="00C96590" w:rsidRPr="0055219E">
        <w:rPr>
          <w:sz w:val="22"/>
          <w:szCs w:val="22"/>
        </w:rPr>
        <w:t>-</w:t>
      </w:r>
      <w:r w:rsidRPr="0055219E">
        <w:rPr>
          <w:sz w:val="22"/>
          <w:szCs w:val="22"/>
        </w:rPr>
        <w:t>t, de a fekély gyógyulásában játszott szerepét nem bizonyították.</w:t>
      </w:r>
    </w:p>
    <w:p w14:paraId="002FA468" w14:textId="77777777" w:rsidR="00724063" w:rsidRPr="0055219E" w:rsidRDefault="00724063" w:rsidP="00557CA5">
      <w:pPr>
        <w:tabs>
          <w:tab w:val="left" w:pos="567"/>
        </w:tabs>
        <w:rPr>
          <w:sz w:val="22"/>
          <w:szCs w:val="22"/>
        </w:rPr>
      </w:pPr>
    </w:p>
    <w:p w14:paraId="3EC2ECD8" w14:textId="2C20DDF7" w:rsidR="00724063" w:rsidRPr="0055219E" w:rsidRDefault="00724063" w:rsidP="00557CA5">
      <w:pPr>
        <w:tabs>
          <w:tab w:val="left" w:pos="567"/>
        </w:tabs>
        <w:rPr>
          <w:sz w:val="22"/>
          <w:szCs w:val="22"/>
        </w:rPr>
      </w:pPr>
      <w:r w:rsidRPr="0055219E">
        <w:rPr>
          <w:sz w:val="22"/>
          <w:szCs w:val="22"/>
        </w:rPr>
        <w:t>A COX</w:t>
      </w:r>
      <w:r w:rsidR="00C96590" w:rsidRPr="0055219E">
        <w:rPr>
          <w:sz w:val="22"/>
          <w:szCs w:val="22"/>
        </w:rPr>
        <w:t>-</w:t>
      </w:r>
      <w:r w:rsidRPr="0055219E">
        <w:rPr>
          <w:sz w:val="22"/>
          <w:szCs w:val="22"/>
        </w:rPr>
        <w:t>1</w:t>
      </w:r>
      <w:r w:rsidR="00C96590" w:rsidRPr="0055219E">
        <w:rPr>
          <w:sz w:val="22"/>
          <w:szCs w:val="22"/>
        </w:rPr>
        <w:t>-</w:t>
      </w:r>
      <w:r w:rsidRPr="0055219E">
        <w:rPr>
          <w:sz w:val="22"/>
          <w:szCs w:val="22"/>
        </w:rPr>
        <w:t>gátló NSAID-k és a COX</w:t>
      </w:r>
      <w:r w:rsidR="00C96590" w:rsidRPr="0055219E">
        <w:rPr>
          <w:sz w:val="22"/>
          <w:szCs w:val="22"/>
        </w:rPr>
        <w:t>-</w:t>
      </w:r>
      <w:r w:rsidRPr="0055219E">
        <w:rPr>
          <w:sz w:val="22"/>
          <w:szCs w:val="22"/>
        </w:rPr>
        <w:t>2 szelektív inhibitorok thrombocytagátló aktivitásában különbség figyelhető meg, aminek klinikai jelentősége lehet a thromboemboliás reakciók kockázatának kitett betegek esetében. A COX</w:t>
      </w:r>
      <w:r w:rsidR="00F27E70" w:rsidRPr="0055219E">
        <w:rPr>
          <w:sz w:val="22"/>
          <w:szCs w:val="22"/>
        </w:rPr>
        <w:t>-</w:t>
      </w:r>
      <w:r w:rsidRPr="0055219E">
        <w:rPr>
          <w:sz w:val="22"/>
          <w:szCs w:val="22"/>
        </w:rPr>
        <w:t>2 szelektív inhibitorok csökkentik a szisztémás (és ezáltal esetleg az endothelialis) prosztaciklin képződést, anélkül, hogy befolyásolnák a vérlemezkék tromboxánszintjét.</w:t>
      </w:r>
    </w:p>
    <w:p w14:paraId="5704E3C0" w14:textId="77777777" w:rsidR="00724063" w:rsidRPr="0055219E" w:rsidRDefault="00724063" w:rsidP="00557CA5">
      <w:pPr>
        <w:tabs>
          <w:tab w:val="left" w:pos="567"/>
        </w:tabs>
        <w:rPr>
          <w:sz w:val="22"/>
          <w:szCs w:val="22"/>
        </w:rPr>
      </w:pPr>
    </w:p>
    <w:p w14:paraId="71A21756" w14:textId="2DEACD63" w:rsidR="00724063" w:rsidRPr="0055219E" w:rsidRDefault="00724063" w:rsidP="00557CA5">
      <w:pPr>
        <w:tabs>
          <w:tab w:val="left" w:pos="567"/>
        </w:tabs>
        <w:rPr>
          <w:sz w:val="22"/>
          <w:szCs w:val="22"/>
        </w:rPr>
      </w:pPr>
      <w:r w:rsidRPr="0055219E">
        <w:rPr>
          <w:sz w:val="22"/>
          <w:szCs w:val="22"/>
        </w:rPr>
        <w:t>A celekoxib egy diaril-szubsztituált pirazolszármazék, kémiailag hasonló a többi nem</w:t>
      </w:r>
      <w:r w:rsidR="00CE1139">
        <w:rPr>
          <w:sz w:val="22"/>
          <w:szCs w:val="22"/>
        </w:rPr>
        <w:t xml:space="preserve"> </w:t>
      </w:r>
      <w:r w:rsidRPr="0055219E">
        <w:rPr>
          <w:sz w:val="22"/>
          <w:szCs w:val="22"/>
        </w:rPr>
        <w:t>arilamin</w:t>
      </w:r>
      <w:r w:rsidR="00CE1139">
        <w:rPr>
          <w:sz w:val="22"/>
          <w:szCs w:val="22"/>
        </w:rPr>
        <w:t xml:space="preserve"> </w:t>
      </w:r>
      <w:r w:rsidRPr="0055219E">
        <w:rPr>
          <w:sz w:val="22"/>
          <w:szCs w:val="22"/>
        </w:rPr>
        <w:t>szulfonamidhoz (pl. tiazidok, furoszemid), de különbözik az arilamin-szulfonamidoktól (pl. szulfametoxazol és más szulfonamid típusú antibiotikumok).</w:t>
      </w:r>
    </w:p>
    <w:p w14:paraId="72662F3B" w14:textId="77777777" w:rsidR="00724063" w:rsidRPr="0055219E" w:rsidRDefault="00724063" w:rsidP="00557CA5">
      <w:pPr>
        <w:tabs>
          <w:tab w:val="left" w:pos="567"/>
        </w:tabs>
        <w:rPr>
          <w:sz w:val="22"/>
          <w:szCs w:val="22"/>
        </w:rPr>
      </w:pPr>
    </w:p>
    <w:p w14:paraId="552EE757" w14:textId="389617BB" w:rsidR="00724063" w:rsidRPr="0055219E" w:rsidRDefault="00724063" w:rsidP="00557CA5">
      <w:pPr>
        <w:tabs>
          <w:tab w:val="left" w:pos="567"/>
        </w:tabs>
        <w:rPr>
          <w:sz w:val="22"/>
          <w:szCs w:val="22"/>
        </w:rPr>
      </w:pPr>
      <w:r w:rsidRPr="0055219E">
        <w:rPr>
          <w:sz w:val="22"/>
          <w:szCs w:val="22"/>
        </w:rPr>
        <w:t>A celekoxib nagy dózisainak adagolását követően a TxB2</w:t>
      </w:r>
      <w:r w:rsidR="00F27E70" w:rsidRPr="0055219E">
        <w:rPr>
          <w:sz w:val="22"/>
          <w:szCs w:val="22"/>
        </w:rPr>
        <w:t>-</w:t>
      </w:r>
      <w:r w:rsidRPr="0055219E">
        <w:rPr>
          <w:sz w:val="22"/>
          <w:szCs w:val="22"/>
        </w:rPr>
        <w:t>képződésben dózisfüggő hatást figyeltek meg. Mindazonáltal</w:t>
      </w:r>
      <w:r w:rsidR="00F27E70" w:rsidRPr="0055219E">
        <w:rPr>
          <w:sz w:val="22"/>
          <w:szCs w:val="22"/>
        </w:rPr>
        <w:t>,</w:t>
      </w:r>
      <w:r w:rsidRPr="0055219E">
        <w:rPr>
          <w:sz w:val="22"/>
          <w:szCs w:val="22"/>
        </w:rPr>
        <w:t xml:space="preserve"> egészséges egyének</w:t>
      </w:r>
      <w:r w:rsidR="00F27E70" w:rsidRPr="0055219E">
        <w:rPr>
          <w:sz w:val="22"/>
          <w:szCs w:val="22"/>
        </w:rPr>
        <w:t>nél a</w:t>
      </w:r>
      <w:r w:rsidRPr="0055219E">
        <w:rPr>
          <w:sz w:val="22"/>
          <w:szCs w:val="22"/>
        </w:rPr>
        <w:t xml:space="preserve"> kis, ismételt dózist alkalmazó vizsgálatokban naponta kétszer 600</w:t>
      </w:r>
      <w:r w:rsidR="005E479C" w:rsidRPr="0055219E">
        <w:rPr>
          <w:sz w:val="22"/>
          <w:szCs w:val="22"/>
        </w:rPr>
        <w:t> </w:t>
      </w:r>
      <w:r w:rsidRPr="0055219E">
        <w:rPr>
          <w:sz w:val="22"/>
          <w:szCs w:val="22"/>
        </w:rPr>
        <w:t>mg dózisban adott celekoxib (az ajánlott maximális dózis háromszorosa) placebóval összehasonlítva nem gyakorolt hatást a thrombocytaaggregációra és a vérzési időre.</w:t>
      </w:r>
    </w:p>
    <w:p w14:paraId="036DC6A8" w14:textId="77777777" w:rsidR="00DA53FA" w:rsidRPr="0055219E" w:rsidRDefault="00DA53FA" w:rsidP="00557CA5">
      <w:pPr>
        <w:tabs>
          <w:tab w:val="left" w:pos="567"/>
        </w:tabs>
        <w:rPr>
          <w:sz w:val="22"/>
          <w:szCs w:val="22"/>
        </w:rPr>
      </w:pPr>
    </w:p>
    <w:p w14:paraId="256ACA8A" w14:textId="77777777" w:rsidR="00DA53FA" w:rsidRPr="0055219E" w:rsidRDefault="00DA53FA" w:rsidP="00557CA5">
      <w:pPr>
        <w:keepNext/>
        <w:tabs>
          <w:tab w:val="left" w:pos="567"/>
        </w:tabs>
        <w:rPr>
          <w:sz w:val="22"/>
          <w:szCs w:val="22"/>
          <w:u w:val="single"/>
        </w:rPr>
      </w:pPr>
      <w:r w:rsidRPr="0055219E">
        <w:rPr>
          <w:sz w:val="22"/>
          <w:szCs w:val="22"/>
          <w:u w:val="single"/>
        </w:rPr>
        <w:t>Klinikai hatásosság és biztonságosság</w:t>
      </w:r>
    </w:p>
    <w:p w14:paraId="0CE8C9C2" w14:textId="5C43A301" w:rsidR="00724063" w:rsidRPr="0055219E" w:rsidRDefault="00724063" w:rsidP="00557CA5">
      <w:pPr>
        <w:keepNext/>
        <w:tabs>
          <w:tab w:val="left" w:pos="567"/>
        </w:tabs>
        <w:rPr>
          <w:sz w:val="22"/>
          <w:szCs w:val="22"/>
        </w:rPr>
      </w:pPr>
      <w:r w:rsidRPr="0055219E">
        <w:rPr>
          <w:sz w:val="22"/>
          <w:szCs w:val="22"/>
        </w:rPr>
        <w:t xml:space="preserve">Számos klinikai vizsgálatot végeztek, amelyek megerősítették a celekoxib </w:t>
      </w:r>
      <w:r w:rsidR="009D6D77" w:rsidRPr="0055219E">
        <w:rPr>
          <w:sz w:val="22"/>
          <w:szCs w:val="22"/>
        </w:rPr>
        <w:t xml:space="preserve">hatásosságát </w:t>
      </w:r>
      <w:r w:rsidRPr="0055219E">
        <w:rPr>
          <w:sz w:val="22"/>
          <w:szCs w:val="22"/>
        </w:rPr>
        <w:t>és biztonságosságát osteoarthrosisban, rheumatoid arthitisben és spondylitis ankylopoeticaban. A celekoxibot kb. 4200</w:t>
      </w:r>
      <w:r w:rsidR="008C1441" w:rsidRPr="0055219E">
        <w:rPr>
          <w:sz w:val="22"/>
          <w:szCs w:val="22"/>
        </w:rPr>
        <w:t> </w:t>
      </w:r>
      <w:r w:rsidRPr="0055219E">
        <w:rPr>
          <w:sz w:val="22"/>
          <w:szCs w:val="22"/>
        </w:rPr>
        <w:t>beteg esetében értékelték a térd és a csípő osteoarthrosis eredetű gyulladásának és fájdalmának kezelésében 12</w:t>
      </w:r>
      <w:r w:rsidR="009D6D77" w:rsidRPr="0055219E">
        <w:rPr>
          <w:sz w:val="22"/>
          <w:szCs w:val="22"/>
        </w:rPr>
        <w:t> </w:t>
      </w:r>
      <w:r w:rsidRPr="0055219E">
        <w:rPr>
          <w:sz w:val="22"/>
          <w:szCs w:val="22"/>
        </w:rPr>
        <w:t>hétig tartó, placebo- és aktív</w:t>
      </w:r>
      <w:r w:rsidR="009D6D77" w:rsidRPr="0055219E">
        <w:rPr>
          <w:sz w:val="22"/>
          <w:szCs w:val="22"/>
        </w:rPr>
        <w:t xml:space="preserve"> </w:t>
      </w:r>
      <w:r w:rsidRPr="0055219E">
        <w:rPr>
          <w:sz w:val="22"/>
          <w:szCs w:val="22"/>
        </w:rPr>
        <w:t>kontrollos klinikai vizsgálatokban. A celekoxibot rheumatoid arthritises eredetű gyulladás és fájdalom kezelésében is értékelték kb. 2100</w:t>
      </w:r>
      <w:r w:rsidR="008C1441" w:rsidRPr="0055219E">
        <w:rPr>
          <w:sz w:val="22"/>
          <w:szCs w:val="22"/>
        </w:rPr>
        <w:t> </w:t>
      </w:r>
      <w:r w:rsidRPr="0055219E">
        <w:rPr>
          <w:sz w:val="22"/>
          <w:szCs w:val="22"/>
        </w:rPr>
        <w:t>beteg esetében, 24</w:t>
      </w:r>
      <w:r w:rsidR="009D6D77" w:rsidRPr="0055219E">
        <w:rPr>
          <w:sz w:val="22"/>
          <w:szCs w:val="22"/>
        </w:rPr>
        <w:t> </w:t>
      </w:r>
      <w:r w:rsidRPr="0055219E">
        <w:rPr>
          <w:sz w:val="22"/>
          <w:szCs w:val="22"/>
        </w:rPr>
        <w:t>hétig terjedő időtartamú placebo- és aktív</w:t>
      </w:r>
      <w:r w:rsidR="009D6D77" w:rsidRPr="0055219E">
        <w:rPr>
          <w:sz w:val="22"/>
          <w:szCs w:val="22"/>
        </w:rPr>
        <w:t xml:space="preserve"> </w:t>
      </w:r>
      <w:r w:rsidRPr="0055219E">
        <w:rPr>
          <w:sz w:val="22"/>
          <w:szCs w:val="22"/>
        </w:rPr>
        <w:t>kontrollos vizsgálatokban. A celekoxib 200</w:t>
      </w:r>
      <w:r w:rsidR="008C1441" w:rsidRPr="0055219E">
        <w:rPr>
          <w:sz w:val="22"/>
          <w:szCs w:val="22"/>
        </w:rPr>
        <w:t>–</w:t>
      </w:r>
      <w:r w:rsidRPr="0055219E">
        <w:rPr>
          <w:sz w:val="22"/>
          <w:szCs w:val="22"/>
        </w:rPr>
        <w:t>400</w:t>
      </w:r>
      <w:r w:rsidR="009D6D77" w:rsidRPr="0055219E">
        <w:rPr>
          <w:sz w:val="22"/>
          <w:szCs w:val="22"/>
        </w:rPr>
        <w:t> </w:t>
      </w:r>
      <w:r w:rsidRPr="0055219E">
        <w:rPr>
          <w:sz w:val="22"/>
          <w:szCs w:val="22"/>
        </w:rPr>
        <w:t>mg napi dózisban, az adagolást követő 24</w:t>
      </w:r>
      <w:r w:rsidR="009D6D77" w:rsidRPr="0055219E">
        <w:rPr>
          <w:sz w:val="22"/>
          <w:szCs w:val="22"/>
        </w:rPr>
        <w:t> </w:t>
      </w:r>
      <w:r w:rsidRPr="0055219E">
        <w:rPr>
          <w:sz w:val="22"/>
          <w:szCs w:val="22"/>
        </w:rPr>
        <w:t xml:space="preserve">órán belül csökkentette a fájdalmat. A celekoxibot a spondylitis ankylopoetica okozta gyulladás és fájdalom kezelésében </w:t>
      </w:r>
      <w:r w:rsidR="008C1441" w:rsidRPr="0055219E">
        <w:rPr>
          <w:sz w:val="22"/>
          <w:szCs w:val="22"/>
        </w:rPr>
        <w:t xml:space="preserve">896 betegnél </w:t>
      </w:r>
      <w:r w:rsidRPr="0055219E">
        <w:rPr>
          <w:sz w:val="22"/>
          <w:szCs w:val="22"/>
        </w:rPr>
        <w:t>értékelték placebo- és aktív kontrollos, legfeljebb 12</w:t>
      </w:r>
      <w:r w:rsidR="009D6D77" w:rsidRPr="0055219E">
        <w:rPr>
          <w:sz w:val="22"/>
          <w:szCs w:val="22"/>
        </w:rPr>
        <w:t> </w:t>
      </w:r>
      <w:r w:rsidRPr="0055219E">
        <w:rPr>
          <w:sz w:val="22"/>
          <w:szCs w:val="22"/>
        </w:rPr>
        <w:t>hétig tartó vizsgálatokban. Ezen vizsgálatok során a celekoxib kétszer 100 mg, egyszer 200 mg, kétszer 200 mg</w:t>
      </w:r>
      <w:r w:rsidR="00980850" w:rsidRPr="0055219E">
        <w:rPr>
          <w:sz w:val="22"/>
          <w:szCs w:val="22"/>
        </w:rPr>
        <w:t xml:space="preserve"> és</w:t>
      </w:r>
      <w:r w:rsidRPr="0055219E">
        <w:rPr>
          <w:sz w:val="22"/>
          <w:szCs w:val="22"/>
        </w:rPr>
        <w:t xml:space="preserve"> egyszer 400 mg dózisokban </w:t>
      </w:r>
      <w:r w:rsidR="008C1441" w:rsidRPr="0055219E">
        <w:rPr>
          <w:sz w:val="22"/>
          <w:szCs w:val="22"/>
        </w:rPr>
        <w:t xml:space="preserve">alkalmazva </w:t>
      </w:r>
      <w:r w:rsidRPr="0055219E">
        <w:rPr>
          <w:sz w:val="22"/>
          <w:szCs w:val="22"/>
        </w:rPr>
        <w:t>jelentős javulást mutatott a spondylitis ankylopoetica okozta fájdalom csillapításában, az általános betegségaktivitásban és funkcióban.</w:t>
      </w:r>
    </w:p>
    <w:p w14:paraId="5990BEBD" w14:textId="77777777" w:rsidR="00724063" w:rsidRPr="0055219E" w:rsidRDefault="00724063" w:rsidP="00557CA5">
      <w:pPr>
        <w:tabs>
          <w:tab w:val="left" w:pos="567"/>
        </w:tabs>
        <w:rPr>
          <w:sz w:val="22"/>
          <w:szCs w:val="22"/>
        </w:rPr>
      </w:pPr>
    </w:p>
    <w:p w14:paraId="20F23965" w14:textId="000FA378" w:rsidR="00724063" w:rsidRPr="0055219E" w:rsidRDefault="00724063" w:rsidP="00557CA5">
      <w:pPr>
        <w:pStyle w:val="Szvegtrzs2"/>
        <w:rPr>
          <w:szCs w:val="22"/>
        </w:rPr>
      </w:pPr>
      <w:r w:rsidRPr="0055219E">
        <w:rPr>
          <w:szCs w:val="22"/>
        </w:rPr>
        <w:t>Öt randomizált, kettős</w:t>
      </w:r>
      <w:r w:rsidR="0015151B" w:rsidRPr="0055219E">
        <w:rPr>
          <w:szCs w:val="22"/>
        </w:rPr>
        <w:t xml:space="preserve"> </w:t>
      </w:r>
      <w:r w:rsidRPr="0055219E">
        <w:rPr>
          <w:szCs w:val="22"/>
        </w:rPr>
        <w:t>vak, kontrollos vizsgálatot végeztek, köztük tervezett időpontú gastrointestinalis endoszkópiás vizsgálatokka</w:t>
      </w:r>
      <w:r w:rsidR="008C1441" w:rsidRPr="0055219E">
        <w:rPr>
          <w:szCs w:val="22"/>
        </w:rPr>
        <w:t>t is,</w:t>
      </w:r>
      <w:r w:rsidRPr="0055219E">
        <w:rPr>
          <w:szCs w:val="22"/>
        </w:rPr>
        <w:t xml:space="preserve"> kb. 4500, kezdetben fekélymentes beteg</w:t>
      </w:r>
      <w:r w:rsidR="008C1441" w:rsidRPr="0055219E">
        <w:rPr>
          <w:szCs w:val="22"/>
        </w:rPr>
        <w:t>nél</w:t>
      </w:r>
      <w:r w:rsidRPr="0055219E">
        <w:rPr>
          <w:szCs w:val="22"/>
        </w:rPr>
        <w:t xml:space="preserve"> (a celekoxib</w:t>
      </w:r>
      <w:r w:rsidR="008C1441" w:rsidRPr="0055219E">
        <w:rPr>
          <w:szCs w:val="22"/>
        </w:rPr>
        <w:t>-</w:t>
      </w:r>
      <w:r w:rsidRPr="0055219E">
        <w:rPr>
          <w:szCs w:val="22"/>
        </w:rPr>
        <w:t>dózisok napi kétszeri 50–400 mg között változtak). Tizenkét hetes endoszkópiás vizsgálatokban a celekoxib (napi 100–800 mg) a naprox</w:t>
      </w:r>
      <w:r w:rsidR="00007010" w:rsidRPr="0055219E">
        <w:rPr>
          <w:szCs w:val="22"/>
        </w:rPr>
        <w:t>é</w:t>
      </w:r>
      <w:r w:rsidRPr="0055219E">
        <w:rPr>
          <w:szCs w:val="22"/>
        </w:rPr>
        <w:t>nnel (napi 1000 mg) és az ibuprofénnel (napi 2400 mg) összehasonlítva szignifikánsan alacsonyabb gastroduodenalis fekély-kockázattal járt. Az adatok nem voltak konzisztensek a diklofenákkal (napi 150 mg) történt összehasonlításban. A 12</w:t>
      </w:r>
      <w:r w:rsidR="00841F76" w:rsidRPr="0055219E">
        <w:rPr>
          <w:szCs w:val="22"/>
        </w:rPr>
        <w:t> </w:t>
      </w:r>
      <w:r w:rsidRPr="0055219E">
        <w:rPr>
          <w:szCs w:val="22"/>
        </w:rPr>
        <w:t>hetes vizsgálatok közül kettőben az endoszkóposan diagnosztizált gastroduodenalis fekélyes betegek százalékos aránya nem különbözött szignifikánsan a placebo és a napi kétszer</w:t>
      </w:r>
      <w:r w:rsidR="008C1441" w:rsidRPr="0055219E">
        <w:rPr>
          <w:szCs w:val="22"/>
        </w:rPr>
        <w:t>i</w:t>
      </w:r>
      <w:r w:rsidRPr="0055219E">
        <w:rPr>
          <w:szCs w:val="22"/>
        </w:rPr>
        <w:t xml:space="preserve"> 200 mg, </w:t>
      </w:r>
      <w:r w:rsidR="008C1441" w:rsidRPr="0055219E">
        <w:rPr>
          <w:szCs w:val="22"/>
        </w:rPr>
        <w:t>és</w:t>
      </w:r>
      <w:r w:rsidRPr="0055219E">
        <w:rPr>
          <w:szCs w:val="22"/>
        </w:rPr>
        <w:t xml:space="preserve"> a napi kétszer</w:t>
      </w:r>
      <w:r w:rsidR="008C1441" w:rsidRPr="0055219E">
        <w:rPr>
          <w:szCs w:val="22"/>
        </w:rPr>
        <w:t>i</w:t>
      </w:r>
      <w:r w:rsidRPr="0055219E">
        <w:rPr>
          <w:szCs w:val="22"/>
        </w:rPr>
        <w:t xml:space="preserve"> 400 mg celekoxib adagolás</w:t>
      </w:r>
      <w:r w:rsidR="00841F76" w:rsidRPr="0055219E">
        <w:rPr>
          <w:szCs w:val="22"/>
        </w:rPr>
        <w:t>a</w:t>
      </w:r>
      <w:r w:rsidRPr="0055219E">
        <w:rPr>
          <w:szCs w:val="22"/>
        </w:rPr>
        <w:t xml:space="preserve"> között.</w:t>
      </w:r>
    </w:p>
    <w:p w14:paraId="07909E47" w14:textId="77777777" w:rsidR="00724063" w:rsidRPr="0055219E" w:rsidRDefault="00724063" w:rsidP="00557CA5">
      <w:pPr>
        <w:tabs>
          <w:tab w:val="left" w:pos="567"/>
        </w:tabs>
        <w:rPr>
          <w:sz w:val="22"/>
          <w:szCs w:val="22"/>
        </w:rPr>
      </w:pPr>
    </w:p>
    <w:p w14:paraId="5214C150" w14:textId="735930BE" w:rsidR="00724063" w:rsidRPr="0055219E" w:rsidRDefault="00724063" w:rsidP="00557CA5">
      <w:pPr>
        <w:tabs>
          <w:tab w:val="left" w:pos="567"/>
        </w:tabs>
        <w:rPr>
          <w:sz w:val="22"/>
          <w:szCs w:val="22"/>
        </w:rPr>
      </w:pPr>
      <w:r w:rsidRPr="0055219E">
        <w:rPr>
          <w:sz w:val="22"/>
          <w:szCs w:val="22"/>
        </w:rPr>
        <w:t>Egy prospektív, hosszú távú gyógyszerbiztonság</w:t>
      </w:r>
      <w:r w:rsidR="00D35AEB" w:rsidRPr="0055219E">
        <w:rPr>
          <w:sz w:val="22"/>
          <w:szCs w:val="22"/>
        </w:rPr>
        <w:t>osság</w:t>
      </w:r>
      <w:r w:rsidRPr="0055219E">
        <w:rPr>
          <w:sz w:val="22"/>
          <w:szCs w:val="22"/>
        </w:rPr>
        <w:t>i vizsgálatban (6–15</w:t>
      </w:r>
      <w:r w:rsidR="008C1441" w:rsidRPr="0055219E">
        <w:rPr>
          <w:sz w:val="22"/>
          <w:szCs w:val="22"/>
        </w:rPr>
        <w:t> </w:t>
      </w:r>
      <w:r w:rsidRPr="0055219E">
        <w:rPr>
          <w:sz w:val="22"/>
          <w:szCs w:val="22"/>
        </w:rPr>
        <w:t>hónapig tartó CLASS tanulmány) 5800</w:t>
      </w:r>
      <w:r w:rsidR="008C1441" w:rsidRPr="0055219E">
        <w:rPr>
          <w:sz w:val="22"/>
          <w:szCs w:val="22"/>
        </w:rPr>
        <w:t> </w:t>
      </w:r>
      <w:r w:rsidRPr="0055219E">
        <w:rPr>
          <w:sz w:val="22"/>
          <w:szCs w:val="22"/>
        </w:rPr>
        <w:t>osteoarthrosis</w:t>
      </w:r>
      <w:r w:rsidR="008C1441" w:rsidRPr="0055219E">
        <w:rPr>
          <w:sz w:val="22"/>
          <w:szCs w:val="22"/>
        </w:rPr>
        <w:t>ban</w:t>
      </w:r>
      <w:r w:rsidRPr="0055219E">
        <w:rPr>
          <w:sz w:val="22"/>
          <w:szCs w:val="22"/>
        </w:rPr>
        <w:t xml:space="preserve"> és 2200</w:t>
      </w:r>
      <w:r w:rsidR="008C1441" w:rsidRPr="0055219E">
        <w:rPr>
          <w:sz w:val="22"/>
          <w:szCs w:val="22"/>
        </w:rPr>
        <w:t> </w:t>
      </w:r>
      <w:r w:rsidRPr="0055219E">
        <w:rPr>
          <w:sz w:val="22"/>
          <w:szCs w:val="22"/>
        </w:rPr>
        <w:t>rheumatoid arthriti</w:t>
      </w:r>
      <w:r w:rsidR="008C1441" w:rsidRPr="0055219E">
        <w:rPr>
          <w:sz w:val="22"/>
          <w:szCs w:val="22"/>
        </w:rPr>
        <w:t>sben szenvedő</w:t>
      </w:r>
      <w:r w:rsidRPr="0055219E">
        <w:rPr>
          <w:sz w:val="22"/>
          <w:szCs w:val="22"/>
        </w:rPr>
        <w:t xml:space="preserve"> beteg kapott nap</w:t>
      </w:r>
      <w:r w:rsidR="008C1441" w:rsidRPr="0055219E">
        <w:rPr>
          <w:sz w:val="22"/>
          <w:szCs w:val="22"/>
        </w:rPr>
        <w:t>onta</w:t>
      </w:r>
      <w:r w:rsidRPr="0055219E">
        <w:rPr>
          <w:sz w:val="22"/>
          <w:szCs w:val="22"/>
        </w:rPr>
        <w:t xml:space="preserve"> kétszer 400 mg celekoxibot (amely az osteoarthrosisban és a rheumatoid arthritisben ajánlott dózisok 4-szerese, ill. 2-szerese), nap</w:t>
      </w:r>
      <w:r w:rsidR="008C1441" w:rsidRPr="0055219E">
        <w:rPr>
          <w:sz w:val="22"/>
          <w:szCs w:val="22"/>
        </w:rPr>
        <w:t>onta</w:t>
      </w:r>
      <w:r w:rsidRPr="0055219E">
        <w:rPr>
          <w:sz w:val="22"/>
          <w:szCs w:val="22"/>
        </w:rPr>
        <w:t xml:space="preserve"> háromszor 800 mg ibuprofént, </w:t>
      </w:r>
      <w:r w:rsidR="008C1441" w:rsidRPr="0055219E">
        <w:rPr>
          <w:sz w:val="22"/>
          <w:szCs w:val="22"/>
        </w:rPr>
        <w:t>vagy</w:t>
      </w:r>
      <w:r w:rsidRPr="0055219E">
        <w:rPr>
          <w:sz w:val="22"/>
          <w:szCs w:val="22"/>
        </w:rPr>
        <w:t xml:space="preserve"> nap</w:t>
      </w:r>
      <w:r w:rsidR="008C1441" w:rsidRPr="0055219E">
        <w:rPr>
          <w:sz w:val="22"/>
          <w:szCs w:val="22"/>
        </w:rPr>
        <w:t>onta</w:t>
      </w:r>
      <w:r w:rsidRPr="0055219E">
        <w:rPr>
          <w:sz w:val="22"/>
          <w:szCs w:val="22"/>
        </w:rPr>
        <w:t xml:space="preserve"> kétszer 75 mg diklofenákot (mindegyiket terápiás dózisokban). A beválogatott betegek huszonkét százaléka szedett egyidejűleg alacsony dózisú acetilszalicilsavat (</w:t>
      </w:r>
      <w:r w:rsidR="005E479C" w:rsidRPr="0055219E">
        <w:rPr>
          <w:sz w:val="22"/>
          <w:szCs w:val="22"/>
        </w:rPr>
        <w:sym w:font="Symbol" w:char="F0A3"/>
      </w:r>
      <w:r w:rsidRPr="0055219E">
        <w:rPr>
          <w:sz w:val="22"/>
          <w:szCs w:val="22"/>
        </w:rPr>
        <w:t> 325</w:t>
      </w:r>
      <w:r w:rsidR="005E479C" w:rsidRPr="0055219E">
        <w:rPr>
          <w:sz w:val="22"/>
          <w:szCs w:val="22"/>
        </w:rPr>
        <w:t> </w:t>
      </w:r>
      <w:r w:rsidRPr="0055219E">
        <w:rPr>
          <w:sz w:val="22"/>
          <w:szCs w:val="22"/>
        </w:rPr>
        <w:t xml:space="preserve">mg/nap), legfőképpen </w:t>
      </w:r>
      <w:r w:rsidR="002003DF" w:rsidRPr="0055219E">
        <w:rPr>
          <w:sz w:val="22"/>
          <w:szCs w:val="22"/>
        </w:rPr>
        <w:t>CV</w:t>
      </w:r>
      <w:r w:rsidRPr="0055219E">
        <w:rPr>
          <w:sz w:val="22"/>
          <w:szCs w:val="22"/>
        </w:rPr>
        <w:t xml:space="preserve"> profilaxis céljából. A szövődményes fekélyek (definíció szerint gastrointestinalis vérzés, perforáció</w:t>
      </w:r>
      <w:r w:rsidR="008C1441" w:rsidRPr="0055219E">
        <w:rPr>
          <w:sz w:val="22"/>
          <w:szCs w:val="22"/>
        </w:rPr>
        <w:t xml:space="preserve"> vagy</w:t>
      </w:r>
      <w:r w:rsidRPr="0055219E">
        <w:rPr>
          <w:sz w:val="22"/>
          <w:szCs w:val="22"/>
        </w:rPr>
        <w:t xml:space="preserve"> obstrukció) mint elsődleges végpont tekintetében a celekoxib nem különbözött szignifikánsan egyenként sem az ibuproféntől, sem a diklofenáktól. A kombinált NSAID-csoport esetében sem figyeltek meg statisztikailag szignifikáns különbséget a szövődményes fekélyek esetében (relatív kockázat: 0,77, 95%</w:t>
      </w:r>
      <w:r w:rsidR="004D64A2" w:rsidRPr="0055219E">
        <w:rPr>
          <w:sz w:val="22"/>
          <w:szCs w:val="22"/>
        </w:rPr>
        <w:t>-os</w:t>
      </w:r>
      <w:r w:rsidR="003417D5" w:rsidRPr="0055219E">
        <w:rPr>
          <w:sz w:val="22"/>
          <w:szCs w:val="22"/>
        </w:rPr>
        <w:t> </w:t>
      </w:r>
      <w:r w:rsidRPr="0055219E">
        <w:rPr>
          <w:sz w:val="22"/>
          <w:szCs w:val="22"/>
        </w:rPr>
        <w:t>CI</w:t>
      </w:r>
      <w:r w:rsidR="003417D5" w:rsidRPr="0055219E">
        <w:rPr>
          <w:sz w:val="22"/>
          <w:szCs w:val="22"/>
        </w:rPr>
        <w:t> </w:t>
      </w:r>
      <w:r w:rsidRPr="0055219E">
        <w:rPr>
          <w:sz w:val="22"/>
          <w:szCs w:val="22"/>
        </w:rPr>
        <w:t>0,41–1,46, a teljes vizsgálati időtartamra vonatkoztatva). A kombinált végpont (szövődményes és tünettel járó fekélyek) esetében a celekoxib</w:t>
      </w:r>
      <w:r w:rsidR="008C1441" w:rsidRPr="0055219E">
        <w:rPr>
          <w:sz w:val="22"/>
          <w:szCs w:val="22"/>
        </w:rPr>
        <w:t>-</w:t>
      </w:r>
      <w:r w:rsidRPr="0055219E">
        <w:rPr>
          <w:sz w:val="22"/>
          <w:szCs w:val="22"/>
        </w:rPr>
        <w:t>csoportban a gyakoriság lényegesen alacsonyabb volt, mint a NSAID</w:t>
      </w:r>
      <w:r w:rsidR="008C1441" w:rsidRPr="0055219E">
        <w:rPr>
          <w:sz w:val="22"/>
          <w:szCs w:val="22"/>
        </w:rPr>
        <w:t>-</w:t>
      </w:r>
      <w:r w:rsidRPr="0055219E">
        <w:rPr>
          <w:sz w:val="22"/>
          <w:szCs w:val="22"/>
        </w:rPr>
        <w:t>csoportban (relatív kockázat: 0,66, 95</w:t>
      </w:r>
      <w:r w:rsidR="004D64A2" w:rsidRPr="0055219E">
        <w:rPr>
          <w:sz w:val="22"/>
          <w:szCs w:val="22"/>
        </w:rPr>
        <w:t>%-os</w:t>
      </w:r>
      <w:r w:rsidR="003417D5" w:rsidRPr="0055219E">
        <w:rPr>
          <w:sz w:val="22"/>
          <w:szCs w:val="22"/>
        </w:rPr>
        <w:t> </w:t>
      </w:r>
      <w:r w:rsidRPr="0055219E">
        <w:rPr>
          <w:sz w:val="22"/>
          <w:szCs w:val="22"/>
        </w:rPr>
        <w:t>CI</w:t>
      </w:r>
      <w:r w:rsidR="003417D5" w:rsidRPr="0055219E">
        <w:rPr>
          <w:sz w:val="22"/>
          <w:szCs w:val="22"/>
        </w:rPr>
        <w:t> </w:t>
      </w:r>
      <w:r w:rsidRPr="0055219E">
        <w:rPr>
          <w:sz w:val="22"/>
          <w:szCs w:val="22"/>
        </w:rPr>
        <w:t>0,45–0,97), de a celekoxib és a diklofenák között nem. A celekoxibot és egyidejűleg alacsony dózisú acetilszalicilsavat is szedő betegek körében 4</w:t>
      </w:r>
      <w:r w:rsidR="008C1441" w:rsidRPr="0055219E">
        <w:rPr>
          <w:sz w:val="22"/>
          <w:szCs w:val="22"/>
        </w:rPr>
        <w:t>-</w:t>
      </w:r>
      <w:r w:rsidRPr="0055219E">
        <w:rPr>
          <w:sz w:val="22"/>
          <w:szCs w:val="22"/>
        </w:rPr>
        <w:t>szer nagyobb arányban észleltek szövődményes fekélyt, szemben a csak celekoxibot szedőkkel. A klinikailag jelentős mértékű hemoglobinszint-csökkenés (&gt; 2 g/dl</w:t>
      </w:r>
      <w:r w:rsidR="00D67A54" w:rsidRPr="0055219E">
        <w:rPr>
          <w:sz w:val="22"/>
          <w:szCs w:val="22"/>
        </w:rPr>
        <w:t>)</w:t>
      </w:r>
      <w:r w:rsidRPr="0055219E">
        <w:rPr>
          <w:sz w:val="22"/>
          <w:szCs w:val="22"/>
        </w:rPr>
        <w:t xml:space="preserve"> gyakorisága </w:t>
      </w:r>
      <w:r w:rsidR="002842EA" w:rsidRPr="0055219E">
        <w:rPr>
          <w:sz w:val="22"/>
          <w:szCs w:val="22"/>
        </w:rPr>
        <w:t>–</w:t>
      </w:r>
      <w:r w:rsidRPr="0055219E">
        <w:rPr>
          <w:sz w:val="22"/>
          <w:szCs w:val="22"/>
        </w:rPr>
        <w:t xml:space="preserve"> megismételt mérésekkel megerősítve </w:t>
      </w:r>
      <w:r w:rsidR="002842EA" w:rsidRPr="0055219E">
        <w:rPr>
          <w:sz w:val="22"/>
          <w:szCs w:val="22"/>
        </w:rPr>
        <w:t>–</w:t>
      </w:r>
      <w:r w:rsidRPr="0055219E">
        <w:rPr>
          <w:sz w:val="22"/>
          <w:szCs w:val="22"/>
        </w:rPr>
        <w:t xml:space="preserve"> szignifikánsan alacsonyabb volt a celekoxibot szedő betegek körében, mint a NSAID-csoportban (relatív kockázat: 0,29</w:t>
      </w:r>
      <w:r w:rsidR="00D67A54" w:rsidRPr="0055219E">
        <w:rPr>
          <w:sz w:val="22"/>
          <w:szCs w:val="22"/>
        </w:rPr>
        <w:t>;</w:t>
      </w:r>
      <w:r w:rsidRPr="0055219E">
        <w:rPr>
          <w:sz w:val="22"/>
          <w:szCs w:val="22"/>
        </w:rPr>
        <w:t xml:space="preserve"> 95</w:t>
      </w:r>
      <w:r w:rsidR="004D64A2" w:rsidRPr="0055219E">
        <w:rPr>
          <w:sz w:val="22"/>
          <w:szCs w:val="22"/>
        </w:rPr>
        <w:t>%-os</w:t>
      </w:r>
      <w:r w:rsidR="00E8597B" w:rsidRPr="0055219E">
        <w:rPr>
          <w:sz w:val="22"/>
          <w:szCs w:val="22"/>
        </w:rPr>
        <w:t> </w:t>
      </w:r>
      <w:r w:rsidRPr="0055219E">
        <w:rPr>
          <w:sz w:val="22"/>
          <w:szCs w:val="22"/>
        </w:rPr>
        <w:t>CI 0,17–0,48). E</w:t>
      </w:r>
      <w:r w:rsidR="008C1441" w:rsidRPr="0055219E">
        <w:rPr>
          <w:sz w:val="22"/>
          <w:szCs w:val="22"/>
        </w:rPr>
        <w:t>nnek az</w:t>
      </w:r>
      <w:r w:rsidRPr="0055219E">
        <w:rPr>
          <w:sz w:val="22"/>
          <w:szCs w:val="22"/>
        </w:rPr>
        <w:t xml:space="preserve"> esemény</w:t>
      </w:r>
      <w:r w:rsidR="008C1441" w:rsidRPr="0055219E">
        <w:rPr>
          <w:sz w:val="22"/>
          <w:szCs w:val="22"/>
        </w:rPr>
        <w:t>nek a</w:t>
      </w:r>
      <w:r w:rsidRPr="0055219E">
        <w:rPr>
          <w:sz w:val="22"/>
          <w:szCs w:val="22"/>
        </w:rPr>
        <w:t xml:space="preserve"> celekoxib esetében tapasztalt szignifikánsan alacsonyabb gyakorisága acetilszalicilsav</w:t>
      </w:r>
      <w:r w:rsidR="008C1441" w:rsidRPr="0055219E">
        <w:rPr>
          <w:sz w:val="22"/>
          <w:szCs w:val="22"/>
        </w:rPr>
        <w:t>-</w:t>
      </w:r>
      <w:r w:rsidRPr="0055219E">
        <w:rPr>
          <w:sz w:val="22"/>
          <w:szCs w:val="22"/>
        </w:rPr>
        <w:t>alkalmazás esetén és anélkül is fennállt.</w:t>
      </w:r>
    </w:p>
    <w:p w14:paraId="01490AC2" w14:textId="77777777" w:rsidR="00777D54" w:rsidRPr="0055219E" w:rsidRDefault="00777D54" w:rsidP="00557CA5">
      <w:pPr>
        <w:tabs>
          <w:tab w:val="left" w:pos="567"/>
        </w:tabs>
        <w:rPr>
          <w:sz w:val="22"/>
          <w:szCs w:val="22"/>
        </w:rPr>
      </w:pPr>
    </w:p>
    <w:p w14:paraId="6A2E6F25" w14:textId="2D4D3870" w:rsidR="00777D54" w:rsidRPr="0055219E" w:rsidRDefault="00777D54" w:rsidP="00557CA5">
      <w:pPr>
        <w:tabs>
          <w:tab w:val="left" w:pos="567"/>
        </w:tabs>
        <w:rPr>
          <w:sz w:val="22"/>
          <w:szCs w:val="22"/>
        </w:rPr>
      </w:pPr>
      <w:r w:rsidRPr="0055219E">
        <w:rPr>
          <w:sz w:val="22"/>
          <w:szCs w:val="22"/>
        </w:rPr>
        <w:t>Egy prospektív, randomizált</w:t>
      </w:r>
      <w:r w:rsidR="00980850" w:rsidRPr="0055219E">
        <w:rPr>
          <w:sz w:val="22"/>
          <w:szCs w:val="22"/>
        </w:rPr>
        <w:t>,</w:t>
      </w:r>
      <w:r w:rsidRPr="0055219E">
        <w:rPr>
          <w:sz w:val="22"/>
          <w:szCs w:val="22"/>
        </w:rPr>
        <w:t xml:space="preserve"> 24</w:t>
      </w:r>
      <w:r w:rsidR="00D67A54" w:rsidRPr="0055219E">
        <w:rPr>
          <w:sz w:val="22"/>
          <w:szCs w:val="22"/>
        </w:rPr>
        <w:t> </w:t>
      </w:r>
      <w:r w:rsidRPr="0055219E">
        <w:rPr>
          <w:sz w:val="22"/>
          <w:szCs w:val="22"/>
        </w:rPr>
        <w:t>hetes gyógyszerbiztonság</w:t>
      </w:r>
      <w:r w:rsidR="006D687A" w:rsidRPr="0055219E">
        <w:rPr>
          <w:sz w:val="22"/>
          <w:szCs w:val="22"/>
        </w:rPr>
        <w:t>osság</w:t>
      </w:r>
      <w:r w:rsidRPr="0055219E">
        <w:rPr>
          <w:sz w:val="22"/>
          <w:szCs w:val="22"/>
        </w:rPr>
        <w:t>i vizsgálatban olyan betegek vettek részt, akik 60</w:t>
      </w:r>
      <w:r w:rsidR="00D67A54" w:rsidRPr="00C921A0">
        <w:rPr>
          <w:sz w:val="22"/>
          <w:szCs w:val="22"/>
        </w:rPr>
        <w:t> </w:t>
      </w:r>
      <w:r w:rsidRPr="0055219E">
        <w:rPr>
          <w:sz w:val="22"/>
          <w:szCs w:val="22"/>
        </w:rPr>
        <w:t xml:space="preserve">évesek vagy annál idősebbek voltak, vagy </w:t>
      </w:r>
      <w:r w:rsidR="00302F59" w:rsidRPr="0055219E">
        <w:rPr>
          <w:sz w:val="22"/>
          <w:szCs w:val="22"/>
        </w:rPr>
        <w:t>anamnézis</w:t>
      </w:r>
      <w:r w:rsidRPr="0055219E">
        <w:rPr>
          <w:sz w:val="22"/>
          <w:szCs w:val="22"/>
        </w:rPr>
        <w:t>ükben gastroduodenalis fekély szerepelt (kizárva az acetilszalicilsavat</w:t>
      </w:r>
      <w:r w:rsidR="00662B77" w:rsidRPr="0055219E">
        <w:rPr>
          <w:sz w:val="22"/>
          <w:szCs w:val="22"/>
        </w:rPr>
        <w:t xml:space="preserve"> [ASA]</w:t>
      </w:r>
      <w:r w:rsidRPr="0055219E">
        <w:rPr>
          <w:sz w:val="22"/>
          <w:szCs w:val="22"/>
        </w:rPr>
        <w:t xml:space="preserve"> alkalmazókat). Azon bete</w:t>
      </w:r>
      <w:r w:rsidR="00C248BF" w:rsidRPr="0055219E">
        <w:rPr>
          <w:sz w:val="22"/>
          <w:szCs w:val="22"/>
        </w:rPr>
        <w:t>gek százalékos aránya, akiknél</w:t>
      </w:r>
      <w:r w:rsidRPr="0055219E">
        <w:rPr>
          <w:sz w:val="22"/>
          <w:szCs w:val="22"/>
        </w:rPr>
        <w:t xml:space="preserve"> a h</w:t>
      </w:r>
      <w:r w:rsidRPr="0055219E">
        <w:rPr>
          <w:bCs/>
          <w:sz w:val="22"/>
          <w:szCs w:val="22"/>
        </w:rPr>
        <w:t xml:space="preserve">aemoglobinérték és/vagy a haematokritérték </w:t>
      </w:r>
      <w:r w:rsidR="004A41FE" w:rsidRPr="0055219E">
        <w:rPr>
          <w:bCs/>
          <w:sz w:val="22"/>
          <w:szCs w:val="22"/>
        </w:rPr>
        <w:t>igazoltan</w:t>
      </w:r>
      <w:r w:rsidRPr="0055219E">
        <w:rPr>
          <w:bCs/>
          <w:sz w:val="22"/>
          <w:szCs w:val="22"/>
        </w:rPr>
        <w:t xml:space="preserve"> vagy feltételezett</w:t>
      </w:r>
      <w:r w:rsidR="004A41FE" w:rsidRPr="0055219E">
        <w:rPr>
          <w:bCs/>
          <w:sz w:val="22"/>
          <w:szCs w:val="22"/>
        </w:rPr>
        <w:t>en</w:t>
      </w:r>
      <w:r w:rsidRPr="0055219E">
        <w:rPr>
          <w:bCs/>
          <w:sz w:val="22"/>
          <w:szCs w:val="22"/>
        </w:rPr>
        <w:t xml:space="preserve"> gastrointestinalis eredet</w:t>
      </w:r>
      <w:r w:rsidR="004A41FE" w:rsidRPr="0055219E">
        <w:rPr>
          <w:bCs/>
          <w:sz w:val="22"/>
          <w:szCs w:val="22"/>
        </w:rPr>
        <w:t>ű</w:t>
      </w:r>
      <w:r w:rsidRPr="0055219E">
        <w:rPr>
          <w:bCs/>
          <w:sz w:val="22"/>
          <w:szCs w:val="22"/>
        </w:rPr>
        <w:t xml:space="preserve"> </w:t>
      </w:r>
      <w:r w:rsidR="004A41FE" w:rsidRPr="0055219E">
        <w:rPr>
          <w:bCs/>
          <w:sz w:val="22"/>
          <w:szCs w:val="22"/>
        </w:rPr>
        <w:t>csökkenését (</w:t>
      </w:r>
      <w:r w:rsidR="004A41FE" w:rsidRPr="0055219E">
        <w:rPr>
          <w:sz w:val="22"/>
          <w:szCs w:val="22"/>
        </w:rPr>
        <w:t>h</w:t>
      </w:r>
      <w:r w:rsidR="004A41FE" w:rsidRPr="0055219E">
        <w:rPr>
          <w:bCs/>
          <w:sz w:val="22"/>
          <w:szCs w:val="22"/>
        </w:rPr>
        <w:t>aemoglobinérték csökkenése ≥</w:t>
      </w:r>
      <w:r w:rsidR="005E479C" w:rsidRPr="0055219E">
        <w:rPr>
          <w:sz w:val="22"/>
          <w:szCs w:val="22"/>
        </w:rPr>
        <w:t> </w:t>
      </w:r>
      <w:r w:rsidR="004A41FE" w:rsidRPr="0055219E">
        <w:rPr>
          <w:bCs/>
          <w:sz w:val="22"/>
          <w:szCs w:val="22"/>
        </w:rPr>
        <w:t>2 g/dl és/vagy a haematokritérték csökkenése ≥</w:t>
      </w:r>
      <w:r w:rsidR="005E479C" w:rsidRPr="0055219E">
        <w:rPr>
          <w:sz w:val="22"/>
          <w:szCs w:val="22"/>
        </w:rPr>
        <w:t> </w:t>
      </w:r>
      <w:r w:rsidR="004A41FE" w:rsidRPr="0055219E">
        <w:rPr>
          <w:bCs/>
          <w:sz w:val="22"/>
          <w:szCs w:val="22"/>
        </w:rPr>
        <w:t>10%) talált</w:t>
      </w:r>
      <w:r w:rsidR="004A5C0B" w:rsidRPr="0055219E">
        <w:rPr>
          <w:bCs/>
          <w:sz w:val="22"/>
          <w:szCs w:val="22"/>
        </w:rPr>
        <w:t>á</w:t>
      </w:r>
      <w:r w:rsidR="004A41FE" w:rsidRPr="0055219E">
        <w:rPr>
          <w:bCs/>
          <w:sz w:val="22"/>
          <w:szCs w:val="22"/>
        </w:rPr>
        <w:t>k</w:t>
      </w:r>
      <w:r w:rsidRPr="0055219E">
        <w:rPr>
          <w:sz w:val="22"/>
          <w:szCs w:val="22"/>
        </w:rPr>
        <w:t>, alacsonyabb volt a napi kétszer</w:t>
      </w:r>
      <w:r w:rsidR="00980850" w:rsidRPr="0055219E">
        <w:rPr>
          <w:sz w:val="22"/>
          <w:szCs w:val="22"/>
        </w:rPr>
        <w:t>i</w:t>
      </w:r>
      <w:r w:rsidRPr="0055219E">
        <w:rPr>
          <w:sz w:val="22"/>
          <w:szCs w:val="22"/>
        </w:rPr>
        <w:t xml:space="preserve"> 200</w:t>
      </w:r>
      <w:r w:rsidR="00D67A54" w:rsidRPr="0055219E">
        <w:rPr>
          <w:sz w:val="22"/>
          <w:szCs w:val="22"/>
        </w:rPr>
        <w:t> </w:t>
      </w:r>
      <w:r w:rsidRPr="0055219E">
        <w:rPr>
          <w:sz w:val="22"/>
          <w:szCs w:val="22"/>
        </w:rPr>
        <w:t>mg celekoxibbal (</w:t>
      </w:r>
      <w:r w:rsidR="00980850" w:rsidRPr="0055219E">
        <w:rPr>
          <w:sz w:val="22"/>
          <w:szCs w:val="22"/>
        </w:rPr>
        <w:t>n</w:t>
      </w:r>
      <w:r w:rsidR="00247703" w:rsidRPr="0055219E">
        <w:rPr>
          <w:sz w:val="22"/>
          <w:szCs w:val="22"/>
        </w:rPr>
        <w:t> </w:t>
      </w:r>
      <w:r w:rsidRPr="0055219E">
        <w:rPr>
          <w:sz w:val="22"/>
          <w:szCs w:val="22"/>
        </w:rPr>
        <w:t>=</w:t>
      </w:r>
      <w:r w:rsidR="00247703" w:rsidRPr="0055219E">
        <w:rPr>
          <w:sz w:val="22"/>
          <w:szCs w:val="22"/>
        </w:rPr>
        <w:t> </w:t>
      </w:r>
      <w:r w:rsidRPr="0055219E">
        <w:rPr>
          <w:sz w:val="22"/>
          <w:szCs w:val="22"/>
        </w:rPr>
        <w:t>2238) kezelt betegeknél</w:t>
      </w:r>
      <w:r w:rsidR="004A5C0B" w:rsidRPr="0055219E">
        <w:rPr>
          <w:sz w:val="22"/>
          <w:szCs w:val="22"/>
        </w:rPr>
        <w:t>,</w:t>
      </w:r>
      <w:r w:rsidRPr="0055219E">
        <w:rPr>
          <w:sz w:val="22"/>
          <w:szCs w:val="22"/>
        </w:rPr>
        <w:t xml:space="preserve"> összehasonlítva a napi </w:t>
      </w:r>
      <w:r w:rsidR="00C248BF" w:rsidRPr="0055219E">
        <w:rPr>
          <w:sz w:val="22"/>
          <w:szCs w:val="22"/>
        </w:rPr>
        <w:t>kétszer</w:t>
      </w:r>
      <w:r w:rsidR="00980850" w:rsidRPr="0055219E">
        <w:rPr>
          <w:sz w:val="22"/>
          <w:szCs w:val="22"/>
        </w:rPr>
        <w:t>i</w:t>
      </w:r>
      <w:r w:rsidR="00CB5149" w:rsidRPr="0055219E">
        <w:rPr>
          <w:sz w:val="22"/>
          <w:szCs w:val="22"/>
        </w:rPr>
        <w:t xml:space="preserve"> </w:t>
      </w:r>
      <w:r w:rsidRPr="0055219E">
        <w:rPr>
          <w:sz w:val="22"/>
          <w:szCs w:val="22"/>
        </w:rPr>
        <w:t>75</w:t>
      </w:r>
      <w:r w:rsidR="00AC6C84" w:rsidRPr="0055219E">
        <w:rPr>
          <w:sz w:val="22"/>
          <w:szCs w:val="22"/>
        </w:rPr>
        <w:t> </w:t>
      </w:r>
      <w:r w:rsidRPr="0055219E">
        <w:rPr>
          <w:sz w:val="22"/>
          <w:szCs w:val="22"/>
        </w:rPr>
        <w:t xml:space="preserve">mg nyújtott hatású (retard) diklofenákot és napi </w:t>
      </w:r>
      <w:r w:rsidR="00C248BF" w:rsidRPr="0055219E">
        <w:rPr>
          <w:sz w:val="22"/>
          <w:szCs w:val="22"/>
        </w:rPr>
        <w:t>egyszer</w:t>
      </w:r>
      <w:r w:rsidR="00980850" w:rsidRPr="0055219E">
        <w:rPr>
          <w:sz w:val="22"/>
          <w:szCs w:val="22"/>
        </w:rPr>
        <w:t>i</w:t>
      </w:r>
      <w:r w:rsidR="00C248BF" w:rsidRPr="0055219E">
        <w:rPr>
          <w:sz w:val="22"/>
          <w:szCs w:val="22"/>
        </w:rPr>
        <w:t xml:space="preserve"> </w:t>
      </w:r>
      <w:r w:rsidRPr="0055219E">
        <w:rPr>
          <w:sz w:val="22"/>
          <w:szCs w:val="22"/>
        </w:rPr>
        <w:t>20</w:t>
      </w:r>
      <w:r w:rsidR="005E479C" w:rsidRPr="0055219E">
        <w:rPr>
          <w:sz w:val="22"/>
          <w:szCs w:val="22"/>
        </w:rPr>
        <w:t> </w:t>
      </w:r>
      <w:r w:rsidRPr="0055219E">
        <w:rPr>
          <w:sz w:val="22"/>
          <w:szCs w:val="22"/>
        </w:rPr>
        <w:t>mg omeprazolt kapó betegekkel (</w:t>
      </w:r>
      <w:r w:rsidR="00980850" w:rsidRPr="0055219E">
        <w:rPr>
          <w:sz w:val="22"/>
          <w:szCs w:val="22"/>
        </w:rPr>
        <w:t>n</w:t>
      </w:r>
      <w:r w:rsidR="00AC6C84" w:rsidRPr="0055219E">
        <w:rPr>
          <w:sz w:val="22"/>
          <w:szCs w:val="22"/>
        </w:rPr>
        <w:t> </w:t>
      </w:r>
      <w:r w:rsidRPr="0055219E">
        <w:rPr>
          <w:sz w:val="22"/>
          <w:szCs w:val="22"/>
        </w:rPr>
        <w:t>=</w:t>
      </w:r>
      <w:r w:rsidR="00AC6C84" w:rsidRPr="0055219E">
        <w:rPr>
          <w:sz w:val="22"/>
          <w:szCs w:val="22"/>
        </w:rPr>
        <w:t> </w:t>
      </w:r>
      <w:r w:rsidRPr="0055219E">
        <w:rPr>
          <w:sz w:val="22"/>
          <w:szCs w:val="22"/>
        </w:rPr>
        <w:t xml:space="preserve">2246) (0,2% vs. 1,1% </w:t>
      </w:r>
      <w:r w:rsidRPr="0055219E">
        <w:rPr>
          <w:bCs/>
          <w:sz w:val="22"/>
          <w:szCs w:val="22"/>
        </w:rPr>
        <w:t>megállapított gastrointestinalis eredet esetén</w:t>
      </w:r>
      <w:r w:rsidRPr="0055219E">
        <w:rPr>
          <w:sz w:val="22"/>
          <w:szCs w:val="22"/>
        </w:rPr>
        <w:t>, p</w:t>
      </w:r>
      <w:r w:rsidR="00AC6C84" w:rsidRPr="0055219E">
        <w:rPr>
          <w:sz w:val="22"/>
          <w:szCs w:val="22"/>
        </w:rPr>
        <w:t> </w:t>
      </w:r>
      <w:r w:rsidRPr="0055219E">
        <w:rPr>
          <w:sz w:val="22"/>
          <w:szCs w:val="22"/>
        </w:rPr>
        <w:t>=</w:t>
      </w:r>
      <w:r w:rsidR="00247703" w:rsidRPr="0055219E">
        <w:rPr>
          <w:sz w:val="22"/>
          <w:szCs w:val="22"/>
        </w:rPr>
        <w:t> </w:t>
      </w:r>
      <w:r w:rsidRPr="0055219E">
        <w:rPr>
          <w:sz w:val="22"/>
          <w:szCs w:val="22"/>
        </w:rPr>
        <w:t xml:space="preserve">0,004; 0,4% vs. 2,4% </w:t>
      </w:r>
      <w:r w:rsidRPr="0055219E">
        <w:rPr>
          <w:bCs/>
          <w:sz w:val="22"/>
          <w:szCs w:val="22"/>
        </w:rPr>
        <w:t>feltételezett gastrointestinalis eredet esetén</w:t>
      </w:r>
      <w:r w:rsidRPr="0055219E">
        <w:rPr>
          <w:sz w:val="22"/>
          <w:szCs w:val="22"/>
        </w:rPr>
        <w:t>, p</w:t>
      </w:r>
      <w:r w:rsidR="00247703" w:rsidRPr="0055219E">
        <w:rPr>
          <w:sz w:val="22"/>
          <w:szCs w:val="22"/>
        </w:rPr>
        <w:t> </w:t>
      </w:r>
      <w:r w:rsidRPr="0055219E">
        <w:rPr>
          <w:sz w:val="22"/>
          <w:szCs w:val="22"/>
        </w:rPr>
        <w:t>=</w:t>
      </w:r>
      <w:r w:rsidR="00247703" w:rsidRPr="0055219E">
        <w:rPr>
          <w:sz w:val="22"/>
          <w:szCs w:val="22"/>
        </w:rPr>
        <w:t> </w:t>
      </w:r>
      <w:r w:rsidRPr="0055219E">
        <w:rPr>
          <w:sz w:val="22"/>
          <w:szCs w:val="22"/>
        </w:rPr>
        <w:t>0,0001).</w:t>
      </w:r>
    </w:p>
    <w:p w14:paraId="126AC0E7" w14:textId="36F2EA0A" w:rsidR="00777D54" w:rsidRPr="0055219E" w:rsidRDefault="00777D54" w:rsidP="00557CA5">
      <w:pPr>
        <w:rPr>
          <w:sz w:val="22"/>
          <w:szCs w:val="22"/>
        </w:rPr>
      </w:pPr>
      <w:r w:rsidRPr="0055219E">
        <w:rPr>
          <w:sz w:val="22"/>
          <w:szCs w:val="22"/>
        </w:rPr>
        <w:t xml:space="preserve">A klinikailag manifeszt gastrointestinalis komplikációk, </w:t>
      </w:r>
      <w:r w:rsidR="00C248BF" w:rsidRPr="0055219E">
        <w:rPr>
          <w:sz w:val="22"/>
          <w:szCs w:val="22"/>
        </w:rPr>
        <w:t>úgy</w:t>
      </w:r>
      <w:r w:rsidRPr="0055219E">
        <w:rPr>
          <w:sz w:val="22"/>
          <w:szCs w:val="22"/>
        </w:rPr>
        <w:t>mint perforáció,</w:t>
      </w:r>
      <w:r w:rsidR="004A41FE" w:rsidRPr="0055219E">
        <w:rPr>
          <w:sz w:val="22"/>
          <w:szCs w:val="22"/>
        </w:rPr>
        <w:t xml:space="preserve"> </w:t>
      </w:r>
      <w:r w:rsidRPr="0055219E">
        <w:rPr>
          <w:sz w:val="22"/>
          <w:szCs w:val="22"/>
        </w:rPr>
        <w:t>obstructio, vérzés aránya</w:t>
      </w:r>
      <w:r w:rsidR="00980850" w:rsidRPr="0055219E">
        <w:rPr>
          <w:sz w:val="22"/>
          <w:szCs w:val="22"/>
        </w:rPr>
        <w:t>,</w:t>
      </w:r>
      <w:r w:rsidRPr="0055219E">
        <w:rPr>
          <w:sz w:val="22"/>
          <w:szCs w:val="22"/>
        </w:rPr>
        <w:t xml:space="preserve"> nagyon alacsony volt, nem mutatott eltérést a kezelési csoportok között (csoportonként 4-5).</w:t>
      </w:r>
    </w:p>
    <w:p w14:paraId="2477106C" w14:textId="77777777" w:rsidR="00777D54" w:rsidRPr="0055219E" w:rsidRDefault="00777D54" w:rsidP="00557CA5">
      <w:pPr>
        <w:tabs>
          <w:tab w:val="left" w:pos="567"/>
        </w:tabs>
        <w:rPr>
          <w:sz w:val="22"/>
          <w:szCs w:val="22"/>
        </w:rPr>
      </w:pPr>
    </w:p>
    <w:p w14:paraId="06BDC30C" w14:textId="77777777" w:rsidR="00DA53FA" w:rsidRPr="0055219E" w:rsidRDefault="00DA53FA" w:rsidP="00557CA5">
      <w:pPr>
        <w:pStyle w:val="WW-Szvegtrzs2"/>
        <w:tabs>
          <w:tab w:val="left" w:pos="567"/>
        </w:tabs>
        <w:ind w:left="0"/>
        <w:jc w:val="left"/>
        <w:rPr>
          <w:b/>
          <w:sz w:val="22"/>
          <w:szCs w:val="22"/>
          <w:lang w:val="hu-HU"/>
        </w:rPr>
      </w:pPr>
      <w:r w:rsidRPr="0055219E">
        <w:rPr>
          <w:b/>
          <w:sz w:val="22"/>
          <w:szCs w:val="22"/>
          <w:lang w:val="hu-HU"/>
        </w:rPr>
        <w:t>Cardiovascularis biztonságosság – sporadikus adenomatosus polyposisos betegek bevonása hosszú</w:t>
      </w:r>
      <w:r w:rsidR="006D687A" w:rsidRPr="0055219E">
        <w:rPr>
          <w:b/>
          <w:sz w:val="22"/>
          <w:szCs w:val="22"/>
          <w:lang w:val="hu-HU"/>
        </w:rPr>
        <w:t xml:space="preserve"> </w:t>
      </w:r>
      <w:r w:rsidRPr="0055219E">
        <w:rPr>
          <w:b/>
          <w:sz w:val="22"/>
          <w:szCs w:val="22"/>
          <w:lang w:val="hu-HU"/>
        </w:rPr>
        <w:t>távú vizsgálatokba</w:t>
      </w:r>
    </w:p>
    <w:p w14:paraId="38F06599" w14:textId="77777777" w:rsidR="00D04769" w:rsidRPr="0055219E" w:rsidRDefault="00D04769" w:rsidP="00557CA5">
      <w:pPr>
        <w:pStyle w:val="WW-Szvegtrzs2"/>
        <w:keepNext/>
        <w:tabs>
          <w:tab w:val="left" w:pos="567"/>
        </w:tabs>
        <w:ind w:left="0"/>
        <w:jc w:val="left"/>
        <w:rPr>
          <w:sz w:val="22"/>
          <w:szCs w:val="22"/>
          <w:lang w:val="hu-HU"/>
        </w:rPr>
      </w:pPr>
    </w:p>
    <w:p w14:paraId="797667EF" w14:textId="067ADBBC" w:rsidR="00724063" w:rsidRPr="0055219E" w:rsidRDefault="00C66113" w:rsidP="00557CA5">
      <w:pPr>
        <w:pStyle w:val="WW-Szvegtrzs2"/>
        <w:keepNext/>
        <w:tabs>
          <w:tab w:val="left" w:pos="567"/>
        </w:tabs>
        <w:ind w:left="0"/>
        <w:jc w:val="left"/>
        <w:rPr>
          <w:sz w:val="22"/>
          <w:szCs w:val="22"/>
          <w:lang w:val="hu-HU"/>
        </w:rPr>
      </w:pPr>
      <w:r w:rsidRPr="0055219E">
        <w:rPr>
          <w:sz w:val="22"/>
          <w:szCs w:val="22"/>
          <w:lang w:val="hu-HU"/>
        </w:rPr>
        <w:t>Két vizsgálatot végeztek a celekoxibbal s</w:t>
      </w:r>
      <w:r w:rsidR="00D04769" w:rsidRPr="0055219E">
        <w:rPr>
          <w:sz w:val="22"/>
          <w:szCs w:val="22"/>
          <w:lang w:val="hu-HU"/>
        </w:rPr>
        <w:t>poradikus adenomatosus polyposisos betegek bevonásával</w:t>
      </w:r>
      <w:r w:rsidRPr="0055219E">
        <w:rPr>
          <w:sz w:val="22"/>
          <w:szCs w:val="22"/>
          <w:lang w:val="hu-HU"/>
        </w:rPr>
        <w:t>:</w:t>
      </w:r>
      <w:r w:rsidR="00D04769" w:rsidRPr="0055219E">
        <w:rPr>
          <w:sz w:val="22"/>
          <w:szCs w:val="22"/>
          <w:lang w:val="hu-HU"/>
        </w:rPr>
        <w:t xml:space="preserve"> az APC és a PreSAP</w:t>
      </w:r>
      <w:r w:rsidR="00D67A54" w:rsidRPr="0055219E">
        <w:rPr>
          <w:sz w:val="22"/>
          <w:szCs w:val="22"/>
          <w:lang w:val="hu-HU"/>
        </w:rPr>
        <w:t xml:space="preserve"> vizsgálatot</w:t>
      </w:r>
      <w:r w:rsidR="00CE3327" w:rsidRPr="0055219E">
        <w:rPr>
          <w:sz w:val="22"/>
          <w:szCs w:val="22"/>
          <w:lang w:val="hu-HU"/>
        </w:rPr>
        <w:t xml:space="preserve">. Az APC vizsgálatban </w:t>
      </w:r>
      <w:r w:rsidRPr="0055219E">
        <w:rPr>
          <w:sz w:val="22"/>
          <w:szCs w:val="22"/>
          <w:lang w:val="hu-HU"/>
        </w:rPr>
        <w:t>3</w:t>
      </w:r>
      <w:r w:rsidR="00D67A54" w:rsidRPr="0055219E">
        <w:rPr>
          <w:sz w:val="22"/>
          <w:szCs w:val="22"/>
          <w:lang w:val="hu-HU"/>
        </w:rPr>
        <w:t> </w:t>
      </w:r>
      <w:r w:rsidRPr="0055219E">
        <w:rPr>
          <w:sz w:val="22"/>
          <w:szCs w:val="22"/>
          <w:lang w:val="hu-HU"/>
        </w:rPr>
        <w:t>év</w:t>
      </w:r>
      <w:r w:rsidR="00980850" w:rsidRPr="0055219E">
        <w:rPr>
          <w:sz w:val="22"/>
          <w:szCs w:val="22"/>
          <w:lang w:val="hu-HU"/>
        </w:rPr>
        <w:t>ny</w:t>
      </w:r>
      <w:r w:rsidRPr="0055219E">
        <w:rPr>
          <w:sz w:val="22"/>
          <w:szCs w:val="22"/>
          <w:lang w:val="hu-HU"/>
        </w:rPr>
        <w:t xml:space="preserve">i kezelést követően </w:t>
      </w:r>
      <w:r w:rsidR="00724063" w:rsidRPr="0055219E">
        <w:rPr>
          <w:sz w:val="22"/>
          <w:szCs w:val="22"/>
          <w:lang w:val="hu-HU"/>
        </w:rPr>
        <w:t xml:space="preserve">a </w:t>
      </w:r>
      <w:r w:rsidR="00470FDB" w:rsidRPr="0055219E">
        <w:rPr>
          <w:sz w:val="22"/>
          <w:szCs w:val="22"/>
          <w:lang w:val="hu-HU"/>
        </w:rPr>
        <w:t>CV</w:t>
      </w:r>
      <w:r w:rsidR="00724063" w:rsidRPr="0055219E">
        <w:rPr>
          <w:sz w:val="22"/>
          <w:szCs w:val="22"/>
          <w:lang w:val="hu-HU"/>
        </w:rPr>
        <w:t xml:space="preserve"> </w:t>
      </w:r>
      <w:r w:rsidR="00CE3327" w:rsidRPr="0055219E">
        <w:rPr>
          <w:sz w:val="22"/>
          <w:szCs w:val="22"/>
          <w:lang w:val="hu-HU"/>
        </w:rPr>
        <w:t>halálozás</w:t>
      </w:r>
      <w:r w:rsidR="002B5EFD" w:rsidRPr="0055219E">
        <w:rPr>
          <w:sz w:val="22"/>
          <w:szCs w:val="22"/>
          <w:lang w:val="hu-HU"/>
        </w:rPr>
        <w:t>ból</w:t>
      </w:r>
      <w:r w:rsidR="00CE3327" w:rsidRPr="0055219E">
        <w:rPr>
          <w:sz w:val="22"/>
          <w:szCs w:val="22"/>
          <w:lang w:val="hu-HU"/>
        </w:rPr>
        <w:t xml:space="preserve">, a </w:t>
      </w:r>
      <w:r w:rsidR="00724063" w:rsidRPr="0055219E">
        <w:rPr>
          <w:sz w:val="22"/>
          <w:szCs w:val="22"/>
          <w:lang w:val="hu-HU"/>
        </w:rPr>
        <w:t>myocardialis infarctus</w:t>
      </w:r>
      <w:r w:rsidR="002B5EFD" w:rsidRPr="0055219E">
        <w:rPr>
          <w:sz w:val="22"/>
          <w:szCs w:val="22"/>
          <w:lang w:val="hu-HU"/>
        </w:rPr>
        <w:t>ból</w:t>
      </w:r>
      <w:r w:rsidR="00CE3327" w:rsidRPr="0055219E">
        <w:rPr>
          <w:sz w:val="22"/>
          <w:szCs w:val="22"/>
          <w:lang w:val="hu-HU"/>
        </w:rPr>
        <w:t xml:space="preserve"> vagy stroke</w:t>
      </w:r>
      <w:r w:rsidR="00AC1362" w:rsidRPr="0055219E">
        <w:rPr>
          <w:sz w:val="22"/>
          <w:szCs w:val="22"/>
          <w:lang w:val="hu-HU"/>
        </w:rPr>
        <w:t>-</w:t>
      </w:r>
      <w:r w:rsidR="002B5EFD" w:rsidRPr="0055219E">
        <w:rPr>
          <w:sz w:val="22"/>
          <w:szCs w:val="22"/>
          <w:lang w:val="hu-HU"/>
        </w:rPr>
        <w:t>ból</w:t>
      </w:r>
      <w:r w:rsidR="00CE3327" w:rsidRPr="0055219E">
        <w:rPr>
          <w:sz w:val="22"/>
          <w:szCs w:val="22"/>
          <w:lang w:val="hu-HU"/>
        </w:rPr>
        <w:t xml:space="preserve"> </w:t>
      </w:r>
      <w:r w:rsidR="002B5EFD" w:rsidRPr="0055219E">
        <w:rPr>
          <w:sz w:val="22"/>
          <w:szCs w:val="22"/>
          <w:lang w:val="hu-HU"/>
        </w:rPr>
        <w:t>álló</w:t>
      </w:r>
      <w:r w:rsidR="00AC1362" w:rsidRPr="0055219E">
        <w:rPr>
          <w:sz w:val="22"/>
          <w:szCs w:val="22"/>
          <w:lang w:val="hu-HU"/>
        </w:rPr>
        <w:t>,</w:t>
      </w:r>
      <w:r w:rsidR="002B5EFD" w:rsidRPr="0055219E">
        <w:rPr>
          <w:sz w:val="22"/>
          <w:szCs w:val="22"/>
          <w:lang w:val="hu-HU"/>
        </w:rPr>
        <w:t xml:space="preserve"> </w:t>
      </w:r>
      <w:r w:rsidR="00980850" w:rsidRPr="0055219E">
        <w:rPr>
          <w:sz w:val="22"/>
          <w:szCs w:val="22"/>
          <w:lang w:val="hu-HU"/>
        </w:rPr>
        <w:t xml:space="preserve">a </w:t>
      </w:r>
      <w:r w:rsidR="002B5EFD" w:rsidRPr="0055219E">
        <w:rPr>
          <w:sz w:val="22"/>
          <w:szCs w:val="22"/>
          <w:lang w:val="hu-HU"/>
        </w:rPr>
        <w:t>bizottság által meg</w:t>
      </w:r>
      <w:r w:rsidR="00980850" w:rsidRPr="0055219E">
        <w:rPr>
          <w:sz w:val="22"/>
          <w:szCs w:val="22"/>
          <w:lang w:val="hu-HU"/>
        </w:rPr>
        <w:t>határozott</w:t>
      </w:r>
      <w:r w:rsidR="002B5EFD" w:rsidRPr="0055219E">
        <w:rPr>
          <w:sz w:val="22"/>
          <w:szCs w:val="22"/>
          <w:lang w:val="hu-HU"/>
        </w:rPr>
        <w:t xml:space="preserve"> összetett végpont </w:t>
      </w:r>
      <w:r w:rsidR="00724063" w:rsidRPr="0055219E">
        <w:rPr>
          <w:sz w:val="22"/>
          <w:szCs w:val="22"/>
          <w:lang w:val="hu-HU"/>
        </w:rPr>
        <w:t xml:space="preserve">gyakoriságának dózisfüggő emelkedését figyelték meg </w:t>
      </w:r>
      <w:r w:rsidR="00AA02D2" w:rsidRPr="0055219E">
        <w:rPr>
          <w:sz w:val="22"/>
          <w:szCs w:val="22"/>
          <w:lang w:val="hu-HU"/>
        </w:rPr>
        <w:t>a celek</w:t>
      </w:r>
      <w:r w:rsidR="00CE3327" w:rsidRPr="0055219E">
        <w:rPr>
          <w:sz w:val="22"/>
          <w:szCs w:val="22"/>
          <w:lang w:val="hu-HU"/>
        </w:rPr>
        <w:t>oxibbal kezeltek között</w:t>
      </w:r>
      <w:r w:rsidR="00724063" w:rsidRPr="0055219E">
        <w:rPr>
          <w:sz w:val="22"/>
          <w:szCs w:val="22"/>
          <w:lang w:val="hu-HU"/>
        </w:rPr>
        <w:t xml:space="preserve"> a placebóhoz képest. A </w:t>
      </w:r>
      <w:r w:rsidR="00CE3327" w:rsidRPr="0055219E">
        <w:rPr>
          <w:sz w:val="22"/>
          <w:szCs w:val="22"/>
          <w:lang w:val="hu-HU"/>
        </w:rPr>
        <w:t xml:space="preserve">PreSAP vizsgálat </w:t>
      </w:r>
      <w:r w:rsidR="003856BE" w:rsidRPr="0055219E">
        <w:rPr>
          <w:sz w:val="22"/>
          <w:szCs w:val="22"/>
          <w:lang w:val="hu-HU"/>
        </w:rPr>
        <w:t xml:space="preserve">ugyanabban a végpontban </w:t>
      </w:r>
      <w:r w:rsidR="00CE3327" w:rsidRPr="0055219E">
        <w:rPr>
          <w:sz w:val="22"/>
          <w:szCs w:val="22"/>
          <w:lang w:val="hu-HU"/>
        </w:rPr>
        <w:t xml:space="preserve">nem </w:t>
      </w:r>
      <w:r w:rsidR="00FA20B8" w:rsidRPr="0055219E">
        <w:rPr>
          <w:sz w:val="22"/>
          <w:szCs w:val="22"/>
          <w:lang w:val="hu-HU"/>
        </w:rPr>
        <w:t xml:space="preserve">mutatta ki </w:t>
      </w:r>
      <w:r w:rsidR="00CE3327" w:rsidRPr="0055219E">
        <w:rPr>
          <w:sz w:val="22"/>
          <w:szCs w:val="22"/>
          <w:lang w:val="hu-HU"/>
        </w:rPr>
        <w:t>a</w:t>
      </w:r>
      <w:r w:rsidR="00724063" w:rsidRPr="0055219E">
        <w:rPr>
          <w:sz w:val="22"/>
          <w:szCs w:val="22"/>
          <w:lang w:val="hu-HU"/>
        </w:rPr>
        <w:t xml:space="preserve"> kockázat </w:t>
      </w:r>
      <w:r w:rsidR="00CE3327" w:rsidRPr="0055219E">
        <w:rPr>
          <w:sz w:val="22"/>
          <w:szCs w:val="22"/>
          <w:lang w:val="hu-HU"/>
        </w:rPr>
        <w:t>statisztikailag szignifikáns növekedését.</w:t>
      </w:r>
    </w:p>
    <w:p w14:paraId="4E7E355B" w14:textId="77777777" w:rsidR="003856BE" w:rsidRPr="0055219E" w:rsidRDefault="003856BE" w:rsidP="00557CA5">
      <w:pPr>
        <w:pStyle w:val="WW-Szvegtrzs2"/>
        <w:tabs>
          <w:tab w:val="left" w:pos="567"/>
        </w:tabs>
        <w:ind w:left="0"/>
        <w:jc w:val="left"/>
        <w:rPr>
          <w:sz w:val="22"/>
          <w:szCs w:val="22"/>
          <w:lang w:val="hu-HU"/>
        </w:rPr>
      </w:pPr>
    </w:p>
    <w:p w14:paraId="5AD1D5E0" w14:textId="07D7962F" w:rsidR="003856BE" w:rsidRPr="0055219E" w:rsidRDefault="002B5EFD" w:rsidP="00557CA5">
      <w:pPr>
        <w:pStyle w:val="WW-Szvegtrzs2"/>
        <w:tabs>
          <w:tab w:val="left" w:pos="567"/>
        </w:tabs>
        <w:ind w:left="0"/>
        <w:jc w:val="left"/>
        <w:rPr>
          <w:sz w:val="22"/>
          <w:szCs w:val="22"/>
          <w:lang w:val="hu-HU"/>
        </w:rPr>
      </w:pPr>
      <w:r w:rsidRPr="0055219E">
        <w:rPr>
          <w:sz w:val="22"/>
          <w:szCs w:val="22"/>
          <w:lang w:val="hu-HU"/>
        </w:rPr>
        <w:t xml:space="preserve">Az APC vizsgálatban a </w:t>
      </w:r>
      <w:r w:rsidR="00470FDB" w:rsidRPr="0055219E">
        <w:rPr>
          <w:sz w:val="22"/>
          <w:szCs w:val="22"/>
          <w:lang w:val="hu-HU"/>
        </w:rPr>
        <w:t>CV</w:t>
      </w:r>
      <w:r w:rsidRPr="0055219E">
        <w:rPr>
          <w:sz w:val="22"/>
          <w:szCs w:val="22"/>
          <w:lang w:val="hu-HU"/>
        </w:rPr>
        <w:t xml:space="preserve"> halálozásból, a myocardialis infrar</w:t>
      </w:r>
      <w:r w:rsidR="00B40DEF" w:rsidRPr="0055219E">
        <w:rPr>
          <w:sz w:val="22"/>
          <w:szCs w:val="22"/>
          <w:lang w:val="hu-HU"/>
        </w:rPr>
        <w:t>c</w:t>
      </w:r>
      <w:r w:rsidRPr="0055219E">
        <w:rPr>
          <w:sz w:val="22"/>
          <w:szCs w:val="22"/>
          <w:lang w:val="hu-HU"/>
        </w:rPr>
        <w:t>tusból és a stroke-ból álló</w:t>
      </w:r>
      <w:r w:rsidR="003175CC" w:rsidRPr="0055219E">
        <w:rPr>
          <w:sz w:val="22"/>
          <w:szCs w:val="22"/>
          <w:lang w:val="hu-HU"/>
        </w:rPr>
        <w:t xml:space="preserve">, </w:t>
      </w:r>
      <w:r w:rsidR="00980850" w:rsidRPr="0055219E">
        <w:rPr>
          <w:sz w:val="22"/>
          <w:szCs w:val="22"/>
          <w:lang w:val="hu-HU"/>
        </w:rPr>
        <w:t xml:space="preserve">a </w:t>
      </w:r>
      <w:r w:rsidR="003175CC" w:rsidRPr="0055219E">
        <w:rPr>
          <w:sz w:val="22"/>
          <w:szCs w:val="22"/>
          <w:lang w:val="hu-HU"/>
        </w:rPr>
        <w:t>bizottság</w:t>
      </w:r>
      <w:r w:rsidRPr="0055219E">
        <w:rPr>
          <w:sz w:val="22"/>
          <w:szCs w:val="22"/>
          <w:lang w:val="hu-HU"/>
        </w:rPr>
        <w:t xml:space="preserve"> </w:t>
      </w:r>
      <w:r w:rsidR="003175CC" w:rsidRPr="0055219E">
        <w:rPr>
          <w:sz w:val="22"/>
          <w:szCs w:val="22"/>
          <w:lang w:val="hu-HU"/>
        </w:rPr>
        <w:t xml:space="preserve">által meghatározott </w:t>
      </w:r>
      <w:r w:rsidR="003856BE" w:rsidRPr="0055219E">
        <w:rPr>
          <w:sz w:val="22"/>
          <w:szCs w:val="22"/>
          <w:lang w:val="hu-HU"/>
        </w:rPr>
        <w:t>összetett végpont</w:t>
      </w:r>
      <w:r w:rsidR="003175CC" w:rsidRPr="0055219E">
        <w:rPr>
          <w:sz w:val="22"/>
          <w:szCs w:val="22"/>
          <w:lang w:val="hu-HU"/>
        </w:rPr>
        <w:t xml:space="preserve"> </w:t>
      </w:r>
      <w:r w:rsidR="00376EBF" w:rsidRPr="0055219E">
        <w:rPr>
          <w:sz w:val="22"/>
          <w:szCs w:val="22"/>
          <w:lang w:val="hu-HU"/>
        </w:rPr>
        <w:t xml:space="preserve">placebocsoportéval összehasonlított </w:t>
      </w:r>
      <w:r w:rsidR="003175CC" w:rsidRPr="0055219E">
        <w:rPr>
          <w:sz w:val="22"/>
          <w:szCs w:val="22"/>
          <w:lang w:val="hu-HU"/>
        </w:rPr>
        <w:t>r</w:t>
      </w:r>
      <w:r w:rsidR="003856BE" w:rsidRPr="0055219E">
        <w:rPr>
          <w:sz w:val="22"/>
          <w:szCs w:val="22"/>
          <w:lang w:val="hu-HU"/>
        </w:rPr>
        <w:t xml:space="preserve">elatív kockázata 3,4 </w:t>
      </w:r>
      <w:r w:rsidR="00C66113" w:rsidRPr="0055219E">
        <w:rPr>
          <w:sz w:val="22"/>
          <w:szCs w:val="22"/>
          <w:lang w:val="hu-HU"/>
        </w:rPr>
        <w:t xml:space="preserve">volt </w:t>
      </w:r>
      <w:r w:rsidR="00FA20B8" w:rsidRPr="0055219E">
        <w:rPr>
          <w:sz w:val="22"/>
          <w:szCs w:val="22"/>
          <w:lang w:val="hu-HU"/>
        </w:rPr>
        <w:t>(95</w:t>
      </w:r>
      <w:r w:rsidR="003856BE" w:rsidRPr="0055219E">
        <w:rPr>
          <w:sz w:val="22"/>
          <w:szCs w:val="22"/>
          <w:lang w:val="hu-HU"/>
        </w:rPr>
        <w:t>%</w:t>
      </w:r>
      <w:r w:rsidR="006D687A" w:rsidRPr="0055219E">
        <w:rPr>
          <w:sz w:val="22"/>
          <w:szCs w:val="22"/>
          <w:lang w:val="hu-HU"/>
        </w:rPr>
        <w:t>-os</w:t>
      </w:r>
      <w:r w:rsidR="00106CB8" w:rsidRPr="0055219E">
        <w:rPr>
          <w:sz w:val="22"/>
          <w:szCs w:val="22"/>
          <w:lang w:val="hu-HU"/>
        </w:rPr>
        <w:t> </w:t>
      </w:r>
      <w:r w:rsidR="003856BE" w:rsidRPr="0055219E">
        <w:rPr>
          <w:sz w:val="22"/>
          <w:szCs w:val="22"/>
          <w:lang w:val="hu-HU"/>
        </w:rPr>
        <w:t>CI 1,4</w:t>
      </w:r>
      <w:r w:rsidR="00980850" w:rsidRPr="0055219E">
        <w:rPr>
          <w:sz w:val="22"/>
          <w:szCs w:val="22"/>
          <w:lang w:val="hu-HU"/>
        </w:rPr>
        <w:t>–</w:t>
      </w:r>
      <w:r w:rsidR="003856BE" w:rsidRPr="0055219E">
        <w:rPr>
          <w:sz w:val="22"/>
          <w:szCs w:val="22"/>
          <w:lang w:val="hu-HU"/>
        </w:rPr>
        <w:t>8,5) napi kétszer</w:t>
      </w:r>
      <w:r w:rsidR="00980850" w:rsidRPr="0055219E">
        <w:rPr>
          <w:sz w:val="22"/>
          <w:szCs w:val="22"/>
          <w:lang w:val="hu-HU"/>
        </w:rPr>
        <w:t>i</w:t>
      </w:r>
      <w:r w:rsidR="003856BE" w:rsidRPr="0055219E">
        <w:rPr>
          <w:sz w:val="22"/>
          <w:szCs w:val="22"/>
          <w:lang w:val="hu-HU"/>
        </w:rPr>
        <w:t xml:space="preserve"> 400 mg cele</w:t>
      </w:r>
      <w:r w:rsidR="00C66113" w:rsidRPr="0055219E">
        <w:rPr>
          <w:sz w:val="22"/>
          <w:szCs w:val="22"/>
          <w:lang w:val="hu-HU"/>
        </w:rPr>
        <w:t>k</w:t>
      </w:r>
      <w:r w:rsidR="00B45665" w:rsidRPr="0055219E">
        <w:rPr>
          <w:sz w:val="22"/>
          <w:szCs w:val="22"/>
          <w:lang w:val="hu-HU"/>
        </w:rPr>
        <w:t>oxib-</w:t>
      </w:r>
      <w:r w:rsidR="003856BE" w:rsidRPr="0055219E">
        <w:rPr>
          <w:sz w:val="22"/>
          <w:szCs w:val="22"/>
          <w:lang w:val="hu-HU"/>
        </w:rPr>
        <w:t xml:space="preserve">kezelésnél, és 2,8 </w:t>
      </w:r>
      <w:r w:rsidR="00C66113" w:rsidRPr="0055219E">
        <w:rPr>
          <w:sz w:val="22"/>
          <w:szCs w:val="22"/>
          <w:lang w:val="hu-HU"/>
        </w:rPr>
        <w:t xml:space="preserve">volt </w:t>
      </w:r>
      <w:r w:rsidR="00FA20B8" w:rsidRPr="0055219E">
        <w:rPr>
          <w:sz w:val="22"/>
          <w:szCs w:val="22"/>
          <w:lang w:val="hu-HU"/>
        </w:rPr>
        <w:t>(95</w:t>
      </w:r>
      <w:r w:rsidR="004D64A2" w:rsidRPr="0055219E">
        <w:rPr>
          <w:sz w:val="22"/>
          <w:szCs w:val="22"/>
          <w:lang w:val="hu-HU"/>
        </w:rPr>
        <w:t>%-os</w:t>
      </w:r>
      <w:r w:rsidR="00106CB8" w:rsidRPr="0055219E">
        <w:rPr>
          <w:sz w:val="22"/>
          <w:szCs w:val="22"/>
          <w:lang w:val="hu-HU"/>
        </w:rPr>
        <w:t> </w:t>
      </w:r>
      <w:r w:rsidR="003856BE" w:rsidRPr="0055219E">
        <w:rPr>
          <w:sz w:val="22"/>
          <w:szCs w:val="22"/>
          <w:lang w:val="hu-HU"/>
        </w:rPr>
        <w:t>CI</w:t>
      </w:r>
      <w:r w:rsidR="00980850" w:rsidRPr="0055219E">
        <w:rPr>
          <w:sz w:val="22"/>
          <w:szCs w:val="22"/>
          <w:lang w:val="hu-HU"/>
        </w:rPr>
        <w:t xml:space="preserve"> </w:t>
      </w:r>
      <w:r w:rsidR="003856BE" w:rsidRPr="0055219E">
        <w:rPr>
          <w:sz w:val="22"/>
          <w:szCs w:val="22"/>
          <w:lang w:val="hu-HU"/>
        </w:rPr>
        <w:t>1,1</w:t>
      </w:r>
      <w:r w:rsidR="00980850" w:rsidRPr="0055219E">
        <w:rPr>
          <w:sz w:val="22"/>
          <w:szCs w:val="22"/>
          <w:lang w:val="hu-HU"/>
        </w:rPr>
        <w:t>–</w:t>
      </w:r>
      <w:r w:rsidR="003856BE" w:rsidRPr="0055219E">
        <w:rPr>
          <w:sz w:val="22"/>
          <w:szCs w:val="22"/>
          <w:lang w:val="hu-HU"/>
        </w:rPr>
        <w:t>7,2) napi kétszer</w:t>
      </w:r>
      <w:r w:rsidR="00980850" w:rsidRPr="0055219E">
        <w:rPr>
          <w:sz w:val="22"/>
          <w:szCs w:val="22"/>
          <w:lang w:val="hu-HU"/>
        </w:rPr>
        <w:t>i</w:t>
      </w:r>
      <w:r w:rsidR="003856BE" w:rsidRPr="0055219E">
        <w:rPr>
          <w:sz w:val="22"/>
          <w:szCs w:val="22"/>
          <w:lang w:val="hu-HU"/>
        </w:rPr>
        <w:t xml:space="preserve"> 200 mg celekoxib</w:t>
      </w:r>
      <w:r w:rsidR="00B45665" w:rsidRPr="0055219E">
        <w:rPr>
          <w:sz w:val="22"/>
          <w:szCs w:val="22"/>
          <w:lang w:val="hu-HU"/>
        </w:rPr>
        <w:t>-</w:t>
      </w:r>
      <w:r w:rsidR="003856BE" w:rsidRPr="0055219E">
        <w:rPr>
          <w:sz w:val="22"/>
          <w:szCs w:val="22"/>
          <w:lang w:val="hu-HU"/>
        </w:rPr>
        <w:t xml:space="preserve">kezelés esetén. </w:t>
      </w:r>
      <w:r w:rsidR="00C66113" w:rsidRPr="0055219E">
        <w:rPr>
          <w:sz w:val="22"/>
          <w:szCs w:val="22"/>
          <w:lang w:val="hu-HU"/>
        </w:rPr>
        <w:t>Az</w:t>
      </w:r>
      <w:r w:rsidR="005D5FB0" w:rsidRPr="0055219E">
        <w:rPr>
          <w:sz w:val="22"/>
          <w:szCs w:val="22"/>
          <w:lang w:val="hu-HU"/>
        </w:rPr>
        <w:t xml:space="preserve"> összetett végpont kumulatív </w:t>
      </w:r>
      <w:r w:rsidR="00376EBF" w:rsidRPr="0055219E">
        <w:rPr>
          <w:sz w:val="22"/>
          <w:szCs w:val="22"/>
          <w:lang w:val="hu-HU"/>
        </w:rPr>
        <w:t>előfordulása</w:t>
      </w:r>
      <w:r w:rsidR="005D5FB0" w:rsidRPr="0055219E">
        <w:rPr>
          <w:sz w:val="22"/>
          <w:szCs w:val="22"/>
          <w:lang w:val="hu-HU"/>
        </w:rPr>
        <w:t xml:space="preserve"> három év után 3</w:t>
      </w:r>
      <w:r w:rsidR="00A4416F" w:rsidRPr="0055219E">
        <w:rPr>
          <w:sz w:val="22"/>
          <w:szCs w:val="22"/>
          <w:lang w:val="hu-HU"/>
        </w:rPr>
        <w:t>,</w:t>
      </w:r>
      <w:r w:rsidR="00FA20B8" w:rsidRPr="0055219E">
        <w:rPr>
          <w:sz w:val="22"/>
          <w:szCs w:val="22"/>
          <w:lang w:val="hu-HU"/>
        </w:rPr>
        <w:t>0</w:t>
      </w:r>
      <w:r w:rsidR="005D5FB0" w:rsidRPr="0055219E">
        <w:rPr>
          <w:sz w:val="22"/>
          <w:szCs w:val="22"/>
          <w:lang w:val="hu-HU"/>
        </w:rPr>
        <w:t>% (20/671</w:t>
      </w:r>
      <w:r w:rsidR="00980850" w:rsidRPr="0055219E">
        <w:rPr>
          <w:sz w:val="22"/>
          <w:szCs w:val="22"/>
          <w:lang w:val="hu-HU"/>
        </w:rPr>
        <w:t> </w:t>
      </w:r>
      <w:r w:rsidR="005D5FB0" w:rsidRPr="0055219E">
        <w:rPr>
          <w:sz w:val="22"/>
          <w:szCs w:val="22"/>
          <w:lang w:val="hu-HU"/>
        </w:rPr>
        <w:t>beteg)</w:t>
      </w:r>
      <w:r w:rsidR="00980850" w:rsidRPr="0055219E">
        <w:rPr>
          <w:sz w:val="22"/>
          <w:szCs w:val="22"/>
          <w:lang w:val="hu-HU"/>
        </w:rPr>
        <w:t>,</w:t>
      </w:r>
      <w:r w:rsidR="005D5FB0" w:rsidRPr="0055219E">
        <w:rPr>
          <w:sz w:val="22"/>
          <w:szCs w:val="22"/>
          <w:lang w:val="hu-HU"/>
        </w:rPr>
        <w:t xml:space="preserve"> illetve 2,5% (17/685</w:t>
      </w:r>
      <w:r w:rsidR="00980850" w:rsidRPr="0055219E">
        <w:rPr>
          <w:sz w:val="22"/>
          <w:szCs w:val="22"/>
          <w:lang w:val="hu-HU"/>
        </w:rPr>
        <w:t> </w:t>
      </w:r>
      <w:r w:rsidR="005D5FB0" w:rsidRPr="0055219E">
        <w:rPr>
          <w:sz w:val="22"/>
          <w:szCs w:val="22"/>
          <w:lang w:val="hu-HU"/>
        </w:rPr>
        <w:t>beteg) volt összehasonlítva a placebocsoport 0,9% (6/679</w:t>
      </w:r>
      <w:r w:rsidR="00980850" w:rsidRPr="0055219E">
        <w:rPr>
          <w:sz w:val="22"/>
          <w:szCs w:val="22"/>
          <w:lang w:val="hu-HU"/>
        </w:rPr>
        <w:t> </w:t>
      </w:r>
      <w:r w:rsidR="005D5FB0" w:rsidRPr="0055219E">
        <w:rPr>
          <w:sz w:val="22"/>
          <w:szCs w:val="22"/>
          <w:lang w:val="hu-HU"/>
        </w:rPr>
        <w:t>beteg) értékével. Mindkét dózisú celekoxib</w:t>
      </w:r>
      <w:r w:rsidR="00980850" w:rsidRPr="0055219E">
        <w:rPr>
          <w:sz w:val="22"/>
          <w:szCs w:val="22"/>
          <w:lang w:val="hu-HU"/>
        </w:rPr>
        <w:t>-</w:t>
      </w:r>
      <w:r w:rsidR="005D5FB0" w:rsidRPr="0055219E">
        <w:rPr>
          <w:sz w:val="22"/>
          <w:szCs w:val="22"/>
          <w:lang w:val="hu-HU"/>
        </w:rPr>
        <w:t xml:space="preserve">csoportnál – a </w:t>
      </w:r>
      <w:r w:rsidR="00FA20B8" w:rsidRPr="0055219E">
        <w:rPr>
          <w:sz w:val="22"/>
          <w:szCs w:val="22"/>
          <w:lang w:val="hu-HU"/>
        </w:rPr>
        <w:t>placebo</w:t>
      </w:r>
      <w:r w:rsidR="005D5FB0" w:rsidRPr="0055219E">
        <w:rPr>
          <w:sz w:val="22"/>
          <w:szCs w:val="22"/>
          <w:lang w:val="hu-HU"/>
        </w:rPr>
        <w:t>csoporttal ös</w:t>
      </w:r>
      <w:r w:rsidR="00FA20B8" w:rsidRPr="0055219E">
        <w:rPr>
          <w:sz w:val="22"/>
          <w:szCs w:val="22"/>
          <w:lang w:val="hu-HU"/>
        </w:rPr>
        <w:t>s</w:t>
      </w:r>
      <w:r w:rsidR="005D5FB0" w:rsidRPr="0055219E">
        <w:rPr>
          <w:sz w:val="22"/>
          <w:szCs w:val="22"/>
          <w:lang w:val="hu-HU"/>
        </w:rPr>
        <w:t>zevetve – a</w:t>
      </w:r>
      <w:r w:rsidR="00C66113" w:rsidRPr="0055219E">
        <w:rPr>
          <w:sz w:val="22"/>
          <w:szCs w:val="22"/>
          <w:lang w:val="hu-HU"/>
        </w:rPr>
        <w:t>z emelkedést</w:t>
      </w:r>
      <w:r w:rsidR="005D5FB0" w:rsidRPr="0055219E">
        <w:rPr>
          <w:sz w:val="22"/>
          <w:szCs w:val="22"/>
          <w:lang w:val="hu-HU"/>
        </w:rPr>
        <w:t xml:space="preserve"> főleg a myocardialis infar</w:t>
      </w:r>
      <w:r w:rsidR="004A5C0B" w:rsidRPr="0055219E">
        <w:rPr>
          <w:sz w:val="22"/>
          <w:szCs w:val="22"/>
          <w:lang w:val="hu-HU"/>
        </w:rPr>
        <w:t>c</w:t>
      </w:r>
      <w:r w:rsidR="005D5FB0" w:rsidRPr="0055219E">
        <w:rPr>
          <w:sz w:val="22"/>
          <w:szCs w:val="22"/>
          <w:lang w:val="hu-HU"/>
        </w:rPr>
        <w:t>tus gyakoriságának növekedése eredményezte.</w:t>
      </w:r>
    </w:p>
    <w:p w14:paraId="3F06C8D8" w14:textId="77777777" w:rsidR="005D5FB0" w:rsidRPr="0055219E" w:rsidRDefault="005D5FB0" w:rsidP="00557CA5">
      <w:pPr>
        <w:pStyle w:val="WW-Szvegtrzs2"/>
        <w:tabs>
          <w:tab w:val="left" w:pos="567"/>
        </w:tabs>
        <w:ind w:left="0"/>
        <w:jc w:val="left"/>
        <w:rPr>
          <w:sz w:val="22"/>
          <w:szCs w:val="22"/>
          <w:lang w:val="hu-HU"/>
        </w:rPr>
      </w:pPr>
    </w:p>
    <w:p w14:paraId="0253D17A" w14:textId="2B3220A3" w:rsidR="005D5FB0" w:rsidRPr="0055219E" w:rsidRDefault="005D5FB0" w:rsidP="00557CA5">
      <w:pPr>
        <w:pStyle w:val="WW-Szvegtrzs2"/>
        <w:tabs>
          <w:tab w:val="left" w:pos="567"/>
        </w:tabs>
        <w:ind w:left="0"/>
        <w:jc w:val="left"/>
        <w:rPr>
          <w:sz w:val="22"/>
          <w:szCs w:val="22"/>
          <w:lang w:val="hu-HU"/>
        </w:rPr>
      </w:pPr>
      <w:r w:rsidRPr="0055219E">
        <w:rPr>
          <w:sz w:val="22"/>
          <w:szCs w:val="22"/>
          <w:lang w:val="hu-HU"/>
        </w:rPr>
        <w:t xml:space="preserve">A PreSAP vizsgálatban </w:t>
      </w:r>
      <w:r w:rsidR="00A4416F" w:rsidRPr="0055219E">
        <w:rPr>
          <w:sz w:val="22"/>
          <w:szCs w:val="22"/>
          <w:lang w:val="hu-HU"/>
        </w:rPr>
        <w:t xml:space="preserve">ugyanannak </w:t>
      </w:r>
      <w:r w:rsidRPr="0055219E">
        <w:rPr>
          <w:sz w:val="22"/>
          <w:szCs w:val="22"/>
          <w:lang w:val="hu-HU"/>
        </w:rPr>
        <w:t>a (</w:t>
      </w:r>
      <w:r w:rsidR="003175CC" w:rsidRPr="0055219E">
        <w:rPr>
          <w:sz w:val="22"/>
          <w:szCs w:val="22"/>
          <w:lang w:val="hu-HU"/>
        </w:rPr>
        <w:t>bizottság által meg</w:t>
      </w:r>
      <w:r w:rsidR="00980850" w:rsidRPr="0055219E">
        <w:rPr>
          <w:sz w:val="22"/>
          <w:szCs w:val="22"/>
          <w:lang w:val="hu-HU"/>
        </w:rPr>
        <w:t>határozott</w:t>
      </w:r>
      <w:r w:rsidRPr="0055219E">
        <w:rPr>
          <w:sz w:val="22"/>
          <w:szCs w:val="22"/>
          <w:lang w:val="hu-HU"/>
        </w:rPr>
        <w:t>) összetett végpont</w:t>
      </w:r>
      <w:r w:rsidR="00A4416F" w:rsidRPr="0055219E">
        <w:rPr>
          <w:sz w:val="22"/>
          <w:szCs w:val="22"/>
          <w:lang w:val="hu-HU"/>
        </w:rPr>
        <w:t>nak a</w:t>
      </w:r>
      <w:r w:rsidRPr="0055219E">
        <w:rPr>
          <w:sz w:val="22"/>
          <w:szCs w:val="22"/>
          <w:lang w:val="hu-HU"/>
        </w:rPr>
        <w:t xml:space="preserve"> relatív kockázata</w:t>
      </w:r>
      <w:r w:rsidR="00A4416F" w:rsidRPr="0055219E">
        <w:rPr>
          <w:sz w:val="22"/>
          <w:szCs w:val="22"/>
          <w:lang w:val="hu-HU"/>
        </w:rPr>
        <w:t xml:space="preserve"> 1,2</w:t>
      </w:r>
      <w:r w:rsidRPr="0055219E">
        <w:rPr>
          <w:sz w:val="22"/>
          <w:szCs w:val="22"/>
          <w:lang w:val="hu-HU"/>
        </w:rPr>
        <w:t xml:space="preserve"> </w:t>
      </w:r>
      <w:r w:rsidR="00C66113" w:rsidRPr="0055219E">
        <w:rPr>
          <w:sz w:val="22"/>
          <w:szCs w:val="22"/>
          <w:lang w:val="hu-HU"/>
        </w:rPr>
        <w:t xml:space="preserve">volt </w:t>
      </w:r>
      <w:r w:rsidR="00FA20B8" w:rsidRPr="0055219E">
        <w:rPr>
          <w:sz w:val="22"/>
          <w:szCs w:val="22"/>
          <w:lang w:val="hu-HU"/>
        </w:rPr>
        <w:t>(95</w:t>
      </w:r>
      <w:r w:rsidR="004D64A2" w:rsidRPr="0055219E">
        <w:rPr>
          <w:sz w:val="22"/>
          <w:szCs w:val="22"/>
          <w:lang w:val="hu-HU"/>
        </w:rPr>
        <w:t>%-os</w:t>
      </w:r>
      <w:r w:rsidRPr="0055219E">
        <w:rPr>
          <w:sz w:val="22"/>
          <w:szCs w:val="22"/>
          <w:lang w:val="hu-HU"/>
        </w:rPr>
        <w:t xml:space="preserve"> CI </w:t>
      </w:r>
      <w:r w:rsidR="00A4416F" w:rsidRPr="0055219E">
        <w:rPr>
          <w:sz w:val="22"/>
          <w:szCs w:val="22"/>
          <w:lang w:val="hu-HU"/>
        </w:rPr>
        <w:t>0,6–2,4</w:t>
      </w:r>
      <w:r w:rsidRPr="0055219E">
        <w:rPr>
          <w:sz w:val="22"/>
          <w:szCs w:val="22"/>
          <w:lang w:val="hu-HU"/>
        </w:rPr>
        <w:t xml:space="preserve">) </w:t>
      </w:r>
      <w:r w:rsidR="00C66113" w:rsidRPr="0055219E">
        <w:rPr>
          <w:sz w:val="22"/>
          <w:szCs w:val="22"/>
          <w:lang w:val="hu-HU"/>
        </w:rPr>
        <w:t xml:space="preserve">a </w:t>
      </w:r>
      <w:r w:rsidRPr="0055219E">
        <w:rPr>
          <w:sz w:val="22"/>
          <w:szCs w:val="22"/>
          <w:lang w:val="hu-HU"/>
        </w:rPr>
        <w:t xml:space="preserve">napi </w:t>
      </w:r>
      <w:r w:rsidR="00A4416F" w:rsidRPr="0055219E">
        <w:rPr>
          <w:sz w:val="22"/>
          <w:szCs w:val="22"/>
          <w:lang w:val="hu-HU"/>
        </w:rPr>
        <w:t>egyszer</w:t>
      </w:r>
      <w:r w:rsidR="00980850" w:rsidRPr="0055219E">
        <w:rPr>
          <w:sz w:val="22"/>
          <w:szCs w:val="22"/>
          <w:lang w:val="hu-HU"/>
        </w:rPr>
        <w:t>i</w:t>
      </w:r>
      <w:r w:rsidR="00FA20B8" w:rsidRPr="0055219E">
        <w:rPr>
          <w:sz w:val="22"/>
          <w:szCs w:val="22"/>
          <w:lang w:val="hu-HU"/>
        </w:rPr>
        <w:t xml:space="preserve"> 400 mg</w:t>
      </w:r>
      <w:r w:rsidRPr="0055219E">
        <w:rPr>
          <w:sz w:val="22"/>
          <w:szCs w:val="22"/>
          <w:lang w:val="hu-HU"/>
        </w:rPr>
        <w:t xml:space="preserve"> cele</w:t>
      </w:r>
      <w:r w:rsidR="00AC1362" w:rsidRPr="0055219E">
        <w:rPr>
          <w:sz w:val="22"/>
          <w:szCs w:val="22"/>
          <w:lang w:val="hu-HU"/>
        </w:rPr>
        <w:t>k</w:t>
      </w:r>
      <w:r w:rsidR="00B45665" w:rsidRPr="0055219E">
        <w:rPr>
          <w:sz w:val="22"/>
          <w:szCs w:val="22"/>
          <w:lang w:val="hu-HU"/>
        </w:rPr>
        <w:t>oxib-</w:t>
      </w:r>
      <w:r w:rsidR="00AC1362" w:rsidRPr="0055219E">
        <w:rPr>
          <w:sz w:val="22"/>
          <w:szCs w:val="22"/>
          <w:lang w:val="hu-HU"/>
        </w:rPr>
        <w:t>kezelést</w:t>
      </w:r>
      <w:r w:rsidR="00A4416F" w:rsidRPr="0055219E">
        <w:rPr>
          <w:sz w:val="22"/>
          <w:szCs w:val="22"/>
          <w:lang w:val="hu-HU"/>
        </w:rPr>
        <w:t xml:space="preserve"> a placebocsoporttal</w:t>
      </w:r>
      <w:r w:rsidR="00980850" w:rsidRPr="0055219E">
        <w:rPr>
          <w:sz w:val="22"/>
          <w:szCs w:val="22"/>
          <w:lang w:val="hu-HU"/>
        </w:rPr>
        <w:t xml:space="preserve"> összehasonlítva</w:t>
      </w:r>
      <w:r w:rsidRPr="0055219E">
        <w:rPr>
          <w:sz w:val="22"/>
          <w:szCs w:val="22"/>
          <w:lang w:val="hu-HU"/>
        </w:rPr>
        <w:t xml:space="preserve">. </w:t>
      </w:r>
      <w:r w:rsidR="00C66113" w:rsidRPr="0055219E">
        <w:rPr>
          <w:sz w:val="22"/>
          <w:szCs w:val="22"/>
          <w:lang w:val="hu-HU"/>
        </w:rPr>
        <w:t>Az</w:t>
      </w:r>
      <w:r w:rsidRPr="0055219E">
        <w:rPr>
          <w:sz w:val="22"/>
          <w:szCs w:val="22"/>
          <w:lang w:val="hu-HU"/>
        </w:rPr>
        <w:t xml:space="preserve"> összetett végpont kumulatív </w:t>
      </w:r>
      <w:r w:rsidR="00376EBF" w:rsidRPr="0055219E">
        <w:rPr>
          <w:sz w:val="22"/>
          <w:szCs w:val="22"/>
          <w:lang w:val="hu-HU"/>
        </w:rPr>
        <w:t>előfordulása</w:t>
      </w:r>
      <w:r w:rsidRPr="0055219E">
        <w:rPr>
          <w:sz w:val="22"/>
          <w:szCs w:val="22"/>
          <w:lang w:val="hu-HU"/>
        </w:rPr>
        <w:t xml:space="preserve"> három</w:t>
      </w:r>
      <w:r w:rsidR="00D67A54" w:rsidRPr="0055219E">
        <w:rPr>
          <w:sz w:val="22"/>
          <w:szCs w:val="22"/>
          <w:lang w:val="hu-HU"/>
        </w:rPr>
        <w:t> </w:t>
      </w:r>
      <w:r w:rsidRPr="0055219E">
        <w:rPr>
          <w:sz w:val="22"/>
          <w:szCs w:val="22"/>
          <w:lang w:val="hu-HU"/>
        </w:rPr>
        <w:t xml:space="preserve">év után </w:t>
      </w:r>
      <w:r w:rsidR="00A4416F" w:rsidRPr="0055219E">
        <w:rPr>
          <w:sz w:val="22"/>
          <w:szCs w:val="22"/>
          <w:lang w:val="hu-HU"/>
        </w:rPr>
        <w:t>2,</w:t>
      </w:r>
      <w:r w:rsidR="00FA20B8" w:rsidRPr="0055219E">
        <w:rPr>
          <w:sz w:val="22"/>
          <w:szCs w:val="22"/>
          <w:lang w:val="hu-HU"/>
        </w:rPr>
        <w:t>3</w:t>
      </w:r>
      <w:r w:rsidRPr="0055219E">
        <w:rPr>
          <w:sz w:val="22"/>
          <w:szCs w:val="22"/>
          <w:lang w:val="hu-HU"/>
        </w:rPr>
        <w:t>% (2</w:t>
      </w:r>
      <w:r w:rsidR="00A4416F" w:rsidRPr="0055219E">
        <w:rPr>
          <w:sz w:val="22"/>
          <w:szCs w:val="22"/>
          <w:lang w:val="hu-HU"/>
        </w:rPr>
        <w:t>1</w:t>
      </w:r>
      <w:r w:rsidRPr="0055219E">
        <w:rPr>
          <w:sz w:val="22"/>
          <w:szCs w:val="22"/>
          <w:lang w:val="hu-HU"/>
        </w:rPr>
        <w:t>/</w:t>
      </w:r>
      <w:r w:rsidR="00A4416F" w:rsidRPr="0055219E">
        <w:rPr>
          <w:sz w:val="22"/>
          <w:szCs w:val="22"/>
          <w:lang w:val="hu-HU"/>
        </w:rPr>
        <w:t>933</w:t>
      </w:r>
      <w:r w:rsidR="00907F23" w:rsidRPr="0055219E">
        <w:rPr>
          <w:sz w:val="22"/>
          <w:szCs w:val="22"/>
          <w:lang w:val="hu-HU"/>
        </w:rPr>
        <w:t> </w:t>
      </w:r>
      <w:r w:rsidRPr="0055219E">
        <w:rPr>
          <w:sz w:val="22"/>
          <w:szCs w:val="22"/>
          <w:lang w:val="hu-HU"/>
        </w:rPr>
        <w:t>beteg)</w:t>
      </w:r>
      <w:r w:rsidR="00907F23" w:rsidRPr="0055219E">
        <w:rPr>
          <w:sz w:val="22"/>
          <w:szCs w:val="22"/>
          <w:lang w:val="hu-HU"/>
        </w:rPr>
        <w:t>,</w:t>
      </w:r>
      <w:r w:rsidRPr="0055219E">
        <w:rPr>
          <w:sz w:val="22"/>
          <w:szCs w:val="22"/>
          <w:lang w:val="hu-HU"/>
        </w:rPr>
        <w:t xml:space="preserve"> illetve </w:t>
      </w:r>
      <w:r w:rsidR="00A4416F" w:rsidRPr="0055219E">
        <w:rPr>
          <w:sz w:val="22"/>
          <w:szCs w:val="22"/>
          <w:lang w:val="hu-HU"/>
        </w:rPr>
        <w:t>1</w:t>
      </w:r>
      <w:r w:rsidRPr="0055219E">
        <w:rPr>
          <w:sz w:val="22"/>
          <w:szCs w:val="22"/>
          <w:lang w:val="hu-HU"/>
        </w:rPr>
        <w:t>,</w:t>
      </w:r>
      <w:r w:rsidR="00A4416F" w:rsidRPr="0055219E">
        <w:rPr>
          <w:sz w:val="22"/>
          <w:szCs w:val="22"/>
          <w:lang w:val="hu-HU"/>
        </w:rPr>
        <w:t>9</w:t>
      </w:r>
      <w:r w:rsidRPr="0055219E">
        <w:rPr>
          <w:sz w:val="22"/>
          <w:szCs w:val="22"/>
          <w:lang w:val="hu-HU"/>
        </w:rPr>
        <w:t>% (1</w:t>
      </w:r>
      <w:r w:rsidR="00A4416F" w:rsidRPr="0055219E">
        <w:rPr>
          <w:sz w:val="22"/>
          <w:szCs w:val="22"/>
          <w:lang w:val="hu-HU"/>
        </w:rPr>
        <w:t>2</w:t>
      </w:r>
      <w:r w:rsidRPr="0055219E">
        <w:rPr>
          <w:sz w:val="22"/>
          <w:szCs w:val="22"/>
          <w:lang w:val="hu-HU"/>
        </w:rPr>
        <w:t>/6</w:t>
      </w:r>
      <w:r w:rsidR="00A4416F" w:rsidRPr="0055219E">
        <w:rPr>
          <w:sz w:val="22"/>
          <w:szCs w:val="22"/>
          <w:lang w:val="hu-HU"/>
        </w:rPr>
        <w:t>2</w:t>
      </w:r>
      <w:r w:rsidRPr="0055219E">
        <w:rPr>
          <w:sz w:val="22"/>
          <w:szCs w:val="22"/>
          <w:lang w:val="hu-HU"/>
        </w:rPr>
        <w:t>8</w:t>
      </w:r>
      <w:r w:rsidR="00907F23" w:rsidRPr="0055219E">
        <w:rPr>
          <w:sz w:val="22"/>
          <w:szCs w:val="22"/>
          <w:lang w:val="hu-HU"/>
        </w:rPr>
        <w:t> </w:t>
      </w:r>
      <w:r w:rsidRPr="0055219E">
        <w:rPr>
          <w:sz w:val="22"/>
          <w:szCs w:val="22"/>
          <w:lang w:val="hu-HU"/>
        </w:rPr>
        <w:t>beteg)</w:t>
      </w:r>
      <w:r w:rsidR="00907F23" w:rsidRPr="0055219E">
        <w:rPr>
          <w:sz w:val="22"/>
          <w:szCs w:val="22"/>
          <w:lang w:val="hu-HU"/>
        </w:rPr>
        <w:t xml:space="preserve"> volt. </w:t>
      </w:r>
      <w:r w:rsidR="00A4416F" w:rsidRPr="0055219E">
        <w:rPr>
          <w:sz w:val="22"/>
          <w:szCs w:val="22"/>
          <w:lang w:val="hu-HU"/>
        </w:rPr>
        <w:t>A</w:t>
      </w:r>
      <w:r w:rsidR="003175CC" w:rsidRPr="0055219E">
        <w:rPr>
          <w:sz w:val="22"/>
          <w:szCs w:val="22"/>
          <w:lang w:val="hu-HU"/>
        </w:rPr>
        <w:t xml:space="preserve"> (bizottság által meg</w:t>
      </w:r>
      <w:r w:rsidR="00907F23" w:rsidRPr="0055219E">
        <w:rPr>
          <w:sz w:val="22"/>
          <w:szCs w:val="22"/>
          <w:lang w:val="hu-HU"/>
        </w:rPr>
        <w:t>határozott</w:t>
      </w:r>
      <w:r w:rsidR="003175CC" w:rsidRPr="0055219E">
        <w:rPr>
          <w:sz w:val="22"/>
          <w:szCs w:val="22"/>
          <w:lang w:val="hu-HU"/>
        </w:rPr>
        <w:t xml:space="preserve">) </w:t>
      </w:r>
      <w:r w:rsidRPr="0055219E">
        <w:rPr>
          <w:sz w:val="22"/>
          <w:szCs w:val="22"/>
          <w:lang w:val="hu-HU"/>
        </w:rPr>
        <w:t>my</w:t>
      </w:r>
      <w:r w:rsidR="00A4416F" w:rsidRPr="0055219E">
        <w:rPr>
          <w:sz w:val="22"/>
          <w:szCs w:val="22"/>
          <w:lang w:val="hu-HU"/>
        </w:rPr>
        <w:t>ocardialis infar</w:t>
      </w:r>
      <w:r w:rsidR="00B40DEF" w:rsidRPr="0055219E">
        <w:rPr>
          <w:sz w:val="22"/>
          <w:szCs w:val="22"/>
          <w:lang w:val="hu-HU"/>
        </w:rPr>
        <w:t>c</w:t>
      </w:r>
      <w:r w:rsidR="00A4416F" w:rsidRPr="0055219E">
        <w:rPr>
          <w:sz w:val="22"/>
          <w:szCs w:val="22"/>
          <w:lang w:val="hu-HU"/>
        </w:rPr>
        <w:t>tus gyakoriság</w:t>
      </w:r>
      <w:r w:rsidR="00FA20B8" w:rsidRPr="0055219E">
        <w:rPr>
          <w:sz w:val="22"/>
          <w:szCs w:val="22"/>
          <w:lang w:val="hu-HU"/>
        </w:rPr>
        <w:t>a 1,0</w:t>
      </w:r>
      <w:r w:rsidR="00A4416F" w:rsidRPr="0055219E">
        <w:rPr>
          <w:sz w:val="22"/>
          <w:szCs w:val="22"/>
          <w:lang w:val="hu-HU"/>
        </w:rPr>
        <w:t xml:space="preserve">% </w:t>
      </w:r>
      <w:r w:rsidR="00907F23" w:rsidRPr="0055219E">
        <w:rPr>
          <w:sz w:val="22"/>
          <w:szCs w:val="22"/>
          <w:lang w:val="hu-HU"/>
        </w:rPr>
        <w:t xml:space="preserve">(9/933 beteg) </w:t>
      </w:r>
      <w:r w:rsidR="00C66113" w:rsidRPr="0055219E">
        <w:rPr>
          <w:sz w:val="22"/>
          <w:szCs w:val="22"/>
          <w:lang w:val="hu-HU"/>
        </w:rPr>
        <w:t xml:space="preserve">volt </w:t>
      </w:r>
      <w:r w:rsidR="00907F23" w:rsidRPr="0055219E">
        <w:rPr>
          <w:sz w:val="22"/>
          <w:szCs w:val="22"/>
          <w:lang w:val="hu-HU"/>
        </w:rPr>
        <w:t xml:space="preserve">a </w:t>
      </w:r>
      <w:r w:rsidR="00A4416F" w:rsidRPr="0055219E">
        <w:rPr>
          <w:sz w:val="22"/>
          <w:szCs w:val="22"/>
          <w:lang w:val="hu-HU"/>
        </w:rPr>
        <w:t>napi egyszer</w:t>
      </w:r>
      <w:r w:rsidR="00907F23" w:rsidRPr="0055219E">
        <w:rPr>
          <w:sz w:val="22"/>
          <w:szCs w:val="22"/>
          <w:lang w:val="hu-HU"/>
        </w:rPr>
        <w:t>i</w:t>
      </w:r>
      <w:r w:rsidR="00A4416F" w:rsidRPr="0055219E">
        <w:rPr>
          <w:sz w:val="22"/>
          <w:szCs w:val="22"/>
          <w:lang w:val="hu-HU"/>
        </w:rPr>
        <w:t xml:space="preserve"> 400 </w:t>
      </w:r>
      <w:r w:rsidR="00B45665" w:rsidRPr="0055219E">
        <w:rPr>
          <w:sz w:val="22"/>
          <w:szCs w:val="22"/>
          <w:lang w:val="hu-HU"/>
        </w:rPr>
        <w:t>mg</w:t>
      </w:r>
      <w:r w:rsidR="00A4416F" w:rsidRPr="0055219E">
        <w:rPr>
          <w:sz w:val="22"/>
          <w:szCs w:val="22"/>
          <w:lang w:val="hu-HU"/>
        </w:rPr>
        <w:t xml:space="preserve"> celeko</w:t>
      </w:r>
      <w:r w:rsidR="00FA20B8" w:rsidRPr="0055219E">
        <w:rPr>
          <w:sz w:val="22"/>
          <w:szCs w:val="22"/>
          <w:lang w:val="hu-HU"/>
        </w:rPr>
        <w:t>xibbal kezelt betegeknél</w:t>
      </w:r>
      <w:r w:rsidR="00907F23" w:rsidRPr="0055219E">
        <w:rPr>
          <w:sz w:val="22"/>
          <w:szCs w:val="22"/>
          <w:lang w:val="hu-HU"/>
        </w:rPr>
        <w:t>,</w:t>
      </w:r>
      <w:r w:rsidR="00FA20B8" w:rsidRPr="0055219E">
        <w:rPr>
          <w:sz w:val="22"/>
          <w:szCs w:val="22"/>
          <w:lang w:val="hu-HU"/>
        </w:rPr>
        <w:t xml:space="preserve"> és 0,6</w:t>
      </w:r>
      <w:r w:rsidR="00A4416F" w:rsidRPr="0055219E">
        <w:rPr>
          <w:sz w:val="22"/>
          <w:szCs w:val="22"/>
          <w:lang w:val="hu-HU"/>
        </w:rPr>
        <w:t xml:space="preserve">% </w:t>
      </w:r>
      <w:r w:rsidR="00907F23" w:rsidRPr="0055219E">
        <w:rPr>
          <w:sz w:val="22"/>
          <w:szCs w:val="22"/>
          <w:lang w:val="hu-HU"/>
        </w:rPr>
        <w:t xml:space="preserve">(4/628 beteg) </w:t>
      </w:r>
      <w:r w:rsidR="00C66113" w:rsidRPr="0055219E">
        <w:rPr>
          <w:sz w:val="22"/>
          <w:szCs w:val="22"/>
          <w:lang w:val="hu-HU"/>
        </w:rPr>
        <w:t xml:space="preserve">volt </w:t>
      </w:r>
      <w:r w:rsidR="00A4416F" w:rsidRPr="0055219E">
        <w:rPr>
          <w:sz w:val="22"/>
          <w:szCs w:val="22"/>
          <w:lang w:val="hu-HU"/>
        </w:rPr>
        <w:t>a placebóval kezelteknél</w:t>
      </w:r>
      <w:r w:rsidRPr="0055219E">
        <w:rPr>
          <w:sz w:val="22"/>
          <w:szCs w:val="22"/>
          <w:lang w:val="hu-HU"/>
        </w:rPr>
        <w:t>.</w:t>
      </w:r>
    </w:p>
    <w:p w14:paraId="6497E1FA" w14:textId="77777777" w:rsidR="00C05558" w:rsidRPr="0055219E" w:rsidRDefault="00C05558" w:rsidP="00557CA5">
      <w:pPr>
        <w:pStyle w:val="WW-Szvegtrzs2"/>
        <w:tabs>
          <w:tab w:val="left" w:pos="567"/>
        </w:tabs>
        <w:ind w:left="0"/>
        <w:jc w:val="left"/>
        <w:rPr>
          <w:sz w:val="22"/>
          <w:szCs w:val="22"/>
          <w:lang w:val="hu-HU"/>
        </w:rPr>
      </w:pPr>
    </w:p>
    <w:p w14:paraId="31C5178E" w14:textId="36582B04" w:rsidR="00A4416F" w:rsidRPr="0055219E" w:rsidRDefault="00A4416F" w:rsidP="00557CA5">
      <w:pPr>
        <w:pStyle w:val="WW-Szvegtrzs2"/>
        <w:tabs>
          <w:tab w:val="left" w:pos="567"/>
        </w:tabs>
        <w:ind w:left="0"/>
        <w:jc w:val="left"/>
        <w:rPr>
          <w:sz w:val="22"/>
          <w:szCs w:val="22"/>
          <w:lang w:val="hu-HU"/>
        </w:rPr>
      </w:pPr>
      <w:r w:rsidRPr="0055219E">
        <w:rPr>
          <w:sz w:val="22"/>
          <w:szCs w:val="22"/>
          <w:lang w:val="hu-HU"/>
        </w:rPr>
        <w:t>A harmadik hosszú</w:t>
      </w:r>
      <w:r w:rsidR="006D687A" w:rsidRPr="0055219E">
        <w:rPr>
          <w:sz w:val="22"/>
          <w:szCs w:val="22"/>
          <w:lang w:val="hu-HU"/>
        </w:rPr>
        <w:t xml:space="preserve"> </w:t>
      </w:r>
      <w:r w:rsidRPr="0055219E">
        <w:rPr>
          <w:sz w:val="22"/>
          <w:szCs w:val="22"/>
          <w:lang w:val="hu-HU"/>
        </w:rPr>
        <w:t xml:space="preserve">távú vizsgálat, az ADAPT (Alzheimer’s Disease Antiinflammatory Prevention Trial, az Alzheimer-kór gyulladáscsökkentőkkel történő prevenciójának vizsgálata) adatai nem mutattak szignifikáns emelkedést a </w:t>
      </w:r>
      <w:r w:rsidR="00470FDB" w:rsidRPr="0055219E">
        <w:rPr>
          <w:sz w:val="22"/>
          <w:szCs w:val="22"/>
          <w:lang w:val="hu-HU"/>
        </w:rPr>
        <w:t>CV</w:t>
      </w:r>
      <w:r w:rsidRPr="0055219E">
        <w:rPr>
          <w:sz w:val="22"/>
          <w:szCs w:val="22"/>
          <w:lang w:val="hu-HU"/>
        </w:rPr>
        <w:t xml:space="preserve"> kockázatban napi kétszer</w:t>
      </w:r>
      <w:r w:rsidR="00AD7449" w:rsidRPr="0055219E">
        <w:rPr>
          <w:sz w:val="22"/>
          <w:szCs w:val="22"/>
          <w:lang w:val="hu-HU"/>
        </w:rPr>
        <w:t>i</w:t>
      </w:r>
      <w:r w:rsidRPr="0055219E">
        <w:rPr>
          <w:sz w:val="22"/>
          <w:szCs w:val="22"/>
          <w:lang w:val="hu-HU"/>
        </w:rPr>
        <w:t xml:space="preserve"> 2</w:t>
      </w:r>
      <w:r w:rsidR="00C66113" w:rsidRPr="0055219E">
        <w:rPr>
          <w:sz w:val="22"/>
          <w:szCs w:val="22"/>
          <w:lang w:val="hu-HU"/>
        </w:rPr>
        <w:t xml:space="preserve">00 mg celekoxib </w:t>
      </w:r>
      <w:r w:rsidR="00AD7449" w:rsidRPr="0055219E">
        <w:rPr>
          <w:sz w:val="22"/>
          <w:szCs w:val="22"/>
          <w:lang w:val="hu-HU"/>
        </w:rPr>
        <w:t xml:space="preserve">alkalmazása </w:t>
      </w:r>
      <w:r w:rsidR="00C66113" w:rsidRPr="0055219E">
        <w:rPr>
          <w:sz w:val="22"/>
          <w:szCs w:val="22"/>
          <w:lang w:val="hu-HU"/>
        </w:rPr>
        <w:t>esetén a placebocsoporthoz</w:t>
      </w:r>
      <w:r w:rsidRPr="0055219E">
        <w:rPr>
          <w:sz w:val="22"/>
          <w:szCs w:val="22"/>
          <w:lang w:val="hu-HU"/>
        </w:rPr>
        <w:t xml:space="preserve"> képest.</w:t>
      </w:r>
      <w:r w:rsidR="00B45665" w:rsidRPr="0055219E">
        <w:rPr>
          <w:sz w:val="22"/>
          <w:szCs w:val="22"/>
          <w:lang w:val="hu-HU"/>
        </w:rPr>
        <w:t xml:space="preserve"> A fentiekhez hasonló összetett végpont (</w:t>
      </w:r>
      <w:r w:rsidR="00470FDB" w:rsidRPr="0055219E">
        <w:rPr>
          <w:sz w:val="22"/>
          <w:szCs w:val="22"/>
          <w:lang w:val="hu-HU"/>
        </w:rPr>
        <w:t>CV</w:t>
      </w:r>
      <w:r w:rsidR="00B45665" w:rsidRPr="0055219E">
        <w:rPr>
          <w:sz w:val="22"/>
          <w:szCs w:val="22"/>
          <w:lang w:val="hu-HU"/>
        </w:rPr>
        <w:t xml:space="preserve"> halálozás, myocardialis infar</w:t>
      </w:r>
      <w:r w:rsidR="004A5C0B" w:rsidRPr="0055219E">
        <w:rPr>
          <w:sz w:val="22"/>
          <w:szCs w:val="22"/>
          <w:lang w:val="hu-HU"/>
        </w:rPr>
        <w:t>c</w:t>
      </w:r>
      <w:r w:rsidR="00B45665" w:rsidRPr="0055219E">
        <w:rPr>
          <w:sz w:val="22"/>
          <w:szCs w:val="22"/>
          <w:lang w:val="hu-HU"/>
        </w:rPr>
        <w:t>tus, stroke) relatív</w:t>
      </w:r>
      <w:r w:rsidR="00FA20B8" w:rsidRPr="0055219E">
        <w:rPr>
          <w:sz w:val="22"/>
          <w:szCs w:val="22"/>
          <w:lang w:val="hu-HU"/>
        </w:rPr>
        <w:t xml:space="preserve"> kockázata 1,14</w:t>
      </w:r>
      <w:r w:rsidR="00B45665" w:rsidRPr="0055219E">
        <w:rPr>
          <w:sz w:val="22"/>
          <w:szCs w:val="22"/>
          <w:lang w:val="hu-HU"/>
        </w:rPr>
        <w:t xml:space="preserve">% </w:t>
      </w:r>
      <w:r w:rsidR="00C66113" w:rsidRPr="0055219E">
        <w:rPr>
          <w:sz w:val="22"/>
          <w:szCs w:val="22"/>
          <w:lang w:val="hu-HU"/>
        </w:rPr>
        <w:t xml:space="preserve">volt </w:t>
      </w:r>
      <w:r w:rsidR="00B45665" w:rsidRPr="0055219E">
        <w:rPr>
          <w:sz w:val="22"/>
          <w:szCs w:val="22"/>
          <w:lang w:val="hu-HU"/>
        </w:rPr>
        <w:t>(95</w:t>
      </w:r>
      <w:r w:rsidR="004D64A2" w:rsidRPr="0055219E">
        <w:rPr>
          <w:sz w:val="22"/>
          <w:szCs w:val="22"/>
          <w:lang w:val="hu-HU"/>
        </w:rPr>
        <w:t>%-os</w:t>
      </w:r>
      <w:r w:rsidR="00B45665" w:rsidRPr="0055219E">
        <w:rPr>
          <w:sz w:val="22"/>
          <w:szCs w:val="22"/>
          <w:lang w:val="hu-HU"/>
        </w:rPr>
        <w:t xml:space="preserve"> CI</w:t>
      </w:r>
      <w:r w:rsidR="00AD7449" w:rsidRPr="0055219E">
        <w:rPr>
          <w:sz w:val="22"/>
          <w:szCs w:val="22"/>
          <w:lang w:val="hu-HU"/>
        </w:rPr>
        <w:t xml:space="preserve"> 0,61</w:t>
      </w:r>
      <w:r w:rsidR="00B45665" w:rsidRPr="0055219E">
        <w:rPr>
          <w:sz w:val="22"/>
          <w:szCs w:val="22"/>
          <w:lang w:val="hu-HU"/>
        </w:rPr>
        <w:t>–2,1</w:t>
      </w:r>
      <w:r w:rsidR="007C4413" w:rsidRPr="0055219E">
        <w:rPr>
          <w:sz w:val="22"/>
          <w:szCs w:val="22"/>
          <w:lang w:val="hu-HU"/>
        </w:rPr>
        <w:t>5</w:t>
      </w:r>
      <w:r w:rsidR="00B45665" w:rsidRPr="0055219E">
        <w:rPr>
          <w:sz w:val="22"/>
          <w:szCs w:val="22"/>
          <w:lang w:val="hu-HU"/>
        </w:rPr>
        <w:t>) a napi kétszer</w:t>
      </w:r>
      <w:r w:rsidR="00AD7449" w:rsidRPr="0055219E">
        <w:rPr>
          <w:sz w:val="22"/>
          <w:szCs w:val="22"/>
          <w:lang w:val="hu-HU"/>
        </w:rPr>
        <w:t>i</w:t>
      </w:r>
      <w:r w:rsidR="00B45665" w:rsidRPr="0055219E">
        <w:rPr>
          <w:sz w:val="22"/>
          <w:szCs w:val="22"/>
          <w:lang w:val="hu-HU"/>
        </w:rPr>
        <w:t xml:space="preserve"> 200 mg celekoxib-kezelés</w:t>
      </w:r>
      <w:r w:rsidR="00AC1362" w:rsidRPr="0055219E">
        <w:rPr>
          <w:sz w:val="22"/>
          <w:szCs w:val="22"/>
          <w:lang w:val="hu-HU"/>
        </w:rPr>
        <w:t>t</w:t>
      </w:r>
      <w:r w:rsidR="00B45665" w:rsidRPr="0055219E">
        <w:rPr>
          <w:sz w:val="22"/>
          <w:szCs w:val="22"/>
          <w:lang w:val="hu-HU"/>
        </w:rPr>
        <w:t xml:space="preserve"> a placebocsoporttal összehasonlítva. A myocardialis infar</w:t>
      </w:r>
      <w:r w:rsidR="004A5C0B" w:rsidRPr="0055219E">
        <w:rPr>
          <w:sz w:val="22"/>
          <w:szCs w:val="22"/>
          <w:lang w:val="hu-HU"/>
        </w:rPr>
        <w:t>c</w:t>
      </w:r>
      <w:r w:rsidR="00B45665" w:rsidRPr="0055219E">
        <w:rPr>
          <w:sz w:val="22"/>
          <w:szCs w:val="22"/>
          <w:lang w:val="hu-HU"/>
        </w:rPr>
        <w:t xml:space="preserve">tus gyakorisága 1,1% </w:t>
      </w:r>
      <w:r w:rsidR="00AD7449" w:rsidRPr="0055219E">
        <w:rPr>
          <w:sz w:val="22"/>
          <w:szCs w:val="22"/>
          <w:lang w:val="hu-HU"/>
        </w:rPr>
        <w:t xml:space="preserve">(8/717 beteg) </w:t>
      </w:r>
      <w:r w:rsidR="00C66113" w:rsidRPr="0055219E">
        <w:rPr>
          <w:sz w:val="22"/>
          <w:szCs w:val="22"/>
          <w:lang w:val="hu-HU"/>
        </w:rPr>
        <w:t xml:space="preserve">volt a </w:t>
      </w:r>
      <w:r w:rsidR="00B45665" w:rsidRPr="0055219E">
        <w:rPr>
          <w:sz w:val="22"/>
          <w:szCs w:val="22"/>
          <w:lang w:val="hu-HU"/>
        </w:rPr>
        <w:t>napi kétszer</w:t>
      </w:r>
      <w:r w:rsidR="00AD7449" w:rsidRPr="0055219E">
        <w:rPr>
          <w:sz w:val="22"/>
          <w:szCs w:val="22"/>
          <w:lang w:val="hu-HU"/>
        </w:rPr>
        <w:t>i</w:t>
      </w:r>
      <w:r w:rsidR="00B45665" w:rsidRPr="0055219E">
        <w:rPr>
          <w:sz w:val="22"/>
          <w:szCs w:val="22"/>
          <w:lang w:val="hu-HU"/>
        </w:rPr>
        <w:t xml:space="preserve"> 200 mg celekoxibbal kezelt betegeknél</w:t>
      </w:r>
      <w:r w:rsidR="00AD7449" w:rsidRPr="0055219E">
        <w:rPr>
          <w:sz w:val="22"/>
          <w:szCs w:val="22"/>
          <w:lang w:val="hu-HU"/>
        </w:rPr>
        <w:t>,</w:t>
      </w:r>
      <w:r w:rsidR="00B45665" w:rsidRPr="0055219E">
        <w:rPr>
          <w:sz w:val="22"/>
          <w:szCs w:val="22"/>
          <w:lang w:val="hu-HU"/>
        </w:rPr>
        <w:t xml:space="preserve"> és 1,2% (13/1070</w:t>
      </w:r>
      <w:r w:rsidR="00AD7449" w:rsidRPr="0055219E">
        <w:rPr>
          <w:sz w:val="22"/>
          <w:szCs w:val="22"/>
          <w:lang w:val="hu-HU"/>
        </w:rPr>
        <w:t> </w:t>
      </w:r>
      <w:r w:rsidR="00B45665" w:rsidRPr="0055219E">
        <w:rPr>
          <w:sz w:val="22"/>
          <w:szCs w:val="22"/>
          <w:lang w:val="hu-HU"/>
        </w:rPr>
        <w:t xml:space="preserve">beteg) </w:t>
      </w:r>
      <w:r w:rsidR="00AD7449" w:rsidRPr="0055219E">
        <w:rPr>
          <w:sz w:val="22"/>
          <w:szCs w:val="22"/>
          <w:lang w:val="hu-HU"/>
        </w:rPr>
        <w:t xml:space="preserve">volt </w:t>
      </w:r>
      <w:r w:rsidR="00B45665" w:rsidRPr="0055219E">
        <w:rPr>
          <w:sz w:val="22"/>
          <w:szCs w:val="22"/>
          <w:lang w:val="hu-HU"/>
        </w:rPr>
        <w:t>a placebóval kezelteknél.</w:t>
      </w:r>
    </w:p>
    <w:p w14:paraId="712563FF" w14:textId="77777777" w:rsidR="000C4A89" w:rsidRPr="0055219E" w:rsidRDefault="000C4A89" w:rsidP="00557CA5">
      <w:pPr>
        <w:pStyle w:val="WW-Szvegtrzs2"/>
        <w:tabs>
          <w:tab w:val="left" w:pos="567"/>
        </w:tabs>
        <w:ind w:left="0"/>
        <w:jc w:val="left"/>
        <w:rPr>
          <w:sz w:val="22"/>
          <w:szCs w:val="22"/>
          <w:lang w:val="hu-HU"/>
        </w:rPr>
      </w:pPr>
    </w:p>
    <w:p w14:paraId="427A1D6E" w14:textId="77777777" w:rsidR="000C4A89" w:rsidRPr="0055219E" w:rsidRDefault="000C4A89" w:rsidP="006D687A">
      <w:pPr>
        <w:pStyle w:val="Paragraph"/>
        <w:keepNext/>
        <w:spacing w:after="0"/>
        <w:rPr>
          <w:sz w:val="22"/>
          <w:szCs w:val="22"/>
          <w:u w:val="single"/>
          <w:lang w:val="hu-HU"/>
        </w:rPr>
      </w:pPr>
      <w:r w:rsidRPr="0055219E">
        <w:rPr>
          <w:sz w:val="22"/>
          <w:szCs w:val="22"/>
          <w:u w:val="single"/>
          <w:lang w:val="hu-HU"/>
        </w:rPr>
        <w:t xml:space="preserve">A celekoxib </w:t>
      </w:r>
      <w:r w:rsidR="002777D2" w:rsidRPr="0055219E">
        <w:rPr>
          <w:sz w:val="22"/>
          <w:szCs w:val="22"/>
          <w:u w:val="single"/>
          <w:lang w:val="hu-HU"/>
        </w:rPr>
        <w:t xml:space="preserve">integrált </w:t>
      </w:r>
      <w:r w:rsidRPr="0055219E">
        <w:rPr>
          <w:sz w:val="22"/>
          <w:szCs w:val="22"/>
          <w:u w:val="single"/>
          <w:lang w:val="hu-HU"/>
        </w:rPr>
        <w:t>biztonságosságának, prospektív, randomizált értékelése ibuprofén</w:t>
      </w:r>
      <w:r w:rsidR="002777D2" w:rsidRPr="0055219E">
        <w:rPr>
          <w:sz w:val="22"/>
          <w:szCs w:val="22"/>
          <w:u w:val="single"/>
          <w:lang w:val="hu-HU"/>
        </w:rPr>
        <w:t>nel</w:t>
      </w:r>
      <w:r w:rsidRPr="0055219E">
        <w:rPr>
          <w:sz w:val="22"/>
          <w:szCs w:val="22"/>
          <w:u w:val="single"/>
          <w:lang w:val="hu-HU"/>
        </w:rPr>
        <w:t xml:space="preserve"> vagy naproxén</w:t>
      </w:r>
      <w:r w:rsidR="002777D2" w:rsidRPr="0055219E">
        <w:rPr>
          <w:sz w:val="22"/>
          <w:szCs w:val="22"/>
          <w:u w:val="single"/>
          <w:lang w:val="hu-HU"/>
        </w:rPr>
        <w:t>nel szemben</w:t>
      </w:r>
      <w:r w:rsidRPr="0055219E">
        <w:rPr>
          <w:sz w:val="22"/>
          <w:szCs w:val="22"/>
          <w:u w:val="single"/>
          <w:lang w:val="hu-HU"/>
        </w:rPr>
        <w:t xml:space="preserve"> (PRECISION)</w:t>
      </w:r>
    </w:p>
    <w:p w14:paraId="61C7DF19" w14:textId="77777777" w:rsidR="00BC7DFC" w:rsidRPr="0055219E" w:rsidRDefault="00BC7DFC" w:rsidP="006D687A">
      <w:pPr>
        <w:pStyle w:val="Paragraph"/>
        <w:keepNext/>
        <w:spacing w:after="0"/>
        <w:rPr>
          <w:sz w:val="22"/>
          <w:szCs w:val="22"/>
          <w:u w:val="single"/>
          <w:lang w:val="hu-HU"/>
        </w:rPr>
      </w:pPr>
    </w:p>
    <w:p w14:paraId="4BC6AFA0" w14:textId="64B64F14" w:rsidR="00F85561" w:rsidRPr="0055219E" w:rsidRDefault="000C4A89" w:rsidP="006D687A">
      <w:pPr>
        <w:pStyle w:val="Paragraph"/>
        <w:keepNext/>
        <w:spacing w:after="0"/>
        <w:rPr>
          <w:sz w:val="22"/>
          <w:szCs w:val="22"/>
          <w:lang w:val="hu-HU"/>
        </w:rPr>
      </w:pPr>
      <w:r w:rsidRPr="0055219E">
        <w:rPr>
          <w:sz w:val="22"/>
          <w:szCs w:val="22"/>
          <w:lang w:val="hu-HU"/>
        </w:rPr>
        <w:t>A kettős vak PRECISION vizsgálatban olyan osteoarthritisben</w:t>
      </w:r>
      <w:r w:rsidR="00662B77" w:rsidRPr="0055219E">
        <w:rPr>
          <w:sz w:val="22"/>
          <w:szCs w:val="22"/>
          <w:lang w:val="hu-HU"/>
        </w:rPr>
        <w:t xml:space="preserve"> (OA)</w:t>
      </w:r>
      <w:r w:rsidRPr="0055219E">
        <w:rPr>
          <w:sz w:val="22"/>
          <w:szCs w:val="22"/>
          <w:lang w:val="hu-HU"/>
        </w:rPr>
        <w:t xml:space="preserve"> és rheumatoid arthritisben</w:t>
      </w:r>
      <w:r w:rsidR="00662B77" w:rsidRPr="0055219E">
        <w:rPr>
          <w:sz w:val="22"/>
          <w:szCs w:val="22"/>
          <w:lang w:val="hu-HU"/>
        </w:rPr>
        <w:t xml:space="preserve"> (RA)</w:t>
      </w:r>
      <w:r w:rsidRPr="0055219E">
        <w:rPr>
          <w:sz w:val="22"/>
          <w:szCs w:val="22"/>
          <w:lang w:val="hu-HU"/>
        </w:rPr>
        <w:t xml:space="preserve"> szenvedő betegek</w:t>
      </w:r>
      <w:r w:rsidR="00803D55">
        <w:rPr>
          <w:sz w:val="22"/>
          <w:szCs w:val="22"/>
          <w:lang w:val="hu-HU"/>
        </w:rPr>
        <w:t>nél</w:t>
      </w:r>
      <w:r w:rsidRPr="0055219E">
        <w:rPr>
          <w:sz w:val="22"/>
          <w:szCs w:val="22"/>
          <w:lang w:val="hu-HU"/>
        </w:rPr>
        <w:t xml:space="preserve"> </w:t>
      </w:r>
      <w:r w:rsidR="00803D55" w:rsidRPr="0055219E">
        <w:rPr>
          <w:sz w:val="22"/>
          <w:szCs w:val="22"/>
          <w:lang w:val="hu-HU"/>
        </w:rPr>
        <w:t>tanulmányozták</w:t>
      </w:r>
      <w:r w:rsidR="00803D55">
        <w:rPr>
          <w:sz w:val="22"/>
          <w:szCs w:val="22"/>
          <w:lang w:val="hu-HU"/>
        </w:rPr>
        <w:t xml:space="preserve"> a</w:t>
      </w:r>
      <w:r w:rsidR="00803D55" w:rsidRPr="0055219E">
        <w:rPr>
          <w:sz w:val="22"/>
          <w:szCs w:val="22"/>
          <w:lang w:val="hu-HU"/>
        </w:rPr>
        <w:t xml:space="preserve"> </w:t>
      </w:r>
      <w:r w:rsidRPr="0055219E">
        <w:rPr>
          <w:sz w:val="22"/>
          <w:szCs w:val="22"/>
          <w:lang w:val="hu-HU"/>
        </w:rPr>
        <w:t>cardiovascularis biztonságosság</w:t>
      </w:r>
      <w:r w:rsidR="00803D55">
        <w:rPr>
          <w:sz w:val="22"/>
          <w:szCs w:val="22"/>
          <w:lang w:val="hu-HU"/>
        </w:rPr>
        <w:t>o</w:t>
      </w:r>
      <w:r w:rsidRPr="0055219E">
        <w:rPr>
          <w:sz w:val="22"/>
          <w:szCs w:val="22"/>
          <w:lang w:val="hu-HU"/>
        </w:rPr>
        <w:t>t, akiknél cardiovascularis betegség</w:t>
      </w:r>
      <w:r w:rsidR="001743AB" w:rsidRPr="0055219E">
        <w:rPr>
          <w:sz w:val="22"/>
          <w:szCs w:val="22"/>
          <w:lang w:val="hu-HU"/>
        </w:rPr>
        <w:t xml:space="preserve"> </w:t>
      </w:r>
      <w:r w:rsidR="00905377" w:rsidRPr="0055219E">
        <w:rPr>
          <w:sz w:val="22"/>
          <w:szCs w:val="22"/>
          <w:lang w:val="hu-HU"/>
        </w:rPr>
        <w:t xml:space="preserve">állt fenn </w:t>
      </w:r>
      <w:r w:rsidR="001743AB" w:rsidRPr="0055219E">
        <w:rPr>
          <w:sz w:val="22"/>
          <w:szCs w:val="22"/>
          <w:lang w:val="hu-HU"/>
        </w:rPr>
        <w:t>vagy magas volt annak</w:t>
      </w:r>
      <w:r w:rsidRPr="0055219E">
        <w:rPr>
          <w:sz w:val="22"/>
          <w:szCs w:val="22"/>
          <w:lang w:val="hu-HU"/>
        </w:rPr>
        <w:t xml:space="preserve"> kockázata; ehhez a celekoxibot (napi 200</w:t>
      </w:r>
      <w:r w:rsidR="00AD7449" w:rsidRPr="0055219E">
        <w:rPr>
          <w:sz w:val="22"/>
          <w:szCs w:val="22"/>
          <w:lang w:val="hu-HU"/>
        </w:rPr>
        <w:t>–</w:t>
      </w:r>
      <w:r w:rsidRPr="0055219E">
        <w:rPr>
          <w:sz w:val="22"/>
          <w:szCs w:val="22"/>
          <w:lang w:val="hu-HU"/>
        </w:rPr>
        <w:t>400 mg) naproxénnel (napi 750</w:t>
      </w:r>
      <w:r w:rsidR="00AD7449" w:rsidRPr="0055219E">
        <w:rPr>
          <w:sz w:val="22"/>
          <w:szCs w:val="22"/>
          <w:lang w:val="hu-HU"/>
        </w:rPr>
        <w:t>–</w:t>
      </w:r>
      <w:r w:rsidRPr="0055219E">
        <w:rPr>
          <w:sz w:val="22"/>
          <w:szCs w:val="22"/>
          <w:lang w:val="hu-HU"/>
        </w:rPr>
        <w:t>1000 mg) és ibuprofénnel (napi 1800</w:t>
      </w:r>
      <w:r w:rsidR="00AD7449" w:rsidRPr="0055219E">
        <w:rPr>
          <w:sz w:val="22"/>
          <w:szCs w:val="22"/>
          <w:lang w:val="hu-HU"/>
        </w:rPr>
        <w:t>–</w:t>
      </w:r>
      <w:r w:rsidRPr="0055219E">
        <w:rPr>
          <w:sz w:val="22"/>
          <w:szCs w:val="22"/>
          <w:lang w:val="hu-HU"/>
        </w:rPr>
        <w:t xml:space="preserve">2400 mg) hasonlították össze. Az elsődleges végpont a vérlemezkegátlók vizsgálói együttműködése (Antiplatelet Trialists Collaboration, APTC), amely a </w:t>
      </w:r>
      <w:r w:rsidR="00907957" w:rsidRPr="0055219E">
        <w:rPr>
          <w:sz w:val="22"/>
          <w:szCs w:val="22"/>
          <w:lang w:val="hu-HU"/>
        </w:rPr>
        <w:t xml:space="preserve">cardiovascularis </w:t>
      </w:r>
      <w:r w:rsidRPr="0055219E">
        <w:rPr>
          <w:sz w:val="22"/>
          <w:szCs w:val="22"/>
          <w:lang w:val="hu-HU"/>
        </w:rPr>
        <w:t>halálozás (beleértve a vérzés miatti halált), a nem végzetes kimenetelű m</w:t>
      </w:r>
      <w:r w:rsidR="00B41C38" w:rsidRPr="0055219E">
        <w:rPr>
          <w:sz w:val="22"/>
          <w:szCs w:val="22"/>
          <w:lang w:val="hu-HU"/>
        </w:rPr>
        <w:t>y</w:t>
      </w:r>
      <w:r w:rsidRPr="0055219E">
        <w:rPr>
          <w:sz w:val="22"/>
          <w:szCs w:val="22"/>
          <w:lang w:val="hu-HU"/>
        </w:rPr>
        <w:t>o</w:t>
      </w:r>
      <w:r w:rsidR="003011EA" w:rsidRPr="0055219E">
        <w:rPr>
          <w:sz w:val="22"/>
          <w:szCs w:val="22"/>
          <w:lang w:val="hu-HU"/>
        </w:rPr>
        <w:t>c</w:t>
      </w:r>
      <w:r w:rsidRPr="0055219E">
        <w:rPr>
          <w:sz w:val="22"/>
          <w:szCs w:val="22"/>
          <w:lang w:val="hu-HU"/>
        </w:rPr>
        <w:t>ardi</w:t>
      </w:r>
      <w:r w:rsidR="003011EA" w:rsidRPr="0055219E">
        <w:rPr>
          <w:sz w:val="22"/>
          <w:szCs w:val="22"/>
          <w:lang w:val="hu-HU"/>
        </w:rPr>
        <w:t>a</w:t>
      </w:r>
      <w:r w:rsidRPr="0055219E">
        <w:rPr>
          <w:sz w:val="22"/>
          <w:szCs w:val="22"/>
          <w:lang w:val="hu-HU"/>
        </w:rPr>
        <w:t>lis infar</w:t>
      </w:r>
      <w:r w:rsidR="003011EA" w:rsidRPr="0055219E">
        <w:rPr>
          <w:sz w:val="22"/>
          <w:szCs w:val="22"/>
          <w:lang w:val="hu-HU"/>
        </w:rPr>
        <w:t>c</w:t>
      </w:r>
      <w:r w:rsidRPr="0055219E">
        <w:rPr>
          <w:sz w:val="22"/>
          <w:szCs w:val="22"/>
          <w:lang w:val="hu-HU"/>
        </w:rPr>
        <w:t xml:space="preserve">tus és a nem végzetes kimenetelű </w:t>
      </w:r>
      <w:r w:rsidR="003011EA" w:rsidRPr="0055219E">
        <w:rPr>
          <w:sz w:val="22"/>
          <w:szCs w:val="22"/>
          <w:lang w:val="hu-HU"/>
        </w:rPr>
        <w:t>stroke</w:t>
      </w:r>
      <w:r w:rsidRPr="0055219E">
        <w:rPr>
          <w:sz w:val="22"/>
          <w:szCs w:val="22"/>
          <w:lang w:val="hu-HU"/>
        </w:rPr>
        <w:t xml:space="preserve"> alkotta, független értékelésű </w:t>
      </w:r>
      <w:r w:rsidR="00FB3D72" w:rsidRPr="0055219E">
        <w:rPr>
          <w:sz w:val="22"/>
          <w:szCs w:val="22"/>
          <w:lang w:val="hu-HU"/>
        </w:rPr>
        <w:t xml:space="preserve">összetett </w:t>
      </w:r>
      <w:r w:rsidRPr="0055219E">
        <w:rPr>
          <w:sz w:val="22"/>
          <w:szCs w:val="22"/>
          <w:lang w:val="hu-HU"/>
        </w:rPr>
        <w:t>végpont. A vizsgálatot úgy tervezték, hogy 80%-os erővel értékelje a non-inferioritást. Az összes betegnek nyílt elrendezésben</w:t>
      </w:r>
      <w:r w:rsidR="00AD7449" w:rsidRPr="0055219E">
        <w:rPr>
          <w:sz w:val="22"/>
          <w:szCs w:val="22"/>
          <w:lang w:val="hu-HU"/>
        </w:rPr>
        <w:t>,</w:t>
      </w:r>
      <w:r w:rsidRPr="0055219E">
        <w:rPr>
          <w:sz w:val="22"/>
          <w:szCs w:val="22"/>
          <w:lang w:val="hu-HU"/>
        </w:rPr>
        <w:t xml:space="preserve"> 20</w:t>
      </w:r>
      <w:r w:rsidR="00AD7449" w:rsidRPr="0055219E">
        <w:rPr>
          <w:sz w:val="22"/>
          <w:szCs w:val="22"/>
          <w:lang w:val="hu-HU"/>
        </w:rPr>
        <w:t>–</w:t>
      </w:r>
      <w:r w:rsidRPr="0055219E">
        <w:rPr>
          <w:sz w:val="22"/>
          <w:szCs w:val="22"/>
          <w:lang w:val="hu-HU"/>
        </w:rPr>
        <w:t xml:space="preserve">40 mg ezomeprazolt írtak fel a gyomor védelmére. Az alacsony dózisú </w:t>
      </w:r>
      <w:r w:rsidR="009330EA" w:rsidRPr="0055219E">
        <w:rPr>
          <w:sz w:val="22"/>
          <w:szCs w:val="22"/>
          <w:lang w:val="hu-HU"/>
        </w:rPr>
        <w:t xml:space="preserve">acetliszalicilsavat </w:t>
      </w:r>
      <w:r w:rsidRPr="0055219E">
        <w:rPr>
          <w:sz w:val="22"/>
          <w:szCs w:val="22"/>
          <w:lang w:val="hu-HU"/>
        </w:rPr>
        <w:t>szedő betegek folytathatták a kezelést</w:t>
      </w:r>
      <w:r w:rsidR="005B7859" w:rsidRPr="0055219E">
        <w:rPr>
          <w:sz w:val="22"/>
          <w:szCs w:val="22"/>
          <w:lang w:val="hu-HU"/>
        </w:rPr>
        <w:t>; a kiinduláskor az ala</w:t>
      </w:r>
      <w:r w:rsidR="00605CCC" w:rsidRPr="0055219E">
        <w:rPr>
          <w:sz w:val="22"/>
          <w:szCs w:val="22"/>
          <w:lang w:val="hu-HU"/>
        </w:rPr>
        <w:t>ny</w:t>
      </w:r>
      <w:r w:rsidR="005B7859" w:rsidRPr="0055219E">
        <w:rPr>
          <w:sz w:val="22"/>
          <w:szCs w:val="22"/>
          <w:lang w:val="hu-HU"/>
        </w:rPr>
        <w:t xml:space="preserve">ok csaknem fele </w:t>
      </w:r>
      <w:r w:rsidR="009330EA" w:rsidRPr="0055219E">
        <w:rPr>
          <w:sz w:val="22"/>
          <w:szCs w:val="22"/>
          <w:lang w:val="hu-HU"/>
        </w:rPr>
        <w:t>acetliszalicilsavat</w:t>
      </w:r>
      <w:r w:rsidR="005B7859" w:rsidRPr="0055219E">
        <w:rPr>
          <w:sz w:val="22"/>
          <w:szCs w:val="22"/>
          <w:lang w:val="hu-HU"/>
        </w:rPr>
        <w:t xml:space="preserve"> szedett</w:t>
      </w:r>
      <w:r w:rsidRPr="0055219E">
        <w:rPr>
          <w:sz w:val="22"/>
          <w:szCs w:val="22"/>
          <w:lang w:val="hu-HU"/>
        </w:rPr>
        <w:t>.</w:t>
      </w:r>
      <w:r w:rsidR="00605CCC" w:rsidRPr="0055219E">
        <w:rPr>
          <w:sz w:val="22"/>
          <w:szCs w:val="22"/>
          <w:lang w:val="hu-HU"/>
        </w:rPr>
        <w:t xml:space="preserve"> A másodla</w:t>
      </w:r>
      <w:r w:rsidR="00B13846" w:rsidRPr="0055219E">
        <w:rPr>
          <w:sz w:val="22"/>
          <w:szCs w:val="22"/>
          <w:lang w:val="hu-HU"/>
        </w:rPr>
        <w:t>g</w:t>
      </w:r>
      <w:r w:rsidR="00605CCC" w:rsidRPr="0055219E">
        <w:rPr>
          <w:sz w:val="22"/>
          <w:szCs w:val="22"/>
          <w:lang w:val="hu-HU"/>
        </w:rPr>
        <w:t>os és harmadlagos végpontok</w:t>
      </w:r>
      <w:r w:rsidR="002777D2" w:rsidRPr="0055219E">
        <w:rPr>
          <w:sz w:val="22"/>
          <w:szCs w:val="22"/>
          <w:lang w:val="hu-HU"/>
        </w:rPr>
        <w:t>ba</w:t>
      </w:r>
      <w:r w:rsidR="00605CCC" w:rsidRPr="0055219E">
        <w:rPr>
          <w:sz w:val="22"/>
          <w:szCs w:val="22"/>
          <w:lang w:val="hu-HU"/>
        </w:rPr>
        <w:t xml:space="preserve"> </w:t>
      </w:r>
      <w:r w:rsidR="00907957" w:rsidRPr="0055219E">
        <w:rPr>
          <w:sz w:val="22"/>
          <w:szCs w:val="22"/>
          <w:lang w:val="hu-HU"/>
        </w:rPr>
        <w:t>cardiovascularis</w:t>
      </w:r>
      <w:r w:rsidR="00605CCC" w:rsidRPr="0055219E">
        <w:rPr>
          <w:sz w:val="22"/>
          <w:szCs w:val="22"/>
          <w:lang w:val="hu-HU"/>
        </w:rPr>
        <w:t>, gastrointestin</w:t>
      </w:r>
      <w:r w:rsidR="00907957" w:rsidRPr="0055219E">
        <w:rPr>
          <w:sz w:val="22"/>
          <w:szCs w:val="22"/>
          <w:lang w:val="hu-HU"/>
        </w:rPr>
        <w:t>a</w:t>
      </w:r>
      <w:r w:rsidR="00605CCC" w:rsidRPr="0055219E">
        <w:rPr>
          <w:sz w:val="22"/>
          <w:szCs w:val="22"/>
          <w:lang w:val="hu-HU"/>
        </w:rPr>
        <w:t xml:space="preserve">lis és vesével kapcsolatos kimenetelek </w:t>
      </w:r>
      <w:r w:rsidR="002777D2" w:rsidRPr="0055219E">
        <w:rPr>
          <w:sz w:val="22"/>
          <w:szCs w:val="22"/>
          <w:lang w:val="hu-HU"/>
        </w:rPr>
        <w:t>tartoztak</w:t>
      </w:r>
      <w:r w:rsidR="00605CCC" w:rsidRPr="0055219E">
        <w:rPr>
          <w:sz w:val="22"/>
          <w:szCs w:val="22"/>
          <w:lang w:val="hu-HU"/>
        </w:rPr>
        <w:t xml:space="preserve"> A celekoxib </w:t>
      </w:r>
      <w:r w:rsidR="000275B3" w:rsidRPr="0055219E">
        <w:rPr>
          <w:sz w:val="22"/>
          <w:szCs w:val="22"/>
          <w:lang w:val="hu-HU"/>
        </w:rPr>
        <w:t>á</w:t>
      </w:r>
      <w:r w:rsidR="00605CCC" w:rsidRPr="0055219E">
        <w:rPr>
          <w:sz w:val="22"/>
          <w:szCs w:val="22"/>
          <w:lang w:val="hu-HU"/>
        </w:rPr>
        <w:t xml:space="preserve">tlagos kimért </w:t>
      </w:r>
      <w:r w:rsidR="00D0398B" w:rsidRPr="0055219E">
        <w:rPr>
          <w:sz w:val="22"/>
          <w:szCs w:val="22"/>
          <w:lang w:val="hu-HU"/>
        </w:rPr>
        <w:t xml:space="preserve">dózisa </w:t>
      </w:r>
      <w:r w:rsidR="00605CCC" w:rsidRPr="0055219E">
        <w:rPr>
          <w:sz w:val="22"/>
          <w:szCs w:val="22"/>
          <w:lang w:val="hu-HU"/>
        </w:rPr>
        <w:t xml:space="preserve">209 ± 37 mg/nap, az ibuprofén esetében ez az érték 2045 ± 246, a naproxén esetében pedig 852 ± 103 volt. </w:t>
      </w:r>
    </w:p>
    <w:p w14:paraId="204C7C65" w14:textId="77777777" w:rsidR="009314DA" w:rsidRPr="0055219E" w:rsidRDefault="00605CCC" w:rsidP="00557CA5">
      <w:pPr>
        <w:pStyle w:val="Paragraph"/>
        <w:spacing w:after="0"/>
        <w:rPr>
          <w:sz w:val="22"/>
          <w:szCs w:val="22"/>
          <w:lang w:val="hu-HU"/>
        </w:rPr>
      </w:pPr>
      <w:r w:rsidRPr="0055219E">
        <w:rPr>
          <w:sz w:val="22"/>
          <w:szCs w:val="22"/>
          <w:lang w:val="hu-HU"/>
        </w:rPr>
        <w:t xml:space="preserve">Az elsődleges végpont tekintetében a celekoxib akár a naproxénnel, akár az ibuprofénnel összehasonlítva </w:t>
      </w:r>
      <w:r w:rsidR="009314DA" w:rsidRPr="0055219E">
        <w:rPr>
          <w:sz w:val="22"/>
          <w:szCs w:val="22"/>
          <w:lang w:val="hu-HU"/>
        </w:rPr>
        <w:t>teljesítette</w:t>
      </w:r>
      <w:r w:rsidRPr="0055219E">
        <w:rPr>
          <w:sz w:val="22"/>
          <w:szCs w:val="22"/>
          <w:lang w:val="hu-HU"/>
        </w:rPr>
        <w:t xml:space="preserve"> mind a négy</w:t>
      </w:r>
      <w:r w:rsidR="009314DA" w:rsidRPr="0055219E">
        <w:rPr>
          <w:sz w:val="22"/>
          <w:szCs w:val="22"/>
          <w:lang w:val="hu-HU"/>
        </w:rPr>
        <w:t xml:space="preserve"> előzetesen meghatározott</w:t>
      </w:r>
      <w:r w:rsidRPr="0055219E">
        <w:rPr>
          <w:sz w:val="22"/>
          <w:szCs w:val="22"/>
          <w:lang w:val="hu-HU"/>
        </w:rPr>
        <w:t xml:space="preserve"> non</w:t>
      </w:r>
      <w:r w:rsidR="009314DA" w:rsidRPr="0055219E">
        <w:rPr>
          <w:sz w:val="22"/>
          <w:szCs w:val="22"/>
          <w:lang w:val="hu-HU"/>
        </w:rPr>
        <w:t>-</w:t>
      </w:r>
      <w:r w:rsidRPr="0055219E">
        <w:rPr>
          <w:sz w:val="22"/>
          <w:szCs w:val="22"/>
          <w:lang w:val="hu-HU"/>
        </w:rPr>
        <w:t>inferioritási követelmény</w:t>
      </w:r>
      <w:r w:rsidR="009314DA" w:rsidRPr="0055219E">
        <w:rPr>
          <w:sz w:val="22"/>
          <w:szCs w:val="22"/>
          <w:lang w:val="hu-HU"/>
        </w:rPr>
        <w:t>t</w:t>
      </w:r>
      <w:r w:rsidRPr="0055219E">
        <w:rPr>
          <w:sz w:val="22"/>
          <w:szCs w:val="22"/>
          <w:lang w:val="hu-HU"/>
        </w:rPr>
        <w:t>, lásd 2. táblázat.</w:t>
      </w:r>
    </w:p>
    <w:p w14:paraId="314CFE6B" w14:textId="77777777" w:rsidR="005D3F06" w:rsidRPr="0055219E" w:rsidRDefault="005D3F06" w:rsidP="00557CA5">
      <w:pPr>
        <w:pStyle w:val="Paragraph"/>
        <w:spacing w:after="0"/>
        <w:rPr>
          <w:sz w:val="22"/>
          <w:szCs w:val="22"/>
          <w:lang w:val="hu-HU"/>
        </w:rPr>
      </w:pPr>
    </w:p>
    <w:p w14:paraId="71C90C89" w14:textId="40BB4D79" w:rsidR="000C4A89" w:rsidRPr="0055219E" w:rsidRDefault="000C4A89" w:rsidP="00557CA5">
      <w:pPr>
        <w:pStyle w:val="Paragraph"/>
        <w:spacing w:after="0"/>
        <w:rPr>
          <w:sz w:val="22"/>
          <w:szCs w:val="22"/>
          <w:lang w:val="hu-HU"/>
        </w:rPr>
      </w:pPr>
      <w:r w:rsidRPr="0055219E">
        <w:rPr>
          <w:sz w:val="22"/>
          <w:szCs w:val="22"/>
          <w:lang w:val="hu-HU"/>
        </w:rPr>
        <w:t>A további, független értékelésű másodlagos és harmadlagos végpontok</w:t>
      </w:r>
      <w:r w:rsidR="002777D2" w:rsidRPr="0055219E">
        <w:rPr>
          <w:sz w:val="22"/>
          <w:szCs w:val="22"/>
          <w:lang w:val="hu-HU"/>
        </w:rPr>
        <w:t>ba</w:t>
      </w:r>
      <w:r w:rsidRPr="0055219E">
        <w:rPr>
          <w:sz w:val="22"/>
          <w:szCs w:val="22"/>
          <w:lang w:val="hu-HU"/>
        </w:rPr>
        <w:t xml:space="preserve"> </w:t>
      </w:r>
      <w:r w:rsidR="00907957" w:rsidRPr="0055219E">
        <w:rPr>
          <w:sz w:val="22"/>
          <w:szCs w:val="22"/>
          <w:lang w:val="hu-HU"/>
        </w:rPr>
        <w:t>cardiovascularis</w:t>
      </w:r>
      <w:r w:rsidRPr="0055219E">
        <w:rPr>
          <w:sz w:val="22"/>
          <w:szCs w:val="22"/>
          <w:lang w:val="hu-HU"/>
        </w:rPr>
        <w:t xml:space="preserve">, </w:t>
      </w:r>
      <w:r w:rsidR="00907957" w:rsidRPr="0055219E">
        <w:rPr>
          <w:sz w:val="22"/>
          <w:szCs w:val="22"/>
          <w:lang w:val="hu-HU"/>
        </w:rPr>
        <w:t xml:space="preserve">gastrointestinalis </w:t>
      </w:r>
      <w:r w:rsidRPr="0055219E">
        <w:rPr>
          <w:sz w:val="22"/>
          <w:szCs w:val="22"/>
          <w:lang w:val="hu-HU"/>
        </w:rPr>
        <w:t xml:space="preserve">és vesével kapcsolatos kimenetelek </w:t>
      </w:r>
      <w:r w:rsidR="002777D2" w:rsidRPr="0055219E">
        <w:rPr>
          <w:sz w:val="22"/>
          <w:szCs w:val="22"/>
          <w:lang w:val="hu-HU"/>
        </w:rPr>
        <w:t>tartoztak</w:t>
      </w:r>
      <w:r w:rsidRPr="0055219E">
        <w:rPr>
          <w:sz w:val="22"/>
          <w:szCs w:val="22"/>
          <w:lang w:val="hu-HU"/>
        </w:rPr>
        <w:t xml:space="preserve">. Ezen túl elvégeztek egy 4 hónapos alvizsgálatot, amelyben </w:t>
      </w:r>
      <w:r w:rsidR="00D67A54" w:rsidRPr="0055219E">
        <w:rPr>
          <w:sz w:val="22"/>
          <w:szCs w:val="22"/>
          <w:lang w:val="hu-HU"/>
        </w:rPr>
        <w:t>ambuláns vérnyomás-monitorozás</w:t>
      </w:r>
      <w:r w:rsidR="00D67A54" w:rsidRPr="0055219E" w:rsidDel="00D67A54">
        <w:rPr>
          <w:sz w:val="22"/>
          <w:szCs w:val="22"/>
          <w:lang w:val="hu-HU"/>
        </w:rPr>
        <w:t xml:space="preserve"> </w:t>
      </w:r>
      <w:r w:rsidRPr="0055219E">
        <w:rPr>
          <w:sz w:val="22"/>
          <w:szCs w:val="22"/>
          <w:lang w:val="hu-HU"/>
        </w:rPr>
        <w:t xml:space="preserve">(ABPM) segítségével tanulmányozták a három </w:t>
      </w:r>
      <w:r w:rsidR="00662B77" w:rsidRPr="0055219E">
        <w:rPr>
          <w:sz w:val="22"/>
          <w:szCs w:val="22"/>
          <w:lang w:val="hu-HU"/>
        </w:rPr>
        <w:t>gyógy</w:t>
      </w:r>
      <w:r w:rsidRPr="0055219E">
        <w:rPr>
          <w:sz w:val="22"/>
          <w:szCs w:val="22"/>
          <w:lang w:val="hu-HU"/>
        </w:rPr>
        <w:t>szer vérnyomásra kifejtett hatását.</w:t>
      </w:r>
    </w:p>
    <w:p w14:paraId="48F2D06A" w14:textId="77777777" w:rsidR="000C4A89" w:rsidRPr="0055219E" w:rsidRDefault="000C4A89" w:rsidP="00557CA5">
      <w:pPr>
        <w:pStyle w:val="Paragraph"/>
        <w:spacing w:after="0"/>
        <w:rPr>
          <w:sz w:val="22"/>
          <w:szCs w:val="22"/>
          <w:lang w:val="hu-HU"/>
        </w:rPr>
      </w:pPr>
    </w:p>
    <w:p w14:paraId="26325B09" w14:textId="77777777" w:rsidR="000C4A89" w:rsidRPr="0055219E" w:rsidRDefault="00DD31DF" w:rsidP="00557CA5">
      <w:pPr>
        <w:keepNext/>
        <w:ind w:left="180" w:hanging="180"/>
        <w:rPr>
          <w:b/>
          <w:sz w:val="22"/>
          <w:szCs w:val="22"/>
        </w:rPr>
      </w:pPr>
      <w:r w:rsidRPr="0055219E">
        <w:rPr>
          <w:b/>
          <w:bCs/>
          <w:sz w:val="22"/>
          <w:szCs w:val="22"/>
        </w:rPr>
        <w:t>2</w:t>
      </w:r>
      <w:r w:rsidR="000C4A89" w:rsidRPr="0055219E">
        <w:rPr>
          <w:b/>
          <w:bCs/>
          <w:sz w:val="22"/>
          <w:szCs w:val="22"/>
        </w:rPr>
        <w:t xml:space="preserve">. táblázat Az értékelt APTC összetett végpont elsődleges elemzése </w:t>
      </w:r>
    </w:p>
    <w:tbl>
      <w:tblPr>
        <w:tblW w:w="97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6"/>
        <w:gridCol w:w="2514"/>
        <w:gridCol w:w="2520"/>
        <w:gridCol w:w="2520"/>
      </w:tblGrid>
      <w:tr w:rsidR="000C4A89" w:rsidRPr="0055219E" w14:paraId="17004653" w14:textId="77777777" w:rsidTr="00C921A0">
        <w:trPr>
          <w:trHeight w:val="288"/>
        </w:trPr>
        <w:tc>
          <w:tcPr>
            <w:tcW w:w="9720" w:type="dxa"/>
            <w:gridSpan w:val="4"/>
            <w:shd w:val="clear" w:color="auto" w:fill="auto"/>
          </w:tcPr>
          <w:p w14:paraId="74DB2AA7" w14:textId="77777777" w:rsidR="000C4A89" w:rsidRPr="0055219E" w:rsidRDefault="000C4A89" w:rsidP="00557CA5">
            <w:pPr>
              <w:keepNext/>
              <w:rPr>
                <w:b/>
                <w:sz w:val="22"/>
                <w:szCs w:val="22"/>
              </w:rPr>
            </w:pPr>
            <w:r w:rsidRPr="0055219E">
              <w:rPr>
                <w:b/>
                <w:bCs/>
                <w:sz w:val="22"/>
                <w:szCs w:val="22"/>
              </w:rPr>
              <w:t xml:space="preserve">Kezelési szándék szerinti elemzés (ITT, a 30. hónapig) </w:t>
            </w:r>
          </w:p>
        </w:tc>
      </w:tr>
      <w:tr w:rsidR="000C4A89" w:rsidRPr="0055219E" w14:paraId="6F7A6026" w14:textId="77777777" w:rsidTr="00C921A0">
        <w:trPr>
          <w:trHeight w:val="288"/>
        </w:trPr>
        <w:tc>
          <w:tcPr>
            <w:tcW w:w="2166" w:type="dxa"/>
            <w:shd w:val="clear" w:color="auto" w:fill="auto"/>
          </w:tcPr>
          <w:p w14:paraId="0096A929" w14:textId="77777777" w:rsidR="000C4A89" w:rsidRPr="0055219E" w:rsidRDefault="000C4A89" w:rsidP="00557CA5">
            <w:pPr>
              <w:keepNext/>
              <w:rPr>
                <w:sz w:val="22"/>
                <w:szCs w:val="22"/>
              </w:rPr>
            </w:pPr>
          </w:p>
        </w:tc>
        <w:tc>
          <w:tcPr>
            <w:tcW w:w="2514" w:type="dxa"/>
          </w:tcPr>
          <w:p w14:paraId="2EE4368E" w14:textId="77777777" w:rsidR="000C4A89" w:rsidRPr="0055219E" w:rsidRDefault="000C4A89" w:rsidP="00557CA5">
            <w:pPr>
              <w:keepNext/>
              <w:jc w:val="center"/>
              <w:rPr>
                <w:sz w:val="22"/>
                <w:szCs w:val="22"/>
              </w:rPr>
            </w:pPr>
            <w:r w:rsidRPr="0055219E">
              <w:rPr>
                <w:b/>
                <w:bCs/>
                <w:sz w:val="22"/>
                <w:szCs w:val="22"/>
              </w:rPr>
              <w:t>Celekoxib 100</w:t>
            </w:r>
            <w:r w:rsidR="00753378" w:rsidRPr="0055219E">
              <w:rPr>
                <w:b/>
                <w:bCs/>
                <w:sz w:val="22"/>
                <w:szCs w:val="22"/>
              </w:rPr>
              <w:t>–</w:t>
            </w:r>
            <w:r w:rsidRPr="0055219E">
              <w:rPr>
                <w:b/>
                <w:bCs/>
                <w:sz w:val="22"/>
                <w:szCs w:val="22"/>
              </w:rPr>
              <w:t xml:space="preserve">200 mg </w:t>
            </w:r>
            <w:r w:rsidR="009330EA" w:rsidRPr="0055219E">
              <w:rPr>
                <w:b/>
                <w:bCs/>
                <w:sz w:val="22"/>
                <w:szCs w:val="22"/>
              </w:rPr>
              <w:t>naponta 2</w:t>
            </w:r>
            <w:r w:rsidR="006D687A" w:rsidRPr="0055219E">
              <w:rPr>
                <w:b/>
                <w:bCs/>
                <w:sz w:val="22"/>
                <w:szCs w:val="22"/>
              </w:rPr>
              <w:t>×</w:t>
            </w:r>
          </w:p>
        </w:tc>
        <w:tc>
          <w:tcPr>
            <w:tcW w:w="2520" w:type="dxa"/>
          </w:tcPr>
          <w:p w14:paraId="040DA2F5" w14:textId="77777777" w:rsidR="000C4A89" w:rsidRPr="0055219E" w:rsidRDefault="000C4A89" w:rsidP="00557CA5">
            <w:pPr>
              <w:keepNext/>
              <w:jc w:val="center"/>
              <w:rPr>
                <w:b/>
                <w:sz w:val="22"/>
                <w:szCs w:val="22"/>
              </w:rPr>
            </w:pPr>
            <w:r w:rsidRPr="0055219E">
              <w:rPr>
                <w:b/>
                <w:bCs/>
                <w:sz w:val="22"/>
                <w:szCs w:val="22"/>
              </w:rPr>
              <w:t>Ibuprofén 600</w:t>
            </w:r>
            <w:r w:rsidR="00753378" w:rsidRPr="0055219E">
              <w:rPr>
                <w:b/>
                <w:bCs/>
                <w:sz w:val="22"/>
                <w:szCs w:val="22"/>
              </w:rPr>
              <w:t>–</w:t>
            </w:r>
            <w:r w:rsidRPr="0055219E">
              <w:rPr>
                <w:b/>
                <w:bCs/>
                <w:sz w:val="22"/>
                <w:szCs w:val="22"/>
              </w:rPr>
              <w:t xml:space="preserve">800 mg </w:t>
            </w:r>
            <w:r w:rsidR="009330EA" w:rsidRPr="0055219E">
              <w:rPr>
                <w:b/>
                <w:bCs/>
                <w:sz w:val="22"/>
                <w:szCs w:val="22"/>
              </w:rPr>
              <w:t>naponta 3</w:t>
            </w:r>
            <w:r w:rsidR="006D687A" w:rsidRPr="0055219E">
              <w:rPr>
                <w:b/>
                <w:bCs/>
                <w:sz w:val="22"/>
                <w:szCs w:val="22"/>
              </w:rPr>
              <w:t>×</w:t>
            </w:r>
          </w:p>
        </w:tc>
        <w:tc>
          <w:tcPr>
            <w:tcW w:w="2520" w:type="dxa"/>
          </w:tcPr>
          <w:p w14:paraId="1A3146EB" w14:textId="77777777" w:rsidR="000C4A89" w:rsidRPr="0055219E" w:rsidRDefault="000C4A89" w:rsidP="00557CA5">
            <w:pPr>
              <w:keepNext/>
              <w:jc w:val="center"/>
              <w:rPr>
                <w:sz w:val="22"/>
                <w:szCs w:val="22"/>
              </w:rPr>
            </w:pPr>
            <w:r w:rsidRPr="0055219E">
              <w:rPr>
                <w:b/>
                <w:bCs/>
                <w:sz w:val="22"/>
                <w:szCs w:val="22"/>
              </w:rPr>
              <w:t>Naproxén 375</w:t>
            </w:r>
            <w:r w:rsidR="00753378" w:rsidRPr="0055219E">
              <w:rPr>
                <w:b/>
                <w:bCs/>
                <w:sz w:val="22"/>
                <w:szCs w:val="22"/>
              </w:rPr>
              <w:t>–</w:t>
            </w:r>
            <w:r w:rsidRPr="0055219E">
              <w:rPr>
                <w:b/>
                <w:bCs/>
                <w:sz w:val="22"/>
                <w:szCs w:val="22"/>
              </w:rPr>
              <w:t xml:space="preserve">500 mg </w:t>
            </w:r>
            <w:r w:rsidR="009330EA" w:rsidRPr="0055219E">
              <w:rPr>
                <w:b/>
                <w:bCs/>
                <w:sz w:val="22"/>
                <w:szCs w:val="22"/>
              </w:rPr>
              <w:t>naponta 2</w:t>
            </w:r>
            <w:r w:rsidR="006D687A" w:rsidRPr="0055219E">
              <w:rPr>
                <w:b/>
                <w:bCs/>
                <w:sz w:val="22"/>
                <w:szCs w:val="22"/>
              </w:rPr>
              <w:t>×</w:t>
            </w:r>
          </w:p>
        </w:tc>
      </w:tr>
      <w:tr w:rsidR="000C4A89" w:rsidRPr="0055219E" w14:paraId="3BF63561" w14:textId="77777777" w:rsidTr="00C921A0">
        <w:trPr>
          <w:trHeight w:val="288"/>
        </w:trPr>
        <w:tc>
          <w:tcPr>
            <w:tcW w:w="2166" w:type="dxa"/>
          </w:tcPr>
          <w:p w14:paraId="44C791E5" w14:textId="41049E9D" w:rsidR="000C4A89" w:rsidRPr="0055219E" w:rsidRDefault="00AD7449" w:rsidP="00557CA5">
            <w:pPr>
              <w:rPr>
                <w:sz w:val="22"/>
                <w:szCs w:val="22"/>
              </w:rPr>
            </w:pPr>
            <w:r w:rsidRPr="0055219E">
              <w:rPr>
                <w:sz w:val="22"/>
                <w:szCs w:val="22"/>
              </w:rPr>
              <w:t>n</w:t>
            </w:r>
          </w:p>
        </w:tc>
        <w:tc>
          <w:tcPr>
            <w:tcW w:w="2514" w:type="dxa"/>
          </w:tcPr>
          <w:p w14:paraId="3734D8A1" w14:textId="77777777" w:rsidR="000C4A89" w:rsidRPr="0055219E" w:rsidRDefault="000C4A89" w:rsidP="00557CA5">
            <w:pPr>
              <w:jc w:val="center"/>
              <w:rPr>
                <w:sz w:val="22"/>
                <w:szCs w:val="22"/>
              </w:rPr>
            </w:pPr>
            <w:r w:rsidRPr="0055219E">
              <w:rPr>
                <w:sz w:val="22"/>
                <w:szCs w:val="22"/>
              </w:rPr>
              <w:t xml:space="preserve">8072 </w:t>
            </w:r>
          </w:p>
        </w:tc>
        <w:tc>
          <w:tcPr>
            <w:tcW w:w="2520" w:type="dxa"/>
          </w:tcPr>
          <w:p w14:paraId="01677B8C" w14:textId="77777777" w:rsidR="000C4A89" w:rsidRPr="0055219E" w:rsidRDefault="000C4A89" w:rsidP="00557CA5">
            <w:pPr>
              <w:jc w:val="center"/>
              <w:rPr>
                <w:sz w:val="22"/>
                <w:szCs w:val="22"/>
              </w:rPr>
            </w:pPr>
            <w:r w:rsidRPr="0055219E">
              <w:rPr>
                <w:sz w:val="22"/>
                <w:szCs w:val="22"/>
              </w:rPr>
              <w:t>8040</w:t>
            </w:r>
          </w:p>
        </w:tc>
        <w:tc>
          <w:tcPr>
            <w:tcW w:w="2520" w:type="dxa"/>
          </w:tcPr>
          <w:p w14:paraId="79FB6247" w14:textId="77777777" w:rsidR="000C4A89" w:rsidRPr="0055219E" w:rsidRDefault="000C4A89" w:rsidP="00557CA5">
            <w:pPr>
              <w:jc w:val="center"/>
              <w:rPr>
                <w:sz w:val="22"/>
                <w:szCs w:val="22"/>
              </w:rPr>
            </w:pPr>
            <w:r w:rsidRPr="0055219E">
              <w:rPr>
                <w:sz w:val="22"/>
                <w:szCs w:val="22"/>
              </w:rPr>
              <w:t>7969</w:t>
            </w:r>
          </w:p>
        </w:tc>
      </w:tr>
      <w:tr w:rsidR="000C4A89" w:rsidRPr="0055219E" w14:paraId="0EFE1EAB" w14:textId="77777777" w:rsidTr="00C921A0">
        <w:trPr>
          <w:trHeight w:val="288"/>
        </w:trPr>
        <w:tc>
          <w:tcPr>
            <w:tcW w:w="2166" w:type="dxa"/>
          </w:tcPr>
          <w:p w14:paraId="6F6AABB8" w14:textId="77777777" w:rsidR="000C4A89" w:rsidRPr="0055219E" w:rsidRDefault="000C4A89" w:rsidP="00557CA5">
            <w:pPr>
              <w:rPr>
                <w:sz w:val="22"/>
                <w:szCs w:val="22"/>
              </w:rPr>
            </w:pPr>
            <w:r w:rsidRPr="0055219E">
              <w:rPr>
                <w:sz w:val="22"/>
                <w:szCs w:val="22"/>
              </w:rPr>
              <w:t>Eseményekkel érintett résztvevők</w:t>
            </w:r>
          </w:p>
        </w:tc>
        <w:tc>
          <w:tcPr>
            <w:tcW w:w="2514" w:type="dxa"/>
          </w:tcPr>
          <w:p w14:paraId="6A4A97BE" w14:textId="77777777" w:rsidR="000C4A89" w:rsidRPr="0055219E" w:rsidRDefault="000C4A89" w:rsidP="00557CA5">
            <w:pPr>
              <w:jc w:val="center"/>
              <w:rPr>
                <w:sz w:val="22"/>
                <w:szCs w:val="22"/>
              </w:rPr>
            </w:pPr>
            <w:r w:rsidRPr="0055219E">
              <w:rPr>
                <w:color w:val="000000"/>
                <w:sz w:val="22"/>
                <w:szCs w:val="22"/>
              </w:rPr>
              <w:t>188 (2,3%)</w:t>
            </w:r>
          </w:p>
        </w:tc>
        <w:tc>
          <w:tcPr>
            <w:tcW w:w="2520" w:type="dxa"/>
          </w:tcPr>
          <w:p w14:paraId="4AAC556D" w14:textId="77777777" w:rsidR="000C4A89" w:rsidRPr="0055219E" w:rsidRDefault="000C4A89" w:rsidP="00557CA5">
            <w:pPr>
              <w:jc w:val="center"/>
              <w:rPr>
                <w:color w:val="000000"/>
                <w:sz w:val="22"/>
                <w:szCs w:val="22"/>
              </w:rPr>
            </w:pPr>
            <w:r w:rsidRPr="0055219E">
              <w:rPr>
                <w:color w:val="000000"/>
                <w:sz w:val="22"/>
                <w:szCs w:val="22"/>
              </w:rPr>
              <w:t>218 (2,7%)</w:t>
            </w:r>
          </w:p>
        </w:tc>
        <w:tc>
          <w:tcPr>
            <w:tcW w:w="2520" w:type="dxa"/>
          </w:tcPr>
          <w:p w14:paraId="505604AC" w14:textId="77777777" w:rsidR="000C4A89" w:rsidRPr="0055219E" w:rsidRDefault="000C4A89" w:rsidP="00557CA5">
            <w:pPr>
              <w:jc w:val="center"/>
              <w:rPr>
                <w:sz w:val="22"/>
                <w:szCs w:val="22"/>
              </w:rPr>
            </w:pPr>
            <w:r w:rsidRPr="0055219E">
              <w:rPr>
                <w:color w:val="000000"/>
                <w:sz w:val="22"/>
                <w:szCs w:val="22"/>
              </w:rPr>
              <w:t>201 (2,5%)</w:t>
            </w:r>
          </w:p>
        </w:tc>
      </w:tr>
      <w:tr w:rsidR="000C4A89" w:rsidRPr="0055219E" w14:paraId="40118AAD" w14:textId="77777777" w:rsidTr="00C921A0">
        <w:trPr>
          <w:trHeight w:val="288"/>
        </w:trPr>
        <w:tc>
          <w:tcPr>
            <w:tcW w:w="2166" w:type="dxa"/>
          </w:tcPr>
          <w:p w14:paraId="45EB33FA" w14:textId="77777777" w:rsidR="000C4A89" w:rsidRPr="0055219E" w:rsidRDefault="003011EA" w:rsidP="00557CA5">
            <w:pPr>
              <w:rPr>
                <w:sz w:val="22"/>
                <w:szCs w:val="22"/>
              </w:rPr>
            </w:pPr>
            <w:r w:rsidRPr="0055219E">
              <w:rPr>
                <w:sz w:val="22"/>
                <w:szCs w:val="22"/>
              </w:rPr>
              <w:t>Páronkénti ö</w:t>
            </w:r>
            <w:r w:rsidR="000C4A89" w:rsidRPr="0055219E">
              <w:rPr>
                <w:sz w:val="22"/>
                <w:szCs w:val="22"/>
              </w:rPr>
              <w:t>sszehasonlítás</w:t>
            </w:r>
          </w:p>
        </w:tc>
        <w:tc>
          <w:tcPr>
            <w:tcW w:w="2514" w:type="dxa"/>
          </w:tcPr>
          <w:p w14:paraId="6B35DDF3" w14:textId="77777777" w:rsidR="000C4A89" w:rsidRPr="0055219E" w:rsidRDefault="000C4A89" w:rsidP="00557CA5">
            <w:pPr>
              <w:jc w:val="center"/>
              <w:rPr>
                <w:b/>
                <w:sz w:val="22"/>
                <w:szCs w:val="22"/>
              </w:rPr>
            </w:pPr>
            <w:r w:rsidRPr="0055219E">
              <w:rPr>
                <w:b/>
                <w:bCs/>
                <w:sz w:val="22"/>
                <w:szCs w:val="22"/>
              </w:rPr>
              <w:t>Celekoxib naproxén</w:t>
            </w:r>
            <w:r w:rsidR="00CE3CDE" w:rsidRPr="0055219E">
              <w:rPr>
                <w:b/>
                <w:bCs/>
                <w:sz w:val="22"/>
                <w:szCs w:val="22"/>
              </w:rPr>
              <w:t>nel szemben</w:t>
            </w:r>
            <w:r w:rsidRPr="0055219E">
              <w:rPr>
                <w:b/>
                <w:bCs/>
                <w:sz w:val="22"/>
                <w:szCs w:val="22"/>
              </w:rPr>
              <w:t xml:space="preserve"> </w:t>
            </w:r>
          </w:p>
        </w:tc>
        <w:tc>
          <w:tcPr>
            <w:tcW w:w="2520" w:type="dxa"/>
          </w:tcPr>
          <w:p w14:paraId="0C90B535" w14:textId="77777777" w:rsidR="000C4A89" w:rsidRPr="0055219E" w:rsidRDefault="000C4A89" w:rsidP="00557CA5">
            <w:pPr>
              <w:jc w:val="center"/>
              <w:rPr>
                <w:b/>
                <w:sz w:val="22"/>
                <w:szCs w:val="22"/>
              </w:rPr>
            </w:pPr>
            <w:r w:rsidRPr="0055219E">
              <w:rPr>
                <w:b/>
                <w:bCs/>
                <w:sz w:val="22"/>
                <w:szCs w:val="22"/>
              </w:rPr>
              <w:t>Celekoxib ibuprofén</w:t>
            </w:r>
            <w:r w:rsidR="00CE3CDE" w:rsidRPr="0055219E">
              <w:rPr>
                <w:b/>
                <w:bCs/>
                <w:sz w:val="22"/>
                <w:szCs w:val="22"/>
              </w:rPr>
              <w:t>nel</w:t>
            </w:r>
            <w:r w:rsidRPr="0055219E">
              <w:rPr>
                <w:b/>
                <w:bCs/>
                <w:sz w:val="22"/>
                <w:szCs w:val="22"/>
              </w:rPr>
              <w:t xml:space="preserve"> </w:t>
            </w:r>
            <w:r w:rsidR="00CE3CDE" w:rsidRPr="0055219E">
              <w:rPr>
                <w:b/>
                <w:bCs/>
                <w:sz w:val="22"/>
                <w:szCs w:val="22"/>
              </w:rPr>
              <w:t>szemben</w:t>
            </w:r>
            <w:r w:rsidRPr="0055219E">
              <w:rPr>
                <w:b/>
                <w:bCs/>
                <w:sz w:val="22"/>
                <w:szCs w:val="22"/>
              </w:rPr>
              <w:t xml:space="preserve"> </w:t>
            </w:r>
          </w:p>
        </w:tc>
        <w:tc>
          <w:tcPr>
            <w:tcW w:w="2520" w:type="dxa"/>
          </w:tcPr>
          <w:p w14:paraId="26846488" w14:textId="77777777" w:rsidR="000C4A89" w:rsidRPr="0055219E" w:rsidRDefault="000C4A89" w:rsidP="00557CA5">
            <w:pPr>
              <w:jc w:val="center"/>
              <w:rPr>
                <w:sz w:val="22"/>
                <w:szCs w:val="22"/>
              </w:rPr>
            </w:pPr>
            <w:r w:rsidRPr="0055219E">
              <w:rPr>
                <w:b/>
                <w:bCs/>
                <w:sz w:val="22"/>
                <w:szCs w:val="22"/>
              </w:rPr>
              <w:t>Ibuprofén naproxén</w:t>
            </w:r>
            <w:r w:rsidR="00CE3CDE" w:rsidRPr="0055219E">
              <w:rPr>
                <w:b/>
                <w:bCs/>
                <w:sz w:val="22"/>
                <w:szCs w:val="22"/>
              </w:rPr>
              <w:t>nel szemben</w:t>
            </w:r>
            <w:r w:rsidRPr="0055219E">
              <w:rPr>
                <w:b/>
                <w:bCs/>
                <w:sz w:val="22"/>
                <w:szCs w:val="22"/>
              </w:rPr>
              <w:t xml:space="preserve"> </w:t>
            </w:r>
          </w:p>
        </w:tc>
      </w:tr>
      <w:tr w:rsidR="000C4A89" w:rsidRPr="0055219E" w14:paraId="2E46C4E8" w14:textId="77777777" w:rsidTr="00C921A0">
        <w:trPr>
          <w:trHeight w:val="301"/>
        </w:trPr>
        <w:tc>
          <w:tcPr>
            <w:tcW w:w="2166" w:type="dxa"/>
          </w:tcPr>
          <w:p w14:paraId="7C01DD72" w14:textId="6C97F877" w:rsidR="000C4A89" w:rsidRPr="0055219E" w:rsidRDefault="000C4A89" w:rsidP="00557CA5">
            <w:pPr>
              <w:rPr>
                <w:sz w:val="22"/>
                <w:szCs w:val="22"/>
              </w:rPr>
            </w:pPr>
            <w:r w:rsidRPr="0055219E">
              <w:rPr>
                <w:sz w:val="22"/>
                <w:szCs w:val="22"/>
              </w:rPr>
              <w:t>HR (95%-os CI)</w:t>
            </w:r>
          </w:p>
        </w:tc>
        <w:tc>
          <w:tcPr>
            <w:tcW w:w="2514" w:type="dxa"/>
          </w:tcPr>
          <w:p w14:paraId="6E994D01" w14:textId="6945C500" w:rsidR="000C4A89" w:rsidRPr="0055219E" w:rsidRDefault="000C4A89" w:rsidP="00557CA5">
            <w:pPr>
              <w:jc w:val="center"/>
              <w:rPr>
                <w:color w:val="000000"/>
                <w:sz w:val="22"/>
                <w:szCs w:val="22"/>
              </w:rPr>
            </w:pPr>
            <w:r w:rsidRPr="0055219E">
              <w:rPr>
                <w:color w:val="000000"/>
                <w:sz w:val="22"/>
                <w:szCs w:val="22"/>
              </w:rPr>
              <w:t>0,93 (0,76</w:t>
            </w:r>
            <w:r w:rsidR="00AD7449" w:rsidRPr="0055219E">
              <w:rPr>
                <w:color w:val="000000"/>
                <w:sz w:val="22"/>
                <w:szCs w:val="22"/>
              </w:rPr>
              <w:t>;</w:t>
            </w:r>
            <w:r w:rsidRPr="0055219E">
              <w:rPr>
                <w:color w:val="000000"/>
                <w:sz w:val="22"/>
                <w:szCs w:val="22"/>
              </w:rPr>
              <w:t xml:space="preserve"> 1,13)</w:t>
            </w:r>
          </w:p>
        </w:tc>
        <w:tc>
          <w:tcPr>
            <w:tcW w:w="2520" w:type="dxa"/>
          </w:tcPr>
          <w:p w14:paraId="0A2C2377" w14:textId="34A37448" w:rsidR="000C4A89" w:rsidRPr="0055219E" w:rsidRDefault="000C4A89" w:rsidP="00557CA5">
            <w:pPr>
              <w:jc w:val="center"/>
              <w:rPr>
                <w:color w:val="000000"/>
                <w:sz w:val="22"/>
                <w:szCs w:val="22"/>
              </w:rPr>
            </w:pPr>
            <w:r w:rsidRPr="0055219E">
              <w:rPr>
                <w:color w:val="000000"/>
                <w:sz w:val="22"/>
                <w:szCs w:val="22"/>
              </w:rPr>
              <w:t>0,86 (0,70</w:t>
            </w:r>
            <w:r w:rsidR="00AD7449" w:rsidRPr="0055219E">
              <w:rPr>
                <w:color w:val="000000"/>
                <w:sz w:val="22"/>
                <w:szCs w:val="22"/>
              </w:rPr>
              <w:t>;</w:t>
            </w:r>
            <w:r w:rsidRPr="0055219E">
              <w:rPr>
                <w:color w:val="000000"/>
                <w:sz w:val="22"/>
                <w:szCs w:val="22"/>
              </w:rPr>
              <w:t xml:space="preserve"> 1,04)</w:t>
            </w:r>
          </w:p>
        </w:tc>
        <w:tc>
          <w:tcPr>
            <w:tcW w:w="2520" w:type="dxa"/>
          </w:tcPr>
          <w:p w14:paraId="5A5948B2" w14:textId="7DB0BB7B" w:rsidR="000C4A89" w:rsidRPr="0055219E" w:rsidRDefault="000C4A89" w:rsidP="00557CA5">
            <w:pPr>
              <w:jc w:val="center"/>
              <w:rPr>
                <w:color w:val="000000"/>
                <w:sz w:val="22"/>
                <w:szCs w:val="22"/>
              </w:rPr>
            </w:pPr>
            <w:r w:rsidRPr="0055219E">
              <w:rPr>
                <w:color w:val="000000"/>
                <w:sz w:val="22"/>
                <w:szCs w:val="22"/>
              </w:rPr>
              <w:t>1,08 (0,89</w:t>
            </w:r>
            <w:r w:rsidR="00AD7449" w:rsidRPr="0055219E">
              <w:rPr>
                <w:color w:val="000000"/>
                <w:sz w:val="22"/>
                <w:szCs w:val="22"/>
              </w:rPr>
              <w:t>;</w:t>
            </w:r>
            <w:r w:rsidRPr="0055219E">
              <w:rPr>
                <w:color w:val="000000"/>
                <w:sz w:val="22"/>
                <w:szCs w:val="22"/>
              </w:rPr>
              <w:t xml:space="preserve"> 1,31)</w:t>
            </w:r>
          </w:p>
        </w:tc>
      </w:tr>
      <w:tr w:rsidR="000C4A89" w:rsidRPr="0055219E" w14:paraId="5DA57A77" w14:textId="77777777" w:rsidTr="00C921A0">
        <w:trPr>
          <w:trHeight w:val="288"/>
        </w:trPr>
        <w:tc>
          <w:tcPr>
            <w:tcW w:w="9720" w:type="dxa"/>
            <w:gridSpan w:val="4"/>
          </w:tcPr>
          <w:p w14:paraId="6BFCD5DD" w14:textId="77777777" w:rsidR="000C4A89" w:rsidRPr="0055219E" w:rsidRDefault="000C4A89" w:rsidP="00557CA5">
            <w:pPr>
              <w:rPr>
                <w:color w:val="000000"/>
                <w:sz w:val="22"/>
                <w:szCs w:val="22"/>
              </w:rPr>
            </w:pPr>
            <w:r w:rsidRPr="0055219E">
              <w:rPr>
                <w:b/>
                <w:bCs/>
                <w:sz w:val="22"/>
                <w:szCs w:val="22"/>
              </w:rPr>
              <w:t>Módosított kezelési szándék szerinti elemzés (mITT, a kezelés során a 43. hónapig)</w:t>
            </w:r>
          </w:p>
        </w:tc>
      </w:tr>
      <w:tr w:rsidR="000C4A89" w:rsidRPr="0055219E" w14:paraId="0A654500" w14:textId="77777777" w:rsidTr="00C921A0">
        <w:trPr>
          <w:trHeight w:val="288"/>
        </w:trPr>
        <w:tc>
          <w:tcPr>
            <w:tcW w:w="2166" w:type="dxa"/>
            <w:shd w:val="clear" w:color="auto" w:fill="auto"/>
          </w:tcPr>
          <w:p w14:paraId="305818C0" w14:textId="77777777" w:rsidR="000C4A89" w:rsidRPr="0055219E" w:rsidRDefault="000C4A89" w:rsidP="00557CA5">
            <w:pPr>
              <w:rPr>
                <w:sz w:val="22"/>
                <w:szCs w:val="22"/>
              </w:rPr>
            </w:pPr>
          </w:p>
        </w:tc>
        <w:tc>
          <w:tcPr>
            <w:tcW w:w="2514" w:type="dxa"/>
          </w:tcPr>
          <w:p w14:paraId="3EBA3858" w14:textId="77777777" w:rsidR="000C4A89" w:rsidRPr="0055219E" w:rsidRDefault="000C4A89" w:rsidP="00557CA5">
            <w:pPr>
              <w:jc w:val="center"/>
              <w:rPr>
                <w:b/>
                <w:sz w:val="22"/>
                <w:szCs w:val="22"/>
              </w:rPr>
            </w:pPr>
            <w:r w:rsidRPr="0055219E">
              <w:rPr>
                <w:b/>
                <w:bCs/>
                <w:sz w:val="22"/>
                <w:szCs w:val="22"/>
              </w:rPr>
              <w:t>Celekoxib 100</w:t>
            </w:r>
            <w:r w:rsidR="00753378" w:rsidRPr="0055219E">
              <w:rPr>
                <w:b/>
                <w:bCs/>
                <w:sz w:val="22"/>
                <w:szCs w:val="22"/>
              </w:rPr>
              <w:t>–</w:t>
            </w:r>
            <w:r w:rsidRPr="0055219E">
              <w:rPr>
                <w:b/>
                <w:bCs/>
                <w:sz w:val="22"/>
                <w:szCs w:val="22"/>
              </w:rPr>
              <w:t xml:space="preserve">200 mg </w:t>
            </w:r>
            <w:r w:rsidR="009330EA" w:rsidRPr="0055219E">
              <w:rPr>
                <w:b/>
                <w:bCs/>
                <w:sz w:val="22"/>
                <w:szCs w:val="22"/>
              </w:rPr>
              <w:t>naponta 2</w:t>
            </w:r>
            <w:r w:rsidR="006D687A" w:rsidRPr="0055219E">
              <w:rPr>
                <w:b/>
                <w:bCs/>
                <w:sz w:val="22"/>
                <w:szCs w:val="22"/>
              </w:rPr>
              <w:t>×</w:t>
            </w:r>
          </w:p>
        </w:tc>
        <w:tc>
          <w:tcPr>
            <w:tcW w:w="2520" w:type="dxa"/>
          </w:tcPr>
          <w:p w14:paraId="09106376" w14:textId="77777777" w:rsidR="000C4A89" w:rsidRPr="0055219E" w:rsidRDefault="000C4A89" w:rsidP="00557CA5">
            <w:pPr>
              <w:jc w:val="center"/>
              <w:rPr>
                <w:b/>
                <w:sz w:val="22"/>
                <w:szCs w:val="22"/>
              </w:rPr>
            </w:pPr>
            <w:r w:rsidRPr="0055219E">
              <w:rPr>
                <w:b/>
                <w:bCs/>
                <w:sz w:val="22"/>
                <w:szCs w:val="22"/>
              </w:rPr>
              <w:t>Ibuprofén 600</w:t>
            </w:r>
            <w:r w:rsidR="00753378" w:rsidRPr="0055219E">
              <w:rPr>
                <w:b/>
                <w:bCs/>
                <w:sz w:val="22"/>
                <w:szCs w:val="22"/>
              </w:rPr>
              <w:t>–</w:t>
            </w:r>
            <w:r w:rsidRPr="0055219E">
              <w:rPr>
                <w:b/>
                <w:bCs/>
                <w:sz w:val="22"/>
                <w:szCs w:val="22"/>
              </w:rPr>
              <w:t xml:space="preserve">800 mg </w:t>
            </w:r>
            <w:r w:rsidR="009330EA" w:rsidRPr="0055219E">
              <w:rPr>
                <w:b/>
                <w:bCs/>
                <w:sz w:val="22"/>
                <w:szCs w:val="22"/>
              </w:rPr>
              <w:t>naponta 3</w:t>
            </w:r>
            <w:r w:rsidR="006D687A" w:rsidRPr="0055219E">
              <w:rPr>
                <w:b/>
                <w:bCs/>
                <w:sz w:val="22"/>
                <w:szCs w:val="22"/>
              </w:rPr>
              <w:t>×</w:t>
            </w:r>
          </w:p>
        </w:tc>
        <w:tc>
          <w:tcPr>
            <w:tcW w:w="2520" w:type="dxa"/>
          </w:tcPr>
          <w:p w14:paraId="54C45106" w14:textId="77777777" w:rsidR="000C4A89" w:rsidRPr="0055219E" w:rsidRDefault="000C4A89" w:rsidP="00557CA5">
            <w:pPr>
              <w:jc w:val="center"/>
              <w:rPr>
                <w:sz w:val="22"/>
                <w:szCs w:val="22"/>
              </w:rPr>
            </w:pPr>
            <w:r w:rsidRPr="0055219E">
              <w:rPr>
                <w:b/>
                <w:bCs/>
                <w:sz w:val="22"/>
                <w:szCs w:val="22"/>
              </w:rPr>
              <w:t>Naproxén 375</w:t>
            </w:r>
            <w:r w:rsidR="00753378" w:rsidRPr="0055219E">
              <w:rPr>
                <w:b/>
                <w:bCs/>
                <w:sz w:val="22"/>
                <w:szCs w:val="22"/>
              </w:rPr>
              <w:t>–</w:t>
            </w:r>
            <w:r w:rsidRPr="0055219E">
              <w:rPr>
                <w:b/>
                <w:bCs/>
                <w:sz w:val="22"/>
                <w:szCs w:val="22"/>
              </w:rPr>
              <w:t xml:space="preserve">500 mg </w:t>
            </w:r>
            <w:r w:rsidR="009330EA" w:rsidRPr="0055219E">
              <w:rPr>
                <w:b/>
                <w:bCs/>
                <w:sz w:val="22"/>
                <w:szCs w:val="22"/>
              </w:rPr>
              <w:t>naponta 2</w:t>
            </w:r>
            <w:r w:rsidR="006D687A" w:rsidRPr="0055219E">
              <w:rPr>
                <w:b/>
                <w:bCs/>
                <w:sz w:val="22"/>
                <w:szCs w:val="22"/>
              </w:rPr>
              <w:t>×</w:t>
            </w:r>
          </w:p>
        </w:tc>
      </w:tr>
      <w:tr w:rsidR="000C4A89" w:rsidRPr="0055219E" w14:paraId="284FF0B2" w14:textId="77777777" w:rsidTr="00C921A0">
        <w:trPr>
          <w:trHeight w:val="288"/>
        </w:trPr>
        <w:tc>
          <w:tcPr>
            <w:tcW w:w="2166" w:type="dxa"/>
          </w:tcPr>
          <w:p w14:paraId="6A14C11A" w14:textId="001548E9" w:rsidR="000C4A89" w:rsidRPr="0055219E" w:rsidRDefault="00AD7449" w:rsidP="00557CA5">
            <w:pPr>
              <w:rPr>
                <w:sz w:val="22"/>
                <w:szCs w:val="22"/>
              </w:rPr>
            </w:pPr>
            <w:r w:rsidRPr="0055219E">
              <w:rPr>
                <w:sz w:val="22"/>
                <w:szCs w:val="22"/>
              </w:rPr>
              <w:t>n</w:t>
            </w:r>
          </w:p>
        </w:tc>
        <w:tc>
          <w:tcPr>
            <w:tcW w:w="2514" w:type="dxa"/>
          </w:tcPr>
          <w:p w14:paraId="3940F3D0" w14:textId="77777777" w:rsidR="000C4A89" w:rsidRPr="0055219E" w:rsidRDefault="000C4A89" w:rsidP="00832EDF">
            <w:pPr>
              <w:jc w:val="center"/>
              <w:rPr>
                <w:sz w:val="22"/>
                <w:szCs w:val="22"/>
              </w:rPr>
            </w:pPr>
            <w:r w:rsidRPr="0055219E">
              <w:rPr>
                <w:sz w:val="22"/>
                <w:szCs w:val="22"/>
              </w:rPr>
              <w:t>8030</w:t>
            </w:r>
          </w:p>
        </w:tc>
        <w:tc>
          <w:tcPr>
            <w:tcW w:w="2520" w:type="dxa"/>
          </w:tcPr>
          <w:p w14:paraId="0BD64596" w14:textId="77777777" w:rsidR="000C4A89" w:rsidRPr="0055219E" w:rsidRDefault="000C4A89" w:rsidP="00832EDF">
            <w:pPr>
              <w:jc w:val="center"/>
              <w:rPr>
                <w:sz w:val="22"/>
                <w:szCs w:val="22"/>
              </w:rPr>
            </w:pPr>
            <w:r w:rsidRPr="0055219E">
              <w:rPr>
                <w:sz w:val="22"/>
                <w:szCs w:val="22"/>
              </w:rPr>
              <w:t>7990</w:t>
            </w:r>
          </w:p>
        </w:tc>
        <w:tc>
          <w:tcPr>
            <w:tcW w:w="2520" w:type="dxa"/>
          </w:tcPr>
          <w:p w14:paraId="363848DC" w14:textId="77777777" w:rsidR="000C4A89" w:rsidRPr="0055219E" w:rsidRDefault="000C4A89" w:rsidP="00832EDF">
            <w:pPr>
              <w:jc w:val="center"/>
              <w:rPr>
                <w:sz w:val="22"/>
                <w:szCs w:val="22"/>
              </w:rPr>
            </w:pPr>
            <w:r w:rsidRPr="0055219E">
              <w:rPr>
                <w:sz w:val="22"/>
                <w:szCs w:val="22"/>
              </w:rPr>
              <w:t>7933</w:t>
            </w:r>
          </w:p>
        </w:tc>
      </w:tr>
      <w:tr w:rsidR="000C4A89" w:rsidRPr="0055219E" w14:paraId="7805C2D9" w14:textId="77777777" w:rsidTr="00C921A0">
        <w:trPr>
          <w:trHeight w:val="288"/>
        </w:trPr>
        <w:tc>
          <w:tcPr>
            <w:tcW w:w="2166" w:type="dxa"/>
          </w:tcPr>
          <w:p w14:paraId="1DD1AF2A" w14:textId="77777777" w:rsidR="000C4A89" w:rsidRPr="0055219E" w:rsidRDefault="000C4A89" w:rsidP="00557CA5">
            <w:pPr>
              <w:rPr>
                <w:sz w:val="22"/>
                <w:szCs w:val="22"/>
              </w:rPr>
            </w:pPr>
            <w:r w:rsidRPr="0055219E">
              <w:rPr>
                <w:sz w:val="22"/>
                <w:szCs w:val="22"/>
              </w:rPr>
              <w:t>Eseményekkel érintett résztvevők</w:t>
            </w:r>
          </w:p>
        </w:tc>
        <w:tc>
          <w:tcPr>
            <w:tcW w:w="2514" w:type="dxa"/>
          </w:tcPr>
          <w:p w14:paraId="10399136" w14:textId="77777777" w:rsidR="000C4A89" w:rsidRPr="0055219E" w:rsidRDefault="000C4A89" w:rsidP="00557CA5">
            <w:pPr>
              <w:jc w:val="center"/>
              <w:rPr>
                <w:sz w:val="22"/>
                <w:szCs w:val="22"/>
              </w:rPr>
            </w:pPr>
            <w:r w:rsidRPr="0055219E">
              <w:rPr>
                <w:color w:val="000000"/>
                <w:sz w:val="22"/>
                <w:szCs w:val="22"/>
              </w:rPr>
              <w:t>134 (1,7%)</w:t>
            </w:r>
          </w:p>
        </w:tc>
        <w:tc>
          <w:tcPr>
            <w:tcW w:w="2520" w:type="dxa"/>
          </w:tcPr>
          <w:p w14:paraId="0B848BE1" w14:textId="77777777" w:rsidR="000C4A89" w:rsidRPr="0055219E" w:rsidRDefault="000C4A89" w:rsidP="00557CA5">
            <w:pPr>
              <w:jc w:val="center"/>
              <w:rPr>
                <w:color w:val="000000"/>
                <w:sz w:val="22"/>
                <w:szCs w:val="22"/>
              </w:rPr>
            </w:pPr>
            <w:r w:rsidRPr="0055219E">
              <w:rPr>
                <w:color w:val="000000"/>
                <w:sz w:val="22"/>
                <w:szCs w:val="22"/>
              </w:rPr>
              <w:t>155 (1,9%)</w:t>
            </w:r>
          </w:p>
        </w:tc>
        <w:tc>
          <w:tcPr>
            <w:tcW w:w="2520" w:type="dxa"/>
          </w:tcPr>
          <w:p w14:paraId="76F6E03F" w14:textId="77777777" w:rsidR="000C4A89" w:rsidRPr="0055219E" w:rsidRDefault="000C4A89" w:rsidP="00557CA5">
            <w:pPr>
              <w:jc w:val="center"/>
              <w:rPr>
                <w:sz w:val="22"/>
                <w:szCs w:val="22"/>
              </w:rPr>
            </w:pPr>
            <w:r w:rsidRPr="0055219E">
              <w:rPr>
                <w:color w:val="000000"/>
                <w:sz w:val="22"/>
                <w:szCs w:val="22"/>
              </w:rPr>
              <w:t>144 (1,8%)</w:t>
            </w:r>
          </w:p>
        </w:tc>
      </w:tr>
      <w:tr w:rsidR="000C4A89" w:rsidRPr="0055219E" w14:paraId="02F4EAA6" w14:textId="77777777" w:rsidTr="00C921A0">
        <w:trPr>
          <w:trHeight w:val="288"/>
        </w:trPr>
        <w:tc>
          <w:tcPr>
            <w:tcW w:w="2166" w:type="dxa"/>
          </w:tcPr>
          <w:p w14:paraId="101109AD" w14:textId="77777777" w:rsidR="000C4A89" w:rsidRPr="0055219E" w:rsidRDefault="003011EA" w:rsidP="00557CA5">
            <w:pPr>
              <w:rPr>
                <w:sz w:val="22"/>
                <w:szCs w:val="22"/>
              </w:rPr>
            </w:pPr>
            <w:r w:rsidRPr="0055219E">
              <w:rPr>
                <w:sz w:val="22"/>
                <w:szCs w:val="22"/>
              </w:rPr>
              <w:t>Páronkénti ö</w:t>
            </w:r>
            <w:r w:rsidR="000C4A89" w:rsidRPr="0055219E">
              <w:rPr>
                <w:sz w:val="22"/>
                <w:szCs w:val="22"/>
              </w:rPr>
              <w:t>sszehasonlítás</w:t>
            </w:r>
          </w:p>
        </w:tc>
        <w:tc>
          <w:tcPr>
            <w:tcW w:w="2514" w:type="dxa"/>
          </w:tcPr>
          <w:p w14:paraId="78ACFBA6" w14:textId="77777777" w:rsidR="000C4A89" w:rsidRPr="0055219E" w:rsidRDefault="000C4A89" w:rsidP="00557CA5">
            <w:pPr>
              <w:jc w:val="center"/>
              <w:rPr>
                <w:b/>
                <w:sz w:val="22"/>
                <w:szCs w:val="22"/>
              </w:rPr>
            </w:pPr>
            <w:r w:rsidRPr="0055219E">
              <w:rPr>
                <w:b/>
                <w:bCs/>
                <w:sz w:val="22"/>
                <w:szCs w:val="22"/>
              </w:rPr>
              <w:t>Celekoxib naproxén</w:t>
            </w:r>
            <w:r w:rsidR="00CE3CDE" w:rsidRPr="0055219E">
              <w:rPr>
                <w:b/>
                <w:bCs/>
                <w:sz w:val="22"/>
                <w:szCs w:val="22"/>
              </w:rPr>
              <w:t>nel</w:t>
            </w:r>
            <w:r w:rsidRPr="0055219E">
              <w:rPr>
                <w:b/>
                <w:bCs/>
                <w:sz w:val="22"/>
                <w:szCs w:val="22"/>
              </w:rPr>
              <w:t xml:space="preserve"> </w:t>
            </w:r>
            <w:r w:rsidR="00CE3CDE" w:rsidRPr="0055219E">
              <w:rPr>
                <w:b/>
                <w:bCs/>
                <w:sz w:val="22"/>
                <w:szCs w:val="22"/>
              </w:rPr>
              <w:t>szemben</w:t>
            </w:r>
          </w:p>
        </w:tc>
        <w:tc>
          <w:tcPr>
            <w:tcW w:w="2520" w:type="dxa"/>
          </w:tcPr>
          <w:p w14:paraId="1F3F0C4A" w14:textId="77777777" w:rsidR="000C4A89" w:rsidRPr="0055219E" w:rsidRDefault="000C4A89" w:rsidP="00557CA5">
            <w:pPr>
              <w:jc w:val="center"/>
              <w:rPr>
                <w:b/>
                <w:sz w:val="22"/>
                <w:szCs w:val="22"/>
              </w:rPr>
            </w:pPr>
            <w:r w:rsidRPr="0055219E">
              <w:rPr>
                <w:b/>
                <w:bCs/>
                <w:sz w:val="22"/>
                <w:szCs w:val="22"/>
              </w:rPr>
              <w:t>Celekoxib ibuprofén</w:t>
            </w:r>
            <w:r w:rsidR="00CE3CDE" w:rsidRPr="0055219E">
              <w:rPr>
                <w:b/>
                <w:bCs/>
                <w:sz w:val="22"/>
                <w:szCs w:val="22"/>
              </w:rPr>
              <w:t>nel</w:t>
            </w:r>
            <w:r w:rsidRPr="0055219E">
              <w:rPr>
                <w:b/>
                <w:bCs/>
                <w:sz w:val="22"/>
                <w:szCs w:val="22"/>
              </w:rPr>
              <w:t xml:space="preserve"> </w:t>
            </w:r>
            <w:r w:rsidR="00CE3CDE" w:rsidRPr="0055219E">
              <w:rPr>
                <w:b/>
                <w:bCs/>
                <w:sz w:val="22"/>
                <w:szCs w:val="22"/>
              </w:rPr>
              <w:t>szemben</w:t>
            </w:r>
            <w:r w:rsidRPr="0055219E">
              <w:rPr>
                <w:b/>
                <w:bCs/>
                <w:sz w:val="22"/>
                <w:szCs w:val="22"/>
              </w:rPr>
              <w:t xml:space="preserve"> </w:t>
            </w:r>
          </w:p>
        </w:tc>
        <w:tc>
          <w:tcPr>
            <w:tcW w:w="2520" w:type="dxa"/>
          </w:tcPr>
          <w:p w14:paraId="50C72575" w14:textId="77777777" w:rsidR="000C4A89" w:rsidRPr="0055219E" w:rsidRDefault="000C4A89" w:rsidP="00557CA5">
            <w:pPr>
              <w:jc w:val="center"/>
              <w:rPr>
                <w:sz w:val="22"/>
                <w:szCs w:val="22"/>
              </w:rPr>
            </w:pPr>
            <w:r w:rsidRPr="0055219E">
              <w:rPr>
                <w:b/>
                <w:bCs/>
                <w:sz w:val="22"/>
                <w:szCs w:val="22"/>
              </w:rPr>
              <w:t>Ibuprofén naproxén</w:t>
            </w:r>
            <w:r w:rsidR="00CE3CDE" w:rsidRPr="0055219E">
              <w:rPr>
                <w:b/>
                <w:bCs/>
                <w:sz w:val="22"/>
                <w:szCs w:val="22"/>
              </w:rPr>
              <w:t>nel</w:t>
            </w:r>
            <w:r w:rsidRPr="0055219E">
              <w:rPr>
                <w:b/>
                <w:bCs/>
                <w:sz w:val="22"/>
                <w:szCs w:val="22"/>
              </w:rPr>
              <w:t xml:space="preserve"> </w:t>
            </w:r>
            <w:r w:rsidR="00CE3CDE" w:rsidRPr="0055219E">
              <w:rPr>
                <w:b/>
                <w:bCs/>
                <w:sz w:val="22"/>
                <w:szCs w:val="22"/>
              </w:rPr>
              <w:t>szemben</w:t>
            </w:r>
            <w:r w:rsidRPr="0055219E">
              <w:rPr>
                <w:b/>
                <w:bCs/>
                <w:sz w:val="22"/>
                <w:szCs w:val="22"/>
              </w:rPr>
              <w:t xml:space="preserve"> </w:t>
            </w:r>
          </w:p>
        </w:tc>
      </w:tr>
      <w:tr w:rsidR="000C4A89" w:rsidRPr="0055219E" w14:paraId="07EAA0B3" w14:textId="77777777" w:rsidTr="00C921A0">
        <w:trPr>
          <w:trHeight w:val="288"/>
        </w:trPr>
        <w:tc>
          <w:tcPr>
            <w:tcW w:w="2166" w:type="dxa"/>
          </w:tcPr>
          <w:p w14:paraId="08DAA06D" w14:textId="1D23E172" w:rsidR="000C4A89" w:rsidRPr="0055219E" w:rsidRDefault="000C4A89" w:rsidP="00557CA5">
            <w:pPr>
              <w:rPr>
                <w:sz w:val="22"/>
                <w:szCs w:val="22"/>
              </w:rPr>
            </w:pPr>
            <w:r w:rsidRPr="0055219E">
              <w:rPr>
                <w:sz w:val="22"/>
                <w:szCs w:val="22"/>
              </w:rPr>
              <w:t>HR (95%-os CI)</w:t>
            </w:r>
          </w:p>
        </w:tc>
        <w:tc>
          <w:tcPr>
            <w:tcW w:w="2514" w:type="dxa"/>
          </w:tcPr>
          <w:p w14:paraId="464918F7" w14:textId="4B9AC36C" w:rsidR="000C4A89" w:rsidRPr="0055219E" w:rsidRDefault="000C4A89" w:rsidP="00557CA5">
            <w:pPr>
              <w:jc w:val="center"/>
              <w:rPr>
                <w:color w:val="000000"/>
                <w:sz w:val="22"/>
                <w:szCs w:val="22"/>
              </w:rPr>
            </w:pPr>
            <w:r w:rsidRPr="0055219E">
              <w:rPr>
                <w:color w:val="000000"/>
                <w:sz w:val="22"/>
                <w:szCs w:val="22"/>
              </w:rPr>
              <w:t>0,90 (0,72</w:t>
            </w:r>
            <w:r w:rsidR="00AD7449" w:rsidRPr="0055219E">
              <w:rPr>
                <w:color w:val="000000"/>
                <w:sz w:val="22"/>
                <w:szCs w:val="22"/>
              </w:rPr>
              <w:t>;</w:t>
            </w:r>
            <w:r w:rsidRPr="0055219E">
              <w:rPr>
                <w:color w:val="000000"/>
                <w:sz w:val="22"/>
                <w:szCs w:val="22"/>
              </w:rPr>
              <w:t xml:space="preserve"> 1,14)</w:t>
            </w:r>
          </w:p>
        </w:tc>
        <w:tc>
          <w:tcPr>
            <w:tcW w:w="2520" w:type="dxa"/>
          </w:tcPr>
          <w:p w14:paraId="7D4FA25F" w14:textId="0B47E998" w:rsidR="000C4A89" w:rsidRPr="0055219E" w:rsidRDefault="000C4A89" w:rsidP="00557CA5">
            <w:pPr>
              <w:jc w:val="center"/>
              <w:rPr>
                <w:color w:val="000000"/>
                <w:sz w:val="22"/>
                <w:szCs w:val="22"/>
              </w:rPr>
            </w:pPr>
            <w:r w:rsidRPr="0055219E">
              <w:rPr>
                <w:color w:val="000000"/>
                <w:sz w:val="22"/>
                <w:szCs w:val="22"/>
              </w:rPr>
              <w:t>0,81 (0,64</w:t>
            </w:r>
            <w:r w:rsidR="00AD7449" w:rsidRPr="0055219E">
              <w:rPr>
                <w:color w:val="000000"/>
                <w:sz w:val="22"/>
                <w:szCs w:val="22"/>
              </w:rPr>
              <w:t>;</w:t>
            </w:r>
            <w:r w:rsidRPr="0055219E">
              <w:rPr>
                <w:color w:val="000000"/>
                <w:sz w:val="22"/>
                <w:szCs w:val="22"/>
              </w:rPr>
              <w:t xml:space="preserve"> 1,02)</w:t>
            </w:r>
          </w:p>
        </w:tc>
        <w:tc>
          <w:tcPr>
            <w:tcW w:w="2520" w:type="dxa"/>
          </w:tcPr>
          <w:p w14:paraId="73150195" w14:textId="60D927C9" w:rsidR="000C4A89" w:rsidRPr="0055219E" w:rsidRDefault="000C4A89" w:rsidP="00557CA5">
            <w:pPr>
              <w:jc w:val="center"/>
              <w:rPr>
                <w:color w:val="000000"/>
                <w:sz w:val="22"/>
                <w:szCs w:val="22"/>
              </w:rPr>
            </w:pPr>
            <w:r w:rsidRPr="0055219E">
              <w:rPr>
                <w:color w:val="000000"/>
                <w:sz w:val="22"/>
                <w:szCs w:val="22"/>
              </w:rPr>
              <w:t>1,12 (0,889</w:t>
            </w:r>
            <w:r w:rsidR="00AD7449" w:rsidRPr="0055219E">
              <w:rPr>
                <w:color w:val="000000"/>
                <w:sz w:val="22"/>
                <w:szCs w:val="22"/>
              </w:rPr>
              <w:t>;</w:t>
            </w:r>
            <w:r w:rsidRPr="0055219E">
              <w:rPr>
                <w:color w:val="000000"/>
                <w:sz w:val="22"/>
                <w:szCs w:val="22"/>
              </w:rPr>
              <w:t xml:space="preserve"> 1,40)</w:t>
            </w:r>
          </w:p>
        </w:tc>
      </w:tr>
    </w:tbl>
    <w:p w14:paraId="4F23B856" w14:textId="77777777" w:rsidR="00662B77" w:rsidRPr="0055219E" w:rsidRDefault="00662B77" w:rsidP="00662B77">
      <w:pPr>
        <w:pStyle w:val="Paragraph"/>
        <w:spacing w:after="0"/>
        <w:rPr>
          <w:sz w:val="22"/>
          <w:szCs w:val="22"/>
          <w:lang w:val="hu-HU"/>
        </w:rPr>
      </w:pPr>
      <w:r w:rsidRPr="0055219E">
        <w:rPr>
          <w:sz w:val="22"/>
          <w:szCs w:val="22"/>
          <w:lang w:val="hu-HU"/>
        </w:rPr>
        <w:t>HR – kockázatarány</w:t>
      </w:r>
    </w:p>
    <w:p w14:paraId="286395C2" w14:textId="77777777" w:rsidR="000C4A89" w:rsidRPr="0055219E" w:rsidRDefault="000C4A89" w:rsidP="00832EDF">
      <w:pPr>
        <w:pStyle w:val="Paragraph"/>
        <w:spacing w:after="0"/>
        <w:rPr>
          <w:sz w:val="22"/>
          <w:szCs w:val="22"/>
          <w:lang w:val="hu-HU"/>
        </w:rPr>
      </w:pPr>
    </w:p>
    <w:p w14:paraId="0F74F724" w14:textId="77777777" w:rsidR="00CD318A" w:rsidRPr="0055219E" w:rsidRDefault="009314DA" w:rsidP="00832EDF">
      <w:pPr>
        <w:pStyle w:val="Paragraph"/>
        <w:spacing w:after="0"/>
        <w:rPr>
          <w:bCs/>
          <w:sz w:val="22"/>
          <w:szCs w:val="22"/>
          <w:lang w:val="hu-HU"/>
        </w:rPr>
      </w:pPr>
      <w:r w:rsidRPr="0055219E">
        <w:rPr>
          <w:bCs/>
          <w:sz w:val="22"/>
          <w:szCs w:val="22"/>
          <w:lang w:val="hu-HU"/>
        </w:rPr>
        <w:t xml:space="preserve">Az eredmények </w:t>
      </w:r>
      <w:r w:rsidR="00B13846" w:rsidRPr="0055219E">
        <w:rPr>
          <w:bCs/>
          <w:sz w:val="22"/>
          <w:szCs w:val="22"/>
          <w:lang w:val="hu-HU"/>
        </w:rPr>
        <w:t xml:space="preserve">számértékben </w:t>
      </w:r>
      <w:r w:rsidRPr="0055219E">
        <w:rPr>
          <w:bCs/>
          <w:sz w:val="22"/>
          <w:szCs w:val="22"/>
          <w:lang w:val="hu-HU"/>
        </w:rPr>
        <w:t>összességében hasonlóak voltak a celekoxib és a komparátor csoportokban a másodlagos és harmadlagos végpontok tekintetében, és összességében nem volt váratlan biztonságossági eredmény.</w:t>
      </w:r>
    </w:p>
    <w:p w14:paraId="1539D462" w14:textId="77777777" w:rsidR="002B25E8" w:rsidRPr="0055219E" w:rsidRDefault="002B25E8" w:rsidP="00832EDF">
      <w:pPr>
        <w:tabs>
          <w:tab w:val="left" w:pos="567"/>
        </w:tabs>
        <w:rPr>
          <w:bCs/>
          <w:sz w:val="22"/>
          <w:szCs w:val="22"/>
        </w:rPr>
      </w:pPr>
    </w:p>
    <w:p w14:paraId="66955ED5" w14:textId="4702D14F" w:rsidR="009314DA" w:rsidRPr="0055219E" w:rsidRDefault="002B25E8" w:rsidP="00832EDF">
      <w:pPr>
        <w:pStyle w:val="Paragraph"/>
        <w:spacing w:after="0"/>
        <w:rPr>
          <w:sz w:val="22"/>
          <w:szCs w:val="22"/>
          <w:lang w:val="hu-HU"/>
        </w:rPr>
      </w:pPr>
      <w:r w:rsidRPr="0055219E">
        <w:rPr>
          <w:sz w:val="22"/>
          <w:szCs w:val="22"/>
          <w:lang w:val="hu-HU"/>
        </w:rPr>
        <w:t>Összességében a PRECISION vizsgálat eredményei azt mutatják, hogy a celekoxib a</w:t>
      </w:r>
      <w:r w:rsidR="00CE3CDE" w:rsidRPr="0055219E">
        <w:rPr>
          <w:sz w:val="22"/>
          <w:szCs w:val="22"/>
          <w:lang w:val="hu-HU"/>
        </w:rPr>
        <w:t>z engedélyezett</w:t>
      </w:r>
      <w:r w:rsidRPr="0055219E">
        <w:rPr>
          <w:sz w:val="22"/>
          <w:szCs w:val="22"/>
          <w:lang w:val="hu-HU"/>
        </w:rPr>
        <w:t xml:space="preserve"> legalacsonyabb, napi kétszer</w:t>
      </w:r>
      <w:r w:rsidR="00AD7449" w:rsidRPr="0055219E">
        <w:rPr>
          <w:sz w:val="22"/>
          <w:szCs w:val="22"/>
          <w:lang w:val="hu-HU"/>
        </w:rPr>
        <w:t>i</w:t>
      </w:r>
      <w:r w:rsidRPr="0055219E">
        <w:rPr>
          <w:sz w:val="22"/>
          <w:szCs w:val="22"/>
          <w:lang w:val="hu-HU"/>
        </w:rPr>
        <w:t xml:space="preserve"> 100 mg</w:t>
      </w:r>
      <w:r w:rsidR="00AD7449" w:rsidRPr="0055219E">
        <w:rPr>
          <w:sz w:val="22"/>
          <w:szCs w:val="22"/>
          <w:lang w:val="hu-HU"/>
        </w:rPr>
        <w:t>-os dózis alkalmazásakor</w:t>
      </w:r>
      <w:r w:rsidRPr="0055219E">
        <w:rPr>
          <w:sz w:val="22"/>
          <w:szCs w:val="22"/>
          <w:lang w:val="hu-HU"/>
        </w:rPr>
        <w:t xml:space="preserve"> non-inferior a napi háromszor 600</w:t>
      </w:r>
      <w:r w:rsidR="00AD7449" w:rsidRPr="0055219E">
        <w:rPr>
          <w:sz w:val="22"/>
          <w:szCs w:val="22"/>
          <w:lang w:val="hu-HU"/>
        </w:rPr>
        <w:noBreakHyphen/>
      </w:r>
      <w:r w:rsidRPr="0055219E">
        <w:rPr>
          <w:sz w:val="22"/>
          <w:szCs w:val="22"/>
          <w:lang w:val="hu-HU"/>
        </w:rPr>
        <w:t xml:space="preserve">800 mg adagolásban alkalmazott ibuprofénhez, </w:t>
      </w:r>
      <w:r w:rsidR="00AD7449" w:rsidRPr="0055219E">
        <w:rPr>
          <w:sz w:val="22"/>
          <w:szCs w:val="22"/>
          <w:lang w:val="hu-HU"/>
        </w:rPr>
        <w:t>vagy</w:t>
      </w:r>
      <w:r w:rsidRPr="0055219E">
        <w:rPr>
          <w:sz w:val="22"/>
          <w:szCs w:val="22"/>
          <w:lang w:val="hu-HU"/>
        </w:rPr>
        <w:t xml:space="preserve"> a napi kétszer 375</w:t>
      </w:r>
      <w:r w:rsidR="00AD7449" w:rsidRPr="0055219E">
        <w:rPr>
          <w:sz w:val="22"/>
          <w:szCs w:val="22"/>
          <w:lang w:val="hu-HU"/>
        </w:rPr>
        <w:t>–</w:t>
      </w:r>
      <w:r w:rsidRPr="0055219E">
        <w:rPr>
          <w:sz w:val="22"/>
          <w:szCs w:val="22"/>
          <w:lang w:val="hu-HU"/>
        </w:rPr>
        <w:t xml:space="preserve">500 mg adagolásban alkalmazott naproxénhez képest a </w:t>
      </w:r>
      <w:r w:rsidR="00907957" w:rsidRPr="0055219E">
        <w:rPr>
          <w:sz w:val="22"/>
          <w:szCs w:val="22"/>
          <w:lang w:val="hu-HU"/>
        </w:rPr>
        <w:t>cardiovascularis</w:t>
      </w:r>
      <w:r w:rsidRPr="0055219E">
        <w:rPr>
          <w:sz w:val="22"/>
          <w:szCs w:val="22"/>
          <w:lang w:val="hu-HU"/>
        </w:rPr>
        <w:t xml:space="preserve"> mellékhatások tekintetében. Az NSAID</w:t>
      </w:r>
      <w:r w:rsidR="00AD7449" w:rsidRPr="0055219E">
        <w:rPr>
          <w:sz w:val="22"/>
          <w:szCs w:val="22"/>
          <w:lang w:val="hu-HU"/>
        </w:rPr>
        <w:t>-</w:t>
      </w:r>
      <w:r w:rsidRPr="0055219E">
        <w:rPr>
          <w:sz w:val="22"/>
          <w:szCs w:val="22"/>
          <w:lang w:val="hu-HU"/>
        </w:rPr>
        <w:t>osztály</w:t>
      </w:r>
      <w:r w:rsidR="00CE3CDE" w:rsidRPr="0055219E">
        <w:rPr>
          <w:sz w:val="22"/>
          <w:szCs w:val="22"/>
          <w:lang w:val="hu-HU"/>
        </w:rPr>
        <w:t xml:space="preserve">, </w:t>
      </w:r>
      <w:r w:rsidR="00B13846" w:rsidRPr="0055219E">
        <w:rPr>
          <w:sz w:val="22"/>
          <w:szCs w:val="22"/>
          <w:lang w:val="hu-HU"/>
        </w:rPr>
        <w:t>be</w:t>
      </w:r>
      <w:r w:rsidR="00CE3CDE" w:rsidRPr="0055219E">
        <w:rPr>
          <w:sz w:val="22"/>
          <w:szCs w:val="22"/>
          <w:lang w:val="hu-HU"/>
        </w:rPr>
        <w:t>leértve</w:t>
      </w:r>
      <w:r w:rsidRPr="0055219E">
        <w:rPr>
          <w:sz w:val="22"/>
          <w:szCs w:val="22"/>
          <w:lang w:val="hu-HU"/>
        </w:rPr>
        <w:t xml:space="preserve"> a koxib</w:t>
      </w:r>
      <w:r w:rsidR="009330EA" w:rsidRPr="0055219E">
        <w:rPr>
          <w:sz w:val="22"/>
          <w:szCs w:val="22"/>
          <w:lang w:val="hu-HU"/>
        </w:rPr>
        <w:t>o</w:t>
      </w:r>
      <w:r w:rsidRPr="0055219E">
        <w:rPr>
          <w:sz w:val="22"/>
          <w:szCs w:val="22"/>
          <w:lang w:val="hu-HU"/>
        </w:rPr>
        <w:t>k</w:t>
      </w:r>
      <w:r w:rsidR="00CE3CDE" w:rsidRPr="0055219E">
        <w:rPr>
          <w:sz w:val="22"/>
          <w:szCs w:val="22"/>
          <w:lang w:val="hu-HU"/>
        </w:rPr>
        <w:t>at</w:t>
      </w:r>
      <w:r w:rsidR="00AD7449" w:rsidRPr="0055219E">
        <w:rPr>
          <w:sz w:val="22"/>
          <w:szCs w:val="22"/>
          <w:lang w:val="hu-HU"/>
        </w:rPr>
        <w:t xml:space="preserve"> is</w:t>
      </w:r>
      <w:r w:rsidR="00CE3CDE" w:rsidRPr="0055219E">
        <w:rPr>
          <w:sz w:val="22"/>
          <w:szCs w:val="22"/>
          <w:lang w:val="hu-HU"/>
        </w:rPr>
        <w:t>,</w:t>
      </w:r>
      <w:r w:rsidRPr="0055219E">
        <w:rPr>
          <w:sz w:val="22"/>
          <w:szCs w:val="22"/>
          <w:lang w:val="hu-HU"/>
        </w:rPr>
        <w:t xml:space="preserve"> </w:t>
      </w:r>
      <w:r w:rsidR="00907957" w:rsidRPr="0055219E">
        <w:rPr>
          <w:sz w:val="22"/>
          <w:szCs w:val="22"/>
          <w:lang w:val="hu-HU"/>
        </w:rPr>
        <w:t>cardiovascularis</w:t>
      </w:r>
      <w:r w:rsidRPr="0055219E">
        <w:rPr>
          <w:sz w:val="22"/>
          <w:szCs w:val="22"/>
          <w:lang w:val="hu-HU"/>
        </w:rPr>
        <w:t xml:space="preserve"> kockázatai dózisfüggőek, ezért a napi 200 mg celekoxib összetett </w:t>
      </w:r>
      <w:r w:rsidR="00907957" w:rsidRPr="0055219E">
        <w:rPr>
          <w:sz w:val="22"/>
          <w:szCs w:val="22"/>
          <w:lang w:val="hu-HU"/>
        </w:rPr>
        <w:t xml:space="preserve">cardiovascularis </w:t>
      </w:r>
      <w:r w:rsidRPr="0055219E">
        <w:rPr>
          <w:sz w:val="22"/>
          <w:szCs w:val="22"/>
          <w:lang w:val="hu-HU"/>
        </w:rPr>
        <w:t xml:space="preserve">végpontra vonatkozó eredményei nem extrapolálhatók a celekoxib </w:t>
      </w:r>
      <w:r w:rsidR="00CE3CDE" w:rsidRPr="0055219E">
        <w:rPr>
          <w:sz w:val="22"/>
          <w:szCs w:val="22"/>
          <w:lang w:val="hu-HU"/>
        </w:rPr>
        <w:t>nagyobb</w:t>
      </w:r>
      <w:r w:rsidRPr="0055219E">
        <w:rPr>
          <w:sz w:val="22"/>
          <w:szCs w:val="22"/>
          <w:lang w:val="hu-HU"/>
        </w:rPr>
        <w:t xml:space="preserve"> </w:t>
      </w:r>
      <w:r w:rsidR="00192BEF" w:rsidRPr="0055219E">
        <w:rPr>
          <w:sz w:val="22"/>
          <w:szCs w:val="22"/>
          <w:lang w:val="hu-HU"/>
        </w:rPr>
        <w:t xml:space="preserve">dózisait </w:t>
      </w:r>
      <w:r w:rsidRPr="0055219E">
        <w:rPr>
          <w:sz w:val="22"/>
          <w:szCs w:val="22"/>
          <w:lang w:val="hu-HU"/>
        </w:rPr>
        <w:t>alkalmazó adagolási rend</w:t>
      </w:r>
      <w:r w:rsidR="006C4FF2" w:rsidRPr="0055219E">
        <w:rPr>
          <w:sz w:val="22"/>
          <w:szCs w:val="22"/>
          <w:lang w:val="hu-HU"/>
        </w:rPr>
        <w:t>ek</w:t>
      </w:r>
      <w:r w:rsidRPr="0055219E">
        <w:rPr>
          <w:sz w:val="22"/>
          <w:szCs w:val="22"/>
          <w:lang w:val="hu-HU"/>
        </w:rPr>
        <w:t>re.</w:t>
      </w:r>
    </w:p>
    <w:p w14:paraId="0B640A2B" w14:textId="77777777" w:rsidR="00724063" w:rsidRPr="0055219E" w:rsidRDefault="00724063" w:rsidP="00832EDF">
      <w:pPr>
        <w:tabs>
          <w:tab w:val="left" w:pos="567"/>
        </w:tabs>
        <w:rPr>
          <w:sz w:val="22"/>
          <w:szCs w:val="22"/>
        </w:rPr>
      </w:pPr>
    </w:p>
    <w:p w14:paraId="17E6BF9B" w14:textId="77777777" w:rsidR="00724063" w:rsidRPr="0055219E" w:rsidRDefault="00724063" w:rsidP="00557CA5">
      <w:pPr>
        <w:pStyle w:val="WW-Szvegtrzs212"/>
        <w:keepNext/>
        <w:tabs>
          <w:tab w:val="left" w:pos="567"/>
        </w:tabs>
        <w:spacing w:line="240" w:lineRule="auto"/>
        <w:rPr>
          <w:szCs w:val="22"/>
          <w:lang w:val="hu-HU"/>
        </w:rPr>
      </w:pPr>
      <w:r w:rsidRPr="0055219E">
        <w:rPr>
          <w:szCs w:val="22"/>
          <w:lang w:val="hu-HU"/>
        </w:rPr>
        <w:t>5.2</w:t>
      </w:r>
      <w:r w:rsidRPr="0055219E">
        <w:rPr>
          <w:szCs w:val="22"/>
          <w:lang w:val="hu-HU"/>
        </w:rPr>
        <w:tab/>
        <w:t>Farmakokinetikai tulajdonságok</w:t>
      </w:r>
    </w:p>
    <w:p w14:paraId="0A5168B1" w14:textId="77777777" w:rsidR="00724063" w:rsidRPr="0055219E" w:rsidRDefault="00724063" w:rsidP="00557CA5">
      <w:pPr>
        <w:pStyle w:val="WW-Szvegtrzs212"/>
        <w:keepNext/>
        <w:tabs>
          <w:tab w:val="left" w:pos="567"/>
        </w:tabs>
        <w:spacing w:line="240" w:lineRule="auto"/>
        <w:rPr>
          <w:szCs w:val="22"/>
          <w:lang w:val="hu-HU"/>
        </w:rPr>
      </w:pPr>
    </w:p>
    <w:p w14:paraId="7029F76F" w14:textId="77777777" w:rsidR="00DA53FA" w:rsidRPr="0055219E" w:rsidRDefault="00DA53FA" w:rsidP="00557CA5">
      <w:pPr>
        <w:pStyle w:val="WW-Szvegtrzs212"/>
        <w:keepNext/>
        <w:tabs>
          <w:tab w:val="left" w:pos="567"/>
        </w:tabs>
        <w:spacing w:line="240" w:lineRule="auto"/>
        <w:rPr>
          <w:b w:val="0"/>
          <w:szCs w:val="22"/>
          <w:u w:val="single"/>
          <w:lang w:val="hu-HU"/>
        </w:rPr>
      </w:pPr>
      <w:r w:rsidRPr="0055219E">
        <w:rPr>
          <w:b w:val="0"/>
          <w:szCs w:val="22"/>
          <w:u w:val="single"/>
          <w:lang w:val="hu-HU"/>
        </w:rPr>
        <w:t>Felszívódás</w:t>
      </w:r>
    </w:p>
    <w:p w14:paraId="150652D1" w14:textId="6368D589" w:rsidR="00BC644B" w:rsidRPr="0055219E" w:rsidRDefault="00724063" w:rsidP="00557CA5">
      <w:pPr>
        <w:keepNext/>
        <w:tabs>
          <w:tab w:val="left" w:pos="567"/>
        </w:tabs>
        <w:rPr>
          <w:sz w:val="22"/>
          <w:szCs w:val="22"/>
        </w:rPr>
      </w:pPr>
      <w:r w:rsidRPr="0055219E">
        <w:rPr>
          <w:sz w:val="22"/>
          <w:szCs w:val="22"/>
        </w:rPr>
        <w:t>A celekoxib jól felszívódik</w:t>
      </w:r>
      <w:r w:rsidR="009F09C3" w:rsidRPr="0055219E">
        <w:rPr>
          <w:sz w:val="22"/>
          <w:szCs w:val="22"/>
        </w:rPr>
        <w:t>,</w:t>
      </w:r>
      <w:r w:rsidRPr="0055219E">
        <w:rPr>
          <w:sz w:val="22"/>
          <w:szCs w:val="22"/>
        </w:rPr>
        <w:t xml:space="preserve"> és plazmakoncentrációjának csúcsértékét mintegy 2</w:t>
      </w:r>
      <w:r w:rsidR="009F09C3" w:rsidRPr="0055219E">
        <w:rPr>
          <w:sz w:val="22"/>
          <w:szCs w:val="22"/>
        </w:rPr>
        <w:t>–</w:t>
      </w:r>
      <w:r w:rsidRPr="0055219E">
        <w:rPr>
          <w:sz w:val="22"/>
          <w:szCs w:val="22"/>
        </w:rPr>
        <w:t>3</w:t>
      </w:r>
      <w:r w:rsidR="008B264C" w:rsidRPr="0055219E">
        <w:rPr>
          <w:sz w:val="22"/>
          <w:szCs w:val="22"/>
        </w:rPr>
        <w:t> </w:t>
      </w:r>
      <w:r w:rsidRPr="0055219E">
        <w:rPr>
          <w:sz w:val="22"/>
          <w:szCs w:val="22"/>
        </w:rPr>
        <w:t xml:space="preserve">óra múlva éri el. A táplálékkal </w:t>
      </w:r>
      <w:r w:rsidR="009F09C3" w:rsidRPr="0055219E">
        <w:rPr>
          <w:sz w:val="22"/>
          <w:szCs w:val="22"/>
        </w:rPr>
        <w:t xml:space="preserve">(magas zsírtartalmú ételek) </w:t>
      </w:r>
      <w:r w:rsidRPr="0055219E">
        <w:rPr>
          <w:sz w:val="22"/>
          <w:szCs w:val="22"/>
        </w:rPr>
        <w:t>történő bevétel körülbelül 1</w:t>
      </w:r>
      <w:r w:rsidR="005E628E" w:rsidRPr="0055219E">
        <w:rPr>
          <w:sz w:val="22"/>
          <w:szCs w:val="22"/>
        </w:rPr>
        <w:t> </w:t>
      </w:r>
      <w:r w:rsidRPr="0055219E">
        <w:rPr>
          <w:sz w:val="22"/>
          <w:szCs w:val="22"/>
        </w:rPr>
        <w:t xml:space="preserve">órával késlelteti a </w:t>
      </w:r>
      <w:r w:rsidR="00BC644B" w:rsidRPr="0055219E">
        <w:rPr>
          <w:sz w:val="22"/>
          <w:szCs w:val="22"/>
        </w:rPr>
        <w:t>cele</w:t>
      </w:r>
      <w:r w:rsidR="00490D57" w:rsidRPr="0055219E">
        <w:rPr>
          <w:sz w:val="22"/>
          <w:szCs w:val="22"/>
        </w:rPr>
        <w:t>k</w:t>
      </w:r>
      <w:r w:rsidR="00BC644B" w:rsidRPr="0055219E">
        <w:rPr>
          <w:sz w:val="22"/>
          <w:szCs w:val="22"/>
        </w:rPr>
        <w:t xml:space="preserve">oxib </w:t>
      </w:r>
      <w:r w:rsidRPr="0055219E">
        <w:rPr>
          <w:sz w:val="22"/>
          <w:szCs w:val="22"/>
        </w:rPr>
        <w:t>felszívódás</w:t>
      </w:r>
      <w:r w:rsidR="00BC644B" w:rsidRPr="0055219E">
        <w:rPr>
          <w:sz w:val="22"/>
          <w:szCs w:val="22"/>
        </w:rPr>
        <w:t>á</w:t>
      </w:r>
      <w:r w:rsidRPr="0055219E">
        <w:rPr>
          <w:sz w:val="22"/>
          <w:szCs w:val="22"/>
        </w:rPr>
        <w:t>t</w:t>
      </w:r>
      <w:r w:rsidR="00BC644B" w:rsidRPr="0055219E">
        <w:rPr>
          <w:sz w:val="22"/>
          <w:szCs w:val="22"/>
        </w:rPr>
        <w:t>,</w:t>
      </w:r>
      <w:r w:rsidR="00750D22" w:rsidRPr="0055219E">
        <w:rPr>
          <w:sz w:val="22"/>
          <w:szCs w:val="22"/>
        </w:rPr>
        <w:t xml:space="preserve"> </w:t>
      </w:r>
      <w:r w:rsidR="007F5873" w:rsidRPr="0055219E">
        <w:rPr>
          <w:sz w:val="22"/>
          <w:szCs w:val="22"/>
        </w:rPr>
        <w:t>aminek eredménye a kb. 4 órás T</w:t>
      </w:r>
      <w:r w:rsidR="007F5873" w:rsidRPr="0055219E">
        <w:rPr>
          <w:sz w:val="22"/>
          <w:szCs w:val="22"/>
          <w:vertAlign w:val="subscript"/>
        </w:rPr>
        <w:t>max</w:t>
      </w:r>
      <w:r w:rsidR="007F5873" w:rsidRPr="0055219E">
        <w:rPr>
          <w:sz w:val="22"/>
          <w:szCs w:val="22"/>
        </w:rPr>
        <w:t xml:space="preserve"> és a 20%-kal megnövekedett biohasznosulás</w:t>
      </w:r>
      <w:r w:rsidR="00BC644B" w:rsidRPr="0055219E">
        <w:rPr>
          <w:sz w:val="22"/>
          <w:szCs w:val="22"/>
        </w:rPr>
        <w:t>.</w:t>
      </w:r>
    </w:p>
    <w:p w14:paraId="2EA3C836" w14:textId="77777777" w:rsidR="00BC644B" w:rsidRPr="0055219E" w:rsidRDefault="00BC644B" w:rsidP="00557CA5">
      <w:pPr>
        <w:tabs>
          <w:tab w:val="left" w:pos="567"/>
        </w:tabs>
        <w:rPr>
          <w:sz w:val="22"/>
          <w:szCs w:val="22"/>
        </w:rPr>
      </w:pPr>
    </w:p>
    <w:p w14:paraId="5C448081" w14:textId="72AE5544" w:rsidR="006349A8" w:rsidRPr="0055219E" w:rsidRDefault="006349A8" w:rsidP="00557CA5">
      <w:pPr>
        <w:tabs>
          <w:tab w:val="left" w:pos="567"/>
        </w:tabs>
        <w:rPr>
          <w:sz w:val="22"/>
          <w:szCs w:val="22"/>
        </w:rPr>
      </w:pPr>
      <w:r w:rsidRPr="0055219E">
        <w:rPr>
          <w:sz w:val="22"/>
          <w:szCs w:val="22"/>
        </w:rPr>
        <w:t>Egészséges felnőtt önkéntesek</w:t>
      </w:r>
      <w:r w:rsidR="009F09C3" w:rsidRPr="0055219E">
        <w:rPr>
          <w:sz w:val="22"/>
          <w:szCs w:val="22"/>
        </w:rPr>
        <w:t>nél</w:t>
      </w:r>
      <w:r w:rsidRPr="0055219E">
        <w:rPr>
          <w:sz w:val="22"/>
          <w:szCs w:val="22"/>
        </w:rPr>
        <w:t xml:space="preserve"> a celekoxib </w:t>
      </w:r>
      <w:r w:rsidR="009F09C3" w:rsidRPr="0055219E">
        <w:rPr>
          <w:sz w:val="22"/>
          <w:szCs w:val="22"/>
        </w:rPr>
        <w:t xml:space="preserve">teljes </w:t>
      </w:r>
      <w:r w:rsidRPr="0055219E">
        <w:rPr>
          <w:sz w:val="22"/>
          <w:szCs w:val="22"/>
        </w:rPr>
        <w:t xml:space="preserve">szisztémás expozíciója (AUC) ugyanakkora volt, amikor a celekoxibet </w:t>
      </w:r>
      <w:r w:rsidR="002D3871" w:rsidRPr="0055219E">
        <w:rPr>
          <w:sz w:val="22"/>
          <w:szCs w:val="22"/>
        </w:rPr>
        <w:t xml:space="preserve">egész </w:t>
      </w:r>
      <w:r w:rsidRPr="0055219E">
        <w:rPr>
          <w:sz w:val="22"/>
          <w:szCs w:val="22"/>
        </w:rPr>
        <w:t xml:space="preserve">kapszulában vették be, </w:t>
      </w:r>
      <w:r w:rsidR="009F09C3" w:rsidRPr="0055219E">
        <w:rPr>
          <w:sz w:val="22"/>
          <w:szCs w:val="22"/>
        </w:rPr>
        <w:t>vagy</w:t>
      </w:r>
      <w:r w:rsidRPr="0055219E">
        <w:rPr>
          <w:sz w:val="22"/>
          <w:szCs w:val="22"/>
        </w:rPr>
        <w:t xml:space="preserve"> amikor a kapszula tartalmát alma</w:t>
      </w:r>
      <w:r w:rsidR="009F09C3" w:rsidRPr="0055219E">
        <w:rPr>
          <w:sz w:val="22"/>
          <w:szCs w:val="22"/>
        </w:rPr>
        <w:t>szósz</w:t>
      </w:r>
      <w:r w:rsidRPr="0055219E">
        <w:rPr>
          <w:sz w:val="22"/>
          <w:szCs w:val="22"/>
        </w:rPr>
        <w:t xml:space="preserve">ra szórták. Nem volt szignifikáns eltérés a </w:t>
      </w:r>
      <w:r w:rsidRPr="0055219E">
        <w:rPr>
          <w:bCs/>
          <w:sz w:val="22"/>
          <w:szCs w:val="22"/>
        </w:rPr>
        <w:t>C</w:t>
      </w:r>
      <w:r w:rsidRPr="0055219E">
        <w:rPr>
          <w:bCs/>
          <w:sz w:val="22"/>
          <w:szCs w:val="22"/>
          <w:vertAlign w:val="subscript"/>
        </w:rPr>
        <w:t>max</w:t>
      </w:r>
      <w:r w:rsidRPr="0055219E">
        <w:rPr>
          <w:sz w:val="22"/>
          <w:szCs w:val="22"/>
        </w:rPr>
        <w:t>-</w:t>
      </w:r>
      <w:r w:rsidRPr="0055219E">
        <w:rPr>
          <w:bCs/>
          <w:sz w:val="22"/>
          <w:szCs w:val="22"/>
        </w:rPr>
        <w:t>, a T</w:t>
      </w:r>
      <w:r w:rsidRPr="0055219E">
        <w:rPr>
          <w:bCs/>
          <w:sz w:val="22"/>
          <w:szCs w:val="22"/>
          <w:vertAlign w:val="subscript"/>
        </w:rPr>
        <w:t>max</w:t>
      </w:r>
      <w:r w:rsidRPr="0055219E">
        <w:rPr>
          <w:sz w:val="22"/>
          <w:szCs w:val="22"/>
        </w:rPr>
        <w:t>-</w:t>
      </w:r>
      <w:r w:rsidRPr="0055219E">
        <w:rPr>
          <w:bCs/>
          <w:sz w:val="22"/>
          <w:szCs w:val="22"/>
        </w:rPr>
        <w:t xml:space="preserve"> és a T</w:t>
      </w:r>
      <w:r w:rsidRPr="0055219E">
        <w:rPr>
          <w:bCs/>
          <w:sz w:val="22"/>
          <w:szCs w:val="22"/>
          <w:vertAlign w:val="subscript"/>
        </w:rPr>
        <w:t>1/2</w:t>
      </w:r>
      <w:r w:rsidRPr="0055219E">
        <w:rPr>
          <w:sz w:val="22"/>
          <w:szCs w:val="22"/>
        </w:rPr>
        <w:t>-értékekben, miután a kapszula tartalmát alma</w:t>
      </w:r>
      <w:r w:rsidR="009F09C3" w:rsidRPr="0055219E">
        <w:rPr>
          <w:sz w:val="22"/>
          <w:szCs w:val="22"/>
        </w:rPr>
        <w:t>szószra szórva</w:t>
      </w:r>
      <w:r w:rsidRPr="0055219E">
        <w:rPr>
          <w:sz w:val="22"/>
          <w:szCs w:val="22"/>
        </w:rPr>
        <w:t xml:space="preserve"> adták be.</w:t>
      </w:r>
    </w:p>
    <w:p w14:paraId="4B02BA3E" w14:textId="77777777" w:rsidR="006349A8" w:rsidRPr="0055219E" w:rsidRDefault="006349A8" w:rsidP="00557CA5">
      <w:pPr>
        <w:tabs>
          <w:tab w:val="left" w:pos="567"/>
        </w:tabs>
        <w:rPr>
          <w:sz w:val="22"/>
          <w:szCs w:val="22"/>
        </w:rPr>
      </w:pPr>
    </w:p>
    <w:p w14:paraId="042361AB" w14:textId="250A0817" w:rsidR="009F09C3" w:rsidRPr="0055219E" w:rsidRDefault="00DA53FA" w:rsidP="00557CA5">
      <w:pPr>
        <w:keepNext/>
        <w:tabs>
          <w:tab w:val="left" w:pos="567"/>
        </w:tabs>
        <w:rPr>
          <w:sz w:val="22"/>
          <w:szCs w:val="22"/>
          <w:u w:val="single"/>
        </w:rPr>
      </w:pPr>
      <w:r w:rsidRPr="0055219E">
        <w:rPr>
          <w:sz w:val="22"/>
          <w:szCs w:val="22"/>
          <w:u w:val="single"/>
        </w:rPr>
        <w:t>Eloszlás</w:t>
      </w:r>
    </w:p>
    <w:p w14:paraId="3D360FA7" w14:textId="5F87CA91" w:rsidR="009F09C3" w:rsidRPr="0055219E" w:rsidRDefault="009F09C3" w:rsidP="00C921A0">
      <w:pPr>
        <w:keepNext/>
        <w:tabs>
          <w:tab w:val="left" w:pos="567"/>
        </w:tabs>
        <w:rPr>
          <w:sz w:val="22"/>
          <w:szCs w:val="22"/>
        </w:rPr>
      </w:pPr>
      <w:r w:rsidRPr="0055219E">
        <w:rPr>
          <w:sz w:val="22"/>
          <w:szCs w:val="22"/>
        </w:rPr>
        <w:t>T</w:t>
      </w:r>
      <w:r w:rsidR="00DA53FA" w:rsidRPr="0055219E">
        <w:rPr>
          <w:sz w:val="22"/>
          <w:szCs w:val="22"/>
        </w:rPr>
        <w:t xml:space="preserve">erápiás plazmakoncentráció </w:t>
      </w:r>
      <w:r w:rsidRPr="0055219E">
        <w:rPr>
          <w:sz w:val="22"/>
          <w:szCs w:val="22"/>
        </w:rPr>
        <w:t>mellett</w:t>
      </w:r>
      <w:r w:rsidR="00DA53FA" w:rsidRPr="0055219E">
        <w:rPr>
          <w:sz w:val="22"/>
          <w:szCs w:val="22"/>
        </w:rPr>
        <w:t xml:space="preserve"> a plazmaproteinekhez való kötődés</w:t>
      </w:r>
      <w:r w:rsidRPr="0055219E">
        <w:rPr>
          <w:sz w:val="22"/>
          <w:szCs w:val="22"/>
        </w:rPr>
        <w:t xml:space="preserve"> körülbelül 97%-os</w:t>
      </w:r>
      <w:r w:rsidR="00DA53FA" w:rsidRPr="0055219E">
        <w:rPr>
          <w:sz w:val="22"/>
          <w:szCs w:val="22"/>
        </w:rPr>
        <w:t xml:space="preserve">, </w:t>
      </w:r>
      <w:r w:rsidRPr="0055219E">
        <w:rPr>
          <w:sz w:val="22"/>
          <w:szCs w:val="22"/>
        </w:rPr>
        <w:t>és a gyógyszer nem kötődik preferenciálisan az erythrocytákhoz.</w:t>
      </w:r>
    </w:p>
    <w:p w14:paraId="4FFB8457" w14:textId="77777777" w:rsidR="00DA53FA" w:rsidRPr="0055219E" w:rsidRDefault="00DA53FA" w:rsidP="00557CA5">
      <w:pPr>
        <w:tabs>
          <w:tab w:val="left" w:pos="567"/>
        </w:tabs>
        <w:rPr>
          <w:sz w:val="22"/>
          <w:szCs w:val="22"/>
          <w:u w:val="single"/>
        </w:rPr>
      </w:pPr>
    </w:p>
    <w:p w14:paraId="7F10EA79" w14:textId="77777777" w:rsidR="00724063" w:rsidRPr="0055219E" w:rsidRDefault="00DA53FA" w:rsidP="00557CA5">
      <w:pPr>
        <w:tabs>
          <w:tab w:val="left" w:pos="567"/>
        </w:tabs>
        <w:rPr>
          <w:sz w:val="22"/>
          <w:szCs w:val="22"/>
        </w:rPr>
      </w:pPr>
      <w:r w:rsidRPr="0055219E">
        <w:rPr>
          <w:sz w:val="22"/>
          <w:szCs w:val="22"/>
          <w:u w:val="single"/>
        </w:rPr>
        <w:t>Biotranszformáció</w:t>
      </w:r>
    </w:p>
    <w:p w14:paraId="4700213D" w14:textId="0DDE2690" w:rsidR="0074302D" w:rsidRPr="0055219E" w:rsidRDefault="0074302D" w:rsidP="00557CA5">
      <w:pPr>
        <w:tabs>
          <w:tab w:val="left" w:pos="567"/>
        </w:tabs>
        <w:rPr>
          <w:sz w:val="22"/>
          <w:szCs w:val="22"/>
        </w:rPr>
      </w:pPr>
      <w:r w:rsidRPr="0055219E">
        <w:rPr>
          <w:sz w:val="22"/>
          <w:szCs w:val="22"/>
        </w:rPr>
        <w:t xml:space="preserve">A celekoxib elsődlegesen a citokróm P450 2C9 enzim által metabolizálódik. </w:t>
      </w:r>
      <w:r w:rsidR="00FA20B8" w:rsidRPr="0055219E">
        <w:rPr>
          <w:sz w:val="22"/>
          <w:szCs w:val="22"/>
        </w:rPr>
        <w:t>H</w:t>
      </w:r>
      <w:r w:rsidRPr="0055219E">
        <w:rPr>
          <w:sz w:val="22"/>
          <w:szCs w:val="22"/>
        </w:rPr>
        <w:t>árom metabolit</w:t>
      </w:r>
      <w:r w:rsidR="00FA20B8" w:rsidRPr="0055219E">
        <w:rPr>
          <w:sz w:val="22"/>
          <w:szCs w:val="22"/>
        </w:rPr>
        <w:t xml:space="preserve">ot </w:t>
      </w:r>
      <w:r w:rsidR="00C66113" w:rsidRPr="0055219E">
        <w:rPr>
          <w:sz w:val="22"/>
          <w:szCs w:val="22"/>
        </w:rPr>
        <w:t>azonosított</w:t>
      </w:r>
      <w:r w:rsidR="00FA20B8" w:rsidRPr="0055219E">
        <w:rPr>
          <w:sz w:val="22"/>
          <w:szCs w:val="22"/>
        </w:rPr>
        <w:t>a</w:t>
      </w:r>
      <w:r w:rsidR="00C66113" w:rsidRPr="0055219E">
        <w:rPr>
          <w:sz w:val="22"/>
          <w:szCs w:val="22"/>
        </w:rPr>
        <w:t>k a humán plazmában</w:t>
      </w:r>
      <w:r w:rsidR="008A6A52" w:rsidRPr="0055219E">
        <w:rPr>
          <w:sz w:val="22"/>
          <w:szCs w:val="22"/>
        </w:rPr>
        <w:t>, melyek inaktívak</w:t>
      </w:r>
      <w:r w:rsidR="009F09C3" w:rsidRPr="0055219E">
        <w:rPr>
          <w:sz w:val="22"/>
          <w:szCs w:val="22"/>
        </w:rPr>
        <w:t>,</w:t>
      </w:r>
      <w:r w:rsidR="008A6A52" w:rsidRPr="0055219E">
        <w:rPr>
          <w:sz w:val="22"/>
          <w:szCs w:val="22"/>
        </w:rPr>
        <w:t xml:space="preserve"> mint COX</w:t>
      </w:r>
      <w:r w:rsidR="009F09C3" w:rsidRPr="0055219E">
        <w:rPr>
          <w:sz w:val="22"/>
          <w:szCs w:val="22"/>
        </w:rPr>
        <w:t>-</w:t>
      </w:r>
      <w:r w:rsidR="008A6A52" w:rsidRPr="0055219E">
        <w:rPr>
          <w:sz w:val="22"/>
          <w:szCs w:val="22"/>
        </w:rPr>
        <w:t>1 vagy COX</w:t>
      </w:r>
      <w:r w:rsidR="009F09C3" w:rsidRPr="0055219E">
        <w:rPr>
          <w:sz w:val="22"/>
          <w:szCs w:val="22"/>
        </w:rPr>
        <w:t>-</w:t>
      </w:r>
      <w:r w:rsidR="008A6A52" w:rsidRPr="0055219E">
        <w:rPr>
          <w:sz w:val="22"/>
          <w:szCs w:val="22"/>
        </w:rPr>
        <w:t>2</w:t>
      </w:r>
      <w:r w:rsidR="009F09C3" w:rsidRPr="0055219E">
        <w:rPr>
          <w:sz w:val="22"/>
          <w:szCs w:val="22"/>
        </w:rPr>
        <w:t>-</w:t>
      </w:r>
      <w:r w:rsidR="008A6A52" w:rsidRPr="0055219E">
        <w:rPr>
          <w:sz w:val="22"/>
          <w:szCs w:val="22"/>
        </w:rPr>
        <w:t>gátlók</w:t>
      </w:r>
      <w:r w:rsidR="00C66113" w:rsidRPr="0055219E">
        <w:rPr>
          <w:sz w:val="22"/>
          <w:szCs w:val="22"/>
        </w:rPr>
        <w:t>:</w:t>
      </w:r>
      <w:r w:rsidRPr="0055219E">
        <w:rPr>
          <w:sz w:val="22"/>
          <w:szCs w:val="22"/>
        </w:rPr>
        <w:t xml:space="preserve"> egy elsődleges alkohol</w:t>
      </w:r>
      <w:r w:rsidR="00C66113" w:rsidRPr="0055219E">
        <w:rPr>
          <w:sz w:val="22"/>
          <w:szCs w:val="22"/>
        </w:rPr>
        <w:t>t</w:t>
      </w:r>
      <w:r w:rsidRPr="0055219E">
        <w:rPr>
          <w:sz w:val="22"/>
          <w:szCs w:val="22"/>
        </w:rPr>
        <w:t>, a</w:t>
      </w:r>
      <w:r w:rsidR="00C66113" w:rsidRPr="0055219E">
        <w:rPr>
          <w:sz w:val="22"/>
          <w:szCs w:val="22"/>
        </w:rPr>
        <w:t>z ennek</w:t>
      </w:r>
      <w:r w:rsidRPr="0055219E">
        <w:rPr>
          <w:sz w:val="22"/>
          <w:szCs w:val="22"/>
        </w:rPr>
        <w:t xml:space="preserve"> megfelelő karboxilsav</w:t>
      </w:r>
      <w:r w:rsidR="00C66113" w:rsidRPr="0055219E">
        <w:rPr>
          <w:sz w:val="22"/>
          <w:szCs w:val="22"/>
        </w:rPr>
        <w:t>at</w:t>
      </w:r>
      <w:r w:rsidRPr="0055219E">
        <w:rPr>
          <w:sz w:val="22"/>
          <w:szCs w:val="22"/>
        </w:rPr>
        <w:t xml:space="preserve"> és annak</w:t>
      </w:r>
      <w:r w:rsidR="00C66113" w:rsidRPr="0055219E">
        <w:rPr>
          <w:sz w:val="22"/>
          <w:szCs w:val="22"/>
        </w:rPr>
        <w:t xml:space="preserve"> </w:t>
      </w:r>
      <w:r w:rsidRPr="0055219E">
        <w:rPr>
          <w:sz w:val="22"/>
          <w:szCs w:val="22"/>
        </w:rPr>
        <w:t>gl</w:t>
      </w:r>
      <w:r w:rsidR="001E6493" w:rsidRPr="0055219E">
        <w:rPr>
          <w:sz w:val="22"/>
          <w:szCs w:val="22"/>
        </w:rPr>
        <w:t>ü</w:t>
      </w:r>
      <w:r w:rsidRPr="0055219E">
        <w:rPr>
          <w:sz w:val="22"/>
          <w:szCs w:val="22"/>
        </w:rPr>
        <w:t>kuronid-</w:t>
      </w:r>
      <w:r w:rsidR="008A6A52" w:rsidRPr="0055219E">
        <w:rPr>
          <w:sz w:val="22"/>
          <w:szCs w:val="22"/>
        </w:rPr>
        <w:t>konjugátumát</w:t>
      </w:r>
      <w:r w:rsidRPr="0055219E">
        <w:rPr>
          <w:sz w:val="22"/>
          <w:szCs w:val="22"/>
        </w:rPr>
        <w:t>.</w:t>
      </w:r>
    </w:p>
    <w:p w14:paraId="6B07EF9C" w14:textId="77777777" w:rsidR="0074302D" w:rsidRPr="0055219E" w:rsidRDefault="0074302D" w:rsidP="00557CA5">
      <w:pPr>
        <w:tabs>
          <w:tab w:val="left" w:pos="567"/>
        </w:tabs>
        <w:rPr>
          <w:sz w:val="22"/>
          <w:szCs w:val="22"/>
        </w:rPr>
      </w:pPr>
    </w:p>
    <w:p w14:paraId="2A801455" w14:textId="77777777" w:rsidR="0074302D" w:rsidRPr="0055219E" w:rsidRDefault="0074302D" w:rsidP="00557CA5">
      <w:pPr>
        <w:tabs>
          <w:tab w:val="left" w:pos="567"/>
        </w:tabs>
        <w:rPr>
          <w:sz w:val="22"/>
          <w:szCs w:val="22"/>
        </w:rPr>
      </w:pPr>
      <w:r w:rsidRPr="0055219E">
        <w:rPr>
          <w:sz w:val="22"/>
          <w:szCs w:val="22"/>
        </w:rPr>
        <w:t xml:space="preserve">A citokróm P450 2C9 enzim aktivitása csökken </w:t>
      </w:r>
      <w:r w:rsidR="00376EBF" w:rsidRPr="0055219E">
        <w:rPr>
          <w:sz w:val="22"/>
          <w:szCs w:val="22"/>
        </w:rPr>
        <w:t xml:space="preserve">a csökkent enzimaktivitással járó genetikai polimorfizmusú egyéneknél, </w:t>
      </w:r>
      <w:r w:rsidRPr="0055219E">
        <w:rPr>
          <w:sz w:val="22"/>
          <w:szCs w:val="22"/>
        </w:rPr>
        <w:t>mint például a CYP2C9*3 polimorfizmusra nézve homozigóták</w:t>
      </w:r>
      <w:r w:rsidR="00376EBF" w:rsidRPr="0055219E">
        <w:rPr>
          <w:sz w:val="22"/>
          <w:szCs w:val="22"/>
        </w:rPr>
        <w:t>nál</w:t>
      </w:r>
      <w:r w:rsidRPr="0055219E">
        <w:rPr>
          <w:sz w:val="22"/>
          <w:szCs w:val="22"/>
        </w:rPr>
        <w:t>.</w:t>
      </w:r>
    </w:p>
    <w:p w14:paraId="0E98C0A5" w14:textId="77777777" w:rsidR="0074302D" w:rsidRPr="0055219E" w:rsidRDefault="0074302D" w:rsidP="00557CA5">
      <w:pPr>
        <w:tabs>
          <w:tab w:val="left" w:pos="567"/>
        </w:tabs>
        <w:rPr>
          <w:sz w:val="22"/>
          <w:szCs w:val="22"/>
        </w:rPr>
      </w:pPr>
    </w:p>
    <w:p w14:paraId="15234386" w14:textId="2B2044CC" w:rsidR="0074302D" w:rsidRPr="0055219E" w:rsidRDefault="0074302D" w:rsidP="00557CA5">
      <w:pPr>
        <w:tabs>
          <w:tab w:val="left" w:pos="567"/>
        </w:tabs>
        <w:rPr>
          <w:sz w:val="22"/>
          <w:szCs w:val="22"/>
        </w:rPr>
      </w:pPr>
      <w:r w:rsidRPr="0055219E">
        <w:rPr>
          <w:sz w:val="22"/>
          <w:szCs w:val="22"/>
        </w:rPr>
        <w:t>Egy farmakokinetikai tanulmányban, ahol nap</w:t>
      </w:r>
      <w:r w:rsidR="009F09C3" w:rsidRPr="0055219E">
        <w:rPr>
          <w:sz w:val="22"/>
          <w:szCs w:val="22"/>
        </w:rPr>
        <w:t>onta</w:t>
      </w:r>
      <w:r w:rsidRPr="0055219E">
        <w:rPr>
          <w:sz w:val="22"/>
          <w:szCs w:val="22"/>
        </w:rPr>
        <w:t xml:space="preserve"> egyszer 200 mg celekoxibot alkalmaztak olyan egészséges önkénteseknél, akiknek a genotípusa CYP2C9*1/*1, CYP2C9*1/*3 vagy CYP2C9*3/*3 volt, a kezelés hetedik napján a celekoxib átlagos </w:t>
      </w:r>
      <w:r w:rsidR="001E6493" w:rsidRPr="0055219E">
        <w:rPr>
          <w:sz w:val="22"/>
          <w:szCs w:val="22"/>
        </w:rPr>
        <w:t>C</w:t>
      </w:r>
      <w:r w:rsidR="001E6493" w:rsidRPr="0055219E">
        <w:rPr>
          <w:sz w:val="22"/>
          <w:szCs w:val="22"/>
          <w:vertAlign w:val="subscript"/>
        </w:rPr>
        <w:t>max</w:t>
      </w:r>
      <w:r w:rsidR="009F09C3" w:rsidRPr="0055219E">
        <w:rPr>
          <w:sz w:val="22"/>
          <w:szCs w:val="22"/>
        </w:rPr>
        <w:t>-</w:t>
      </w:r>
      <w:r w:rsidR="00376EBF" w:rsidRPr="0055219E">
        <w:rPr>
          <w:sz w:val="22"/>
          <w:szCs w:val="22"/>
        </w:rPr>
        <w:t>értéke a négyszerese, az</w:t>
      </w:r>
      <w:r w:rsidRPr="0055219E">
        <w:rPr>
          <w:sz w:val="22"/>
          <w:szCs w:val="22"/>
        </w:rPr>
        <w:t xml:space="preserve"> AUC</w:t>
      </w:r>
      <w:r w:rsidRPr="0055219E">
        <w:rPr>
          <w:sz w:val="22"/>
          <w:szCs w:val="22"/>
          <w:vertAlign w:val="subscript"/>
        </w:rPr>
        <w:t>0</w:t>
      </w:r>
      <w:r w:rsidR="009F09C3" w:rsidRPr="0055219E">
        <w:rPr>
          <w:sz w:val="22"/>
          <w:szCs w:val="22"/>
          <w:vertAlign w:val="subscript"/>
        </w:rPr>
        <w:t>–</w:t>
      </w:r>
      <w:r w:rsidRPr="0055219E">
        <w:rPr>
          <w:sz w:val="22"/>
          <w:szCs w:val="22"/>
          <w:vertAlign w:val="subscript"/>
        </w:rPr>
        <w:t>24</w:t>
      </w:r>
      <w:r w:rsidR="009F09C3" w:rsidRPr="0055219E">
        <w:rPr>
          <w:sz w:val="22"/>
          <w:szCs w:val="22"/>
        </w:rPr>
        <w:t>-</w:t>
      </w:r>
      <w:r w:rsidRPr="0055219E">
        <w:rPr>
          <w:sz w:val="22"/>
          <w:szCs w:val="22"/>
        </w:rPr>
        <w:t>érték</w:t>
      </w:r>
      <w:r w:rsidR="00376EBF" w:rsidRPr="0055219E">
        <w:rPr>
          <w:sz w:val="22"/>
          <w:szCs w:val="22"/>
        </w:rPr>
        <w:t xml:space="preserve">e </w:t>
      </w:r>
      <w:r w:rsidR="009F09C3" w:rsidRPr="0055219E">
        <w:rPr>
          <w:sz w:val="22"/>
          <w:szCs w:val="22"/>
        </w:rPr>
        <w:t xml:space="preserve">pedig </w:t>
      </w:r>
      <w:r w:rsidR="00376EBF" w:rsidRPr="0055219E">
        <w:rPr>
          <w:sz w:val="22"/>
          <w:szCs w:val="22"/>
        </w:rPr>
        <w:t>a hétszerese volt</w:t>
      </w:r>
      <w:r w:rsidRPr="0055219E">
        <w:rPr>
          <w:sz w:val="22"/>
          <w:szCs w:val="22"/>
        </w:rPr>
        <w:t xml:space="preserve"> </w:t>
      </w:r>
      <w:r w:rsidR="00C66113" w:rsidRPr="0055219E">
        <w:rPr>
          <w:sz w:val="22"/>
          <w:szCs w:val="22"/>
        </w:rPr>
        <w:t>a másik két genotípushoz képest</w:t>
      </w:r>
      <w:r w:rsidRPr="0055219E">
        <w:rPr>
          <w:sz w:val="22"/>
          <w:szCs w:val="22"/>
        </w:rPr>
        <w:t xml:space="preserve"> a CYP2C9*3/*3 genotípusú egyének</w:t>
      </w:r>
      <w:r w:rsidR="00376EBF" w:rsidRPr="0055219E">
        <w:rPr>
          <w:sz w:val="22"/>
          <w:szCs w:val="22"/>
        </w:rPr>
        <w:t>nél</w:t>
      </w:r>
      <w:r w:rsidRPr="0055219E">
        <w:rPr>
          <w:sz w:val="22"/>
          <w:szCs w:val="22"/>
        </w:rPr>
        <w:t>. Öt CYP2C9*3/*3 genotípusú egyén</w:t>
      </w:r>
      <w:r w:rsidR="00376EBF" w:rsidRPr="0055219E">
        <w:rPr>
          <w:sz w:val="22"/>
          <w:szCs w:val="22"/>
        </w:rPr>
        <w:t>nél</w:t>
      </w:r>
      <w:r w:rsidRPr="0055219E">
        <w:rPr>
          <w:sz w:val="22"/>
          <w:szCs w:val="22"/>
        </w:rPr>
        <w:t xml:space="preserve"> három </w:t>
      </w:r>
      <w:r w:rsidR="00376EBF" w:rsidRPr="0055219E">
        <w:rPr>
          <w:sz w:val="22"/>
          <w:szCs w:val="22"/>
        </w:rPr>
        <w:t>különböző</w:t>
      </w:r>
      <w:r w:rsidR="00C66113" w:rsidRPr="0055219E">
        <w:rPr>
          <w:sz w:val="22"/>
          <w:szCs w:val="22"/>
        </w:rPr>
        <w:t>,</w:t>
      </w:r>
      <w:r w:rsidRPr="0055219E">
        <w:rPr>
          <w:sz w:val="22"/>
          <w:szCs w:val="22"/>
        </w:rPr>
        <w:t xml:space="preserve"> egyszeri dózisú vizsgálatban </w:t>
      </w:r>
      <w:r w:rsidR="005755FF" w:rsidRPr="0055219E">
        <w:rPr>
          <w:sz w:val="22"/>
          <w:szCs w:val="22"/>
        </w:rPr>
        <w:t>az egyszeri dózis AUC</w:t>
      </w:r>
      <w:r w:rsidR="005755FF" w:rsidRPr="0055219E">
        <w:rPr>
          <w:sz w:val="22"/>
          <w:szCs w:val="22"/>
          <w:vertAlign w:val="subscript"/>
        </w:rPr>
        <w:t>0</w:t>
      </w:r>
      <w:r w:rsidR="009F09C3" w:rsidRPr="0055219E">
        <w:rPr>
          <w:sz w:val="22"/>
          <w:szCs w:val="22"/>
          <w:vertAlign w:val="subscript"/>
        </w:rPr>
        <w:t>–</w:t>
      </w:r>
      <w:r w:rsidR="005755FF" w:rsidRPr="0055219E">
        <w:rPr>
          <w:sz w:val="22"/>
          <w:szCs w:val="22"/>
          <w:vertAlign w:val="subscript"/>
        </w:rPr>
        <w:t>24</w:t>
      </w:r>
      <w:r w:rsidR="005755FF" w:rsidRPr="0055219E">
        <w:rPr>
          <w:sz w:val="22"/>
          <w:szCs w:val="22"/>
        </w:rPr>
        <w:t xml:space="preserve"> értéke </w:t>
      </w:r>
      <w:r w:rsidR="005A4F98" w:rsidRPr="0055219E">
        <w:rPr>
          <w:sz w:val="22"/>
          <w:szCs w:val="22"/>
        </w:rPr>
        <w:t>megközelítőleg a háromszorosá</w:t>
      </w:r>
      <w:r w:rsidR="00FA20B8" w:rsidRPr="0055219E">
        <w:rPr>
          <w:sz w:val="22"/>
          <w:szCs w:val="22"/>
        </w:rPr>
        <w:t>r</w:t>
      </w:r>
      <w:r w:rsidR="005A4F98" w:rsidRPr="0055219E">
        <w:rPr>
          <w:sz w:val="22"/>
          <w:szCs w:val="22"/>
        </w:rPr>
        <w:t xml:space="preserve">a emelkedett </w:t>
      </w:r>
      <w:r w:rsidR="00C66113" w:rsidRPr="0055219E">
        <w:rPr>
          <w:sz w:val="22"/>
          <w:szCs w:val="22"/>
        </w:rPr>
        <w:t>a normális metabolizálókkal összehasonlítva</w:t>
      </w:r>
      <w:r w:rsidR="005755FF" w:rsidRPr="0055219E">
        <w:rPr>
          <w:sz w:val="22"/>
          <w:szCs w:val="22"/>
        </w:rPr>
        <w:t xml:space="preserve">. Úgy becsülték, hogy a *3/*3-as genotípusú homozigóták gyakorisága a különböző etnikai csoportok között </w:t>
      </w:r>
      <w:r w:rsidR="00FA20B8" w:rsidRPr="0055219E">
        <w:rPr>
          <w:sz w:val="22"/>
          <w:szCs w:val="22"/>
        </w:rPr>
        <w:t>0,3</w:t>
      </w:r>
      <w:r w:rsidR="009F09C3" w:rsidRPr="0055219E">
        <w:rPr>
          <w:sz w:val="22"/>
          <w:szCs w:val="22"/>
        </w:rPr>
        <w:t>–</w:t>
      </w:r>
      <w:r w:rsidR="00FA20B8" w:rsidRPr="0055219E">
        <w:rPr>
          <w:sz w:val="22"/>
          <w:szCs w:val="22"/>
        </w:rPr>
        <w:t>1,0</w:t>
      </w:r>
      <w:r w:rsidR="005755FF" w:rsidRPr="0055219E">
        <w:rPr>
          <w:sz w:val="22"/>
          <w:szCs w:val="22"/>
        </w:rPr>
        <w:t>%.</w:t>
      </w:r>
    </w:p>
    <w:p w14:paraId="04E22D65" w14:textId="77777777" w:rsidR="0074302D" w:rsidRPr="0055219E" w:rsidRDefault="0074302D" w:rsidP="00557CA5">
      <w:pPr>
        <w:tabs>
          <w:tab w:val="left" w:pos="567"/>
        </w:tabs>
        <w:rPr>
          <w:sz w:val="22"/>
          <w:szCs w:val="22"/>
        </w:rPr>
      </w:pPr>
    </w:p>
    <w:p w14:paraId="73F43AA1" w14:textId="56D299E8" w:rsidR="00724063" w:rsidRPr="0055219E" w:rsidRDefault="00724063" w:rsidP="00557CA5">
      <w:pPr>
        <w:tabs>
          <w:tab w:val="left" w:pos="567"/>
        </w:tabs>
        <w:rPr>
          <w:sz w:val="22"/>
          <w:szCs w:val="22"/>
        </w:rPr>
      </w:pPr>
      <w:r w:rsidRPr="0055219E">
        <w:rPr>
          <w:sz w:val="22"/>
          <w:szCs w:val="22"/>
        </w:rPr>
        <w:t>Az</w:t>
      </w:r>
      <w:r w:rsidR="005755FF" w:rsidRPr="0055219E">
        <w:rPr>
          <w:sz w:val="22"/>
          <w:szCs w:val="22"/>
        </w:rPr>
        <w:t>oknál a betegeknél, akik</w:t>
      </w:r>
      <w:r w:rsidRPr="0055219E">
        <w:rPr>
          <w:sz w:val="22"/>
          <w:szCs w:val="22"/>
        </w:rPr>
        <w:t xml:space="preserve"> ismerten gyenge CYP2C9</w:t>
      </w:r>
      <w:r w:rsidR="009F09C3" w:rsidRPr="0055219E">
        <w:rPr>
          <w:sz w:val="22"/>
          <w:szCs w:val="22"/>
        </w:rPr>
        <w:t>-</w:t>
      </w:r>
      <w:r w:rsidRPr="0055219E">
        <w:rPr>
          <w:sz w:val="22"/>
          <w:szCs w:val="22"/>
        </w:rPr>
        <w:t>metabolizálók</w:t>
      </w:r>
      <w:r w:rsidR="009F09C3" w:rsidRPr="0055219E">
        <w:rPr>
          <w:sz w:val="22"/>
          <w:szCs w:val="22"/>
        </w:rPr>
        <w:t>,</w:t>
      </w:r>
      <w:r w:rsidR="005755FF" w:rsidRPr="0055219E">
        <w:rPr>
          <w:sz w:val="22"/>
          <w:szCs w:val="22"/>
        </w:rPr>
        <w:t xml:space="preserve"> vagy felmerül ennek a gyanúja</w:t>
      </w:r>
      <w:r w:rsidR="009F09C3" w:rsidRPr="0055219E">
        <w:rPr>
          <w:sz w:val="22"/>
          <w:szCs w:val="22"/>
        </w:rPr>
        <w:t xml:space="preserve"> a</w:t>
      </w:r>
      <w:r w:rsidR="005755FF" w:rsidRPr="0055219E">
        <w:rPr>
          <w:sz w:val="22"/>
          <w:szCs w:val="22"/>
        </w:rPr>
        <w:t xml:space="preserve"> CYP2C9</w:t>
      </w:r>
      <w:r w:rsidR="009F09C3" w:rsidRPr="0055219E">
        <w:rPr>
          <w:sz w:val="22"/>
          <w:szCs w:val="22"/>
        </w:rPr>
        <w:t>-</w:t>
      </w:r>
      <w:r w:rsidR="005755FF" w:rsidRPr="0055219E">
        <w:rPr>
          <w:sz w:val="22"/>
          <w:szCs w:val="22"/>
        </w:rPr>
        <w:t xml:space="preserve">szubsztrátokkal való korábbi </w:t>
      </w:r>
      <w:r w:rsidR="00302F59" w:rsidRPr="0055219E">
        <w:rPr>
          <w:sz w:val="22"/>
          <w:szCs w:val="22"/>
        </w:rPr>
        <w:t>anamnézis</w:t>
      </w:r>
      <w:r w:rsidR="005755FF" w:rsidRPr="0055219E">
        <w:rPr>
          <w:sz w:val="22"/>
          <w:szCs w:val="22"/>
        </w:rPr>
        <w:t xml:space="preserve"> vagy tapasztalatok alapján, a celekoxib csak megfelelő</w:t>
      </w:r>
      <w:r w:rsidRPr="0055219E">
        <w:rPr>
          <w:sz w:val="22"/>
          <w:szCs w:val="22"/>
        </w:rPr>
        <w:t xml:space="preserve"> körültekint</w:t>
      </w:r>
      <w:r w:rsidR="005755FF" w:rsidRPr="0055219E">
        <w:rPr>
          <w:sz w:val="22"/>
          <w:szCs w:val="22"/>
        </w:rPr>
        <w:t>éssel</w:t>
      </w:r>
      <w:r w:rsidRPr="0055219E">
        <w:rPr>
          <w:sz w:val="22"/>
          <w:szCs w:val="22"/>
        </w:rPr>
        <w:t xml:space="preserve"> </w:t>
      </w:r>
      <w:r w:rsidR="005755FF" w:rsidRPr="0055219E">
        <w:rPr>
          <w:sz w:val="22"/>
          <w:szCs w:val="22"/>
        </w:rPr>
        <w:t>alkalmazható</w:t>
      </w:r>
      <w:r w:rsidRPr="0055219E">
        <w:rPr>
          <w:sz w:val="22"/>
          <w:szCs w:val="22"/>
        </w:rPr>
        <w:t>.</w:t>
      </w:r>
    </w:p>
    <w:p w14:paraId="7B7A2281" w14:textId="77777777" w:rsidR="005755FF" w:rsidRPr="0055219E" w:rsidRDefault="005755FF" w:rsidP="00557CA5">
      <w:pPr>
        <w:tabs>
          <w:tab w:val="left" w:pos="567"/>
        </w:tabs>
        <w:rPr>
          <w:sz w:val="22"/>
          <w:szCs w:val="22"/>
        </w:rPr>
      </w:pPr>
    </w:p>
    <w:p w14:paraId="178A9DFC" w14:textId="68672B67" w:rsidR="00724063" w:rsidRPr="0055219E" w:rsidRDefault="00724063" w:rsidP="00557CA5">
      <w:pPr>
        <w:tabs>
          <w:tab w:val="left" w:pos="567"/>
        </w:tabs>
        <w:rPr>
          <w:sz w:val="22"/>
          <w:szCs w:val="22"/>
        </w:rPr>
      </w:pPr>
      <w:r w:rsidRPr="0055219E">
        <w:rPr>
          <w:sz w:val="22"/>
          <w:szCs w:val="22"/>
        </w:rPr>
        <w:t>A celekoxib farmakokinetikai paramétereiben nem találtak klinikailag jelentős eltérést az idős fekete-</w:t>
      </w:r>
      <w:r w:rsidR="009F09C3" w:rsidRPr="0055219E">
        <w:rPr>
          <w:sz w:val="22"/>
          <w:szCs w:val="22"/>
        </w:rPr>
        <w:t xml:space="preserve"> és</w:t>
      </w:r>
      <w:r w:rsidRPr="0055219E">
        <w:rPr>
          <w:sz w:val="22"/>
          <w:szCs w:val="22"/>
        </w:rPr>
        <w:t xml:space="preserve"> fehérbőrű populációban.</w:t>
      </w:r>
    </w:p>
    <w:p w14:paraId="3BDB8E69" w14:textId="77777777" w:rsidR="00724063" w:rsidRPr="0055219E" w:rsidRDefault="00724063" w:rsidP="00557CA5">
      <w:pPr>
        <w:tabs>
          <w:tab w:val="left" w:pos="567"/>
        </w:tabs>
        <w:rPr>
          <w:sz w:val="22"/>
          <w:szCs w:val="22"/>
        </w:rPr>
      </w:pPr>
    </w:p>
    <w:p w14:paraId="70F31F05" w14:textId="58F8EB41" w:rsidR="00724063" w:rsidRPr="0055219E" w:rsidRDefault="00724063" w:rsidP="00557CA5">
      <w:pPr>
        <w:tabs>
          <w:tab w:val="left" w:pos="567"/>
        </w:tabs>
        <w:rPr>
          <w:sz w:val="22"/>
          <w:szCs w:val="22"/>
        </w:rPr>
      </w:pPr>
      <w:r w:rsidRPr="0055219E">
        <w:rPr>
          <w:sz w:val="22"/>
          <w:szCs w:val="22"/>
        </w:rPr>
        <w:t>A celekoxib plazmakoncentrációja idős (&gt; 65</w:t>
      </w:r>
      <w:r w:rsidR="00C5043F" w:rsidRPr="0055219E">
        <w:rPr>
          <w:sz w:val="22"/>
          <w:szCs w:val="22"/>
        </w:rPr>
        <w:t> </w:t>
      </w:r>
      <w:r w:rsidRPr="0055219E">
        <w:rPr>
          <w:sz w:val="22"/>
          <w:szCs w:val="22"/>
        </w:rPr>
        <w:t>év) nők esetében megközelítőleg 100%-kal emelkedik.</w:t>
      </w:r>
    </w:p>
    <w:p w14:paraId="39F9EA98" w14:textId="77777777" w:rsidR="00724063" w:rsidRPr="0055219E" w:rsidRDefault="00724063" w:rsidP="00557CA5">
      <w:pPr>
        <w:tabs>
          <w:tab w:val="left" w:pos="567"/>
        </w:tabs>
        <w:rPr>
          <w:sz w:val="22"/>
          <w:szCs w:val="22"/>
        </w:rPr>
      </w:pPr>
    </w:p>
    <w:p w14:paraId="43A992B9" w14:textId="10771682" w:rsidR="00724063" w:rsidRPr="0055219E" w:rsidRDefault="00724063" w:rsidP="00557CA5">
      <w:pPr>
        <w:tabs>
          <w:tab w:val="left" w:pos="567"/>
        </w:tabs>
        <w:rPr>
          <w:sz w:val="22"/>
          <w:szCs w:val="22"/>
        </w:rPr>
      </w:pPr>
      <w:r w:rsidRPr="0055219E">
        <w:rPr>
          <w:sz w:val="22"/>
          <w:szCs w:val="22"/>
        </w:rPr>
        <w:t>A</w:t>
      </w:r>
      <w:r w:rsidR="00C5043F" w:rsidRPr="0055219E">
        <w:rPr>
          <w:sz w:val="22"/>
          <w:szCs w:val="22"/>
        </w:rPr>
        <w:t xml:space="preserve">z egészséges </w:t>
      </w:r>
      <w:r w:rsidR="002010B2">
        <w:rPr>
          <w:sz w:val="22"/>
          <w:szCs w:val="22"/>
        </w:rPr>
        <w:t>máj</w:t>
      </w:r>
      <w:r w:rsidR="00C5043F" w:rsidRPr="0055219E">
        <w:rPr>
          <w:sz w:val="22"/>
          <w:szCs w:val="22"/>
        </w:rPr>
        <w:t xml:space="preserve">működésű </w:t>
      </w:r>
      <w:r w:rsidRPr="0055219E">
        <w:rPr>
          <w:sz w:val="22"/>
          <w:szCs w:val="22"/>
        </w:rPr>
        <w:t>személyekhez képest az enyh</w:t>
      </w:r>
      <w:r w:rsidR="00C5043F" w:rsidRPr="0055219E">
        <w:rPr>
          <w:sz w:val="22"/>
          <w:szCs w:val="22"/>
        </w:rPr>
        <w:t>e</w:t>
      </w:r>
      <w:r w:rsidRPr="0055219E">
        <w:rPr>
          <w:sz w:val="22"/>
          <w:szCs w:val="22"/>
        </w:rPr>
        <w:t xml:space="preserve"> májkárosod</w:t>
      </w:r>
      <w:r w:rsidR="00C5043F" w:rsidRPr="0055219E">
        <w:rPr>
          <w:sz w:val="22"/>
          <w:szCs w:val="22"/>
        </w:rPr>
        <w:t>ásban szenvedő</w:t>
      </w:r>
      <w:r w:rsidRPr="0055219E">
        <w:rPr>
          <w:sz w:val="22"/>
          <w:szCs w:val="22"/>
        </w:rPr>
        <w:t xml:space="preserve"> betegek esetében a celekoxib C</w:t>
      </w:r>
      <w:r w:rsidRPr="0055219E">
        <w:rPr>
          <w:sz w:val="22"/>
          <w:szCs w:val="22"/>
          <w:vertAlign w:val="subscript"/>
        </w:rPr>
        <w:t>max</w:t>
      </w:r>
      <w:r w:rsidR="00C5043F" w:rsidRPr="0055219E">
        <w:rPr>
          <w:sz w:val="22"/>
          <w:szCs w:val="22"/>
        </w:rPr>
        <w:t xml:space="preserve">-értéke </w:t>
      </w:r>
      <w:r w:rsidRPr="0055219E">
        <w:rPr>
          <w:sz w:val="22"/>
          <w:szCs w:val="22"/>
        </w:rPr>
        <w:t>átlagosan 53</w:t>
      </w:r>
      <w:r w:rsidR="004D64A2" w:rsidRPr="0055219E">
        <w:rPr>
          <w:sz w:val="22"/>
          <w:szCs w:val="22"/>
        </w:rPr>
        <w:t>%-os</w:t>
      </w:r>
      <w:r w:rsidR="00C5043F" w:rsidRPr="0055219E">
        <w:rPr>
          <w:sz w:val="22"/>
          <w:szCs w:val="22"/>
        </w:rPr>
        <w:t>,</w:t>
      </w:r>
      <w:r w:rsidRPr="0055219E">
        <w:rPr>
          <w:sz w:val="22"/>
          <w:szCs w:val="22"/>
        </w:rPr>
        <w:t xml:space="preserve"> az AUC</w:t>
      </w:r>
      <w:r w:rsidR="00C5043F" w:rsidRPr="0055219E">
        <w:rPr>
          <w:sz w:val="22"/>
          <w:szCs w:val="22"/>
        </w:rPr>
        <w:t xml:space="preserve">-érték pedig </w:t>
      </w:r>
      <w:r w:rsidRPr="0055219E">
        <w:rPr>
          <w:sz w:val="22"/>
          <w:szCs w:val="22"/>
        </w:rPr>
        <w:t>átlagosan 26</w:t>
      </w:r>
      <w:r w:rsidR="004D64A2" w:rsidRPr="0055219E">
        <w:rPr>
          <w:sz w:val="22"/>
          <w:szCs w:val="22"/>
        </w:rPr>
        <w:t>%-os</w:t>
      </w:r>
      <w:r w:rsidRPr="0055219E">
        <w:rPr>
          <w:sz w:val="22"/>
          <w:szCs w:val="22"/>
        </w:rPr>
        <w:t xml:space="preserve"> emelkedést mutatott. Közepesen súlyos májkárosod</w:t>
      </w:r>
      <w:r w:rsidR="00C5043F" w:rsidRPr="0055219E">
        <w:rPr>
          <w:sz w:val="22"/>
          <w:szCs w:val="22"/>
        </w:rPr>
        <w:t>ásban szenvedő</w:t>
      </w:r>
      <w:r w:rsidRPr="0055219E">
        <w:rPr>
          <w:sz w:val="22"/>
          <w:szCs w:val="22"/>
        </w:rPr>
        <w:t xml:space="preserve"> betegek esetén ezek az értékek 41% és 146%</w:t>
      </w:r>
      <w:r w:rsidR="00C5043F" w:rsidRPr="0055219E">
        <w:rPr>
          <w:sz w:val="22"/>
          <w:szCs w:val="22"/>
        </w:rPr>
        <w:t xml:space="preserve"> voltak</w:t>
      </w:r>
      <w:r w:rsidRPr="0055219E">
        <w:rPr>
          <w:sz w:val="22"/>
          <w:szCs w:val="22"/>
        </w:rPr>
        <w:t>. Enyhe és a közepesen súlyos májkárosodás esetén a metabolikus kapacitás leg</w:t>
      </w:r>
      <w:r w:rsidR="00C5043F" w:rsidRPr="0055219E">
        <w:rPr>
          <w:sz w:val="22"/>
          <w:szCs w:val="22"/>
        </w:rPr>
        <w:t>inkább</w:t>
      </w:r>
      <w:r w:rsidRPr="0055219E">
        <w:rPr>
          <w:sz w:val="22"/>
          <w:szCs w:val="22"/>
        </w:rPr>
        <w:t xml:space="preserve"> az albuminszintekkel korrelált. Közepesen súlyos májkárosodás (szérum albuminszint 25–35</w:t>
      </w:r>
      <w:r w:rsidR="005E628E" w:rsidRPr="0055219E">
        <w:rPr>
          <w:sz w:val="22"/>
          <w:szCs w:val="22"/>
        </w:rPr>
        <w:t> </w:t>
      </w:r>
      <w:r w:rsidRPr="0055219E">
        <w:rPr>
          <w:sz w:val="22"/>
          <w:szCs w:val="22"/>
        </w:rPr>
        <w:t>g/l) esetén a kezelést az ajánlott dózis felével kell kezdeni. Súlyos májkárosodás (szérum albuminszint &lt; 25 g/l) esetén nem végeztek vizsgálatokat</w:t>
      </w:r>
      <w:r w:rsidR="00C5043F" w:rsidRPr="0055219E">
        <w:rPr>
          <w:sz w:val="22"/>
          <w:szCs w:val="22"/>
        </w:rPr>
        <w:t>,</w:t>
      </w:r>
      <w:r w:rsidRPr="0055219E">
        <w:rPr>
          <w:sz w:val="22"/>
          <w:szCs w:val="22"/>
        </w:rPr>
        <w:t xml:space="preserve"> és a celekoxib </w:t>
      </w:r>
      <w:r w:rsidR="00C5043F" w:rsidRPr="0055219E">
        <w:rPr>
          <w:sz w:val="22"/>
          <w:szCs w:val="22"/>
        </w:rPr>
        <w:t xml:space="preserve">alkalmazása </w:t>
      </w:r>
      <w:r w:rsidRPr="0055219E">
        <w:rPr>
          <w:sz w:val="22"/>
          <w:szCs w:val="22"/>
        </w:rPr>
        <w:t>ebben a betegcsoportban ellenjavallt.</w:t>
      </w:r>
    </w:p>
    <w:p w14:paraId="5B6EA450" w14:textId="77777777" w:rsidR="00724063" w:rsidRPr="0055219E" w:rsidRDefault="00724063" w:rsidP="00557CA5">
      <w:pPr>
        <w:tabs>
          <w:tab w:val="left" w:pos="567"/>
        </w:tabs>
        <w:rPr>
          <w:sz w:val="22"/>
          <w:szCs w:val="22"/>
        </w:rPr>
      </w:pPr>
    </w:p>
    <w:p w14:paraId="3EA27A7D" w14:textId="5D621F9D" w:rsidR="00724063" w:rsidRPr="0055219E" w:rsidRDefault="00724063" w:rsidP="00557CA5">
      <w:pPr>
        <w:tabs>
          <w:tab w:val="left" w:pos="567"/>
        </w:tabs>
        <w:rPr>
          <w:sz w:val="22"/>
          <w:szCs w:val="22"/>
        </w:rPr>
      </w:pPr>
      <w:r w:rsidRPr="0055219E">
        <w:rPr>
          <w:sz w:val="22"/>
          <w:szCs w:val="22"/>
        </w:rPr>
        <w:t>Kevés tapasztalat áll rendelkezésre celekoxibbal vesekárosodás esetén. Vesekárosod</w:t>
      </w:r>
      <w:r w:rsidR="00C5043F" w:rsidRPr="0055219E">
        <w:rPr>
          <w:sz w:val="22"/>
          <w:szCs w:val="22"/>
        </w:rPr>
        <w:t>ásban szenvedő</w:t>
      </w:r>
      <w:r w:rsidRPr="0055219E">
        <w:rPr>
          <w:sz w:val="22"/>
          <w:szCs w:val="22"/>
        </w:rPr>
        <w:t xml:space="preserve"> betegek</w:t>
      </w:r>
      <w:r w:rsidR="00C5043F" w:rsidRPr="0055219E">
        <w:rPr>
          <w:sz w:val="22"/>
          <w:szCs w:val="22"/>
        </w:rPr>
        <w:t>nél</w:t>
      </w:r>
      <w:r w:rsidRPr="0055219E">
        <w:rPr>
          <w:sz w:val="22"/>
          <w:szCs w:val="22"/>
        </w:rPr>
        <w:t xml:space="preserve"> nem vizsgálták a celekoxib farmakokinetikáját, de nem valószínű, hogy az jelentősen eltérő lenne ezen betegek esetében. </w:t>
      </w:r>
      <w:r w:rsidR="00C5043F" w:rsidRPr="0055219E">
        <w:rPr>
          <w:sz w:val="22"/>
          <w:szCs w:val="22"/>
        </w:rPr>
        <w:t xml:space="preserve">A </w:t>
      </w:r>
      <w:r w:rsidRPr="0055219E">
        <w:rPr>
          <w:sz w:val="22"/>
          <w:szCs w:val="22"/>
        </w:rPr>
        <w:t>vesekárosod</w:t>
      </w:r>
      <w:r w:rsidR="00C5043F" w:rsidRPr="0055219E">
        <w:rPr>
          <w:sz w:val="22"/>
          <w:szCs w:val="22"/>
        </w:rPr>
        <w:t>ásban szenvedő</w:t>
      </w:r>
      <w:r w:rsidRPr="0055219E">
        <w:rPr>
          <w:sz w:val="22"/>
          <w:szCs w:val="22"/>
        </w:rPr>
        <w:t xml:space="preserve"> betegek kezelése során</w:t>
      </w:r>
      <w:r w:rsidR="00C5043F" w:rsidRPr="0055219E">
        <w:rPr>
          <w:sz w:val="22"/>
          <w:szCs w:val="22"/>
        </w:rPr>
        <w:t xml:space="preserve"> óvatosság ajánlott</w:t>
      </w:r>
      <w:r w:rsidRPr="0055219E">
        <w:rPr>
          <w:sz w:val="22"/>
          <w:szCs w:val="22"/>
        </w:rPr>
        <w:t>. Súlyos vesekárosodásban a celekoxib-kezelés ellenjavallt.</w:t>
      </w:r>
    </w:p>
    <w:p w14:paraId="7A41D6B0" w14:textId="77777777" w:rsidR="000203CB" w:rsidRPr="0055219E" w:rsidRDefault="000203CB" w:rsidP="00557CA5">
      <w:pPr>
        <w:tabs>
          <w:tab w:val="left" w:pos="567"/>
        </w:tabs>
        <w:rPr>
          <w:sz w:val="22"/>
          <w:szCs w:val="22"/>
        </w:rPr>
      </w:pPr>
    </w:p>
    <w:p w14:paraId="4AD61081" w14:textId="77777777" w:rsidR="00DA53FA" w:rsidRPr="0055219E" w:rsidRDefault="00DA53FA" w:rsidP="00557CA5">
      <w:pPr>
        <w:keepNext/>
        <w:tabs>
          <w:tab w:val="left" w:pos="567"/>
        </w:tabs>
        <w:rPr>
          <w:sz w:val="22"/>
          <w:szCs w:val="22"/>
        </w:rPr>
      </w:pPr>
      <w:r w:rsidRPr="0055219E">
        <w:rPr>
          <w:sz w:val="22"/>
          <w:szCs w:val="22"/>
          <w:u w:val="single"/>
        </w:rPr>
        <w:t>Elimináció</w:t>
      </w:r>
    </w:p>
    <w:p w14:paraId="1143F45E" w14:textId="41FAB9CF" w:rsidR="00724063" w:rsidRPr="0055219E" w:rsidRDefault="00DA53FA" w:rsidP="00557CA5">
      <w:pPr>
        <w:keepNext/>
        <w:tabs>
          <w:tab w:val="left" w:pos="567"/>
        </w:tabs>
        <w:rPr>
          <w:sz w:val="22"/>
          <w:szCs w:val="22"/>
        </w:rPr>
      </w:pPr>
      <w:r w:rsidRPr="0055219E">
        <w:rPr>
          <w:sz w:val="22"/>
          <w:szCs w:val="22"/>
        </w:rPr>
        <w:t xml:space="preserve">A celekoxib eliminációjában a </w:t>
      </w:r>
      <w:r w:rsidR="004F5950" w:rsidRPr="0055219E">
        <w:rPr>
          <w:sz w:val="22"/>
          <w:szCs w:val="22"/>
        </w:rPr>
        <w:t xml:space="preserve">metabolizáció </w:t>
      </w:r>
      <w:r w:rsidRPr="0055219E">
        <w:rPr>
          <w:sz w:val="22"/>
          <w:szCs w:val="22"/>
        </w:rPr>
        <w:t>játszik döntő szerepet. A dózis 1%-nál kisebb hányada választódik ki változatlan formában a vizelettel. A celekoxib</w:t>
      </w:r>
      <w:r w:rsidR="00C5043F" w:rsidRPr="0055219E">
        <w:rPr>
          <w:sz w:val="22"/>
          <w:szCs w:val="22"/>
        </w:rPr>
        <w:t>-</w:t>
      </w:r>
      <w:r w:rsidRPr="0055219E">
        <w:rPr>
          <w:sz w:val="22"/>
          <w:szCs w:val="22"/>
        </w:rPr>
        <w:t>expozíció egyének közötti eltérései mintegy 10-szeres értéket érhetnek el. A celekoxib terápiás dózistartományban dózistól és időtől független farmakokinetikát mutat. Az eliminációs felezési idő 8–12</w:t>
      </w:r>
      <w:r w:rsidR="005E628E" w:rsidRPr="0055219E">
        <w:rPr>
          <w:sz w:val="22"/>
          <w:szCs w:val="22"/>
        </w:rPr>
        <w:t> </w:t>
      </w:r>
      <w:r w:rsidRPr="0055219E">
        <w:rPr>
          <w:sz w:val="22"/>
          <w:szCs w:val="22"/>
        </w:rPr>
        <w:t>óra. Az egyensúlyi plazmakoncentráció</w:t>
      </w:r>
      <w:r w:rsidR="00C5043F" w:rsidRPr="0055219E">
        <w:rPr>
          <w:sz w:val="22"/>
          <w:szCs w:val="22"/>
        </w:rPr>
        <w:t xml:space="preserve"> 5 napos</w:t>
      </w:r>
      <w:r w:rsidRPr="0055219E">
        <w:rPr>
          <w:sz w:val="22"/>
          <w:szCs w:val="22"/>
        </w:rPr>
        <w:t xml:space="preserve"> kezelés alatt kialakul.</w:t>
      </w:r>
    </w:p>
    <w:p w14:paraId="770262E8" w14:textId="77777777" w:rsidR="000203CB" w:rsidRPr="0055219E" w:rsidRDefault="000203CB" w:rsidP="00557CA5">
      <w:pPr>
        <w:tabs>
          <w:tab w:val="left" w:pos="567"/>
        </w:tabs>
        <w:rPr>
          <w:sz w:val="22"/>
          <w:szCs w:val="22"/>
        </w:rPr>
      </w:pPr>
    </w:p>
    <w:p w14:paraId="3199574B" w14:textId="77777777" w:rsidR="00724063" w:rsidRPr="0055219E" w:rsidRDefault="00724063" w:rsidP="00557CA5">
      <w:pPr>
        <w:keepNext/>
        <w:tabs>
          <w:tab w:val="left" w:pos="567"/>
        </w:tabs>
        <w:rPr>
          <w:b/>
          <w:sz w:val="22"/>
          <w:szCs w:val="22"/>
        </w:rPr>
      </w:pPr>
      <w:r w:rsidRPr="0055219E">
        <w:rPr>
          <w:b/>
          <w:sz w:val="22"/>
          <w:szCs w:val="22"/>
        </w:rPr>
        <w:t>5.3</w:t>
      </w:r>
      <w:r w:rsidRPr="0055219E">
        <w:rPr>
          <w:b/>
          <w:sz w:val="22"/>
          <w:szCs w:val="22"/>
        </w:rPr>
        <w:tab/>
        <w:t>A preklinikai biztonságossági vizsgálatok eredményei</w:t>
      </w:r>
    </w:p>
    <w:p w14:paraId="62B69935" w14:textId="77777777" w:rsidR="00724063" w:rsidRPr="0055219E" w:rsidRDefault="00724063" w:rsidP="00557CA5">
      <w:pPr>
        <w:keepNext/>
        <w:tabs>
          <w:tab w:val="left" w:pos="567"/>
        </w:tabs>
        <w:rPr>
          <w:sz w:val="22"/>
          <w:szCs w:val="22"/>
        </w:rPr>
      </w:pPr>
    </w:p>
    <w:p w14:paraId="43FCF0CB" w14:textId="08061132" w:rsidR="00C5043F" w:rsidRPr="0055219E" w:rsidRDefault="00C5043F" w:rsidP="00C5043F">
      <w:pPr>
        <w:keepNext/>
        <w:tabs>
          <w:tab w:val="left" w:pos="567"/>
        </w:tabs>
        <w:rPr>
          <w:sz w:val="22"/>
          <w:szCs w:val="22"/>
        </w:rPr>
      </w:pPr>
      <w:r w:rsidRPr="0055219E">
        <w:rPr>
          <w:sz w:val="22"/>
          <w:szCs w:val="22"/>
        </w:rPr>
        <w:t>A hagyományos – ismételt adagolású dózistoxicitási, mutagenitási és karcinogenitási – vizsgálatokból származó nem klinikai jellegű adatok azt igazolták, hogy a készítmény alkalmazásakor humán vonatkozásban különleges kockázat nem várható</w:t>
      </w:r>
      <w:r w:rsidR="00437627" w:rsidRPr="0055219E">
        <w:rPr>
          <w:sz w:val="22"/>
          <w:szCs w:val="22"/>
        </w:rPr>
        <w:t>, azokon túl, amelyek az alkalmazási előírás más fejezeteiben szerepelnek.</w:t>
      </w:r>
    </w:p>
    <w:p w14:paraId="01D94A74" w14:textId="77777777" w:rsidR="0003429A" w:rsidRPr="0055219E" w:rsidRDefault="0003429A" w:rsidP="00557CA5">
      <w:pPr>
        <w:tabs>
          <w:tab w:val="left" w:pos="567"/>
        </w:tabs>
        <w:rPr>
          <w:sz w:val="22"/>
          <w:szCs w:val="22"/>
        </w:rPr>
      </w:pPr>
    </w:p>
    <w:p w14:paraId="0809E2B7" w14:textId="20BE20B7" w:rsidR="00116670" w:rsidRPr="0055219E" w:rsidRDefault="005266AE" w:rsidP="00557CA5">
      <w:pPr>
        <w:tabs>
          <w:tab w:val="left" w:pos="567"/>
        </w:tabs>
        <w:rPr>
          <w:sz w:val="22"/>
          <w:szCs w:val="22"/>
        </w:rPr>
      </w:pPr>
      <w:r w:rsidRPr="0055219E">
        <w:rPr>
          <w:sz w:val="22"/>
          <w:szCs w:val="22"/>
        </w:rPr>
        <w:t>Az orálisan adott celek</w:t>
      </w:r>
      <w:r w:rsidR="00116670" w:rsidRPr="0055219E">
        <w:rPr>
          <w:sz w:val="22"/>
          <w:szCs w:val="22"/>
        </w:rPr>
        <w:t xml:space="preserve">oxib </w:t>
      </w:r>
      <w:r w:rsidR="00116670" w:rsidRPr="0055219E">
        <w:rPr>
          <w:sz w:val="22"/>
          <w:szCs w:val="22"/>
        </w:rPr>
        <w:sym w:font="Symbol" w:char="F0B3"/>
      </w:r>
      <w:r w:rsidR="00C5043F" w:rsidRPr="0055219E">
        <w:rPr>
          <w:sz w:val="22"/>
          <w:szCs w:val="22"/>
        </w:rPr>
        <w:t> </w:t>
      </w:r>
      <w:r w:rsidR="00116670" w:rsidRPr="0055219E">
        <w:rPr>
          <w:sz w:val="22"/>
          <w:szCs w:val="22"/>
        </w:rPr>
        <w:t>150</w:t>
      </w:r>
      <w:r w:rsidR="005E628E" w:rsidRPr="0055219E">
        <w:rPr>
          <w:sz w:val="22"/>
          <w:szCs w:val="22"/>
        </w:rPr>
        <w:t> </w:t>
      </w:r>
      <w:r w:rsidR="00116670" w:rsidRPr="0055219E">
        <w:rPr>
          <w:sz w:val="22"/>
          <w:szCs w:val="22"/>
        </w:rPr>
        <w:t>mg/</w:t>
      </w:r>
      <w:r w:rsidR="00C5043F" w:rsidRPr="0055219E">
        <w:rPr>
          <w:sz w:val="22"/>
          <w:szCs w:val="22"/>
        </w:rPr>
        <w:t>tt</w:t>
      </w:r>
      <w:r w:rsidR="00116670" w:rsidRPr="0055219E">
        <w:rPr>
          <w:sz w:val="22"/>
          <w:szCs w:val="22"/>
        </w:rPr>
        <w:t>kg/nap dózisa (kb. 2-szeres humán expozíciónak felel meg: naponta kétszer adott 200</w:t>
      </w:r>
      <w:r w:rsidR="005E628E" w:rsidRPr="0055219E">
        <w:rPr>
          <w:sz w:val="22"/>
          <w:szCs w:val="22"/>
        </w:rPr>
        <w:t> </w:t>
      </w:r>
      <w:r w:rsidR="00116670" w:rsidRPr="0055219E">
        <w:rPr>
          <w:sz w:val="22"/>
          <w:szCs w:val="22"/>
        </w:rPr>
        <w:t>mg</w:t>
      </w:r>
      <w:r w:rsidR="00C5043F" w:rsidRPr="0055219E">
        <w:rPr>
          <w:sz w:val="22"/>
          <w:szCs w:val="22"/>
        </w:rPr>
        <w:t>-os</w:t>
      </w:r>
      <w:r w:rsidR="00116670" w:rsidRPr="0055219E">
        <w:rPr>
          <w:sz w:val="22"/>
          <w:szCs w:val="22"/>
        </w:rPr>
        <w:t xml:space="preserve"> dózis az AUC</w:t>
      </w:r>
      <w:r w:rsidR="00116670" w:rsidRPr="0055219E">
        <w:rPr>
          <w:sz w:val="22"/>
          <w:szCs w:val="22"/>
          <w:vertAlign w:val="subscript"/>
        </w:rPr>
        <w:t>0</w:t>
      </w:r>
      <w:r w:rsidR="00C5043F" w:rsidRPr="0055219E">
        <w:rPr>
          <w:sz w:val="22"/>
          <w:szCs w:val="22"/>
          <w:vertAlign w:val="subscript"/>
        </w:rPr>
        <w:t>–</w:t>
      </w:r>
      <w:r w:rsidR="00116670" w:rsidRPr="0055219E">
        <w:rPr>
          <w:sz w:val="22"/>
          <w:szCs w:val="22"/>
          <w:vertAlign w:val="subscript"/>
        </w:rPr>
        <w:t>24</w:t>
      </w:r>
      <w:r w:rsidR="00116670" w:rsidRPr="0055219E">
        <w:rPr>
          <w:sz w:val="22"/>
          <w:szCs w:val="22"/>
        </w:rPr>
        <w:t xml:space="preserve"> mérések alapján), </w:t>
      </w:r>
      <w:r w:rsidR="00437627" w:rsidRPr="0055219E">
        <w:rPr>
          <w:sz w:val="22"/>
          <w:szCs w:val="22"/>
        </w:rPr>
        <w:t>növelte (a ritkán előforduló)</w:t>
      </w:r>
      <w:r w:rsidR="00116670" w:rsidRPr="0055219E">
        <w:rPr>
          <w:sz w:val="22"/>
          <w:szCs w:val="22"/>
        </w:rPr>
        <w:t xml:space="preserve"> kamrai sövényhiány, és olyan magzati elváltozások, mint a borda</w:t>
      </w:r>
      <w:r w:rsidR="00437627" w:rsidRPr="0055219E">
        <w:rPr>
          <w:sz w:val="22"/>
          <w:szCs w:val="22"/>
        </w:rPr>
        <w:t>-</w:t>
      </w:r>
      <w:r w:rsidR="00116670" w:rsidRPr="0055219E">
        <w:rPr>
          <w:sz w:val="22"/>
          <w:szCs w:val="22"/>
        </w:rPr>
        <w:t xml:space="preserve"> és szegycsontösszenövések, vagy szegycsonttorzulások előfordulási gyakoriságát, amikor a nyulakat a magzati organogenezis idején kezelték. Dózisfüggő növekedést tapasztaltak a rekeszizomsérv előfordulásiban, ha patkányoknak celekoxibot adtak orálisan</w:t>
      </w:r>
      <w:r w:rsidR="00437627" w:rsidRPr="0055219E">
        <w:rPr>
          <w:sz w:val="22"/>
          <w:szCs w:val="22"/>
        </w:rPr>
        <w:t>,</w:t>
      </w:r>
      <w:r w:rsidR="00116670" w:rsidRPr="0055219E">
        <w:rPr>
          <w:sz w:val="22"/>
          <w:szCs w:val="22"/>
        </w:rPr>
        <w:t xml:space="preserve"> </w:t>
      </w:r>
      <w:r w:rsidR="00116670" w:rsidRPr="0055219E">
        <w:rPr>
          <w:sz w:val="22"/>
          <w:szCs w:val="22"/>
        </w:rPr>
        <w:sym w:font="Symbol" w:char="F0B3"/>
      </w:r>
      <w:r w:rsidR="00437627" w:rsidRPr="0055219E">
        <w:rPr>
          <w:sz w:val="22"/>
          <w:szCs w:val="22"/>
        </w:rPr>
        <w:t> </w:t>
      </w:r>
      <w:r w:rsidR="00116670" w:rsidRPr="0055219E">
        <w:rPr>
          <w:sz w:val="22"/>
          <w:szCs w:val="22"/>
        </w:rPr>
        <w:t>30</w:t>
      </w:r>
      <w:r w:rsidR="00F87513" w:rsidRPr="0055219E">
        <w:rPr>
          <w:sz w:val="22"/>
          <w:szCs w:val="22"/>
        </w:rPr>
        <w:t> </w:t>
      </w:r>
      <w:r w:rsidR="00116670" w:rsidRPr="0055219E">
        <w:rPr>
          <w:sz w:val="22"/>
          <w:szCs w:val="22"/>
        </w:rPr>
        <w:t>mg/</w:t>
      </w:r>
      <w:r w:rsidR="00437627" w:rsidRPr="0055219E">
        <w:rPr>
          <w:sz w:val="22"/>
          <w:szCs w:val="22"/>
        </w:rPr>
        <w:t>tt</w:t>
      </w:r>
      <w:r w:rsidR="00116670" w:rsidRPr="0055219E">
        <w:rPr>
          <w:sz w:val="22"/>
          <w:szCs w:val="22"/>
        </w:rPr>
        <w:t>kg/nap dózisban (kb. 6-szoros humán expozíció: naponta kétszer adott 200</w:t>
      </w:r>
      <w:r w:rsidR="00F87513" w:rsidRPr="0055219E">
        <w:rPr>
          <w:sz w:val="22"/>
          <w:szCs w:val="22"/>
        </w:rPr>
        <w:t> </w:t>
      </w:r>
      <w:r w:rsidR="00116670" w:rsidRPr="0055219E">
        <w:rPr>
          <w:sz w:val="22"/>
          <w:szCs w:val="22"/>
        </w:rPr>
        <w:t>mg dózis az AUC</w:t>
      </w:r>
      <w:r w:rsidR="00116670" w:rsidRPr="0055219E">
        <w:rPr>
          <w:sz w:val="22"/>
          <w:szCs w:val="22"/>
          <w:vertAlign w:val="subscript"/>
        </w:rPr>
        <w:t>0</w:t>
      </w:r>
      <w:r w:rsidR="00437627" w:rsidRPr="0055219E">
        <w:rPr>
          <w:sz w:val="22"/>
          <w:szCs w:val="22"/>
          <w:vertAlign w:val="subscript"/>
        </w:rPr>
        <w:t>–</w:t>
      </w:r>
      <w:r w:rsidR="00116670" w:rsidRPr="0055219E">
        <w:rPr>
          <w:sz w:val="22"/>
          <w:szCs w:val="22"/>
          <w:vertAlign w:val="subscript"/>
        </w:rPr>
        <w:t>24</w:t>
      </w:r>
      <w:r w:rsidR="00116670" w:rsidRPr="0055219E">
        <w:rPr>
          <w:sz w:val="22"/>
          <w:szCs w:val="22"/>
        </w:rPr>
        <w:t xml:space="preserve"> mérések alapján) a</w:t>
      </w:r>
      <w:r w:rsidR="00437627" w:rsidRPr="0055219E">
        <w:rPr>
          <w:sz w:val="22"/>
          <w:szCs w:val="22"/>
        </w:rPr>
        <w:t xml:space="preserve"> teljes </w:t>
      </w:r>
      <w:r w:rsidR="00116670" w:rsidRPr="0055219E">
        <w:rPr>
          <w:sz w:val="22"/>
          <w:szCs w:val="22"/>
        </w:rPr>
        <w:t>organogenezis alatt. Ezek a hatások a prosztaglandinszintézis gátlás</w:t>
      </w:r>
      <w:r w:rsidR="00F87513" w:rsidRPr="0055219E">
        <w:rPr>
          <w:sz w:val="22"/>
          <w:szCs w:val="22"/>
        </w:rPr>
        <w:t>ának</w:t>
      </w:r>
      <w:r w:rsidR="00116670" w:rsidRPr="0055219E">
        <w:rPr>
          <w:sz w:val="22"/>
          <w:szCs w:val="22"/>
        </w:rPr>
        <w:t xml:space="preserve"> várható következményei.</w:t>
      </w:r>
    </w:p>
    <w:p w14:paraId="7E4B3E27" w14:textId="611D81FA" w:rsidR="00116670" w:rsidRPr="0055219E" w:rsidRDefault="00116670" w:rsidP="00557CA5">
      <w:pPr>
        <w:tabs>
          <w:tab w:val="left" w:pos="567"/>
        </w:tabs>
        <w:rPr>
          <w:sz w:val="22"/>
          <w:szCs w:val="22"/>
        </w:rPr>
      </w:pPr>
      <w:r w:rsidRPr="0055219E">
        <w:rPr>
          <w:sz w:val="22"/>
          <w:szCs w:val="22"/>
        </w:rPr>
        <w:t>Patkányok</w:t>
      </w:r>
      <w:r w:rsidR="00437627" w:rsidRPr="0055219E">
        <w:rPr>
          <w:sz w:val="22"/>
          <w:szCs w:val="22"/>
        </w:rPr>
        <w:t>nál</w:t>
      </w:r>
      <w:r w:rsidRPr="0055219E">
        <w:rPr>
          <w:sz w:val="22"/>
          <w:szCs w:val="22"/>
        </w:rPr>
        <w:t xml:space="preserve"> a celekoxib</w:t>
      </w:r>
      <w:r w:rsidR="00437627" w:rsidRPr="0055219E">
        <w:rPr>
          <w:sz w:val="22"/>
          <w:szCs w:val="22"/>
        </w:rPr>
        <w:t>-</w:t>
      </w:r>
      <w:r w:rsidRPr="0055219E">
        <w:rPr>
          <w:sz w:val="22"/>
          <w:szCs w:val="22"/>
        </w:rPr>
        <w:t>expozíció a korai embrionális fejlődés időszakában pre-implantációs és poszt-implantációs veszteségeket eredményezett, és csökkentette az embrionális/magzati túlélést.</w:t>
      </w:r>
    </w:p>
    <w:p w14:paraId="279C4D6E" w14:textId="3B4FE298" w:rsidR="00724063" w:rsidRPr="0055219E" w:rsidRDefault="00724063" w:rsidP="00557CA5">
      <w:pPr>
        <w:tabs>
          <w:tab w:val="left" w:pos="567"/>
        </w:tabs>
        <w:rPr>
          <w:sz w:val="22"/>
          <w:szCs w:val="22"/>
        </w:rPr>
      </w:pPr>
      <w:r w:rsidRPr="0055219E">
        <w:rPr>
          <w:sz w:val="22"/>
          <w:szCs w:val="22"/>
        </w:rPr>
        <w:t>Patkányok</w:t>
      </w:r>
      <w:r w:rsidR="00437627" w:rsidRPr="0055219E">
        <w:rPr>
          <w:sz w:val="22"/>
          <w:szCs w:val="22"/>
        </w:rPr>
        <w:t>nál</w:t>
      </w:r>
      <w:r w:rsidRPr="0055219E">
        <w:rPr>
          <w:sz w:val="22"/>
          <w:szCs w:val="22"/>
        </w:rPr>
        <w:t xml:space="preserve"> a celekoxib kiválasztódott az anyatejbe. Egy patkányok</w:t>
      </w:r>
      <w:r w:rsidR="00437627" w:rsidRPr="0055219E">
        <w:rPr>
          <w:sz w:val="22"/>
          <w:szCs w:val="22"/>
        </w:rPr>
        <w:t>kal</w:t>
      </w:r>
      <w:r w:rsidRPr="0055219E">
        <w:rPr>
          <w:sz w:val="22"/>
          <w:szCs w:val="22"/>
        </w:rPr>
        <w:t xml:space="preserve"> végzett peri-posztnatális vizsgálatban </w:t>
      </w:r>
      <w:r w:rsidR="00437627" w:rsidRPr="0055219E">
        <w:rPr>
          <w:sz w:val="22"/>
          <w:szCs w:val="22"/>
        </w:rPr>
        <w:t xml:space="preserve">az </w:t>
      </w:r>
      <w:r w:rsidRPr="0055219E">
        <w:rPr>
          <w:sz w:val="22"/>
          <w:szCs w:val="22"/>
        </w:rPr>
        <w:t>utódokra gyakorolt toxicitást figyeltek meg.</w:t>
      </w:r>
    </w:p>
    <w:p w14:paraId="3253357A" w14:textId="77777777" w:rsidR="00724063" w:rsidRPr="0055219E" w:rsidRDefault="00724063" w:rsidP="00557CA5">
      <w:pPr>
        <w:tabs>
          <w:tab w:val="left" w:pos="567"/>
        </w:tabs>
        <w:rPr>
          <w:sz w:val="22"/>
          <w:szCs w:val="22"/>
        </w:rPr>
      </w:pPr>
    </w:p>
    <w:p w14:paraId="3D374BDB" w14:textId="4DC147BD" w:rsidR="00724063" w:rsidRPr="0055219E" w:rsidRDefault="00724063" w:rsidP="00557CA5">
      <w:pPr>
        <w:tabs>
          <w:tab w:val="left" w:pos="567"/>
        </w:tabs>
        <w:rPr>
          <w:sz w:val="22"/>
          <w:szCs w:val="22"/>
        </w:rPr>
      </w:pPr>
      <w:r w:rsidRPr="0055219E">
        <w:rPr>
          <w:sz w:val="22"/>
          <w:szCs w:val="22"/>
        </w:rPr>
        <w:t>Egy 2</w:t>
      </w:r>
      <w:r w:rsidR="008B264C" w:rsidRPr="0055219E">
        <w:rPr>
          <w:sz w:val="22"/>
          <w:szCs w:val="22"/>
        </w:rPr>
        <w:t> </w:t>
      </w:r>
      <w:r w:rsidRPr="0055219E">
        <w:rPr>
          <w:sz w:val="22"/>
          <w:szCs w:val="22"/>
        </w:rPr>
        <w:t>éves toxicitási vizsgálatban</w:t>
      </w:r>
      <w:r w:rsidR="00437627" w:rsidRPr="0055219E">
        <w:rPr>
          <w:sz w:val="22"/>
          <w:szCs w:val="22"/>
        </w:rPr>
        <w:t>,</w:t>
      </w:r>
      <w:r w:rsidRPr="0055219E">
        <w:rPr>
          <w:sz w:val="22"/>
          <w:szCs w:val="22"/>
        </w:rPr>
        <w:t xml:space="preserve"> nagy dózisok esetén</w:t>
      </w:r>
      <w:r w:rsidR="00437627" w:rsidRPr="0055219E">
        <w:rPr>
          <w:sz w:val="22"/>
          <w:szCs w:val="22"/>
        </w:rPr>
        <w:t>,</w:t>
      </w:r>
      <w:r w:rsidRPr="0055219E">
        <w:rPr>
          <w:sz w:val="22"/>
          <w:szCs w:val="22"/>
        </w:rPr>
        <w:t xml:space="preserve"> hím patkányok</w:t>
      </w:r>
      <w:r w:rsidR="00437627" w:rsidRPr="0055219E">
        <w:rPr>
          <w:sz w:val="22"/>
          <w:szCs w:val="22"/>
        </w:rPr>
        <w:t>nál</w:t>
      </w:r>
      <w:r w:rsidRPr="0055219E">
        <w:rPr>
          <w:sz w:val="22"/>
          <w:szCs w:val="22"/>
        </w:rPr>
        <w:t xml:space="preserve"> a non-adrenalis trombózis gyakoriságának emelkedését figyelték meg.</w:t>
      </w:r>
    </w:p>
    <w:p w14:paraId="0D65F5CA" w14:textId="77777777" w:rsidR="00724063" w:rsidRPr="0055219E" w:rsidRDefault="00724063" w:rsidP="00557CA5">
      <w:pPr>
        <w:tabs>
          <w:tab w:val="left" w:pos="567"/>
        </w:tabs>
        <w:rPr>
          <w:sz w:val="22"/>
          <w:szCs w:val="22"/>
        </w:rPr>
      </w:pPr>
    </w:p>
    <w:p w14:paraId="1B930912" w14:textId="77777777" w:rsidR="00724063" w:rsidRPr="0055219E" w:rsidRDefault="00724063" w:rsidP="00557CA5">
      <w:pPr>
        <w:tabs>
          <w:tab w:val="left" w:pos="567"/>
        </w:tabs>
        <w:rPr>
          <w:sz w:val="22"/>
          <w:szCs w:val="22"/>
        </w:rPr>
      </w:pPr>
    </w:p>
    <w:p w14:paraId="72CFC456" w14:textId="77777777" w:rsidR="00724063" w:rsidRPr="0055219E" w:rsidRDefault="00724063" w:rsidP="00557CA5">
      <w:pPr>
        <w:keepNext/>
        <w:tabs>
          <w:tab w:val="left" w:pos="567"/>
        </w:tabs>
        <w:rPr>
          <w:b/>
          <w:sz w:val="22"/>
          <w:szCs w:val="22"/>
        </w:rPr>
      </w:pPr>
      <w:r w:rsidRPr="0055219E">
        <w:rPr>
          <w:b/>
          <w:sz w:val="22"/>
          <w:szCs w:val="22"/>
        </w:rPr>
        <w:t>6.</w:t>
      </w:r>
      <w:r w:rsidRPr="0055219E">
        <w:rPr>
          <w:b/>
          <w:sz w:val="22"/>
          <w:szCs w:val="22"/>
        </w:rPr>
        <w:tab/>
        <w:t>GYÓGYSZERÉSZETI JELLEMZŐK</w:t>
      </w:r>
    </w:p>
    <w:p w14:paraId="27AC1E6A" w14:textId="77777777" w:rsidR="00724063" w:rsidRPr="0055219E" w:rsidRDefault="00724063" w:rsidP="00557CA5">
      <w:pPr>
        <w:keepNext/>
        <w:tabs>
          <w:tab w:val="left" w:pos="567"/>
        </w:tabs>
        <w:rPr>
          <w:sz w:val="22"/>
          <w:szCs w:val="22"/>
        </w:rPr>
      </w:pPr>
    </w:p>
    <w:p w14:paraId="11179610" w14:textId="77777777" w:rsidR="00724063" w:rsidRPr="0055219E" w:rsidRDefault="00724063" w:rsidP="00557CA5">
      <w:pPr>
        <w:keepNext/>
        <w:tabs>
          <w:tab w:val="left" w:pos="567"/>
        </w:tabs>
        <w:rPr>
          <w:b/>
          <w:sz w:val="22"/>
          <w:szCs w:val="22"/>
        </w:rPr>
      </w:pPr>
      <w:r w:rsidRPr="0055219E">
        <w:rPr>
          <w:b/>
          <w:sz w:val="22"/>
          <w:szCs w:val="22"/>
        </w:rPr>
        <w:t>6.1</w:t>
      </w:r>
      <w:r w:rsidRPr="0055219E">
        <w:rPr>
          <w:b/>
          <w:sz w:val="22"/>
          <w:szCs w:val="22"/>
        </w:rPr>
        <w:tab/>
        <w:t>Segédanyagok felsorolása</w:t>
      </w:r>
    </w:p>
    <w:p w14:paraId="50E49736" w14:textId="77777777" w:rsidR="00724063" w:rsidRPr="0055219E" w:rsidRDefault="00724063" w:rsidP="00557CA5">
      <w:pPr>
        <w:keepNext/>
        <w:tabs>
          <w:tab w:val="left" w:pos="567"/>
        </w:tabs>
        <w:rPr>
          <w:b/>
          <w:sz w:val="22"/>
          <w:szCs w:val="22"/>
        </w:rPr>
      </w:pPr>
    </w:p>
    <w:p w14:paraId="2BDCEA0D" w14:textId="32AE418F" w:rsidR="00416AA6" w:rsidRPr="0055219E" w:rsidRDefault="00416AA6" w:rsidP="00416AA6">
      <w:pPr>
        <w:tabs>
          <w:tab w:val="left" w:pos="567"/>
        </w:tabs>
        <w:rPr>
          <w:sz w:val="22"/>
          <w:szCs w:val="22"/>
          <w:u w:val="single"/>
          <w:lang w:bidi="hu-HU"/>
        </w:rPr>
      </w:pPr>
      <w:r w:rsidRPr="0055219E">
        <w:rPr>
          <w:sz w:val="22"/>
          <w:szCs w:val="22"/>
          <w:u w:val="single"/>
          <w:lang w:bidi="hu-HU"/>
        </w:rPr>
        <w:t xml:space="preserve">Celekoxib </w:t>
      </w:r>
      <w:r w:rsidR="00BA681B">
        <w:rPr>
          <w:sz w:val="22"/>
          <w:szCs w:val="22"/>
          <w:u w:val="single"/>
          <w:lang w:bidi="hu-HU"/>
        </w:rPr>
        <w:t>Aurobindo</w:t>
      </w:r>
      <w:r w:rsidRPr="0055219E">
        <w:rPr>
          <w:sz w:val="22"/>
          <w:szCs w:val="22"/>
          <w:u w:val="single"/>
          <w:lang w:bidi="hu-HU"/>
        </w:rPr>
        <w:t xml:space="preserve"> 100 mg kemény kapszula</w:t>
      </w:r>
    </w:p>
    <w:p w14:paraId="1848C27F" w14:textId="77777777" w:rsidR="00416AA6" w:rsidRPr="0055219E" w:rsidRDefault="00416AA6" w:rsidP="00557CA5">
      <w:pPr>
        <w:keepNext/>
        <w:tabs>
          <w:tab w:val="left" w:pos="567"/>
        </w:tabs>
        <w:rPr>
          <w:b/>
          <w:sz w:val="22"/>
          <w:szCs w:val="22"/>
        </w:rPr>
      </w:pPr>
    </w:p>
    <w:p w14:paraId="6C89E3AE" w14:textId="0AEA00A5" w:rsidR="003B57AF" w:rsidRPr="00C921A0" w:rsidRDefault="00724063" w:rsidP="00557CA5">
      <w:pPr>
        <w:keepNext/>
        <w:tabs>
          <w:tab w:val="left" w:pos="567"/>
        </w:tabs>
        <w:ind w:left="1418" w:hanging="1418"/>
        <w:rPr>
          <w:i/>
          <w:iCs/>
          <w:sz w:val="22"/>
          <w:szCs w:val="22"/>
        </w:rPr>
      </w:pPr>
      <w:r w:rsidRPr="00C921A0">
        <w:rPr>
          <w:i/>
          <w:iCs/>
          <w:sz w:val="22"/>
          <w:szCs w:val="22"/>
        </w:rPr>
        <w:t>Kapszulatöltet:</w:t>
      </w:r>
    </w:p>
    <w:p w14:paraId="00F08E17" w14:textId="77777777" w:rsidR="003B57AF" w:rsidRPr="0055219E" w:rsidRDefault="003B57AF" w:rsidP="00557CA5">
      <w:pPr>
        <w:keepNext/>
        <w:tabs>
          <w:tab w:val="left" w:pos="567"/>
        </w:tabs>
        <w:ind w:left="1418" w:hanging="1418"/>
        <w:rPr>
          <w:sz w:val="22"/>
          <w:szCs w:val="22"/>
        </w:rPr>
      </w:pPr>
      <w:r w:rsidRPr="0055219E">
        <w:rPr>
          <w:sz w:val="22"/>
          <w:szCs w:val="22"/>
        </w:rPr>
        <w:t>laktóz-monohidrát</w:t>
      </w:r>
      <w:r w:rsidR="00724063" w:rsidRPr="0055219E">
        <w:rPr>
          <w:sz w:val="22"/>
          <w:szCs w:val="22"/>
        </w:rPr>
        <w:t xml:space="preserve"> </w:t>
      </w:r>
    </w:p>
    <w:p w14:paraId="2787AFD8" w14:textId="4E276B65" w:rsidR="006A7333" w:rsidRPr="0055219E" w:rsidRDefault="00C15929" w:rsidP="006A7333">
      <w:pPr>
        <w:keepNext/>
        <w:tabs>
          <w:tab w:val="left" w:pos="567"/>
        </w:tabs>
        <w:ind w:left="1418" w:hanging="1418"/>
        <w:rPr>
          <w:sz w:val="22"/>
          <w:szCs w:val="22"/>
        </w:rPr>
      </w:pPr>
      <w:r w:rsidRPr="0055219E">
        <w:rPr>
          <w:sz w:val="22"/>
          <w:szCs w:val="22"/>
        </w:rPr>
        <w:t>h</w:t>
      </w:r>
      <w:r w:rsidR="006A7333" w:rsidRPr="0055219E">
        <w:rPr>
          <w:sz w:val="22"/>
          <w:szCs w:val="22"/>
        </w:rPr>
        <w:t xml:space="preserve">idroxipropilcellulóz </w:t>
      </w:r>
    </w:p>
    <w:p w14:paraId="1B71C0BF" w14:textId="594FD709" w:rsidR="006A7333" w:rsidRPr="0055219E" w:rsidRDefault="00C15929" w:rsidP="00557CA5">
      <w:pPr>
        <w:keepNext/>
        <w:tabs>
          <w:tab w:val="left" w:pos="567"/>
        </w:tabs>
        <w:ind w:left="1418" w:hanging="1418"/>
        <w:rPr>
          <w:sz w:val="22"/>
          <w:szCs w:val="22"/>
        </w:rPr>
      </w:pPr>
      <w:r w:rsidRPr="0055219E">
        <w:rPr>
          <w:sz w:val="22"/>
          <w:szCs w:val="22"/>
        </w:rPr>
        <w:t>k</w:t>
      </w:r>
      <w:r w:rsidR="006A7333" w:rsidRPr="0055219E">
        <w:rPr>
          <w:sz w:val="22"/>
          <w:szCs w:val="22"/>
        </w:rPr>
        <w:t>roszpovidon</w:t>
      </w:r>
      <w:r w:rsidR="00A55834" w:rsidRPr="0055219E">
        <w:rPr>
          <w:sz w:val="22"/>
          <w:szCs w:val="22"/>
        </w:rPr>
        <w:t xml:space="preserve"> (B</w:t>
      </w:r>
      <w:r w:rsidR="00437627" w:rsidRPr="0055219E">
        <w:rPr>
          <w:sz w:val="22"/>
          <w:szCs w:val="22"/>
        </w:rPr>
        <w:t xml:space="preserve"> típus</w:t>
      </w:r>
      <w:r w:rsidR="00A55834" w:rsidRPr="0055219E">
        <w:rPr>
          <w:sz w:val="22"/>
          <w:szCs w:val="22"/>
        </w:rPr>
        <w:t>)</w:t>
      </w:r>
    </w:p>
    <w:p w14:paraId="75FC251B" w14:textId="77777777" w:rsidR="003B57AF" w:rsidRPr="0055219E" w:rsidRDefault="003B57AF" w:rsidP="00557CA5">
      <w:pPr>
        <w:keepNext/>
        <w:tabs>
          <w:tab w:val="left" w:pos="567"/>
        </w:tabs>
        <w:ind w:left="1418" w:hanging="1418"/>
        <w:rPr>
          <w:sz w:val="22"/>
          <w:szCs w:val="22"/>
        </w:rPr>
      </w:pPr>
      <w:r w:rsidRPr="0055219E">
        <w:rPr>
          <w:sz w:val="22"/>
          <w:szCs w:val="22"/>
        </w:rPr>
        <w:t>nátrium-lauril-szulfát</w:t>
      </w:r>
    </w:p>
    <w:p w14:paraId="65286A77" w14:textId="77777777" w:rsidR="003B57AF" w:rsidRPr="0055219E" w:rsidRDefault="003B57AF" w:rsidP="00557CA5">
      <w:pPr>
        <w:keepNext/>
        <w:tabs>
          <w:tab w:val="left" w:pos="567"/>
        </w:tabs>
        <w:ind w:left="1418" w:hanging="1418"/>
        <w:rPr>
          <w:sz w:val="22"/>
          <w:szCs w:val="22"/>
        </w:rPr>
      </w:pPr>
      <w:r w:rsidRPr="0055219E">
        <w:rPr>
          <w:sz w:val="22"/>
          <w:szCs w:val="22"/>
        </w:rPr>
        <w:t>povidon K 30</w:t>
      </w:r>
    </w:p>
    <w:p w14:paraId="5A893DCE" w14:textId="77777777" w:rsidR="003B57AF" w:rsidRPr="0055219E" w:rsidRDefault="003B57AF" w:rsidP="00557CA5">
      <w:pPr>
        <w:keepNext/>
        <w:tabs>
          <w:tab w:val="left" w:pos="567"/>
        </w:tabs>
        <w:ind w:left="1418" w:hanging="1418"/>
        <w:rPr>
          <w:sz w:val="22"/>
          <w:szCs w:val="22"/>
        </w:rPr>
      </w:pPr>
      <w:r w:rsidRPr="0055219E">
        <w:rPr>
          <w:sz w:val="22"/>
          <w:szCs w:val="22"/>
        </w:rPr>
        <w:t>nátrium-sztearil-fumarát</w:t>
      </w:r>
    </w:p>
    <w:p w14:paraId="5E14FB39" w14:textId="77777777" w:rsidR="003B57AF" w:rsidRPr="0055219E" w:rsidRDefault="003B57AF" w:rsidP="00557CA5">
      <w:pPr>
        <w:keepNext/>
        <w:tabs>
          <w:tab w:val="left" w:pos="567"/>
        </w:tabs>
        <w:ind w:left="1418" w:hanging="1418"/>
        <w:rPr>
          <w:sz w:val="22"/>
          <w:szCs w:val="22"/>
        </w:rPr>
      </w:pPr>
    </w:p>
    <w:p w14:paraId="65F6AF6B" w14:textId="66F949D6" w:rsidR="003B57AF" w:rsidRPr="00C921A0" w:rsidRDefault="00724063" w:rsidP="00557CA5">
      <w:pPr>
        <w:tabs>
          <w:tab w:val="left" w:pos="567"/>
        </w:tabs>
        <w:rPr>
          <w:i/>
          <w:iCs/>
          <w:sz w:val="22"/>
          <w:szCs w:val="22"/>
        </w:rPr>
      </w:pPr>
      <w:r w:rsidRPr="00C921A0">
        <w:rPr>
          <w:i/>
          <w:iCs/>
          <w:sz w:val="22"/>
          <w:szCs w:val="22"/>
        </w:rPr>
        <w:t>Kapszulahéj:</w:t>
      </w:r>
    </w:p>
    <w:p w14:paraId="43B4836C" w14:textId="77777777" w:rsidR="003B57AF" w:rsidRPr="0055219E" w:rsidRDefault="003B57AF" w:rsidP="00557CA5">
      <w:pPr>
        <w:tabs>
          <w:tab w:val="left" w:pos="567"/>
        </w:tabs>
        <w:rPr>
          <w:sz w:val="22"/>
          <w:szCs w:val="22"/>
        </w:rPr>
      </w:pPr>
      <w:r w:rsidRPr="0055219E">
        <w:rPr>
          <w:sz w:val="22"/>
          <w:szCs w:val="22"/>
        </w:rPr>
        <w:t>zselatin</w:t>
      </w:r>
    </w:p>
    <w:p w14:paraId="7F22A11E" w14:textId="77777777" w:rsidR="003B57AF" w:rsidRPr="0055219E" w:rsidRDefault="00724063" w:rsidP="00557CA5">
      <w:pPr>
        <w:tabs>
          <w:tab w:val="left" w:pos="567"/>
        </w:tabs>
        <w:rPr>
          <w:sz w:val="22"/>
          <w:szCs w:val="22"/>
        </w:rPr>
      </w:pPr>
      <w:r w:rsidRPr="0055219E">
        <w:rPr>
          <w:sz w:val="22"/>
          <w:szCs w:val="22"/>
        </w:rPr>
        <w:t>titán-dioxid (E171)</w:t>
      </w:r>
    </w:p>
    <w:p w14:paraId="6E8C08C3" w14:textId="77777777" w:rsidR="00724063" w:rsidRPr="0055219E" w:rsidRDefault="00724063" w:rsidP="00557CA5">
      <w:pPr>
        <w:tabs>
          <w:tab w:val="left" w:pos="567"/>
        </w:tabs>
        <w:rPr>
          <w:sz w:val="22"/>
          <w:szCs w:val="22"/>
        </w:rPr>
      </w:pPr>
    </w:p>
    <w:p w14:paraId="0D390D44" w14:textId="04928138" w:rsidR="003B57AF" w:rsidRPr="00C921A0" w:rsidRDefault="0063684C" w:rsidP="00557CA5">
      <w:pPr>
        <w:tabs>
          <w:tab w:val="left" w:pos="567"/>
        </w:tabs>
        <w:rPr>
          <w:i/>
          <w:iCs/>
          <w:sz w:val="22"/>
          <w:szCs w:val="22"/>
        </w:rPr>
      </w:pPr>
      <w:r w:rsidRPr="00C921A0">
        <w:rPr>
          <w:i/>
          <w:iCs/>
          <w:sz w:val="22"/>
          <w:szCs w:val="22"/>
        </w:rPr>
        <w:t>Jelölőfesték</w:t>
      </w:r>
      <w:r w:rsidR="00724063" w:rsidRPr="00C921A0">
        <w:rPr>
          <w:i/>
          <w:iCs/>
          <w:sz w:val="22"/>
          <w:szCs w:val="22"/>
        </w:rPr>
        <w:t>:</w:t>
      </w:r>
    </w:p>
    <w:p w14:paraId="60BE96E2" w14:textId="499C58F8" w:rsidR="003B57AF" w:rsidRPr="0055219E" w:rsidRDefault="003B57AF" w:rsidP="00557CA5">
      <w:pPr>
        <w:tabs>
          <w:tab w:val="left" w:pos="567"/>
        </w:tabs>
        <w:rPr>
          <w:sz w:val="22"/>
          <w:szCs w:val="22"/>
        </w:rPr>
      </w:pPr>
      <w:r w:rsidRPr="0055219E">
        <w:rPr>
          <w:sz w:val="22"/>
          <w:szCs w:val="22"/>
        </w:rPr>
        <w:t>sellak</w:t>
      </w:r>
      <w:r w:rsidR="00A55834" w:rsidRPr="0055219E">
        <w:rPr>
          <w:sz w:val="22"/>
          <w:szCs w:val="22"/>
        </w:rPr>
        <w:t xml:space="preserve"> (E904)</w:t>
      </w:r>
    </w:p>
    <w:p w14:paraId="01C02D2E" w14:textId="2FC9E174" w:rsidR="00724063" w:rsidRPr="0055219E" w:rsidRDefault="00724063" w:rsidP="00557CA5">
      <w:pPr>
        <w:tabs>
          <w:tab w:val="left" w:pos="567"/>
        </w:tabs>
        <w:rPr>
          <w:sz w:val="22"/>
          <w:szCs w:val="22"/>
        </w:rPr>
      </w:pPr>
      <w:r w:rsidRPr="0055219E">
        <w:rPr>
          <w:sz w:val="22"/>
          <w:szCs w:val="22"/>
        </w:rPr>
        <w:t>indigókármin (E132)</w:t>
      </w:r>
    </w:p>
    <w:p w14:paraId="476426BA" w14:textId="77777777" w:rsidR="00416AA6" w:rsidRPr="0055219E" w:rsidRDefault="00416AA6" w:rsidP="00416AA6">
      <w:pPr>
        <w:tabs>
          <w:tab w:val="left" w:pos="567"/>
        </w:tabs>
        <w:rPr>
          <w:sz w:val="22"/>
          <w:szCs w:val="22"/>
        </w:rPr>
      </w:pPr>
    </w:p>
    <w:p w14:paraId="38123583" w14:textId="6215CF6F" w:rsidR="00416AA6" w:rsidRPr="0055219E" w:rsidRDefault="00416AA6" w:rsidP="00416AA6">
      <w:pPr>
        <w:tabs>
          <w:tab w:val="left" w:pos="567"/>
        </w:tabs>
        <w:rPr>
          <w:sz w:val="22"/>
          <w:szCs w:val="22"/>
          <w:u w:val="single"/>
          <w:lang w:bidi="hu-HU"/>
        </w:rPr>
      </w:pPr>
      <w:r w:rsidRPr="0055219E">
        <w:rPr>
          <w:sz w:val="22"/>
          <w:szCs w:val="22"/>
          <w:u w:val="single"/>
          <w:lang w:bidi="hu-HU"/>
        </w:rPr>
        <w:t xml:space="preserve">Celekoxib </w:t>
      </w:r>
      <w:r w:rsidR="00BA681B">
        <w:rPr>
          <w:sz w:val="22"/>
          <w:szCs w:val="22"/>
          <w:u w:val="single"/>
          <w:lang w:bidi="hu-HU"/>
        </w:rPr>
        <w:t>Aurobindo</w:t>
      </w:r>
      <w:r w:rsidRPr="0055219E">
        <w:rPr>
          <w:sz w:val="22"/>
          <w:szCs w:val="22"/>
          <w:u w:val="single"/>
          <w:lang w:bidi="hu-HU"/>
        </w:rPr>
        <w:t xml:space="preserve"> 200 mg kemény kapszula</w:t>
      </w:r>
    </w:p>
    <w:p w14:paraId="2D9BAB7F" w14:textId="77777777" w:rsidR="00416AA6" w:rsidRPr="0055219E" w:rsidRDefault="00416AA6" w:rsidP="00416AA6">
      <w:pPr>
        <w:keepNext/>
        <w:tabs>
          <w:tab w:val="left" w:pos="567"/>
        </w:tabs>
        <w:rPr>
          <w:b/>
          <w:sz w:val="22"/>
          <w:szCs w:val="22"/>
        </w:rPr>
      </w:pPr>
    </w:p>
    <w:p w14:paraId="480EF6DC" w14:textId="77777777" w:rsidR="00416AA6" w:rsidRPr="00C921A0" w:rsidRDefault="00416AA6" w:rsidP="00416AA6">
      <w:pPr>
        <w:keepNext/>
        <w:tabs>
          <w:tab w:val="left" w:pos="567"/>
        </w:tabs>
        <w:ind w:left="1418" w:hanging="1418"/>
        <w:rPr>
          <w:i/>
          <w:iCs/>
          <w:sz w:val="22"/>
          <w:szCs w:val="22"/>
        </w:rPr>
      </w:pPr>
      <w:r w:rsidRPr="00C921A0">
        <w:rPr>
          <w:i/>
          <w:iCs/>
          <w:sz w:val="22"/>
          <w:szCs w:val="22"/>
        </w:rPr>
        <w:t>Kapszulatöltet:</w:t>
      </w:r>
    </w:p>
    <w:p w14:paraId="012139F5" w14:textId="77777777" w:rsidR="00416AA6" w:rsidRPr="0055219E" w:rsidRDefault="00416AA6" w:rsidP="00416AA6">
      <w:pPr>
        <w:keepNext/>
        <w:tabs>
          <w:tab w:val="left" w:pos="567"/>
        </w:tabs>
        <w:ind w:left="1418" w:hanging="1418"/>
        <w:rPr>
          <w:sz w:val="22"/>
          <w:szCs w:val="22"/>
        </w:rPr>
      </w:pPr>
      <w:r w:rsidRPr="0055219E">
        <w:rPr>
          <w:sz w:val="22"/>
          <w:szCs w:val="22"/>
        </w:rPr>
        <w:t xml:space="preserve">laktóz-monohidrát </w:t>
      </w:r>
    </w:p>
    <w:p w14:paraId="72B90BEC" w14:textId="6EDAEE56" w:rsidR="00416AA6" w:rsidRPr="0055219E" w:rsidRDefault="00416AA6" w:rsidP="00416AA6">
      <w:pPr>
        <w:keepNext/>
        <w:tabs>
          <w:tab w:val="left" w:pos="567"/>
        </w:tabs>
        <w:ind w:left="1418" w:hanging="1418"/>
        <w:rPr>
          <w:sz w:val="22"/>
          <w:szCs w:val="22"/>
        </w:rPr>
      </w:pPr>
      <w:r w:rsidRPr="0055219E">
        <w:rPr>
          <w:sz w:val="22"/>
          <w:szCs w:val="22"/>
        </w:rPr>
        <w:t xml:space="preserve">hidroxipropilcellulóz </w:t>
      </w:r>
    </w:p>
    <w:p w14:paraId="400B451C" w14:textId="77777777" w:rsidR="00416AA6" w:rsidRPr="0055219E" w:rsidRDefault="00416AA6" w:rsidP="00416AA6">
      <w:pPr>
        <w:keepNext/>
        <w:tabs>
          <w:tab w:val="left" w:pos="567"/>
        </w:tabs>
        <w:ind w:left="1418" w:hanging="1418"/>
        <w:rPr>
          <w:sz w:val="22"/>
          <w:szCs w:val="22"/>
        </w:rPr>
      </w:pPr>
      <w:r w:rsidRPr="0055219E">
        <w:rPr>
          <w:sz w:val="22"/>
          <w:szCs w:val="22"/>
        </w:rPr>
        <w:t>kroszpovidon (B típus)</w:t>
      </w:r>
    </w:p>
    <w:p w14:paraId="0B67299A" w14:textId="77777777" w:rsidR="00416AA6" w:rsidRPr="0055219E" w:rsidRDefault="00416AA6" w:rsidP="00416AA6">
      <w:pPr>
        <w:keepNext/>
        <w:tabs>
          <w:tab w:val="left" w:pos="567"/>
        </w:tabs>
        <w:ind w:left="1418" w:hanging="1418"/>
        <w:rPr>
          <w:sz w:val="22"/>
          <w:szCs w:val="22"/>
        </w:rPr>
      </w:pPr>
      <w:r w:rsidRPr="0055219E">
        <w:rPr>
          <w:sz w:val="22"/>
          <w:szCs w:val="22"/>
        </w:rPr>
        <w:t>nátrium-lauril-szulfát</w:t>
      </w:r>
    </w:p>
    <w:p w14:paraId="0FB3B80A" w14:textId="77777777" w:rsidR="00416AA6" w:rsidRPr="0055219E" w:rsidRDefault="00416AA6" w:rsidP="00416AA6">
      <w:pPr>
        <w:keepNext/>
        <w:tabs>
          <w:tab w:val="left" w:pos="567"/>
        </w:tabs>
        <w:ind w:left="1418" w:hanging="1418"/>
        <w:rPr>
          <w:sz w:val="22"/>
          <w:szCs w:val="22"/>
        </w:rPr>
      </w:pPr>
      <w:r w:rsidRPr="0055219E">
        <w:rPr>
          <w:sz w:val="22"/>
          <w:szCs w:val="22"/>
        </w:rPr>
        <w:t>povidon K 30</w:t>
      </w:r>
    </w:p>
    <w:p w14:paraId="7CA808DB" w14:textId="77777777" w:rsidR="00416AA6" w:rsidRPr="0055219E" w:rsidRDefault="00416AA6" w:rsidP="00416AA6">
      <w:pPr>
        <w:keepNext/>
        <w:tabs>
          <w:tab w:val="left" w:pos="567"/>
        </w:tabs>
        <w:ind w:left="1418" w:hanging="1418"/>
        <w:rPr>
          <w:sz w:val="22"/>
          <w:szCs w:val="22"/>
        </w:rPr>
      </w:pPr>
      <w:r w:rsidRPr="0055219E">
        <w:rPr>
          <w:sz w:val="22"/>
          <w:szCs w:val="22"/>
        </w:rPr>
        <w:t>nátrium-sztearil-fumarát</w:t>
      </w:r>
    </w:p>
    <w:p w14:paraId="5568C6B9" w14:textId="77777777" w:rsidR="00416AA6" w:rsidRPr="0055219E" w:rsidRDefault="00416AA6" w:rsidP="00416AA6">
      <w:pPr>
        <w:keepNext/>
        <w:tabs>
          <w:tab w:val="left" w:pos="567"/>
        </w:tabs>
        <w:ind w:left="1418" w:hanging="1418"/>
        <w:rPr>
          <w:sz w:val="22"/>
          <w:szCs w:val="22"/>
        </w:rPr>
      </w:pPr>
    </w:p>
    <w:p w14:paraId="2F9C8924" w14:textId="77777777" w:rsidR="00416AA6" w:rsidRPr="00C921A0" w:rsidRDefault="00416AA6" w:rsidP="00416AA6">
      <w:pPr>
        <w:tabs>
          <w:tab w:val="left" w:pos="567"/>
        </w:tabs>
        <w:rPr>
          <w:i/>
          <w:iCs/>
          <w:sz w:val="22"/>
          <w:szCs w:val="22"/>
        </w:rPr>
      </w:pPr>
      <w:r w:rsidRPr="00C921A0">
        <w:rPr>
          <w:i/>
          <w:iCs/>
          <w:sz w:val="22"/>
          <w:szCs w:val="22"/>
        </w:rPr>
        <w:t>Kapszulahéj:</w:t>
      </w:r>
    </w:p>
    <w:p w14:paraId="2345ED11" w14:textId="77777777" w:rsidR="00416AA6" w:rsidRPr="0055219E" w:rsidRDefault="00416AA6" w:rsidP="00416AA6">
      <w:pPr>
        <w:tabs>
          <w:tab w:val="left" w:pos="567"/>
        </w:tabs>
        <w:rPr>
          <w:sz w:val="22"/>
          <w:szCs w:val="22"/>
        </w:rPr>
      </w:pPr>
      <w:r w:rsidRPr="0055219E">
        <w:rPr>
          <w:sz w:val="22"/>
          <w:szCs w:val="22"/>
        </w:rPr>
        <w:t>zselatin</w:t>
      </w:r>
    </w:p>
    <w:p w14:paraId="4CA4677D" w14:textId="77777777" w:rsidR="00416AA6" w:rsidRPr="0055219E" w:rsidRDefault="00416AA6" w:rsidP="00416AA6">
      <w:pPr>
        <w:tabs>
          <w:tab w:val="left" w:pos="567"/>
        </w:tabs>
        <w:rPr>
          <w:sz w:val="22"/>
          <w:szCs w:val="22"/>
        </w:rPr>
      </w:pPr>
      <w:r w:rsidRPr="0055219E">
        <w:rPr>
          <w:sz w:val="22"/>
          <w:szCs w:val="22"/>
        </w:rPr>
        <w:t>titán-dioxid (E171)</w:t>
      </w:r>
    </w:p>
    <w:p w14:paraId="5A22F6BB" w14:textId="77777777" w:rsidR="00416AA6" w:rsidRPr="0055219E" w:rsidRDefault="00416AA6" w:rsidP="00416AA6">
      <w:pPr>
        <w:tabs>
          <w:tab w:val="left" w:pos="567"/>
        </w:tabs>
        <w:rPr>
          <w:sz w:val="22"/>
          <w:szCs w:val="22"/>
        </w:rPr>
      </w:pPr>
    </w:p>
    <w:p w14:paraId="0A60595A" w14:textId="77777777" w:rsidR="00416AA6" w:rsidRPr="00C921A0" w:rsidRDefault="00416AA6" w:rsidP="00416AA6">
      <w:pPr>
        <w:tabs>
          <w:tab w:val="left" w:pos="567"/>
        </w:tabs>
        <w:rPr>
          <w:i/>
          <w:iCs/>
          <w:sz w:val="22"/>
          <w:szCs w:val="22"/>
        </w:rPr>
      </w:pPr>
      <w:r w:rsidRPr="00C921A0">
        <w:rPr>
          <w:i/>
          <w:iCs/>
          <w:sz w:val="22"/>
          <w:szCs w:val="22"/>
        </w:rPr>
        <w:t>Jelölőfesték:</w:t>
      </w:r>
    </w:p>
    <w:p w14:paraId="2D507703" w14:textId="77777777" w:rsidR="00416AA6" w:rsidRPr="0055219E" w:rsidRDefault="00416AA6" w:rsidP="00416AA6">
      <w:pPr>
        <w:tabs>
          <w:tab w:val="left" w:pos="567"/>
        </w:tabs>
        <w:rPr>
          <w:sz w:val="22"/>
          <w:szCs w:val="22"/>
        </w:rPr>
      </w:pPr>
      <w:r w:rsidRPr="0055219E">
        <w:rPr>
          <w:sz w:val="22"/>
          <w:szCs w:val="22"/>
        </w:rPr>
        <w:t>sellak (E904)</w:t>
      </w:r>
    </w:p>
    <w:p w14:paraId="18F80B19" w14:textId="5FF65938" w:rsidR="00416AA6" w:rsidRPr="0055219E" w:rsidRDefault="00416AA6" w:rsidP="00416AA6">
      <w:pPr>
        <w:tabs>
          <w:tab w:val="left" w:pos="567"/>
        </w:tabs>
        <w:rPr>
          <w:sz w:val="22"/>
          <w:szCs w:val="22"/>
        </w:rPr>
      </w:pPr>
      <w:r w:rsidRPr="0055219E">
        <w:rPr>
          <w:sz w:val="22"/>
          <w:szCs w:val="22"/>
        </w:rPr>
        <w:t>sárga vas-oxid (E172)</w:t>
      </w:r>
    </w:p>
    <w:p w14:paraId="4491EC77" w14:textId="77777777" w:rsidR="001D2803" w:rsidRPr="0055219E" w:rsidRDefault="001D2803" w:rsidP="00557CA5">
      <w:pPr>
        <w:tabs>
          <w:tab w:val="left" w:pos="567"/>
        </w:tabs>
        <w:rPr>
          <w:sz w:val="22"/>
          <w:szCs w:val="22"/>
        </w:rPr>
      </w:pPr>
    </w:p>
    <w:p w14:paraId="2D297843" w14:textId="77777777" w:rsidR="00724063" w:rsidRPr="0055219E" w:rsidRDefault="00724063" w:rsidP="00557CA5">
      <w:pPr>
        <w:tabs>
          <w:tab w:val="left" w:pos="567"/>
        </w:tabs>
        <w:rPr>
          <w:b/>
          <w:sz w:val="22"/>
          <w:szCs w:val="22"/>
        </w:rPr>
      </w:pPr>
      <w:r w:rsidRPr="0055219E">
        <w:rPr>
          <w:b/>
          <w:sz w:val="22"/>
          <w:szCs w:val="22"/>
        </w:rPr>
        <w:t>6.2</w:t>
      </w:r>
      <w:r w:rsidRPr="0055219E">
        <w:rPr>
          <w:b/>
          <w:sz w:val="22"/>
          <w:szCs w:val="22"/>
        </w:rPr>
        <w:tab/>
        <w:t>Inkompatibilitások</w:t>
      </w:r>
    </w:p>
    <w:p w14:paraId="2AF76374" w14:textId="77777777" w:rsidR="00724063" w:rsidRPr="0055219E" w:rsidRDefault="00724063" w:rsidP="00557CA5">
      <w:pPr>
        <w:tabs>
          <w:tab w:val="left" w:pos="567"/>
        </w:tabs>
        <w:rPr>
          <w:sz w:val="22"/>
          <w:szCs w:val="22"/>
        </w:rPr>
      </w:pPr>
    </w:p>
    <w:p w14:paraId="6FAF2D0F" w14:textId="77777777" w:rsidR="00724063" w:rsidRPr="0055219E" w:rsidRDefault="00724063" w:rsidP="00557CA5">
      <w:pPr>
        <w:tabs>
          <w:tab w:val="left" w:pos="567"/>
        </w:tabs>
        <w:rPr>
          <w:sz w:val="22"/>
          <w:szCs w:val="22"/>
        </w:rPr>
      </w:pPr>
      <w:r w:rsidRPr="0055219E">
        <w:rPr>
          <w:sz w:val="22"/>
          <w:szCs w:val="22"/>
        </w:rPr>
        <w:t xml:space="preserve">Nem </w:t>
      </w:r>
      <w:r w:rsidR="0063684C" w:rsidRPr="0055219E">
        <w:rPr>
          <w:sz w:val="22"/>
          <w:szCs w:val="22"/>
        </w:rPr>
        <w:t>értelmezhető.</w:t>
      </w:r>
    </w:p>
    <w:p w14:paraId="2E608313" w14:textId="77777777" w:rsidR="00724063" w:rsidRPr="0055219E" w:rsidRDefault="00724063" w:rsidP="00557CA5">
      <w:pPr>
        <w:tabs>
          <w:tab w:val="left" w:pos="567"/>
        </w:tabs>
        <w:rPr>
          <w:sz w:val="22"/>
          <w:szCs w:val="22"/>
        </w:rPr>
      </w:pPr>
    </w:p>
    <w:p w14:paraId="479135A9" w14:textId="77777777" w:rsidR="00724063" w:rsidRPr="0055219E" w:rsidRDefault="00724063" w:rsidP="00557CA5">
      <w:pPr>
        <w:tabs>
          <w:tab w:val="left" w:pos="567"/>
        </w:tabs>
        <w:rPr>
          <w:b/>
          <w:sz w:val="22"/>
          <w:szCs w:val="22"/>
        </w:rPr>
      </w:pPr>
      <w:r w:rsidRPr="0055219E">
        <w:rPr>
          <w:b/>
          <w:sz w:val="22"/>
          <w:szCs w:val="22"/>
        </w:rPr>
        <w:t>6.3</w:t>
      </w:r>
      <w:r w:rsidRPr="0055219E">
        <w:rPr>
          <w:b/>
          <w:sz w:val="22"/>
          <w:szCs w:val="22"/>
        </w:rPr>
        <w:tab/>
        <w:t>Felhasználhatósági időtartam</w:t>
      </w:r>
    </w:p>
    <w:p w14:paraId="28C4725B" w14:textId="77777777" w:rsidR="00724063" w:rsidRPr="0055219E" w:rsidRDefault="00724063" w:rsidP="00557CA5">
      <w:pPr>
        <w:tabs>
          <w:tab w:val="left" w:pos="567"/>
        </w:tabs>
        <w:rPr>
          <w:sz w:val="22"/>
          <w:szCs w:val="22"/>
        </w:rPr>
      </w:pPr>
    </w:p>
    <w:p w14:paraId="1363DE5C" w14:textId="61362165" w:rsidR="00DA53FA" w:rsidRPr="0055219E" w:rsidRDefault="00DA53FA" w:rsidP="00557CA5">
      <w:pPr>
        <w:tabs>
          <w:tab w:val="left" w:pos="567"/>
        </w:tabs>
        <w:rPr>
          <w:sz w:val="22"/>
          <w:szCs w:val="22"/>
        </w:rPr>
      </w:pPr>
      <w:r w:rsidRPr="0055219E">
        <w:rPr>
          <w:sz w:val="22"/>
          <w:szCs w:val="22"/>
        </w:rPr>
        <w:t>3</w:t>
      </w:r>
      <w:r w:rsidR="00841F76" w:rsidRPr="0055219E">
        <w:rPr>
          <w:sz w:val="22"/>
          <w:szCs w:val="22"/>
        </w:rPr>
        <w:t> </w:t>
      </w:r>
      <w:r w:rsidRPr="0055219E">
        <w:rPr>
          <w:sz w:val="22"/>
          <w:szCs w:val="22"/>
        </w:rPr>
        <w:t>év</w:t>
      </w:r>
    </w:p>
    <w:p w14:paraId="795625F7" w14:textId="77777777" w:rsidR="00724063" w:rsidRPr="0055219E" w:rsidRDefault="00724063" w:rsidP="00557CA5">
      <w:pPr>
        <w:tabs>
          <w:tab w:val="left" w:pos="567"/>
        </w:tabs>
        <w:rPr>
          <w:sz w:val="22"/>
          <w:szCs w:val="22"/>
        </w:rPr>
      </w:pPr>
    </w:p>
    <w:p w14:paraId="78FB7DEC" w14:textId="77777777" w:rsidR="00724063" w:rsidRPr="0055219E" w:rsidRDefault="00724063" w:rsidP="00557CA5">
      <w:pPr>
        <w:tabs>
          <w:tab w:val="left" w:pos="567"/>
        </w:tabs>
        <w:rPr>
          <w:b/>
          <w:sz w:val="22"/>
          <w:szCs w:val="22"/>
        </w:rPr>
      </w:pPr>
      <w:r w:rsidRPr="0055219E">
        <w:rPr>
          <w:b/>
          <w:sz w:val="22"/>
          <w:szCs w:val="22"/>
        </w:rPr>
        <w:t>6.4</w:t>
      </w:r>
      <w:r w:rsidRPr="0055219E">
        <w:rPr>
          <w:b/>
          <w:sz w:val="22"/>
          <w:szCs w:val="22"/>
        </w:rPr>
        <w:tab/>
        <w:t>Különleges tárolási előírások</w:t>
      </w:r>
    </w:p>
    <w:p w14:paraId="631AB70D" w14:textId="77777777" w:rsidR="00724063" w:rsidRPr="0055219E" w:rsidRDefault="00724063" w:rsidP="00557CA5">
      <w:pPr>
        <w:tabs>
          <w:tab w:val="left" w:pos="567"/>
        </w:tabs>
        <w:rPr>
          <w:sz w:val="22"/>
          <w:szCs w:val="22"/>
        </w:rPr>
      </w:pPr>
    </w:p>
    <w:p w14:paraId="12ED525B" w14:textId="77777777" w:rsidR="00724063" w:rsidRPr="0055219E" w:rsidRDefault="00724063" w:rsidP="00557CA5">
      <w:pPr>
        <w:tabs>
          <w:tab w:val="left" w:pos="567"/>
        </w:tabs>
        <w:rPr>
          <w:sz w:val="22"/>
          <w:szCs w:val="22"/>
        </w:rPr>
      </w:pPr>
      <w:r w:rsidRPr="0055219E">
        <w:rPr>
          <w:sz w:val="22"/>
          <w:szCs w:val="22"/>
        </w:rPr>
        <w:t>Legfeljebb 30</w:t>
      </w:r>
      <w:r w:rsidR="00A73C49" w:rsidRPr="0055219E">
        <w:rPr>
          <w:sz w:val="22"/>
          <w:szCs w:val="22"/>
        </w:rPr>
        <w:t> </w:t>
      </w:r>
      <w:r w:rsidRPr="0055219E">
        <w:rPr>
          <w:sz w:val="22"/>
          <w:szCs w:val="22"/>
        </w:rPr>
        <w:t>°C-on tárolandó.</w:t>
      </w:r>
    </w:p>
    <w:p w14:paraId="357D1E5D" w14:textId="77777777" w:rsidR="00724063" w:rsidRPr="0055219E" w:rsidRDefault="00724063" w:rsidP="00557CA5">
      <w:pPr>
        <w:tabs>
          <w:tab w:val="left" w:pos="567"/>
        </w:tabs>
        <w:rPr>
          <w:sz w:val="22"/>
          <w:szCs w:val="22"/>
        </w:rPr>
      </w:pPr>
    </w:p>
    <w:p w14:paraId="1C029D32" w14:textId="77777777" w:rsidR="00724063" w:rsidRPr="0055219E" w:rsidRDefault="00724063" w:rsidP="00557CA5">
      <w:pPr>
        <w:keepNext/>
        <w:tabs>
          <w:tab w:val="left" w:pos="567"/>
        </w:tabs>
        <w:rPr>
          <w:b/>
          <w:sz w:val="22"/>
          <w:szCs w:val="22"/>
        </w:rPr>
      </w:pPr>
      <w:r w:rsidRPr="0055219E">
        <w:rPr>
          <w:b/>
          <w:sz w:val="22"/>
          <w:szCs w:val="22"/>
        </w:rPr>
        <w:t>6.5</w:t>
      </w:r>
      <w:r w:rsidRPr="0055219E">
        <w:rPr>
          <w:b/>
          <w:sz w:val="22"/>
          <w:szCs w:val="22"/>
        </w:rPr>
        <w:tab/>
        <w:t>Csomagolás típusa és kiszerelése</w:t>
      </w:r>
    </w:p>
    <w:p w14:paraId="2B553E9D" w14:textId="77777777" w:rsidR="00724063" w:rsidRPr="0055219E" w:rsidRDefault="00724063" w:rsidP="00557CA5">
      <w:pPr>
        <w:keepNext/>
        <w:tabs>
          <w:tab w:val="left" w:pos="567"/>
        </w:tabs>
        <w:rPr>
          <w:sz w:val="22"/>
          <w:szCs w:val="22"/>
        </w:rPr>
      </w:pPr>
    </w:p>
    <w:p w14:paraId="56A102A9" w14:textId="51B5F58F" w:rsidR="00CD61EB" w:rsidRPr="0055219E" w:rsidRDefault="00BE04AC" w:rsidP="00BE04AC">
      <w:pPr>
        <w:numPr>
          <w:ilvl w:val="12"/>
          <w:numId w:val="0"/>
        </w:numPr>
        <w:tabs>
          <w:tab w:val="left" w:pos="567"/>
        </w:tabs>
        <w:ind w:right="-2"/>
        <w:rPr>
          <w:sz w:val="22"/>
          <w:szCs w:val="22"/>
          <w:lang w:bidi="lo-LA"/>
        </w:rPr>
      </w:pPr>
      <w:r w:rsidRPr="0055219E">
        <w:rPr>
          <w:sz w:val="22"/>
          <w:szCs w:val="22"/>
          <w:lang w:bidi="lo-LA"/>
        </w:rPr>
        <w:t>10</w:t>
      </w:r>
      <w:r w:rsidR="00CD61EB" w:rsidRPr="0055219E">
        <w:rPr>
          <w:sz w:val="22"/>
          <w:szCs w:val="22"/>
          <w:lang w:bidi="lo-LA"/>
        </w:rPr>
        <w:t> db</w:t>
      </w:r>
      <w:r w:rsidRPr="0055219E">
        <w:rPr>
          <w:sz w:val="22"/>
          <w:szCs w:val="22"/>
          <w:lang w:bidi="lo-LA"/>
        </w:rPr>
        <w:t>, 20</w:t>
      </w:r>
      <w:r w:rsidR="00CD61EB" w:rsidRPr="0055219E">
        <w:rPr>
          <w:sz w:val="22"/>
          <w:szCs w:val="22"/>
          <w:lang w:bidi="lo-LA"/>
        </w:rPr>
        <w:t> db</w:t>
      </w:r>
      <w:r w:rsidRPr="0055219E">
        <w:rPr>
          <w:sz w:val="22"/>
          <w:szCs w:val="22"/>
          <w:lang w:bidi="lo-LA"/>
        </w:rPr>
        <w:t>, 30</w:t>
      </w:r>
      <w:r w:rsidR="00CD61EB" w:rsidRPr="0055219E">
        <w:rPr>
          <w:sz w:val="22"/>
          <w:szCs w:val="22"/>
          <w:lang w:bidi="lo-LA"/>
        </w:rPr>
        <w:t> db</w:t>
      </w:r>
      <w:r w:rsidRPr="0055219E">
        <w:rPr>
          <w:sz w:val="22"/>
          <w:szCs w:val="22"/>
          <w:lang w:bidi="lo-LA"/>
        </w:rPr>
        <w:t>, 50</w:t>
      </w:r>
      <w:r w:rsidR="00CD61EB" w:rsidRPr="0055219E">
        <w:rPr>
          <w:sz w:val="22"/>
          <w:szCs w:val="22"/>
          <w:lang w:bidi="lo-LA"/>
        </w:rPr>
        <w:t> db</w:t>
      </w:r>
      <w:r w:rsidRPr="0055219E">
        <w:rPr>
          <w:sz w:val="22"/>
          <w:szCs w:val="22"/>
          <w:lang w:bidi="lo-LA"/>
        </w:rPr>
        <w:t>, 60</w:t>
      </w:r>
      <w:r w:rsidR="00CD61EB" w:rsidRPr="0055219E">
        <w:rPr>
          <w:sz w:val="22"/>
          <w:szCs w:val="22"/>
          <w:lang w:bidi="lo-LA"/>
        </w:rPr>
        <w:t> db</w:t>
      </w:r>
      <w:r w:rsidRPr="0055219E">
        <w:rPr>
          <w:sz w:val="22"/>
          <w:szCs w:val="22"/>
          <w:lang w:bidi="lo-LA"/>
        </w:rPr>
        <w:t>, 90</w:t>
      </w:r>
      <w:r w:rsidR="00CD61EB" w:rsidRPr="0055219E">
        <w:rPr>
          <w:sz w:val="22"/>
          <w:szCs w:val="22"/>
          <w:lang w:bidi="lo-LA"/>
        </w:rPr>
        <w:t> db</w:t>
      </w:r>
      <w:r w:rsidRPr="0055219E">
        <w:rPr>
          <w:sz w:val="22"/>
          <w:szCs w:val="22"/>
          <w:lang w:bidi="lo-LA"/>
        </w:rPr>
        <w:t xml:space="preserve"> </w:t>
      </w:r>
      <w:r w:rsidR="00CD61EB" w:rsidRPr="0055219E">
        <w:rPr>
          <w:sz w:val="22"/>
          <w:szCs w:val="22"/>
          <w:lang w:bidi="lo-LA"/>
        </w:rPr>
        <w:t>vagy</w:t>
      </w:r>
      <w:r w:rsidRPr="0055219E">
        <w:rPr>
          <w:sz w:val="22"/>
          <w:szCs w:val="22"/>
          <w:lang w:bidi="lo-LA"/>
        </w:rPr>
        <w:t xml:space="preserve"> 100</w:t>
      </w:r>
      <w:r w:rsidR="00CD61EB" w:rsidRPr="0055219E">
        <w:rPr>
          <w:sz w:val="22"/>
          <w:szCs w:val="22"/>
          <w:lang w:bidi="lo-LA"/>
        </w:rPr>
        <w:t> </w:t>
      </w:r>
      <w:r w:rsidR="001116C7" w:rsidRPr="0055219E">
        <w:rPr>
          <w:sz w:val="22"/>
          <w:szCs w:val="22"/>
          <w:lang w:bidi="lo-LA"/>
        </w:rPr>
        <w:t>db kemény kapszula átlátszó PVC</w:t>
      </w:r>
      <w:r w:rsidR="00CD61EB" w:rsidRPr="0055219E">
        <w:rPr>
          <w:sz w:val="22"/>
          <w:szCs w:val="22"/>
          <w:lang w:bidi="lo-LA"/>
        </w:rPr>
        <w:t>/</w:t>
      </w:r>
      <w:r w:rsidR="001116C7" w:rsidRPr="0055219E">
        <w:rPr>
          <w:sz w:val="22"/>
          <w:szCs w:val="22"/>
          <w:lang w:bidi="lo-LA"/>
        </w:rPr>
        <w:t>alumínium buborék</w:t>
      </w:r>
      <w:r w:rsidR="00CD61EB" w:rsidRPr="0055219E">
        <w:rPr>
          <w:sz w:val="22"/>
          <w:szCs w:val="22"/>
          <w:lang w:bidi="lo-LA"/>
        </w:rPr>
        <w:t>c</w:t>
      </w:r>
      <w:r w:rsidR="001116C7" w:rsidRPr="0055219E">
        <w:rPr>
          <w:sz w:val="22"/>
          <w:szCs w:val="22"/>
          <w:lang w:bidi="lo-LA"/>
        </w:rPr>
        <w:t>somagolásba</w:t>
      </w:r>
      <w:r w:rsidR="00CD61EB" w:rsidRPr="0055219E">
        <w:rPr>
          <w:sz w:val="22"/>
          <w:szCs w:val="22"/>
          <w:lang w:bidi="lo-LA"/>
        </w:rPr>
        <w:t>n</w:t>
      </w:r>
      <w:r w:rsidR="001116C7" w:rsidRPr="0055219E">
        <w:rPr>
          <w:sz w:val="22"/>
          <w:szCs w:val="22"/>
          <w:lang w:bidi="lo-LA"/>
        </w:rPr>
        <w:t xml:space="preserve"> </w:t>
      </w:r>
      <w:r w:rsidRPr="0055219E">
        <w:rPr>
          <w:sz w:val="22"/>
          <w:szCs w:val="22"/>
          <w:lang w:bidi="lo-LA"/>
        </w:rPr>
        <w:t>és dobozban</w:t>
      </w:r>
      <w:r w:rsidR="00CD61EB" w:rsidRPr="0055219E">
        <w:rPr>
          <w:sz w:val="22"/>
          <w:szCs w:val="22"/>
          <w:lang w:bidi="lo-LA"/>
        </w:rPr>
        <w:t>;</w:t>
      </w:r>
    </w:p>
    <w:p w14:paraId="0D198F9B" w14:textId="77777777" w:rsidR="00CD61EB" w:rsidRPr="0055219E" w:rsidRDefault="00CD61EB" w:rsidP="00BE04AC">
      <w:pPr>
        <w:numPr>
          <w:ilvl w:val="12"/>
          <w:numId w:val="0"/>
        </w:numPr>
        <w:tabs>
          <w:tab w:val="left" w:pos="567"/>
        </w:tabs>
        <w:ind w:right="-2"/>
        <w:rPr>
          <w:sz w:val="22"/>
          <w:szCs w:val="22"/>
          <w:lang w:bidi="lo-LA"/>
        </w:rPr>
      </w:pPr>
    </w:p>
    <w:p w14:paraId="004FD066" w14:textId="4C9A433E" w:rsidR="00BE04AC" w:rsidRPr="0055219E" w:rsidRDefault="00CD61EB" w:rsidP="00BE04AC">
      <w:pPr>
        <w:numPr>
          <w:ilvl w:val="12"/>
          <w:numId w:val="0"/>
        </w:numPr>
        <w:tabs>
          <w:tab w:val="left" w:pos="567"/>
        </w:tabs>
        <w:ind w:right="-2"/>
        <w:rPr>
          <w:sz w:val="22"/>
          <w:szCs w:val="22"/>
          <w:lang w:bidi="lo-LA"/>
        </w:rPr>
      </w:pPr>
      <w:r w:rsidRPr="0055219E">
        <w:rPr>
          <w:sz w:val="22"/>
          <w:szCs w:val="22"/>
          <w:lang w:bidi="lo-LA"/>
        </w:rPr>
        <w:t>vagy</w:t>
      </w:r>
    </w:p>
    <w:p w14:paraId="10FA97D9" w14:textId="77777777" w:rsidR="00BE04AC" w:rsidRPr="0055219E" w:rsidRDefault="00BE04AC" w:rsidP="00BE04AC">
      <w:pPr>
        <w:tabs>
          <w:tab w:val="left" w:pos="567"/>
        </w:tabs>
        <w:rPr>
          <w:sz w:val="22"/>
          <w:szCs w:val="22"/>
          <w:highlight w:val="yellow"/>
          <w:lang w:bidi="lo-LA"/>
        </w:rPr>
      </w:pPr>
    </w:p>
    <w:p w14:paraId="628C32D2" w14:textId="6B6258EF" w:rsidR="001209D0" w:rsidRPr="0055219E" w:rsidRDefault="001209D0" w:rsidP="001209D0">
      <w:pPr>
        <w:rPr>
          <w:sz w:val="22"/>
          <w:szCs w:val="22"/>
          <w:lang w:bidi="hu-HU"/>
        </w:rPr>
      </w:pPr>
      <w:bookmarkStart w:id="2" w:name="_Hlk148084559"/>
      <w:r w:rsidRPr="0055219E">
        <w:rPr>
          <w:sz w:val="22"/>
          <w:szCs w:val="22"/>
          <w:lang w:bidi="lo-LA"/>
        </w:rPr>
        <w:t>60</w:t>
      </w:r>
      <w:r w:rsidR="00BF6814" w:rsidRPr="00C921A0">
        <w:rPr>
          <w:sz w:val="22"/>
          <w:szCs w:val="22"/>
          <w:lang w:bidi="lo-LA"/>
        </w:rPr>
        <w:t> db</w:t>
      </w:r>
      <w:r w:rsidRPr="0055219E">
        <w:rPr>
          <w:sz w:val="22"/>
          <w:szCs w:val="22"/>
          <w:lang w:bidi="lo-LA"/>
        </w:rPr>
        <w:t>,</w:t>
      </w:r>
      <w:r w:rsidR="00EF7EDE" w:rsidRPr="0055219E">
        <w:rPr>
          <w:sz w:val="22"/>
          <w:szCs w:val="22"/>
          <w:lang w:bidi="lo-LA"/>
        </w:rPr>
        <w:t xml:space="preserve"> </w:t>
      </w:r>
      <w:r w:rsidRPr="0055219E">
        <w:rPr>
          <w:sz w:val="22"/>
          <w:szCs w:val="22"/>
          <w:lang w:bidi="lo-LA"/>
        </w:rPr>
        <w:t>100</w:t>
      </w:r>
      <w:r w:rsidR="00BF6814" w:rsidRPr="00C921A0">
        <w:rPr>
          <w:sz w:val="22"/>
          <w:szCs w:val="22"/>
          <w:lang w:bidi="lo-LA"/>
        </w:rPr>
        <w:t> db</w:t>
      </w:r>
      <w:r w:rsidRPr="0055219E">
        <w:rPr>
          <w:sz w:val="22"/>
          <w:szCs w:val="22"/>
          <w:lang w:bidi="lo-LA"/>
        </w:rPr>
        <w:t>, 250 </w:t>
      </w:r>
      <w:r w:rsidR="00BF6814" w:rsidRPr="00C921A0">
        <w:rPr>
          <w:sz w:val="22"/>
          <w:szCs w:val="22"/>
          <w:lang w:bidi="lo-LA"/>
        </w:rPr>
        <w:t>db vagy</w:t>
      </w:r>
      <w:r w:rsidRPr="0055219E">
        <w:rPr>
          <w:sz w:val="22"/>
          <w:szCs w:val="22"/>
          <w:lang w:bidi="lo-LA"/>
        </w:rPr>
        <w:t xml:space="preserve"> 500</w:t>
      </w:r>
      <w:r w:rsidR="00BF6814" w:rsidRPr="00C921A0">
        <w:rPr>
          <w:sz w:val="22"/>
          <w:szCs w:val="22"/>
          <w:lang w:bidi="lo-LA"/>
        </w:rPr>
        <w:t> </w:t>
      </w:r>
      <w:r w:rsidRPr="0055219E">
        <w:rPr>
          <w:sz w:val="22"/>
          <w:szCs w:val="22"/>
          <w:lang w:bidi="lo-LA"/>
        </w:rPr>
        <w:t xml:space="preserve">db </w:t>
      </w:r>
      <w:r w:rsidR="00BF6814" w:rsidRPr="00C921A0">
        <w:rPr>
          <w:sz w:val="22"/>
          <w:szCs w:val="22"/>
          <w:lang w:bidi="lo-LA"/>
        </w:rPr>
        <w:t xml:space="preserve">kemény </w:t>
      </w:r>
      <w:r w:rsidRPr="0055219E">
        <w:rPr>
          <w:sz w:val="22"/>
          <w:szCs w:val="22"/>
          <w:lang w:bidi="hu-HU"/>
        </w:rPr>
        <w:t>kapszula</w:t>
      </w:r>
      <w:r w:rsidR="00BF6814" w:rsidRPr="00C921A0">
        <w:rPr>
          <w:sz w:val="22"/>
          <w:szCs w:val="22"/>
          <w:lang w:bidi="hu-HU"/>
        </w:rPr>
        <w:t xml:space="preserve"> </w:t>
      </w:r>
      <w:r w:rsidR="00056899" w:rsidRPr="0055219E">
        <w:rPr>
          <w:sz w:val="22"/>
          <w:szCs w:val="22"/>
          <w:lang w:bidi="hu-HU"/>
        </w:rPr>
        <w:t xml:space="preserve">indukciós zárófóliával és fehér, átlátszatlan, polipropilén </w:t>
      </w:r>
      <w:r w:rsidR="00BF6814" w:rsidRPr="00C921A0">
        <w:rPr>
          <w:sz w:val="22"/>
          <w:szCs w:val="22"/>
          <w:lang w:bidi="hu-HU"/>
        </w:rPr>
        <w:t>csavaros kupakkal lezárt, fehér, átlátszatlan HDPE tartályban</w:t>
      </w:r>
      <w:r w:rsidR="00A95C8D" w:rsidRPr="0055219E">
        <w:rPr>
          <w:sz w:val="22"/>
          <w:szCs w:val="22"/>
          <w:lang w:bidi="hu-HU"/>
        </w:rPr>
        <w:t xml:space="preserve"> és dobozban.</w:t>
      </w:r>
    </w:p>
    <w:bookmarkEnd w:id="2"/>
    <w:p w14:paraId="7F8E32AD" w14:textId="77777777" w:rsidR="00724063" w:rsidRPr="0055219E" w:rsidRDefault="00724063" w:rsidP="00557CA5">
      <w:pPr>
        <w:tabs>
          <w:tab w:val="left" w:pos="567"/>
        </w:tabs>
        <w:rPr>
          <w:sz w:val="22"/>
          <w:szCs w:val="22"/>
        </w:rPr>
      </w:pPr>
    </w:p>
    <w:p w14:paraId="0D3B0512" w14:textId="77777777" w:rsidR="001D2803" w:rsidRPr="0055219E" w:rsidRDefault="001D2803" w:rsidP="00557CA5">
      <w:pPr>
        <w:tabs>
          <w:tab w:val="left" w:pos="567"/>
        </w:tabs>
        <w:rPr>
          <w:sz w:val="22"/>
          <w:szCs w:val="22"/>
        </w:rPr>
      </w:pPr>
      <w:r w:rsidRPr="0055219E">
        <w:rPr>
          <w:sz w:val="22"/>
          <w:szCs w:val="22"/>
        </w:rPr>
        <w:t>Nem feltétlenül mindegyik kiszerelés kerül kereskedelmi forgalomba.</w:t>
      </w:r>
    </w:p>
    <w:p w14:paraId="2C3E3E82" w14:textId="77777777" w:rsidR="00116670" w:rsidRPr="0055219E" w:rsidRDefault="00116670" w:rsidP="00557CA5">
      <w:pPr>
        <w:tabs>
          <w:tab w:val="left" w:pos="567"/>
        </w:tabs>
        <w:rPr>
          <w:sz w:val="22"/>
          <w:szCs w:val="22"/>
        </w:rPr>
      </w:pPr>
    </w:p>
    <w:p w14:paraId="6AF0D931" w14:textId="77777777" w:rsidR="00724063" w:rsidRPr="0055219E" w:rsidRDefault="00724063" w:rsidP="00557CA5">
      <w:pPr>
        <w:keepNext/>
        <w:tabs>
          <w:tab w:val="left" w:pos="567"/>
        </w:tabs>
        <w:ind w:left="567" w:hanging="567"/>
        <w:rPr>
          <w:b/>
          <w:sz w:val="22"/>
          <w:szCs w:val="22"/>
        </w:rPr>
      </w:pPr>
      <w:r w:rsidRPr="0055219E">
        <w:rPr>
          <w:b/>
          <w:sz w:val="22"/>
          <w:szCs w:val="22"/>
        </w:rPr>
        <w:t>6.6</w:t>
      </w:r>
      <w:r w:rsidRPr="0055219E">
        <w:rPr>
          <w:b/>
          <w:sz w:val="22"/>
          <w:szCs w:val="22"/>
        </w:rPr>
        <w:tab/>
        <w:t>A megsemmisítésre vonatkozó különleges óvintézkedések</w:t>
      </w:r>
      <w:r w:rsidR="00E9630B" w:rsidRPr="0055219E">
        <w:rPr>
          <w:b/>
          <w:sz w:val="22"/>
          <w:szCs w:val="22"/>
        </w:rPr>
        <w:t xml:space="preserve"> és egyéb, a készítmény kezelésével kapcsolatos információk</w:t>
      </w:r>
    </w:p>
    <w:p w14:paraId="34C91015" w14:textId="77777777" w:rsidR="00724063" w:rsidRPr="0055219E" w:rsidRDefault="00724063" w:rsidP="00557CA5">
      <w:pPr>
        <w:keepNext/>
        <w:tabs>
          <w:tab w:val="left" w:pos="567"/>
        </w:tabs>
        <w:rPr>
          <w:bCs/>
          <w:sz w:val="22"/>
          <w:szCs w:val="22"/>
        </w:rPr>
      </w:pPr>
    </w:p>
    <w:p w14:paraId="207AC308" w14:textId="616BC77B" w:rsidR="00CB5149" w:rsidRDefault="001D2803" w:rsidP="00557CA5">
      <w:pPr>
        <w:pStyle w:val="Szvegtrzs"/>
        <w:tabs>
          <w:tab w:val="left" w:pos="567"/>
          <w:tab w:val="left" w:pos="2048"/>
        </w:tabs>
        <w:spacing w:after="0"/>
        <w:rPr>
          <w:sz w:val="22"/>
          <w:szCs w:val="22"/>
        </w:rPr>
      </w:pPr>
      <w:r w:rsidRPr="0055219E">
        <w:rPr>
          <w:sz w:val="22"/>
          <w:szCs w:val="22"/>
        </w:rPr>
        <w:t>Bármilyen fel nem használt gyógyszer, illetve hulladékanyag megsemmisítését a gyógyszerekre vonatkozó előírások szerint kell végrehajtani.</w:t>
      </w:r>
    </w:p>
    <w:p w14:paraId="7ED0A979" w14:textId="77777777" w:rsidR="004A5897" w:rsidRPr="0055219E" w:rsidRDefault="004A5897" w:rsidP="00557CA5">
      <w:pPr>
        <w:pStyle w:val="Szvegtrzs"/>
        <w:tabs>
          <w:tab w:val="left" w:pos="567"/>
          <w:tab w:val="left" w:pos="2048"/>
        </w:tabs>
        <w:spacing w:after="0"/>
        <w:rPr>
          <w:bCs/>
          <w:sz w:val="22"/>
          <w:szCs w:val="22"/>
        </w:rPr>
      </w:pPr>
    </w:p>
    <w:p w14:paraId="7EF3EB80" w14:textId="77777777" w:rsidR="004A5897" w:rsidRPr="004A5897" w:rsidRDefault="004A5897" w:rsidP="004A5897">
      <w:pPr>
        <w:suppressAutoHyphens/>
        <w:rPr>
          <w:sz w:val="22"/>
          <w:szCs w:val="22"/>
        </w:rPr>
      </w:pPr>
      <w:r w:rsidRPr="004A5897">
        <w:rPr>
          <w:b/>
          <w:sz w:val="22"/>
          <w:szCs w:val="22"/>
        </w:rPr>
        <w:t xml:space="preserve">Megjegyzés: </w:t>
      </w:r>
      <w:r w:rsidRPr="004A5897">
        <w:rPr>
          <w:sz w:val="22"/>
          <w:szCs w:val="22"/>
        </w:rPr>
        <w:sym w:font="Wingdings" w:char="F058"/>
      </w:r>
      <w:r w:rsidRPr="004A5897">
        <w:rPr>
          <w:sz w:val="22"/>
          <w:szCs w:val="22"/>
        </w:rPr>
        <w:t xml:space="preserve"> (egy keresztes)</w:t>
      </w:r>
    </w:p>
    <w:p w14:paraId="6E9E8A1A" w14:textId="77777777" w:rsidR="004A5897" w:rsidRPr="004A5897" w:rsidRDefault="004A5897" w:rsidP="004A5897">
      <w:pPr>
        <w:suppressAutoHyphens/>
        <w:rPr>
          <w:b/>
          <w:bCs/>
          <w:sz w:val="22"/>
          <w:szCs w:val="22"/>
        </w:rPr>
      </w:pPr>
      <w:r w:rsidRPr="004A5897">
        <w:rPr>
          <w:sz w:val="22"/>
          <w:szCs w:val="22"/>
        </w:rPr>
        <w:t xml:space="preserve">Kiadhatóság: </w:t>
      </w:r>
      <w:r w:rsidRPr="004A5897">
        <w:rPr>
          <w:b/>
          <w:bCs/>
          <w:sz w:val="22"/>
          <w:szCs w:val="22"/>
        </w:rPr>
        <w:t>II. csoport</w:t>
      </w:r>
    </w:p>
    <w:p w14:paraId="53250A58" w14:textId="77777777" w:rsidR="004A5897" w:rsidRPr="004A5897" w:rsidRDefault="004A5897" w:rsidP="004A5897">
      <w:pPr>
        <w:tabs>
          <w:tab w:val="left" w:pos="567"/>
        </w:tabs>
        <w:suppressAutoHyphens/>
        <w:rPr>
          <w:sz w:val="22"/>
          <w:szCs w:val="22"/>
        </w:rPr>
      </w:pPr>
      <w:r w:rsidRPr="004A5897">
        <w:rPr>
          <w:sz w:val="22"/>
          <w:szCs w:val="22"/>
        </w:rPr>
        <w:t>Kizárólag orvosi rendelvényhez kötött gyógyszer (V).</w:t>
      </w:r>
    </w:p>
    <w:p w14:paraId="2098D5BC" w14:textId="77777777" w:rsidR="00724063" w:rsidRPr="0055219E" w:rsidRDefault="00724063" w:rsidP="00557CA5">
      <w:pPr>
        <w:pStyle w:val="Szvegtrzs"/>
        <w:tabs>
          <w:tab w:val="left" w:pos="567"/>
          <w:tab w:val="left" w:pos="2048"/>
        </w:tabs>
        <w:spacing w:after="0"/>
        <w:rPr>
          <w:sz w:val="22"/>
          <w:szCs w:val="22"/>
        </w:rPr>
      </w:pPr>
    </w:p>
    <w:p w14:paraId="224C603F" w14:textId="77777777" w:rsidR="00724063" w:rsidRPr="0055219E" w:rsidRDefault="00724063" w:rsidP="00557CA5">
      <w:pPr>
        <w:tabs>
          <w:tab w:val="left" w:pos="567"/>
        </w:tabs>
        <w:rPr>
          <w:sz w:val="22"/>
          <w:szCs w:val="22"/>
        </w:rPr>
      </w:pPr>
    </w:p>
    <w:p w14:paraId="67150748" w14:textId="77777777" w:rsidR="00724063" w:rsidRPr="0055219E" w:rsidRDefault="00724063" w:rsidP="00557CA5">
      <w:pPr>
        <w:keepNext/>
        <w:tabs>
          <w:tab w:val="left" w:pos="567"/>
        </w:tabs>
        <w:rPr>
          <w:b/>
          <w:sz w:val="22"/>
          <w:szCs w:val="22"/>
        </w:rPr>
      </w:pPr>
      <w:r w:rsidRPr="0055219E">
        <w:rPr>
          <w:b/>
          <w:sz w:val="22"/>
          <w:szCs w:val="22"/>
        </w:rPr>
        <w:t>7.</w:t>
      </w:r>
      <w:r w:rsidRPr="0055219E">
        <w:rPr>
          <w:b/>
          <w:sz w:val="22"/>
          <w:szCs w:val="22"/>
        </w:rPr>
        <w:tab/>
        <w:t>A FORGALOMBA HOZATALI ENGEDÉLY JOGOSULTJA</w:t>
      </w:r>
    </w:p>
    <w:p w14:paraId="2CC5506A" w14:textId="77777777" w:rsidR="00724063" w:rsidRPr="0055219E" w:rsidRDefault="00724063" w:rsidP="00557CA5">
      <w:pPr>
        <w:keepNext/>
        <w:tabs>
          <w:tab w:val="left" w:pos="567"/>
        </w:tabs>
        <w:rPr>
          <w:sz w:val="22"/>
          <w:szCs w:val="22"/>
        </w:rPr>
      </w:pPr>
    </w:p>
    <w:p w14:paraId="3633A826" w14:textId="77777777" w:rsidR="00761647" w:rsidRPr="00761647" w:rsidRDefault="00761647" w:rsidP="00761647">
      <w:pPr>
        <w:tabs>
          <w:tab w:val="left" w:pos="567"/>
        </w:tabs>
        <w:rPr>
          <w:bCs/>
          <w:sz w:val="22"/>
          <w:szCs w:val="22"/>
        </w:rPr>
      </w:pPr>
      <w:r w:rsidRPr="00761647">
        <w:rPr>
          <w:bCs/>
          <w:sz w:val="22"/>
          <w:szCs w:val="22"/>
        </w:rPr>
        <w:t xml:space="preserve">Aurobindo Pharma (Malta) Limited </w:t>
      </w:r>
    </w:p>
    <w:p w14:paraId="76C694FD" w14:textId="77777777" w:rsidR="00761647" w:rsidRPr="00761647" w:rsidRDefault="00761647" w:rsidP="00761647">
      <w:pPr>
        <w:tabs>
          <w:tab w:val="left" w:pos="567"/>
        </w:tabs>
        <w:rPr>
          <w:bCs/>
          <w:sz w:val="22"/>
          <w:szCs w:val="22"/>
        </w:rPr>
      </w:pPr>
      <w:r w:rsidRPr="00761647">
        <w:rPr>
          <w:bCs/>
          <w:sz w:val="22"/>
          <w:szCs w:val="22"/>
        </w:rPr>
        <w:t>Vault 14, Level 2, Valletta Waterfront</w:t>
      </w:r>
    </w:p>
    <w:p w14:paraId="3B4EB049" w14:textId="77777777" w:rsidR="00761647" w:rsidRPr="00761647" w:rsidRDefault="00761647" w:rsidP="00761647">
      <w:pPr>
        <w:tabs>
          <w:tab w:val="left" w:pos="567"/>
        </w:tabs>
        <w:rPr>
          <w:bCs/>
          <w:sz w:val="22"/>
          <w:szCs w:val="22"/>
        </w:rPr>
      </w:pPr>
      <w:r w:rsidRPr="00761647">
        <w:rPr>
          <w:bCs/>
          <w:sz w:val="22"/>
          <w:szCs w:val="22"/>
        </w:rPr>
        <w:t>Floriana FRN 1913</w:t>
      </w:r>
    </w:p>
    <w:p w14:paraId="70E64B59" w14:textId="5E772F60" w:rsidR="00724063" w:rsidRPr="0055219E" w:rsidRDefault="00761647" w:rsidP="00557CA5">
      <w:pPr>
        <w:tabs>
          <w:tab w:val="left" w:pos="567"/>
        </w:tabs>
        <w:rPr>
          <w:b/>
          <w:bCs/>
          <w:sz w:val="22"/>
          <w:szCs w:val="22"/>
        </w:rPr>
      </w:pPr>
      <w:r w:rsidRPr="00761647">
        <w:rPr>
          <w:bCs/>
          <w:sz w:val="22"/>
          <w:szCs w:val="22"/>
        </w:rPr>
        <w:t>Málta</w:t>
      </w:r>
    </w:p>
    <w:p w14:paraId="4DE59409" w14:textId="77777777" w:rsidR="00A73C49" w:rsidRPr="0055219E" w:rsidRDefault="00A73C49" w:rsidP="00557CA5">
      <w:pPr>
        <w:tabs>
          <w:tab w:val="left" w:pos="567"/>
        </w:tabs>
        <w:rPr>
          <w:b/>
          <w:bCs/>
          <w:sz w:val="22"/>
          <w:szCs w:val="22"/>
        </w:rPr>
      </w:pPr>
    </w:p>
    <w:p w14:paraId="7B6CFD19" w14:textId="56C24782" w:rsidR="00724063" w:rsidRPr="0055219E" w:rsidRDefault="00724063" w:rsidP="00557CA5">
      <w:pPr>
        <w:keepNext/>
        <w:tabs>
          <w:tab w:val="left" w:pos="567"/>
        </w:tabs>
        <w:rPr>
          <w:b/>
          <w:bCs/>
          <w:sz w:val="22"/>
          <w:szCs w:val="22"/>
        </w:rPr>
      </w:pPr>
      <w:r w:rsidRPr="0055219E">
        <w:rPr>
          <w:b/>
          <w:bCs/>
          <w:sz w:val="22"/>
          <w:szCs w:val="22"/>
        </w:rPr>
        <w:t>8.</w:t>
      </w:r>
      <w:r w:rsidRPr="0055219E">
        <w:rPr>
          <w:b/>
          <w:bCs/>
          <w:sz w:val="22"/>
          <w:szCs w:val="22"/>
        </w:rPr>
        <w:tab/>
        <w:t>A FORGALOMBA HOZATALI ENGEDÉLY SZÁMA</w:t>
      </w:r>
      <w:r w:rsidR="005A58A1" w:rsidRPr="0055219E">
        <w:rPr>
          <w:b/>
          <w:bCs/>
          <w:sz w:val="22"/>
          <w:szCs w:val="22"/>
        </w:rPr>
        <w:t>(</w:t>
      </w:r>
      <w:r w:rsidR="007B1BAB" w:rsidRPr="0055219E">
        <w:rPr>
          <w:b/>
          <w:bCs/>
          <w:sz w:val="22"/>
          <w:szCs w:val="22"/>
        </w:rPr>
        <w:t>I</w:t>
      </w:r>
      <w:r w:rsidR="005A58A1" w:rsidRPr="0055219E">
        <w:rPr>
          <w:b/>
          <w:bCs/>
          <w:sz w:val="22"/>
          <w:szCs w:val="22"/>
        </w:rPr>
        <w:t>)</w:t>
      </w:r>
    </w:p>
    <w:p w14:paraId="1F36B480" w14:textId="77777777" w:rsidR="00724063" w:rsidRPr="003120D6" w:rsidRDefault="00724063" w:rsidP="00557CA5">
      <w:pPr>
        <w:keepNext/>
        <w:tabs>
          <w:tab w:val="left" w:pos="567"/>
        </w:tabs>
        <w:rPr>
          <w:sz w:val="22"/>
          <w:szCs w:val="22"/>
        </w:rPr>
      </w:pPr>
    </w:p>
    <w:p w14:paraId="1612B424" w14:textId="79C3AFE9" w:rsidR="003120D6" w:rsidRPr="003120D6" w:rsidRDefault="003120D6" w:rsidP="003120D6">
      <w:pPr>
        <w:pStyle w:val="NormlWeb"/>
        <w:rPr>
          <w:color w:val="000000"/>
          <w:sz w:val="22"/>
          <w:szCs w:val="22"/>
          <w:u w:val="single"/>
        </w:rPr>
      </w:pPr>
      <w:r w:rsidRPr="003120D6">
        <w:rPr>
          <w:bCs/>
          <w:color w:val="000000"/>
          <w:sz w:val="22"/>
          <w:szCs w:val="22"/>
          <w:u w:val="single"/>
        </w:rPr>
        <w:t xml:space="preserve">Celekoxib </w:t>
      </w:r>
      <w:r w:rsidR="00BA681B">
        <w:rPr>
          <w:bCs/>
          <w:color w:val="000000"/>
          <w:sz w:val="22"/>
          <w:szCs w:val="22"/>
          <w:u w:val="single"/>
        </w:rPr>
        <w:t>Aurobindo</w:t>
      </w:r>
      <w:r w:rsidR="006C4C61">
        <w:rPr>
          <w:bCs/>
          <w:color w:val="000000"/>
          <w:sz w:val="22"/>
          <w:szCs w:val="22"/>
          <w:u w:val="single"/>
        </w:rPr>
        <w:t xml:space="preserve"> 100 </w:t>
      </w:r>
      <w:r w:rsidRPr="003120D6">
        <w:rPr>
          <w:bCs/>
          <w:color w:val="000000"/>
          <w:sz w:val="22"/>
          <w:szCs w:val="22"/>
          <w:u w:val="single"/>
        </w:rPr>
        <w:t>mg kemény kapszula</w:t>
      </w:r>
    </w:p>
    <w:p w14:paraId="1081BDA1" w14:textId="04CA4328"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OGYI-T-24396/01</w:t>
      </w:r>
      <w:r w:rsidRPr="003120D6">
        <w:rPr>
          <w:color w:val="000000"/>
          <w:sz w:val="22"/>
          <w:szCs w:val="22"/>
        </w:rPr>
        <w:tab/>
        <w:t>10×</w:t>
      </w:r>
      <w:r w:rsidRPr="003120D6">
        <w:rPr>
          <w:color w:val="000000"/>
          <w:sz w:val="22"/>
          <w:szCs w:val="22"/>
        </w:rPr>
        <w:tab/>
        <w:t>átlátszó PVC/alumínium buborékcsomagolásban</w:t>
      </w:r>
    </w:p>
    <w:p w14:paraId="5C5495EA" w14:textId="7E817F98"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OGYI-T-24396/02</w:t>
      </w:r>
      <w:r w:rsidRPr="003120D6">
        <w:rPr>
          <w:color w:val="000000"/>
          <w:sz w:val="22"/>
          <w:szCs w:val="22"/>
        </w:rPr>
        <w:tab/>
        <w:t>20×</w:t>
      </w:r>
      <w:r w:rsidRPr="003120D6">
        <w:rPr>
          <w:color w:val="000000"/>
          <w:sz w:val="22"/>
          <w:szCs w:val="22"/>
        </w:rPr>
        <w:tab/>
        <w:t>átlátszó PVC/alumínium buborékcsomagolásban</w:t>
      </w:r>
    </w:p>
    <w:p w14:paraId="34081656" w14:textId="425B83B1"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OGYI-T-24396/03</w:t>
      </w:r>
      <w:r w:rsidRPr="003120D6">
        <w:rPr>
          <w:color w:val="000000"/>
          <w:sz w:val="22"/>
          <w:szCs w:val="22"/>
        </w:rPr>
        <w:tab/>
        <w:t>30×</w:t>
      </w:r>
      <w:r w:rsidRPr="003120D6">
        <w:rPr>
          <w:color w:val="000000"/>
          <w:sz w:val="22"/>
          <w:szCs w:val="22"/>
        </w:rPr>
        <w:tab/>
        <w:t>átlátszó PVC/alumínium buborékcsomagolásban</w:t>
      </w:r>
    </w:p>
    <w:p w14:paraId="354DC366" w14:textId="6E061ECF"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OGYI-T-24396/04</w:t>
      </w:r>
      <w:r w:rsidRPr="003120D6">
        <w:rPr>
          <w:color w:val="000000"/>
          <w:sz w:val="22"/>
          <w:szCs w:val="22"/>
        </w:rPr>
        <w:tab/>
        <w:t>50×</w:t>
      </w:r>
      <w:r w:rsidRPr="003120D6">
        <w:rPr>
          <w:color w:val="000000"/>
          <w:sz w:val="22"/>
          <w:szCs w:val="22"/>
        </w:rPr>
        <w:tab/>
        <w:t>átlátszó PVC/alumínium buborékcsomagolásban</w:t>
      </w:r>
    </w:p>
    <w:p w14:paraId="034DF7F3" w14:textId="0A7EB3E7"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OGYI-T-24396/05</w:t>
      </w:r>
      <w:r w:rsidRPr="003120D6">
        <w:rPr>
          <w:color w:val="000000"/>
          <w:sz w:val="22"/>
          <w:szCs w:val="22"/>
        </w:rPr>
        <w:tab/>
        <w:t>60×</w:t>
      </w:r>
      <w:r w:rsidRPr="003120D6">
        <w:rPr>
          <w:color w:val="000000"/>
          <w:sz w:val="22"/>
          <w:szCs w:val="22"/>
        </w:rPr>
        <w:tab/>
        <w:t>átlátszó PVC/alumínium buborékcsomagolásban</w:t>
      </w:r>
    </w:p>
    <w:p w14:paraId="612DDB39" w14:textId="1CB46DD1"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OGYI-T-24396/06</w:t>
      </w:r>
      <w:r w:rsidRPr="003120D6">
        <w:rPr>
          <w:color w:val="000000"/>
          <w:sz w:val="22"/>
          <w:szCs w:val="22"/>
        </w:rPr>
        <w:tab/>
        <w:t>60×</w:t>
      </w:r>
      <w:r w:rsidRPr="003120D6">
        <w:rPr>
          <w:color w:val="000000"/>
          <w:sz w:val="22"/>
          <w:szCs w:val="22"/>
        </w:rPr>
        <w:tab/>
        <w:t>átlátszatlan HDPE tartályban</w:t>
      </w:r>
    </w:p>
    <w:p w14:paraId="37401185" w14:textId="5460F8A7"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OGYI-T-24396/07</w:t>
      </w:r>
      <w:r w:rsidRPr="003120D6">
        <w:rPr>
          <w:color w:val="000000"/>
          <w:sz w:val="22"/>
          <w:szCs w:val="22"/>
        </w:rPr>
        <w:tab/>
        <w:t>90×</w:t>
      </w:r>
      <w:r w:rsidRPr="003120D6">
        <w:rPr>
          <w:color w:val="000000"/>
          <w:sz w:val="22"/>
          <w:szCs w:val="22"/>
        </w:rPr>
        <w:tab/>
        <w:t>átlátszó PVC/alumínium buborékcsomagolásban</w:t>
      </w:r>
    </w:p>
    <w:p w14:paraId="2FECF6CE" w14:textId="79DC6E70"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OGYI-T-24396/08</w:t>
      </w:r>
      <w:r w:rsidRPr="003120D6">
        <w:rPr>
          <w:color w:val="000000"/>
          <w:sz w:val="22"/>
          <w:szCs w:val="22"/>
        </w:rPr>
        <w:tab/>
        <w:t>100×</w:t>
      </w:r>
      <w:r w:rsidRPr="003120D6">
        <w:rPr>
          <w:color w:val="000000"/>
          <w:sz w:val="22"/>
          <w:szCs w:val="22"/>
        </w:rPr>
        <w:tab/>
        <w:t>átlátszó PVC/alumínium buborékcsomagolásban</w:t>
      </w:r>
    </w:p>
    <w:p w14:paraId="30C50E5C" w14:textId="716E2315"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OGYI-T-24396/09</w:t>
      </w:r>
      <w:r w:rsidRPr="003120D6">
        <w:rPr>
          <w:color w:val="000000"/>
          <w:sz w:val="22"/>
          <w:szCs w:val="22"/>
        </w:rPr>
        <w:tab/>
        <w:t>100×</w:t>
      </w:r>
      <w:r w:rsidRPr="003120D6">
        <w:rPr>
          <w:color w:val="000000"/>
          <w:sz w:val="22"/>
          <w:szCs w:val="22"/>
        </w:rPr>
        <w:tab/>
        <w:t>átlátszatlan HDPE tartályban</w:t>
      </w:r>
    </w:p>
    <w:p w14:paraId="12C4AAE1" w14:textId="24C60C5B"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OGYI-T-24396/10</w:t>
      </w:r>
      <w:r w:rsidRPr="003120D6">
        <w:rPr>
          <w:color w:val="000000"/>
          <w:sz w:val="22"/>
          <w:szCs w:val="22"/>
        </w:rPr>
        <w:tab/>
        <w:t>250×</w:t>
      </w:r>
      <w:r w:rsidRPr="003120D6">
        <w:rPr>
          <w:color w:val="000000"/>
          <w:sz w:val="22"/>
          <w:szCs w:val="22"/>
        </w:rPr>
        <w:tab/>
        <w:t>átlátszatlan HDPE tartályban</w:t>
      </w:r>
    </w:p>
    <w:p w14:paraId="1DDC29D8" w14:textId="03769B8E"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OGYI-T-24396/11</w:t>
      </w:r>
      <w:r w:rsidRPr="003120D6">
        <w:rPr>
          <w:color w:val="000000"/>
          <w:sz w:val="22"/>
          <w:szCs w:val="22"/>
        </w:rPr>
        <w:tab/>
        <w:t>500×</w:t>
      </w:r>
      <w:r w:rsidRPr="003120D6">
        <w:rPr>
          <w:color w:val="000000"/>
          <w:sz w:val="22"/>
          <w:szCs w:val="22"/>
        </w:rPr>
        <w:tab/>
        <w:t>átlátszatlan HDPE tartályban</w:t>
      </w:r>
    </w:p>
    <w:p w14:paraId="223E0E79" w14:textId="62F06E3E" w:rsidR="003120D6" w:rsidRPr="003120D6" w:rsidRDefault="003120D6" w:rsidP="003120D6">
      <w:pPr>
        <w:pStyle w:val="NormlWeb"/>
        <w:rPr>
          <w:color w:val="000000"/>
          <w:sz w:val="22"/>
          <w:szCs w:val="22"/>
        </w:rPr>
      </w:pPr>
    </w:p>
    <w:p w14:paraId="41BE0AFA" w14:textId="63406EA2" w:rsidR="003120D6" w:rsidRPr="003120D6" w:rsidRDefault="006C4C61" w:rsidP="003120D6">
      <w:pPr>
        <w:pStyle w:val="NormlWeb"/>
        <w:rPr>
          <w:color w:val="000000"/>
          <w:sz w:val="22"/>
          <w:szCs w:val="22"/>
          <w:u w:val="single"/>
        </w:rPr>
      </w:pPr>
      <w:r>
        <w:rPr>
          <w:bCs/>
          <w:color w:val="000000"/>
          <w:sz w:val="22"/>
          <w:szCs w:val="22"/>
          <w:u w:val="single"/>
        </w:rPr>
        <w:t xml:space="preserve">Celekoxib </w:t>
      </w:r>
      <w:r w:rsidR="00BA681B">
        <w:rPr>
          <w:bCs/>
          <w:color w:val="000000"/>
          <w:sz w:val="22"/>
          <w:szCs w:val="22"/>
          <w:u w:val="single"/>
        </w:rPr>
        <w:t>Aurobindo</w:t>
      </w:r>
      <w:r>
        <w:rPr>
          <w:bCs/>
          <w:color w:val="000000"/>
          <w:sz w:val="22"/>
          <w:szCs w:val="22"/>
          <w:u w:val="single"/>
        </w:rPr>
        <w:t xml:space="preserve"> 200 </w:t>
      </w:r>
      <w:r w:rsidR="003120D6" w:rsidRPr="003120D6">
        <w:rPr>
          <w:bCs/>
          <w:color w:val="000000"/>
          <w:sz w:val="22"/>
          <w:szCs w:val="22"/>
          <w:u w:val="single"/>
        </w:rPr>
        <w:t>mg kemény kapszula</w:t>
      </w:r>
    </w:p>
    <w:p w14:paraId="57607DFF" w14:textId="37B4C22A"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OGYI-T-24396/12</w:t>
      </w:r>
      <w:r>
        <w:rPr>
          <w:color w:val="000000"/>
          <w:sz w:val="22"/>
          <w:szCs w:val="22"/>
        </w:rPr>
        <w:tab/>
      </w:r>
      <w:r w:rsidRPr="003120D6">
        <w:rPr>
          <w:color w:val="000000"/>
          <w:sz w:val="22"/>
          <w:szCs w:val="22"/>
        </w:rPr>
        <w:t>10</w:t>
      </w:r>
      <w:r>
        <w:rPr>
          <w:color w:val="000000"/>
          <w:sz w:val="22"/>
          <w:szCs w:val="22"/>
        </w:rPr>
        <w:t>×</w:t>
      </w:r>
      <w:r>
        <w:rPr>
          <w:color w:val="000000"/>
          <w:sz w:val="22"/>
          <w:szCs w:val="22"/>
        </w:rPr>
        <w:tab/>
      </w:r>
      <w:r w:rsidRPr="003120D6">
        <w:rPr>
          <w:color w:val="000000"/>
          <w:sz w:val="22"/>
          <w:szCs w:val="22"/>
        </w:rPr>
        <w:t>átlátszó PVC/alumínium buborékcsomagolásban</w:t>
      </w:r>
    </w:p>
    <w:p w14:paraId="2BCE7222" w14:textId="33A9B536" w:rsidR="003120D6" w:rsidRPr="003120D6" w:rsidRDefault="003120D6" w:rsidP="003120D6">
      <w:pPr>
        <w:pStyle w:val="NormlWeb"/>
        <w:tabs>
          <w:tab w:val="left" w:pos="1985"/>
          <w:tab w:val="left" w:pos="2552"/>
        </w:tabs>
        <w:jc w:val="both"/>
        <w:rPr>
          <w:color w:val="000000"/>
          <w:sz w:val="22"/>
          <w:szCs w:val="22"/>
        </w:rPr>
      </w:pPr>
      <w:r>
        <w:rPr>
          <w:color w:val="000000"/>
          <w:sz w:val="22"/>
          <w:szCs w:val="22"/>
        </w:rPr>
        <w:t>OGYI-T-24396/13</w:t>
      </w:r>
      <w:r>
        <w:rPr>
          <w:color w:val="000000"/>
          <w:sz w:val="22"/>
          <w:szCs w:val="22"/>
        </w:rPr>
        <w:tab/>
      </w:r>
      <w:r w:rsidRPr="003120D6">
        <w:rPr>
          <w:color w:val="000000"/>
          <w:sz w:val="22"/>
          <w:szCs w:val="22"/>
        </w:rPr>
        <w:t>20</w:t>
      </w:r>
      <w:r>
        <w:rPr>
          <w:color w:val="000000"/>
          <w:sz w:val="22"/>
          <w:szCs w:val="22"/>
        </w:rPr>
        <w:t>×</w:t>
      </w:r>
      <w:r>
        <w:rPr>
          <w:color w:val="000000"/>
          <w:sz w:val="22"/>
          <w:szCs w:val="22"/>
        </w:rPr>
        <w:tab/>
      </w:r>
      <w:r w:rsidRPr="003120D6">
        <w:rPr>
          <w:color w:val="000000"/>
          <w:sz w:val="22"/>
          <w:szCs w:val="22"/>
        </w:rPr>
        <w:t>átlátszó PVC/alumínium buborékcsomagolásban</w:t>
      </w:r>
    </w:p>
    <w:p w14:paraId="29FD5BAB" w14:textId="7A6C52FF"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OGYI-T-24396/14</w:t>
      </w:r>
      <w:r>
        <w:rPr>
          <w:color w:val="000000"/>
          <w:sz w:val="22"/>
          <w:szCs w:val="22"/>
        </w:rPr>
        <w:tab/>
      </w:r>
      <w:r w:rsidRPr="003120D6">
        <w:rPr>
          <w:color w:val="000000"/>
          <w:sz w:val="22"/>
          <w:szCs w:val="22"/>
        </w:rPr>
        <w:t>30</w:t>
      </w:r>
      <w:r>
        <w:rPr>
          <w:color w:val="000000"/>
          <w:sz w:val="22"/>
          <w:szCs w:val="22"/>
        </w:rPr>
        <w:t>×</w:t>
      </w:r>
      <w:r>
        <w:rPr>
          <w:color w:val="000000"/>
          <w:sz w:val="22"/>
          <w:szCs w:val="22"/>
        </w:rPr>
        <w:tab/>
      </w:r>
      <w:r w:rsidRPr="003120D6">
        <w:rPr>
          <w:color w:val="000000"/>
          <w:sz w:val="22"/>
          <w:szCs w:val="22"/>
        </w:rPr>
        <w:t>átlátszó PVC/alumínium buborékcsomagolásban</w:t>
      </w:r>
    </w:p>
    <w:p w14:paraId="77B27660" w14:textId="5EEEC0A5" w:rsidR="003120D6" w:rsidRPr="003120D6" w:rsidRDefault="003120D6" w:rsidP="003120D6">
      <w:pPr>
        <w:pStyle w:val="NormlWeb"/>
        <w:tabs>
          <w:tab w:val="left" w:pos="1985"/>
          <w:tab w:val="left" w:pos="2552"/>
        </w:tabs>
        <w:jc w:val="both"/>
        <w:rPr>
          <w:color w:val="000000"/>
          <w:sz w:val="22"/>
          <w:szCs w:val="22"/>
        </w:rPr>
      </w:pPr>
      <w:r>
        <w:rPr>
          <w:color w:val="000000"/>
          <w:sz w:val="22"/>
          <w:szCs w:val="22"/>
        </w:rPr>
        <w:t>OGYI-T-24396/15</w:t>
      </w:r>
      <w:r>
        <w:rPr>
          <w:color w:val="000000"/>
          <w:sz w:val="22"/>
          <w:szCs w:val="22"/>
        </w:rPr>
        <w:tab/>
      </w:r>
      <w:r w:rsidRPr="003120D6">
        <w:rPr>
          <w:color w:val="000000"/>
          <w:sz w:val="22"/>
          <w:szCs w:val="22"/>
        </w:rPr>
        <w:t>50</w:t>
      </w:r>
      <w:r>
        <w:rPr>
          <w:color w:val="000000"/>
          <w:sz w:val="22"/>
          <w:szCs w:val="22"/>
        </w:rPr>
        <w:t>×</w:t>
      </w:r>
      <w:r>
        <w:rPr>
          <w:color w:val="000000"/>
          <w:sz w:val="22"/>
          <w:szCs w:val="22"/>
        </w:rPr>
        <w:tab/>
      </w:r>
      <w:r w:rsidRPr="003120D6">
        <w:rPr>
          <w:color w:val="000000"/>
          <w:sz w:val="22"/>
          <w:szCs w:val="22"/>
        </w:rPr>
        <w:t>átlátszó PVC</w:t>
      </w:r>
      <w:r>
        <w:rPr>
          <w:color w:val="000000"/>
          <w:sz w:val="22"/>
          <w:szCs w:val="22"/>
        </w:rPr>
        <w:t>/alumínium buborékcsomagolásban</w:t>
      </w:r>
    </w:p>
    <w:p w14:paraId="1474371D" w14:textId="6F293649" w:rsidR="003120D6" w:rsidRPr="003120D6" w:rsidRDefault="003120D6" w:rsidP="003120D6">
      <w:pPr>
        <w:pStyle w:val="NormlWeb"/>
        <w:tabs>
          <w:tab w:val="left" w:pos="1985"/>
          <w:tab w:val="left" w:pos="2552"/>
        </w:tabs>
        <w:jc w:val="both"/>
        <w:rPr>
          <w:color w:val="000000"/>
          <w:sz w:val="22"/>
          <w:szCs w:val="22"/>
        </w:rPr>
      </w:pPr>
      <w:r>
        <w:rPr>
          <w:color w:val="000000"/>
          <w:sz w:val="22"/>
          <w:szCs w:val="22"/>
        </w:rPr>
        <w:t>OGYI-T-24396/16</w:t>
      </w:r>
      <w:r>
        <w:rPr>
          <w:color w:val="000000"/>
          <w:sz w:val="22"/>
          <w:szCs w:val="22"/>
        </w:rPr>
        <w:tab/>
      </w:r>
      <w:r w:rsidRPr="003120D6">
        <w:rPr>
          <w:color w:val="000000"/>
          <w:sz w:val="22"/>
          <w:szCs w:val="22"/>
        </w:rPr>
        <w:t>60</w:t>
      </w:r>
      <w:r>
        <w:rPr>
          <w:color w:val="000000"/>
          <w:sz w:val="22"/>
          <w:szCs w:val="22"/>
        </w:rPr>
        <w:t>×</w:t>
      </w:r>
      <w:r>
        <w:rPr>
          <w:color w:val="000000"/>
          <w:sz w:val="22"/>
          <w:szCs w:val="22"/>
        </w:rPr>
        <w:tab/>
      </w:r>
      <w:r w:rsidRPr="003120D6">
        <w:rPr>
          <w:color w:val="000000"/>
          <w:sz w:val="22"/>
          <w:szCs w:val="22"/>
        </w:rPr>
        <w:t>átlátszó PVC/alumínium buborékcsomagolásban</w:t>
      </w:r>
    </w:p>
    <w:p w14:paraId="49731F4A" w14:textId="7C297E5F" w:rsidR="003120D6" w:rsidRPr="003120D6" w:rsidRDefault="003120D6" w:rsidP="003120D6">
      <w:pPr>
        <w:pStyle w:val="NormlWeb"/>
        <w:tabs>
          <w:tab w:val="left" w:pos="1985"/>
          <w:tab w:val="left" w:pos="2552"/>
        </w:tabs>
        <w:jc w:val="both"/>
        <w:rPr>
          <w:color w:val="000000"/>
          <w:sz w:val="22"/>
          <w:szCs w:val="22"/>
        </w:rPr>
      </w:pPr>
      <w:r>
        <w:rPr>
          <w:color w:val="000000"/>
          <w:sz w:val="22"/>
          <w:szCs w:val="22"/>
        </w:rPr>
        <w:t>OGYI-T-24396/17</w:t>
      </w:r>
      <w:r>
        <w:rPr>
          <w:color w:val="000000"/>
          <w:sz w:val="22"/>
          <w:szCs w:val="22"/>
        </w:rPr>
        <w:tab/>
      </w:r>
      <w:r w:rsidRPr="003120D6">
        <w:rPr>
          <w:color w:val="000000"/>
          <w:sz w:val="22"/>
          <w:szCs w:val="22"/>
        </w:rPr>
        <w:t>60</w:t>
      </w:r>
      <w:r>
        <w:rPr>
          <w:color w:val="000000"/>
          <w:sz w:val="22"/>
          <w:szCs w:val="22"/>
        </w:rPr>
        <w:t>×</w:t>
      </w:r>
      <w:r>
        <w:rPr>
          <w:color w:val="000000"/>
          <w:sz w:val="22"/>
          <w:szCs w:val="22"/>
        </w:rPr>
        <w:tab/>
      </w:r>
      <w:r w:rsidRPr="003120D6">
        <w:rPr>
          <w:color w:val="000000"/>
          <w:sz w:val="22"/>
          <w:szCs w:val="22"/>
        </w:rPr>
        <w:t>átlátszatlan HDPE tartályban</w:t>
      </w:r>
    </w:p>
    <w:p w14:paraId="608425DC" w14:textId="14CE6261"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OGYI-T-24396/18</w:t>
      </w:r>
      <w:r>
        <w:rPr>
          <w:color w:val="000000"/>
          <w:sz w:val="22"/>
          <w:szCs w:val="22"/>
        </w:rPr>
        <w:tab/>
      </w:r>
      <w:r w:rsidRPr="003120D6">
        <w:rPr>
          <w:color w:val="000000"/>
          <w:sz w:val="22"/>
          <w:szCs w:val="22"/>
        </w:rPr>
        <w:t>90</w:t>
      </w:r>
      <w:r>
        <w:rPr>
          <w:color w:val="000000"/>
          <w:sz w:val="22"/>
          <w:szCs w:val="22"/>
        </w:rPr>
        <w:t>×</w:t>
      </w:r>
      <w:r>
        <w:rPr>
          <w:color w:val="000000"/>
          <w:sz w:val="22"/>
          <w:szCs w:val="22"/>
        </w:rPr>
        <w:tab/>
      </w:r>
      <w:r w:rsidRPr="003120D6">
        <w:rPr>
          <w:color w:val="000000"/>
          <w:sz w:val="22"/>
          <w:szCs w:val="22"/>
        </w:rPr>
        <w:t>átlátszó PVC/alumínium buborékcsomagolásban</w:t>
      </w:r>
    </w:p>
    <w:p w14:paraId="48AD49CE" w14:textId="2505D014"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OGYI-T-24396/19</w:t>
      </w:r>
      <w:r>
        <w:rPr>
          <w:color w:val="000000"/>
          <w:sz w:val="22"/>
          <w:szCs w:val="22"/>
        </w:rPr>
        <w:tab/>
      </w:r>
      <w:r w:rsidRPr="003120D6">
        <w:rPr>
          <w:color w:val="000000"/>
          <w:sz w:val="22"/>
          <w:szCs w:val="22"/>
        </w:rPr>
        <w:t>100</w:t>
      </w:r>
      <w:r>
        <w:rPr>
          <w:color w:val="000000"/>
          <w:sz w:val="22"/>
          <w:szCs w:val="22"/>
        </w:rPr>
        <w:t>×</w:t>
      </w:r>
      <w:r>
        <w:rPr>
          <w:color w:val="000000"/>
          <w:sz w:val="22"/>
          <w:szCs w:val="22"/>
        </w:rPr>
        <w:tab/>
      </w:r>
      <w:r w:rsidRPr="003120D6">
        <w:rPr>
          <w:color w:val="000000"/>
          <w:sz w:val="22"/>
          <w:szCs w:val="22"/>
        </w:rPr>
        <w:t>átlátszó PVC/alumínium buborékcsomagolásban</w:t>
      </w:r>
    </w:p>
    <w:p w14:paraId="3AF5385B" w14:textId="72536C6E"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OGYI-T-24396/20</w:t>
      </w:r>
      <w:r>
        <w:rPr>
          <w:color w:val="000000"/>
          <w:sz w:val="22"/>
          <w:szCs w:val="22"/>
        </w:rPr>
        <w:tab/>
      </w:r>
      <w:r w:rsidRPr="003120D6">
        <w:rPr>
          <w:color w:val="000000"/>
          <w:sz w:val="22"/>
          <w:szCs w:val="22"/>
        </w:rPr>
        <w:t>100</w:t>
      </w:r>
      <w:r>
        <w:rPr>
          <w:color w:val="000000"/>
          <w:sz w:val="22"/>
          <w:szCs w:val="22"/>
        </w:rPr>
        <w:t>×</w:t>
      </w:r>
      <w:r>
        <w:rPr>
          <w:color w:val="000000"/>
          <w:sz w:val="22"/>
          <w:szCs w:val="22"/>
        </w:rPr>
        <w:tab/>
        <w:t>átlátszatlan HDPE tartályban</w:t>
      </w:r>
    </w:p>
    <w:p w14:paraId="6C7FD0B3" w14:textId="10D3C925"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OGYI-T-24396/21</w:t>
      </w:r>
      <w:r>
        <w:rPr>
          <w:color w:val="000000"/>
          <w:sz w:val="22"/>
          <w:szCs w:val="22"/>
        </w:rPr>
        <w:tab/>
      </w:r>
      <w:r w:rsidRPr="003120D6">
        <w:rPr>
          <w:color w:val="000000"/>
          <w:sz w:val="22"/>
          <w:szCs w:val="22"/>
        </w:rPr>
        <w:t>250</w:t>
      </w:r>
      <w:r>
        <w:rPr>
          <w:color w:val="000000"/>
          <w:sz w:val="22"/>
          <w:szCs w:val="22"/>
        </w:rPr>
        <w:t>×</w:t>
      </w:r>
      <w:r>
        <w:rPr>
          <w:color w:val="000000"/>
          <w:sz w:val="22"/>
          <w:szCs w:val="22"/>
        </w:rPr>
        <w:tab/>
      </w:r>
      <w:r w:rsidRPr="003120D6">
        <w:rPr>
          <w:color w:val="000000"/>
          <w:sz w:val="22"/>
          <w:szCs w:val="22"/>
        </w:rPr>
        <w:t>átlátszatlan HDPE tartályban</w:t>
      </w:r>
    </w:p>
    <w:p w14:paraId="7E765477" w14:textId="0F328DED" w:rsidR="003120D6" w:rsidRPr="003120D6" w:rsidRDefault="003120D6" w:rsidP="003120D6">
      <w:pPr>
        <w:pStyle w:val="NormlWeb"/>
        <w:tabs>
          <w:tab w:val="left" w:pos="1985"/>
          <w:tab w:val="left" w:pos="2552"/>
        </w:tabs>
        <w:jc w:val="both"/>
        <w:rPr>
          <w:color w:val="000000"/>
          <w:sz w:val="22"/>
          <w:szCs w:val="22"/>
        </w:rPr>
      </w:pPr>
      <w:r w:rsidRPr="003120D6">
        <w:rPr>
          <w:color w:val="000000"/>
          <w:sz w:val="22"/>
          <w:szCs w:val="22"/>
        </w:rPr>
        <w:t>OGYI-T-24396/22</w:t>
      </w:r>
      <w:r>
        <w:rPr>
          <w:color w:val="000000"/>
          <w:sz w:val="22"/>
          <w:szCs w:val="22"/>
        </w:rPr>
        <w:tab/>
      </w:r>
      <w:r w:rsidRPr="003120D6">
        <w:rPr>
          <w:color w:val="000000"/>
          <w:sz w:val="22"/>
          <w:szCs w:val="22"/>
        </w:rPr>
        <w:t>500</w:t>
      </w:r>
      <w:r>
        <w:rPr>
          <w:color w:val="000000"/>
          <w:sz w:val="22"/>
          <w:szCs w:val="22"/>
        </w:rPr>
        <w:t>×</w:t>
      </w:r>
      <w:r>
        <w:rPr>
          <w:color w:val="000000"/>
          <w:sz w:val="22"/>
          <w:szCs w:val="22"/>
        </w:rPr>
        <w:tab/>
      </w:r>
      <w:r w:rsidRPr="003120D6">
        <w:rPr>
          <w:color w:val="000000"/>
          <w:sz w:val="22"/>
          <w:szCs w:val="22"/>
        </w:rPr>
        <w:t>átlátszatlan HDPE tartályban</w:t>
      </w:r>
    </w:p>
    <w:p w14:paraId="10B75544" w14:textId="7B62CA76" w:rsidR="00724063" w:rsidRPr="003120D6" w:rsidRDefault="00724063" w:rsidP="00557CA5">
      <w:pPr>
        <w:tabs>
          <w:tab w:val="left" w:pos="567"/>
        </w:tabs>
        <w:rPr>
          <w:sz w:val="22"/>
          <w:szCs w:val="22"/>
        </w:rPr>
      </w:pPr>
    </w:p>
    <w:p w14:paraId="17FE0FE0" w14:textId="77777777" w:rsidR="003120D6" w:rsidRPr="003120D6" w:rsidRDefault="003120D6" w:rsidP="00557CA5">
      <w:pPr>
        <w:tabs>
          <w:tab w:val="left" w:pos="567"/>
        </w:tabs>
        <w:rPr>
          <w:sz w:val="22"/>
          <w:szCs w:val="22"/>
        </w:rPr>
      </w:pPr>
    </w:p>
    <w:p w14:paraId="644EBF1C" w14:textId="77777777" w:rsidR="00724063" w:rsidRPr="0055219E" w:rsidRDefault="00724063" w:rsidP="00557CA5">
      <w:pPr>
        <w:tabs>
          <w:tab w:val="left" w:pos="567"/>
        </w:tabs>
        <w:ind w:left="567" w:hanging="567"/>
        <w:rPr>
          <w:b/>
          <w:bCs/>
          <w:sz w:val="22"/>
          <w:szCs w:val="22"/>
        </w:rPr>
      </w:pPr>
      <w:r w:rsidRPr="0055219E">
        <w:rPr>
          <w:b/>
          <w:bCs/>
          <w:sz w:val="22"/>
          <w:szCs w:val="22"/>
        </w:rPr>
        <w:t>9.</w:t>
      </w:r>
      <w:r w:rsidRPr="0055219E">
        <w:rPr>
          <w:b/>
          <w:bCs/>
          <w:sz w:val="22"/>
          <w:szCs w:val="22"/>
        </w:rPr>
        <w:tab/>
        <w:t>A FORGALOMBA</w:t>
      </w:r>
      <w:r w:rsidR="00D90ED7" w:rsidRPr="0055219E">
        <w:rPr>
          <w:b/>
          <w:bCs/>
          <w:sz w:val="22"/>
          <w:szCs w:val="22"/>
        </w:rPr>
        <w:t xml:space="preserve"> </w:t>
      </w:r>
      <w:r w:rsidRPr="0055219E">
        <w:rPr>
          <w:b/>
          <w:bCs/>
          <w:sz w:val="22"/>
          <w:szCs w:val="22"/>
        </w:rPr>
        <w:t>HOZATALI ENGEDÉLY ELSŐ KIADÁSÁNAK/ MEGÚJÍTÁSÁNAK DÁTUMA</w:t>
      </w:r>
    </w:p>
    <w:p w14:paraId="3C0671DC" w14:textId="77777777" w:rsidR="00425870" w:rsidRPr="0055219E" w:rsidRDefault="00425870" w:rsidP="00557CA5">
      <w:pPr>
        <w:tabs>
          <w:tab w:val="left" w:pos="567"/>
        </w:tabs>
        <w:rPr>
          <w:sz w:val="22"/>
          <w:szCs w:val="22"/>
        </w:rPr>
      </w:pPr>
    </w:p>
    <w:p w14:paraId="5E4AD2D9" w14:textId="122D2583" w:rsidR="00D72A22" w:rsidRPr="00C921A0" w:rsidRDefault="005A58A1" w:rsidP="00557CA5">
      <w:pPr>
        <w:tabs>
          <w:tab w:val="left" w:pos="567"/>
        </w:tabs>
        <w:rPr>
          <w:noProof/>
          <w:sz w:val="22"/>
          <w:szCs w:val="22"/>
          <w:lang w:eastAsia="en-US"/>
        </w:rPr>
      </w:pPr>
      <w:r w:rsidRPr="00C921A0">
        <w:rPr>
          <w:noProof/>
          <w:sz w:val="22"/>
          <w:szCs w:val="22"/>
          <w:lang w:eastAsia="en-US"/>
        </w:rPr>
        <w:t>A forgalomba hozatali engedély első kiadásának dátuma:</w:t>
      </w:r>
      <w:r w:rsidR="003120D6">
        <w:rPr>
          <w:noProof/>
          <w:sz w:val="22"/>
          <w:szCs w:val="22"/>
          <w:lang w:eastAsia="en-US"/>
        </w:rPr>
        <w:t xml:space="preserve"> 2024. június 4.</w:t>
      </w:r>
    </w:p>
    <w:p w14:paraId="3C164DBA" w14:textId="11ECA8A2" w:rsidR="005A58A1" w:rsidRPr="00C921A0" w:rsidRDefault="005A58A1" w:rsidP="00557CA5">
      <w:pPr>
        <w:tabs>
          <w:tab w:val="left" w:pos="567"/>
        </w:tabs>
        <w:rPr>
          <w:noProof/>
          <w:sz w:val="22"/>
          <w:szCs w:val="22"/>
          <w:lang w:eastAsia="en-US"/>
        </w:rPr>
      </w:pPr>
    </w:p>
    <w:p w14:paraId="3F0E0A32" w14:textId="77777777" w:rsidR="005A58A1" w:rsidRPr="0055219E" w:rsidRDefault="005A58A1" w:rsidP="00557CA5">
      <w:pPr>
        <w:tabs>
          <w:tab w:val="left" w:pos="567"/>
        </w:tabs>
        <w:rPr>
          <w:sz w:val="22"/>
          <w:szCs w:val="22"/>
        </w:rPr>
      </w:pPr>
    </w:p>
    <w:p w14:paraId="7787A512" w14:textId="602BA1DB" w:rsidR="00724063" w:rsidRDefault="00724063" w:rsidP="00557CA5">
      <w:pPr>
        <w:tabs>
          <w:tab w:val="left" w:pos="567"/>
        </w:tabs>
        <w:rPr>
          <w:b/>
          <w:bCs/>
          <w:sz w:val="22"/>
          <w:szCs w:val="22"/>
        </w:rPr>
      </w:pPr>
      <w:r w:rsidRPr="0055219E">
        <w:rPr>
          <w:b/>
          <w:bCs/>
          <w:sz w:val="22"/>
          <w:szCs w:val="22"/>
        </w:rPr>
        <w:t>10.</w:t>
      </w:r>
      <w:r w:rsidRPr="0055219E">
        <w:rPr>
          <w:b/>
          <w:bCs/>
          <w:sz w:val="22"/>
          <w:szCs w:val="22"/>
        </w:rPr>
        <w:tab/>
        <w:t>A SZÖVEG ELLENŐRZÉSÉNEK DÁTUMA</w:t>
      </w:r>
    </w:p>
    <w:p w14:paraId="04ED2734" w14:textId="28C5166B" w:rsidR="003120D6" w:rsidRDefault="003120D6" w:rsidP="00557CA5">
      <w:pPr>
        <w:tabs>
          <w:tab w:val="left" w:pos="567"/>
        </w:tabs>
        <w:rPr>
          <w:b/>
          <w:bCs/>
          <w:sz w:val="22"/>
          <w:szCs w:val="22"/>
        </w:rPr>
      </w:pPr>
    </w:p>
    <w:p w14:paraId="2BF9C450" w14:textId="10719974" w:rsidR="003120D6" w:rsidRPr="003120D6" w:rsidRDefault="00C91F56" w:rsidP="00557CA5">
      <w:pPr>
        <w:tabs>
          <w:tab w:val="left" w:pos="567"/>
        </w:tabs>
        <w:rPr>
          <w:bCs/>
          <w:sz w:val="22"/>
          <w:szCs w:val="22"/>
        </w:rPr>
      </w:pPr>
      <w:r>
        <w:rPr>
          <w:bCs/>
          <w:sz w:val="22"/>
          <w:szCs w:val="22"/>
        </w:rPr>
        <w:t>2026. szeptember 17.</w:t>
      </w:r>
      <w:bookmarkStart w:id="3" w:name="_GoBack"/>
      <w:bookmarkEnd w:id="3"/>
    </w:p>
    <w:sectPr w:rsidR="003120D6" w:rsidRPr="003120D6" w:rsidSect="00666679">
      <w:headerReference w:type="default" r:id="rId9"/>
      <w:footerReference w:type="first" r:id="rId10"/>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5361B" w14:textId="77777777" w:rsidR="00761647" w:rsidRDefault="00761647">
      <w:r>
        <w:separator/>
      </w:r>
    </w:p>
  </w:endnote>
  <w:endnote w:type="continuationSeparator" w:id="0">
    <w:p w14:paraId="43E5F1E6" w14:textId="77777777" w:rsidR="00761647" w:rsidRDefault="0076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HG Mincho Light J">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8A9F3" w14:textId="77777777" w:rsidR="00BA681B" w:rsidRPr="00BA681B" w:rsidRDefault="00BA681B" w:rsidP="00BA681B">
    <w:pPr>
      <w:pStyle w:val="llb"/>
      <w:rPr>
        <w:sz w:val="18"/>
        <w:szCs w:val="18"/>
        <w:lang w:val="hu-HU"/>
      </w:rPr>
    </w:pPr>
    <w:r w:rsidRPr="00BA681B">
      <w:rPr>
        <w:sz w:val="18"/>
        <w:szCs w:val="18"/>
        <w:lang w:val="hu-HU"/>
      </w:rPr>
      <w:t>NNGYK/GYSZ/48119/2024</w:t>
    </w:r>
  </w:p>
  <w:p w14:paraId="7D50D91E" w14:textId="55E2C4E4" w:rsidR="00761647" w:rsidRPr="00105FC1" w:rsidRDefault="00BA681B" w:rsidP="00C15929">
    <w:pPr>
      <w:pStyle w:val="llb"/>
      <w:rPr>
        <w:sz w:val="18"/>
        <w:szCs w:val="18"/>
        <w:lang w:val="hu-HU"/>
      </w:rPr>
    </w:pPr>
    <w:r w:rsidRPr="00BA681B">
      <w:rPr>
        <w:sz w:val="18"/>
        <w:szCs w:val="18"/>
        <w:lang w:val="hu-HU"/>
      </w:rPr>
      <w:t>NNGYK/GYSZ/48121/2024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6F34D" w14:textId="77777777" w:rsidR="00761647" w:rsidRDefault="00761647">
      <w:r>
        <w:separator/>
      </w:r>
    </w:p>
  </w:footnote>
  <w:footnote w:type="continuationSeparator" w:id="0">
    <w:p w14:paraId="4BE1E69B" w14:textId="77777777" w:rsidR="00761647" w:rsidRDefault="0076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22E13" w14:textId="39CD8AC4" w:rsidR="00761647" w:rsidRPr="00D95815" w:rsidRDefault="00761647" w:rsidP="004A5C0B">
    <w:pPr>
      <w:pStyle w:val="lfej"/>
      <w:tabs>
        <w:tab w:val="clear" w:pos="4818"/>
        <w:tab w:val="clear" w:pos="9637"/>
      </w:tabs>
      <w:jc w:val="center"/>
      <w:rPr>
        <w:sz w:val="18"/>
        <w:szCs w:val="18"/>
      </w:rPr>
    </w:pPr>
    <w:r w:rsidRPr="00D95815">
      <w:rPr>
        <w:sz w:val="18"/>
        <w:szCs w:val="18"/>
      </w:rPr>
      <w:fldChar w:fldCharType="begin"/>
    </w:r>
    <w:r w:rsidRPr="00D95815">
      <w:rPr>
        <w:sz w:val="18"/>
        <w:szCs w:val="18"/>
      </w:rPr>
      <w:instrText xml:space="preserve"> PAGE   \* MERGEFORMAT </w:instrText>
    </w:r>
    <w:r w:rsidRPr="00D95815">
      <w:rPr>
        <w:sz w:val="18"/>
        <w:szCs w:val="18"/>
      </w:rPr>
      <w:fldChar w:fldCharType="separate"/>
    </w:r>
    <w:r w:rsidR="00FC0E40">
      <w:rPr>
        <w:noProof/>
        <w:sz w:val="18"/>
        <w:szCs w:val="18"/>
      </w:rPr>
      <w:t>19</w:t>
    </w:r>
    <w:r w:rsidRPr="00D95815">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bullet"/>
      <w:lvlText w:val="·"/>
      <w:lvlJc w:val="left"/>
      <w:pPr>
        <w:tabs>
          <w:tab w:val="num" w:pos="360"/>
        </w:tabs>
        <w:ind w:left="360" w:hanging="360"/>
      </w:pPr>
      <w:rPr>
        <w:rFonts w:ascii="Symbol" w:hAnsi="Symbol"/>
        <w:sz w:val="16"/>
      </w:rPr>
    </w:lvl>
  </w:abstractNum>
  <w:abstractNum w:abstractNumId="1" w15:restartNumberingAfterBreak="0">
    <w:nsid w:val="00000002"/>
    <w:multiLevelType w:val="singleLevel"/>
    <w:tmpl w:val="00000002"/>
    <w:name w:val="WW8Num3"/>
    <w:lvl w:ilvl="0">
      <w:start w:val="1"/>
      <w:numFmt w:val="bullet"/>
      <w:lvlText w:val="·"/>
      <w:lvlJc w:val="left"/>
      <w:pPr>
        <w:tabs>
          <w:tab w:val="num" w:pos="360"/>
        </w:tabs>
        <w:ind w:left="360" w:hanging="360"/>
      </w:pPr>
      <w:rPr>
        <w:rFonts w:ascii="Symbol" w:hAnsi="Symbol"/>
        <w:sz w:val="16"/>
      </w:rPr>
    </w:lvl>
  </w:abstractNum>
  <w:abstractNum w:abstractNumId="2" w15:restartNumberingAfterBreak="0">
    <w:nsid w:val="00000003"/>
    <w:multiLevelType w:val="multilevel"/>
    <w:tmpl w:val="00000003"/>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14B63AF5"/>
    <w:multiLevelType w:val="hybridMultilevel"/>
    <w:tmpl w:val="129E873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E00FD2"/>
    <w:multiLevelType w:val="hybridMultilevel"/>
    <w:tmpl w:val="310C1148"/>
    <w:lvl w:ilvl="0" w:tplc="405C5FF0">
      <w:start w:val="1"/>
      <w:numFmt w:val="bullet"/>
      <w:lvlText w:val="•"/>
      <w:lvlJc w:val="left"/>
      <w:pPr>
        <w:tabs>
          <w:tab w:val="num" w:pos="720"/>
        </w:tabs>
        <w:ind w:left="720" w:hanging="360"/>
      </w:pPr>
      <w:rPr>
        <w:rFonts w:ascii="Arial" w:hAnsi="Arial" w:hint="default"/>
      </w:rPr>
    </w:lvl>
    <w:lvl w:ilvl="1" w:tplc="0C5A52DC" w:tentative="1">
      <w:start w:val="1"/>
      <w:numFmt w:val="bullet"/>
      <w:lvlText w:val="•"/>
      <w:lvlJc w:val="left"/>
      <w:pPr>
        <w:tabs>
          <w:tab w:val="num" w:pos="1440"/>
        </w:tabs>
        <w:ind w:left="1440" w:hanging="360"/>
      </w:pPr>
      <w:rPr>
        <w:rFonts w:ascii="Arial" w:hAnsi="Arial" w:hint="default"/>
      </w:rPr>
    </w:lvl>
    <w:lvl w:ilvl="2" w:tplc="4AB6B504" w:tentative="1">
      <w:start w:val="1"/>
      <w:numFmt w:val="bullet"/>
      <w:lvlText w:val="•"/>
      <w:lvlJc w:val="left"/>
      <w:pPr>
        <w:tabs>
          <w:tab w:val="num" w:pos="2160"/>
        </w:tabs>
        <w:ind w:left="2160" w:hanging="360"/>
      </w:pPr>
      <w:rPr>
        <w:rFonts w:ascii="Arial" w:hAnsi="Arial" w:hint="default"/>
      </w:rPr>
    </w:lvl>
    <w:lvl w:ilvl="3" w:tplc="0B5C4E7C" w:tentative="1">
      <w:start w:val="1"/>
      <w:numFmt w:val="bullet"/>
      <w:lvlText w:val="•"/>
      <w:lvlJc w:val="left"/>
      <w:pPr>
        <w:tabs>
          <w:tab w:val="num" w:pos="2880"/>
        </w:tabs>
        <w:ind w:left="2880" w:hanging="360"/>
      </w:pPr>
      <w:rPr>
        <w:rFonts w:ascii="Arial" w:hAnsi="Arial" w:hint="default"/>
      </w:rPr>
    </w:lvl>
    <w:lvl w:ilvl="4" w:tplc="48F09AC4" w:tentative="1">
      <w:start w:val="1"/>
      <w:numFmt w:val="bullet"/>
      <w:lvlText w:val="•"/>
      <w:lvlJc w:val="left"/>
      <w:pPr>
        <w:tabs>
          <w:tab w:val="num" w:pos="3600"/>
        </w:tabs>
        <w:ind w:left="3600" w:hanging="360"/>
      </w:pPr>
      <w:rPr>
        <w:rFonts w:ascii="Arial" w:hAnsi="Arial" w:hint="default"/>
      </w:rPr>
    </w:lvl>
    <w:lvl w:ilvl="5" w:tplc="CEB463E0" w:tentative="1">
      <w:start w:val="1"/>
      <w:numFmt w:val="bullet"/>
      <w:lvlText w:val="•"/>
      <w:lvlJc w:val="left"/>
      <w:pPr>
        <w:tabs>
          <w:tab w:val="num" w:pos="4320"/>
        </w:tabs>
        <w:ind w:left="4320" w:hanging="360"/>
      </w:pPr>
      <w:rPr>
        <w:rFonts w:ascii="Arial" w:hAnsi="Arial" w:hint="default"/>
      </w:rPr>
    </w:lvl>
    <w:lvl w:ilvl="6" w:tplc="F780AC08" w:tentative="1">
      <w:start w:val="1"/>
      <w:numFmt w:val="bullet"/>
      <w:lvlText w:val="•"/>
      <w:lvlJc w:val="left"/>
      <w:pPr>
        <w:tabs>
          <w:tab w:val="num" w:pos="5040"/>
        </w:tabs>
        <w:ind w:left="5040" w:hanging="360"/>
      </w:pPr>
      <w:rPr>
        <w:rFonts w:ascii="Arial" w:hAnsi="Arial" w:hint="default"/>
      </w:rPr>
    </w:lvl>
    <w:lvl w:ilvl="7" w:tplc="47E45BB6" w:tentative="1">
      <w:start w:val="1"/>
      <w:numFmt w:val="bullet"/>
      <w:lvlText w:val="•"/>
      <w:lvlJc w:val="left"/>
      <w:pPr>
        <w:tabs>
          <w:tab w:val="num" w:pos="5760"/>
        </w:tabs>
        <w:ind w:left="5760" w:hanging="360"/>
      </w:pPr>
      <w:rPr>
        <w:rFonts w:ascii="Arial" w:hAnsi="Arial" w:hint="default"/>
      </w:rPr>
    </w:lvl>
    <w:lvl w:ilvl="8" w:tplc="E0C4720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743A1D"/>
    <w:multiLevelType w:val="hybridMultilevel"/>
    <w:tmpl w:val="3148126C"/>
    <w:lvl w:ilvl="0" w:tplc="E42C0F08">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E4663A"/>
    <w:multiLevelType w:val="hybridMultilevel"/>
    <w:tmpl w:val="E9A4F4BE"/>
    <w:lvl w:ilvl="0" w:tplc="8C1A4650">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55BA0AD1"/>
    <w:multiLevelType w:val="hybridMultilevel"/>
    <w:tmpl w:val="36023B64"/>
    <w:lvl w:ilvl="0" w:tplc="04090001">
      <w:start w:val="1"/>
      <w:numFmt w:val="bullet"/>
      <w:lvlText w:val=""/>
      <w:lvlJc w:val="left"/>
      <w:pPr>
        <w:tabs>
          <w:tab w:val="num" w:pos="882"/>
        </w:tabs>
        <w:ind w:left="882" w:hanging="360"/>
      </w:pPr>
      <w:rPr>
        <w:rFonts w:ascii="Symbol" w:hAnsi="Symbol" w:hint="default"/>
      </w:rPr>
    </w:lvl>
    <w:lvl w:ilvl="1" w:tplc="04090003" w:tentative="1">
      <w:start w:val="1"/>
      <w:numFmt w:val="bullet"/>
      <w:lvlText w:val="o"/>
      <w:lvlJc w:val="left"/>
      <w:pPr>
        <w:tabs>
          <w:tab w:val="num" w:pos="1602"/>
        </w:tabs>
        <w:ind w:left="1602" w:hanging="360"/>
      </w:pPr>
      <w:rPr>
        <w:rFonts w:ascii="Courier New" w:hAnsi="Courier New" w:cs="Courier New" w:hint="default"/>
      </w:rPr>
    </w:lvl>
    <w:lvl w:ilvl="2" w:tplc="04090005" w:tentative="1">
      <w:start w:val="1"/>
      <w:numFmt w:val="bullet"/>
      <w:lvlText w:val=""/>
      <w:lvlJc w:val="left"/>
      <w:pPr>
        <w:tabs>
          <w:tab w:val="num" w:pos="2322"/>
        </w:tabs>
        <w:ind w:left="2322" w:hanging="360"/>
      </w:pPr>
      <w:rPr>
        <w:rFonts w:ascii="Wingdings" w:hAnsi="Wingdings" w:hint="default"/>
      </w:rPr>
    </w:lvl>
    <w:lvl w:ilvl="3" w:tplc="04090001" w:tentative="1">
      <w:start w:val="1"/>
      <w:numFmt w:val="bullet"/>
      <w:lvlText w:val=""/>
      <w:lvlJc w:val="left"/>
      <w:pPr>
        <w:tabs>
          <w:tab w:val="num" w:pos="3042"/>
        </w:tabs>
        <w:ind w:left="3042" w:hanging="360"/>
      </w:pPr>
      <w:rPr>
        <w:rFonts w:ascii="Symbol" w:hAnsi="Symbol" w:hint="default"/>
      </w:rPr>
    </w:lvl>
    <w:lvl w:ilvl="4" w:tplc="04090003" w:tentative="1">
      <w:start w:val="1"/>
      <w:numFmt w:val="bullet"/>
      <w:lvlText w:val="o"/>
      <w:lvlJc w:val="left"/>
      <w:pPr>
        <w:tabs>
          <w:tab w:val="num" w:pos="3762"/>
        </w:tabs>
        <w:ind w:left="3762" w:hanging="360"/>
      </w:pPr>
      <w:rPr>
        <w:rFonts w:ascii="Courier New" w:hAnsi="Courier New" w:cs="Courier New" w:hint="default"/>
      </w:rPr>
    </w:lvl>
    <w:lvl w:ilvl="5" w:tplc="04090005" w:tentative="1">
      <w:start w:val="1"/>
      <w:numFmt w:val="bullet"/>
      <w:lvlText w:val=""/>
      <w:lvlJc w:val="left"/>
      <w:pPr>
        <w:tabs>
          <w:tab w:val="num" w:pos="4482"/>
        </w:tabs>
        <w:ind w:left="4482" w:hanging="360"/>
      </w:pPr>
      <w:rPr>
        <w:rFonts w:ascii="Wingdings" w:hAnsi="Wingdings" w:hint="default"/>
      </w:rPr>
    </w:lvl>
    <w:lvl w:ilvl="6" w:tplc="04090001" w:tentative="1">
      <w:start w:val="1"/>
      <w:numFmt w:val="bullet"/>
      <w:lvlText w:val=""/>
      <w:lvlJc w:val="left"/>
      <w:pPr>
        <w:tabs>
          <w:tab w:val="num" w:pos="5202"/>
        </w:tabs>
        <w:ind w:left="5202" w:hanging="360"/>
      </w:pPr>
      <w:rPr>
        <w:rFonts w:ascii="Symbol" w:hAnsi="Symbol" w:hint="default"/>
      </w:rPr>
    </w:lvl>
    <w:lvl w:ilvl="7" w:tplc="04090003" w:tentative="1">
      <w:start w:val="1"/>
      <w:numFmt w:val="bullet"/>
      <w:lvlText w:val="o"/>
      <w:lvlJc w:val="left"/>
      <w:pPr>
        <w:tabs>
          <w:tab w:val="num" w:pos="5922"/>
        </w:tabs>
        <w:ind w:left="5922" w:hanging="360"/>
      </w:pPr>
      <w:rPr>
        <w:rFonts w:ascii="Courier New" w:hAnsi="Courier New" w:cs="Courier New" w:hint="default"/>
      </w:rPr>
    </w:lvl>
    <w:lvl w:ilvl="8" w:tplc="04090005" w:tentative="1">
      <w:start w:val="1"/>
      <w:numFmt w:val="bullet"/>
      <w:lvlText w:val=""/>
      <w:lvlJc w:val="left"/>
      <w:pPr>
        <w:tabs>
          <w:tab w:val="num" w:pos="6642"/>
        </w:tabs>
        <w:ind w:left="6642" w:hanging="360"/>
      </w:pPr>
      <w:rPr>
        <w:rFonts w:ascii="Wingdings" w:hAnsi="Wingdings" w:hint="default"/>
      </w:rPr>
    </w:lvl>
  </w:abstractNum>
  <w:abstractNum w:abstractNumId="8" w15:restartNumberingAfterBreak="0">
    <w:nsid w:val="775F5345"/>
    <w:multiLevelType w:val="multilevel"/>
    <w:tmpl w:val="129E873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30464B"/>
    <w:multiLevelType w:val="hybridMultilevel"/>
    <w:tmpl w:val="D9ECF3EE"/>
    <w:lvl w:ilvl="0" w:tplc="040E0005">
      <w:start w:val="1"/>
      <w:numFmt w:val="bullet"/>
      <w:lvlText w:val=""/>
      <w:lvlJc w:val="left"/>
      <w:pPr>
        <w:tabs>
          <w:tab w:val="num" w:pos="540"/>
        </w:tabs>
        <w:ind w:left="540" w:hanging="360"/>
      </w:pPr>
      <w:rPr>
        <w:rFonts w:ascii="Wingdings" w:hAnsi="Wingdings" w:hint="default"/>
      </w:rPr>
    </w:lvl>
    <w:lvl w:ilvl="1" w:tplc="040E0005">
      <w:start w:val="1"/>
      <w:numFmt w:val="bullet"/>
      <w:lvlText w:val=""/>
      <w:lvlJc w:val="left"/>
      <w:pPr>
        <w:tabs>
          <w:tab w:val="num" w:pos="1260"/>
        </w:tabs>
        <w:ind w:left="1260" w:hanging="360"/>
      </w:pPr>
      <w:rPr>
        <w:rFonts w:ascii="Wingdings" w:hAnsi="Wingdings" w:hint="default"/>
      </w:rPr>
    </w:lvl>
    <w:lvl w:ilvl="2" w:tplc="040E001B" w:tentative="1">
      <w:start w:val="1"/>
      <w:numFmt w:val="lowerRoman"/>
      <w:lvlText w:val="%3."/>
      <w:lvlJc w:val="right"/>
      <w:pPr>
        <w:tabs>
          <w:tab w:val="num" w:pos="1980"/>
        </w:tabs>
        <w:ind w:left="1980" w:hanging="180"/>
      </w:pPr>
    </w:lvl>
    <w:lvl w:ilvl="3" w:tplc="040E000F" w:tentative="1">
      <w:start w:val="1"/>
      <w:numFmt w:val="decimal"/>
      <w:lvlText w:val="%4."/>
      <w:lvlJc w:val="left"/>
      <w:pPr>
        <w:tabs>
          <w:tab w:val="num" w:pos="2700"/>
        </w:tabs>
        <w:ind w:left="2700" w:hanging="360"/>
      </w:pPr>
    </w:lvl>
    <w:lvl w:ilvl="4" w:tplc="040E0019" w:tentative="1">
      <w:start w:val="1"/>
      <w:numFmt w:val="lowerLetter"/>
      <w:lvlText w:val="%5."/>
      <w:lvlJc w:val="left"/>
      <w:pPr>
        <w:tabs>
          <w:tab w:val="num" w:pos="3420"/>
        </w:tabs>
        <w:ind w:left="3420" w:hanging="360"/>
      </w:pPr>
    </w:lvl>
    <w:lvl w:ilvl="5" w:tplc="040E001B" w:tentative="1">
      <w:start w:val="1"/>
      <w:numFmt w:val="lowerRoman"/>
      <w:lvlText w:val="%6."/>
      <w:lvlJc w:val="right"/>
      <w:pPr>
        <w:tabs>
          <w:tab w:val="num" w:pos="4140"/>
        </w:tabs>
        <w:ind w:left="4140" w:hanging="180"/>
      </w:pPr>
    </w:lvl>
    <w:lvl w:ilvl="6" w:tplc="040E000F" w:tentative="1">
      <w:start w:val="1"/>
      <w:numFmt w:val="decimal"/>
      <w:lvlText w:val="%7."/>
      <w:lvlJc w:val="left"/>
      <w:pPr>
        <w:tabs>
          <w:tab w:val="num" w:pos="4860"/>
        </w:tabs>
        <w:ind w:left="4860" w:hanging="360"/>
      </w:pPr>
    </w:lvl>
    <w:lvl w:ilvl="7" w:tplc="040E0019" w:tentative="1">
      <w:start w:val="1"/>
      <w:numFmt w:val="lowerLetter"/>
      <w:lvlText w:val="%8."/>
      <w:lvlJc w:val="left"/>
      <w:pPr>
        <w:tabs>
          <w:tab w:val="num" w:pos="5580"/>
        </w:tabs>
        <w:ind w:left="5580" w:hanging="360"/>
      </w:pPr>
    </w:lvl>
    <w:lvl w:ilvl="8" w:tplc="040E001B" w:tentative="1">
      <w:start w:val="1"/>
      <w:numFmt w:val="lowerRoman"/>
      <w:lvlText w:val="%9."/>
      <w:lvlJc w:val="right"/>
      <w:pPr>
        <w:tabs>
          <w:tab w:val="num" w:pos="6300"/>
        </w:tabs>
        <w:ind w:left="6300" w:hanging="180"/>
      </w:pPr>
    </w:lvl>
  </w:abstractNum>
  <w:num w:numId="1">
    <w:abstractNumId w:val="0"/>
  </w:num>
  <w:num w:numId="2">
    <w:abstractNumId w:val="1"/>
  </w:num>
  <w:num w:numId="3">
    <w:abstractNumId w:val="2"/>
  </w:num>
  <w:num w:numId="4">
    <w:abstractNumId w:val="9"/>
  </w:num>
  <w:num w:numId="5">
    <w:abstractNumId w:val="3"/>
  </w:num>
  <w:num w:numId="6">
    <w:abstractNumId w:val="8"/>
  </w:num>
  <w:num w:numId="7">
    <w:abstractNumId w:val="5"/>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hu-HU" w:vendorID="7"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3D9"/>
    <w:rsid w:val="00001DC7"/>
    <w:rsid w:val="00007010"/>
    <w:rsid w:val="0001130E"/>
    <w:rsid w:val="000141E9"/>
    <w:rsid w:val="0001436F"/>
    <w:rsid w:val="000203CB"/>
    <w:rsid w:val="000218C3"/>
    <w:rsid w:val="0002474B"/>
    <w:rsid w:val="000275B3"/>
    <w:rsid w:val="0003429A"/>
    <w:rsid w:val="00035F7D"/>
    <w:rsid w:val="0003769E"/>
    <w:rsid w:val="00043DE4"/>
    <w:rsid w:val="00051EBE"/>
    <w:rsid w:val="00056899"/>
    <w:rsid w:val="0006487D"/>
    <w:rsid w:val="00064BA9"/>
    <w:rsid w:val="000658FA"/>
    <w:rsid w:val="00066B42"/>
    <w:rsid w:val="00071509"/>
    <w:rsid w:val="00073704"/>
    <w:rsid w:val="0007443C"/>
    <w:rsid w:val="000749F6"/>
    <w:rsid w:val="00075C7D"/>
    <w:rsid w:val="00093BBB"/>
    <w:rsid w:val="00095FB6"/>
    <w:rsid w:val="000A109C"/>
    <w:rsid w:val="000A3575"/>
    <w:rsid w:val="000A5A14"/>
    <w:rsid w:val="000A6123"/>
    <w:rsid w:val="000A7DAB"/>
    <w:rsid w:val="000B22F8"/>
    <w:rsid w:val="000B4EEF"/>
    <w:rsid w:val="000B60FC"/>
    <w:rsid w:val="000B7B75"/>
    <w:rsid w:val="000B7EE3"/>
    <w:rsid w:val="000C2C1E"/>
    <w:rsid w:val="000C2DBC"/>
    <w:rsid w:val="000C4A89"/>
    <w:rsid w:val="000D352D"/>
    <w:rsid w:val="000D4429"/>
    <w:rsid w:val="000E25C8"/>
    <w:rsid w:val="000E25DA"/>
    <w:rsid w:val="000E2D15"/>
    <w:rsid w:val="000E3903"/>
    <w:rsid w:val="000E6E93"/>
    <w:rsid w:val="000F20C3"/>
    <w:rsid w:val="000F29C4"/>
    <w:rsid w:val="000F2C28"/>
    <w:rsid w:val="000F514F"/>
    <w:rsid w:val="000F7300"/>
    <w:rsid w:val="00104015"/>
    <w:rsid w:val="001043D7"/>
    <w:rsid w:val="001047C3"/>
    <w:rsid w:val="00105FC1"/>
    <w:rsid w:val="00105FFB"/>
    <w:rsid w:val="00106CB8"/>
    <w:rsid w:val="00110CA4"/>
    <w:rsid w:val="001116C7"/>
    <w:rsid w:val="00112123"/>
    <w:rsid w:val="00116670"/>
    <w:rsid w:val="00117DFD"/>
    <w:rsid w:val="001209D0"/>
    <w:rsid w:val="001212E8"/>
    <w:rsid w:val="00122586"/>
    <w:rsid w:val="00122797"/>
    <w:rsid w:val="001229B3"/>
    <w:rsid w:val="001236F7"/>
    <w:rsid w:val="0012453F"/>
    <w:rsid w:val="00130448"/>
    <w:rsid w:val="0013494C"/>
    <w:rsid w:val="00134D68"/>
    <w:rsid w:val="0013570E"/>
    <w:rsid w:val="0014073E"/>
    <w:rsid w:val="00142665"/>
    <w:rsid w:val="0015151B"/>
    <w:rsid w:val="00152982"/>
    <w:rsid w:val="0016003D"/>
    <w:rsid w:val="001644C2"/>
    <w:rsid w:val="001707BA"/>
    <w:rsid w:val="00171BF4"/>
    <w:rsid w:val="001743AB"/>
    <w:rsid w:val="0017780F"/>
    <w:rsid w:val="00180B0B"/>
    <w:rsid w:val="00191562"/>
    <w:rsid w:val="0019198E"/>
    <w:rsid w:val="0019219C"/>
    <w:rsid w:val="00192B4B"/>
    <w:rsid w:val="00192BEF"/>
    <w:rsid w:val="001937D1"/>
    <w:rsid w:val="00194A8D"/>
    <w:rsid w:val="001A1696"/>
    <w:rsid w:val="001A5CCD"/>
    <w:rsid w:val="001B0886"/>
    <w:rsid w:val="001B0FDE"/>
    <w:rsid w:val="001B1615"/>
    <w:rsid w:val="001D0FC6"/>
    <w:rsid w:val="001D2803"/>
    <w:rsid w:val="001D5402"/>
    <w:rsid w:val="001E5173"/>
    <w:rsid w:val="001E6493"/>
    <w:rsid w:val="001E6E01"/>
    <w:rsid w:val="001F367C"/>
    <w:rsid w:val="001F3B5A"/>
    <w:rsid w:val="001F3F9A"/>
    <w:rsid w:val="001F47AE"/>
    <w:rsid w:val="001F4891"/>
    <w:rsid w:val="001F678A"/>
    <w:rsid w:val="002003DF"/>
    <w:rsid w:val="002010B2"/>
    <w:rsid w:val="00203F31"/>
    <w:rsid w:val="002043D7"/>
    <w:rsid w:val="002051DB"/>
    <w:rsid w:val="00205230"/>
    <w:rsid w:val="00207A4F"/>
    <w:rsid w:val="00213E82"/>
    <w:rsid w:val="0021431E"/>
    <w:rsid w:val="00217686"/>
    <w:rsid w:val="00230028"/>
    <w:rsid w:val="0023498F"/>
    <w:rsid w:val="00235FB8"/>
    <w:rsid w:val="00236A4A"/>
    <w:rsid w:val="00236FFE"/>
    <w:rsid w:val="00243CFA"/>
    <w:rsid w:val="0024413C"/>
    <w:rsid w:val="00247703"/>
    <w:rsid w:val="002505F0"/>
    <w:rsid w:val="002516FA"/>
    <w:rsid w:val="002522D2"/>
    <w:rsid w:val="00253EE0"/>
    <w:rsid w:val="00260496"/>
    <w:rsid w:val="0026689D"/>
    <w:rsid w:val="002668EE"/>
    <w:rsid w:val="0027405D"/>
    <w:rsid w:val="002777D2"/>
    <w:rsid w:val="00280853"/>
    <w:rsid w:val="002821F4"/>
    <w:rsid w:val="00283C48"/>
    <w:rsid w:val="002842EA"/>
    <w:rsid w:val="0028505F"/>
    <w:rsid w:val="00287E81"/>
    <w:rsid w:val="002A179D"/>
    <w:rsid w:val="002A2E0D"/>
    <w:rsid w:val="002A30DC"/>
    <w:rsid w:val="002A55DD"/>
    <w:rsid w:val="002B14C6"/>
    <w:rsid w:val="002B1530"/>
    <w:rsid w:val="002B25E8"/>
    <w:rsid w:val="002B3817"/>
    <w:rsid w:val="002B49A3"/>
    <w:rsid w:val="002B5EFD"/>
    <w:rsid w:val="002C2F02"/>
    <w:rsid w:val="002C3C63"/>
    <w:rsid w:val="002C7843"/>
    <w:rsid w:val="002D0041"/>
    <w:rsid w:val="002D0735"/>
    <w:rsid w:val="002D3871"/>
    <w:rsid w:val="002D50BE"/>
    <w:rsid w:val="002E0451"/>
    <w:rsid w:val="002E0F5C"/>
    <w:rsid w:val="002E454C"/>
    <w:rsid w:val="002E7621"/>
    <w:rsid w:val="002F09BA"/>
    <w:rsid w:val="002F2386"/>
    <w:rsid w:val="002F7F3A"/>
    <w:rsid w:val="003008E2"/>
    <w:rsid w:val="003011EA"/>
    <w:rsid w:val="00302555"/>
    <w:rsid w:val="003028CB"/>
    <w:rsid w:val="00302DA3"/>
    <w:rsid w:val="00302F59"/>
    <w:rsid w:val="003036F6"/>
    <w:rsid w:val="0030595F"/>
    <w:rsid w:val="00305B20"/>
    <w:rsid w:val="0030682B"/>
    <w:rsid w:val="0030750D"/>
    <w:rsid w:val="00311FCA"/>
    <w:rsid w:val="003120D6"/>
    <w:rsid w:val="00313AF7"/>
    <w:rsid w:val="0031467D"/>
    <w:rsid w:val="003162CF"/>
    <w:rsid w:val="003175CC"/>
    <w:rsid w:val="003179B7"/>
    <w:rsid w:val="00324C7A"/>
    <w:rsid w:val="00330563"/>
    <w:rsid w:val="00330EBE"/>
    <w:rsid w:val="003332E6"/>
    <w:rsid w:val="00334AD2"/>
    <w:rsid w:val="00337697"/>
    <w:rsid w:val="003417D5"/>
    <w:rsid w:val="003445BB"/>
    <w:rsid w:val="00350432"/>
    <w:rsid w:val="00351E39"/>
    <w:rsid w:val="00352CBB"/>
    <w:rsid w:val="00356F7F"/>
    <w:rsid w:val="003618FF"/>
    <w:rsid w:val="00362542"/>
    <w:rsid w:val="003647F8"/>
    <w:rsid w:val="00371AE9"/>
    <w:rsid w:val="00373657"/>
    <w:rsid w:val="00376EBF"/>
    <w:rsid w:val="003821ED"/>
    <w:rsid w:val="0038290B"/>
    <w:rsid w:val="003856BE"/>
    <w:rsid w:val="003905CB"/>
    <w:rsid w:val="003914E7"/>
    <w:rsid w:val="00392F71"/>
    <w:rsid w:val="00395019"/>
    <w:rsid w:val="003A1ADC"/>
    <w:rsid w:val="003A28EB"/>
    <w:rsid w:val="003A3228"/>
    <w:rsid w:val="003B324B"/>
    <w:rsid w:val="003B57AF"/>
    <w:rsid w:val="003C1303"/>
    <w:rsid w:val="003C144F"/>
    <w:rsid w:val="003C5382"/>
    <w:rsid w:val="003C6A74"/>
    <w:rsid w:val="003C7A3E"/>
    <w:rsid w:val="003E0829"/>
    <w:rsid w:val="003E5D50"/>
    <w:rsid w:val="003F0419"/>
    <w:rsid w:val="003F4843"/>
    <w:rsid w:val="003F6DA1"/>
    <w:rsid w:val="003F7DF1"/>
    <w:rsid w:val="00404163"/>
    <w:rsid w:val="00405AB1"/>
    <w:rsid w:val="004077E9"/>
    <w:rsid w:val="004117B8"/>
    <w:rsid w:val="00414429"/>
    <w:rsid w:val="00416AA6"/>
    <w:rsid w:val="00420136"/>
    <w:rsid w:val="00420C73"/>
    <w:rsid w:val="00425870"/>
    <w:rsid w:val="00427ACE"/>
    <w:rsid w:val="00430BD7"/>
    <w:rsid w:val="00434E66"/>
    <w:rsid w:val="00437627"/>
    <w:rsid w:val="004409AD"/>
    <w:rsid w:val="00441EBF"/>
    <w:rsid w:val="00442C9F"/>
    <w:rsid w:val="00444F90"/>
    <w:rsid w:val="00445618"/>
    <w:rsid w:val="00452589"/>
    <w:rsid w:val="00453F40"/>
    <w:rsid w:val="0045417F"/>
    <w:rsid w:val="0046338A"/>
    <w:rsid w:val="00470E6D"/>
    <w:rsid w:val="00470FDB"/>
    <w:rsid w:val="00490D57"/>
    <w:rsid w:val="0049142C"/>
    <w:rsid w:val="00496A43"/>
    <w:rsid w:val="004A3D73"/>
    <w:rsid w:val="004A41FE"/>
    <w:rsid w:val="004A468E"/>
    <w:rsid w:val="004A5897"/>
    <w:rsid w:val="004A5C0B"/>
    <w:rsid w:val="004B069B"/>
    <w:rsid w:val="004B3674"/>
    <w:rsid w:val="004B4F50"/>
    <w:rsid w:val="004C015D"/>
    <w:rsid w:val="004C19DB"/>
    <w:rsid w:val="004C58FA"/>
    <w:rsid w:val="004C69FC"/>
    <w:rsid w:val="004C6B92"/>
    <w:rsid w:val="004C76C5"/>
    <w:rsid w:val="004D1E17"/>
    <w:rsid w:val="004D40A2"/>
    <w:rsid w:val="004D64A2"/>
    <w:rsid w:val="004E05D5"/>
    <w:rsid w:val="004E38C2"/>
    <w:rsid w:val="004E439E"/>
    <w:rsid w:val="004E4A10"/>
    <w:rsid w:val="004E55DD"/>
    <w:rsid w:val="004F5950"/>
    <w:rsid w:val="004F5B67"/>
    <w:rsid w:val="004F7015"/>
    <w:rsid w:val="00502A51"/>
    <w:rsid w:val="00504121"/>
    <w:rsid w:val="005061C5"/>
    <w:rsid w:val="00507231"/>
    <w:rsid w:val="00511B7F"/>
    <w:rsid w:val="00513630"/>
    <w:rsid w:val="00515254"/>
    <w:rsid w:val="0051741B"/>
    <w:rsid w:val="005242D2"/>
    <w:rsid w:val="00525AEF"/>
    <w:rsid w:val="005266AE"/>
    <w:rsid w:val="00527FD1"/>
    <w:rsid w:val="00530D78"/>
    <w:rsid w:val="00533613"/>
    <w:rsid w:val="005367DB"/>
    <w:rsid w:val="00537F10"/>
    <w:rsid w:val="0054601E"/>
    <w:rsid w:val="0055219E"/>
    <w:rsid w:val="00553A27"/>
    <w:rsid w:val="00553F96"/>
    <w:rsid w:val="0055471B"/>
    <w:rsid w:val="0055513B"/>
    <w:rsid w:val="0055792D"/>
    <w:rsid w:val="00557CA5"/>
    <w:rsid w:val="00560DFE"/>
    <w:rsid w:val="00563D34"/>
    <w:rsid w:val="00563FE8"/>
    <w:rsid w:val="00564403"/>
    <w:rsid w:val="00567E2F"/>
    <w:rsid w:val="005755FF"/>
    <w:rsid w:val="00576D9B"/>
    <w:rsid w:val="00581ED5"/>
    <w:rsid w:val="00582812"/>
    <w:rsid w:val="00582F70"/>
    <w:rsid w:val="005846B0"/>
    <w:rsid w:val="005852DB"/>
    <w:rsid w:val="00587E56"/>
    <w:rsid w:val="005902B8"/>
    <w:rsid w:val="00591CB1"/>
    <w:rsid w:val="00592FA8"/>
    <w:rsid w:val="0059312F"/>
    <w:rsid w:val="005A028B"/>
    <w:rsid w:val="005A11E9"/>
    <w:rsid w:val="005A4BD1"/>
    <w:rsid w:val="005A4F98"/>
    <w:rsid w:val="005A58A1"/>
    <w:rsid w:val="005A5F2B"/>
    <w:rsid w:val="005A65EB"/>
    <w:rsid w:val="005A70A8"/>
    <w:rsid w:val="005B7859"/>
    <w:rsid w:val="005C4075"/>
    <w:rsid w:val="005C5C55"/>
    <w:rsid w:val="005C60BF"/>
    <w:rsid w:val="005C7E54"/>
    <w:rsid w:val="005D3F06"/>
    <w:rsid w:val="005D40D2"/>
    <w:rsid w:val="005D5FB0"/>
    <w:rsid w:val="005D6004"/>
    <w:rsid w:val="005D749C"/>
    <w:rsid w:val="005E1512"/>
    <w:rsid w:val="005E248E"/>
    <w:rsid w:val="005E479C"/>
    <w:rsid w:val="005E628E"/>
    <w:rsid w:val="005F2204"/>
    <w:rsid w:val="005F644E"/>
    <w:rsid w:val="005F7425"/>
    <w:rsid w:val="006025E6"/>
    <w:rsid w:val="006025FB"/>
    <w:rsid w:val="006031CB"/>
    <w:rsid w:val="00605B58"/>
    <w:rsid w:val="00605CCC"/>
    <w:rsid w:val="00611F7D"/>
    <w:rsid w:val="006236B5"/>
    <w:rsid w:val="0062643C"/>
    <w:rsid w:val="006349A8"/>
    <w:rsid w:val="00634BC5"/>
    <w:rsid w:val="0063684C"/>
    <w:rsid w:val="00643034"/>
    <w:rsid w:val="006477C3"/>
    <w:rsid w:val="0066281F"/>
    <w:rsid w:val="00662B77"/>
    <w:rsid w:val="00664F86"/>
    <w:rsid w:val="00666679"/>
    <w:rsid w:val="00670F6F"/>
    <w:rsid w:val="00672591"/>
    <w:rsid w:val="006819E4"/>
    <w:rsid w:val="00682575"/>
    <w:rsid w:val="006836F0"/>
    <w:rsid w:val="00683F03"/>
    <w:rsid w:val="00685A9D"/>
    <w:rsid w:val="0069457F"/>
    <w:rsid w:val="00696547"/>
    <w:rsid w:val="006A3D0B"/>
    <w:rsid w:val="006A7333"/>
    <w:rsid w:val="006A739C"/>
    <w:rsid w:val="006A7580"/>
    <w:rsid w:val="006B0FF0"/>
    <w:rsid w:val="006B4313"/>
    <w:rsid w:val="006B63F7"/>
    <w:rsid w:val="006C05A6"/>
    <w:rsid w:val="006C337F"/>
    <w:rsid w:val="006C3828"/>
    <w:rsid w:val="006C4C61"/>
    <w:rsid w:val="006C4FF2"/>
    <w:rsid w:val="006C6315"/>
    <w:rsid w:val="006C727E"/>
    <w:rsid w:val="006D052B"/>
    <w:rsid w:val="006D16C3"/>
    <w:rsid w:val="006D264B"/>
    <w:rsid w:val="006D2933"/>
    <w:rsid w:val="006D353F"/>
    <w:rsid w:val="006D5AFD"/>
    <w:rsid w:val="006D687A"/>
    <w:rsid w:val="006D7804"/>
    <w:rsid w:val="006E3E79"/>
    <w:rsid w:val="006E4051"/>
    <w:rsid w:val="006F0272"/>
    <w:rsid w:val="006F22A7"/>
    <w:rsid w:val="0070233A"/>
    <w:rsid w:val="007024EC"/>
    <w:rsid w:val="0070356A"/>
    <w:rsid w:val="00704778"/>
    <w:rsid w:val="00704F4B"/>
    <w:rsid w:val="007054BF"/>
    <w:rsid w:val="00706B1E"/>
    <w:rsid w:val="007075D8"/>
    <w:rsid w:val="00710412"/>
    <w:rsid w:val="00712C3B"/>
    <w:rsid w:val="007166A7"/>
    <w:rsid w:val="00722B3F"/>
    <w:rsid w:val="00724063"/>
    <w:rsid w:val="00734E7B"/>
    <w:rsid w:val="00735087"/>
    <w:rsid w:val="00737178"/>
    <w:rsid w:val="00741E53"/>
    <w:rsid w:val="0074302D"/>
    <w:rsid w:val="00750D22"/>
    <w:rsid w:val="00751592"/>
    <w:rsid w:val="00752456"/>
    <w:rsid w:val="00752609"/>
    <w:rsid w:val="00753378"/>
    <w:rsid w:val="007553F6"/>
    <w:rsid w:val="00757BBA"/>
    <w:rsid w:val="0076083C"/>
    <w:rsid w:val="00760C3D"/>
    <w:rsid w:val="00761647"/>
    <w:rsid w:val="00762689"/>
    <w:rsid w:val="007635FB"/>
    <w:rsid w:val="0077249A"/>
    <w:rsid w:val="00772A74"/>
    <w:rsid w:val="007742A5"/>
    <w:rsid w:val="00776C25"/>
    <w:rsid w:val="00776F4B"/>
    <w:rsid w:val="00777C82"/>
    <w:rsid w:val="00777D54"/>
    <w:rsid w:val="00780219"/>
    <w:rsid w:val="00790965"/>
    <w:rsid w:val="0079100F"/>
    <w:rsid w:val="007937EA"/>
    <w:rsid w:val="00794B04"/>
    <w:rsid w:val="00795E53"/>
    <w:rsid w:val="007A1453"/>
    <w:rsid w:val="007A1A4D"/>
    <w:rsid w:val="007A5D6E"/>
    <w:rsid w:val="007A5D8E"/>
    <w:rsid w:val="007A6202"/>
    <w:rsid w:val="007A658F"/>
    <w:rsid w:val="007B1BAB"/>
    <w:rsid w:val="007B201E"/>
    <w:rsid w:val="007B2DB5"/>
    <w:rsid w:val="007B5964"/>
    <w:rsid w:val="007B6E53"/>
    <w:rsid w:val="007C3704"/>
    <w:rsid w:val="007C3750"/>
    <w:rsid w:val="007C4413"/>
    <w:rsid w:val="007C5705"/>
    <w:rsid w:val="007C6A8C"/>
    <w:rsid w:val="007C715F"/>
    <w:rsid w:val="007D1860"/>
    <w:rsid w:val="007D1EBE"/>
    <w:rsid w:val="007D1F94"/>
    <w:rsid w:val="007E065A"/>
    <w:rsid w:val="007E22BD"/>
    <w:rsid w:val="007E2BE7"/>
    <w:rsid w:val="007E7433"/>
    <w:rsid w:val="007F02B2"/>
    <w:rsid w:val="007F1324"/>
    <w:rsid w:val="007F1975"/>
    <w:rsid w:val="007F31A9"/>
    <w:rsid w:val="007F40D8"/>
    <w:rsid w:val="007F5873"/>
    <w:rsid w:val="007F7A58"/>
    <w:rsid w:val="00800E50"/>
    <w:rsid w:val="00803D55"/>
    <w:rsid w:val="00811AEE"/>
    <w:rsid w:val="00811CFA"/>
    <w:rsid w:val="0081447D"/>
    <w:rsid w:val="00815049"/>
    <w:rsid w:val="008150FC"/>
    <w:rsid w:val="00816953"/>
    <w:rsid w:val="008179D1"/>
    <w:rsid w:val="0082363E"/>
    <w:rsid w:val="00823708"/>
    <w:rsid w:val="008253D9"/>
    <w:rsid w:val="00832EDF"/>
    <w:rsid w:val="0083521A"/>
    <w:rsid w:val="00840542"/>
    <w:rsid w:val="008417EB"/>
    <w:rsid w:val="00841F76"/>
    <w:rsid w:val="00843382"/>
    <w:rsid w:val="0084561B"/>
    <w:rsid w:val="00854E04"/>
    <w:rsid w:val="008554E2"/>
    <w:rsid w:val="00866B4C"/>
    <w:rsid w:val="00874203"/>
    <w:rsid w:val="008767CA"/>
    <w:rsid w:val="008814B9"/>
    <w:rsid w:val="00882930"/>
    <w:rsid w:val="008854D7"/>
    <w:rsid w:val="008A6A52"/>
    <w:rsid w:val="008B23F5"/>
    <w:rsid w:val="008B264C"/>
    <w:rsid w:val="008C0A9D"/>
    <w:rsid w:val="008C1441"/>
    <w:rsid w:val="008C1481"/>
    <w:rsid w:val="008C1D30"/>
    <w:rsid w:val="008C2571"/>
    <w:rsid w:val="008C3757"/>
    <w:rsid w:val="008C521E"/>
    <w:rsid w:val="008D435C"/>
    <w:rsid w:val="008D4582"/>
    <w:rsid w:val="008D4C4C"/>
    <w:rsid w:val="008D7A8F"/>
    <w:rsid w:val="008E55B3"/>
    <w:rsid w:val="008E6F59"/>
    <w:rsid w:val="008F325B"/>
    <w:rsid w:val="008F4726"/>
    <w:rsid w:val="008F564F"/>
    <w:rsid w:val="00905377"/>
    <w:rsid w:val="009060E6"/>
    <w:rsid w:val="00906378"/>
    <w:rsid w:val="0090780F"/>
    <w:rsid w:val="00907957"/>
    <w:rsid w:val="00907F23"/>
    <w:rsid w:val="0091311B"/>
    <w:rsid w:val="00913ABB"/>
    <w:rsid w:val="009142C2"/>
    <w:rsid w:val="0092188F"/>
    <w:rsid w:val="009237B5"/>
    <w:rsid w:val="00924224"/>
    <w:rsid w:val="009314DA"/>
    <w:rsid w:val="00932430"/>
    <w:rsid w:val="00932590"/>
    <w:rsid w:val="009330EA"/>
    <w:rsid w:val="00935D98"/>
    <w:rsid w:val="00941FC5"/>
    <w:rsid w:val="00951516"/>
    <w:rsid w:val="009617B6"/>
    <w:rsid w:val="00963DA6"/>
    <w:rsid w:val="00964D47"/>
    <w:rsid w:val="00965904"/>
    <w:rsid w:val="00966A7A"/>
    <w:rsid w:val="0097005A"/>
    <w:rsid w:val="009730FA"/>
    <w:rsid w:val="00980850"/>
    <w:rsid w:val="009820BA"/>
    <w:rsid w:val="00983361"/>
    <w:rsid w:val="00983C94"/>
    <w:rsid w:val="00984D99"/>
    <w:rsid w:val="00991DB2"/>
    <w:rsid w:val="009942E9"/>
    <w:rsid w:val="009946D4"/>
    <w:rsid w:val="00997A37"/>
    <w:rsid w:val="00997AAD"/>
    <w:rsid w:val="009A39B5"/>
    <w:rsid w:val="009A526D"/>
    <w:rsid w:val="009A6AE5"/>
    <w:rsid w:val="009A6ECC"/>
    <w:rsid w:val="009B038E"/>
    <w:rsid w:val="009B665C"/>
    <w:rsid w:val="009C7B01"/>
    <w:rsid w:val="009D189E"/>
    <w:rsid w:val="009D6012"/>
    <w:rsid w:val="009D6D77"/>
    <w:rsid w:val="009E3B1C"/>
    <w:rsid w:val="009E5516"/>
    <w:rsid w:val="009E7210"/>
    <w:rsid w:val="009F09C3"/>
    <w:rsid w:val="009F4712"/>
    <w:rsid w:val="00A00BE4"/>
    <w:rsid w:val="00A02866"/>
    <w:rsid w:val="00A033B6"/>
    <w:rsid w:val="00A06BAA"/>
    <w:rsid w:val="00A0728C"/>
    <w:rsid w:val="00A10C38"/>
    <w:rsid w:val="00A13744"/>
    <w:rsid w:val="00A20605"/>
    <w:rsid w:val="00A2399D"/>
    <w:rsid w:val="00A25B41"/>
    <w:rsid w:val="00A33D52"/>
    <w:rsid w:val="00A353C6"/>
    <w:rsid w:val="00A37928"/>
    <w:rsid w:val="00A408A8"/>
    <w:rsid w:val="00A41481"/>
    <w:rsid w:val="00A41807"/>
    <w:rsid w:val="00A42D3C"/>
    <w:rsid w:val="00A4416F"/>
    <w:rsid w:val="00A516A6"/>
    <w:rsid w:val="00A5278B"/>
    <w:rsid w:val="00A527EE"/>
    <w:rsid w:val="00A528EE"/>
    <w:rsid w:val="00A55834"/>
    <w:rsid w:val="00A61CC0"/>
    <w:rsid w:val="00A61FB3"/>
    <w:rsid w:val="00A629DE"/>
    <w:rsid w:val="00A63B32"/>
    <w:rsid w:val="00A66030"/>
    <w:rsid w:val="00A70118"/>
    <w:rsid w:val="00A73C49"/>
    <w:rsid w:val="00A74A06"/>
    <w:rsid w:val="00A903BA"/>
    <w:rsid w:val="00A90B24"/>
    <w:rsid w:val="00A92AF8"/>
    <w:rsid w:val="00A95C8D"/>
    <w:rsid w:val="00AA02D2"/>
    <w:rsid w:val="00AA2B2A"/>
    <w:rsid w:val="00AA73CF"/>
    <w:rsid w:val="00AB02AF"/>
    <w:rsid w:val="00AB39F7"/>
    <w:rsid w:val="00AB40C0"/>
    <w:rsid w:val="00AC1362"/>
    <w:rsid w:val="00AC6033"/>
    <w:rsid w:val="00AC6C84"/>
    <w:rsid w:val="00AC7167"/>
    <w:rsid w:val="00AD3010"/>
    <w:rsid w:val="00AD5982"/>
    <w:rsid w:val="00AD7449"/>
    <w:rsid w:val="00AE4E79"/>
    <w:rsid w:val="00AF7643"/>
    <w:rsid w:val="00AF7D2A"/>
    <w:rsid w:val="00B00D07"/>
    <w:rsid w:val="00B05F30"/>
    <w:rsid w:val="00B10898"/>
    <w:rsid w:val="00B10939"/>
    <w:rsid w:val="00B13846"/>
    <w:rsid w:val="00B212B3"/>
    <w:rsid w:val="00B25184"/>
    <w:rsid w:val="00B258C8"/>
    <w:rsid w:val="00B27DA6"/>
    <w:rsid w:val="00B303AE"/>
    <w:rsid w:val="00B33916"/>
    <w:rsid w:val="00B34031"/>
    <w:rsid w:val="00B40DEF"/>
    <w:rsid w:val="00B41C38"/>
    <w:rsid w:val="00B41CDD"/>
    <w:rsid w:val="00B43658"/>
    <w:rsid w:val="00B45665"/>
    <w:rsid w:val="00B46740"/>
    <w:rsid w:val="00B46BEE"/>
    <w:rsid w:val="00B51FDD"/>
    <w:rsid w:val="00B541D0"/>
    <w:rsid w:val="00B548E2"/>
    <w:rsid w:val="00B578C3"/>
    <w:rsid w:val="00B6195B"/>
    <w:rsid w:val="00B63353"/>
    <w:rsid w:val="00B6636A"/>
    <w:rsid w:val="00B740E7"/>
    <w:rsid w:val="00B744FB"/>
    <w:rsid w:val="00B856D7"/>
    <w:rsid w:val="00B85EE9"/>
    <w:rsid w:val="00B875FC"/>
    <w:rsid w:val="00B87702"/>
    <w:rsid w:val="00B92DC7"/>
    <w:rsid w:val="00B943A3"/>
    <w:rsid w:val="00B948C9"/>
    <w:rsid w:val="00B94DCC"/>
    <w:rsid w:val="00B95D0E"/>
    <w:rsid w:val="00BA3423"/>
    <w:rsid w:val="00BA681B"/>
    <w:rsid w:val="00BA6D87"/>
    <w:rsid w:val="00BB1174"/>
    <w:rsid w:val="00BB1904"/>
    <w:rsid w:val="00BB234B"/>
    <w:rsid w:val="00BB3D77"/>
    <w:rsid w:val="00BB4E4D"/>
    <w:rsid w:val="00BC1136"/>
    <w:rsid w:val="00BC2DEC"/>
    <w:rsid w:val="00BC3535"/>
    <w:rsid w:val="00BC63B0"/>
    <w:rsid w:val="00BC644B"/>
    <w:rsid w:val="00BC7DFC"/>
    <w:rsid w:val="00BD27FB"/>
    <w:rsid w:val="00BE04AC"/>
    <w:rsid w:val="00BE05EE"/>
    <w:rsid w:val="00BE25B7"/>
    <w:rsid w:val="00BE3A5B"/>
    <w:rsid w:val="00BE3B9D"/>
    <w:rsid w:val="00BE54E7"/>
    <w:rsid w:val="00BE7DF8"/>
    <w:rsid w:val="00BF091C"/>
    <w:rsid w:val="00BF0EC6"/>
    <w:rsid w:val="00BF6814"/>
    <w:rsid w:val="00C007BB"/>
    <w:rsid w:val="00C038DE"/>
    <w:rsid w:val="00C05558"/>
    <w:rsid w:val="00C05602"/>
    <w:rsid w:val="00C12173"/>
    <w:rsid w:val="00C125D5"/>
    <w:rsid w:val="00C15929"/>
    <w:rsid w:val="00C161E0"/>
    <w:rsid w:val="00C2004A"/>
    <w:rsid w:val="00C21872"/>
    <w:rsid w:val="00C23A90"/>
    <w:rsid w:val="00C248BF"/>
    <w:rsid w:val="00C27FA9"/>
    <w:rsid w:val="00C30C1D"/>
    <w:rsid w:val="00C3495B"/>
    <w:rsid w:val="00C37109"/>
    <w:rsid w:val="00C415EB"/>
    <w:rsid w:val="00C42138"/>
    <w:rsid w:val="00C4304D"/>
    <w:rsid w:val="00C46EDF"/>
    <w:rsid w:val="00C47769"/>
    <w:rsid w:val="00C47E11"/>
    <w:rsid w:val="00C5043F"/>
    <w:rsid w:val="00C5468E"/>
    <w:rsid w:val="00C54F1E"/>
    <w:rsid w:val="00C60FFD"/>
    <w:rsid w:val="00C64392"/>
    <w:rsid w:val="00C65BE3"/>
    <w:rsid w:val="00C66113"/>
    <w:rsid w:val="00C71FD8"/>
    <w:rsid w:val="00C72B35"/>
    <w:rsid w:val="00C72EA5"/>
    <w:rsid w:val="00C81330"/>
    <w:rsid w:val="00C81A81"/>
    <w:rsid w:val="00C82BCC"/>
    <w:rsid w:val="00C830C6"/>
    <w:rsid w:val="00C86E9A"/>
    <w:rsid w:val="00C91F56"/>
    <w:rsid w:val="00C921A0"/>
    <w:rsid w:val="00C96590"/>
    <w:rsid w:val="00C96B29"/>
    <w:rsid w:val="00C9780B"/>
    <w:rsid w:val="00C97B9A"/>
    <w:rsid w:val="00CA0A3A"/>
    <w:rsid w:val="00CA2A70"/>
    <w:rsid w:val="00CB0244"/>
    <w:rsid w:val="00CB3A84"/>
    <w:rsid w:val="00CB5149"/>
    <w:rsid w:val="00CC1468"/>
    <w:rsid w:val="00CC2EA5"/>
    <w:rsid w:val="00CC3F82"/>
    <w:rsid w:val="00CC4C29"/>
    <w:rsid w:val="00CC6638"/>
    <w:rsid w:val="00CD0B25"/>
    <w:rsid w:val="00CD21A5"/>
    <w:rsid w:val="00CD2984"/>
    <w:rsid w:val="00CD318A"/>
    <w:rsid w:val="00CD56EC"/>
    <w:rsid w:val="00CD61EB"/>
    <w:rsid w:val="00CE1139"/>
    <w:rsid w:val="00CE2ADC"/>
    <w:rsid w:val="00CE3327"/>
    <w:rsid w:val="00CE3CDE"/>
    <w:rsid w:val="00CF24B3"/>
    <w:rsid w:val="00CF53E0"/>
    <w:rsid w:val="00CF5D2E"/>
    <w:rsid w:val="00D00B99"/>
    <w:rsid w:val="00D00CB3"/>
    <w:rsid w:val="00D01EB0"/>
    <w:rsid w:val="00D0398B"/>
    <w:rsid w:val="00D04769"/>
    <w:rsid w:val="00D120EE"/>
    <w:rsid w:val="00D17E9D"/>
    <w:rsid w:val="00D35AEB"/>
    <w:rsid w:val="00D35C94"/>
    <w:rsid w:val="00D36EFF"/>
    <w:rsid w:val="00D41EA9"/>
    <w:rsid w:val="00D432A3"/>
    <w:rsid w:val="00D45F41"/>
    <w:rsid w:val="00D4699E"/>
    <w:rsid w:val="00D523D8"/>
    <w:rsid w:val="00D56407"/>
    <w:rsid w:val="00D611C6"/>
    <w:rsid w:val="00D6155B"/>
    <w:rsid w:val="00D61AE9"/>
    <w:rsid w:val="00D67A54"/>
    <w:rsid w:val="00D72615"/>
    <w:rsid w:val="00D72A22"/>
    <w:rsid w:val="00D75BE7"/>
    <w:rsid w:val="00D846C7"/>
    <w:rsid w:val="00D8663D"/>
    <w:rsid w:val="00D90ED7"/>
    <w:rsid w:val="00D92376"/>
    <w:rsid w:val="00D95815"/>
    <w:rsid w:val="00D95B45"/>
    <w:rsid w:val="00DA12DD"/>
    <w:rsid w:val="00DA53FA"/>
    <w:rsid w:val="00DA74A4"/>
    <w:rsid w:val="00DB5632"/>
    <w:rsid w:val="00DB7DF8"/>
    <w:rsid w:val="00DC11DB"/>
    <w:rsid w:val="00DC1528"/>
    <w:rsid w:val="00DC2217"/>
    <w:rsid w:val="00DC3E3F"/>
    <w:rsid w:val="00DC6927"/>
    <w:rsid w:val="00DD0B51"/>
    <w:rsid w:val="00DD1F77"/>
    <w:rsid w:val="00DD31DF"/>
    <w:rsid w:val="00DD3F1D"/>
    <w:rsid w:val="00DE0444"/>
    <w:rsid w:val="00DE5D9F"/>
    <w:rsid w:val="00DE7667"/>
    <w:rsid w:val="00DE77C6"/>
    <w:rsid w:val="00DF1154"/>
    <w:rsid w:val="00DF517C"/>
    <w:rsid w:val="00E000A6"/>
    <w:rsid w:val="00E13A12"/>
    <w:rsid w:val="00E17A97"/>
    <w:rsid w:val="00E207E5"/>
    <w:rsid w:val="00E21C3F"/>
    <w:rsid w:val="00E31401"/>
    <w:rsid w:val="00E32AE3"/>
    <w:rsid w:val="00E34489"/>
    <w:rsid w:val="00E34599"/>
    <w:rsid w:val="00E34D63"/>
    <w:rsid w:val="00E46D78"/>
    <w:rsid w:val="00E51768"/>
    <w:rsid w:val="00E666F4"/>
    <w:rsid w:val="00E669D1"/>
    <w:rsid w:val="00E67106"/>
    <w:rsid w:val="00E71A58"/>
    <w:rsid w:val="00E7479F"/>
    <w:rsid w:val="00E8036C"/>
    <w:rsid w:val="00E830AF"/>
    <w:rsid w:val="00E8597B"/>
    <w:rsid w:val="00E92BD7"/>
    <w:rsid w:val="00E93FC7"/>
    <w:rsid w:val="00E9630B"/>
    <w:rsid w:val="00EA0813"/>
    <w:rsid w:val="00EA20F3"/>
    <w:rsid w:val="00EA7BA2"/>
    <w:rsid w:val="00EA7D0E"/>
    <w:rsid w:val="00EC42E6"/>
    <w:rsid w:val="00EC7B40"/>
    <w:rsid w:val="00EE0818"/>
    <w:rsid w:val="00EE0D20"/>
    <w:rsid w:val="00EE18D7"/>
    <w:rsid w:val="00EE5313"/>
    <w:rsid w:val="00EE542B"/>
    <w:rsid w:val="00EE575C"/>
    <w:rsid w:val="00EF7EDE"/>
    <w:rsid w:val="00F01E22"/>
    <w:rsid w:val="00F037FB"/>
    <w:rsid w:val="00F0643A"/>
    <w:rsid w:val="00F15E72"/>
    <w:rsid w:val="00F17B9B"/>
    <w:rsid w:val="00F261B9"/>
    <w:rsid w:val="00F26800"/>
    <w:rsid w:val="00F27E70"/>
    <w:rsid w:val="00F30018"/>
    <w:rsid w:val="00F31633"/>
    <w:rsid w:val="00F40B80"/>
    <w:rsid w:val="00F416E6"/>
    <w:rsid w:val="00F44416"/>
    <w:rsid w:val="00F541E1"/>
    <w:rsid w:val="00F61D25"/>
    <w:rsid w:val="00F61F2E"/>
    <w:rsid w:val="00F63E30"/>
    <w:rsid w:val="00F6746F"/>
    <w:rsid w:val="00F721AA"/>
    <w:rsid w:val="00F72AEC"/>
    <w:rsid w:val="00F72CCC"/>
    <w:rsid w:val="00F81C21"/>
    <w:rsid w:val="00F8275D"/>
    <w:rsid w:val="00F83EA7"/>
    <w:rsid w:val="00F84CF9"/>
    <w:rsid w:val="00F85561"/>
    <w:rsid w:val="00F86158"/>
    <w:rsid w:val="00F87513"/>
    <w:rsid w:val="00F90EE9"/>
    <w:rsid w:val="00F90FFB"/>
    <w:rsid w:val="00F95742"/>
    <w:rsid w:val="00FA20B8"/>
    <w:rsid w:val="00FA2336"/>
    <w:rsid w:val="00FA2995"/>
    <w:rsid w:val="00FB3D72"/>
    <w:rsid w:val="00FB48EF"/>
    <w:rsid w:val="00FC0E40"/>
    <w:rsid w:val="00FC2D6E"/>
    <w:rsid w:val="00FC4EC8"/>
    <w:rsid w:val="00FC51C1"/>
    <w:rsid w:val="00FC5C89"/>
    <w:rsid w:val="00FD0958"/>
    <w:rsid w:val="00FD22B9"/>
    <w:rsid w:val="00FD6EFF"/>
    <w:rsid w:val="00FE564A"/>
    <w:rsid w:val="00FF175A"/>
    <w:rsid w:val="00FF4C20"/>
    <w:rsid w:val="00FF5BB1"/>
    <w:rsid w:val="00FF6299"/>
    <w:rsid w:val="00FF71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F382FB5"/>
  <w15:chartTrackingRefBased/>
  <w15:docId w15:val="{4F06259E-984E-48EC-A131-144D78BA4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lang w:val="hu-HU" w:eastAsia="hu-HU"/>
    </w:rPr>
  </w:style>
  <w:style w:type="paragraph" w:styleId="Cmsor4">
    <w:name w:val="heading 4"/>
    <w:basedOn w:val="Norml"/>
    <w:next w:val="Norml"/>
    <w:qFormat/>
    <w:pPr>
      <w:keepNext/>
      <w:tabs>
        <w:tab w:val="left" w:pos="567"/>
      </w:tabs>
      <w:outlineLvl w:val="3"/>
    </w:pPr>
    <w:rPr>
      <w:b/>
      <w:bCs/>
      <w:sz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2">
    <w:name w:val="Body Text 2"/>
    <w:basedOn w:val="Norml"/>
    <w:pPr>
      <w:tabs>
        <w:tab w:val="left" w:pos="567"/>
      </w:tabs>
    </w:pPr>
    <w:rPr>
      <w:sz w:val="22"/>
    </w:rPr>
  </w:style>
  <w:style w:type="paragraph" w:customStyle="1" w:styleId="WW-Szvegtrzs3">
    <w:name w:val="WW-Szövegtörzs 3"/>
    <w:basedOn w:val="Norml"/>
    <w:pPr>
      <w:suppressAutoHyphens/>
      <w:spacing w:line="260" w:lineRule="exact"/>
    </w:pPr>
    <w:rPr>
      <w:color w:val="FF0000"/>
      <w:sz w:val="22"/>
      <w:szCs w:val="20"/>
    </w:rPr>
  </w:style>
  <w:style w:type="paragraph" w:customStyle="1" w:styleId="Trgymutat">
    <w:name w:val="Tárgymutató"/>
    <w:basedOn w:val="Norml"/>
    <w:pPr>
      <w:suppressLineNumbers/>
      <w:suppressAutoHyphens/>
    </w:pPr>
    <w:rPr>
      <w:rFonts w:cs="Tahoma"/>
      <w:sz w:val="20"/>
      <w:szCs w:val="20"/>
    </w:rPr>
  </w:style>
  <w:style w:type="paragraph" w:customStyle="1" w:styleId="WW-Szvegtrzs2">
    <w:name w:val="WW-Szövegtörzs 2"/>
    <w:basedOn w:val="Norml"/>
    <w:pPr>
      <w:suppressAutoHyphens/>
      <w:ind w:left="851"/>
      <w:jc w:val="both"/>
    </w:pPr>
    <w:rPr>
      <w:szCs w:val="20"/>
      <w:lang w:val="da-DK"/>
    </w:rPr>
  </w:style>
  <w:style w:type="paragraph" w:customStyle="1" w:styleId="WW-Szvegtrzs212">
    <w:name w:val="WW-Szövegtörzs 212"/>
    <w:basedOn w:val="Norml"/>
    <w:pPr>
      <w:suppressAutoHyphens/>
      <w:spacing w:line="260" w:lineRule="atLeast"/>
      <w:ind w:left="567" w:hanging="567"/>
    </w:pPr>
    <w:rPr>
      <w:b/>
      <w:sz w:val="22"/>
      <w:szCs w:val="20"/>
      <w:lang w:val="en-GB"/>
    </w:rPr>
  </w:style>
  <w:style w:type="character" w:customStyle="1" w:styleId="RTFNum32">
    <w:name w:val="RTF_Num 3 2"/>
  </w:style>
  <w:style w:type="paragraph" w:styleId="Szvegtrzs">
    <w:name w:val="Body Text"/>
    <w:basedOn w:val="Norml"/>
    <w:pPr>
      <w:suppressAutoHyphens/>
      <w:spacing w:after="120"/>
    </w:pPr>
    <w:rPr>
      <w:sz w:val="20"/>
    </w:rPr>
  </w:style>
  <w:style w:type="character" w:styleId="Oldalszm">
    <w:name w:val="page number"/>
    <w:basedOn w:val="Bekezdsalapbettpusa"/>
  </w:style>
  <w:style w:type="paragraph" w:styleId="lfej">
    <w:name w:val="header"/>
    <w:basedOn w:val="Norml"/>
    <w:link w:val="lfejChar"/>
    <w:uiPriority w:val="99"/>
    <w:pPr>
      <w:suppressLineNumbers/>
      <w:tabs>
        <w:tab w:val="center" w:pos="4818"/>
        <w:tab w:val="right" w:pos="9637"/>
      </w:tabs>
      <w:suppressAutoHyphens/>
    </w:pPr>
    <w:rPr>
      <w:sz w:val="20"/>
      <w:szCs w:val="20"/>
      <w:lang w:val="x-none"/>
    </w:rPr>
  </w:style>
  <w:style w:type="paragraph" w:styleId="llb">
    <w:name w:val="footer"/>
    <w:basedOn w:val="Norml"/>
    <w:link w:val="llbChar"/>
    <w:pPr>
      <w:tabs>
        <w:tab w:val="center" w:pos="4536"/>
        <w:tab w:val="right" w:pos="9072"/>
      </w:tabs>
      <w:suppressAutoHyphens/>
    </w:pPr>
    <w:rPr>
      <w:sz w:val="20"/>
      <w:szCs w:val="20"/>
      <w:lang w:val="x-none"/>
    </w:rPr>
  </w:style>
  <w:style w:type="table" w:styleId="Rcsostblzat">
    <w:name w:val="Table Grid"/>
    <w:basedOn w:val="Normltblzat"/>
    <w:rsid w:val="00B54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rsid w:val="00C125D5"/>
    <w:rPr>
      <w:sz w:val="16"/>
      <w:szCs w:val="16"/>
    </w:rPr>
  </w:style>
  <w:style w:type="paragraph" w:styleId="Jegyzetszveg">
    <w:name w:val="annotation text"/>
    <w:basedOn w:val="Norml"/>
    <w:link w:val="JegyzetszvegChar"/>
    <w:rsid w:val="00C125D5"/>
    <w:rPr>
      <w:sz w:val="20"/>
      <w:szCs w:val="20"/>
    </w:rPr>
  </w:style>
  <w:style w:type="paragraph" w:styleId="Megjegyzstrgya">
    <w:name w:val="annotation subject"/>
    <w:basedOn w:val="Jegyzetszveg"/>
    <w:next w:val="Jegyzetszveg"/>
    <w:semiHidden/>
    <w:rsid w:val="00C125D5"/>
    <w:rPr>
      <w:b/>
      <w:bCs/>
    </w:rPr>
  </w:style>
  <w:style w:type="paragraph" w:styleId="Buborkszveg">
    <w:name w:val="Balloon Text"/>
    <w:basedOn w:val="Norml"/>
    <w:semiHidden/>
    <w:rsid w:val="00C125D5"/>
    <w:rPr>
      <w:rFonts w:ascii="Tahoma" w:hAnsi="Tahoma" w:cs="Tahoma"/>
      <w:sz w:val="16"/>
      <w:szCs w:val="16"/>
    </w:rPr>
  </w:style>
  <w:style w:type="character" w:customStyle="1" w:styleId="llbChar">
    <w:name w:val="Élőláb Char"/>
    <w:link w:val="llb"/>
    <w:rsid w:val="00513630"/>
  </w:style>
  <w:style w:type="character" w:customStyle="1" w:styleId="lfejChar">
    <w:name w:val="Élőfej Char"/>
    <w:link w:val="lfej"/>
    <w:uiPriority w:val="99"/>
    <w:rsid w:val="00D95815"/>
  </w:style>
  <w:style w:type="paragraph" w:customStyle="1" w:styleId="Vltozat1">
    <w:name w:val="Változat1"/>
    <w:hidden/>
    <w:uiPriority w:val="99"/>
    <w:semiHidden/>
    <w:rsid w:val="00F261B9"/>
    <w:rPr>
      <w:sz w:val="24"/>
      <w:szCs w:val="24"/>
      <w:lang w:val="hu-HU" w:eastAsia="hu-HU"/>
    </w:rPr>
  </w:style>
  <w:style w:type="paragraph" w:styleId="Vltozat">
    <w:name w:val="Revision"/>
    <w:hidden/>
    <w:uiPriority w:val="99"/>
    <w:semiHidden/>
    <w:rsid w:val="00A5278B"/>
    <w:rPr>
      <w:sz w:val="24"/>
      <w:szCs w:val="24"/>
      <w:lang w:val="hu-HU" w:eastAsia="hu-HU"/>
    </w:rPr>
  </w:style>
  <w:style w:type="paragraph" w:customStyle="1" w:styleId="Paragraph">
    <w:name w:val="Paragraph"/>
    <w:link w:val="ParagraphChar"/>
    <w:rsid w:val="00D01EB0"/>
    <w:pPr>
      <w:spacing w:after="240"/>
    </w:pPr>
    <w:rPr>
      <w:rFonts w:eastAsia="SimSun"/>
      <w:sz w:val="24"/>
      <w:szCs w:val="24"/>
      <w:lang w:val="en-US" w:eastAsia="en-US"/>
    </w:rPr>
  </w:style>
  <w:style w:type="paragraph" w:styleId="Szvegtrzs3">
    <w:name w:val="Body Text 3"/>
    <w:basedOn w:val="Norml"/>
    <w:link w:val="Szvegtrzs3Char"/>
    <w:rsid w:val="004A468E"/>
    <w:pPr>
      <w:spacing w:after="120"/>
    </w:pPr>
    <w:rPr>
      <w:sz w:val="16"/>
      <w:szCs w:val="16"/>
      <w:lang w:val="x-none" w:eastAsia="x-none"/>
    </w:rPr>
  </w:style>
  <w:style w:type="character" w:customStyle="1" w:styleId="Szvegtrzs3Char">
    <w:name w:val="Szövegtörzs 3 Char"/>
    <w:link w:val="Szvegtrzs3"/>
    <w:rsid w:val="004A468E"/>
    <w:rPr>
      <w:sz w:val="16"/>
      <w:szCs w:val="16"/>
    </w:rPr>
  </w:style>
  <w:style w:type="character" w:customStyle="1" w:styleId="hps">
    <w:name w:val="hps"/>
    <w:basedOn w:val="Bekezdsalapbettpusa"/>
    <w:rsid w:val="00B95D0E"/>
  </w:style>
  <w:style w:type="character" w:customStyle="1" w:styleId="ParagraphChar">
    <w:name w:val="Paragraph Char"/>
    <w:link w:val="Paragraph"/>
    <w:rsid w:val="000C4A89"/>
    <w:rPr>
      <w:rFonts w:eastAsia="SimSun"/>
      <w:sz w:val="24"/>
      <w:szCs w:val="24"/>
      <w:lang w:val="en-US" w:eastAsia="en-US" w:bidi="ar-SA"/>
    </w:rPr>
  </w:style>
  <w:style w:type="paragraph" w:styleId="Szvegtrzsbehzssal2">
    <w:name w:val="Body Text Indent 2"/>
    <w:basedOn w:val="Norml"/>
    <w:link w:val="Szvegtrzsbehzssal2Char"/>
    <w:uiPriority w:val="99"/>
    <w:rsid w:val="00324C7A"/>
    <w:pPr>
      <w:spacing w:after="120" w:line="480" w:lineRule="auto"/>
      <w:ind w:left="360"/>
    </w:pPr>
  </w:style>
  <w:style w:type="character" w:customStyle="1" w:styleId="Szvegtrzsbehzssal2Char">
    <w:name w:val="Szövegtörzs behúzással 2 Char"/>
    <w:link w:val="Szvegtrzsbehzssal2"/>
    <w:uiPriority w:val="99"/>
    <w:rsid w:val="00324C7A"/>
    <w:rPr>
      <w:sz w:val="24"/>
      <w:szCs w:val="24"/>
      <w:lang w:val="hu-HU" w:eastAsia="hu-HU"/>
    </w:rPr>
  </w:style>
  <w:style w:type="character" w:customStyle="1" w:styleId="JegyzetszvegChar">
    <w:name w:val="Jegyzetszöveg Char"/>
    <w:link w:val="Jegyzetszveg"/>
    <w:locked/>
    <w:rsid w:val="00324C7A"/>
    <w:rPr>
      <w:lang w:val="hu-HU" w:eastAsia="hu-HU"/>
    </w:rPr>
  </w:style>
  <w:style w:type="character" w:styleId="Hiperhivatkozs">
    <w:name w:val="Hyperlink"/>
    <w:unhideWhenUsed/>
    <w:rsid w:val="001B1615"/>
    <w:rPr>
      <w:rFonts w:ascii="Times New Roman" w:hAnsi="Times New Roman" w:cs="Times New Roman" w:hint="default"/>
      <w:color w:val="0000FF"/>
      <w:u w:val="single"/>
    </w:rPr>
  </w:style>
  <w:style w:type="paragraph" w:styleId="Listaszerbekezds">
    <w:name w:val="List Paragraph"/>
    <w:basedOn w:val="Norml"/>
    <w:uiPriority w:val="34"/>
    <w:qFormat/>
    <w:rsid w:val="004C015D"/>
    <w:pPr>
      <w:ind w:left="720"/>
      <w:contextualSpacing/>
    </w:pPr>
  </w:style>
  <w:style w:type="paragraph" w:styleId="NormlWeb">
    <w:name w:val="Normal (Web)"/>
    <w:basedOn w:val="Norml"/>
    <w:uiPriority w:val="99"/>
    <w:unhideWhenUsed/>
    <w:rsid w:val="003120D6"/>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523619">
      <w:bodyDiv w:val="1"/>
      <w:marLeft w:val="0"/>
      <w:marRight w:val="0"/>
      <w:marTop w:val="0"/>
      <w:marBottom w:val="0"/>
      <w:divBdr>
        <w:top w:val="none" w:sz="0" w:space="0" w:color="auto"/>
        <w:left w:val="none" w:sz="0" w:space="0" w:color="auto"/>
        <w:bottom w:val="none" w:sz="0" w:space="0" w:color="auto"/>
        <w:right w:val="none" w:sz="0" w:space="0" w:color="auto"/>
      </w:divBdr>
    </w:div>
    <w:div w:id="290140356">
      <w:bodyDiv w:val="1"/>
      <w:marLeft w:val="0"/>
      <w:marRight w:val="0"/>
      <w:marTop w:val="0"/>
      <w:marBottom w:val="0"/>
      <w:divBdr>
        <w:top w:val="none" w:sz="0" w:space="0" w:color="auto"/>
        <w:left w:val="none" w:sz="0" w:space="0" w:color="auto"/>
        <w:bottom w:val="none" w:sz="0" w:space="0" w:color="auto"/>
        <w:right w:val="none" w:sz="0" w:space="0" w:color="auto"/>
      </w:divBdr>
    </w:div>
    <w:div w:id="440223059">
      <w:bodyDiv w:val="1"/>
      <w:marLeft w:val="0"/>
      <w:marRight w:val="0"/>
      <w:marTop w:val="0"/>
      <w:marBottom w:val="0"/>
      <w:divBdr>
        <w:top w:val="none" w:sz="0" w:space="0" w:color="auto"/>
        <w:left w:val="none" w:sz="0" w:space="0" w:color="auto"/>
        <w:bottom w:val="none" w:sz="0" w:space="0" w:color="auto"/>
        <w:right w:val="none" w:sz="0" w:space="0" w:color="auto"/>
      </w:divBdr>
    </w:div>
    <w:div w:id="551816101">
      <w:bodyDiv w:val="1"/>
      <w:marLeft w:val="0"/>
      <w:marRight w:val="0"/>
      <w:marTop w:val="0"/>
      <w:marBottom w:val="0"/>
      <w:divBdr>
        <w:top w:val="none" w:sz="0" w:space="0" w:color="auto"/>
        <w:left w:val="none" w:sz="0" w:space="0" w:color="auto"/>
        <w:bottom w:val="none" w:sz="0" w:space="0" w:color="auto"/>
        <w:right w:val="none" w:sz="0" w:space="0" w:color="auto"/>
      </w:divBdr>
    </w:div>
    <w:div w:id="670180643">
      <w:bodyDiv w:val="1"/>
      <w:marLeft w:val="0"/>
      <w:marRight w:val="0"/>
      <w:marTop w:val="0"/>
      <w:marBottom w:val="0"/>
      <w:divBdr>
        <w:top w:val="none" w:sz="0" w:space="0" w:color="auto"/>
        <w:left w:val="none" w:sz="0" w:space="0" w:color="auto"/>
        <w:bottom w:val="none" w:sz="0" w:space="0" w:color="auto"/>
        <w:right w:val="none" w:sz="0" w:space="0" w:color="auto"/>
      </w:divBdr>
      <w:divsChild>
        <w:div w:id="769933848">
          <w:marLeft w:val="0"/>
          <w:marRight w:val="0"/>
          <w:marTop w:val="0"/>
          <w:marBottom w:val="0"/>
          <w:divBdr>
            <w:top w:val="none" w:sz="0" w:space="0" w:color="auto"/>
            <w:left w:val="none" w:sz="0" w:space="0" w:color="auto"/>
            <w:bottom w:val="none" w:sz="0" w:space="0" w:color="auto"/>
            <w:right w:val="none" w:sz="0" w:space="0" w:color="auto"/>
          </w:divBdr>
          <w:divsChild>
            <w:div w:id="2065367111">
              <w:marLeft w:val="0"/>
              <w:marRight w:val="0"/>
              <w:marTop w:val="0"/>
              <w:marBottom w:val="0"/>
              <w:divBdr>
                <w:top w:val="none" w:sz="0" w:space="0" w:color="auto"/>
                <w:left w:val="none" w:sz="0" w:space="0" w:color="auto"/>
                <w:bottom w:val="none" w:sz="0" w:space="0" w:color="auto"/>
                <w:right w:val="none" w:sz="0" w:space="0" w:color="auto"/>
              </w:divBdr>
              <w:divsChild>
                <w:div w:id="738406023">
                  <w:marLeft w:val="0"/>
                  <w:marRight w:val="0"/>
                  <w:marTop w:val="0"/>
                  <w:marBottom w:val="0"/>
                  <w:divBdr>
                    <w:top w:val="none" w:sz="0" w:space="0" w:color="auto"/>
                    <w:left w:val="none" w:sz="0" w:space="0" w:color="auto"/>
                    <w:bottom w:val="none" w:sz="0" w:space="0" w:color="auto"/>
                    <w:right w:val="none" w:sz="0" w:space="0" w:color="auto"/>
                  </w:divBdr>
                  <w:divsChild>
                    <w:div w:id="2077318972">
                      <w:marLeft w:val="0"/>
                      <w:marRight w:val="0"/>
                      <w:marTop w:val="0"/>
                      <w:marBottom w:val="0"/>
                      <w:divBdr>
                        <w:top w:val="none" w:sz="0" w:space="0" w:color="auto"/>
                        <w:left w:val="none" w:sz="0" w:space="0" w:color="auto"/>
                        <w:bottom w:val="none" w:sz="0" w:space="0" w:color="auto"/>
                        <w:right w:val="none" w:sz="0" w:space="0" w:color="auto"/>
                      </w:divBdr>
                      <w:divsChild>
                        <w:div w:id="398745737">
                          <w:marLeft w:val="0"/>
                          <w:marRight w:val="0"/>
                          <w:marTop w:val="0"/>
                          <w:marBottom w:val="0"/>
                          <w:divBdr>
                            <w:top w:val="none" w:sz="0" w:space="0" w:color="auto"/>
                            <w:left w:val="none" w:sz="0" w:space="0" w:color="auto"/>
                            <w:bottom w:val="none" w:sz="0" w:space="0" w:color="auto"/>
                            <w:right w:val="none" w:sz="0" w:space="0" w:color="auto"/>
                          </w:divBdr>
                          <w:divsChild>
                            <w:div w:id="619191809">
                              <w:marLeft w:val="0"/>
                              <w:marRight w:val="0"/>
                              <w:marTop w:val="0"/>
                              <w:marBottom w:val="0"/>
                              <w:divBdr>
                                <w:top w:val="none" w:sz="0" w:space="0" w:color="auto"/>
                                <w:left w:val="none" w:sz="0" w:space="0" w:color="auto"/>
                                <w:bottom w:val="none" w:sz="0" w:space="0" w:color="auto"/>
                                <w:right w:val="none" w:sz="0" w:space="0" w:color="auto"/>
                              </w:divBdr>
                              <w:divsChild>
                                <w:div w:id="538669398">
                                  <w:marLeft w:val="0"/>
                                  <w:marRight w:val="0"/>
                                  <w:marTop w:val="0"/>
                                  <w:marBottom w:val="0"/>
                                  <w:divBdr>
                                    <w:top w:val="none" w:sz="0" w:space="0" w:color="auto"/>
                                    <w:left w:val="none" w:sz="0" w:space="0" w:color="auto"/>
                                    <w:bottom w:val="none" w:sz="0" w:space="0" w:color="auto"/>
                                    <w:right w:val="none" w:sz="0" w:space="0" w:color="auto"/>
                                  </w:divBdr>
                                  <w:divsChild>
                                    <w:div w:id="2122141919">
                                      <w:marLeft w:val="50"/>
                                      <w:marRight w:val="0"/>
                                      <w:marTop w:val="0"/>
                                      <w:marBottom w:val="0"/>
                                      <w:divBdr>
                                        <w:top w:val="none" w:sz="0" w:space="0" w:color="auto"/>
                                        <w:left w:val="none" w:sz="0" w:space="0" w:color="auto"/>
                                        <w:bottom w:val="none" w:sz="0" w:space="0" w:color="auto"/>
                                        <w:right w:val="none" w:sz="0" w:space="0" w:color="auto"/>
                                      </w:divBdr>
                                      <w:divsChild>
                                        <w:div w:id="2042121491">
                                          <w:marLeft w:val="0"/>
                                          <w:marRight w:val="0"/>
                                          <w:marTop w:val="0"/>
                                          <w:marBottom w:val="0"/>
                                          <w:divBdr>
                                            <w:top w:val="none" w:sz="0" w:space="0" w:color="auto"/>
                                            <w:left w:val="none" w:sz="0" w:space="0" w:color="auto"/>
                                            <w:bottom w:val="none" w:sz="0" w:space="0" w:color="auto"/>
                                            <w:right w:val="none" w:sz="0" w:space="0" w:color="auto"/>
                                          </w:divBdr>
                                          <w:divsChild>
                                            <w:div w:id="465896251">
                                              <w:marLeft w:val="0"/>
                                              <w:marRight w:val="0"/>
                                              <w:marTop w:val="0"/>
                                              <w:marBottom w:val="100"/>
                                              <w:divBdr>
                                                <w:top w:val="single" w:sz="4" w:space="0" w:color="F5F5F5"/>
                                                <w:left w:val="single" w:sz="4" w:space="0" w:color="F5F5F5"/>
                                                <w:bottom w:val="single" w:sz="4" w:space="0" w:color="F5F5F5"/>
                                                <w:right w:val="single" w:sz="4" w:space="0" w:color="F5F5F5"/>
                                              </w:divBdr>
                                              <w:divsChild>
                                                <w:div w:id="659042295">
                                                  <w:marLeft w:val="0"/>
                                                  <w:marRight w:val="0"/>
                                                  <w:marTop w:val="0"/>
                                                  <w:marBottom w:val="0"/>
                                                  <w:divBdr>
                                                    <w:top w:val="none" w:sz="0" w:space="0" w:color="auto"/>
                                                    <w:left w:val="none" w:sz="0" w:space="0" w:color="auto"/>
                                                    <w:bottom w:val="none" w:sz="0" w:space="0" w:color="auto"/>
                                                    <w:right w:val="none" w:sz="0" w:space="0" w:color="auto"/>
                                                  </w:divBdr>
                                                  <w:divsChild>
                                                    <w:div w:id="11440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8065997">
      <w:bodyDiv w:val="1"/>
      <w:marLeft w:val="0"/>
      <w:marRight w:val="0"/>
      <w:marTop w:val="0"/>
      <w:marBottom w:val="0"/>
      <w:divBdr>
        <w:top w:val="none" w:sz="0" w:space="0" w:color="auto"/>
        <w:left w:val="none" w:sz="0" w:space="0" w:color="auto"/>
        <w:bottom w:val="none" w:sz="0" w:space="0" w:color="auto"/>
        <w:right w:val="none" w:sz="0" w:space="0" w:color="auto"/>
      </w:divBdr>
    </w:div>
    <w:div w:id="1182472183">
      <w:bodyDiv w:val="1"/>
      <w:marLeft w:val="0"/>
      <w:marRight w:val="0"/>
      <w:marTop w:val="0"/>
      <w:marBottom w:val="0"/>
      <w:divBdr>
        <w:top w:val="none" w:sz="0" w:space="0" w:color="auto"/>
        <w:left w:val="none" w:sz="0" w:space="0" w:color="auto"/>
        <w:bottom w:val="none" w:sz="0" w:space="0" w:color="auto"/>
        <w:right w:val="none" w:sz="0" w:space="0" w:color="auto"/>
      </w:divBdr>
    </w:div>
    <w:div w:id="1306160231">
      <w:bodyDiv w:val="1"/>
      <w:marLeft w:val="0"/>
      <w:marRight w:val="0"/>
      <w:marTop w:val="0"/>
      <w:marBottom w:val="0"/>
      <w:divBdr>
        <w:top w:val="none" w:sz="0" w:space="0" w:color="auto"/>
        <w:left w:val="none" w:sz="0" w:space="0" w:color="auto"/>
        <w:bottom w:val="none" w:sz="0" w:space="0" w:color="auto"/>
        <w:right w:val="none" w:sz="0" w:space="0" w:color="auto"/>
      </w:divBdr>
    </w:div>
    <w:div w:id="1331176542">
      <w:bodyDiv w:val="1"/>
      <w:marLeft w:val="0"/>
      <w:marRight w:val="0"/>
      <w:marTop w:val="0"/>
      <w:marBottom w:val="0"/>
      <w:divBdr>
        <w:top w:val="none" w:sz="0" w:space="0" w:color="auto"/>
        <w:left w:val="none" w:sz="0" w:space="0" w:color="auto"/>
        <w:bottom w:val="none" w:sz="0" w:space="0" w:color="auto"/>
        <w:right w:val="none" w:sz="0" w:space="0" w:color="auto"/>
      </w:divBdr>
    </w:div>
    <w:div w:id="1525090259">
      <w:bodyDiv w:val="1"/>
      <w:marLeft w:val="0"/>
      <w:marRight w:val="0"/>
      <w:marTop w:val="0"/>
      <w:marBottom w:val="0"/>
      <w:divBdr>
        <w:top w:val="none" w:sz="0" w:space="0" w:color="auto"/>
        <w:left w:val="none" w:sz="0" w:space="0" w:color="auto"/>
        <w:bottom w:val="none" w:sz="0" w:space="0" w:color="auto"/>
        <w:right w:val="none" w:sz="0" w:space="0" w:color="auto"/>
      </w:divBdr>
    </w:div>
    <w:div w:id="1537349460">
      <w:bodyDiv w:val="1"/>
      <w:marLeft w:val="0"/>
      <w:marRight w:val="0"/>
      <w:marTop w:val="0"/>
      <w:marBottom w:val="0"/>
      <w:divBdr>
        <w:top w:val="none" w:sz="0" w:space="0" w:color="auto"/>
        <w:left w:val="none" w:sz="0" w:space="0" w:color="auto"/>
        <w:bottom w:val="none" w:sz="0" w:space="0" w:color="auto"/>
        <w:right w:val="none" w:sz="0" w:space="0" w:color="auto"/>
      </w:divBdr>
    </w:div>
    <w:div w:id="1595240193">
      <w:bodyDiv w:val="1"/>
      <w:marLeft w:val="0"/>
      <w:marRight w:val="0"/>
      <w:marTop w:val="0"/>
      <w:marBottom w:val="0"/>
      <w:divBdr>
        <w:top w:val="none" w:sz="0" w:space="0" w:color="auto"/>
        <w:left w:val="none" w:sz="0" w:space="0" w:color="auto"/>
        <w:bottom w:val="none" w:sz="0" w:space="0" w:color="auto"/>
        <w:right w:val="none" w:sz="0" w:space="0" w:color="auto"/>
      </w:divBdr>
    </w:div>
    <w:div w:id="1635134888">
      <w:bodyDiv w:val="1"/>
      <w:marLeft w:val="0"/>
      <w:marRight w:val="0"/>
      <w:marTop w:val="0"/>
      <w:marBottom w:val="0"/>
      <w:divBdr>
        <w:top w:val="none" w:sz="0" w:space="0" w:color="auto"/>
        <w:left w:val="none" w:sz="0" w:space="0" w:color="auto"/>
        <w:bottom w:val="none" w:sz="0" w:space="0" w:color="auto"/>
        <w:right w:val="none" w:sz="0" w:space="0" w:color="auto"/>
      </w:divBdr>
    </w:div>
    <w:div w:id="1822186884">
      <w:bodyDiv w:val="1"/>
      <w:marLeft w:val="0"/>
      <w:marRight w:val="0"/>
      <w:marTop w:val="0"/>
      <w:marBottom w:val="0"/>
      <w:divBdr>
        <w:top w:val="none" w:sz="0" w:space="0" w:color="auto"/>
        <w:left w:val="none" w:sz="0" w:space="0" w:color="auto"/>
        <w:bottom w:val="none" w:sz="0" w:space="0" w:color="auto"/>
        <w:right w:val="none" w:sz="0" w:space="0" w:color="auto"/>
      </w:divBdr>
    </w:div>
    <w:div w:id="1905141773">
      <w:bodyDiv w:val="1"/>
      <w:marLeft w:val="0"/>
      <w:marRight w:val="0"/>
      <w:marTop w:val="0"/>
      <w:marBottom w:val="0"/>
      <w:divBdr>
        <w:top w:val="none" w:sz="0" w:space="0" w:color="auto"/>
        <w:left w:val="none" w:sz="0" w:space="0" w:color="auto"/>
        <w:bottom w:val="none" w:sz="0" w:space="0" w:color="auto"/>
        <w:right w:val="none" w:sz="0" w:space="0" w:color="auto"/>
      </w:divBdr>
    </w:div>
    <w:div w:id="1982691354">
      <w:bodyDiv w:val="1"/>
      <w:marLeft w:val="0"/>
      <w:marRight w:val="0"/>
      <w:marTop w:val="0"/>
      <w:marBottom w:val="0"/>
      <w:divBdr>
        <w:top w:val="none" w:sz="0" w:space="0" w:color="auto"/>
        <w:left w:val="none" w:sz="0" w:space="0" w:color="auto"/>
        <w:bottom w:val="none" w:sz="0" w:space="0" w:color="auto"/>
        <w:right w:val="none" w:sz="0" w:space="0" w:color="auto"/>
      </w:divBdr>
    </w:div>
    <w:div w:id="2020766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0913F-B067-4C56-A809-8EDFF5194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6425</Words>
  <Characters>48598</Characters>
  <Application>Microsoft Office Word</Application>
  <DocSecurity>0</DocSecurity>
  <Lines>404</Lines>
  <Paragraphs>109</Paragraphs>
  <ScaleCrop>false</ScaleCrop>
  <HeadingPairs>
    <vt:vector size="6" baseType="variant">
      <vt:variant>
        <vt:lpstr>Cím</vt:lpstr>
      </vt:variant>
      <vt:variant>
        <vt:i4>1</vt:i4>
      </vt:variant>
      <vt:variant>
        <vt:lpstr>Title</vt:lpstr>
      </vt:variant>
      <vt:variant>
        <vt:i4>1</vt:i4>
      </vt:variant>
      <vt:variant>
        <vt:lpstr>Название</vt:lpstr>
      </vt:variant>
      <vt:variant>
        <vt:i4>1</vt:i4>
      </vt:variant>
    </vt:vector>
  </HeadingPairs>
  <TitlesOfParts>
    <vt:vector size="3" baseType="lpstr">
      <vt:lpstr>1</vt:lpstr>
      <vt:lpstr>1</vt:lpstr>
      <vt:lpstr>1</vt:lpstr>
    </vt:vector>
  </TitlesOfParts>
  <Company>home</Company>
  <LinksUpToDate>false</LinksUpToDate>
  <CharactersWithSpaces>54914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Dr Nagy Mária</dc:creator>
  <cp:keywords/>
  <cp:lastModifiedBy>HU_OGYI_50.1</cp:lastModifiedBy>
  <cp:revision>2</cp:revision>
  <cp:lastPrinted>2008-01-28T11:21:00Z</cp:lastPrinted>
  <dcterms:created xsi:type="dcterms:W3CDTF">2026-09-17T10:43:00Z</dcterms:created>
  <dcterms:modified xsi:type="dcterms:W3CDTF">2026-09-17T10:43:00Z</dcterms:modified>
</cp:coreProperties>
</file>