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552AC" w14:textId="7BD3EA72" w:rsidR="00945359" w:rsidRDefault="00D545B8" w:rsidP="007D340F">
      <w:pPr>
        <w:tabs>
          <w:tab w:val="left" w:pos="567"/>
          <w:tab w:val="left" w:pos="824"/>
        </w:tabs>
        <w:rPr>
          <w:b/>
          <w:spacing w:val="-4"/>
        </w:rPr>
      </w:pPr>
      <w:r>
        <w:rPr>
          <w:b/>
        </w:rPr>
        <w:t>1.</w:t>
      </w:r>
      <w:r w:rsidR="00021A28">
        <w:rPr>
          <w:b/>
        </w:rPr>
        <w:tab/>
      </w:r>
      <w:r w:rsidR="00220A43" w:rsidRPr="00F63B34">
        <w:rPr>
          <w:b/>
        </w:rPr>
        <w:t>A</w:t>
      </w:r>
      <w:r w:rsidR="00220A43" w:rsidRPr="00F63B34">
        <w:rPr>
          <w:b/>
          <w:spacing w:val="-5"/>
        </w:rPr>
        <w:t xml:space="preserve"> </w:t>
      </w:r>
      <w:r w:rsidR="00220A43" w:rsidRPr="00F63B34">
        <w:rPr>
          <w:b/>
        </w:rPr>
        <w:t>GYÓGYSZER</w:t>
      </w:r>
      <w:r w:rsidR="00220A43" w:rsidRPr="00F63B34">
        <w:rPr>
          <w:b/>
          <w:spacing w:val="-5"/>
        </w:rPr>
        <w:t xml:space="preserve"> </w:t>
      </w:r>
      <w:r w:rsidR="00220A43" w:rsidRPr="00F63B34">
        <w:rPr>
          <w:b/>
          <w:spacing w:val="-4"/>
        </w:rPr>
        <w:t>NEVE</w:t>
      </w:r>
    </w:p>
    <w:p w14:paraId="71BD5211" w14:textId="77777777" w:rsidR="00176E6A" w:rsidRPr="00F63B34" w:rsidRDefault="00176E6A" w:rsidP="00F63B34">
      <w:pPr>
        <w:tabs>
          <w:tab w:val="left" w:pos="567"/>
          <w:tab w:val="left" w:pos="824"/>
        </w:tabs>
        <w:rPr>
          <w:b/>
        </w:rPr>
      </w:pPr>
    </w:p>
    <w:p w14:paraId="78D16500" w14:textId="0DE70176" w:rsidR="00945359" w:rsidRPr="009E4CF5" w:rsidRDefault="00701BD2" w:rsidP="00F63B34">
      <w:pPr>
        <w:pStyle w:val="Szvegtrzs"/>
        <w:tabs>
          <w:tab w:val="left" w:pos="567"/>
        </w:tabs>
      </w:pPr>
      <w:r w:rsidRPr="009E4CF5">
        <w:t>Dabigatran Etexilate Laboratorios Liconsa</w:t>
      </w:r>
      <w:r w:rsidR="00220A43" w:rsidRPr="009E4CF5">
        <w:rPr>
          <w:spacing w:val="-4"/>
        </w:rPr>
        <w:t xml:space="preserve"> </w:t>
      </w:r>
      <w:r w:rsidR="00220A43" w:rsidRPr="009E4CF5">
        <w:t>75</w:t>
      </w:r>
      <w:r w:rsidR="004E6516">
        <w:rPr>
          <w:spacing w:val="-5"/>
        </w:rPr>
        <w:t> mg</w:t>
      </w:r>
      <w:r w:rsidR="00220A43" w:rsidRPr="009E4CF5">
        <w:rPr>
          <w:spacing w:val="-5"/>
        </w:rPr>
        <w:t xml:space="preserve"> </w:t>
      </w:r>
      <w:r w:rsidR="00220A43" w:rsidRPr="009E4CF5">
        <w:t>kemény</w:t>
      </w:r>
      <w:r w:rsidR="00220A43" w:rsidRPr="009E4CF5">
        <w:rPr>
          <w:spacing w:val="-4"/>
        </w:rPr>
        <w:t xml:space="preserve"> </w:t>
      </w:r>
      <w:r w:rsidR="00220A43" w:rsidRPr="009E4CF5">
        <w:rPr>
          <w:spacing w:val="-2"/>
        </w:rPr>
        <w:t>kapszula</w:t>
      </w:r>
    </w:p>
    <w:p w14:paraId="141CAD0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B25F0E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996C8B1" w14:textId="09769FF3" w:rsidR="00945359" w:rsidRPr="00021A28" w:rsidRDefault="00D545B8" w:rsidP="00021A28">
      <w:r w:rsidRPr="00021A28">
        <w:rPr>
          <w:b/>
        </w:rPr>
        <w:t>2.</w:t>
      </w:r>
      <w:r w:rsidR="00021A28" w:rsidRPr="00021A28">
        <w:rPr>
          <w:b/>
        </w:rPr>
        <w:tab/>
      </w:r>
      <w:r w:rsidR="00220A43" w:rsidRPr="00021A28">
        <w:rPr>
          <w:b/>
        </w:rPr>
        <w:t>MINŐSÉGI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ÉS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MENNYISÉGI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  <w:spacing w:val="-2"/>
        </w:rPr>
        <w:t>ÖSSZETÉTEL</w:t>
      </w:r>
    </w:p>
    <w:p w14:paraId="3C7A58DF" w14:textId="77777777" w:rsidR="00176E6A" w:rsidRPr="00021A28" w:rsidRDefault="00176E6A" w:rsidP="00F63B34"/>
    <w:p w14:paraId="2A71DEC7" w14:textId="3B1CB335" w:rsidR="004E6516" w:rsidRDefault="00220A43" w:rsidP="00F63B34">
      <w:pPr>
        <w:pStyle w:val="Szvegtrzs"/>
        <w:tabs>
          <w:tab w:val="left" w:pos="567"/>
        </w:tabs>
      </w:pPr>
      <w:r w:rsidRPr="009E4CF5">
        <w:t>75</w:t>
      </w:r>
      <w:r w:rsidR="004E6516">
        <w:rPr>
          <w:spacing w:val="-5"/>
        </w:rPr>
        <w:t> mg</w:t>
      </w:r>
      <w:r w:rsidRPr="009E4CF5">
        <w:rPr>
          <w:spacing w:val="-6"/>
        </w:rPr>
        <w:t xml:space="preserve"> </w:t>
      </w:r>
      <w:r w:rsidRPr="009E4CF5">
        <w:t>dabigatrán-etexilát</w:t>
      </w:r>
      <w:r w:rsidR="008840FF">
        <w:t>nak megfelelő</w:t>
      </w:r>
      <w:r w:rsidR="004E6516">
        <w:t xml:space="preserve"> dabigatrán-etexilát-mezilátot tartalmaz</w:t>
      </w:r>
      <w:r w:rsidRPr="009E4CF5">
        <w:rPr>
          <w:spacing w:val="-5"/>
        </w:rPr>
        <w:t xml:space="preserve"> </w:t>
      </w:r>
      <w:r w:rsidRPr="009E4CF5">
        <w:t>kemény</w:t>
      </w:r>
      <w:r w:rsidRPr="009E4CF5">
        <w:rPr>
          <w:spacing w:val="-6"/>
        </w:rPr>
        <w:t xml:space="preserve"> </w:t>
      </w:r>
      <w:r w:rsidRPr="009E4CF5">
        <w:t>kapszulánként.</w:t>
      </w:r>
    </w:p>
    <w:p w14:paraId="512C04C7" w14:textId="77777777" w:rsidR="004E6516" w:rsidRDefault="004E6516" w:rsidP="00F63B34">
      <w:pPr>
        <w:pStyle w:val="Szvegtrzs"/>
        <w:tabs>
          <w:tab w:val="left" w:pos="567"/>
        </w:tabs>
      </w:pPr>
    </w:p>
    <w:p w14:paraId="589E3026" w14:textId="5713C4D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segédanyagok teljes listáját lásd a 6.1</w:t>
      </w:r>
      <w:r w:rsidR="004E6516">
        <w:t> pont</w:t>
      </w:r>
      <w:r w:rsidRPr="009E4CF5">
        <w:t>ban.</w:t>
      </w:r>
    </w:p>
    <w:p w14:paraId="47AA19B1" w14:textId="77777777" w:rsidR="00945359" w:rsidRDefault="00945359" w:rsidP="007D340F">
      <w:pPr>
        <w:pStyle w:val="Szvegtrzs"/>
        <w:tabs>
          <w:tab w:val="left" w:pos="567"/>
        </w:tabs>
      </w:pPr>
    </w:p>
    <w:p w14:paraId="5EE3AAD1" w14:textId="77777777" w:rsidR="00176E6A" w:rsidRPr="009E4CF5" w:rsidRDefault="00176E6A" w:rsidP="00F63B34">
      <w:pPr>
        <w:pStyle w:val="Szvegtrzs"/>
        <w:tabs>
          <w:tab w:val="left" w:pos="567"/>
        </w:tabs>
      </w:pPr>
    </w:p>
    <w:p w14:paraId="63A866C0" w14:textId="526B8F32" w:rsidR="00945359" w:rsidRPr="00021A28" w:rsidRDefault="00D545B8" w:rsidP="00021A28">
      <w:r w:rsidRPr="00021A28">
        <w:rPr>
          <w:b/>
          <w:spacing w:val="-2"/>
        </w:rPr>
        <w:t>3.</w:t>
      </w:r>
      <w:r w:rsidRPr="00021A28">
        <w:rPr>
          <w:b/>
          <w:spacing w:val="-2"/>
        </w:rPr>
        <w:tab/>
      </w:r>
      <w:r w:rsidR="00220A43" w:rsidRPr="00021A28">
        <w:rPr>
          <w:b/>
          <w:spacing w:val="-2"/>
        </w:rPr>
        <w:t>GYÓGYSZERFORMA</w:t>
      </w:r>
    </w:p>
    <w:p w14:paraId="09C44B3E" w14:textId="77777777" w:rsidR="00176E6A" w:rsidRPr="00021A28" w:rsidRDefault="00176E6A" w:rsidP="00F63B34"/>
    <w:p w14:paraId="4E7AD094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Kemény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kapszula.</w:t>
      </w:r>
    </w:p>
    <w:p w14:paraId="58A0AF2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8C5DC81" w14:textId="66C45AB2" w:rsidR="00836A76" w:rsidRDefault="003F6E2D" w:rsidP="00F63B34">
      <w:pPr>
        <w:pStyle w:val="Szvegtrzs"/>
        <w:tabs>
          <w:tab w:val="left" w:pos="567"/>
        </w:tabs>
      </w:pPr>
      <w:r w:rsidRPr="004F4A3C">
        <w:rPr>
          <w:u w:val="single"/>
        </w:rPr>
        <w:t xml:space="preserve">Dabigatran Etexilate Laboratorios Liconsa </w:t>
      </w:r>
      <w:r>
        <w:rPr>
          <w:u w:val="single"/>
        </w:rPr>
        <w:t>75</w:t>
      </w:r>
      <w:r w:rsidRPr="004F4A3C">
        <w:rPr>
          <w:u w:val="single"/>
        </w:rPr>
        <w:t> mg kemény kapszula</w:t>
      </w:r>
      <w:r>
        <w:rPr>
          <w:u w:val="single"/>
        </w:rPr>
        <w:t>:</w:t>
      </w:r>
      <w:r w:rsidRPr="00911847">
        <w:rPr>
          <w:spacing w:val="-3"/>
          <w:szCs w:val="24"/>
        </w:rPr>
        <w:t xml:space="preserve"> </w:t>
      </w:r>
      <w:r w:rsidR="00911847" w:rsidRPr="00911847">
        <w:rPr>
          <w:spacing w:val="-3"/>
          <w:szCs w:val="24"/>
        </w:rPr>
        <w:t>Tört</w:t>
      </w:r>
      <w:r w:rsidR="00911847" w:rsidRPr="00911847">
        <w:t>fehér vagy sárgás színű pelletekkel töltött, átlátszatlan, fehér színű, alsó és felső részű „2”-es méretű (kb. 18 mm) kemény kapszula.</w:t>
      </w:r>
    </w:p>
    <w:p w14:paraId="5F75C138" w14:textId="77777777" w:rsidR="00911847" w:rsidRPr="00911847" w:rsidRDefault="00911847" w:rsidP="00F63B34">
      <w:pPr>
        <w:pStyle w:val="Szvegtrzs"/>
        <w:tabs>
          <w:tab w:val="left" w:pos="567"/>
        </w:tabs>
      </w:pPr>
    </w:p>
    <w:p w14:paraId="4C1CA94C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2979B1C" w14:textId="67D0B8F5" w:rsidR="00945359" w:rsidRPr="00021A28" w:rsidRDefault="00D545B8" w:rsidP="00F63B34">
      <w:r w:rsidRPr="00021A28">
        <w:rPr>
          <w:b/>
        </w:rPr>
        <w:t>4.</w:t>
      </w:r>
      <w:r w:rsidRPr="00021A28">
        <w:rPr>
          <w:b/>
        </w:rPr>
        <w:tab/>
      </w:r>
      <w:r w:rsidR="00220A43" w:rsidRPr="00021A28">
        <w:rPr>
          <w:b/>
        </w:rPr>
        <w:t>KLINIKAI</w:t>
      </w:r>
      <w:r w:rsidR="00220A43" w:rsidRPr="00021A28">
        <w:rPr>
          <w:b/>
          <w:spacing w:val="-8"/>
        </w:rPr>
        <w:t xml:space="preserve"> </w:t>
      </w:r>
      <w:r w:rsidR="00220A43" w:rsidRPr="00021A28">
        <w:rPr>
          <w:b/>
          <w:spacing w:val="-2"/>
        </w:rPr>
        <w:t>JELLEMZŐK</w:t>
      </w:r>
    </w:p>
    <w:p w14:paraId="0D263420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0DAA76E3" w14:textId="37608A41" w:rsidR="00945359" w:rsidRPr="00917F7D" w:rsidRDefault="00D545B8" w:rsidP="00917F7D">
      <w:r w:rsidRPr="00917F7D">
        <w:rPr>
          <w:b/>
        </w:rPr>
        <w:t>4.1</w:t>
      </w:r>
      <w:r w:rsidRPr="00917F7D">
        <w:rPr>
          <w:b/>
        </w:rPr>
        <w:tab/>
      </w:r>
      <w:r w:rsidR="00220A43" w:rsidRPr="00917F7D">
        <w:rPr>
          <w:b/>
        </w:rPr>
        <w:t>Terápiás</w:t>
      </w:r>
      <w:r w:rsidR="00220A43" w:rsidRPr="00917F7D">
        <w:rPr>
          <w:b/>
          <w:spacing w:val="-8"/>
        </w:rPr>
        <w:t xml:space="preserve"> </w:t>
      </w:r>
      <w:r w:rsidR="00220A43" w:rsidRPr="00917F7D">
        <w:rPr>
          <w:b/>
          <w:spacing w:val="-2"/>
        </w:rPr>
        <w:t>javallatok</w:t>
      </w:r>
    </w:p>
    <w:p w14:paraId="60F19F7D" w14:textId="77777777" w:rsidR="00176E6A" w:rsidRPr="00917F7D" w:rsidRDefault="00176E6A" w:rsidP="00F63B34"/>
    <w:p w14:paraId="5F9FA2F8" w14:textId="1A8F41FD" w:rsidR="00945359" w:rsidRDefault="00220A43" w:rsidP="007D340F">
      <w:pPr>
        <w:pStyle w:val="Szvegtrzs"/>
        <w:tabs>
          <w:tab w:val="left" w:pos="567"/>
        </w:tabs>
      </w:pPr>
      <w:r w:rsidRPr="009E4CF5">
        <w:t>Vénás</w:t>
      </w:r>
      <w:r w:rsidRPr="009E4CF5">
        <w:rPr>
          <w:spacing w:val="-4"/>
        </w:rPr>
        <w:t xml:space="preserve"> </w:t>
      </w:r>
      <w:r w:rsidRPr="009E4CF5">
        <w:t>thromboemboliás</w:t>
      </w:r>
      <w:r w:rsidRPr="009E4CF5">
        <w:rPr>
          <w:spacing w:val="-4"/>
        </w:rPr>
        <w:t xml:space="preserve"> </w:t>
      </w:r>
      <w:r w:rsidRPr="009E4CF5">
        <w:t>események</w:t>
      </w:r>
      <w:r w:rsidRPr="009E4CF5">
        <w:rPr>
          <w:spacing w:val="-4"/>
        </w:rPr>
        <w:t xml:space="preserve"> </w:t>
      </w:r>
      <w:r w:rsidRPr="009E4CF5">
        <w:t>(VTE)</w:t>
      </w:r>
      <w:r w:rsidRPr="009E4CF5">
        <w:rPr>
          <w:spacing w:val="-4"/>
        </w:rPr>
        <w:t xml:space="preserve"> </w:t>
      </w:r>
      <w:r w:rsidRPr="009E4CF5">
        <w:t>primer</w:t>
      </w:r>
      <w:r w:rsidRPr="009E4CF5">
        <w:rPr>
          <w:spacing w:val="-4"/>
        </w:rPr>
        <w:t xml:space="preserve"> </w:t>
      </w:r>
      <w:r w:rsidRPr="009E4CF5">
        <w:t>prevenciója</w:t>
      </w:r>
      <w:r w:rsidRPr="009E4CF5">
        <w:rPr>
          <w:spacing w:val="-4"/>
        </w:rPr>
        <w:t xml:space="preserve"> </w:t>
      </w:r>
      <w:r w:rsidRPr="009E4CF5">
        <w:t>elektív,</w:t>
      </w:r>
      <w:r w:rsidRPr="009E4CF5">
        <w:rPr>
          <w:spacing w:val="-4"/>
        </w:rPr>
        <w:t xml:space="preserve"> </w:t>
      </w:r>
      <w:r w:rsidRPr="009E4CF5">
        <w:t>teljes</w:t>
      </w:r>
      <w:r w:rsidRPr="009E4CF5">
        <w:rPr>
          <w:spacing w:val="-4"/>
        </w:rPr>
        <w:t xml:space="preserve"> </w:t>
      </w:r>
      <w:r w:rsidRPr="009E4CF5">
        <w:t>csípőízületi</w:t>
      </w:r>
      <w:r w:rsidRPr="009E4CF5">
        <w:rPr>
          <w:spacing w:val="-4"/>
        </w:rPr>
        <w:t xml:space="preserve"> </w:t>
      </w:r>
      <w:r w:rsidRPr="009E4CF5">
        <w:t>endoprotézis</w:t>
      </w:r>
      <w:r w:rsidR="003C0CD2">
        <w:t>-műtéten</w:t>
      </w:r>
      <w:r w:rsidRPr="009E4CF5">
        <w:t xml:space="preserve"> vagy teljes térdízületi endoprotézis</w:t>
      </w:r>
      <w:r w:rsidR="003C0CD2">
        <w:t>-</w:t>
      </w:r>
      <w:r w:rsidRPr="009E4CF5">
        <w:t>műtéten átesett, felnőtt betegeknél.</w:t>
      </w:r>
    </w:p>
    <w:p w14:paraId="3D43C048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0A3BDDC0" w14:textId="04E34362" w:rsidR="00945359" w:rsidRDefault="00220A43" w:rsidP="00F63B34">
      <w:pPr>
        <w:pStyle w:val="Szvegtrzs"/>
        <w:tabs>
          <w:tab w:val="left" w:pos="567"/>
        </w:tabs>
      </w:pPr>
      <w:r w:rsidRPr="009E4CF5">
        <w:t>VTE</w:t>
      </w:r>
      <w:r w:rsidRPr="009E4CF5">
        <w:rPr>
          <w:spacing w:val="-3"/>
        </w:rPr>
        <w:t xml:space="preserve"> </w:t>
      </w:r>
      <w:r w:rsidRPr="009E4CF5">
        <w:t>kezelése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kiújulásának</w:t>
      </w:r>
      <w:r w:rsidRPr="009E4CF5">
        <w:rPr>
          <w:spacing w:val="-3"/>
        </w:rPr>
        <w:t xml:space="preserve"> </w:t>
      </w:r>
      <w:r w:rsidRPr="009E4CF5">
        <w:t>megelőzése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serdülőknél,</w:t>
      </w:r>
      <w:r w:rsidRPr="009E4CF5">
        <w:rPr>
          <w:spacing w:val="-2"/>
        </w:rPr>
        <w:t xml:space="preserve"> </w:t>
      </w:r>
      <w:r w:rsidRPr="009E4CF5">
        <w:t>attól</w:t>
      </w:r>
      <w:r w:rsidRPr="009E4CF5">
        <w:rPr>
          <w:spacing w:val="-3"/>
        </w:rPr>
        <w:t xml:space="preserve"> </w:t>
      </w:r>
      <w:r w:rsidRPr="009E4CF5">
        <w:t>kezdve,</w:t>
      </w:r>
      <w:r w:rsidRPr="009E4CF5">
        <w:rPr>
          <w:spacing w:val="-3"/>
        </w:rPr>
        <w:t xml:space="preserve"> </w:t>
      </w:r>
      <w:r w:rsidRPr="009E4CF5">
        <w:t>hogy</w:t>
      </w:r>
      <w:r w:rsidRPr="009E4CF5">
        <w:rPr>
          <w:spacing w:val="-3"/>
        </w:rPr>
        <w:t xml:space="preserve"> </w:t>
      </w:r>
      <w:r w:rsidRPr="009E4CF5">
        <w:t>a gyermek képes pépes ételt lenyelni, a 18.</w:t>
      </w:r>
      <w:r w:rsidR="004E6516">
        <w:t> </w:t>
      </w:r>
      <w:r w:rsidRPr="009E4CF5">
        <w:t>életév betöltéséig.</w:t>
      </w:r>
    </w:p>
    <w:p w14:paraId="78CEC44A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35B6BBDC" w14:textId="1E371E7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6"/>
        </w:rPr>
        <w:t xml:space="preserve"> </w:t>
      </w:r>
      <w:r w:rsidRPr="009E4CF5">
        <w:t>életkornak</w:t>
      </w:r>
      <w:r w:rsidRPr="009E4CF5">
        <w:rPr>
          <w:spacing w:val="-6"/>
        </w:rPr>
        <w:t xml:space="preserve"> </w:t>
      </w:r>
      <w:r w:rsidRPr="009E4CF5">
        <w:t>megfelelő</w:t>
      </w:r>
      <w:r w:rsidRPr="009E4CF5">
        <w:rPr>
          <w:spacing w:val="-6"/>
        </w:rPr>
        <w:t xml:space="preserve"> </w:t>
      </w:r>
      <w:r w:rsidRPr="009E4CF5">
        <w:t>adagolási</w:t>
      </w:r>
      <w:r w:rsidRPr="009E4CF5">
        <w:rPr>
          <w:spacing w:val="-6"/>
        </w:rPr>
        <w:t xml:space="preserve"> </w:t>
      </w:r>
      <w:r w:rsidRPr="009E4CF5">
        <w:t>formákért</w:t>
      </w:r>
      <w:r w:rsidRPr="009E4CF5">
        <w:rPr>
          <w:spacing w:val="-6"/>
        </w:rPr>
        <w:t xml:space="preserve"> </w:t>
      </w:r>
      <w:r w:rsidRPr="009E4CF5">
        <w:t>lásd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6"/>
        </w:rPr>
        <w:t xml:space="preserve"> </w:t>
      </w:r>
      <w:r w:rsidRPr="009E4CF5">
        <w:t>4.2</w:t>
      </w:r>
      <w:r w:rsidR="004E6516">
        <w:rPr>
          <w:spacing w:val="-8"/>
        </w:rPr>
        <w:t> pont</w:t>
      </w:r>
      <w:r w:rsidRPr="009E4CF5">
        <w:rPr>
          <w:spacing w:val="-2"/>
        </w:rPr>
        <w:t>ot.</w:t>
      </w:r>
    </w:p>
    <w:p w14:paraId="3E51A7BC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D9CB5B4" w14:textId="213DE1BA" w:rsidR="00945359" w:rsidRPr="00917F7D" w:rsidRDefault="00D545B8" w:rsidP="00917F7D">
      <w:r w:rsidRPr="00917F7D">
        <w:rPr>
          <w:b/>
        </w:rPr>
        <w:t>4.2</w:t>
      </w:r>
      <w:r w:rsidRPr="00917F7D">
        <w:rPr>
          <w:b/>
        </w:rPr>
        <w:tab/>
      </w:r>
      <w:r w:rsidR="00220A43" w:rsidRPr="00917F7D">
        <w:rPr>
          <w:b/>
        </w:rPr>
        <w:t>Adagolás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  <w:spacing w:val="-2"/>
        </w:rPr>
        <w:t>alkalmazás</w:t>
      </w:r>
    </w:p>
    <w:p w14:paraId="2345149B" w14:textId="77777777" w:rsidR="00176E6A" w:rsidRPr="00917F7D" w:rsidRDefault="00176E6A" w:rsidP="00F63B34"/>
    <w:p w14:paraId="5FF3B57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Adagolás</w:t>
      </w:r>
    </w:p>
    <w:p w14:paraId="01A825A8" w14:textId="39DACEAC" w:rsidR="00945359" w:rsidRDefault="00220A43" w:rsidP="00F63B34">
      <w:pPr>
        <w:pStyle w:val="Szvegtrzs"/>
        <w:tabs>
          <w:tab w:val="left" w:pos="567"/>
        </w:tabs>
      </w:pPr>
      <w:r w:rsidRPr="009E4CF5">
        <w:t xml:space="preserve">A </w:t>
      </w:r>
      <w:r w:rsidR="00701BD2" w:rsidRPr="009E4CF5">
        <w:t>Dabigatran Etexilate Laboratorios Liconsa</w:t>
      </w:r>
      <w:r w:rsidRPr="009E4CF5">
        <w:t xml:space="preserve"> kapszula felnőtteknek</w:t>
      </w:r>
      <w:r w:rsidR="004E6516">
        <w:t>, valamint</w:t>
      </w:r>
      <w:r w:rsidRPr="009E4CF5">
        <w:t xml:space="preserve"> 8</w:t>
      </w:r>
      <w:r w:rsidR="004E6516">
        <w:t> </w:t>
      </w:r>
      <w:r w:rsidRPr="009E4CF5">
        <w:t>éves és idősebb gyermekeknek és serdülőknek adható, akik képesek</w:t>
      </w:r>
      <w:r w:rsidRPr="009E4CF5">
        <w:rPr>
          <w:spacing w:val="-3"/>
        </w:rPr>
        <w:t xml:space="preserve"> </w:t>
      </w:r>
      <w:r w:rsidRPr="009E4CF5">
        <w:t>egészben</w:t>
      </w:r>
      <w:r w:rsidRPr="009E4CF5">
        <w:rPr>
          <w:spacing w:val="-2"/>
        </w:rPr>
        <w:t xml:space="preserve"> </w:t>
      </w:r>
      <w:r w:rsidRPr="009E4CF5">
        <w:t>lenyelni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kapszulát.</w:t>
      </w:r>
      <w:r w:rsidRPr="009E4CF5">
        <w:rPr>
          <w:spacing w:val="-3"/>
        </w:rPr>
        <w:t xml:space="preserve"> </w:t>
      </w:r>
      <w:r w:rsidR="00FF32B0" w:rsidRPr="009E4CF5">
        <w:t>A felír</w:t>
      </w:r>
      <w:r w:rsidR="00FF32B0">
        <w:t>andó</w:t>
      </w:r>
      <w:r w:rsidR="00FF32B0" w:rsidRPr="009E4CF5">
        <w:t xml:space="preserve"> dózist az adott gyógyszerforma</w:t>
      </w:r>
      <w:r w:rsidR="00FF32B0" w:rsidRPr="009E4CF5">
        <w:rPr>
          <w:spacing w:val="-3"/>
        </w:rPr>
        <w:t xml:space="preserve"> </w:t>
      </w:r>
      <w:r w:rsidR="00FF32B0" w:rsidRPr="009E4CF5">
        <w:t>adagolási</w:t>
      </w:r>
      <w:r w:rsidR="00FF32B0" w:rsidRPr="009E4CF5">
        <w:rPr>
          <w:spacing w:val="-3"/>
        </w:rPr>
        <w:t xml:space="preserve"> </w:t>
      </w:r>
      <w:r w:rsidR="00FF32B0" w:rsidRPr="009E4CF5">
        <w:t>táblázata</w:t>
      </w:r>
      <w:r w:rsidR="00FF32B0" w:rsidRPr="009E4CF5">
        <w:rPr>
          <w:spacing w:val="-3"/>
        </w:rPr>
        <w:t xml:space="preserve"> </w:t>
      </w:r>
      <w:r w:rsidR="00FF32B0" w:rsidRPr="009E4CF5">
        <w:t>alapján,</w:t>
      </w:r>
      <w:r w:rsidR="00FF32B0" w:rsidRPr="009E4CF5">
        <w:rPr>
          <w:spacing w:val="-3"/>
        </w:rPr>
        <w:t xml:space="preserve"> </w:t>
      </w:r>
      <w:r w:rsidR="00FF32B0" w:rsidRPr="009E4CF5">
        <w:t>a</w:t>
      </w:r>
      <w:r w:rsidR="00FF32B0" w:rsidRPr="009E4CF5">
        <w:rPr>
          <w:spacing w:val="-3"/>
        </w:rPr>
        <w:t xml:space="preserve"> </w:t>
      </w:r>
      <w:r w:rsidR="00FF32B0" w:rsidRPr="009E4CF5">
        <w:t>gyermek</w:t>
      </w:r>
      <w:r w:rsidR="00FF32B0" w:rsidRPr="009E4CF5">
        <w:rPr>
          <w:spacing w:val="-3"/>
        </w:rPr>
        <w:t xml:space="preserve"> </w:t>
      </w:r>
      <w:r w:rsidR="00FF32B0" w:rsidRPr="009E4CF5">
        <w:t>testtömegének</w:t>
      </w:r>
      <w:r w:rsidR="00FF32B0" w:rsidRPr="009E4CF5">
        <w:rPr>
          <w:spacing w:val="-3"/>
        </w:rPr>
        <w:t xml:space="preserve"> </w:t>
      </w:r>
      <w:r w:rsidR="00FF32B0" w:rsidRPr="009E4CF5">
        <w:t>és</w:t>
      </w:r>
      <w:r w:rsidR="00FF32B0" w:rsidRPr="009E4CF5">
        <w:rPr>
          <w:spacing w:val="-3"/>
        </w:rPr>
        <w:t xml:space="preserve"> </w:t>
      </w:r>
      <w:r w:rsidR="00FF32B0" w:rsidRPr="009E4CF5">
        <w:t>életkorának</w:t>
      </w:r>
      <w:r w:rsidR="00FF32B0" w:rsidRPr="009E4CF5">
        <w:rPr>
          <w:spacing w:val="-3"/>
        </w:rPr>
        <w:t xml:space="preserve"> </w:t>
      </w:r>
      <w:r w:rsidR="00FF32B0" w:rsidRPr="009E4CF5">
        <w:t>megfelelően</w:t>
      </w:r>
      <w:r w:rsidR="00FF32B0" w:rsidRPr="009E4CF5">
        <w:rPr>
          <w:spacing w:val="-3"/>
        </w:rPr>
        <w:t xml:space="preserve"> </w:t>
      </w:r>
      <w:r w:rsidR="00FF32B0" w:rsidRPr="009E4CF5">
        <w:t xml:space="preserve">kell </w:t>
      </w:r>
      <w:r w:rsidR="00FF32B0" w:rsidRPr="009E4CF5">
        <w:rPr>
          <w:spacing w:val="-2"/>
        </w:rPr>
        <w:t>megállapítani.</w:t>
      </w:r>
    </w:p>
    <w:p w14:paraId="672F4952" w14:textId="2F34A0FB" w:rsidR="001A0E91" w:rsidRDefault="001A0E91" w:rsidP="00F63B34">
      <w:pPr>
        <w:pStyle w:val="Szvegtrzs"/>
        <w:tabs>
          <w:tab w:val="left" w:pos="567"/>
        </w:tabs>
      </w:pPr>
    </w:p>
    <w:p w14:paraId="111097C6" w14:textId="3E35AEE3" w:rsidR="00A901D9" w:rsidRPr="00863CB4" w:rsidRDefault="00A901D9" w:rsidP="00F63B34">
      <w:pPr>
        <w:pStyle w:val="Szvegtrzs"/>
        <w:tabs>
          <w:tab w:val="left" w:pos="567"/>
        </w:tabs>
        <w:rPr>
          <w:u w:val="single"/>
        </w:rPr>
      </w:pPr>
      <w:r w:rsidRPr="00863CB4">
        <w:rPr>
          <w:u w:val="single"/>
        </w:rPr>
        <w:t>Olyan dózis biztosítására, amely</w:t>
      </w:r>
      <w:r w:rsidR="00FF32B0">
        <w:rPr>
          <w:u w:val="single"/>
        </w:rPr>
        <w:t>nek elérése</w:t>
      </w:r>
      <w:r w:rsidRPr="00863CB4">
        <w:rPr>
          <w:u w:val="single"/>
        </w:rPr>
        <w:t xml:space="preserve"> ezzel a gyógyszerrel nem megvalósítható, más hatáserősségek és gyógyszerformák állnak rendelkezésre.</w:t>
      </w:r>
    </w:p>
    <w:p w14:paraId="2808739B" w14:textId="77777777" w:rsidR="00D3122E" w:rsidRPr="009E4CF5" w:rsidRDefault="00D3122E" w:rsidP="00F63B34">
      <w:pPr>
        <w:pStyle w:val="Szvegtrzs"/>
        <w:tabs>
          <w:tab w:val="left" w:pos="567"/>
        </w:tabs>
      </w:pPr>
    </w:p>
    <w:p w14:paraId="2AB952C8" w14:textId="541AD5DA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Gyógyszerformák közti váltás esetén szükséges lehet a felírt dózis módosítása. A felír</w:t>
      </w:r>
      <w:r w:rsidR="00F001DC">
        <w:t>andó</w:t>
      </w:r>
      <w:r w:rsidRPr="009E4CF5">
        <w:t xml:space="preserve"> dózist az adott gyógyszerforma</w:t>
      </w:r>
      <w:r w:rsidRPr="009E4CF5">
        <w:rPr>
          <w:spacing w:val="-3"/>
        </w:rPr>
        <w:t xml:space="preserve"> </w:t>
      </w:r>
      <w:r w:rsidRPr="009E4CF5">
        <w:t>adagolási</w:t>
      </w:r>
      <w:r w:rsidRPr="009E4CF5">
        <w:rPr>
          <w:spacing w:val="-3"/>
        </w:rPr>
        <w:t xml:space="preserve"> </w:t>
      </w:r>
      <w:r w:rsidRPr="009E4CF5">
        <w:t>táblázata</w:t>
      </w:r>
      <w:r w:rsidRPr="009E4CF5">
        <w:rPr>
          <w:spacing w:val="-3"/>
        </w:rPr>
        <w:t xml:space="preserve"> </w:t>
      </w:r>
      <w:r w:rsidRPr="009E4CF5">
        <w:t>alapján,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gyermek</w:t>
      </w:r>
      <w:r w:rsidRPr="009E4CF5">
        <w:rPr>
          <w:spacing w:val="-3"/>
        </w:rPr>
        <w:t xml:space="preserve"> </w:t>
      </w:r>
      <w:r w:rsidRPr="009E4CF5">
        <w:t>testtömeg</w:t>
      </w:r>
      <w:r w:rsidR="00FF32B0">
        <w:t>e és életkora alapján</w:t>
      </w:r>
      <w:r w:rsidRPr="009E4CF5">
        <w:rPr>
          <w:spacing w:val="-3"/>
        </w:rPr>
        <w:t xml:space="preserve"> </w:t>
      </w:r>
      <w:r w:rsidRPr="009E4CF5">
        <w:t xml:space="preserve">kell </w:t>
      </w:r>
      <w:r w:rsidRPr="009E4CF5">
        <w:rPr>
          <w:spacing w:val="-2"/>
        </w:rPr>
        <w:t>megállapítani.</w:t>
      </w:r>
    </w:p>
    <w:p w14:paraId="22A997B4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F2D9996" w14:textId="77777777" w:rsidR="00945359" w:rsidRDefault="00220A43" w:rsidP="007D340F">
      <w:pPr>
        <w:pStyle w:val="Cmsor4"/>
        <w:tabs>
          <w:tab w:val="left" w:pos="567"/>
        </w:tabs>
        <w:ind w:left="0"/>
        <w:rPr>
          <w:spacing w:val="-2"/>
        </w:rPr>
      </w:pPr>
      <w:r w:rsidRPr="009E4CF5">
        <w:t>VTE</w:t>
      </w:r>
      <w:r w:rsidRPr="009E4CF5">
        <w:rPr>
          <w:spacing w:val="-8"/>
        </w:rPr>
        <w:t xml:space="preserve"> </w:t>
      </w:r>
      <w:r w:rsidRPr="009E4CF5">
        <w:t>primer</w:t>
      </w:r>
      <w:r w:rsidRPr="009E4CF5">
        <w:rPr>
          <w:spacing w:val="-7"/>
        </w:rPr>
        <w:t xml:space="preserve"> </w:t>
      </w:r>
      <w:r w:rsidRPr="009E4CF5">
        <w:t>prevenciója</w:t>
      </w:r>
      <w:r w:rsidRPr="009E4CF5">
        <w:rPr>
          <w:spacing w:val="-8"/>
        </w:rPr>
        <w:t xml:space="preserve"> </w:t>
      </w:r>
      <w:r w:rsidRPr="009E4CF5">
        <w:t>ortopédiai</w:t>
      </w:r>
      <w:r w:rsidRPr="009E4CF5">
        <w:rPr>
          <w:spacing w:val="-7"/>
        </w:rPr>
        <w:t xml:space="preserve"> </w:t>
      </w:r>
      <w:r w:rsidRPr="009E4CF5">
        <w:rPr>
          <w:spacing w:val="-2"/>
        </w:rPr>
        <w:t>műtéteknél</w:t>
      </w:r>
    </w:p>
    <w:p w14:paraId="1AEE9D83" w14:textId="77777777" w:rsidR="002A6030" w:rsidRPr="009E4CF5" w:rsidRDefault="002A6030" w:rsidP="00F63B34">
      <w:pPr>
        <w:pStyle w:val="Cmsor4"/>
        <w:tabs>
          <w:tab w:val="left" w:pos="567"/>
        </w:tabs>
        <w:ind w:left="0"/>
        <w:rPr>
          <w:u w:val="none"/>
        </w:rPr>
      </w:pPr>
    </w:p>
    <w:p w14:paraId="7369F2BB" w14:textId="02D2547A" w:rsidR="00945359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3"/>
        </w:rPr>
        <w:t xml:space="preserve"> </w:t>
      </w:r>
      <w:r w:rsidRPr="009E4CF5">
        <w:t>javasolt</w:t>
      </w:r>
      <w:r w:rsidRPr="009E4CF5">
        <w:rPr>
          <w:spacing w:val="-3"/>
        </w:rPr>
        <w:t xml:space="preserve"> </w:t>
      </w:r>
      <w:r w:rsidRPr="009E4CF5">
        <w:t>dózisa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terápia</w:t>
      </w:r>
      <w:r w:rsidRPr="009E4CF5">
        <w:rPr>
          <w:spacing w:val="-3"/>
        </w:rPr>
        <w:t xml:space="preserve"> </w:t>
      </w:r>
      <w:r w:rsidRPr="009E4CF5">
        <w:t>időtartama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primer</w:t>
      </w:r>
      <w:r w:rsidRPr="009E4CF5">
        <w:rPr>
          <w:spacing w:val="-3"/>
        </w:rPr>
        <w:t xml:space="preserve"> </w:t>
      </w:r>
      <w:r w:rsidRPr="009E4CF5">
        <w:t>prevenciója</w:t>
      </w:r>
      <w:r w:rsidRPr="009E4CF5">
        <w:rPr>
          <w:spacing w:val="-3"/>
        </w:rPr>
        <w:t xml:space="preserve"> </w:t>
      </w:r>
      <w:r w:rsidRPr="009E4CF5">
        <w:t>esetén ortopédiai műtéteknél az 1.</w:t>
      </w:r>
      <w:r w:rsidR="00F001DC">
        <w:t> táblázat</w:t>
      </w:r>
      <w:r w:rsidRPr="009E4CF5">
        <w:t>ban található.</w:t>
      </w:r>
    </w:p>
    <w:p w14:paraId="63E905FC" w14:textId="77777777" w:rsidR="00AF6076" w:rsidRPr="009E4CF5" w:rsidRDefault="00AF6076" w:rsidP="00F63B34">
      <w:pPr>
        <w:pStyle w:val="Szvegtrzs"/>
        <w:tabs>
          <w:tab w:val="left" w:pos="567"/>
        </w:tabs>
      </w:pPr>
    </w:p>
    <w:p w14:paraId="7431DAF9" w14:textId="59FF741B" w:rsidR="00945359" w:rsidRPr="00F63B34" w:rsidRDefault="00D545B8" w:rsidP="00F63B34">
      <w:pPr>
        <w:rPr>
          <w:b/>
        </w:rPr>
      </w:pPr>
      <w:r w:rsidRPr="00F63B34">
        <w:rPr>
          <w:b/>
        </w:rPr>
        <w:t>1.</w:t>
      </w:r>
      <w:r w:rsidR="00F001DC">
        <w:rPr>
          <w:b/>
        </w:rPr>
        <w:t> </w:t>
      </w:r>
      <w:r w:rsidR="00220A43" w:rsidRPr="00917F7D">
        <w:rPr>
          <w:b/>
          <w:spacing w:val="-2"/>
        </w:rPr>
        <w:t>táblázat</w:t>
      </w:r>
      <w:r w:rsidR="00E601E8">
        <w:rPr>
          <w:b/>
          <w:spacing w:val="-2"/>
        </w:rPr>
        <w:t>:</w:t>
      </w:r>
      <w:r w:rsidR="00F001DC">
        <w:rPr>
          <w:b/>
          <w:spacing w:val="-2"/>
        </w:rPr>
        <w:t xml:space="preserve"> </w:t>
      </w:r>
      <w:r w:rsidR="00220A43" w:rsidRPr="00917F7D">
        <w:rPr>
          <w:b/>
        </w:rPr>
        <w:t>Adagolási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javaslat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terápia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időtartama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VTE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primer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prevenciója</w:t>
      </w:r>
      <w:r w:rsidR="00220A43" w:rsidRPr="00917F7D">
        <w:rPr>
          <w:b/>
          <w:spacing w:val="-3"/>
        </w:rPr>
        <w:t xml:space="preserve"> </w:t>
      </w:r>
      <w:r w:rsidR="00220A43" w:rsidRPr="00917F7D">
        <w:rPr>
          <w:b/>
        </w:rPr>
        <w:t>esetén ortopédiai műtéteknél</w:t>
      </w:r>
    </w:p>
    <w:p w14:paraId="37AA7865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7"/>
        <w:gridCol w:w="2182"/>
        <w:gridCol w:w="1632"/>
        <w:gridCol w:w="1870"/>
      </w:tblGrid>
      <w:tr w:rsidR="00945359" w:rsidRPr="009E4CF5" w14:paraId="3985021D" w14:textId="77777777" w:rsidTr="00F63B34">
        <w:trPr>
          <w:trHeight w:val="1012"/>
        </w:trPr>
        <w:tc>
          <w:tcPr>
            <w:tcW w:w="3377" w:type="dxa"/>
          </w:tcPr>
          <w:p w14:paraId="21D990F0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182" w:type="dxa"/>
          </w:tcPr>
          <w:p w14:paraId="3299FD49" w14:textId="480C6FD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194"/>
              <w:rPr>
                <w:b/>
              </w:rPr>
            </w:pPr>
            <w:r w:rsidRPr="009E4CF5">
              <w:rPr>
                <w:b/>
              </w:rPr>
              <w:t>A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>kezelés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>elkezdése a műtét napján, a műtét befejezése</w:t>
            </w:r>
          </w:p>
          <w:p w14:paraId="5896B8E7" w14:textId="38161AF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</w:rPr>
            </w:pPr>
            <w:r w:rsidRPr="009E4CF5">
              <w:rPr>
                <w:b/>
              </w:rPr>
              <w:t>után</w:t>
            </w:r>
            <w:r w:rsidRPr="009E4CF5">
              <w:rPr>
                <w:b/>
                <w:spacing w:val="-3"/>
              </w:rPr>
              <w:t xml:space="preserve"> </w:t>
            </w:r>
            <w:r w:rsidRPr="009E4CF5">
              <w:rPr>
                <w:b/>
              </w:rPr>
              <w:t>1-4</w:t>
            </w:r>
            <w:r w:rsidR="009A048B">
              <w:rPr>
                <w:b/>
                <w:spacing w:val="-2"/>
              </w:rPr>
              <w:t> órá</w:t>
            </w:r>
            <w:r w:rsidRPr="009E4CF5">
              <w:rPr>
                <w:b/>
                <w:spacing w:val="-2"/>
              </w:rPr>
              <w:t>val</w:t>
            </w:r>
          </w:p>
        </w:tc>
        <w:tc>
          <w:tcPr>
            <w:tcW w:w="1632" w:type="dxa"/>
          </w:tcPr>
          <w:p w14:paraId="2940588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135"/>
              <w:rPr>
                <w:b/>
              </w:rPr>
            </w:pPr>
            <w:r w:rsidRPr="009E4CF5">
              <w:rPr>
                <w:b/>
                <w:spacing w:val="-2"/>
              </w:rPr>
              <w:t xml:space="preserve">Fenntartó </w:t>
            </w:r>
            <w:r w:rsidRPr="009E4CF5">
              <w:rPr>
                <w:b/>
              </w:rPr>
              <w:t>dózis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>a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>műtét utáni első</w:t>
            </w:r>
          </w:p>
          <w:p w14:paraId="2490E80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</w:rPr>
            </w:pPr>
            <w:r w:rsidRPr="009E4CF5">
              <w:rPr>
                <w:b/>
              </w:rPr>
              <w:t>napon</w:t>
            </w:r>
            <w:r w:rsidRPr="009E4CF5">
              <w:rPr>
                <w:b/>
                <w:spacing w:val="-5"/>
              </w:rPr>
              <w:t xml:space="preserve"> </w:t>
            </w:r>
            <w:r w:rsidRPr="009E4CF5">
              <w:rPr>
                <w:b/>
                <w:spacing w:val="-2"/>
              </w:rPr>
              <w:t>indítva</w:t>
            </w:r>
          </w:p>
        </w:tc>
        <w:tc>
          <w:tcPr>
            <w:tcW w:w="1870" w:type="dxa"/>
          </w:tcPr>
          <w:p w14:paraId="6621CB6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</w:rPr>
            </w:pPr>
            <w:r w:rsidRPr="009E4CF5">
              <w:rPr>
                <w:b/>
              </w:rPr>
              <w:t>A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>fenntartó</w:t>
            </w:r>
            <w:r w:rsidRPr="009E4CF5">
              <w:rPr>
                <w:b/>
                <w:spacing w:val="-14"/>
              </w:rPr>
              <w:t xml:space="preserve"> </w:t>
            </w:r>
            <w:r w:rsidRPr="009E4CF5">
              <w:rPr>
                <w:b/>
              </w:rPr>
              <w:t xml:space="preserve">dózis </w:t>
            </w:r>
            <w:r w:rsidRPr="009E4CF5">
              <w:rPr>
                <w:b/>
                <w:spacing w:val="-2"/>
              </w:rPr>
              <w:t>időtartama</w:t>
            </w:r>
          </w:p>
        </w:tc>
      </w:tr>
      <w:tr w:rsidR="00945359" w:rsidRPr="009E4CF5" w14:paraId="712F77CF" w14:textId="77777777" w:rsidTr="00F63B34">
        <w:trPr>
          <w:trHeight w:val="505"/>
        </w:trPr>
        <w:tc>
          <w:tcPr>
            <w:tcW w:w="3377" w:type="dxa"/>
          </w:tcPr>
          <w:p w14:paraId="3EAEE841" w14:textId="79B1F67D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Elektív</w:t>
            </w:r>
            <w:r w:rsidRPr="009E4CF5">
              <w:rPr>
                <w:spacing w:val="-9"/>
              </w:rPr>
              <w:t xml:space="preserve"> </w:t>
            </w:r>
            <w:r w:rsidRPr="009E4CF5">
              <w:t>térdízületi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endoprotézis</w:t>
            </w:r>
            <w:r w:rsidR="00A637A7">
              <w:rPr>
                <w:spacing w:val="-2"/>
              </w:rPr>
              <w:t>-</w:t>
            </w:r>
          </w:p>
          <w:p w14:paraId="5710D7A9" w14:textId="1A17B34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műtét</w:t>
            </w:r>
            <w:r w:rsidR="00F001DC">
              <w:t>en átesett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betegek</w:t>
            </w:r>
          </w:p>
        </w:tc>
        <w:tc>
          <w:tcPr>
            <w:tcW w:w="2182" w:type="dxa"/>
            <w:vMerge w:val="restart"/>
          </w:tcPr>
          <w:p w14:paraId="3C2E4443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55FD9E52" w14:textId="74D5715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413"/>
              <w:jc w:val="both"/>
            </w:pPr>
            <w:r w:rsidRPr="009E4CF5">
              <w:t>1</w:t>
            </w:r>
            <w:r w:rsidR="00F001DC">
              <w:rPr>
                <w:spacing w:val="-11"/>
              </w:rPr>
              <w:t> </w:t>
            </w:r>
            <w:r w:rsidRPr="009E4CF5">
              <w:t>darab</w:t>
            </w:r>
            <w:r w:rsidRPr="009E4CF5">
              <w:rPr>
                <w:spacing w:val="-11"/>
              </w:rPr>
              <w:t xml:space="preserve"> </w:t>
            </w:r>
            <w:r w:rsidRPr="009E4CF5">
              <w:t>110</w:t>
            </w:r>
            <w:r w:rsidR="004E6516">
              <w:rPr>
                <w:spacing w:val="-11"/>
              </w:rPr>
              <w:t> mg</w:t>
            </w:r>
            <w:r w:rsidRPr="009E4CF5">
              <w:t xml:space="preserve">-os </w:t>
            </w:r>
            <w:r w:rsidRPr="009E4CF5">
              <w:rPr>
                <w:spacing w:val="-2"/>
              </w:rPr>
              <w:t>dabigatrán-etexilát kapszula</w:t>
            </w:r>
          </w:p>
        </w:tc>
        <w:tc>
          <w:tcPr>
            <w:tcW w:w="1632" w:type="dxa"/>
            <w:vMerge w:val="restart"/>
          </w:tcPr>
          <w:p w14:paraId="7DAFA3C6" w14:textId="44411A8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99"/>
            </w:pPr>
            <w:r w:rsidRPr="009E4CF5">
              <w:rPr>
                <w:spacing w:val="-2"/>
              </w:rPr>
              <w:t>naponta</w:t>
            </w:r>
            <w:r w:rsidRPr="009E4CF5">
              <w:rPr>
                <w:spacing w:val="80"/>
              </w:rPr>
              <w:t xml:space="preserve"> </w:t>
            </w:r>
            <w:r w:rsidRPr="009E4CF5">
              <w:t>egyszer</w:t>
            </w:r>
            <w:r w:rsidRPr="009E4CF5">
              <w:rPr>
                <w:spacing w:val="-9"/>
              </w:rPr>
              <w:t xml:space="preserve"> </w:t>
            </w:r>
            <w:r w:rsidRPr="009E4CF5">
              <w:t>220</w:t>
            </w:r>
            <w:r w:rsidR="004E6516">
              <w:rPr>
                <w:spacing w:val="-9"/>
              </w:rPr>
              <w:t> mg</w:t>
            </w:r>
            <w:r w:rsidRPr="009E4CF5">
              <w:t xml:space="preserve"> </w:t>
            </w:r>
            <w:r w:rsidRPr="009E4CF5">
              <w:rPr>
                <w:spacing w:val="-2"/>
              </w:rPr>
              <w:t>dabigatrán-</w:t>
            </w:r>
            <w:r w:rsidRPr="009E4CF5">
              <w:t>etexilát,</w:t>
            </w:r>
            <w:r w:rsidRPr="009E4CF5">
              <w:rPr>
                <w:spacing w:val="-14"/>
              </w:rPr>
              <w:t xml:space="preserve"> </w:t>
            </w:r>
            <w:r w:rsidRPr="009E4CF5">
              <w:t>2</w:t>
            </w:r>
            <w:r w:rsidR="00F001DC">
              <w:rPr>
                <w:spacing w:val="-14"/>
              </w:rPr>
              <w:t> </w:t>
            </w:r>
            <w:r w:rsidRPr="009E4CF5">
              <w:t>darab</w:t>
            </w:r>
          </w:p>
          <w:p w14:paraId="562AEA06" w14:textId="67E2B2A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110</w:t>
            </w:r>
            <w:r w:rsidR="004E6516">
              <w:rPr>
                <w:spacing w:val="-8"/>
              </w:rPr>
              <w:t> mg</w:t>
            </w:r>
            <w:r w:rsidRPr="009E4CF5">
              <w:t>-</w:t>
            </w:r>
            <w:r w:rsidRPr="009E4CF5">
              <w:rPr>
                <w:spacing w:val="-5"/>
              </w:rPr>
              <w:t>os</w:t>
            </w:r>
          </w:p>
          <w:p w14:paraId="4760D53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99"/>
            </w:pPr>
            <w:r w:rsidRPr="009E4CF5">
              <w:rPr>
                <w:spacing w:val="-2"/>
              </w:rPr>
              <w:t>kapszula formájában</w:t>
            </w:r>
          </w:p>
        </w:tc>
        <w:tc>
          <w:tcPr>
            <w:tcW w:w="1870" w:type="dxa"/>
          </w:tcPr>
          <w:p w14:paraId="68DFEA61" w14:textId="6A194B1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10</w:t>
            </w:r>
            <w:r w:rsidR="00F001DC">
              <w:t> nap</w:t>
            </w:r>
          </w:p>
        </w:tc>
      </w:tr>
      <w:tr w:rsidR="00945359" w:rsidRPr="009E4CF5" w14:paraId="613BCDD0" w14:textId="77777777" w:rsidTr="00F63B34">
        <w:trPr>
          <w:trHeight w:val="1254"/>
        </w:trPr>
        <w:tc>
          <w:tcPr>
            <w:tcW w:w="3377" w:type="dxa"/>
          </w:tcPr>
          <w:p w14:paraId="4514219B" w14:textId="400BC75E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Elektív</w:t>
            </w:r>
            <w:r w:rsidRPr="009E4CF5">
              <w:rPr>
                <w:spacing w:val="-14"/>
              </w:rPr>
              <w:t xml:space="preserve"> </w:t>
            </w:r>
            <w:r w:rsidRPr="009E4CF5">
              <w:t>csípőízületi</w:t>
            </w:r>
            <w:r w:rsidRPr="009E4CF5">
              <w:rPr>
                <w:spacing w:val="-14"/>
              </w:rPr>
              <w:t xml:space="preserve"> </w:t>
            </w:r>
            <w:r w:rsidRPr="009E4CF5">
              <w:t>endoprotézis</w:t>
            </w:r>
            <w:r w:rsidR="00A637A7">
              <w:t>-</w:t>
            </w:r>
            <w:r w:rsidRPr="009E4CF5">
              <w:t>műtét</w:t>
            </w:r>
            <w:r w:rsidR="00F001DC">
              <w:t>en átesett</w:t>
            </w:r>
            <w:r w:rsidRPr="009E4CF5">
              <w:t xml:space="preserve"> 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305A163E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0B1427B0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14:paraId="1F433247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6FEC8F21" w14:textId="683B069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28-35</w:t>
            </w:r>
            <w:r w:rsidR="00F001DC">
              <w:rPr>
                <w:spacing w:val="-4"/>
              </w:rPr>
              <w:t> nap</w:t>
            </w:r>
          </w:p>
        </w:tc>
      </w:tr>
      <w:tr w:rsidR="00945359" w:rsidRPr="009E4CF5" w14:paraId="606F4BCC" w14:textId="77777777" w:rsidTr="00F63B34">
        <w:trPr>
          <w:trHeight w:val="214"/>
        </w:trPr>
        <w:tc>
          <w:tcPr>
            <w:tcW w:w="3377" w:type="dxa"/>
            <w:tcBorders>
              <w:bottom w:val="thinThickMediumGap" w:sz="6" w:space="0" w:color="000000"/>
            </w:tcBorders>
          </w:tcPr>
          <w:p w14:paraId="4E5382E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  <w:i/>
              </w:rPr>
            </w:pPr>
            <w:r w:rsidRPr="009E4CF5">
              <w:rPr>
                <w:b/>
                <w:i/>
                <w:spacing w:val="-2"/>
              </w:rPr>
              <w:t>Dóziscsökkentés</w:t>
            </w:r>
            <w:r w:rsidRPr="009E4CF5">
              <w:rPr>
                <w:b/>
                <w:i/>
                <w:spacing w:val="15"/>
              </w:rPr>
              <w:t xml:space="preserve"> </w:t>
            </w:r>
            <w:r w:rsidRPr="009E4CF5">
              <w:rPr>
                <w:b/>
                <w:i/>
                <w:spacing w:val="-2"/>
              </w:rPr>
              <w:t>javasolt</w:t>
            </w:r>
          </w:p>
        </w:tc>
        <w:tc>
          <w:tcPr>
            <w:tcW w:w="2182" w:type="dxa"/>
          </w:tcPr>
          <w:p w14:paraId="74D17F54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632" w:type="dxa"/>
          </w:tcPr>
          <w:p w14:paraId="240EA830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870" w:type="dxa"/>
          </w:tcPr>
          <w:p w14:paraId="6156F7DA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4"/>
              </w:rPr>
            </w:pPr>
          </w:p>
        </w:tc>
      </w:tr>
      <w:tr w:rsidR="00945359" w:rsidRPr="009E4CF5" w14:paraId="02E2AF7F" w14:textId="77777777" w:rsidTr="00F63B34">
        <w:trPr>
          <w:trHeight w:val="999"/>
        </w:trPr>
        <w:tc>
          <w:tcPr>
            <w:tcW w:w="3377" w:type="dxa"/>
            <w:tcBorders>
              <w:top w:val="thickThinMediumGap" w:sz="6" w:space="0" w:color="000000"/>
            </w:tcBorders>
          </w:tcPr>
          <w:p w14:paraId="28BBB6A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Közepesen</w:t>
            </w:r>
            <w:r w:rsidRPr="009E4CF5">
              <w:rPr>
                <w:spacing w:val="-8"/>
              </w:rPr>
              <w:t xml:space="preserve"> </w:t>
            </w:r>
            <w:r w:rsidRPr="009E4CF5">
              <w:t>súlyos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4"/>
              </w:rPr>
              <w:t>fokú</w:t>
            </w:r>
          </w:p>
          <w:p w14:paraId="445A69C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756"/>
            </w:pPr>
            <w:r w:rsidRPr="009E4CF5">
              <w:t>vesekárosodásban</w:t>
            </w:r>
            <w:r w:rsidRPr="009E4CF5">
              <w:rPr>
                <w:spacing w:val="-1"/>
              </w:rPr>
              <w:t xml:space="preserve"> </w:t>
            </w:r>
            <w:r w:rsidRPr="009E4CF5">
              <w:t>szenvedő betegek</w:t>
            </w:r>
            <w:r w:rsidRPr="009E4CF5">
              <w:rPr>
                <w:spacing w:val="-14"/>
              </w:rPr>
              <w:t xml:space="preserve"> </w:t>
            </w:r>
            <w:r w:rsidRPr="009E4CF5">
              <w:t>(kreatinin-clearance</w:t>
            </w:r>
          </w:p>
          <w:p w14:paraId="5B98B39C" w14:textId="13E87A2E" w:rsidR="00945359" w:rsidRPr="009E4CF5" w:rsidRDefault="00F001DC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>
              <w:t>[</w:t>
            </w:r>
            <w:r w:rsidR="00220A43" w:rsidRPr="009E4CF5">
              <w:t>CrCl</w:t>
            </w:r>
            <w:r>
              <w:t>]</w:t>
            </w:r>
            <w:r w:rsidR="00220A43" w:rsidRPr="009E4CF5">
              <w:rPr>
                <w:spacing w:val="-4"/>
              </w:rPr>
              <w:t xml:space="preserve"> </w:t>
            </w:r>
            <w:r w:rsidR="00220A43" w:rsidRPr="009E4CF5">
              <w:t>30</w:t>
            </w:r>
            <w:r w:rsidR="00AF6076">
              <w:t>–</w:t>
            </w:r>
            <w:r w:rsidR="00220A43" w:rsidRPr="009E4CF5">
              <w:t>50</w:t>
            </w:r>
            <w:r>
              <w:rPr>
                <w:spacing w:val="-4"/>
              </w:rPr>
              <w:t> </w:t>
            </w:r>
            <w:r w:rsidR="00220A43" w:rsidRPr="009E4CF5">
              <w:rPr>
                <w:spacing w:val="-2"/>
              </w:rPr>
              <w:t>ml/perc)</w:t>
            </w:r>
          </w:p>
        </w:tc>
        <w:tc>
          <w:tcPr>
            <w:tcW w:w="2182" w:type="dxa"/>
            <w:vMerge w:val="restart"/>
          </w:tcPr>
          <w:p w14:paraId="0C2F49FB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0D35E1A7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671E715F" w14:textId="2253910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413"/>
            </w:pPr>
            <w:r w:rsidRPr="009E4CF5">
              <w:t>1</w:t>
            </w:r>
            <w:r w:rsidR="00F001DC">
              <w:t> </w:t>
            </w:r>
            <w:r w:rsidRPr="009E4CF5">
              <w:t>darab 75</w:t>
            </w:r>
            <w:r w:rsidR="004E6516">
              <w:t> mg</w:t>
            </w:r>
            <w:r w:rsidRPr="009E4CF5">
              <w:t xml:space="preserve">-os </w:t>
            </w:r>
            <w:r w:rsidRPr="009E4CF5">
              <w:rPr>
                <w:spacing w:val="-2"/>
              </w:rPr>
              <w:t>dabigatrán-etexilát kapszula</w:t>
            </w:r>
          </w:p>
        </w:tc>
        <w:tc>
          <w:tcPr>
            <w:tcW w:w="1632" w:type="dxa"/>
            <w:vMerge w:val="restart"/>
          </w:tcPr>
          <w:p w14:paraId="15F04213" w14:textId="24F6F80D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99"/>
            </w:pPr>
            <w:r w:rsidRPr="009E4CF5">
              <w:rPr>
                <w:spacing w:val="-2"/>
              </w:rPr>
              <w:t>naponta</w:t>
            </w:r>
            <w:r w:rsidRPr="009E4CF5">
              <w:rPr>
                <w:spacing w:val="80"/>
              </w:rPr>
              <w:t xml:space="preserve"> </w:t>
            </w:r>
            <w:r w:rsidRPr="009E4CF5">
              <w:t>egyszer</w:t>
            </w:r>
            <w:r w:rsidRPr="009E4CF5">
              <w:rPr>
                <w:spacing w:val="-9"/>
              </w:rPr>
              <w:t xml:space="preserve"> </w:t>
            </w:r>
            <w:r w:rsidRPr="009E4CF5">
              <w:t>150</w:t>
            </w:r>
            <w:r w:rsidR="004E6516">
              <w:rPr>
                <w:spacing w:val="-9"/>
              </w:rPr>
              <w:t> mg</w:t>
            </w:r>
            <w:r w:rsidRPr="009E4CF5">
              <w:t xml:space="preserve"> </w:t>
            </w:r>
            <w:r w:rsidRPr="009E4CF5">
              <w:rPr>
                <w:spacing w:val="-2"/>
              </w:rPr>
              <w:t xml:space="preserve">dabigatrán- </w:t>
            </w:r>
            <w:r w:rsidRPr="009E4CF5">
              <w:t>etexilát,</w:t>
            </w:r>
            <w:r w:rsidRPr="009E4CF5">
              <w:rPr>
                <w:spacing w:val="-14"/>
              </w:rPr>
              <w:t xml:space="preserve"> </w:t>
            </w:r>
            <w:r w:rsidRPr="009E4CF5">
              <w:t>2</w:t>
            </w:r>
            <w:r w:rsidR="00F001DC" w:rsidRPr="00863CB4">
              <w:t> darab</w:t>
            </w:r>
          </w:p>
          <w:p w14:paraId="3D239058" w14:textId="3196D8E0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99"/>
            </w:pPr>
            <w:r w:rsidRPr="009E4CF5">
              <w:t>75</w:t>
            </w:r>
            <w:r w:rsidR="004E6516">
              <w:t> mg</w:t>
            </w:r>
            <w:r w:rsidRPr="009E4CF5">
              <w:t xml:space="preserve">-os </w:t>
            </w:r>
            <w:r w:rsidRPr="009E4CF5">
              <w:rPr>
                <w:spacing w:val="-2"/>
              </w:rPr>
              <w:t>kapszula formájában</w:t>
            </w:r>
          </w:p>
        </w:tc>
        <w:tc>
          <w:tcPr>
            <w:tcW w:w="1870" w:type="dxa"/>
            <w:vMerge w:val="restart"/>
          </w:tcPr>
          <w:p w14:paraId="1797A266" w14:textId="030ACE2A" w:rsidR="00812BC2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416"/>
            </w:pPr>
            <w:r w:rsidRPr="009E4CF5">
              <w:t>10</w:t>
            </w:r>
            <w:r w:rsidR="00F001DC">
              <w:t> nap</w:t>
            </w:r>
            <w:r w:rsidRPr="009E4CF5">
              <w:t xml:space="preserve"> </w:t>
            </w:r>
            <w:r w:rsidRPr="009E4CF5">
              <w:rPr>
                <w:spacing w:val="-2"/>
              </w:rPr>
              <w:t xml:space="preserve">(térdprotézis </w:t>
            </w:r>
            <w:r w:rsidRPr="009E4CF5">
              <w:t>beültetés</w:t>
            </w:r>
            <w:r w:rsidR="00812BC2">
              <w:t>e</w:t>
            </w:r>
            <w:r w:rsidRPr="009E4CF5">
              <w:t>)</w:t>
            </w:r>
            <w:r w:rsidRPr="009E4CF5">
              <w:rPr>
                <w:spacing w:val="-14"/>
              </w:rPr>
              <w:t xml:space="preserve"> </w:t>
            </w:r>
            <w:r w:rsidRPr="009E4CF5">
              <w:t>vagy</w:t>
            </w:r>
          </w:p>
          <w:p w14:paraId="186557B6" w14:textId="50DF52C8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416"/>
            </w:pPr>
            <w:r w:rsidRPr="009E4CF5">
              <w:t>28-35</w:t>
            </w:r>
            <w:r w:rsidR="00F001DC">
              <w:t> nap</w:t>
            </w:r>
            <w:r w:rsidRPr="009E4CF5">
              <w:t xml:space="preserve"> </w:t>
            </w:r>
            <w:r w:rsidRPr="009E4CF5">
              <w:rPr>
                <w:spacing w:val="-2"/>
              </w:rPr>
              <w:t>(csípőprotézis beültetés</w:t>
            </w:r>
            <w:r w:rsidR="00812BC2">
              <w:rPr>
                <w:spacing w:val="-2"/>
              </w:rPr>
              <w:t>e</w:t>
            </w:r>
            <w:r w:rsidRPr="009E4CF5">
              <w:rPr>
                <w:spacing w:val="-2"/>
              </w:rPr>
              <w:t>)</w:t>
            </w:r>
          </w:p>
        </w:tc>
      </w:tr>
      <w:tr w:rsidR="00945359" w:rsidRPr="009E4CF5" w14:paraId="6E44B0C9" w14:textId="77777777" w:rsidTr="00F63B34">
        <w:trPr>
          <w:trHeight w:val="757"/>
        </w:trPr>
        <w:tc>
          <w:tcPr>
            <w:tcW w:w="3377" w:type="dxa"/>
          </w:tcPr>
          <w:p w14:paraId="4D734E7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388"/>
            </w:pPr>
            <w:r w:rsidRPr="009E4CF5">
              <w:t>Egyidejűleg verapamilt*, amiodaront</w:t>
            </w:r>
            <w:r w:rsidRPr="009E4CF5">
              <w:rPr>
                <w:spacing w:val="-13"/>
              </w:rPr>
              <w:t xml:space="preserve"> </w:t>
            </w:r>
            <w:r w:rsidRPr="009E4CF5">
              <w:t>vagy</w:t>
            </w:r>
            <w:r w:rsidRPr="009E4CF5">
              <w:rPr>
                <w:spacing w:val="-13"/>
              </w:rPr>
              <w:t xml:space="preserve"> </w:t>
            </w:r>
            <w:r w:rsidRPr="009E4CF5">
              <w:t>kinidint</w:t>
            </w:r>
            <w:r w:rsidRPr="009E4CF5">
              <w:rPr>
                <w:spacing w:val="-13"/>
              </w:rPr>
              <w:t xml:space="preserve"> </w:t>
            </w:r>
            <w:r w:rsidRPr="009E4CF5">
              <w:t>szedő</w:t>
            </w:r>
          </w:p>
          <w:p w14:paraId="5B95EEF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21FD725E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13194490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  <w:tcBorders>
              <w:top w:val="nil"/>
            </w:tcBorders>
          </w:tcPr>
          <w:p w14:paraId="4B67F592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:rsidRPr="009E4CF5" w14:paraId="6C64D24C" w14:textId="77777777" w:rsidTr="00F63B34">
        <w:trPr>
          <w:trHeight w:val="253"/>
        </w:trPr>
        <w:tc>
          <w:tcPr>
            <w:tcW w:w="3377" w:type="dxa"/>
          </w:tcPr>
          <w:p w14:paraId="5C3F0B8D" w14:textId="64E9013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75</w:t>
            </w:r>
            <w:r w:rsidR="004E6516">
              <w:rPr>
                <w:spacing w:val="-4"/>
              </w:rPr>
              <w:t> év</w:t>
            </w:r>
            <w:r w:rsidRPr="009E4CF5">
              <w:t>es</w:t>
            </w:r>
            <w:r w:rsidRPr="009E4CF5">
              <w:rPr>
                <w:spacing w:val="-4"/>
              </w:rPr>
              <w:t xml:space="preserve"> </w:t>
            </w:r>
            <w:r w:rsidRPr="009E4CF5">
              <w:t>vagy</w:t>
            </w:r>
            <w:r w:rsidRPr="009E4CF5">
              <w:rPr>
                <w:spacing w:val="-4"/>
              </w:rPr>
              <w:t xml:space="preserve"> </w:t>
            </w:r>
            <w:r w:rsidRPr="009E4CF5">
              <w:t>annál</w:t>
            </w:r>
            <w:r w:rsidRPr="009E4CF5">
              <w:rPr>
                <w:spacing w:val="-4"/>
              </w:rPr>
              <w:t xml:space="preserve"> </w:t>
            </w:r>
            <w:r w:rsidRPr="009E4CF5">
              <w:t>idősebb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79AAF5DD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2EA710BA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  <w:tcBorders>
              <w:top w:val="nil"/>
            </w:tcBorders>
          </w:tcPr>
          <w:p w14:paraId="5A3989B5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</w:tbl>
    <w:p w14:paraId="72E49CE0" w14:textId="77777777" w:rsidR="00945359" w:rsidRDefault="00220A43" w:rsidP="007D340F">
      <w:pPr>
        <w:pStyle w:val="Szvegtrzs"/>
        <w:tabs>
          <w:tab w:val="left" w:pos="567"/>
        </w:tabs>
      </w:pPr>
      <w:r w:rsidRPr="009E4CF5">
        <w:t>*Közepesen</w:t>
      </w:r>
      <w:r w:rsidRPr="009E4CF5">
        <w:rPr>
          <w:spacing w:val="-4"/>
        </w:rPr>
        <w:t xml:space="preserve"> </w:t>
      </w:r>
      <w:r w:rsidRPr="009E4CF5">
        <w:t>súlyos</w:t>
      </w:r>
      <w:r w:rsidRPr="009E4CF5">
        <w:rPr>
          <w:spacing w:val="-4"/>
        </w:rPr>
        <w:t xml:space="preserve"> </w:t>
      </w:r>
      <w:r w:rsidRPr="009E4CF5">
        <w:t>fokú</w:t>
      </w:r>
      <w:r w:rsidRPr="009E4CF5">
        <w:rPr>
          <w:spacing w:val="-4"/>
        </w:rPr>
        <w:t xml:space="preserve"> </w:t>
      </w:r>
      <w:r w:rsidRPr="009E4CF5">
        <w:t>vesekárosodásban</w:t>
      </w:r>
      <w:r w:rsidRPr="009E4CF5">
        <w:rPr>
          <w:spacing w:val="-4"/>
        </w:rPr>
        <w:t xml:space="preserve"> </w:t>
      </w:r>
      <w:r w:rsidRPr="009E4CF5">
        <w:t>szenvedő,</w:t>
      </w:r>
      <w:r w:rsidRPr="009E4CF5">
        <w:rPr>
          <w:spacing w:val="-4"/>
        </w:rPr>
        <w:t xml:space="preserve"> </w:t>
      </w:r>
      <w:r w:rsidRPr="009E4CF5">
        <w:t>egyidejűleg</w:t>
      </w:r>
      <w:r w:rsidRPr="009E4CF5">
        <w:rPr>
          <w:spacing w:val="-4"/>
        </w:rPr>
        <w:t xml:space="preserve"> </w:t>
      </w:r>
      <w:r w:rsidRPr="009E4CF5">
        <w:t>verapamil-kezelésben</w:t>
      </w:r>
      <w:r w:rsidRPr="009E4CF5">
        <w:rPr>
          <w:spacing w:val="-4"/>
        </w:rPr>
        <w:t xml:space="preserve"> </w:t>
      </w:r>
      <w:r w:rsidRPr="009E4CF5">
        <w:t>részesülő betegek esetében lásd Különleges betegcsoportok.</w:t>
      </w:r>
    </w:p>
    <w:p w14:paraId="1AC0D09B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47633389" w14:textId="59E03EA5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elkezdését</w:t>
      </w:r>
      <w:r w:rsidRPr="009E4CF5">
        <w:rPr>
          <w:spacing w:val="-3"/>
        </w:rPr>
        <w:t xml:space="preserve"> </w:t>
      </w:r>
      <w:r w:rsidRPr="009E4CF5">
        <w:t>mindkét</w:t>
      </w:r>
      <w:r w:rsidRPr="009E4CF5">
        <w:rPr>
          <w:spacing w:val="-3"/>
        </w:rPr>
        <w:t xml:space="preserve"> </w:t>
      </w:r>
      <w:r w:rsidRPr="009E4CF5">
        <w:t>műtét</w:t>
      </w:r>
      <w:r w:rsidRPr="009E4CF5">
        <w:rPr>
          <w:spacing w:val="-3"/>
        </w:rPr>
        <w:t xml:space="preserve"> </w:t>
      </w:r>
      <w:r w:rsidRPr="009E4CF5">
        <w:t>esetében</w:t>
      </w:r>
      <w:r w:rsidRPr="009E4CF5">
        <w:rPr>
          <w:spacing w:val="-3"/>
        </w:rPr>
        <w:t xml:space="preserve"> </w:t>
      </w:r>
      <w:r w:rsidRPr="009E4CF5">
        <w:t>el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halasztani,</w:t>
      </w:r>
      <w:r w:rsidRPr="009E4CF5">
        <w:rPr>
          <w:spacing w:val="-3"/>
        </w:rPr>
        <w:t xml:space="preserve"> </w:t>
      </w:r>
      <w:r w:rsidRPr="009E4CF5">
        <w:t>ha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haemostasis</w:t>
      </w:r>
      <w:r w:rsidRPr="009E4CF5">
        <w:rPr>
          <w:spacing w:val="-3"/>
        </w:rPr>
        <w:t xml:space="preserve"> </w:t>
      </w:r>
      <w:r w:rsidRPr="009E4CF5">
        <w:t>nincs</w:t>
      </w:r>
      <w:r w:rsidRPr="009E4CF5">
        <w:rPr>
          <w:spacing w:val="-3"/>
        </w:rPr>
        <w:t xml:space="preserve"> </w:t>
      </w:r>
      <w:r w:rsidRPr="009E4CF5">
        <w:t>egyensúlyban. Ha a kezelést nem kezdik el a műtét napján, a kezelést napi egyszer 2</w:t>
      </w:r>
      <w:r w:rsidR="00812BC2">
        <w:t> </w:t>
      </w:r>
      <w:r w:rsidRPr="009E4CF5">
        <w:t>kapszulával kell kezdeni.</w:t>
      </w:r>
    </w:p>
    <w:p w14:paraId="501265C1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43BCF9D8" w14:textId="4A93EC6F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vesefunkció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ellenőrzése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6"/>
          <w:u w:val="single"/>
        </w:rPr>
        <w:t xml:space="preserve"> </w:t>
      </w:r>
      <w:r w:rsidR="00812BC2">
        <w:rPr>
          <w:i/>
          <w:u w:val="single"/>
        </w:rPr>
        <w:t xml:space="preserve">dabigatrán-etexilát-kezelés </w:t>
      </w:r>
      <w:r w:rsidRPr="009E4CF5">
        <w:rPr>
          <w:i/>
          <w:u w:val="single"/>
        </w:rPr>
        <w:t>megkezdése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előtt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és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kezelés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spacing w:val="-2"/>
          <w:u w:val="single"/>
        </w:rPr>
        <w:t>során</w:t>
      </w:r>
    </w:p>
    <w:p w14:paraId="28897E36" w14:textId="2D6ECAF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Minden</w:t>
      </w:r>
      <w:r w:rsidRPr="009E4CF5">
        <w:rPr>
          <w:spacing w:val="-2"/>
        </w:rPr>
        <w:t xml:space="preserve"> </w:t>
      </w:r>
      <w:r w:rsidRPr="009E4CF5">
        <w:t>betegnél,</w:t>
      </w:r>
      <w:r w:rsidRPr="009E4CF5">
        <w:rPr>
          <w:spacing w:val="-3"/>
        </w:rPr>
        <w:t xml:space="preserve"> </w:t>
      </w:r>
      <w:r w:rsidRPr="009E4CF5">
        <w:t>különösen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idős</w:t>
      </w:r>
      <w:r w:rsidRPr="009E4CF5">
        <w:rPr>
          <w:spacing w:val="-3"/>
        </w:rPr>
        <w:t xml:space="preserve"> </w:t>
      </w:r>
      <w:r w:rsidRPr="009E4CF5">
        <w:t>betegeknél</w:t>
      </w:r>
      <w:r w:rsidRPr="009E4CF5">
        <w:rPr>
          <w:spacing w:val="-3"/>
        </w:rPr>
        <w:t xml:space="preserve"> </w:t>
      </w:r>
      <w:r w:rsidRPr="009E4CF5">
        <w:t>(75</w:t>
      </w:r>
      <w:r w:rsidR="004E6516">
        <w:rPr>
          <w:spacing w:val="-3"/>
        </w:rPr>
        <w:t> év</w:t>
      </w:r>
      <w:r w:rsidRPr="009E4CF5">
        <w:rPr>
          <w:spacing w:val="-3"/>
        </w:rPr>
        <w:t xml:space="preserve"> </w:t>
      </w:r>
      <w:r w:rsidRPr="009E4CF5">
        <w:t>felett),</w:t>
      </w:r>
      <w:r w:rsidRPr="009E4CF5">
        <w:rPr>
          <w:spacing w:val="-3"/>
        </w:rPr>
        <w:t xml:space="preserve"> </w:t>
      </w:r>
      <w:r w:rsidRPr="009E4CF5">
        <w:t>mivel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vesekárosodás</w:t>
      </w:r>
      <w:r w:rsidRPr="009E4CF5">
        <w:rPr>
          <w:spacing w:val="-3"/>
        </w:rPr>
        <w:t xml:space="preserve"> </w:t>
      </w:r>
      <w:r w:rsidRPr="009E4CF5">
        <w:t>gyakorisága ebben a korosztályban nagyobb lehet:</w:t>
      </w:r>
    </w:p>
    <w:p w14:paraId="3DBBB549" w14:textId="099C703E" w:rsidR="00945359" w:rsidRPr="009E4CF5" w:rsidRDefault="00220A43" w:rsidP="00F63B34">
      <w:pPr>
        <w:pStyle w:val="Listaszerbekezds"/>
        <w:numPr>
          <w:ilvl w:val="1"/>
          <w:numId w:val="43"/>
        </w:numPr>
        <w:tabs>
          <w:tab w:val="left" w:pos="567"/>
          <w:tab w:val="left" w:pos="824"/>
        </w:tabs>
        <w:ind w:left="567"/>
      </w:pPr>
      <w:r w:rsidRPr="009E4CF5">
        <w:t xml:space="preserve">A </w:t>
      </w:r>
      <w:r w:rsidR="00812BC2">
        <w:t xml:space="preserve">dabigatrán-etexilát-kezelés </w:t>
      </w:r>
      <w:r w:rsidRPr="009E4CF5">
        <w:t>elkezdése előtt a kreatinin-clearance (CrCl) meghatározásával a vesefunkciót</w:t>
      </w:r>
      <w:r w:rsidRPr="009E4CF5">
        <w:rPr>
          <w:spacing w:val="-3"/>
        </w:rPr>
        <w:t xml:space="preserve"> </w:t>
      </w:r>
      <w:r w:rsidRPr="009E4CF5">
        <w:t>ellenőrizni</w:t>
      </w:r>
      <w:r w:rsidRPr="009E4CF5">
        <w:rPr>
          <w:spacing w:val="-3"/>
        </w:rPr>
        <w:t xml:space="preserve"> </w:t>
      </w:r>
      <w:r w:rsidRPr="009E4CF5">
        <w:t>kell,</w:t>
      </w:r>
      <w:r w:rsidRPr="009E4CF5">
        <w:rPr>
          <w:spacing w:val="-3"/>
        </w:rPr>
        <w:t xml:space="preserve"> </w:t>
      </w:r>
      <w:r w:rsidRPr="009E4CF5">
        <w:t>annak</w:t>
      </w:r>
      <w:r w:rsidRPr="009E4CF5">
        <w:rPr>
          <w:spacing w:val="-3"/>
        </w:rPr>
        <w:t xml:space="preserve"> </w:t>
      </w:r>
      <w:r w:rsidRPr="009E4CF5">
        <w:t>érdekében,</w:t>
      </w:r>
      <w:r w:rsidRPr="009E4CF5">
        <w:rPr>
          <w:spacing w:val="-3"/>
        </w:rPr>
        <w:t xml:space="preserve"> </w:t>
      </w:r>
      <w:r w:rsidRPr="009E4CF5">
        <w:t>hogy</w:t>
      </w:r>
      <w:r w:rsidRPr="009E4CF5">
        <w:rPr>
          <w:spacing w:val="-3"/>
        </w:rPr>
        <w:t xml:space="preserve"> </w:t>
      </w:r>
      <w:r w:rsidRPr="009E4CF5">
        <w:t>kizárhatóak</w:t>
      </w:r>
      <w:r w:rsidRPr="009E4CF5">
        <w:rPr>
          <w:spacing w:val="-3"/>
        </w:rPr>
        <w:t xml:space="preserve"> </w:t>
      </w:r>
      <w:r w:rsidRPr="009E4CF5">
        <w:t>legyenek</w:t>
      </w:r>
      <w:r w:rsidRPr="009E4CF5">
        <w:rPr>
          <w:spacing w:val="-3"/>
        </w:rPr>
        <w:t xml:space="preserve"> </w:t>
      </w:r>
      <w:r w:rsidRPr="009E4CF5">
        <w:t>azok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betegek,</w:t>
      </w:r>
      <w:r w:rsidRPr="009E4CF5">
        <w:rPr>
          <w:spacing w:val="-3"/>
        </w:rPr>
        <w:t xml:space="preserve"> </w:t>
      </w:r>
      <w:r w:rsidRPr="009E4CF5">
        <w:t>akik súlyos</w:t>
      </w:r>
      <w:r w:rsidRPr="009E4CF5">
        <w:rPr>
          <w:spacing w:val="-1"/>
        </w:rPr>
        <w:t xml:space="preserve"> </w:t>
      </w:r>
      <w:r w:rsidRPr="009E4CF5">
        <w:t>fokú</w:t>
      </w:r>
      <w:r w:rsidRPr="009E4CF5">
        <w:rPr>
          <w:spacing w:val="-1"/>
        </w:rPr>
        <w:t xml:space="preserve"> </w:t>
      </w:r>
      <w:r w:rsidRPr="009E4CF5">
        <w:t>vesekárosodásban</w:t>
      </w:r>
      <w:r w:rsidRPr="009E4CF5">
        <w:rPr>
          <w:spacing w:val="-1"/>
        </w:rPr>
        <w:t xml:space="preserve"> </w:t>
      </w:r>
      <w:r w:rsidRPr="009E4CF5">
        <w:t>szenvednek</w:t>
      </w:r>
      <w:r w:rsidRPr="009E4CF5">
        <w:rPr>
          <w:spacing w:val="-1"/>
        </w:rPr>
        <w:t xml:space="preserve"> </w:t>
      </w:r>
      <w:r w:rsidRPr="009E4CF5">
        <w:t>(azaz:</w:t>
      </w:r>
      <w:r w:rsidRPr="009E4CF5">
        <w:rPr>
          <w:spacing w:val="-1"/>
        </w:rPr>
        <w:t xml:space="preserve"> </w:t>
      </w:r>
      <w:r w:rsidRPr="009E4CF5">
        <w:t>CrCl &lt;30</w:t>
      </w:r>
      <w:r w:rsidR="00812BC2">
        <w:t> </w:t>
      </w:r>
      <w:r w:rsidRPr="009E4CF5">
        <w:t>ml/perc)</w:t>
      </w:r>
      <w:r w:rsidRPr="009E4CF5">
        <w:rPr>
          <w:spacing w:val="-1"/>
        </w:rPr>
        <w:t xml:space="preserve"> </w:t>
      </w:r>
      <w:r w:rsidRPr="009E4CF5">
        <w:t>(lásd</w:t>
      </w:r>
      <w:r w:rsidRPr="009E4CF5">
        <w:rPr>
          <w:spacing w:val="-1"/>
        </w:rPr>
        <w:t xml:space="preserve"> </w:t>
      </w:r>
      <w:r w:rsidRPr="009E4CF5">
        <w:t>4.3,</w:t>
      </w:r>
      <w:r w:rsidRPr="009E4CF5">
        <w:rPr>
          <w:spacing w:val="-1"/>
        </w:rPr>
        <w:t xml:space="preserve"> </w:t>
      </w:r>
      <w:r w:rsidRPr="009E4CF5">
        <w:t>4.4</w:t>
      </w:r>
      <w:r w:rsidRPr="009E4CF5">
        <w:rPr>
          <w:spacing w:val="-1"/>
        </w:rPr>
        <w:t xml:space="preserve"> </w:t>
      </w:r>
      <w:r w:rsidRPr="009E4CF5">
        <w:t>és</w:t>
      </w:r>
      <w:r w:rsidRPr="009E4CF5">
        <w:rPr>
          <w:spacing w:val="-1"/>
        </w:rPr>
        <w:t xml:space="preserve"> </w:t>
      </w:r>
      <w:r w:rsidRPr="009E4CF5">
        <w:t>5.2</w:t>
      </w:r>
      <w:r w:rsidR="004E6516">
        <w:rPr>
          <w:spacing w:val="-3"/>
        </w:rPr>
        <w:t> pont</w:t>
      </w:r>
      <w:r w:rsidRPr="009E4CF5">
        <w:t>).</w:t>
      </w:r>
    </w:p>
    <w:p w14:paraId="652678ED" w14:textId="77777777" w:rsidR="00945359" w:rsidRPr="009E4CF5" w:rsidRDefault="00220A43" w:rsidP="00F63B34">
      <w:pPr>
        <w:pStyle w:val="Listaszerbekezds"/>
        <w:numPr>
          <w:ilvl w:val="1"/>
          <w:numId w:val="43"/>
        </w:numPr>
        <w:tabs>
          <w:tab w:val="left" w:pos="567"/>
          <w:tab w:val="left" w:pos="824"/>
        </w:tabs>
        <w:ind w:left="567"/>
      </w:pPr>
      <w:r w:rsidRPr="009E4CF5">
        <w:t>A veseműködést ellenőrizni kell, ha a kezelés alatt a veseműködés rosszabbodására lehet számítani</w:t>
      </w:r>
      <w:r w:rsidRPr="00F63B34">
        <w:t xml:space="preserve"> </w:t>
      </w:r>
      <w:r w:rsidRPr="009E4CF5">
        <w:t>(pl.</w:t>
      </w:r>
      <w:r w:rsidRPr="00F63B34">
        <w:t xml:space="preserve"> </w:t>
      </w:r>
      <w:r w:rsidRPr="009E4CF5">
        <w:t>hypovolaemia,</w:t>
      </w:r>
      <w:r w:rsidRPr="00F63B34">
        <w:t xml:space="preserve"> </w:t>
      </w:r>
      <w:r w:rsidRPr="009E4CF5">
        <w:t>dehidráció</w:t>
      </w:r>
      <w:r w:rsidRPr="00F63B34">
        <w:t xml:space="preserve"> </w:t>
      </w:r>
      <w:r w:rsidRPr="009E4CF5">
        <w:t>és</w:t>
      </w:r>
      <w:r w:rsidRPr="00F63B34">
        <w:t xml:space="preserve"> </w:t>
      </w:r>
      <w:r w:rsidRPr="009E4CF5">
        <w:t>bizonyos</w:t>
      </w:r>
      <w:r w:rsidRPr="00F63B34">
        <w:t xml:space="preserve"> </w:t>
      </w:r>
      <w:r w:rsidRPr="009E4CF5">
        <w:t>gyógyszerek</w:t>
      </w:r>
      <w:r w:rsidRPr="00F63B34">
        <w:t xml:space="preserve"> </w:t>
      </w:r>
      <w:r w:rsidRPr="009E4CF5">
        <w:t>egyidejű</w:t>
      </w:r>
      <w:r w:rsidRPr="00F63B34">
        <w:t xml:space="preserve"> </w:t>
      </w:r>
      <w:r w:rsidRPr="009E4CF5">
        <w:t>alkalmazása</w:t>
      </w:r>
      <w:r w:rsidRPr="00F63B34">
        <w:t xml:space="preserve"> </w:t>
      </w:r>
      <w:r w:rsidRPr="009E4CF5">
        <w:t>esetén).</w:t>
      </w:r>
    </w:p>
    <w:p w14:paraId="6C20A3AC" w14:textId="77777777" w:rsidR="00AF6076" w:rsidRDefault="00AF6076" w:rsidP="00F63B34">
      <w:pPr>
        <w:tabs>
          <w:tab w:val="left" w:pos="567"/>
          <w:tab w:val="left" w:pos="824"/>
        </w:tabs>
      </w:pPr>
    </w:p>
    <w:p w14:paraId="0FF9F9E9" w14:textId="533EA545" w:rsidR="00945359" w:rsidRPr="009E4CF5" w:rsidRDefault="00220A43" w:rsidP="00F63B34">
      <w:pPr>
        <w:tabs>
          <w:tab w:val="left" w:pos="567"/>
          <w:tab w:val="left" w:pos="824"/>
        </w:tabs>
      </w:pPr>
      <w:r w:rsidRPr="009E4CF5">
        <w:t>A</w:t>
      </w:r>
      <w:r w:rsidRPr="00F63B34">
        <w:t xml:space="preserve"> </w:t>
      </w:r>
      <w:r w:rsidRPr="009E4CF5">
        <w:t>vesefunkció</w:t>
      </w:r>
      <w:r w:rsidRPr="00F63B34">
        <w:t xml:space="preserve"> </w:t>
      </w:r>
      <w:r w:rsidRPr="009E4CF5">
        <w:t>(ml/percben</w:t>
      </w:r>
      <w:r w:rsidRPr="00F63B34">
        <w:t xml:space="preserve"> </w:t>
      </w:r>
      <w:r w:rsidRPr="009E4CF5">
        <w:t>mért</w:t>
      </w:r>
      <w:r w:rsidRPr="00F63B34">
        <w:t xml:space="preserve"> </w:t>
      </w:r>
      <w:r w:rsidRPr="009E4CF5">
        <w:t>CrCl)</w:t>
      </w:r>
      <w:r w:rsidRPr="00F63B34">
        <w:t xml:space="preserve"> </w:t>
      </w:r>
      <w:r w:rsidRPr="009E4CF5">
        <w:t>becslésére</w:t>
      </w:r>
      <w:r w:rsidRPr="00F63B34">
        <w:t xml:space="preserve"> </w:t>
      </w:r>
      <w:r w:rsidRPr="009E4CF5">
        <w:t>a</w:t>
      </w:r>
      <w:r w:rsidRPr="00F63B34">
        <w:t xml:space="preserve"> </w:t>
      </w:r>
      <w:r w:rsidRPr="009E4CF5">
        <w:t>Cockcroft</w:t>
      </w:r>
      <w:r w:rsidR="00812BC2">
        <w:t>–</w:t>
      </w:r>
      <w:r w:rsidRPr="009E4CF5">
        <w:t>Gault</w:t>
      </w:r>
      <w:r w:rsidR="00812BC2">
        <w:t>-</w:t>
      </w:r>
      <w:r w:rsidRPr="009E4CF5">
        <w:t>módszert</w:t>
      </w:r>
      <w:r w:rsidRPr="00F63B34">
        <w:t xml:space="preserve"> használják</w:t>
      </w:r>
      <w:r w:rsidRPr="00D545B8">
        <w:rPr>
          <w:spacing w:val="-2"/>
        </w:rPr>
        <w:t>.</w:t>
      </w:r>
    </w:p>
    <w:p w14:paraId="03F5230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E4CC284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Kihagyott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dózis</w:t>
      </w:r>
    </w:p>
    <w:p w14:paraId="11CF240A" w14:textId="5393990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2"/>
        </w:rPr>
        <w:t xml:space="preserve"> </w:t>
      </w:r>
      <w:r w:rsidRPr="009E4CF5">
        <w:t>adagolást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dabigatrán-etexilát</w:t>
      </w:r>
      <w:r w:rsidRPr="009E4CF5">
        <w:rPr>
          <w:spacing w:val="-1"/>
        </w:rPr>
        <w:t xml:space="preserve"> </w:t>
      </w:r>
      <w:r w:rsidRPr="009E4CF5">
        <w:t>változatlan</w:t>
      </w:r>
      <w:r w:rsidRPr="009E4CF5">
        <w:rPr>
          <w:spacing w:val="-3"/>
        </w:rPr>
        <w:t xml:space="preserve"> </w:t>
      </w:r>
      <w:r w:rsidRPr="009E4CF5">
        <w:t>napi</w:t>
      </w:r>
      <w:r w:rsidRPr="009E4CF5">
        <w:rPr>
          <w:spacing w:val="-3"/>
        </w:rPr>
        <w:t xml:space="preserve"> </w:t>
      </w:r>
      <w:r w:rsidRPr="009E4CF5">
        <w:t>adagjával</w:t>
      </w:r>
      <w:r w:rsidRPr="009E4CF5">
        <w:rPr>
          <w:spacing w:val="-3"/>
        </w:rPr>
        <w:t xml:space="preserve"> </w:t>
      </w:r>
      <w:r w:rsidRPr="009E4CF5">
        <w:t>javasolt</w:t>
      </w:r>
      <w:r w:rsidRPr="009E4CF5">
        <w:rPr>
          <w:spacing w:val="-3"/>
        </w:rPr>
        <w:t xml:space="preserve"> </w:t>
      </w:r>
      <w:r w:rsidRPr="009E4CF5">
        <w:t>folytatni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következő</w:t>
      </w:r>
      <w:r w:rsidRPr="009E4CF5">
        <w:rPr>
          <w:spacing w:val="-3"/>
        </w:rPr>
        <w:t xml:space="preserve"> </w:t>
      </w:r>
      <w:r w:rsidRPr="009E4CF5">
        <w:t>napon ugyanabban az időben.</w:t>
      </w:r>
    </w:p>
    <w:p w14:paraId="52A63E44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EAF9E1B" w14:textId="77777777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Nem</w:t>
      </w:r>
      <w:r w:rsidRPr="009E4CF5">
        <w:rPr>
          <w:spacing w:val="-6"/>
        </w:rPr>
        <w:t xml:space="preserve"> </w:t>
      </w:r>
      <w:r w:rsidRPr="009E4CF5">
        <w:t>szabad</w:t>
      </w:r>
      <w:r w:rsidRPr="009E4CF5">
        <w:rPr>
          <w:spacing w:val="-6"/>
        </w:rPr>
        <w:t xml:space="preserve"> </w:t>
      </w:r>
      <w:r w:rsidRPr="009E4CF5">
        <w:t>kétszeres</w:t>
      </w:r>
      <w:r w:rsidRPr="009E4CF5">
        <w:rPr>
          <w:spacing w:val="-6"/>
        </w:rPr>
        <w:t xml:space="preserve"> </w:t>
      </w:r>
      <w:r w:rsidRPr="009E4CF5">
        <w:t>adagot</w:t>
      </w:r>
      <w:r w:rsidRPr="009E4CF5">
        <w:rPr>
          <w:spacing w:val="-6"/>
        </w:rPr>
        <w:t xml:space="preserve"> </w:t>
      </w:r>
      <w:r w:rsidRPr="009E4CF5">
        <w:t>bevenni</w:t>
      </w:r>
      <w:r w:rsidRPr="009E4CF5">
        <w:rPr>
          <w:spacing w:val="-6"/>
        </w:rPr>
        <w:t xml:space="preserve"> </w:t>
      </w:r>
      <w:r w:rsidRPr="009E4CF5">
        <w:t>az</w:t>
      </w:r>
      <w:r w:rsidRPr="009E4CF5">
        <w:rPr>
          <w:spacing w:val="-6"/>
        </w:rPr>
        <w:t xml:space="preserve"> </w:t>
      </w:r>
      <w:r w:rsidRPr="009E4CF5">
        <w:t>egyes</w:t>
      </w:r>
      <w:r w:rsidRPr="009E4CF5">
        <w:rPr>
          <w:spacing w:val="-6"/>
        </w:rPr>
        <w:t xml:space="preserve"> </w:t>
      </w:r>
      <w:r w:rsidRPr="009E4CF5">
        <w:t>kihagyott</w:t>
      </w:r>
      <w:r w:rsidRPr="009E4CF5">
        <w:rPr>
          <w:spacing w:val="-6"/>
        </w:rPr>
        <w:t xml:space="preserve"> </w:t>
      </w:r>
      <w:r w:rsidRPr="009E4CF5">
        <w:t>adagok</w:t>
      </w:r>
      <w:r w:rsidRPr="009E4CF5">
        <w:rPr>
          <w:spacing w:val="-5"/>
        </w:rPr>
        <w:t xml:space="preserve"> </w:t>
      </w:r>
      <w:r w:rsidRPr="009E4CF5">
        <w:rPr>
          <w:spacing w:val="-2"/>
        </w:rPr>
        <w:t>pótlására.</w:t>
      </w:r>
    </w:p>
    <w:p w14:paraId="3B84A333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42513EC3" w14:textId="30C8901E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</w:t>
      </w:r>
      <w:r w:rsidRPr="009E4CF5">
        <w:rPr>
          <w:i/>
          <w:spacing w:val="-9"/>
          <w:u w:val="single"/>
        </w:rPr>
        <w:t xml:space="preserve"> </w:t>
      </w:r>
      <w:r w:rsidR="00812BC2">
        <w:rPr>
          <w:i/>
          <w:u w:val="single"/>
        </w:rPr>
        <w:t xml:space="preserve">dabigatrán-etexilát-kezelés </w:t>
      </w:r>
      <w:r w:rsidRPr="009E4CF5">
        <w:rPr>
          <w:i/>
          <w:spacing w:val="-2"/>
          <w:u w:val="single"/>
        </w:rPr>
        <w:t>leállítása</w:t>
      </w:r>
    </w:p>
    <w:p w14:paraId="040D5B05" w14:textId="7D09247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812BC2">
        <w:t xml:space="preserve">dabigatrán-etexilát-kezelés </w:t>
      </w:r>
      <w:r w:rsidRPr="009E4CF5">
        <w:t>csak</w:t>
      </w:r>
      <w:r w:rsidRPr="009E4CF5">
        <w:rPr>
          <w:spacing w:val="-3"/>
        </w:rPr>
        <w:t xml:space="preserve"> </w:t>
      </w:r>
      <w:r w:rsidRPr="009E4CF5">
        <w:t>orvosi</w:t>
      </w:r>
      <w:r w:rsidRPr="009E4CF5">
        <w:rPr>
          <w:spacing w:val="-3"/>
        </w:rPr>
        <w:t xml:space="preserve"> </w:t>
      </w:r>
      <w:r w:rsidRPr="009E4CF5">
        <w:t>javaslatra</w:t>
      </w:r>
      <w:r w:rsidRPr="009E4CF5">
        <w:rPr>
          <w:spacing w:val="-3"/>
        </w:rPr>
        <w:t xml:space="preserve"> </w:t>
      </w:r>
      <w:r w:rsidRPr="009E4CF5">
        <w:t>állítható</w:t>
      </w:r>
      <w:r w:rsidRPr="009E4CF5">
        <w:rPr>
          <w:spacing w:val="-3"/>
        </w:rPr>
        <w:t xml:space="preserve"> </w:t>
      </w:r>
      <w:r w:rsidRPr="009E4CF5">
        <w:t>le.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betegeknek</w:t>
      </w:r>
      <w:r w:rsidRPr="009E4CF5">
        <w:rPr>
          <w:spacing w:val="-3"/>
        </w:rPr>
        <w:t xml:space="preserve"> </w:t>
      </w:r>
      <w:r w:rsidRPr="009E4CF5">
        <w:t>gastrointestinalis tünetek, pl. dyspepsia megjelenése esetén tájékoztatniuk kell kezelőorvosukat (lásd 4.8.</w:t>
      </w:r>
      <w:r w:rsidR="004E6516">
        <w:t> pont</w:t>
      </w:r>
      <w:r w:rsidRPr="009E4CF5">
        <w:t>).</w:t>
      </w:r>
    </w:p>
    <w:p w14:paraId="0F6982F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DD227C1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Átállítás</w:t>
      </w:r>
    </w:p>
    <w:p w14:paraId="168730E5" w14:textId="554A88E2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</w:rPr>
        <w:t>Dabigatrán-etexilát</w:t>
      </w:r>
      <w:r w:rsidR="00812BC2">
        <w:rPr>
          <w:spacing w:val="18"/>
        </w:rPr>
        <w:t>-</w:t>
      </w:r>
      <w:r w:rsidRPr="009E4CF5">
        <w:rPr>
          <w:spacing w:val="-2"/>
        </w:rPr>
        <w:t>kezelésről</w:t>
      </w:r>
      <w:r w:rsidRPr="009E4CF5">
        <w:rPr>
          <w:spacing w:val="20"/>
        </w:rPr>
        <w:t xml:space="preserve"> </w:t>
      </w:r>
      <w:r w:rsidRPr="009E4CF5">
        <w:rPr>
          <w:spacing w:val="-2"/>
        </w:rPr>
        <w:t>parenter</w:t>
      </w:r>
      <w:r w:rsidR="00896E2E">
        <w:rPr>
          <w:spacing w:val="-2"/>
        </w:rPr>
        <w:t>a</w:t>
      </w:r>
      <w:r w:rsidRPr="009E4CF5">
        <w:rPr>
          <w:spacing w:val="-2"/>
        </w:rPr>
        <w:t>lis</w:t>
      </w:r>
      <w:r w:rsidRPr="009E4CF5">
        <w:rPr>
          <w:spacing w:val="20"/>
        </w:rPr>
        <w:t xml:space="preserve"> </w:t>
      </w:r>
      <w:r w:rsidRPr="009E4CF5">
        <w:rPr>
          <w:spacing w:val="-2"/>
        </w:rPr>
        <w:t>antikoaguláns</w:t>
      </w:r>
      <w:r w:rsidR="00812BC2">
        <w:rPr>
          <w:spacing w:val="-2"/>
        </w:rPr>
        <w:t xml:space="preserve"> </w:t>
      </w:r>
      <w:r w:rsidRPr="009E4CF5">
        <w:rPr>
          <w:spacing w:val="-2"/>
        </w:rPr>
        <w:t>kezelésre:</w:t>
      </w:r>
    </w:p>
    <w:p w14:paraId="5B6B6D3F" w14:textId="46C92EA2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11"/>
        </w:rPr>
        <w:t xml:space="preserve"> </w:t>
      </w:r>
      <w:r w:rsidRPr="009E4CF5">
        <w:t>dabigatrán-etexilátról</w:t>
      </w:r>
      <w:r w:rsidRPr="009E4CF5">
        <w:rPr>
          <w:spacing w:val="-10"/>
        </w:rPr>
        <w:t xml:space="preserve"> </w:t>
      </w:r>
      <w:r w:rsidRPr="009E4CF5">
        <w:t>parenter</w:t>
      </w:r>
      <w:r w:rsidR="00F52C99">
        <w:t>a</w:t>
      </w:r>
      <w:r w:rsidRPr="009E4CF5">
        <w:t>lis</w:t>
      </w:r>
      <w:r w:rsidRPr="009E4CF5">
        <w:rPr>
          <w:spacing w:val="-11"/>
        </w:rPr>
        <w:t xml:space="preserve"> </w:t>
      </w:r>
      <w:r w:rsidRPr="009E4CF5">
        <w:t>antikoaguláns</w:t>
      </w:r>
      <w:r w:rsidR="00812BC2">
        <w:t xml:space="preserve"> </w:t>
      </w:r>
      <w:r w:rsidRPr="009E4CF5">
        <w:t>kezelésre</w:t>
      </w:r>
      <w:r w:rsidRPr="009E4CF5">
        <w:rPr>
          <w:spacing w:val="-11"/>
        </w:rPr>
        <w:t xml:space="preserve"> </w:t>
      </w:r>
      <w:r w:rsidRPr="009E4CF5">
        <w:t>történő</w:t>
      </w:r>
      <w:r w:rsidRPr="009E4CF5">
        <w:rPr>
          <w:spacing w:val="-10"/>
        </w:rPr>
        <w:t xml:space="preserve"> </w:t>
      </w:r>
      <w:r w:rsidRPr="009E4CF5">
        <w:t>átállításkor</w:t>
      </w:r>
      <w:r w:rsidRPr="009E4CF5">
        <w:rPr>
          <w:spacing w:val="-11"/>
        </w:rPr>
        <w:t xml:space="preserve"> </w:t>
      </w:r>
      <w:r w:rsidRPr="009E4CF5">
        <w:t>javasolt</w:t>
      </w:r>
      <w:r w:rsidRPr="009E4CF5">
        <w:rPr>
          <w:spacing w:val="-10"/>
        </w:rPr>
        <w:t xml:space="preserve"> </w:t>
      </w:r>
      <w:r w:rsidRPr="009E4CF5">
        <w:t>24</w:t>
      </w:r>
      <w:r w:rsidR="00812BC2">
        <w:rPr>
          <w:spacing w:val="-13"/>
        </w:rPr>
        <w:t> </w:t>
      </w:r>
      <w:r w:rsidRPr="009E4CF5">
        <w:t>órát</w:t>
      </w:r>
      <w:r w:rsidRPr="009E4CF5">
        <w:rPr>
          <w:spacing w:val="-10"/>
        </w:rPr>
        <w:t xml:space="preserve"> </w:t>
      </w:r>
      <w:r w:rsidRPr="009E4CF5">
        <w:rPr>
          <w:spacing w:val="-2"/>
        </w:rPr>
        <w:t>várni</w:t>
      </w:r>
    </w:p>
    <w:p w14:paraId="2FAF72F6" w14:textId="69D0192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9"/>
        </w:rPr>
        <w:t xml:space="preserve"> </w:t>
      </w:r>
      <w:r w:rsidRPr="009E4CF5">
        <w:t>utolsó</w:t>
      </w:r>
      <w:r w:rsidRPr="009E4CF5">
        <w:rPr>
          <w:spacing w:val="-7"/>
        </w:rPr>
        <w:t xml:space="preserve"> </w:t>
      </w:r>
      <w:r w:rsidRPr="009E4CF5">
        <w:t>adag</w:t>
      </w:r>
      <w:r w:rsidRPr="009E4CF5">
        <w:rPr>
          <w:spacing w:val="-6"/>
        </w:rPr>
        <w:t xml:space="preserve"> </w:t>
      </w:r>
      <w:r w:rsidRPr="009E4CF5">
        <w:t>dabigatran-etexilát</w:t>
      </w:r>
      <w:r w:rsidRPr="009E4CF5">
        <w:rPr>
          <w:spacing w:val="-7"/>
        </w:rPr>
        <w:t xml:space="preserve"> </w:t>
      </w:r>
      <w:r w:rsidRPr="009E4CF5">
        <w:t>után</w:t>
      </w:r>
      <w:r w:rsidRPr="009E4CF5">
        <w:rPr>
          <w:spacing w:val="-6"/>
        </w:rPr>
        <w:t xml:space="preserve"> </w:t>
      </w:r>
      <w:r w:rsidRPr="009E4CF5">
        <w:t>(lásd</w:t>
      </w:r>
      <w:r w:rsidRPr="009E4CF5">
        <w:rPr>
          <w:spacing w:val="-7"/>
        </w:rPr>
        <w:t xml:space="preserve"> </w:t>
      </w:r>
      <w:r w:rsidRPr="009E4CF5">
        <w:t>4.5</w:t>
      </w:r>
      <w:r w:rsidR="004E6516">
        <w:rPr>
          <w:spacing w:val="-6"/>
        </w:rPr>
        <w:t> pont</w:t>
      </w:r>
      <w:r w:rsidRPr="009E4CF5">
        <w:rPr>
          <w:spacing w:val="-2"/>
        </w:rPr>
        <w:t>).</w:t>
      </w:r>
    </w:p>
    <w:p w14:paraId="78DA16D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1AC11C5" w14:textId="788E9245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</w:rPr>
        <w:t>Parenter</w:t>
      </w:r>
      <w:r w:rsidR="00F52C99">
        <w:rPr>
          <w:spacing w:val="-2"/>
        </w:rPr>
        <w:t>a</w:t>
      </w:r>
      <w:r w:rsidRPr="009E4CF5">
        <w:rPr>
          <w:spacing w:val="-2"/>
        </w:rPr>
        <w:t>lis</w:t>
      </w:r>
      <w:r w:rsidRPr="009E4CF5">
        <w:rPr>
          <w:spacing w:val="19"/>
        </w:rPr>
        <w:t xml:space="preserve"> </w:t>
      </w:r>
      <w:r w:rsidRPr="009E4CF5">
        <w:rPr>
          <w:spacing w:val="-2"/>
        </w:rPr>
        <w:t>antikoagulánsról</w:t>
      </w:r>
      <w:r w:rsidRPr="009E4CF5">
        <w:rPr>
          <w:spacing w:val="19"/>
        </w:rPr>
        <w:t xml:space="preserve"> </w:t>
      </w:r>
      <w:r w:rsidRPr="009E4CF5">
        <w:rPr>
          <w:spacing w:val="-2"/>
        </w:rPr>
        <w:t>dabigatrán-etexilátra:</w:t>
      </w:r>
    </w:p>
    <w:p w14:paraId="2132AB94" w14:textId="28D0E7D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 antikoaguláns kezelés következő adagjának esedékessége előtt 0-2</w:t>
      </w:r>
      <w:r w:rsidR="00812BC2">
        <w:t> </w:t>
      </w:r>
      <w:r w:rsidRPr="009E4CF5">
        <w:t>órával a parenter</w:t>
      </w:r>
      <w:r w:rsidR="00F52C99">
        <w:t>a</w:t>
      </w:r>
      <w:r w:rsidRPr="009E4CF5">
        <w:t>lis antikoaguláns</w:t>
      </w:r>
      <w:r w:rsidR="00812BC2">
        <w:t xml:space="preserve"> </w:t>
      </w:r>
      <w:r w:rsidRPr="009E4CF5">
        <w:t xml:space="preserve">kezelést le kell állítani, és a </w:t>
      </w:r>
      <w:r w:rsidR="00812BC2">
        <w:t>dabigatrán-etexilát-kezelés</w:t>
      </w:r>
      <w:r w:rsidRPr="009E4CF5">
        <w:t>t meg kell kezdeni, illetve a folyamatos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(pl.</w:t>
      </w:r>
      <w:r w:rsidRPr="009E4CF5">
        <w:rPr>
          <w:spacing w:val="-3"/>
        </w:rPr>
        <w:t xml:space="preserve"> </w:t>
      </w:r>
      <w:r w:rsidRPr="009E4CF5">
        <w:t>intravénás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frakcionált</w:t>
      </w:r>
      <w:r w:rsidRPr="009E4CF5">
        <w:rPr>
          <w:spacing w:val="-2"/>
        </w:rPr>
        <w:t xml:space="preserve"> </w:t>
      </w:r>
      <w:r w:rsidRPr="009E4CF5">
        <w:t>heparin</w:t>
      </w:r>
      <w:r w:rsidRPr="009E4CF5">
        <w:rPr>
          <w:spacing w:val="-3"/>
        </w:rPr>
        <w:t xml:space="preserve"> </w:t>
      </w:r>
      <w:r w:rsidR="00812BC2">
        <w:t>[</w:t>
      </w:r>
      <w:r w:rsidRPr="009E4CF5">
        <w:t>UFH</w:t>
      </w:r>
      <w:r w:rsidR="00812BC2">
        <w:t>]</w:t>
      </w:r>
      <w:r w:rsidRPr="009E4CF5">
        <w:t>)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antikoaguláns</w:t>
      </w:r>
      <w:r w:rsidRPr="009E4CF5">
        <w:rPr>
          <w:spacing w:val="-3"/>
        </w:rPr>
        <w:t xml:space="preserve"> </w:t>
      </w:r>
      <w:r w:rsidRPr="009E4CF5">
        <w:t xml:space="preserve">terápia </w:t>
      </w:r>
      <w:r w:rsidRPr="009E4CF5">
        <w:lastRenderedPageBreak/>
        <w:t>leállításakor kell megkezdeni a dabigatrán-etexilát alkalmazását (lásd 4.5</w:t>
      </w:r>
      <w:r w:rsidR="004E6516">
        <w:t> pont</w:t>
      </w:r>
      <w:r w:rsidRPr="009E4CF5">
        <w:t>).</w:t>
      </w:r>
    </w:p>
    <w:p w14:paraId="2FED0DA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431A50C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Különleges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betegcsoportok</w:t>
      </w:r>
    </w:p>
    <w:p w14:paraId="6F958DFB" w14:textId="77777777" w:rsidR="00945359" w:rsidRPr="009E4CF5" w:rsidRDefault="00945359" w:rsidP="00F63B34">
      <w:pPr>
        <w:pStyle w:val="Szvegtrzs"/>
        <w:tabs>
          <w:tab w:val="left" w:pos="567"/>
        </w:tabs>
        <w:rPr>
          <w:i/>
        </w:rPr>
      </w:pPr>
    </w:p>
    <w:p w14:paraId="5774C11B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</w:rPr>
        <w:t>Vesekárosodás</w:t>
      </w:r>
    </w:p>
    <w:p w14:paraId="35210A71" w14:textId="31093DA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812BC2">
        <w:t xml:space="preserve">dabigatrán-etexilát-kezelés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súlyos</w:t>
      </w:r>
      <w:r w:rsidRPr="009E4CF5">
        <w:rPr>
          <w:spacing w:val="-3"/>
        </w:rPr>
        <w:t xml:space="preserve"> </w:t>
      </w:r>
      <w:r w:rsidRPr="009E4CF5">
        <w:t>fokú</w:t>
      </w:r>
      <w:r w:rsidRPr="009E4CF5">
        <w:rPr>
          <w:spacing w:val="-3"/>
        </w:rPr>
        <w:t xml:space="preserve"> </w:t>
      </w:r>
      <w:r w:rsidRPr="009E4CF5">
        <w:t>vesekárosodásban</w:t>
      </w:r>
      <w:r w:rsidRPr="009E4CF5">
        <w:rPr>
          <w:spacing w:val="-3"/>
        </w:rPr>
        <w:t xml:space="preserve"> </w:t>
      </w:r>
      <w:r w:rsidRPr="009E4CF5">
        <w:t>szenvedő</w:t>
      </w:r>
      <w:r w:rsidRPr="009E4CF5">
        <w:rPr>
          <w:spacing w:val="-3"/>
        </w:rPr>
        <w:t xml:space="preserve"> </w:t>
      </w:r>
      <w:r w:rsidRPr="009E4CF5">
        <w:t>betegeknél</w:t>
      </w:r>
      <w:r w:rsidRPr="009E4CF5">
        <w:rPr>
          <w:spacing w:val="-3"/>
        </w:rPr>
        <w:t xml:space="preserve"> </w:t>
      </w:r>
      <w:r w:rsidRPr="009E4CF5">
        <w:t>(30</w:t>
      </w:r>
      <w:r w:rsidR="00812BC2">
        <w:rPr>
          <w:spacing w:val="-3"/>
        </w:rPr>
        <w:t> ml</w:t>
      </w:r>
      <w:r w:rsidRPr="009E4CF5">
        <w:t>/perc</w:t>
      </w:r>
      <w:r w:rsidRPr="009E4CF5">
        <w:rPr>
          <w:spacing w:val="-3"/>
        </w:rPr>
        <w:t xml:space="preserve"> </w:t>
      </w:r>
      <w:r w:rsidRPr="009E4CF5">
        <w:t xml:space="preserve">alatti kreatinin-clearance </w:t>
      </w:r>
      <w:r w:rsidR="009A048B">
        <w:t>[</w:t>
      </w:r>
      <w:r w:rsidRPr="009E4CF5">
        <w:t>CrCl</w:t>
      </w:r>
      <w:r w:rsidR="009A048B">
        <w:t>]</w:t>
      </w:r>
      <w:r w:rsidRPr="009E4CF5">
        <w:t>) ellenjavallt (lásd 4.3</w:t>
      </w:r>
      <w:r w:rsidR="004E6516">
        <w:t> pont</w:t>
      </w:r>
      <w:r w:rsidRPr="009E4CF5">
        <w:t>).</w:t>
      </w:r>
    </w:p>
    <w:p w14:paraId="4F9A5E87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02933D6" w14:textId="4EB474F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közepesen</w:t>
      </w:r>
      <w:r w:rsidRPr="009E4CF5">
        <w:rPr>
          <w:spacing w:val="-3"/>
        </w:rPr>
        <w:t xml:space="preserve"> </w:t>
      </w:r>
      <w:r w:rsidRPr="009E4CF5">
        <w:t>súlyos</w:t>
      </w:r>
      <w:r w:rsidRPr="009E4CF5">
        <w:rPr>
          <w:spacing w:val="-3"/>
        </w:rPr>
        <w:t xml:space="preserve"> </w:t>
      </w:r>
      <w:r w:rsidRPr="009E4CF5">
        <w:t>fokú</w:t>
      </w:r>
      <w:r w:rsidRPr="009E4CF5">
        <w:rPr>
          <w:spacing w:val="-3"/>
        </w:rPr>
        <w:t xml:space="preserve"> </w:t>
      </w:r>
      <w:r w:rsidRPr="009E4CF5">
        <w:t>vesekárosodásban</w:t>
      </w:r>
      <w:r w:rsidRPr="009E4CF5">
        <w:rPr>
          <w:spacing w:val="-3"/>
        </w:rPr>
        <w:t xml:space="preserve"> </w:t>
      </w:r>
      <w:r w:rsidRPr="009E4CF5">
        <w:t>(CrCl:</w:t>
      </w:r>
      <w:r w:rsidRPr="009E4CF5">
        <w:rPr>
          <w:spacing w:val="-3"/>
        </w:rPr>
        <w:t xml:space="preserve"> </w:t>
      </w:r>
      <w:r w:rsidRPr="009E4CF5">
        <w:t>30-50</w:t>
      </w:r>
      <w:r w:rsidR="00812BC2">
        <w:rPr>
          <w:spacing w:val="-3"/>
        </w:rPr>
        <w:t> ml</w:t>
      </w:r>
      <w:r w:rsidRPr="009E4CF5">
        <w:t>/perc)</w:t>
      </w:r>
      <w:r w:rsidRPr="009E4CF5">
        <w:rPr>
          <w:spacing w:val="-3"/>
        </w:rPr>
        <w:t xml:space="preserve"> </w:t>
      </w:r>
      <w:r w:rsidRPr="009E4CF5">
        <w:t>szenvedő</w:t>
      </w:r>
      <w:r w:rsidRPr="009E4CF5">
        <w:rPr>
          <w:spacing w:val="-3"/>
        </w:rPr>
        <w:t xml:space="preserve"> </w:t>
      </w:r>
      <w:r w:rsidRPr="009E4CF5">
        <w:t>betegek</w:t>
      </w:r>
      <w:r w:rsidRPr="009E4CF5">
        <w:rPr>
          <w:spacing w:val="-3"/>
        </w:rPr>
        <w:t xml:space="preserve"> </w:t>
      </w:r>
      <w:r w:rsidRPr="009E4CF5">
        <w:t>esetében dóziscsökkentés javasolt (lásd 1.</w:t>
      </w:r>
      <w:r w:rsidR="00F001DC">
        <w:t> táblázat</w:t>
      </w:r>
      <w:r w:rsidRPr="009E4CF5">
        <w:t xml:space="preserve"> fent, valamint 4.4 és 5.1</w:t>
      </w:r>
      <w:r w:rsidR="004E6516">
        <w:t> pont</w:t>
      </w:r>
      <w:r w:rsidRPr="009E4CF5">
        <w:t>).</w:t>
      </w:r>
    </w:p>
    <w:p w14:paraId="77B68DE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16FC099" w14:textId="5F7F8639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A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dabigatrán-etexilát</w:t>
      </w:r>
      <w:r w:rsidRPr="009E4CF5">
        <w:rPr>
          <w:i/>
          <w:spacing w:val="-5"/>
        </w:rPr>
        <w:t xml:space="preserve"> </w:t>
      </w:r>
      <w:r w:rsidRPr="009E4CF5">
        <w:rPr>
          <w:i/>
        </w:rPr>
        <w:t>egyidejű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alkalmazása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gyenge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és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közepesen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erős</w:t>
      </w:r>
      <w:r w:rsidRPr="009E4CF5">
        <w:rPr>
          <w:i/>
          <w:spacing w:val="-4"/>
        </w:rPr>
        <w:t xml:space="preserve"> </w:t>
      </w:r>
      <w:r w:rsidRPr="009E4CF5">
        <w:rPr>
          <w:i/>
        </w:rPr>
        <w:t>P</w:t>
      </w:r>
      <w:r w:rsidRPr="009E4CF5">
        <w:t>-</w:t>
      </w:r>
      <w:r w:rsidRPr="009E4CF5">
        <w:rPr>
          <w:i/>
        </w:rPr>
        <w:t>glikoprotein</w:t>
      </w:r>
      <w:r w:rsidR="009A048B">
        <w:rPr>
          <w:i/>
        </w:rPr>
        <w:t>-</w:t>
      </w:r>
      <w:r w:rsidRPr="009E4CF5">
        <w:rPr>
          <w:i/>
          <w:spacing w:val="-3"/>
        </w:rPr>
        <w:t xml:space="preserve"> </w:t>
      </w:r>
      <w:r w:rsidRPr="009E4CF5">
        <w:rPr>
          <w:i/>
        </w:rPr>
        <w:t>(P</w:t>
      </w:r>
      <w:r w:rsidRPr="009E4CF5">
        <w:t>-</w:t>
      </w:r>
      <w:r w:rsidRPr="009E4CF5">
        <w:rPr>
          <w:i/>
        </w:rPr>
        <w:t>gp</w:t>
      </w:r>
      <w:r w:rsidR="009A048B">
        <w:rPr>
          <w:i/>
        </w:rPr>
        <w:t>-</w:t>
      </w:r>
      <w:r w:rsidRPr="009E4CF5">
        <w:rPr>
          <w:i/>
        </w:rPr>
        <w:t>) inhibitorokkal, pl. amiodaronnal, kinidinnel vagy verapamillal</w:t>
      </w:r>
    </w:p>
    <w:p w14:paraId="273C7F08" w14:textId="1D0241BA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2"/>
        </w:rPr>
        <w:t xml:space="preserve"> </w:t>
      </w:r>
      <w:r w:rsidRPr="009E4CF5">
        <w:t>dózist</w:t>
      </w:r>
      <w:r w:rsidRPr="009E4CF5">
        <w:rPr>
          <w:spacing w:val="-2"/>
        </w:rPr>
        <w:t xml:space="preserve"> </w:t>
      </w:r>
      <w:r w:rsidRPr="009E4CF5">
        <w:t>csökkenteni</w:t>
      </w:r>
      <w:r w:rsidRPr="009E4CF5">
        <w:rPr>
          <w:spacing w:val="-2"/>
        </w:rPr>
        <w:t xml:space="preserve"> </w:t>
      </w:r>
      <w:r w:rsidRPr="009E4CF5">
        <w:t>kell</w:t>
      </w:r>
      <w:r w:rsidRPr="009E4CF5">
        <w:rPr>
          <w:spacing w:val="-2"/>
        </w:rPr>
        <w:t xml:space="preserve"> </w:t>
      </w:r>
      <w:r w:rsidRPr="009E4CF5">
        <w:t>az</w:t>
      </w:r>
      <w:r w:rsidRPr="009E4CF5">
        <w:rPr>
          <w:spacing w:val="-2"/>
        </w:rPr>
        <w:t xml:space="preserve"> </w:t>
      </w:r>
      <w:r w:rsidRPr="009E4CF5">
        <w:t>1.</w:t>
      </w:r>
      <w:r w:rsidR="00F001DC">
        <w:rPr>
          <w:spacing w:val="-2"/>
        </w:rPr>
        <w:t> táblázat</w:t>
      </w:r>
      <w:r w:rsidRPr="009E4CF5">
        <w:t>ban</w:t>
      </w:r>
      <w:r w:rsidRPr="009E4CF5">
        <w:rPr>
          <w:spacing w:val="-2"/>
        </w:rPr>
        <w:t xml:space="preserve"> </w:t>
      </w:r>
      <w:r w:rsidRPr="009E4CF5">
        <w:t>foglaltak</w:t>
      </w:r>
      <w:r w:rsidRPr="009E4CF5">
        <w:rPr>
          <w:spacing w:val="-2"/>
        </w:rPr>
        <w:t xml:space="preserve"> </w:t>
      </w:r>
      <w:r w:rsidRPr="009E4CF5">
        <w:t>szerint</w:t>
      </w:r>
      <w:r w:rsidRPr="009E4CF5">
        <w:rPr>
          <w:spacing w:val="-2"/>
        </w:rPr>
        <w:t xml:space="preserve"> </w:t>
      </w:r>
      <w:r w:rsidRPr="009E4CF5">
        <w:t>(illetve</w:t>
      </w:r>
      <w:r w:rsidRPr="009E4CF5">
        <w:rPr>
          <w:spacing w:val="-2"/>
        </w:rPr>
        <w:t xml:space="preserve"> </w:t>
      </w:r>
      <w:r w:rsidRPr="009E4CF5">
        <w:t>lásd</w:t>
      </w:r>
      <w:r w:rsidRPr="009E4CF5">
        <w:rPr>
          <w:spacing w:val="-2"/>
        </w:rPr>
        <w:t xml:space="preserve"> </w:t>
      </w:r>
      <w:r w:rsidRPr="009E4CF5">
        <w:t>4.4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4.5</w:t>
      </w:r>
      <w:r w:rsidR="004E6516">
        <w:rPr>
          <w:spacing w:val="-4"/>
        </w:rPr>
        <w:t> pont</w:t>
      </w:r>
      <w:r w:rsidRPr="009E4CF5">
        <w:t>).</w:t>
      </w:r>
      <w:r w:rsidRPr="009E4CF5">
        <w:rPr>
          <w:spacing w:val="-2"/>
        </w:rPr>
        <w:t xml:space="preserve"> </w:t>
      </w:r>
      <w:r w:rsidRPr="009E4CF5">
        <w:t>Ilyen</w:t>
      </w:r>
      <w:r w:rsidRPr="009E4CF5">
        <w:rPr>
          <w:spacing w:val="-2"/>
        </w:rPr>
        <w:t xml:space="preserve"> </w:t>
      </w:r>
      <w:r w:rsidRPr="009E4CF5">
        <w:t>esetben a dabigatrán-etexilátot és ezeket a gyógyszereket egyidejűleg kell bevenni.</w:t>
      </w:r>
    </w:p>
    <w:p w14:paraId="56E21A64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B1B48EB" w14:textId="11A0843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Közepesen súlyos fokú vesekárosodásban szenvedő betegeknél a verapamillal végzett egyidejű kezeléskor</w:t>
      </w:r>
      <w:r w:rsidRPr="009E4CF5">
        <w:rPr>
          <w:spacing w:val="-3"/>
        </w:rPr>
        <w:t xml:space="preserve"> </w:t>
      </w:r>
      <w:r w:rsidRPr="009E4CF5">
        <w:t>meg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fontolni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napi</w:t>
      </w:r>
      <w:r w:rsidRPr="009E4CF5">
        <w:rPr>
          <w:spacing w:val="-3"/>
        </w:rPr>
        <w:t xml:space="preserve"> </w:t>
      </w:r>
      <w:r w:rsidRPr="009E4CF5">
        <w:t>dózisának</w:t>
      </w:r>
      <w:r w:rsidRPr="009E4CF5">
        <w:rPr>
          <w:spacing w:val="-3"/>
        </w:rPr>
        <w:t xml:space="preserve"> </w:t>
      </w:r>
      <w:r w:rsidRPr="009E4CF5">
        <w:t>75</w:t>
      </w:r>
      <w:r w:rsidR="004E6516">
        <w:rPr>
          <w:spacing w:val="-2"/>
        </w:rPr>
        <w:t> mg</w:t>
      </w:r>
      <w:r w:rsidRPr="009E4CF5">
        <w:t>-ra</w:t>
      </w:r>
      <w:r w:rsidRPr="009E4CF5">
        <w:rPr>
          <w:spacing w:val="-2"/>
        </w:rPr>
        <w:t xml:space="preserve"> </w:t>
      </w:r>
      <w:r w:rsidRPr="009E4CF5">
        <w:t>történő</w:t>
      </w:r>
      <w:r w:rsidRPr="009E4CF5">
        <w:rPr>
          <w:spacing w:val="-2"/>
        </w:rPr>
        <w:t xml:space="preserve"> </w:t>
      </w:r>
      <w:r w:rsidRPr="009E4CF5">
        <w:t>csökkentését</w:t>
      </w:r>
      <w:r w:rsidRPr="009E4CF5">
        <w:rPr>
          <w:spacing w:val="-2"/>
        </w:rPr>
        <w:t xml:space="preserve"> </w:t>
      </w:r>
      <w:r w:rsidRPr="009E4CF5">
        <w:t>(lásd 4.4 és 4.5</w:t>
      </w:r>
      <w:r w:rsidR="004E6516">
        <w:t> pont</w:t>
      </w:r>
      <w:r w:rsidRPr="009E4CF5">
        <w:t>).</w:t>
      </w:r>
    </w:p>
    <w:p w14:paraId="20C92A0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05D188A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</w:rPr>
        <w:t>Idősek</w:t>
      </w:r>
    </w:p>
    <w:p w14:paraId="40CBF07E" w14:textId="1640826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Idős</w:t>
      </w:r>
      <w:r w:rsidRPr="009E4CF5">
        <w:rPr>
          <w:spacing w:val="-8"/>
        </w:rPr>
        <w:t xml:space="preserve"> </w:t>
      </w:r>
      <w:r w:rsidRPr="009E4CF5">
        <w:t>betegeknél</w:t>
      </w:r>
      <w:r w:rsidRPr="009E4CF5">
        <w:rPr>
          <w:spacing w:val="-6"/>
        </w:rPr>
        <w:t xml:space="preserve"> </w:t>
      </w:r>
      <w:r w:rsidRPr="009E4CF5">
        <w:t>(75</w:t>
      </w:r>
      <w:r w:rsidR="004E6516">
        <w:rPr>
          <w:spacing w:val="-6"/>
        </w:rPr>
        <w:t> év</w:t>
      </w:r>
      <w:r w:rsidRPr="009E4CF5">
        <w:rPr>
          <w:spacing w:val="-5"/>
        </w:rPr>
        <w:t xml:space="preserve"> </w:t>
      </w:r>
      <w:r w:rsidRPr="009E4CF5">
        <w:t>felett)</w:t>
      </w:r>
      <w:r w:rsidRPr="009E4CF5">
        <w:rPr>
          <w:spacing w:val="-6"/>
        </w:rPr>
        <w:t xml:space="preserve"> </w:t>
      </w:r>
      <w:r w:rsidRPr="009E4CF5">
        <w:t>dóziscsökkentés</w:t>
      </w:r>
      <w:r w:rsidRPr="009E4CF5">
        <w:rPr>
          <w:spacing w:val="-6"/>
        </w:rPr>
        <w:t xml:space="preserve"> </w:t>
      </w:r>
      <w:r w:rsidRPr="009E4CF5">
        <w:t>javasolt</w:t>
      </w:r>
      <w:r w:rsidRPr="009E4CF5">
        <w:rPr>
          <w:spacing w:val="-5"/>
        </w:rPr>
        <w:t xml:space="preserve"> </w:t>
      </w:r>
      <w:r w:rsidRPr="009E4CF5">
        <w:t>(lásd</w:t>
      </w:r>
      <w:r w:rsidRPr="009E4CF5">
        <w:rPr>
          <w:spacing w:val="-6"/>
        </w:rPr>
        <w:t xml:space="preserve"> </w:t>
      </w:r>
      <w:r w:rsidRPr="009E4CF5">
        <w:t>1.</w:t>
      </w:r>
      <w:r w:rsidR="00F001DC">
        <w:rPr>
          <w:spacing w:val="-7"/>
        </w:rPr>
        <w:t> táblázat</w:t>
      </w:r>
      <w:r w:rsidRPr="009E4CF5">
        <w:rPr>
          <w:spacing w:val="-6"/>
        </w:rPr>
        <w:t xml:space="preserve"> </w:t>
      </w:r>
      <w:r w:rsidRPr="009E4CF5">
        <w:t>fent,</w:t>
      </w:r>
      <w:r w:rsidRPr="009E4CF5">
        <w:rPr>
          <w:spacing w:val="-6"/>
        </w:rPr>
        <w:t xml:space="preserve"> </w:t>
      </w:r>
      <w:r w:rsidRPr="009E4CF5">
        <w:t>valamint</w:t>
      </w:r>
      <w:r w:rsidRPr="009E4CF5">
        <w:rPr>
          <w:spacing w:val="-5"/>
        </w:rPr>
        <w:t xml:space="preserve"> </w:t>
      </w:r>
      <w:r w:rsidRPr="009E4CF5">
        <w:t>4.4</w:t>
      </w:r>
      <w:r w:rsidRPr="009E4CF5">
        <w:rPr>
          <w:spacing w:val="-6"/>
        </w:rPr>
        <w:t xml:space="preserve"> </w:t>
      </w:r>
      <w:r w:rsidRPr="009E4CF5">
        <w:t>és</w:t>
      </w:r>
      <w:r w:rsidRPr="009E4CF5">
        <w:rPr>
          <w:spacing w:val="-6"/>
        </w:rPr>
        <w:t xml:space="preserve"> </w:t>
      </w:r>
      <w:r w:rsidRPr="009E4CF5">
        <w:t>5.1</w:t>
      </w:r>
      <w:r w:rsidR="004E6516">
        <w:rPr>
          <w:spacing w:val="-5"/>
        </w:rPr>
        <w:t> pont</w:t>
      </w:r>
      <w:r w:rsidRPr="009E4CF5">
        <w:rPr>
          <w:spacing w:val="-2"/>
        </w:rPr>
        <w:t>).</w:t>
      </w:r>
    </w:p>
    <w:p w14:paraId="6AD5F5F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D4965DD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</w:rPr>
        <w:t>Testtömeg</w:t>
      </w:r>
    </w:p>
    <w:p w14:paraId="73D5890D" w14:textId="1B3AB9F4" w:rsidR="00945359" w:rsidRDefault="00220A43" w:rsidP="007D340F">
      <w:pPr>
        <w:pStyle w:val="Szvegtrzs"/>
        <w:tabs>
          <w:tab w:val="left" w:pos="567"/>
        </w:tabs>
      </w:pPr>
      <w:r w:rsidRPr="009E4CF5">
        <w:t>Nagyon kevés klinikai tapasztalat áll rendelkezésre a javasolt adagolást alkalmazó 50</w:t>
      </w:r>
      <w:r w:rsidR="009A048B">
        <w:t> kg</w:t>
      </w:r>
      <w:r w:rsidRPr="009E4CF5">
        <w:t xml:space="preserve"> alatti és 110</w:t>
      </w:r>
      <w:r w:rsidR="009A048B">
        <w:rPr>
          <w:spacing w:val="-2"/>
        </w:rPr>
        <w:t> kg</w:t>
      </w:r>
      <w:r w:rsidRPr="009E4CF5">
        <w:rPr>
          <w:spacing w:val="-3"/>
        </w:rPr>
        <w:t xml:space="preserve"> </w:t>
      </w:r>
      <w:r w:rsidRPr="009E4CF5">
        <w:t>feletti</w:t>
      </w:r>
      <w:r w:rsidRPr="009E4CF5">
        <w:rPr>
          <w:spacing w:val="-3"/>
        </w:rPr>
        <w:t xml:space="preserve"> </w:t>
      </w:r>
      <w:r w:rsidRPr="009E4CF5">
        <w:t>testtömegű</w:t>
      </w:r>
      <w:r w:rsidRPr="009E4CF5">
        <w:rPr>
          <w:spacing w:val="-3"/>
        </w:rPr>
        <w:t xml:space="preserve"> </w:t>
      </w:r>
      <w:r w:rsidRPr="009E4CF5">
        <w:t>betegekre</w:t>
      </w:r>
      <w:r w:rsidRPr="009E4CF5">
        <w:rPr>
          <w:spacing w:val="-3"/>
        </w:rPr>
        <w:t xml:space="preserve"> </w:t>
      </w:r>
      <w:r w:rsidRPr="009E4CF5">
        <w:t>vonatkozóan.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rendelkezésre</w:t>
      </w:r>
      <w:r w:rsidRPr="009E4CF5">
        <w:rPr>
          <w:spacing w:val="-3"/>
        </w:rPr>
        <w:t xml:space="preserve"> </w:t>
      </w:r>
      <w:r w:rsidRPr="009E4CF5">
        <w:t>álló</w:t>
      </w:r>
      <w:r w:rsidRPr="009E4CF5">
        <w:rPr>
          <w:spacing w:val="-3"/>
        </w:rPr>
        <w:t xml:space="preserve">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kinetikai</w:t>
      </w:r>
      <w:r w:rsidRPr="009E4CF5">
        <w:rPr>
          <w:spacing w:val="-3"/>
        </w:rPr>
        <w:t xml:space="preserve"> </w:t>
      </w:r>
      <w:r w:rsidRPr="009E4CF5">
        <w:t>adatok alapján a dózis módosítása nem szükséges (lásd 5.2</w:t>
      </w:r>
      <w:r w:rsidR="004E6516">
        <w:t> pont</w:t>
      </w:r>
      <w:r w:rsidRPr="009E4CF5">
        <w:t>), de szoros klinikai megfigyelés javasolt (lásd 4.4</w:t>
      </w:r>
      <w:r w:rsidR="004E6516">
        <w:t> pont</w:t>
      </w:r>
      <w:r w:rsidRPr="009E4CF5">
        <w:t>).</w:t>
      </w:r>
    </w:p>
    <w:p w14:paraId="5D37943D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61F7B9A6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5"/>
        </w:rPr>
        <w:t>Nem</w:t>
      </w:r>
    </w:p>
    <w:p w14:paraId="674A322E" w14:textId="12AA787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6"/>
        </w:rPr>
        <w:t xml:space="preserve"> </w:t>
      </w:r>
      <w:r w:rsidRPr="009E4CF5">
        <w:t>dózis</w:t>
      </w:r>
      <w:r w:rsidRPr="009E4CF5">
        <w:rPr>
          <w:spacing w:val="-5"/>
        </w:rPr>
        <w:t xml:space="preserve"> </w:t>
      </w:r>
      <w:r w:rsidRPr="009E4CF5">
        <w:t>módosítása</w:t>
      </w:r>
      <w:r w:rsidRPr="009E4CF5">
        <w:rPr>
          <w:spacing w:val="-5"/>
        </w:rPr>
        <w:t xml:space="preserve"> </w:t>
      </w:r>
      <w:r w:rsidRPr="009E4CF5">
        <w:t>nem</w:t>
      </w:r>
      <w:r w:rsidRPr="009E4CF5">
        <w:rPr>
          <w:spacing w:val="-5"/>
        </w:rPr>
        <w:t xml:space="preserve"> </w:t>
      </w:r>
      <w:r w:rsidRPr="009E4CF5">
        <w:t>szükséges</w:t>
      </w:r>
      <w:r w:rsidRPr="009E4CF5">
        <w:rPr>
          <w:spacing w:val="-5"/>
        </w:rPr>
        <w:t xml:space="preserve"> </w:t>
      </w:r>
      <w:r w:rsidRPr="009E4CF5">
        <w:t>(lásd</w:t>
      </w:r>
      <w:r w:rsidRPr="009E4CF5">
        <w:rPr>
          <w:spacing w:val="-5"/>
        </w:rPr>
        <w:t xml:space="preserve"> </w:t>
      </w:r>
      <w:r w:rsidRPr="009E4CF5">
        <w:t>5.2</w:t>
      </w:r>
      <w:r w:rsidR="004E6516">
        <w:rPr>
          <w:spacing w:val="-5"/>
        </w:rPr>
        <w:t> pont</w:t>
      </w:r>
      <w:r w:rsidRPr="009E4CF5">
        <w:rPr>
          <w:spacing w:val="-2"/>
        </w:rPr>
        <w:t>).</w:t>
      </w:r>
    </w:p>
    <w:p w14:paraId="247403D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1C38BD3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Gyermekek</w:t>
      </w:r>
      <w:r w:rsidRPr="009E4CF5">
        <w:rPr>
          <w:i/>
          <w:spacing w:val="-6"/>
        </w:rPr>
        <w:t xml:space="preserve"> </w:t>
      </w:r>
      <w:r w:rsidRPr="009E4CF5">
        <w:rPr>
          <w:i/>
        </w:rPr>
        <w:t>és</w:t>
      </w:r>
      <w:r w:rsidRPr="009E4CF5">
        <w:rPr>
          <w:i/>
          <w:spacing w:val="-5"/>
        </w:rPr>
        <w:t xml:space="preserve"> </w:t>
      </w:r>
      <w:r w:rsidRPr="009E4CF5">
        <w:rPr>
          <w:i/>
          <w:spacing w:val="-2"/>
        </w:rPr>
        <w:t>serdülők</w:t>
      </w:r>
    </w:p>
    <w:p w14:paraId="12D7F82A" w14:textId="30DB274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dabigatrán-etexilátnak gyermekeknél „a VTE primer prevenciója elektív, teljes csípőízületi endoprotézis</w:t>
      </w:r>
      <w:r w:rsidR="00A637A7">
        <w:t>-műtéten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teljes</w:t>
      </w:r>
      <w:r w:rsidRPr="009E4CF5">
        <w:rPr>
          <w:spacing w:val="-3"/>
        </w:rPr>
        <w:t xml:space="preserve"> </w:t>
      </w:r>
      <w:r w:rsidRPr="009E4CF5">
        <w:t>térdízületi</w:t>
      </w:r>
      <w:r w:rsidRPr="009E4CF5">
        <w:rPr>
          <w:spacing w:val="-3"/>
        </w:rPr>
        <w:t xml:space="preserve"> </w:t>
      </w:r>
      <w:r w:rsidRPr="009E4CF5">
        <w:t>endoprotézis</w:t>
      </w:r>
      <w:r w:rsidR="00A637A7">
        <w:rPr>
          <w:spacing w:val="-3"/>
        </w:rPr>
        <w:t>-</w:t>
      </w:r>
      <w:r w:rsidRPr="009E4CF5">
        <w:t>műtéten</w:t>
      </w:r>
      <w:r w:rsidRPr="009E4CF5">
        <w:rPr>
          <w:spacing w:val="-3"/>
        </w:rPr>
        <w:t xml:space="preserve"> </w:t>
      </w:r>
      <w:r w:rsidRPr="009E4CF5">
        <w:t>átesett</w:t>
      </w:r>
      <w:r w:rsidRPr="009E4CF5">
        <w:rPr>
          <w:spacing w:val="-6"/>
        </w:rPr>
        <w:t xml:space="preserve"> </w:t>
      </w:r>
      <w:r w:rsidRPr="009E4CF5">
        <w:t>betegeknél”</w:t>
      </w:r>
      <w:r w:rsidRPr="009E4CF5">
        <w:rPr>
          <w:spacing w:val="-4"/>
        </w:rPr>
        <w:t xml:space="preserve"> </w:t>
      </w:r>
      <w:r w:rsidRPr="009E4CF5">
        <w:t>javallat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nincs releváns alkalmazása.</w:t>
      </w:r>
    </w:p>
    <w:p w14:paraId="02581F2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9AEED7D" w14:textId="77777777" w:rsidR="00945359" w:rsidRDefault="00220A43" w:rsidP="007D340F">
      <w:pPr>
        <w:pStyle w:val="Cmsor4"/>
        <w:tabs>
          <w:tab w:val="left" w:pos="567"/>
        </w:tabs>
        <w:ind w:left="0"/>
        <w:rPr>
          <w:spacing w:val="-2"/>
        </w:rPr>
      </w:pPr>
      <w:r w:rsidRPr="009E4CF5">
        <w:t>VTE</w:t>
      </w:r>
      <w:r w:rsidRPr="009E4CF5">
        <w:rPr>
          <w:spacing w:val="-7"/>
        </w:rPr>
        <w:t xml:space="preserve"> </w:t>
      </w:r>
      <w:r w:rsidRPr="009E4CF5">
        <w:t>kezelése</w:t>
      </w:r>
      <w:r w:rsidRPr="009E4CF5">
        <w:rPr>
          <w:spacing w:val="-6"/>
        </w:rPr>
        <w:t xml:space="preserve"> </w:t>
      </w:r>
      <w:r w:rsidRPr="009E4CF5">
        <w:t>és</w:t>
      </w:r>
      <w:r w:rsidRPr="009E4CF5">
        <w:rPr>
          <w:spacing w:val="-7"/>
        </w:rPr>
        <w:t xml:space="preserve"> </w:t>
      </w:r>
      <w:r w:rsidRPr="009E4CF5">
        <w:t>VTE</w:t>
      </w:r>
      <w:r w:rsidRPr="009E4CF5">
        <w:rPr>
          <w:spacing w:val="-6"/>
        </w:rPr>
        <w:t xml:space="preserve"> </w:t>
      </w:r>
      <w:r w:rsidRPr="009E4CF5">
        <w:t>kiújulásának</w:t>
      </w:r>
      <w:r w:rsidRPr="009E4CF5">
        <w:rPr>
          <w:spacing w:val="-7"/>
        </w:rPr>
        <w:t xml:space="preserve"> </w:t>
      </w:r>
      <w:r w:rsidRPr="009E4CF5">
        <w:t>megelőzése</w:t>
      </w:r>
      <w:r w:rsidRPr="009E4CF5">
        <w:rPr>
          <w:spacing w:val="-6"/>
        </w:rPr>
        <w:t xml:space="preserve"> </w:t>
      </w:r>
      <w:r w:rsidRPr="009E4CF5">
        <w:t>gyermekeknél</w:t>
      </w:r>
      <w:r w:rsidRPr="009E4CF5">
        <w:rPr>
          <w:spacing w:val="-7"/>
        </w:rPr>
        <w:t xml:space="preserve"> </w:t>
      </w:r>
      <w:r w:rsidRPr="009E4CF5">
        <w:t>és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serdülőknél</w:t>
      </w:r>
    </w:p>
    <w:p w14:paraId="1DD7D01E" w14:textId="77777777" w:rsidR="001A0E91" w:rsidRPr="009E4CF5" w:rsidRDefault="001A0E91" w:rsidP="00F63B34">
      <w:pPr>
        <w:pStyle w:val="Cmsor4"/>
        <w:tabs>
          <w:tab w:val="left" w:pos="567"/>
        </w:tabs>
        <w:ind w:left="0"/>
        <w:rPr>
          <w:u w:val="none"/>
        </w:rPr>
      </w:pPr>
    </w:p>
    <w:p w14:paraId="16D9863E" w14:textId="51D7542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VTE</w:t>
      </w:r>
      <w:r w:rsidRPr="009E4CF5">
        <w:rPr>
          <w:spacing w:val="-3"/>
        </w:rPr>
        <w:t xml:space="preserve"> </w:t>
      </w:r>
      <w:r w:rsidRPr="009E4CF5">
        <w:t>kezelésekor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serdülőknél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kezelést</w:t>
      </w:r>
      <w:r w:rsidRPr="009E4CF5">
        <w:rPr>
          <w:spacing w:val="-3"/>
        </w:rPr>
        <w:t xml:space="preserve"> </w:t>
      </w:r>
      <w:r w:rsidRPr="009E4CF5">
        <w:t>legalább</w:t>
      </w:r>
      <w:r w:rsidRPr="009E4CF5">
        <w:rPr>
          <w:spacing w:val="-3"/>
        </w:rPr>
        <w:t xml:space="preserve"> </w:t>
      </w:r>
      <w:r w:rsidRPr="009E4CF5">
        <w:t>5</w:t>
      </w:r>
      <w:r w:rsidR="00F001DC">
        <w:rPr>
          <w:spacing w:val="-4"/>
        </w:rPr>
        <w:t> nap</w:t>
      </w:r>
      <w:r w:rsidRPr="009E4CF5">
        <w:t>os</w:t>
      </w:r>
      <w:r w:rsidRPr="009E4CF5">
        <w:rPr>
          <w:spacing w:val="-3"/>
        </w:rPr>
        <w:t xml:space="preserve"> </w:t>
      </w:r>
      <w:r w:rsidRPr="009E4CF5">
        <w:t>parenter</w:t>
      </w:r>
      <w:r w:rsidR="00F52C99">
        <w:t>a</w:t>
      </w:r>
      <w:r w:rsidRPr="009E4CF5">
        <w:t>lis</w:t>
      </w:r>
      <w:r w:rsidRPr="009E4CF5">
        <w:rPr>
          <w:spacing w:val="-3"/>
        </w:rPr>
        <w:t xml:space="preserve"> </w:t>
      </w:r>
      <w:r w:rsidRPr="009E4CF5">
        <w:t>antikoaguláns kezelést követően kell megkezdeni. A VTE kiújulásának megelőzése érdekében végzett kezelést a korábbi kezelés folytatásaként kell alkalmazni.</w:t>
      </w:r>
    </w:p>
    <w:p w14:paraId="31FFBAFA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3898354" w14:textId="77651D07" w:rsidR="00945359" w:rsidRPr="009E4CF5" w:rsidRDefault="00220A43" w:rsidP="00F63B34">
      <w:r w:rsidRPr="009E4CF5">
        <w:rPr>
          <w:b/>
        </w:rPr>
        <w:t>A dabigatrán-etexilát kapszulát naponta kétszer kell bevenni</w:t>
      </w:r>
      <w:r w:rsidRPr="009E4CF5">
        <w:t>, egy adagot reggel és egy adagot este,</w:t>
      </w:r>
      <w:r w:rsidRPr="009E4CF5">
        <w:rPr>
          <w:spacing w:val="-3"/>
        </w:rPr>
        <w:t xml:space="preserve"> </w:t>
      </w:r>
      <w:r w:rsidRPr="009E4CF5">
        <w:t>mindennap</w:t>
      </w:r>
      <w:r w:rsidRPr="009E4CF5">
        <w:rPr>
          <w:spacing w:val="-3"/>
        </w:rPr>
        <w:t xml:space="preserve"> </w:t>
      </w:r>
      <w:r w:rsidRPr="009E4CF5">
        <w:t>körülbelül</w:t>
      </w:r>
      <w:r w:rsidRPr="009E4CF5">
        <w:rPr>
          <w:spacing w:val="-3"/>
        </w:rPr>
        <w:t xml:space="preserve"> </w:t>
      </w:r>
      <w:r w:rsidRPr="009E4CF5">
        <w:t>azonos</w:t>
      </w:r>
      <w:r w:rsidRPr="009E4CF5">
        <w:rPr>
          <w:spacing w:val="-3"/>
        </w:rPr>
        <w:t xml:space="preserve"> </w:t>
      </w:r>
      <w:r w:rsidRPr="009E4CF5">
        <w:t>időben.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bevételek</w:t>
      </w:r>
      <w:r w:rsidRPr="009E4CF5">
        <w:rPr>
          <w:spacing w:val="-3"/>
        </w:rPr>
        <w:t xml:space="preserve"> </w:t>
      </w:r>
      <w:r w:rsidRPr="009E4CF5">
        <w:t>között</w:t>
      </w:r>
      <w:r w:rsidRPr="009E4CF5">
        <w:rPr>
          <w:spacing w:val="-3"/>
        </w:rPr>
        <w:t xml:space="preserve"> </w:t>
      </w:r>
      <w:r w:rsidRPr="009E4CF5">
        <w:t>eltelt</w:t>
      </w:r>
      <w:r w:rsidRPr="009E4CF5">
        <w:rPr>
          <w:spacing w:val="-3"/>
        </w:rPr>
        <w:t xml:space="preserve"> </w:t>
      </w:r>
      <w:r w:rsidRPr="009E4CF5">
        <w:t>időnek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lehető</w:t>
      </w:r>
      <w:r w:rsidRPr="009E4CF5">
        <w:rPr>
          <w:spacing w:val="-3"/>
        </w:rPr>
        <w:t xml:space="preserve"> </w:t>
      </w:r>
      <w:r w:rsidRPr="009E4CF5">
        <w:t>legközelebb</w:t>
      </w:r>
      <w:r w:rsidRPr="009E4CF5">
        <w:rPr>
          <w:spacing w:val="-3"/>
        </w:rPr>
        <w:t xml:space="preserve"> </w:t>
      </w:r>
      <w:r w:rsidRPr="009E4CF5">
        <w:t>kell</w:t>
      </w:r>
      <w:r w:rsidR="002A6030">
        <w:t xml:space="preserve"> </w:t>
      </w:r>
      <w:r w:rsidRPr="009E4CF5">
        <w:t xml:space="preserve">lennie </w:t>
      </w:r>
      <w:r w:rsidR="009A048B">
        <w:t xml:space="preserve">a </w:t>
      </w:r>
      <w:r w:rsidRPr="009E4CF5">
        <w:t>12</w:t>
      </w:r>
      <w:r w:rsidR="009A048B">
        <w:rPr>
          <w:spacing w:val="-3"/>
        </w:rPr>
        <w:t> </w:t>
      </w:r>
      <w:r w:rsidRPr="009E4CF5">
        <w:rPr>
          <w:spacing w:val="-2"/>
        </w:rPr>
        <w:t>órához.</w:t>
      </w:r>
    </w:p>
    <w:p w14:paraId="6D7FFBAA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5C4FB87" w14:textId="5DF8C95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7"/>
        </w:rPr>
        <w:t xml:space="preserve"> </w:t>
      </w:r>
      <w:r w:rsidRPr="009E4CF5">
        <w:t>dabigatrán-etexilát</w:t>
      </w:r>
      <w:r w:rsidRPr="009E4CF5">
        <w:rPr>
          <w:spacing w:val="-6"/>
        </w:rPr>
        <w:t xml:space="preserve"> </w:t>
      </w:r>
      <w:r w:rsidRPr="009E4CF5">
        <w:t>kapszula</w:t>
      </w:r>
      <w:r w:rsidRPr="009E4CF5">
        <w:rPr>
          <w:spacing w:val="-7"/>
        </w:rPr>
        <w:t xml:space="preserve"> </w:t>
      </w:r>
      <w:r w:rsidRPr="009E4CF5">
        <w:t>javasolt</w:t>
      </w:r>
      <w:r w:rsidRPr="009E4CF5">
        <w:rPr>
          <w:spacing w:val="-7"/>
        </w:rPr>
        <w:t xml:space="preserve"> </w:t>
      </w:r>
      <w:r w:rsidRPr="009E4CF5">
        <w:t>dózisa</w:t>
      </w:r>
      <w:r w:rsidRPr="009E4CF5">
        <w:rPr>
          <w:spacing w:val="-7"/>
        </w:rPr>
        <w:t xml:space="preserve"> </w:t>
      </w:r>
      <w:r w:rsidRPr="009E4CF5">
        <w:t>a</w:t>
      </w:r>
      <w:r w:rsidRPr="009E4CF5">
        <w:rPr>
          <w:spacing w:val="-7"/>
        </w:rPr>
        <w:t xml:space="preserve"> </w:t>
      </w:r>
      <w:r w:rsidRPr="009E4CF5">
        <w:t>beteg</w:t>
      </w:r>
      <w:r w:rsidRPr="009E4CF5">
        <w:rPr>
          <w:spacing w:val="-7"/>
        </w:rPr>
        <w:t xml:space="preserve"> </w:t>
      </w:r>
      <w:r w:rsidRPr="009E4CF5">
        <w:t>testtömegétől</w:t>
      </w:r>
      <w:r w:rsidRPr="009E4CF5">
        <w:rPr>
          <w:spacing w:val="-7"/>
        </w:rPr>
        <w:t xml:space="preserve"> </w:t>
      </w:r>
      <w:r w:rsidRPr="009E4CF5">
        <w:t>és</w:t>
      </w:r>
      <w:r w:rsidRPr="009E4CF5">
        <w:rPr>
          <w:spacing w:val="-7"/>
        </w:rPr>
        <w:t xml:space="preserve"> </w:t>
      </w:r>
      <w:r w:rsidRPr="009E4CF5">
        <w:t>életkorától</w:t>
      </w:r>
      <w:r w:rsidRPr="009E4CF5">
        <w:rPr>
          <w:spacing w:val="-7"/>
        </w:rPr>
        <w:t xml:space="preserve"> </w:t>
      </w:r>
      <w:r w:rsidRPr="009E4CF5">
        <w:t>függ,</w:t>
      </w:r>
      <w:r w:rsidRPr="009E4CF5">
        <w:rPr>
          <w:spacing w:val="-7"/>
        </w:rPr>
        <w:t xml:space="preserve"> </w:t>
      </w:r>
      <w:r w:rsidRPr="009E4CF5">
        <w:t>amint</w:t>
      </w:r>
      <w:r w:rsidRPr="009E4CF5">
        <w:rPr>
          <w:spacing w:val="-7"/>
        </w:rPr>
        <w:t xml:space="preserve"> </w:t>
      </w:r>
      <w:r w:rsidRPr="009E4CF5">
        <w:t>azt</w:t>
      </w:r>
      <w:r w:rsidRPr="009E4CF5">
        <w:rPr>
          <w:spacing w:val="-6"/>
        </w:rPr>
        <w:t xml:space="preserve"> </w:t>
      </w:r>
      <w:r w:rsidRPr="009E4CF5">
        <w:rPr>
          <w:spacing w:val="-10"/>
        </w:rPr>
        <w:t>a</w:t>
      </w:r>
      <w:r w:rsidR="002A6030">
        <w:rPr>
          <w:spacing w:val="-10"/>
        </w:rPr>
        <w:t xml:space="preserve"> </w:t>
      </w:r>
      <w:r w:rsidR="00422EBE">
        <w:t>2.</w:t>
      </w:r>
      <w:r w:rsidR="00F001DC">
        <w:t> táblázat</w:t>
      </w:r>
      <w:r w:rsidRPr="00422EBE">
        <w:rPr>
          <w:spacing w:val="-7"/>
        </w:rPr>
        <w:t xml:space="preserve"> </w:t>
      </w:r>
      <w:r w:rsidRPr="009E4CF5">
        <w:t>mutatja.</w:t>
      </w:r>
      <w:r w:rsidR="00F52C99">
        <w:t xml:space="preserve"> A táblázat</w:t>
      </w:r>
      <w:r w:rsidR="000C7AB8">
        <w:t xml:space="preserve"> feltünteti azt az</w:t>
      </w:r>
      <w:r w:rsidR="00F52C99">
        <w:t xml:space="preserve"> egyszeri dózist</w:t>
      </w:r>
      <w:r w:rsidR="000C7AB8">
        <w:t>, amelyet</w:t>
      </w:r>
      <w:r w:rsidR="00F52C99">
        <w:t xml:space="preserve"> naponta kétszer kell alkalmazni. </w:t>
      </w:r>
      <w:r w:rsidRPr="009E4CF5">
        <w:t>A</w:t>
      </w:r>
      <w:r w:rsidRPr="00422EBE">
        <w:rPr>
          <w:spacing w:val="-7"/>
        </w:rPr>
        <w:t xml:space="preserve"> </w:t>
      </w:r>
      <w:r w:rsidRPr="009E4CF5">
        <w:t>dózist</w:t>
      </w:r>
      <w:r w:rsidRPr="00422EBE">
        <w:rPr>
          <w:spacing w:val="-7"/>
        </w:rPr>
        <w:t xml:space="preserve"> </w:t>
      </w:r>
      <w:r w:rsidRPr="009E4CF5">
        <w:t>a</w:t>
      </w:r>
      <w:r w:rsidRPr="00422EBE">
        <w:rPr>
          <w:spacing w:val="-7"/>
        </w:rPr>
        <w:t xml:space="preserve"> </w:t>
      </w:r>
      <w:r w:rsidRPr="009E4CF5">
        <w:t>kezelés</w:t>
      </w:r>
      <w:r w:rsidRPr="00422EBE">
        <w:rPr>
          <w:spacing w:val="-7"/>
        </w:rPr>
        <w:t xml:space="preserve"> </w:t>
      </w:r>
      <w:r w:rsidRPr="009E4CF5">
        <w:t>előrehaladtával</w:t>
      </w:r>
      <w:r w:rsidRPr="00422EBE">
        <w:rPr>
          <w:spacing w:val="-7"/>
        </w:rPr>
        <w:t xml:space="preserve"> </w:t>
      </w:r>
      <w:r w:rsidRPr="009E4CF5">
        <w:t>testtömeg</w:t>
      </w:r>
      <w:r w:rsidRPr="00422EBE">
        <w:rPr>
          <w:spacing w:val="-7"/>
        </w:rPr>
        <w:t xml:space="preserve"> </w:t>
      </w:r>
      <w:r w:rsidRPr="009E4CF5">
        <w:t>és</w:t>
      </w:r>
      <w:r w:rsidRPr="00422EBE">
        <w:rPr>
          <w:spacing w:val="-7"/>
        </w:rPr>
        <w:t xml:space="preserve"> </w:t>
      </w:r>
      <w:r w:rsidRPr="009E4CF5">
        <w:t>életkor</w:t>
      </w:r>
      <w:r w:rsidRPr="00422EBE">
        <w:rPr>
          <w:spacing w:val="-7"/>
        </w:rPr>
        <w:t xml:space="preserve"> </w:t>
      </w:r>
      <w:r w:rsidRPr="009E4CF5">
        <w:t>szerint</w:t>
      </w:r>
      <w:r w:rsidRPr="00422EBE">
        <w:rPr>
          <w:spacing w:val="-7"/>
        </w:rPr>
        <w:t xml:space="preserve"> </w:t>
      </w:r>
      <w:r w:rsidRPr="009E4CF5">
        <w:t>módosítani</w:t>
      </w:r>
      <w:r w:rsidRPr="00422EBE">
        <w:rPr>
          <w:spacing w:val="-7"/>
        </w:rPr>
        <w:t xml:space="preserve"> </w:t>
      </w:r>
      <w:r w:rsidRPr="00422EBE">
        <w:rPr>
          <w:spacing w:val="-2"/>
        </w:rPr>
        <w:t>kell.</w:t>
      </w:r>
    </w:p>
    <w:p w14:paraId="456B734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63146C6" w14:textId="6DC65AAB" w:rsidR="00945359" w:rsidRPr="00917F7D" w:rsidRDefault="00422EBE" w:rsidP="00F63B34">
      <w:r w:rsidRPr="00917F7D">
        <w:rPr>
          <w:b/>
          <w:spacing w:val="-2"/>
        </w:rPr>
        <w:t>2</w:t>
      </w:r>
      <w:r w:rsidR="00917F7D">
        <w:rPr>
          <w:b/>
          <w:spacing w:val="-2"/>
        </w:rPr>
        <w:t>.</w:t>
      </w:r>
      <w:r w:rsidR="00F001DC">
        <w:rPr>
          <w:b/>
          <w:spacing w:val="-2"/>
        </w:rPr>
        <w:t> táblázat</w:t>
      </w:r>
      <w:r w:rsidR="0044122D"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 xml:space="preserve">A táblázatban a </w:t>
      </w:r>
      <w:r w:rsidR="00701BD2" w:rsidRPr="00917F7D">
        <w:rPr>
          <w:b/>
        </w:rPr>
        <w:t>Dabigatran Etexilate Laboratorios Liconsa</w:t>
      </w:r>
      <w:r w:rsidR="00220A43" w:rsidRPr="00917F7D">
        <w:rPr>
          <w:b/>
        </w:rPr>
        <w:t xml:space="preserve"> egyszeri és teljes napi adagja van feltüntetve, milligramm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(mg)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értékben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meghatározva,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beteg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kilogrammban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megadott testtömege (kg) és évben megadott életkora alapján.</w:t>
      </w:r>
    </w:p>
    <w:p w14:paraId="6B7502AD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64"/>
        <w:gridCol w:w="2266"/>
        <w:gridCol w:w="2266"/>
      </w:tblGrid>
      <w:tr w:rsidR="00945359" w:rsidRPr="009E4CF5" w14:paraId="515180EE" w14:textId="77777777" w:rsidTr="00F63B34">
        <w:trPr>
          <w:trHeight w:val="254"/>
        </w:trPr>
        <w:tc>
          <w:tcPr>
            <w:tcW w:w="4530" w:type="dxa"/>
            <w:gridSpan w:val="2"/>
          </w:tcPr>
          <w:p w14:paraId="02F4A48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75"/>
              <w:rPr>
                <w:b/>
              </w:rPr>
            </w:pPr>
            <w:r w:rsidRPr="009E4CF5">
              <w:rPr>
                <w:b/>
                <w:spacing w:val="-2"/>
              </w:rPr>
              <w:t>Testtömeg/életkor</w:t>
            </w:r>
            <w:r w:rsidRPr="009E4CF5">
              <w:rPr>
                <w:b/>
                <w:spacing w:val="17"/>
              </w:rPr>
              <w:t xml:space="preserve"> </w:t>
            </w:r>
            <w:r w:rsidRPr="009E4CF5">
              <w:rPr>
                <w:b/>
                <w:spacing w:val="-2"/>
              </w:rPr>
              <w:t>kombinációk</w:t>
            </w:r>
          </w:p>
        </w:tc>
        <w:tc>
          <w:tcPr>
            <w:tcW w:w="2266" w:type="dxa"/>
            <w:vMerge w:val="restart"/>
          </w:tcPr>
          <w:p w14:paraId="7E57B3D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26"/>
              <w:rPr>
                <w:b/>
              </w:rPr>
            </w:pPr>
            <w:r w:rsidRPr="009E4CF5">
              <w:rPr>
                <w:b/>
              </w:rPr>
              <w:t>Egyszeri</w:t>
            </w:r>
            <w:r w:rsidRPr="009E4CF5">
              <w:rPr>
                <w:b/>
                <w:spacing w:val="-6"/>
              </w:rPr>
              <w:t xml:space="preserve"> </w:t>
            </w:r>
            <w:r w:rsidRPr="009E4CF5">
              <w:rPr>
                <w:b/>
              </w:rPr>
              <w:t>adag</w:t>
            </w:r>
            <w:r w:rsidRPr="009E4CF5">
              <w:rPr>
                <w:b/>
                <w:spacing w:val="-6"/>
              </w:rPr>
              <w:t xml:space="preserve"> </w:t>
            </w:r>
            <w:r w:rsidRPr="009E4CF5">
              <w:rPr>
                <w:b/>
                <w:spacing w:val="-4"/>
              </w:rPr>
              <w:t>(mg)</w:t>
            </w:r>
          </w:p>
        </w:tc>
        <w:tc>
          <w:tcPr>
            <w:tcW w:w="2266" w:type="dxa"/>
            <w:vMerge w:val="restart"/>
          </w:tcPr>
          <w:p w14:paraId="059C1EAD" w14:textId="58D12EB3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3"/>
              <w:rPr>
                <w:b/>
              </w:rPr>
            </w:pPr>
            <w:r w:rsidRPr="009E4CF5">
              <w:rPr>
                <w:b/>
              </w:rPr>
              <w:t>Teljes</w:t>
            </w:r>
            <w:r w:rsidRPr="009E4CF5">
              <w:rPr>
                <w:b/>
                <w:spacing w:val="-5"/>
              </w:rPr>
              <w:t xml:space="preserve"> </w:t>
            </w:r>
            <w:r w:rsidRPr="009E4CF5">
              <w:rPr>
                <w:b/>
              </w:rPr>
              <w:t>napi</w:t>
            </w:r>
            <w:r w:rsidRPr="009E4CF5">
              <w:rPr>
                <w:b/>
                <w:spacing w:val="-5"/>
              </w:rPr>
              <w:t xml:space="preserve"> </w:t>
            </w:r>
            <w:r w:rsidRPr="009E4CF5">
              <w:rPr>
                <w:b/>
              </w:rPr>
              <w:t>adag</w:t>
            </w:r>
            <w:r w:rsidRPr="009E4CF5">
              <w:rPr>
                <w:b/>
                <w:spacing w:val="-4"/>
              </w:rPr>
              <w:t xml:space="preserve"> (mg)</w:t>
            </w:r>
          </w:p>
        </w:tc>
      </w:tr>
      <w:tr w:rsidR="00945359" w:rsidRPr="009E4CF5" w14:paraId="07217296" w14:textId="77777777" w:rsidTr="00F63B34">
        <w:trPr>
          <w:trHeight w:val="253"/>
        </w:trPr>
        <w:tc>
          <w:tcPr>
            <w:tcW w:w="2266" w:type="dxa"/>
          </w:tcPr>
          <w:p w14:paraId="3ECBF92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</w:rPr>
            </w:pPr>
            <w:r w:rsidRPr="009E4CF5">
              <w:rPr>
                <w:b/>
              </w:rPr>
              <w:t>Testtömeg</w:t>
            </w:r>
            <w:r w:rsidRPr="009E4CF5">
              <w:rPr>
                <w:b/>
                <w:spacing w:val="-9"/>
              </w:rPr>
              <w:t xml:space="preserve"> </w:t>
            </w:r>
            <w:r w:rsidRPr="009E4CF5">
              <w:rPr>
                <w:b/>
                <w:spacing w:val="-4"/>
              </w:rPr>
              <w:t>(kg)</w:t>
            </w:r>
          </w:p>
        </w:tc>
        <w:tc>
          <w:tcPr>
            <w:tcW w:w="2264" w:type="dxa"/>
          </w:tcPr>
          <w:p w14:paraId="322182E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b/>
              </w:rPr>
            </w:pPr>
            <w:r w:rsidRPr="009E4CF5">
              <w:rPr>
                <w:b/>
              </w:rPr>
              <w:t>Életkor</w:t>
            </w:r>
            <w:r w:rsidRPr="009E4CF5">
              <w:rPr>
                <w:b/>
                <w:spacing w:val="-7"/>
              </w:rPr>
              <w:t xml:space="preserve"> </w:t>
            </w:r>
            <w:r w:rsidRPr="009E4CF5">
              <w:rPr>
                <w:b/>
                <w:spacing w:val="-4"/>
              </w:rPr>
              <w:t>(év)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14:paraId="4AA8249F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2F91CAE5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:rsidRPr="009E4CF5" w14:paraId="296B2370" w14:textId="77777777" w:rsidTr="00F63B34">
        <w:trPr>
          <w:trHeight w:val="251"/>
        </w:trPr>
        <w:tc>
          <w:tcPr>
            <w:tcW w:w="2266" w:type="dxa"/>
          </w:tcPr>
          <w:p w14:paraId="29358B3B" w14:textId="6D91574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lastRenderedPageBreak/>
              <w:t>11 – &lt;</w:t>
            </w:r>
            <w:r w:rsidRPr="009E4CF5">
              <w:rPr>
                <w:spacing w:val="-5"/>
              </w:rPr>
              <w:t>13</w:t>
            </w:r>
          </w:p>
        </w:tc>
        <w:tc>
          <w:tcPr>
            <w:tcW w:w="2264" w:type="dxa"/>
          </w:tcPr>
          <w:p w14:paraId="062B2CC1" w14:textId="7BCDC35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8 – &lt;</w:t>
            </w:r>
            <w:r w:rsidRPr="009E4CF5">
              <w:rPr>
                <w:spacing w:val="-10"/>
              </w:rPr>
              <w:t>9</w:t>
            </w:r>
          </w:p>
        </w:tc>
        <w:tc>
          <w:tcPr>
            <w:tcW w:w="2266" w:type="dxa"/>
          </w:tcPr>
          <w:p w14:paraId="4160A52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75</w:t>
            </w:r>
          </w:p>
        </w:tc>
        <w:tc>
          <w:tcPr>
            <w:tcW w:w="2266" w:type="dxa"/>
          </w:tcPr>
          <w:p w14:paraId="33ADB0F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150</w:t>
            </w:r>
          </w:p>
        </w:tc>
      </w:tr>
      <w:tr w:rsidR="00945359" w:rsidRPr="009E4CF5" w14:paraId="0936FFF4" w14:textId="77777777" w:rsidTr="00F63B34">
        <w:trPr>
          <w:trHeight w:val="254"/>
        </w:trPr>
        <w:tc>
          <w:tcPr>
            <w:tcW w:w="2266" w:type="dxa"/>
          </w:tcPr>
          <w:p w14:paraId="0E3B5782" w14:textId="1FCCA3C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13 – &lt;</w:t>
            </w:r>
            <w:r w:rsidRPr="009E4CF5">
              <w:rPr>
                <w:spacing w:val="-5"/>
              </w:rPr>
              <w:t>16</w:t>
            </w:r>
          </w:p>
        </w:tc>
        <w:tc>
          <w:tcPr>
            <w:tcW w:w="2264" w:type="dxa"/>
          </w:tcPr>
          <w:p w14:paraId="1598C536" w14:textId="08B3A67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8 – &lt;</w:t>
            </w:r>
            <w:r w:rsidRPr="009E4CF5">
              <w:rPr>
                <w:spacing w:val="-5"/>
              </w:rPr>
              <w:t>11</w:t>
            </w:r>
          </w:p>
        </w:tc>
        <w:tc>
          <w:tcPr>
            <w:tcW w:w="2266" w:type="dxa"/>
          </w:tcPr>
          <w:p w14:paraId="20D257D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407FFD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220</w:t>
            </w:r>
          </w:p>
        </w:tc>
      </w:tr>
      <w:tr w:rsidR="00945359" w:rsidRPr="009E4CF5" w14:paraId="231FA2C3" w14:textId="77777777" w:rsidTr="00F63B34">
        <w:trPr>
          <w:trHeight w:val="251"/>
        </w:trPr>
        <w:tc>
          <w:tcPr>
            <w:tcW w:w="2266" w:type="dxa"/>
          </w:tcPr>
          <w:p w14:paraId="1E05EC83" w14:textId="6F0509C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16 – &lt;</w:t>
            </w:r>
            <w:r w:rsidRPr="009E4CF5">
              <w:rPr>
                <w:spacing w:val="-5"/>
              </w:rPr>
              <w:t>21</w:t>
            </w:r>
          </w:p>
        </w:tc>
        <w:tc>
          <w:tcPr>
            <w:tcW w:w="2264" w:type="dxa"/>
          </w:tcPr>
          <w:p w14:paraId="644F3242" w14:textId="2F54F12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8 – &lt;</w:t>
            </w:r>
            <w:r w:rsidRPr="009E4CF5">
              <w:rPr>
                <w:spacing w:val="-5"/>
              </w:rPr>
              <w:t>14</w:t>
            </w:r>
          </w:p>
        </w:tc>
        <w:tc>
          <w:tcPr>
            <w:tcW w:w="2266" w:type="dxa"/>
          </w:tcPr>
          <w:p w14:paraId="4D47F18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5C0ABDC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220</w:t>
            </w:r>
          </w:p>
        </w:tc>
      </w:tr>
      <w:tr w:rsidR="00945359" w:rsidRPr="009E4CF5" w14:paraId="60D5808D" w14:textId="77777777" w:rsidTr="00F63B34">
        <w:trPr>
          <w:trHeight w:val="254"/>
        </w:trPr>
        <w:tc>
          <w:tcPr>
            <w:tcW w:w="2266" w:type="dxa"/>
          </w:tcPr>
          <w:p w14:paraId="0FB3C50C" w14:textId="68B3771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21 – &lt;</w:t>
            </w:r>
            <w:r w:rsidRPr="009E4CF5">
              <w:rPr>
                <w:spacing w:val="-5"/>
              </w:rPr>
              <w:t>26</w:t>
            </w:r>
          </w:p>
        </w:tc>
        <w:tc>
          <w:tcPr>
            <w:tcW w:w="2264" w:type="dxa"/>
          </w:tcPr>
          <w:p w14:paraId="7E9B054B" w14:textId="47ECDA7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16</w:t>
            </w:r>
          </w:p>
        </w:tc>
        <w:tc>
          <w:tcPr>
            <w:tcW w:w="2266" w:type="dxa"/>
          </w:tcPr>
          <w:p w14:paraId="1C27075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20510FB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300</w:t>
            </w:r>
          </w:p>
        </w:tc>
      </w:tr>
      <w:tr w:rsidR="00945359" w:rsidRPr="009E4CF5" w14:paraId="0048AE26" w14:textId="77777777" w:rsidTr="00F63B34">
        <w:trPr>
          <w:trHeight w:val="251"/>
        </w:trPr>
        <w:tc>
          <w:tcPr>
            <w:tcW w:w="2266" w:type="dxa"/>
          </w:tcPr>
          <w:p w14:paraId="79B19895" w14:textId="6484EB2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26 – &lt;</w:t>
            </w:r>
            <w:r w:rsidRPr="009E4CF5">
              <w:rPr>
                <w:spacing w:val="-5"/>
              </w:rPr>
              <w:t>31</w:t>
            </w:r>
          </w:p>
        </w:tc>
        <w:tc>
          <w:tcPr>
            <w:tcW w:w="2264" w:type="dxa"/>
          </w:tcPr>
          <w:p w14:paraId="2D377388" w14:textId="5A3E29A8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4357F55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206C92C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300</w:t>
            </w:r>
          </w:p>
        </w:tc>
      </w:tr>
      <w:tr w:rsidR="00945359" w:rsidRPr="009E4CF5" w14:paraId="73E773B2" w14:textId="77777777" w:rsidTr="00F63B34">
        <w:trPr>
          <w:trHeight w:val="254"/>
        </w:trPr>
        <w:tc>
          <w:tcPr>
            <w:tcW w:w="2266" w:type="dxa"/>
          </w:tcPr>
          <w:p w14:paraId="7F4D9BF4" w14:textId="1DD100D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31 – &lt;</w:t>
            </w:r>
            <w:r w:rsidRPr="009E4CF5">
              <w:rPr>
                <w:spacing w:val="-5"/>
              </w:rPr>
              <w:t>41</w:t>
            </w:r>
          </w:p>
        </w:tc>
        <w:tc>
          <w:tcPr>
            <w:tcW w:w="2264" w:type="dxa"/>
          </w:tcPr>
          <w:p w14:paraId="5F64C9AA" w14:textId="761A7778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389967E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185</w:t>
            </w:r>
          </w:p>
        </w:tc>
        <w:tc>
          <w:tcPr>
            <w:tcW w:w="2266" w:type="dxa"/>
          </w:tcPr>
          <w:p w14:paraId="70331C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370</w:t>
            </w:r>
          </w:p>
        </w:tc>
      </w:tr>
      <w:tr w:rsidR="00945359" w:rsidRPr="009E4CF5" w14:paraId="78C69CD7" w14:textId="77777777" w:rsidTr="00F63B34">
        <w:trPr>
          <w:trHeight w:val="254"/>
        </w:trPr>
        <w:tc>
          <w:tcPr>
            <w:tcW w:w="2266" w:type="dxa"/>
          </w:tcPr>
          <w:p w14:paraId="114E6808" w14:textId="7066335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41 – </w:t>
            </w:r>
            <w:r w:rsidR="009A048B">
              <w:t>&lt;</w:t>
            </w:r>
            <w:r w:rsidRPr="009E4CF5">
              <w:rPr>
                <w:spacing w:val="-5"/>
              </w:rPr>
              <w:t>51</w:t>
            </w:r>
          </w:p>
        </w:tc>
        <w:tc>
          <w:tcPr>
            <w:tcW w:w="2264" w:type="dxa"/>
          </w:tcPr>
          <w:p w14:paraId="07F9B1D5" w14:textId="1BCCC7C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1127F15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220</w:t>
            </w:r>
          </w:p>
        </w:tc>
        <w:tc>
          <w:tcPr>
            <w:tcW w:w="2266" w:type="dxa"/>
          </w:tcPr>
          <w:p w14:paraId="4461D8C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440</w:t>
            </w:r>
          </w:p>
        </w:tc>
      </w:tr>
      <w:tr w:rsidR="00945359" w:rsidRPr="009E4CF5" w14:paraId="6D8A24D9" w14:textId="77777777" w:rsidTr="00F63B34">
        <w:trPr>
          <w:trHeight w:val="251"/>
        </w:trPr>
        <w:tc>
          <w:tcPr>
            <w:tcW w:w="2266" w:type="dxa"/>
          </w:tcPr>
          <w:p w14:paraId="767BCDAD" w14:textId="1A1A080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51 – </w:t>
            </w:r>
            <w:r w:rsidR="009A048B">
              <w:t>&lt;</w:t>
            </w:r>
            <w:r w:rsidRPr="009E4CF5">
              <w:rPr>
                <w:spacing w:val="-5"/>
              </w:rPr>
              <w:t>61</w:t>
            </w:r>
          </w:p>
        </w:tc>
        <w:tc>
          <w:tcPr>
            <w:tcW w:w="2264" w:type="dxa"/>
          </w:tcPr>
          <w:p w14:paraId="068E6382" w14:textId="73B28E0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1F8C16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260</w:t>
            </w:r>
          </w:p>
        </w:tc>
        <w:tc>
          <w:tcPr>
            <w:tcW w:w="2266" w:type="dxa"/>
          </w:tcPr>
          <w:p w14:paraId="5C5615A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520</w:t>
            </w:r>
          </w:p>
        </w:tc>
      </w:tr>
      <w:tr w:rsidR="00945359" w:rsidRPr="009E4CF5" w14:paraId="568AB2CD" w14:textId="77777777" w:rsidTr="00F63B34">
        <w:trPr>
          <w:trHeight w:val="253"/>
        </w:trPr>
        <w:tc>
          <w:tcPr>
            <w:tcW w:w="2266" w:type="dxa"/>
          </w:tcPr>
          <w:p w14:paraId="67B48FF7" w14:textId="23FF265E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61 – </w:t>
            </w:r>
            <w:r w:rsidR="009A048B">
              <w:t>&lt;</w:t>
            </w:r>
            <w:r w:rsidRPr="009E4CF5">
              <w:rPr>
                <w:spacing w:val="-5"/>
              </w:rPr>
              <w:t>71</w:t>
            </w:r>
          </w:p>
        </w:tc>
        <w:tc>
          <w:tcPr>
            <w:tcW w:w="2264" w:type="dxa"/>
          </w:tcPr>
          <w:p w14:paraId="1503EFBE" w14:textId="0E6FA1D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53110CE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50292C0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600</w:t>
            </w:r>
          </w:p>
        </w:tc>
      </w:tr>
      <w:tr w:rsidR="00945359" w:rsidRPr="009E4CF5" w14:paraId="25238C25" w14:textId="77777777" w:rsidTr="00F63B34">
        <w:trPr>
          <w:trHeight w:val="251"/>
        </w:trPr>
        <w:tc>
          <w:tcPr>
            <w:tcW w:w="2266" w:type="dxa"/>
          </w:tcPr>
          <w:p w14:paraId="21FA4D66" w14:textId="6B9F953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71 – </w:t>
            </w:r>
            <w:r w:rsidR="009A048B">
              <w:t>&lt;</w:t>
            </w:r>
            <w:r w:rsidRPr="009E4CF5">
              <w:rPr>
                <w:spacing w:val="-5"/>
              </w:rPr>
              <w:t>81</w:t>
            </w:r>
          </w:p>
        </w:tc>
        <w:tc>
          <w:tcPr>
            <w:tcW w:w="2264" w:type="dxa"/>
          </w:tcPr>
          <w:p w14:paraId="1A77FD40" w14:textId="642BFAA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8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083B46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6516576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600</w:t>
            </w:r>
          </w:p>
        </w:tc>
      </w:tr>
      <w:tr w:rsidR="00945359" w:rsidRPr="009E4CF5" w14:paraId="6C4F7B22" w14:textId="77777777" w:rsidTr="00F63B34">
        <w:trPr>
          <w:trHeight w:val="253"/>
        </w:trPr>
        <w:tc>
          <w:tcPr>
            <w:tcW w:w="2266" w:type="dxa"/>
          </w:tcPr>
          <w:p w14:paraId="5FC421BC" w14:textId="063ACD6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&gt;</w:t>
            </w:r>
            <w:r w:rsidRPr="009E4CF5">
              <w:rPr>
                <w:spacing w:val="-5"/>
              </w:rPr>
              <w:t>81</w:t>
            </w:r>
          </w:p>
        </w:tc>
        <w:tc>
          <w:tcPr>
            <w:tcW w:w="2264" w:type="dxa"/>
          </w:tcPr>
          <w:p w14:paraId="024F0F47" w14:textId="18E5C26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10 – </w:t>
            </w:r>
            <w:r w:rsidR="009A048B">
              <w:t>&lt;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2E09D27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49DADCA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5"/>
              </w:rPr>
              <w:t>600</w:t>
            </w:r>
          </w:p>
        </w:tc>
      </w:tr>
    </w:tbl>
    <w:p w14:paraId="5FAA576E" w14:textId="77777777" w:rsidR="0044122D" w:rsidRDefault="0044122D" w:rsidP="007D340F">
      <w:pPr>
        <w:pStyle w:val="Szvegtrzs"/>
        <w:tabs>
          <w:tab w:val="left" w:pos="567"/>
          <w:tab w:val="left" w:pos="1391"/>
        </w:tabs>
      </w:pPr>
    </w:p>
    <w:p w14:paraId="5003691D" w14:textId="415EC94C" w:rsidR="00E819A5" w:rsidRDefault="00220A43" w:rsidP="007D340F">
      <w:pPr>
        <w:pStyle w:val="Szvegtrzs"/>
        <w:tabs>
          <w:tab w:val="left" w:pos="567"/>
          <w:tab w:val="left" w:pos="1391"/>
        </w:tabs>
      </w:pPr>
      <w:r w:rsidRPr="009E4CF5">
        <w:t>Több</w:t>
      </w:r>
      <w:r w:rsidRPr="009E4CF5">
        <w:rPr>
          <w:spacing w:val="-7"/>
        </w:rPr>
        <w:t xml:space="preserve"> </w:t>
      </w:r>
      <w:r w:rsidRPr="009E4CF5">
        <w:t>kapszula</w:t>
      </w:r>
      <w:r w:rsidRPr="009E4CF5">
        <w:rPr>
          <w:spacing w:val="-7"/>
        </w:rPr>
        <w:t xml:space="preserve"> </w:t>
      </w:r>
      <w:r w:rsidRPr="009E4CF5">
        <w:t>kombinálásával</w:t>
      </w:r>
      <w:r w:rsidRPr="009E4CF5">
        <w:rPr>
          <w:spacing w:val="-7"/>
        </w:rPr>
        <w:t xml:space="preserve"> </w:t>
      </w:r>
      <w:r w:rsidRPr="009E4CF5">
        <w:t>alkalmazható</w:t>
      </w:r>
      <w:r w:rsidRPr="009E4CF5">
        <w:rPr>
          <w:spacing w:val="-7"/>
        </w:rPr>
        <w:t xml:space="preserve"> </w:t>
      </w:r>
      <w:r w:rsidRPr="009E4CF5">
        <w:t>egyszeri</w:t>
      </w:r>
      <w:r w:rsidRPr="009E4CF5">
        <w:rPr>
          <w:spacing w:val="-7"/>
        </w:rPr>
        <w:t xml:space="preserve"> </w:t>
      </w:r>
      <w:r w:rsidRPr="009E4CF5">
        <w:t>adagok:</w:t>
      </w:r>
    </w:p>
    <w:p w14:paraId="18C9D9E3" w14:textId="4FD6B271" w:rsidR="007D340F" w:rsidRPr="009E4CF5" w:rsidRDefault="00220A43" w:rsidP="00F63B34">
      <w:pPr>
        <w:pStyle w:val="Szvegtrzs"/>
        <w:tabs>
          <w:tab w:val="left" w:pos="567"/>
          <w:tab w:val="left" w:pos="1391"/>
        </w:tabs>
        <w:ind w:left="567" w:hanging="567"/>
      </w:pPr>
      <w:r w:rsidRPr="009E4CF5">
        <w:t>300</w:t>
      </w:r>
      <w:r w:rsidR="004E6516">
        <w:t> mg</w:t>
      </w:r>
      <w:r w:rsidRPr="009E4CF5">
        <w:t>:</w:t>
      </w:r>
      <w:r w:rsidR="00E819A5">
        <w:tab/>
      </w:r>
      <w:r w:rsidRPr="009E4CF5">
        <w:t>két 150</w:t>
      </w:r>
      <w:r w:rsidR="004E6516">
        <w:t> mg</w:t>
      </w:r>
      <w:r w:rsidRPr="009E4CF5">
        <w:t>-os kapszula vagy</w:t>
      </w:r>
      <w:r w:rsidR="007D340F">
        <w:t xml:space="preserve"> </w:t>
      </w:r>
    </w:p>
    <w:p w14:paraId="1AC0E3B0" w14:textId="605E9E7B" w:rsidR="00945359" w:rsidRPr="009E4CF5" w:rsidRDefault="007D340F" w:rsidP="00F63B34">
      <w:pPr>
        <w:pStyle w:val="Szvegtrzs"/>
        <w:tabs>
          <w:tab w:val="left" w:pos="567"/>
          <w:tab w:val="left" w:pos="1391"/>
        </w:tabs>
        <w:ind w:left="567" w:hanging="567"/>
      </w:pPr>
      <w:r>
        <w:tab/>
      </w:r>
      <w:r>
        <w:tab/>
      </w:r>
      <w:r w:rsidR="00220A43" w:rsidRPr="009E4CF5">
        <w:t>négy</w:t>
      </w:r>
      <w:r w:rsidR="00220A43" w:rsidRPr="009E4CF5">
        <w:rPr>
          <w:spacing w:val="-6"/>
        </w:rPr>
        <w:t xml:space="preserve"> </w:t>
      </w:r>
      <w:r w:rsidR="00220A43" w:rsidRPr="009E4CF5">
        <w:t>75</w:t>
      </w:r>
      <w:r w:rsidR="004E6516">
        <w:rPr>
          <w:spacing w:val="-2"/>
        </w:rPr>
        <w:t> mg</w:t>
      </w:r>
      <w:r w:rsidR="00220A43" w:rsidRPr="009E4CF5">
        <w:t>-os</w:t>
      </w:r>
      <w:r w:rsidR="00220A43" w:rsidRPr="009E4CF5">
        <w:rPr>
          <w:spacing w:val="-3"/>
        </w:rPr>
        <w:t xml:space="preserve"> </w:t>
      </w:r>
      <w:r w:rsidR="00220A43" w:rsidRPr="009E4CF5">
        <w:rPr>
          <w:spacing w:val="-2"/>
        </w:rPr>
        <w:t>kapszula</w:t>
      </w:r>
    </w:p>
    <w:p w14:paraId="35AE0919" w14:textId="29D44FA4" w:rsidR="00E819A5" w:rsidRDefault="00220A43" w:rsidP="007D340F">
      <w:pPr>
        <w:pStyle w:val="Szvegtrzs"/>
        <w:tabs>
          <w:tab w:val="left" w:pos="567"/>
          <w:tab w:val="left" w:pos="1391"/>
        </w:tabs>
        <w:ind w:left="567" w:hanging="567"/>
      </w:pPr>
      <w:r w:rsidRPr="009E4CF5">
        <w:t>260</w:t>
      </w:r>
      <w:r w:rsidR="004E6516">
        <w:t> mg</w:t>
      </w:r>
      <w:r w:rsidRPr="009E4CF5">
        <w:t>:</w:t>
      </w:r>
      <w:r w:rsidRPr="009E4CF5">
        <w:tab/>
        <w:t>egy</w:t>
      </w:r>
      <w:r w:rsidRPr="009E4CF5">
        <w:rPr>
          <w:spacing w:val="-6"/>
        </w:rPr>
        <w:t xml:space="preserve"> </w:t>
      </w:r>
      <w:r w:rsidRPr="009E4CF5">
        <w:t>110</w:t>
      </w:r>
      <w:r w:rsidR="004E6516">
        <w:rPr>
          <w:spacing w:val="-2"/>
        </w:rPr>
        <w:t> mg</w:t>
      </w:r>
      <w:r w:rsidRPr="009E4CF5">
        <w:t>-os</w:t>
      </w:r>
      <w:r w:rsidRPr="009E4CF5">
        <w:rPr>
          <w:spacing w:val="-5"/>
        </w:rPr>
        <w:t xml:space="preserve"> </w:t>
      </w:r>
      <w:r w:rsidRPr="009E4CF5">
        <w:t>és</w:t>
      </w:r>
      <w:r w:rsidRPr="009E4CF5">
        <w:rPr>
          <w:spacing w:val="-5"/>
        </w:rPr>
        <w:t xml:space="preserve"> </w:t>
      </w:r>
      <w:r w:rsidRPr="009E4CF5">
        <w:t>egy</w:t>
      </w:r>
      <w:r w:rsidRPr="009E4CF5">
        <w:rPr>
          <w:spacing w:val="-5"/>
        </w:rPr>
        <w:t xml:space="preserve"> </w:t>
      </w:r>
      <w:r w:rsidRPr="009E4CF5">
        <w:t>150</w:t>
      </w:r>
      <w:r w:rsidR="004E6516">
        <w:rPr>
          <w:spacing w:val="-2"/>
        </w:rPr>
        <w:t> mg</w:t>
      </w:r>
      <w:r w:rsidRPr="009E4CF5">
        <w:t>-os</w:t>
      </w:r>
      <w:r w:rsidRPr="009E4CF5">
        <w:rPr>
          <w:spacing w:val="-5"/>
        </w:rPr>
        <w:t xml:space="preserve"> </w:t>
      </w:r>
      <w:r w:rsidRPr="009E4CF5">
        <w:t>kapszula</w:t>
      </w:r>
      <w:r w:rsidRPr="009E4CF5">
        <w:rPr>
          <w:spacing w:val="-5"/>
        </w:rPr>
        <w:t xml:space="preserve"> </w:t>
      </w:r>
      <w:r w:rsidRPr="009E4CF5">
        <w:t>vagy</w:t>
      </w:r>
    </w:p>
    <w:p w14:paraId="74EB8DEF" w14:textId="098181BB" w:rsidR="00945359" w:rsidRPr="009E4CF5" w:rsidRDefault="007D340F" w:rsidP="00F63B34">
      <w:pPr>
        <w:pStyle w:val="Szvegtrzs"/>
        <w:tabs>
          <w:tab w:val="left" w:pos="567"/>
          <w:tab w:val="left" w:pos="1391"/>
        </w:tabs>
        <w:ind w:left="567" w:hanging="567"/>
      </w:pPr>
      <w:r>
        <w:tab/>
      </w:r>
      <w:r>
        <w:tab/>
      </w:r>
      <w:r w:rsidR="00220A43" w:rsidRPr="009E4CF5">
        <w:t>egy 110</w:t>
      </w:r>
      <w:r w:rsidR="004E6516">
        <w:t> mg</w:t>
      </w:r>
      <w:r w:rsidR="00220A43" w:rsidRPr="009E4CF5">
        <w:t>-os és két 75</w:t>
      </w:r>
      <w:r w:rsidR="004E6516">
        <w:t> mg</w:t>
      </w:r>
      <w:r w:rsidR="00220A43" w:rsidRPr="009E4CF5">
        <w:t>-os kapszula</w:t>
      </w:r>
    </w:p>
    <w:p w14:paraId="0BB0F01B" w14:textId="74F95B69" w:rsidR="00945359" w:rsidRPr="009E4CF5" w:rsidRDefault="00220A43" w:rsidP="00F63B34">
      <w:pPr>
        <w:pStyle w:val="Szvegtrzs"/>
        <w:tabs>
          <w:tab w:val="left" w:pos="567"/>
          <w:tab w:val="left" w:pos="1391"/>
        </w:tabs>
      </w:pPr>
      <w:r w:rsidRPr="009E4CF5">
        <w:t>220</w:t>
      </w:r>
      <w:r w:rsidR="004E6516">
        <w:t> mg</w:t>
      </w:r>
      <w:r w:rsidRPr="009E4CF5">
        <w:rPr>
          <w:spacing w:val="-5"/>
        </w:rPr>
        <w:t>:</w:t>
      </w:r>
      <w:r w:rsidRPr="009E4CF5">
        <w:tab/>
        <w:t>két</w:t>
      </w:r>
      <w:r w:rsidRPr="009E4CF5">
        <w:rPr>
          <w:spacing w:val="-5"/>
        </w:rPr>
        <w:t xml:space="preserve"> </w:t>
      </w:r>
      <w:r w:rsidRPr="009E4CF5">
        <w:t>110</w:t>
      </w:r>
      <w:r w:rsidR="004E6516">
        <w:rPr>
          <w:spacing w:val="-5"/>
        </w:rPr>
        <w:t> mg</w:t>
      </w:r>
      <w:r w:rsidRPr="009E4CF5">
        <w:t>-os</w:t>
      </w:r>
      <w:r w:rsidRPr="009E4CF5">
        <w:rPr>
          <w:spacing w:val="-4"/>
        </w:rPr>
        <w:t xml:space="preserve"> </w:t>
      </w:r>
      <w:r w:rsidRPr="009E4CF5">
        <w:rPr>
          <w:spacing w:val="-2"/>
        </w:rPr>
        <w:t>kapszula</w:t>
      </w:r>
    </w:p>
    <w:p w14:paraId="6F956EC7" w14:textId="0449736D" w:rsidR="00E819A5" w:rsidRDefault="00220A43" w:rsidP="007D340F">
      <w:pPr>
        <w:pStyle w:val="Szvegtrzs"/>
        <w:tabs>
          <w:tab w:val="left" w:pos="567"/>
          <w:tab w:val="left" w:pos="1391"/>
        </w:tabs>
      </w:pPr>
      <w:r w:rsidRPr="009E4CF5">
        <w:t>185</w:t>
      </w:r>
      <w:r w:rsidR="004E6516">
        <w:t> mg</w:t>
      </w:r>
      <w:r w:rsidRPr="009E4CF5">
        <w:t>:</w:t>
      </w:r>
      <w:r w:rsidRPr="009E4CF5">
        <w:tab/>
        <w:t>egy</w:t>
      </w:r>
      <w:r w:rsidRPr="009E4CF5">
        <w:rPr>
          <w:spacing w:val="-7"/>
        </w:rPr>
        <w:t xml:space="preserve"> </w:t>
      </w:r>
      <w:r w:rsidRPr="009E4CF5">
        <w:t>75</w:t>
      </w:r>
      <w:r w:rsidR="004E6516">
        <w:rPr>
          <w:spacing w:val="-3"/>
        </w:rPr>
        <w:t> mg</w:t>
      </w:r>
      <w:r w:rsidRPr="009E4CF5">
        <w:t>-os</w:t>
      </w:r>
      <w:r w:rsidRPr="009E4CF5">
        <w:rPr>
          <w:spacing w:val="-5"/>
        </w:rPr>
        <w:t xml:space="preserve"> </w:t>
      </w:r>
      <w:r w:rsidRPr="009E4CF5">
        <w:t>és</w:t>
      </w:r>
      <w:r w:rsidRPr="009E4CF5">
        <w:rPr>
          <w:spacing w:val="-5"/>
        </w:rPr>
        <w:t xml:space="preserve"> </w:t>
      </w:r>
      <w:r w:rsidRPr="009E4CF5">
        <w:t>egy</w:t>
      </w:r>
      <w:r w:rsidRPr="009E4CF5">
        <w:rPr>
          <w:spacing w:val="-5"/>
        </w:rPr>
        <w:t xml:space="preserve"> </w:t>
      </w:r>
      <w:r w:rsidRPr="009E4CF5">
        <w:t>110</w:t>
      </w:r>
      <w:r w:rsidR="004E6516">
        <w:rPr>
          <w:spacing w:val="-5"/>
        </w:rPr>
        <w:t> mg</w:t>
      </w:r>
      <w:r w:rsidRPr="009E4CF5">
        <w:t>-os</w:t>
      </w:r>
      <w:r w:rsidRPr="009E4CF5">
        <w:rPr>
          <w:spacing w:val="-5"/>
        </w:rPr>
        <w:t xml:space="preserve"> </w:t>
      </w:r>
      <w:r w:rsidRPr="009E4CF5">
        <w:t>kapszula</w:t>
      </w:r>
    </w:p>
    <w:p w14:paraId="1DF7ED0A" w14:textId="27846616" w:rsidR="00945359" w:rsidRPr="009E4CF5" w:rsidRDefault="00220A43" w:rsidP="00F63B34">
      <w:pPr>
        <w:pStyle w:val="Szvegtrzs"/>
        <w:tabs>
          <w:tab w:val="left" w:pos="567"/>
          <w:tab w:val="left" w:pos="1391"/>
        </w:tabs>
      </w:pPr>
      <w:r w:rsidRPr="009E4CF5">
        <w:t>150</w:t>
      </w:r>
      <w:r w:rsidR="004E6516">
        <w:t> mg</w:t>
      </w:r>
      <w:r w:rsidRPr="009E4CF5">
        <w:t>:</w:t>
      </w:r>
      <w:r w:rsidRPr="009E4CF5">
        <w:tab/>
        <w:t>egy 150</w:t>
      </w:r>
      <w:r w:rsidR="004E6516">
        <w:t> mg</w:t>
      </w:r>
      <w:r w:rsidRPr="009E4CF5">
        <w:t>-os kapszula vagy</w:t>
      </w:r>
    </w:p>
    <w:p w14:paraId="4B4D5912" w14:textId="333241ED" w:rsidR="00945359" w:rsidRPr="009E4CF5" w:rsidRDefault="007D340F" w:rsidP="00F63B34">
      <w:pPr>
        <w:pStyle w:val="Szvegtrzs"/>
        <w:tabs>
          <w:tab w:val="left" w:pos="567"/>
          <w:tab w:val="left" w:pos="1391"/>
        </w:tabs>
        <w:ind w:left="567" w:hanging="567"/>
      </w:pPr>
      <w:r>
        <w:tab/>
      </w:r>
      <w:r>
        <w:tab/>
      </w:r>
      <w:r w:rsidR="00220A43" w:rsidRPr="009E4CF5">
        <w:t>két</w:t>
      </w:r>
      <w:r w:rsidR="00220A43" w:rsidRPr="00F63B34">
        <w:t xml:space="preserve"> </w:t>
      </w:r>
      <w:r w:rsidR="00220A43" w:rsidRPr="009E4CF5">
        <w:t>75</w:t>
      </w:r>
      <w:r w:rsidR="004E6516">
        <w:t> mg</w:t>
      </w:r>
      <w:r w:rsidR="00220A43" w:rsidRPr="009E4CF5">
        <w:t>-os</w:t>
      </w:r>
      <w:r w:rsidR="00220A43" w:rsidRPr="00F63B34">
        <w:t xml:space="preserve"> kapszula</w:t>
      </w:r>
    </w:p>
    <w:p w14:paraId="715EE978" w14:textId="77777777" w:rsidR="00945359" w:rsidRPr="009E4CF5" w:rsidRDefault="00945359" w:rsidP="00F63B34">
      <w:pPr>
        <w:pStyle w:val="Szvegtrzs"/>
        <w:tabs>
          <w:tab w:val="left" w:pos="567"/>
          <w:tab w:val="left" w:pos="1391"/>
        </w:tabs>
        <w:ind w:hanging="567"/>
      </w:pPr>
    </w:p>
    <w:p w14:paraId="612F89F1" w14:textId="77777777" w:rsidR="00945359" w:rsidRDefault="00220A43" w:rsidP="007D340F">
      <w:pPr>
        <w:tabs>
          <w:tab w:val="left" w:pos="567"/>
        </w:tabs>
        <w:rPr>
          <w:i/>
          <w:spacing w:val="-2"/>
          <w:u w:val="single"/>
        </w:rPr>
      </w:pPr>
      <w:r w:rsidRPr="009E4CF5">
        <w:rPr>
          <w:i/>
          <w:u w:val="single"/>
        </w:rPr>
        <w:t>A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vesefunkció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ellenőrzése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kezelés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megkezdése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előtt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és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kezelés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spacing w:val="-2"/>
          <w:u w:val="single"/>
        </w:rPr>
        <w:t>során</w:t>
      </w:r>
    </w:p>
    <w:p w14:paraId="77CBCB5F" w14:textId="2A17F35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kezelés megkezdése előtt a becsült glomerul</w:t>
      </w:r>
      <w:r w:rsidR="009A048B">
        <w:t>us</w:t>
      </w:r>
      <w:r w:rsidRPr="009E4CF5">
        <w:t>filtrációs rátát (eGFR) a Schwartz-formula segítségével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4"/>
        </w:rPr>
        <w:t xml:space="preserve"> </w:t>
      </w:r>
      <w:r w:rsidRPr="009E4CF5">
        <w:t>meghatározni.</w:t>
      </w:r>
      <w:r w:rsidRPr="009E4CF5">
        <w:rPr>
          <w:spacing w:val="-4"/>
        </w:rPr>
        <w:t xml:space="preserve"> </w:t>
      </w:r>
      <w:r w:rsidRPr="009E4CF5">
        <w:t>(a</w:t>
      </w:r>
      <w:r w:rsidRPr="009E4CF5">
        <w:rPr>
          <w:spacing w:val="-3"/>
        </w:rPr>
        <w:t xml:space="preserve"> </w:t>
      </w:r>
      <w:r w:rsidRPr="009E4CF5">
        <w:t>kreatinin</w:t>
      </w:r>
      <w:r w:rsidRPr="009E4CF5">
        <w:rPr>
          <w:spacing w:val="-4"/>
        </w:rPr>
        <w:t xml:space="preserve"> </w:t>
      </w:r>
      <w:r w:rsidRPr="009E4CF5">
        <w:t>vizsgálatára</w:t>
      </w:r>
      <w:r w:rsidRPr="009E4CF5">
        <w:rPr>
          <w:spacing w:val="-4"/>
        </w:rPr>
        <w:t xml:space="preserve"> </w:t>
      </w:r>
      <w:r w:rsidRPr="009E4CF5">
        <w:t>szolgáló</w:t>
      </w:r>
      <w:r w:rsidRPr="009E4CF5">
        <w:rPr>
          <w:spacing w:val="-4"/>
        </w:rPr>
        <w:t xml:space="preserve"> </w:t>
      </w:r>
      <w:r w:rsidRPr="009E4CF5">
        <w:t>módszert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helyi</w:t>
      </w:r>
      <w:r w:rsidRPr="009E4CF5">
        <w:rPr>
          <w:spacing w:val="-4"/>
        </w:rPr>
        <w:t xml:space="preserve"> </w:t>
      </w:r>
      <w:r w:rsidRPr="009E4CF5">
        <w:t>laboratóriumban kell ellenőrizni).</w:t>
      </w:r>
    </w:p>
    <w:p w14:paraId="6046002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88005AB" w14:textId="07D0F2C2" w:rsidR="00945359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812BC2">
        <w:t xml:space="preserve">dabigatrán-etexilát-kezelés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eGFR</w:t>
      </w:r>
      <w:r w:rsidRPr="009E4CF5">
        <w:rPr>
          <w:spacing w:val="-3"/>
        </w:rPr>
        <w:t xml:space="preserve"> </w:t>
      </w:r>
      <w:r w:rsidR="009A048B">
        <w:t>&lt;</w:t>
      </w:r>
      <w:r w:rsidRPr="009E4CF5">
        <w:t>50</w:t>
      </w:r>
      <w:r w:rsidR="00812BC2">
        <w:rPr>
          <w:spacing w:val="-2"/>
        </w:rPr>
        <w:t> ml</w:t>
      </w:r>
      <w:r w:rsidRPr="009E4CF5">
        <w:t>/perc/1,73</w:t>
      </w:r>
      <w:r w:rsidRPr="009E4CF5">
        <w:rPr>
          <w:spacing w:val="-2"/>
        </w:rPr>
        <w:t xml:space="preserve"> </w:t>
      </w:r>
      <w:r w:rsidRPr="009E4CF5">
        <w:t>m</w:t>
      </w:r>
      <w:r w:rsidRPr="009E4CF5">
        <w:rPr>
          <w:vertAlign w:val="superscript"/>
        </w:rPr>
        <w:t>2</w:t>
      </w:r>
      <w:r w:rsidRPr="009E4CF5">
        <w:rPr>
          <w:spacing w:val="-2"/>
        </w:rPr>
        <w:t xml:space="preserve"> </w:t>
      </w:r>
      <w:r w:rsidRPr="009E4CF5">
        <w:t>értékkel</w:t>
      </w:r>
      <w:r w:rsidRPr="009E4CF5">
        <w:rPr>
          <w:spacing w:val="-3"/>
        </w:rPr>
        <w:t xml:space="preserve"> </w:t>
      </w:r>
      <w:r w:rsidRPr="009E4CF5">
        <w:t>rendelkező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 serdülőknél ellenjavallt (lásd 4.3</w:t>
      </w:r>
      <w:r w:rsidR="004E6516">
        <w:t> pont</w:t>
      </w:r>
      <w:r w:rsidRPr="009E4CF5">
        <w:t>).</w:t>
      </w:r>
    </w:p>
    <w:p w14:paraId="223E3C23" w14:textId="77777777" w:rsidR="00AF6076" w:rsidRPr="009E4CF5" w:rsidRDefault="00AF6076" w:rsidP="00F63B34">
      <w:pPr>
        <w:pStyle w:val="Szvegtrzs"/>
        <w:tabs>
          <w:tab w:val="left" w:pos="567"/>
        </w:tabs>
      </w:pPr>
    </w:p>
    <w:p w14:paraId="626671D9" w14:textId="205FD4D1" w:rsidR="00945359" w:rsidRDefault="00220A43" w:rsidP="00F63B34">
      <w:pPr>
        <w:pStyle w:val="Szvegtrzs"/>
        <w:tabs>
          <w:tab w:val="left" w:pos="567"/>
        </w:tabs>
        <w:rPr>
          <w:spacing w:val="-2"/>
        </w:rPr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eGFR</w:t>
      </w:r>
      <w:r w:rsidRPr="009E4CF5">
        <w:rPr>
          <w:spacing w:val="-2"/>
        </w:rPr>
        <w:t xml:space="preserve"> </w:t>
      </w:r>
      <w:r w:rsidRPr="009E4CF5">
        <w:t>≥50</w:t>
      </w:r>
      <w:r w:rsidR="00812BC2">
        <w:rPr>
          <w:spacing w:val="-1"/>
        </w:rPr>
        <w:t> ml</w:t>
      </w:r>
      <w:r w:rsidRPr="009E4CF5">
        <w:t>/perc/1,73</w:t>
      </w:r>
      <w:r w:rsidRPr="009E4CF5">
        <w:rPr>
          <w:spacing w:val="-1"/>
        </w:rPr>
        <w:t xml:space="preserve"> </w:t>
      </w:r>
      <w:r w:rsidRPr="009E4CF5">
        <w:t>m</w:t>
      </w:r>
      <w:r w:rsidRPr="009E4CF5">
        <w:rPr>
          <w:vertAlign w:val="superscript"/>
        </w:rPr>
        <w:t>2</w:t>
      </w:r>
      <w:r w:rsidRPr="009E4CF5">
        <w:rPr>
          <w:spacing w:val="-1"/>
        </w:rPr>
        <w:t xml:space="preserve"> </w:t>
      </w:r>
      <w:r w:rsidRPr="009E4CF5">
        <w:t>értékkel</w:t>
      </w:r>
      <w:r w:rsidRPr="009E4CF5">
        <w:rPr>
          <w:spacing w:val="-2"/>
        </w:rPr>
        <w:t xml:space="preserve"> </w:t>
      </w:r>
      <w:r w:rsidRPr="009E4CF5">
        <w:t>rendelkező</w:t>
      </w:r>
      <w:r w:rsidRPr="009E4CF5">
        <w:rPr>
          <w:spacing w:val="-2"/>
        </w:rPr>
        <w:t xml:space="preserve"> </w:t>
      </w:r>
      <w:r w:rsidRPr="009E4CF5">
        <w:t>betegeket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2.</w:t>
      </w:r>
      <w:r w:rsidR="00F001DC">
        <w:rPr>
          <w:spacing w:val="-5"/>
        </w:rPr>
        <w:t> táblázat</w:t>
      </w:r>
      <w:r w:rsidRPr="009E4CF5">
        <w:rPr>
          <w:spacing w:val="-2"/>
        </w:rPr>
        <w:t xml:space="preserve"> </w:t>
      </w:r>
      <w:r w:rsidRPr="009E4CF5">
        <w:t>szerinti</w:t>
      </w:r>
      <w:r w:rsidRPr="009E4CF5">
        <w:rPr>
          <w:spacing w:val="-2"/>
        </w:rPr>
        <w:t xml:space="preserve"> </w:t>
      </w:r>
      <w:r w:rsidRPr="009E4CF5">
        <w:t>adaggal</w:t>
      </w:r>
      <w:r w:rsidRPr="009E4CF5">
        <w:rPr>
          <w:spacing w:val="-2"/>
        </w:rPr>
        <w:t xml:space="preserve"> </w:t>
      </w:r>
      <w:r w:rsidRPr="009E4CF5">
        <w:t xml:space="preserve">kell </w:t>
      </w:r>
      <w:r w:rsidRPr="009E4CF5">
        <w:rPr>
          <w:spacing w:val="-2"/>
        </w:rPr>
        <w:t>kezelni.</w:t>
      </w:r>
    </w:p>
    <w:p w14:paraId="3859F9AD" w14:textId="77777777" w:rsidR="00AF6076" w:rsidRPr="009E4CF5" w:rsidRDefault="00AF6076" w:rsidP="00F63B34">
      <w:pPr>
        <w:pStyle w:val="Szvegtrzs"/>
        <w:tabs>
          <w:tab w:val="left" w:pos="567"/>
        </w:tabs>
      </w:pPr>
    </w:p>
    <w:p w14:paraId="0F2A6E12" w14:textId="1774280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alatt</w:t>
      </w:r>
      <w:r w:rsidRPr="009E4CF5">
        <w:rPr>
          <w:spacing w:val="-3"/>
        </w:rPr>
        <w:t xml:space="preserve"> </w:t>
      </w:r>
      <w:r w:rsidRPr="009E4CF5">
        <w:t>bizonyos</w:t>
      </w:r>
      <w:r w:rsidRPr="009E4CF5">
        <w:rPr>
          <w:spacing w:val="-3"/>
        </w:rPr>
        <w:t xml:space="preserve">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helyzetekben</w:t>
      </w:r>
      <w:r w:rsidRPr="009E4CF5">
        <w:rPr>
          <w:spacing w:val="-3"/>
        </w:rPr>
        <w:t xml:space="preserve"> </w:t>
      </w:r>
      <w:r w:rsidRPr="009E4CF5">
        <w:t>ellenőrizni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vesefunkciót,</w:t>
      </w:r>
      <w:r w:rsidRPr="009E4CF5">
        <w:rPr>
          <w:spacing w:val="-3"/>
        </w:rPr>
        <w:t xml:space="preserve"> </w:t>
      </w:r>
      <w:r w:rsidRPr="009E4CF5">
        <w:t>amikor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vesefunkció romlását lehet sejteni (pl. hypovolemia, dehidráció, valamint bizonyos együttesen alkalmazott gyógyszerek stb).</w:t>
      </w:r>
    </w:p>
    <w:p w14:paraId="69CD7304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9C24F6D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</w:t>
      </w:r>
      <w:r w:rsidRPr="009E4CF5">
        <w:rPr>
          <w:i/>
          <w:spacing w:val="-4"/>
          <w:u w:val="single"/>
        </w:rPr>
        <w:t xml:space="preserve"> </w:t>
      </w:r>
      <w:r w:rsidRPr="009E4CF5">
        <w:rPr>
          <w:i/>
          <w:u w:val="single"/>
        </w:rPr>
        <w:t>kezelés</w:t>
      </w:r>
      <w:r w:rsidRPr="009E4CF5">
        <w:rPr>
          <w:i/>
          <w:spacing w:val="-4"/>
          <w:u w:val="single"/>
        </w:rPr>
        <w:t xml:space="preserve"> </w:t>
      </w:r>
      <w:r w:rsidRPr="009E4CF5">
        <w:rPr>
          <w:i/>
          <w:spacing w:val="-2"/>
          <w:u w:val="single"/>
        </w:rPr>
        <w:t>időtartama</w:t>
      </w:r>
    </w:p>
    <w:p w14:paraId="52E355ED" w14:textId="77777777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A</w:t>
      </w:r>
      <w:r w:rsidRPr="009E4CF5">
        <w:rPr>
          <w:spacing w:val="-7"/>
        </w:rPr>
        <w:t xml:space="preserve"> </w:t>
      </w:r>
      <w:r w:rsidRPr="009E4CF5">
        <w:t>kezelés</w:t>
      </w:r>
      <w:r w:rsidRPr="009E4CF5">
        <w:rPr>
          <w:spacing w:val="-7"/>
        </w:rPr>
        <w:t xml:space="preserve"> </w:t>
      </w:r>
      <w:r w:rsidRPr="009E4CF5">
        <w:t>időtartamát</w:t>
      </w:r>
      <w:r w:rsidRPr="009E4CF5">
        <w:rPr>
          <w:spacing w:val="-7"/>
        </w:rPr>
        <w:t xml:space="preserve"> </w:t>
      </w:r>
      <w:r w:rsidRPr="009E4CF5">
        <w:t>az</w:t>
      </w:r>
      <w:r w:rsidRPr="009E4CF5">
        <w:rPr>
          <w:spacing w:val="-7"/>
        </w:rPr>
        <w:t xml:space="preserve"> </w:t>
      </w:r>
      <w:r w:rsidRPr="009E4CF5">
        <w:t>előny/kockázat</w:t>
      </w:r>
      <w:r w:rsidRPr="009E4CF5">
        <w:rPr>
          <w:spacing w:val="-6"/>
        </w:rPr>
        <w:t xml:space="preserve"> </w:t>
      </w:r>
      <w:r w:rsidRPr="009E4CF5">
        <w:t>arány</w:t>
      </w:r>
      <w:r w:rsidRPr="009E4CF5">
        <w:rPr>
          <w:spacing w:val="-7"/>
        </w:rPr>
        <w:t xml:space="preserve"> </w:t>
      </w:r>
      <w:r w:rsidRPr="009E4CF5">
        <w:t>mérlegelése</w:t>
      </w:r>
      <w:r w:rsidRPr="009E4CF5">
        <w:rPr>
          <w:spacing w:val="-7"/>
        </w:rPr>
        <w:t xml:space="preserve"> </w:t>
      </w:r>
      <w:r w:rsidRPr="009E4CF5">
        <w:t>után</w:t>
      </w:r>
      <w:r w:rsidRPr="009E4CF5">
        <w:rPr>
          <w:spacing w:val="-7"/>
        </w:rPr>
        <w:t xml:space="preserve"> </w:t>
      </w:r>
      <w:r w:rsidRPr="009E4CF5">
        <w:t>egyedileg</w:t>
      </w:r>
      <w:r w:rsidRPr="009E4CF5">
        <w:rPr>
          <w:spacing w:val="-7"/>
        </w:rPr>
        <w:t xml:space="preserve"> </w:t>
      </w:r>
      <w:r w:rsidRPr="009E4CF5">
        <w:t>kell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meghatározni.</w:t>
      </w:r>
    </w:p>
    <w:p w14:paraId="2FD29E89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016A30DC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Kihagyott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dózis</w:t>
      </w:r>
    </w:p>
    <w:p w14:paraId="144C6513" w14:textId="2039270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kimaradt</w:t>
      </w:r>
      <w:r w:rsidRPr="009E4CF5">
        <w:rPr>
          <w:spacing w:val="-3"/>
        </w:rPr>
        <w:t xml:space="preserve"> </w:t>
      </w:r>
      <w:r w:rsidRPr="009E4CF5">
        <w:t>adagja</w:t>
      </w:r>
      <w:r w:rsidRPr="009E4CF5">
        <w:rPr>
          <w:spacing w:val="-3"/>
        </w:rPr>
        <w:t xml:space="preserve"> </w:t>
      </w:r>
      <w:r w:rsidRPr="009E4CF5">
        <w:t>még</w:t>
      </w:r>
      <w:r w:rsidRPr="009E4CF5">
        <w:rPr>
          <w:spacing w:val="-3"/>
        </w:rPr>
        <w:t xml:space="preserve"> </w:t>
      </w:r>
      <w:r w:rsidRPr="009E4CF5">
        <w:t>bevehető</w:t>
      </w:r>
      <w:r w:rsidRPr="009E4CF5">
        <w:rPr>
          <w:spacing w:val="-3"/>
        </w:rPr>
        <w:t xml:space="preserve"> </w:t>
      </w:r>
      <w:r w:rsidRPr="009E4CF5">
        <w:t>legkésőbb</w:t>
      </w:r>
      <w:r w:rsidRPr="009E4CF5">
        <w:rPr>
          <w:spacing w:val="-3"/>
        </w:rPr>
        <w:t xml:space="preserve"> </w:t>
      </w:r>
      <w:r w:rsidRPr="009E4CF5">
        <w:t>6</w:t>
      </w:r>
      <w:r w:rsidR="009A048B">
        <w:rPr>
          <w:spacing w:val="-3"/>
        </w:rPr>
        <w:t> </w:t>
      </w:r>
      <w:r w:rsidRPr="009E4CF5">
        <w:t>órával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következő</w:t>
      </w:r>
      <w:r w:rsidRPr="009E4CF5">
        <w:rPr>
          <w:spacing w:val="-3"/>
        </w:rPr>
        <w:t xml:space="preserve"> </w:t>
      </w:r>
      <w:r w:rsidRPr="009E4CF5">
        <w:t>esedékes</w:t>
      </w:r>
      <w:r w:rsidRPr="009E4CF5">
        <w:rPr>
          <w:spacing w:val="-3"/>
        </w:rPr>
        <w:t xml:space="preserve"> </w:t>
      </w:r>
      <w:r w:rsidRPr="009E4CF5">
        <w:t>adag előtt. A következő esedékes adag előtti 6</w:t>
      </w:r>
      <w:r w:rsidR="009A048B">
        <w:t> órá</w:t>
      </w:r>
      <w:r w:rsidRPr="009E4CF5">
        <w:t>n belül az elfelejtett dózist ki kell hagyni.</w:t>
      </w:r>
    </w:p>
    <w:p w14:paraId="51CE4D7D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Soha</w:t>
      </w:r>
      <w:r w:rsidRPr="009E4CF5">
        <w:rPr>
          <w:spacing w:val="-6"/>
        </w:rPr>
        <w:t xml:space="preserve"> </w:t>
      </w:r>
      <w:r w:rsidRPr="009E4CF5">
        <w:t>nem</w:t>
      </w:r>
      <w:r w:rsidRPr="009E4CF5">
        <w:rPr>
          <w:spacing w:val="-6"/>
        </w:rPr>
        <w:t xml:space="preserve"> </w:t>
      </w:r>
      <w:r w:rsidRPr="009E4CF5">
        <w:t>szabad</w:t>
      </w:r>
      <w:r w:rsidRPr="009E4CF5">
        <w:rPr>
          <w:spacing w:val="-6"/>
        </w:rPr>
        <w:t xml:space="preserve"> </w:t>
      </w:r>
      <w:r w:rsidRPr="009E4CF5">
        <w:t>kétszeres</w:t>
      </w:r>
      <w:r w:rsidRPr="009E4CF5">
        <w:rPr>
          <w:spacing w:val="-6"/>
        </w:rPr>
        <w:t xml:space="preserve"> </w:t>
      </w:r>
      <w:r w:rsidRPr="009E4CF5">
        <w:t>adagot</w:t>
      </w:r>
      <w:r w:rsidRPr="009E4CF5">
        <w:rPr>
          <w:spacing w:val="-6"/>
        </w:rPr>
        <w:t xml:space="preserve"> </w:t>
      </w:r>
      <w:r w:rsidRPr="009E4CF5">
        <w:t>bevenni</w:t>
      </w:r>
      <w:r w:rsidRPr="009E4CF5">
        <w:rPr>
          <w:spacing w:val="-6"/>
        </w:rPr>
        <w:t xml:space="preserve"> </w:t>
      </w:r>
      <w:r w:rsidRPr="009E4CF5">
        <w:t>az</w:t>
      </w:r>
      <w:r w:rsidRPr="009E4CF5">
        <w:rPr>
          <w:spacing w:val="-6"/>
        </w:rPr>
        <w:t xml:space="preserve"> </w:t>
      </w:r>
      <w:r w:rsidRPr="009E4CF5">
        <w:t>elfelejtett</w:t>
      </w:r>
      <w:r w:rsidRPr="009E4CF5">
        <w:rPr>
          <w:spacing w:val="-6"/>
        </w:rPr>
        <w:t xml:space="preserve"> </w:t>
      </w:r>
      <w:r w:rsidRPr="009E4CF5">
        <w:t>egyszeri</w:t>
      </w:r>
      <w:r w:rsidRPr="009E4CF5">
        <w:rPr>
          <w:spacing w:val="-6"/>
        </w:rPr>
        <w:t xml:space="preserve"> </w:t>
      </w:r>
      <w:r w:rsidRPr="009E4CF5">
        <w:t>adag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pótlására.</w:t>
      </w:r>
    </w:p>
    <w:p w14:paraId="727F881A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1954987" w14:textId="5875A27A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</w:t>
      </w:r>
      <w:r w:rsidRPr="009E4CF5">
        <w:rPr>
          <w:i/>
          <w:spacing w:val="-9"/>
          <w:u w:val="single"/>
        </w:rPr>
        <w:t xml:space="preserve"> </w:t>
      </w:r>
      <w:r w:rsidR="00812BC2">
        <w:rPr>
          <w:i/>
          <w:u w:val="single"/>
        </w:rPr>
        <w:t xml:space="preserve">dabigatrán-etexilát-kezelés </w:t>
      </w:r>
      <w:r w:rsidRPr="009E4CF5">
        <w:rPr>
          <w:i/>
          <w:spacing w:val="-2"/>
          <w:u w:val="single"/>
        </w:rPr>
        <w:t>leállítása</w:t>
      </w:r>
    </w:p>
    <w:p w14:paraId="6A1B5239" w14:textId="402DC4FA" w:rsidR="00945359" w:rsidRDefault="00220A43" w:rsidP="007D340F">
      <w:pPr>
        <w:pStyle w:val="Szvegtrzs"/>
        <w:tabs>
          <w:tab w:val="left" w:pos="567"/>
        </w:tabs>
      </w:pPr>
      <w:r w:rsidRPr="009E4CF5">
        <w:t xml:space="preserve">A </w:t>
      </w:r>
      <w:r w:rsidR="00812BC2">
        <w:t xml:space="preserve">dabigatrán-etexilát-kezelés </w:t>
      </w:r>
      <w:r w:rsidRPr="009E4CF5">
        <w:t>csak orvosi javaslatra állítható le. A betegeknek vagy gondozóiknak gastrointestinalis</w:t>
      </w:r>
      <w:r w:rsidRPr="009E4CF5">
        <w:rPr>
          <w:spacing w:val="-3"/>
        </w:rPr>
        <w:t xml:space="preserve"> </w:t>
      </w:r>
      <w:r w:rsidRPr="009E4CF5">
        <w:t>tünetek,</w:t>
      </w:r>
      <w:r w:rsidRPr="009E4CF5">
        <w:rPr>
          <w:spacing w:val="-3"/>
        </w:rPr>
        <w:t xml:space="preserve"> </w:t>
      </w:r>
      <w:r w:rsidRPr="009E4CF5">
        <w:t>pl.</w:t>
      </w:r>
      <w:r w:rsidRPr="009E4CF5">
        <w:rPr>
          <w:spacing w:val="-3"/>
        </w:rPr>
        <w:t xml:space="preserve"> </w:t>
      </w:r>
      <w:r w:rsidRPr="009E4CF5">
        <w:t>dyspepsia</w:t>
      </w:r>
      <w:r w:rsidRPr="009E4CF5">
        <w:rPr>
          <w:spacing w:val="-3"/>
        </w:rPr>
        <w:t xml:space="preserve"> </w:t>
      </w:r>
      <w:r w:rsidRPr="009E4CF5">
        <w:t>megjelenése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tájékoztatniuk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kezelőorvost</w:t>
      </w:r>
      <w:r w:rsidRPr="009E4CF5">
        <w:rPr>
          <w:spacing w:val="-3"/>
        </w:rPr>
        <w:t xml:space="preserve"> </w:t>
      </w:r>
      <w:r w:rsidRPr="009E4CF5">
        <w:t>(lásd 4.8</w:t>
      </w:r>
      <w:r w:rsidR="004E6516">
        <w:t> pont</w:t>
      </w:r>
      <w:r w:rsidRPr="009E4CF5">
        <w:t>).</w:t>
      </w:r>
    </w:p>
    <w:p w14:paraId="2E58E5EF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352E34D7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Átállítás</w:t>
      </w:r>
    </w:p>
    <w:p w14:paraId="5503339C" w14:textId="045A7FC0" w:rsidR="00945359" w:rsidRPr="009E4CF5" w:rsidRDefault="00812BC2" w:rsidP="00F63B34">
      <w:pPr>
        <w:pStyle w:val="Szvegtrzs"/>
        <w:tabs>
          <w:tab w:val="left" w:pos="567"/>
        </w:tabs>
      </w:pPr>
      <w:r>
        <w:rPr>
          <w:spacing w:val="-2"/>
        </w:rPr>
        <w:t>Dabigatrán-etexilát-kezelés</w:t>
      </w:r>
      <w:r w:rsidR="00220A43" w:rsidRPr="009E4CF5">
        <w:rPr>
          <w:spacing w:val="-2"/>
        </w:rPr>
        <w:t>ről</w:t>
      </w:r>
      <w:r w:rsidR="00220A43" w:rsidRPr="009E4CF5">
        <w:rPr>
          <w:spacing w:val="20"/>
        </w:rPr>
        <w:t xml:space="preserve"> </w:t>
      </w:r>
      <w:r w:rsidR="00220A43" w:rsidRPr="009E4CF5">
        <w:rPr>
          <w:spacing w:val="-2"/>
        </w:rPr>
        <w:t>parenter</w:t>
      </w:r>
      <w:r w:rsidR="00F52C99">
        <w:rPr>
          <w:spacing w:val="-2"/>
        </w:rPr>
        <w:t>a</w:t>
      </w:r>
      <w:r w:rsidR="00220A43" w:rsidRPr="009E4CF5">
        <w:rPr>
          <w:spacing w:val="-2"/>
        </w:rPr>
        <w:t>lis</w:t>
      </w:r>
      <w:r w:rsidR="00220A43" w:rsidRPr="009E4CF5">
        <w:rPr>
          <w:spacing w:val="20"/>
        </w:rPr>
        <w:t xml:space="preserve"> </w:t>
      </w:r>
      <w:r w:rsidR="00220A43" w:rsidRPr="009E4CF5">
        <w:rPr>
          <w:spacing w:val="-2"/>
        </w:rPr>
        <w:t>antikoaguláns</w:t>
      </w:r>
      <w:r w:rsidR="00A52FD9">
        <w:rPr>
          <w:spacing w:val="-2"/>
        </w:rPr>
        <w:t xml:space="preserve"> </w:t>
      </w:r>
      <w:r w:rsidR="00220A43" w:rsidRPr="009E4CF5">
        <w:rPr>
          <w:spacing w:val="-2"/>
        </w:rPr>
        <w:t>kezelésre:</w:t>
      </w:r>
    </w:p>
    <w:p w14:paraId="76DFD55D" w14:textId="3199AE6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dabigatrán-etexilátról</w:t>
      </w:r>
      <w:r w:rsidRPr="009E4CF5">
        <w:rPr>
          <w:spacing w:val="-4"/>
        </w:rPr>
        <w:t xml:space="preserve"> </w:t>
      </w:r>
      <w:r w:rsidRPr="009E4CF5">
        <w:t>parenter</w:t>
      </w:r>
      <w:r w:rsidR="00F52C99">
        <w:t>a</w:t>
      </w:r>
      <w:r w:rsidRPr="009E4CF5">
        <w:t>lis</w:t>
      </w:r>
      <w:r w:rsidRPr="009E4CF5">
        <w:rPr>
          <w:spacing w:val="-4"/>
        </w:rPr>
        <w:t xml:space="preserve"> </w:t>
      </w:r>
      <w:r w:rsidRPr="009E4CF5">
        <w:t>antikoaguláns</w:t>
      </w:r>
      <w:r w:rsidR="00A52FD9">
        <w:t xml:space="preserve"> </w:t>
      </w:r>
      <w:r w:rsidRPr="009E4CF5">
        <w:t>kezelésre</w:t>
      </w:r>
      <w:r w:rsidRPr="009E4CF5">
        <w:rPr>
          <w:spacing w:val="-4"/>
        </w:rPr>
        <w:t xml:space="preserve"> </w:t>
      </w:r>
      <w:r w:rsidRPr="009E4CF5">
        <w:t>történő</w:t>
      </w:r>
      <w:r w:rsidRPr="009E4CF5">
        <w:rPr>
          <w:spacing w:val="-4"/>
        </w:rPr>
        <w:t xml:space="preserve"> </w:t>
      </w:r>
      <w:r w:rsidRPr="009E4CF5">
        <w:t>átállításkor</w:t>
      </w:r>
      <w:r w:rsidRPr="009E4CF5">
        <w:rPr>
          <w:spacing w:val="-4"/>
        </w:rPr>
        <w:t xml:space="preserve"> </w:t>
      </w:r>
      <w:r w:rsidRPr="009E4CF5">
        <w:t>javasolt</w:t>
      </w:r>
      <w:r w:rsidRPr="009E4CF5">
        <w:rPr>
          <w:spacing w:val="-4"/>
        </w:rPr>
        <w:t xml:space="preserve"> </w:t>
      </w:r>
      <w:r w:rsidRPr="009E4CF5">
        <w:t>12</w:t>
      </w:r>
      <w:r w:rsidR="009A048B">
        <w:rPr>
          <w:spacing w:val="-6"/>
        </w:rPr>
        <w:t> órá</w:t>
      </w:r>
      <w:r w:rsidRPr="009E4CF5">
        <w:t>t</w:t>
      </w:r>
      <w:r w:rsidRPr="009E4CF5">
        <w:rPr>
          <w:spacing w:val="-4"/>
        </w:rPr>
        <w:t xml:space="preserve"> </w:t>
      </w:r>
      <w:r w:rsidRPr="009E4CF5">
        <w:t>várni az utolsó adag dabigatrán-etexilát után (lásd 4.5</w:t>
      </w:r>
      <w:r w:rsidR="004E6516">
        <w:t> pont</w:t>
      </w:r>
      <w:r w:rsidRPr="009E4CF5">
        <w:t>).</w:t>
      </w:r>
    </w:p>
    <w:p w14:paraId="04094DFF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401D0D4" w14:textId="018C79FA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</w:rPr>
        <w:t>Parenter</w:t>
      </w:r>
      <w:r w:rsidR="00F52C99">
        <w:rPr>
          <w:spacing w:val="-2"/>
        </w:rPr>
        <w:t>a</w:t>
      </w:r>
      <w:r w:rsidRPr="009E4CF5">
        <w:rPr>
          <w:spacing w:val="-2"/>
        </w:rPr>
        <w:t>lis</w:t>
      </w:r>
      <w:r w:rsidRPr="009E4CF5">
        <w:rPr>
          <w:spacing w:val="19"/>
        </w:rPr>
        <w:t xml:space="preserve"> </w:t>
      </w:r>
      <w:r w:rsidRPr="009E4CF5">
        <w:rPr>
          <w:spacing w:val="-2"/>
        </w:rPr>
        <w:t>antikoagulánsról</w:t>
      </w:r>
      <w:r w:rsidRPr="009E4CF5">
        <w:rPr>
          <w:spacing w:val="19"/>
        </w:rPr>
        <w:t xml:space="preserve"> </w:t>
      </w:r>
      <w:r w:rsidRPr="009E4CF5">
        <w:rPr>
          <w:spacing w:val="-2"/>
        </w:rPr>
        <w:t>dabigatrán-etexilátra:</w:t>
      </w:r>
    </w:p>
    <w:p w14:paraId="04B540C4" w14:textId="65339770" w:rsidR="00945359" w:rsidRDefault="00220A43" w:rsidP="007D340F">
      <w:pPr>
        <w:pStyle w:val="Szvegtrzs"/>
        <w:tabs>
          <w:tab w:val="left" w:pos="567"/>
        </w:tabs>
      </w:pPr>
      <w:r w:rsidRPr="009E4CF5">
        <w:t>Az antikoaguláns kezelés következő adagjának esedékessége előtt 0-2</w:t>
      </w:r>
      <w:r w:rsidR="009A048B">
        <w:t> órá</w:t>
      </w:r>
      <w:r w:rsidRPr="009E4CF5">
        <w:t>val a parenter</w:t>
      </w:r>
      <w:r w:rsidR="00F52C99">
        <w:t>a</w:t>
      </w:r>
      <w:r w:rsidRPr="009E4CF5">
        <w:t xml:space="preserve">lis </w:t>
      </w:r>
      <w:r w:rsidRPr="009E4CF5">
        <w:lastRenderedPageBreak/>
        <w:t>antikoaguláns</w:t>
      </w:r>
      <w:r w:rsidR="00A52FD9">
        <w:t xml:space="preserve"> </w:t>
      </w:r>
      <w:r w:rsidRPr="009E4CF5">
        <w:t xml:space="preserve">kezelést le kell állítani, és a </w:t>
      </w:r>
      <w:r w:rsidR="00812BC2">
        <w:t>dabigatrán-etexilát-kezelés</w:t>
      </w:r>
      <w:r w:rsidRPr="009E4CF5">
        <w:t>t meg kell kezdeni, illetve a folyamatos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(pl.</w:t>
      </w:r>
      <w:r w:rsidRPr="009E4CF5">
        <w:rPr>
          <w:spacing w:val="-3"/>
        </w:rPr>
        <w:t xml:space="preserve"> </w:t>
      </w:r>
      <w:r w:rsidRPr="009E4CF5">
        <w:t>intravénás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frakcionált</w:t>
      </w:r>
      <w:r w:rsidRPr="009E4CF5">
        <w:rPr>
          <w:spacing w:val="-2"/>
        </w:rPr>
        <w:t xml:space="preserve"> </w:t>
      </w:r>
      <w:r w:rsidRPr="009E4CF5">
        <w:t>heparin</w:t>
      </w:r>
      <w:r w:rsidRPr="009E4CF5">
        <w:rPr>
          <w:spacing w:val="-3"/>
        </w:rPr>
        <w:t xml:space="preserve"> </w:t>
      </w:r>
      <w:r w:rsidR="00A52FD9">
        <w:t>[</w:t>
      </w:r>
      <w:r w:rsidRPr="009E4CF5">
        <w:t>UFH</w:t>
      </w:r>
      <w:r w:rsidR="00A52FD9">
        <w:t>]</w:t>
      </w:r>
      <w:r w:rsidRPr="009E4CF5">
        <w:t>)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antikoaguláns</w:t>
      </w:r>
      <w:r w:rsidRPr="009E4CF5">
        <w:rPr>
          <w:spacing w:val="-3"/>
        </w:rPr>
        <w:t xml:space="preserve"> </w:t>
      </w:r>
      <w:r w:rsidRPr="009E4CF5">
        <w:t>terápia leállításakor kell megkezdeni a dabigatrán-etexilát alkalmazását (lásd 4.5</w:t>
      </w:r>
      <w:r w:rsidR="004E6516">
        <w:t> pont</w:t>
      </w:r>
      <w:r w:rsidRPr="009E4CF5">
        <w:t>).</w:t>
      </w:r>
    </w:p>
    <w:p w14:paraId="712A6CBD" w14:textId="77777777" w:rsidR="001E7E91" w:rsidRPr="009E4CF5" w:rsidRDefault="001E7E91" w:rsidP="00F63B34">
      <w:pPr>
        <w:pStyle w:val="Szvegtrzs"/>
        <w:tabs>
          <w:tab w:val="left" w:pos="567"/>
        </w:tabs>
      </w:pPr>
    </w:p>
    <w:p w14:paraId="38825A79" w14:textId="126B9902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</w:rPr>
        <w:t>Dabigatrán-etexilátról</w:t>
      </w:r>
      <w:r w:rsidRPr="009E4CF5">
        <w:rPr>
          <w:spacing w:val="16"/>
        </w:rPr>
        <w:t xml:space="preserve"> </w:t>
      </w:r>
      <w:r w:rsidRPr="009E4CF5">
        <w:rPr>
          <w:spacing w:val="-2"/>
        </w:rPr>
        <w:t>K-vitamin</w:t>
      </w:r>
      <w:r w:rsidR="00A52FD9">
        <w:rPr>
          <w:spacing w:val="16"/>
        </w:rPr>
        <w:t>-</w:t>
      </w:r>
      <w:r w:rsidRPr="009E4CF5">
        <w:rPr>
          <w:spacing w:val="-2"/>
        </w:rPr>
        <w:t>antagonistára</w:t>
      </w:r>
      <w:r w:rsidRPr="009E4CF5">
        <w:rPr>
          <w:spacing w:val="16"/>
        </w:rPr>
        <w:t xml:space="preserve"> </w:t>
      </w:r>
      <w:r w:rsidRPr="009E4CF5">
        <w:rPr>
          <w:spacing w:val="-2"/>
        </w:rPr>
        <w:t>(KVA):</w:t>
      </w:r>
    </w:p>
    <w:p w14:paraId="7BD5A16E" w14:textId="6B0CB44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betegeknél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KVA</w:t>
      </w:r>
      <w:r w:rsidRPr="009E4CF5">
        <w:rPr>
          <w:spacing w:val="-3"/>
        </w:rPr>
        <w:t xml:space="preserve"> </w:t>
      </w:r>
      <w:r w:rsidRPr="009E4CF5">
        <w:t>adagolását</w:t>
      </w:r>
      <w:r w:rsidRPr="009E4CF5">
        <w:rPr>
          <w:spacing w:val="-3"/>
        </w:rPr>
        <w:t xml:space="preserve"> </w:t>
      </w:r>
      <w:r w:rsidRPr="009E4CF5">
        <w:t>3</w:t>
      </w:r>
      <w:r w:rsidR="00F001DC">
        <w:rPr>
          <w:spacing w:val="-3"/>
        </w:rPr>
        <w:t> nap</w:t>
      </w:r>
      <w:r w:rsidRPr="009E4CF5">
        <w:t>pal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dabigatrán-etexilát</w:t>
      </w:r>
      <w:r w:rsidRPr="009E4CF5">
        <w:rPr>
          <w:spacing w:val="-4"/>
        </w:rPr>
        <w:t xml:space="preserve"> </w:t>
      </w:r>
      <w:r w:rsidRPr="009E4CF5">
        <w:t>adagolásának</w:t>
      </w:r>
      <w:r w:rsidRPr="009E4CF5">
        <w:rPr>
          <w:spacing w:val="-3"/>
        </w:rPr>
        <w:t xml:space="preserve"> </w:t>
      </w:r>
      <w:r w:rsidRPr="009E4CF5">
        <w:t>abbahagyása</w:t>
      </w:r>
      <w:r w:rsidRPr="009E4CF5">
        <w:rPr>
          <w:spacing w:val="-3"/>
        </w:rPr>
        <w:t xml:space="preserve"> </w:t>
      </w:r>
      <w:r w:rsidRPr="009E4CF5">
        <w:t>előtt</w:t>
      </w:r>
      <w:r w:rsidRPr="009E4CF5">
        <w:rPr>
          <w:spacing w:val="-3"/>
        </w:rPr>
        <w:t xml:space="preserve"> </w:t>
      </w:r>
      <w:r w:rsidRPr="009E4CF5">
        <w:t xml:space="preserve">kell </w:t>
      </w:r>
      <w:r w:rsidRPr="009E4CF5">
        <w:rPr>
          <w:spacing w:val="-2"/>
        </w:rPr>
        <w:t>elkezdeni.</w:t>
      </w:r>
    </w:p>
    <w:p w14:paraId="4D9EF21F" w14:textId="43734CA7" w:rsidR="00945359" w:rsidRDefault="00220A43" w:rsidP="007D340F">
      <w:pPr>
        <w:pStyle w:val="Szvegtrzs"/>
        <w:tabs>
          <w:tab w:val="left" w:pos="567"/>
        </w:tabs>
      </w:pPr>
      <w:r w:rsidRPr="009E4CF5">
        <w:t>Mivel a dabigatrán-etexilát befolyásolhatja a nemzetközi normalizált arányt (INR), az INR csak akkor</w:t>
      </w:r>
      <w:r w:rsidRPr="009E4CF5">
        <w:rPr>
          <w:spacing w:val="-3"/>
        </w:rPr>
        <w:t xml:space="preserve"> </w:t>
      </w:r>
      <w:r w:rsidRPr="009E4CF5">
        <w:t>mutatja</w:t>
      </w:r>
      <w:r w:rsidRPr="009E4CF5">
        <w:rPr>
          <w:spacing w:val="-3"/>
        </w:rPr>
        <w:t xml:space="preserve"> </w:t>
      </w:r>
      <w:r w:rsidRPr="009E4CF5">
        <w:t>megfelelően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KVA</w:t>
      </w:r>
      <w:r w:rsidRPr="009E4CF5">
        <w:rPr>
          <w:spacing w:val="-3"/>
        </w:rPr>
        <w:t xml:space="preserve"> </w:t>
      </w:r>
      <w:r w:rsidRPr="009E4CF5">
        <w:t>hatását,</w:t>
      </w:r>
      <w:r w:rsidRPr="009E4CF5">
        <w:rPr>
          <w:spacing w:val="-3"/>
        </w:rPr>
        <w:t xml:space="preserve"> </w:t>
      </w:r>
      <w:r w:rsidRPr="009E4CF5">
        <w:t>ha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dabigatrán-etexilátot</w:t>
      </w:r>
      <w:r w:rsidRPr="009E4CF5">
        <w:rPr>
          <w:spacing w:val="-3"/>
        </w:rPr>
        <w:t xml:space="preserve"> </w:t>
      </w:r>
      <w:r w:rsidRPr="009E4CF5">
        <w:t>már</w:t>
      </w:r>
      <w:r w:rsidRPr="009E4CF5">
        <w:rPr>
          <w:spacing w:val="-3"/>
        </w:rPr>
        <w:t xml:space="preserve"> </w:t>
      </w:r>
      <w:r w:rsidRPr="009E4CF5">
        <w:t>legalább</w:t>
      </w:r>
      <w:r w:rsidRPr="009E4CF5">
        <w:rPr>
          <w:spacing w:val="-3"/>
        </w:rPr>
        <w:t xml:space="preserve"> </w:t>
      </w:r>
      <w:r w:rsidRPr="009E4CF5">
        <w:t>2</w:t>
      </w:r>
      <w:r w:rsidR="00F001DC">
        <w:rPr>
          <w:spacing w:val="-2"/>
        </w:rPr>
        <w:t> nap</w:t>
      </w:r>
      <w:r w:rsidRPr="009E4CF5">
        <w:t>ja</w:t>
      </w:r>
      <w:r w:rsidRPr="009E4CF5">
        <w:rPr>
          <w:spacing w:val="-3"/>
        </w:rPr>
        <w:t xml:space="preserve"> </w:t>
      </w:r>
      <w:r w:rsidRPr="009E4CF5">
        <w:t>leállították. Addig az INR</w:t>
      </w:r>
      <w:r w:rsidR="00A6108A">
        <w:t>-</w:t>
      </w:r>
      <w:r w:rsidRPr="009E4CF5">
        <w:t>értéket körültekintően kell értelmezni.</w:t>
      </w:r>
    </w:p>
    <w:p w14:paraId="633BDE80" w14:textId="77777777" w:rsidR="001A0E91" w:rsidRPr="009E4CF5" w:rsidRDefault="001A0E91" w:rsidP="00F63B34">
      <w:pPr>
        <w:pStyle w:val="Szvegtrzs"/>
        <w:tabs>
          <w:tab w:val="left" w:pos="567"/>
        </w:tabs>
      </w:pPr>
    </w:p>
    <w:p w14:paraId="65BB5E29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</w:rPr>
        <w:t>KVA-ról</w:t>
      </w:r>
      <w:r w:rsidRPr="009E4CF5">
        <w:rPr>
          <w:spacing w:val="17"/>
        </w:rPr>
        <w:t xml:space="preserve"> </w:t>
      </w:r>
      <w:r w:rsidRPr="009E4CF5">
        <w:rPr>
          <w:spacing w:val="-2"/>
        </w:rPr>
        <w:t>dabigatrán-etexilátra:</w:t>
      </w:r>
    </w:p>
    <w:p w14:paraId="0B9DFC07" w14:textId="5CD15AE9" w:rsidR="001A0E91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2"/>
        </w:rPr>
        <w:t xml:space="preserve"> </w:t>
      </w:r>
      <w:r w:rsidRPr="009E4CF5">
        <w:t>KVA-t</w:t>
      </w:r>
      <w:r w:rsidRPr="009E4CF5">
        <w:rPr>
          <w:spacing w:val="-2"/>
        </w:rPr>
        <w:t xml:space="preserve"> </w:t>
      </w:r>
      <w:r w:rsidRPr="009E4CF5">
        <w:t>le</w:t>
      </w:r>
      <w:r w:rsidRPr="009E4CF5">
        <w:rPr>
          <w:spacing w:val="-2"/>
        </w:rPr>
        <w:t xml:space="preserve"> </w:t>
      </w:r>
      <w:r w:rsidRPr="009E4CF5">
        <w:t>kell</w:t>
      </w:r>
      <w:r w:rsidRPr="009E4CF5">
        <w:rPr>
          <w:spacing w:val="-2"/>
        </w:rPr>
        <w:t xml:space="preserve"> </w:t>
      </w:r>
      <w:r w:rsidRPr="009E4CF5">
        <w:t>állítani.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adása</w:t>
      </w:r>
      <w:r w:rsidRPr="009E4CF5">
        <w:rPr>
          <w:spacing w:val="-3"/>
        </w:rPr>
        <w:t xml:space="preserve"> </w:t>
      </w:r>
      <w:r w:rsidRPr="009E4CF5">
        <w:t>akkor</w:t>
      </w:r>
      <w:r w:rsidRPr="009E4CF5">
        <w:rPr>
          <w:spacing w:val="-3"/>
        </w:rPr>
        <w:t xml:space="preserve"> </w:t>
      </w:r>
      <w:r w:rsidRPr="009E4CF5">
        <w:t>kezdhető</w:t>
      </w:r>
      <w:r w:rsidRPr="009E4CF5">
        <w:rPr>
          <w:spacing w:val="-3"/>
        </w:rPr>
        <w:t xml:space="preserve"> </w:t>
      </w:r>
      <w:r w:rsidRPr="009E4CF5">
        <w:t>el,</w:t>
      </w:r>
      <w:r w:rsidRPr="009E4CF5">
        <w:rPr>
          <w:spacing w:val="-3"/>
        </w:rPr>
        <w:t xml:space="preserve"> </w:t>
      </w:r>
      <w:r w:rsidRPr="009E4CF5">
        <w:t>ha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INR</w:t>
      </w:r>
      <w:r w:rsidRPr="009E4CF5">
        <w:rPr>
          <w:spacing w:val="-3"/>
        </w:rPr>
        <w:t xml:space="preserve"> </w:t>
      </w:r>
      <w:r w:rsidR="009A048B">
        <w:t>&lt;</w:t>
      </w:r>
      <w:r w:rsidRPr="009E4CF5">
        <w:t>2,0.</w:t>
      </w:r>
    </w:p>
    <w:p w14:paraId="2C8EB784" w14:textId="77777777" w:rsidR="001A0E91" w:rsidRDefault="001A0E91" w:rsidP="007D340F">
      <w:pPr>
        <w:pStyle w:val="Szvegtrzs"/>
        <w:tabs>
          <w:tab w:val="left" w:pos="567"/>
        </w:tabs>
      </w:pPr>
    </w:p>
    <w:p w14:paraId="60182EFF" w14:textId="38A77771" w:rsidR="00945359" w:rsidRDefault="00220A43" w:rsidP="007D340F">
      <w:pPr>
        <w:pStyle w:val="Szvegtrzs"/>
        <w:tabs>
          <w:tab w:val="left" w:pos="567"/>
        </w:tabs>
        <w:rPr>
          <w:u w:val="single"/>
        </w:rPr>
      </w:pPr>
      <w:r w:rsidRPr="009E4CF5">
        <w:rPr>
          <w:u w:val="single"/>
        </w:rPr>
        <w:t>Az alkalmazás módja</w:t>
      </w:r>
    </w:p>
    <w:p w14:paraId="1ACFE041" w14:textId="50BF1765" w:rsidR="00945359" w:rsidRPr="009E4CF5" w:rsidRDefault="00AF6076" w:rsidP="00F63B34">
      <w:pPr>
        <w:pStyle w:val="Szvegtrzs"/>
        <w:tabs>
          <w:tab w:val="left" w:pos="567"/>
        </w:tabs>
      </w:pPr>
      <w:r>
        <w:t>S</w:t>
      </w:r>
      <w:r w:rsidR="00220A43" w:rsidRPr="009E4CF5">
        <w:t>zájon</w:t>
      </w:r>
      <w:r w:rsidR="00220A43" w:rsidRPr="009E4CF5">
        <w:rPr>
          <w:spacing w:val="-6"/>
        </w:rPr>
        <w:t xml:space="preserve"> </w:t>
      </w:r>
      <w:r w:rsidR="00220A43" w:rsidRPr="009E4CF5">
        <w:t>át</w:t>
      </w:r>
      <w:r w:rsidR="00220A43" w:rsidRPr="009E4CF5">
        <w:rPr>
          <w:spacing w:val="-6"/>
        </w:rPr>
        <w:t xml:space="preserve"> </w:t>
      </w:r>
      <w:r w:rsidR="00220A43" w:rsidRPr="009E4CF5">
        <w:t>történő</w:t>
      </w:r>
      <w:r w:rsidR="00220A43" w:rsidRPr="009E4CF5">
        <w:rPr>
          <w:spacing w:val="-6"/>
        </w:rPr>
        <w:t xml:space="preserve"> </w:t>
      </w:r>
      <w:r w:rsidR="00220A43" w:rsidRPr="009E4CF5">
        <w:t>alkalmazásra</w:t>
      </w:r>
      <w:r w:rsidR="00220A43" w:rsidRPr="009E4CF5">
        <w:rPr>
          <w:spacing w:val="-2"/>
        </w:rPr>
        <w:t>.</w:t>
      </w:r>
    </w:p>
    <w:p w14:paraId="33DADB81" w14:textId="7F54F102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kapszul</w:t>
      </w:r>
      <w:r w:rsidR="00AF6076">
        <w:t>a</w:t>
      </w:r>
      <w:r w:rsidRPr="009E4CF5">
        <w:rPr>
          <w:spacing w:val="-3"/>
        </w:rPr>
        <w:t xml:space="preserve"> </w:t>
      </w:r>
      <w:r w:rsidRPr="009E4CF5">
        <w:t>étkezés</w:t>
      </w:r>
      <w:r w:rsidRPr="009E4CF5">
        <w:rPr>
          <w:spacing w:val="-3"/>
        </w:rPr>
        <w:t xml:space="preserve"> </w:t>
      </w:r>
      <w:r w:rsidRPr="009E4CF5">
        <w:t>közben,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étkezések</w:t>
      </w:r>
      <w:r w:rsidRPr="009E4CF5">
        <w:rPr>
          <w:spacing w:val="-3"/>
        </w:rPr>
        <w:t xml:space="preserve"> </w:t>
      </w:r>
      <w:r w:rsidRPr="009E4CF5">
        <w:t>közötti</w:t>
      </w:r>
      <w:r w:rsidRPr="009E4CF5">
        <w:rPr>
          <w:spacing w:val="-3"/>
        </w:rPr>
        <w:t xml:space="preserve"> </w:t>
      </w:r>
      <w:r w:rsidRPr="009E4CF5">
        <w:t>időben</w:t>
      </w:r>
      <w:r w:rsidRPr="009E4CF5">
        <w:rPr>
          <w:spacing w:val="-3"/>
        </w:rPr>
        <w:t xml:space="preserve"> </w:t>
      </w:r>
      <w:r w:rsidRPr="009E4CF5">
        <w:t>egyaránt</w:t>
      </w:r>
      <w:r w:rsidRPr="009E4CF5">
        <w:rPr>
          <w:spacing w:val="-3"/>
        </w:rPr>
        <w:t xml:space="preserve"> </w:t>
      </w:r>
      <w:r w:rsidRPr="009E4CF5">
        <w:t>bevehető.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kapszulát egészben, a gyomorba jutás elősegítése érdekében egy pohár vízzel kell bevenni.</w:t>
      </w:r>
    </w:p>
    <w:p w14:paraId="6E23BF0C" w14:textId="1466B95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2"/>
        </w:rPr>
        <w:t xml:space="preserve"> </w:t>
      </w:r>
      <w:r w:rsidRPr="009E4CF5">
        <w:t>betegek</w:t>
      </w:r>
      <w:r w:rsidRPr="009E4CF5">
        <w:rPr>
          <w:spacing w:val="-2"/>
        </w:rPr>
        <w:t xml:space="preserve"> </w:t>
      </w:r>
      <w:r w:rsidRPr="009E4CF5">
        <w:t>figyelmét</w:t>
      </w:r>
      <w:r w:rsidRPr="009E4CF5">
        <w:rPr>
          <w:spacing w:val="-2"/>
        </w:rPr>
        <w:t xml:space="preserve"> </w:t>
      </w:r>
      <w:r w:rsidRPr="009E4CF5">
        <w:t>fel</w:t>
      </w:r>
      <w:r w:rsidRPr="009E4CF5">
        <w:rPr>
          <w:spacing w:val="-2"/>
        </w:rPr>
        <w:t xml:space="preserve"> </w:t>
      </w:r>
      <w:r w:rsidRPr="009E4CF5">
        <w:t>kell</w:t>
      </w:r>
      <w:r w:rsidRPr="009E4CF5">
        <w:rPr>
          <w:spacing w:val="-2"/>
        </w:rPr>
        <w:t xml:space="preserve"> </w:t>
      </w:r>
      <w:r w:rsidRPr="009E4CF5">
        <w:t>hívni</w:t>
      </w:r>
      <w:r w:rsidRPr="009E4CF5">
        <w:rPr>
          <w:spacing w:val="-2"/>
        </w:rPr>
        <w:t xml:space="preserve"> </w:t>
      </w:r>
      <w:r w:rsidRPr="009E4CF5">
        <w:t>arra,</w:t>
      </w:r>
      <w:r w:rsidRPr="009E4CF5">
        <w:rPr>
          <w:spacing w:val="-2"/>
        </w:rPr>
        <w:t xml:space="preserve"> </w:t>
      </w:r>
      <w:r w:rsidRPr="009E4CF5">
        <w:t>hogy</w:t>
      </w:r>
      <w:r w:rsidRPr="009E4CF5">
        <w:rPr>
          <w:spacing w:val="-2"/>
        </w:rPr>
        <w:t xml:space="preserve"> </w:t>
      </w:r>
      <w:r w:rsidRPr="009E4CF5">
        <w:t>ne</w:t>
      </w:r>
      <w:r w:rsidRPr="009E4CF5">
        <w:rPr>
          <w:spacing w:val="-2"/>
        </w:rPr>
        <w:t xml:space="preserve"> </w:t>
      </w:r>
      <w:r w:rsidRPr="009E4CF5">
        <w:t>nyissák</w:t>
      </w:r>
      <w:r w:rsidRPr="009E4CF5">
        <w:rPr>
          <w:spacing w:val="-2"/>
        </w:rPr>
        <w:t xml:space="preserve"> </w:t>
      </w:r>
      <w:r w:rsidRPr="009E4CF5">
        <w:t>ki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kapszulát,</w:t>
      </w:r>
      <w:r w:rsidRPr="009E4CF5">
        <w:rPr>
          <w:spacing w:val="-2"/>
        </w:rPr>
        <w:t xml:space="preserve"> </w:t>
      </w:r>
      <w:r w:rsidRPr="009E4CF5">
        <w:t>mivel</w:t>
      </w:r>
      <w:r w:rsidRPr="009E4CF5">
        <w:rPr>
          <w:spacing w:val="-2"/>
        </w:rPr>
        <w:t xml:space="preserve"> </w:t>
      </w:r>
      <w:r w:rsidR="00A6108A">
        <w:t>így</w:t>
      </w:r>
      <w:r w:rsidRPr="009E4CF5">
        <w:rPr>
          <w:spacing w:val="-2"/>
        </w:rPr>
        <w:t xml:space="preserve"> </w:t>
      </w:r>
      <w:r w:rsidRPr="009E4CF5">
        <w:t>fokoz</w:t>
      </w:r>
      <w:r w:rsidR="00A6108A">
        <w:t>ód</w:t>
      </w:r>
      <w:r w:rsidRPr="009E4CF5">
        <w:t>hat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vérzés veszély</w:t>
      </w:r>
      <w:r w:rsidR="00A6108A">
        <w:t>e</w:t>
      </w:r>
      <w:r w:rsidRPr="009E4CF5">
        <w:t xml:space="preserve"> (lásd 5.2 és 6.6</w:t>
      </w:r>
      <w:r w:rsidR="004E6516">
        <w:t> pont</w:t>
      </w:r>
      <w:r w:rsidRPr="009E4CF5">
        <w:t>).</w:t>
      </w:r>
    </w:p>
    <w:p w14:paraId="6C6531B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131D53D" w14:textId="020C7536" w:rsidR="00945359" w:rsidRPr="00917F7D" w:rsidRDefault="00E819A5" w:rsidP="00917F7D">
      <w:r w:rsidRPr="00917F7D">
        <w:rPr>
          <w:b/>
          <w:spacing w:val="-2"/>
        </w:rPr>
        <w:t>4.3</w:t>
      </w:r>
      <w:r w:rsidRPr="00917F7D">
        <w:rPr>
          <w:b/>
          <w:spacing w:val="-2"/>
        </w:rPr>
        <w:tab/>
      </w:r>
      <w:r w:rsidR="00220A43" w:rsidRPr="00917F7D">
        <w:rPr>
          <w:b/>
          <w:spacing w:val="-2"/>
        </w:rPr>
        <w:t>Ellenjavallatok</w:t>
      </w:r>
    </w:p>
    <w:p w14:paraId="79B35834" w14:textId="77777777" w:rsidR="00E819A5" w:rsidRPr="00917F7D" w:rsidRDefault="00E819A5" w:rsidP="00F63B34"/>
    <w:p w14:paraId="6FCE33D7" w14:textId="34C8AAA3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készítmény</w:t>
      </w:r>
      <w:r w:rsidRPr="009E4CF5">
        <w:rPr>
          <w:spacing w:val="-4"/>
        </w:rPr>
        <w:t xml:space="preserve"> </w:t>
      </w:r>
      <w:r w:rsidRPr="009E4CF5">
        <w:t>hatóanyagával</w:t>
      </w:r>
      <w:r w:rsidRPr="009E4CF5">
        <w:rPr>
          <w:spacing w:val="-4"/>
        </w:rPr>
        <w:t xml:space="preserve"> </w:t>
      </w:r>
      <w:r w:rsidRPr="009E4CF5">
        <w:t>vagy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6.1</w:t>
      </w:r>
      <w:r w:rsidR="004E6516">
        <w:rPr>
          <w:spacing w:val="-4"/>
        </w:rPr>
        <w:t> pont</w:t>
      </w:r>
      <w:r w:rsidRPr="009E4CF5">
        <w:t>ban</w:t>
      </w:r>
      <w:r w:rsidRPr="009E4CF5">
        <w:rPr>
          <w:spacing w:val="-4"/>
        </w:rPr>
        <w:t xml:space="preserve"> </w:t>
      </w:r>
      <w:r w:rsidRPr="009E4CF5">
        <w:t>felsorolt</w:t>
      </w:r>
      <w:r w:rsidRPr="009E4CF5">
        <w:rPr>
          <w:spacing w:val="-4"/>
        </w:rPr>
        <w:t xml:space="preserve"> </w:t>
      </w:r>
      <w:r w:rsidRPr="009E4CF5">
        <w:t>bármely</w:t>
      </w:r>
      <w:r w:rsidRPr="009E4CF5">
        <w:rPr>
          <w:spacing w:val="-4"/>
        </w:rPr>
        <w:t xml:space="preserve"> </w:t>
      </w:r>
      <w:r w:rsidRPr="009E4CF5">
        <w:t>segédanyagával</w:t>
      </w:r>
      <w:r w:rsidRPr="009E4CF5">
        <w:rPr>
          <w:spacing w:val="-4"/>
        </w:rPr>
        <w:t xml:space="preserve"> </w:t>
      </w:r>
      <w:r w:rsidRPr="009E4CF5">
        <w:t xml:space="preserve">szembeni </w:t>
      </w:r>
      <w:r w:rsidRPr="009E4CF5">
        <w:rPr>
          <w:spacing w:val="-2"/>
        </w:rPr>
        <w:t>túlérzékenység</w:t>
      </w:r>
    </w:p>
    <w:p w14:paraId="54A79F2A" w14:textId="3F07F873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Súlyos</w:t>
      </w:r>
      <w:r w:rsidRPr="00F63B34">
        <w:t xml:space="preserve"> </w:t>
      </w:r>
      <w:r w:rsidRPr="009E4CF5">
        <w:t>fokú</w:t>
      </w:r>
      <w:r w:rsidRPr="00F63B34">
        <w:t xml:space="preserve"> </w:t>
      </w:r>
      <w:r w:rsidRPr="009E4CF5">
        <w:t>vesekárosodás</w:t>
      </w:r>
      <w:r w:rsidRPr="00F63B34">
        <w:t xml:space="preserve"> </w:t>
      </w:r>
      <w:r w:rsidRPr="009E4CF5">
        <w:t>(CrCl</w:t>
      </w:r>
      <w:r w:rsidRPr="00F63B34">
        <w:t xml:space="preserve"> </w:t>
      </w:r>
      <w:r w:rsidR="009A048B">
        <w:t>&lt;</w:t>
      </w:r>
      <w:r w:rsidRPr="009E4CF5">
        <w:t>30</w:t>
      </w:r>
      <w:r w:rsidR="00812BC2">
        <w:t> ml</w:t>
      </w:r>
      <w:r w:rsidRPr="009E4CF5">
        <w:t>/perc)</w:t>
      </w:r>
      <w:r w:rsidRPr="00F63B34">
        <w:t xml:space="preserve"> </w:t>
      </w:r>
      <w:r w:rsidRPr="009E4CF5">
        <w:t>felnőtt</w:t>
      </w:r>
      <w:r w:rsidRPr="00F63B34">
        <w:t xml:space="preserve"> betegeknél</w:t>
      </w:r>
    </w:p>
    <w:p w14:paraId="3D91EE64" w14:textId="38E5D6FD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eGFR</w:t>
      </w:r>
      <w:r w:rsidRPr="00F63B34">
        <w:t xml:space="preserve"> </w:t>
      </w:r>
      <w:r w:rsidR="009A048B">
        <w:t>&lt;</w:t>
      </w:r>
      <w:r w:rsidRPr="009E4CF5">
        <w:t>50</w:t>
      </w:r>
      <w:r w:rsidR="00812BC2">
        <w:t> ml</w:t>
      </w:r>
      <w:r w:rsidRPr="009E4CF5">
        <w:t>/perc/1,73</w:t>
      </w:r>
      <w:r w:rsidRPr="00F63B34">
        <w:t xml:space="preserve"> </w:t>
      </w:r>
      <w:r w:rsidRPr="009E4CF5">
        <w:t>m</w:t>
      </w:r>
      <w:r w:rsidRPr="00863CB4">
        <w:rPr>
          <w:vertAlign w:val="superscript"/>
        </w:rPr>
        <w:t>2</w:t>
      </w:r>
      <w:r w:rsidRPr="00F63B34">
        <w:t xml:space="preserve"> </w:t>
      </w:r>
      <w:r w:rsidRPr="009E4CF5">
        <w:t>gyermek</w:t>
      </w:r>
      <w:r w:rsidR="003C0CD2">
        <w:t>ek</w:t>
      </w:r>
      <w:r w:rsidRPr="009E4CF5">
        <w:t>nél</w:t>
      </w:r>
      <w:r w:rsidRPr="00F63B34">
        <w:t xml:space="preserve"> </w:t>
      </w:r>
      <w:r w:rsidRPr="009E4CF5">
        <w:t>és</w:t>
      </w:r>
      <w:r w:rsidRPr="00F63B34">
        <w:t xml:space="preserve"> serdülőknél</w:t>
      </w:r>
    </w:p>
    <w:p w14:paraId="22734DE5" w14:textId="77777777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Aktív,</w:t>
      </w:r>
      <w:r w:rsidRPr="00F63B34">
        <w:t xml:space="preserve"> </w:t>
      </w:r>
      <w:r w:rsidRPr="009E4CF5">
        <w:t>klinikailag</w:t>
      </w:r>
      <w:r w:rsidRPr="00F63B34">
        <w:t xml:space="preserve"> </w:t>
      </w:r>
      <w:r w:rsidRPr="009E4CF5">
        <w:t>jelentős</w:t>
      </w:r>
      <w:r w:rsidRPr="00F63B34">
        <w:t xml:space="preserve"> vérzés</w:t>
      </w:r>
    </w:p>
    <w:p w14:paraId="3C7FFC52" w14:textId="1B561584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A vérzés megnövekedett kockázatával járónak ítélt sérülés vagy egyéb állapot. Ezek közé tartozhat</w:t>
      </w:r>
      <w:r w:rsidRPr="00F63B34">
        <w:t xml:space="preserve"> </w:t>
      </w:r>
      <w:r w:rsidRPr="009E4CF5">
        <w:t>a</w:t>
      </w:r>
      <w:r w:rsidRPr="00F63B34">
        <w:t xml:space="preserve"> </w:t>
      </w:r>
      <w:r w:rsidRPr="009E4CF5">
        <w:t>fennálló</w:t>
      </w:r>
      <w:r w:rsidRPr="00F63B34">
        <w:t xml:space="preserve"> </w:t>
      </w:r>
      <w:r w:rsidRPr="009E4CF5">
        <w:t>vagy</w:t>
      </w:r>
      <w:r w:rsidRPr="00F63B34">
        <w:t xml:space="preserve"> </w:t>
      </w:r>
      <w:r w:rsidRPr="009E4CF5">
        <w:t>közelmúltbeli</w:t>
      </w:r>
      <w:r w:rsidRPr="00F63B34">
        <w:t xml:space="preserve"> </w:t>
      </w:r>
      <w:r w:rsidRPr="009E4CF5">
        <w:t>gastrointestinalis</w:t>
      </w:r>
      <w:r w:rsidRPr="00F63B34">
        <w:t xml:space="preserve"> </w:t>
      </w:r>
      <w:r w:rsidRPr="009E4CF5">
        <w:t>fekélybetegség,</w:t>
      </w:r>
      <w:r w:rsidRPr="00F63B34">
        <w:t xml:space="preserve"> </w:t>
      </w:r>
      <w:r w:rsidRPr="009E4CF5">
        <w:t>nagy</w:t>
      </w:r>
      <w:r w:rsidRPr="00F63B34">
        <w:t xml:space="preserve"> </w:t>
      </w:r>
      <w:r w:rsidRPr="009E4CF5">
        <w:t>vérzésveszéllyel járó rosszindulatú daganat, közelmúltbeli agy- vagy gerincvelő-sérülés, közelmúltbeli agy-, gerinc- vagy szemműtét, közelmúltbeli intracranialis vérzés, ismert vagy feltételezett nyelőcsővarixok, arteriovenosus malformatiók, éraneurysmák vagy jelentős intraspinalis vagy intracerebralis érrendellenességek</w:t>
      </w:r>
    </w:p>
    <w:p w14:paraId="14FF9D20" w14:textId="77777777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Más antikoagulánssal, pl. nem frakcionált heparinnal (UFH), alacsony molekulatömegű heparinokkal</w:t>
      </w:r>
      <w:r w:rsidRPr="00F63B34">
        <w:t xml:space="preserve"> </w:t>
      </w:r>
      <w:r w:rsidRPr="009E4CF5">
        <w:t>(enoxaparin,</w:t>
      </w:r>
      <w:r w:rsidRPr="00F63B34">
        <w:t xml:space="preserve"> </w:t>
      </w:r>
      <w:r w:rsidRPr="009E4CF5">
        <w:t>dalteparin,</w:t>
      </w:r>
      <w:r w:rsidRPr="00F63B34">
        <w:t xml:space="preserve"> </w:t>
      </w:r>
      <w:r w:rsidRPr="009E4CF5">
        <w:t>stb.),</w:t>
      </w:r>
      <w:r w:rsidRPr="00F63B34">
        <w:t xml:space="preserve"> </w:t>
      </w:r>
      <w:r w:rsidRPr="009E4CF5">
        <w:t>heparin-származékokkal</w:t>
      </w:r>
      <w:r w:rsidRPr="00F63B34">
        <w:t xml:space="preserve"> </w:t>
      </w:r>
      <w:r w:rsidRPr="009E4CF5">
        <w:t>(fondaparinux,</w:t>
      </w:r>
      <w:r w:rsidRPr="00F63B34">
        <w:t xml:space="preserve"> </w:t>
      </w:r>
      <w:r w:rsidRPr="009E4CF5">
        <w:t>stb.),</w:t>
      </w:r>
      <w:r w:rsidRPr="00F63B34">
        <w:t xml:space="preserve"> </w:t>
      </w:r>
      <w:r w:rsidRPr="009E4CF5">
        <w:t>orális</w:t>
      </w:r>
    </w:p>
    <w:p w14:paraId="5F6E244A" w14:textId="1D8DB49C" w:rsidR="00945359" w:rsidRPr="009E4CF5" w:rsidRDefault="00220A43" w:rsidP="00863CB4">
      <w:pPr>
        <w:pStyle w:val="Listaszerbekezds"/>
        <w:tabs>
          <w:tab w:val="left" w:pos="567"/>
          <w:tab w:val="left" w:pos="824"/>
        </w:tabs>
        <w:ind w:left="567" w:firstLine="0"/>
      </w:pPr>
      <w:r w:rsidRPr="009E4CF5">
        <w:t>antikoagulánsokkal (warfarin, rivaroxabán, apixabán, stb.) történő egyidejű kezelés, kivéve bizonyos speciális eseteket. Ezek lehetnek az antikoaguláns terápia átállítás</w:t>
      </w:r>
      <w:r w:rsidR="00A6108A">
        <w:t>ának</w:t>
      </w:r>
      <w:r w:rsidRPr="009E4CF5">
        <w:t xml:space="preserve"> időszakai (lásd 4.2</w:t>
      </w:r>
      <w:r w:rsidR="004E6516">
        <w:t> pont</w:t>
      </w:r>
      <w:r w:rsidRPr="009E4CF5">
        <w:t>),</w:t>
      </w:r>
      <w:r w:rsidRPr="00F63B34">
        <w:t xml:space="preserve"> </w:t>
      </w:r>
      <w:r w:rsidRPr="009E4CF5">
        <w:t>amikor</w:t>
      </w:r>
      <w:r w:rsidRPr="00F63B34">
        <w:t xml:space="preserve"> </w:t>
      </w:r>
      <w:r w:rsidRPr="009E4CF5">
        <w:t>az</w:t>
      </w:r>
      <w:r w:rsidRPr="00F63B34">
        <w:t xml:space="preserve"> </w:t>
      </w:r>
      <w:r w:rsidRPr="009E4CF5">
        <w:t>UFH-t</w:t>
      </w:r>
      <w:r w:rsidRPr="00F63B34">
        <w:t xml:space="preserve"> </w:t>
      </w:r>
      <w:r w:rsidRPr="009E4CF5">
        <w:t>a</w:t>
      </w:r>
      <w:r w:rsidRPr="00F63B34">
        <w:t xml:space="preserve"> </w:t>
      </w:r>
      <w:r w:rsidRPr="009E4CF5">
        <w:t>centrális</w:t>
      </w:r>
      <w:r w:rsidRPr="00F63B34">
        <w:t xml:space="preserve"> </w:t>
      </w:r>
      <w:r w:rsidRPr="009E4CF5">
        <w:t>vénás</w:t>
      </w:r>
      <w:r w:rsidRPr="00F63B34">
        <w:t xml:space="preserve"> </w:t>
      </w:r>
      <w:r w:rsidRPr="009E4CF5">
        <w:t>vagy</w:t>
      </w:r>
      <w:r w:rsidRPr="00F63B34">
        <w:t xml:space="preserve"> </w:t>
      </w:r>
      <w:r w:rsidRPr="009E4CF5">
        <w:t>artériás</w:t>
      </w:r>
      <w:r w:rsidRPr="00F63B34">
        <w:t xml:space="preserve"> </w:t>
      </w:r>
      <w:r w:rsidRPr="009E4CF5">
        <w:t>kanül</w:t>
      </w:r>
      <w:r w:rsidRPr="00F63B34">
        <w:t xml:space="preserve"> </w:t>
      </w:r>
      <w:r w:rsidRPr="009E4CF5">
        <w:t>nyitva</w:t>
      </w:r>
      <w:r w:rsidR="00A6108A">
        <w:t xml:space="preserve"> </w:t>
      </w:r>
      <w:r w:rsidRPr="009E4CF5">
        <w:t>tartásához</w:t>
      </w:r>
      <w:r w:rsidRPr="00F63B34">
        <w:t xml:space="preserve"> </w:t>
      </w:r>
      <w:r w:rsidRPr="009E4CF5">
        <w:t>szükséges dózisban</w:t>
      </w:r>
      <w:r w:rsidRPr="00F63B34">
        <w:t xml:space="preserve"> </w:t>
      </w:r>
      <w:r w:rsidRPr="009E4CF5">
        <w:t>adják</w:t>
      </w:r>
      <w:r w:rsidRPr="00F63B34">
        <w:t xml:space="preserve"> </w:t>
      </w:r>
      <w:r w:rsidRPr="009E4CF5">
        <w:t>vagy</w:t>
      </w:r>
      <w:r w:rsidRPr="00F63B34">
        <w:t xml:space="preserve"> </w:t>
      </w:r>
      <w:r w:rsidRPr="009E4CF5">
        <w:t>amikor</w:t>
      </w:r>
      <w:r w:rsidRPr="00F63B34">
        <w:t xml:space="preserve"> </w:t>
      </w:r>
      <w:r w:rsidRPr="009E4CF5">
        <w:t>az</w:t>
      </w:r>
      <w:r w:rsidRPr="00F63B34">
        <w:t xml:space="preserve"> </w:t>
      </w:r>
      <w:r w:rsidRPr="009E4CF5">
        <w:t>UFH</w:t>
      </w:r>
      <w:r w:rsidRPr="00F63B34">
        <w:t xml:space="preserve"> </w:t>
      </w:r>
      <w:r w:rsidRPr="009E4CF5">
        <w:t>adása</w:t>
      </w:r>
      <w:r w:rsidRPr="00F63B34">
        <w:t xml:space="preserve"> </w:t>
      </w:r>
      <w:r w:rsidRPr="009E4CF5">
        <w:t>szükséges</w:t>
      </w:r>
      <w:r w:rsidRPr="00F63B34">
        <w:t xml:space="preserve"> </w:t>
      </w:r>
      <w:r w:rsidRPr="009E4CF5">
        <w:t>katéteres</w:t>
      </w:r>
      <w:r w:rsidRPr="00F63B34">
        <w:t xml:space="preserve"> </w:t>
      </w:r>
      <w:r w:rsidRPr="009E4CF5">
        <w:t>ablatio</w:t>
      </w:r>
      <w:r w:rsidRPr="00F63B34">
        <w:t xml:space="preserve"> </w:t>
      </w:r>
      <w:r w:rsidRPr="009E4CF5">
        <w:t>alatt</w:t>
      </w:r>
      <w:r w:rsidRPr="00F63B34">
        <w:t xml:space="preserve"> </w:t>
      </w:r>
      <w:r w:rsidRPr="009E4CF5">
        <w:t>pitvarfibrilláció esetén (lásd 4.5</w:t>
      </w:r>
      <w:r w:rsidR="004E6516">
        <w:t> pont</w:t>
      </w:r>
      <w:r w:rsidRPr="009E4CF5">
        <w:t>)</w:t>
      </w:r>
    </w:p>
    <w:p w14:paraId="1F730FAA" w14:textId="77777777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Májkárosodás</w:t>
      </w:r>
      <w:r w:rsidRPr="00F63B34">
        <w:t xml:space="preserve"> </w:t>
      </w:r>
      <w:r w:rsidRPr="009E4CF5">
        <w:t>vagy</w:t>
      </w:r>
      <w:r w:rsidRPr="00F63B34">
        <w:t xml:space="preserve"> </w:t>
      </w:r>
      <w:r w:rsidRPr="009E4CF5">
        <w:t>májbetegség,</w:t>
      </w:r>
      <w:r w:rsidRPr="00F63B34">
        <w:t xml:space="preserve"> </w:t>
      </w:r>
      <w:r w:rsidRPr="009E4CF5">
        <w:t>aminek</w:t>
      </w:r>
      <w:r w:rsidRPr="00F63B34">
        <w:t xml:space="preserve"> </w:t>
      </w:r>
      <w:r w:rsidRPr="009E4CF5">
        <w:t>hatása</w:t>
      </w:r>
      <w:r w:rsidRPr="00F63B34">
        <w:t xml:space="preserve"> </w:t>
      </w:r>
      <w:r w:rsidRPr="009E4CF5">
        <w:t>lehet</w:t>
      </w:r>
      <w:r w:rsidRPr="00F63B34">
        <w:t xml:space="preserve"> </w:t>
      </w:r>
      <w:r w:rsidRPr="009E4CF5">
        <w:t>a</w:t>
      </w:r>
      <w:r w:rsidRPr="00F63B34">
        <w:t xml:space="preserve"> túlélésre</w:t>
      </w:r>
    </w:p>
    <w:p w14:paraId="1C2CAC00" w14:textId="746DEBE2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Egyidejű kezelés a következő erős P-gp</w:t>
      </w:r>
      <w:r w:rsidR="00A6108A">
        <w:t>-</w:t>
      </w:r>
      <w:r w:rsidRPr="009E4CF5">
        <w:t>inhibitorokkal: szisztémás ketokonazollal, ciklosporinnal,</w:t>
      </w:r>
      <w:r w:rsidRPr="00F63B34">
        <w:t xml:space="preserve"> </w:t>
      </w:r>
      <w:r w:rsidRPr="009E4CF5">
        <w:t>itrakonazollal,</w:t>
      </w:r>
      <w:r w:rsidRPr="00F63B34">
        <w:t xml:space="preserve"> </w:t>
      </w:r>
      <w:r w:rsidRPr="009E4CF5">
        <w:t>dronedaronnal</w:t>
      </w:r>
      <w:r w:rsidRPr="00F63B34">
        <w:t xml:space="preserve"> </w:t>
      </w:r>
      <w:r w:rsidRPr="009E4CF5">
        <w:t>vagy</w:t>
      </w:r>
      <w:r w:rsidRPr="00F63B34">
        <w:t xml:space="preserve"> </w:t>
      </w:r>
      <w:r w:rsidRPr="009E4CF5">
        <w:t>fix</w:t>
      </w:r>
      <w:r w:rsidRPr="00F63B34">
        <w:t xml:space="preserve"> </w:t>
      </w:r>
      <w:r w:rsidRPr="009E4CF5">
        <w:t>dózisú</w:t>
      </w:r>
      <w:r w:rsidRPr="00F63B34">
        <w:t xml:space="preserve"> </w:t>
      </w:r>
      <w:r w:rsidRPr="009E4CF5">
        <w:t>kombinációban</w:t>
      </w:r>
      <w:r w:rsidRPr="00F63B34">
        <w:t xml:space="preserve"> </w:t>
      </w:r>
      <w:r w:rsidRPr="009E4CF5">
        <w:t>alkalmazott glekaprevirral/pibrentaszvirral (lásd 4.5</w:t>
      </w:r>
      <w:r w:rsidR="004E6516">
        <w:t> pont</w:t>
      </w:r>
      <w:r w:rsidRPr="009E4CF5">
        <w:t>)</w:t>
      </w:r>
    </w:p>
    <w:p w14:paraId="78CF3B29" w14:textId="52C08F09" w:rsidR="00945359" w:rsidRPr="009E4CF5" w:rsidRDefault="00220A43" w:rsidP="00F63B34">
      <w:pPr>
        <w:pStyle w:val="Listaszerbekezds"/>
        <w:numPr>
          <w:ilvl w:val="2"/>
          <w:numId w:val="44"/>
        </w:numPr>
        <w:tabs>
          <w:tab w:val="left" w:pos="567"/>
          <w:tab w:val="left" w:pos="824"/>
        </w:tabs>
        <w:ind w:left="567"/>
      </w:pPr>
      <w:r w:rsidRPr="009E4CF5">
        <w:t>Antikoaguláns</w:t>
      </w:r>
      <w:r w:rsidRPr="00F63B34">
        <w:t xml:space="preserve"> </w:t>
      </w:r>
      <w:r w:rsidRPr="009E4CF5">
        <w:t>kezelést</w:t>
      </w:r>
      <w:r w:rsidRPr="00F63B34">
        <w:t xml:space="preserve"> </w:t>
      </w:r>
      <w:r w:rsidRPr="009E4CF5">
        <w:t>igénylő</w:t>
      </w:r>
      <w:r w:rsidRPr="00F63B34">
        <w:t xml:space="preserve"> </w:t>
      </w:r>
      <w:r w:rsidRPr="009E4CF5">
        <w:t>műbillentyű</w:t>
      </w:r>
      <w:r w:rsidR="00A6108A">
        <w:t>-</w:t>
      </w:r>
      <w:r w:rsidRPr="009E4CF5">
        <w:t>beültetés</w:t>
      </w:r>
      <w:r w:rsidRPr="00F63B34">
        <w:t xml:space="preserve"> </w:t>
      </w:r>
      <w:r w:rsidRPr="009E4CF5">
        <w:t>(lásd</w:t>
      </w:r>
      <w:r w:rsidRPr="00F63B34">
        <w:t xml:space="preserve"> </w:t>
      </w:r>
      <w:r w:rsidRPr="009E4CF5">
        <w:t>5.1</w:t>
      </w:r>
      <w:r w:rsidR="004E6516">
        <w:t> pont</w:t>
      </w:r>
      <w:r w:rsidRPr="00F63B34">
        <w:t>)</w:t>
      </w:r>
    </w:p>
    <w:p w14:paraId="411D98D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77C6CC2" w14:textId="14E8A755" w:rsidR="00945359" w:rsidRPr="00917F7D" w:rsidRDefault="006D0708" w:rsidP="00917F7D">
      <w:r w:rsidRPr="00917F7D">
        <w:rPr>
          <w:b/>
        </w:rPr>
        <w:t>4.4</w:t>
      </w:r>
      <w:r w:rsidRPr="00917F7D">
        <w:rPr>
          <w:b/>
        </w:rPr>
        <w:tab/>
      </w:r>
      <w:r w:rsidR="00220A43" w:rsidRPr="00917F7D">
        <w:rPr>
          <w:b/>
        </w:rPr>
        <w:t>Különleges</w:t>
      </w:r>
      <w:r w:rsidR="00220A43" w:rsidRPr="00917F7D">
        <w:rPr>
          <w:b/>
          <w:spacing w:val="-11"/>
        </w:rPr>
        <w:t xml:space="preserve"> </w:t>
      </w:r>
      <w:r w:rsidR="00220A43" w:rsidRPr="00917F7D">
        <w:rPr>
          <w:b/>
        </w:rPr>
        <w:t>figyelmeztetések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</w:rPr>
        <w:t>az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</w:rPr>
        <w:t>alkalmazással</w:t>
      </w:r>
      <w:r w:rsidR="00220A43" w:rsidRPr="00917F7D">
        <w:rPr>
          <w:b/>
          <w:spacing w:val="-8"/>
        </w:rPr>
        <w:t xml:space="preserve"> </w:t>
      </w:r>
      <w:r w:rsidR="00220A43" w:rsidRPr="00917F7D">
        <w:rPr>
          <w:b/>
        </w:rPr>
        <w:t>kapcsolatos</w:t>
      </w:r>
      <w:r w:rsidR="00220A43" w:rsidRPr="00917F7D">
        <w:rPr>
          <w:b/>
          <w:spacing w:val="-8"/>
        </w:rPr>
        <w:t xml:space="preserve"> </w:t>
      </w:r>
      <w:r w:rsidR="00220A43" w:rsidRPr="00917F7D">
        <w:rPr>
          <w:b/>
          <w:spacing w:val="-2"/>
        </w:rPr>
        <w:t>óvintézkedések</w:t>
      </w:r>
    </w:p>
    <w:p w14:paraId="7D8F3FC8" w14:textId="77777777" w:rsidR="006D0708" w:rsidRPr="00917F7D" w:rsidRDefault="006D0708" w:rsidP="00F63B34"/>
    <w:p w14:paraId="6B65185B" w14:textId="77777777" w:rsidR="00945359" w:rsidRDefault="00220A43" w:rsidP="007D340F">
      <w:pPr>
        <w:pStyle w:val="Szvegtrzs"/>
        <w:tabs>
          <w:tab w:val="left" w:pos="567"/>
        </w:tabs>
        <w:rPr>
          <w:spacing w:val="-2"/>
          <w:u w:val="single"/>
        </w:rPr>
      </w:pPr>
      <w:r w:rsidRPr="009E4CF5">
        <w:rPr>
          <w:spacing w:val="-2"/>
          <w:u w:val="single"/>
        </w:rPr>
        <w:t>Vérzésveszély</w:t>
      </w:r>
    </w:p>
    <w:p w14:paraId="206438A5" w14:textId="07DCAD8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 xml:space="preserve">A dabigatrán-etexilátot </w:t>
      </w:r>
      <w:r w:rsidR="00B0342E">
        <w:t>elővigyázatossággal</w:t>
      </w:r>
      <w:r w:rsidRPr="009E4CF5">
        <w:t xml:space="preserve"> kell alkalmazni olyan állapotban, amely fokozott vérzésveszéllyel jár, vagy azokban az esetekben, amikor az egyidejű gyógyszerelés a thrombocytaaggregáció</w:t>
      </w:r>
      <w:r w:rsidRPr="009E4CF5">
        <w:rPr>
          <w:spacing w:val="-3"/>
        </w:rPr>
        <w:t xml:space="preserve"> </w:t>
      </w:r>
      <w:r w:rsidRPr="009E4CF5">
        <w:t>gátlásával</w:t>
      </w:r>
      <w:r w:rsidRPr="009E4CF5">
        <w:rPr>
          <w:spacing w:val="-3"/>
        </w:rPr>
        <w:t xml:space="preserve"> </w:t>
      </w:r>
      <w:r w:rsidRPr="009E4CF5">
        <w:t>befolyásolja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haemostasist.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vérzés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során</w:t>
      </w:r>
      <w:r w:rsidRPr="009E4CF5">
        <w:rPr>
          <w:spacing w:val="-3"/>
        </w:rPr>
        <w:t xml:space="preserve"> </w:t>
      </w:r>
      <w:r w:rsidRPr="009E4CF5">
        <w:t xml:space="preserve">bárhol jelentkezhet. A hemoglobinszint és/vagy a </w:t>
      </w:r>
      <w:r w:rsidR="00B647C8">
        <w:t>hematokrit</w:t>
      </w:r>
      <w:r w:rsidRPr="009E4CF5">
        <w:t>érték tisztázatlan csökkenése vagy vérnyomásesés esetén vérzésforrást kell keresni.</w:t>
      </w:r>
    </w:p>
    <w:p w14:paraId="3FDDE6D6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EED71DD" w14:textId="1AD8B694" w:rsidR="00945359" w:rsidRPr="009E4CF5" w:rsidRDefault="00220A43" w:rsidP="00F63B34">
      <w:pPr>
        <w:pStyle w:val="Szvegtrzs"/>
        <w:tabs>
          <w:tab w:val="left" w:pos="567"/>
        </w:tabs>
      </w:pPr>
      <w:r w:rsidRPr="009E4CF5">
        <w:lastRenderedPageBreak/>
        <w:t>Felnőtt betegeknél életveszélyes vagy nem kontrollálható vérzés esetén, amikor a dabigatrán antikoaguláns hatásának gyors felfüggesztésére van szükség, specifikus antagonista szer (idarucizumab)</w:t>
      </w:r>
      <w:r w:rsidRPr="009E4CF5">
        <w:rPr>
          <w:spacing w:val="-4"/>
        </w:rPr>
        <w:t xml:space="preserve"> </w:t>
      </w:r>
      <w:r w:rsidRPr="009E4CF5">
        <w:t>áll</w:t>
      </w:r>
      <w:r w:rsidRPr="009E4CF5">
        <w:rPr>
          <w:spacing w:val="-4"/>
        </w:rPr>
        <w:t xml:space="preserve"> </w:t>
      </w:r>
      <w:r w:rsidRPr="009E4CF5">
        <w:t>rendelkezésre.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idarucizumab</w:t>
      </w:r>
      <w:r w:rsidRPr="009E4CF5">
        <w:rPr>
          <w:spacing w:val="-4"/>
        </w:rPr>
        <w:t xml:space="preserve"> </w:t>
      </w:r>
      <w:r w:rsidRPr="009E4CF5">
        <w:t>hatásosságát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biztonságosságát</w:t>
      </w:r>
      <w:r w:rsidRPr="009E4CF5">
        <w:rPr>
          <w:spacing w:val="-4"/>
        </w:rPr>
        <w:t xml:space="preserve"> </w:t>
      </w:r>
      <w:r w:rsidRPr="009E4CF5">
        <w:t>nem</w:t>
      </w:r>
      <w:r w:rsidRPr="009E4CF5">
        <w:rPr>
          <w:spacing w:val="-4"/>
        </w:rPr>
        <w:t xml:space="preserve"> </w:t>
      </w:r>
      <w:r w:rsidRPr="009E4CF5">
        <w:t>határozták meg gyermekeknél és serdülőknél. A hemodialízis képes a dabigatrán eltávolítására. Felnőtt betegeknél további választható lehetőség a friss teljes vér vagy a friss fagyasztott plazma, az alvadásifaktor</w:t>
      </w:r>
      <w:r w:rsidR="00B647C8">
        <w:t>-</w:t>
      </w:r>
      <w:r w:rsidRPr="009E4CF5">
        <w:t>koncentrátum (aktivált vagy nem aktivált), a rekombináns VIIa faktor vagy a thrombocytakoncentrátum (lásd még 4.9</w:t>
      </w:r>
      <w:r w:rsidR="004E6516">
        <w:t> pont</w:t>
      </w:r>
      <w:r w:rsidRPr="009E4CF5">
        <w:t>).</w:t>
      </w:r>
    </w:p>
    <w:p w14:paraId="6423BD72" w14:textId="77777777" w:rsidR="00AF6076" w:rsidRDefault="00AF6076" w:rsidP="00F63B34">
      <w:pPr>
        <w:pStyle w:val="Szvegtrzs"/>
        <w:tabs>
          <w:tab w:val="left" w:pos="567"/>
        </w:tabs>
      </w:pPr>
    </w:p>
    <w:p w14:paraId="3636081F" w14:textId="5E18453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Egyes</w:t>
      </w:r>
      <w:r w:rsidRPr="009E4CF5">
        <w:rPr>
          <w:spacing w:val="-4"/>
        </w:rPr>
        <w:t xml:space="preserve"> </w:t>
      </w:r>
      <w:r w:rsidRPr="009E4CF5">
        <w:t>thrombocytaaggregáció-gátló</w:t>
      </w:r>
      <w:r w:rsidRPr="009E4CF5">
        <w:rPr>
          <w:spacing w:val="-4"/>
        </w:rPr>
        <w:t xml:space="preserve"> </w:t>
      </w:r>
      <w:r w:rsidRPr="009E4CF5">
        <w:t>gyógyszerek,</w:t>
      </w:r>
      <w:r w:rsidRPr="009E4CF5">
        <w:rPr>
          <w:spacing w:val="-4"/>
        </w:rPr>
        <w:t xml:space="preserve"> </w:t>
      </w:r>
      <w:r w:rsidRPr="009E4CF5">
        <w:t>például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klopidogrel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acetilszalicilsav</w:t>
      </w:r>
      <w:r w:rsidRPr="009E4CF5">
        <w:rPr>
          <w:spacing w:val="-4"/>
        </w:rPr>
        <w:t xml:space="preserve"> </w:t>
      </w:r>
      <w:r w:rsidRPr="009E4CF5">
        <w:t>(ASA), vagy a nem-szteroid gyulladáscsökkentő szerek (NSAID), valamint az oesophagitis, a gastritis vagy gastrooesophagealis reflux fennállása fokozza a gastrointestinalis vérzés kockázatát.</w:t>
      </w:r>
    </w:p>
    <w:p w14:paraId="51E2691F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5E7BE9F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Kockázati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spacing w:val="-2"/>
          <w:u w:val="single"/>
        </w:rPr>
        <w:t>tényezők</w:t>
      </w:r>
    </w:p>
    <w:p w14:paraId="5BA00495" w14:textId="019E3456" w:rsidR="00945359" w:rsidRDefault="00220A43" w:rsidP="00F63B34">
      <w:pPr>
        <w:pStyle w:val="Szvegtrzs"/>
        <w:tabs>
          <w:tab w:val="left" w:pos="567"/>
        </w:tabs>
        <w:rPr>
          <w:spacing w:val="-2"/>
        </w:rPr>
      </w:pPr>
      <w:r w:rsidRPr="009E4CF5">
        <w:t>A</w:t>
      </w:r>
      <w:r w:rsidRPr="009E4CF5">
        <w:rPr>
          <w:spacing w:val="-7"/>
        </w:rPr>
        <w:t xml:space="preserve"> </w:t>
      </w:r>
      <w:r w:rsidRPr="009E4CF5">
        <w:t>3.</w:t>
      </w:r>
      <w:r w:rsidR="00F001DC">
        <w:rPr>
          <w:spacing w:val="-5"/>
        </w:rPr>
        <w:t> táblázat</w:t>
      </w:r>
      <w:r w:rsidRPr="009E4CF5">
        <w:rPr>
          <w:spacing w:val="-7"/>
        </w:rPr>
        <w:t xml:space="preserve"> </w:t>
      </w:r>
      <w:r w:rsidRPr="009E4CF5">
        <w:t>összefoglalja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7"/>
        </w:rPr>
        <w:t xml:space="preserve"> </w:t>
      </w:r>
      <w:r w:rsidRPr="009E4CF5">
        <w:t>vérzésveszélyt</w:t>
      </w:r>
      <w:r w:rsidRPr="009E4CF5">
        <w:rPr>
          <w:spacing w:val="-6"/>
        </w:rPr>
        <w:t xml:space="preserve"> </w:t>
      </w:r>
      <w:r w:rsidRPr="009E4CF5">
        <w:t>fokozó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tényezőket.</w:t>
      </w:r>
    </w:p>
    <w:p w14:paraId="6EE2E66F" w14:textId="77777777" w:rsidR="00AF6076" w:rsidRPr="009E4CF5" w:rsidRDefault="00AF6076" w:rsidP="00F63B34">
      <w:pPr>
        <w:pStyle w:val="Szvegtrzs"/>
        <w:tabs>
          <w:tab w:val="left" w:pos="567"/>
        </w:tabs>
      </w:pPr>
    </w:p>
    <w:p w14:paraId="40218E8D" w14:textId="1D1EF8D9" w:rsidR="00945359" w:rsidRPr="00917F7D" w:rsidRDefault="006D0708" w:rsidP="00F63B34">
      <w:r w:rsidRPr="00917F7D">
        <w:rPr>
          <w:b/>
          <w:spacing w:val="-2"/>
        </w:rPr>
        <w:t>3</w:t>
      </w:r>
      <w:r w:rsidR="00917F7D">
        <w:rPr>
          <w:b/>
          <w:spacing w:val="-2"/>
        </w:rPr>
        <w:t>.</w:t>
      </w:r>
      <w:r w:rsidR="00F001DC">
        <w:rPr>
          <w:b/>
          <w:spacing w:val="-2"/>
        </w:rPr>
        <w:t> táblázat</w:t>
      </w:r>
      <w:r w:rsidR="0044122D"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</w:rPr>
        <w:t>vérzésveszélyt</w:t>
      </w:r>
      <w:r w:rsidR="00220A43" w:rsidRPr="00917F7D">
        <w:rPr>
          <w:b/>
          <w:spacing w:val="-7"/>
        </w:rPr>
        <w:t xml:space="preserve"> </w:t>
      </w:r>
      <w:r w:rsidR="00220A43" w:rsidRPr="00917F7D">
        <w:rPr>
          <w:b/>
        </w:rPr>
        <w:t>fokozó</w:t>
      </w:r>
      <w:r w:rsidR="00220A43" w:rsidRPr="00917F7D">
        <w:rPr>
          <w:b/>
          <w:spacing w:val="-7"/>
        </w:rPr>
        <w:t xml:space="preserve"> </w:t>
      </w:r>
      <w:r w:rsidR="00220A43" w:rsidRPr="00917F7D">
        <w:rPr>
          <w:b/>
          <w:spacing w:val="-2"/>
        </w:rPr>
        <w:t>tényezők</w:t>
      </w:r>
    </w:p>
    <w:p w14:paraId="62667DF4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5"/>
        <w:gridCol w:w="5945"/>
      </w:tblGrid>
      <w:tr w:rsidR="00945359" w:rsidRPr="009E4CF5" w14:paraId="6AAEAD34" w14:textId="77777777" w:rsidTr="00F63B34">
        <w:trPr>
          <w:trHeight w:val="254"/>
        </w:trPr>
        <w:tc>
          <w:tcPr>
            <w:tcW w:w="3115" w:type="dxa"/>
          </w:tcPr>
          <w:p w14:paraId="10FAE577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5945" w:type="dxa"/>
          </w:tcPr>
          <w:p w14:paraId="0441C85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Kockázati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tényező</w:t>
            </w:r>
          </w:p>
        </w:tc>
      </w:tr>
      <w:tr w:rsidR="00945359" w:rsidRPr="009E4CF5" w14:paraId="6680C453" w14:textId="77777777" w:rsidTr="00F63B34">
        <w:trPr>
          <w:trHeight w:val="505"/>
        </w:trPr>
        <w:tc>
          <w:tcPr>
            <w:tcW w:w="3115" w:type="dxa"/>
          </w:tcPr>
          <w:p w14:paraId="4A37A5A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Farmakodinámiás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kinetikai</w:t>
            </w:r>
          </w:p>
          <w:p w14:paraId="53DB5BA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tényezők</w:t>
            </w:r>
          </w:p>
        </w:tc>
        <w:tc>
          <w:tcPr>
            <w:tcW w:w="5945" w:type="dxa"/>
          </w:tcPr>
          <w:p w14:paraId="2158CB6C" w14:textId="7484F9B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75</w:t>
            </w:r>
            <w:r w:rsidR="004E6516">
              <w:rPr>
                <w:spacing w:val="-1"/>
              </w:rPr>
              <w:t> év</w:t>
            </w:r>
            <w:r w:rsidRPr="009E4CF5">
              <w:rPr>
                <w:spacing w:val="-8"/>
              </w:rPr>
              <w:t xml:space="preserve"> </w:t>
            </w:r>
            <w:r w:rsidRPr="009E4CF5">
              <w:t>vagy</w:t>
            </w:r>
            <w:r w:rsidRPr="009E4CF5">
              <w:rPr>
                <w:spacing w:val="-9"/>
              </w:rPr>
              <w:t xml:space="preserve"> </w:t>
            </w:r>
            <w:r w:rsidRPr="009E4CF5">
              <w:t>afeletti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életkor</w:t>
            </w:r>
          </w:p>
        </w:tc>
      </w:tr>
      <w:tr w:rsidR="00945359" w:rsidRPr="009E4CF5" w14:paraId="4D3A5FBD" w14:textId="77777777" w:rsidTr="00F63B34">
        <w:trPr>
          <w:trHeight w:val="2591"/>
        </w:trPr>
        <w:tc>
          <w:tcPr>
            <w:tcW w:w="3115" w:type="dxa"/>
          </w:tcPr>
          <w:p w14:paraId="74F8990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371"/>
            </w:pPr>
            <w:r w:rsidRPr="009E4CF5">
              <w:t>A</w:t>
            </w:r>
            <w:r w:rsidRPr="009E4CF5">
              <w:rPr>
                <w:spacing w:val="-14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14"/>
              </w:rPr>
              <w:t xml:space="preserve"> </w:t>
            </w:r>
            <w:r w:rsidRPr="009E4CF5">
              <w:t>plazmaszintjét emelő tényezők</w:t>
            </w:r>
          </w:p>
        </w:tc>
        <w:tc>
          <w:tcPr>
            <w:tcW w:w="5945" w:type="dxa"/>
          </w:tcPr>
          <w:p w14:paraId="0013FC4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rPr>
                <w:spacing w:val="-2"/>
                <w:u w:val="single"/>
              </w:rPr>
              <w:t>Jelentős:</w:t>
            </w:r>
          </w:p>
          <w:p w14:paraId="19C151E9" w14:textId="418EA45F" w:rsidR="00945359" w:rsidRPr="004E1A8C" w:rsidRDefault="00220A43" w:rsidP="00F63B34">
            <w:pPr>
              <w:pStyle w:val="TableParagraph"/>
              <w:numPr>
                <w:ilvl w:val="0"/>
                <w:numId w:val="41"/>
              </w:numPr>
              <w:tabs>
                <w:tab w:val="left" w:pos="567"/>
                <w:tab w:val="left" w:pos="674"/>
              </w:tabs>
              <w:spacing w:line="240" w:lineRule="auto"/>
              <w:ind w:left="567" w:right="249" w:hanging="459"/>
            </w:pPr>
            <w:r w:rsidRPr="004E1A8C">
              <w:t>Felnőtt</w:t>
            </w:r>
            <w:r w:rsidRPr="004E1A8C">
              <w:rPr>
                <w:spacing w:val="-7"/>
              </w:rPr>
              <w:t xml:space="preserve"> </w:t>
            </w:r>
            <w:r w:rsidRPr="004E1A8C">
              <w:t>betegeknél</w:t>
            </w:r>
            <w:r w:rsidRPr="004E1A8C">
              <w:rPr>
                <w:spacing w:val="-7"/>
              </w:rPr>
              <w:t xml:space="preserve"> </w:t>
            </w:r>
            <w:r w:rsidRPr="004E1A8C">
              <w:t>közepesen</w:t>
            </w:r>
            <w:r w:rsidRPr="004E1A8C">
              <w:rPr>
                <w:spacing w:val="-7"/>
              </w:rPr>
              <w:t xml:space="preserve"> </w:t>
            </w:r>
            <w:r w:rsidRPr="004E1A8C">
              <w:t>súlyos</w:t>
            </w:r>
            <w:r w:rsidRPr="004E1A8C">
              <w:rPr>
                <w:spacing w:val="-7"/>
              </w:rPr>
              <w:t xml:space="preserve"> </w:t>
            </w:r>
            <w:r w:rsidRPr="004E1A8C">
              <w:t>fokú</w:t>
            </w:r>
            <w:r w:rsidRPr="004E1A8C">
              <w:rPr>
                <w:spacing w:val="-7"/>
              </w:rPr>
              <w:t xml:space="preserve"> </w:t>
            </w:r>
            <w:r w:rsidRPr="004E1A8C">
              <w:t>vesekárosodás</w:t>
            </w:r>
            <w:r w:rsidR="003C0360" w:rsidRPr="004E1A8C">
              <w:t xml:space="preserve"> </w:t>
            </w:r>
            <w:r w:rsidRPr="004E1A8C">
              <w:t>(30</w:t>
            </w:r>
            <w:r w:rsidR="00AF6076">
              <w:t>–</w:t>
            </w:r>
            <w:r w:rsidRPr="004E1A8C">
              <w:t>50</w:t>
            </w:r>
            <w:r w:rsidR="00812BC2">
              <w:t> ml</w:t>
            </w:r>
            <w:r w:rsidRPr="004E1A8C">
              <w:t>/perc CrCl)</w:t>
            </w:r>
          </w:p>
          <w:p w14:paraId="28701AA2" w14:textId="3545F5E6" w:rsidR="00945359" w:rsidRPr="009E4CF5" w:rsidRDefault="00220A43" w:rsidP="00F63B34">
            <w:pPr>
              <w:pStyle w:val="TableParagraph"/>
              <w:numPr>
                <w:ilvl w:val="0"/>
                <w:numId w:val="41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Erős</w:t>
            </w:r>
            <w:r w:rsidRPr="009E4CF5">
              <w:rPr>
                <w:spacing w:val="-6"/>
              </w:rPr>
              <w:t xml:space="preserve"> </w:t>
            </w:r>
            <w:r w:rsidRPr="009E4CF5">
              <w:t>P-</w:t>
            </w:r>
            <w:r w:rsidR="00B647C8">
              <w:t>gp-inhibitor</w:t>
            </w:r>
            <w:r w:rsidRPr="009E4CF5">
              <w:t>ok</w:t>
            </w:r>
            <w:r w:rsidRPr="009E4CF5">
              <w:rPr>
                <w:spacing w:val="-4"/>
              </w:rPr>
              <w:t xml:space="preserve"> </w:t>
            </w:r>
            <w:r w:rsidRPr="009E4CF5">
              <w:t>(lásd</w:t>
            </w:r>
            <w:r w:rsidRPr="009E4CF5">
              <w:rPr>
                <w:spacing w:val="-5"/>
              </w:rPr>
              <w:t xml:space="preserve"> </w:t>
            </w:r>
            <w:r w:rsidRPr="009E4CF5">
              <w:t>4.3</w:t>
            </w:r>
            <w:r w:rsidRPr="009E4CF5">
              <w:rPr>
                <w:spacing w:val="-4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4.5</w:t>
            </w:r>
            <w:r w:rsidR="004E6516">
              <w:rPr>
                <w:spacing w:val="-3"/>
              </w:rPr>
              <w:t> pont</w:t>
            </w:r>
            <w:r w:rsidRPr="009E4CF5">
              <w:rPr>
                <w:spacing w:val="-2"/>
              </w:rPr>
              <w:t>)</w:t>
            </w:r>
          </w:p>
          <w:p w14:paraId="6FBA88D1" w14:textId="4426D520" w:rsidR="00945359" w:rsidRPr="009E4CF5" w:rsidRDefault="00220A43" w:rsidP="00F63B34">
            <w:pPr>
              <w:pStyle w:val="TableParagraph"/>
              <w:numPr>
                <w:ilvl w:val="0"/>
                <w:numId w:val="41"/>
              </w:numPr>
              <w:tabs>
                <w:tab w:val="left" w:pos="567"/>
                <w:tab w:val="left" w:pos="674"/>
              </w:tabs>
              <w:spacing w:line="240" w:lineRule="auto"/>
              <w:ind w:left="567" w:right="369" w:hanging="459"/>
            </w:pPr>
            <w:r w:rsidRPr="009E4CF5">
              <w:t>Egyidejű</w:t>
            </w:r>
            <w:r w:rsidRPr="009E4CF5">
              <w:rPr>
                <w:spacing w:val="-6"/>
              </w:rPr>
              <w:t xml:space="preserve"> </w:t>
            </w:r>
            <w:r w:rsidRPr="009E4CF5">
              <w:t>gyógyszerelés</w:t>
            </w:r>
            <w:r w:rsidRPr="009E4CF5">
              <w:rPr>
                <w:spacing w:val="-6"/>
              </w:rPr>
              <w:t xml:space="preserve"> </w:t>
            </w:r>
            <w:r w:rsidRPr="009E4CF5">
              <w:t>gyenge</w:t>
            </w:r>
            <w:r w:rsidRPr="009E4CF5">
              <w:rPr>
                <w:spacing w:val="-6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közepesen</w:t>
            </w:r>
            <w:r w:rsidRPr="009E4CF5">
              <w:rPr>
                <w:spacing w:val="-6"/>
              </w:rPr>
              <w:t xml:space="preserve"> </w:t>
            </w:r>
            <w:r w:rsidRPr="009E4CF5">
              <w:t>erős</w:t>
            </w:r>
            <w:r w:rsidRPr="009E4CF5">
              <w:rPr>
                <w:spacing w:val="-6"/>
              </w:rPr>
              <w:t xml:space="preserve"> </w:t>
            </w:r>
            <w:r w:rsidRPr="009E4CF5">
              <w:t>P-</w:t>
            </w:r>
            <w:r w:rsidR="00B647C8">
              <w:t>gp-inhibitor</w:t>
            </w:r>
            <w:r w:rsidRPr="009E4CF5">
              <w:t>okkal (pl. amiodaron, verapamil, kinidin és tikagrelor, lásd 4.5</w:t>
            </w:r>
            <w:r w:rsidR="004E6516">
              <w:t> pont</w:t>
            </w:r>
            <w:r w:rsidRPr="009E4CF5">
              <w:t>)</w:t>
            </w:r>
          </w:p>
          <w:p w14:paraId="621FAAF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rPr>
                <w:spacing w:val="-2"/>
                <w:u w:val="single"/>
              </w:rPr>
              <w:t>Kisebb:</w:t>
            </w:r>
          </w:p>
          <w:p w14:paraId="73EFAFDB" w14:textId="622108EC" w:rsidR="00945359" w:rsidRPr="009E4CF5" w:rsidRDefault="00B647C8" w:rsidP="00F63B34">
            <w:pPr>
              <w:pStyle w:val="TableParagraph"/>
              <w:numPr>
                <w:ilvl w:val="0"/>
                <w:numId w:val="41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>
              <w:t>Kis</w:t>
            </w:r>
            <w:r w:rsidR="00220A43" w:rsidRPr="009E4CF5">
              <w:rPr>
                <w:spacing w:val="-7"/>
              </w:rPr>
              <w:t xml:space="preserve"> </w:t>
            </w:r>
            <w:r w:rsidR="00220A43" w:rsidRPr="009E4CF5">
              <w:t>testtömeg</w:t>
            </w:r>
            <w:r w:rsidR="00220A43" w:rsidRPr="009E4CF5">
              <w:rPr>
                <w:spacing w:val="-5"/>
              </w:rPr>
              <w:t xml:space="preserve"> </w:t>
            </w:r>
            <w:r w:rsidR="00220A43" w:rsidRPr="009E4CF5">
              <w:t>(</w:t>
            </w:r>
            <w:r w:rsidR="009A048B">
              <w:t>&lt;</w:t>
            </w:r>
            <w:r w:rsidR="00220A43" w:rsidRPr="009E4CF5">
              <w:t>50</w:t>
            </w:r>
            <w:r w:rsidR="009A048B">
              <w:rPr>
                <w:spacing w:val="-5"/>
              </w:rPr>
              <w:t> kg</w:t>
            </w:r>
            <w:r w:rsidR="00220A43" w:rsidRPr="009E4CF5">
              <w:t>)</w:t>
            </w:r>
            <w:r w:rsidR="00220A43" w:rsidRPr="009E4CF5">
              <w:rPr>
                <w:spacing w:val="-5"/>
              </w:rPr>
              <w:t xml:space="preserve"> </w:t>
            </w:r>
            <w:r w:rsidR="00220A43" w:rsidRPr="009E4CF5">
              <w:t>felnőtt</w:t>
            </w:r>
            <w:r w:rsidR="00220A43" w:rsidRPr="009E4CF5">
              <w:rPr>
                <w:spacing w:val="-4"/>
              </w:rPr>
              <w:t xml:space="preserve"> </w:t>
            </w:r>
            <w:r w:rsidR="00220A43" w:rsidRPr="009E4CF5">
              <w:rPr>
                <w:spacing w:val="-2"/>
              </w:rPr>
              <w:t>betegeknél</w:t>
            </w:r>
          </w:p>
        </w:tc>
      </w:tr>
      <w:tr w:rsidR="00945359" w:rsidRPr="009E4CF5" w14:paraId="2F4604F1" w14:textId="77777777" w:rsidTr="00F63B34">
        <w:trPr>
          <w:trHeight w:val="1329"/>
        </w:trPr>
        <w:tc>
          <w:tcPr>
            <w:tcW w:w="3115" w:type="dxa"/>
          </w:tcPr>
          <w:p w14:paraId="5377C72D" w14:textId="2860383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371"/>
            </w:pPr>
            <w:r w:rsidRPr="009E4CF5">
              <w:t>Farmakodinámiás</w:t>
            </w:r>
            <w:r w:rsidRPr="009E4CF5">
              <w:rPr>
                <w:spacing w:val="-14"/>
              </w:rPr>
              <w:t xml:space="preserve"> </w:t>
            </w:r>
            <w:r w:rsidRPr="009E4CF5">
              <w:t>interakciók (lásd 4.5</w:t>
            </w:r>
            <w:r w:rsidR="004E6516">
              <w:t> pont</w:t>
            </w:r>
            <w:r w:rsidRPr="009E4CF5">
              <w:t>)</w:t>
            </w:r>
          </w:p>
        </w:tc>
        <w:tc>
          <w:tcPr>
            <w:tcW w:w="5945" w:type="dxa"/>
          </w:tcPr>
          <w:p w14:paraId="3520EA4E" w14:textId="77777777" w:rsidR="00945359" w:rsidRPr="009E4CF5" w:rsidRDefault="00220A43" w:rsidP="00F63B34">
            <w:pPr>
              <w:pStyle w:val="TableParagraph"/>
              <w:numPr>
                <w:ilvl w:val="0"/>
                <w:numId w:val="40"/>
              </w:numPr>
              <w:tabs>
                <w:tab w:val="left" w:pos="567"/>
                <w:tab w:val="left" w:pos="674"/>
              </w:tabs>
              <w:spacing w:line="240" w:lineRule="auto"/>
              <w:ind w:left="567" w:right="130" w:hanging="459"/>
            </w:pPr>
            <w:r w:rsidRPr="009E4CF5">
              <w:t>ASA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9"/>
              </w:rPr>
              <w:t xml:space="preserve"> </w:t>
            </w:r>
            <w:r w:rsidRPr="009E4CF5">
              <w:t>egyéb</w:t>
            </w:r>
            <w:r w:rsidRPr="009E4CF5">
              <w:rPr>
                <w:spacing w:val="-9"/>
              </w:rPr>
              <w:t xml:space="preserve"> </w:t>
            </w:r>
            <w:r w:rsidRPr="009E4CF5">
              <w:t>thrombocytaaggregáció-gátló</w:t>
            </w:r>
            <w:r w:rsidRPr="009E4CF5">
              <w:rPr>
                <w:spacing w:val="-9"/>
              </w:rPr>
              <w:t xml:space="preserve"> </w:t>
            </w:r>
            <w:r w:rsidRPr="009E4CF5">
              <w:t>gyógyszerek, pl. a klopidogrel</w:t>
            </w:r>
          </w:p>
          <w:p w14:paraId="4AC98DD3" w14:textId="77777777" w:rsidR="00945359" w:rsidRPr="009E4CF5" w:rsidRDefault="00220A43" w:rsidP="00F63B34">
            <w:pPr>
              <w:pStyle w:val="TableParagraph"/>
              <w:numPr>
                <w:ilvl w:val="0"/>
                <w:numId w:val="40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rPr>
                <w:spacing w:val="-2"/>
              </w:rPr>
              <w:t>NSAID-</w:t>
            </w:r>
            <w:r w:rsidRPr="009E4CF5">
              <w:rPr>
                <w:spacing w:val="-5"/>
              </w:rPr>
              <w:t>ok</w:t>
            </w:r>
          </w:p>
          <w:p w14:paraId="3152A92D" w14:textId="77777777" w:rsidR="00945359" w:rsidRPr="009E4CF5" w:rsidRDefault="00220A43" w:rsidP="00F63B34">
            <w:pPr>
              <w:pStyle w:val="TableParagraph"/>
              <w:numPr>
                <w:ilvl w:val="0"/>
                <w:numId w:val="40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SSRI-k</w:t>
            </w:r>
            <w:r w:rsidRPr="009E4CF5">
              <w:rPr>
                <w:spacing w:val="-8"/>
              </w:rPr>
              <w:t xml:space="preserve"> </w:t>
            </w:r>
            <w:r w:rsidRPr="009E4CF5">
              <w:t>vagy</w:t>
            </w:r>
            <w:r w:rsidRPr="009E4CF5">
              <w:rPr>
                <w:spacing w:val="-8"/>
              </w:rPr>
              <w:t xml:space="preserve"> </w:t>
            </w:r>
            <w:r w:rsidRPr="009E4CF5">
              <w:t>SNRI-</w:t>
            </w:r>
            <w:r w:rsidRPr="009E4CF5">
              <w:rPr>
                <w:spacing w:val="-10"/>
              </w:rPr>
              <w:t>k</w:t>
            </w:r>
          </w:p>
          <w:p w14:paraId="4B30EECD" w14:textId="77777777" w:rsidR="00945359" w:rsidRPr="009E4CF5" w:rsidRDefault="00220A43" w:rsidP="00F63B34">
            <w:pPr>
              <w:pStyle w:val="TableParagraph"/>
              <w:numPr>
                <w:ilvl w:val="0"/>
                <w:numId w:val="40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Egyéb,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haemostasist</w:t>
            </w:r>
            <w:r w:rsidRPr="009E4CF5">
              <w:rPr>
                <w:spacing w:val="-6"/>
              </w:rPr>
              <w:t xml:space="preserve"> </w:t>
            </w:r>
            <w:r w:rsidRPr="009E4CF5">
              <w:t>rontó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gyógyszerek</w:t>
            </w:r>
          </w:p>
        </w:tc>
      </w:tr>
      <w:tr w:rsidR="00945359" w:rsidRPr="009E4CF5" w14:paraId="7A0DDA14" w14:textId="77777777" w:rsidTr="00F63B34">
        <w:trPr>
          <w:trHeight w:val="1597"/>
        </w:trPr>
        <w:tc>
          <w:tcPr>
            <w:tcW w:w="3115" w:type="dxa"/>
          </w:tcPr>
          <w:p w14:paraId="2C385C8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Speciális</w:t>
            </w:r>
            <w:r w:rsidRPr="009E4CF5">
              <w:rPr>
                <w:spacing w:val="-14"/>
              </w:rPr>
              <w:t xml:space="preserve"> </w:t>
            </w:r>
            <w:r w:rsidRPr="009E4CF5">
              <w:t>vérzésveszéllyel</w:t>
            </w:r>
            <w:r w:rsidRPr="009E4CF5">
              <w:rPr>
                <w:spacing w:val="-14"/>
              </w:rPr>
              <w:t xml:space="preserve"> </w:t>
            </w:r>
            <w:r w:rsidRPr="009E4CF5">
              <w:t>járó betegségek / beavatkozások</w:t>
            </w:r>
          </w:p>
        </w:tc>
        <w:tc>
          <w:tcPr>
            <w:tcW w:w="5945" w:type="dxa"/>
          </w:tcPr>
          <w:p w14:paraId="0943869C" w14:textId="77777777" w:rsidR="00945359" w:rsidRPr="009E4CF5" w:rsidRDefault="00220A43" w:rsidP="00F63B34">
            <w:pPr>
              <w:pStyle w:val="TableParagraph"/>
              <w:numPr>
                <w:ilvl w:val="0"/>
                <w:numId w:val="39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Veleszületett</w:t>
            </w:r>
            <w:r w:rsidRPr="009E4CF5">
              <w:rPr>
                <w:spacing w:val="-9"/>
              </w:rPr>
              <w:t xml:space="preserve"> </w:t>
            </w:r>
            <w:r w:rsidRPr="009E4CF5">
              <w:t>vagy</w:t>
            </w:r>
            <w:r w:rsidRPr="009E4CF5">
              <w:rPr>
                <w:spacing w:val="-9"/>
              </w:rPr>
              <w:t xml:space="preserve"> </w:t>
            </w:r>
            <w:r w:rsidRPr="009E4CF5">
              <w:t>szerzett</w:t>
            </w:r>
            <w:r w:rsidRPr="009E4CF5">
              <w:rPr>
                <w:spacing w:val="-9"/>
              </w:rPr>
              <w:t xml:space="preserve"> </w:t>
            </w:r>
            <w:r w:rsidRPr="009E4CF5">
              <w:t>véralvadási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zavarok</w:t>
            </w:r>
          </w:p>
          <w:p w14:paraId="7E8FCC09" w14:textId="0E59D188" w:rsidR="00945359" w:rsidRPr="009E4CF5" w:rsidRDefault="00220A43" w:rsidP="00F63B34">
            <w:pPr>
              <w:pStyle w:val="TableParagraph"/>
              <w:numPr>
                <w:ilvl w:val="0"/>
                <w:numId w:val="39"/>
              </w:numPr>
              <w:tabs>
                <w:tab w:val="left" w:pos="567"/>
                <w:tab w:val="left" w:pos="674"/>
              </w:tabs>
              <w:spacing w:line="240" w:lineRule="auto"/>
              <w:ind w:left="567" w:right="794" w:hanging="459"/>
            </w:pPr>
            <w:r w:rsidRPr="009E4CF5">
              <w:t>Thrombocytopenia</w:t>
            </w:r>
            <w:r w:rsidRPr="009E4CF5">
              <w:rPr>
                <w:spacing w:val="-13"/>
              </w:rPr>
              <w:t xml:space="preserve"> </w:t>
            </w:r>
            <w:r w:rsidRPr="009E4CF5">
              <w:t>vagy</w:t>
            </w:r>
            <w:r w:rsidRPr="009E4CF5">
              <w:rPr>
                <w:spacing w:val="-13"/>
              </w:rPr>
              <w:t xml:space="preserve"> </w:t>
            </w:r>
            <w:r w:rsidRPr="009E4CF5">
              <w:t>funkcionális</w:t>
            </w:r>
            <w:r w:rsidRPr="009E4CF5">
              <w:rPr>
                <w:spacing w:val="-13"/>
              </w:rPr>
              <w:t xml:space="preserve"> </w:t>
            </w:r>
            <w:r w:rsidRPr="009E4CF5">
              <w:t>thrombocyta</w:t>
            </w:r>
            <w:r w:rsidRPr="009E4CF5">
              <w:rPr>
                <w:spacing w:val="-2"/>
              </w:rPr>
              <w:t>károsodás</w:t>
            </w:r>
          </w:p>
          <w:p w14:paraId="6D936C67" w14:textId="77777777" w:rsidR="00945359" w:rsidRPr="009E4CF5" w:rsidRDefault="00220A43" w:rsidP="00F63B34">
            <w:pPr>
              <w:pStyle w:val="TableParagraph"/>
              <w:numPr>
                <w:ilvl w:val="0"/>
                <w:numId w:val="39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Közelmúltban</w:t>
            </w:r>
            <w:r w:rsidRPr="009E4CF5">
              <w:rPr>
                <w:spacing w:val="-8"/>
              </w:rPr>
              <w:t xml:space="preserve"> </w:t>
            </w:r>
            <w:r w:rsidRPr="009E4CF5">
              <w:t>végzett</w:t>
            </w:r>
            <w:r w:rsidRPr="009E4CF5">
              <w:rPr>
                <w:spacing w:val="-8"/>
              </w:rPr>
              <w:t xml:space="preserve"> </w:t>
            </w:r>
            <w:r w:rsidRPr="009E4CF5">
              <w:t>biopszia</w:t>
            </w:r>
            <w:r w:rsidRPr="009E4CF5">
              <w:rPr>
                <w:spacing w:val="-8"/>
              </w:rPr>
              <w:t xml:space="preserve"> </w:t>
            </w:r>
            <w:r w:rsidRPr="009E4CF5">
              <w:t>vagy</w:t>
            </w:r>
            <w:r w:rsidRPr="009E4CF5">
              <w:rPr>
                <w:spacing w:val="-8"/>
              </w:rPr>
              <w:t xml:space="preserve"> </w:t>
            </w:r>
            <w:r w:rsidRPr="009E4CF5">
              <w:t>jelentős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trauma</w:t>
            </w:r>
          </w:p>
          <w:p w14:paraId="4BB2A46D" w14:textId="77777777" w:rsidR="00945359" w:rsidRPr="009E4CF5" w:rsidRDefault="00220A43" w:rsidP="00F63B34">
            <w:pPr>
              <w:pStyle w:val="TableParagraph"/>
              <w:numPr>
                <w:ilvl w:val="0"/>
                <w:numId w:val="39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Bakteriális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2"/>
              </w:rPr>
              <w:t>endocarditis</w:t>
            </w:r>
          </w:p>
          <w:p w14:paraId="1F5AD0ED" w14:textId="77777777" w:rsidR="00945359" w:rsidRPr="009E4CF5" w:rsidRDefault="00220A43" w:rsidP="00F63B34">
            <w:pPr>
              <w:pStyle w:val="TableParagraph"/>
              <w:numPr>
                <w:ilvl w:val="0"/>
                <w:numId w:val="39"/>
              </w:numPr>
              <w:tabs>
                <w:tab w:val="left" w:pos="567"/>
                <w:tab w:val="left" w:pos="674"/>
              </w:tabs>
              <w:spacing w:line="240" w:lineRule="auto"/>
              <w:ind w:hanging="566"/>
            </w:pPr>
            <w:r w:rsidRPr="009E4CF5">
              <w:t>Oesophagitis,</w:t>
            </w:r>
            <w:r w:rsidRPr="009E4CF5">
              <w:rPr>
                <w:spacing w:val="-12"/>
              </w:rPr>
              <w:t xml:space="preserve"> </w:t>
            </w:r>
            <w:r w:rsidRPr="009E4CF5">
              <w:t>gastritis</w:t>
            </w:r>
            <w:r w:rsidRPr="009E4CF5">
              <w:rPr>
                <w:spacing w:val="-11"/>
              </w:rPr>
              <w:t xml:space="preserve"> </w:t>
            </w:r>
            <w:r w:rsidRPr="009E4CF5">
              <w:t>vagy</w:t>
            </w:r>
            <w:r w:rsidRPr="009E4CF5">
              <w:rPr>
                <w:spacing w:val="-11"/>
              </w:rPr>
              <w:t xml:space="preserve"> </w:t>
            </w:r>
            <w:r w:rsidRPr="009E4CF5">
              <w:t>gastrooesophagealis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2"/>
              </w:rPr>
              <w:t>reflux</w:t>
            </w:r>
          </w:p>
        </w:tc>
      </w:tr>
    </w:tbl>
    <w:p w14:paraId="09650C26" w14:textId="77777777" w:rsidR="001E7E91" w:rsidRDefault="001E7E91">
      <w:pPr>
        <w:pStyle w:val="Szvegtrzs"/>
        <w:tabs>
          <w:tab w:val="left" w:pos="567"/>
        </w:tabs>
      </w:pPr>
    </w:p>
    <w:p w14:paraId="00742423" w14:textId="5FF4C42E" w:rsidR="00945359" w:rsidRDefault="00220A43" w:rsidP="007D340F">
      <w:pPr>
        <w:pStyle w:val="Szvegtrzs"/>
        <w:tabs>
          <w:tab w:val="left" w:pos="567"/>
        </w:tabs>
      </w:pPr>
      <w:r w:rsidRPr="009E4CF5">
        <w:t>50</w:t>
      </w:r>
      <w:r w:rsidR="00B647C8">
        <w:rPr>
          <w:spacing w:val="-2"/>
        </w:rPr>
        <w:t> </w:t>
      </w:r>
      <w:r w:rsidRPr="009E4CF5">
        <w:t>kilogrammnál</w:t>
      </w:r>
      <w:r w:rsidRPr="009E4CF5">
        <w:rPr>
          <w:spacing w:val="-3"/>
        </w:rPr>
        <w:t xml:space="preserve"> </w:t>
      </w:r>
      <w:r w:rsidRPr="009E4CF5">
        <w:t>kisebb</w:t>
      </w:r>
      <w:r w:rsidRPr="009E4CF5">
        <w:rPr>
          <w:spacing w:val="-3"/>
        </w:rPr>
        <w:t xml:space="preserve"> </w:t>
      </w:r>
      <w:r w:rsidRPr="009E4CF5">
        <w:t>testtömegű</w:t>
      </w:r>
      <w:r w:rsidRPr="009E4CF5">
        <w:rPr>
          <w:spacing w:val="-3"/>
        </w:rPr>
        <w:t xml:space="preserve"> </w:t>
      </w:r>
      <w:r w:rsidRPr="009E4CF5">
        <w:t>felnőtt</w:t>
      </w:r>
      <w:r w:rsidRPr="009E4CF5">
        <w:rPr>
          <w:spacing w:val="-3"/>
        </w:rPr>
        <w:t xml:space="preserve"> </w:t>
      </w:r>
      <w:r w:rsidRPr="009E4CF5">
        <w:t>betegekre</w:t>
      </w:r>
      <w:r w:rsidRPr="009E4CF5">
        <w:rPr>
          <w:spacing w:val="-3"/>
        </w:rPr>
        <w:t xml:space="preserve"> </w:t>
      </w:r>
      <w:r w:rsidRPr="009E4CF5">
        <w:t>vonatkozóan</w:t>
      </w:r>
      <w:r w:rsidRPr="009E4CF5">
        <w:rPr>
          <w:spacing w:val="-3"/>
        </w:rPr>
        <w:t xml:space="preserve"> </w:t>
      </w:r>
      <w:r w:rsidRPr="009E4CF5">
        <w:t>kevés</w:t>
      </w:r>
      <w:r w:rsidRPr="009E4CF5">
        <w:rPr>
          <w:spacing w:val="-3"/>
        </w:rPr>
        <w:t xml:space="preserve"> </w:t>
      </w:r>
      <w:r w:rsidRPr="009E4CF5">
        <w:t>adat</w:t>
      </w:r>
      <w:r w:rsidRPr="009E4CF5">
        <w:rPr>
          <w:spacing w:val="-3"/>
        </w:rPr>
        <w:t xml:space="preserve"> </w:t>
      </w:r>
      <w:r w:rsidRPr="009E4CF5">
        <w:t>áll</w:t>
      </w:r>
      <w:r w:rsidRPr="009E4CF5">
        <w:rPr>
          <w:spacing w:val="-3"/>
        </w:rPr>
        <w:t xml:space="preserve"> </w:t>
      </w:r>
      <w:r w:rsidRPr="009E4CF5">
        <w:t>rendelkezésre</w:t>
      </w:r>
      <w:r w:rsidRPr="009E4CF5">
        <w:rPr>
          <w:spacing w:val="-3"/>
        </w:rPr>
        <w:t xml:space="preserve"> </w:t>
      </w:r>
      <w:r w:rsidRPr="009E4CF5">
        <w:t>(lásd 5.2</w:t>
      </w:r>
      <w:r w:rsidR="004E6516">
        <w:t> pont</w:t>
      </w:r>
      <w:r w:rsidRPr="009E4CF5">
        <w:t>).</w:t>
      </w:r>
    </w:p>
    <w:p w14:paraId="78FBD053" w14:textId="77777777" w:rsidR="001E7E91" w:rsidRPr="009E4CF5" w:rsidRDefault="001E7E91" w:rsidP="00F63B34">
      <w:pPr>
        <w:pStyle w:val="Szvegtrzs"/>
        <w:tabs>
          <w:tab w:val="left" w:pos="567"/>
        </w:tabs>
      </w:pPr>
    </w:p>
    <w:p w14:paraId="029AF15D" w14:textId="03A0FB7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P‑</w:t>
      </w:r>
      <w:r w:rsidR="00B647C8">
        <w:t>gp-inhibitor</w:t>
      </w:r>
      <w:r w:rsidRPr="009E4CF5">
        <w:t>ok</w:t>
      </w:r>
      <w:r w:rsidRPr="009E4CF5">
        <w:rPr>
          <w:spacing w:val="-4"/>
        </w:rPr>
        <w:t xml:space="preserve"> </w:t>
      </w:r>
      <w:r w:rsidRPr="009E4CF5">
        <w:t>együttes</w:t>
      </w:r>
      <w:r w:rsidRPr="009E4CF5">
        <w:rPr>
          <w:spacing w:val="-4"/>
        </w:rPr>
        <w:t xml:space="preserve"> </w:t>
      </w:r>
      <w:r w:rsidRPr="009E4CF5">
        <w:t>alkalmazását</w:t>
      </w:r>
      <w:r w:rsidRPr="009E4CF5">
        <w:rPr>
          <w:spacing w:val="-4"/>
        </w:rPr>
        <w:t xml:space="preserve"> </w:t>
      </w:r>
      <w:r w:rsidRPr="009E4CF5">
        <w:t>nem</w:t>
      </w:r>
      <w:r w:rsidRPr="009E4CF5">
        <w:rPr>
          <w:spacing w:val="-4"/>
        </w:rPr>
        <w:t xml:space="preserve"> </w:t>
      </w:r>
      <w:r w:rsidRPr="009E4CF5">
        <w:t>vizsgálták</w:t>
      </w:r>
      <w:r w:rsidRPr="009E4CF5">
        <w:rPr>
          <w:spacing w:val="-4"/>
        </w:rPr>
        <w:t xml:space="preserve"> </w:t>
      </w:r>
      <w:r w:rsidRPr="009E4CF5">
        <w:t>gyermekeknél</w:t>
      </w:r>
      <w:r w:rsidRPr="009E4CF5">
        <w:rPr>
          <w:spacing w:val="-4"/>
        </w:rPr>
        <w:t xml:space="preserve"> </w:t>
      </w:r>
      <w:r w:rsidRPr="009E4CF5">
        <w:t>és serdülőknél, azonban fokozódhat a vérzés kockázata (lásd 4.5</w:t>
      </w:r>
      <w:r w:rsidR="004E6516">
        <w:t> pont</w:t>
      </w:r>
      <w:r w:rsidRPr="009E4CF5">
        <w:t>).</w:t>
      </w:r>
    </w:p>
    <w:p w14:paraId="0D2A3B6E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836A43E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Óvintézkedések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és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vérzésveszély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spacing w:val="-2"/>
          <w:u w:val="single"/>
        </w:rPr>
        <w:t>kezelése</w:t>
      </w:r>
    </w:p>
    <w:p w14:paraId="001E9505" w14:textId="4D94940A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8"/>
        </w:rPr>
        <w:t xml:space="preserve"> </w:t>
      </w:r>
      <w:r w:rsidRPr="009E4CF5">
        <w:t>vérzéses</w:t>
      </w:r>
      <w:r w:rsidRPr="009E4CF5">
        <w:rPr>
          <w:spacing w:val="-5"/>
        </w:rPr>
        <w:t xml:space="preserve"> </w:t>
      </w:r>
      <w:r w:rsidRPr="009E4CF5">
        <w:t>szövődmények</w:t>
      </w:r>
      <w:r w:rsidRPr="009E4CF5">
        <w:rPr>
          <w:spacing w:val="-5"/>
        </w:rPr>
        <w:t xml:space="preserve"> </w:t>
      </w:r>
      <w:r w:rsidRPr="009E4CF5">
        <w:t>kezelését</w:t>
      </w:r>
      <w:r w:rsidRPr="009E4CF5">
        <w:rPr>
          <w:spacing w:val="-5"/>
        </w:rPr>
        <w:t xml:space="preserve"> </w:t>
      </w:r>
      <w:r w:rsidRPr="009E4CF5">
        <w:t>lásd</w:t>
      </w:r>
      <w:r w:rsidRPr="009E4CF5">
        <w:rPr>
          <w:spacing w:val="-5"/>
        </w:rPr>
        <w:t xml:space="preserve"> </w:t>
      </w:r>
      <w:r w:rsidRPr="009E4CF5">
        <w:t>még</w:t>
      </w:r>
      <w:r w:rsidRPr="009E4CF5">
        <w:rPr>
          <w:spacing w:val="-5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4.9</w:t>
      </w:r>
      <w:r w:rsidR="004E6516">
        <w:rPr>
          <w:spacing w:val="-4"/>
        </w:rPr>
        <w:t> pont</w:t>
      </w:r>
      <w:r w:rsidRPr="009E4CF5">
        <w:rPr>
          <w:spacing w:val="-2"/>
        </w:rPr>
        <w:t>ban.</w:t>
      </w:r>
    </w:p>
    <w:p w14:paraId="3047905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47879C6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Előny/kockázat</w:t>
      </w:r>
      <w:r w:rsidRPr="009E4CF5">
        <w:rPr>
          <w:i/>
          <w:spacing w:val="-10"/>
        </w:rPr>
        <w:t xml:space="preserve"> </w:t>
      </w:r>
      <w:r w:rsidRPr="009E4CF5">
        <w:rPr>
          <w:i/>
        </w:rPr>
        <w:t>arány</w:t>
      </w:r>
      <w:r w:rsidRPr="009E4CF5">
        <w:rPr>
          <w:i/>
          <w:spacing w:val="-9"/>
        </w:rPr>
        <w:t xml:space="preserve"> </w:t>
      </w:r>
      <w:r w:rsidRPr="009E4CF5">
        <w:rPr>
          <w:i/>
          <w:spacing w:val="-2"/>
        </w:rPr>
        <w:t>mérlegelése</w:t>
      </w:r>
    </w:p>
    <w:p w14:paraId="449A057D" w14:textId="07E5BA0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Olyan károsodás, állapot, eljárás és/vagy gyógyszeres kezelés (pl. NSAID-ok, thrombocytaaggregáció-gátlók,</w:t>
      </w:r>
      <w:r w:rsidRPr="009E4CF5">
        <w:rPr>
          <w:spacing w:val="-4"/>
        </w:rPr>
        <w:t xml:space="preserve"> </w:t>
      </w:r>
      <w:r w:rsidRPr="009E4CF5">
        <w:t>SSRI-k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SNRI-k,</w:t>
      </w:r>
      <w:r w:rsidRPr="009E4CF5">
        <w:rPr>
          <w:spacing w:val="-3"/>
        </w:rPr>
        <w:t xml:space="preserve"> </w:t>
      </w:r>
      <w:r w:rsidRPr="009E4CF5">
        <w:t>lásd</w:t>
      </w:r>
      <w:r w:rsidRPr="009E4CF5">
        <w:rPr>
          <w:spacing w:val="-3"/>
        </w:rPr>
        <w:t xml:space="preserve"> </w:t>
      </w:r>
      <w:r w:rsidRPr="009E4CF5">
        <w:t>4.5</w:t>
      </w:r>
      <w:r w:rsidR="004E6516">
        <w:rPr>
          <w:spacing w:val="-3"/>
        </w:rPr>
        <w:t> pont</w:t>
      </w:r>
      <w:r w:rsidRPr="009E4CF5">
        <w:t>)</w:t>
      </w:r>
      <w:r w:rsidRPr="009E4CF5">
        <w:rPr>
          <w:spacing w:val="-4"/>
        </w:rPr>
        <w:t xml:space="preserve"> </w:t>
      </w:r>
      <w:r w:rsidRPr="009E4CF5">
        <w:t>esetén,</w:t>
      </w:r>
      <w:r w:rsidRPr="009E4CF5">
        <w:rPr>
          <w:spacing w:val="-4"/>
        </w:rPr>
        <w:t xml:space="preserve"> </w:t>
      </w:r>
      <w:r w:rsidRPr="009E4CF5">
        <w:t>amely</w:t>
      </w:r>
      <w:r w:rsidRPr="009E4CF5">
        <w:rPr>
          <w:spacing w:val="-4"/>
        </w:rPr>
        <w:t xml:space="preserve"> </w:t>
      </w:r>
      <w:r w:rsidRPr="009E4CF5">
        <w:t>jelentős</w:t>
      </w:r>
      <w:r w:rsidRPr="009E4CF5">
        <w:rPr>
          <w:spacing w:val="-4"/>
        </w:rPr>
        <w:t xml:space="preserve"> </w:t>
      </w:r>
      <w:r w:rsidRPr="009E4CF5">
        <w:t>mértékben fokozz</w:t>
      </w:r>
      <w:r w:rsidR="00B647C8">
        <w:t>a</w:t>
      </w:r>
      <w:r w:rsidRPr="009E4CF5">
        <w:t xml:space="preserve"> a major vérzés veszélyét, az előny</w:t>
      </w:r>
      <w:r w:rsidR="00B647C8">
        <w:t>/</w:t>
      </w:r>
      <w:r w:rsidRPr="009E4CF5">
        <w:t>kockázat arány gondos elemzésére van szükség. A dabigatrán-etexilát csak akkor adható, ha az előny felülmúlja a vérzési kockázatot.</w:t>
      </w:r>
    </w:p>
    <w:p w14:paraId="63D1616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2919F53" w14:textId="2F0B0B1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kockázati tényezőkkel rendelkező gyermekgyógyászati betegekről – beleértve az aktív meningitisben, encephalitisben és intracranialis abscessusban szenvedő betegeket (lásd 5.1</w:t>
      </w:r>
      <w:r w:rsidR="004E6516">
        <w:t> pont</w:t>
      </w:r>
      <w:r w:rsidRPr="009E4CF5">
        <w:t>) – korlátozott</w:t>
      </w:r>
      <w:r w:rsidRPr="009E4CF5">
        <w:rPr>
          <w:spacing w:val="-3"/>
        </w:rPr>
        <w:t xml:space="preserve"> </w:t>
      </w:r>
      <w:r w:rsidR="003C0CD2">
        <w:rPr>
          <w:spacing w:val="-3"/>
        </w:rPr>
        <w:t xml:space="preserve">számú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adat</w:t>
      </w:r>
      <w:r w:rsidRPr="009E4CF5">
        <w:rPr>
          <w:spacing w:val="-3"/>
        </w:rPr>
        <w:t xml:space="preserve"> </w:t>
      </w:r>
      <w:r w:rsidRPr="009E4CF5">
        <w:t>érhető</w:t>
      </w:r>
      <w:r w:rsidRPr="009E4CF5">
        <w:rPr>
          <w:spacing w:val="-3"/>
        </w:rPr>
        <w:t xml:space="preserve"> </w:t>
      </w:r>
      <w:r w:rsidRPr="009E4CF5">
        <w:t>el.</w:t>
      </w:r>
      <w:r w:rsidRPr="009E4CF5">
        <w:rPr>
          <w:spacing w:val="-3"/>
        </w:rPr>
        <w:t xml:space="preserve"> </w:t>
      </w:r>
      <w:r w:rsidRPr="009E4CF5">
        <w:t>Ezeknek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betegeknek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4"/>
        </w:rPr>
        <w:t xml:space="preserve"> </w:t>
      </w:r>
      <w:r w:rsidRPr="009E4CF5">
        <w:t>csak</w:t>
      </w:r>
      <w:r w:rsidRPr="009E4CF5">
        <w:rPr>
          <w:spacing w:val="-3"/>
        </w:rPr>
        <w:t xml:space="preserve"> </w:t>
      </w:r>
      <w:r w:rsidRPr="009E4CF5">
        <w:t>akkor</w:t>
      </w:r>
      <w:r w:rsidRPr="009E4CF5">
        <w:rPr>
          <w:spacing w:val="-3"/>
        </w:rPr>
        <w:t xml:space="preserve"> </w:t>
      </w:r>
      <w:r w:rsidRPr="009E4CF5">
        <w:t>adható, ha a várt előny felülmúlja a vérzési kockázatot.</w:t>
      </w:r>
    </w:p>
    <w:p w14:paraId="579A323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185DDAB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Szoros</w:t>
      </w:r>
      <w:r w:rsidRPr="009E4CF5">
        <w:rPr>
          <w:i/>
          <w:spacing w:val="-9"/>
        </w:rPr>
        <w:t xml:space="preserve"> </w:t>
      </w:r>
      <w:r w:rsidRPr="009E4CF5">
        <w:rPr>
          <w:i/>
        </w:rPr>
        <w:t>klinikai</w:t>
      </w:r>
      <w:r w:rsidRPr="009E4CF5">
        <w:rPr>
          <w:i/>
          <w:spacing w:val="-7"/>
        </w:rPr>
        <w:t xml:space="preserve"> </w:t>
      </w:r>
      <w:r w:rsidRPr="009E4CF5">
        <w:rPr>
          <w:i/>
          <w:spacing w:val="-2"/>
        </w:rPr>
        <w:t>megfigyelés</w:t>
      </w:r>
    </w:p>
    <w:p w14:paraId="6AD7A155" w14:textId="192B043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vérzés</w:t>
      </w:r>
      <w:r w:rsidRPr="009E4CF5">
        <w:rPr>
          <w:spacing w:val="-2"/>
        </w:rPr>
        <w:t xml:space="preserve"> </w:t>
      </w:r>
      <w:r w:rsidRPr="009E4CF5">
        <w:t>vagy</w:t>
      </w:r>
      <w:r w:rsidRPr="009E4CF5">
        <w:rPr>
          <w:spacing w:val="-2"/>
        </w:rPr>
        <w:t xml:space="preserve"> </w:t>
      </w:r>
      <w:r w:rsidRPr="009E4CF5">
        <w:t>anaemia</w:t>
      </w:r>
      <w:r w:rsidRPr="009E4CF5">
        <w:rPr>
          <w:spacing w:val="-2"/>
        </w:rPr>
        <w:t xml:space="preserve"> </w:t>
      </w:r>
      <w:r w:rsidRPr="009E4CF5">
        <w:t>jeleinek</w:t>
      </w:r>
      <w:r w:rsidRPr="009E4CF5">
        <w:rPr>
          <w:spacing w:val="-2"/>
        </w:rPr>
        <w:t xml:space="preserve"> </w:t>
      </w:r>
      <w:r w:rsidRPr="009E4CF5">
        <w:t>szoros</w:t>
      </w:r>
      <w:r w:rsidRPr="009E4CF5">
        <w:rPr>
          <w:spacing w:val="-2"/>
        </w:rPr>
        <w:t xml:space="preserve"> </w:t>
      </w:r>
      <w:r w:rsidRPr="009E4CF5">
        <w:t>megfigyelése</w:t>
      </w:r>
      <w:r w:rsidRPr="009E4CF5">
        <w:rPr>
          <w:spacing w:val="-2"/>
        </w:rPr>
        <w:t xml:space="preserve"> </w:t>
      </w:r>
      <w:r w:rsidRPr="009E4CF5">
        <w:t>javasolt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teljes</w:t>
      </w:r>
      <w:r w:rsidRPr="009E4CF5">
        <w:rPr>
          <w:spacing w:val="-2"/>
        </w:rPr>
        <w:t xml:space="preserve"> </w:t>
      </w:r>
      <w:r w:rsidRPr="009E4CF5">
        <w:t>kezelési</w:t>
      </w:r>
      <w:r w:rsidRPr="009E4CF5">
        <w:rPr>
          <w:spacing w:val="-2"/>
        </w:rPr>
        <w:t xml:space="preserve"> </w:t>
      </w:r>
      <w:r w:rsidRPr="009E4CF5">
        <w:t>időszakban,</w:t>
      </w:r>
      <w:r w:rsidRPr="009E4CF5">
        <w:rPr>
          <w:spacing w:val="-2"/>
        </w:rPr>
        <w:t xml:space="preserve"> </w:t>
      </w:r>
      <w:r w:rsidRPr="009E4CF5">
        <w:t>különösen</w:t>
      </w:r>
      <w:r w:rsidRPr="009E4CF5">
        <w:rPr>
          <w:spacing w:val="-2"/>
        </w:rPr>
        <w:t xml:space="preserve"> </w:t>
      </w:r>
      <w:r w:rsidRPr="009E4CF5">
        <w:t>a kockázati tényezők együttes fennállása esetén (lásd a fenti 3.</w:t>
      </w:r>
      <w:r w:rsidR="00F001DC">
        <w:t> táblázat</w:t>
      </w:r>
      <w:r w:rsidRPr="009E4CF5">
        <w:t>). Fokozott figyelem szükséges a dabigatrán-etexilát, illetve a verapamil, az amiodaron, a kinidin vagy a klaritromicin (P-</w:t>
      </w:r>
      <w:r w:rsidR="00B647C8">
        <w:t>gp-inhibitor</w:t>
      </w:r>
      <w:r w:rsidRPr="009E4CF5">
        <w:t>ok) egyidejű alkalmazásakor, különösen vérzés esetén, elsősorban vesekárosodásban szenvedő betegek</w:t>
      </w:r>
      <w:r w:rsidR="003B0875">
        <w:t>nél</w:t>
      </w:r>
      <w:r w:rsidRPr="009E4CF5">
        <w:t xml:space="preserve"> (lásd 4.5</w:t>
      </w:r>
      <w:r w:rsidR="004E6516">
        <w:t> pont</w:t>
      </w:r>
      <w:r w:rsidRPr="009E4CF5">
        <w:t>).</w:t>
      </w:r>
    </w:p>
    <w:p w14:paraId="47A5DAA0" w14:textId="77777777" w:rsidR="00550CC4" w:rsidRPr="009E4CF5" w:rsidRDefault="00550CC4" w:rsidP="00F63B34">
      <w:pPr>
        <w:pStyle w:val="Szvegtrzs"/>
        <w:tabs>
          <w:tab w:val="left" w:pos="567"/>
        </w:tabs>
      </w:pPr>
    </w:p>
    <w:p w14:paraId="79B068A7" w14:textId="224DCBA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vérzés</w:t>
      </w:r>
      <w:r w:rsidRPr="009E4CF5">
        <w:rPr>
          <w:spacing w:val="-3"/>
        </w:rPr>
        <w:t xml:space="preserve"> </w:t>
      </w:r>
      <w:r w:rsidRPr="009E4CF5">
        <w:t>jeleinek</w:t>
      </w:r>
      <w:r w:rsidRPr="009E4CF5">
        <w:rPr>
          <w:spacing w:val="-3"/>
        </w:rPr>
        <w:t xml:space="preserve"> </w:t>
      </w:r>
      <w:r w:rsidRPr="009E4CF5">
        <w:t>szoros</w:t>
      </w:r>
      <w:r w:rsidRPr="009E4CF5">
        <w:rPr>
          <w:spacing w:val="-3"/>
        </w:rPr>
        <w:t xml:space="preserve"> </w:t>
      </w:r>
      <w:r w:rsidRPr="009E4CF5">
        <w:t>megfigyelése</w:t>
      </w:r>
      <w:r w:rsidRPr="009E4CF5">
        <w:rPr>
          <w:spacing w:val="-3"/>
        </w:rPr>
        <w:t xml:space="preserve"> </w:t>
      </w:r>
      <w:r w:rsidRPr="009E4CF5">
        <w:t>javasolt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NSAID-okkal</w:t>
      </w:r>
      <w:r w:rsidRPr="009E4CF5">
        <w:rPr>
          <w:spacing w:val="-3"/>
        </w:rPr>
        <w:t xml:space="preserve"> </w:t>
      </w:r>
      <w:r w:rsidRPr="009E4CF5">
        <w:t>egyidejűleg</w:t>
      </w:r>
      <w:r w:rsidRPr="009E4CF5">
        <w:rPr>
          <w:spacing w:val="-3"/>
        </w:rPr>
        <w:t xml:space="preserve"> </w:t>
      </w:r>
      <w:r w:rsidRPr="009E4CF5">
        <w:t>kezelt</w:t>
      </w:r>
      <w:r w:rsidRPr="009E4CF5">
        <w:rPr>
          <w:spacing w:val="-3"/>
        </w:rPr>
        <w:t xml:space="preserve"> </w:t>
      </w:r>
      <w:r w:rsidRPr="009E4CF5">
        <w:t>betegek</w:t>
      </w:r>
      <w:r w:rsidRPr="009E4CF5">
        <w:rPr>
          <w:spacing w:val="-3"/>
        </w:rPr>
        <w:t xml:space="preserve"> </w:t>
      </w:r>
      <w:r w:rsidRPr="009E4CF5">
        <w:t>esetében (lásd 4.5</w:t>
      </w:r>
      <w:r w:rsidR="004E6516">
        <w:t> pont</w:t>
      </w:r>
      <w:r w:rsidRPr="009E4CF5">
        <w:t>).</w:t>
      </w:r>
    </w:p>
    <w:p w14:paraId="7FABB9E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A0736F7" w14:textId="7771B986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A</w:t>
      </w:r>
      <w:r w:rsidRPr="009E4CF5">
        <w:rPr>
          <w:i/>
          <w:spacing w:val="-9"/>
        </w:rPr>
        <w:t xml:space="preserve"> </w:t>
      </w:r>
      <w:r w:rsidR="00812BC2">
        <w:rPr>
          <w:i/>
        </w:rPr>
        <w:t xml:space="preserve">dabigatrán-etexilát-kezelés </w:t>
      </w:r>
      <w:r w:rsidRPr="009E4CF5">
        <w:rPr>
          <w:i/>
          <w:spacing w:val="-2"/>
        </w:rPr>
        <w:t>leállítása</w:t>
      </w:r>
    </w:p>
    <w:p w14:paraId="56C50F04" w14:textId="78A36FBE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Akut</w:t>
      </w:r>
      <w:r w:rsidRPr="009E4CF5">
        <w:rPr>
          <w:spacing w:val="-7"/>
        </w:rPr>
        <w:t xml:space="preserve"> </w:t>
      </w:r>
      <w:r w:rsidRPr="009E4CF5">
        <w:t>veseelégtelenség</w:t>
      </w:r>
      <w:r w:rsidRPr="009E4CF5">
        <w:rPr>
          <w:spacing w:val="-7"/>
        </w:rPr>
        <w:t xml:space="preserve"> </w:t>
      </w:r>
      <w:r w:rsidRPr="009E4CF5">
        <w:t>fellépése</w:t>
      </w:r>
      <w:r w:rsidRPr="009E4CF5">
        <w:rPr>
          <w:spacing w:val="-7"/>
        </w:rPr>
        <w:t xml:space="preserve"> </w:t>
      </w:r>
      <w:r w:rsidRPr="009E4CF5">
        <w:t>esetén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7"/>
        </w:rPr>
        <w:t xml:space="preserve"> </w:t>
      </w:r>
      <w:r w:rsidR="00812BC2">
        <w:t>dabigatrán-etexilát-kezelés</w:t>
      </w:r>
      <w:r w:rsidRPr="009E4CF5">
        <w:t>t</w:t>
      </w:r>
      <w:r w:rsidRPr="009E4CF5">
        <w:rPr>
          <w:spacing w:val="-7"/>
        </w:rPr>
        <w:t xml:space="preserve"> </w:t>
      </w:r>
      <w:r w:rsidRPr="009E4CF5">
        <w:t>le</w:t>
      </w:r>
      <w:r w:rsidRPr="009E4CF5">
        <w:rPr>
          <w:spacing w:val="-7"/>
        </w:rPr>
        <w:t xml:space="preserve"> </w:t>
      </w:r>
      <w:r w:rsidRPr="009E4CF5">
        <w:t>kell</w:t>
      </w:r>
      <w:r w:rsidRPr="009E4CF5">
        <w:rPr>
          <w:spacing w:val="-6"/>
        </w:rPr>
        <w:t xml:space="preserve"> </w:t>
      </w:r>
      <w:r w:rsidRPr="009E4CF5">
        <w:t>állítani</w:t>
      </w:r>
      <w:r w:rsidRPr="009E4CF5">
        <w:rPr>
          <w:spacing w:val="-7"/>
        </w:rPr>
        <w:t xml:space="preserve"> </w:t>
      </w:r>
      <w:r w:rsidRPr="009E4CF5">
        <w:t>(lásd</w:t>
      </w:r>
      <w:r w:rsidRPr="009E4CF5">
        <w:rPr>
          <w:spacing w:val="-7"/>
        </w:rPr>
        <w:t xml:space="preserve"> </w:t>
      </w:r>
      <w:r w:rsidRPr="009E4CF5">
        <w:t>4.3</w:t>
      </w:r>
      <w:r w:rsidR="004E6516">
        <w:rPr>
          <w:spacing w:val="-6"/>
        </w:rPr>
        <w:t> pont</w:t>
      </w:r>
      <w:r w:rsidRPr="009E4CF5">
        <w:rPr>
          <w:spacing w:val="-2"/>
        </w:rPr>
        <w:t>).</w:t>
      </w:r>
    </w:p>
    <w:p w14:paraId="04F32FA5" w14:textId="77777777" w:rsidR="00F30ED7" w:rsidRPr="009E4CF5" w:rsidRDefault="00F30ED7" w:rsidP="00F63B34">
      <w:pPr>
        <w:pStyle w:val="Szvegtrzs"/>
        <w:tabs>
          <w:tab w:val="left" w:pos="567"/>
        </w:tabs>
      </w:pPr>
    </w:p>
    <w:p w14:paraId="60DDF667" w14:textId="3EB36FC3" w:rsidR="00945359" w:rsidRDefault="00220A43" w:rsidP="007D340F">
      <w:pPr>
        <w:pStyle w:val="Szvegtrzs"/>
        <w:tabs>
          <w:tab w:val="left" w:pos="567"/>
        </w:tabs>
      </w:pPr>
      <w:r w:rsidRPr="009E4CF5">
        <w:t>Súlyos vérzés jelentkezése esetén a kezelést le kell állítani, meg kell keresni a vérzés forrását, és megfontolandó egy specifikus antid</w:t>
      </w:r>
      <w:r w:rsidR="003B0875">
        <w:t>o</w:t>
      </w:r>
      <w:r w:rsidRPr="009E4CF5">
        <w:t xml:space="preserve">tum (idarucizumab) </w:t>
      </w:r>
      <w:r w:rsidR="003B0875">
        <w:t>alkalmazása</w:t>
      </w:r>
      <w:r w:rsidRPr="009E4CF5">
        <w:t xml:space="preserve"> felnőtt betegeknél. Az idarucizumab</w:t>
      </w:r>
      <w:r w:rsidRPr="009E4CF5">
        <w:rPr>
          <w:spacing w:val="-3"/>
        </w:rPr>
        <w:t xml:space="preserve"> </w:t>
      </w:r>
      <w:r w:rsidRPr="009E4CF5">
        <w:t>hatásosságát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biztonságosságát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határozták</w:t>
      </w:r>
      <w:r w:rsidRPr="009E4CF5">
        <w:rPr>
          <w:spacing w:val="-3"/>
        </w:rPr>
        <w:t xml:space="preserve"> </w:t>
      </w:r>
      <w:r w:rsidRPr="009E4CF5">
        <w:t>meg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serdülőknél.</w:t>
      </w:r>
      <w:r w:rsidRPr="009E4CF5">
        <w:rPr>
          <w:spacing w:val="-3"/>
        </w:rPr>
        <w:t xml:space="preserve"> </w:t>
      </w:r>
      <w:r w:rsidRPr="009E4CF5">
        <w:t>A hemodialízis képes a dabigatrán eltávolítására.</w:t>
      </w:r>
    </w:p>
    <w:p w14:paraId="2F7ACDEE" w14:textId="77777777" w:rsidR="00F30ED7" w:rsidRPr="009E4CF5" w:rsidRDefault="00F30ED7" w:rsidP="00F63B34">
      <w:pPr>
        <w:pStyle w:val="Szvegtrzs"/>
        <w:tabs>
          <w:tab w:val="left" w:pos="567"/>
        </w:tabs>
      </w:pPr>
    </w:p>
    <w:p w14:paraId="3E42B81E" w14:textId="04D361B6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</w:rPr>
        <w:t>Protonpumpa-inhibitorok</w:t>
      </w:r>
      <w:r w:rsidRPr="009E4CF5">
        <w:rPr>
          <w:i/>
          <w:spacing w:val="23"/>
        </w:rPr>
        <w:t xml:space="preserve"> </w:t>
      </w:r>
      <w:r w:rsidR="003B0875">
        <w:rPr>
          <w:i/>
          <w:spacing w:val="-2"/>
        </w:rPr>
        <w:t>alkalmazása</w:t>
      </w:r>
    </w:p>
    <w:p w14:paraId="6DC6AB17" w14:textId="3C583CBD" w:rsidR="00945359" w:rsidRDefault="00220A43" w:rsidP="007D340F">
      <w:pPr>
        <w:pStyle w:val="Szvegtrzs"/>
        <w:tabs>
          <w:tab w:val="left" w:pos="567"/>
        </w:tabs>
      </w:pPr>
      <w:r w:rsidRPr="009E4CF5">
        <w:t>A gastrointestinalis vérzés megelőzésére mérlegelhető egy protonpumpa-inhibitor (PPI) adása. Gyermekeknél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serdülőknél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protonpumpa-inhibitorokra</w:t>
      </w:r>
      <w:r w:rsidRPr="009E4CF5">
        <w:rPr>
          <w:spacing w:val="-4"/>
        </w:rPr>
        <w:t xml:space="preserve"> </w:t>
      </w:r>
      <w:r w:rsidRPr="009E4CF5">
        <w:t>vonatkozó</w:t>
      </w:r>
      <w:r w:rsidRPr="009E4CF5">
        <w:rPr>
          <w:spacing w:val="-4"/>
        </w:rPr>
        <w:t xml:space="preserve"> </w:t>
      </w:r>
      <w:r w:rsidRPr="009E4CF5">
        <w:t>helyi</w:t>
      </w:r>
      <w:r w:rsidRPr="009E4CF5">
        <w:rPr>
          <w:spacing w:val="-4"/>
        </w:rPr>
        <w:t xml:space="preserve"> </w:t>
      </w:r>
      <w:r w:rsidR="003B0875">
        <w:t>ajánlásokat</w:t>
      </w:r>
      <w:r w:rsidRPr="009E4CF5">
        <w:rPr>
          <w:spacing w:val="-4"/>
        </w:rPr>
        <w:t xml:space="preserve"> </w:t>
      </w:r>
      <w:r w:rsidRPr="009E4CF5">
        <w:t>kell</w:t>
      </w:r>
      <w:r w:rsidRPr="009E4CF5">
        <w:rPr>
          <w:spacing w:val="-4"/>
        </w:rPr>
        <w:t xml:space="preserve"> </w:t>
      </w:r>
      <w:r w:rsidRPr="009E4CF5">
        <w:t>követni.</w:t>
      </w:r>
    </w:p>
    <w:p w14:paraId="06CF807C" w14:textId="77777777" w:rsidR="00F30ED7" w:rsidRPr="009E4CF5" w:rsidRDefault="00F30ED7" w:rsidP="00F63B34">
      <w:pPr>
        <w:pStyle w:val="Szvegtrzs"/>
        <w:tabs>
          <w:tab w:val="left" w:pos="567"/>
        </w:tabs>
      </w:pPr>
    </w:p>
    <w:p w14:paraId="799E8D82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Laboratóriumi</w:t>
      </w:r>
      <w:r w:rsidRPr="009E4CF5">
        <w:rPr>
          <w:i/>
          <w:spacing w:val="-12"/>
        </w:rPr>
        <w:t xml:space="preserve"> </w:t>
      </w:r>
      <w:r w:rsidRPr="009E4CF5">
        <w:rPr>
          <w:i/>
        </w:rPr>
        <w:t>koagulációs</w:t>
      </w:r>
      <w:r w:rsidRPr="009E4CF5">
        <w:rPr>
          <w:i/>
          <w:spacing w:val="-12"/>
        </w:rPr>
        <w:t xml:space="preserve"> </w:t>
      </w:r>
      <w:r w:rsidRPr="009E4CF5">
        <w:rPr>
          <w:i/>
          <w:spacing w:val="-2"/>
        </w:rPr>
        <w:t>paraméterek</w:t>
      </w:r>
    </w:p>
    <w:p w14:paraId="06A4F301" w14:textId="5D5B8D4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 xml:space="preserve">Noha a gyógyszer </w:t>
      </w:r>
      <w:r w:rsidR="003B0875">
        <w:t xml:space="preserve">alkalmazása </w:t>
      </w:r>
      <w:r w:rsidRPr="009E4CF5">
        <w:t>általánosságban nem teszi szükségessé a rutinszerű antikoaguláns</w:t>
      </w:r>
      <w:r w:rsidR="003B0875">
        <w:t>-</w:t>
      </w:r>
      <w:r w:rsidRPr="009E4CF5">
        <w:t>monitorozást, további</w:t>
      </w:r>
      <w:r w:rsidRPr="009E4CF5">
        <w:rPr>
          <w:spacing w:val="-3"/>
        </w:rPr>
        <w:t xml:space="preserve"> </w:t>
      </w:r>
      <w:r w:rsidRPr="009E4CF5">
        <w:t>kockázati</w:t>
      </w:r>
      <w:r w:rsidRPr="009E4CF5">
        <w:rPr>
          <w:spacing w:val="-3"/>
        </w:rPr>
        <w:t xml:space="preserve"> </w:t>
      </w:r>
      <w:r w:rsidRPr="009E4CF5">
        <w:t>tényezők</w:t>
      </w:r>
      <w:r w:rsidRPr="009E4CF5">
        <w:rPr>
          <w:spacing w:val="-3"/>
        </w:rPr>
        <w:t xml:space="preserve"> </w:t>
      </w:r>
      <w:r w:rsidRPr="009E4CF5">
        <w:t>jelenléte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dabigatránnal</w:t>
      </w:r>
      <w:r w:rsidRPr="009E4CF5">
        <w:rPr>
          <w:spacing w:val="-3"/>
        </w:rPr>
        <w:t xml:space="preserve"> </w:t>
      </w:r>
      <w:r w:rsidRPr="009E4CF5">
        <w:t>összefüggő</w:t>
      </w:r>
      <w:r w:rsidRPr="009E4CF5">
        <w:rPr>
          <w:spacing w:val="-3"/>
        </w:rPr>
        <w:t xml:space="preserve"> </w:t>
      </w:r>
      <w:r w:rsidRPr="009E4CF5">
        <w:t>alvadásgátlás</w:t>
      </w:r>
      <w:r w:rsidRPr="009E4CF5">
        <w:rPr>
          <w:spacing w:val="-3"/>
        </w:rPr>
        <w:t xml:space="preserve"> </w:t>
      </w:r>
      <w:r w:rsidRPr="009E4CF5">
        <w:t>mérése</w:t>
      </w:r>
      <w:r w:rsidRPr="009E4CF5">
        <w:rPr>
          <w:spacing w:val="-3"/>
        </w:rPr>
        <w:t xml:space="preserve"> </w:t>
      </w:r>
      <w:r w:rsidRPr="009E4CF5">
        <w:t>segíthet meghatározni a túlzott dabigatrán-expozíciót.</w:t>
      </w:r>
    </w:p>
    <w:p w14:paraId="010B2A36" w14:textId="2AF29E7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Hasznos</w:t>
      </w:r>
      <w:r w:rsidRPr="009E4CF5">
        <w:rPr>
          <w:spacing w:val="-2"/>
        </w:rPr>
        <w:t xml:space="preserve"> </w:t>
      </w:r>
      <w:r w:rsidRPr="009E4CF5">
        <w:t>információval</w:t>
      </w:r>
      <w:r w:rsidRPr="009E4CF5">
        <w:rPr>
          <w:spacing w:val="-2"/>
        </w:rPr>
        <w:t xml:space="preserve"> </w:t>
      </w:r>
      <w:r w:rsidRPr="009E4CF5">
        <w:t>szolgálhat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hígított</w:t>
      </w:r>
      <w:r w:rsidR="003B0875">
        <w:t>-</w:t>
      </w:r>
      <w:r w:rsidRPr="009E4CF5">
        <w:t>trombin</w:t>
      </w:r>
      <w:r w:rsidR="003C0CD2">
        <w:rPr>
          <w:spacing w:val="-2"/>
        </w:rPr>
        <w:t>-</w:t>
      </w:r>
      <w:r w:rsidRPr="009E4CF5">
        <w:t>idő</w:t>
      </w:r>
      <w:r w:rsidRPr="009E4CF5">
        <w:rPr>
          <w:spacing w:val="-2"/>
        </w:rPr>
        <w:t xml:space="preserve"> </w:t>
      </w:r>
      <w:r w:rsidR="006A7558">
        <w:t>(D</w:t>
      </w:r>
      <w:r w:rsidRPr="009E4CF5">
        <w:t>TT),</w:t>
      </w:r>
      <w:r w:rsidRPr="009E4CF5">
        <w:rPr>
          <w:spacing w:val="-2"/>
        </w:rPr>
        <w:t xml:space="preserve"> </w:t>
      </w:r>
      <w:r w:rsidRPr="009E4CF5">
        <w:t>az</w:t>
      </w:r>
      <w:r w:rsidRPr="009E4CF5">
        <w:rPr>
          <w:spacing w:val="-2"/>
        </w:rPr>
        <w:t xml:space="preserve"> </w:t>
      </w:r>
      <w:r w:rsidRPr="009E4CF5">
        <w:t>ekarin</w:t>
      </w:r>
      <w:r w:rsidRPr="009E4CF5">
        <w:rPr>
          <w:spacing w:val="-2"/>
        </w:rPr>
        <w:t xml:space="preserve"> </w:t>
      </w:r>
      <w:r w:rsidRPr="009E4CF5">
        <w:t>alvadási</w:t>
      </w:r>
      <w:r w:rsidRPr="009E4CF5">
        <w:rPr>
          <w:spacing w:val="-2"/>
        </w:rPr>
        <w:t xml:space="preserve"> </w:t>
      </w:r>
      <w:r w:rsidRPr="009E4CF5">
        <w:t>idő</w:t>
      </w:r>
      <w:r w:rsidRPr="009E4CF5">
        <w:rPr>
          <w:spacing w:val="-2"/>
        </w:rPr>
        <w:t xml:space="preserve"> </w:t>
      </w:r>
      <w:r w:rsidRPr="009E4CF5">
        <w:t>(ECT)</w:t>
      </w:r>
      <w:r w:rsidRPr="009E4CF5">
        <w:rPr>
          <w:spacing w:val="-2"/>
        </w:rPr>
        <w:t xml:space="preserve"> </w:t>
      </w:r>
      <w:r w:rsidRPr="009E4CF5">
        <w:t>és az aktivált parciális tromboplas</w:t>
      </w:r>
      <w:r w:rsidR="006A7558">
        <w:t>z</w:t>
      </w:r>
      <w:r w:rsidRPr="009E4CF5">
        <w:t>tinidő (aPT</w:t>
      </w:r>
      <w:r w:rsidR="006A7558">
        <w:t>I</w:t>
      </w:r>
      <w:r w:rsidRPr="009E4CF5">
        <w:t>), de az eredményeket körültekintéssel kell értékelni a vizsgálatok közötti variabilitás miatt (lásd 5.1</w:t>
      </w:r>
      <w:r w:rsidR="004E6516">
        <w:t> pont</w:t>
      </w:r>
      <w:r w:rsidRPr="009E4CF5">
        <w:t>).</w:t>
      </w:r>
    </w:p>
    <w:p w14:paraId="245EF99D" w14:textId="2E2A684B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A nemzetközi normalizált arány (INR) mérése a dabigatrán-etexilátot kapó betegeknél nem megbízható,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fals</w:t>
      </w:r>
      <w:r w:rsidRPr="009E4CF5">
        <w:rPr>
          <w:spacing w:val="-3"/>
        </w:rPr>
        <w:t xml:space="preserve"> </w:t>
      </w:r>
      <w:r w:rsidRPr="009E4CF5">
        <w:t>pozitív</w:t>
      </w:r>
      <w:r w:rsidRPr="009E4CF5">
        <w:rPr>
          <w:spacing w:val="-3"/>
        </w:rPr>
        <w:t xml:space="preserve"> </w:t>
      </w:r>
      <w:r w:rsidRPr="009E4CF5">
        <w:t>INR</w:t>
      </w:r>
      <w:r w:rsidR="006A7558">
        <w:rPr>
          <w:spacing w:val="-3"/>
        </w:rPr>
        <w:t>-</w:t>
      </w:r>
      <w:r w:rsidRPr="009E4CF5">
        <w:t>emelkedésről</w:t>
      </w:r>
      <w:r w:rsidRPr="009E4CF5">
        <w:rPr>
          <w:spacing w:val="-3"/>
        </w:rPr>
        <w:t xml:space="preserve"> </w:t>
      </w:r>
      <w:r w:rsidRPr="009E4CF5">
        <w:t>számoltak</w:t>
      </w:r>
      <w:r w:rsidRPr="009E4CF5">
        <w:rPr>
          <w:spacing w:val="-3"/>
        </w:rPr>
        <w:t xml:space="preserve"> </w:t>
      </w:r>
      <w:r w:rsidRPr="009E4CF5">
        <w:t>be.</w:t>
      </w:r>
      <w:r w:rsidRPr="009E4CF5">
        <w:rPr>
          <w:spacing w:val="-3"/>
        </w:rPr>
        <w:t xml:space="preserve"> </w:t>
      </w:r>
      <w:r w:rsidRPr="009E4CF5">
        <w:t>Ezért</w:t>
      </w:r>
      <w:r w:rsidRPr="009E4CF5">
        <w:rPr>
          <w:spacing w:val="-3"/>
        </w:rPr>
        <w:t xml:space="preserve"> </w:t>
      </w:r>
      <w:r w:rsidRPr="009E4CF5">
        <w:t>INR</w:t>
      </w:r>
      <w:r w:rsidR="006A7558">
        <w:rPr>
          <w:spacing w:val="-3"/>
        </w:rPr>
        <w:t>-</w:t>
      </w:r>
      <w:r w:rsidRPr="009E4CF5">
        <w:t>vizsgálatot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 xml:space="preserve">szabad </w:t>
      </w:r>
      <w:r w:rsidRPr="009E4CF5">
        <w:rPr>
          <w:spacing w:val="-2"/>
        </w:rPr>
        <w:t>végezni.</w:t>
      </w:r>
    </w:p>
    <w:p w14:paraId="6D395E3E" w14:textId="77777777" w:rsidR="00F30ED7" w:rsidRPr="009E4CF5" w:rsidRDefault="00F30ED7" w:rsidP="00F63B34">
      <w:pPr>
        <w:pStyle w:val="Szvegtrzs"/>
        <w:tabs>
          <w:tab w:val="left" w:pos="567"/>
        </w:tabs>
      </w:pPr>
    </w:p>
    <w:p w14:paraId="6A9AC504" w14:textId="6029ADD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4.</w:t>
      </w:r>
      <w:r w:rsidR="00F001DC">
        <w:t> táblázat</w:t>
      </w:r>
      <w:r w:rsidRPr="009E4CF5">
        <w:t xml:space="preserve"> a véralvadási vizsgálatoknak azt a mélyponti küszöbérték</w:t>
      </w:r>
      <w:r w:rsidR="003C0CD2">
        <w:t>é</w:t>
      </w:r>
      <w:r w:rsidRPr="009E4CF5">
        <w:t>t mutatja felnőtt betegeknél,</w:t>
      </w:r>
      <w:r w:rsidRPr="009E4CF5">
        <w:rPr>
          <w:spacing w:val="-4"/>
        </w:rPr>
        <w:t xml:space="preserve"> </w:t>
      </w:r>
      <w:r w:rsidRPr="009E4CF5">
        <w:t>amely</w:t>
      </w:r>
      <w:r w:rsidRPr="009E4CF5">
        <w:rPr>
          <w:spacing w:val="-4"/>
        </w:rPr>
        <w:t xml:space="preserve"> </w:t>
      </w:r>
      <w:r w:rsidRPr="009E4CF5">
        <w:t>fokozott</w:t>
      </w:r>
      <w:r w:rsidRPr="009E4CF5">
        <w:rPr>
          <w:spacing w:val="-4"/>
        </w:rPr>
        <w:t xml:space="preserve"> </w:t>
      </w:r>
      <w:r w:rsidRPr="009E4CF5">
        <w:t>vérzésveszélyt</w:t>
      </w:r>
      <w:r w:rsidRPr="009E4CF5">
        <w:rPr>
          <w:spacing w:val="-4"/>
        </w:rPr>
        <w:t xml:space="preserve"> </w:t>
      </w:r>
      <w:r w:rsidRPr="009E4CF5">
        <w:t>jelenthet.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gyermekekre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serdülőkre</w:t>
      </w:r>
      <w:r w:rsidRPr="009E4CF5">
        <w:rPr>
          <w:spacing w:val="-4"/>
        </w:rPr>
        <w:t xml:space="preserve"> </w:t>
      </w:r>
      <w:r w:rsidRPr="009E4CF5">
        <w:t>vonatkozó küszöbértékek nem ismertek (lásd 5.1</w:t>
      </w:r>
      <w:r w:rsidR="004E6516">
        <w:t> pont</w:t>
      </w:r>
      <w:r w:rsidRPr="009E4CF5">
        <w:t>).</w:t>
      </w:r>
    </w:p>
    <w:p w14:paraId="4E850CA5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1430489" w14:textId="3E14987A" w:rsidR="00945359" w:rsidRPr="00917F7D" w:rsidRDefault="006D0708" w:rsidP="00F63B34">
      <w:r w:rsidRPr="00917F7D">
        <w:rPr>
          <w:b/>
          <w:spacing w:val="-2"/>
        </w:rPr>
        <w:t>4.</w:t>
      </w:r>
      <w:r w:rsidR="00917F7D">
        <w:rPr>
          <w:b/>
          <w:spacing w:val="-2"/>
        </w:rPr>
        <w:t> </w:t>
      </w:r>
      <w:r w:rsidR="00220A43" w:rsidRPr="00917F7D">
        <w:rPr>
          <w:b/>
          <w:spacing w:val="-2"/>
        </w:rPr>
        <w:t>táblázat</w:t>
      </w:r>
      <w:r w:rsidR="0044122D"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véralvadási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vizsgálatok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mélyponti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küszöbértéke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felnőtt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betegeknél,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amely fokozott vérzésveszélyt jelenthet</w:t>
      </w:r>
    </w:p>
    <w:p w14:paraId="6311D981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3"/>
        <w:gridCol w:w="3967"/>
      </w:tblGrid>
      <w:tr w:rsidR="00945359" w:rsidRPr="009E4CF5" w14:paraId="3F7C9231" w14:textId="77777777" w:rsidTr="00F63B34">
        <w:trPr>
          <w:trHeight w:val="253"/>
        </w:trPr>
        <w:tc>
          <w:tcPr>
            <w:tcW w:w="5093" w:type="dxa"/>
          </w:tcPr>
          <w:p w14:paraId="3ED20C9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Vizsgálat</w:t>
            </w:r>
            <w:r w:rsidRPr="009E4CF5">
              <w:rPr>
                <w:spacing w:val="-10"/>
              </w:rPr>
              <w:t xml:space="preserve"> </w:t>
            </w:r>
            <w:r w:rsidRPr="009E4CF5">
              <w:t>(mélyponti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érték)</w:t>
            </w:r>
          </w:p>
        </w:tc>
        <w:tc>
          <w:tcPr>
            <w:tcW w:w="3967" w:type="dxa"/>
          </w:tcPr>
          <w:p w14:paraId="1B3AF2A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Küszöbérték</w:t>
            </w:r>
          </w:p>
        </w:tc>
      </w:tr>
      <w:tr w:rsidR="00945359" w:rsidRPr="009E4CF5" w14:paraId="2062AC84" w14:textId="77777777" w:rsidTr="00F63B34">
        <w:trPr>
          <w:trHeight w:val="251"/>
        </w:trPr>
        <w:tc>
          <w:tcPr>
            <w:tcW w:w="5093" w:type="dxa"/>
          </w:tcPr>
          <w:p w14:paraId="2901363F" w14:textId="611FAEBE" w:rsidR="00945359" w:rsidRPr="009E4CF5" w:rsidRDefault="006A7558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>
              <w:t>D</w:t>
            </w:r>
            <w:r w:rsidR="00220A43" w:rsidRPr="009E4CF5">
              <w:t>TT</w:t>
            </w:r>
            <w:r w:rsidR="00220A43" w:rsidRPr="009E4CF5">
              <w:rPr>
                <w:spacing w:val="-5"/>
              </w:rPr>
              <w:t xml:space="preserve"> </w:t>
            </w:r>
            <w:r w:rsidR="003C7E89">
              <w:rPr>
                <w:spacing w:val="-2"/>
              </w:rPr>
              <w:t>(</w:t>
            </w:r>
            <w:r w:rsidR="00220A43" w:rsidRPr="009E4CF5">
              <w:rPr>
                <w:spacing w:val="-2"/>
              </w:rPr>
              <w:t>ng/ml</w:t>
            </w:r>
            <w:r w:rsidR="003C7E89">
              <w:rPr>
                <w:spacing w:val="-2"/>
              </w:rPr>
              <w:t>)</w:t>
            </w:r>
          </w:p>
        </w:tc>
        <w:tc>
          <w:tcPr>
            <w:tcW w:w="3967" w:type="dxa"/>
          </w:tcPr>
          <w:p w14:paraId="2E8ADD90" w14:textId="177F950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&gt;</w:t>
            </w:r>
            <w:r w:rsidRPr="009E4CF5">
              <w:rPr>
                <w:spacing w:val="-5"/>
              </w:rPr>
              <w:t>67</w:t>
            </w:r>
          </w:p>
        </w:tc>
      </w:tr>
      <w:tr w:rsidR="00945359" w:rsidRPr="009E4CF5" w14:paraId="0C01CA93" w14:textId="77777777" w:rsidTr="00F63B34">
        <w:trPr>
          <w:trHeight w:val="254"/>
        </w:trPr>
        <w:tc>
          <w:tcPr>
            <w:tcW w:w="5093" w:type="dxa"/>
          </w:tcPr>
          <w:p w14:paraId="0480F735" w14:textId="27742DA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ECT</w:t>
            </w:r>
            <w:r w:rsidRPr="009E4CF5">
              <w:rPr>
                <w:spacing w:val="-9"/>
              </w:rPr>
              <w:t xml:space="preserve"> </w:t>
            </w:r>
            <w:r w:rsidR="003C7E89">
              <w:t>(</w:t>
            </w: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normálérték</w:t>
            </w:r>
            <w:r w:rsidRPr="009E4CF5">
              <w:rPr>
                <w:spacing w:val="-7"/>
              </w:rPr>
              <w:t xml:space="preserve"> </w:t>
            </w:r>
            <w:r w:rsidRPr="009E4CF5">
              <w:t>felső</w:t>
            </w:r>
            <w:r w:rsidRPr="009E4CF5">
              <w:rPr>
                <w:spacing w:val="-7"/>
              </w:rPr>
              <w:t xml:space="preserve"> </w:t>
            </w:r>
            <w:r w:rsidRPr="009E4CF5">
              <w:t>határának</w:t>
            </w:r>
            <w:r w:rsidRPr="009E4CF5">
              <w:rPr>
                <w:spacing w:val="-7"/>
              </w:rPr>
              <w:t xml:space="preserve"> </w:t>
            </w:r>
            <w:r w:rsidRPr="009E4CF5">
              <w:t>x-</w:t>
            </w:r>
            <w:r w:rsidRPr="009E4CF5">
              <w:rPr>
                <w:spacing w:val="-2"/>
              </w:rPr>
              <w:t>szerese</w:t>
            </w:r>
            <w:r w:rsidR="003C7E89">
              <w:rPr>
                <w:spacing w:val="-2"/>
              </w:rPr>
              <w:t>)</w:t>
            </w:r>
          </w:p>
        </w:tc>
        <w:tc>
          <w:tcPr>
            <w:tcW w:w="3967" w:type="dxa"/>
          </w:tcPr>
          <w:p w14:paraId="6298690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nincs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4"/>
              </w:rPr>
              <w:t>adat</w:t>
            </w:r>
          </w:p>
        </w:tc>
      </w:tr>
      <w:tr w:rsidR="00945359" w:rsidRPr="009E4CF5" w14:paraId="00070520" w14:textId="77777777" w:rsidTr="00F63B34">
        <w:trPr>
          <w:trHeight w:val="251"/>
        </w:trPr>
        <w:tc>
          <w:tcPr>
            <w:tcW w:w="5093" w:type="dxa"/>
          </w:tcPr>
          <w:p w14:paraId="3BC51024" w14:textId="3ADC4C7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aPT</w:t>
            </w:r>
            <w:r w:rsidR="006A7558">
              <w:t>I</w:t>
            </w:r>
            <w:r w:rsidRPr="009E4CF5">
              <w:rPr>
                <w:spacing w:val="-7"/>
              </w:rPr>
              <w:t xml:space="preserve"> </w:t>
            </w:r>
            <w:r w:rsidR="003C7E89">
              <w:t>(</w:t>
            </w: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normálérték</w:t>
            </w:r>
            <w:r w:rsidRPr="009E4CF5">
              <w:rPr>
                <w:spacing w:val="-7"/>
              </w:rPr>
              <w:t xml:space="preserve"> </w:t>
            </w:r>
            <w:r w:rsidRPr="009E4CF5">
              <w:t>felső</w:t>
            </w:r>
            <w:r w:rsidRPr="009E4CF5">
              <w:rPr>
                <w:spacing w:val="-7"/>
              </w:rPr>
              <w:t xml:space="preserve"> </w:t>
            </w:r>
            <w:r w:rsidRPr="009E4CF5">
              <w:t>határának</w:t>
            </w:r>
            <w:r w:rsidRPr="009E4CF5">
              <w:rPr>
                <w:spacing w:val="-6"/>
              </w:rPr>
              <w:t xml:space="preserve"> </w:t>
            </w:r>
            <w:r w:rsidRPr="009E4CF5">
              <w:t>x-</w:t>
            </w:r>
            <w:r w:rsidRPr="009E4CF5">
              <w:rPr>
                <w:spacing w:val="-2"/>
              </w:rPr>
              <w:t>szerese</w:t>
            </w:r>
            <w:r w:rsidR="003C7E89">
              <w:rPr>
                <w:spacing w:val="-2"/>
              </w:rPr>
              <w:t>)</w:t>
            </w:r>
          </w:p>
        </w:tc>
        <w:tc>
          <w:tcPr>
            <w:tcW w:w="3967" w:type="dxa"/>
          </w:tcPr>
          <w:p w14:paraId="12090B66" w14:textId="306D8ED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&gt;</w:t>
            </w:r>
            <w:r w:rsidRPr="009E4CF5">
              <w:rPr>
                <w:spacing w:val="-5"/>
              </w:rPr>
              <w:t>1,3</w:t>
            </w:r>
          </w:p>
        </w:tc>
      </w:tr>
      <w:tr w:rsidR="00945359" w:rsidRPr="009E4CF5" w14:paraId="22128CD9" w14:textId="77777777" w:rsidTr="00F63B34">
        <w:trPr>
          <w:trHeight w:val="253"/>
        </w:trPr>
        <w:tc>
          <w:tcPr>
            <w:tcW w:w="5093" w:type="dxa"/>
          </w:tcPr>
          <w:p w14:paraId="285C518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5"/>
              </w:rPr>
              <w:t>INR</w:t>
            </w:r>
          </w:p>
        </w:tc>
        <w:tc>
          <w:tcPr>
            <w:tcW w:w="3967" w:type="dxa"/>
          </w:tcPr>
          <w:p w14:paraId="78B064A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t>szabad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végezni</w:t>
            </w:r>
          </w:p>
        </w:tc>
      </w:tr>
    </w:tbl>
    <w:p w14:paraId="390423F8" w14:textId="77777777" w:rsidR="006D0708" w:rsidRDefault="006D0708" w:rsidP="006D0708">
      <w:pPr>
        <w:pStyle w:val="Szvegtrzs"/>
        <w:tabs>
          <w:tab w:val="left" w:pos="567"/>
        </w:tabs>
        <w:rPr>
          <w:u w:val="single"/>
        </w:rPr>
      </w:pPr>
    </w:p>
    <w:p w14:paraId="7845ECA4" w14:textId="4198ECC9" w:rsidR="006D0708" w:rsidRDefault="00220A43">
      <w:pPr>
        <w:pStyle w:val="Szvegtrzs"/>
        <w:tabs>
          <w:tab w:val="left" w:pos="567"/>
        </w:tabs>
        <w:rPr>
          <w:spacing w:val="-2"/>
          <w:u w:val="single"/>
        </w:rPr>
      </w:pPr>
      <w:r w:rsidRPr="009E4CF5">
        <w:rPr>
          <w:u w:val="single"/>
        </w:rPr>
        <w:t>Fibrinolitikus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hatású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gyógyszerek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alkalmazása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az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akut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ischaemiás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stroke</w:t>
      </w:r>
      <w:r w:rsidRPr="009E4CF5">
        <w:rPr>
          <w:spacing w:val="-7"/>
          <w:u w:val="single"/>
        </w:rPr>
        <w:t xml:space="preserve"> </w:t>
      </w:r>
      <w:r w:rsidRPr="009E4CF5">
        <w:rPr>
          <w:spacing w:val="-2"/>
          <w:u w:val="single"/>
        </w:rPr>
        <w:t>kezelésére</w:t>
      </w:r>
    </w:p>
    <w:p w14:paraId="1C312DC8" w14:textId="72D88981" w:rsidR="00945359" w:rsidRPr="009E4CF5" w:rsidRDefault="003C0CD2" w:rsidP="00F63B34">
      <w:pPr>
        <w:pStyle w:val="Szvegtrzs"/>
        <w:tabs>
          <w:tab w:val="left" w:pos="567"/>
        </w:tabs>
      </w:pPr>
      <w:r>
        <w:t>F</w:t>
      </w:r>
      <w:r w:rsidR="00220A43" w:rsidRPr="009E4CF5">
        <w:t>ibrinolitikus</w:t>
      </w:r>
      <w:r w:rsidR="00220A43" w:rsidRPr="009E4CF5">
        <w:rPr>
          <w:spacing w:val="-3"/>
        </w:rPr>
        <w:t xml:space="preserve"> </w:t>
      </w:r>
      <w:r w:rsidR="00220A43" w:rsidRPr="009E4CF5">
        <w:t>hatású</w:t>
      </w:r>
      <w:r w:rsidR="00220A43" w:rsidRPr="009E4CF5">
        <w:rPr>
          <w:spacing w:val="-3"/>
        </w:rPr>
        <w:t xml:space="preserve"> </w:t>
      </w:r>
      <w:r w:rsidR="00220A43" w:rsidRPr="009E4CF5">
        <w:t>gyógyszerek</w:t>
      </w:r>
      <w:r w:rsidR="00220A43" w:rsidRPr="009E4CF5">
        <w:rPr>
          <w:spacing w:val="-3"/>
        </w:rPr>
        <w:t xml:space="preserve"> </w:t>
      </w:r>
      <w:r w:rsidR="00220A43" w:rsidRPr="009E4CF5">
        <w:t>alkalmazása</w:t>
      </w:r>
      <w:r w:rsidR="00220A43" w:rsidRPr="009E4CF5">
        <w:rPr>
          <w:spacing w:val="-3"/>
        </w:rPr>
        <w:t xml:space="preserve"> </w:t>
      </w:r>
      <w:r w:rsidR="00220A43" w:rsidRPr="009E4CF5">
        <w:t>mérlegelhető</w:t>
      </w:r>
      <w:r w:rsidR="00220A43" w:rsidRPr="009E4CF5">
        <w:rPr>
          <w:spacing w:val="-3"/>
        </w:rPr>
        <w:t xml:space="preserve"> </w:t>
      </w:r>
      <w:r w:rsidR="00220A43" w:rsidRPr="009E4CF5">
        <w:t>az</w:t>
      </w:r>
      <w:r w:rsidR="00220A43" w:rsidRPr="009E4CF5">
        <w:rPr>
          <w:spacing w:val="-3"/>
        </w:rPr>
        <w:t xml:space="preserve"> </w:t>
      </w:r>
      <w:r w:rsidR="00220A43" w:rsidRPr="009E4CF5">
        <w:t>akut</w:t>
      </w:r>
      <w:r w:rsidR="00220A43" w:rsidRPr="009E4CF5">
        <w:rPr>
          <w:spacing w:val="-3"/>
        </w:rPr>
        <w:t xml:space="preserve"> </w:t>
      </w:r>
      <w:r w:rsidR="00220A43" w:rsidRPr="009E4CF5">
        <w:t>ischaemiás</w:t>
      </w:r>
      <w:r w:rsidR="00220A43" w:rsidRPr="009E4CF5">
        <w:rPr>
          <w:spacing w:val="-3"/>
        </w:rPr>
        <w:t xml:space="preserve"> </w:t>
      </w:r>
      <w:r w:rsidR="00220A43" w:rsidRPr="009E4CF5">
        <w:t>stroke</w:t>
      </w:r>
      <w:r w:rsidR="00220A43" w:rsidRPr="009E4CF5">
        <w:rPr>
          <w:spacing w:val="-3"/>
        </w:rPr>
        <w:t xml:space="preserve"> </w:t>
      </w:r>
      <w:r w:rsidR="00220A43" w:rsidRPr="009E4CF5">
        <w:t>kezelésére,</w:t>
      </w:r>
      <w:r w:rsidR="00220A43" w:rsidRPr="009E4CF5">
        <w:rPr>
          <w:spacing w:val="-3"/>
        </w:rPr>
        <w:t xml:space="preserve"> </w:t>
      </w:r>
      <w:r w:rsidR="00220A43" w:rsidRPr="009E4CF5">
        <w:t xml:space="preserve">ha a beteg </w:t>
      </w:r>
      <w:r w:rsidR="006A7558">
        <w:t>D</w:t>
      </w:r>
      <w:r w:rsidR="00220A43" w:rsidRPr="009E4CF5">
        <w:t xml:space="preserve">TT-, ECT- vagy </w:t>
      </w:r>
      <w:r w:rsidR="006A7558">
        <w:t>a</w:t>
      </w:r>
      <w:r w:rsidR="00220A43" w:rsidRPr="009E4CF5">
        <w:t>PT</w:t>
      </w:r>
      <w:r w:rsidR="006A7558">
        <w:t>I</w:t>
      </w:r>
      <w:r w:rsidR="00220A43" w:rsidRPr="009E4CF5">
        <w:t>-értéke nem haladja meg a helyi referenciatartomány szerinti normálérték felső határát (upper limit of normal, ULN).</w:t>
      </w:r>
    </w:p>
    <w:p w14:paraId="25B604FC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2E9FB48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lastRenderedPageBreak/>
        <w:t>Műtét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3"/>
          <w:u w:val="single"/>
        </w:rPr>
        <w:t xml:space="preserve"> </w:t>
      </w:r>
      <w:r w:rsidRPr="009E4CF5">
        <w:rPr>
          <w:spacing w:val="-2"/>
          <w:u w:val="single"/>
        </w:rPr>
        <w:t>beavatkozások</w:t>
      </w:r>
    </w:p>
    <w:p w14:paraId="132B44DD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Dabigatrán-etexilátot kapó betegeknél műtét vagy invazív beavatkozás esetén fokozott a vérzésveszély.</w:t>
      </w:r>
      <w:r w:rsidRPr="009E4CF5">
        <w:rPr>
          <w:spacing w:val="-4"/>
        </w:rPr>
        <w:t xml:space="preserve"> </w:t>
      </w:r>
      <w:r w:rsidRPr="009E4CF5">
        <w:t>Ezért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műtéti</w:t>
      </w:r>
      <w:r w:rsidRPr="009E4CF5">
        <w:rPr>
          <w:spacing w:val="-4"/>
        </w:rPr>
        <w:t xml:space="preserve"> </w:t>
      </w:r>
      <w:r w:rsidRPr="009E4CF5">
        <w:t>beavatkozás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ideiglenes</w:t>
      </w:r>
      <w:r w:rsidRPr="009E4CF5">
        <w:rPr>
          <w:spacing w:val="-4"/>
        </w:rPr>
        <w:t xml:space="preserve"> </w:t>
      </w:r>
      <w:r w:rsidRPr="009E4CF5">
        <w:t>leállítását</w:t>
      </w:r>
      <w:r w:rsidRPr="009E4CF5">
        <w:rPr>
          <w:spacing w:val="-4"/>
        </w:rPr>
        <w:t xml:space="preserve"> </w:t>
      </w:r>
      <w:r w:rsidRPr="009E4CF5">
        <w:t xml:space="preserve">teheti </w:t>
      </w:r>
      <w:r w:rsidRPr="009E4CF5">
        <w:rPr>
          <w:spacing w:val="-2"/>
        </w:rPr>
        <w:t>szükségessé.</w:t>
      </w:r>
    </w:p>
    <w:p w14:paraId="7DFD7ED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0F31D80" w14:textId="67444FB1" w:rsidR="00945359" w:rsidRPr="009E4CF5" w:rsidRDefault="00B0342E" w:rsidP="00F63B34">
      <w:pPr>
        <w:pStyle w:val="Szvegtrzs"/>
        <w:tabs>
          <w:tab w:val="left" w:pos="567"/>
        </w:tabs>
      </w:pPr>
      <w:r>
        <w:t>Elővigyáz</w:t>
      </w:r>
      <w:r w:rsidR="00220A43" w:rsidRPr="009E4CF5">
        <w:t>atosság</w:t>
      </w:r>
      <w:r w:rsidR="00220A43" w:rsidRPr="009E4CF5">
        <w:rPr>
          <w:spacing w:val="-3"/>
        </w:rPr>
        <w:t xml:space="preserve"> </w:t>
      </w:r>
      <w:r w:rsidR="00220A43" w:rsidRPr="009E4CF5">
        <w:t>szükséges,</w:t>
      </w:r>
      <w:r w:rsidR="00220A43" w:rsidRPr="009E4CF5">
        <w:rPr>
          <w:spacing w:val="-3"/>
        </w:rPr>
        <w:t xml:space="preserve"> </w:t>
      </w:r>
      <w:r w:rsidR="00220A43" w:rsidRPr="009E4CF5">
        <w:t>és</w:t>
      </w:r>
      <w:r w:rsidR="00220A43" w:rsidRPr="009E4CF5">
        <w:rPr>
          <w:spacing w:val="-3"/>
        </w:rPr>
        <w:t xml:space="preserve"> </w:t>
      </w:r>
      <w:r w:rsidR="00220A43" w:rsidRPr="009E4CF5">
        <w:t>az</w:t>
      </w:r>
      <w:r w:rsidR="00220A43" w:rsidRPr="009E4CF5">
        <w:rPr>
          <w:spacing w:val="-3"/>
        </w:rPr>
        <w:t xml:space="preserve"> </w:t>
      </w:r>
      <w:r w:rsidR="00220A43" w:rsidRPr="009E4CF5">
        <w:t>alvadásgátló</w:t>
      </w:r>
      <w:r w:rsidR="00220A43" w:rsidRPr="009E4CF5">
        <w:rPr>
          <w:spacing w:val="-3"/>
        </w:rPr>
        <w:t xml:space="preserve"> </w:t>
      </w:r>
      <w:r w:rsidR="00220A43" w:rsidRPr="009E4CF5">
        <w:t>hatás</w:t>
      </w:r>
      <w:r w:rsidR="00220A43" w:rsidRPr="009E4CF5">
        <w:rPr>
          <w:spacing w:val="-3"/>
        </w:rPr>
        <w:t xml:space="preserve"> </w:t>
      </w:r>
      <w:r w:rsidR="00220A43" w:rsidRPr="009E4CF5">
        <w:t>ellenőrzése</w:t>
      </w:r>
      <w:r w:rsidR="00220A43" w:rsidRPr="009E4CF5">
        <w:rPr>
          <w:spacing w:val="-3"/>
        </w:rPr>
        <w:t xml:space="preserve"> </w:t>
      </w:r>
      <w:r w:rsidR="00220A43" w:rsidRPr="009E4CF5">
        <w:t>elengedhetetlen,</w:t>
      </w:r>
      <w:r w:rsidR="00220A43" w:rsidRPr="009E4CF5">
        <w:rPr>
          <w:spacing w:val="-3"/>
        </w:rPr>
        <w:t xml:space="preserve"> </w:t>
      </w:r>
      <w:r w:rsidR="00220A43" w:rsidRPr="009E4CF5">
        <w:t>ha</w:t>
      </w:r>
      <w:r w:rsidR="00220A43" w:rsidRPr="009E4CF5">
        <w:rPr>
          <w:spacing w:val="-3"/>
        </w:rPr>
        <w:t xml:space="preserve"> </w:t>
      </w:r>
      <w:r w:rsidR="00220A43" w:rsidRPr="009E4CF5">
        <w:t>a</w:t>
      </w:r>
      <w:r w:rsidR="00220A43" w:rsidRPr="009E4CF5">
        <w:rPr>
          <w:spacing w:val="-3"/>
        </w:rPr>
        <w:t xml:space="preserve"> </w:t>
      </w:r>
      <w:r w:rsidR="00220A43" w:rsidRPr="009E4CF5">
        <w:t>kezelést</w:t>
      </w:r>
      <w:r w:rsidR="00220A43" w:rsidRPr="009E4CF5">
        <w:rPr>
          <w:spacing w:val="-3"/>
        </w:rPr>
        <w:t xml:space="preserve"> </w:t>
      </w:r>
      <w:r w:rsidR="00220A43" w:rsidRPr="009E4CF5">
        <w:t>intervenció miatt ideiglenesen leállítják. A dabigatrán clearance-e veseelégtelenségben szenvedő betegeknél megnyúlhat (lásd 5.2</w:t>
      </w:r>
      <w:r w:rsidR="004E6516">
        <w:t> pont</w:t>
      </w:r>
      <w:r w:rsidR="00220A43" w:rsidRPr="009E4CF5">
        <w:t>). Ezt minden beavatkozás előtt figyelembe kell venni. Ilyen esetben</w:t>
      </w:r>
      <w:r w:rsidR="00550CC4" w:rsidRPr="009E4CF5">
        <w:t xml:space="preserve"> </w:t>
      </w:r>
      <w:r w:rsidR="00220A43" w:rsidRPr="009E4CF5">
        <w:t>véralvadási</w:t>
      </w:r>
      <w:r w:rsidR="00220A43" w:rsidRPr="009E4CF5">
        <w:rPr>
          <w:spacing w:val="-7"/>
        </w:rPr>
        <w:t xml:space="preserve"> </w:t>
      </w:r>
      <w:r w:rsidR="00220A43" w:rsidRPr="009E4CF5">
        <w:t>vizsgálat</w:t>
      </w:r>
      <w:r w:rsidR="00220A43" w:rsidRPr="009E4CF5">
        <w:rPr>
          <w:spacing w:val="-7"/>
        </w:rPr>
        <w:t xml:space="preserve"> </w:t>
      </w:r>
      <w:r w:rsidR="00220A43" w:rsidRPr="009E4CF5">
        <w:t>(lásd</w:t>
      </w:r>
      <w:r w:rsidR="00220A43" w:rsidRPr="009E4CF5">
        <w:rPr>
          <w:spacing w:val="-7"/>
        </w:rPr>
        <w:t xml:space="preserve"> </w:t>
      </w:r>
      <w:r w:rsidR="00220A43" w:rsidRPr="009E4CF5">
        <w:t>4.4</w:t>
      </w:r>
      <w:r w:rsidR="00220A43" w:rsidRPr="009E4CF5">
        <w:rPr>
          <w:spacing w:val="-7"/>
        </w:rPr>
        <w:t xml:space="preserve"> </w:t>
      </w:r>
      <w:r w:rsidR="00220A43" w:rsidRPr="009E4CF5">
        <w:t>és</w:t>
      </w:r>
      <w:r w:rsidR="00220A43" w:rsidRPr="009E4CF5">
        <w:rPr>
          <w:spacing w:val="-6"/>
        </w:rPr>
        <w:t xml:space="preserve"> </w:t>
      </w:r>
      <w:r w:rsidR="00220A43" w:rsidRPr="009E4CF5">
        <w:t>5.1</w:t>
      </w:r>
      <w:r w:rsidR="004E6516">
        <w:rPr>
          <w:spacing w:val="-7"/>
        </w:rPr>
        <w:t> pont</w:t>
      </w:r>
      <w:r w:rsidR="00220A43" w:rsidRPr="009E4CF5">
        <w:t>)</w:t>
      </w:r>
      <w:r w:rsidR="00220A43" w:rsidRPr="009E4CF5">
        <w:rPr>
          <w:spacing w:val="-7"/>
        </w:rPr>
        <w:t xml:space="preserve"> </w:t>
      </w:r>
      <w:r w:rsidR="00220A43" w:rsidRPr="009E4CF5">
        <w:t>segíthet</w:t>
      </w:r>
      <w:r w:rsidR="00220A43" w:rsidRPr="009E4CF5">
        <w:rPr>
          <w:spacing w:val="-7"/>
        </w:rPr>
        <w:t xml:space="preserve"> </w:t>
      </w:r>
      <w:r w:rsidR="00220A43" w:rsidRPr="009E4CF5">
        <w:t>eldönteni,</w:t>
      </w:r>
      <w:r w:rsidR="00220A43" w:rsidRPr="009E4CF5">
        <w:rPr>
          <w:spacing w:val="-6"/>
        </w:rPr>
        <w:t xml:space="preserve"> </w:t>
      </w:r>
      <w:r w:rsidR="00220A43" w:rsidRPr="009E4CF5">
        <w:t>hogy</w:t>
      </w:r>
      <w:r w:rsidR="00220A43" w:rsidRPr="009E4CF5">
        <w:rPr>
          <w:spacing w:val="-7"/>
        </w:rPr>
        <w:t xml:space="preserve"> </w:t>
      </w:r>
      <w:r w:rsidR="00220A43" w:rsidRPr="009E4CF5">
        <w:t>a</w:t>
      </w:r>
      <w:r w:rsidR="00220A43" w:rsidRPr="009E4CF5">
        <w:rPr>
          <w:spacing w:val="-7"/>
        </w:rPr>
        <w:t xml:space="preserve"> </w:t>
      </w:r>
      <w:r w:rsidR="00220A43" w:rsidRPr="009E4CF5">
        <w:t>haemostasis</w:t>
      </w:r>
      <w:r w:rsidR="00220A43" w:rsidRPr="009E4CF5">
        <w:rPr>
          <w:spacing w:val="-7"/>
        </w:rPr>
        <w:t xml:space="preserve"> </w:t>
      </w:r>
      <w:r w:rsidR="00220A43" w:rsidRPr="009E4CF5">
        <w:t>még</w:t>
      </w:r>
      <w:r w:rsidR="00220A43" w:rsidRPr="009E4CF5">
        <w:rPr>
          <w:spacing w:val="-6"/>
        </w:rPr>
        <w:t xml:space="preserve"> </w:t>
      </w:r>
      <w:r w:rsidR="00220A43" w:rsidRPr="009E4CF5">
        <w:t>károsodott-</w:t>
      </w:r>
      <w:r w:rsidR="00220A43" w:rsidRPr="009E4CF5">
        <w:rPr>
          <w:spacing w:val="-5"/>
        </w:rPr>
        <w:t>e.</w:t>
      </w:r>
    </w:p>
    <w:p w14:paraId="59BF713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0665FC3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Akut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műtét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vagy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u w:val="single"/>
        </w:rPr>
        <w:t>sürgős</w:t>
      </w:r>
      <w:r w:rsidRPr="009E4CF5">
        <w:rPr>
          <w:i/>
          <w:spacing w:val="-4"/>
          <w:u w:val="single"/>
        </w:rPr>
        <w:t xml:space="preserve"> </w:t>
      </w:r>
      <w:r w:rsidRPr="009E4CF5">
        <w:rPr>
          <w:i/>
          <w:spacing w:val="-2"/>
          <w:u w:val="single"/>
        </w:rPr>
        <w:t>beavatkozások</w:t>
      </w:r>
    </w:p>
    <w:p w14:paraId="1849A351" w14:textId="7B2115D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dabigatrán-etexilát adását átmenetileg le kell állítani</w:t>
      </w:r>
      <w:r w:rsidRPr="009E4CF5">
        <w:rPr>
          <w:sz w:val="20"/>
        </w:rPr>
        <w:t xml:space="preserve">. </w:t>
      </w:r>
      <w:r w:rsidRPr="009E4CF5">
        <w:t>Ha az antikoaguláns hatás gyors felfüggesztésére van szükség, rendelkezésre áll a dabigatrán specifikus antagonista szere (idarucizumab)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felnőtt</w:t>
      </w:r>
      <w:r w:rsidRPr="009E4CF5">
        <w:rPr>
          <w:spacing w:val="-2"/>
        </w:rPr>
        <w:t xml:space="preserve"> </w:t>
      </w:r>
      <w:r w:rsidRPr="009E4CF5">
        <w:t>betegek</w:t>
      </w:r>
      <w:r w:rsidRPr="009E4CF5">
        <w:rPr>
          <w:spacing w:val="-2"/>
        </w:rPr>
        <w:t xml:space="preserve"> </w:t>
      </w:r>
      <w:r w:rsidRPr="009E4CF5">
        <w:t>számára.</w:t>
      </w:r>
      <w:r w:rsidRPr="009E4CF5">
        <w:rPr>
          <w:spacing w:val="-2"/>
        </w:rPr>
        <w:t xml:space="preserve"> </w:t>
      </w:r>
      <w:r w:rsidRPr="009E4CF5">
        <w:t>Az</w:t>
      </w:r>
      <w:r w:rsidRPr="009E4CF5">
        <w:rPr>
          <w:spacing w:val="-2"/>
        </w:rPr>
        <w:t xml:space="preserve"> </w:t>
      </w:r>
      <w:r w:rsidRPr="009E4CF5">
        <w:t>idarucizumab</w:t>
      </w:r>
      <w:r w:rsidRPr="009E4CF5">
        <w:rPr>
          <w:spacing w:val="-2"/>
        </w:rPr>
        <w:t xml:space="preserve"> </w:t>
      </w:r>
      <w:r w:rsidRPr="009E4CF5">
        <w:t>hatásosságát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biztonságosságát</w:t>
      </w:r>
      <w:r w:rsidRPr="009E4CF5">
        <w:rPr>
          <w:spacing w:val="-2"/>
        </w:rPr>
        <w:t xml:space="preserve"> </w:t>
      </w:r>
      <w:r w:rsidRPr="009E4CF5">
        <w:t>nem határozták</w:t>
      </w:r>
      <w:r w:rsidRPr="009E4CF5">
        <w:rPr>
          <w:spacing w:val="-7"/>
        </w:rPr>
        <w:t xml:space="preserve"> </w:t>
      </w:r>
      <w:r w:rsidRPr="009E4CF5">
        <w:t>meg</w:t>
      </w:r>
      <w:r w:rsidRPr="009E4CF5">
        <w:rPr>
          <w:spacing w:val="-6"/>
        </w:rPr>
        <w:t xml:space="preserve"> </w:t>
      </w:r>
      <w:r w:rsidRPr="009E4CF5">
        <w:t>gyermekeknél</w:t>
      </w:r>
      <w:r w:rsidRPr="009E4CF5">
        <w:rPr>
          <w:spacing w:val="-7"/>
        </w:rPr>
        <w:t xml:space="preserve"> </w:t>
      </w:r>
      <w:r w:rsidRPr="009E4CF5">
        <w:t>és</w:t>
      </w:r>
      <w:r w:rsidRPr="009E4CF5">
        <w:rPr>
          <w:spacing w:val="-6"/>
        </w:rPr>
        <w:t xml:space="preserve"> </w:t>
      </w:r>
      <w:r w:rsidRPr="009E4CF5">
        <w:t>serdülőknél.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6"/>
        </w:rPr>
        <w:t xml:space="preserve"> </w:t>
      </w:r>
      <w:r w:rsidRPr="009E4CF5">
        <w:t>hemodialízis</w:t>
      </w:r>
      <w:r w:rsidRPr="009E4CF5">
        <w:rPr>
          <w:spacing w:val="-7"/>
        </w:rPr>
        <w:t xml:space="preserve"> </w:t>
      </w:r>
      <w:r w:rsidRPr="009E4CF5">
        <w:t>képes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6"/>
        </w:rPr>
        <w:t xml:space="preserve"> </w:t>
      </w:r>
      <w:r w:rsidRPr="009E4CF5">
        <w:t>dabigatrán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eltávolítására.</w:t>
      </w:r>
    </w:p>
    <w:p w14:paraId="5C0B0E6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F3547B0" w14:textId="0EB9B02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</w:t>
      </w:r>
      <w:r w:rsidR="006A7558">
        <w:rPr>
          <w:spacing w:val="-4"/>
        </w:rPr>
        <w:t>-</w:t>
      </w:r>
      <w:r w:rsidRPr="009E4CF5">
        <w:t>kezelés</w:t>
      </w:r>
      <w:r w:rsidRPr="009E4CF5">
        <w:rPr>
          <w:spacing w:val="-4"/>
        </w:rPr>
        <w:t xml:space="preserve"> </w:t>
      </w:r>
      <w:r w:rsidRPr="009E4CF5">
        <w:t>felfüggesztése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betegeket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alapbetegségük</w:t>
      </w:r>
      <w:r w:rsidRPr="009E4CF5">
        <w:rPr>
          <w:spacing w:val="-4"/>
        </w:rPr>
        <w:t xml:space="preserve"> </w:t>
      </w:r>
      <w:r w:rsidRPr="009E4CF5">
        <w:t>miatti</w:t>
      </w:r>
      <w:r w:rsidRPr="009E4CF5">
        <w:rPr>
          <w:spacing w:val="-4"/>
        </w:rPr>
        <w:t xml:space="preserve"> </w:t>
      </w:r>
      <w:r w:rsidRPr="009E4CF5">
        <w:t>thromboti</w:t>
      </w:r>
      <w:r w:rsidR="006A7558">
        <w:t>c</w:t>
      </w:r>
      <w:r w:rsidRPr="009E4CF5">
        <w:t>us</w:t>
      </w:r>
      <w:r w:rsidRPr="009E4CF5">
        <w:rPr>
          <w:spacing w:val="-4"/>
        </w:rPr>
        <w:t xml:space="preserve"> </w:t>
      </w:r>
      <w:r w:rsidRPr="009E4CF5">
        <w:t xml:space="preserve">kockázatnak teszi ki. A </w:t>
      </w:r>
      <w:r w:rsidR="00812BC2">
        <w:t xml:space="preserve">dabigatrán-etexilát-kezelés </w:t>
      </w:r>
      <w:r w:rsidRPr="009E4CF5">
        <w:t>az idarucizumab adása után 24</w:t>
      </w:r>
      <w:r w:rsidR="009A048B">
        <w:t> órá</w:t>
      </w:r>
      <w:r w:rsidRPr="009E4CF5">
        <w:t>val újra elkezdhető, ha a beteg klinikailag stabil állapotban van, és a megfelelő haemostasis kialakult.</w:t>
      </w:r>
    </w:p>
    <w:p w14:paraId="2A0BE77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5BC2A88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Szubakut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spacing w:val="-2"/>
          <w:u w:val="single"/>
        </w:rPr>
        <w:t>műtét/beavatkozások</w:t>
      </w:r>
    </w:p>
    <w:p w14:paraId="469B4C35" w14:textId="04A685A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adását</w:t>
      </w:r>
      <w:r w:rsidRPr="009E4CF5">
        <w:rPr>
          <w:spacing w:val="-3"/>
        </w:rPr>
        <w:t xml:space="preserve"> </w:t>
      </w:r>
      <w:r w:rsidRPr="009E4CF5">
        <w:t>átmenetileg</w:t>
      </w:r>
      <w:r w:rsidRPr="009E4CF5">
        <w:rPr>
          <w:spacing w:val="-3"/>
        </w:rPr>
        <w:t xml:space="preserve"> </w:t>
      </w:r>
      <w:r w:rsidRPr="009E4CF5">
        <w:t>le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állítani.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műtétet/beavatkozást</w:t>
      </w:r>
      <w:r w:rsidRPr="009E4CF5">
        <w:rPr>
          <w:spacing w:val="-3"/>
        </w:rPr>
        <w:t xml:space="preserve"> </w:t>
      </w:r>
      <w:r w:rsidRPr="009E4CF5">
        <w:t>lehetőség</w:t>
      </w:r>
      <w:r w:rsidRPr="009E4CF5">
        <w:rPr>
          <w:spacing w:val="-3"/>
        </w:rPr>
        <w:t xml:space="preserve"> </w:t>
      </w:r>
      <w:r w:rsidRPr="009E4CF5">
        <w:t>szerint</w:t>
      </w:r>
      <w:r w:rsidRPr="009E4CF5">
        <w:rPr>
          <w:spacing w:val="-3"/>
        </w:rPr>
        <w:t xml:space="preserve"> </w:t>
      </w:r>
      <w:r w:rsidRPr="009E4CF5">
        <w:t>az utolsó dózis után legalább 12</w:t>
      </w:r>
      <w:r w:rsidR="009A048B">
        <w:t> órá</w:t>
      </w:r>
      <w:r w:rsidRPr="009E4CF5">
        <w:t>ig halasztani kell. Ha a műtét nem halasztható, fokozott vérzésveszélyre lehet számítani. A vérzésveszélyt és a beavatkozás sürgősségét mérlegelni kell egymással szemben.</w:t>
      </w:r>
    </w:p>
    <w:p w14:paraId="4EC754E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01054D1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Elektív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spacing w:val="-2"/>
          <w:u w:val="single"/>
        </w:rPr>
        <w:t>műtét</w:t>
      </w:r>
    </w:p>
    <w:p w14:paraId="1D92B34A" w14:textId="0E45B312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Ha</w:t>
      </w:r>
      <w:r w:rsidRPr="009E4CF5">
        <w:rPr>
          <w:spacing w:val="-3"/>
        </w:rPr>
        <w:t xml:space="preserve"> </w:t>
      </w:r>
      <w:r w:rsidRPr="009E4CF5">
        <w:t>lehetséges,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dabigatrán-etexilátot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invazív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műtéti</w:t>
      </w:r>
      <w:r w:rsidRPr="009E4CF5">
        <w:rPr>
          <w:spacing w:val="-3"/>
        </w:rPr>
        <w:t xml:space="preserve"> </w:t>
      </w:r>
      <w:r w:rsidRPr="009E4CF5">
        <w:t>beavatkozás</w:t>
      </w:r>
      <w:r w:rsidRPr="009E4CF5">
        <w:rPr>
          <w:spacing w:val="-3"/>
        </w:rPr>
        <w:t xml:space="preserve"> </w:t>
      </w:r>
      <w:r w:rsidRPr="009E4CF5">
        <w:t>előtt</w:t>
      </w:r>
      <w:r w:rsidRPr="009E4CF5">
        <w:rPr>
          <w:spacing w:val="-3"/>
        </w:rPr>
        <w:t xml:space="preserve"> </w:t>
      </w:r>
      <w:r w:rsidRPr="009E4CF5">
        <w:t>legalább</w:t>
      </w:r>
      <w:r w:rsidRPr="009E4CF5">
        <w:rPr>
          <w:spacing w:val="-3"/>
        </w:rPr>
        <w:t xml:space="preserve"> </w:t>
      </w:r>
      <w:r w:rsidRPr="009E4CF5">
        <w:t>24</w:t>
      </w:r>
      <w:r w:rsidR="009A048B">
        <w:rPr>
          <w:spacing w:val="-3"/>
        </w:rPr>
        <w:t> órá</w:t>
      </w:r>
      <w:r w:rsidRPr="009E4CF5">
        <w:t>val</w:t>
      </w:r>
      <w:r w:rsidRPr="009E4CF5">
        <w:rPr>
          <w:spacing w:val="-3"/>
        </w:rPr>
        <w:t xml:space="preserve"> </w:t>
      </w:r>
      <w:r w:rsidRPr="009E4CF5">
        <w:t>le kell állítani. Nagyobb vérzésveszély vagy nagyműtét esetén, amikor teljes haemostasisra lehet szükség, mérlegelni lehet a dabigatrán-etexilát 2-4</w:t>
      </w:r>
      <w:r w:rsidR="00F001DC">
        <w:t> nap</w:t>
      </w:r>
      <w:r w:rsidRPr="009E4CF5">
        <w:t>pal a műtét előtt történő leállítását.</w:t>
      </w:r>
    </w:p>
    <w:p w14:paraId="1FF4DDC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FEDB2A1" w14:textId="139AF29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4"/>
        </w:rPr>
        <w:t xml:space="preserve"> </w:t>
      </w:r>
      <w:r w:rsidRPr="009E4CF5">
        <w:t>5.</w:t>
      </w:r>
      <w:r w:rsidR="00F001DC">
        <w:rPr>
          <w:spacing w:val="-2"/>
        </w:rPr>
        <w:t> táblázat</w:t>
      </w:r>
      <w:r w:rsidRPr="009E4CF5">
        <w:rPr>
          <w:spacing w:val="-3"/>
        </w:rPr>
        <w:t xml:space="preserve"> </w:t>
      </w:r>
      <w:r w:rsidRPr="009E4CF5">
        <w:t>összefoglalja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invazív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sebészi</w:t>
      </w:r>
      <w:r w:rsidRPr="009E4CF5">
        <w:rPr>
          <w:spacing w:val="-3"/>
        </w:rPr>
        <w:t xml:space="preserve"> </w:t>
      </w:r>
      <w:r w:rsidRPr="009E4CF5">
        <w:t>beavatkozás</w:t>
      </w:r>
      <w:r w:rsidRPr="009E4CF5">
        <w:rPr>
          <w:spacing w:val="-3"/>
        </w:rPr>
        <w:t xml:space="preserve"> </w:t>
      </w:r>
      <w:r w:rsidRPr="009E4CF5">
        <w:t>előtti</w:t>
      </w:r>
      <w:r w:rsidRPr="009E4CF5">
        <w:rPr>
          <w:spacing w:val="-3"/>
        </w:rPr>
        <w:t xml:space="preserve"> </w:t>
      </w:r>
      <w:r w:rsidRPr="009E4CF5">
        <w:t>leállításra</w:t>
      </w:r>
      <w:r w:rsidRPr="009E4CF5">
        <w:rPr>
          <w:spacing w:val="-3"/>
        </w:rPr>
        <w:t xml:space="preserve"> </w:t>
      </w:r>
      <w:r w:rsidRPr="009E4CF5">
        <w:t>vonatkozó szabályokat felnőtt betegeknél.</w:t>
      </w:r>
    </w:p>
    <w:p w14:paraId="2CEA83F6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BD5340F" w14:textId="3A599C71" w:rsidR="00945359" w:rsidRPr="00917F7D" w:rsidRDefault="006D0708" w:rsidP="00F63B34">
      <w:r w:rsidRPr="00917F7D">
        <w:rPr>
          <w:b/>
          <w:spacing w:val="-2"/>
        </w:rPr>
        <w:t>5. </w:t>
      </w:r>
      <w:r w:rsidR="00220A43" w:rsidRPr="00917F7D">
        <w:rPr>
          <w:b/>
          <w:spacing w:val="-2"/>
        </w:rPr>
        <w:t>táblázat</w:t>
      </w:r>
      <w:r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>Az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invazív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vagy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sebészi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beavatkozás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előtti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leállításra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vonatkozó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szabályok felnőtt betegeknél</w:t>
      </w:r>
    </w:p>
    <w:p w14:paraId="7D3AE60F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1"/>
        <w:gridCol w:w="1663"/>
        <w:gridCol w:w="3029"/>
        <w:gridCol w:w="2777"/>
      </w:tblGrid>
      <w:tr w:rsidR="00945359" w:rsidRPr="009E4CF5" w14:paraId="6571C584" w14:textId="77777777" w:rsidTr="00F63B34">
        <w:trPr>
          <w:trHeight w:val="438"/>
        </w:trPr>
        <w:tc>
          <w:tcPr>
            <w:tcW w:w="1591" w:type="dxa"/>
            <w:vMerge w:val="restart"/>
          </w:tcPr>
          <w:p w14:paraId="5798B9A5" w14:textId="3CCDC54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166"/>
            </w:pPr>
            <w:r w:rsidRPr="009E4CF5">
              <w:rPr>
                <w:spacing w:val="-2"/>
              </w:rPr>
              <w:t xml:space="preserve">Vesefunkció </w:t>
            </w:r>
            <w:r w:rsidRPr="009E4CF5">
              <w:t>(CrCl</w:t>
            </w:r>
            <w:r w:rsidR="00812BC2">
              <w:rPr>
                <w:spacing w:val="-14"/>
              </w:rPr>
              <w:t> ml</w:t>
            </w:r>
            <w:r w:rsidRPr="009E4CF5">
              <w:t>/perc)</w:t>
            </w:r>
          </w:p>
        </w:tc>
        <w:tc>
          <w:tcPr>
            <w:tcW w:w="1663" w:type="dxa"/>
            <w:vMerge w:val="restart"/>
          </w:tcPr>
          <w:p w14:paraId="1916D3D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t>Becsült</w:t>
            </w:r>
            <w:r w:rsidRPr="009E4CF5">
              <w:rPr>
                <w:spacing w:val="-14"/>
              </w:rPr>
              <w:t xml:space="preserve"> </w:t>
            </w:r>
            <w:r w:rsidRPr="009E4CF5">
              <w:t xml:space="preserve">felezési </w:t>
            </w:r>
            <w:r w:rsidRPr="009E4CF5">
              <w:rPr>
                <w:spacing w:val="-4"/>
              </w:rPr>
              <w:t>idő</w:t>
            </w:r>
          </w:p>
          <w:p w14:paraId="1BCADF3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rPr>
                <w:spacing w:val="-2"/>
              </w:rPr>
              <w:t>(óra)</w:t>
            </w:r>
          </w:p>
        </w:tc>
        <w:tc>
          <w:tcPr>
            <w:tcW w:w="5806" w:type="dxa"/>
            <w:gridSpan w:val="2"/>
          </w:tcPr>
          <w:p w14:paraId="50E111B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425"/>
            </w:pPr>
            <w:r w:rsidRPr="009E4CF5">
              <w:t>A</w:t>
            </w:r>
            <w:r w:rsidRPr="009E4CF5">
              <w:rPr>
                <w:spacing w:val="-9"/>
              </w:rPr>
              <w:t xml:space="preserve"> </w:t>
            </w:r>
            <w:r w:rsidRPr="009E4CF5">
              <w:t>dabigatrán-etexilátot</w:t>
            </w:r>
            <w:r w:rsidRPr="009E4CF5">
              <w:rPr>
                <w:spacing w:val="-7"/>
              </w:rPr>
              <w:t xml:space="preserve"> </w:t>
            </w:r>
            <w:r w:rsidRPr="009E4CF5">
              <w:t>elektív</w:t>
            </w:r>
            <w:r w:rsidRPr="009E4CF5">
              <w:rPr>
                <w:spacing w:val="-7"/>
              </w:rPr>
              <w:t xml:space="preserve"> </w:t>
            </w:r>
            <w:r w:rsidRPr="009E4CF5">
              <w:t>műtét</w:t>
            </w:r>
            <w:r w:rsidRPr="009E4CF5">
              <w:rPr>
                <w:spacing w:val="-6"/>
              </w:rPr>
              <w:t xml:space="preserve"> </w:t>
            </w:r>
            <w:r w:rsidRPr="009E4CF5">
              <w:t>előtt</w:t>
            </w:r>
            <w:r w:rsidRPr="009E4CF5">
              <w:rPr>
                <w:spacing w:val="-7"/>
              </w:rPr>
              <w:t xml:space="preserve"> </w:t>
            </w:r>
            <w:r w:rsidRPr="009E4CF5">
              <w:t>le</w:t>
            </w:r>
            <w:r w:rsidRPr="009E4CF5">
              <w:rPr>
                <w:spacing w:val="-7"/>
              </w:rPr>
              <w:t xml:space="preserve"> </w:t>
            </w:r>
            <w:r w:rsidRPr="009E4CF5">
              <w:t>kell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állítani</w:t>
            </w:r>
          </w:p>
        </w:tc>
      </w:tr>
      <w:tr w:rsidR="00945359" w:rsidRPr="009E4CF5" w14:paraId="5D689E74" w14:textId="77777777" w:rsidTr="00F63B34">
        <w:trPr>
          <w:trHeight w:val="505"/>
        </w:trPr>
        <w:tc>
          <w:tcPr>
            <w:tcW w:w="1591" w:type="dxa"/>
            <w:vMerge/>
            <w:tcBorders>
              <w:top w:val="nil"/>
            </w:tcBorders>
          </w:tcPr>
          <w:p w14:paraId="58B33497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tcBorders>
              <w:top w:val="nil"/>
            </w:tcBorders>
          </w:tcPr>
          <w:p w14:paraId="6DF56450" w14:textId="77777777" w:rsidR="00945359" w:rsidRPr="009E4CF5" w:rsidRDefault="00945359" w:rsidP="00F63B34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14:paraId="7A163AA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t>Nagy</w:t>
            </w:r>
            <w:r w:rsidRPr="009E4CF5">
              <w:rPr>
                <w:spacing w:val="-7"/>
              </w:rPr>
              <w:t xml:space="preserve"> </w:t>
            </w:r>
            <w:r w:rsidRPr="009E4CF5">
              <w:t>vérzési</w:t>
            </w:r>
            <w:r w:rsidRPr="009E4CF5">
              <w:rPr>
                <w:spacing w:val="-6"/>
              </w:rPr>
              <w:t xml:space="preserve"> </w:t>
            </w:r>
            <w:r w:rsidRPr="009E4CF5">
              <w:t>kockázat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4"/>
              </w:rPr>
              <w:t>vagy</w:t>
            </w:r>
          </w:p>
          <w:p w14:paraId="41D4568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rPr>
                <w:spacing w:val="-2"/>
              </w:rPr>
              <w:t>nagyműtét</w:t>
            </w:r>
          </w:p>
        </w:tc>
        <w:tc>
          <w:tcPr>
            <w:tcW w:w="2777" w:type="dxa"/>
          </w:tcPr>
          <w:p w14:paraId="0A07843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Átlagos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kockázat</w:t>
            </w:r>
          </w:p>
        </w:tc>
      </w:tr>
      <w:tr w:rsidR="00945359" w:rsidRPr="009E4CF5" w14:paraId="0FD69654" w14:textId="77777777" w:rsidTr="00F63B34">
        <w:trPr>
          <w:trHeight w:val="254"/>
        </w:trPr>
        <w:tc>
          <w:tcPr>
            <w:tcW w:w="1591" w:type="dxa"/>
          </w:tcPr>
          <w:p w14:paraId="1193ABE0" w14:textId="3D1659E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/>
              <w:jc w:val="center"/>
            </w:pPr>
            <w:r w:rsidRPr="009E4CF5">
              <w:t>≥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1663" w:type="dxa"/>
          </w:tcPr>
          <w:p w14:paraId="69355AC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"/>
              <w:jc w:val="center"/>
            </w:pPr>
            <w:r w:rsidRPr="009E4CF5">
              <w:t xml:space="preserve">~ </w:t>
            </w:r>
            <w:r w:rsidRPr="009E4CF5">
              <w:rPr>
                <w:spacing w:val="-5"/>
              </w:rPr>
              <w:t>13</w:t>
            </w:r>
          </w:p>
        </w:tc>
        <w:tc>
          <w:tcPr>
            <w:tcW w:w="3029" w:type="dxa"/>
          </w:tcPr>
          <w:p w14:paraId="3EE8A384" w14:textId="143F5830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t>2</w:t>
            </w:r>
            <w:r w:rsidR="00F001DC">
              <w:rPr>
                <w:spacing w:val="-5"/>
              </w:rPr>
              <w:t> nap</w:t>
            </w:r>
            <w:r w:rsidRPr="009E4CF5">
              <w:t>pal</w:t>
            </w:r>
            <w:r w:rsidRPr="009E4CF5">
              <w:rPr>
                <w:spacing w:val="-1"/>
              </w:rPr>
              <w:t xml:space="preserve"> </w:t>
            </w:r>
            <w:r w:rsidRPr="009E4CF5">
              <w:rPr>
                <w:spacing w:val="-2"/>
              </w:rPr>
              <w:t>előtte</w:t>
            </w:r>
          </w:p>
        </w:tc>
        <w:tc>
          <w:tcPr>
            <w:tcW w:w="2777" w:type="dxa"/>
          </w:tcPr>
          <w:p w14:paraId="7DD5D844" w14:textId="39E6ECC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24</w:t>
            </w:r>
            <w:r w:rsidR="009A048B">
              <w:rPr>
                <w:spacing w:val="-3"/>
              </w:rPr>
              <w:t> órá</w:t>
            </w:r>
            <w:r w:rsidRPr="009E4CF5">
              <w:t>val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előtte</w:t>
            </w:r>
          </w:p>
        </w:tc>
      </w:tr>
      <w:tr w:rsidR="00945359" w:rsidRPr="009E4CF5" w14:paraId="44639A3A" w14:textId="77777777" w:rsidTr="00F63B34">
        <w:trPr>
          <w:trHeight w:val="253"/>
        </w:trPr>
        <w:tc>
          <w:tcPr>
            <w:tcW w:w="1591" w:type="dxa"/>
          </w:tcPr>
          <w:p w14:paraId="3651BE1A" w14:textId="717E714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/>
              <w:jc w:val="center"/>
            </w:pPr>
            <w:r w:rsidRPr="009E4CF5">
              <w:t>≥50 –</w:t>
            </w:r>
            <w:r w:rsidRPr="009E4CF5">
              <w:rPr>
                <w:spacing w:val="-3"/>
              </w:rPr>
              <w:t xml:space="preserve"> </w:t>
            </w:r>
            <w:r w:rsidR="009A048B">
              <w:t>&lt;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1663" w:type="dxa"/>
          </w:tcPr>
          <w:p w14:paraId="78F6BE0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"/>
              <w:jc w:val="center"/>
            </w:pPr>
            <w:r w:rsidRPr="009E4CF5">
              <w:t xml:space="preserve">~ </w:t>
            </w:r>
            <w:r w:rsidRPr="009E4CF5">
              <w:rPr>
                <w:spacing w:val="-5"/>
              </w:rPr>
              <w:t>15</w:t>
            </w:r>
          </w:p>
        </w:tc>
        <w:tc>
          <w:tcPr>
            <w:tcW w:w="3029" w:type="dxa"/>
          </w:tcPr>
          <w:p w14:paraId="2CE47FBD" w14:textId="4E4C8AF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t>2-3</w:t>
            </w:r>
            <w:r w:rsidR="00F001DC">
              <w:rPr>
                <w:spacing w:val="-2"/>
              </w:rPr>
              <w:t> nap</w:t>
            </w:r>
            <w:r w:rsidRPr="009E4CF5">
              <w:t>pal</w:t>
            </w:r>
            <w:r w:rsidRPr="009E4CF5">
              <w:rPr>
                <w:spacing w:val="-2"/>
              </w:rPr>
              <w:t xml:space="preserve"> előtte</w:t>
            </w:r>
          </w:p>
        </w:tc>
        <w:tc>
          <w:tcPr>
            <w:tcW w:w="2777" w:type="dxa"/>
          </w:tcPr>
          <w:p w14:paraId="550538DF" w14:textId="323686C0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1-2</w:t>
            </w:r>
            <w:r w:rsidR="00F001DC">
              <w:rPr>
                <w:spacing w:val="-2"/>
              </w:rPr>
              <w:t> nap</w:t>
            </w:r>
            <w:r w:rsidRPr="009E4CF5">
              <w:t>pal</w:t>
            </w:r>
            <w:r w:rsidRPr="009E4CF5">
              <w:rPr>
                <w:spacing w:val="-2"/>
              </w:rPr>
              <w:t xml:space="preserve"> előtte</w:t>
            </w:r>
          </w:p>
        </w:tc>
      </w:tr>
      <w:tr w:rsidR="00945359" w:rsidRPr="009E4CF5" w14:paraId="64F51D19" w14:textId="77777777" w:rsidTr="00F63B34">
        <w:trPr>
          <w:trHeight w:val="251"/>
        </w:trPr>
        <w:tc>
          <w:tcPr>
            <w:tcW w:w="1591" w:type="dxa"/>
          </w:tcPr>
          <w:p w14:paraId="3C208D65" w14:textId="4F31C4A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/>
              <w:jc w:val="center"/>
            </w:pPr>
            <w:r w:rsidRPr="009E4CF5">
              <w:t>≥30 –</w:t>
            </w:r>
            <w:r w:rsidRPr="009E4CF5">
              <w:rPr>
                <w:spacing w:val="-3"/>
              </w:rPr>
              <w:t xml:space="preserve"> </w:t>
            </w:r>
            <w:r w:rsidR="009A048B">
              <w:t>&lt;</w:t>
            </w:r>
            <w:r w:rsidRPr="009E4CF5">
              <w:rPr>
                <w:spacing w:val="-5"/>
              </w:rPr>
              <w:t>50</w:t>
            </w:r>
          </w:p>
        </w:tc>
        <w:tc>
          <w:tcPr>
            <w:tcW w:w="1663" w:type="dxa"/>
          </w:tcPr>
          <w:p w14:paraId="47DD2BD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"/>
              <w:jc w:val="center"/>
            </w:pPr>
            <w:r w:rsidRPr="009E4CF5">
              <w:t xml:space="preserve">~ </w:t>
            </w:r>
            <w:r w:rsidRPr="009E4CF5">
              <w:rPr>
                <w:spacing w:val="-5"/>
              </w:rPr>
              <w:t>18</w:t>
            </w:r>
          </w:p>
        </w:tc>
        <w:tc>
          <w:tcPr>
            <w:tcW w:w="3029" w:type="dxa"/>
          </w:tcPr>
          <w:p w14:paraId="0AE8A4C4" w14:textId="5D5D322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5"/>
            </w:pPr>
            <w:r w:rsidRPr="009E4CF5">
              <w:t>4</w:t>
            </w:r>
            <w:r w:rsidR="00F001DC">
              <w:rPr>
                <w:spacing w:val="-3"/>
              </w:rPr>
              <w:t> nap</w:t>
            </w:r>
            <w:r w:rsidRPr="009E4CF5">
              <w:t>pal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előtte</w:t>
            </w:r>
          </w:p>
        </w:tc>
        <w:tc>
          <w:tcPr>
            <w:tcW w:w="2777" w:type="dxa"/>
          </w:tcPr>
          <w:p w14:paraId="1A05A0C3" w14:textId="3664D80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2-3</w:t>
            </w:r>
            <w:r w:rsidR="00F001DC">
              <w:rPr>
                <w:spacing w:val="-3"/>
              </w:rPr>
              <w:t> nap</w:t>
            </w:r>
            <w:r w:rsidRPr="009E4CF5">
              <w:t>pal</w:t>
            </w:r>
            <w:r w:rsidRPr="009E4CF5">
              <w:rPr>
                <w:spacing w:val="-1"/>
              </w:rPr>
              <w:t xml:space="preserve"> </w:t>
            </w:r>
            <w:r w:rsidRPr="009E4CF5">
              <w:t>előtte</w:t>
            </w:r>
            <w:r w:rsidRPr="009E4CF5">
              <w:rPr>
                <w:spacing w:val="-2"/>
              </w:rPr>
              <w:t xml:space="preserve"> </w:t>
            </w:r>
            <w:r w:rsidRPr="009E4CF5">
              <w:t>(&gt;</w:t>
            </w:r>
            <w:r w:rsidRPr="009E4CF5">
              <w:rPr>
                <w:spacing w:val="-1"/>
              </w:rPr>
              <w:t xml:space="preserve"> </w:t>
            </w:r>
            <w:r w:rsidRPr="009E4CF5">
              <w:t>48</w:t>
            </w:r>
            <w:r w:rsidRPr="009E4CF5">
              <w:rPr>
                <w:spacing w:val="-1"/>
              </w:rPr>
              <w:t xml:space="preserve"> </w:t>
            </w:r>
            <w:r w:rsidRPr="009E4CF5">
              <w:rPr>
                <w:spacing w:val="-4"/>
              </w:rPr>
              <w:t>óra)</w:t>
            </w:r>
          </w:p>
        </w:tc>
      </w:tr>
    </w:tbl>
    <w:p w14:paraId="32964FF1" w14:textId="77777777" w:rsidR="003C7E89" w:rsidRDefault="003C7E89" w:rsidP="00F63B34">
      <w:pPr>
        <w:pStyle w:val="Szvegtrzs"/>
        <w:tabs>
          <w:tab w:val="left" w:pos="567"/>
        </w:tabs>
      </w:pPr>
    </w:p>
    <w:p w14:paraId="2A6A3421" w14:textId="6519339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invazív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sebészi</w:t>
      </w:r>
      <w:r w:rsidRPr="009E4CF5">
        <w:rPr>
          <w:spacing w:val="-3"/>
        </w:rPr>
        <w:t xml:space="preserve"> </w:t>
      </w:r>
      <w:r w:rsidRPr="009E4CF5">
        <w:t>beavatkozás</w:t>
      </w:r>
      <w:r w:rsidRPr="009E4CF5">
        <w:rPr>
          <w:spacing w:val="-3"/>
        </w:rPr>
        <w:t xml:space="preserve"> </w:t>
      </w:r>
      <w:r w:rsidRPr="009E4CF5">
        <w:t>előtti</w:t>
      </w:r>
      <w:r w:rsidRPr="009E4CF5">
        <w:rPr>
          <w:spacing w:val="-3"/>
        </w:rPr>
        <w:t xml:space="preserve"> </w:t>
      </w:r>
      <w:r w:rsidRPr="009E4CF5">
        <w:t>leállításra</w:t>
      </w:r>
      <w:r w:rsidRPr="009E4CF5">
        <w:rPr>
          <w:spacing w:val="-3"/>
        </w:rPr>
        <w:t xml:space="preserve"> </w:t>
      </w:r>
      <w:r w:rsidRPr="009E4CF5">
        <w:t>vonatkozó</w:t>
      </w:r>
      <w:r w:rsidRPr="009E4CF5">
        <w:rPr>
          <w:spacing w:val="-3"/>
        </w:rPr>
        <w:t xml:space="preserve"> </w:t>
      </w:r>
      <w:r w:rsidRPr="009E4CF5">
        <w:t>szabályokat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 serdülőknél a 6.</w:t>
      </w:r>
      <w:r w:rsidR="00F001DC">
        <w:t> táblázat</w:t>
      </w:r>
      <w:r w:rsidRPr="009E4CF5">
        <w:t xml:space="preserve"> foglalja össze.</w:t>
      </w:r>
    </w:p>
    <w:p w14:paraId="475EACF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61EEE9B" w14:textId="12DE4BD5" w:rsidR="00945359" w:rsidRPr="00917F7D" w:rsidRDefault="006D0708" w:rsidP="00F63B34">
      <w:r w:rsidRPr="00917F7D">
        <w:rPr>
          <w:b/>
          <w:spacing w:val="-2"/>
        </w:rPr>
        <w:t>6. </w:t>
      </w:r>
      <w:r w:rsidR="00220A43" w:rsidRPr="00917F7D">
        <w:rPr>
          <w:b/>
          <w:spacing w:val="-2"/>
        </w:rPr>
        <w:t>táblázat</w:t>
      </w:r>
      <w:r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>Az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invazív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vagy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sebészi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beavatkozás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előtti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leállításra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vonatkozó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szabályok gyermekeknél és serdülőknél</w:t>
      </w:r>
    </w:p>
    <w:p w14:paraId="3BB4667B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2"/>
        <w:gridCol w:w="5628"/>
      </w:tblGrid>
      <w:tr w:rsidR="00945359" w:rsidRPr="009E4CF5" w14:paraId="16FDEE15" w14:textId="77777777" w:rsidTr="00F63B34">
        <w:trPr>
          <w:trHeight w:val="506"/>
        </w:trPr>
        <w:tc>
          <w:tcPr>
            <w:tcW w:w="3432" w:type="dxa"/>
          </w:tcPr>
          <w:p w14:paraId="12CC630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rPr>
                <w:spacing w:val="-2"/>
              </w:rPr>
              <w:t>Vesefunkció</w:t>
            </w:r>
          </w:p>
          <w:p w14:paraId="46002EC1" w14:textId="7D4BC5E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(eGFR</w:t>
            </w:r>
            <w:r w:rsidR="00812BC2">
              <w:rPr>
                <w:spacing w:val="-8"/>
              </w:rPr>
              <w:t> ml</w:t>
            </w:r>
            <w:r w:rsidRPr="009E4CF5">
              <w:t>/perc/1,73</w:t>
            </w:r>
            <w:r w:rsidRPr="009E4CF5">
              <w:rPr>
                <w:spacing w:val="-7"/>
              </w:rPr>
              <w:t xml:space="preserve"> </w:t>
            </w:r>
            <w:r w:rsidRPr="009E4CF5">
              <w:t>m</w:t>
            </w:r>
            <w:r w:rsidRPr="009E4CF5">
              <w:rPr>
                <w:vertAlign w:val="superscript"/>
              </w:rPr>
              <w:t>2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értékben)</w:t>
            </w:r>
          </w:p>
        </w:tc>
        <w:tc>
          <w:tcPr>
            <w:tcW w:w="5628" w:type="dxa"/>
          </w:tcPr>
          <w:p w14:paraId="100E7DD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Dabigatrán</w:t>
            </w:r>
            <w:r w:rsidRPr="009E4CF5">
              <w:rPr>
                <w:spacing w:val="-8"/>
              </w:rPr>
              <w:t xml:space="preserve"> </w:t>
            </w:r>
            <w:r w:rsidRPr="009E4CF5">
              <w:t>leállítása</w:t>
            </w:r>
            <w:r w:rsidRPr="009E4CF5">
              <w:rPr>
                <w:spacing w:val="-8"/>
              </w:rPr>
              <w:t xml:space="preserve"> </w:t>
            </w:r>
            <w:r w:rsidRPr="009E4CF5">
              <w:t>elektív</w:t>
            </w:r>
            <w:r w:rsidRPr="009E4CF5">
              <w:rPr>
                <w:spacing w:val="-8"/>
              </w:rPr>
              <w:t xml:space="preserve"> </w:t>
            </w:r>
            <w:r w:rsidRPr="009E4CF5">
              <w:t>műtét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előtt</w:t>
            </w:r>
          </w:p>
        </w:tc>
      </w:tr>
      <w:tr w:rsidR="00945359" w:rsidRPr="009E4CF5" w14:paraId="0E3BB521" w14:textId="77777777" w:rsidTr="00F63B34">
        <w:trPr>
          <w:trHeight w:val="253"/>
        </w:trPr>
        <w:tc>
          <w:tcPr>
            <w:tcW w:w="3432" w:type="dxa"/>
          </w:tcPr>
          <w:p w14:paraId="26A35AB8" w14:textId="5EF3B18A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&gt;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5628" w:type="dxa"/>
          </w:tcPr>
          <w:p w14:paraId="63DC1C6F" w14:textId="787E0E5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24</w:t>
            </w:r>
            <w:r w:rsidR="009A048B">
              <w:rPr>
                <w:spacing w:val="-3"/>
              </w:rPr>
              <w:t> órá</w:t>
            </w:r>
            <w:r w:rsidRPr="009E4CF5">
              <w:t>val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előtte</w:t>
            </w:r>
          </w:p>
        </w:tc>
      </w:tr>
      <w:tr w:rsidR="00945359" w:rsidRPr="009E4CF5" w14:paraId="05E88781" w14:textId="77777777" w:rsidTr="00F63B34">
        <w:trPr>
          <w:trHeight w:val="251"/>
        </w:trPr>
        <w:tc>
          <w:tcPr>
            <w:tcW w:w="3432" w:type="dxa"/>
          </w:tcPr>
          <w:p w14:paraId="23A06E8F" w14:textId="5E4E91D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50–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5628" w:type="dxa"/>
          </w:tcPr>
          <w:p w14:paraId="5CBE26EF" w14:textId="71E27C3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2</w:t>
            </w:r>
            <w:r w:rsidR="00F001DC">
              <w:rPr>
                <w:spacing w:val="-3"/>
              </w:rPr>
              <w:t> nap</w:t>
            </w:r>
            <w:r w:rsidRPr="009E4CF5">
              <w:t>pal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előtte</w:t>
            </w:r>
          </w:p>
        </w:tc>
      </w:tr>
      <w:tr w:rsidR="00945359" w:rsidRPr="009E4CF5" w14:paraId="0B206F12" w14:textId="77777777" w:rsidTr="00F63B34">
        <w:trPr>
          <w:trHeight w:val="253"/>
        </w:trPr>
        <w:tc>
          <w:tcPr>
            <w:tcW w:w="3432" w:type="dxa"/>
          </w:tcPr>
          <w:p w14:paraId="44A309D3" w14:textId="18C39130" w:rsidR="00945359" w:rsidRPr="009E4CF5" w:rsidRDefault="009A048B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>
              <w:t>&lt;</w:t>
            </w:r>
            <w:r w:rsidR="00220A43" w:rsidRPr="009E4CF5">
              <w:rPr>
                <w:spacing w:val="-5"/>
              </w:rPr>
              <w:t>50</w:t>
            </w:r>
          </w:p>
        </w:tc>
        <w:tc>
          <w:tcPr>
            <w:tcW w:w="5628" w:type="dxa"/>
          </w:tcPr>
          <w:p w14:paraId="3DBCB2B4" w14:textId="69B2FA78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41"/>
            </w:pPr>
            <w:r w:rsidRPr="009E4CF5">
              <w:t>Nem</w:t>
            </w:r>
            <w:r w:rsidRPr="009E4CF5">
              <w:rPr>
                <w:spacing w:val="-6"/>
              </w:rPr>
              <w:t xml:space="preserve"> </w:t>
            </w:r>
            <w:r w:rsidRPr="009E4CF5">
              <w:t>vizsgálták</w:t>
            </w:r>
            <w:r w:rsidRPr="009E4CF5">
              <w:rPr>
                <w:spacing w:val="-5"/>
              </w:rPr>
              <w:t xml:space="preserve"> </w:t>
            </w:r>
            <w:r w:rsidRPr="009E4CF5">
              <w:t>ezeket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betegeket</w:t>
            </w:r>
            <w:r w:rsidRPr="009E4CF5">
              <w:rPr>
                <w:spacing w:val="-5"/>
              </w:rPr>
              <w:t xml:space="preserve"> </w:t>
            </w:r>
            <w:r w:rsidRPr="009E4CF5">
              <w:t>(lásd</w:t>
            </w:r>
            <w:r w:rsidRPr="009E4CF5">
              <w:rPr>
                <w:spacing w:val="-5"/>
              </w:rPr>
              <w:t xml:space="preserve"> </w:t>
            </w:r>
            <w:r w:rsidRPr="009E4CF5">
              <w:t>4.3</w:t>
            </w:r>
            <w:r w:rsidR="004E6516">
              <w:rPr>
                <w:spacing w:val="-6"/>
              </w:rPr>
              <w:t> pont</w:t>
            </w:r>
            <w:r w:rsidRPr="009E4CF5">
              <w:rPr>
                <w:spacing w:val="-2"/>
              </w:rPr>
              <w:t>).</w:t>
            </w:r>
          </w:p>
        </w:tc>
      </w:tr>
    </w:tbl>
    <w:p w14:paraId="6CAE5577" w14:textId="77777777" w:rsidR="002A6030" w:rsidRDefault="002A6030">
      <w:pPr>
        <w:tabs>
          <w:tab w:val="left" w:pos="567"/>
        </w:tabs>
        <w:rPr>
          <w:i/>
          <w:u w:val="single"/>
        </w:rPr>
      </w:pPr>
    </w:p>
    <w:p w14:paraId="7651CA8C" w14:textId="7AC7DD38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lastRenderedPageBreak/>
        <w:t>Spinalis</w:t>
      </w:r>
      <w:r w:rsidRPr="009E4CF5">
        <w:rPr>
          <w:i/>
          <w:spacing w:val="-11"/>
          <w:u w:val="single"/>
        </w:rPr>
        <w:t xml:space="preserve"> </w:t>
      </w:r>
      <w:r w:rsidRPr="009E4CF5">
        <w:rPr>
          <w:i/>
          <w:u w:val="single"/>
        </w:rPr>
        <w:t>anaesthesia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u w:val="single"/>
        </w:rPr>
        <w:t>/</w:t>
      </w:r>
      <w:r w:rsidR="00E601E8">
        <w:rPr>
          <w:i/>
          <w:u w:val="single"/>
        </w:rPr>
        <w:t xml:space="preserve"> </w:t>
      </w:r>
      <w:r w:rsidRPr="009E4CF5">
        <w:rPr>
          <w:i/>
          <w:u w:val="single"/>
        </w:rPr>
        <w:t>epiduralis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u w:val="single"/>
        </w:rPr>
        <w:t>anaesthesia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/</w:t>
      </w:r>
      <w:r w:rsidR="00E601E8">
        <w:rPr>
          <w:i/>
          <w:spacing w:val="-2"/>
          <w:u w:val="single"/>
        </w:rPr>
        <w:t xml:space="preserve"> </w:t>
      </w:r>
      <w:r w:rsidRPr="009E4CF5">
        <w:rPr>
          <w:i/>
          <w:spacing w:val="-2"/>
          <w:u w:val="single"/>
        </w:rPr>
        <w:t>lumbalpunctio</w:t>
      </w:r>
    </w:p>
    <w:p w14:paraId="7BEF8F6D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olyan</w:t>
      </w:r>
      <w:r w:rsidRPr="009E4CF5">
        <w:rPr>
          <w:spacing w:val="-3"/>
        </w:rPr>
        <w:t xml:space="preserve"> </w:t>
      </w:r>
      <w:r w:rsidRPr="009E4CF5">
        <w:t>beavatkozások</w:t>
      </w:r>
      <w:r w:rsidRPr="009E4CF5">
        <w:rPr>
          <w:spacing w:val="-3"/>
        </w:rPr>
        <w:t xml:space="preserve"> </w:t>
      </w:r>
      <w:r w:rsidRPr="009E4CF5">
        <w:t>esetén,</w:t>
      </w:r>
      <w:r w:rsidRPr="009E4CF5">
        <w:rPr>
          <w:spacing w:val="-3"/>
        </w:rPr>
        <w:t xml:space="preserve"> </w:t>
      </w:r>
      <w:r w:rsidRPr="009E4CF5">
        <w:t>mint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spinalis</w:t>
      </w:r>
      <w:r w:rsidRPr="009E4CF5">
        <w:rPr>
          <w:spacing w:val="-3"/>
        </w:rPr>
        <w:t xml:space="preserve"> </w:t>
      </w:r>
      <w:r w:rsidRPr="009E4CF5">
        <w:t>anaesthesia,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haemostasis</w:t>
      </w:r>
      <w:r w:rsidRPr="009E4CF5">
        <w:rPr>
          <w:spacing w:val="-3"/>
        </w:rPr>
        <w:t xml:space="preserve"> </w:t>
      </w:r>
      <w:r w:rsidRPr="009E4CF5">
        <w:t>rendszer</w:t>
      </w:r>
      <w:r w:rsidRPr="009E4CF5">
        <w:rPr>
          <w:spacing w:val="-3"/>
        </w:rPr>
        <w:t xml:space="preserve"> </w:t>
      </w:r>
      <w:r w:rsidRPr="009E4CF5">
        <w:t>teljes</w:t>
      </w:r>
      <w:r w:rsidRPr="009E4CF5">
        <w:rPr>
          <w:spacing w:val="-3"/>
        </w:rPr>
        <w:t xml:space="preserve"> </w:t>
      </w:r>
      <w:r w:rsidRPr="009E4CF5">
        <w:t>működésére szükség lehet.</w:t>
      </w:r>
    </w:p>
    <w:p w14:paraId="6C3DF112" w14:textId="77777777" w:rsidR="00550CC4" w:rsidRPr="009E4CF5" w:rsidRDefault="00550CC4" w:rsidP="00F63B34">
      <w:pPr>
        <w:pStyle w:val="Szvegtrzs"/>
        <w:tabs>
          <w:tab w:val="left" w:pos="567"/>
        </w:tabs>
      </w:pPr>
    </w:p>
    <w:p w14:paraId="2C01D376" w14:textId="123FB5A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spinalis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epiduralis</w:t>
      </w:r>
      <w:r w:rsidRPr="009E4CF5">
        <w:rPr>
          <w:spacing w:val="-3"/>
        </w:rPr>
        <w:t xml:space="preserve"> </w:t>
      </w:r>
      <w:r w:rsidRPr="009E4CF5">
        <w:t>haematoma</w:t>
      </w:r>
      <w:r w:rsidRPr="009E4CF5">
        <w:rPr>
          <w:spacing w:val="-3"/>
        </w:rPr>
        <w:t xml:space="preserve"> </w:t>
      </w:r>
      <w:r w:rsidRPr="009E4CF5">
        <w:t>veszélye</w:t>
      </w:r>
      <w:r w:rsidRPr="009E4CF5">
        <w:rPr>
          <w:spacing w:val="-3"/>
        </w:rPr>
        <w:t xml:space="preserve"> </w:t>
      </w:r>
      <w:r w:rsidRPr="009E4CF5">
        <w:t>fokozott</w:t>
      </w:r>
      <w:r w:rsidRPr="009E4CF5">
        <w:rPr>
          <w:spacing w:val="-3"/>
        </w:rPr>
        <w:t xml:space="preserve"> </w:t>
      </w:r>
      <w:r w:rsidRPr="009E4CF5">
        <w:t>lehet</w:t>
      </w:r>
      <w:r w:rsidRPr="009E4CF5">
        <w:rPr>
          <w:spacing w:val="-3"/>
        </w:rPr>
        <w:t xml:space="preserve"> </w:t>
      </w:r>
      <w:r w:rsidRPr="009E4CF5">
        <w:t>traumás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ismételt</w:t>
      </w:r>
      <w:r w:rsidRPr="009E4CF5">
        <w:rPr>
          <w:spacing w:val="-3"/>
        </w:rPr>
        <w:t xml:space="preserve"> </w:t>
      </w:r>
      <w:r w:rsidRPr="009E4CF5">
        <w:t>punctio,</w:t>
      </w:r>
      <w:r w:rsidRPr="009E4CF5">
        <w:rPr>
          <w:spacing w:val="-3"/>
        </w:rPr>
        <w:t xml:space="preserve"> </w:t>
      </w:r>
      <w:r w:rsidRPr="009E4CF5">
        <w:t>valamint epiduralis kanülök tartós alkalmazása esetén. A kanül eltávolítása után legalább 2</w:t>
      </w:r>
      <w:r w:rsidR="009A048B">
        <w:t> órá</w:t>
      </w:r>
      <w:r w:rsidRPr="009E4CF5">
        <w:t>nak kell eltelnie</w:t>
      </w:r>
      <w:r w:rsidRPr="009E4CF5">
        <w:rPr>
          <w:spacing w:val="40"/>
        </w:rPr>
        <w:t xml:space="preserve"> </w:t>
      </w:r>
      <w:r w:rsidRPr="009E4CF5">
        <w:t>a dabigatrán-etexilát első dózisának a beadásáig. Ezeknél a betegeknél gyakran kell ellenőrizni a spinalis vagy epiduralis haematoma neurológiai jeleit és tüneteit.</w:t>
      </w:r>
    </w:p>
    <w:p w14:paraId="5D1A158E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CB9D18F" w14:textId="5A437B53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Posztoper</w:t>
      </w:r>
      <w:r w:rsidR="003C0CD2">
        <w:rPr>
          <w:i/>
          <w:u w:val="single"/>
        </w:rPr>
        <w:t>a</w:t>
      </w:r>
      <w:r w:rsidRPr="009E4CF5">
        <w:rPr>
          <w:i/>
          <w:u w:val="single"/>
        </w:rPr>
        <w:t>tív</w:t>
      </w:r>
      <w:r w:rsidRPr="009E4CF5">
        <w:rPr>
          <w:i/>
          <w:spacing w:val="-12"/>
          <w:u w:val="single"/>
        </w:rPr>
        <w:t xml:space="preserve"> </w:t>
      </w:r>
      <w:r w:rsidRPr="009E4CF5">
        <w:rPr>
          <w:i/>
          <w:spacing w:val="-2"/>
          <w:u w:val="single"/>
        </w:rPr>
        <w:t>időszak</w:t>
      </w:r>
    </w:p>
    <w:p w14:paraId="0FA94726" w14:textId="76262F6E" w:rsidR="00945359" w:rsidRPr="009E4CF5" w:rsidRDefault="003C0CD2" w:rsidP="00F63B34">
      <w:pPr>
        <w:pStyle w:val="Szvegtrzs"/>
        <w:tabs>
          <w:tab w:val="left" w:pos="567"/>
        </w:tabs>
      </w:pPr>
      <w:r>
        <w:t>I</w:t>
      </w:r>
      <w:r w:rsidR="00220A43" w:rsidRPr="009E4CF5">
        <w:t>nvazív</w:t>
      </w:r>
      <w:r w:rsidR="00220A43" w:rsidRPr="009E4CF5">
        <w:rPr>
          <w:spacing w:val="-3"/>
        </w:rPr>
        <w:t xml:space="preserve"> </w:t>
      </w:r>
      <w:r w:rsidR="00220A43" w:rsidRPr="009E4CF5">
        <w:t>eljárást</w:t>
      </w:r>
      <w:r w:rsidR="00220A43" w:rsidRPr="009E4CF5">
        <w:rPr>
          <w:spacing w:val="-3"/>
        </w:rPr>
        <w:t xml:space="preserve"> </w:t>
      </w:r>
      <w:r w:rsidR="00220A43" w:rsidRPr="009E4CF5">
        <w:t>vagy</w:t>
      </w:r>
      <w:r w:rsidR="00220A43" w:rsidRPr="009E4CF5">
        <w:rPr>
          <w:spacing w:val="-3"/>
        </w:rPr>
        <w:t xml:space="preserve"> </w:t>
      </w:r>
      <w:r w:rsidR="00220A43" w:rsidRPr="009E4CF5">
        <w:t>sebészi</w:t>
      </w:r>
      <w:r w:rsidR="00220A43" w:rsidRPr="009E4CF5">
        <w:rPr>
          <w:spacing w:val="-3"/>
        </w:rPr>
        <w:t xml:space="preserve"> </w:t>
      </w:r>
      <w:r w:rsidR="00220A43" w:rsidRPr="009E4CF5">
        <w:t>beavatkozást</w:t>
      </w:r>
      <w:r w:rsidR="00220A43" w:rsidRPr="009E4CF5">
        <w:rPr>
          <w:spacing w:val="-3"/>
        </w:rPr>
        <w:t xml:space="preserve"> </w:t>
      </w:r>
      <w:r w:rsidR="00220A43" w:rsidRPr="009E4CF5">
        <w:t>követően</w:t>
      </w:r>
      <w:r w:rsidR="00220A43" w:rsidRPr="009E4CF5">
        <w:rPr>
          <w:spacing w:val="-3"/>
        </w:rPr>
        <w:t xml:space="preserve"> </w:t>
      </w:r>
      <w:r w:rsidR="00220A43" w:rsidRPr="009E4CF5">
        <w:t>a</w:t>
      </w:r>
      <w:r w:rsidR="00220A43" w:rsidRPr="009E4CF5">
        <w:rPr>
          <w:spacing w:val="-4"/>
        </w:rPr>
        <w:t xml:space="preserve"> </w:t>
      </w:r>
      <w:r w:rsidR="00812BC2">
        <w:t>dabigatrán-etexilát-kezelés</w:t>
      </w:r>
      <w:r w:rsidR="00220A43" w:rsidRPr="009E4CF5">
        <w:t>t</w:t>
      </w:r>
      <w:r w:rsidR="00220A43" w:rsidRPr="009E4CF5">
        <w:rPr>
          <w:spacing w:val="-3"/>
        </w:rPr>
        <w:t xml:space="preserve"> </w:t>
      </w:r>
      <w:r w:rsidR="00220A43" w:rsidRPr="009E4CF5">
        <w:t>olyan</w:t>
      </w:r>
      <w:r w:rsidR="00220A43" w:rsidRPr="009E4CF5">
        <w:rPr>
          <w:spacing w:val="-3"/>
        </w:rPr>
        <w:t xml:space="preserve"> </w:t>
      </w:r>
      <w:r w:rsidR="00220A43" w:rsidRPr="009E4CF5">
        <w:t>hamar</w:t>
      </w:r>
      <w:r w:rsidR="00220A43" w:rsidRPr="009E4CF5">
        <w:rPr>
          <w:spacing w:val="-3"/>
        </w:rPr>
        <w:t xml:space="preserve"> </w:t>
      </w:r>
      <w:r w:rsidR="00220A43" w:rsidRPr="009E4CF5">
        <w:t>újra kell</w:t>
      </w:r>
      <w:r w:rsidR="00220A43" w:rsidRPr="009E4CF5">
        <w:rPr>
          <w:spacing w:val="-7"/>
        </w:rPr>
        <w:t xml:space="preserve"> </w:t>
      </w:r>
      <w:r w:rsidR="00220A43" w:rsidRPr="009E4CF5">
        <w:t>kezdeni,</w:t>
      </w:r>
      <w:r w:rsidR="00220A43" w:rsidRPr="009E4CF5">
        <w:rPr>
          <w:spacing w:val="-7"/>
        </w:rPr>
        <w:t xml:space="preserve"> </w:t>
      </w:r>
      <w:r w:rsidR="00220A43" w:rsidRPr="009E4CF5">
        <w:t>amennyire</w:t>
      </w:r>
      <w:r w:rsidR="00220A43" w:rsidRPr="009E4CF5">
        <w:rPr>
          <w:spacing w:val="-6"/>
        </w:rPr>
        <w:t xml:space="preserve"> </w:t>
      </w:r>
      <w:r w:rsidR="00220A43" w:rsidRPr="009E4CF5">
        <w:t>a</w:t>
      </w:r>
      <w:r w:rsidR="00220A43" w:rsidRPr="009E4CF5">
        <w:rPr>
          <w:spacing w:val="-7"/>
        </w:rPr>
        <w:t xml:space="preserve"> </w:t>
      </w:r>
      <w:r w:rsidR="00220A43" w:rsidRPr="009E4CF5">
        <w:t>klinikai</w:t>
      </w:r>
      <w:r w:rsidR="00220A43" w:rsidRPr="009E4CF5">
        <w:rPr>
          <w:spacing w:val="-7"/>
        </w:rPr>
        <w:t xml:space="preserve"> </w:t>
      </w:r>
      <w:r w:rsidR="00220A43" w:rsidRPr="009E4CF5">
        <w:t>helyzet</w:t>
      </w:r>
      <w:r w:rsidR="00220A43" w:rsidRPr="009E4CF5">
        <w:rPr>
          <w:spacing w:val="-6"/>
        </w:rPr>
        <w:t xml:space="preserve"> </w:t>
      </w:r>
      <w:r w:rsidR="00220A43" w:rsidRPr="009E4CF5">
        <w:t>megengedi,</w:t>
      </w:r>
      <w:r w:rsidR="00220A43" w:rsidRPr="009E4CF5">
        <w:rPr>
          <w:spacing w:val="-7"/>
        </w:rPr>
        <w:t xml:space="preserve"> </w:t>
      </w:r>
      <w:r w:rsidR="00220A43" w:rsidRPr="009E4CF5">
        <w:t>illetve</w:t>
      </w:r>
      <w:r w:rsidR="00220A43" w:rsidRPr="009E4CF5">
        <w:rPr>
          <w:spacing w:val="-7"/>
        </w:rPr>
        <w:t xml:space="preserve"> </w:t>
      </w:r>
      <w:r w:rsidR="00220A43" w:rsidRPr="009E4CF5">
        <w:t>amikor</w:t>
      </w:r>
      <w:r w:rsidR="00220A43" w:rsidRPr="009E4CF5">
        <w:rPr>
          <w:spacing w:val="-6"/>
        </w:rPr>
        <w:t xml:space="preserve"> </w:t>
      </w:r>
      <w:r w:rsidR="00220A43" w:rsidRPr="009E4CF5">
        <w:t>az</w:t>
      </w:r>
      <w:r w:rsidR="00220A43" w:rsidRPr="009E4CF5">
        <w:rPr>
          <w:spacing w:val="-7"/>
        </w:rPr>
        <w:t xml:space="preserve"> </w:t>
      </w:r>
      <w:r w:rsidR="00220A43" w:rsidRPr="009E4CF5">
        <w:t>adekvát</w:t>
      </w:r>
      <w:r w:rsidR="00220A43" w:rsidRPr="009E4CF5">
        <w:rPr>
          <w:spacing w:val="-7"/>
        </w:rPr>
        <w:t xml:space="preserve"> </w:t>
      </w:r>
      <w:r w:rsidR="00220A43" w:rsidRPr="009E4CF5">
        <w:t>haemostasis</w:t>
      </w:r>
      <w:r w:rsidR="00220A43" w:rsidRPr="009E4CF5">
        <w:rPr>
          <w:spacing w:val="-6"/>
        </w:rPr>
        <w:t xml:space="preserve"> </w:t>
      </w:r>
      <w:r w:rsidR="00220A43" w:rsidRPr="009E4CF5">
        <w:rPr>
          <w:spacing w:val="-2"/>
        </w:rPr>
        <w:t>kialakult.</w:t>
      </w:r>
    </w:p>
    <w:p w14:paraId="6C1B3B5E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BC178AF" w14:textId="7BC97FF1" w:rsidR="00945359" w:rsidRDefault="004E1F56" w:rsidP="00F63B34">
      <w:pPr>
        <w:pStyle w:val="Szvegtrzs"/>
        <w:tabs>
          <w:tab w:val="left" w:pos="567"/>
        </w:tabs>
      </w:pPr>
      <w:r>
        <w:t>Elővigyázatossággal</w:t>
      </w:r>
      <w:r w:rsidR="00220A43" w:rsidRPr="009E4CF5">
        <w:rPr>
          <w:spacing w:val="-4"/>
        </w:rPr>
        <w:t xml:space="preserve"> </w:t>
      </w:r>
      <w:r w:rsidR="00220A43" w:rsidRPr="009E4CF5">
        <w:t>kell</w:t>
      </w:r>
      <w:r w:rsidR="00220A43" w:rsidRPr="009E4CF5">
        <w:rPr>
          <w:spacing w:val="-4"/>
        </w:rPr>
        <w:t xml:space="preserve"> </w:t>
      </w:r>
      <w:r w:rsidR="00220A43" w:rsidRPr="009E4CF5">
        <w:t>kezelni</w:t>
      </w:r>
      <w:r w:rsidR="00220A43" w:rsidRPr="009E4CF5">
        <w:rPr>
          <w:spacing w:val="-4"/>
        </w:rPr>
        <w:t xml:space="preserve"> </w:t>
      </w:r>
      <w:r w:rsidR="00220A43" w:rsidRPr="009E4CF5">
        <w:t>a</w:t>
      </w:r>
      <w:r w:rsidR="00220A43" w:rsidRPr="009E4CF5">
        <w:rPr>
          <w:spacing w:val="-4"/>
        </w:rPr>
        <w:t xml:space="preserve"> </w:t>
      </w:r>
      <w:r w:rsidR="00220A43" w:rsidRPr="009E4CF5">
        <w:t>vérzésveszélynek</w:t>
      </w:r>
      <w:r w:rsidR="00220A43" w:rsidRPr="009E4CF5">
        <w:rPr>
          <w:spacing w:val="-4"/>
        </w:rPr>
        <w:t xml:space="preserve"> </w:t>
      </w:r>
      <w:r w:rsidR="00220A43" w:rsidRPr="009E4CF5">
        <w:t>vagy</w:t>
      </w:r>
      <w:r w:rsidR="00220A43" w:rsidRPr="009E4CF5">
        <w:rPr>
          <w:spacing w:val="-4"/>
        </w:rPr>
        <w:t xml:space="preserve"> </w:t>
      </w:r>
      <w:r w:rsidR="00220A43" w:rsidRPr="009E4CF5">
        <w:t>túlzott</w:t>
      </w:r>
      <w:r w:rsidR="00220A43" w:rsidRPr="009E4CF5">
        <w:rPr>
          <w:spacing w:val="-4"/>
        </w:rPr>
        <w:t xml:space="preserve"> </w:t>
      </w:r>
      <w:r w:rsidR="00220A43" w:rsidRPr="009E4CF5">
        <w:t>expozíciónak</w:t>
      </w:r>
      <w:r w:rsidR="00220A43" w:rsidRPr="009E4CF5">
        <w:rPr>
          <w:spacing w:val="-4"/>
        </w:rPr>
        <w:t xml:space="preserve"> </w:t>
      </w:r>
      <w:r w:rsidR="00220A43" w:rsidRPr="009E4CF5">
        <w:t>kitett</w:t>
      </w:r>
      <w:r w:rsidR="00220A43" w:rsidRPr="009E4CF5">
        <w:rPr>
          <w:spacing w:val="-4"/>
        </w:rPr>
        <w:t xml:space="preserve"> </w:t>
      </w:r>
      <w:r w:rsidR="00220A43" w:rsidRPr="009E4CF5">
        <w:t>(nevezetesen vesekárosodás</w:t>
      </w:r>
      <w:r w:rsidR="003C0CD2">
        <w:t>ban szenvedő</w:t>
      </w:r>
      <w:r w:rsidR="00220A43" w:rsidRPr="009E4CF5">
        <w:t>) (lásd még 3.</w:t>
      </w:r>
      <w:r w:rsidR="00F001DC">
        <w:t> táblázat</w:t>
      </w:r>
      <w:r w:rsidR="00220A43" w:rsidRPr="009E4CF5">
        <w:t>) betegeket (lásd 4.4 és 5.1</w:t>
      </w:r>
      <w:r w:rsidR="004E6516">
        <w:t> pont</w:t>
      </w:r>
      <w:r w:rsidR="00220A43" w:rsidRPr="009E4CF5">
        <w:t>).</w:t>
      </w:r>
    </w:p>
    <w:p w14:paraId="7FFBA0D7" w14:textId="77777777" w:rsidR="003C0CD2" w:rsidRPr="009E4CF5" w:rsidRDefault="003C0CD2" w:rsidP="00F63B34">
      <w:pPr>
        <w:pStyle w:val="Szvegtrzs"/>
        <w:tabs>
          <w:tab w:val="left" w:pos="567"/>
        </w:tabs>
      </w:pPr>
    </w:p>
    <w:p w14:paraId="783FD55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Nagy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műtéti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mortalitási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kockázatú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thromboemboliás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eseményre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hajlamosító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intrinsic</w:t>
      </w:r>
      <w:r w:rsidRPr="009E4CF5">
        <w:rPr>
          <w:spacing w:val="-4"/>
          <w:u w:val="single"/>
        </w:rPr>
        <w:t xml:space="preserve"> </w:t>
      </w:r>
      <w:r w:rsidRPr="009E4CF5">
        <w:rPr>
          <w:u w:val="single"/>
        </w:rPr>
        <w:t>rizikófaktorral</w:t>
      </w:r>
      <w:r w:rsidRPr="009E4CF5">
        <w:t xml:space="preserve"> </w:t>
      </w:r>
      <w:r w:rsidRPr="009E4CF5">
        <w:rPr>
          <w:u w:val="single"/>
        </w:rPr>
        <w:t>rendelkező betegek</w:t>
      </w:r>
    </w:p>
    <w:p w14:paraId="43E98AD5" w14:textId="7C3E374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Ezen</w:t>
      </w:r>
      <w:r w:rsidRPr="009E4CF5">
        <w:rPr>
          <w:spacing w:val="-4"/>
        </w:rPr>
        <w:t xml:space="preserve"> </w:t>
      </w:r>
      <w:r w:rsidRPr="009E4CF5">
        <w:t>betegekre</w:t>
      </w:r>
      <w:r w:rsidRPr="009E4CF5">
        <w:rPr>
          <w:spacing w:val="-4"/>
        </w:rPr>
        <w:t xml:space="preserve"> </w:t>
      </w:r>
      <w:r w:rsidRPr="009E4CF5">
        <w:t>vonatkozóan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5"/>
        </w:rPr>
        <w:t xml:space="preserve"> </w:t>
      </w:r>
      <w:r w:rsidRPr="009E4CF5">
        <w:t>hatásosságára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biztonságosságára</w:t>
      </w:r>
      <w:r w:rsidRPr="009E4CF5">
        <w:rPr>
          <w:spacing w:val="-4"/>
        </w:rPr>
        <w:t xml:space="preserve"> </w:t>
      </w:r>
      <w:r w:rsidRPr="009E4CF5">
        <w:t xml:space="preserve">vonatkozó adatok korlátozottak, ezért csak </w:t>
      </w:r>
      <w:r w:rsidR="004E1F56">
        <w:t>kellő óvatossággal</w:t>
      </w:r>
      <w:r w:rsidRPr="009E4CF5">
        <w:t xml:space="preserve"> kezelhetők.</w:t>
      </w:r>
    </w:p>
    <w:p w14:paraId="717FE7D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2ED1FFB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Csípőtáji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törés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műtéti</w:t>
      </w:r>
      <w:r w:rsidRPr="009E4CF5">
        <w:rPr>
          <w:spacing w:val="-6"/>
          <w:u w:val="single"/>
        </w:rPr>
        <w:t xml:space="preserve"> </w:t>
      </w:r>
      <w:r w:rsidRPr="009E4CF5">
        <w:rPr>
          <w:spacing w:val="-2"/>
          <w:u w:val="single"/>
        </w:rPr>
        <w:t>kezelése</w:t>
      </w:r>
    </w:p>
    <w:p w14:paraId="47E0C10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Nincs</w:t>
      </w:r>
      <w:r w:rsidRPr="009E4CF5">
        <w:rPr>
          <w:spacing w:val="-3"/>
        </w:rPr>
        <w:t xml:space="preserve"> </w:t>
      </w:r>
      <w:r w:rsidRPr="009E4CF5">
        <w:t>adat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csípőtáji</w:t>
      </w:r>
      <w:r w:rsidRPr="009E4CF5">
        <w:rPr>
          <w:spacing w:val="-3"/>
        </w:rPr>
        <w:t xml:space="preserve"> </w:t>
      </w:r>
      <w:r w:rsidRPr="009E4CF5">
        <w:t>törés</w:t>
      </w:r>
      <w:r w:rsidRPr="009E4CF5">
        <w:rPr>
          <w:spacing w:val="-3"/>
        </w:rPr>
        <w:t xml:space="preserve"> </w:t>
      </w:r>
      <w:r w:rsidRPr="009E4CF5">
        <w:t>miatt</w:t>
      </w:r>
      <w:r w:rsidRPr="009E4CF5">
        <w:rPr>
          <w:spacing w:val="-3"/>
        </w:rPr>
        <w:t xml:space="preserve"> </w:t>
      </w:r>
      <w:r w:rsidRPr="009E4CF5">
        <w:t>műtétre</w:t>
      </w:r>
      <w:r w:rsidRPr="009E4CF5">
        <w:rPr>
          <w:spacing w:val="-3"/>
        </w:rPr>
        <w:t xml:space="preserve"> </w:t>
      </w:r>
      <w:r w:rsidRPr="009E4CF5">
        <w:t>kerülő</w:t>
      </w:r>
      <w:r w:rsidRPr="009E4CF5">
        <w:rPr>
          <w:spacing w:val="-3"/>
        </w:rPr>
        <w:t xml:space="preserve"> </w:t>
      </w:r>
      <w:r w:rsidRPr="009E4CF5">
        <w:t>betegeknél</w:t>
      </w:r>
      <w:r w:rsidRPr="009E4CF5">
        <w:rPr>
          <w:spacing w:val="-3"/>
        </w:rPr>
        <w:t xml:space="preserve"> </w:t>
      </w:r>
      <w:r w:rsidRPr="009E4CF5">
        <w:t>történő</w:t>
      </w:r>
      <w:r w:rsidRPr="009E4CF5">
        <w:rPr>
          <w:spacing w:val="-3"/>
        </w:rPr>
        <w:t xml:space="preserve"> </w:t>
      </w:r>
      <w:r w:rsidRPr="009E4CF5">
        <w:t>alkalmazására vonatkozóan. Ezért ez a kezelés nem javasolt.</w:t>
      </w:r>
    </w:p>
    <w:p w14:paraId="145B2A4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8729B40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Májkárosodás</w:t>
      </w:r>
    </w:p>
    <w:p w14:paraId="25AAFA9B" w14:textId="1FC817A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fő vizsgálatokból kizárták azokat a betegeket, akiknek a májenzimértékei a normálérték felső határának</w:t>
      </w:r>
      <w:r w:rsidRPr="009E4CF5">
        <w:rPr>
          <w:spacing w:val="-3"/>
        </w:rPr>
        <w:t xml:space="preserve"> </w:t>
      </w:r>
      <w:r w:rsidRPr="009E4CF5">
        <w:t>(ULN)</w:t>
      </w:r>
      <w:r w:rsidRPr="009E4CF5">
        <w:rPr>
          <w:spacing w:val="-3"/>
        </w:rPr>
        <w:t xml:space="preserve"> </w:t>
      </w:r>
      <w:r w:rsidRPr="009E4CF5">
        <w:t>kétszeresét</w:t>
      </w:r>
      <w:r w:rsidRPr="009E4CF5">
        <w:rPr>
          <w:spacing w:val="-3"/>
        </w:rPr>
        <w:t xml:space="preserve"> </w:t>
      </w:r>
      <w:r w:rsidRPr="009E4CF5">
        <w:t>meghaladták.</w:t>
      </w:r>
      <w:r w:rsidRPr="009E4CF5">
        <w:rPr>
          <w:spacing w:val="-3"/>
        </w:rPr>
        <w:t xml:space="preserve"> </w:t>
      </w:r>
      <w:r w:rsidRPr="009E4CF5">
        <w:t>Ebben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betegalcsoportban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áll</w:t>
      </w:r>
      <w:r w:rsidRPr="009E4CF5">
        <w:rPr>
          <w:spacing w:val="-3"/>
        </w:rPr>
        <w:t xml:space="preserve"> </w:t>
      </w:r>
      <w:r w:rsidRPr="009E4CF5">
        <w:t>rendelkezésre</w:t>
      </w:r>
      <w:r w:rsidRPr="009E4CF5">
        <w:rPr>
          <w:spacing w:val="-3"/>
        </w:rPr>
        <w:t xml:space="preserve"> </w:t>
      </w:r>
      <w:r w:rsidRPr="009E4CF5">
        <w:t>klinikai vizsgálati tapasztalat, ezért a dabigatrán-etexilát alkalmazása ebben a betegcsoportban nem javasolt. Kontraindikációt jelent bármilyen májkárosodás vagy májbetegség, aminek várhatóan hatása lehet a túlélésre (lásd 4.3</w:t>
      </w:r>
      <w:r w:rsidR="004E6516">
        <w:t> pont</w:t>
      </w:r>
      <w:r w:rsidRPr="009E4CF5">
        <w:t>).</w:t>
      </w:r>
    </w:p>
    <w:p w14:paraId="2B5CCC1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20DBE7C" w14:textId="10E6021D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Interakció</w:t>
      </w:r>
      <w:r w:rsidRPr="009E4CF5">
        <w:rPr>
          <w:spacing w:val="-6"/>
          <w:u w:val="single"/>
        </w:rPr>
        <w:t xml:space="preserve"> </w:t>
      </w:r>
      <w:r w:rsidRPr="009E4CF5">
        <w:rPr>
          <w:u w:val="single"/>
        </w:rPr>
        <w:t>P-gp</w:t>
      </w:r>
      <w:r w:rsidR="00E601E8">
        <w:rPr>
          <w:spacing w:val="-5"/>
          <w:u w:val="single"/>
        </w:rPr>
        <w:t>-</w:t>
      </w:r>
      <w:r w:rsidRPr="009E4CF5">
        <w:rPr>
          <w:spacing w:val="-2"/>
          <w:u w:val="single"/>
        </w:rPr>
        <w:t>induktorokkal</w:t>
      </w:r>
    </w:p>
    <w:p w14:paraId="04515CC3" w14:textId="570EA64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P-gp</w:t>
      </w:r>
      <w:r w:rsidR="00E601E8">
        <w:rPr>
          <w:spacing w:val="-4"/>
        </w:rPr>
        <w:t>-</w:t>
      </w:r>
      <w:r w:rsidRPr="009E4CF5">
        <w:t>induktorok</w:t>
      </w:r>
      <w:r w:rsidRPr="009E4CF5">
        <w:rPr>
          <w:spacing w:val="-4"/>
        </w:rPr>
        <w:t xml:space="preserve"> </w:t>
      </w:r>
      <w:r w:rsidRPr="009E4CF5">
        <w:t>egyidejű</w:t>
      </w:r>
      <w:r w:rsidRPr="009E4CF5">
        <w:rPr>
          <w:spacing w:val="-4"/>
        </w:rPr>
        <w:t xml:space="preserve"> </w:t>
      </w:r>
      <w:r w:rsidRPr="009E4CF5">
        <w:t>adása</w:t>
      </w:r>
      <w:r w:rsidRPr="009E4CF5">
        <w:rPr>
          <w:spacing w:val="-4"/>
        </w:rPr>
        <w:t xml:space="preserve"> </w:t>
      </w:r>
      <w:r w:rsidRPr="009E4CF5">
        <w:t>várhatóan</w:t>
      </w:r>
      <w:r w:rsidRPr="009E4CF5">
        <w:rPr>
          <w:spacing w:val="-4"/>
        </w:rPr>
        <w:t xml:space="preserve"> </w:t>
      </w:r>
      <w:r w:rsidRPr="009E4CF5">
        <w:t>csökkenti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</w:t>
      </w:r>
      <w:r w:rsidRPr="009E4CF5">
        <w:rPr>
          <w:spacing w:val="-4"/>
        </w:rPr>
        <w:t xml:space="preserve"> </w:t>
      </w:r>
      <w:r w:rsidRPr="009E4CF5">
        <w:t>plazmakoncentráció</w:t>
      </w:r>
      <w:r w:rsidR="00E601E8">
        <w:t>já</w:t>
      </w:r>
      <w:r w:rsidRPr="009E4CF5">
        <w:t>t,</w:t>
      </w:r>
      <w:r w:rsidRPr="009E4CF5">
        <w:rPr>
          <w:spacing w:val="-4"/>
        </w:rPr>
        <w:t xml:space="preserve"> </w:t>
      </w:r>
      <w:r w:rsidRPr="009E4CF5">
        <w:t>ezért együttadásukat kerülni kell (lásd 4.5 és 5.2</w:t>
      </w:r>
      <w:r w:rsidR="004E6516">
        <w:t> pont</w:t>
      </w:r>
      <w:r w:rsidRPr="009E4CF5">
        <w:t>).</w:t>
      </w:r>
    </w:p>
    <w:p w14:paraId="406063C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CE0B94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Antifoszfolipid</w:t>
      </w:r>
      <w:r w:rsidRPr="009E4CF5">
        <w:rPr>
          <w:spacing w:val="-12"/>
          <w:u w:val="single"/>
        </w:rPr>
        <w:t xml:space="preserve"> </w:t>
      </w:r>
      <w:r w:rsidRPr="009E4CF5">
        <w:rPr>
          <w:u w:val="single"/>
        </w:rPr>
        <w:t>szindrómában</w:t>
      </w:r>
      <w:r w:rsidRPr="009E4CF5">
        <w:rPr>
          <w:spacing w:val="-12"/>
          <w:u w:val="single"/>
        </w:rPr>
        <w:t xml:space="preserve"> </w:t>
      </w:r>
      <w:r w:rsidRPr="009E4CF5">
        <w:rPr>
          <w:u w:val="single"/>
        </w:rPr>
        <w:t>szenvedő</w:t>
      </w:r>
      <w:r w:rsidRPr="009E4CF5">
        <w:rPr>
          <w:spacing w:val="-11"/>
          <w:u w:val="single"/>
        </w:rPr>
        <w:t xml:space="preserve"> </w:t>
      </w:r>
      <w:r w:rsidRPr="009E4CF5">
        <w:rPr>
          <w:spacing w:val="-2"/>
          <w:u w:val="single"/>
        </w:rPr>
        <w:t>betegek</w:t>
      </w:r>
    </w:p>
    <w:p w14:paraId="6431FABE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direkt</w:t>
      </w:r>
      <w:r w:rsidRPr="009E4CF5">
        <w:rPr>
          <w:spacing w:val="-3"/>
        </w:rPr>
        <w:t xml:space="preserve"> </w:t>
      </w:r>
      <w:r w:rsidRPr="009E4CF5">
        <w:t>hatású</w:t>
      </w:r>
      <w:r w:rsidRPr="009E4CF5">
        <w:rPr>
          <w:spacing w:val="-3"/>
        </w:rPr>
        <w:t xml:space="preserve"> </w:t>
      </w:r>
      <w:r w:rsidRPr="009E4CF5">
        <w:t>orális</w:t>
      </w:r>
      <w:r w:rsidRPr="009E4CF5">
        <w:rPr>
          <w:spacing w:val="-3"/>
        </w:rPr>
        <w:t xml:space="preserve"> </w:t>
      </w:r>
      <w:r w:rsidRPr="009E4CF5">
        <w:t>antikoagulánsok</w:t>
      </w:r>
      <w:r w:rsidRPr="009E4CF5">
        <w:rPr>
          <w:spacing w:val="-3"/>
        </w:rPr>
        <w:t xml:space="preserve"> </w:t>
      </w:r>
      <w:r w:rsidRPr="009E4CF5">
        <w:t>(DOAC),</w:t>
      </w:r>
      <w:r w:rsidRPr="009E4CF5">
        <w:rPr>
          <w:spacing w:val="-3"/>
        </w:rPr>
        <w:t xml:space="preserve"> </w:t>
      </w:r>
      <w:r w:rsidRPr="009E4CF5">
        <w:t>köztük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dabigatrán-etexilát,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javasoltak</w:t>
      </w:r>
      <w:r w:rsidRPr="009E4CF5">
        <w:rPr>
          <w:spacing w:val="-3"/>
        </w:rPr>
        <w:t xml:space="preserve"> </w:t>
      </w:r>
      <w:r w:rsidRPr="009E4CF5">
        <w:t>olyan, korábban thrombosison átesett betegeknél, akiknél antifoszfolipid szindrómát diagnosztizáltak.</w:t>
      </w:r>
    </w:p>
    <w:p w14:paraId="6C6D2C34" w14:textId="268FAFC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Különösen azon betegeknél, akik mindhárom antifoszfolipid vizsgálatra pozitívnak bizonyultak (lupusz</w:t>
      </w:r>
      <w:r w:rsidRPr="009E4CF5">
        <w:rPr>
          <w:spacing w:val="-4"/>
        </w:rPr>
        <w:t xml:space="preserve"> </w:t>
      </w:r>
      <w:r w:rsidRPr="009E4CF5">
        <w:t>antikoaguláns,</w:t>
      </w:r>
      <w:r w:rsidRPr="009E4CF5">
        <w:rPr>
          <w:spacing w:val="-4"/>
        </w:rPr>
        <w:t xml:space="preserve"> </w:t>
      </w:r>
      <w:r w:rsidRPr="009E4CF5">
        <w:t>antikardiolipin</w:t>
      </w:r>
      <w:r w:rsidRPr="009E4CF5">
        <w:rPr>
          <w:spacing w:val="-4"/>
        </w:rPr>
        <w:t xml:space="preserve"> </w:t>
      </w:r>
      <w:r w:rsidRPr="009E4CF5">
        <w:t>antitestek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anti</w:t>
      </w:r>
      <w:r w:rsidRPr="00F63B34">
        <w:rPr>
          <w:sz w:val="20"/>
        </w:rPr>
        <w:t>-</w:t>
      </w:r>
      <w:r w:rsidRPr="009E4CF5">
        <w:t>béta</w:t>
      </w:r>
      <w:r w:rsidRPr="00F63B34">
        <w:rPr>
          <w:sz w:val="20"/>
        </w:rPr>
        <w:t>-</w:t>
      </w:r>
      <w:r w:rsidRPr="009E4CF5">
        <w:t>2-glikoprotein</w:t>
      </w:r>
      <w:r w:rsidRPr="00F63B34">
        <w:rPr>
          <w:sz w:val="20"/>
        </w:rPr>
        <w:t>-</w:t>
      </w:r>
      <w:r w:rsidRPr="009E4CF5">
        <w:t>I</w:t>
      </w:r>
      <w:r w:rsidR="00E601E8">
        <w:rPr>
          <w:spacing w:val="-4"/>
        </w:rPr>
        <w:t>-</w:t>
      </w:r>
      <w:r w:rsidRPr="009E4CF5">
        <w:t>antitestek)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DOAC- terápia az ismételt thromboti</w:t>
      </w:r>
      <w:r w:rsidR="00E601E8">
        <w:t>c</w:t>
      </w:r>
      <w:r w:rsidRPr="009E4CF5">
        <w:t xml:space="preserve">us események </w:t>
      </w:r>
      <w:r w:rsidR="00E601E8">
        <w:t>nagyobb</w:t>
      </w:r>
      <w:r w:rsidRPr="009E4CF5">
        <w:t xml:space="preserve"> gyakoriságával társulhat</w:t>
      </w:r>
      <w:r w:rsidR="00A67D85">
        <w:t xml:space="preserve">, </w:t>
      </w:r>
      <w:r w:rsidRPr="009E4CF5">
        <w:t>összehasonlítva a K-vitamin</w:t>
      </w:r>
      <w:r w:rsidR="00E601E8">
        <w:t>-</w:t>
      </w:r>
      <w:r w:rsidRPr="009E4CF5">
        <w:t>antagonista</w:t>
      </w:r>
      <w:r w:rsidR="00E601E8">
        <w:t>-</w:t>
      </w:r>
      <w:r w:rsidRPr="009E4CF5">
        <w:t>kezeléssel.</w:t>
      </w:r>
    </w:p>
    <w:p w14:paraId="3345B749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49530AE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Aktív</w:t>
      </w:r>
      <w:r w:rsidRPr="009E4CF5">
        <w:rPr>
          <w:spacing w:val="-10"/>
          <w:u w:val="single"/>
        </w:rPr>
        <w:t xml:space="preserve"> </w:t>
      </w:r>
      <w:r w:rsidRPr="009E4CF5">
        <w:rPr>
          <w:u w:val="single"/>
        </w:rPr>
        <w:t>daganatos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betegségben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szenvedők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(VTE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kezelése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gyermekeknél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7"/>
          <w:u w:val="single"/>
        </w:rPr>
        <w:t xml:space="preserve"> </w:t>
      </w:r>
      <w:r w:rsidRPr="009E4CF5">
        <w:rPr>
          <w:spacing w:val="-2"/>
          <w:u w:val="single"/>
        </w:rPr>
        <w:t>serdülőknél)</w:t>
      </w:r>
    </w:p>
    <w:p w14:paraId="5AF6C449" w14:textId="77777777" w:rsidR="00945359" w:rsidRDefault="00220A43">
      <w:pPr>
        <w:pStyle w:val="Szvegtrzs"/>
        <w:tabs>
          <w:tab w:val="left" w:pos="567"/>
        </w:tabs>
      </w:pPr>
      <w:r w:rsidRPr="009E4CF5">
        <w:t>Aktív</w:t>
      </w:r>
      <w:r w:rsidRPr="009E4CF5">
        <w:rPr>
          <w:spacing w:val="-4"/>
        </w:rPr>
        <w:t xml:space="preserve"> </w:t>
      </w:r>
      <w:r w:rsidRPr="009E4CF5">
        <w:t>daganatos</w:t>
      </w:r>
      <w:r w:rsidRPr="009E4CF5">
        <w:rPr>
          <w:spacing w:val="-4"/>
        </w:rPr>
        <w:t xml:space="preserve"> </w:t>
      </w:r>
      <w:r w:rsidRPr="009E4CF5">
        <w:t>betegségben</w:t>
      </w:r>
      <w:r w:rsidRPr="009E4CF5">
        <w:rPr>
          <w:spacing w:val="-3"/>
        </w:rPr>
        <w:t xml:space="preserve"> </w:t>
      </w:r>
      <w:r w:rsidRPr="009E4CF5">
        <w:t>szenvedő</w:t>
      </w:r>
      <w:r w:rsidRPr="009E4CF5">
        <w:rPr>
          <w:spacing w:val="-4"/>
        </w:rPr>
        <w:t xml:space="preserve"> </w:t>
      </w:r>
      <w:r w:rsidRPr="009E4CF5">
        <w:t>gyermekeknél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serdülőknél</w:t>
      </w:r>
      <w:r w:rsidRPr="009E4CF5">
        <w:rPr>
          <w:spacing w:val="-4"/>
        </w:rPr>
        <w:t xml:space="preserve"> </w:t>
      </w:r>
      <w:r w:rsidRPr="009E4CF5">
        <w:t>korlátozottan</w:t>
      </w:r>
      <w:r w:rsidRPr="009E4CF5">
        <w:rPr>
          <w:spacing w:val="-4"/>
        </w:rPr>
        <w:t xml:space="preserve"> </w:t>
      </w:r>
      <w:r w:rsidRPr="009E4CF5">
        <w:t>állnak rendelkezésre adatok a hatásosságra és biztonságosságra vonatkozóan.</w:t>
      </w:r>
    </w:p>
    <w:p w14:paraId="40137E7A" w14:textId="77777777" w:rsidR="002A6030" w:rsidRPr="009E4CF5" w:rsidRDefault="002A6030" w:rsidP="00F63B34">
      <w:pPr>
        <w:pStyle w:val="Szvegtrzs"/>
        <w:tabs>
          <w:tab w:val="left" w:pos="567"/>
        </w:tabs>
      </w:pPr>
    </w:p>
    <w:p w14:paraId="47D4FE6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Gyermekek</w:t>
      </w:r>
      <w:r w:rsidRPr="009E4CF5">
        <w:rPr>
          <w:spacing w:val="-6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5"/>
          <w:u w:val="single"/>
        </w:rPr>
        <w:t xml:space="preserve"> </w:t>
      </w:r>
      <w:r w:rsidRPr="009E4CF5">
        <w:rPr>
          <w:spacing w:val="-2"/>
          <w:u w:val="single"/>
        </w:rPr>
        <w:t>serdülők</w:t>
      </w:r>
    </w:p>
    <w:p w14:paraId="7CC498FF" w14:textId="3A0C7A5C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Néhány</w:t>
      </w:r>
      <w:r w:rsidRPr="009E4CF5">
        <w:rPr>
          <w:spacing w:val="-4"/>
        </w:rPr>
        <w:t xml:space="preserve"> </w:t>
      </w:r>
      <w:r w:rsidR="007B31BF" w:rsidRPr="009E4CF5">
        <w:t>gyermek</w:t>
      </w:r>
      <w:r w:rsidR="007B31BF" w:rsidRPr="009E4CF5">
        <w:rPr>
          <w:spacing w:val="-4"/>
        </w:rPr>
        <w:t xml:space="preserve"> </w:t>
      </w:r>
      <w:r w:rsidR="007B31BF" w:rsidRPr="009E4CF5">
        <w:t>és</w:t>
      </w:r>
      <w:r w:rsidR="007B31BF" w:rsidRPr="009E4CF5">
        <w:rPr>
          <w:spacing w:val="-4"/>
        </w:rPr>
        <w:t xml:space="preserve"> </w:t>
      </w:r>
      <w:r w:rsidR="007B31BF" w:rsidRPr="009E4CF5">
        <w:t>serdülő</w:t>
      </w:r>
      <w:r w:rsidR="007B31BF" w:rsidRPr="009E4CF5">
        <w:rPr>
          <w:spacing w:val="-4"/>
        </w:rPr>
        <w:t xml:space="preserve"> </w:t>
      </w:r>
      <w:r w:rsidRPr="009E4CF5">
        <w:t>nagyon</w:t>
      </w:r>
      <w:r w:rsidRPr="009E4CF5">
        <w:rPr>
          <w:spacing w:val="-4"/>
        </w:rPr>
        <w:t xml:space="preserve"> </w:t>
      </w:r>
      <w:r w:rsidRPr="009E4CF5">
        <w:t>specifikus</w:t>
      </w:r>
      <w:r w:rsidRPr="009E4CF5">
        <w:rPr>
          <w:spacing w:val="-4"/>
        </w:rPr>
        <w:t xml:space="preserve"> </w:t>
      </w:r>
      <w:r w:rsidRPr="009E4CF5">
        <w:t>esetében</w:t>
      </w:r>
      <w:r w:rsidRPr="009E4CF5">
        <w:rPr>
          <w:spacing w:val="-4"/>
        </w:rPr>
        <w:t xml:space="preserve"> </w:t>
      </w:r>
      <w:r w:rsidRPr="009E4CF5">
        <w:t>–</w:t>
      </w:r>
      <w:r w:rsidRPr="009E4CF5">
        <w:rPr>
          <w:spacing w:val="-3"/>
        </w:rPr>
        <w:t xml:space="preserve"> </w:t>
      </w:r>
      <w:r w:rsidRPr="009E4CF5">
        <w:t>pl.</w:t>
      </w:r>
      <w:r w:rsidRPr="009E4CF5">
        <w:rPr>
          <w:spacing w:val="-4"/>
        </w:rPr>
        <w:t xml:space="preserve"> </w:t>
      </w:r>
      <w:r w:rsidRPr="009E4CF5">
        <w:t>vékonybél</w:t>
      </w:r>
      <w:r w:rsidR="003C0CD2">
        <w:t>-</w:t>
      </w:r>
      <w:r w:rsidRPr="009E4CF5">
        <w:t>betegségben</w:t>
      </w:r>
      <w:r w:rsidRPr="009E4CF5">
        <w:rPr>
          <w:spacing w:val="-4"/>
        </w:rPr>
        <w:t xml:space="preserve"> </w:t>
      </w:r>
      <w:r w:rsidRPr="009E4CF5">
        <w:t>szenvedő betegeknél, akiknél a betegség a felszívódást érintheti – meg kell fontolni egy parenter</w:t>
      </w:r>
      <w:r w:rsidR="00F52C99">
        <w:t>a</w:t>
      </w:r>
      <w:r w:rsidRPr="009E4CF5">
        <w:t xml:space="preserve">lisan alkalmazott antikoaguláns készítmény </w:t>
      </w:r>
      <w:r w:rsidR="007B31BF">
        <w:t>alkalmazás</w:t>
      </w:r>
      <w:r w:rsidRPr="009E4CF5">
        <w:t>át.</w:t>
      </w:r>
    </w:p>
    <w:p w14:paraId="4B3149D6" w14:textId="77777777" w:rsidR="00550CC4" w:rsidRPr="009E4CF5" w:rsidRDefault="00550CC4" w:rsidP="00F63B34">
      <w:pPr>
        <w:pStyle w:val="Szvegtrzs"/>
        <w:tabs>
          <w:tab w:val="left" w:pos="567"/>
        </w:tabs>
      </w:pPr>
    </w:p>
    <w:p w14:paraId="17AFD341" w14:textId="45050FFA" w:rsidR="00945359" w:rsidRPr="00917F7D" w:rsidRDefault="006D0708" w:rsidP="00917F7D">
      <w:r w:rsidRPr="00917F7D">
        <w:rPr>
          <w:b/>
        </w:rPr>
        <w:t>4.5</w:t>
      </w:r>
      <w:r w:rsidRPr="00917F7D">
        <w:rPr>
          <w:b/>
        </w:rPr>
        <w:tab/>
      </w:r>
      <w:r w:rsidR="00220A43" w:rsidRPr="00917F7D">
        <w:rPr>
          <w:b/>
        </w:rPr>
        <w:t>Gyógyszerkölcsönhatások</w:t>
      </w:r>
      <w:r w:rsidR="00220A43" w:rsidRPr="00917F7D">
        <w:rPr>
          <w:b/>
          <w:spacing w:val="-10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10"/>
        </w:rPr>
        <w:t xml:space="preserve"> </w:t>
      </w:r>
      <w:r w:rsidR="00220A43" w:rsidRPr="00917F7D">
        <w:rPr>
          <w:b/>
        </w:rPr>
        <w:t>egyéb</w:t>
      </w:r>
      <w:r w:rsidR="00220A43" w:rsidRPr="00917F7D">
        <w:rPr>
          <w:b/>
          <w:spacing w:val="-10"/>
        </w:rPr>
        <w:t xml:space="preserve"> </w:t>
      </w:r>
      <w:r w:rsidR="00220A43" w:rsidRPr="00917F7D">
        <w:rPr>
          <w:b/>
          <w:spacing w:val="-2"/>
        </w:rPr>
        <w:t>interakciók</w:t>
      </w:r>
    </w:p>
    <w:p w14:paraId="4E0D910A" w14:textId="77777777" w:rsidR="00726362" w:rsidRPr="00917F7D" w:rsidRDefault="00726362" w:rsidP="00F63B34"/>
    <w:p w14:paraId="4F4822F4" w14:textId="0BBEF304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Transzporter</w:t>
      </w:r>
      <w:r w:rsidR="00A67D85">
        <w:rPr>
          <w:spacing w:val="-12"/>
          <w:u w:val="single"/>
        </w:rPr>
        <w:t>-</w:t>
      </w:r>
      <w:r w:rsidRPr="009E4CF5">
        <w:rPr>
          <w:spacing w:val="-2"/>
          <w:u w:val="single"/>
        </w:rPr>
        <w:t>interakciók</w:t>
      </w:r>
    </w:p>
    <w:p w14:paraId="31436C14" w14:textId="4EF3B53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efflux</w:t>
      </w:r>
      <w:r w:rsidRPr="009E4CF5">
        <w:rPr>
          <w:spacing w:val="-3"/>
        </w:rPr>
        <w:t xml:space="preserve"> </w:t>
      </w:r>
      <w:r w:rsidRPr="009E4CF5">
        <w:t>transzporter</w:t>
      </w:r>
      <w:r w:rsidRPr="009E4CF5">
        <w:rPr>
          <w:spacing w:val="-3"/>
        </w:rPr>
        <w:t xml:space="preserve"> </w:t>
      </w:r>
      <w:r w:rsidRPr="009E4CF5">
        <w:t>P-gp</w:t>
      </w:r>
      <w:r w:rsidRPr="009E4CF5">
        <w:rPr>
          <w:spacing w:val="-3"/>
        </w:rPr>
        <w:t xml:space="preserve"> </w:t>
      </w:r>
      <w:r w:rsidRPr="009E4CF5">
        <w:t>szubsztrátja.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P-</w:t>
      </w:r>
      <w:r w:rsidR="00B647C8">
        <w:t>gp-inhibitor</w:t>
      </w:r>
      <w:r w:rsidRPr="009E4CF5">
        <w:t>ok</w:t>
      </w:r>
      <w:r w:rsidRPr="009E4CF5">
        <w:rPr>
          <w:spacing w:val="-3"/>
        </w:rPr>
        <w:t xml:space="preserve"> </w:t>
      </w:r>
      <w:r w:rsidRPr="009E4CF5">
        <w:t>(lásd</w:t>
      </w:r>
      <w:r w:rsidRPr="009E4CF5">
        <w:rPr>
          <w:spacing w:val="-3"/>
        </w:rPr>
        <w:t xml:space="preserve"> </w:t>
      </w:r>
      <w:r w:rsidRPr="009E4CF5">
        <w:t>7.</w:t>
      </w:r>
      <w:r w:rsidR="00F001DC">
        <w:rPr>
          <w:spacing w:val="-2"/>
        </w:rPr>
        <w:t> táblázat</w:t>
      </w:r>
      <w:r w:rsidRPr="009E4CF5">
        <w:t xml:space="preserve">) </w:t>
      </w:r>
      <w:r w:rsidRPr="009E4CF5">
        <w:lastRenderedPageBreak/>
        <w:t>egyidejű adása várhatóan emelkedett dabigatrán</w:t>
      </w:r>
      <w:r w:rsidR="007B31BF">
        <w:t>-</w:t>
      </w:r>
      <w:r w:rsidRPr="009E4CF5">
        <w:t>plazmakoncentrációt eredményez.</w:t>
      </w:r>
    </w:p>
    <w:p w14:paraId="02961974" w14:textId="6E97128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Hacsak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leírásban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szerepel</w:t>
      </w:r>
      <w:r w:rsidRPr="009E4CF5">
        <w:rPr>
          <w:spacing w:val="-3"/>
        </w:rPr>
        <w:t xml:space="preserve"> </w:t>
      </w:r>
      <w:r w:rsidRPr="009E4CF5">
        <w:t>más,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erős</w:t>
      </w:r>
      <w:r w:rsidRPr="009E4CF5">
        <w:rPr>
          <w:spacing w:val="-3"/>
        </w:rPr>
        <w:t xml:space="preserve"> </w:t>
      </w:r>
      <w:r w:rsidRPr="009E4CF5">
        <w:t>P-</w:t>
      </w:r>
      <w:r w:rsidR="00B647C8">
        <w:t>gp-inhibitor</w:t>
      </w:r>
      <w:r w:rsidRPr="009E4CF5">
        <w:rPr>
          <w:spacing w:val="-3"/>
        </w:rPr>
        <w:t xml:space="preserve"> </w:t>
      </w:r>
      <w:r w:rsidRPr="009E4CF5">
        <w:t>együttadása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szoros klinikai ellenőrzés (vérzés vagy anaemia jeleinek figyelése) szükséges. Egyes P-</w:t>
      </w:r>
      <w:r w:rsidR="00B647C8">
        <w:t>gp-inhibitor</w:t>
      </w:r>
      <w:r w:rsidRPr="009E4CF5">
        <w:t>ok együttadása esetén dóziscsökkentésre lehet szükség (lásd 4.2, 4.3, 4.4 és 5.1</w:t>
      </w:r>
      <w:r w:rsidR="004E6516">
        <w:t> pont</w:t>
      </w:r>
      <w:r w:rsidRPr="009E4CF5">
        <w:t>).</w:t>
      </w:r>
    </w:p>
    <w:p w14:paraId="535B36F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D590BBB" w14:textId="34ADD939" w:rsidR="00945359" w:rsidRPr="00917F7D" w:rsidRDefault="00726362" w:rsidP="00F63B34">
      <w:r w:rsidRPr="00917F7D">
        <w:rPr>
          <w:b/>
          <w:spacing w:val="-2"/>
        </w:rPr>
        <w:t>7. </w:t>
      </w:r>
      <w:r w:rsidR="00220A43" w:rsidRPr="00917F7D">
        <w:rPr>
          <w:b/>
          <w:spacing w:val="-2"/>
        </w:rPr>
        <w:t>táblázat</w:t>
      </w:r>
      <w:r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</w:rPr>
        <w:t>Transzporter</w:t>
      </w:r>
      <w:r w:rsidR="00E601E8">
        <w:rPr>
          <w:b/>
          <w:spacing w:val="-14"/>
        </w:rPr>
        <w:t>-</w:t>
      </w:r>
      <w:r w:rsidR="00220A43" w:rsidRPr="00917F7D">
        <w:rPr>
          <w:b/>
          <w:spacing w:val="-2"/>
        </w:rPr>
        <w:t>interakciók</w:t>
      </w:r>
    </w:p>
    <w:p w14:paraId="0C23FFE5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6927"/>
        <w:gridCol w:w="8"/>
      </w:tblGrid>
      <w:tr w:rsidR="00945359" w:rsidRPr="009E4CF5" w14:paraId="52C657E1" w14:textId="77777777" w:rsidTr="00F63B34">
        <w:trPr>
          <w:gridAfter w:val="1"/>
          <w:wAfter w:w="8" w:type="dxa"/>
          <w:trHeight w:val="757"/>
        </w:trPr>
        <w:tc>
          <w:tcPr>
            <w:tcW w:w="9059" w:type="dxa"/>
            <w:gridSpan w:val="2"/>
          </w:tcPr>
          <w:p w14:paraId="5C1CAA83" w14:textId="47E0D90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P-</w:t>
            </w:r>
            <w:r w:rsidR="00B647C8">
              <w:rPr>
                <w:i/>
                <w:u w:val="single"/>
              </w:rPr>
              <w:t>gp-inhibitor</w:t>
            </w:r>
            <w:r w:rsidRPr="009E4CF5">
              <w:rPr>
                <w:i/>
                <w:spacing w:val="-2"/>
                <w:u w:val="single"/>
              </w:rPr>
              <w:t>ok</w:t>
            </w:r>
          </w:p>
        </w:tc>
      </w:tr>
      <w:tr w:rsidR="00945359" w:rsidRPr="009E4CF5" w14:paraId="38FF01A5" w14:textId="77777777" w:rsidTr="00F63B34">
        <w:trPr>
          <w:gridAfter w:val="1"/>
          <w:wAfter w:w="8" w:type="dxa"/>
          <w:trHeight w:val="760"/>
        </w:trPr>
        <w:tc>
          <w:tcPr>
            <w:tcW w:w="9059" w:type="dxa"/>
            <w:gridSpan w:val="2"/>
          </w:tcPr>
          <w:p w14:paraId="1E2628FC" w14:textId="4DF457C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</w:rPr>
              <w:t>Az</w:t>
            </w:r>
            <w:r w:rsidRPr="009E4CF5">
              <w:rPr>
                <w:i/>
                <w:spacing w:val="-7"/>
              </w:rPr>
              <w:t xml:space="preserve"> </w:t>
            </w:r>
            <w:r w:rsidRPr="009E4CF5">
              <w:rPr>
                <w:i/>
              </w:rPr>
              <w:t>egyidejű</w:t>
            </w:r>
            <w:r w:rsidRPr="009E4CF5">
              <w:rPr>
                <w:i/>
                <w:spacing w:val="-6"/>
              </w:rPr>
              <w:t xml:space="preserve"> </w:t>
            </w:r>
            <w:r w:rsidR="007B31BF">
              <w:rPr>
                <w:i/>
              </w:rPr>
              <w:t>alkalmazás</w:t>
            </w:r>
            <w:r w:rsidRPr="009E4CF5">
              <w:rPr>
                <w:i/>
                <w:spacing w:val="-7"/>
              </w:rPr>
              <w:t xml:space="preserve"> </w:t>
            </w:r>
            <w:r w:rsidRPr="009E4CF5">
              <w:rPr>
                <w:i/>
              </w:rPr>
              <w:t>ellenjavallt</w:t>
            </w:r>
            <w:r w:rsidRPr="009E4CF5">
              <w:rPr>
                <w:i/>
                <w:spacing w:val="-6"/>
              </w:rPr>
              <w:t xml:space="preserve"> </w:t>
            </w:r>
            <w:r w:rsidRPr="009E4CF5">
              <w:rPr>
                <w:i/>
              </w:rPr>
              <w:t>(lásd</w:t>
            </w:r>
            <w:r w:rsidRPr="009E4CF5">
              <w:rPr>
                <w:i/>
                <w:spacing w:val="-7"/>
              </w:rPr>
              <w:t xml:space="preserve"> </w:t>
            </w:r>
            <w:r w:rsidRPr="009E4CF5">
              <w:rPr>
                <w:i/>
              </w:rPr>
              <w:t>4.3</w:t>
            </w:r>
            <w:r w:rsidR="004E6516">
              <w:rPr>
                <w:i/>
                <w:spacing w:val="-5"/>
              </w:rPr>
              <w:t> pont</w:t>
            </w:r>
            <w:r w:rsidRPr="009E4CF5">
              <w:rPr>
                <w:i/>
                <w:spacing w:val="-2"/>
              </w:rPr>
              <w:t>)</w:t>
            </w:r>
          </w:p>
        </w:tc>
      </w:tr>
      <w:tr w:rsidR="00945359" w:rsidRPr="009E4CF5" w14:paraId="1CDB5E83" w14:textId="77777777" w:rsidTr="00F63B34">
        <w:trPr>
          <w:gridAfter w:val="1"/>
          <w:wAfter w:w="8" w:type="dxa"/>
          <w:trHeight w:val="1010"/>
        </w:trPr>
        <w:tc>
          <w:tcPr>
            <w:tcW w:w="2132" w:type="dxa"/>
          </w:tcPr>
          <w:p w14:paraId="29EEF65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Ketokonazol</w:t>
            </w:r>
          </w:p>
        </w:tc>
        <w:tc>
          <w:tcPr>
            <w:tcW w:w="6927" w:type="dxa"/>
          </w:tcPr>
          <w:p w14:paraId="17C5DDD1" w14:textId="61BC561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1" w:right="133"/>
            </w:pP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ketokonazol</w:t>
            </w:r>
            <w:r w:rsidRPr="009E4CF5">
              <w:rPr>
                <w:spacing w:val="-5"/>
              </w:rPr>
              <w:t xml:space="preserve"> </w:t>
            </w:r>
            <w:r w:rsidRPr="009E4CF5">
              <w:t>egyetlen</w:t>
            </w:r>
            <w:r w:rsidRPr="009E4CF5">
              <w:rPr>
                <w:spacing w:val="-5"/>
              </w:rPr>
              <w:t xml:space="preserve"> </w:t>
            </w:r>
            <w:r w:rsidRPr="009E4CF5">
              <w:t>400</w:t>
            </w:r>
            <w:r w:rsidR="004E6516">
              <w:rPr>
                <w:spacing w:val="-5"/>
              </w:rPr>
              <w:t> mg</w:t>
            </w:r>
            <w:r w:rsidRPr="009E4CF5">
              <w:t>-os</w:t>
            </w:r>
            <w:r w:rsidRPr="009E4CF5">
              <w:rPr>
                <w:spacing w:val="-4"/>
              </w:rPr>
              <w:t xml:space="preserve"> </w:t>
            </w:r>
            <w:r w:rsidRPr="009E4CF5">
              <w:t>orális</w:t>
            </w:r>
            <w:r w:rsidRPr="009E4CF5">
              <w:rPr>
                <w:spacing w:val="-4"/>
              </w:rPr>
              <w:t xml:space="preserve"> </w:t>
            </w:r>
            <w:r w:rsidRPr="009E4CF5">
              <w:t>adagját</w:t>
            </w:r>
            <w:r w:rsidRPr="009E4CF5">
              <w:rPr>
                <w:spacing w:val="-5"/>
              </w:rPr>
              <w:t xml:space="preserve"> </w:t>
            </w:r>
            <w:r w:rsidRPr="009E4CF5">
              <w:t>követően</w:t>
            </w:r>
            <w:r w:rsidRPr="009E4CF5">
              <w:rPr>
                <w:spacing w:val="-5"/>
              </w:rPr>
              <w:t xml:space="preserve"> </w:t>
            </w:r>
            <w:r w:rsidRPr="009E4CF5">
              <w:t xml:space="preserve">2,38-szorosára </w:t>
            </w:r>
            <w:r w:rsidRPr="009E4CF5">
              <w:rPr>
                <w:position w:val="2"/>
              </w:rPr>
              <w:t>emelkedett a dabigatrán AUC</w:t>
            </w:r>
            <w:r w:rsidRPr="009E4CF5">
              <w:rPr>
                <w:sz w:val="14"/>
              </w:rPr>
              <w:t>0-∞</w:t>
            </w:r>
            <w:r w:rsidR="00C33388" w:rsidRPr="00863CB4">
              <w:t>-</w:t>
            </w:r>
            <w:r w:rsidRPr="009E4CF5">
              <w:rPr>
                <w:spacing w:val="33"/>
                <w:sz w:val="14"/>
              </w:rPr>
              <w:t xml:space="preserve"> </w:t>
            </w:r>
            <w:r w:rsidRPr="009E4CF5">
              <w:rPr>
                <w:position w:val="2"/>
              </w:rPr>
              <w:t>és 2,35-szorosára a C</w:t>
            </w:r>
            <w:r w:rsidRPr="009E4CF5">
              <w:rPr>
                <w:sz w:val="14"/>
              </w:rPr>
              <w:t>max</w:t>
            </w:r>
            <w:r w:rsidR="00C33388" w:rsidRPr="00863CB4">
              <w:t>-</w:t>
            </w:r>
            <w:r w:rsidRPr="009E4CF5">
              <w:rPr>
                <w:position w:val="2"/>
              </w:rPr>
              <w:t xml:space="preserve">értéke, napi </w:t>
            </w:r>
            <w:r w:rsidRPr="009E4CF5">
              <w:t>egyszer</w:t>
            </w:r>
            <w:r w:rsidRPr="009E4CF5">
              <w:rPr>
                <w:spacing w:val="-5"/>
              </w:rPr>
              <w:t xml:space="preserve"> </w:t>
            </w:r>
            <w:r w:rsidRPr="009E4CF5">
              <w:t>400</w:t>
            </w:r>
            <w:r w:rsidR="004E6516">
              <w:rPr>
                <w:spacing w:val="-4"/>
              </w:rPr>
              <w:t> mg</w:t>
            </w:r>
            <w:r w:rsidRPr="009E4CF5">
              <w:rPr>
                <w:spacing w:val="-5"/>
              </w:rPr>
              <w:t xml:space="preserve"> </w:t>
            </w:r>
            <w:r w:rsidRPr="009E4CF5">
              <w:t>ketokonazol</w:t>
            </w:r>
            <w:r w:rsidRPr="009E4CF5">
              <w:rPr>
                <w:spacing w:val="-5"/>
              </w:rPr>
              <w:t xml:space="preserve"> </w:t>
            </w:r>
            <w:r w:rsidRPr="009E4CF5">
              <w:t>ismételt</w:t>
            </w:r>
            <w:r w:rsidR="00A67D85">
              <w:t>,</w:t>
            </w:r>
            <w:r w:rsidRPr="009E4CF5">
              <w:rPr>
                <w:spacing w:val="-5"/>
              </w:rPr>
              <w:t xml:space="preserve"> </w:t>
            </w:r>
            <w:r w:rsidRPr="009E4CF5">
              <w:t>szájon</w:t>
            </w:r>
            <w:r w:rsidRPr="009E4CF5">
              <w:rPr>
                <w:spacing w:val="-5"/>
              </w:rPr>
              <w:t xml:space="preserve"> </w:t>
            </w:r>
            <w:r w:rsidRPr="009E4CF5">
              <w:t>át</w:t>
            </w:r>
            <w:r w:rsidRPr="009E4CF5">
              <w:rPr>
                <w:spacing w:val="-5"/>
              </w:rPr>
              <w:t xml:space="preserve"> </w:t>
            </w:r>
            <w:r w:rsidRPr="009E4CF5">
              <w:t>történő</w:t>
            </w:r>
            <w:r w:rsidRPr="009E4CF5">
              <w:rPr>
                <w:spacing w:val="-5"/>
              </w:rPr>
              <w:t xml:space="preserve"> </w:t>
            </w:r>
            <w:r w:rsidRPr="009E4CF5">
              <w:t>alkalmazása</w:t>
            </w:r>
            <w:r w:rsidRPr="009E4CF5">
              <w:rPr>
                <w:spacing w:val="-4"/>
              </w:rPr>
              <w:t xml:space="preserve"> </w:t>
            </w:r>
            <w:r w:rsidRPr="009E4CF5">
              <w:t>esetén</w:t>
            </w:r>
            <w:r w:rsidR="0044122D">
              <w:t xml:space="preserve"> </w:t>
            </w:r>
            <w:r w:rsidRPr="009E4CF5">
              <w:rPr>
                <w:position w:val="2"/>
              </w:rPr>
              <w:t>pedig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z w:val="14"/>
              </w:rPr>
              <w:t>0-∞</w:t>
            </w:r>
            <w:r w:rsidRPr="009E4CF5">
              <w:rPr>
                <w:spacing w:val="16"/>
                <w:sz w:val="14"/>
              </w:rPr>
              <w:t xml:space="preserve"> </w:t>
            </w:r>
            <w:r w:rsidRPr="009E4CF5">
              <w:rPr>
                <w:position w:val="2"/>
              </w:rPr>
              <w:t>2,53-szorosára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12"/>
                <w:sz w:val="14"/>
              </w:rPr>
              <w:t xml:space="preserve"> </w:t>
            </w:r>
            <w:r w:rsidRPr="009E4CF5">
              <w:rPr>
                <w:position w:val="2"/>
              </w:rPr>
              <w:t>pedig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2,49-szorosára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spacing w:val="-2"/>
                <w:position w:val="2"/>
              </w:rPr>
              <w:t>nőtt.</w:t>
            </w:r>
          </w:p>
        </w:tc>
      </w:tr>
      <w:tr w:rsidR="00945359" w:rsidRPr="009E4CF5" w14:paraId="255FA220" w14:textId="77777777" w:rsidTr="00F63B34">
        <w:trPr>
          <w:gridAfter w:val="1"/>
          <w:wAfter w:w="8" w:type="dxa"/>
          <w:trHeight w:val="1266"/>
        </w:trPr>
        <w:tc>
          <w:tcPr>
            <w:tcW w:w="2132" w:type="dxa"/>
          </w:tcPr>
          <w:p w14:paraId="26C59B4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Dronedaron</w:t>
            </w:r>
          </w:p>
        </w:tc>
        <w:tc>
          <w:tcPr>
            <w:tcW w:w="6927" w:type="dxa"/>
          </w:tcPr>
          <w:p w14:paraId="73B29734" w14:textId="464B1F4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1" w:right="133"/>
            </w:pPr>
            <w:r w:rsidRPr="009E4CF5">
              <w:t>A dabigatrán-etexilát és a dronedaron együttes adása esetén 400</w:t>
            </w:r>
            <w:r w:rsidR="004E6516">
              <w:t> mg</w:t>
            </w:r>
            <w:r w:rsidRPr="009E4CF5">
              <w:t xml:space="preserve"> </w:t>
            </w:r>
            <w:r w:rsidRPr="009E4CF5">
              <w:rPr>
                <w:position w:val="2"/>
              </w:rPr>
              <w:t>dronedaron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ismételt,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napi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kétszeri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adagolása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mellett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z w:val="14"/>
              </w:rPr>
              <w:t>0-∞</w:t>
            </w:r>
            <w:r w:rsidR="00C33388" w:rsidRPr="00E705DE">
              <w:t>-</w:t>
            </w:r>
            <w:r w:rsidRPr="009E4CF5">
              <w:rPr>
                <w:spacing w:val="16"/>
                <w:sz w:val="14"/>
              </w:rPr>
              <w:t xml:space="preserve"> </w:t>
            </w:r>
            <w:r w:rsidRPr="009E4CF5">
              <w:rPr>
                <w:position w:val="2"/>
              </w:rPr>
              <w:t>és C</w:t>
            </w:r>
            <w:r w:rsidRPr="009E4CF5">
              <w:rPr>
                <w:sz w:val="14"/>
              </w:rPr>
              <w:t>max</w:t>
            </w:r>
            <w:r w:rsidR="00C33388" w:rsidRPr="00E705DE">
              <w:t>-</w:t>
            </w:r>
            <w:r w:rsidRPr="009E4CF5">
              <w:rPr>
                <w:position w:val="2"/>
              </w:rPr>
              <w:t>értéke sorrendben kb. 2,4-szeresére, illetve 2,3-szeresére</w:t>
            </w:r>
            <w:r w:rsidR="003C0CD2">
              <w:rPr>
                <w:position w:val="2"/>
              </w:rPr>
              <w:t>;</w:t>
            </w:r>
            <w:r w:rsidRPr="009E4CF5">
              <w:rPr>
                <w:position w:val="2"/>
              </w:rPr>
              <w:t xml:space="preserve"> 400</w:t>
            </w:r>
            <w:r w:rsidR="004E6516">
              <w:rPr>
                <w:position w:val="2"/>
              </w:rPr>
              <w:t> mg</w:t>
            </w:r>
            <w:r w:rsidR="0044122D">
              <w:rPr>
                <w:position w:val="2"/>
              </w:rPr>
              <w:t xml:space="preserve"> </w:t>
            </w:r>
            <w:r w:rsidRPr="009E4CF5">
              <w:t>dronedaron</w:t>
            </w:r>
            <w:r w:rsidRPr="009E4CF5">
              <w:rPr>
                <w:spacing w:val="-5"/>
              </w:rPr>
              <w:t xml:space="preserve"> </w:t>
            </w:r>
            <w:r w:rsidRPr="009E4CF5">
              <w:t>egyszeri</w:t>
            </w:r>
            <w:r w:rsidRPr="009E4CF5">
              <w:rPr>
                <w:spacing w:val="-6"/>
              </w:rPr>
              <w:t xml:space="preserve"> </w:t>
            </w:r>
            <w:r w:rsidRPr="009E4CF5">
              <w:t>alkalmazása</w:t>
            </w:r>
            <w:r w:rsidRPr="009E4CF5">
              <w:rPr>
                <w:spacing w:val="-5"/>
              </w:rPr>
              <w:t xml:space="preserve"> </w:t>
            </w:r>
            <w:r w:rsidRPr="009E4CF5">
              <w:t>után</w:t>
            </w:r>
            <w:r w:rsidRPr="009E4CF5">
              <w:rPr>
                <w:spacing w:val="-6"/>
              </w:rPr>
              <w:t xml:space="preserve"> </w:t>
            </w:r>
            <w:r w:rsidRPr="009E4CF5">
              <w:t>pedig</w:t>
            </w:r>
            <w:r w:rsidRPr="009E4CF5">
              <w:rPr>
                <w:spacing w:val="-5"/>
              </w:rPr>
              <w:t xml:space="preserve"> </w:t>
            </w:r>
            <w:r w:rsidRPr="009E4CF5">
              <w:t>sorrendben</w:t>
            </w:r>
            <w:r w:rsidRPr="009E4CF5">
              <w:rPr>
                <w:spacing w:val="-6"/>
              </w:rPr>
              <w:t xml:space="preserve"> </w:t>
            </w:r>
            <w:r w:rsidRPr="009E4CF5">
              <w:t>kb.</w:t>
            </w:r>
            <w:r w:rsidRPr="009E4CF5">
              <w:rPr>
                <w:spacing w:val="-5"/>
              </w:rPr>
              <w:t xml:space="preserve"> </w:t>
            </w:r>
            <w:r w:rsidRPr="009E4CF5">
              <w:t>2,1-szeresére, illetve 1,9-szeresére nőtt.</w:t>
            </w:r>
          </w:p>
        </w:tc>
      </w:tr>
      <w:tr w:rsidR="00945359" w:rsidRPr="009E4CF5" w14:paraId="41482DEC" w14:textId="77777777" w:rsidTr="00F63B34">
        <w:trPr>
          <w:gridAfter w:val="1"/>
          <w:wAfter w:w="8" w:type="dxa"/>
          <w:trHeight w:val="506"/>
        </w:trPr>
        <w:tc>
          <w:tcPr>
            <w:tcW w:w="2132" w:type="dxa"/>
          </w:tcPr>
          <w:p w14:paraId="5AE78141" w14:textId="4D13AAB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Itrakonazol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5"/>
              </w:rPr>
              <w:t>és</w:t>
            </w:r>
            <w:r w:rsidR="0044122D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ciklosporin</w:t>
            </w:r>
          </w:p>
        </w:tc>
        <w:tc>
          <w:tcPr>
            <w:tcW w:w="6927" w:type="dxa"/>
          </w:tcPr>
          <w:p w14:paraId="558A9A24" w14:textId="0689494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1"/>
            </w:pPr>
            <w:r w:rsidRPr="009E4CF5">
              <w:rPr>
                <w:i/>
              </w:rPr>
              <w:t>In</w:t>
            </w:r>
            <w:r w:rsidRPr="009E4CF5">
              <w:rPr>
                <w:i/>
                <w:spacing w:val="-9"/>
              </w:rPr>
              <w:t xml:space="preserve"> </w:t>
            </w:r>
            <w:r w:rsidRPr="009E4CF5">
              <w:rPr>
                <w:i/>
              </w:rPr>
              <w:t>vitro</w:t>
            </w:r>
            <w:r w:rsidRPr="009E4CF5">
              <w:rPr>
                <w:i/>
                <w:spacing w:val="-6"/>
              </w:rPr>
              <w:t xml:space="preserve"> </w:t>
            </w:r>
            <w:r w:rsidRPr="009E4CF5">
              <w:t>vizsgálatok</w:t>
            </w:r>
            <w:r w:rsidRPr="009E4CF5">
              <w:rPr>
                <w:spacing w:val="-7"/>
              </w:rPr>
              <w:t xml:space="preserve"> </w:t>
            </w:r>
            <w:r w:rsidRPr="009E4CF5">
              <w:t>eredményei</w:t>
            </w:r>
            <w:r w:rsidRPr="009E4CF5">
              <w:rPr>
                <w:spacing w:val="-7"/>
              </w:rPr>
              <w:t xml:space="preserve"> </w:t>
            </w:r>
            <w:r w:rsidRPr="009E4CF5">
              <w:t>alapján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ketokonazolhoz</w:t>
            </w:r>
            <w:r w:rsidRPr="009E4CF5">
              <w:rPr>
                <w:spacing w:val="-7"/>
              </w:rPr>
              <w:t xml:space="preserve"> </w:t>
            </w:r>
            <w:r w:rsidRPr="009E4CF5">
              <w:t>hasonló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hatások</w:t>
            </w:r>
            <w:r w:rsidR="0044122D">
              <w:rPr>
                <w:spacing w:val="-2"/>
              </w:rPr>
              <w:t xml:space="preserve"> </w:t>
            </w:r>
            <w:r w:rsidRPr="009E4CF5">
              <w:rPr>
                <w:spacing w:val="-2"/>
              </w:rPr>
              <w:t>várhatók.</w:t>
            </w:r>
          </w:p>
        </w:tc>
      </w:tr>
      <w:tr w:rsidR="00945359" w:rsidRPr="009E4CF5" w14:paraId="09B124CC" w14:textId="77777777" w:rsidTr="00F63B34">
        <w:trPr>
          <w:gridAfter w:val="1"/>
          <w:wAfter w:w="8" w:type="dxa"/>
          <w:trHeight w:val="757"/>
        </w:trPr>
        <w:tc>
          <w:tcPr>
            <w:tcW w:w="2132" w:type="dxa"/>
          </w:tcPr>
          <w:p w14:paraId="09167E3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788"/>
            </w:pPr>
            <w:r w:rsidRPr="009E4CF5">
              <w:t>Glekaprevir</w:t>
            </w:r>
            <w:r w:rsidRPr="009E4CF5">
              <w:rPr>
                <w:spacing w:val="-14"/>
              </w:rPr>
              <w:t xml:space="preserve"> </w:t>
            </w:r>
            <w:r w:rsidRPr="009E4CF5">
              <w:t xml:space="preserve">/ </w:t>
            </w:r>
            <w:r w:rsidRPr="009E4CF5">
              <w:rPr>
                <w:spacing w:val="-2"/>
              </w:rPr>
              <w:t>pibrentaszvir</w:t>
            </w:r>
          </w:p>
        </w:tc>
        <w:tc>
          <w:tcPr>
            <w:tcW w:w="6927" w:type="dxa"/>
          </w:tcPr>
          <w:p w14:paraId="54924014" w14:textId="092846C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1" w:right="133"/>
            </w:pPr>
            <w:r w:rsidRPr="009E4CF5">
              <w:t>Megállapították, hogy a dabigatrán-etexilát</w:t>
            </w:r>
            <w:r w:rsidRPr="009E4CF5">
              <w:rPr>
                <w:spacing w:val="-1"/>
              </w:rPr>
              <w:t xml:space="preserve"> </w:t>
            </w:r>
            <w:r w:rsidRPr="009E4CF5">
              <w:t>és a fix dózisú kombinációban alkalmazott,</w:t>
            </w:r>
            <w:r w:rsidRPr="009E4CF5">
              <w:rPr>
                <w:spacing w:val="-11"/>
              </w:rPr>
              <w:t xml:space="preserve"> </w:t>
            </w:r>
            <w:r w:rsidRPr="009E4CF5">
              <w:t>P-</w:t>
            </w:r>
            <w:r w:rsidR="00B647C8">
              <w:t>gp-inhibitor</w:t>
            </w:r>
            <w:r w:rsidRPr="009E4CF5">
              <w:rPr>
                <w:spacing w:val="-10"/>
              </w:rPr>
              <w:t xml:space="preserve"> </w:t>
            </w:r>
            <w:r w:rsidRPr="009E4CF5">
              <w:t>glekaprevir/pibrentaszvir</w:t>
            </w:r>
            <w:r w:rsidRPr="009E4CF5">
              <w:rPr>
                <w:spacing w:val="-11"/>
              </w:rPr>
              <w:t xml:space="preserve"> </w:t>
            </w:r>
            <w:r w:rsidRPr="009E4CF5">
              <w:t>együttes</w:t>
            </w:r>
            <w:r w:rsidRPr="009E4CF5">
              <w:rPr>
                <w:spacing w:val="-11"/>
              </w:rPr>
              <w:t xml:space="preserve"> </w:t>
            </w:r>
            <w:r w:rsidRPr="009E4CF5">
              <w:t>adása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esetén</w:t>
            </w:r>
            <w:r w:rsidR="0044122D">
              <w:rPr>
                <w:spacing w:val="-2"/>
              </w:rPr>
              <w:t xml:space="preserve"> </w:t>
            </w:r>
            <w:r w:rsidRPr="009E4CF5">
              <w:t>megnő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6"/>
              </w:rPr>
              <w:t xml:space="preserve"> </w:t>
            </w:r>
            <w:r w:rsidRPr="009E4CF5">
              <w:t>expozíciója</w:t>
            </w:r>
            <w:r w:rsidRPr="009E4CF5">
              <w:rPr>
                <w:spacing w:val="-6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megnövekedhet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vérzés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kockázata.</w:t>
            </w:r>
          </w:p>
        </w:tc>
      </w:tr>
      <w:tr w:rsidR="00945359" w:rsidRPr="009E4CF5" w14:paraId="2677B905" w14:textId="77777777" w:rsidTr="00F63B34">
        <w:trPr>
          <w:gridAfter w:val="1"/>
          <w:wAfter w:w="8" w:type="dxa"/>
          <w:trHeight w:val="758"/>
        </w:trPr>
        <w:tc>
          <w:tcPr>
            <w:tcW w:w="9059" w:type="dxa"/>
            <w:gridSpan w:val="2"/>
          </w:tcPr>
          <w:p w14:paraId="6BDD5E4E" w14:textId="60E9680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</w:rPr>
              <w:t>Az</w:t>
            </w:r>
            <w:r w:rsidRPr="009E4CF5">
              <w:rPr>
                <w:i/>
                <w:spacing w:val="-5"/>
              </w:rPr>
              <w:t xml:space="preserve"> </w:t>
            </w:r>
            <w:r w:rsidRPr="009E4CF5">
              <w:rPr>
                <w:i/>
              </w:rPr>
              <w:t>egyidejű</w:t>
            </w:r>
            <w:r w:rsidR="00891A41">
              <w:rPr>
                <w:i/>
              </w:rPr>
              <w:t xml:space="preserve"> alkalmazás</w:t>
            </w:r>
            <w:r w:rsidRPr="009E4CF5">
              <w:rPr>
                <w:i/>
                <w:spacing w:val="-5"/>
              </w:rPr>
              <w:t xml:space="preserve"> </w:t>
            </w:r>
            <w:r w:rsidRPr="009E4CF5">
              <w:rPr>
                <w:i/>
              </w:rPr>
              <w:t>nem</w:t>
            </w:r>
            <w:r w:rsidRPr="009E4CF5">
              <w:rPr>
                <w:i/>
                <w:spacing w:val="-5"/>
              </w:rPr>
              <w:t xml:space="preserve"> </w:t>
            </w:r>
            <w:r w:rsidRPr="009E4CF5">
              <w:rPr>
                <w:i/>
                <w:spacing w:val="-2"/>
              </w:rPr>
              <w:t>javasolt</w:t>
            </w:r>
          </w:p>
        </w:tc>
      </w:tr>
      <w:tr w:rsidR="00945359" w:rsidRPr="009E4CF5" w14:paraId="157CD42F" w14:textId="77777777" w:rsidTr="00F63B34">
        <w:trPr>
          <w:gridAfter w:val="1"/>
          <w:wAfter w:w="8" w:type="dxa"/>
          <w:trHeight w:val="1518"/>
        </w:trPr>
        <w:tc>
          <w:tcPr>
            <w:tcW w:w="2132" w:type="dxa"/>
          </w:tcPr>
          <w:p w14:paraId="5A01B0D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Takrolimusz</w:t>
            </w:r>
          </w:p>
        </w:tc>
        <w:tc>
          <w:tcPr>
            <w:tcW w:w="6927" w:type="dxa"/>
          </w:tcPr>
          <w:p w14:paraId="5CB1364B" w14:textId="31C3C593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1" w:right="133"/>
            </w:pPr>
            <w:r w:rsidRPr="009E4CF5">
              <w:t xml:space="preserve">Megállapították, hogy a takrolimusz </w:t>
            </w:r>
            <w:r w:rsidRPr="009E4CF5">
              <w:rPr>
                <w:i/>
              </w:rPr>
              <w:t xml:space="preserve">in vitro </w:t>
            </w:r>
            <w:r w:rsidRPr="009E4CF5">
              <w:t>hasonló mértékű inhibitoros hatással van a P-gp-re, mint amit az itrakonazol és a ciklosporin esetén észleltek.</w:t>
            </w:r>
            <w:r w:rsidRPr="009E4CF5">
              <w:rPr>
                <w:spacing w:val="-1"/>
              </w:rPr>
              <w:t xml:space="preserve"> </w:t>
            </w:r>
            <w:r w:rsidRPr="009E4CF5">
              <w:t>A</w:t>
            </w:r>
            <w:r w:rsidRPr="009E4CF5">
              <w:rPr>
                <w:spacing w:val="-1"/>
              </w:rPr>
              <w:t xml:space="preserve"> </w:t>
            </w:r>
            <w:r w:rsidRPr="009E4CF5">
              <w:t>dabigatrán-etexilátot</w:t>
            </w:r>
            <w:r w:rsidRPr="009E4CF5">
              <w:rPr>
                <w:spacing w:val="-1"/>
              </w:rPr>
              <w:t xml:space="preserve"> </w:t>
            </w:r>
            <w:r w:rsidRPr="009E4CF5">
              <w:t>klinikailag</w:t>
            </w:r>
            <w:r w:rsidRPr="009E4CF5">
              <w:rPr>
                <w:spacing w:val="-1"/>
              </w:rPr>
              <w:t xml:space="preserve"> </w:t>
            </w:r>
            <w:r w:rsidRPr="009E4CF5">
              <w:t>nem</w:t>
            </w:r>
            <w:r w:rsidRPr="009E4CF5">
              <w:rPr>
                <w:spacing w:val="-1"/>
              </w:rPr>
              <w:t xml:space="preserve"> </w:t>
            </w:r>
            <w:r w:rsidRPr="009E4CF5">
              <w:t>vizsgálták</w:t>
            </w:r>
            <w:r w:rsidRPr="009E4CF5">
              <w:rPr>
                <w:spacing w:val="-1"/>
              </w:rPr>
              <w:t xml:space="preserve"> </w:t>
            </w:r>
            <w:r w:rsidRPr="009E4CF5">
              <w:t>takrolimusszal együtt.</w:t>
            </w:r>
            <w:r w:rsidRPr="009E4CF5">
              <w:rPr>
                <w:spacing w:val="-5"/>
              </w:rPr>
              <w:t xml:space="preserve"> </w:t>
            </w:r>
            <w:r w:rsidRPr="009E4CF5">
              <w:t>Ugyanakkor</w:t>
            </w:r>
            <w:r w:rsidRPr="009E4CF5">
              <w:rPr>
                <w:spacing w:val="-5"/>
              </w:rPr>
              <w:t xml:space="preserve"> </w:t>
            </w:r>
            <w:r w:rsidRPr="009E4CF5">
              <w:t>egy</w:t>
            </w:r>
            <w:r w:rsidRPr="009E4CF5">
              <w:rPr>
                <w:spacing w:val="-5"/>
              </w:rPr>
              <w:t xml:space="preserve"> </w:t>
            </w:r>
            <w:r w:rsidRPr="009E4CF5">
              <w:t>másik</w:t>
            </w:r>
            <w:r w:rsidRPr="009E4CF5">
              <w:rPr>
                <w:spacing w:val="-5"/>
              </w:rPr>
              <w:t xml:space="preserve"> </w:t>
            </w:r>
            <w:r w:rsidRPr="009E4CF5">
              <w:t>P-gp</w:t>
            </w:r>
            <w:r w:rsidR="00891A41">
              <w:rPr>
                <w:spacing w:val="-5"/>
              </w:rPr>
              <w:t>-</w:t>
            </w:r>
            <w:r w:rsidRPr="009E4CF5">
              <w:t>szubsztráttal</w:t>
            </w:r>
            <w:r w:rsidRPr="009E4CF5">
              <w:rPr>
                <w:spacing w:val="-5"/>
              </w:rPr>
              <w:t xml:space="preserve"> </w:t>
            </w:r>
            <w:r w:rsidRPr="009E4CF5">
              <w:t>(everolimusz)</w:t>
            </w:r>
            <w:r w:rsidRPr="009E4CF5">
              <w:rPr>
                <w:spacing w:val="-5"/>
              </w:rPr>
              <w:t xml:space="preserve"> </w:t>
            </w:r>
            <w:r w:rsidRPr="009E4CF5">
              <w:t>nyert</w:t>
            </w:r>
            <w:r w:rsidRPr="009E4CF5">
              <w:rPr>
                <w:spacing w:val="-5"/>
              </w:rPr>
              <w:t xml:space="preserve"> </w:t>
            </w:r>
            <w:r w:rsidRPr="009E4CF5">
              <w:t>kevés klinikai adat arra utal, hogy a takrolimusszal való P-gp</w:t>
            </w:r>
            <w:r w:rsidR="00891A41">
              <w:t>-</w:t>
            </w:r>
            <w:r w:rsidRPr="009E4CF5">
              <w:t>gátlás gyengébb,</w:t>
            </w:r>
            <w:r w:rsidR="0044122D">
              <w:t xml:space="preserve"> </w:t>
            </w:r>
            <w:r w:rsidRPr="009E4CF5">
              <w:t>mint</w:t>
            </w:r>
            <w:r w:rsidRPr="009E4CF5">
              <w:rPr>
                <w:spacing w:val="-8"/>
              </w:rPr>
              <w:t xml:space="preserve"> </w:t>
            </w:r>
            <w:r w:rsidRPr="009E4CF5">
              <w:t>amit</w:t>
            </w:r>
            <w:r w:rsidRPr="009E4CF5">
              <w:rPr>
                <w:spacing w:val="-6"/>
              </w:rPr>
              <w:t xml:space="preserve"> </w:t>
            </w:r>
            <w:r w:rsidRPr="009E4CF5">
              <w:t>az</w:t>
            </w:r>
            <w:r w:rsidRPr="009E4CF5">
              <w:rPr>
                <w:spacing w:val="-5"/>
              </w:rPr>
              <w:t xml:space="preserve"> </w:t>
            </w:r>
            <w:r w:rsidRPr="009E4CF5">
              <w:t>erős</w:t>
            </w:r>
            <w:r w:rsidRPr="009E4CF5">
              <w:rPr>
                <w:spacing w:val="-6"/>
              </w:rPr>
              <w:t xml:space="preserve"> </w:t>
            </w:r>
            <w:r w:rsidRPr="009E4CF5">
              <w:t>P-</w:t>
            </w:r>
            <w:r w:rsidR="00B647C8">
              <w:t>gp-inhibitor</w:t>
            </w:r>
            <w:r w:rsidRPr="009E4CF5">
              <w:t>ok</w:t>
            </w:r>
            <w:r w:rsidRPr="009E4CF5">
              <w:rPr>
                <w:spacing w:val="-6"/>
              </w:rPr>
              <w:t xml:space="preserve"> </w:t>
            </w:r>
            <w:r w:rsidRPr="009E4CF5">
              <w:t>mellett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észleltek.</w:t>
            </w:r>
          </w:p>
        </w:tc>
      </w:tr>
      <w:tr w:rsidR="00945359" w:rsidRPr="009E4CF5" w14:paraId="13FFA1C7" w14:textId="77777777" w:rsidTr="00F63B34">
        <w:trPr>
          <w:gridAfter w:val="1"/>
          <w:wAfter w:w="8" w:type="dxa"/>
          <w:trHeight w:val="758"/>
        </w:trPr>
        <w:tc>
          <w:tcPr>
            <w:tcW w:w="9059" w:type="dxa"/>
            <w:gridSpan w:val="2"/>
          </w:tcPr>
          <w:p w14:paraId="70E4C8FE" w14:textId="0B8EDA90" w:rsidR="00945359" w:rsidRPr="009E4CF5" w:rsidRDefault="004E1F56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>
              <w:rPr>
                <w:i/>
              </w:rPr>
              <w:t>Elővigyáz</w:t>
            </w:r>
            <w:r w:rsidR="00220A43" w:rsidRPr="009E4CF5">
              <w:rPr>
                <w:i/>
              </w:rPr>
              <w:t>atosság</w:t>
            </w:r>
            <w:r w:rsidR="00220A43" w:rsidRPr="009E4CF5">
              <w:rPr>
                <w:i/>
                <w:spacing w:val="-6"/>
              </w:rPr>
              <w:t xml:space="preserve"> </w:t>
            </w:r>
            <w:r w:rsidR="00220A43" w:rsidRPr="009E4CF5">
              <w:rPr>
                <w:i/>
              </w:rPr>
              <w:t>szükséges</w:t>
            </w:r>
            <w:r w:rsidR="00220A43" w:rsidRPr="009E4CF5">
              <w:rPr>
                <w:i/>
                <w:spacing w:val="-5"/>
              </w:rPr>
              <w:t xml:space="preserve"> </w:t>
            </w:r>
            <w:r w:rsidR="00220A43" w:rsidRPr="009E4CF5">
              <w:rPr>
                <w:i/>
              </w:rPr>
              <w:t>az</w:t>
            </w:r>
            <w:r w:rsidR="00220A43" w:rsidRPr="009E4CF5">
              <w:rPr>
                <w:i/>
                <w:spacing w:val="-6"/>
              </w:rPr>
              <w:t xml:space="preserve"> </w:t>
            </w:r>
            <w:r w:rsidR="00220A43" w:rsidRPr="009E4CF5">
              <w:rPr>
                <w:i/>
              </w:rPr>
              <w:t>egyidejű</w:t>
            </w:r>
            <w:r w:rsidR="00220A43" w:rsidRPr="009E4CF5">
              <w:rPr>
                <w:i/>
                <w:spacing w:val="-5"/>
              </w:rPr>
              <w:t xml:space="preserve"> </w:t>
            </w:r>
            <w:r w:rsidR="00220A43" w:rsidRPr="009E4CF5">
              <w:rPr>
                <w:i/>
              </w:rPr>
              <w:t>alkalmazás</w:t>
            </w:r>
            <w:r w:rsidR="00220A43" w:rsidRPr="009E4CF5">
              <w:rPr>
                <w:i/>
                <w:spacing w:val="-6"/>
              </w:rPr>
              <w:t xml:space="preserve"> </w:t>
            </w:r>
            <w:r w:rsidR="00220A43" w:rsidRPr="009E4CF5">
              <w:rPr>
                <w:i/>
              </w:rPr>
              <w:t>esetén</w:t>
            </w:r>
            <w:r w:rsidR="00220A43" w:rsidRPr="009E4CF5">
              <w:rPr>
                <w:i/>
                <w:spacing w:val="-5"/>
              </w:rPr>
              <w:t xml:space="preserve"> </w:t>
            </w:r>
            <w:r w:rsidR="00220A43" w:rsidRPr="009E4CF5">
              <w:rPr>
                <w:i/>
              </w:rPr>
              <w:t>(lásd</w:t>
            </w:r>
            <w:r w:rsidR="00220A43" w:rsidRPr="009E4CF5">
              <w:rPr>
                <w:i/>
                <w:spacing w:val="-6"/>
              </w:rPr>
              <w:t xml:space="preserve"> </w:t>
            </w:r>
            <w:r w:rsidR="00220A43" w:rsidRPr="009E4CF5">
              <w:rPr>
                <w:i/>
              </w:rPr>
              <w:t>4.2</w:t>
            </w:r>
            <w:r w:rsidR="00220A43" w:rsidRPr="009E4CF5">
              <w:rPr>
                <w:i/>
                <w:spacing w:val="-5"/>
              </w:rPr>
              <w:t xml:space="preserve"> </w:t>
            </w:r>
            <w:r w:rsidR="00220A43" w:rsidRPr="009E4CF5">
              <w:rPr>
                <w:i/>
              </w:rPr>
              <w:t>és</w:t>
            </w:r>
            <w:r w:rsidR="00220A43" w:rsidRPr="009E4CF5">
              <w:rPr>
                <w:i/>
                <w:spacing w:val="-6"/>
              </w:rPr>
              <w:t xml:space="preserve"> </w:t>
            </w:r>
            <w:r w:rsidR="00220A43" w:rsidRPr="009E4CF5">
              <w:rPr>
                <w:i/>
              </w:rPr>
              <w:t>4.4</w:t>
            </w:r>
            <w:r w:rsidR="004E6516">
              <w:rPr>
                <w:i/>
                <w:spacing w:val="-4"/>
              </w:rPr>
              <w:t> pont</w:t>
            </w:r>
            <w:r w:rsidR="00220A43" w:rsidRPr="009E4CF5">
              <w:rPr>
                <w:i/>
                <w:spacing w:val="-2"/>
              </w:rPr>
              <w:t>)</w:t>
            </w:r>
          </w:p>
        </w:tc>
      </w:tr>
      <w:tr w:rsidR="00945359" w:rsidRPr="009E4CF5" w14:paraId="5876254C" w14:textId="77777777" w:rsidTr="00F63B34">
        <w:trPr>
          <w:gridAfter w:val="1"/>
          <w:wAfter w:w="8" w:type="dxa"/>
          <w:trHeight w:val="3037"/>
        </w:trPr>
        <w:tc>
          <w:tcPr>
            <w:tcW w:w="2132" w:type="dxa"/>
          </w:tcPr>
          <w:p w14:paraId="50EDF92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Verapamil</w:t>
            </w:r>
          </w:p>
        </w:tc>
        <w:tc>
          <w:tcPr>
            <w:tcW w:w="6927" w:type="dxa"/>
          </w:tcPr>
          <w:p w14:paraId="547D21CB" w14:textId="72F84EC8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56" w:right="133"/>
            </w:pPr>
            <w:r w:rsidRPr="009E4CF5">
              <w:t>Ha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dabigatrán-etexilátot</w:t>
            </w:r>
            <w:r w:rsidRPr="009E4CF5">
              <w:rPr>
                <w:spacing w:val="-5"/>
              </w:rPr>
              <w:t xml:space="preserve"> </w:t>
            </w:r>
            <w:r w:rsidRPr="009E4CF5">
              <w:t>(150</w:t>
            </w:r>
            <w:r w:rsidR="004E6516">
              <w:rPr>
                <w:spacing w:val="-4"/>
              </w:rPr>
              <w:t> mg</w:t>
            </w:r>
            <w:r w:rsidRPr="009E4CF5">
              <w:t>)</w:t>
            </w:r>
            <w:r w:rsidRPr="009E4CF5">
              <w:rPr>
                <w:spacing w:val="-5"/>
              </w:rPr>
              <w:t xml:space="preserve"> </w:t>
            </w:r>
            <w:r w:rsidRPr="009E4CF5">
              <w:t>szájon</w:t>
            </w:r>
            <w:r w:rsidRPr="009E4CF5">
              <w:rPr>
                <w:spacing w:val="-5"/>
              </w:rPr>
              <w:t xml:space="preserve"> </w:t>
            </w:r>
            <w:r w:rsidRPr="009E4CF5">
              <w:t>át</w:t>
            </w:r>
            <w:r w:rsidRPr="009E4CF5">
              <w:rPr>
                <w:spacing w:val="-5"/>
              </w:rPr>
              <w:t xml:space="preserve"> </w:t>
            </w:r>
            <w:r w:rsidRPr="009E4CF5">
              <w:t>adagolt</w:t>
            </w:r>
            <w:r w:rsidRPr="009E4CF5">
              <w:rPr>
                <w:spacing w:val="-5"/>
              </w:rPr>
              <w:t xml:space="preserve"> </w:t>
            </w:r>
            <w:r w:rsidRPr="009E4CF5">
              <w:t>verapamillal</w:t>
            </w:r>
            <w:r w:rsidRPr="009E4CF5">
              <w:rPr>
                <w:spacing w:val="-5"/>
              </w:rPr>
              <w:t xml:space="preserve"> </w:t>
            </w:r>
            <w:r w:rsidRPr="009E4CF5">
              <w:t xml:space="preserve">adták </w:t>
            </w:r>
            <w:r w:rsidRPr="009E4CF5">
              <w:rPr>
                <w:position w:val="2"/>
              </w:rPr>
              <w:t>együtt, a dabigatrán C</w:t>
            </w:r>
            <w:r w:rsidRPr="009E4CF5">
              <w:rPr>
                <w:sz w:val="14"/>
              </w:rPr>
              <w:t>max</w:t>
            </w:r>
            <w:r w:rsidRPr="009E4CF5">
              <w:rPr>
                <w:position w:val="2"/>
              </w:rPr>
              <w:t>- és AUC-értéke megnöveke</w:t>
            </w:r>
            <w:r w:rsidR="003C0CD2">
              <w:rPr>
                <w:position w:val="2"/>
              </w:rPr>
              <w:t>dett</w:t>
            </w:r>
            <w:r w:rsidRPr="009E4CF5">
              <w:rPr>
                <w:position w:val="2"/>
              </w:rPr>
              <w:t xml:space="preserve">, a változás </w:t>
            </w:r>
            <w:r w:rsidRPr="009E4CF5">
              <w:t>nagysága azonban a beadás idejétől és a verapamil gyógyszerformájától függően eltérő volt (lásd 4.2 és 4.4</w:t>
            </w:r>
            <w:r w:rsidR="004E6516">
              <w:t> pont</w:t>
            </w:r>
            <w:r w:rsidRPr="009E4CF5">
              <w:t>).</w:t>
            </w:r>
          </w:p>
          <w:p w14:paraId="41BB87D6" w14:textId="1EC9D1D9" w:rsidR="00945359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56" w:right="133"/>
              <w:rPr>
                <w:spacing w:val="-2"/>
                <w:position w:val="2"/>
              </w:rPr>
            </w:pPr>
            <w:r w:rsidRPr="009E4CF5">
              <w:t>A dabigatrán-expozíció legnagyobb mértékű növekedését akkor figyelték meg, amikor a verapamil azonnali hatóanyag</w:t>
            </w:r>
            <w:r w:rsidR="00C33388">
              <w:t>-</w:t>
            </w:r>
            <w:r w:rsidRPr="009E4CF5">
              <w:t xml:space="preserve">leadású gyógyszerformájának </w:t>
            </w:r>
            <w:r w:rsidRPr="009E4CF5">
              <w:rPr>
                <w:position w:val="2"/>
              </w:rPr>
              <w:t>első</w:t>
            </w:r>
            <w:r w:rsidRPr="009E4CF5">
              <w:rPr>
                <w:spacing w:val="-3"/>
                <w:position w:val="2"/>
              </w:rPr>
              <w:t xml:space="preserve"> </w:t>
            </w:r>
            <w:r w:rsidRPr="009E4CF5">
              <w:rPr>
                <w:position w:val="2"/>
              </w:rPr>
              <w:t>dózisát</w:t>
            </w:r>
            <w:r w:rsidRPr="009E4CF5">
              <w:rPr>
                <w:spacing w:val="-3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dabigatrán-etexilát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bevétele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előtt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1</w:t>
            </w:r>
            <w:r w:rsidR="009A048B">
              <w:rPr>
                <w:spacing w:val="-6"/>
                <w:position w:val="2"/>
              </w:rPr>
              <w:t> órá</w:t>
            </w:r>
            <w:r w:rsidRPr="009E4CF5">
              <w:rPr>
                <w:position w:val="2"/>
              </w:rPr>
              <w:t>val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alkalmazták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(a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40"/>
                <w:sz w:val="14"/>
              </w:rPr>
              <w:t xml:space="preserve"> </w:t>
            </w:r>
            <w:r w:rsidRPr="009E4CF5">
              <w:t xml:space="preserve">kb. 2,8-szeresére, az AUC kb. 2,5-szeresére növekedett). A hatás </w:t>
            </w:r>
            <w:r w:rsidRPr="009E4CF5">
              <w:rPr>
                <w:position w:val="2"/>
              </w:rPr>
              <w:t>progresszíven csökkent retard gyógyszerforma alkalmazásakor (a 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33"/>
                <w:sz w:val="14"/>
              </w:rPr>
              <w:t xml:space="preserve"> </w:t>
            </w:r>
            <w:r w:rsidRPr="009E4CF5">
              <w:rPr>
                <w:position w:val="2"/>
              </w:rPr>
              <w:t xml:space="preserve">kb. </w:t>
            </w:r>
            <w:r w:rsidRPr="009E4CF5">
              <w:t>1,9-szeresére, az AUC kb. 1,7-szeresére nőtt), illetve a verapamil ismételt</w:t>
            </w:r>
            <w:r w:rsidR="0044122D">
              <w:t xml:space="preserve"> </w:t>
            </w:r>
            <w:r w:rsidRPr="009E4CF5">
              <w:rPr>
                <w:position w:val="2"/>
              </w:rPr>
              <w:t>adagolásakor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(a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14"/>
                <w:sz w:val="14"/>
              </w:rPr>
              <w:t xml:space="preserve"> </w:t>
            </w:r>
            <w:r w:rsidRPr="009E4CF5">
              <w:rPr>
                <w:position w:val="2"/>
              </w:rPr>
              <w:t>kb.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1,6-szeresére,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az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kb.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1,5-szeresére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spacing w:val="-2"/>
                <w:position w:val="2"/>
              </w:rPr>
              <w:t>nőtt).</w:t>
            </w:r>
          </w:p>
          <w:p w14:paraId="3B34177F" w14:textId="5256ED24" w:rsidR="00A67D85" w:rsidRPr="009E4CF5" w:rsidRDefault="00A67D85" w:rsidP="00F63B34">
            <w:pPr>
              <w:pStyle w:val="TableParagraph"/>
              <w:tabs>
                <w:tab w:val="left" w:pos="567"/>
              </w:tabs>
              <w:spacing w:line="240" w:lineRule="auto"/>
              <w:ind w:left="156" w:right="133"/>
            </w:pPr>
            <w:r w:rsidRPr="009E4CF5">
              <w:t xml:space="preserve">Nem alakult ki számottevő kölcsönhatás, ha a dabigatrán-etexilát </w:t>
            </w:r>
            <w:r w:rsidRPr="009E4CF5">
              <w:rPr>
                <w:position w:val="2"/>
              </w:rPr>
              <w:t>alkalmazása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után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2</w:t>
            </w:r>
            <w:r>
              <w:rPr>
                <w:spacing w:val="-4"/>
                <w:position w:val="2"/>
              </w:rPr>
              <w:t> órá</w:t>
            </w:r>
            <w:r w:rsidRPr="009E4CF5">
              <w:rPr>
                <w:position w:val="2"/>
              </w:rPr>
              <w:t>val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később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adagolták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verapamilt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(a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14"/>
                <w:sz w:val="14"/>
              </w:rPr>
              <w:t xml:space="preserve"> </w:t>
            </w:r>
            <w:r w:rsidRPr="009E4CF5">
              <w:rPr>
                <w:position w:val="2"/>
              </w:rPr>
              <w:t>kb.</w:t>
            </w:r>
            <w:r>
              <w:rPr>
                <w:position w:val="2"/>
              </w:rPr>
              <w:t xml:space="preserve"> </w:t>
            </w:r>
            <w:r w:rsidRPr="009E4CF5">
              <w:t>1,1-szeresére, az AUC kb. 1,2-szeresére növekedett). Ezt azzal magyarázzák,</w:t>
            </w:r>
            <w:r w:rsidRPr="009E4CF5">
              <w:rPr>
                <w:spacing w:val="-5"/>
              </w:rPr>
              <w:t xml:space="preserve"> </w:t>
            </w:r>
            <w:r w:rsidRPr="009E4CF5">
              <w:t>hogy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5"/>
              </w:rPr>
              <w:t xml:space="preserve"> </w:t>
            </w:r>
            <w:r w:rsidRPr="009E4CF5">
              <w:t>felszívódása</w:t>
            </w:r>
            <w:r w:rsidRPr="009E4CF5">
              <w:rPr>
                <w:spacing w:val="-5"/>
              </w:rPr>
              <w:t xml:space="preserve"> </w:t>
            </w:r>
            <w:r w:rsidRPr="009E4CF5">
              <w:t>2</w:t>
            </w:r>
            <w:r>
              <w:rPr>
                <w:spacing w:val="-5"/>
              </w:rPr>
              <w:t> </w:t>
            </w:r>
            <w:r w:rsidRPr="009E4CF5">
              <w:t>óra</w:t>
            </w:r>
            <w:r w:rsidRPr="009E4CF5">
              <w:rPr>
                <w:spacing w:val="-5"/>
              </w:rPr>
              <w:t xml:space="preserve"> </w:t>
            </w:r>
            <w:r w:rsidRPr="009E4CF5">
              <w:t>alatt</w:t>
            </w:r>
            <w:r w:rsidRPr="009E4CF5">
              <w:rPr>
                <w:spacing w:val="-5"/>
              </w:rPr>
              <w:t xml:space="preserve"> </w:t>
            </w:r>
            <w:r w:rsidRPr="009E4CF5">
              <w:t>lezajlik.</w:t>
            </w:r>
          </w:p>
        </w:tc>
      </w:tr>
      <w:tr w:rsidR="00945359" w:rsidRPr="009E4CF5" w14:paraId="54FC2497" w14:textId="77777777" w:rsidTr="00F63B34">
        <w:trPr>
          <w:gridAfter w:val="1"/>
          <w:wAfter w:w="8" w:type="dxa"/>
          <w:trHeight w:val="2022"/>
        </w:trPr>
        <w:tc>
          <w:tcPr>
            <w:tcW w:w="2132" w:type="dxa"/>
          </w:tcPr>
          <w:p w14:paraId="592EEBD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lastRenderedPageBreak/>
              <w:t>Amiodaron</w:t>
            </w:r>
          </w:p>
        </w:tc>
        <w:tc>
          <w:tcPr>
            <w:tcW w:w="6927" w:type="dxa"/>
          </w:tcPr>
          <w:p w14:paraId="3A18658A" w14:textId="22E782B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28"/>
            </w:pPr>
            <w:r w:rsidRPr="009E4CF5">
              <w:t>Ha a dabigatrán-etexilátot 600</w:t>
            </w:r>
            <w:r w:rsidR="004E6516">
              <w:t> mg</w:t>
            </w:r>
            <w:r w:rsidRPr="009E4CF5">
              <w:t xml:space="preserve">-os egyszeri dózisban szájon át adagolt amiodaronnal adták együtt, az amiodaron és aktív metabolitja, a DEA felszívódásának mértéke és sebessége gyakorlatilag változatlan maradt. A </w:t>
            </w:r>
            <w:r w:rsidRPr="009E4CF5">
              <w:rPr>
                <w:position w:val="2"/>
              </w:rPr>
              <w:t>dabigatrán AUC-je 1,6-szeresére, a C</w:t>
            </w:r>
            <w:r w:rsidRPr="009E4CF5">
              <w:rPr>
                <w:sz w:val="14"/>
              </w:rPr>
              <w:t>max</w:t>
            </w:r>
            <w:r w:rsidR="00C33388" w:rsidRPr="00863CB4">
              <w:rPr>
                <w:spacing w:val="33"/>
              </w:rPr>
              <w:t>-</w:t>
            </w:r>
            <w:r w:rsidRPr="00C33388">
              <w:rPr>
                <w:position w:val="2"/>
              </w:rPr>
              <w:t xml:space="preserve">értéke pedig 1,5-szeresére nőtt. </w:t>
            </w:r>
            <w:r w:rsidRPr="00C33388">
              <w:t xml:space="preserve">Ennek a kölcsönhatásnak a mechanizmusa </w:t>
            </w:r>
            <w:r w:rsidRPr="009E4CF5">
              <w:t>nem teljesen tisztázott. Az amiodaron</w:t>
            </w:r>
            <w:r w:rsidRPr="009E4CF5">
              <w:rPr>
                <w:spacing w:val="-5"/>
              </w:rPr>
              <w:t xml:space="preserve"> </w:t>
            </w:r>
            <w:r w:rsidRPr="009E4CF5">
              <w:t>hosszú</w:t>
            </w:r>
            <w:r w:rsidRPr="009E4CF5">
              <w:rPr>
                <w:spacing w:val="-5"/>
              </w:rPr>
              <w:t xml:space="preserve"> </w:t>
            </w:r>
            <w:r w:rsidRPr="009E4CF5">
              <w:t>felezési</w:t>
            </w:r>
            <w:r w:rsidRPr="009E4CF5">
              <w:rPr>
                <w:spacing w:val="-5"/>
              </w:rPr>
              <w:t xml:space="preserve"> </w:t>
            </w:r>
            <w:r w:rsidRPr="009E4CF5">
              <w:t>idejére</w:t>
            </w:r>
            <w:r w:rsidRPr="009E4CF5">
              <w:rPr>
                <w:spacing w:val="-5"/>
              </w:rPr>
              <w:t xml:space="preserve"> </w:t>
            </w:r>
            <w:r w:rsidRPr="009E4CF5">
              <w:t>való</w:t>
            </w:r>
            <w:r w:rsidRPr="009E4CF5">
              <w:rPr>
                <w:spacing w:val="-5"/>
              </w:rPr>
              <w:t xml:space="preserve"> </w:t>
            </w:r>
            <w:r w:rsidRPr="009E4CF5">
              <w:t>tekintettel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kölcsönhatás</w:t>
            </w:r>
            <w:r w:rsidRPr="009E4CF5">
              <w:rPr>
                <w:spacing w:val="-6"/>
              </w:rPr>
              <w:t xml:space="preserve"> </w:t>
            </w:r>
            <w:r w:rsidRPr="009E4CF5">
              <w:t>lehetősége még az amiodaron leállítását követően több héttel is fennállhat (lásd 4.2 és</w:t>
            </w:r>
            <w:r w:rsidR="0044122D">
              <w:t xml:space="preserve"> </w:t>
            </w:r>
            <w:r w:rsidRPr="009E4CF5">
              <w:t>4.4</w:t>
            </w:r>
            <w:r w:rsidR="004E6516">
              <w:t> pont</w:t>
            </w:r>
            <w:r w:rsidRPr="009E4CF5">
              <w:rPr>
                <w:spacing w:val="-2"/>
              </w:rPr>
              <w:t>).</w:t>
            </w:r>
          </w:p>
        </w:tc>
      </w:tr>
      <w:tr w:rsidR="00945359" w:rsidRPr="009E4CF5" w14:paraId="65E62C9D" w14:textId="77777777" w:rsidTr="00F63B34">
        <w:trPr>
          <w:gridAfter w:val="1"/>
          <w:wAfter w:w="8" w:type="dxa"/>
          <w:trHeight w:val="1264"/>
        </w:trPr>
        <w:tc>
          <w:tcPr>
            <w:tcW w:w="2132" w:type="dxa"/>
          </w:tcPr>
          <w:p w14:paraId="68149D4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Kinidin</w:t>
            </w:r>
          </w:p>
        </w:tc>
        <w:tc>
          <w:tcPr>
            <w:tcW w:w="6927" w:type="dxa"/>
          </w:tcPr>
          <w:p w14:paraId="2BC2A950" w14:textId="501FAB9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28"/>
            </w:pP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kinidint</w:t>
            </w:r>
            <w:r w:rsidRPr="009E4CF5">
              <w:rPr>
                <w:spacing w:val="-3"/>
              </w:rPr>
              <w:t xml:space="preserve"> </w:t>
            </w:r>
            <w:r w:rsidRPr="009E4CF5">
              <w:t>200</w:t>
            </w:r>
            <w:r w:rsidR="004E6516">
              <w:rPr>
                <w:spacing w:val="-4"/>
              </w:rPr>
              <w:t> mg</w:t>
            </w:r>
            <w:r w:rsidRPr="009E4CF5">
              <w:t>-os</w:t>
            </w:r>
            <w:r w:rsidRPr="009E4CF5">
              <w:rPr>
                <w:spacing w:val="-3"/>
              </w:rPr>
              <w:t xml:space="preserve"> </w:t>
            </w:r>
            <w:r w:rsidRPr="009E4CF5">
              <w:t>dózisban</w:t>
            </w:r>
            <w:r w:rsidRPr="009E4CF5">
              <w:rPr>
                <w:spacing w:val="-3"/>
              </w:rPr>
              <w:t xml:space="preserve"> </w:t>
            </w:r>
            <w:r w:rsidRPr="009E4CF5">
              <w:t>2</w:t>
            </w:r>
            <w:r w:rsidR="009A048B">
              <w:rPr>
                <w:spacing w:val="-3"/>
              </w:rPr>
              <w:t> órá</w:t>
            </w:r>
            <w:r w:rsidRPr="009E4CF5">
              <w:t>nként</w:t>
            </w:r>
            <w:r w:rsidRPr="009E4CF5">
              <w:rPr>
                <w:spacing w:val="-4"/>
              </w:rPr>
              <w:t xml:space="preserve"> </w:t>
            </w:r>
            <w:r w:rsidRPr="009E4CF5">
              <w:t>adták</w:t>
            </w:r>
            <w:r w:rsidRPr="009E4CF5">
              <w:rPr>
                <w:spacing w:val="-4"/>
              </w:rPr>
              <w:t xml:space="preserve"> </w:t>
            </w:r>
            <w:r w:rsidRPr="009E4CF5">
              <w:t>1000</w:t>
            </w:r>
            <w:r w:rsidR="004E6516">
              <w:rPr>
                <w:spacing w:val="-6"/>
              </w:rPr>
              <w:t> mg</w:t>
            </w:r>
            <w:r w:rsidRPr="009E4CF5">
              <w:t>-os</w:t>
            </w:r>
            <w:r w:rsidRPr="009E4CF5">
              <w:rPr>
                <w:spacing w:val="-4"/>
              </w:rPr>
              <w:t xml:space="preserve"> </w:t>
            </w:r>
            <w:r w:rsidRPr="009E4CF5">
              <w:t>összdózisig.</w:t>
            </w:r>
            <w:r w:rsidRPr="009E4CF5">
              <w:rPr>
                <w:spacing w:val="-4"/>
              </w:rPr>
              <w:t xml:space="preserve"> </w:t>
            </w:r>
            <w:r w:rsidRPr="009E4CF5">
              <w:t xml:space="preserve">A dabigatrán-etexilátot naponta kétszer adták 3 egymást követő napon, a </w:t>
            </w:r>
            <w:r w:rsidRPr="009E4CF5">
              <w:rPr>
                <w:position w:val="2"/>
              </w:rPr>
              <w:t>harmadik napon kinidinnel vagy anélkül. A dabigatrán AUC</w:t>
            </w:r>
            <w:r w:rsidRPr="009E4CF5">
              <w:rPr>
                <w:sz w:val="14"/>
              </w:rPr>
              <w:t>τ,ss</w:t>
            </w:r>
            <w:r w:rsidR="00C33388" w:rsidRPr="00863CB4">
              <w:rPr>
                <w:spacing w:val="37"/>
              </w:rPr>
              <w:t>-</w:t>
            </w:r>
            <w:r w:rsidRPr="009E4CF5">
              <w:rPr>
                <w:position w:val="2"/>
              </w:rPr>
              <w:t>értéke</w:t>
            </w:r>
            <w:r w:rsidR="0044122D">
              <w:rPr>
                <w:position w:val="2"/>
              </w:rPr>
              <w:t xml:space="preserve"> </w:t>
            </w:r>
            <w:r w:rsidRPr="009E4CF5">
              <w:rPr>
                <w:position w:val="2"/>
              </w:rPr>
              <w:t>1,53-szorosára,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max,ss</w:t>
            </w:r>
            <w:r w:rsidR="00C33388" w:rsidRPr="00E705DE">
              <w:rPr>
                <w:spacing w:val="37"/>
              </w:rPr>
              <w:t>-</w:t>
            </w:r>
            <w:r w:rsidRPr="009E4CF5">
              <w:rPr>
                <w:position w:val="2"/>
              </w:rPr>
              <w:t>értéke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pedig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1,56-szorosára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nőtt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kinidin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 xml:space="preserve">egyidejű </w:t>
            </w:r>
            <w:r w:rsidRPr="009E4CF5">
              <w:t>alkalmazása esetén (lásd 4.2 és 4.4</w:t>
            </w:r>
            <w:r w:rsidR="004E6516">
              <w:t> pont</w:t>
            </w:r>
            <w:r w:rsidRPr="009E4CF5">
              <w:t>).</w:t>
            </w:r>
          </w:p>
        </w:tc>
      </w:tr>
      <w:tr w:rsidR="00945359" w:rsidRPr="009E4CF5" w14:paraId="7403BCF1" w14:textId="77777777" w:rsidTr="00F63B34">
        <w:trPr>
          <w:gridAfter w:val="1"/>
          <w:wAfter w:w="8" w:type="dxa"/>
          <w:trHeight w:val="760"/>
        </w:trPr>
        <w:tc>
          <w:tcPr>
            <w:tcW w:w="2132" w:type="dxa"/>
          </w:tcPr>
          <w:p w14:paraId="4A4A78F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Klaritromicin</w:t>
            </w:r>
          </w:p>
        </w:tc>
        <w:tc>
          <w:tcPr>
            <w:tcW w:w="6927" w:type="dxa"/>
          </w:tcPr>
          <w:p w14:paraId="43998803" w14:textId="0058BDD3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Amikor</w:t>
            </w:r>
            <w:r w:rsidRPr="009E4CF5">
              <w:rPr>
                <w:spacing w:val="-11"/>
              </w:rPr>
              <w:t xml:space="preserve"> </w:t>
            </w:r>
            <w:r w:rsidRPr="009E4CF5">
              <w:t>egészséges</w:t>
            </w:r>
            <w:r w:rsidRPr="009E4CF5">
              <w:rPr>
                <w:spacing w:val="-10"/>
              </w:rPr>
              <w:t xml:space="preserve"> </w:t>
            </w:r>
            <w:r w:rsidRPr="009E4CF5">
              <w:t>önkénteseknek</w:t>
            </w:r>
            <w:r w:rsidRPr="009E4CF5">
              <w:rPr>
                <w:spacing w:val="-11"/>
              </w:rPr>
              <w:t xml:space="preserve"> </w:t>
            </w:r>
            <w:r w:rsidRPr="009E4CF5">
              <w:t>klaritromicint</w:t>
            </w:r>
            <w:r w:rsidRPr="009E4CF5">
              <w:rPr>
                <w:spacing w:val="-10"/>
              </w:rPr>
              <w:t xml:space="preserve"> </w:t>
            </w:r>
            <w:r w:rsidRPr="009E4CF5">
              <w:t>(naponta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kétszer</w:t>
            </w:r>
            <w:r w:rsidR="0044122D">
              <w:rPr>
                <w:spacing w:val="-2"/>
              </w:rPr>
              <w:t xml:space="preserve"> </w:t>
            </w:r>
            <w:r w:rsidRPr="009E4CF5">
              <w:t>500</w:t>
            </w:r>
            <w:r w:rsidR="004E6516">
              <w:rPr>
                <w:spacing w:val="-9"/>
              </w:rPr>
              <w:t> mg</w:t>
            </w:r>
            <w:r w:rsidRPr="009E4CF5">
              <w:t>-os</w:t>
            </w:r>
            <w:r w:rsidRPr="009E4CF5">
              <w:rPr>
                <w:spacing w:val="-10"/>
              </w:rPr>
              <w:t xml:space="preserve"> </w:t>
            </w:r>
            <w:r w:rsidRPr="009E4CF5">
              <w:t>adagban)</w:t>
            </w:r>
            <w:r w:rsidRPr="009E4CF5">
              <w:rPr>
                <w:spacing w:val="-9"/>
              </w:rPr>
              <w:t xml:space="preserve"> </w:t>
            </w:r>
            <w:r w:rsidRPr="009E4CF5">
              <w:t>adtak</w:t>
            </w:r>
            <w:r w:rsidRPr="009E4CF5">
              <w:rPr>
                <w:spacing w:val="-10"/>
              </w:rPr>
              <w:t xml:space="preserve"> </w:t>
            </w:r>
            <w:r w:rsidRPr="009E4CF5">
              <w:t>együtt</w:t>
            </w:r>
            <w:r w:rsidRPr="009E4CF5">
              <w:rPr>
                <w:spacing w:val="-9"/>
              </w:rPr>
              <w:t xml:space="preserve"> </w:t>
            </w:r>
            <w:r w:rsidRPr="009E4CF5">
              <w:t>dabigatrán-etexiláttal,</w:t>
            </w:r>
            <w:r w:rsidRPr="009E4CF5">
              <w:rPr>
                <w:spacing w:val="-10"/>
              </w:rPr>
              <w:t xml:space="preserve"> </w:t>
            </w:r>
            <w:r w:rsidRPr="009E4CF5">
              <w:t>1,19-szoros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4"/>
              </w:rPr>
              <w:t>AUC-</w:t>
            </w:r>
            <w:r w:rsidR="0044122D">
              <w:rPr>
                <w:spacing w:val="-4"/>
              </w:rPr>
              <w:t xml:space="preserve"> </w:t>
            </w:r>
            <w:r w:rsidRPr="009E4CF5">
              <w:rPr>
                <w:position w:val="2"/>
              </w:rPr>
              <w:t>és</w:t>
            </w:r>
            <w:r w:rsidRPr="009E4CF5">
              <w:rPr>
                <w:spacing w:val="-10"/>
                <w:position w:val="2"/>
              </w:rPr>
              <w:t xml:space="preserve"> </w:t>
            </w:r>
            <w:r w:rsidRPr="009E4CF5">
              <w:rPr>
                <w:position w:val="2"/>
              </w:rPr>
              <w:t>1,15-szoros</w:t>
            </w:r>
            <w:r w:rsidRPr="009E4CF5">
              <w:rPr>
                <w:spacing w:val="-9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position w:val="2"/>
              </w:rPr>
              <w:t>-növekedést</w:t>
            </w:r>
            <w:r w:rsidRPr="009E4CF5">
              <w:rPr>
                <w:spacing w:val="-10"/>
                <w:position w:val="2"/>
              </w:rPr>
              <w:t xml:space="preserve"> </w:t>
            </w:r>
            <w:r w:rsidRPr="009E4CF5">
              <w:rPr>
                <w:spacing w:val="-2"/>
                <w:position w:val="2"/>
              </w:rPr>
              <w:t>mértek.</w:t>
            </w:r>
          </w:p>
        </w:tc>
      </w:tr>
      <w:tr w:rsidR="00945359" w:rsidRPr="009E4CF5" w14:paraId="443BFE68" w14:textId="77777777" w:rsidTr="00F63B34">
        <w:trPr>
          <w:gridAfter w:val="1"/>
          <w:wAfter w:w="8" w:type="dxa"/>
          <w:trHeight w:val="5058"/>
        </w:trPr>
        <w:tc>
          <w:tcPr>
            <w:tcW w:w="2132" w:type="dxa"/>
          </w:tcPr>
          <w:p w14:paraId="4E74724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Tikagrelor</w:t>
            </w:r>
          </w:p>
        </w:tc>
        <w:tc>
          <w:tcPr>
            <w:tcW w:w="6927" w:type="dxa"/>
          </w:tcPr>
          <w:p w14:paraId="6451941D" w14:textId="4F87A9E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28"/>
              <w:rPr>
                <w:sz w:val="14"/>
              </w:rPr>
            </w:pPr>
            <w:r w:rsidRPr="009E4CF5">
              <w:t>A dabigatrán-etexilát 75</w:t>
            </w:r>
            <w:r w:rsidR="004E6516">
              <w:t> mg</w:t>
            </w:r>
            <w:r w:rsidRPr="009E4CF5">
              <w:t>-os egyszeri adagját egyidejűleg alkalmazva tikagrelor 180</w:t>
            </w:r>
            <w:r w:rsidR="004E6516">
              <w:t> mg</w:t>
            </w:r>
            <w:r w:rsidRPr="009E4CF5">
              <w:t xml:space="preserve">-os telítő dózisával, a dabigatrán AUC 1,73-szorosára, a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</w:t>
            </w:r>
            <w:r w:rsidRPr="009E4CF5">
              <w:rPr>
                <w:spacing w:val="17"/>
                <w:sz w:val="14"/>
              </w:rPr>
              <w:t xml:space="preserve"> </w:t>
            </w:r>
            <w:r w:rsidRPr="009E4CF5">
              <w:rPr>
                <w:position w:val="2"/>
              </w:rPr>
              <w:t>1,95-szorosára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nőtt.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tikaglerol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napi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kétszer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90</w:t>
            </w:r>
            <w:r w:rsidR="004E6516">
              <w:rPr>
                <w:spacing w:val="-4"/>
                <w:position w:val="2"/>
              </w:rPr>
              <w:t> mg</w:t>
            </w:r>
            <w:r w:rsidRPr="009E4CF5">
              <w:rPr>
                <w:position w:val="2"/>
              </w:rPr>
              <w:t>-os</w:t>
            </w:r>
            <w:r w:rsidRPr="009E4CF5">
              <w:rPr>
                <w:spacing w:val="-3"/>
                <w:position w:val="2"/>
              </w:rPr>
              <w:t xml:space="preserve"> </w:t>
            </w:r>
            <w:r w:rsidRPr="009E4CF5">
              <w:rPr>
                <w:position w:val="2"/>
              </w:rPr>
              <w:t>dózisú</w:t>
            </w:r>
            <w:r w:rsidRPr="009E4CF5">
              <w:rPr>
                <w:spacing w:val="-3"/>
                <w:position w:val="2"/>
              </w:rPr>
              <w:t xml:space="preserve"> </w:t>
            </w:r>
            <w:r w:rsidRPr="009E4CF5">
              <w:rPr>
                <w:position w:val="2"/>
              </w:rPr>
              <w:t>ismételt adagolását követően a dabigatrán-expozíció növekedéseként a C</w:t>
            </w:r>
            <w:r w:rsidRPr="009E4CF5">
              <w:rPr>
                <w:sz w:val="14"/>
              </w:rPr>
              <w:t>max</w:t>
            </w:r>
          </w:p>
          <w:p w14:paraId="28AC19D1" w14:textId="60044EC0" w:rsidR="00945359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  <w:rPr>
                <w:spacing w:val="-2"/>
              </w:rPr>
            </w:pPr>
            <w:r w:rsidRPr="009E4CF5">
              <w:t>1,56-szoros,</w:t>
            </w:r>
            <w:r w:rsidRPr="009E4CF5">
              <w:rPr>
                <w:spacing w:val="-8"/>
              </w:rPr>
              <w:t xml:space="preserve"> </w:t>
            </w:r>
            <w:r w:rsidRPr="009E4CF5">
              <w:t>az</w:t>
            </w:r>
            <w:r w:rsidRPr="009E4CF5">
              <w:rPr>
                <w:spacing w:val="-5"/>
              </w:rPr>
              <w:t xml:space="preserve"> </w:t>
            </w:r>
            <w:r w:rsidRPr="009E4CF5">
              <w:t>AUC</w:t>
            </w:r>
            <w:r w:rsidRPr="009E4CF5">
              <w:rPr>
                <w:spacing w:val="-6"/>
              </w:rPr>
              <w:t xml:space="preserve"> </w:t>
            </w:r>
            <w:r w:rsidRPr="009E4CF5">
              <w:t>1,46-szoros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lett.</w:t>
            </w:r>
          </w:p>
          <w:p w14:paraId="204E1523" w14:textId="77777777" w:rsidR="00A67D85" w:rsidRPr="009E4CF5" w:rsidRDefault="00A67D85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</w:p>
          <w:p w14:paraId="2B778489" w14:textId="44BF570C" w:rsidR="00945359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64"/>
            </w:pPr>
            <w:r w:rsidRPr="009E4CF5">
              <w:t>180</w:t>
            </w:r>
            <w:r w:rsidR="004E6516">
              <w:t> mg</w:t>
            </w:r>
            <w:r w:rsidRPr="009E4CF5">
              <w:t xml:space="preserve"> telítő dózisú tikagrelor és 110</w:t>
            </w:r>
            <w:r w:rsidR="004E6516">
              <w:t> mg</w:t>
            </w:r>
            <w:r w:rsidRPr="009E4CF5">
              <w:t xml:space="preserve"> dabigatrán-etexilát egyidejű </w:t>
            </w:r>
            <w:r w:rsidRPr="009E4CF5">
              <w:rPr>
                <w:position w:val="2"/>
              </w:rPr>
              <w:t>alkalmazása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(dinamikus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egyensúlyi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állapotban)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</w:t>
            </w:r>
            <w:r w:rsidRPr="009E4CF5">
              <w:rPr>
                <w:spacing w:val="-6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z w:val="14"/>
              </w:rPr>
              <w:t>t,ss</w:t>
            </w:r>
            <w:r w:rsidRPr="00863CB4">
              <w:rPr>
                <w:spacing w:val="-2"/>
              </w:rPr>
              <w:t xml:space="preserve"> </w:t>
            </w:r>
            <w:r w:rsidR="008F71C9" w:rsidRPr="00863CB4">
              <w:rPr>
                <w:spacing w:val="-2"/>
              </w:rPr>
              <w:t>-</w:t>
            </w:r>
            <w:r w:rsidRPr="009E4CF5">
              <w:rPr>
                <w:position w:val="2"/>
              </w:rPr>
              <w:t>értékét 1,49-szorosára, a C</w:t>
            </w:r>
            <w:r w:rsidRPr="009E4CF5">
              <w:rPr>
                <w:sz w:val="14"/>
              </w:rPr>
              <w:t>max,ss</w:t>
            </w:r>
            <w:r w:rsidR="008F71C9" w:rsidRPr="00863CB4">
              <w:rPr>
                <w:spacing w:val="30"/>
              </w:rPr>
              <w:t>-</w:t>
            </w:r>
            <w:r w:rsidRPr="009E4CF5">
              <w:rPr>
                <w:position w:val="2"/>
              </w:rPr>
              <w:t xml:space="preserve">értéket 1,65-szorosára emelte az önmagában adott </w:t>
            </w:r>
            <w:r w:rsidRPr="009E4CF5">
              <w:t>dabigatrán-etexiláthoz képest. Ha a tikagrelor 180</w:t>
            </w:r>
            <w:r w:rsidR="004E6516">
              <w:t> mg</w:t>
            </w:r>
            <w:r w:rsidRPr="009E4CF5">
              <w:t>-os telítő dózisát</w:t>
            </w:r>
            <w:r w:rsidR="0044122D">
              <w:t xml:space="preserve"> </w:t>
            </w:r>
            <w:r w:rsidRPr="009E4CF5">
              <w:t>2</w:t>
            </w:r>
            <w:r w:rsidR="009A048B">
              <w:t> órá</w:t>
            </w:r>
            <w:r w:rsidRPr="009E4CF5">
              <w:t>val a 110</w:t>
            </w:r>
            <w:r w:rsidR="004E6516">
              <w:t> mg</w:t>
            </w:r>
            <w:r w:rsidRPr="009E4CF5">
              <w:t xml:space="preserve"> dabigatrán-etexilát után adták (dinamikus egyensúlyi </w:t>
            </w:r>
            <w:r w:rsidRPr="009E4CF5">
              <w:rPr>
                <w:position w:val="2"/>
              </w:rPr>
              <w:t>állapotban),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z w:val="14"/>
              </w:rPr>
              <w:t>t,ss</w:t>
            </w:r>
            <w:r w:rsidR="008F71C9" w:rsidRPr="00863CB4">
              <w:rPr>
                <w:spacing w:val="-2"/>
              </w:rPr>
              <w:t>-</w:t>
            </w:r>
            <w:r w:rsidRPr="009E4CF5">
              <w:rPr>
                <w:position w:val="2"/>
              </w:rPr>
              <w:t>értéke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kisebb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mértékben,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1,27-szorosára,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a C</w:t>
            </w:r>
            <w:r w:rsidRPr="009E4CF5">
              <w:rPr>
                <w:sz w:val="14"/>
              </w:rPr>
              <w:t xml:space="preserve">max,ss </w:t>
            </w:r>
            <w:r w:rsidRPr="009E4CF5">
              <w:rPr>
                <w:position w:val="2"/>
              </w:rPr>
              <w:t xml:space="preserve">pedig 1,23-szorosára nőtt, az önmagában adott dabigatrán-etexiláttal </w:t>
            </w:r>
            <w:r w:rsidRPr="009E4CF5">
              <w:t>összehasonlítva. Ez a lépcsőzetes terápia a javasolt adagolási mód a telítő dózisú tikagrerol</w:t>
            </w:r>
            <w:r w:rsidR="008F71C9">
              <w:t>-</w:t>
            </w:r>
            <w:r w:rsidRPr="009E4CF5">
              <w:t>terápia indításakor.</w:t>
            </w:r>
          </w:p>
          <w:p w14:paraId="4FA34304" w14:textId="77777777" w:rsidR="00A67D85" w:rsidRPr="009E4CF5" w:rsidRDefault="00A67D85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64"/>
            </w:pPr>
          </w:p>
          <w:p w14:paraId="400CC059" w14:textId="45F69AF6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72"/>
            </w:pPr>
            <w:r w:rsidRPr="009E4CF5">
              <w:t>Naponta kétszer 90</w:t>
            </w:r>
            <w:r w:rsidR="004E6516">
              <w:t> mg</w:t>
            </w:r>
            <w:r w:rsidRPr="009E4CF5">
              <w:t xml:space="preserve"> tikagrelor (fenntartó dózis) együttadása 110</w:t>
            </w:r>
            <w:r w:rsidR="004E6516">
              <w:t> mg</w:t>
            </w:r>
            <w:r w:rsidRPr="009E4CF5">
              <w:t xml:space="preserve"> </w:t>
            </w:r>
            <w:r w:rsidRPr="009E4CF5">
              <w:rPr>
                <w:position w:val="2"/>
              </w:rPr>
              <w:t>dabigatrán-etexiláttal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az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illesztett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dabigatrán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AUC</w:t>
            </w:r>
            <w:r w:rsidRPr="009E4CF5">
              <w:rPr>
                <w:sz w:val="14"/>
              </w:rPr>
              <w:t>t,ss</w:t>
            </w:r>
            <w:r w:rsidR="008F71C9" w:rsidRPr="00863CB4">
              <w:rPr>
                <w:spacing w:val="-5"/>
              </w:rPr>
              <w:t>-</w:t>
            </w:r>
            <w:r w:rsidRPr="009E4CF5">
              <w:rPr>
                <w:position w:val="2"/>
              </w:rPr>
              <w:t>értékét</w:t>
            </w:r>
            <w:r w:rsidRPr="009E4CF5">
              <w:rPr>
                <w:spacing w:val="-7"/>
                <w:position w:val="2"/>
              </w:rPr>
              <w:t xml:space="preserve"> </w:t>
            </w:r>
            <w:r w:rsidRPr="009E4CF5">
              <w:rPr>
                <w:position w:val="2"/>
              </w:rPr>
              <w:t>1,26-szorosára,</w:t>
            </w:r>
            <w:r w:rsidR="0044122D">
              <w:rPr>
                <w:position w:val="2"/>
              </w:rPr>
              <w:t xml:space="preserve"> </w:t>
            </w:r>
            <w:r w:rsidRPr="009E4CF5">
              <w:rPr>
                <w:position w:val="2"/>
              </w:rPr>
              <w:t>a</w:t>
            </w:r>
            <w:r w:rsidRPr="009E4CF5">
              <w:rPr>
                <w:spacing w:val="-4"/>
                <w:position w:val="2"/>
              </w:rPr>
              <w:t xml:space="preserve"> </w:t>
            </w:r>
            <w:r w:rsidRPr="009E4CF5">
              <w:rPr>
                <w:position w:val="2"/>
              </w:rPr>
              <w:t>C</w:t>
            </w:r>
            <w:r w:rsidRPr="009E4CF5">
              <w:rPr>
                <w:sz w:val="14"/>
              </w:rPr>
              <w:t>max,ss</w:t>
            </w:r>
            <w:r w:rsidR="008F71C9" w:rsidRPr="00E705DE">
              <w:rPr>
                <w:spacing w:val="37"/>
              </w:rPr>
              <w:t>-</w:t>
            </w:r>
            <w:r w:rsidRPr="009E4CF5">
              <w:rPr>
                <w:position w:val="2"/>
              </w:rPr>
              <w:t>értéket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pedig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1,29-szorosára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növelte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az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>önmagában</w:t>
            </w:r>
            <w:r w:rsidRPr="009E4CF5">
              <w:rPr>
                <w:spacing w:val="-5"/>
                <w:position w:val="2"/>
              </w:rPr>
              <w:t xml:space="preserve"> </w:t>
            </w:r>
            <w:r w:rsidRPr="009E4CF5">
              <w:rPr>
                <w:position w:val="2"/>
              </w:rPr>
              <w:t xml:space="preserve">adott </w:t>
            </w:r>
            <w:r w:rsidRPr="009E4CF5">
              <w:t>dabigatrán-etexiláthoz képest.</w:t>
            </w:r>
          </w:p>
        </w:tc>
      </w:tr>
      <w:tr w:rsidR="00945359" w:rsidRPr="009E4CF5" w14:paraId="19C4EEBB" w14:textId="77777777" w:rsidTr="00F63B34">
        <w:trPr>
          <w:gridAfter w:val="1"/>
          <w:wAfter w:w="8" w:type="dxa"/>
          <w:trHeight w:val="757"/>
        </w:trPr>
        <w:tc>
          <w:tcPr>
            <w:tcW w:w="2132" w:type="dxa"/>
          </w:tcPr>
          <w:p w14:paraId="4C9BC11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Pozakonazol</w:t>
            </w:r>
          </w:p>
        </w:tc>
        <w:tc>
          <w:tcPr>
            <w:tcW w:w="6927" w:type="dxa"/>
          </w:tcPr>
          <w:p w14:paraId="75E2D2FB" w14:textId="20A39D1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pozakonazol</w:t>
            </w:r>
            <w:r w:rsidRPr="009E4CF5">
              <w:rPr>
                <w:spacing w:val="-6"/>
              </w:rPr>
              <w:t xml:space="preserve"> </w:t>
            </w:r>
            <w:r w:rsidRPr="009E4CF5">
              <w:t>szintén</w:t>
            </w:r>
            <w:r w:rsidRPr="009E4CF5">
              <w:rPr>
                <w:spacing w:val="-6"/>
              </w:rPr>
              <w:t xml:space="preserve"> </w:t>
            </w:r>
            <w:r w:rsidRPr="009E4CF5">
              <w:t>gátolja</w:t>
            </w:r>
            <w:r w:rsidRPr="009E4CF5">
              <w:rPr>
                <w:spacing w:val="-6"/>
              </w:rPr>
              <w:t xml:space="preserve"> </w:t>
            </w:r>
            <w:r w:rsidRPr="009E4CF5">
              <w:t>bizonyos</w:t>
            </w:r>
            <w:r w:rsidRPr="009E4CF5">
              <w:rPr>
                <w:spacing w:val="-6"/>
              </w:rPr>
              <w:t xml:space="preserve"> </w:t>
            </w:r>
            <w:r w:rsidRPr="009E4CF5">
              <w:t>mértékben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P-gp-t,</w:t>
            </w:r>
            <w:r w:rsidRPr="009E4CF5">
              <w:rPr>
                <w:spacing w:val="-5"/>
              </w:rPr>
              <w:t xml:space="preserve"> </w:t>
            </w:r>
            <w:r w:rsidRPr="009E4CF5">
              <w:t>de</w:t>
            </w:r>
            <w:r w:rsidRPr="009E4CF5">
              <w:rPr>
                <w:spacing w:val="-5"/>
              </w:rPr>
              <w:t xml:space="preserve"> ezt</w:t>
            </w:r>
            <w:r w:rsidR="0044122D">
              <w:rPr>
                <w:spacing w:val="-5"/>
              </w:rPr>
              <w:t xml:space="preserve"> </w:t>
            </w:r>
            <w:r w:rsidRPr="009E4CF5">
              <w:t>klinikailag</w:t>
            </w:r>
            <w:r w:rsidRPr="009E4CF5">
              <w:rPr>
                <w:spacing w:val="-5"/>
              </w:rPr>
              <w:t xml:space="preserve"> </w:t>
            </w: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t>vizsgálták.</w:t>
            </w:r>
            <w:r w:rsidRPr="009E4CF5">
              <w:rPr>
                <w:spacing w:val="-5"/>
              </w:rPr>
              <w:t xml:space="preserve"> </w:t>
            </w:r>
            <w:r w:rsidR="006C7E91">
              <w:t>Elővigyáz</w:t>
            </w:r>
            <w:r w:rsidRPr="009E4CF5">
              <w:t>atosság</w:t>
            </w:r>
            <w:r w:rsidRPr="009E4CF5">
              <w:rPr>
                <w:spacing w:val="-5"/>
              </w:rPr>
              <w:t xml:space="preserve"> </w:t>
            </w:r>
            <w:r w:rsidRPr="009E4CF5">
              <w:t>szükséges,</w:t>
            </w:r>
            <w:r w:rsidRPr="009E4CF5">
              <w:rPr>
                <w:spacing w:val="-5"/>
              </w:rPr>
              <w:t xml:space="preserve"> </w:t>
            </w:r>
            <w:r w:rsidRPr="009E4CF5">
              <w:t>ha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dabigatrán-etexilátot pozakonazollal egyidejűleg alkalmazzák.</w:t>
            </w:r>
          </w:p>
        </w:tc>
      </w:tr>
      <w:tr w:rsidR="00945359" w:rsidRPr="009E4CF5" w14:paraId="3916B9C3" w14:textId="77777777" w:rsidTr="00F63B34">
        <w:trPr>
          <w:gridAfter w:val="1"/>
          <w:wAfter w:w="8" w:type="dxa"/>
          <w:trHeight w:val="760"/>
        </w:trPr>
        <w:tc>
          <w:tcPr>
            <w:tcW w:w="9059" w:type="dxa"/>
            <w:gridSpan w:val="2"/>
          </w:tcPr>
          <w:p w14:paraId="3307460A" w14:textId="3FCD7CE0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P-gp</w:t>
            </w:r>
            <w:r w:rsidR="008F71C9">
              <w:rPr>
                <w:i/>
                <w:spacing w:val="-3"/>
                <w:u w:val="single"/>
              </w:rPr>
              <w:t>-</w:t>
            </w:r>
            <w:r w:rsidRPr="009E4CF5">
              <w:rPr>
                <w:i/>
                <w:spacing w:val="-2"/>
                <w:u w:val="single"/>
              </w:rPr>
              <w:t>induktorok</w:t>
            </w:r>
          </w:p>
        </w:tc>
      </w:tr>
      <w:tr w:rsidR="00945359" w:rsidRPr="009E4CF5" w14:paraId="55ECCDE3" w14:textId="77777777" w:rsidTr="00F63B34">
        <w:trPr>
          <w:gridAfter w:val="1"/>
          <w:wAfter w:w="8" w:type="dxa"/>
          <w:trHeight w:val="758"/>
        </w:trPr>
        <w:tc>
          <w:tcPr>
            <w:tcW w:w="9059" w:type="dxa"/>
            <w:gridSpan w:val="2"/>
          </w:tcPr>
          <w:p w14:paraId="37E1364C" w14:textId="493C8633" w:rsidR="00945359" w:rsidRPr="00863CB4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  <w:iCs/>
              </w:rPr>
            </w:pPr>
            <w:r w:rsidRPr="00863CB4">
              <w:rPr>
                <w:i/>
                <w:iCs/>
              </w:rPr>
              <w:t>Az</w:t>
            </w:r>
            <w:r w:rsidRPr="00863CB4">
              <w:rPr>
                <w:i/>
                <w:iCs/>
                <w:spacing w:val="-7"/>
              </w:rPr>
              <w:t xml:space="preserve"> </w:t>
            </w:r>
            <w:r w:rsidRPr="00863CB4">
              <w:rPr>
                <w:i/>
                <w:iCs/>
              </w:rPr>
              <w:t>egyidejű</w:t>
            </w:r>
            <w:r w:rsidRPr="00863CB4">
              <w:rPr>
                <w:i/>
                <w:iCs/>
                <w:spacing w:val="-7"/>
              </w:rPr>
              <w:t xml:space="preserve"> </w:t>
            </w:r>
            <w:r w:rsidRPr="00863CB4">
              <w:rPr>
                <w:i/>
                <w:iCs/>
              </w:rPr>
              <w:t>alkalmazás</w:t>
            </w:r>
            <w:r w:rsidRPr="00863CB4">
              <w:rPr>
                <w:i/>
                <w:iCs/>
                <w:spacing w:val="-6"/>
              </w:rPr>
              <w:t xml:space="preserve"> </w:t>
            </w:r>
            <w:r w:rsidRPr="00863CB4">
              <w:rPr>
                <w:i/>
                <w:iCs/>
                <w:spacing w:val="-2"/>
              </w:rPr>
              <w:t>kerülendő</w:t>
            </w:r>
          </w:p>
        </w:tc>
      </w:tr>
      <w:tr w:rsidR="00945359" w:rsidRPr="009E4CF5" w14:paraId="05A8448F" w14:textId="77777777" w:rsidTr="00F63B34">
        <w:trPr>
          <w:gridAfter w:val="1"/>
          <w:wAfter w:w="8" w:type="dxa"/>
          <w:trHeight w:val="1770"/>
        </w:trPr>
        <w:tc>
          <w:tcPr>
            <w:tcW w:w="2132" w:type="dxa"/>
          </w:tcPr>
          <w:p w14:paraId="78A353D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152"/>
            </w:pPr>
            <w:r w:rsidRPr="009E4CF5">
              <w:t>pl. rifampicin, közönséges</w:t>
            </w:r>
            <w:r w:rsidRPr="009E4CF5">
              <w:rPr>
                <w:spacing w:val="-14"/>
              </w:rPr>
              <w:t xml:space="preserve"> </w:t>
            </w:r>
            <w:r w:rsidRPr="009E4CF5">
              <w:t xml:space="preserve">orbáncfű </w:t>
            </w:r>
            <w:r w:rsidRPr="009E4CF5">
              <w:rPr>
                <w:spacing w:val="-2"/>
              </w:rPr>
              <w:t>(</w:t>
            </w:r>
            <w:r w:rsidRPr="009E4CF5">
              <w:rPr>
                <w:i/>
                <w:spacing w:val="-2"/>
              </w:rPr>
              <w:t>Hypericum perforatum</w:t>
            </w:r>
            <w:r w:rsidRPr="009E4CF5">
              <w:rPr>
                <w:spacing w:val="-2"/>
              </w:rPr>
              <w:t xml:space="preserve">), </w:t>
            </w:r>
            <w:r w:rsidRPr="009E4CF5">
              <w:t xml:space="preserve">karbamazepin, vagy </w:t>
            </w:r>
            <w:r w:rsidRPr="009E4CF5">
              <w:rPr>
                <w:spacing w:val="-2"/>
              </w:rPr>
              <w:t>fenitoin</w:t>
            </w:r>
          </w:p>
        </w:tc>
        <w:tc>
          <w:tcPr>
            <w:tcW w:w="6927" w:type="dxa"/>
          </w:tcPr>
          <w:p w14:paraId="2CD4E2F5" w14:textId="265D7C3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28"/>
            </w:pPr>
            <w:r w:rsidRPr="009E4CF5">
              <w:t>Egyidejű</w:t>
            </w:r>
            <w:r w:rsidRPr="009E4CF5">
              <w:rPr>
                <w:spacing w:val="-6"/>
              </w:rPr>
              <w:t xml:space="preserve"> </w:t>
            </w:r>
            <w:r w:rsidRPr="009E4CF5">
              <w:t>adásuk</w:t>
            </w:r>
            <w:r w:rsidRPr="009E4CF5">
              <w:rPr>
                <w:spacing w:val="-6"/>
              </w:rPr>
              <w:t xml:space="preserve"> </w:t>
            </w:r>
            <w:r w:rsidRPr="009E4CF5">
              <w:t>várhatóan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dabigatrán</w:t>
            </w:r>
            <w:r w:rsidR="008F71C9">
              <w:rPr>
                <w:spacing w:val="-6"/>
              </w:rPr>
              <w:t>-</w:t>
            </w:r>
            <w:r w:rsidRPr="009E4CF5">
              <w:t>koncentráció</w:t>
            </w:r>
            <w:r w:rsidRPr="009E4CF5">
              <w:rPr>
                <w:spacing w:val="-6"/>
              </w:rPr>
              <w:t xml:space="preserve"> </w:t>
            </w:r>
            <w:r w:rsidRPr="009E4CF5">
              <w:t xml:space="preserve">csökkenését </w:t>
            </w:r>
            <w:r w:rsidRPr="009E4CF5">
              <w:rPr>
                <w:spacing w:val="-2"/>
              </w:rPr>
              <w:t>eredményezi.</w:t>
            </w:r>
          </w:p>
          <w:p w14:paraId="532676CC" w14:textId="01B5706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115"/>
            </w:pPr>
            <w:r w:rsidRPr="009E4CF5">
              <w:t>A tesztinduktor rifampicin 7</w:t>
            </w:r>
            <w:r w:rsidR="00F001DC">
              <w:t> nap</w:t>
            </w:r>
            <w:r w:rsidRPr="009E4CF5">
              <w:t>on át napi egyszeri 600</w:t>
            </w:r>
            <w:r w:rsidR="004E6516">
              <w:t> mg</w:t>
            </w:r>
            <w:r w:rsidRPr="009E4CF5">
              <w:t xml:space="preserve"> dózisban alkalmazott</w:t>
            </w:r>
            <w:r w:rsidRPr="009E4CF5">
              <w:rPr>
                <w:spacing w:val="-6"/>
              </w:rPr>
              <w:t xml:space="preserve"> </w:t>
            </w:r>
            <w:r w:rsidRPr="009E4CF5">
              <w:t>előzetes</w:t>
            </w:r>
            <w:r w:rsidRPr="009E4CF5">
              <w:rPr>
                <w:spacing w:val="-6"/>
              </w:rPr>
              <w:t xml:space="preserve"> </w:t>
            </w:r>
            <w:r w:rsidRPr="009E4CF5">
              <w:t>(pre-dose)</w:t>
            </w:r>
            <w:r w:rsidRPr="009E4CF5">
              <w:rPr>
                <w:spacing w:val="-6"/>
              </w:rPr>
              <w:t xml:space="preserve"> </w:t>
            </w:r>
            <w:r w:rsidRPr="009E4CF5">
              <w:t>adagolása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6"/>
              </w:rPr>
              <w:t xml:space="preserve"> </w:t>
            </w:r>
            <w:r w:rsidRPr="009E4CF5">
              <w:t>csúcskoncentrációját 65,5%-kal, a teljes expozícióját pedig 67%-kal csökkentette. A</w:t>
            </w:r>
            <w:r w:rsidR="001E5639">
              <w:t xml:space="preserve"> </w:t>
            </w:r>
            <w:r w:rsidRPr="009E4CF5">
              <w:t>rifampicin-kezelés</w:t>
            </w:r>
            <w:r w:rsidRPr="009E4CF5">
              <w:rPr>
                <w:spacing w:val="-10"/>
              </w:rPr>
              <w:t xml:space="preserve"> </w:t>
            </w:r>
            <w:r w:rsidRPr="009E4CF5">
              <w:t>leállítását</w:t>
            </w:r>
            <w:r w:rsidRPr="009E4CF5">
              <w:rPr>
                <w:spacing w:val="-7"/>
              </w:rPr>
              <w:t xml:space="preserve"> </w:t>
            </w:r>
            <w:r w:rsidRPr="009E4CF5">
              <w:t>követő</w:t>
            </w:r>
            <w:r w:rsidRPr="009E4CF5">
              <w:rPr>
                <w:spacing w:val="-8"/>
              </w:rPr>
              <w:t xml:space="preserve"> </w:t>
            </w:r>
            <w:r w:rsidRPr="009E4CF5">
              <w:t>7.</w:t>
            </w:r>
            <w:r w:rsidR="00F001DC">
              <w:rPr>
                <w:spacing w:val="-7"/>
              </w:rPr>
              <w:t> nap</w:t>
            </w:r>
            <w:r w:rsidRPr="009E4CF5">
              <w:t>ra</w:t>
            </w:r>
            <w:r w:rsidRPr="009E4CF5">
              <w:rPr>
                <w:spacing w:val="-8"/>
              </w:rPr>
              <w:t xml:space="preserve"> </w:t>
            </w:r>
            <w:r w:rsidRPr="009E4CF5">
              <w:t>az</w:t>
            </w:r>
            <w:r w:rsidRPr="009E4CF5">
              <w:rPr>
                <w:spacing w:val="-7"/>
              </w:rPr>
              <w:t xml:space="preserve"> </w:t>
            </w:r>
            <w:r w:rsidRPr="009E4CF5">
              <w:t>indukáló</w:t>
            </w:r>
            <w:r w:rsidRPr="009E4CF5">
              <w:rPr>
                <w:spacing w:val="-8"/>
              </w:rPr>
              <w:t xml:space="preserve"> </w:t>
            </w:r>
            <w:r w:rsidRPr="009E4CF5">
              <w:t>hatás</w:t>
            </w:r>
            <w:r w:rsidRPr="009E4CF5">
              <w:rPr>
                <w:spacing w:val="-7"/>
              </w:rPr>
              <w:t xml:space="preserve"> </w:t>
            </w:r>
            <w:r w:rsidRPr="009E4CF5">
              <w:t>csökkent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5"/>
              </w:rPr>
              <w:t>és</w:t>
            </w:r>
            <w:r w:rsidR="00A67D85">
              <w:rPr>
                <w:spacing w:val="-5"/>
              </w:rPr>
              <w:t xml:space="preserve"> </w:t>
            </w:r>
            <w:r w:rsidR="00A67D85" w:rsidRPr="009E4CF5">
              <w:t>a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dabigatrán-expozíció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közel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a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referenciaszintet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érte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el.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A</w:t>
            </w:r>
            <w:r w:rsidR="00A67D85" w:rsidRPr="009E4CF5">
              <w:rPr>
                <w:spacing w:val="-5"/>
              </w:rPr>
              <w:t xml:space="preserve"> </w:t>
            </w:r>
            <w:r w:rsidR="00A67D85" w:rsidRPr="009E4CF5">
              <w:t>biohasznosulás további növekedését a következő 7</w:t>
            </w:r>
            <w:r w:rsidR="00A67D85">
              <w:t> nap</w:t>
            </w:r>
            <w:r w:rsidR="00A67D85" w:rsidRPr="009E4CF5">
              <w:t>ban nem figyelték meg.</w:t>
            </w:r>
          </w:p>
        </w:tc>
      </w:tr>
      <w:tr w:rsidR="00945359" w:rsidRPr="009E4CF5" w14:paraId="66C0A5DA" w14:textId="77777777" w:rsidTr="00863CB4">
        <w:trPr>
          <w:trHeight w:val="760"/>
        </w:trPr>
        <w:tc>
          <w:tcPr>
            <w:tcW w:w="9062" w:type="dxa"/>
            <w:gridSpan w:val="3"/>
          </w:tcPr>
          <w:p w14:paraId="49DE0DB5" w14:textId="77777777" w:rsidR="00945359" w:rsidRPr="009E4CF5" w:rsidRDefault="00220A43" w:rsidP="00A67D85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Proteázinhibitorok,</w:t>
            </w:r>
            <w:r w:rsidRPr="009E4CF5">
              <w:rPr>
                <w:i/>
                <w:spacing w:val="-11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pl.</w:t>
            </w:r>
            <w:r w:rsidRPr="009E4CF5">
              <w:rPr>
                <w:i/>
                <w:spacing w:val="-11"/>
                <w:u w:val="single"/>
              </w:rPr>
              <w:t xml:space="preserve"> </w:t>
            </w:r>
            <w:r w:rsidRPr="009E4CF5">
              <w:rPr>
                <w:i/>
                <w:spacing w:val="-2"/>
                <w:u w:val="single"/>
              </w:rPr>
              <w:t>ritonavir</w:t>
            </w:r>
          </w:p>
        </w:tc>
      </w:tr>
      <w:tr w:rsidR="00945359" w:rsidRPr="009E4CF5" w14:paraId="43A0ACCE" w14:textId="77777777" w:rsidTr="00863CB4">
        <w:trPr>
          <w:trHeight w:val="757"/>
        </w:trPr>
        <w:tc>
          <w:tcPr>
            <w:tcW w:w="9062" w:type="dxa"/>
            <w:gridSpan w:val="3"/>
          </w:tcPr>
          <w:p w14:paraId="07A798E1" w14:textId="28A6FDC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</w:rPr>
              <w:lastRenderedPageBreak/>
              <w:t>Az</w:t>
            </w:r>
            <w:r w:rsidRPr="009E4CF5">
              <w:rPr>
                <w:i/>
                <w:spacing w:val="-6"/>
              </w:rPr>
              <w:t xml:space="preserve"> </w:t>
            </w:r>
            <w:r w:rsidRPr="009E4CF5">
              <w:rPr>
                <w:i/>
              </w:rPr>
              <w:t>egyidejű</w:t>
            </w:r>
            <w:r w:rsidRPr="009E4CF5">
              <w:rPr>
                <w:i/>
                <w:spacing w:val="-5"/>
              </w:rPr>
              <w:t xml:space="preserve"> </w:t>
            </w:r>
            <w:r w:rsidR="008F71C9">
              <w:rPr>
                <w:i/>
              </w:rPr>
              <w:t>alkalmazás</w:t>
            </w:r>
            <w:r w:rsidRPr="009E4CF5">
              <w:rPr>
                <w:i/>
                <w:spacing w:val="-6"/>
              </w:rPr>
              <w:t xml:space="preserve"> </w:t>
            </w:r>
            <w:r w:rsidRPr="009E4CF5">
              <w:rPr>
                <w:i/>
              </w:rPr>
              <w:t>nem</w:t>
            </w:r>
            <w:r w:rsidRPr="009E4CF5">
              <w:rPr>
                <w:i/>
                <w:spacing w:val="-5"/>
              </w:rPr>
              <w:t xml:space="preserve"> </w:t>
            </w:r>
            <w:r w:rsidRPr="009E4CF5">
              <w:rPr>
                <w:i/>
                <w:spacing w:val="-2"/>
              </w:rPr>
              <w:t>javasolt</w:t>
            </w:r>
          </w:p>
        </w:tc>
      </w:tr>
      <w:tr w:rsidR="00945359" w:rsidRPr="009E4CF5" w14:paraId="72F05ED4" w14:textId="77777777" w:rsidTr="00863CB4">
        <w:trPr>
          <w:trHeight w:val="1012"/>
        </w:trPr>
        <w:tc>
          <w:tcPr>
            <w:tcW w:w="2127" w:type="dxa"/>
          </w:tcPr>
          <w:p w14:paraId="03B24011" w14:textId="00D6297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 xml:space="preserve">pl. ritonavir és annak </w:t>
            </w:r>
            <w:r w:rsidRPr="009E4CF5">
              <w:rPr>
                <w:spacing w:val="-4"/>
              </w:rPr>
              <w:t xml:space="preserve">más </w:t>
            </w:r>
            <w:r w:rsidRPr="009E4CF5">
              <w:rPr>
                <w:spacing w:val="-2"/>
              </w:rPr>
              <w:t>proteázinhibitorokkal</w:t>
            </w:r>
            <w:r w:rsidR="0044122D">
              <w:rPr>
                <w:spacing w:val="-2"/>
              </w:rPr>
              <w:t xml:space="preserve"> </w:t>
            </w:r>
            <w:r w:rsidRPr="009E4CF5">
              <w:t>való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kombinációi</w:t>
            </w:r>
          </w:p>
        </w:tc>
        <w:tc>
          <w:tcPr>
            <w:tcW w:w="6935" w:type="dxa"/>
            <w:gridSpan w:val="2"/>
          </w:tcPr>
          <w:p w14:paraId="68507DA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Befolyásolják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P-gp-t</w:t>
            </w:r>
            <w:r w:rsidRPr="009E4CF5">
              <w:rPr>
                <w:spacing w:val="-4"/>
              </w:rPr>
              <w:t xml:space="preserve"> </w:t>
            </w:r>
            <w:r w:rsidRPr="009E4CF5">
              <w:t>(gátolják</w:t>
            </w:r>
            <w:r w:rsidRPr="009E4CF5">
              <w:rPr>
                <w:spacing w:val="-4"/>
              </w:rPr>
              <w:t xml:space="preserve"> </w:t>
            </w:r>
            <w:r w:rsidRPr="009E4CF5">
              <w:t>vagy</w:t>
            </w:r>
            <w:r w:rsidRPr="009E4CF5">
              <w:rPr>
                <w:spacing w:val="-4"/>
              </w:rPr>
              <w:t xml:space="preserve"> </w:t>
            </w:r>
            <w:r w:rsidRPr="009E4CF5">
              <w:t>indukálják).</w:t>
            </w:r>
            <w:r w:rsidRPr="009E4CF5">
              <w:rPr>
                <w:spacing w:val="-4"/>
              </w:rPr>
              <w:t xml:space="preserve"> </w:t>
            </w:r>
            <w:r w:rsidRPr="009E4CF5">
              <w:t>Ezeket</w:t>
            </w:r>
            <w:r w:rsidRPr="009E4CF5">
              <w:rPr>
                <w:spacing w:val="-4"/>
              </w:rPr>
              <w:t xml:space="preserve"> </w:t>
            </w:r>
            <w:r w:rsidRPr="009E4CF5">
              <w:t>nem</w:t>
            </w:r>
            <w:r w:rsidRPr="009E4CF5">
              <w:rPr>
                <w:spacing w:val="-4"/>
              </w:rPr>
              <w:t xml:space="preserve"> </w:t>
            </w:r>
            <w:r w:rsidRPr="009E4CF5">
              <w:t>vizsgálták</w:t>
            </w:r>
            <w:r w:rsidRPr="009E4CF5">
              <w:rPr>
                <w:spacing w:val="-4"/>
              </w:rPr>
              <w:t xml:space="preserve"> </w:t>
            </w:r>
            <w:r w:rsidRPr="009E4CF5">
              <w:t>és ezért egyidejű alkalmazásuk a dabigatrán-etexiláttal nem javasolt.</w:t>
            </w:r>
          </w:p>
        </w:tc>
      </w:tr>
      <w:tr w:rsidR="00945359" w:rsidRPr="009E4CF5" w14:paraId="7512BC89" w14:textId="77777777" w:rsidTr="00863CB4">
        <w:trPr>
          <w:trHeight w:val="758"/>
        </w:trPr>
        <w:tc>
          <w:tcPr>
            <w:tcW w:w="9062" w:type="dxa"/>
            <w:gridSpan w:val="3"/>
          </w:tcPr>
          <w:p w14:paraId="0A72E6F3" w14:textId="2962C8FD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P-gp</w:t>
            </w:r>
            <w:r w:rsidR="008F71C9">
              <w:rPr>
                <w:i/>
                <w:spacing w:val="-3"/>
                <w:u w:val="single"/>
              </w:rPr>
              <w:t>-</w:t>
            </w:r>
            <w:r w:rsidRPr="009E4CF5">
              <w:rPr>
                <w:i/>
                <w:spacing w:val="-2"/>
                <w:u w:val="single"/>
              </w:rPr>
              <w:t>szubsztrát</w:t>
            </w:r>
          </w:p>
        </w:tc>
      </w:tr>
      <w:tr w:rsidR="00945359" w:rsidRPr="009E4CF5" w14:paraId="34984B9B" w14:textId="77777777" w:rsidTr="00863CB4">
        <w:trPr>
          <w:trHeight w:val="760"/>
        </w:trPr>
        <w:tc>
          <w:tcPr>
            <w:tcW w:w="2127" w:type="dxa"/>
          </w:tcPr>
          <w:p w14:paraId="6AD7BFD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Digoxin</w:t>
            </w:r>
          </w:p>
        </w:tc>
        <w:tc>
          <w:tcPr>
            <w:tcW w:w="6935" w:type="dxa"/>
            <w:gridSpan w:val="2"/>
          </w:tcPr>
          <w:p w14:paraId="71E68C11" w14:textId="4DC54888" w:rsidR="00945359" w:rsidRPr="009E4CF5" w:rsidRDefault="00220A43" w:rsidP="00863CB4">
            <w:pPr>
              <w:pStyle w:val="TableParagraph"/>
              <w:tabs>
                <w:tab w:val="left" w:pos="567"/>
              </w:tabs>
              <w:spacing w:line="240" w:lineRule="auto"/>
              <w:ind w:left="108" w:right="169"/>
            </w:pPr>
            <w:r w:rsidRPr="009E4CF5">
              <w:t>Egy</w:t>
            </w:r>
            <w:r w:rsidRPr="009E4CF5">
              <w:rPr>
                <w:spacing w:val="-2"/>
              </w:rPr>
              <w:t xml:space="preserve"> </w:t>
            </w:r>
            <w:r w:rsidRPr="009E4CF5">
              <w:t>24</w:t>
            </w:r>
            <w:r w:rsidRPr="009E4CF5">
              <w:rPr>
                <w:spacing w:val="-1"/>
              </w:rPr>
              <w:t xml:space="preserve"> </w:t>
            </w:r>
            <w:r w:rsidRPr="009E4CF5">
              <w:t>egészséges</w:t>
            </w:r>
            <w:r w:rsidRPr="009E4CF5">
              <w:rPr>
                <w:spacing w:val="-2"/>
              </w:rPr>
              <w:t xml:space="preserve"> </w:t>
            </w:r>
            <w:r w:rsidRPr="009E4CF5">
              <w:t>önkéntes</w:t>
            </w:r>
            <w:r w:rsidR="008F71C9">
              <w:t>sel</w:t>
            </w:r>
            <w:r w:rsidRPr="009E4CF5">
              <w:rPr>
                <w:spacing w:val="-2"/>
              </w:rPr>
              <w:t xml:space="preserve"> </w:t>
            </w:r>
            <w:r w:rsidRPr="009E4CF5">
              <w:t>végzett</w:t>
            </w:r>
            <w:r w:rsidRPr="009E4CF5">
              <w:rPr>
                <w:spacing w:val="-2"/>
              </w:rPr>
              <w:t xml:space="preserve"> </w:t>
            </w:r>
            <w:r w:rsidRPr="009E4CF5">
              <w:t>vizsgálatban,</w:t>
            </w:r>
            <w:r w:rsidRPr="009E4CF5">
              <w:rPr>
                <w:spacing w:val="-2"/>
              </w:rPr>
              <w:t xml:space="preserve"> </w:t>
            </w:r>
            <w:r w:rsidRPr="009E4CF5">
              <w:t>melyben</w:t>
            </w:r>
            <w:r w:rsidRPr="009E4CF5">
              <w:rPr>
                <w:spacing w:val="-2"/>
              </w:rPr>
              <w:t xml:space="preserve"> </w:t>
            </w:r>
            <w:r w:rsidRPr="009E4CF5">
              <w:t>a</w:t>
            </w:r>
            <w:r w:rsidRPr="009E4CF5">
              <w:rPr>
                <w:spacing w:val="-2"/>
              </w:rPr>
              <w:t xml:space="preserve"> </w:t>
            </w:r>
            <w:r w:rsidRPr="009E4CF5">
              <w:t>dabigatrán- etexilátot</w:t>
            </w:r>
            <w:r w:rsidRPr="009E4CF5">
              <w:rPr>
                <w:spacing w:val="-4"/>
              </w:rPr>
              <w:t xml:space="preserve"> </w:t>
            </w:r>
            <w:r w:rsidRPr="009E4CF5">
              <w:t>digoxinnal</w:t>
            </w:r>
            <w:r w:rsidRPr="009E4CF5">
              <w:rPr>
                <w:spacing w:val="-4"/>
              </w:rPr>
              <w:t xml:space="preserve"> </w:t>
            </w:r>
            <w:r w:rsidRPr="009E4CF5">
              <w:t>adták</w:t>
            </w:r>
            <w:r w:rsidRPr="009E4CF5">
              <w:rPr>
                <w:spacing w:val="-4"/>
              </w:rPr>
              <w:t xml:space="preserve"> </w:t>
            </w:r>
            <w:r w:rsidRPr="009E4CF5">
              <w:t>együtt,</w:t>
            </w:r>
            <w:r w:rsidRPr="009E4CF5">
              <w:rPr>
                <w:spacing w:val="-4"/>
              </w:rPr>
              <w:t xml:space="preserve"> </w:t>
            </w:r>
            <w:r w:rsidRPr="009E4CF5">
              <w:t>nem</w:t>
            </w:r>
            <w:r w:rsidRPr="009E4CF5">
              <w:rPr>
                <w:spacing w:val="-4"/>
              </w:rPr>
              <w:t xml:space="preserve"> </w:t>
            </w:r>
            <w:r w:rsidRPr="009E4CF5">
              <w:t>észleltek</w:t>
            </w:r>
            <w:r w:rsidRPr="009E4CF5">
              <w:rPr>
                <w:spacing w:val="-4"/>
              </w:rPr>
              <w:t xml:space="preserve"> </w:t>
            </w:r>
            <w:r w:rsidRPr="009E4CF5">
              <w:t>változást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digoxin</w:t>
            </w:r>
            <w:r w:rsidR="008F71C9">
              <w:t>-</w:t>
            </w:r>
            <w:r w:rsidRPr="009E4CF5">
              <w:t>,</w:t>
            </w:r>
            <w:r w:rsidRPr="009E4CF5">
              <w:rPr>
                <w:spacing w:val="-4"/>
              </w:rPr>
              <w:t xml:space="preserve"> </w:t>
            </w:r>
            <w:r w:rsidRPr="009E4CF5">
              <w:t xml:space="preserve">illetve </w:t>
            </w:r>
            <w:r w:rsidR="008F71C9">
              <w:t xml:space="preserve">nem észleltek </w:t>
            </w:r>
            <w:r w:rsidRPr="009E4CF5">
              <w:t>klinikailag jelentős változást a dabigatrán-expozícióban.</w:t>
            </w:r>
          </w:p>
        </w:tc>
      </w:tr>
    </w:tbl>
    <w:p w14:paraId="519954A5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025127E5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Antikoagulánsok</w:t>
      </w:r>
      <w:r w:rsidRPr="009E4CF5">
        <w:rPr>
          <w:spacing w:val="14"/>
          <w:u w:val="single"/>
        </w:rPr>
        <w:t xml:space="preserve"> </w:t>
      </w:r>
      <w:r w:rsidRPr="009E4CF5">
        <w:rPr>
          <w:spacing w:val="-2"/>
          <w:u w:val="single"/>
        </w:rPr>
        <w:t>és</w:t>
      </w:r>
      <w:r w:rsidRPr="009E4CF5">
        <w:rPr>
          <w:spacing w:val="14"/>
          <w:u w:val="single"/>
        </w:rPr>
        <w:t xml:space="preserve"> </w:t>
      </w:r>
      <w:r w:rsidRPr="009E4CF5">
        <w:rPr>
          <w:spacing w:val="-2"/>
          <w:u w:val="single"/>
        </w:rPr>
        <w:t>thrombocytaaggregáció-gátló</w:t>
      </w:r>
      <w:r w:rsidRPr="009E4CF5">
        <w:rPr>
          <w:spacing w:val="15"/>
          <w:u w:val="single"/>
        </w:rPr>
        <w:t xml:space="preserve"> </w:t>
      </w:r>
      <w:r w:rsidRPr="009E4CF5">
        <w:rPr>
          <w:spacing w:val="-2"/>
          <w:u w:val="single"/>
        </w:rPr>
        <w:t>gyógyszerek</w:t>
      </w:r>
    </w:p>
    <w:p w14:paraId="7B46652D" w14:textId="789ACA4B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Nincs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csak</w:t>
      </w:r>
      <w:r w:rsidRPr="009E4CF5">
        <w:rPr>
          <w:spacing w:val="-3"/>
        </w:rPr>
        <w:t xml:space="preserve"> </w:t>
      </w:r>
      <w:r w:rsidRPr="009E4CF5">
        <w:t>korlátozott</w:t>
      </w:r>
      <w:r w:rsidRPr="009E4CF5">
        <w:rPr>
          <w:spacing w:val="-3"/>
        </w:rPr>
        <w:t xml:space="preserve"> </w:t>
      </w:r>
      <w:r w:rsidRPr="009E4CF5">
        <w:t>tapasztalat</w:t>
      </w:r>
      <w:r w:rsidRPr="009E4CF5">
        <w:rPr>
          <w:spacing w:val="-3"/>
        </w:rPr>
        <w:t xml:space="preserve"> </w:t>
      </w:r>
      <w:r w:rsidRPr="009E4CF5">
        <w:t>áll</w:t>
      </w:r>
      <w:r w:rsidRPr="009E4CF5">
        <w:rPr>
          <w:spacing w:val="-3"/>
        </w:rPr>
        <w:t xml:space="preserve"> </w:t>
      </w:r>
      <w:r w:rsidRPr="009E4CF5">
        <w:t>rendelkezésre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következő</w:t>
      </w:r>
      <w:r w:rsidRPr="009E4CF5">
        <w:rPr>
          <w:spacing w:val="-3"/>
        </w:rPr>
        <w:t xml:space="preserve"> </w:t>
      </w:r>
      <w:r w:rsidRPr="009E4CF5">
        <w:t>kezelésekr</w:t>
      </w:r>
      <w:r w:rsidR="003C0CD2">
        <w:t>ől</w:t>
      </w:r>
      <w:r w:rsidRPr="009E4CF5">
        <w:t>,</w:t>
      </w:r>
      <w:r w:rsidRPr="009E4CF5">
        <w:rPr>
          <w:spacing w:val="-3"/>
        </w:rPr>
        <w:t xml:space="preserve"> </w:t>
      </w:r>
      <w:r w:rsidRPr="009E4CF5">
        <w:t>melyek</w:t>
      </w:r>
      <w:r w:rsidRPr="009E4CF5">
        <w:rPr>
          <w:spacing w:val="-3"/>
        </w:rPr>
        <w:t xml:space="preserve"> </w:t>
      </w:r>
      <w:r w:rsidRPr="009E4CF5">
        <w:t>fokozhatják a vérzésveszélyt, ha a dabigatrán-etexiláttal egyidejűleg alkalmazzák őket: antikoagulánsok, pl. nem frakcionált heparin (UFH), alacsony molekulatömegű heparinok (LMWH) és heparin</w:t>
      </w:r>
      <w:r w:rsidR="00BF43E3">
        <w:t>-</w:t>
      </w:r>
      <w:r w:rsidRPr="009E4CF5">
        <w:t>származékok (fondaparinux, dezirudin), thrombolyticus gyógyszerek és K-vitamin</w:t>
      </w:r>
      <w:r w:rsidR="00BF43E3">
        <w:t>-</w:t>
      </w:r>
      <w:r w:rsidRPr="009E4CF5">
        <w:t>antagonisták, rivaroxabán vagy egyéb orális antikoagulánsok (lásd 4.3</w:t>
      </w:r>
      <w:r w:rsidR="004E6516">
        <w:t> pont</w:t>
      </w:r>
      <w:r w:rsidRPr="009E4CF5">
        <w:t>) és thrombocytaaggregáció-gátló gyógyszerek mint pl.</w:t>
      </w:r>
      <w:r w:rsidR="0044122D">
        <w:t xml:space="preserve"> </w:t>
      </w:r>
      <w:r w:rsidRPr="009E4CF5">
        <w:t>GPIIb/IIIa</w:t>
      </w:r>
      <w:r w:rsidR="00BF43E3">
        <w:rPr>
          <w:spacing w:val="-4"/>
        </w:rPr>
        <w:t>-</w:t>
      </w:r>
      <w:r w:rsidRPr="009E4CF5">
        <w:t>receptor</w:t>
      </w:r>
      <w:r w:rsidR="00BF43E3">
        <w:rPr>
          <w:spacing w:val="-4"/>
        </w:rPr>
        <w:t>-</w:t>
      </w:r>
      <w:r w:rsidRPr="009E4CF5">
        <w:t>antagonisták,</w:t>
      </w:r>
      <w:r w:rsidRPr="009E4CF5">
        <w:rPr>
          <w:spacing w:val="-4"/>
        </w:rPr>
        <w:t xml:space="preserve"> </w:t>
      </w:r>
      <w:r w:rsidRPr="009E4CF5">
        <w:t>tiklopidin,</w:t>
      </w:r>
      <w:r w:rsidRPr="009E4CF5">
        <w:rPr>
          <w:spacing w:val="-4"/>
        </w:rPr>
        <w:t xml:space="preserve"> </w:t>
      </w:r>
      <w:r w:rsidRPr="009E4CF5">
        <w:t>prazugrel,</w:t>
      </w:r>
      <w:r w:rsidRPr="009E4CF5">
        <w:rPr>
          <w:spacing w:val="-4"/>
        </w:rPr>
        <w:t xml:space="preserve"> </w:t>
      </w:r>
      <w:r w:rsidRPr="009E4CF5">
        <w:t>tikagrelor,</w:t>
      </w:r>
      <w:r w:rsidRPr="009E4CF5">
        <w:rPr>
          <w:spacing w:val="-4"/>
        </w:rPr>
        <w:t xml:space="preserve"> </w:t>
      </w:r>
      <w:r w:rsidRPr="009E4CF5">
        <w:t>dextrán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szulfinpirazon</w:t>
      </w:r>
      <w:r w:rsidRPr="009E4CF5">
        <w:rPr>
          <w:spacing w:val="-4"/>
        </w:rPr>
        <w:t xml:space="preserve"> </w:t>
      </w:r>
      <w:r w:rsidRPr="009E4CF5">
        <w:t>(lásd 4.4</w:t>
      </w:r>
      <w:r w:rsidR="004E6516">
        <w:t> pont</w:t>
      </w:r>
      <w:r w:rsidRPr="009E4CF5">
        <w:t>).</w:t>
      </w:r>
    </w:p>
    <w:p w14:paraId="56A4697B" w14:textId="654FA331" w:rsidR="00945359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UFH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szükséges</w:t>
      </w:r>
      <w:r w:rsidRPr="009E4CF5">
        <w:rPr>
          <w:spacing w:val="-3"/>
        </w:rPr>
        <w:t xml:space="preserve"> </w:t>
      </w:r>
      <w:r w:rsidRPr="009E4CF5">
        <w:t>dózisban</w:t>
      </w:r>
      <w:r w:rsidRPr="009E4CF5">
        <w:rPr>
          <w:spacing w:val="-3"/>
        </w:rPr>
        <w:t xml:space="preserve"> </w:t>
      </w:r>
      <w:r w:rsidRPr="009E4CF5">
        <w:t>adható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centrális</w:t>
      </w:r>
      <w:r w:rsidRPr="009E4CF5">
        <w:rPr>
          <w:spacing w:val="-3"/>
        </w:rPr>
        <w:t xml:space="preserve"> </w:t>
      </w:r>
      <w:r w:rsidRPr="009E4CF5">
        <w:t>vénás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artériás</w:t>
      </w:r>
      <w:r w:rsidRPr="009E4CF5">
        <w:rPr>
          <w:spacing w:val="-3"/>
        </w:rPr>
        <w:t xml:space="preserve"> </w:t>
      </w:r>
      <w:r w:rsidRPr="009E4CF5">
        <w:t>kanül</w:t>
      </w:r>
      <w:r w:rsidRPr="009E4CF5">
        <w:rPr>
          <w:spacing w:val="-3"/>
        </w:rPr>
        <w:t xml:space="preserve"> </w:t>
      </w:r>
      <w:r w:rsidRPr="009E4CF5">
        <w:t>nyitva</w:t>
      </w:r>
      <w:r w:rsidR="00BF43E3">
        <w:t xml:space="preserve"> </w:t>
      </w:r>
      <w:r w:rsidRPr="009E4CF5">
        <w:t>tartásához</w:t>
      </w:r>
      <w:r w:rsidRPr="009E4CF5">
        <w:rPr>
          <w:spacing w:val="-3"/>
        </w:rPr>
        <w:t xml:space="preserve"> </w:t>
      </w:r>
      <w:r w:rsidRPr="009E4CF5">
        <w:t>vagy pitvarfibrilláció esetén katéteres ablatio alatt (lásd 4.3</w:t>
      </w:r>
      <w:r w:rsidR="004E6516">
        <w:t> pont</w:t>
      </w:r>
      <w:r w:rsidRPr="009E4CF5">
        <w:t>).</w:t>
      </w:r>
    </w:p>
    <w:p w14:paraId="3098A2AB" w14:textId="77777777" w:rsidR="00BF43E3" w:rsidRPr="00BF43E3" w:rsidRDefault="00BF43E3" w:rsidP="00F63B34">
      <w:pPr>
        <w:pStyle w:val="Szvegtrzs"/>
        <w:tabs>
          <w:tab w:val="left" w:pos="567"/>
        </w:tabs>
      </w:pPr>
    </w:p>
    <w:p w14:paraId="5A3C7A2D" w14:textId="3756B823" w:rsidR="00945359" w:rsidRPr="00BF43E3" w:rsidRDefault="00774EAF" w:rsidP="00F63B34">
      <w:r w:rsidRPr="00BF43E3">
        <w:rPr>
          <w:b/>
          <w:spacing w:val="-2"/>
        </w:rPr>
        <w:t>8. </w:t>
      </w:r>
      <w:r w:rsidR="00220A43" w:rsidRPr="00BF43E3">
        <w:rPr>
          <w:b/>
          <w:spacing w:val="-2"/>
        </w:rPr>
        <w:t>táblázat</w:t>
      </w:r>
      <w:r w:rsidRPr="00BF43E3">
        <w:rPr>
          <w:b/>
          <w:spacing w:val="-2"/>
        </w:rPr>
        <w:t>:</w:t>
      </w:r>
      <w:r w:rsidRPr="00BF43E3">
        <w:rPr>
          <w:b/>
        </w:rPr>
        <w:t xml:space="preserve"> </w:t>
      </w:r>
      <w:r w:rsidR="00220A43" w:rsidRPr="00BF43E3">
        <w:rPr>
          <w:b/>
          <w:spacing w:val="-2"/>
        </w:rPr>
        <w:t>Interakciók</w:t>
      </w:r>
      <w:r w:rsidR="00220A43" w:rsidRPr="00BF43E3">
        <w:rPr>
          <w:b/>
          <w:spacing w:val="12"/>
        </w:rPr>
        <w:t xml:space="preserve"> </w:t>
      </w:r>
      <w:r w:rsidR="00220A43" w:rsidRPr="00BF43E3">
        <w:rPr>
          <w:b/>
          <w:spacing w:val="-2"/>
        </w:rPr>
        <w:t>antikoagulánsokkal</w:t>
      </w:r>
      <w:r w:rsidR="00220A43" w:rsidRPr="00BF43E3">
        <w:rPr>
          <w:b/>
          <w:spacing w:val="14"/>
        </w:rPr>
        <w:t xml:space="preserve"> </w:t>
      </w:r>
      <w:r w:rsidR="00220A43" w:rsidRPr="00BF43E3">
        <w:rPr>
          <w:b/>
          <w:spacing w:val="-2"/>
        </w:rPr>
        <w:t>és</w:t>
      </w:r>
      <w:r w:rsidR="00220A43" w:rsidRPr="00BF43E3">
        <w:rPr>
          <w:b/>
          <w:spacing w:val="14"/>
        </w:rPr>
        <w:t xml:space="preserve"> </w:t>
      </w:r>
      <w:r w:rsidR="00220A43" w:rsidRPr="00BF43E3">
        <w:rPr>
          <w:b/>
          <w:spacing w:val="-2"/>
        </w:rPr>
        <w:t>thrombocytaaggregáció-gátló</w:t>
      </w:r>
      <w:r w:rsidR="00220A43" w:rsidRPr="00BF43E3">
        <w:rPr>
          <w:b/>
          <w:spacing w:val="15"/>
        </w:rPr>
        <w:t xml:space="preserve"> </w:t>
      </w:r>
      <w:r w:rsidR="00220A43" w:rsidRPr="00BF43E3">
        <w:rPr>
          <w:b/>
          <w:spacing w:val="-2"/>
        </w:rPr>
        <w:t>gyógyszerekkel</w:t>
      </w:r>
    </w:p>
    <w:p w14:paraId="5D2804DC" w14:textId="77777777" w:rsidR="00945359" w:rsidRPr="00863CB4" w:rsidRDefault="00945359" w:rsidP="00F62CD2">
      <w:pPr>
        <w:pStyle w:val="Szvegtrzs"/>
        <w:tabs>
          <w:tab w:val="left" w:pos="567"/>
        </w:tabs>
        <w:rPr>
          <w:b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9"/>
        <w:gridCol w:w="7781"/>
      </w:tblGrid>
      <w:tr w:rsidR="00F62CD2" w:rsidRPr="00BF43E3" w14:paraId="48550377" w14:textId="77777777" w:rsidTr="004E6516">
        <w:trPr>
          <w:trHeight w:val="1516"/>
        </w:trPr>
        <w:tc>
          <w:tcPr>
            <w:tcW w:w="1279" w:type="dxa"/>
          </w:tcPr>
          <w:p w14:paraId="5B77F7EC" w14:textId="77777777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NSAID-ok</w:t>
            </w:r>
          </w:p>
        </w:tc>
        <w:tc>
          <w:tcPr>
            <w:tcW w:w="7781" w:type="dxa"/>
          </w:tcPr>
          <w:p w14:paraId="4FC15E8C" w14:textId="3B348A0F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Kimutatták, hogy a rövid távú fájdalomcsillapítás céljára adott NSAID-ok nem fokozzák a vérzésveszélyt, ha dabigatrán-etexiláttal adják együtt</w:t>
            </w:r>
            <w:r w:rsidR="003C0CD2">
              <w:rPr>
                <w:bCs/>
              </w:rPr>
              <w:t xml:space="preserve"> őket</w:t>
            </w:r>
            <w:r w:rsidRPr="00863CB4">
              <w:rPr>
                <w:bCs/>
              </w:rPr>
              <w:t>. Egy III.</w:t>
            </w:r>
            <w:r w:rsidR="00BF43E3">
              <w:rPr>
                <w:bCs/>
              </w:rPr>
              <w:t> fázis</w:t>
            </w:r>
            <w:r w:rsidRPr="00863CB4">
              <w:rPr>
                <w:bCs/>
              </w:rPr>
              <w:t>ú klinikai vizsgálatban, amelyben a dabigatránt és a warfarint hasonlították össze a stroke megelőzésében pitvarfibrilláló betegeknél (RE-LY), a krónikus NSAID-szedés a vérzés veszélyét körülbelül 50%-kal növelte dabigatrán-etexilát és warfarin</w:t>
            </w:r>
            <w:r w:rsidR="00C5643E" w:rsidRPr="00863CB4">
              <w:rPr>
                <w:bCs/>
              </w:rPr>
              <w:t xml:space="preserve"> </w:t>
            </w:r>
            <w:r w:rsidRPr="00863CB4">
              <w:rPr>
                <w:bCs/>
              </w:rPr>
              <w:t>esetében is.</w:t>
            </w:r>
          </w:p>
        </w:tc>
      </w:tr>
      <w:tr w:rsidR="00F62CD2" w:rsidRPr="00BF43E3" w14:paraId="2B1BA0D3" w14:textId="77777777" w:rsidTr="004E6516">
        <w:trPr>
          <w:trHeight w:val="2025"/>
        </w:trPr>
        <w:tc>
          <w:tcPr>
            <w:tcW w:w="1279" w:type="dxa"/>
          </w:tcPr>
          <w:p w14:paraId="0072C792" w14:textId="77777777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Klopidogrel</w:t>
            </w:r>
          </w:p>
        </w:tc>
        <w:tc>
          <w:tcPr>
            <w:tcW w:w="7781" w:type="dxa"/>
          </w:tcPr>
          <w:p w14:paraId="4E5EEFA0" w14:textId="04514527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Fiatal egészséges önkéntes férfiak</w:t>
            </w:r>
            <w:r w:rsidR="00BF43E3">
              <w:rPr>
                <w:bCs/>
              </w:rPr>
              <w:t>kal</w:t>
            </w:r>
            <w:r w:rsidRPr="00863CB4">
              <w:rPr>
                <w:bCs/>
              </w:rPr>
              <w:t xml:space="preserve"> végzett vizsgálatok szerint a dabigatrán-etexilát és a klopidogrel együttadása nem nyújtotta tovább a kapillárisvérzési időt a klopidogrel</w:t>
            </w:r>
            <w:r w:rsidR="00BF43E3">
              <w:rPr>
                <w:bCs/>
              </w:rPr>
              <w:t>-</w:t>
            </w:r>
            <w:r w:rsidRPr="00863CB4">
              <w:rPr>
                <w:bCs/>
              </w:rPr>
              <w:t>monoterápiához viszonyítva. Ezenkívül a dabigatrán AUC</w:t>
            </w:r>
            <w:r w:rsidRPr="00863CB4">
              <w:rPr>
                <w:bCs/>
                <w:sz w:val="14"/>
                <w:szCs w:val="14"/>
              </w:rPr>
              <w:t>τ,ss</w:t>
            </w:r>
            <w:r w:rsidRPr="00863CB4">
              <w:rPr>
                <w:bCs/>
              </w:rPr>
              <w:t>- és Cmax</w:t>
            </w:r>
            <w:r w:rsidRPr="00863CB4">
              <w:rPr>
                <w:bCs/>
                <w:sz w:val="14"/>
                <w:szCs w:val="14"/>
              </w:rPr>
              <w:t>,ss</w:t>
            </w:r>
            <w:r w:rsidRPr="00863CB4">
              <w:rPr>
                <w:bCs/>
              </w:rPr>
              <w:t>- értéke, valamint a dabigatrán hatását vizsgáló alvadási vizsgálatok, illetve a klopidogrel hatását mutató thrombocytaaggregáció-gátlás lényegében változatlan</w:t>
            </w:r>
            <w:r w:rsidR="003C0CD2">
              <w:rPr>
                <w:bCs/>
              </w:rPr>
              <w:t>ok</w:t>
            </w:r>
            <w:r w:rsidRPr="00863CB4">
              <w:rPr>
                <w:bCs/>
              </w:rPr>
              <w:t xml:space="preserve"> maradt</w:t>
            </w:r>
            <w:r w:rsidR="003C0CD2">
              <w:rPr>
                <w:bCs/>
              </w:rPr>
              <w:t>ak</w:t>
            </w:r>
            <w:r w:rsidRPr="00863CB4">
              <w:rPr>
                <w:bCs/>
              </w:rPr>
              <w:t xml:space="preserve"> a kombinált kezelés és a megfelelő monoterápiák összehasonlítása során. 300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 xml:space="preserve"> vagy 600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 xml:space="preserve"> klopidogrel telítő dózis esetén a dabigatrán AUC</w:t>
            </w:r>
            <w:r w:rsidRPr="00863CB4">
              <w:rPr>
                <w:bCs/>
                <w:sz w:val="14"/>
                <w:szCs w:val="14"/>
              </w:rPr>
              <w:t>τ,ss</w:t>
            </w:r>
            <w:r w:rsidRPr="00863CB4">
              <w:rPr>
                <w:bCs/>
              </w:rPr>
              <w:t>-</w:t>
            </w:r>
            <w:r w:rsidRPr="00863CB4">
              <w:rPr>
                <w:bCs/>
                <w:sz w:val="14"/>
                <w:szCs w:val="14"/>
              </w:rPr>
              <w:t xml:space="preserve"> </w:t>
            </w:r>
            <w:r w:rsidRPr="00863CB4">
              <w:rPr>
                <w:bCs/>
              </w:rPr>
              <w:t>és Cmax</w:t>
            </w:r>
            <w:r w:rsidRPr="00863CB4">
              <w:rPr>
                <w:bCs/>
                <w:sz w:val="14"/>
                <w:szCs w:val="14"/>
              </w:rPr>
              <w:t>,ss</w:t>
            </w:r>
            <w:r w:rsidRPr="00863CB4">
              <w:rPr>
                <w:bCs/>
              </w:rPr>
              <w:t>- értéke körülbelül 30-40%-kal nőtt (lásd 4.4</w:t>
            </w:r>
            <w:r w:rsidR="004E6516" w:rsidRPr="00863CB4">
              <w:rPr>
                <w:bCs/>
              </w:rPr>
              <w:t> pont</w:t>
            </w:r>
            <w:r w:rsidRPr="00863CB4">
              <w:rPr>
                <w:bCs/>
              </w:rPr>
              <w:t>).</w:t>
            </w:r>
          </w:p>
        </w:tc>
      </w:tr>
      <w:tr w:rsidR="00F62CD2" w:rsidRPr="00BF43E3" w14:paraId="53610F11" w14:textId="77777777" w:rsidTr="004E6516">
        <w:trPr>
          <w:trHeight w:val="758"/>
        </w:trPr>
        <w:tc>
          <w:tcPr>
            <w:tcW w:w="1279" w:type="dxa"/>
          </w:tcPr>
          <w:p w14:paraId="5DF57978" w14:textId="77777777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ASA</w:t>
            </w:r>
          </w:p>
        </w:tc>
        <w:tc>
          <w:tcPr>
            <w:tcW w:w="7781" w:type="dxa"/>
          </w:tcPr>
          <w:p w14:paraId="2D41E0FD" w14:textId="0F530A8F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Az ASA és napi kétszeri 150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 xml:space="preserve"> dabigatrán-etexilát együttadása bármilyen vérzés veszélyét 12%-ról 18%-ra növelheti 81</w:t>
            </w:r>
            <w:r w:rsidR="004E6516" w:rsidRPr="00863CB4">
              <w:rPr>
                <w:bCs/>
              </w:rPr>
              <w:t> mg</w:t>
            </w:r>
            <w:r w:rsidR="008935E4">
              <w:rPr>
                <w:bCs/>
              </w:rPr>
              <w:t xml:space="preserve"> ASA</w:t>
            </w:r>
            <w:r w:rsidRPr="00863CB4">
              <w:rPr>
                <w:bCs/>
              </w:rPr>
              <w:t xml:space="preserve"> és 24%-ra 325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 xml:space="preserve"> ASA esetében (lásd 4.4</w:t>
            </w:r>
            <w:r w:rsidR="004E6516" w:rsidRPr="00863CB4">
              <w:rPr>
                <w:bCs/>
              </w:rPr>
              <w:t> pont</w:t>
            </w:r>
            <w:r w:rsidRPr="00863CB4">
              <w:rPr>
                <w:bCs/>
              </w:rPr>
              <w:t>).</w:t>
            </w:r>
          </w:p>
        </w:tc>
      </w:tr>
      <w:tr w:rsidR="00F62CD2" w:rsidRPr="00BF43E3" w14:paraId="43FA7663" w14:textId="77777777" w:rsidTr="004E6516">
        <w:trPr>
          <w:trHeight w:val="1518"/>
        </w:trPr>
        <w:tc>
          <w:tcPr>
            <w:tcW w:w="1279" w:type="dxa"/>
          </w:tcPr>
          <w:p w14:paraId="4D8BF21E" w14:textId="77777777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LMWH</w:t>
            </w:r>
          </w:p>
        </w:tc>
        <w:tc>
          <w:tcPr>
            <w:tcW w:w="7781" w:type="dxa"/>
          </w:tcPr>
          <w:p w14:paraId="0CD434CE" w14:textId="3A366A39" w:rsidR="00F62CD2" w:rsidRPr="00863CB4" w:rsidRDefault="00F62CD2" w:rsidP="00F62CD2">
            <w:pPr>
              <w:pStyle w:val="Szvegtrzs"/>
              <w:rPr>
                <w:bCs/>
              </w:rPr>
            </w:pPr>
            <w:r w:rsidRPr="00863CB4">
              <w:rPr>
                <w:bCs/>
              </w:rPr>
              <w:t>Az LMWH-k (például enoxaparin) és a dabigatrán-etexilát egyidejű alkalmazását külön nem vizsgálták. Három napon keresztül, naponta egyszer sc. adott 40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 xml:space="preserve"> enoxaparinról történő átállítás után, az enoxaparin utolsó dózisa után 24</w:t>
            </w:r>
            <w:r w:rsidR="009A048B" w:rsidRPr="00863CB4">
              <w:rPr>
                <w:bCs/>
              </w:rPr>
              <w:t> órá</w:t>
            </w:r>
            <w:r w:rsidRPr="00863CB4">
              <w:rPr>
                <w:bCs/>
              </w:rPr>
              <w:t xml:space="preserve">val a dabigatrán-expozíció kicsivel alacsonyabb volt, mint </w:t>
            </w:r>
            <w:r w:rsidR="008935E4">
              <w:rPr>
                <w:bCs/>
              </w:rPr>
              <w:t xml:space="preserve">az </w:t>
            </w:r>
            <w:r w:rsidRPr="00863CB4">
              <w:rPr>
                <w:bCs/>
              </w:rPr>
              <w:t>önmagában adott dabigatrán-etexilát (egyszeri 220</w:t>
            </w:r>
            <w:r w:rsidR="004E6516" w:rsidRPr="00863CB4">
              <w:rPr>
                <w:bCs/>
              </w:rPr>
              <w:t> mg</w:t>
            </w:r>
            <w:r w:rsidRPr="00863CB4">
              <w:rPr>
                <w:bCs/>
              </w:rPr>
              <w:t>-os dózis) után. Magasabb anti-FXa/FIIa</w:t>
            </w:r>
            <w:r w:rsidR="008935E4">
              <w:rPr>
                <w:bCs/>
              </w:rPr>
              <w:t>-</w:t>
            </w:r>
            <w:r w:rsidRPr="00863CB4">
              <w:rPr>
                <w:bCs/>
              </w:rPr>
              <w:t>aktivitást figyeltek meg dabigatrán-etexilát adása után enoxaparin-előkezelést követően az önmagában adott dabigatrán-etexiláthoz viszonyítva. A feltételezések szerint ez az enoxaparin megmaradó hatásának következménye, és klinikailag nem tekintik relevánsnak. Más, dabigatránnal kapcsolatos antikoaguláns vizsgálatok nem változtak meg lényegesen enoxaparin előkezelést követően.</w:t>
            </w:r>
          </w:p>
        </w:tc>
      </w:tr>
    </w:tbl>
    <w:p w14:paraId="5114059A" w14:textId="77777777" w:rsidR="00F62CD2" w:rsidRDefault="00F62CD2" w:rsidP="00F62CD2">
      <w:pPr>
        <w:pStyle w:val="Szvegtrzs"/>
        <w:tabs>
          <w:tab w:val="left" w:pos="567"/>
        </w:tabs>
        <w:rPr>
          <w:b/>
          <w:sz w:val="20"/>
        </w:rPr>
      </w:pPr>
    </w:p>
    <w:p w14:paraId="58FE1182" w14:textId="77777777" w:rsidR="00945359" w:rsidRPr="009E4CF5" w:rsidRDefault="00220A43" w:rsidP="00F63B34">
      <w:pPr>
        <w:pStyle w:val="Szvegtrzs"/>
        <w:keepLines/>
        <w:tabs>
          <w:tab w:val="left" w:pos="567"/>
        </w:tabs>
      </w:pPr>
      <w:r w:rsidRPr="009E4CF5">
        <w:rPr>
          <w:u w:val="single"/>
        </w:rPr>
        <w:t>Egyéb</w:t>
      </w:r>
      <w:r w:rsidRPr="009E4CF5">
        <w:rPr>
          <w:spacing w:val="-5"/>
          <w:u w:val="single"/>
        </w:rPr>
        <w:t xml:space="preserve"> </w:t>
      </w:r>
      <w:r w:rsidRPr="009E4CF5">
        <w:rPr>
          <w:spacing w:val="-2"/>
          <w:u w:val="single"/>
        </w:rPr>
        <w:t>interakciók</w:t>
      </w:r>
    </w:p>
    <w:p w14:paraId="25F29FF7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7EF843F" w14:textId="3ECC4CA1" w:rsidR="00945359" w:rsidRPr="00917F7D" w:rsidRDefault="0016447E" w:rsidP="00F63B34">
      <w:r w:rsidRPr="00917F7D">
        <w:rPr>
          <w:b/>
          <w:spacing w:val="-2"/>
        </w:rPr>
        <w:t>9. </w:t>
      </w:r>
      <w:r w:rsidR="00220A43" w:rsidRPr="00917F7D">
        <w:rPr>
          <w:b/>
          <w:spacing w:val="-2"/>
        </w:rPr>
        <w:t>táblázat</w:t>
      </w:r>
      <w:r w:rsidRPr="00917F7D">
        <w:rPr>
          <w:b/>
          <w:spacing w:val="-2"/>
        </w:rPr>
        <w:t xml:space="preserve">: </w:t>
      </w:r>
      <w:r w:rsidR="00220A43" w:rsidRPr="00917F7D">
        <w:rPr>
          <w:b/>
        </w:rPr>
        <w:t>Egyéb</w:t>
      </w:r>
      <w:r w:rsidR="00220A43" w:rsidRPr="00917F7D">
        <w:rPr>
          <w:b/>
          <w:spacing w:val="-7"/>
        </w:rPr>
        <w:t xml:space="preserve"> </w:t>
      </w:r>
      <w:r w:rsidR="00220A43" w:rsidRPr="00917F7D">
        <w:rPr>
          <w:b/>
          <w:spacing w:val="-2"/>
        </w:rPr>
        <w:t>interakciók</w:t>
      </w:r>
    </w:p>
    <w:p w14:paraId="6AB14398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8"/>
        <w:gridCol w:w="7521"/>
      </w:tblGrid>
      <w:tr w:rsidR="00945359" w:rsidRPr="009E4CF5" w14:paraId="64F501CE" w14:textId="77777777">
        <w:trPr>
          <w:trHeight w:val="1010"/>
        </w:trPr>
        <w:tc>
          <w:tcPr>
            <w:tcW w:w="9059" w:type="dxa"/>
            <w:gridSpan w:val="2"/>
          </w:tcPr>
          <w:p w14:paraId="2D7B0ED6" w14:textId="153060BE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Szelektív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szerotoninvisszavétel</w:t>
            </w:r>
            <w:r w:rsidR="008935E4">
              <w:rPr>
                <w:i/>
                <w:spacing w:val="-6"/>
                <w:u w:val="single"/>
              </w:rPr>
              <w:t>-</w:t>
            </w:r>
            <w:r w:rsidRPr="009E4CF5">
              <w:rPr>
                <w:i/>
                <w:u w:val="single"/>
              </w:rPr>
              <w:t>gátlók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(SSRI-k)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vagy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szelektív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szerotonin</w:t>
            </w:r>
            <w:r w:rsidR="008935E4">
              <w:rPr>
                <w:i/>
                <w:u w:val="single"/>
              </w:rPr>
              <w:t>–</w:t>
            </w:r>
            <w:r w:rsidRPr="009E4CF5">
              <w:rPr>
                <w:i/>
                <w:u w:val="single"/>
              </w:rPr>
              <w:t>noradrenalin-visszavétel</w:t>
            </w:r>
            <w:r w:rsidRPr="009E4CF5">
              <w:rPr>
                <w:i/>
              </w:rPr>
              <w:t xml:space="preserve"> </w:t>
            </w:r>
            <w:r w:rsidRPr="009E4CF5">
              <w:rPr>
                <w:i/>
                <w:u w:val="single"/>
              </w:rPr>
              <w:t>gátlók (SNRI-k)</w:t>
            </w:r>
          </w:p>
        </w:tc>
      </w:tr>
      <w:tr w:rsidR="00945359" w:rsidRPr="009E4CF5" w14:paraId="29001273" w14:textId="77777777">
        <w:trPr>
          <w:trHeight w:val="1012"/>
        </w:trPr>
        <w:tc>
          <w:tcPr>
            <w:tcW w:w="1538" w:type="dxa"/>
          </w:tcPr>
          <w:p w14:paraId="2653226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717"/>
            </w:pPr>
            <w:r w:rsidRPr="009E4CF5">
              <w:rPr>
                <w:spacing w:val="-2"/>
              </w:rPr>
              <w:t>SSRI-k, SNRI-</w:t>
            </w:r>
            <w:r w:rsidRPr="009E4CF5">
              <w:rPr>
                <w:spacing w:val="-10"/>
              </w:rPr>
              <w:t>k</w:t>
            </w:r>
          </w:p>
        </w:tc>
        <w:tc>
          <w:tcPr>
            <w:tcW w:w="7521" w:type="dxa"/>
          </w:tcPr>
          <w:p w14:paraId="0BE69C1F" w14:textId="104D129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Az SSRI-k és az SNRI-k valamennyi kezelési csoportban növelték a vérzés kockázatát egy, a pitvarfibrillációban szenvedő betegek</w:t>
            </w:r>
            <w:r w:rsidR="008935E4">
              <w:t>kel</w:t>
            </w:r>
            <w:r w:rsidRPr="009E4CF5">
              <w:t xml:space="preserve"> végzett III.</w:t>
            </w:r>
            <w:r w:rsidR="00BF43E3">
              <w:t> fázis</w:t>
            </w:r>
            <w:r w:rsidRPr="009E4CF5">
              <w:t>ú vizsgálatban</w:t>
            </w:r>
            <w:r w:rsidRPr="009E4CF5">
              <w:rPr>
                <w:spacing w:val="-5"/>
              </w:rPr>
              <w:t xml:space="preserve"> </w:t>
            </w:r>
            <w:r w:rsidRPr="009E4CF5">
              <w:t>(RE-LY),</w:t>
            </w:r>
            <w:r w:rsidRPr="009E4CF5">
              <w:rPr>
                <w:spacing w:val="-4"/>
              </w:rPr>
              <w:t xml:space="preserve"> </w:t>
            </w:r>
            <w:r w:rsidRPr="009E4CF5">
              <w:t>amelynek</w:t>
            </w:r>
            <w:r w:rsidRPr="009E4CF5">
              <w:rPr>
                <w:spacing w:val="-4"/>
              </w:rPr>
              <w:t xml:space="preserve"> </w:t>
            </w:r>
            <w:r w:rsidRPr="009E4CF5">
              <w:t>célja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dagibatrán</w:t>
            </w:r>
            <w:r w:rsidRPr="009E4CF5">
              <w:rPr>
                <w:spacing w:val="-5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warfarin</w:t>
            </w:r>
            <w:r w:rsidRPr="009E4CF5">
              <w:rPr>
                <w:spacing w:val="-5"/>
              </w:rPr>
              <w:t xml:space="preserve"> </w:t>
            </w:r>
            <w:r w:rsidRPr="009E4CF5">
              <w:t>stroke-megelőző</w:t>
            </w:r>
            <w:r w:rsidR="0044122D">
              <w:t xml:space="preserve"> </w:t>
            </w:r>
            <w:r w:rsidRPr="009E4CF5">
              <w:t>hatásának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vizsgálata.</w:t>
            </w:r>
          </w:p>
        </w:tc>
      </w:tr>
      <w:tr w:rsidR="00945359" w:rsidRPr="009E4CF5" w14:paraId="18B08043" w14:textId="77777777">
        <w:trPr>
          <w:trHeight w:val="758"/>
        </w:trPr>
        <w:tc>
          <w:tcPr>
            <w:tcW w:w="9059" w:type="dxa"/>
            <w:gridSpan w:val="2"/>
          </w:tcPr>
          <w:p w14:paraId="02D0A0A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rPr>
                <w:i/>
              </w:rPr>
            </w:pPr>
            <w:r w:rsidRPr="009E4CF5">
              <w:rPr>
                <w:i/>
                <w:u w:val="single"/>
              </w:rPr>
              <w:t>A</w:t>
            </w:r>
            <w:r w:rsidRPr="009E4CF5">
              <w:rPr>
                <w:i/>
                <w:spacing w:val="-7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gyomor</w:t>
            </w:r>
            <w:r w:rsidRPr="009E4CF5">
              <w:rPr>
                <w:i/>
                <w:spacing w:val="-5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pH-t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befolyásoló</w:t>
            </w:r>
            <w:r w:rsidRPr="009E4CF5">
              <w:rPr>
                <w:i/>
                <w:spacing w:val="-6"/>
                <w:u w:val="single"/>
              </w:rPr>
              <w:t xml:space="preserve"> </w:t>
            </w:r>
            <w:r w:rsidRPr="009E4CF5">
              <w:rPr>
                <w:i/>
                <w:u w:val="single"/>
              </w:rPr>
              <w:t>egyéb</w:t>
            </w:r>
            <w:r w:rsidRPr="009E4CF5">
              <w:rPr>
                <w:i/>
                <w:spacing w:val="-5"/>
                <w:u w:val="single"/>
              </w:rPr>
              <w:t xml:space="preserve"> </w:t>
            </w:r>
            <w:r w:rsidRPr="009E4CF5">
              <w:rPr>
                <w:i/>
                <w:spacing w:val="-2"/>
                <w:u w:val="single"/>
              </w:rPr>
              <w:t>gyógyszerek</w:t>
            </w:r>
          </w:p>
        </w:tc>
      </w:tr>
      <w:tr w:rsidR="00945359" w:rsidRPr="009E4CF5" w14:paraId="7D246766" w14:textId="77777777">
        <w:trPr>
          <w:trHeight w:val="1012"/>
        </w:trPr>
        <w:tc>
          <w:tcPr>
            <w:tcW w:w="1538" w:type="dxa"/>
          </w:tcPr>
          <w:p w14:paraId="4635506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Pantoprazol</w:t>
            </w:r>
          </w:p>
        </w:tc>
        <w:tc>
          <w:tcPr>
            <w:tcW w:w="7521" w:type="dxa"/>
          </w:tcPr>
          <w:p w14:paraId="4FDD7027" w14:textId="744976C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 w:right="232"/>
            </w:pPr>
            <w:r w:rsidRPr="009E4CF5">
              <w:t>Ha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="008935E4" w:rsidRPr="009E4CF5">
              <w:t>dabigatrán-etexilát</w:t>
            </w:r>
            <w:r w:rsidR="008935E4">
              <w:t>o</w:t>
            </w:r>
            <w:r w:rsidR="005B2950">
              <w:t>t</w:t>
            </w:r>
            <w:r w:rsidR="00693F55" w:rsidRPr="009E4CF5">
              <w:rPr>
                <w:spacing w:val="-5"/>
              </w:rPr>
              <w:t xml:space="preserve"> </w:t>
            </w:r>
            <w:r w:rsidRPr="009E4CF5">
              <w:t>pantoprazollal</w:t>
            </w:r>
            <w:r w:rsidRPr="009E4CF5">
              <w:rPr>
                <w:spacing w:val="-4"/>
              </w:rPr>
              <w:t xml:space="preserve"> </w:t>
            </w:r>
            <w:r w:rsidRPr="009E4CF5">
              <w:t>adták</w:t>
            </w:r>
            <w:r w:rsidRPr="009E4CF5">
              <w:rPr>
                <w:spacing w:val="-4"/>
              </w:rPr>
              <w:t xml:space="preserve"> </w:t>
            </w:r>
            <w:r w:rsidRPr="009E4CF5">
              <w:t>együtt,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4"/>
              </w:rPr>
              <w:t xml:space="preserve"> </w:t>
            </w:r>
            <w:r w:rsidRPr="009E4CF5">
              <w:t>AUC</w:t>
            </w:r>
            <w:r w:rsidR="008935E4">
              <w:rPr>
                <w:spacing w:val="-4"/>
              </w:rPr>
              <w:t>-</w:t>
            </w:r>
            <w:r w:rsidRPr="009E4CF5">
              <w:t>értékének</w:t>
            </w:r>
            <w:r w:rsidRPr="009E4CF5">
              <w:rPr>
                <w:spacing w:val="-4"/>
              </w:rPr>
              <w:t xml:space="preserve"> </w:t>
            </w:r>
            <w:r w:rsidRPr="009E4CF5">
              <w:t>kb.</w:t>
            </w:r>
            <w:r w:rsidRPr="009E4CF5">
              <w:rPr>
                <w:spacing w:val="-4"/>
              </w:rPr>
              <w:t xml:space="preserve"> </w:t>
            </w:r>
            <w:r w:rsidRPr="009E4CF5">
              <w:t xml:space="preserve">30%- os csökkenését figyelték meg. Klinikai vizsgálatokban pantoprazolt és egyéb protonpumpa-inhibitorokat (PPI) adtak együtt </w:t>
            </w:r>
            <w:r w:rsidR="008935E4" w:rsidRPr="009E4CF5">
              <w:t>dabigatrán-etexil</w:t>
            </w:r>
            <w:r w:rsidR="008935E4">
              <w:t>átt</w:t>
            </w:r>
            <w:r w:rsidR="00570CBA">
              <w:t>al</w:t>
            </w:r>
            <w:r w:rsidRPr="009E4CF5">
              <w:t>: a párhuzamos</w:t>
            </w:r>
            <w:r w:rsidR="0044122D">
              <w:t xml:space="preserve"> </w:t>
            </w:r>
            <w:r w:rsidRPr="009E4CF5">
              <w:t>PPI-kezelés</w:t>
            </w:r>
            <w:r w:rsidRPr="009E4CF5">
              <w:rPr>
                <w:spacing w:val="-8"/>
              </w:rPr>
              <w:t xml:space="preserve"> </w:t>
            </w:r>
            <w:r w:rsidRPr="009E4CF5">
              <w:t>során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="00503C28" w:rsidRPr="009E4CF5">
              <w:t>dabigatrán-etexilát</w:t>
            </w:r>
            <w:r w:rsidRPr="009E4CF5">
              <w:rPr>
                <w:spacing w:val="-7"/>
              </w:rPr>
              <w:t xml:space="preserve"> </w:t>
            </w:r>
            <w:r w:rsidRPr="009E4CF5">
              <w:t>hatásosságát</w:t>
            </w:r>
            <w:r w:rsidRPr="009E4CF5">
              <w:rPr>
                <w:spacing w:val="-8"/>
              </w:rPr>
              <w:t xml:space="preserve"> </w:t>
            </w:r>
            <w:r w:rsidRPr="009E4CF5">
              <w:t>csökkentő</w:t>
            </w:r>
            <w:r w:rsidRPr="009E4CF5">
              <w:rPr>
                <w:spacing w:val="-7"/>
              </w:rPr>
              <w:t xml:space="preserve"> </w:t>
            </w:r>
            <w:r w:rsidRPr="009E4CF5">
              <w:t>hatást</w:t>
            </w:r>
            <w:r w:rsidRPr="009E4CF5">
              <w:rPr>
                <w:spacing w:val="-7"/>
              </w:rPr>
              <w:t xml:space="preserve"> </w:t>
            </w:r>
            <w:r w:rsidRPr="009E4CF5">
              <w:t>nem</w:t>
            </w:r>
            <w:r w:rsidRPr="009E4CF5">
              <w:rPr>
                <w:spacing w:val="-7"/>
              </w:rPr>
              <w:t xml:space="preserve"> </w:t>
            </w:r>
            <w:r w:rsidRPr="009E4CF5">
              <w:t>figyeltek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4"/>
              </w:rPr>
              <w:t>meg.</w:t>
            </w:r>
          </w:p>
        </w:tc>
      </w:tr>
      <w:tr w:rsidR="00945359" w:rsidRPr="009E4CF5" w14:paraId="1983668E" w14:textId="77777777">
        <w:trPr>
          <w:trHeight w:val="506"/>
        </w:trPr>
        <w:tc>
          <w:tcPr>
            <w:tcW w:w="1538" w:type="dxa"/>
          </w:tcPr>
          <w:p w14:paraId="789FAF1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Ranitidin</w:t>
            </w:r>
          </w:p>
        </w:tc>
        <w:tc>
          <w:tcPr>
            <w:tcW w:w="7521" w:type="dxa"/>
          </w:tcPr>
          <w:p w14:paraId="0197040F" w14:textId="7487B54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08"/>
            </w:pPr>
            <w:r w:rsidRPr="009E4CF5">
              <w:t>A</w:t>
            </w:r>
            <w:r w:rsidRPr="009E4CF5">
              <w:rPr>
                <w:spacing w:val="-11"/>
              </w:rPr>
              <w:t xml:space="preserve"> </w:t>
            </w:r>
            <w:r w:rsidRPr="009E4CF5">
              <w:t>ranitidin</w:t>
            </w:r>
            <w:r w:rsidRPr="009E4CF5">
              <w:rPr>
                <w:spacing w:val="-11"/>
              </w:rPr>
              <w:t xml:space="preserve"> </w:t>
            </w:r>
            <w:r w:rsidRPr="009E4CF5">
              <w:t>dabigatrán-etexiláttal</w:t>
            </w:r>
            <w:r w:rsidRPr="009E4CF5">
              <w:rPr>
                <w:spacing w:val="-9"/>
              </w:rPr>
              <w:t xml:space="preserve"> </w:t>
            </w:r>
            <w:r w:rsidRPr="009E4CF5">
              <w:t>történő</w:t>
            </w:r>
            <w:r w:rsidRPr="009E4CF5">
              <w:rPr>
                <w:spacing w:val="-9"/>
              </w:rPr>
              <w:t xml:space="preserve"> </w:t>
            </w:r>
            <w:r w:rsidRPr="009E4CF5">
              <w:t>együttadásának</w:t>
            </w:r>
            <w:r w:rsidRPr="009E4CF5">
              <w:rPr>
                <w:spacing w:val="-9"/>
              </w:rPr>
              <w:t xml:space="preserve"> </w:t>
            </w:r>
            <w:r w:rsidRPr="009E4CF5">
              <w:t>nem</w:t>
            </w:r>
            <w:r w:rsidRPr="009E4CF5">
              <w:rPr>
                <w:spacing w:val="-9"/>
              </w:rPr>
              <w:t xml:space="preserve"> </w:t>
            </w:r>
            <w:r w:rsidRPr="009E4CF5">
              <w:t>volt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klinikailag</w:t>
            </w:r>
            <w:r w:rsidR="0044122D">
              <w:rPr>
                <w:spacing w:val="-2"/>
              </w:rPr>
              <w:t xml:space="preserve"> </w:t>
            </w:r>
            <w:r w:rsidRPr="009E4CF5">
              <w:t>jelentős</w:t>
            </w:r>
            <w:r w:rsidRPr="009E4CF5">
              <w:rPr>
                <w:spacing w:val="-8"/>
              </w:rPr>
              <w:t xml:space="preserve"> </w:t>
            </w:r>
            <w:r w:rsidRPr="009E4CF5">
              <w:t>hatása</w:t>
            </w:r>
            <w:r w:rsidRPr="009E4CF5">
              <w:rPr>
                <w:spacing w:val="-8"/>
              </w:rPr>
              <w:t xml:space="preserve"> </w:t>
            </w:r>
            <w:r w:rsidRPr="009E4CF5">
              <w:t>a</w:t>
            </w:r>
            <w:r w:rsidRPr="009E4CF5">
              <w:rPr>
                <w:spacing w:val="-8"/>
              </w:rPr>
              <w:t xml:space="preserve"> </w:t>
            </w:r>
            <w:r w:rsidRPr="009E4CF5">
              <w:t>dabigatrán</w:t>
            </w:r>
            <w:r w:rsidRPr="009E4CF5">
              <w:rPr>
                <w:spacing w:val="-8"/>
              </w:rPr>
              <w:t xml:space="preserve"> </w:t>
            </w:r>
            <w:r w:rsidRPr="009E4CF5">
              <w:t>felszívódásának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mértékére.</w:t>
            </w:r>
          </w:p>
        </w:tc>
      </w:tr>
    </w:tbl>
    <w:p w14:paraId="738E0B07" w14:textId="77777777" w:rsidR="002A6030" w:rsidRDefault="002A6030" w:rsidP="007D340F">
      <w:pPr>
        <w:pStyle w:val="Szvegtrzs"/>
        <w:tabs>
          <w:tab w:val="left" w:pos="567"/>
        </w:tabs>
        <w:rPr>
          <w:u w:val="single"/>
        </w:rPr>
      </w:pPr>
    </w:p>
    <w:p w14:paraId="6102046A" w14:textId="01C4BCDD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</w:t>
      </w:r>
      <w:r w:rsidRPr="009E4CF5">
        <w:rPr>
          <w:spacing w:val="-11"/>
          <w:u w:val="single"/>
        </w:rPr>
        <w:t xml:space="preserve"> </w:t>
      </w:r>
      <w:r w:rsidRPr="009E4CF5">
        <w:rPr>
          <w:u w:val="single"/>
        </w:rPr>
        <w:t>dabigatrán-etexilát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a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dabigatrán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metabolikus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profiljával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kapcsolatos</w:t>
      </w:r>
      <w:r w:rsidRPr="009E4CF5">
        <w:rPr>
          <w:spacing w:val="-8"/>
          <w:u w:val="single"/>
        </w:rPr>
        <w:t xml:space="preserve"> </w:t>
      </w:r>
      <w:r w:rsidRPr="009E4CF5">
        <w:rPr>
          <w:spacing w:val="-2"/>
          <w:u w:val="single"/>
        </w:rPr>
        <w:t>interakciók</w:t>
      </w:r>
    </w:p>
    <w:p w14:paraId="2570500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0BA1153" w14:textId="69485D9A" w:rsidR="00945359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metabolizálódik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citokróm</w:t>
      </w:r>
      <w:r w:rsidRPr="009E4CF5">
        <w:rPr>
          <w:spacing w:val="-7"/>
        </w:rPr>
        <w:t xml:space="preserve"> </w:t>
      </w:r>
      <w:r w:rsidRPr="009E4CF5">
        <w:t>P450</w:t>
      </w:r>
      <w:r w:rsidRPr="009E4CF5">
        <w:rPr>
          <w:spacing w:val="-3"/>
        </w:rPr>
        <w:t xml:space="preserve"> </w:t>
      </w:r>
      <w:r w:rsidRPr="009E4CF5">
        <w:t>rendszeren</w:t>
      </w:r>
      <w:r w:rsidRPr="009E4CF5">
        <w:rPr>
          <w:spacing w:val="-3"/>
        </w:rPr>
        <w:t xml:space="preserve"> </w:t>
      </w:r>
      <w:r w:rsidRPr="009E4CF5">
        <w:t>keresztül,</w:t>
      </w:r>
      <w:r w:rsidRPr="009E4CF5">
        <w:rPr>
          <w:spacing w:val="-3"/>
        </w:rPr>
        <w:t xml:space="preserve"> </w:t>
      </w:r>
      <w:r w:rsidRPr="009E4CF5">
        <w:t xml:space="preserve">és </w:t>
      </w:r>
      <w:r w:rsidRPr="009E4CF5">
        <w:rPr>
          <w:i/>
        </w:rPr>
        <w:t xml:space="preserve">in vitro </w:t>
      </w:r>
      <w:r w:rsidRPr="009E4CF5">
        <w:t>nincs hatásuk az emberi citokróm P450 enzimekre. Ezért az ezzel összefüggő gyógyszerkölcsönhatások a dabigatránnal nem várhatók.</w:t>
      </w:r>
    </w:p>
    <w:p w14:paraId="183BD91B" w14:textId="77777777" w:rsidR="00503C28" w:rsidRPr="009E4CF5" w:rsidRDefault="00503C28" w:rsidP="00F63B34">
      <w:pPr>
        <w:pStyle w:val="Szvegtrzs"/>
        <w:tabs>
          <w:tab w:val="left" w:pos="567"/>
        </w:tabs>
      </w:pPr>
    </w:p>
    <w:p w14:paraId="5D378A9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Gyermekek</w:t>
      </w:r>
      <w:r w:rsidRPr="009E4CF5">
        <w:rPr>
          <w:spacing w:val="-6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5"/>
          <w:u w:val="single"/>
        </w:rPr>
        <w:t xml:space="preserve"> </w:t>
      </w:r>
      <w:r w:rsidRPr="009E4CF5">
        <w:rPr>
          <w:spacing w:val="-2"/>
          <w:u w:val="single"/>
        </w:rPr>
        <w:t>serdülők</w:t>
      </w:r>
    </w:p>
    <w:p w14:paraId="36CDDE1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2CCDFA9" w14:textId="77777777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Interakciós</w:t>
      </w:r>
      <w:r w:rsidRPr="009E4CF5">
        <w:rPr>
          <w:spacing w:val="-11"/>
        </w:rPr>
        <w:t xml:space="preserve"> </w:t>
      </w:r>
      <w:r w:rsidRPr="009E4CF5">
        <w:t>vizsgálatokat</w:t>
      </w:r>
      <w:r w:rsidRPr="009E4CF5">
        <w:rPr>
          <w:spacing w:val="-9"/>
        </w:rPr>
        <w:t xml:space="preserve"> </w:t>
      </w:r>
      <w:r w:rsidRPr="009E4CF5">
        <w:t>csak</w:t>
      </w:r>
      <w:r w:rsidRPr="009E4CF5">
        <w:rPr>
          <w:spacing w:val="-9"/>
        </w:rPr>
        <w:t xml:space="preserve"> </w:t>
      </w:r>
      <w:r w:rsidRPr="009E4CF5">
        <w:t>felnőttek</w:t>
      </w:r>
      <w:r w:rsidRPr="009E4CF5">
        <w:rPr>
          <w:spacing w:val="-9"/>
        </w:rPr>
        <w:t xml:space="preserve"> </w:t>
      </w:r>
      <w:r w:rsidRPr="009E4CF5">
        <w:t>körében</w:t>
      </w:r>
      <w:r w:rsidRPr="009E4CF5">
        <w:rPr>
          <w:spacing w:val="-8"/>
        </w:rPr>
        <w:t xml:space="preserve"> </w:t>
      </w:r>
      <w:r w:rsidRPr="009E4CF5">
        <w:rPr>
          <w:spacing w:val="-2"/>
        </w:rPr>
        <w:t>végeztek.</w:t>
      </w:r>
    </w:p>
    <w:p w14:paraId="1897F5F5" w14:textId="77777777" w:rsidR="005F18BC" w:rsidRPr="009E4CF5" w:rsidRDefault="005F18BC" w:rsidP="00F63B34">
      <w:pPr>
        <w:pStyle w:val="Szvegtrzs"/>
        <w:tabs>
          <w:tab w:val="left" w:pos="567"/>
        </w:tabs>
      </w:pPr>
    </w:p>
    <w:p w14:paraId="02D910BF" w14:textId="15432AF5" w:rsidR="00945359" w:rsidRPr="00F63B34" w:rsidRDefault="0016447E" w:rsidP="00917F7D">
      <w:pPr>
        <w:rPr>
          <w:b/>
          <w:spacing w:val="-2"/>
        </w:rPr>
      </w:pPr>
      <w:r w:rsidRPr="00917F7D">
        <w:rPr>
          <w:b/>
        </w:rPr>
        <w:t xml:space="preserve">4.6 </w:t>
      </w:r>
      <w:r w:rsidR="00220A43" w:rsidRPr="00F63B34">
        <w:rPr>
          <w:b/>
        </w:rPr>
        <w:t>Termékenység,</w:t>
      </w:r>
      <w:r w:rsidR="00220A43" w:rsidRPr="00F63B34">
        <w:rPr>
          <w:b/>
          <w:spacing w:val="-8"/>
        </w:rPr>
        <w:t xml:space="preserve"> </w:t>
      </w:r>
      <w:r w:rsidR="00220A43" w:rsidRPr="00F63B34">
        <w:rPr>
          <w:b/>
        </w:rPr>
        <w:t>terhesség</w:t>
      </w:r>
      <w:r w:rsidR="00220A43" w:rsidRPr="00F63B34">
        <w:rPr>
          <w:b/>
          <w:spacing w:val="-8"/>
        </w:rPr>
        <w:t xml:space="preserve"> </w:t>
      </w:r>
      <w:r w:rsidR="00220A43" w:rsidRPr="00F63B34">
        <w:rPr>
          <w:b/>
        </w:rPr>
        <w:t>és</w:t>
      </w:r>
      <w:r w:rsidR="00220A43" w:rsidRPr="00F63B34">
        <w:rPr>
          <w:b/>
          <w:spacing w:val="-8"/>
        </w:rPr>
        <w:t xml:space="preserve"> </w:t>
      </w:r>
      <w:r w:rsidR="00220A43" w:rsidRPr="00F63B34">
        <w:rPr>
          <w:b/>
          <w:spacing w:val="-2"/>
        </w:rPr>
        <w:t>szoptatás</w:t>
      </w:r>
    </w:p>
    <w:p w14:paraId="3420D830" w14:textId="77777777" w:rsidR="005F18BC" w:rsidRPr="00917F7D" w:rsidRDefault="005F18BC" w:rsidP="00F63B34"/>
    <w:p w14:paraId="5C641FA4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Fogamzóképes</w:t>
      </w:r>
      <w:r w:rsidRPr="009E4CF5">
        <w:rPr>
          <w:spacing w:val="-12"/>
          <w:u w:val="single"/>
        </w:rPr>
        <w:t xml:space="preserve"> </w:t>
      </w:r>
      <w:r w:rsidRPr="009E4CF5">
        <w:rPr>
          <w:spacing w:val="-5"/>
          <w:u w:val="single"/>
        </w:rPr>
        <w:t>nők</w:t>
      </w:r>
    </w:p>
    <w:p w14:paraId="1CF3594E" w14:textId="415F433E" w:rsidR="0044122D" w:rsidRDefault="00220A43" w:rsidP="007D340F">
      <w:pPr>
        <w:pStyle w:val="Szvegtrzs"/>
        <w:tabs>
          <w:tab w:val="left" w:pos="567"/>
        </w:tabs>
      </w:pPr>
      <w:r w:rsidRPr="009E4CF5">
        <w:t>Fogamzóképes</w:t>
      </w:r>
      <w:r w:rsidRPr="009E4CF5">
        <w:rPr>
          <w:spacing w:val="-4"/>
        </w:rPr>
        <w:t xml:space="preserve"> </w:t>
      </w:r>
      <w:r w:rsidRPr="009E4CF5">
        <w:t>nőknek</w:t>
      </w:r>
      <w:r w:rsidRPr="009E4CF5">
        <w:rPr>
          <w:spacing w:val="-4"/>
        </w:rPr>
        <w:t xml:space="preserve"> </w:t>
      </w:r>
      <w:r w:rsidRPr="009E4CF5">
        <w:t>kerülniük</w:t>
      </w:r>
      <w:r w:rsidRPr="009E4CF5">
        <w:rPr>
          <w:spacing w:val="-4"/>
        </w:rPr>
        <w:t xml:space="preserve"> </w:t>
      </w:r>
      <w:r w:rsidRPr="009E4CF5">
        <w:t>kell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teherbe</w:t>
      </w:r>
      <w:r w:rsidRPr="009E4CF5">
        <w:rPr>
          <w:spacing w:val="-4"/>
        </w:rPr>
        <w:t xml:space="preserve"> </w:t>
      </w:r>
      <w:r w:rsidRPr="009E4CF5">
        <w:t>esést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="00701BD2" w:rsidRPr="009E4CF5">
        <w:t>Dabigatran Etexilate Laboratorios Liconsa</w:t>
      </w:r>
      <w:r w:rsidRPr="009E4CF5">
        <w:t>-kezelés</w:t>
      </w:r>
      <w:r w:rsidRPr="009E4CF5">
        <w:rPr>
          <w:spacing w:val="-4"/>
        </w:rPr>
        <w:t xml:space="preserve"> </w:t>
      </w:r>
      <w:r w:rsidRPr="009E4CF5">
        <w:t>alatt.</w:t>
      </w:r>
    </w:p>
    <w:p w14:paraId="46209B0C" w14:textId="77777777" w:rsidR="0044122D" w:rsidRDefault="0044122D" w:rsidP="007D340F">
      <w:pPr>
        <w:pStyle w:val="Szvegtrzs"/>
        <w:tabs>
          <w:tab w:val="left" w:pos="567"/>
        </w:tabs>
      </w:pPr>
    </w:p>
    <w:p w14:paraId="1C40631A" w14:textId="0ADB5FB5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Terhesség</w:t>
      </w:r>
    </w:p>
    <w:p w14:paraId="6D26917E" w14:textId="6328BA4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503C28" w:rsidRPr="009E4CF5">
        <w:t>dabigatrán-etexilát</w:t>
      </w:r>
      <w:r w:rsidRPr="009E4CF5">
        <w:rPr>
          <w:spacing w:val="-3"/>
        </w:rPr>
        <w:t xml:space="preserve"> </w:t>
      </w:r>
      <w:r w:rsidRPr="009E4CF5">
        <w:t>terhes</w:t>
      </w:r>
      <w:r w:rsidRPr="009E4CF5">
        <w:rPr>
          <w:spacing w:val="-3"/>
        </w:rPr>
        <w:t xml:space="preserve"> </w:t>
      </w:r>
      <w:r w:rsidRPr="009E4CF5">
        <w:t>nőknél</w:t>
      </w:r>
      <w:r w:rsidRPr="009E4CF5">
        <w:rPr>
          <w:spacing w:val="-3"/>
        </w:rPr>
        <w:t xml:space="preserve"> </w:t>
      </w:r>
      <w:r w:rsidRPr="009E4CF5">
        <w:t>történő</w:t>
      </w:r>
      <w:r w:rsidRPr="009E4CF5">
        <w:rPr>
          <w:spacing w:val="-3"/>
        </w:rPr>
        <w:t xml:space="preserve"> </w:t>
      </w:r>
      <w:r w:rsidRPr="009E4CF5">
        <w:t>alkalmazás</w:t>
      </w:r>
      <w:r w:rsidR="00503C28">
        <w:t>áról</w:t>
      </w:r>
      <w:r w:rsidRPr="009E4CF5">
        <w:rPr>
          <w:spacing w:val="-3"/>
        </w:rPr>
        <w:t xml:space="preserve"> </w:t>
      </w:r>
      <w:r w:rsidRPr="009E4CF5">
        <w:t>korlátozott</w:t>
      </w:r>
      <w:r w:rsidRPr="009E4CF5">
        <w:rPr>
          <w:spacing w:val="-3"/>
        </w:rPr>
        <w:t xml:space="preserve"> </w:t>
      </w:r>
      <w:r w:rsidRPr="009E4CF5">
        <w:t>mennyiségű</w:t>
      </w:r>
      <w:r w:rsidRPr="009E4CF5">
        <w:rPr>
          <w:spacing w:val="-3"/>
        </w:rPr>
        <w:t xml:space="preserve"> </w:t>
      </w:r>
      <w:r w:rsidR="00503C28">
        <w:t>adat</w:t>
      </w:r>
      <w:r w:rsidRPr="009E4CF5">
        <w:rPr>
          <w:spacing w:val="-3"/>
        </w:rPr>
        <w:t xml:space="preserve"> </w:t>
      </w:r>
      <w:r w:rsidRPr="009E4CF5">
        <w:t xml:space="preserve">áll </w:t>
      </w:r>
      <w:r w:rsidRPr="009E4CF5">
        <w:rPr>
          <w:spacing w:val="-2"/>
        </w:rPr>
        <w:t>rendelkezésre.</w:t>
      </w:r>
    </w:p>
    <w:p w14:paraId="7BA87FB0" w14:textId="0D13167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állatok</w:t>
      </w:r>
      <w:r w:rsidR="002C20C9">
        <w:t>kal</w:t>
      </w:r>
      <w:r w:rsidRPr="009E4CF5">
        <w:rPr>
          <w:spacing w:val="-3"/>
        </w:rPr>
        <w:t xml:space="preserve"> </w:t>
      </w:r>
      <w:r w:rsidRPr="009E4CF5">
        <w:t>végzett</w:t>
      </w:r>
      <w:r w:rsidRPr="009E4CF5">
        <w:rPr>
          <w:spacing w:val="-3"/>
        </w:rPr>
        <w:t xml:space="preserve"> </w:t>
      </w:r>
      <w:r w:rsidR="002C20C9">
        <w:t>vizsgálatok</w:t>
      </w:r>
      <w:r w:rsidRPr="009E4CF5">
        <w:rPr>
          <w:spacing w:val="-3"/>
        </w:rPr>
        <w:t xml:space="preserve"> </w:t>
      </w:r>
      <w:r w:rsidRPr="009E4CF5">
        <w:t>reprodukciós</w:t>
      </w:r>
      <w:r w:rsidRPr="009E4CF5">
        <w:rPr>
          <w:spacing w:val="-3"/>
        </w:rPr>
        <w:t xml:space="preserve"> </w:t>
      </w:r>
      <w:r w:rsidRPr="009E4CF5">
        <w:t>toxicitást</w:t>
      </w:r>
      <w:r w:rsidRPr="009E4CF5">
        <w:rPr>
          <w:spacing w:val="-3"/>
        </w:rPr>
        <w:t xml:space="preserve"> </w:t>
      </w:r>
      <w:r w:rsidR="002C20C9">
        <w:t>igazoltak</w:t>
      </w:r>
      <w:r w:rsidRPr="009E4CF5">
        <w:rPr>
          <w:spacing w:val="-3"/>
        </w:rPr>
        <w:t xml:space="preserve"> </w:t>
      </w:r>
      <w:r w:rsidRPr="009E4CF5">
        <w:t>(lásd</w:t>
      </w:r>
      <w:r w:rsidRPr="009E4CF5">
        <w:rPr>
          <w:spacing w:val="-3"/>
        </w:rPr>
        <w:t xml:space="preserve"> </w:t>
      </w:r>
      <w:r w:rsidRPr="009E4CF5">
        <w:t>5.3</w:t>
      </w:r>
      <w:r w:rsidR="004E6516">
        <w:rPr>
          <w:spacing w:val="-3"/>
        </w:rPr>
        <w:t> pont</w:t>
      </w:r>
      <w:r w:rsidRPr="009E4CF5">
        <w:t>).</w:t>
      </w:r>
      <w:r w:rsidRPr="009E4CF5">
        <w:rPr>
          <w:spacing w:val="-3"/>
        </w:rPr>
        <w:t xml:space="preserve"> </w:t>
      </w:r>
      <w:r w:rsidR="002C20C9">
        <w:t>A</w:t>
      </w:r>
      <w:r w:rsidRPr="009E4CF5">
        <w:t xml:space="preserve"> potenciális </w:t>
      </w:r>
      <w:r w:rsidR="002C20C9">
        <w:t>humán kockázat</w:t>
      </w:r>
      <w:r w:rsidRPr="009E4CF5">
        <w:t xml:space="preserve"> nem ismert.</w:t>
      </w:r>
    </w:p>
    <w:p w14:paraId="162B93AE" w14:textId="7CB941AB" w:rsidR="00693F55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693F55" w:rsidRPr="009E4CF5">
        <w:t>Dabigatran Etexilate Laboratorios Liconsa</w:t>
      </w:r>
      <w:r w:rsidR="002C20C9">
        <w:t xml:space="preserve"> nem alkalmazható</w:t>
      </w:r>
      <w:r w:rsidRPr="009E4CF5">
        <w:rPr>
          <w:spacing w:val="-3"/>
        </w:rPr>
        <w:t xml:space="preserve"> </w:t>
      </w:r>
      <w:r w:rsidRPr="009E4CF5">
        <w:t>terhesség</w:t>
      </w:r>
      <w:r w:rsidRPr="009E4CF5">
        <w:rPr>
          <w:spacing w:val="-3"/>
        </w:rPr>
        <w:t xml:space="preserve"> </w:t>
      </w:r>
      <w:r w:rsidRPr="009E4CF5">
        <w:t>alatt,</w:t>
      </w:r>
      <w:r w:rsidRPr="009E4CF5">
        <w:rPr>
          <w:spacing w:val="-3"/>
        </w:rPr>
        <w:t xml:space="preserve"> </w:t>
      </w:r>
      <w:r w:rsidRPr="009E4CF5">
        <w:t>csak</w:t>
      </w:r>
      <w:r w:rsidRPr="009E4CF5">
        <w:rPr>
          <w:spacing w:val="-3"/>
        </w:rPr>
        <w:t xml:space="preserve"> </w:t>
      </w:r>
      <w:r w:rsidRPr="009E4CF5">
        <w:t>nagyon</w:t>
      </w:r>
      <w:r w:rsidRPr="009E4CF5">
        <w:rPr>
          <w:spacing w:val="-3"/>
        </w:rPr>
        <w:t xml:space="preserve"> </w:t>
      </w:r>
      <w:r w:rsidRPr="009E4CF5">
        <w:t>indokolt</w:t>
      </w:r>
      <w:r w:rsidRPr="009E4CF5">
        <w:rPr>
          <w:spacing w:val="-3"/>
        </w:rPr>
        <w:t xml:space="preserve"> </w:t>
      </w:r>
      <w:r w:rsidRPr="009E4CF5">
        <w:t>esetben.</w:t>
      </w:r>
    </w:p>
    <w:p w14:paraId="244ED598" w14:textId="77777777" w:rsidR="0044122D" w:rsidRDefault="0044122D" w:rsidP="007D340F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0A3778F4" w14:textId="423FCAAB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Szoptatás</w:t>
      </w:r>
    </w:p>
    <w:p w14:paraId="0D27DF6B" w14:textId="5E9C4ED6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szoptatott</w:t>
      </w:r>
      <w:r w:rsidRPr="009E4CF5">
        <w:rPr>
          <w:spacing w:val="-3"/>
        </w:rPr>
        <w:t xml:space="preserve"> </w:t>
      </w:r>
      <w:r w:rsidRPr="009E4CF5">
        <w:t>csecsemőre</w:t>
      </w:r>
      <w:r w:rsidRPr="009E4CF5">
        <w:rPr>
          <w:spacing w:val="-3"/>
        </w:rPr>
        <w:t xml:space="preserve"> </w:t>
      </w:r>
      <w:r w:rsidRPr="009E4CF5">
        <w:t>gyakorolt</w:t>
      </w:r>
      <w:r w:rsidRPr="009E4CF5">
        <w:rPr>
          <w:spacing w:val="-3"/>
        </w:rPr>
        <w:t xml:space="preserve"> </w:t>
      </w:r>
      <w:r w:rsidRPr="009E4CF5">
        <w:t>hatásair</w:t>
      </w:r>
      <w:r w:rsidR="002C20C9">
        <w:rPr>
          <w:spacing w:val="-3"/>
        </w:rPr>
        <w:t xml:space="preserve">ól klinikai </w:t>
      </w:r>
      <w:r w:rsidRPr="009E4CF5">
        <w:t>adatok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állnak</w:t>
      </w:r>
      <w:r w:rsidRPr="009E4CF5">
        <w:rPr>
          <w:spacing w:val="-3"/>
        </w:rPr>
        <w:t xml:space="preserve"> </w:t>
      </w:r>
      <w:r w:rsidRPr="009E4CF5">
        <w:t xml:space="preserve">rendelkezésre. A </w:t>
      </w:r>
      <w:r w:rsidR="00701BD2" w:rsidRPr="009E4CF5">
        <w:t>Dabigatran Etexilate Laboratorios Liconsa</w:t>
      </w:r>
      <w:r w:rsidR="002C20C9">
        <w:t xml:space="preserve"> alkalmazásának ideje</w:t>
      </w:r>
      <w:r w:rsidRPr="009E4CF5">
        <w:t xml:space="preserve"> alatt a szoptatást </w:t>
      </w:r>
      <w:r w:rsidR="002C20C9">
        <w:t>fel</w:t>
      </w:r>
      <w:r w:rsidRPr="009E4CF5">
        <w:t xml:space="preserve"> kell </w:t>
      </w:r>
      <w:r w:rsidR="002C20C9">
        <w:t>függeszteni</w:t>
      </w:r>
      <w:r w:rsidRPr="009E4CF5">
        <w:t>.</w:t>
      </w:r>
    </w:p>
    <w:p w14:paraId="19CC48BE" w14:textId="77777777" w:rsidR="00550CC4" w:rsidRPr="009E4CF5" w:rsidRDefault="00550CC4" w:rsidP="00F63B34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5C1EB99E" w14:textId="64367FA8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Termékenység</w:t>
      </w:r>
    </w:p>
    <w:p w14:paraId="6DD4196C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Nem</w:t>
      </w:r>
      <w:r w:rsidRPr="009E4CF5">
        <w:rPr>
          <w:spacing w:val="-8"/>
        </w:rPr>
        <w:t xml:space="preserve"> </w:t>
      </w:r>
      <w:r w:rsidRPr="009E4CF5">
        <w:t>állnak</w:t>
      </w:r>
      <w:r w:rsidRPr="009E4CF5">
        <w:rPr>
          <w:spacing w:val="-7"/>
        </w:rPr>
        <w:t xml:space="preserve"> </w:t>
      </w:r>
      <w:r w:rsidRPr="009E4CF5">
        <w:t>rendelkezésre</w:t>
      </w:r>
      <w:r w:rsidRPr="009E4CF5">
        <w:rPr>
          <w:spacing w:val="-8"/>
        </w:rPr>
        <w:t xml:space="preserve"> </w:t>
      </w:r>
      <w:r w:rsidRPr="009E4CF5">
        <w:t>humán</w:t>
      </w:r>
      <w:r w:rsidRPr="009E4CF5">
        <w:rPr>
          <w:spacing w:val="-7"/>
        </w:rPr>
        <w:t xml:space="preserve"> </w:t>
      </w:r>
      <w:r w:rsidRPr="009E4CF5">
        <w:t>vizsgálati</w:t>
      </w:r>
      <w:r w:rsidRPr="009E4CF5">
        <w:rPr>
          <w:spacing w:val="-7"/>
        </w:rPr>
        <w:t xml:space="preserve"> </w:t>
      </w:r>
      <w:r w:rsidRPr="009E4CF5">
        <w:rPr>
          <w:spacing w:val="-2"/>
        </w:rPr>
        <w:t>adatok.</w:t>
      </w:r>
    </w:p>
    <w:p w14:paraId="7CE044A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2B6EE1F" w14:textId="72FA1E8D" w:rsidR="00945359" w:rsidRDefault="00220A43" w:rsidP="007D340F">
      <w:pPr>
        <w:pStyle w:val="Szvegtrzs"/>
        <w:tabs>
          <w:tab w:val="left" w:pos="567"/>
        </w:tabs>
      </w:pPr>
      <w:r w:rsidRPr="009E4CF5">
        <w:t>Állatkísérletekben a nőstények termékenységére kifejtett hatást figyeltek meg az implantáció csökkenése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5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preimplantációs</w:t>
      </w:r>
      <w:r w:rsidRPr="009E4CF5">
        <w:rPr>
          <w:spacing w:val="-3"/>
        </w:rPr>
        <w:t xml:space="preserve"> </w:t>
      </w:r>
      <w:r w:rsidRPr="009E4CF5">
        <w:t>veszteség</w:t>
      </w:r>
      <w:r w:rsidRPr="009E4CF5">
        <w:rPr>
          <w:spacing w:val="-3"/>
        </w:rPr>
        <w:t xml:space="preserve"> </w:t>
      </w:r>
      <w:r w:rsidRPr="009E4CF5">
        <w:t>növekedése</w:t>
      </w:r>
      <w:r w:rsidRPr="009E4CF5">
        <w:rPr>
          <w:spacing w:val="-3"/>
        </w:rPr>
        <w:t xml:space="preserve"> </w:t>
      </w:r>
      <w:r w:rsidRPr="009E4CF5">
        <w:t>formájában</w:t>
      </w:r>
      <w:r w:rsidRPr="009E4CF5">
        <w:rPr>
          <w:spacing w:val="-3"/>
        </w:rPr>
        <w:t xml:space="preserve"> </w:t>
      </w:r>
      <w:r w:rsidRPr="009E4CF5">
        <w:t>70</w:t>
      </w:r>
      <w:r w:rsidR="004E6516">
        <w:rPr>
          <w:spacing w:val="-3"/>
        </w:rPr>
        <w:t> mg</w:t>
      </w:r>
      <w:r w:rsidRPr="009E4CF5">
        <w:t>/ttkg</w:t>
      </w:r>
      <w:r w:rsidRPr="009E4CF5">
        <w:rPr>
          <w:spacing w:val="-3"/>
        </w:rPr>
        <w:t xml:space="preserve"> </w:t>
      </w:r>
      <w:r w:rsidRPr="009E4CF5">
        <w:t>dózis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(ez</w:t>
      </w:r>
      <w:r w:rsidRPr="009E4CF5">
        <w:rPr>
          <w:spacing w:val="-3"/>
        </w:rPr>
        <w:t xml:space="preserve"> </w:t>
      </w:r>
      <w:r w:rsidRPr="009E4CF5">
        <w:t>5-ször nagyobb plazmaexpozíció</w:t>
      </w:r>
      <w:r w:rsidR="002C20C9">
        <w:t>s</w:t>
      </w:r>
      <w:r w:rsidRPr="009E4CF5">
        <w:t xml:space="preserve"> szintet jelent, mint a betegeknél). Más, a nőstények termékenységére kifejtett hatást nem figyeltek meg. A hímek termékenységére kifejtett hatást nem találtak. Anyai </w:t>
      </w:r>
      <w:r w:rsidRPr="009E4CF5">
        <w:lastRenderedPageBreak/>
        <w:t>toxikus dózisok esetén (ami 5-10-szer nagyobb plazmaexpozíció</w:t>
      </w:r>
      <w:r w:rsidR="002C20C9">
        <w:t>s</w:t>
      </w:r>
      <w:r w:rsidRPr="009E4CF5">
        <w:t xml:space="preserve"> szintet jelent, mint a betegeknél), a foetalis testtömeg és az embryofoetalis életképesség csökkenését, valamint a foetalis variációk növekedését figyelték meg patkányoknál és nyulaknál. A pre- és postnatalis vizsgálatban a foetalis mortalitás növekedését észlelték az anyaállatra toxikus dózisok esetén (a dózis olyan plazmaexpozíciós szintnek felel meg, ami 4-szer nagyobb volt, mint amit a betegeknél megfigyeltek).</w:t>
      </w:r>
    </w:p>
    <w:p w14:paraId="2E22FB4A" w14:textId="77777777" w:rsidR="0016447E" w:rsidRPr="009E4CF5" w:rsidRDefault="0016447E" w:rsidP="00F63B34">
      <w:pPr>
        <w:pStyle w:val="Szvegtrzs"/>
        <w:tabs>
          <w:tab w:val="left" w:pos="567"/>
        </w:tabs>
      </w:pPr>
    </w:p>
    <w:p w14:paraId="0ACAB60D" w14:textId="4CD3C6B4" w:rsidR="00945359" w:rsidRPr="00863CB4" w:rsidRDefault="0016447E" w:rsidP="00917F7D">
      <w:pPr>
        <w:rPr>
          <w:b/>
          <w:spacing w:val="-2"/>
        </w:rPr>
      </w:pPr>
      <w:r w:rsidRPr="002C20C9">
        <w:rPr>
          <w:b/>
        </w:rPr>
        <w:t xml:space="preserve">4.7 </w:t>
      </w:r>
      <w:r w:rsidR="00220A43" w:rsidRPr="00863CB4">
        <w:rPr>
          <w:b/>
        </w:rPr>
        <w:t>A</w:t>
      </w:r>
      <w:r w:rsidR="00220A43" w:rsidRPr="00863CB4">
        <w:rPr>
          <w:b/>
          <w:spacing w:val="-7"/>
        </w:rPr>
        <w:t xml:space="preserve"> </w:t>
      </w:r>
      <w:r w:rsidR="00220A43" w:rsidRPr="00863CB4">
        <w:rPr>
          <w:b/>
        </w:rPr>
        <w:t>készítmény</w:t>
      </w:r>
      <w:r w:rsidR="00220A43" w:rsidRPr="00863CB4">
        <w:rPr>
          <w:b/>
          <w:spacing w:val="-6"/>
        </w:rPr>
        <w:t xml:space="preserve"> </w:t>
      </w:r>
      <w:r w:rsidR="00220A43" w:rsidRPr="00863CB4">
        <w:rPr>
          <w:b/>
        </w:rPr>
        <w:t>hatásai</w:t>
      </w:r>
      <w:r w:rsidR="00220A43" w:rsidRPr="00863CB4">
        <w:rPr>
          <w:b/>
          <w:spacing w:val="-7"/>
        </w:rPr>
        <w:t xml:space="preserve"> </w:t>
      </w:r>
      <w:r w:rsidR="00220A43" w:rsidRPr="00863CB4">
        <w:rPr>
          <w:b/>
        </w:rPr>
        <w:t>a</w:t>
      </w:r>
      <w:r w:rsidR="00220A43" w:rsidRPr="00863CB4">
        <w:rPr>
          <w:b/>
          <w:spacing w:val="-6"/>
        </w:rPr>
        <w:t xml:space="preserve"> </w:t>
      </w:r>
      <w:r w:rsidR="00220A43" w:rsidRPr="00863CB4">
        <w:rPr>
          <w:b/>
        </w:rPr>
        <w:t>gépjárművezetéshez</w:t>
      </w:r>
      <w:r w:rsidR="00220A43" w:rsidRPr="00863CB4">
        <w:rPr>
          <w:b/>
          <w:spacing w:val="-7"/>
        </w:rPr>
        <w:t xml:space="preserve"> </w:t>
      </w:r>
      <w:r w:rsidR="00220A43" w:rsidRPr="00863CB4">
        <w:rPr>
          <w:b/>
        </w:rPr>
        <w:t>és</w:t>
      </w:r>
      <w:r w:rsidR="00220A43" w:rsidRPr="00863CB4">
        <w:rPr>
          <w:b/>
          <w:spacing w:val="-6"/>
        </w:rPr>
        <w:t xml:space="preserve"> </w:t>
      </w:r>
      <w:r w:rsidR="00220A43" w:rsidRPr="00863CB4">
        <w:rPr>
          <w:b/>
        </w:rPr>
        <w:t>a</w:t>
      </w:r>
      <w:r w:rsidR="00220A43" w:rsidRPr="00863CB4">
        <w:rPr>
          <w:b/>
          <w:spacing w:val="-7"/>
        </w:rPr>
        <w:t xml:space="preserve"> </w:t>
      </w:r>
      <w:r w:rsidR="00220A43" w:rsidRPr="00863CB4">
        <w:rPr>
          <w:b/>
        </w:rPr>
        <w:t>gépek</w:t>
      </w:r>
      <w:r w:rsidR="00220A43" w:rsidRPr="00863CB4">
        <w:rPr>
          <w:b/>
          <w:spacing w:val="-6"/>
        </w:rPr>
        <w:t xml:space="preserve"> </w:t>
      </w:r>
      <w:r w:rsidR="00220A43" w:rsidRPr="00863CB4">
        <w:rPr>
          <w:b/>
        </w:rPr>
        <w:t>kezeléséhez</w:t>
      </w:r>
      <w:r w:rsidR="00220A43" w:rsidRPr="00863CB4">
        <w:rPr>
          <w:b/>
          <w:spacing w:val="-7"/>
        </w:rPr>
        <w:t xml:space="preserve"> </w:t>
      </w:r>
      <w:r w:rsidR="00220A43" w:rsidRPr="00863CB4">
        <w:rPr>
          <w:b/>
        </w:rPr>
        <w:t>szükséges</w:t>
      </w:r>
      <w:r w:rsidR="00220A43" w:rsidRPr="00863CB4">
        <w:rPr>
          <w:b/>
          <w:spacing w:val="-6"/>
        </w:rPr>
        <w:t xml:space="preserve"> </w:t>
      </w:r>
      <w:r w:rsidR="00220A43" w:rsidRPr="00863CB4">
        <w:rPr>
          <w:b/>
          <w:spacing w:val="-2"/>
        </w:rPr>
        <w:t>képességekre</w:t>
      </w:r>
    </w:p>
    <w:p w14:paraId="6A8E3E17" w14:textId="77777777" w:rsidR="0016447E" w:rsidRPr="00917F7D" w:rsidRDefault="0016447E" w:rsidP="00F63B34"/>
    <w:p w14:paraId="1DB6CEB1" w14:textId="77777777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csak</w:t>
      </w:r>
      <w:r w:rsidRPr="009E4CF5">
        <w:rPr>
          <w:spacing w:val="-3"/>
        </w:rPr>
        <w:t xml:space="preserve"> </w:t>
      </w:r>
      <w:r w:rsidRPr="009E4CF5">
        <w:t>elhanyagolható</w:t>
      </w:r>
      <w:r w:rsidRPr="009E4CF5">
        <w:rPr>
          <w:spacing w:val="-3"/>
        </w:rPr>
        <w:t xml:space="preserve"> </w:t>
      </w:r>
      <w:r w:rsidRPr="009E4CF5">
        <w:t>mértékben</w:t>
      </w:r>
      <w:r w:rsidRPr="009E4CF5">
        <w:rPr>
          <w:spacing w:val="-3"/>
        </w:rPr>
        <w:t xml:space="preserve"> </w:t>
      </w:r>
      <w:r w:rsidRPr="009E4CF5">
        <w:t>befolyásolja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gépjárművezetéshez</w:t>
      </w:r>
      <w:r w:rsidRPr="009E4CF5">
        <w:rPr>
          <w:spacing w:val="-3"/>
        </w:rPr>
        <w:t xml:space="preserve"> </w:t>
      </w:r>
      <w:r w:rsidRPr="009E4CF5">
        <w:t>és a gépek kezeléséhez szükséges képességeket.</w:t>
      </w:r>
    </w:p>
    <w:p w14:paraId="145F372D" w14:textId="77777777" w:rsidR="0016447E" w:rsidRPr="009E4CF5" w:rsidRDefault="0016447E" w:rsidP="00F63B34">
      <w:pPr>
        <w:pStyle w:val="Szvegtrzs"/>
        <w:tabs>
          <w:tab w:val="left" w:pos="567"/>
        </w:tabs>
      </w:pPr>
    </w:p>
    <w:p w14:paraId="48BD289C" w14:textId="737ACF17" w:rsidR="00945359" w:rsidRPr="00F63B34" w:rsidRDefault="0016447E" w:rsidP="00917F7D">
      <w:pPr>
        <w:rPr>
          <w:b/>
          <w:spacing w:val="-2"/>
        </w:rPr>
      </w:pPr>
      <w:r w:rsidRPr="00917F7D">
        <w:rPr>
          <w:b/>
        </w:rPr>
        <w:t xml:space="preserve">4.8 </w:t>
      </w:r>
      <w:r w:rsidR="00220A43" w:rsidRPr="00F63B34">
        <w:rPr>
          <w:b/>
        </w:rPr>
        <w:t>Nemkívánatos</w:t>
      </w:r>
      <w:r w:rsidR="00220A43" w:rsidRPr="00F63B34">
        <w:rPr>
          <w:b/>
          <w:spacing w:val="-10"/>
        </w:rPr>
        <w:t xml:space="preserve"> </w:t>
      </w:r>
      <w:r w:rsidR="00220A43" w:rsidRPr="00F63B34">
        <w:rPr>
          <w:b/>
        </w:rPr>
        <w:t>hatások,</w:t>
      </w:r>
      <w:r w:rsidR="00220A43" w:rsidRPr="00F63B34">
        <w:rPr>
          <w:b/>
          <w:spacing w:val="-10"/>
        </w:rPr>
        <w:t xml:space="preserve"> </w:t>
      </w:r>
      <w:r w:rsidR="00220A43" w:rsidRPr="00F63B34">
        <w:rPr>
          <w:b/>
          <w:spacing w:val="-2"/>
        </w:rPr>
        <w:t>mellékhatások</w:t>
      </w:r>
    </w:p>
    <w:p w14:paraId="5B4289F6" w14:textId="77777777" w:rsidR="0016447E" w:rsidRPr="00917F7D" w:rsidRDefault="0016447E" w:rsidP="00F63B34"/>
    <w:p w14:paraId="1BCBC4FC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biztonságossági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profil</w:t>
      </w:r>
      <w:r w:rsidRPr="009E4CF5">
        <w:rPr>
          <w:spacing w:val="-7"/>
          <w:u w:val="single"/>
        </w:rPr>
        <w:t xml:space="preserve"> </w:t>
      </w:r>
      <w:r w:rsidRPr="009E4CF5">
        <w:rPr>
          <w:spacing w:val="-2"/>
          <w:u w:val="single"/>
        </w:rPr>
        <w:t>összefoglalása</w:t>
      </w:r>
    </w:p>
    <w:p w14:paraId="7D3BA31E" w14:textId="61E7723A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dabigatrán-etexilátot</w:t>
      </w:r>
      <w:r w:rsidRPr="009E4CF5">
        <w:rPr>
          <w:spacing w:val="-3"/>
        </w:rPr>
        <w:t xml:space="preserve"> </w:t>
      </w:r>
      <w:r w:rsidRPr="009E4CF5">
        <w:t>összesen</w:t>
      </w:r>
      <w:r w:rsidRPr="009E4CF5">
        <w:rPr>
          <w:spacing w:val="-3"/>
        </w:rPr>
        <w:t xml:space="preserve"> </w:t>
      </w:r>
      <w:r w:rsidRPr="009E4CF5">
        <w:t>körülbelül</w:t>
      </w:r>
      <w:r w:rsidRPr="009E4CF5">
        <w:rPr>
          <w:spacing w:val="-3"/>
        </w:rPr>
        <w:t xml:space="preserve"> </w:t>
      </w:r>
      <w:r w:rsidRPr="009E4CF5">
        <w:t>64</w:t>
      </w:r>
      <w:r w:rsidR="002C20C9">
        <w:rPr>
          <w:spacing w:val="-3"/>
        </w:rPr>
        <w:t> </w:t>
      </w:r>
      <w:r w:rsidRPr="009E4CF5">
        <w:t>000</w:t>
      </w:r>
      <w:r w:rsidRPr="009E4CF5">
        <w:rPr>
          <w:spacing w:val="-2"/>
        </w:rPr>
        <w:t xml:space="preserve"> </w:t>
      </w:r>
      <w:r w:rsidRPr="009E4CF5">
        <w:t>beteg</w:t>
      </w:r>
      <w:r w:rsidR="006149EC">
        <w:t>gel</w:t>
      </w:r>
      <w:r w:rsidRPr="009E4CF5">
        <w:rPr>
          <w:spacing w:val="-3"/>
        </w:rPr>
        <w:t xml:space="preserve"> </w:t>
      </w:r>
      <w:r w:rsidRPr="009E4CF5">
        <w:t>végzett</w:t>
      </w:r>
      <w:r w:rsidRPr="009E4CF5">
        <w:rPr>
          <w:spacing w:val="-3"/>
        </w:rPr>
        <w:t xml:space="preserve">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vizsgálatokban</w:t>
      </w:r>
      <w:r w:rsidRPr="009E4CF5">
        <w:rPr>
          <w:spacing w:val="-3"/>
        </w:rPr>
        <w:t xml:space="preserve"> </w:t>
      </w:r>
      <w:r w:rsidRPr="009E4CF5">
        <w:t>értékelték; közülük körülbelül 35</w:t>
      </w:r>
      <w:r w:rsidR="00BD5E28">
        <w:t> </w:t>
      </w:r>
      <w:r w:rsidRPr="009E4CF5">
        <w:t>000 beteg kapott dabigatrán-etexilátot.</w:t>
      </w:r>
    </w:p>
    <w:p w14:paraId="73EDB6FF" w14:textId="2240B3C6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aktív</w:t>
      </w:r>
      <w:r w:rsidRPr="009E4CF5">
        <w:rPr>
          <w:spacing w:val="-3"/>
        </w:rPr>
        <w:t xml:space="preserve"> </w:t>
      </w:r>
      <w:r w:rsidRPr="009E4CF5">
        <w:t>kontrollos,</w:t>
      </w:r>
      <w:r w:rsidRPr="009E4CF5">
        <w:rPr>
          <w:spacing w:val="-3"/>
        </w:rPr>
        <w:t xml:space="preserve"> </w:t>
      </w:r>
      <w:r w:rsidR="00BE4CB7">
        <w:t>VTE-prevenció</w:t>
      </w:r>
      <w:r w:rsidRPr="009E4CF5">
        <w:t>s</w:t>
      </w:r>
      <w:r w:rsidRPr="009E4CF5">
        <w:rPr>
          <w:spacing w:val="-3"/>
        </w:rPr>
        <w:t xml:space="preserve"> </w:t>
      </w:r>
      <w:r w:rsidRPr="009E4CF5">
        <w:t>vizsgálatokban</w:t>
      </w:r>
      <w:r w:rsidRPr="009E4CF5">
        <w:rPr>
          <w:spacing w:val="-3"/>
        </w:rPr>
        <w:t xml:space="preserve"> </w:t>
      </w:r>
      <w:r w:rsidRPr="009E4CF5">
        <w:t>6684</w:t>
      </w:r>
      <w:r w:rsidRPr="009E4CF5">
        <w:rPr>
          <w:spacing w:val="-2"/>
        </w:rPr>
        <w:t xml:space="preserve"> </w:t>
      </w:r>
      <w:r w:rsidRPr="009E4CF5">
        <w:t>beteget</w:t>
      </w:r>
      <w:r w:rsidRPr="009E4CF5">
        <w:rPr>
          <w:spacing w:val="-3"/>
        </w:rPr>
        <w:t xml:space="preserve"> </w:t>
      </w:r>
      <w:r w:rsidRPr="009E4CF5">
        <w:t>kezeltek</w:t>
      </w:r>
      <w:r w:rsidRPr="009E4CF5">
        <w:rPr>
          <w:spacing w:val="-3"/>
        </w:rPr>
        <w:t xml:space="preserve"> </w:t>
      </w:r>
      <w:r w:rsidRPr="009E4CF5">
        <w:t>napi</w:t>
      </w:r>
      <w:r w:rsidRPr="009E4CF5">
        <w:rPr>
          <w:spacing w:val="-3"/>
        </w:rPr>
        <w:t xml:space="preserve"> </w:t>
      </w:r>
      <w:r w:rsidRPr="009E4CF5">
        <w:t>150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4"/>
        </w:rPr>
        <w:t xml:space="preserve"> </w:t>
      </w:r>
      <w:r w:rsidRPr="009E4CF5">
        <w:t>220</w:t>
      </w:r>
      <w:r w:rsidR="004E6516">
        <w:rPr>
          <w:spacing w:val="-2"/>
        </w:rPr>
        <w:t> mg</w:t>
      </w:r>
      <w:r w:rsidRPr="009E4CF5">
        <w:t xml:space="preserve"> </w:t>
      </w:r>
      <w:r w:rsidRPr="009E4CF5">
        <w:rPr>
          <w:spacing w:val="-2"/>
        </w:rPr>
        <w:t>dabigatrán-etexiláttal.</w:t>
      </w:r>
    </w:p>
    <w:p w14:paraId="019253A5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leggyakrabban</w:t>
      </w:r>
      <w:r w:rsidRPr="009E4CF5">
        <w:rPr>
          <w:spacing w:val="-3"/>
        </w:rPr>
        <w:t xml:space="preserve"> </w:t>
      </w:r>
      <w:r w:rsidRPr="009E4CF5">
        <w:t>jelentett</w:t>
      </w:r>
      <w:r w:rsidRPr="009E4CF5">
        <w:rPr>
          <w:spacing w:val="-3"/>
        </w:rPr>
        <w:t xml:space="preserve"> </w:t>
      </w:r>
      <w:r w:rsidRPr="009E4CF5">
        <w:t>esemény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vérzés</w:t>
      </w:r>
      <w:r w:rsidRPr="009E4CF5">
        <w:rPr>
          <w:spacing w:val="-3"/>
        </w:rPr>
        <w:t xml:space="preserve"> </w:t>
      </w:r>
      <w:r w:rsidRPr="009E4CF5">
        <w:t>volt,</w:t>
      </w:r>
      <w:r w:rsidRPr="009E4CF5">
        <w:rPr>
          <w:spacing w:val="-3"/>
        </w:rPr>
        <w:t xml:space="preserve"> </w:t>
      </w:r>
      <w:r w:rsidRPr="009E4CF5">
        <w:t>ezt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betegek</w:t>
      </w:r>
      <w:r w:rsidRPr="009E4CF5">
        <w:rPr>
          <w:spacing w:val="-3"/>
        </w:rPr>
        <w:t xml:space="preserve"> </w:t>
      </w:r>
      <w:r w:rsidRPr="009E4CF5">
        <w:t>körülbelül</w:t>
      </w:r>
      <w:r w:rsidRPr="009E4CF5">
        <w:rPr>
          <w:spacing w:val="-3"/>
        </w:rPr>
        <w:t xml:space="preserve"> </w:t>
      </w:r>
      <w:r w:rsidRPr="009E4CF5">
        <w:t>14%-ánál</w:t>
      </w:r>
      <w:r w:rsidRPr="009E4CF5">
        <w:rPr>
          <w:spacing w:val="-2"/>
        </w:rPr>
        <w:t xml:space="preserve"> </w:t>
      </w:r>
      <w:r w:rsidRPr="009E4CF5">
        <w:t>észlelték;</w:t>
      </w:r>
      <w:r w:rsidRPr="009E4CF5">
        <w:rPr>
          <w:spacing w:val="-2"/>
        </w:rPr>
        <w:t xml:space="preserve"> </w:t>
      </w:r>
      <w:r w:rsidRPr="009E4CF5">
        <w:t>a jelentős vérzések gyakorisága (a sebvérzést is beleértve) kevesebb mint 2%.</w:t>
      </w:r>
    </w:p>
    <w:p w14:paraId="659F8FE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561264E" w14:textId="273D6608" w:rsidR="00945359" w:rsidRDefault="00220A43" w:rsidP="007D340F">
      <w:pPr>
        <w:pStyle w:val="Szvegtrzs"/>
        <w:tabs>
          <w:tab w:val="left" w:pos="567"/>
        </w:tabs>
      </w:pPr>
      <w:r w:rsidRPr="009E4CF5">
        <w:t>Bár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vizsgálatokban</w:t>
      </w:r>
      <w:r w:rsidRPr="009E4CF5">
        <w:rPr>
          <w:spacing w:val="-3"/>
        </w:rPr>
        <w:t xml:space="preserve"> </w:t>
      </w:r>
      <w:r w:rsidRPr="00D1008F">
        <w:t>ritka</w:t>
      </w:r>
      <w:r w:rsidRPr="009E4CF5">
        <w:rPr>
          <w:spacing w:val="-3"/>
        </w:rPr>
        <w:t xml:space="preserve"> </w:t>
      </w:r>
      <w:r w:rsidRPr="009E4CF5">
        <w:t>gyakoriságot</w:t>
      </w:r>
      <w:r w:rsidRPr="009E4CF5">
        <w:rPr>
          <w:spacing w:val="-3"/>
        </w:rPr>
        <w:t xml:space="preserve"> </w:t>
      </w:r>
      <w:r w:rsidRPr="009E4CF5">
        <w:t>mutattak,</w:t>
      </w:r>
      <w:r w:rsidRPr="009E4CF5">
        <w:rPr>
          <w:spacing w:val="-3"/>
        </w:rPr>
        <w:t xml:space="preserve"> </w:t>
      </w:r>
      <w:r w:rsidRPr="009E4CF5">
        <w:t>mégis</w:t>
      </w:r>
      <w:r w:rsidRPr="009E4CF5">
        <w:rPr>
          <w:spacing w:val="-3"/>
        </w:rPr>
        <w:t xml:space="preserve"> </w:t>
      </w:r>
      <w:r w:rsidRPr="009E4CF5">
        <w:t>előfordulhatnak</w:t>
      </w:r>
      <w:r w:rsidRPr="009E4CF5">
        <w:rPr>
          <w:spacing w:val="-3"/>
        </w:rPr>
        <w:t xml:space="preserve"> </w:t>
      </w:r>
      <w:r w:rsidRPr="009E4CF5">
        <w:t>jelentős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 xml:space="preserve">súlyos vérzések, amelyek lokalizációjuktól függetlenül </w:t>
      </w:r>
      <w:r w:rsidR="00BD5E28">
        <w:t>egészségkárosodás</w:t>
      </w:r>
      <w:r w:rsidRPr="009E4CF5">
        <w:t>hoz, életet veszélyeztető állapothoz vagy akár halálos kimenetelhez vezethetnek.</w:t>
      </w:r>
    </w:p>
    <w:p w14:paraId="70574FC7" w14:textId="77777777" w:rsidR="0044122D" w:rsidRPr="009E4CF5" w:rsidRDefault="0044122D" w:rsidP="00F63B34">
      <w:pPr>
        <w:pStyle w:val="Szvegtrzs"/>
        <w:tabs>
          <w:tab w:val="left" w:pos="567"/>
        </w:tabs>
      </w:pPr>
    </w:p>
    <w:p w14:paraId="6B074DE8" w14:textId="17B86970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mellékhatások</w:t>
      </w:r>
      <w:r w:rsidRPr="009E4CF5">
        <w:rPr>
          <w:spacing w:val="-8"/>
          <w:u w:val="single"/>
        </w:rPr>
        <w:t xml:space="preserve"> </w:t>
      </w:r>
      <w:r w:rsidRPr="009E4CF5">
        <w:rPr>
          <w:u w:val="single"/>
        </w:rPr>
        <w:t>táblázatos</w:t>
      </w:r>
      <w:r w:rsidRPr="009E4CF5">
        <w:rPr>
          <w:spacing w:val="-8"/>
          <w:u w:val="single"/>
        </w:rPr>
        <w:t xml:space="preserve"> </w:t>
      </w:r>
      <w:r w:rsidRPr="009E4CF5">
        <w:rPr>
          <w:spacing w:val="-2"/>
          <w:u w:val="single"/>
        </w:rPr>
        <w:t>felsorolása</w:t>
      </w:r>
    </w:p>
    <w:p w14:paraId="71965642" w14:textId="080090A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10.</w:t>
      </w:r>
      <w:r w:rsidR="00F001DC">
        <w:t> táblázat</w:t>
      </w:r>
      <w:r w:rsidRPr="009E4CF5">
        <w:t xml:space="preserve"> a mellékhatásokat a szervrendszerek (SOC) és a gyakoriság szerint csoportosítva mutatja,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következő</w:t>
      </w:r>
      <w:r w:rsidRPr="009E4CF5">
        <w:rPr>
          <w:spacing w:val="-3"/>
        </w:rPr>
        <w:t xml:space="preserve"> </w:t>
      </w:r>
      <w:r w:rsidRPr="009E4CF5">
        <w:t>megállapodás</w:t>
      </w:r>
      <w:r w:rsidRPr="009E4CF5">
        <w:rPr>
          <w:spacing w:val="-3"/>
        </w:rPr>
        <w:t xml:space="preserve"> </w:t>
      </w:r>
      <w:r w:rsidRPr="009E4CF5">
        <w:t>szerint:</w:t>
      </w:r>
      <w:r w:rsidRPr="009E4CF5">
        <w:rPr>
          <w:spacing w:val="-3"/>
        </w:rPr>
        <w:t xml:space="preserve"> </w:t>
      </w:r>
      <w:r w:rsidRPr="009E4CF5">
        <w:t>nagyon</w:t>
      </w:r>
      <w:r w:rsidRPr="009E4CF5">
        <w:rPr>
          <w:spacing w:val="-3"/>
        </w:rPr>
        <w:t xml:space="preserve"> </w:t>
      </w:r>
      <w:r w:rsidRPr="009E4CF5">
        <w:t>gyakori</w:t>
      </w:r>
      <w:r w:rsidRPr="009E4CF5">
        <w:rPr>
          <w:spacing w:val="-3"/>
        </w:rPr>
        <w:t xml:space="preserve"> </w:t>
      </w:r>
      <w:r w:rsidRPr="009E4CF5">
        <w:t>(≥1/10);</w:t>
      </w:r>
      <w:r w:rsidRPr="009E4CF5">
        <w:rPr>
          <w:spacing w:val="-3"/>
        </w:rPr>
        <w:t xml:space="preserve"> </w:t>
      </w:r>
      <w:r w:rsidRPr="009E4CF5">
        <w:t>gyakori</w:t>
      </w:r>
      <w:r w:rsidRPr="009E4CF5">
        <w:rPr>
          <w:spacing w:val="-3"/>
        </w:rPr>
        <w:t xml:space="preserve"> </w:t>
      </w:r>
      <w:r w:rsidRPr="009E4CF5">
        <w:t>(≥1/100</w:t>
      </w:r>
      <w:r w:rsidRPr="009E4CF5">
        <w:rPr>
          <w:spacing w:val="-2"/>
        </w:rPr>
        <w:t xml:space="preserve"> </w:t>
      </w:r>
      <w:r w:rsidR="004E4561">
        <w:t>–</w:t>
      </w:r>
      <w:r w:rsidRPr="009E4CF5">
        <w:rPr>
          <w:spacing w:val="-6"/>
        </w:rPr>
        <w:t xml:space="preserve"> </w:t>
      </w:r>
      <w:r w:rsidR="009A048B">
        <w:t>&lt;</w:t>
      </w:r>
      <w:r w:rsidRPr="009E4CF5">
        <w:t>1/10);</w:t>
      </w:r>
      <w:r w:rsidRPr="009E4CF5">
        <w:rPr>
          <w:spacing w:val="-3"/>
        </w:rPr>
        <w:t xml:space="preserve"> </w:t>
      </w:r>
      <w:r w:rsidRPr="009E4CF5">
        <w:t xml:space="preserve">nem gyakori (≥1/1000 </w:t>
      </w:r>
      <w:r w:rsidR="004E4561">
        <w:t>–</w:t>
      </w:r>
      <w:r w:rsidRPr="009E4CF5">
        <w:rPr>
          <w:spacing w:val="-3"/>
        </w:rPr>
        <w:t xml:space="preserve"> </w:t>
      </w:r>
      <w:r w:rsidR="009A048B">
        <w:t>&lt;</w:t>
      </w:r>
      <w:r w:rsidRPr="009E4CF5">
        <w:t>1/100); ritka (≥1/10</w:t>
      </w:r>
      <w:r w:rsidR="004E4561">
        <w:rPr>
          <w:spacing w:val="-2"/>
        </w:rPr>
        <w:t> </w:t>
      </w:r>
      <w:r w:rsidRPr="009E4CF5">
        <w:t xml:space="preserve">000 </w:t>
      </w:r>
      <w:r w:rsidR="004E4561">
        <w:t>–</w:t>
      </w:r>
      <w:r w:rsidRPr="009E4CF5">
        <w:rPr>
          <w:spacing w:val="-3"/>
        </w:rPr>
        <w:t xml:space="preserve"> </w:t>
      </w:r>
      <w:r w:rsidR="009A048B">
        <w:t>&lt;</w:t>
      </w:r>
      <w:r w:rsidRPr="009E4CF5">
        <w:t>1/1000); nagyon ritka (</w:t>
      </w:r>
      <w:r w:rsidR="009A048B">
        <w:t>&lt;</w:t>
      </w:r>
      <w:r w:rsidRPr="009E4CF5">
        <w:t>1/10</w:t>
      </w:r>
      <w:r w:rsidR="00BD5E28">
        <w:t> </w:t>
      </w:r>
      <w:r w:rsidRPr="009E4CF5">
        <w:t>000), nem ismert (a gyakoriság a rendelkezésre álló adatokból nem állapítható meg).</w:t>
      </w:r>
    </w:p>
    <w:p w14:paraId="63BE7AEA" w14:textId="77777777" w:rsidR="00550CC4" w:rsidRPr="009E4CF5" w:rsidRDefault="00550CC4" w:rsidP="00F63B34">
      <w:pPr>
        <w:pStyle w:val="Szvegtrzs"/>
        <w:tabs>
          <w:tab w:val="left" w:pos="567"/>
        </w:tabs>
      </w:pPr>
    </w:p>
    <w:p w14:paraId="2C208EC7" w14:textId="5B217DC1" w:rsidR="00945359" w:rsidRPr="00917F7D" w:rsidRDefault="005F18BC" w:rsidP="00917F7D">
      <w:r w:rsidRPr="00917F7D">
        <w:rPr>
          <w:b/>
          <w:spacing w:val="-2"/>
        </w:rPr>
        <w:t>10. </w:t>
      </w:r>
      <w:r w:rsidR="00220A43" w:rsidRPr="00917F7D">
        <w:rPr>
          <w:b/>
          <w:spacing w:val="-2"/>
        </w:rPr>
        <w:t>táblázat</w:t>
      </w:r>
      <w:r w:rsidRPr="00917F7D">
        <w:rPr>
          <w:b/>
          <w:spacing w:val="-2"/>
        </w:rPr>
        <w:t>:</w:t>
      </w:r>
      <w:r w:rsidRPr="00917F7D">
        <w:rPr>
          <w:b/>
        </w:rPr>
        <w:t xml:space="preserve"> </w:t>
      </w:r>
      <w:r w:rsidR="00220A43" w:rsidRPr="00917F7D">
        <w:rPr>
          <w:b/>
          <w:spacing w:val="-2"/>
        </w:rPr>
        <w:t>Mellékhatások</w:t>
      </w:r>
    </w:p>
    <w:p w14:paraId="6A881AE2" w14:textId="77777777" w:rsidR="00B65BEC" w:rsidRPr="00917F7D" w:rsidRDefault="00B65BEC" w:rsidP="00917F7D"/>
    <w:tbl>
      <w:tblPr>
        <w:tblStyle w:val="TableNormal1"/>
        <w:tblW w:w="9366" w:type="dxa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6"/>
        <w:gridCol w:w="135"/>
        <w:gridCol w:w="4325"/>
      </w:tblGrid>
      <w:tr w:rsidR="00945359" w:rsidRPr="009E4CF5" w14:paraId="7C14D685" w14:textId="77777777" w:rsidTr="00863CB4">
        <w:trPr>
          <w:trHeight w:val="258"/>
        </w:trPr>
        <w:tc>
          <w:tcPr>
            <w:tcW w:w="5041" w:type="dxa"/>
            <w:gridSpan w:val="2"/>
          </w:tcPr>
          <w:p w14:paraId="6B1636D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bookmarkStart w:id="0" w:name="_Hlk194311394"/>
            <w:r w:rsidRPr="009E4CF5">
              <w:t>Szervrendszeri</w:t>
            </w:r>
            <w:r w:rsidRPr="009E4CF5">
              <w:rPr>
                <w:spacing w:val="-11"/>
              </w:rPr>
              <w:t xml:space="preserve"> </w:t>
            </w:r>
            <w:r w:rsidRPr="009E4CF5">
              <w:t>kategória/</w:t>
            </w:r>
            <w:r w:rsidRPr="009E4CF5">
              <w:rPr>
                <w:spacing w:val="-11"/>
              </w:rPr>
              <w:t xml:space="preserve"> </w:t>
            </w:r>
            <w:r w:rsidRPr="009E4CF5">
              <w:t>Preferált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2"/>
              </w:rPr>
              <w:t>kifejezés</w:t>
            </w:r>
          </w:p>
        </w:tc>
        <w:tc>
          <w:tcPr>
            <w:tcW w:w="4325" w:type="dxa"/>
          </w:tcPr>
          <w:p w14:paraId="4E43049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 w:right="51"/>
              <w:jc w:val="center"/>
            </w:pPr>
            <w:r w:rsidRPr="009E4CF5">
              <w:rPr>
                <w:spacing w:val="-2"/>
              </w:rPr>
              <w:t>Gyakoriság</w:t>
            </w:r>
          </w:p>
        </w:tc>
      </w:tr>
      <w:tr w:rsidR="00945359" w:rsidRPr="009E4CF5" w14:paraId="50862A58" w14:textId="77777777" w:rsidTr="00863CB4">
        <w:trPr>
          <w:trHeight w:val="255"/>
        </w:trPr>
        <w:tc>
          <w:tcPr>
            <w:tcW w:w="9366" w:type="dxa"/>
            <w:gridSpan w:val="3"/>
          </w:tcPr>
          <w:p w14:paraId="4676A43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Vérképzőszervi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9"/>
              </w:rPr>
              <w:t xml:space="preserve"> </w:t>
            </w:r>
            <w:r w:rsidRPr="009E4CF5">
              <w:t>nyirokrendszeri</w:t>
            </w:r>
            <w:r w:rsidRPr="009E4CF5">
              <w:rPr>
                <w:spacing w:val="-8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52034852" w14:textId="77777777" w:rsidTr="00863CB4">
        <w:trPr>
          <w:trHeight w:val="257"/>
        </w:trPr>
        <w:tc>
          <w:tcPr>
            <w:tcW w:w="5041" w:type="dxa"/>
            <w:gridSpan w:val="2"/>
          </w:tcPr>
          <w:p w14:paraId="46134870" w14:textId="18B9984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Csökkent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hemoglobinszint</w:t>
            </w:r>
          </w:p>
        </w:tc>
        <w:tc>
          <w:tcPr>
            <w:tcW w:w="4325" w:type="dxa"/>
          </w:tcPr>
          <w:p w14:paraId="6CCEBBB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49D64DA" w14:textId="77777777" w:rsidTr="00863CB4">
        <w:trPr>
          <w:trHeight w:val="258"/>
        </w:trPr>
        <w:tc>
          <w:tcPr>
            <w:tcW w:w="5041" w:type="dxa"/>
            <w:gridSpan w:val="2"/>
          </w:tcPr>
          <w:p w14:paraId="62FA558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Anaemia</w:t>
            </w:r>
          </w:p>
        </w:tc>
        <w:tc>
          <w:tcPr>
            <w:tcW w:w="4325" w:type="dxa"/>
          </w:tcPr>
          <w:p w14:paraId="38AFA01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BC6B4B4" w14:textId="77777777" w:rsidTr="00863CB4">
        <w:trPr>
          <w:trHeight w:val="255"/>
        </w:trPr>
        <w:tc>
          <w:tcPr>
            <w:tcW w:w="5041" w:type="dxa"/>
            <w:gridSpan w:val="2"/>
          </w:tcPr>
          <w:p w14:paraId="6532D882" w14:textId="2312C3B1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Csökkent</w:t>
            </w:r>
            <w:r w:rsidRPr="009E4CF5">
              <w:rPr>
                <w:spacing w:val="-8"/>
              </w:rPr>
              <w:t xml:space="preserve"> </w:t>
            </w:r>
            <w:r w:rsidR="00B647C8">
              <w:rPr>
                <w:spacing w:val="-2"/>
              </w:rPr>
              <w:t>hematokrit</w:t>
            </w:r>
          </w:p>
        </w:tc>
        <w:tc>
          <w:tcPr>
            <w:tcW w:w="4325" w:type="dxa"/>
          </w:tcPr>
          <w:p w14:paraId="6AA8E0D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372689DD" w14:textId="77777777" w:rsidTr="00863CB4">
        <w:trPr>
          <w:trHeight w:val="258"/>
        </w:trPr>
        <w:tc>
          <w:tcPr>
            <w:tcW w:w="5041" w:type="dxa"/>
            <w:gridSpan w:val="2"/>
          </w:tcPr>
          <w:p w14:paraId="410F4F5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Thrombocytopenia</w:t>
            </w:r>
          </w:p>
        </w:tc>
        <w:tc>
          <w:tcPr>
            <w:tcW w:w="4325" w:type="dxa"/>
          </w:tcPr>
          <w:p w14:paraId="03643A8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615C69DE" w14:textId="77777777" w:rsidTr="00863CB4">
        <w:trPr>
          <w:trHeight w:val="255"/>
        </w:trPr>
        <w:tc>
          <w:tcPr>
            <w:tcW w:w="5041" w:type="dxa"/>
            <w:gridSpan w:val="2"/>
          </w:tcPr>
          <w:p w14:paraId="5C83B2E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Neutropenia</w:t>
            </w:r>
          </w:p>
        </w:tc>
        <w:tc>
          <w:tcPr>
            <w:tcW w:w="4325" w:type="dxa"/>
          </w:tcPr>
          <w:p w14:paraId="437457E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77A2005A" w14:textId="77777777" w:rsidTr="00863CB4">
        <w:trPr>
          <w:trHeight w:val="257"/>
        </w:trPr>
        <w:tc>
          <w:tcPr>
            <w:tcW w:w="5041" w:type="dxa"/>
            <w:gridSpan w:val="2"/>
          </w:tcPr>
          <w:p w14:paraId="315651A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Agranulocytosis</w:t>
            </w:r>
          </w:p>
        </w:tc>
        <w:tc>
          <w:tcPr>
            <w:tcW w:w="4325" w:type="dxa"/>
          </w:tcPr>
          <w:p w14:paraId="57872BA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67C7B390" w14:textId="77777777" w:rsidTr="00863CB4">
        <w:trPr>
          <w:trHeight w:val="255"/>
        </w:trPr>
        <w:tc>
          <w:tcPr>
            <w:tcW w:w="9366" w:type="dxa"/>
            <w:gridSpan w:val="3"/>
          </w:tcPr>
          <w:p w14:paraId="1CF46B5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Immunrendszeri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36364468" w14:textId="77777777" w:rsidTr="00863CB4">
        <w:trPr>
          <w:trHeight w:val="257"/>
        </w:trPr>
        <w:tc>
          <w:tcPr>
            <w:tcW w:w="5041" w:type="dxa"/>
            <w:gridSpan w:val="2"/>
          </w:tcPr>
          <w:p w14:paraId="734080E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Gyógyszer-túlérzékenység</w:t>
            </w:r>
          </w:p>
        </w:tc>
        <w:tc>
          <w:tcPr>
            <w:tcW w:w="4325" w:type="dxa"/>
          </w:tcPr>
          <w:p w14:paraId="0C9E768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796669F" w14:textId="77777777" w:rsidTr="00863CB4">
        <w:trPr>
          <w:trHeight w:val="258"/>
        </w:trPr>
        <w:tc>
          <w:tcPr>
            <w:tcW w:w="5041" w:type="dxa"/>
            <w:gridSpan w:val="2"/>
          </w:tcPr>
          <w:p w14:paraId="5AEB0D1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Anafilaxiás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2"/>
              </w:rPr>
              <w:t>reakció</w:t>
            </w:r>
          </w:p>
        </w:tc>
        <w:tc>
          <w:tcPr>
            <w:tcW w:w="4325" w:type="dxa"/>
          </w:tcPr>
          <w:p w14:paraId="0661235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2C0A085E" w14:textId="77777777" w:rsidTr="00863CB4">
        <w:trPr>
          <w:trHeight w:val="255"/>
        </w:trPr>
        <w:tc>
          <w:tcPr>
            <w:tcW w:w="5041" w:type="dxa"/>
            <w:gridSpan w:val="2"/>
          </w:tcPr>
          <w:p w14:paraId="3FEBD8A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Angiooedema</w:t>
            </w:r>
          </w:p>
        </w:tc>
        <w:tc>
          <w:tcPr>
            <w:tcW w:w="4325" w:type="dxa"/>
          </w:tcPr>
          <w:p w14:paraId="55E4227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00072247" w14:textId="77777777" w:rsidTr="00863CB4">
        <w:trPr>
          <w:trHeight w:val="257"/>
        </w:trPr>
        <w:tc>
          <w:tcPr>
            <w:tcW w:w="5041" w:type="dxa"/>
            <w:gridSpan w:val="2"/>
          </w:tcPr>
          <w:p w14:paraId="17EFC44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Csalánkiütés</w:t>
            </w:r>
          </w:p>
        </w:tc>
        <w:tc>
          <w:tcPr>
            <w:tcW w:w="4325" w:type="dxa"/>
          </w:tcPr>
          <w:p w14:paraId="6449D89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2EC0778" w14:textId="77777777" w:rsidTr="00863CB4">
        <w:trPr>
          <w:trHeight w:val="255"/>
        </w:trPr>
        <w:tc>
          <w:tcPr>
            <w:tcW w:w="5041" w:type="dxa"/>
            <w:gridSpan w:val="2"/>
          </w:tcPr>
          <w:p w14:paraId="2CBAB63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Bőrkiütés</w:t>
            </w:r>
          </w:p>
        </w:tc>
        <w:tc>
          <w:tcPr>
            <w:tcW w:w="4325" w:type="dxa"/>
          </w:tcPr>
          <w:p w14:paraId="11ED2D3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64E5029C" w14:textId="77777777" w:rsidTr="00863CB4">
        <w:trPr>
          <w:trHeight w:val="258"/>
        </w:trPr>
        <w:tc>
          <w:tcPr>
            <w:tcW w:w="5041" w:type="dxa"/>
            <w:gridSpan w:val="2"/>
          </w:tcPr>
          <w:p w14:paraId="43E76FC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Viszketés</w:t>
            </w:r>
          </w:p>
        </w:tc>
        <w:tc>
          <w:tcPr>
            <w:tcW w:w="4325" w:type="dxa"/>
          </w:tcPr>
          <w:p w14:paraId="20B8997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9B75396" w14:textId="77777777" w:rsidTr="00863CB4">
        <w:trPr>
          <w:trHeight w:val="257"/>
        </w:trPr>
        <w:tc>
          <w:tcPr>
            <w:tcW w:w="5041" w:type="dxa"/>
            <w:gridSpan w:val="2"/>
          </w:tcPr>
          <w:p w14:paraId="40A20F5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Hörgőgörcs</w:t>
            </w:r>
          </w:p>
        </w:tc>
        <w:tc>
          <w:tcPr>
            <w:tcW w:w="4325" w:type="dxa"/>
          </w:tcPr>
          <w:p w14:paraId="243328F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6CBAD0BF" w14:textId="77777777" w:rsidTr="00863CB4">
        <w:trPr>
          <w:trHeight w:val="255"/>
        </w:trPr>
        <w:tc>
          <w:tcPr>
            <w:tcW w:w="9366" w:type="dxa"/>
            <w:gridSpan w:val="3"/>
          </w:tcPr>
          <w:p w14:paraId="690E82B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Idegrendszeri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56197B9F" w14:textId="77777777" w:rsidTr="00863CB4">
        <w:trPr>
          <w:trHeight w:val="257"/>
        </w:trPr>
        <w:tc>
          <w:tcPr>
            <w:tcW w:w="5041" w:type="dxa"/>
            <w:gridSpan w:val="2"/>
          </w:tcPr>
          <w:p w14:paraId="55E716C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Koponyaűri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325" w:type="dxa"/>
          </w:tcPr>
          <w:p w14:paraId="1D62105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1AA172D7" w14:textId="77777777" w:rsidTr="00863CB4">
        <w:trPr>
          <w:trHeight w:val="255"/>
        </w:trPr>
        <w:tc>
          <w:tcPr>
            <w:tcW w:w="9366" w:type="dxa"/>
            <w:gridSpan w:val="3"/>
          </w:tcPr>
          <w:p w14:paraId="2AA86E6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Érbetegségek</w:t>
            </w:r>
            <w:r w:rsidRPr="009E4CF5">
              <w:rPr>
                <w:spacing w:val="-7"/>
              </w:rPr>
              <w:t xml:space="preserve"> </w:t>
            </w:r>
            <w:r w:rsidRPr="009E4CF5">
              <w:t>és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2AD2183F" w14:textId="77777777" w:rsidTr="00863CB4">
        <w:trPr>
          <w:trHeight w:val="257"/>
        </w:trPr>
        <w:tc>
          <w:tcPr>
            <w:tcW w:w="5041" w:type="dxa"/>
            <w:gridSpan w:val="2"/>
          </w:tcPr>
          <w:p w14:paraId="3EBF65C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Haematoma</w:t>
            </w:r>
          </w:p>
        </w:tc>
        <w:tc>
          <w:tcPr>
            <w:tcW w:w="4325" w:type="dxa"/>
          </w:tcPr>
          <w:p w14:paraId="4FAFEA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DE60FBE" w14:textId="77777777" w:rsidTr="00863CB4">
        <w:trPr>
          <w:trHeight w:val="255"/>
        </w:trPr>
        <w:tc>
          <w:tcPr>
            <w:tcW w:w="5041" w:type="dxa"/>
            <w:gridSpan w:val="2"/>
          </w:tcPr>
          <w:p w14:paraId="58F8FB4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Seb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vérzése</w:t>
            </w:r>
          </w:p>
        </w:tc>
        <w:tc>
          <w:tcPr>
            <w:tcW w:w="4325" w:type="dxa"/>
          </w:tcPr>
          <w:p w14:paraId="62CDD80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EC43377" w14:textId="77777777" w:rsidTr="00863CB4">
        <w:trPr>
          <w:trHeight w:val="258"/>
        </w:trPr>
        <w:tc>
          <w:tcPr>
            <w:tcW w:w="5041" w:type="dxa"/>
            <w:gridSpan w:val="2"/>
          </w:tcPr>
          <w:p w14:paraId="4DF6952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Vérzés</w:t>
            </w:r>
          </w:p>
        </w:tc>
        <w:tc>
          <w:tcPr>
            <w:tcW w:w="4325" w:type="dxa"/>
          </w:tcPr>
          <w:p w14:paraId="07C5150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1E24ED47" w14:textId="77777777" w:rsidTr="00863CB4">
        <w:trPr>
          <w:trHeight w:val="257"/>
        </w:trPr>
        <w:tc>
          <w:tcPr>
            <w:tcW w:w="9366" w:type="dxa"/>
            <w:gridSpan w:val="3"/>
          </w:tcPr>
          <w:p w14:paraId="37F71D1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Légzőrendszeri,</w:t>
            </w:r>
            <w:r w:rsidRPr="009E4CF5">
              <w:rPr>
                <w:spacing w:val="-9"/>
              </w:rPr>
              <w:t xml:space="preserve"> </w:t>
            </w:r>
            <w:r w:rsidRPr="009E4CF5">
              <w:t>mellkasi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t>mediastinalis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23F08B85" w14:textId="77777777" w:rsidTr="00863CB4">
        <w:trPr>
          <w:trHeight w:val="255"/>
        </w:trPr>
        <w:tc>
          <w:tcPr>
            <w:tcW w:w="5041" w:type="dxa"/>
            <w:gridSpan w:val="2"/>
          </w:tcPr>
          <w:p w14:paraId="09AF8D6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lastRenderedPageBreak/>
              <w:t>Orrvérzés</w:t>
            </w:r>
          </w:p>
        </w:tc>
        <w:tc>
          <w:tcPr>
            <w:tcW w:w="4325" w:type="dxa"/>
          </w:tcPr>
          <w:p w14:paraId="2ED1066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2833B7E" w14:textId="77777777" w:rsidTr="00863CB4">
        <w:trPr>
          <w:trHeight w:val="257"/>
        </w:trPr>
        <w:tc>
          <w:tcPr>
            <w:tcW w:w="5041" w:type="dxa"/>
            <w:gridSpan w:val="2"/>
          </w:tcPr>
          <w:p w14:paraId="5E2533D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Haemoptoe</w:t>
            </w:r>
          </w:p>
        </w:tc>
        <w:tc>
          <w:tcPr>
            <w:tcW w:w="4325" w:type="dxa"/>
          </w:tcPr>
          <w:p w14:paraId="5441FC9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074B7129" w14:textId="77777777" w:rsidTr="00863CB4">
        <w:trPr>
          <w:trHeight w:val="255"/>
        </w:trPr>
        <w:tc>
          <w:tcPr>
            <w:tcW w:w="9366" w:type="dxa"/>
            <w:gridSpan w:val="3"/>
          </w:tcPr>
          <w:p w14:paraId="7F8E0B1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Emésztőrendszeri</w:t>
            </w:r>
            <w:r w:rsidRPr="009E4CF5">
              <w:rPr>
                <w:spacing w:val="-12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2899121D" w14:textId="77777777" w:rsidTr="00863CB4">
        <w:trPr>
          <w:trHeight w:val="257"/>
        </w:trPr>
        <w:tc>
          <w:tcPr>
            <w:tcW w:w="5041" w:type="dxa"/>
            <w:gridSpan w:val="2"/>
          </w:tcPr>
          <w:p w14:paraId="7440DE2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Emésztőrendszeri</w:t>
            </w:r>
            <w:r w:rsidRPr="009E4CF5">
              <w:rPr>
                <w:spacing w:val="16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325" w:type="dxa"/>
          </w:tcPr>
          <w:p w14:paraId="77984B9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9FA053B" w14:textId="77777777" w:rsidTr="00863CB4">
        <w:trPr>
          <w:trHeight w:val="255"/>
        </w:trPr>
        <w:tc>
          <w:tcPr>
            <w:tcW w:w="5041" w:type="dxa"/>
            <w:gridSpan w:val="2"/>
          </w:tcPr>
          <w:p w14:paraId="13589AC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Rectalis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325" w:type="dxa"/>
          </w:tcPr>
          <w:p w14:paraId="4937BA7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723C3CC" w14:textId="77777777" w:rsidTr="00863CB4">
        <w:trPr>
          <w:trHeight w:val="257"/>
        </w:trPr>
        <w:tc>
          <w:tcPr>
            <w:tcW w:w="5041" w:type="dxa"/>
            <w:gridSpan w:val="2"/>
          </w:tcPr>
          <w:p w14:paraId="07A78EA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Aranyérvérzés</w:t>
            </w:r>
          </w:p>
        </w:tc>
        <w:tc>
          <w:tcPr>
            <w:tcW w:w="4325" w:type="dxa"/>
          </w:tcPr>
          <w:p w14:paraId="4217D3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298175F" w14:textId="77777777" w:rsidTr="00863CB4">
        <w:trPr>
          <w:trHeight w:val="258"/>
        </w:trPr>
        <w:tc>
          <w:tcPr>
            <w:tcW w:w="5041" w:type="dxa"/>
            <w:gridSpan w:val="2"/>
          </w:tcPr>
          <w:p w14:paraId="221B286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Hasmenés</w:t>
            </w:r>
          </w:p>
        </w:tc>
        <w:tc>
          <w:tcPr>
            <w:tcW w:w="4325" w:type="dxa"/>
          </w:tcPr>
          <w:p w14:paraId="06EAA3B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C8A9ED6" w14:textId="77777777" w:rsidTr="00863CB4">
        <w:trPr>
          <w:trHeight w:val="255"/>
        </w:trPr>
        <w:tc>
          <w:tcPr>
            <w:tcW w:w="5041" w:type="dxa"/>
            <w:gridSpan w:val="2"/>
          </w:tcPr>
          <w:p w14:paraId="4FC57A9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Hányinger</w:t>
            </w:r>
          </w:p>
        </w:tc>
        <w:tc>
          <w:tcPr>
            <w:tcW w:w="4325" w:type="dxa"/>
          </w:tcPr>
          <w:p w14:paraId="65FBEB9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1F3D18D" w14:textId="77777777" w:rsidTr="00863CB4">
        <w:trPr>
          <w:trHeight w:val="257"/>
        </w:trPr>
        <w:tc>
          <w:tcPr>
            <w:tcW w:w="5041" w:type="dxa"/>
            <w:gridSpan w:val="2"/>
          </w:tcPr>
          <w:p w14:paraId="3CFC1F1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Hányás</w:t>
            </w:r>
          </w:p>
        </w:tc>
        <w:tc>
          <w:tcPr>
            <w:tcW w:w="4325" w:type="dxa"/>
          </w:tcPr>
          <w:p w14:paraId="2F4129F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113FBA0" w14:textId="77777777" w:rsidTr="00863CB4">
        <w:trPr>
          <w:trHeight w:val="516"/>
        </w:trPr>
        <w:tc>
          <w:tcPr>
            <w:tcW w:w="5041" w:type="dxa"/>
            <w:gridSpan w:val="2"/>
          </w:tcPr>
          <w:p w14:paraId="31BB12D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Gastrointestinalis</w:t>
            </w:r>
            <w:r w:rsidRPr="009E4CF5">
              <w:rPr>
                <w:spacing w:val="-11"/>
              </w:rPr>
              <w:t xml:space="preserve"> </w:t>
            </w:r>
            <w:r w:rsidRPr="009E4CF5">
              <w:t>fekély,</w:t>
            </w:r>
            <w:r w:rsidRPr="009E4CF5">
              <w:rPr>
                <w:spacing w:val="-10"/>
              </w:rPr>
              <w:t xml:space="preserve"> </w:t>
            </w:r>
            <w:r w:rsidRPr="009E4CF5">
              <w:t>a</w:t>
            </w:r>
            <w:r w:rsidRPr="009E4CF5">
              <w:rPr>
                <w:spacing w:val="-10"/>
              </w:rPr>
              <w:t xml:space="preserve"> </w:t>
            </w:r>
            <w:r w:rsidRPr="009E4CF5">
              <w:t>nyelőcsőfekélyt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5"/>
              </w:rPr>
              <w:t>is</w:t>
            </w:r>
          </w:p>
          <w:p w14:paraId="70CED5C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beleértve</w:t>
            </w:r>
          </w:p>
        </w:tc>
        <w:tc>
          <w:tcPr>
            <w:tcW w:w="4325" w:type="dxa"/>
          </w:tcPr>
          <w:p w14:paraId="49EC80B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29E7038" w14:textId="77777777" w:rsidTr="00863CB4">
        <w:trPr>
          <w:trHeight w:val="255"/>
        </w:trPr>
        <w:tc>
          <w:tcPr>
            <w:tcW w:w="5041" w:type="dxa"/>
            <w:gridSpan w:val="2"/>
          </w:tcPr>
          <w:p w14:paraId="46A8F39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Gastrooesophagitis</w:t>
            </w:r>
          </w:p>
        </w:tc>
        <w:tc>
          <w:tcPr>
            <w:tcW w:w="4325" w:type="dxa"/>
          </w:tcPr>
          <w:p w14:paraId="5A9649E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26FF83DB" w14:textId="77777777" w:rsidTr="00863CB4">
        <w:trPr>
          <w:trHeight w:val="257"/>
        </w:trPr>
        <w:tc>
          <w:tcPr>
            <w:tcW w:w="5041" w:type="dxa"/>
            <w:gridSpan w:val="2"/>
          </w:tcPr>
          <w:p w14:paraId="234408D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Gastrooesophagealis</w:t>
            </w:r>
            <w:r w:rsidRPr="009E4CF5">
              <w:rPr>
                <w:spacing w:val="19"/>
              </w:rPr>
              <w:t xml:space="preserve"> </w:t>
            </w:r>
            <w:r w:rsidRPr="009E4CF5">
              <w:rPr>
                <w:spacing w:val="-2"/>
              </w:rPr>
              <w:t>refluxbetegség</w:t>
            </w:r>
          </w:p>
        </w:tc>
        <w:tc>
          <w:tcPr>
            <w:tcW w:w="4325" w:type="dxa"/>
          </w:tcPr>
          <w:p w14:paraId="0414A4B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67510535" w14:textId="77777777" w:rsidTr="00863CB4">
        <w:trPr>
          <w:trHeight w:val="255"/>
        </w:trPr>
        <w:tc>
          <w:tcPr>
            <w:tcW w:w="5041" w:type="dxa"/>
            <w:gridSpan w:val="2"/>
          </w:tcPr>
          <w:p w14:paraId="337222B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Hasi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fájdalom</w:t>
            </w:r>
          </w:p>
        </w:tc>
        <w:tc>
          <w:tcPr>
            <w:tcW w:w="4325" w:type="dxa"/>
          </w:tcPr>
          <w:p w14:paraId="3CAA2B6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4D41C802" w14:textId="77777777" w:rsidTr="00863CB4">
        <w:trPr>
          <w:trHeight w:val="257"/>
        </w:trPr>
        <w:tc>
          <w:tcPr>
            <w:tcW w:w="5041" w:type="dxa"/>
            <w:gridSpan w:val="2"/>
          </w:tcPr>
          <w:p w14:paraId="2A41B1D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Dyspepsia</w:t>
            </w:r>
          </w:p>
        </w:tc>
        <w:tc>
          <w:tcPr>
            <w:tcW w:w="4325" w:type="dxa"/>
          </w:tcPr>
          <w:p w14:paraId="354FB0E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EE2E22A" w14:textId="77777777" w:rsidTr="00863CB4">
        <w:trPr>
          <w:trHeight w:val="257"/>
        </w:trPr>
        <w:tc>
          <w:tcPr>
            <w:tcW w:w="5041" w:type="dxa"/>
            <w:gridSpan w:val="2"/>
          </w:tcPr>
          <w:p w14:paraId="6FA2E2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Dysphagia</w:t>
            </w:r>
          </w:p>
        </w:tc>
        <w:tc>
          <w:tcPr>
            <w:tcW w:w="4325" w:type="dxa"/>
          </w:tcPr>
          <w:p w14:paraId="56E65F4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6A85B0F7" w14:textId="77777777" w:rsidTr="00863CB4">
        <w:trPr>
          <w:trHeight w:val="255"/>
        </w:trPr>
        <w:tc>
          <w:tcPr>
            <w:tcW w:w="9366" w:type="dxa"/>
            <w:gridSpan w:val="3"/>
          </w:tcPr>
          <w:p w14:paraId="410B534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Máj-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epebetegségek,</w:t>
            </w:r>
            <w:r w:rsidRPr="009E4CF5">
              <w:rPr>
                <w:spacing w:val="-6"/>
              </w:rPr>
              <w:t xml:space="preserve"> </w:t>
            </w:r>
            <w:r w:rsidRPr="009E4CF5">
              <w:t>illetve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268E08FC" w14:textId="77777777" w:rsidTr="00863CB4">
        <w:trPr>
          <w:trHeight w:val="516"/>
        </w:trPr>
        <w:tc>
          <w:tcPr>
            <w:tcW w:w="5041" w:type="dxa"/>
            <w:gridSpan w:val="2"/>
          </w:tcPr>
          <w:p w14:paraId="25E2D11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Kóros</w:t>
            </w:r>
            <w:r w:rsidRPr="009E4CF5">
              <w:rPr>
                <w:spacing w:val="-11"/>
              </w:rPr>
              <w:t xml:space="preserve"> </w:t>
            </w:r>
            <w:r w:rsidRPr="009E4CF5">
              <w:t>májfunkció/Kóros</w:t>
            </w:r>
            <w:r w:rsidRPr="009E4CF5">
              <w:rPr>
                <w:spacing w:val="-11"/>
              </w:rPr>
              <w:t xml:space="preserve"> </w:t>
            </w:r>
            <w:r w:rsidRPr="009E4CF5">
              <w:t>májfunkciós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vizsgálati</w:t>
            </w:r>
          </w:p>
          <w:p w14:paraId="097C45A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eredmények</w:t>
            </w:r>
          </w:p>
        </w:tc>
        <w:tc>
          <w:tcPr>
            <w:tcW w:w="4325" w:type="dxa"/>
          </w:tcPr>
          <w:p w14:paraId="7F882F5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1EF6CA7" w14:textId="77777777" w:rsidTr="00863CB4">
        <w:trPr>
          <w:trHeight w:val="257"/>
        </w:trPr>
        <w:tc>
          <w:tcPr>
            <w:tcW w:w="5041" w:type="dxa"/>
            <w:gridSpan w:val="2"/>
          </w:tcPr>
          <w:p w14:paraId="31FB6B50" w14:textId="13A20C9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Glutamát-piruvát-transzamináz</w:t>
            </w:r>
            <w:r w:rsidR="009F10A1">
              <w:rPr>
                <w:spacing w:val="-2"/>
              </w:rPr>
              <w:t>-szint</w:t>
            </w:r>
            <w:r w:rsidRPr="009E4CF5">
              <w:rPr>
                <w:spacing w:val="29"/>
              </w:rPr>
              <w:t xml:space="preserve"> </w:t>
            </w:r>
            <w:r w:rsidRPr="009E4CF5">
              <w:rPr>
                <w:spacing w:val="-2"/>
              </w:rPr>
              <w:t>emelkedés</w:t>
            </w:r>
            <w:r w:rsidR="00BD5E28">
              <w:rPr>
                <w:spacing w:val="-2"/>
              </w:rPr>
              <w:t>e</w:t>
            </w:r>
          </w:p>
        </w:tc>
        <w:tc>
          <w:tcPr>
            <w:tcW w:w="4325" w:type="dxa"/>
          </w:tcPr>
          <w:p w14:paraId="1550A5A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3A723237" w14:textId="77777777" w:rsidTr="00863CB4">
        <w:trPr>
          <w:trHeight w:val="255"/>
        </w:trPr>
        <w:tc>
          <w:tcPr>
            <w:tcW w:w="5041" w:type="dxa"/>
            <w:gridSpan w:val="2"/>
          </w:tcPr>
          <w:p w14:paraId="692827F8" w14:textId="5610973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Glutamát-oxálacetát-transzamináz</w:t>
            </w:r>
            <w:r w:rsidR="009F10A1">
              <w:rPr>
                <w:spacing w:val="-2"/>
              </w:rPr>
              <w:t>-szint</w:t>
            </w:r>
            <w:r w:rsidRPr="009E4CF5">
              <w:rPr>
                <w:spacing w:val="28"/>
              </w:rPr>
              <w:t xml:space="preserve"> </w:t>
            </w:r>
            <w:r w:rsidRPr="009E4CF5">
              <w:rPr>
                <w:spacing w:val="-2"/>
              </w:rPr>
              <w:t>emelkedés</w:t>
            </w:r>
            <w:r w:rsidR="00BD5E28">
              <w:rPr>
                <w:spacing w:val="-2"/>
              </w:rPr>
              <w:t>e</w:t>
            </w:r>
          </w:p>
        </w:tc>
        <w:tc>
          <w:tcPr>
            <w:tcW w:w="4325" w:type="dxa"/>
          </w:tcPr>
          <w:p w14:paraId="4492451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0" w:right="44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3E7CE0A" w14:textId="77777777" w:rsidTr="00863CB4">
        <w:trPr>
          <w:trHeight w:val="257"/>
        </w:trPr>
        <w:tc>
          <w:tcPr>
            <w:tcW w:w="5041" w:type="dxa"/>
            <w:gridSpan w:val="2"/>
          </w:tcPr>
          <w:p w14:paraId="49FD492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Májenzimszint-emelkedés</w:t>
            </w:r>
          </w:p>
        </w:tc>
        <w:tc>
          <w:tcPr>
            <w:tcW w:w="4325" w:type="dxa"/>
          </w:tcPr>
          <w:p w14:paraId="14EC9A4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F09B954" w14:textId="77777777" w:rsidTr="00863CB4">
        <w:trPr>
          <w:trHeight w:val="255"/>
        </w:trPr>
        <w:tc>
          <w:tcPr>
            <w:tcW w:w="5041" w:type="dxa"/>
            <w:gridSpan w:val="2"/>
          </w:tcPr>
          <w:p w14:paraId="7ED8489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Hyperbilirubinaemia</w:t>
            </w:r>
          </w:p>
        </w:tc>
        <w:tc>
          <w:tcPr>
            <w:tcW w:w="4325" w:type="dxa"/>
          </w:tcPr>
          <w:p w14:paraId="4A64FB4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84CFDFD" w14:textId="77777777" w:rsidTr="00863CB4">
        <w:trPr>
          <w:trHeight w:val="257"/>
        </w:trPr>
        <w:tc>
          <w:tcPr>
            <w:tcW w:w="9366" w:type="dxa"/>
            <w:gridSpan w:val="3"/>
          </w:tcPr>
          <w:p w14:paraId="531784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bőr</w:t>
            </w:r>
            <w:r w:rsidRPr="009E4CF5">
              <w:rPr>
                <w:spacing w:val="-4"/>
              </w:rPr>
              <w:t xml:space="preserve"> </w:t>
            </w:r>
            <w:r w:rsidRPr="009E4CF5">
              <w:t>és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bőr</w:t>
            </w:r>
            <w:r w:rsidRPr="009E4CF5">
              <w:rPr>
                <w:spacing w:val="-3"/>
              </w:rPr>
              <w:t xml:space="preserve"> </w:t>
            </w:r>
            <w:r w:rsidRPr="009E4CF5">
              <w:t>alatti</w:t>
            </w:r>
            <w:r w:rsidRPr="009E4CF5">
              <w:rPr>
                <w:spacing w:val="-4"/>
              </w:rPr>
              <w:t xml:space="preserve"> </w:t>
            </w:r>
            <w:r w:rsidRPr="009E4CF5">
              <w:t>szövet</w:t>
            </w:r>
            <w:r w:rsidRPr="009E4CF5">
              <w:rPr>
                <w:spacing w:val="-4"/>
              </w:rPr>
              <w:t xml:space="preserve"> </w:t>
            </w:r>
            <w:r w:rsidRPr="009E4CF5">
              <w:t>betegségei</w:t>
            </w:r>
            <w:r w:rsidRPr="009E4CF5">
              <w:rPr>
                <w:spacing w:val="-4"/>
              </w:rPr>
              <w:t xml:space="preserve"> </w:t>
            </w:r>
            <w:r w:rsidRPr="009E4CF5">
              <w:t>és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tünetei</w:t>
            </w:r>
          </w:p>
        </w:tc>
      </w:tr>
      <w:tr w:rsidR="00945359" w:rsidRPr="009E4CF5" w14:paraId="17BBF57B" w14:textId="77777777" w:rsidTr="00863CB4">
        <w:trPr>
          <w:trHeight w:val="257"/>
        </w:trPr>
        <w:tc>
          <w:tcPr>
            <w:tcW w:w="5041" w:type="dxa"/>
            <w:gridSpan w:val="2"/>
          </w:tcPr>
          <w:p w14:paraId="4CB8A1E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Bőrvérzés</w:t>
            </w:r>
          </w:p>
        </w:tc>
        <w:tc>
          <w:tcPr>
            <w:tcW w:w="4325" w:type="dxa"/>
          </w:tcPr>
          <w:p w14:paraId="6227462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BC4FD53" w14:textId="77777777" w:rsidTr="00863CB4">
        <w:trPr>
          <w:trHeight w:val="255"/>
        </w:trPr>
        <w:tc>
          <w:tcPr>
            <w:tcW w:w="5041" w:type="dxa"/>
            <w:gridSpan w:val="2"/>
          </w:tcPr>
          <w:p w14:paraId="20C52DF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Alopecia</w:t>
            </w:r>
          </w:p>
        </w:tc>
        <w:tc>
          <w:tcPr>
            <w:tcW w:w="4325" w:type="dxa"/>
          </w:tcPr>
          <w:p w14:paraId="47809AF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3E84A74E" w14:textId="77777777" w:rsidTr="00863CB4">
        <w:trPr>
          <w:trHeight w:val="258"/>
        </w:trPr>
        <w:tc>
          <w:tcPr>
            <w:tcW w:w="9366" w:type="dxa"/>
            <w:gridSpan w:val="3"/>
          </w:tcPr>
          <w:p w14:paraId="3F37109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csont-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izomrendszer,</w:t>
            </w:r>
            <w:r w:rsidRPr="009E4CF5">
              <w:rPr>
                <w:spacing w:val="-6"/>
              </w:rPr>
              <w:t xml:space="preserve"> </w:t>
            </w:r>
            <w:r w:rsidRPr="009E4CF5">
              <w:t>valamint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kötőszövet</w:t>
            </w:r>
            <w:r w:rsidRPr="009E4CF5">
              <w:rPr>
                <w:spacing w:val="-6"/>
              </w:rPr>
              <w:t xml:space="preserve"> </w:t>
            </w:r>
            <w:r w:rsidRPr="009E4CF5">
              <w:t>betegségei</w:t>
            </w:r>
            <w:r w:rsidRPr="009E4CF5">
              <w:rPr>
                <w:spacing w:val="-5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tünetei</w:t>
            </w:r>
          </w:p>
        </w:tc>
      </w:tr>
      <w:tr w:rsidR="00945359" w:rsidRPr="009E4CF5" w14:paraId="3E46FBB3" w14:textId="77777777" w:rsidTr="00863CB4">
        <w:trPr>
          <w:trHeight w:val="255"/>
        </w:trPr>
        <w:tc>
          <w:tcPr>
            <w:tcW w:w="5041" w:type="dxa"/>
            <w:gridSpan w:val="2"/>
          </w:tcPr>
          <w:p w14:paraId="0213407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Haemarthros</w:t>
            </w:r>
          </w:p>
        </w:tc>
        <w:tc>
          <w:tcPr>
            <w:tcW w:w="4325" w:type="dxa"/>
          </w:tcPr>
          <w:p w14:paraId="379DDD7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CD95473" w14:textId="77777777" w:rsidTr="00863CB4">
        <w:trPr>
          <w:trHeight w:val="257"/>
        </w:trPr>
        <w:tc>
          <w:tcPr>
            <w:tcW w:w="9366" w:type="dxa"/>
            <w:gridSpan w:val="3"/>
          </w:tcPr>
          <w:p w14:paraId="4432D31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Vese-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húgyúti</w:t>
            </w:r>
            <w:r w:rsidRPr="009E4CF5">
              <w:rPr>
                <w:spacing w:val="-5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5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778DB2C4" w14:textId="77777777" w:rsidTr="00863CB4">
        <w:trPr>
          <w:trHeight w:val="258"/>
        </w:trPr>
        <w:tc>
          <w:tcPr>
            <w:tcW w:w="5041" w:type="dxa"/>
            <w:gridSpan w:val="2"/>
          </w:tcPr>
          <w:p w14:paraId="6889AEF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Urogenitális</w:t>
            </w:r>
            <w:r w:rsidRPr="009E4CF5">
              <w:rPr>
                <w:spacing w:val="-7"/>
              </w:rPr>
              <w:t xml:space="preserve"> </w:t>
            </w:r>
            <w:r w:rsidRPr="009E4CF5">
              <w:t>vérzés,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haematuriát</w:t>
            </w:r>
            <w:r w:rsidRPr="009E4CF5">
              <w:rPr>
                <w:spacing w:val="-7"/>
              </w:rPr>
              <w:t xml:space="preserve"> </w:t>
            </w:r>
            <w:r w:rsidRPr="009E4CF5">
              <w:t>is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beleértve</w:t>
            </w:r>
          </w:p>
        </w:tc>
        <w:tc>
          <w:tcPr>
            <w:tcW w:w="4325" w:type="dxa"/>
          </w:tcPr>
          <w:p w14:paraId="050A4F3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2CE907C" w14:textId="77777777" w:rsidTr="00863CB4">
        <w:trPr>
          <w:trHeight w:val="253"/>
        </w:trPr>
        <w:tc>
          <w:tcPr>
            <w:tcW w:w="9366" w:type="dxa"/>
            <w:gridSpan w:val="3"/>
          </w:tcPr>
          <w:p w14:paraId="09490EE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Általános</w:t>
            </w:r>
            <w:r w:rsidRPr="009E4CF5">
              <w:rPr>
                <w:spacing w:val="-9"/>
              </w:rPr>
              <w:t xml:space="preserve"> </w:t>
            </w:r>
            <w:r w:rsidRPr="009E4CF5">
              <w:t>tünetek,</w:t>
            </w:r>
            <w:r w:rsidRPr="009E4CF5">
              <w:rPr>
                <w:spacing w:val="-7"/>
              </w:rPr>
              <w:t xml:space="preserve"> </w:t>
            </w:r>
            <w:r w:rsidRPr="009E4CF5">
              <w:t>az</w:t>
            </w:r>
            <w:r w:rsidRPr="009E4CF5">
              <w:rPr>
                <w:spacing w:val="-7"/>
              </w:rPr>
              <w:t xml:space="preserve"> </w:t>
            </w:r>
            <w:r w:rsidRPr="009E4CF5">
              <w:t>alkalmazás</w:t>
            </w:r>
            <w:r w:rsidRPr="009E4CF5">
              <w:rPr>
                <w:spacing w:val="-7"/>
              </w:rPr>
              <w:t xml:space="preserve"> </w:t>
            </w:r>
            <w:r w:rsidRPr="009E4CF5">
              <w:t>helyén</w:t>
            </w:r>
            <w:r w:rsidRPr="009E4CF5">
              <w:rPr>
                <w:spacing w:val="-7"/>
              </w:rPr>
              <w:t xml:space="preserve"> </w:t>
            </w:r>
            <w:r w:rsidRPr="009E4CF5">
              <w:t>fellépő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reakciók</w:t>
            </w:r>
          </w:p>
        </w:tc>
      </w:tr>
      <w:tr w:rsidR="00945359" w:rsidRPr="009E4CF5" w14:paraId="762C5C8A" w14:textId="77777777" w:rsidTr="00863CB4">
        <w:trPr>
          <w:trHeight w:val="254"/>
        </w:trPr>
        <w:tc>
          <w:tcPr>
            <w:tcW w:w="4906" w:type="dxa"/>
          </w:tcPr>
          <w:p w14:paraId="5989BE9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7"/>
              </w:rPr>
              <w:t xml:space="preserve"> </w:t>
            </w:r>
            <w:r w:rsidRPr="009E4CF5">
              <w:t>az</w:t>
            </w:r>
            <w:r w:rsidRPr="009E4CF5">
              <w:rPr>
                <w:spacing w:val="-6"/>
              </w:rPr>
              <w:t xml:space="preserve"> </w:t>
            </w:r>
            <w:r w:rsidRPr="009E4CF5">
              <w:t>injekció</w:t>
            </w:r>
            <w:r w:rsidRPr="009E4CF5">
              <w:rPr>
                <w:spacing w:val="-7"/>
              </w:rPr>
              <w:t xml:space="preserve"> </w:t>
            </w:r>
            <w:r w:rsidRPr="009E4CF5">
              <w:t>beadásának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460" w:type="dxa"/>
            <w:gridSpan w:val="2"/>
          </w:tcPr>
          <w:p w14:paraId="14615CA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29C15588" w14:textId="77777777" w:rsidTr="00863CB4">
        <w:trPr>
          <w:trHeight w:val="251"/>
        </w:trPr>
        <w:tc>
          <w:tcPr>
            <w:tcW w:w="4906" w:type="dxa"/>
          </w:tcPr>
          <w:p w14:paraId="1EE70D3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kanül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460" w:type="dxa"/>
            <w:gridSpan w:val="2"/>
          </w:tcPr>
          <w:p w14:paraId="20F31D8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6F32C1FE" w14:textId="77777777" w:rsidTr="00863CB4">
        <w:trPr>
          <w:trHeight w:val="253"/>
        </w:trPr>
        <w:tc>
          <w:tcPr>
            <w:tcW w:w="4906" w:type="dxa"/>
          </w:tcPr>
          <w:p w14:paraId="78FB1BC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Véres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váladékozás</w:t>
            </w:r>
          </w:p>
        </w:tc>
        <w:tc>
          <w:tcPr>
            <w:tcW w:w="4460" w:type="dxa"/>
            <w:gridSpan w:val="2"/>
          </w:tcPr>
          <w:p w14:paraId="54662F5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54EAB11" w14:textId="77777777" w:rsidTr="00863CB4">
        <w:trPr>
          <w:trHeight w:val="251"/>
        </w:trPr>
        <w:tc>
          <w:tcPr>
            <w:tcW w:w="9366" w:type="dxa"/>
            <w:gridSpan w:val="3"/>
          </w:tcPr>
          <w:p w14:paraId="09491F9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Sérülés,</w:t>
            </w:r>
            <w:r w:rsidRPr="009E4CF5">
              <w:rPr>
                <w:spacing w:val="-8"/>
              </w:rPr>
              <w:t xml:space="preserve"> </w:t>
            </w:r>
            <w:r w:rsidRPr="009E4CF5">
              <w:t>mérgezés</w:t>
            </w:r>
            <w:r w:rsidRPr="009E4CF5">
              <w:rPr>
                <w:spacing w:val="-7"/>
              </w:rPr>
              <w:t xml:space="preserve"> </w:t>
            </w:r>
            <w:r w:rsidRPr="009E4CF5">
              <w:t>és</w:t>
            </w:r>
            <w:r w:rsidRPr="009E4CF5">
              <w:rPr>
                <w:spacing w:val="-7"/>
              </w:rPr>
              <w:t xml:space="preserve"> </w:t>
            </w:r>
            <w:r w:rsidRPr="009E4CF5">
              <w:t>a</w:t>
            </w:r>
            <w:r w:rsidRPr="009E4CF5">
              <w:rPr>
                <w:spacing w:val="-8"/>
              </w:rPr>
              <w:t xml:space="preserve"> </w:t>
            </w:r>
            <w:r w:rsidRPr="009E4CF5">
              <w:t>beavatkozással</w:t>
            </w:r>
            <w:r w:rsidRPr="009E4CF5">
              <w:rPr>
                <w:spacing w:val="-7"/>
              </w:rPr>
              <w:t xml:space="preserve"> </w:t>
            </w:r>
            <w:r w:rsidRPr="009E4CF5">
              <w:t>kapcsolatos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szövődmények</w:t>
            </w:r>
          </w:p>
        </w:tc>
      </w:tr>
      <w:tr w:rsidR="00945359" w:rsidRPr="009E4CF5" w14:paraId="3EFB8271" w14:textId="77777777" w:rsidTr="00863CB4">
        <w:trPr>
          <w:trHeight w:val="253"/>
        </w:trPr>
        <w:tc>
          <w:tcPr>
            <w:tcW w:w="4906" w:type="dxa"/>
          </w:tcPr>
          <w:p w14:paraId="46058DA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Traumás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460" w:type="dxa"/>
            <w:gridSpan w:val="2"/>
          </w:tcPr>
          <w:p w14:paraId="5E174D4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30CF17F3" w14:textId="77777777" w:rsidTr="00863CB4">
        <w:trPr>
          <w:trHeight w:val="254"/>
        </w:trPr>
        <w:tc>
          <w:tcPr>
            <w:tcW w:w="4906" w:type="dxa"/>
          </w:tcPr>
          <w:p w14:paraId="51C7FBF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Beavatkozás</w:t>
            </w:r>
            <w:r w:rsidRPr="009E4CF5">
              <w:rPr>
                <w:spacing w:val="-8"/>
              </w:rPr>
              <w:t xml:space="preserve"> </w:t>
            </w:r>
            <w:r w:rsidRPr="009E4CF5">
              <w:t>utáni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haematoma</w:t>
            </w:r>
          </w:p>
        </w:tc>
        <w:tc>
          <w:tcPr>
            <w:tcW w:w="4460" w:type="dxa"/>
            <w:gridSpan w:val="2"/>
          </w:tcPr>
          <w:p w14:paraId="001B426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E05EDDC" w14:textId="77777777" w:rsidTr="00863CB4">
        <w:trPr>
          <w:trHeight w:val="251"/>
        </w:trPr>
        <w:tc>
          <w:tcPr>
            <w:tcW w:w="4906" w:type="dxa"/>
          </w:tcPr>
          <w:p w14:paraId="13D6976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Beavatkozás</w:t>
            </w:r>
            <w:r w:rsidRPr="009E4CF5">
              <w:rPr>
                <w:spacing w:val="-8"/>
              </w:rPr>
              <w:t xml:space="preserve"> </w:t>
            </w:r>
            <w:r w:rsidRPr="009E4CF5">
              <w:t>utáni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460" w:type="dxa"/>
            <w:gridSpan w:val="2"/>
          </w:tcPr>
          <w:p w14:paraId="2A7B0F4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3C7E742" w14:textId="77777777" w:rsidTr="00863CB4">
        <w:trPr>
          <w:trHeight w:val="253"/>
        </w:trPr>
        <w:tc>
          <w:tcPr>
            <w:tcW w:w="4906" w:type="dxa"/>
          </w:tcPr>
          <w:p w14:paraId="5482ED4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Beavatkozás</w:t>
            </w:r>
            <w:r w:rsidRPr="009E4CF5">
              <w:rPr>
                <w:spacing w:val="-8"/>
              </w:rPr>
              <w:t xml:space="preserve"> </w:t>
            </w:r>
            <w:r w:rsidRPr="009E4CF5">
              <w:t>utáni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váladékozás</w:t>
            </w:r>
          </w:p>
        </w:tc>
        <w:tc>
          <w:tcPr>
            <w:tcW w:w="4460" w:type="dxa"/>
            <w:gridSpan w:val="2"/>
          </w:tcPr>
          <w:p w14:paraId="3DD6C81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01B2217" w14:textId="77777777" w:rsidTr="00863CB4">
        <w:trPr>
          <w:trHeight w:val="251"/>
        </w:trPr>
        <w:tc>
          <w:tcPr>
            <w:tcW w:w="4906" w:type="dxa"/>
          </w:tcPr>
          <w:p w14:paraId="56FFD04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Sebváladékozás</w:t>
            </w:r>
          </w:p>
        </w:tc>
        <w:tc>
          <w:tcPr>
            <w:tcW w:w="4460" w:type="dxa"/>
            <w:gridSpan w:val="2"/>
          </w:tcPr>
          <w:p w14:paraId="2EE7079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EDB04CD" w14:textId="77777777" w:rsidTr="00863CB4">
        <w:trPr>
          <w:trHeight w:val="253"/>
        </w:trPr>
        <w:tc>
          <w:tcPr>
            <w:tcW w:w="4906" w:type="dxa"/>
          </w:tcPr>
          <w:p w14:paraId="5BF7BE5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bemetszés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460" w:type="dxa"/>
            <w:gridSpan w:val="2"/>
          </w:tcPr>
          <w:p w14:paraId="4A4D344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1EEA888B" w14:textId="77777777" w:rsidTr="00863CB4">
        <w:trPr>
          <w:trHeight w:val="251"/>
        </w:trPr>
        <w:tc>
          <w:tcPr>
            <w:tcW w:w="4906" w:type="dxa"/>
          </w:tcPr>
          <w:p w14:paraId="0353D5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Posztoperatív</w:t>
            </w:r>
            <w:r w:rsidRPr="009E4CF5">
              <w:rPr>
                <w:spacing w:val="-13"/>
              </w:rPr>
              <w:t xml:space="preserve"> </w:t>
            </w:r>
            <w:r w:rsidRPr="009E4CF5">
              <w:rPr>
                <w:spacing w:val="-2"/>
              </w:rPr>
              <w:t>anaemia</w:t>
            </w:r>
          </w:p>
        </w:tc>
        <w:tc>
          <w:tcPr>
            <w:tcW w:w="4460" w:type="dxa"/>
            <w:gridSpan w:val="2"/>
          </w:tcPr>
          <w:p w14:paraId="423C508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54C8F732" w14:textId="77777777" w:rsidTr="00863CB4">
        <w:trPr>
          <w:trHeight w:val="254"/>
        </w:trPr>
        <w:tc>
          <w:tcPr>
            <w:tcW w:w="9366" w:type="dxa"/>
            <w:gridSpan w:val="3"/>
          </w:tcPr>
          <w:p w14:paraId="2684EEC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Sebészeti</w:t>
            </w:r>
            <w:r w:rsidRPr="009E4CF5">
              <w:rPr>
                <w:spacing w:val="-7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egyéb</w:t>
            </w:r>
            <w:r w:rsidRPr="009E4CF5">
              <w:rPr>
                <w:spacing w:val="-6"/>
              </w:rPr>
              <w:t xml:space="preserve"> </w:t>
            </w:r>
            <w:r w:rsidRPr="009E4CF5">
              <w:t>orvosi</w:t>
            </w:r>
            <w:r w:rsidRPr="009E4CF5">
              <w:rPr>
                <w:spacing w:val="-6"/>
              </w:rPr>
              <w:t xml:space="preserve"> </w:t>
            </w:r>
            <w:r w:rsidRPr="009E4CF5">
              <w:t>beavatkozások</w:t>
            </w:r>
            <w:r w:rsidRPr="009E4CF5">
              <w:rPr>
                <w:spacing w:val="-6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eljárások</w:t>
            </w:r>
          </w:p>
        </w:tc>
      </w:tr>
      <w:tr w:rsidR="00945359" w:rsidRPr="009E4CF5" w14:paraId="78FBF213" w14:textId="77777777" w:rsidTr="00863CB4">
        <w:trPr>
          <w:trHeight w:val="253"/>
        </w:trPr>
        <w:tc>
          <w:tcPr>
            <w:tcW w:w="4906" w:type="dxa"/>
          </w:tcPr>
          <w:p w14:paraId="3CC02E2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Sebváladékozás</w:t>
            </w:r>
          </w:p>
        </w:tc>
        <w:tc>
          <w:tcPr>
            <w:tcW w:w="4460" w:type="dxa"/>
            <w:gridSpan w:val="2"/>
          </w:tcPr>
          <w:p w14:paraId="33B6703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tr w:rsidR="00945359" w:rsidRPr="009E4CF5" w14:paraId="3570A4E1" w14:textId="77777777" w:rsidTr="00863CB4">
        <w:trPr>
          <w:trHeight w:val="251"/>
        </w:trPr>
        <w:tc>
          <w:tcPr>
            <w:tcW w:w="4906" w:type="dxa"/>
          </w:tcPr>
          <w:p w14:paraId="7482CC0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Beavatkozás</w:t>
            </w:r>
            <w:r w:rsidRPr="009E4CF5">
              <w:rPr>
                <w:spacing w:val="-8"/>
              </w:rPr>
              <w:t xml:space="preserve"> </w:t>
            </w:r>
            <w:r w:rsidRPr="009E4CF5">
              <w:t>utáni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váladékozás</w:t>
            </w:r>
          </w:p>
        </w:tc>
        <w:tc>
          <w:tcPr>
            <w:tcW w:w="4460" w:type="dxa"/>
            <w:gridSpan w:val="2"/>
          </w:tcPr>
          <w:p w14:paraId="58D9C53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1" w:right="44"/>
              <w:jc w:val="center"/>
            </w:pPr>
            <w:r w:rsidRPr="009E4CF5">
              <w:rPr>
                <w:spacing w:val="-2"/>
              </w:rPr>
              <w:t>Ritka</w:t>
            </w:r>
          </w:p>
        </w:tc>
      </w:tr>
      <w:bookmarkEnd w:id="0"/>
    </w:tbl>
    <w:p w14:paraId="3D721EE9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5E189BF2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Egyes</w:t>
      </w:r>
      <w:r w:rsidRPr="009E4CF5">
        <w:rPr>
          <w:spacing w:val="-10"/>
          <w:u w:val="single"/>
        </w:rPr>
        <w:t xml:space="preserve"> </w:t>
      </w:r>
      <w:r w:rsidRPr="009E4CF5">
        <w:rPr>
          <w:u w:val="single"/>
        </w:rPr>
        <w:t>kiválasztott</w:t>
      </w:r>
      <w:r w:rsidRPr="009E4CF5">
        <w:rPr>
          <w:spacing w:val="-10"/>
          <w:u w:val="single"/>
        </w:rPr>
        <w:t xml:space="preserve"> </w:t>
      </w:r>
      <w:r w:rsidRPr="009E4CF5">
        <w:rPr>
          <w:u w:val="single"/>
        </w:rPr>
        <w:t>mellékhatások</w:t>
      </w:r>
      <w:r w:rsidRPr="009E4CF5">
        <w:rPr>
          <w:spacing w:val="-10"/>
          <w:u w:val="single"/>
        </w:rPr>
        <w:t xml:space="preserve"> </w:t>
      </w:r>
      <w:r w:rsidRPr="009E4CF5">
        <w:rPr>
          <w:spacing w:val="-2"/>
          <w:u w:val="single"/>
        </w:rPr>
        <w:t>leírása</w:t>
      </w:r>
    </w:p>
    <w:p w14:paraId="712381CE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A37B571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Vérzéses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reakciók</w:t>
      </w:r>
    </w:p>
    <w:p w14:paraId="4638A8C3" w14:textId="1CC1B254" w:rsidR="00945359" w:rsidRPr="009E4CF5" w:rsidRDefault="00A01A7B" w:rsidP="00F63B34">
      <w:pPr>
        <w:pStyle w:val="Szvegtrzs"/>
        <w:tabs>
          <w:tab w:val="left" w:pos="567"/>
        </w:tabs>
      </w:pPr>
      <w:r>
        <w:t>F</w:t>
      </w:r>
      <w:r w:rsidR="00220A43" w:rsidRPr="009E4CF5">
        <w:t>armakológiai hatásmódjának köszönhetően a dabigatrán-etexilát alkalmazása együtt jár a szövetek vagy</w:t>
      </w:r>
      <w:r w:rsidR="00220A43" w:rsidRPr="009E4CF5">
        <w:rPr>
          <w:spacing w:val="-3"/>
        </w:rPr>
        <w:t xml:space="preserve"> </w:t>
      </w:r>
      <w:r w:rsidR="00220A43" w:rsidRPr="009E4CF5">
        <w:t>szervek</w:t>
      </w:r>
      <w:r w:rsidR="00220A43" w:rsidRPr="009E4CF5">
        <w:rPr>
          <w:spacing w:val="-3"/>
        </w:rPr>
        <w:t xml:space="preserve"> </w:t>
      </w:r>
      <w:r w:rsidR="00220A43" w:rsidRPr="009E4CF5">
        <w:t>rejtett</w:t>
      </w:r>
      <w:r w:rsidR="00220A43" w:rsidRPr="009E4CF5">
        <w:rPr>
          <w:spacing w:val="-3"/>
        </w:rPr>
        <w:t xml:space="preserve"> </w:t>
      </w:r>
      <w:r w:rsidR="00220A43" w:rsidRPr="009E4CF5">
        <w:t>vagy</w:t>
      </w:r>
      <w:r w:rsidR="00220A43" w:rsidRPr="009E4CF5">
        <w:rPr>
          <w:spacing w:val="-3"/>
        </w:rPr>
        <w:t xml:space="preserve"> </w:t>
      </w:r>
      <w:r w:rsidR="00220A43" w:rsidRPr="009E4CF5">
        <w:t>nyílt</w:t>
      </w:r>
      <w:r w:rsidR="00220A43" w:rsidRPr="009E4CF5">
        <w:rPr>
          <w:spacing w:val="-3"/>
        </w:rPr>
        <w:t xml:space="preserve"> </w:t>
      </w:r>
      <w:r w:rsidR="00220A43" w:rsidRPr="009E4CF5">
        <w:t>vérzésének</w:t>
      </w:r>
      <w:r w:rsidR="00220A43" w:rsidRPr="009E4CF5">
        <w:rPr>
          <w:spacing w:val="-3"/>
        </w:rPr>
        <w:t xml:space="preserve"> </w:t>
      </w:r>
      <w:r w:rsidR="00220A43" w:rsidRPr="009E4CF5">
        <w:t>kockázatával.</w:t>
      </w:r>
      <w:r w:rsidR="00220A43" w:rsidRPr="009E4CF5">
        <w:rPr>
          <w:spacing w:val="-3"/>
        </w:rPr>
        <w:t xml:space="preserve"> </w:t>
      </w:r>
      <w:r w:rsidR="00220A43" w:rsidRPr="009E4CF5">
        <w:t>Ennek</w:t>
      </w:r>
      <w:r w:rsidR="00220A43" w:rsidRPr="009E4CF5">
        <w:rPr>
          <w:spacing w:val="-3"/>
        </w:rPr>
        <w:t xml:space="preserve"> </w:t>
      </w:r>
      <w:r w:rsidR="00220A43" w:rsidRPr="009E4CF5">
        <w:t>jelei,</w:t>
      </w:r>
      <w:r w:rsidR="00220A43" w:rsidRPr="009E4CF5">
        <w:rPr>
          <w:spacing w:val="-3"/>
        </w:rPr>
        <w:t xml:space="preserve"> </w:t>
      </w:r>
      <w:r w:rsidR="00220A43" w:rsidRPr="009E4CF5">
        <w:t>tünetei</w:t>
      </w:r>
      <w:r w:rsidR="00220A43" w:rsidRPr="009E4CF5">
        <w:rPr>
          <w:spacing w:val="-3"/>
        </w:rPr>
        <w:t xml:space="preserve"> </w:t>
      </w:r>
      <w:r w:rsidR="00220A43" w:rsidRPr="009E4CF5">
        <w:t>és</w:t>
      </w:r>
      <w:r w:rsidR="00220A43" w:rsidRPr="009E4CF5">
        <w:rPr>
          <w:spacing w:val="-3"/>
        </w:rPr>
        <w:t xml:space="preserve"> </w:t>
      </w:r>
      <w:r w:rsidR="00220A43" w:rsidRPr="009E4CF5">
        <w:t>súlyossága</w:t>
      </w:r>
      <w:r w:rsidR="00220A43" w:rsidRPr="009E4CF5">
        <w:rPr>
          <w:spacing w:val="-3"/>
        </w:rPr>
        <w:t xml:space="preserve"> </w:t>
      </w:r>
      <w:r w:rsidR="00220A43" w:rsidRPr="009E4CF5">
        <w:t>(beleértve</w:t>
      </w:r>
      <w:r w:rsidR="00220A43" w:rsidRPr="009E4CF5">
        <w:rPr>
          <w:spacing w:val="-3"/>
        </w:rPr>
        <w:t xml:space="preserve"> </w:t>
      </w:r>
      <w:r w:rsidR="00220A43" w:rsidRPr="009E4CF5">
        <w:t>a halálos kimenetelt) függ a vérzés és/vagy az anaemia helyétől, mértékétől, illetve kiterjedésétől.</w:t>
      </w:r>
    </w:p>
    <w:p w14:paraId="06AF0C4C" w14:textId="2E6E9F4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Klinikai vizsgálatokban nagyobb gyakorisággal figyeltek meg nyálkahártyavérzést (pl. gastrointestinalis</w:t>
      </w:r>
      <w:r w:rsidRPr="009E4CF5">
        <w:rPr>
          <w:spacing w:val="-4"/>
        </w:rPr>
        <w:t xml:space="preserve"> </w:t>
      </w:r>
      <w:r w:rsidRPr="009E4CF5">
        <w:t>vagy</w:t>
      </w:r>
      <w:r w:rsidRPr="009E4CF5">
        <w:rPr>
          <w:spacing w:val="-4"/>
        </w:rPr>
        <w:t xml:space="preserve"> </w:t>
      </w:r>
      <w:r w:rsidRPr="009E4CF5">
        <w:t>urogenitalis</w:t>
      </w:r>
      <w:r w:rsidRPr="009E4CF5">
        <w:rPr>
          <w:spacing w:val="-4"/>
        </w:rPr>
        <w:t xml:space="preserve"> </w:t>
      </w:r>
      <w:r w:rsidRPr="009E4CF5">
        <w:t>vérzést)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hosszú</w:t>
      </w:r>
      <w:r w:rsidRPr="009E4CF5">
        <w:rPr>
          <w:spacing w:val="-4"/>
        </w:rPr>
        <w:t xml:space="preserve"> </w:t>
      </w:r>
      <w:r w:rsidRPr="009E4CF5">
        <w:t>távú</w:t>
      </w:r>
      <w:r w:rsidRPr="009E4CF5">
        <w:rPr>
          <w:spacing w:val="-3"/>
        </w:rPr>
        <w:t xml:space="preserve"> </w:t>
      </w:r>
      <w:r w:rsidR="00812BC2">
        <w:t xml:space="preserve">dabigatrán-etexilát-kezelés </w:t>
      </w:r>
      <w:r w:rsidRPr="009E4CF5">
        <w:t>során,</w:t>
      </w:r>
      <w:r w:rsidRPr="009E4CF5">
        <w:rPr>
          <w:spacing w:val="-4"/>
        </w:rPr>
        <w:t xml:space="preserve"> </w:t>
      </w:r>
      <w:r w:rsidRPr="009E4CF5">
        <w:t>szemben</w:t>
      </w:r>
      <w:r w:rsidRPr="009E4CF5">
        <w:rPr>
          <w:spacing w:val="-4"/>
        </w:rPr>
        <w:t xml:space="preserve"> </w:t>
      </w:r>
      <w:r w:rsidRPr="009E4CF5">
        <w:t>a KVA-kezeléssel. Ezért a megfelelő klinikai megfigyelés mellett a hemoglobin/</w:t>
      </w:r>
      <w:r w:rsidR="00B647C8">
        <w:t>hematokrit</w:t>
      </w:r>
      <w:r w:rsidRPr="009E4CF5">
        <w:t xml:space="preserve"> mérése is </w:t>
      </w:r>
      <w:r w:rsidRPr="009E4CF5">
        <w:lastRenderedPageBreak/>
        <w:t xml:space="preserve">fontos a rejtett vérzés megállapításában. A vérzések kockázata </w:t>
      </w:r>
      <w:r w:rsidR="00A01A7B">
        <w:t>nagyobb</w:t>
      </w:r>
      <w:r w:rsidRPr="009E4CF5">
        <w:t xml:space="preserve"> lehet egyes betegpopulációkban, pl. közepesen súlyos fokú vesekárosodásban és/vagy a haemostasisra hatást kifejtő egyidejű kezelésben részesülő vagy erős P-</w:t>
      </w:r>
      <w:r w:rsidR="00B647C8">
        <w:t>gp-inhibitor</w:t>
      </w:r>
      <w:r w:rsidR="00A01A7B">
        <w:t>r</w:t>
      </w:r>
      <w:r w:rsidRPr="009E4CF5">
        <w:t>al kezelt betegek esetében (lásd</w:t>
      </w:r>
    </w:p>
    <w:p w14:paraId="04776FB8" w14:textId="0D1D8FC6" w:rsidR="00945359" w:rsidRPr="009E4CF5" w:rsidRDefault="005F18BC" w:rsidP="00F63B34">
      <w:pPr>
        <w:pStyle w:val="Listaszerbekezds"/>
        <w:tabs>
          <w:tab w:val="left" w:pos="589"/>
        </w:tabs>
        <w:ind w:left="0" w:firstLine="0"/>
      </w:pPr>
      <w:r>
        <w:t>4.4</w:t>
      </w:r>
      <w:r w:rsidR="004E6516">
        <w:t> pont</w:t>
      </w:r>
      <w:r w:rsidR="00220A43" w:rsidRPr="009E4CF5">
        <w:t>,</w:t>
      </w:r>
      <w:r w:rsidR="00220A43" w:rsidRPr="009E4CF5">
        <w:rPr>
          <w:spacing w:val="-5"/>
        </w:rPr>
        <w:t xml:space="preserve"> </w:t>
      </w:r>
      <w:r w:rsidR="00220A43" w:rsidRPr="009E4CF5">
        <w:t>Vérzésveszély).</w:t>
      </w:r>
      <w:r w:rsidR="00220A43" w:rsidRPr="009E4CF5">
        <w:rPr>
          <w:spacing w:val="-5"/>
        </w:rPr>
        <w:t xml:space="preserve"> </w:t>
      </w:r>
      <w:r w:rsidR="00220A43" w:rsidRPr="009E4CF5">
        <w:t>A</w:t>
      </w:r>
      <w:r w:rsidR="00220A43" w:rsidRPr="009E4CF5">
        <w:rPr>
          <w:spacing w:val="-5"/>
        </w:rPr>
        <w:t xml:space="preserve"> </w:t>
      </w:r>
      <w:r w:rsidR="00220A43" w:rsidRPr="009E4CF5">
        <w:t>vérzéses</w:t>
      </w:r>
      <w:r w:rsidR="00220A43" w:rsidRPr="009E4CF5">
        <w:rPr>
          <w:spacing w:val="-5"/>
        </w:rPr>
        <w:t xml:space="preserve"> </w:t>
      </w:r>
      <w:r w:rsidR="00220A43" w:rsidRPr="009E4CF5">
        <w:t>szövődmények</w:t>
      </w:r>
      <w:r w:rsidR="00220A43" w:rsidRPr="009E4CF5">
        <w:rPr>
          <w:spacing w:val="-5"/>
        </w:rPr>
        <w:t xml:space="preserve"> </w:t>
      </w:r>
      <w:r w:rsidR="00220A43" w:rsidRPr="009E4CF5">
        <w:t>gyengeség,</w:t>
      </w:r>
      <w:r w:rsidR="00220A43" w:rsidRPr="009E4CF5">
        <w:rPr>
          <w:spacing w:val="-5"/>
        </w:rPr>
        <w:t xml:space="preserve"> </w:t>
      </w:r>
      <w:r w:rsidR="00220A43" w:rsidRPr="009E4CF5">
        <w:t>sápadtság,</w:t>
      </w:r>
      <w:r w:rsidR="00220A43" w:rsidRPr="009E4CF5">
        <w:rPr>
          <w:spacing w:val="-5"/>
        </w:rPr>
        <w:t xml:space="preserve"> </w:t>
      </w:r>
      <w:r w:rsidR="00220A43" w:rsidRPr="009E4CF5">
        <w:t>szédülés,</w:t>
      </w:r>
      <w:r w:rsidR="00220A43" w:rsidRPr="009E4CF5">
        <w:rPr>
          <w:spacing w:val="-5"/>
        </w:rPr>
        <w:t xml:space="preserve"> </w:t>
      </w:r>
      <w:r w:rsidR="00220A43" w:rsidRPr="009E4CF5">
        <w:t>fejfájás</w:t>
      </w:r>
      <w:r w:rsidR="00220A43" w:rsidRPr="009E4CF5">
        <w:rPr>
          <w:spacing w:val="-5"/>
        </w:rPr>
        <w:t xml:space="preserve"> </w:t>
      </w:r>
      <w:r w:rsidR="00220A43" w:rsidRPr="009E4CF5">
        <w:t xml:space="preserve">vagy tisztázatlan eredetű duzzadás, dyspnoe, valamint tisztázatlan eredetű sokk formájában jelenhetnek </w:t>
      </w:r>
      <w:r w:rsidR="00220A43" w:rsidRPr="009E4CF5">
        <w:rPr>
          <w:spacing w:val="-4"/>
        </w:rPr>
        <w:t>meg.</w:t>
      </w:r>
    </w:p>
    <w:p w14:paraId="75058A7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09E8A11" w14:textId="42215C5F" w:rsidR="00945359" w:rsidRDefault="00220A43" w:rsidP="00F63B34">
      <w:pPr>
        <w:pStyle w:val="Szvegtrzs"/>
        <w:tabs>
          <w:tab w:val="left" w:pos="567"/>
        </w:tabs>
      </w:pPr>
      <w:r w:rsidRPr="009E4CF5">
        <w:t>Ismert vérzéses szövődményeket, pl. kompartment szindrómát, és hypoperfusio okozta akut veseelégtelenséget, valamint a hajlamosító kockázati tényezőkkel rendelkező betegeknél antikoaguláns terápiával összefüggő nephropathiát is jelentettek már dabigatrán-etexiláttal összefüggésben.</w:t>
      </w:r>
      <w:r w:rsidRPr="009E4CF5">
        <w:rPr>
          <w:spacing w:val="-4"/>
        </w:rPr>
        <w:t xml:space="preserve"> </w:t>
      </w:r>
      <w:r w:rsidRPr="009E4CF5">
        <w:t>Ezért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haemorrhagia</w:t>
      </w:r>
      <w:r w:rsidRPr="009E4CF5">
        <w:rPr>
          <w:spacing w:val="-4"/>
        </w:rPr>
        <w:t xml:space="preserve"> </w:t>
      </w:r>
      <w:r w:rsidRPr="009E4CF5">
        <w:t>lehetőségét</w:t>
      </w:r>
      <w:r w:rsidRPr="009E4CF5">
        <w:rPr>
          <w:spacing w:val="-4"/>
        </w:rPr>
        <w:t xml:space="preserve"> </w:t>
      </w:r>
      <w:r w:rsidRPr="009E4CF5">
        <w:t>mérlegelni</w:t>
      </w:r>
      <w:r w:rsidRPr="009E4CF5">
        <w:rPr>
          <w:spacing w:val="-4"/>
        </w:rPr>
        <w:t xml:space="preserve"> </w:t>
      </w:r>
      <w:r w:rsidRPr="009E4CF5">
        <w:t>kell</w:t>
      </w:r>
      <w:r w:rsidRPr="009E4CF5">
        <w:rPr>
          <w:spacing w:val="-4"/>
        </w:rPr>
        <w:t xml:space="preserve"> </w:t>
      </w:r>
      <w:r w:rsidRPr="009E4CF5">
        <w:t>antikoagulált</w:t>
      </w:r>
      <w:r w:rsidRPr="009E4CF5">
        <w:rPr>
          <w:spacing w:val="-4"/>
        </w:rPr>
        <w:t xml:space="preserve"> </w:t>
      </w:r>
      <w:r w:rsidRPr="009E4CF5">
        <w:t>betegek</w:t>
      </w:r>
      <w:r w:rsidRPr="009E4CF5">
        <w:rPr>
          <w:spacing w:val="-4"/>
        </w:rPr>
        <w:t xml:space="preserve"> </w:t>
      </w:r>
      <w:r w:rsidRPr="009E4CF5">
        <w:t>állapotának értékelésekor. Felnőtt betegeknél csillapíthatatlan vérzés esetén rendelkezésre áll a dagibatrán specifikus antagonista szere, az idarucizumab (lásd 4.9</w:t>
      </w:r>
      <w:r w:rsidR="004E6516">
        <w:t> pont</w:t>
      </w:r>
      <w:r w:rsidRPr="009E4CF5">
        <w:t>).</w:t>
      </w:r>
    </w:p>
    <w:p w14:paraId="1BE7B635" w14:textId="77777777" w:rsidR="009F10A1" w:rsidRPr="009E4CF5" w:rsidRDefault="009F10A1" w:rsidP="00F63B34">
      <w:pPr>
        <w:pStyle w:val="Szvegtrzs"/>
        <w:tabs>
          <w:tab w:val="left" w:pos="567"/>
        </w:tabs>
      </w:pPr>
    </w:p>
    <w:p w14:paraId="0D2391E9" w14:textId="384051A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11.</w:t>
      </w:r>
      <w:r w:rsidR="00F001DC">
        <w:t> táblázat</w:t>
      </w:r>
      <w:r w:rsidRPr="009E4CF5">
        <w:t xml:space="preserve"> azoknak a betegeknek a számát (%) mutatja dózis szerinti megoszlásban, akiknél a csípő-</w:t>
      </w:r>
      <w:r w:rsidRPr="009E4CF5">
        <w:rPr>
          <w:spacing w:val="-6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térdprotézis</w:t>
      </w:r>
      <w:r w:rsidRPr="009E4CF5">
        <w:rPr>
          <w:spacing w:val="-3"/>
        </w:rPr>
        <w:t xml:space="preserve"> </w:t>
      </w:r>
      <w:r w:rsidRPr="009E4CF5">
        <w:t>beültetést</w:t>
      </w:r>
      <w:r w:rsidRPr="009E4CF5">
        <w:rPr>
          <w:spacing w:val="-3"/>
        </w:rPr>
        <w:t xml:space="preserve"> </w:t>
      </w:r>
      <w:r w:rsidRPr="009E4CF5">
        <w:t>követően</w:t>
      </w:r>
      <w:r w:rsidRPr="009E4CF5">
        <w:rPr>
          <w:spacing w:val="-3"/>
        </w:rPr>
        <w:t xml:space="preserve"> </w:t>
      </w:r>
      <w:r w:rsidRPr="009E4CF5">
        <w:t>primer</w:t>
      </w:r>
      <w:r w:rsidRPr="009E4CF5">
        <w:rPr>
          <w:spacing w:val="-3"/>
        </w:rPr>
        <w:t xml:space="preserve"> </w:t>
      </w:r>
      <w:r w:rsidR="00BE4CB7">
        <w:t>VTE-prevenció</w:t>
      </w:r>
      <w:r w:rsidRPr="009E4CF5">
        <w:rPr>
          <w:spacing w:val="-3"/>
        </w:rPr>
        <w:t xml:space="preserve"> </w:t>
      </w:r>
      <w:r w:rsidRPr="009E4CF5">
        <w:t>indikációban</w:t>
      </w:r>
      <w:r w:rsidRPr="009E4CF5">
        <w:rPr>
          <w:spacing w:val="-3"/>
        </w:rPr>
        <w:t xml:space="preserve"> </w:t>
      </w:r>
      <w:r w:rsidRPr="009E4CF5">
        <w:t>mellékhatásként</w:t>
      </w:r>
      <w:r w:rsidRPr="009E4CF5">
        <w:rPr>
          <w:spacing w:val="-3"/>
        </w:rPr>
        <w:t xml:space="preserve"> </w:t>
      </w:r>
      <w:r w:rsidRPr="009E4CF5">
        <w:t>a kezelési időszak alatt vérzéses esemény történt a két pivotális klinikai vizsgálatban.</w:t>
      </w:r>
    </w:p>
    <w:p w14:paraId="28A1422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D72C574" w14:textId="168A61D8" w:rsidR="00945359" w:rsidRPr="00917F7D" w:rsidRDefault="005F18BC" w:rsidP="00F63B34">
      <w:r w:rsidRPr="00917F7D">
        <w:rPr>
          <w:b/>
        </w:rPr>
        <w:t>11</w:t>
      </w:r>
      <w:r w:rsidR="00917F7D">
        <w:rPr>
          <w:b/>
        </w:rPr>
        <w:t>.</w:t>
      </w:r>
      <w:r w:rsidR="007135EF">
        <w:rPr>
          <w:b/>
        </w:rPr>
        <w:t> </w:t>
      </w:r>
      <w:r w:rsidR="00917F7D">
        <w:rPr>
          <w:b/>
        </w:rPr>
        <w:t>táblázat:</w:t>
      </w:r>
      <w:r w:rsidRPr="00917F7D">
        <w:rPr>
          <w:b/>
          <w:spacing w:val="61"/>
        </w:rPr>
        <w:t xml:space="preserve"> </w:t>
      </w:r>
      <w:r w:rsidR="00220A43" w:rsidRPr="00917F7D">
        <w:rPr>
          <w:b/>
        </w:rPr>
        <w:t>Betegek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száma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</w:rPr>
        <w:t>(%),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</w:rPr>
        <w:t>akiknél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</w:rPr>
        <w:t>vérzéses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</w:rPr>
        <w:t>mellékhatást</w:t>
      </w:r>
      <w:r w:rsidR="00220A43" w:rsidRPr="00917F7D">
        <w:rPr>
          <w:b/>
          <w:spacing w:val="-5"/>
        </w:rPr>
        <w:t xml:space="preserve"> </w:t>
      </w:r>
      <w:r w:rsidR="00220A43" w:rsidRPr="00917F7D">
        <w:rPr>
          <w:b/>
          <w:spacing w:val="-2"/>
        </w:rPr>
        <w:t>észleltek</w:t>
      </w:r>
    </w:p>
    <w:p w14:paraId="470DC856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2038"/>
        <w:gridCol w:w="2163"/>
        <w:gridCol w:w="2163"/>
      </w:tblGrid>
      <w:tr w:rsidR="00945359" w:rsidRPr="009E4CF5" w14:paraId="1A7CA823" w14:textId="77777777" w:rsidTr="00F63B34">
        <w:trPr>
          <w:trHeight w:val="757"/>
        </w:trPr>
        <w:tc>
          <w:tcPr>
            <w:tcW w:w="2698" w:type="dxa"/>
          </w:tcPr>
          <w:p w14:paraId="76CB52DF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038" w:type="dxa"/>
          </w:tcPr>
          <w:p w14:paraId="713727B9" w14:textId="55D868F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1"/>
            </w:pPr>
            <w:r w:rsidRPr="009E4CF5">
              <w:rPr>
                <w:spacing w:val="-2"/>
              </w:rPr>
              <w:t xml:space="preserve">Dabigatrán-etexilát </w:t>
            </w:r>
            <w:r w:rsidRPr="009E4CF5">
              <w:t>150</w:t>
            </w:r>
            <w:r w:rsidR="004E6516">
              <w:t> mg</w:t>
            </w:r>
          </w:p>
          <w:p w14:paraId="6BFBE80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1"/>
            </w:pPr>
            <w:r w:rsidRPr="009E4CF5">
              <w:t xml:space="preserve">N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163" w:type="dxa"/>
          </w:tcPr>
          <w:p w14:paraId="3A005BAF" w14:textId="6A3EDEB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1" w:right="121"/>
            </w:pPr>
            <w:r w:rsidRPr="009E4CF5">
              <w:rPr>
                <w:spacing w:val="-2"/>
              </w:rPr>
              <w:t xml:space="preserve">Dabigatrán-etexilát </w:t>
            </w:r>
            <w:r w:rsidRPr="009E4CF5">
              <w:t>220</w:t>
            </w:r>
            <w:r w:rsidR="004E6516">
              <w:t> mg</w:t>
            </w:r>
          </w:p>
          <w:p w14:paraId="3ACA230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1"/>
            </w:pPr>
            <w:r w:rsidRPr="009E4CF5">
              <w:t xml:space="preserve">N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163" w:type="dxa"/>
          </w:tcPr>
          <w:p w14:paraId="77AE0D2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0"/>
            </w:pPr>
            <w:r w:rsidRPr="009E4CF5">
              <w:rPr>
                <w:spacing w:val="-2"/>
              </w:rPr>
              <w:t>Enoxaparin</w:t>
            </w:r>
          </w:p>
          <w:p w14:paraId="6B3B2339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56C3395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0"/>
            </w:pPr>
            <w:r w:rsidRPr="009E4CF5">
              <w:t xml:space="preserve">N </w:t>
            </w:r>
            <w:r w:rsidRPr="009E4CF5">
              <w:rPr>
                <w:spacing w:val="-5"/>
              </w:rPr>
              <w:t>(%)</w:t>
            </w:r>
          </w:p>
        </w:tc>
      </w:tr>
      <w:tr w:rsidR="00945359" w:rsidRPr="009E4CF5" w14:paraId="2DA7794D" w14:textId="77777777" w:rsidTr="00F63B34">
        <w:trPr>
          <w:trHeight w:val="254"/>
        </w:trPr>
        <w:tc>
          <w:tcPr>
            <w:tcW w:w="2698" w:type="dxa"/>
          </w:tcPr>
          <w:p w14:paraId="3B4B0A2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2"/>
            </w:pPr>
            <w:r w:rsidRPr="009E4CF5">
              <w:rPr>
                <w:spacing w:val="-2"/>
              </w:rPr>
              <w:t>Kezelt</w:t>
            </w:r>
          </w:p>
        </w:tc>
        <w:tc>
          <w:tcPr>
            <w:tcW w:w="2038" w:type="dxa"/>
          </w:tcPr>
          <w:p w14:paraId="48D13FE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t xml:space="preserve">1866 </w:t>
            </w:r>
            <w:r w:rsidRPr="009E4CF5">
              <w:rPr>
                <w:spacing w:val="-2"/>
              </w:rPr>
              <w:t>(100,0)</w:t>
            </w:r>
          </w:p>
        </w:tc>
        <w:tc>
          <w:tcPr>
            <w:tcW w:w="2163" w:type="dxa"/>
          </w:tcPr>
          <w:p w14:paraId="1E8E450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/>
              <w:jc w:val="center"/>
            </w:pPr>
            <w:r w:rsidRPr="009E4CF5">
              <w:t xml:space="preserve">1825 </w:t>
            </w:r>
            <w:r w:rsidRPr="009E4CF5">
              <w:rPr>
                <w:spacing w:val="-2"/>
              </w:rPr>
              <w:t>(100,0)</w:t>
            </w:r>
          </w:p>
        </w:tc>
        <w:tc>
          <w:tcPr>
            <w:tcW w:w="2163" w:type="dxa"/>
          </w:tcPr>
          <w:p w14:paraId="52FC21B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 w:right="1"/>
              <w:jc w:val="center"/>
            </w:pPr>
            <w:r w:rsidRPr="009E4CF5">
              <w:t xml:space="preserve">1848 </w:t>
            </w:r>
            <w:r w:rsidRPr="009E4CF5">
              <w:rPr>
                <w:spacing w:val="-2"/>
              </w:rPr>
              <w:t>(100,0)</w:t>
            </w:r>
          </w:p>
        </w:tc>
      </w:tr>
      <w:tr w:rsidR="00945359" w:rsidRPr="009E4CF5" w14:paraId="4A03B7DD" w14:textId="77777777" w:rsidTr="00F63B34">
        <w:trPr>
          <w:trHeight w:val="251"/>
        </w:trPr>
        <w:tc>
          <w:tcPr>
            <w:tcW w:w="2698" w:type="dxa"/>
          </w:tcPr>
          <w:p w14:paraId="0CE53B7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2"/>
            </w:pPr>
            <w:r w:rsidRPr="009E4CF5">
              <w:t>Jelentős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2038" w:type="dxa"/>
          </w:tcPr>
          <w:p w14:paraId="512627E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1"/>
              <w:jc w:val="center"/>
            </w:pPr>
            <w:r w:rsidRPr="009E4CF5">
              <w:t xml:space="preserve">24 </w:t>
            </w:r>
            <w:r w:rsidRPr="009E4CF5">
              <w:rPr>
                <w:spacing w:val="-2"/>
              </w:rPr>
              <w:t>(1,3)</w:t>
            </w:r>
          </w:p>
        </w:tc>
        <w:tc>
          <w:tcPr>
            <w:tcW w:w="2163" w:type="dxa"/>
          </w:tcPr>
          <w:p w14:paraId="3FD6B30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/>
              <w:jc w:val="center"/>
            </w:pPr>
            <w:r w:rsidRPr="009E4CF5">
              <w:t xml:space="preserve">33 </w:t>
            </w:r>
            <w:r w:rsidRPr="009E4CF5">
              <w:rPr>
                <w:spacing w:val="-2"/>
              </w:rPr>
              <w:t>(1,8)</w:t>
            </w:r>
          </w:p>
        </w:tc>
        <w:tc>
          <w:tcPr>
            <w:tcW w:w="2163" w:type="dxa"/>
          </w:tcPr>
          <w:p w14:paraId="2A9FA82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 w:right="2"/>
              <w:jc w:val="center"/>
            </w:pPr>
            <w:r w:rsidRPr="009E4CF5">
              <w:t xml:space="preserve">27 </w:t>
            </w:r>
            <w:r w:rsidRPr="009E4CF5">
              <w:rPr>
                <w:spacing w:val="-2"/>
              </w:rPr>
              <w:t>(1,5)</w:t>
            </w:r>
          </w:p>
        </w:tc>
      </w:tr>
      <w:tr w:rsidR="00945359" w:rsidRPr="009E4CF5" w14:paraId="7B3517F3" w14:textId="77777777" w:rsidTr="00F63B34">
        <w:trPr>
          <w:trHeight w:val="253"/>
        </w:trPr>
        <w:tc>
          <w:tcPr>
            <w:tcW w:w="2698" w:type="dxa"/>
          </w:tcPr>
          <w:p w14:paraId="0BB17A3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2"/>
            </w:pPr>
            <w:r w:rsidRPr="009E4CF5">
              <w:t>Bármilyen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2038" w:type="dxa"/>
          </w:tcPr>
          <w:p w14:paraId="32AB780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t xml:space="preserve">258 </w:t>
            </w:r>
            <w:r w:rsidRPr="009E4CF5">
              <w:rPr>
                <w:spacing w:val="-2"/>
              </w:rPr>
              <w:t>(13,8)</w:t>
            </w:r>
          </w:p>
        </w:tc>
        <w:tc>
          <w:tcPr>
            <w:tcW w:w="2163" w:type="dxa"/>
          </w:tcPr>
          <w:p w14:paraId="7727DC9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/>
              <w:jc w:val="center"/>
            </w:pPr>
            <w:r w:rsidRPr="009E4CF5">
              <w:t xml:space="preserve">251 </w:t>
            </w:r>
            <w:r w:rsidRPr="009E4CF5">
              <w:rPr>
                <w:spacing w:val="-2"/>
              </w:rPr>
              <w:t>(13,8)</w:t>
            </w:r>
          </w:p>
        </w:tc>
        <w:tc>
          <w:tcPr>
            <w:tcW w:w="2163" w:type="dxa"/>
          </w:tcPr>
          <w:p w14:paraId="4F473E7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" w:right="1"/>
              <w:jc w:val="center"/>
            </w:pPr>
            <w:r w:rsidRPr="009E4CF5">
              <w:t xml:space="preserve">247 </w:t>
            </w:r>
            <w:r w:rsidRPr="009E4CF5">
              <w:rPr>
                <w:spacing w:val="-2"/>
              </w:rPr>
              <w:t>(13,4)</w:t>
            </w:r>
          </w:p>
        </w:tc>
      </w:tr>
    </w:tbl>
    <w:p w14:paraId="216DA160" w14:textId="77777777" w:rsidR="0044122D" w:rsidRDefault="0044122D">
      <w:pPr>
        <w:tabs>
          <w:tab w:val="left" w:pos="567"/>
        </w:tabs>
        <w:rPr>
          <w:i/>
          <w:u w:val="single"/>
        </w:rPr>
      </w:pPr>
    </w:p>
    <w:p w14:paraId="3EE4BD9D" w14:textId="6090788D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Agranulocytosis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és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spacing w:val="-2"/>
          <w:u w:val="single"/>
        </w:rPr>
        <w:t>neutropenia</w:t>
      </w:r>
    </w:p>
    <w:p w14:paraId="684AFF15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Agranulocytosist</w:t>
      </w:r>
      <w:r w:rsidRPr="009E4CF5">
        <w:rPr>
          <w:spacing w:val="-10"/>
        </w:rPr>
        <w:t xml:space="preserve"> </w:t>
      </w:r>
      <w:r w:rsidRPr="009E4CF5">
        <w:t>és</w:t>
      </w:r>
      <w:r w:rsidRPr="009E4CF5">
        <w:rPr>
          <w:spacing w:val="-10"/>
        </w:rPr>
        <w:t xml:space="preserve"> </w:t>
      </w:r>
      <w:r w:rsidRPr="009E4CF5">
        <w:t>neutropeniát</w:t>
      </w:r>
      <w:r w:rsidRPr="009E4CF5">
        <w:rPr>
          <w:spacing w:val="-10"/>
        </w:rPr>
        <w:t xml:space="preserve"> </w:t>
      </w:r>
      <w:r w:rsidRPr="009E4CF5">
        <w:t>nagyon</w:t>
      </w:r>
      <w:r w:rsidRPr="009E4CF5">
        <w:rPr>
          <w:spacing w:val="-10"/>
        </w:rPr>
        <w:t xml:space="preserve"> </w:t>
      </w:r>
      <w:r w:rsidRPr="009E4CF5">
        <w:t>ritkán</w:t>
      </w:r>
      <w:r w:rsidRPr="009E4CF5">
        <w:rPr>
          <w:spacing w:val="-10"/>
        </w:rPr>
        <w:t xml:space="preserve"> </w:t>
      </w:r>
      <w:r w:rsidRPr="009E4CF5">
        <w:t>jelentettek</w:t>
      </w:r>
      <w:r w:rsidRPr="009E4CF5">
        <w:rPr>
          <w:spacing w:val="-10"/>
        </w:rPr>
        <w:t xml:space="preserve"> </w:t>
      </w:r>
      <w:r w:rsidRPr="009E4CF5">
        <w:t>a</w:t>
      </w:r>
      <w:r w:rsidRPr="009E4CF5">
        <w:rPr>
          <w:spacing w:val="-10"/>
        </w:rPr>
        <w:t xml:space="preserve"> </w:t>
      </w:r>
      <w:r w:rsidRPr="009E4CF5">
        <w:t>dabigatrán-etexilát</w:t>
      </w:r>
      <w:r w:rsidRPr="009E4CF5">
        <w:rPr>
          <w:spacing w:val="-10"/>
        </w:rPr>
        <w:t xml:space="preserve"> </w:t>
      </w:r>
      <w:r w:rsidRPr="009E4CF5">
        <w:t>engedélyezését</w:t>
      </w:r>
      <w:r w:rsidRPr="009E4CF5">
        <w:rPr>
          <w:spacing w:val="-9"/>
        </w:rPr>
        <w:t xml:space="preserve"> </w:t>
      </w:r>
      <w:r w:rsidRPr="009E4CF5">
        <w:rPr>
          <w:spacing w:val="-2"/>
        </w:rPr>
        <w:t>követő</w:t>
      </w:r>
    </w:p>
    <w:p w14:paraId="558E1D7E" w14:textId="6DAF739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alkalmazás során. Mivel a forgalomba hozatalt követő megfigyelések során a mellékhatásokat meghatározatlan</w:t>
      </w:r>
      <w:r w:rsidRPr="009E4CF5">
        <w:rPr>
          <w:spacing w:val="-4"/>
        </w:rPr>
        <w:t xml:space="preserve"> </w:t>
      </w:r>
      <w:r w:rsidRPr="009E4CF5">
        <w:t>nagyságú</w:t>
      </w:r>
      <w:r w:rsidRPr="009E4CF5">
        <w:rPr>
          <w:spacing w:val="-4"/>
        </w:rPr>
        <w:t xml:space="preserve"> </w:t>
      </w:r>
      <w:r w:rsidRPr="009E4CF5">
        <w:t>populációból</w:t>
      </w:r>
      <w:r w:rsidRPr="009E4CF5">
        <w:rPr>
          <w:spacing w:val="-4"/>
        </w:rPr>
        <w:t xml:space="preserve"> </w:t>
      </w:r>
      <w:r w:rsidRPr="009E4CF5">
        <w:t>jelentették,</w:t>
      </w:r>
      <w:r w:rsidRPr="009E4CF5">
        <w:rPr>
          <w:spacing w:val="-4"/>
        </w:rPr>
        <w:t xml:space="preserve"> </w:t>
      </w:r>
      <w:r w:rsidRPr="009E4CF5">
        <w:t>nem</w:t>
      </w:r>
      <w:r w:rsidRPr="009E4CF5">
        <w:rPr>
          <w:spacing w:val="-4"/>
        </w:rPr>
        <w:t xml:space="preserve"> </w:t>
      </w:r>
      <w:r w:rsidRPr="009E4CF5">
        <w:t>lehetséges</w:t>
      </w:r>
      <w:r w:rsidRPr="009E4CF5">
        <w:rPr>
          <w:spacing w:val="-4"/>
        </w:rPr>
        <w:t xml:space="preserve"> </w:t>
      </w:r>
      <w:r w:rsidRPr="009E4CF5">
        <w:t>ezek</w:t>
      </w:r>
      <w:r w:rsidRPr="009E4CF5">
        <w:rPr>
          <w:spacing w:val="-4"/>
        </w:rPr>
        <w:t xml:space="preserve"> </w:t>
      </w:r>
      <w:r w:rsidRPr="009E4CF5">
        <w:t>gyakoriságát</w:t>
      </w:r>
      <w:r w:rsidRPr="009E4CF5">
        <w:rPr>
          <w:spacing w:val="-4"/>
        </w:rPr>
        <w:t xml:space="preserve"> </w:t>
      </w:r>
      <w:r w:rsidRPr="009E4CF5">
        <w:t>megbízhatóan értékelni. A becsült jelentési arány az agranulocytosis esetében 7</w:t>
      </w:r>
      <w:r w:rsidR="004E4561">
        <w:t> </w:t>
      </w:r>
      <w:r w:rsidRPr="009E4CF5">
        <w:t>esemény/1</w:t>
      </w:r>
      <w:r w:rsidR="004E4561">
        <w:t> </w:t>
      </w:r>
      <w:r w:rsidRPr="009E4CF5">
        <w:t>millió betegév, és a neutropenia esetén 5</w:t>
      </w:r>
      <w:r w:rsidR="004E4561">
        <w:t> </w:t>
      </w:r>
      <w:r w:rsidRPr="009E4CF5">
        <w:t>esemény/1</w:t>
      </w:r>
      <w:r w:rsidR="004E4561">
        <w:t> </w:t>
      </w:r>
      <w:r w:rsidRPr="009E4CF5">
        <w:t>millió betegév volt.</w:t>
      </w:r>
    </w:p>
    <w:p w14:paraId="480E4FC7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817596F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Gyermekek</w:t>
      </w:r>
      <w:r w:rsidRPr="009E4CF5">
        <w:rPr>
          <w:spacing w:val="-6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5"/>
          <w:u w:val="single"/>
        </w:rPr>
        <w:t xml:space="preserve"> </w:t>
      </w:r>
      <w:r w:rsidRPr="009E4CF5">
        <w:rPr>
          <w:spacing w:val="-2"/>
          <w:u w:val="single"/>
        </w:rPr>
        <w:t>serdülők</w:t>
      </w:r>
    </w:p>
    <w:p w14:paraId="62CEF6DA" w14:textId="7EF1D37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dabigatrán-etexilát biztonságosságát gyermekeknél és serdülőknél VTE kezelésében és VTE kiújulásának megelőzésében két III.</w:t>
      </w:r>
      <w:r w:rsidR="00BF43E3">
        <w:t> fázis</w:t>
      </w:r>
      <w:r w:rsidRPr="009E4CF5">
        <w:t>ú vizsgálatban tanulmányozták (DIVERSITY és 1160.108). Összesen 328 gyermeket és serdülőt kezeltek dabigatrán-etexiláttal. A betegek az életkorral és testtömeggel</w:t>
      </w:r>
      <w:r w:rsidRPr="009E4CF5">
        <w:rPr>
          <w:spacing w:val="-4"/>
        </w:rPr>
        <w:t xml:space="preserve"> </w:t>
      </w:r>
      <w:r w:rsidRPr="009E4CF5">
        <w:t>korrigált</w:t>
      </w:r>
      <w:r w:rsidRPr="009E4CF5">
        <w:rPr>
          <w:spacing w:val="-4"/>
        </w:rPr>
        <w:t xml:space="preserve"> </w:t>
      </w:r>
      <w:r w:rsidRPr="009E4CF5">
        <w:t>dózist</w:t>
      </w:r>
      <w:r w:rsidRPr="009E4CF5">
        <w:rPr>
          <w:spacing w:val="-4"/>
        </w:rPr>
        <w:t xml:space="preserve"> </w:t>
      </w:r>
      <w:r w:rsidRPr="009E4CF5">
        <w:t>kaptak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életkornak</w:t>
      </w:r>
      <w:r w:rsidRPr="009E4CF5">
        <w:rPr>
          <w:spacing w:val="-4"/>
        </w:rPr>
        <w:t xml:space="preserve"> </w:t>
      </w:r>
      <w:r w:rsidRPr="009E4CF5">
        <w:t>megfelelő</w:t>
      </w:r>
      <w:r w:rsidRPr="009E4CF5">
        <w:rPr>
          <w:spacing w:val="-4"/>
        </w:rPr>
        <w:t xml:space="preserve"> </w:t>
      </w:r>
      <w:r w:rsidRPr="009E4CF5">
        <w:t>gyógyszerformájú</w:t>
      </w:r>
      <w:r w:rsidRPr="009E4CF5">
        <w:rPr>
          <w:spacing w:val="-5"/>
        </w:rPr>
        <w:t xml:space="preserve"> </w:t>
      </w:r>
      <w:r w:rsidRPr="009E4CF5">
        <w:t>dabigatrán-etexilátból.</w:t>
      </w:r>
    </w:p>
    <w:p w14:paraId="38E0E8E1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Összességében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serdülőknél</w:t>
      </w:r>
      <w:r w:rsidRPr="009E4CF5">
        <w:rPr>
          <w:spacing w:val="-3"/>
        </w:rPr>
        <w:t xml:space="preserve"> </w:t>
      </w:r>
      <w:r w:rsidRPr="009E4CF5">
        <w:t>várható</w:t>
      </w:r>
      <w:r w:rsidRPr="009E4CF5">
        <w:rPr>
          <w:spacing w:val="-3"/>
        </w:rPr>
        <w:t xml:space="preserve"> </w:t>
      </w:r>
      <w:r w:rsidRPr="009E4CF5">
        <w:t>biztonságossági</w:t>
      </w:r>
      <w:r w:rsidRPr="009E4CF5">
        <w:rPr>
          <w:spacing w:val="-3"/>
        </w:rPr>
        <w:t xml:space="preserve"> </w:t>
      </w:r>
      <w:r w:rsidRPr="009E4CF5">
        <w:t>profil</w:t>
      </w:r>
      <w:r w:rsidRPr="009E4CF5">
        <w:rPr>
          <w:spacing w:val="-3"/>
        </w:rPr>
        <w:t xml:space="preserve"> </w:t>
      </w:r>
      <w:r w:rsidRPr="009E4CF5">
        <w:t>megegyezik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felnőttek esetén jellemzővel.</w:t>
      </w:r>
    </w:p>
    <w:p w14:paraId="2752D7D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02FB76A" w14:textId="1E7399A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dabigatrán-etexilátot</w:t>
      </w:r>
      <w:r w:rsidRPr="009E4CF5">
        <w:rPr>
          <w:spacing w:val="-3"/>
        </w:rPr>
        <w:t xml:space="preserve"> </w:t>
      </w:r>
      <w:r w:rsidRPr="009E4CF5">
        <w:t>kapó,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miatt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kiújulásának</w:t>
      </w:r>
      <w:r w:rsidRPr="009E4CF5">
        <w:rPr>
          <w:spacing w:val="-3"/>
        </w:rPr>
        <w:t xml:space="preserve"> </w:t>
      </w:r>
      <w:r w:rsidRPr="009E4CF5">
        <w:t>megelőzése</w:t>
      </w:r>
      <w:r w:rsidRPr="009E4CF5">
        <w:rPr>
          <w:spacing w:val="-3"/>
        </w:rPr>
        <w:t xml:space="preserve"> </w:t>
      </w:r>
      <w:r w:rsidRPr="009E4CF5">
        <w:t>érdekében</w:t>
      </w:r>
      <w:r w:rsidRPr="009E4CF5">
        <w:rPr>
          <w:spacing w:val="-3"/>
        </w:rPr>
        <w:t xml:space="preserve"> </w:t>
      </w:r>
      <w:r w:rsidRPr="009E4CF5">
        <w:t>kezelt gyermekek</w:t>
      </w:r>
      <w:r w:rsidR="0071439E">
        <w:t>nek</w:t>
      </w:r>
      <w:r w:rsidRPr="009E4CF5">
        <w:t xml:space="preserve"> és serdülők</w:t>
      </w:r>
      <w:r w:rsidR="0071439E">
        <w:t>nek</w:t>
      </w:r>
      <w:r w:rsidRPr="009E4CF5">
        <w:t xml:space="preserve"> összesen 26%-a tapasztalt mellékhatásokat.</w:t>
      </w:r>
    </w:p>
    <w:p w14:paraId="319C229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DE7E6D4" w14:textId="1E50518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A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mellékhatások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táblázatos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spacing w:val="-2"/>
          <w:u w:val="single"/>
        </w:rPr>
        <w:t>felsorolása</w:t>
      </w:r>
    </w:p>
    <w:p w14:paraId="1240102D" w14:textId="4FBD32E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1"/>
        </w:rPr>
        <w:t xml:space="preserve"> </w:t>
      </w:r>
      <w:r w:rsidRPr="009E4CF5">
        <w:t>12.</w:t>
      </w:r>
      <w:r w:rsidR="00F001DC">
        <w:t> táblázat</w:t>
      </w:r>
      <w:r w:rsidRPr="009E4CF5">
        <w:rPr>
          <w:spacing w:val="-1"/>
        </w:rPr>
        <w:t xml:space="preserve"> </w:t>
      </w:r>
      <w:r w:rsidRPr="009E4CF5">
        <w:t>a</w:t>
      </w:r>
      <w:r w:rsidRPr="009E4CF5">
        <w:rPr>
          <w:spacing w:val="-1"/>
        </w:rPr>
        <w:t xml:space="preserve"> </w:t>
      </w:r>
      <w:r w:rsidRPr="009E4CF5">
        <w:t>VTE</w:t>
      </w:r>
      <w:r w:rsidRPr="009E4CF5">
        <w:rPr>
          <w:spacing w:val="-1"/>
        </w:rPr>
        <w:t xml:space="preserve"> </w:t>
      </w:r>
      <w:r w:rsidRPr="009E4CF5">
        <w:t>miatt</w:t>
      </w:r>
      <w:r w:rsidRPr="009E4CF5">
        <w:rPr>
          <w:spacing w:val="-1"/>
        </w:rPr>
        <w:t xml:space="preserve"> </w:t>
      </w:r>
      <w:r w:rsidRPr="009E4CF5">
        <w:t>és</w:t>
      </w:r>
      <w:r w:rsidRPr="009E4CF5">
        <w:rPr>
          <w:spacing w:val="-1"/>
        </w:rPr>
        <w:t xml:space="preserve"> </w:t>
      </w:r>
      <w:r w:rsidRPr="009E4CF5">
        <w:t>kiújuló</w:t>
      </w:r>
      <w:r w:rsidRPr="009E4CF5">
        <w:rPr>
          <w:spacing w:val="-1"/>
        </w:rPr>
        <w:t xml:space="preserve"> </w:t>
      </w:r>
      <w:r w:rsidRPr="009E4CF5">
        <w:t>VTE</w:t>
      </w:r>
      <w:r w:rsidRPr="009E4CF5">
        <w:rPr>
          <w:spacing w:val="-1"/>
        </w:rPr>
        <w:t xml:space="preserve"> </w:t>
      </w:r>
      <w:r w:rsidRPr="009E4CF5">
        <w:t>megelőzése</w:t>
      </w:r>
      <w:r w:rsidRPr="009E4CF5">
        <w:rPr>
          <w:spacing w:val="-1"/>
        </w:rPr>
        <w:t xml:space="preserve"> </w:t>
      </w:r>
      <w:r w:rsidRPr="009E4CF5">
        <w:t>érdekében</w:t>
      </w:r>
      <w:r w:rsidRPr="009E4CF5">
        <w:rPr>
          <w:spacing w:val="-1"/>
        </w:rPr>
        <w:t xml:space="preserve"> </w:t>
      </w:r>
      <w:r w:rsidRPr="009E4CF5">
        <w:t>kezelt</w:t>
      </w:r>
      <w:r w:rsidRPr="009E4CF5">
        <w:rPr>
          <w:spacing w:val="-1"/>
        </w:rPr>
        <w:t xml:space="preserve"> </w:t>
      </w:r>
      <w:r w:rsidRPr="009E4CF5">
        <w:t>gyermekek</w:t>
      </w:r>
      <w:r w:rsidRPr="009E4CF5">
        <w:rPr>
          <w:spacing w:val="-1"/>
        </w:rPr>
        <w:t xml:space="preserve"> </w:t>
      </w:r>
      <w:r w:rsidRPr="009E4CF5">
        <w:t>és</w:t>
      </w:r>
      <w:r w:rsidRPr="009E4CF5">
        <w:rPr>
          <w:spacing w:val="-1"/>
        </w:rPr>
        <w:t xml:space="preserve"> </w:t>
      </w:r>
      <w:r w:rsidRPr="009E4CF5">
        <w:t>serdülők vizsgálataiban azonosított mellékhatásokat mutatja be. A mellékhatásokat szervrendszerek és gyakoriság</w:t>
      </w:r>
      <w:r w:rsidRPr="009E4CF5">
        <w:rPr>
          <w:spacing w:val="-4"/>
        </w:rPr>
        <w:t xml:space="preserve"> </w:t>
      </w:r>
      <w:r w:rsidRPr="009E4CF5">
        <w:t>szerinti</w:t>
      </w:r>
      <w:r w:rsidRPr="009E4CF5">
        <w:rPr>
          <w:spacing w:val="-4"/>
        </w:rPr>
        <w:t xml:space="preserve"> </w:t>
      </w:r>
      <w:r w:rsidRPr="009E4CF5">
        <w:t>felosztásban,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következő</w:t>
      </w:r>
      <w:r w:rsidRPr="009E4CF5">
        <w:rPr>
          <w:spacing w:val="-4"/>
        </w:rPr>
        <w:t xml:space="preserve"> </w:t>
      </w:r>
      <w:r w:rsidRPr="009E4CF5">
        <w:t>gyakorisági</w:t>
      </w:r>
      <w:r w:rsidRPr="009E4CF5">
        <w:rPr>
          <w:spacing w:val="-4"/>
        </w:rPr>
        <w:t xml:space="preserve"> </w:t>
      </w:r>
      <w:r w:rsidRPr="009E4CF5">
        <w:t>kategóriák</w:t>
      </w:r>
      <w:r w:rsidRPr="009E4CF5">
        <w:rPr>
          <w:spacing w:val="-4"/>
        </w:rPr>
        <w:t xml:space="preserve"> </w:t>
      </w:r>
      <w:r w:rsidRPr="009E4CF5">
        <w:t>szerint</w:t>
      </w:r>
      <w:r w:rsidRPr="009E4CF5">
        <w:rPr>
          <w:spacing w:val="-4"/>
        </w:rPr>
        <w:t xml:space="preserve"> </w:t>
      </w:r>
      <w:r w:rsidRPr="009E4CF5">
        <w:t>ismertetjük:</w:t>
      </w:r>
      <w:r w:rsidRPr="009E4CF5">
        <w:rPr>
          <w:spacing w:val="-4"/>
        </w:rPr>
        <w:t xml:space="preserve"> </w:t>
      </w:r>
      <w:r w:rsidRPr="009E4CF5">
        <w:t xml:space="preserve">nagyon gyakori (≥1/10); gyakori (≥1/100 </w:t>
      </w:r>
      <w:r w:rsidR="004E4561">
        <w:t>–</w:t>
      </w:r>
      <w:r w:rsidRPr="009E4CF5">
        <w:t xml:space="preserve"> </w:t>
      </w:r>
      <w:r w:rsidR="009A048B">
        <w:t>&lt;</w:t>
      </w:r>
      <w:r w:rsidRPr="009E4CF5">
        <w:t xml:space="preserve">1/10); nem gyakori (≥1/1000 </w:t>
      </w:r>
      <w:r w:rsidR="004E4561">
        <w:t>–</w:t>
      </w:r>
      <w:r w:rsidRPr="009E4CF5">
        <w:t xml:space="preserve"> </w:t>
      </w:r>
      <w:r w:rsidR="009A048B">
        <w:t>&lt;</w:t>
      </w:r>
      <w:r w:rsidRPr="009E4CF5">
        <w:t>1/100); ritka</w:t>
      </w:r>
    </w:p>
    <w:p w14:paraId="3EB94426" w14:textId="06D54F4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(≥ 1/10</w:t>
      </w:r>
      <w:r w:rsidR="004E4561">
        <w:rPr>
          <w:spacing w:val="-4"/>
        </w:rPr>
        <w:t> </w:t>
      </w:r>
      <w:r w:rsidRPr="009E4CF5">
        <w:t>000</w:t>
      </w:r>
      <w:r w:rsidRPr="009E4CF5">
        <w:rPr>
          <w:spacing w:val="-1"/>
        </w:rPr>
        <w:t xml:space="preserve"> </w:t>
      </w:r>
      <w:r w:rsidR="004E4561">
        <w:t>–</w:t>
      </w:r>
      <w:r w:rsidRPr="009E4CF5">
        <w:rPr>
          <w:spacing w:val="-5"/>
        </w:rPr>
        <w:t xml:space="preserve"> </w:t>
      </w:r>
      <w:r w:rsidR="009A048B">
        <w:t>&lt;</w:t>
      </w:r>
      <w:r w:rsidRPr="009E4CF5">
        <w:t>1/1000);</w:t>
      </w:r>
      <w:r w:rsidRPr="009E4CF5">
        <w:rPr>
          <w:spacing w:val="-2"/>
        </w:rPr>
        <w:t xml:space="preserve"> </w:t>
      </w:r>
      <w:r w:rsidRPr="009E4CF5">
        <w:t>nagyon</w:t>
      </w:r>
      <w:r w:rsidRPr="009E4CF5">
        <w:rPr>
          <w:spacing w:val="-2"/>
        </w:rPr>
        <w:t xml:space="preserve"> </w:t>
      </w:r>
      <w:r w:rsidRPr="009E4CF5">
        <w:t>ritka</w:t>
      </w:r>
      <w:r w:rsidRPr="009E4CF5">
        <w:rPr>
          <w:spacing w:val="-2"/>
        </w:rPr>
        <w:t xml:space="preserve"> </w:t>
      </w:r>
      <w:r w:rsidRPr="009E4CF5">
        <w:t>(</w:t>
      </w:r>
      <w:r w:rsidR="009A048B">
        <w:t>&lt;</w:t>
      </w:r>
      <w:r w:rsidRPr="009E4CF5">
        <w:t>1/10</w:t>
      </w:r>
      <w:r w:rsidR="004E4561">
        <w:rPr>
          <w:spacing w:val="-1"/>
        </w:rPr>
        <w:t> </w:t>
      </w:r>
      <w:r w:rsidRPr="009E4CF5">
        <w:t>000),</w:t>
      </w:r>
      <w:r w:rsidRPr="009E4CF5">
        <w:rPr>
          <w:spacing w:val="-2"/>
        </w:rPr>
        <w:t xml:space="preserve"> </w:t>
      </w:r>
      <w:r w:rsidRPr="009E4CF5">
        <w:t>nem</w:t>
      </w:r>
      <w:r w:rsidRPr="009E4CF5">
        <w:rPr>
          <w:spacing w:val="-2"/>
        </w:rPr>
        <w:t xml:space="preserve"> </w:t>
      </w:r>
      <w:r w:rsidRPr="009E4CF5">
        <w:t>ismert</w:t>
      </w:r>
      <w:r w:rsidRPr="009E4CF5">
        <w:rPr>
          <w:spacing w:val="-2"/>
        </w:rPr>
        <w:t xml:space="preserve"> </w:t>
      </w:r>
      <w:r w:rsidRPr="009E4CF5">
        <w:t>(a</w:t>
      </w:r>
      <w:r w:rsidRPr="009E4CF5">
        <w:rPr>
          <w:spacing w:val="-2"/>
        </w:rPr>
        <w:t xml:space="preserve"> </w:t>
      </w:r>
      <w:r w:rsidRPr="009E4CF5">
        <w:t>gyakoriság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rendelkezésre</w:t>
      </w:r>
      <w:r w:rsidRPr="009E4CF5">
        <w:rPr>
          <w:spacing w:val="-2"/>
        </w:rPr>
        <w:t xml:space="preserve"> </w:t>
      </w:r>
      <w:r w:rsidRPr="009E4CF5">
        <w:t>álló adatokból nem állapítható meg).</w:t>
      </w:r>
    </w:p>
    <w:p w14:paraId="6478295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0D5D526" w14:textId="405017DC" w:rsidR="00945359" w:rsidRPr="00917F7D" w:rsidRDefault="005F18BC" w:rsidP="00F63B34">
      <w:r w:rsidRPr="00917F7D">
        <w:rPr>
          <w:b/>
          <w:spacing w:val="-2"/>
        </w:rPr>
        <w:t>12. </w:t>
      </w:r>
      <w:r w:rsidR="00220A43" w:rsidRPr="00917F7D">
        <w:rPr>
          <w:b/>
          <w:spacing w:val="-2"/>
        </w:rPr>
        <w:t>táblázat</w:t>
      </w:r>
      <w:r w:rsidRPr="00917F7D">
        <w:rPr>
          <w:b/>
        </w:rPr>
        <w:t xml:space="preserve">: </w:t>
      </w:r>
      <w:r w:rsidR="00220A43" w:rsidRPr="00917F7D">
        <w:rPr>
          <w:b/>
          <w:spacing w:val="-2"/>
        </w:rPr>
        <w:t>Mellékhatások</w:t>
      </w:r>
    </w:p>
    <w:p w14:paraId="565F1302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4"/>
        <w:gridCol w:w="4776"/>
      </w:tblGrid>
      <w:tr w:rsidR="00945359" w:rsidRPr="009E4CF5" w14:paraId="7DCE9487" w14:textId="77777777" w:rsidTr="00F63B34">
        <w:trPr>
          <w:trHeight w:val="253"/>
        </w:trPr>
        <w:tc>
          <w:tcPr>
            <w:tcW w:w="4284" w:type="dxa"/>
          </w:tcPr>
          <w:p w14:paraId="1869057A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776" w:type="dxa"/>
          </w:tcPr>
          <w:p w14:paraId="1003D35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56"/>
              <w:jc w:val="center"/>
            </w:pPr>
            <w:r w:rsidRPr="009E4CF5">
              <w:rPr>
                <w:spacing w:val="-2"/>
              </w:rPr>
              <w:t>Gyakoriság</w:t>
            </w:r>
          </w:p>
        </w:tc>
      </w:tr>
      <w:tr w:rsidR="00945359" w:rsidRPr="009E4CF5" w14:paraId="14B1FA99" w14:textId="77777777" w:rsidTr="00F63B34">
        <w:trPr>
          <w:trHeight w:val="506"/>
        </w:trPr>
        <w:tc>
          <w:tcPr>
            <w:tcW w:w="4284" w:type="dxa"/>
          </w:tcPr>
          <w:p w14:paraId="7924F18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lastRenderedPageBreak/>
              <w:t>Szervrendszeri</w:t>
            </w:r>
            <w:r w:rsidRPr="009E4CF5">
              <w:rPr>
                <w:spacing w:val="16"/>
              </w:rPr>
              <w:t xml:space="preserve"> </w:t>
            </w:r>
            <w:r w:rsidRPr="009E4CF5">
              <w:rPr>
                <w:spacing w:val="-2"/>
              </w:rPr>
              <w:t>kategória/Preferált</w:t>
            </w:r>
            <w:r w:rsidRPr="009E4CF5">
              <w:rPr>
                <w:spacing w:val="17"/>
              </w:rPr>
              <w:t xml:space="preserve"> </w:t>
            </w:r>
            <w:r w:rsidRPr="009E4CF5">
              <w:rPr>
                <w:spacing w:val="-2"/>
              </w:rPr>
              <w:t>kifejezés</w:t>
            </w:r>
          </w:p>
        </w:tc>
        <w:tc>
          <w:tcPr>
            <w:tcW w:w="4776" w:type="dxa"/>
          </w:tcPr>
          <w:p w14:paraId="1952DD3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58"/>
              <w:jc w:val="center"/>
            </w:pPr>
            <w:r w:rsidRPr="009E4CF5">
              <w:t>VTE</w:t>
            </w:r>
            <w:r w:rsidRPr="009E4CF5">
              <w:rPr>
                <w:spacing w:val="-6"/>
              </w:rPr>
              <w:t xml:space="preserve"> </w:t>
            </w:r>
            <w:r w:rsidRPr="009E4CF5">
              <w:t>kezelése</w:t>
            </w:r>
            <w:r w:rsidRPr="009E4CF5">
              <w:rPr>
                <w:spacing w:val="-6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VTE</w:t>
            </w:r>
            <w:r w:rsidRPr="009E4CF5">
              <w:rPr>
                <w:spacing w:val="-6"/>
              </w:rPr>
              <w:t xml:space="preserve"> </w:t>
            </w:r>
            <w:r w:rsidRPr="009E4CF5">
              <w:t>kiújulásának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megelőzése</w:t>
            </w:r>
          </w:p>
          <w:p w14:paraId="1AFDC66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57"/>
              <w:jc w:val="center"/>
            </w:pPr>
            <w:r w:rsidRPr="009E4CF5">
              <w:t>gyermekeknél</w:t>
            </w:r>
            <w:r w:rsidRPr="009E4CF5">
              <w:rPr>
                <w:spacing w:val="-7"/>
              </w:rPr>
              <w:t xml:space="preserve"> </w:t>
            </w:r>
            <w:r w:rsidRPr="009E4CF5">
              <w:t>és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serdülőknél</w:t>
            </w:r>
          </w:p>
        </w:tc>
      </w:tr>
      <w:tr w:rsidR="00945359" w:rsidRPr="009E4CF5" w14:paraId="6E1302A7" w14:textId="77777777" w:rsidTr="00F63B34">
        <w:trPr>
          <w:trHeight w:val="251"/>
        </w:trPr>
        <w:tc>
          <w:tcPr>
            <w:tcW w:w="9060" w:type="dxa"/>
            <w:gridSpan w:val="2"/>
          </w:tcPr>
          <w:p w14:paraId="0AE77F8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Vérképzőszervi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9"/>
              </w:rPr>
              <w:t xml:space="preserve"> </w:t>
            </w:r>
            <w:r w:rsidRPr="009E4CF5">
              <w:t>nyirokrendszeri</w:t>
            </w:r>
            <w:r w:rsidRPr="009E4CF5">
              <w:rPr>
                <w:spacing w:val="-11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4442CE11" w14:textId="77777777" w:rsidTr="00F63B34">
        <w:trPr>
          <w:trHeight w:val="253"/>
        </w:trPr>
        <w:tc>
          <w:tcPr>
            <w:tcW w:w="4284" w:type="dxa"/>
          </w:tcPr>
          <w:p w14:paraId="6A59A08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Anaemia</w:t>
            </w:r>
          </w:p>
        </w:tc>
        <w:tc>
          <w:tcPr>
            <w:tcW w:w="4776" w:type="dxa"/>
          </w:tcPr>
          <w:p w14:paraId="0B6F34A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CB9373D" w14:textId="77777777" w:rsidTr="00F63B34">
        <w:trPr>
          <w:trHeight w:val="254"/>
        </w:trPr>
        <w:tc>
          <w:tcPr>
            <w:tcW w:w="4284" w:type="dxa"/>
          </w:tcPr>
          <w:p w14:paraId="51E84A40" w14:textId="5BB0396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Csökkent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hemoglobinszint</w:t>
            </w:r>
          </w:p>
        </w:tc>
        <w:tc>
          <w:tcPr>
            <w:tcW w:w="4776" w:type="dxa"/>
          </w:tcPr>
          <w:p w14:paraId="57755E8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80C1D02" w14:textId="77777777" w:rsidTr="00F63B34">
        <w:trPr>
          <w:trHeight w:val="251"/>
        </w:trPr>
        <w:tc>
          <w:tcPr>
            <w:tcW w:w="4284" w:type="dxa"/>
          </w:tcPr>
          <w:p w14:paraId="78890E3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Thrombocytopenia</w:t>
            </w:r>
          </w:p>
        </w:tc>
        <w:tc>
          <w:tcPr>
            <w:tcW w:w="4776" w:type="dxa"/>
          </w:tcPr>
          <w:p w14:paraId="3CF2C21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55EC0BB" w14:textId="77777777" w:rsidTr="00F63B34">
        <w:trPr>
          <w:trHeight w:val="253"/>
        </w:trPr>
        <w:tc>
          <w:tcPr>
            <w:tcW w:w="4284" w:type="dxa"/>
          </w:tcPr>
          <w:p w14:paraId="13C1A1DB" w14:textId="1297D0A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Csökkent</w:t>
            </w:r>
            <w:r w:rsidRPr="009E4CF5">
              <w:rPr>
                <w:spacing w:val="-8"/>
              </w:rPr>
              <w:t xml:space="preserve"> </w:t>
            </w:r>
            <w:r w:rsidR="00B647C8">
              <w:rPr>
                <w:spacing w:val="-2"/>
              </w:rPr>
              <w:t>hematokrit</w:t>
            </w:r>
          </w:p>
        </w:tc>
        <w:tc>
          <w:tcPr>
            <w:tcW w:w="4776" w:type="dxa"/>
          </w:tcPr>
          <w:p w14:paraId="066B170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90E265D" w14:textId="77777777" w:rsidTr="00F63B34">
        <w:trPr>
          <w:trHeight w:val="251"/>
        </w:trPr>
        <w:tc>
          <w:tcPr>
            <w:tcW w:w="4284" w:type="dxa"/>
          </w:tcPr>
          <w:p w14:paraId="2F149C5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Neutropenia</w:t>
            </w:r>
          </w:p>
        </w:tc>
        <w:tc>
          <w:tcPr>
            <w:tcW w:w="4776" w:type="dxa"/>
          </w:tcPr>
          <w:p w14:paraId="44BE068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4FD419C" w14:textId="77777777" w:rsidTr="00F63B34">
        <w:trPr>
          <w:trHeight w:val="254"/>
        </w:trPr>
        <w:tc>
          <w:tcPr>
            <w:tcW w:w="4284" w:type="dxa"/>
          </w:tcPr>
          <w:p w14:paraId="3EE2A12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Agranulocytosis</w:t>
            </w:r>
          </w:p>
        </w:tc>
        <w:tc>
          <w:tcPr>
            <w:tcW w:w="4776" w:type="dxa"/>
          </w:tcPr>
          <w:p w14:paraId="174CB66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301E5043" w14:textId="77777777" w:rsidTr="00F63B34">
        <w:trPr>
          <w:trHeight w:val="251"/>
        </w:trPr>
        <w:tc>
          <w:tcPr>
            <w:tcW w:w="9060" w:type="dxa"/>
            <w:gridSpan w:val="2"/>
          </w:tcPr>
          <w:p w14:paraId="32CAFB7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Immunrendszeri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1F6416F8" w14:textId="77777777" w:rsidTr="00F63B34">
        <w:trPr>
          <w:trHeight w:val="253"/>
        </w:trPr>
        <w:tc>
          <w:tcPr>
            <w:tcW w:w="4284" w:type="dxa"/>
          </w:tcPr>
          <w:p w14:paraId="15F9E51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Gyógyszer-túlérzékenység</w:t>
            </w:r>
          </w:p>
        </w:tc>
        <w:tc>
          <w:tcPr>
            <w:tcW w:w="4776" w:type="dxa"/>
          </w:tcPr>
          <w:p w14:paraId="2ED7946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20E4366" w14:textId="77777777" w:rsidTr="00F63B34">
        <w:trPr>
          <w:trHeight w:val="253"/>
        </w:trPr>
        <w:tc>
          <w:tcPr>
            <w:tcW w:w="4284" w:type="dxa"/>
          </w:tcPr>
          <w:p w14:paraId="5DD1F7B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Bőrkiütés</w:t>
            </w:r>
          </w:p>
        </w:tc>
        <w:tc>
          <w:tcPr>
            <w:tcW w:w="4776" w:type="dxa"/>
          </w:tcPr>
          <w:p w14:paraId="5B1A111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B51B7FD" w14:textId="77777777" w:rsidTr="00F63B34">
        <w:trPr>
          <w:trHeight w:val="251"/>
        </w:trPr>
        <w:tc>
          <w:tcPr>
            <w:tcW w:w="4284" w:type="dxa"/>
          </w:tcPr>
          <w:p w14:paraId="483C61B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Viszketés</w:t>
            </w:r>
          </w:p>
        </w:tc>
        <w:tc>
          <w:tcPr>
            <w:tcW w:w="4776" w:type="dxa"/>
          </w:tcPr>
          <w:p w14:paraId="4F7CA1A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C7F6F19" w14:textId="77777777" w:rsidTr="00F63B34">
        <w:trPr>
          <w:trHeight w:val="253"/>
        </w:trPr>
        <w:tc>
          <w:tcPr>
            <w:tcW w:w="4284" w:type="dxa"/>
          </w:tcPr>
          <w:p w14:paraId="090C539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Anafilaxiás</w:t>
            </w:r>
            <w:r w:rsidRPr="009E4CF5">
              <w:rPr>
                <w:spacing w:val="-11"/>
              </w:rPr>
              <w:t xml:space="preserve"> </w:t>
            </w:r>
            <w:r w:rsidRPr="009E4CF5">
              <w:rPr>
                <w:spacing w:val="-2"/>
              </w:rPr>
              <w:t>reakció</w:t>
            </w:r>
          </w:p>
        </w:tc>
        <w:tc>
          <w:tcPr>
            <w:tcW w:w="4776" w:type="dxa"/>
          </w:tcPr>
          <w:p w14:paraId="38EF398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47F48C1D" w14:textId="77777777" w:rsidTr="00F63B34">
        <w:trPr>
          <w:trHeight w:val="251"/>
        </w:trPr>
        <w:tc>
          <w:tcPr>
            <w:tcW w:w="4284" w:type="dxa"/>
          </w:tcPr>
          <w:p w14:paraId="4FD5F79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Angiooedema</w:t>
            </w:r>
          </w:p>
        </w:tc>
        <w:tc>
          <w:tcPr>
            <w:tcW w:w="4776" w:type="dxa"/>
          </w:tcPr>
          <w:p w14:paraId="5E88FA3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446173E5" w14:textId="77777777" w:rsidTr="00F63B34">
        <w:trPr>
          <w:trHeight w:val="253"/>
        </w:trPr>
        <w:tc>
          <w:tcPr>
            <w:tcW w:w="4284" w:type="dxa"/>
          </w:tcPr>
          <w:p w14:paraId="0BB016D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Csalánkiütés</w:t>
            </w:r>
          </w:p>
        </w:tc>
        <w:tc>
          <w:tcPr>
            <w:tcW w:w="4776" w:type="dxa"/>
          </w:tcPr>
          <w:p w14:paraId="7D691BE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70D82016" w14:textId="77777777" w:rsidTr="00F63B34">
        <w:trPr>
          <w:trHeight w:val="251"/>
        </w:trPr>
        <w:tc>
          <w:tcPr>
            <w:tcW w:w="4284" w:type="dxa"/>
          </w:tcPr>
          <w:p w14:paraId="69A7EA8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Hörgőgörcs</w:t>
            </w:r>
          </w:p>
        </w:tc>
        <w:tc>
          <w:tcPr>
            <w:tcW w:w="4776" w:type="dxa"/>
          </w:tcPr>
          <w:p w14:paraId="69DD7B8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62FDFE54" w14:textId="77777777" w:rsidTr="00F63B34">
        <w:trPr>
          <w:trHeight w:val="253"/>
        </w:trPr>
        <w:tc>
          <w:tcPr>
            <w:tcW w:w="9060" w:type="dxa"/>
            <w:gridSpan w:val="2"/>
          </w:tcPr>
          <w:p w14:paraId="2E53E17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Idegrendszeri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5247F3C0" w14:textId="77777777" w:rsidTr="00F63B34">
        <w:trPr>
          <w:trHeight w:val="254"/>
        </w:trPr>
        <w:tc>
          <w:tcPr>
            <w:tcW w:w="4284" w:type="dxa"/>
          </w:tcPr>
          <w:p w14:paraId="4512C3C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Koponyaűri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776" w:type="dxa"/>
          </w:tcPr>
          <w:p w14:paraId="7BED1B9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F50630B" w14:textId="77777777" w:rsidTr="00F63B34">
        <w:trPr>
          <w:trHeight w:val="251"/>
        </w:trPr>
        <w:tc>
          <w:tcPr>
            <w:tcW w:w="9060" w:type="dxa"/>
            <w:gridSpan w:val="2"/>
          </w:tcPr>
          <w:p w14:paraId="2D5EF7A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Érbetegségek</w:t>
            </w:r>
            <w:r w:rsidRPr="009E4CF5">
              <w:rPr>
                <w:spacing w:val="-7"/>
              </w:rPr>
              <w:t xml:space="preserve"> </w:t>
            </w:r>
            <w:r w:rsidRPr="009E4CF5">
              <w:t>és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0735211C" w14:textId="77777777" w:rsidTr="00F63B34">
        <w:trPr>
          <w:trHeight w:val="253"/>
        </w:trPr>
        <w:tc>
          <w:tcPr>
            <w:tcW w:w="4284" w:type="dxa"/>
          </w:tcPr>
          <w:p w14:paraId="39F4638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Haematoma</w:t>
            </w:r>
          </w:p>
        </w:tc>
        <w:tc>
          <w:tcPr>
            <w:tcW w:w="4776" w:type="dxa"/>
          </w:tcPr>
          <w:p w14:paraId="6F9A22C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E9E1D27" w14:textId="77777777" w:rsidTr="00F63B34">
        <w:trPr>
          <w:trHeight w:val="251"/>
        </w:trPr>
        <w:tc>
          <w:tcPr>
            <w:tcW w:w="4284" w:type="dxa"/>
          </w:tcPr>
          <w:p w14:paraId="1C43E98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Vérzés</w:t>
            </w:r>
          </w:p>
        </w:tc>
        <w:tc>
          <w:tcPr>
            <w:tcW w:w="4776" w:type="dxa"/>
          </w:tcPr>
          <w:p w14:paraId="7463401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1D81680B" w14:textId="77777777" w:rsidTr="00F63B34">
        <w:trPr>
          <w:trHeight w:val="253"/>
        </w:trPr>
        <w:tc>
          <w:tcPr>
            <w:tcW w:w="9060" w:type="dxa"/>
            <w:gridSpan w:val="2"/>
          </w:tcPr>
          <w:p w14:paraId="32D12B9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Légzőrendszeri,</w:t>
            </w:r>
            <w:r w:rsidRPr="009E4CF5">
              <w:rPr>
                <w:spacing w:val="-9"/>
              </w:rPr>
              <w:t xml:space="preserve"> </w:t>
            </w:r>
            <w:r w:rsidRPr="009E4CF5">
              <w:t>mellkasi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t>mediastinalis</w:t>
            </w:r>
            <w:r w:rsidRPr="009E4CF5">
              <w:rPr>
                <w:spacing w:val="-9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07B5FB52" w14:textId="77777777" w:rsidTr="00F63B34">
        <w:trPr>
          <w:trHeight w:val="254"/>
        </w:trPr>
        <w:tc>
          <w:tcPr>
            <w:tcW w:w="4284" w:type="dxa"/>
          </w:tcPr>
          <w:p w14:paraId="088125F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Orrvérzés</w:t>
            </w:r>
          </w:p>
        </w:tc>
        <w:tc>
          <w:tcPr>
            <w:tcW w:w="4776" w:type="dxa"/>
          </w:tcPr>
          <w:p w14:paraId="5D9A68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2B27C7D" w14:textId="77777777" w:rsidTr="00F63B34">
        <w:trPr>
          <w:trHeight w:val="251"/>
        </w:trPr>
        <w:tc>
          <w:tcPr>
            <w:tcW w:w="4284" w:type="dxa"/>
          </w:tcPr>
          <w:p w14:paraId="6B77372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Haemoptoe</w:t>
            </w:r>
          </w:p>
        </w:tc>
        <w:tc>
          <w:tcPr>
            <w:tcW w:w="4776" w:type="dxa"/>
          </w:tcPr>
          <w:p w14:paraId="578ACB9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94F349D" w14:textId="77777777" w:rsidTr="00F63B34">
        <w:trPr>
          <w:trHeight w:val="254"/>
        </w:trPr>
        <w:tc>
          <w:tcPr>
            <w:tcW w:w="9060" w:type="dxa"/>
            <w:gridSpan w:val="2"/>
          </w:tcPr>
          <w:p w14:paraId="145E863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Emésztőrendszeri</w:t>
            </w:r>
            <w:r w:rsidRPr="009E4CF5">
              <w:rPr>
                <w:spacing w:val="-12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6D32125A" w14:textId="77777777" w:rsidTr="00F63B34">
        <w:trPr>
          <w:trHeight w:val="253"/>
        </w:trPr>
        <w:tc>
          <w:tcPr>
            <w:tcW w:w="4284" w:type="dxa"/>
          </w:tcPr>
          <w:p w14:paraId="6E95C0F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Emésztőrendszeri</w:t>
            </w:r>
            <w:r w:rsidRPr="009E4CF5">
              <w:rPr>
                <w:spacing w:val="16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776" w:type="dxa"/>
          </w:tcPr>
          <w:p w14:paraId="0217FC2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A803873" w14:textId="77777777" w:rsidTr="00F63B34">
        <w:trPr>
          <w:trHeight w:val="254"/>
        </w:trPr>
        <w:tc>
          <w:tcPr>
            <w:tcW w:w="4284" w:type="dxa"/>
          </w:tcPr>
          <w:p w14:paraId="34F6F5E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Hasi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fájdalom</w:t>
            </w:r>
          </w:p>
        </w:tc>
        <w:tc>
          <w:tcPr>
            <w:tcW w:w="4776" w:type="dxa"/>
          </w:tcPr>
          <w:p w14:paraId="01440BA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E0145F9" w14:textId="77777777" w:rsidTr="00F63B34">
        <w:trPr>
          <w:trHeight w:val="251"/>
        </w:trPr>
        <w:tc>
          <w:tcPr>
            <w:tcW w:w="4284" w:type="dxa"/>
          </w:tcPr>
          <w:p w14:paraId="1402566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Hasmenés</w:t>
            </w:r>
          </w:p>
        </w:tc>
        <w:tc>
          <w:tcPr>
            <w:tcW w:w="4776" w:type="dxa"/>
          </w:tcPr>
          <w:p w14:paraId="38B90BA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03ECB5F" w14:textId="77777777" w:rsidTr="00F63B34">
        <w:trPr>
          <w:trHeight w:val="253"/>
        </w:trPr>
        <w:tc>
          <w:tcPr>
            <w:tcW w:w="4284" w:type="dxa"/>
          </w:tcPr>
          <w:p w14:paraId="01E62F1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Dyspepsia</w:t>
            </w:r>
          </w:p>
        </w:tc>
        <w:tc>
          <w:tcPr>
            <w:tcW w:w="4776" w:type="dxa"/>
          </w:tcPr>
          <w:p w14:paraId="76A9195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04F76F0" w14:textId="77777777" w:rsidTr="00F63B34">
        <w:trPr>
          <w:trHeight w:val="251"/>
        </w:trPr>
        <w:tc>
          <w:tcPr>
            <w:tcW w:w="4284" w:type="dxa"/>
          </w:tcPr>
          <w:p w14:paraId="140CCA1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Hányinger</w:t>
            </w:r>
          </w:p>
        </w:tc>
        <w:tc>
          <w:tcPr>
            <w:tcW w:w="4776" w:type="dxa"/>
          </w:tcPr>
          <w:p w14:paraId="49B282C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B2C5D5C" w14:textId="77777777" w:rsidTr="00F63B34">
        <w:trPr>
          <w:trHeight w:val="253"/>
        </w:trPr>
        <w:tc>
          <w:tcPr>
            <w:tcW w:w="4284" w:type="dxa"/>
          </w:tcPr>
          <w:p w14:paraId="6392B7F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Rectalis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776" w:type="dxa"/>
          </w:tcPr>
          <w:p w14:paraId="0EA781D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9FC3C5B" w14:textId="77777777" w:rsidTr="00F63B34">
        <w:trPr>
          <w:trHeight w:val="254"/>
        </w:trPr>
        <w:tc>
          <w:tcPr>
            <w:tcW w:w="4284" w:type="dxa"/>
          </w:tcPr>
          <w:p w14:paraId="000666D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Aranyérvérzés</w:t>
            </w:r>
          </w:p>
        </w:tc>
        <w:tc>
          <w:tcPr>
            <w:tcW w:w="4776" w:type="dxa"/>
          </w:tcPr>
          <w:p w14:paraId="10A5215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46E57E26" w14:textId="77777777" w:rsidTr="00F63B34">
        <w:trPr>
          <w:trHeight w:val="505"/>
        </w:trPr>
        <w:tc>
          <w:tcPr>
            <w:tcW w:w="4284" w:type="dxa"/>
          </w:tcPr>
          <w:p w14:paraId="4CA42FF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Gastrointestinalis</w:t>
            </w:r>
            <w:r w:rsidRPr="009E4CF5">
              <w:rPr>
                <w:spacing w:val="-9"/>
              </w:rPr>
              <w:t xml:space="preserve"> </w:t>
            </w:r>
            <w:r w:rsidRPr="009E4CF5">
              <w:t>fekély,</w:t>
            </w:r>
            <w:r w:rsidRPr="009E4CF5">
              <w:rPr>
                <w:spacing w:val="-9"/>
              </w:rPr>
              <w:t xml:space="preserve"> </w:t>
            </w:r>
            <w:r w:rsidRPr="009E4CF5">
              <w:t>a</w:t>
            </w:r>
            <w:r w:rsidRPr="009E4CF5">
              <w:rPr>
                <w:spacing w:val="-8"/>
              </w:rPr>
              <w:t xml:space="preserve"> </w:t>
            </w:r>
            <w:r w:rsidRPr="009E4CF5">
              <w:rPr>
                <w:spacing w:val="-2"/>
              </w:rPr>
              <w:t>nyelőcsőfekélyt</w:t>
            </w:r>
          </w:p>
          <w:p w14:paraId="51D0F43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is</w:t>
            </w:r>
            <w:r w:rsidRPr="009E4CF5">
              <w:rPr>
                <w:spacing w:val="-2"/>
              </w:rPr>
              <w:t xml:space="preserve"> beleértve</w:t>
            </w:r>
          </w:p>
        </w:tc>
        <w:tc>
          <w:tcPr>
            <w:tcW w:w="4776" w:type="dxa"/>
          </w:tcPr>
          <w:p w14:paraId="5836BC5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7D44B295" w14:textId="77777777" w:rsidTr="00F63B34">
        <w:trPr>
          <w:trHeight w:val="251"/>
        </w:trPr>
        <w:tc>
          <w:tcPr>
            <w:tcW w:w="4284" w:type="dxa"/>
          </w:tcPr>
          <w:p w14:paraId="6D25586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Gastrooesophagitis</w:t>
            </w:r>
          </w:p>
        </w:tc>
        <w:tc>
          <w:tcPr>
            <w:tcW w:w="4776" w:type="dxa"/>
          </w:tcPr>
          <w:p w14:paraId="4CBCACF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7FCFC15" w14:textId="77777777" w:rsidTr="00F63B34">
        <w:trPr>
          <w:trHeight w:val="254"/>
        </w:trPr>
        <w:tc>
          <w:tcPr>
            <w:tcW w:w="4284" w:type="dxa"/>
          </w:tcPr>
          <w:p w14:paraId="4F83EE1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Gastrooesophagealis</w:t>
            </w:r>
            <w:r w:rsidRPr="009E4CF5">
              <w:rPr>
                <w:spacing w:val="19"/>
              </w:rPr>
              <w:t xml:space="preserve"> </w:t>
            </w:r>
            <w:r w:rsidRPr="009E4CF5">
              <w:rPr>
                <w:spacing w:val="-2"/>
              </w:rPr>
              <w:t>refluxbetegség</w:t>
            </w:r>
          </w:p>
        </w:tc>
        <w:tc>
          <w:tcPr>
            <w:tcW w:w="4776" w:type="dxa"/>
          </w:tcPr>
          <w:p w14:paraId="135110C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0AADCDBD" w14:textId="77777777" w:rsidTr="00F63B34">
        <w:trPr>
          <w:trHeight w:val="251"/>
        </w:trPr>
        <w:tc>
          <w:tcPr>
            <w:tcW w:w="4284" w:type="dxa"/>
          </w:tcPr>
          <w:p w14:paraId="2F5F730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Hányás</w:t>
            </w:r>
          </w:p>
        </w:tc>
        <w:tc>
          <w:tcPr>
            <w:tcW w:w="4776" w:type="dxa"/>
          </w:tcPr>
          <w:p w14:paraId="7BCD366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2D9697D" w14:textId="77777777" w:rsidTr="00F63B34">
        <w:trPr>
          <w:trHeight w:val="254"/>
        </w:trPr>
        <w:tc>
          <w:tcPr>
            <w:tcW w:w="4284" w:type="dxa"/>
          </w:tcPr>
          <w:p w14:paraId="48BA92E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Dysphagia</w:t>
            </w:r>
          </w:p>
        </w:tc>
        <w:tc>
          <w:tcPr>
            <w:tcW w:w="4776" w:type="dxa"/>
          </w:tcPr>
          <w:p w14:paraId="38A3113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D7B48B0" w14:textId="77777777" w:rsidTr="00F63B34">
        <w:trPr>
          <w:trHeight w:val="251"/>
        </w:trPr>
        <w:tc>
          <w:tcPr>
            <w:tcW w:w="9060" w:type="dxa"/>
            <w:gridSpan w:val="2"/>
          </w:tcPr>
          <w:p w14:paraId="49B0C4D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Máj-</w:t>
            </w:r>
            <w:r w:rsidRPr="009E4CF5">
              <w:rPr>
                <w:spacing w:val="-9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epebetegségek,</w:t>
            </w:r>
            <w:r w:rsidRPr="009E4CF5">
              <w:rPr>
                <w:spacing w:val="-6"/>
              </w:rPr>
              <w:t xml:space="preserve"> </w:t>
            </w:r>
            <w:r w:rsidRPr="009E4CF5">
              <w:t>illetve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7322BBF9" w14:textId="77777777" w:rsidTr="00F63B34">
        <w:trPr>
          <w:trHeight w:val="505"/>
        </w:trPr>
        <w:tc>
          <w:tcPr>
            <w:tcW w:w="4284" w:type="dxa"/>
          </w:tcPr>
          <w:p w14:paraId="1DA05BB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Kóros</w:t>
            </w:r>
            <w:r w:rsidRPr="009E4CF5">
              <w:rPr>
                <w:spacing w:val="-14"/>
              </w:rPr>
              <w:t xml:space="preserve"> </w:t>
            </w:r>
            <w:r w:rsidRPr="009E4CF5">
              <w:t>májfunkció/Kóros</w:t>
            </w:r>
            <w:r w:rsidRPr="009E4CF5">
              <w:rPr>
                <w:spacing w:val="-14"/>
              </w:rPr>
              <w:t xml:space="preserve"> </w:t>
            </w:r>
            <w:r w:rsidRPr="009E4CF5">
              <w:t>májfunkciós vizsgálati eredmények</w:t>
            </w:r>
          </w:p>
        </w:tc>
        <w:tc>
          <w:tcPr>
            <w:tcW w:w="4776" w:type="dxa"/>
          </w:tcPr>
          <w:p w14:paraId="2BEB0B7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268E52B0" w14:textId="77777777" w:rsidTr="00F63B34">
        <w:trPr>
          <w:trHeight w:val="254"/>
        </w:trPr>
        <w:tc>
          <w:tcPr>
            <w:tcW w:w="4284" w:type="dxa"/>
          </w:tcPr>
          <w:p w14:paraId="16923C11" w14:textId="4C30E3D9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Glutamát-piruvát-transzamináz</w:t>
            </w:r>
            <w:r w:rsidR="009F10A1">
              <w:rPr>
                <w:spacing w:val="-2"/>
              </w:rPr>
              <w:t>-szint</w:t>
            </w:r>
            <w:r w:rsidR="004E4561">
              <w:rPr>
                <w:spacing w:val="-2"/>
              </w:rPr>
              <w:t xml:space="preserve"> emelkedése</w:t>
            </w:r>
          </w:p>
        </w:tc>
        <w:tc>
          <w:tcPr>
            <w:tcW w:w="4776" w:type="dxa"/>
          </w:tcPr>
          <w:p w14:paraId="03170E5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594C7AC" w14:textId="77777777" w:rsidTr="00F63B34">
        <w:trPr>
          <w:trHeight w:val="505"/>
        </w:trPr>
        <w:tc>
          <w:tcPr>
            <w:tcW w:w="4284" w:type="dxa"/>
          </w:tcPr>
          <w:p w14:paraId="3D06E210" w14:textId="0CE0292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Glutamát-oxálacetát-transzamináz</w:t>
            </w:r>
            <w:r w:rsidR="009F10A1">
              <w:rPr>
                <w:spacing w:val="-2"/>
              </w:rPr>
              <w:t>-szint</w:t>
            </w:r>
          </w:p>
          <w:p w14:paraId="4C1B4C2A" w14:textId="1CE1B93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emelkedés</w:t>
            </w:r>
            <w:r w:rsidR="004E4561">
              <w:rPr>
                <w:spacing w:val="-2"/>
              </w:rPr>
              <w:t>e</w:t>
            </w:r>
          </w:p>
        </w:tc>
        <w:tc>
          <w:tcPr>
            <w:tcW w:w="4776" w:type="dxa"/>
          </w:tcPr>
          <w:p w14:paraId="4E45C49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571F8D73" w14:textId="77777777" w:rsidTr="00F63B34">
        <w:trPr>
          <w:trHeight w:val="251"/>
        </w:trPr>
        <w:tc>
          <w:tcPr>
            <w:tcW w:w="4284" w:type="dxa"/>
          </w:tcPr>
          <w:p w14:paraId="17BD0F5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Májenzimszint-emelkedés</w:t>
            </w:r>
          </w:p>
        </w:tc>
        <w:tc>
          <w:tcPr>
            <w:tcW w:w="4776" w:type="dxa"/>
          </w:tcPr>
          <w:p w14:paraId="4B03429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21A07AD8" w14:textId="77777777" w:rsidTr="00F63B34">
        <w:trPr>
          <w:trHeight w:val="253"/>
        </w:trPr>
        <w:tc>
          <w:tcPr>
            <w:tcW w:w="4284" w:type="dxa"/>
          </w:tcPr>
          <w:p w14:paraId="70825DC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Hyperbilirubinaemia</w:t>
            </w:r>
          </w:p>
        </w:tc>
        <w:tc>
          <w:tcPr>
            <w:tcW w:w="4776" w:type="dxa"/>
          </w:tcPr>
          <w:p w14:paraId="54537AF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1602003B" w14:textId="77777777" w:rsidTr="00F63B34">
        <w:trPr>
          <w:trHeight w:val="254"/>
        </w:trPr>
        <w:tc>
          <w:tcPr>
            <w:tcW w:w="9060" w:type="dxa"/>
            <w:gridSpan w:val="2"/>
          </w:tcPr>
          <w:p w14:paraId="24957DA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bőr</w:t>
            </w:r>
            <w:r w:rsidRPr="009E4CF5">
              <w:rPr>
                <w:spacing w:val="-4"/>
              </w:rPr>
              <w:t xml:space="preserve"> </w:t>
            </w:r>
            <w:r w:rsidRPr="009E4CF5">
              <w:t>és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bőr</w:t>
            </w:r>
            <w:r w:rsidRPr="009E4CF5">
              <w:rPr>
                <w:spacing w:val="-3"/>
              </w:rPr>
              <w:t xml:space="preserve"> </w:t>
            </w:r>
            <w:r w:rsidRPr="009E4CF5">
              <w:t>alatti</w:t>
            </w:r>
            <w:r w:rsidRPr="009E4CF5">
              <w:rPr>
                <w:spacing w:val="-4"/>
              </w:rPr>
              <w:t xml:space="preserve"> </w:t>
            </w:r>
            <w:r w:rsidRPr="009E4CF5">
              <w:t>szövet</w:t>
            </w:r>
            <w:r w:rsidRPr="009E4CF5">
              <w:rPr>
                <w:spacing w:val="-4"/>
              </w:rPr>
              <w:t xml:space="preserve"> </w:t>
            </w:r>
            <w:r w:rsidRPr="009E4CF5">
              <w:t>betegségei</w:t>
            </w:r>
            <w:r w:rsidRPr="009E4CF5">
              <w:rPr>
                <w:spacing w:val="-4"/>
              </w:rPr>
              <w:t xml:space="preserve"> </w:t>
            </w:r>
            <w:r w:rsidRPr="009E4CF5">
              <w:t>és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tünetei</w:t>
            </w:r>
          </w:p>
        </w:tc>
      </w:tr>
      <w:tr w:rsidR="00945359" w:rsidRPr="009E4CF5" w14:paraId="2241D4D6" w14:textId="77777777" w:rsidTr="00F63B34">
        <w:trPr>
          <w:trHeight w:val="251"/>
        </w:trPr>
        <w:tc>
          <w:tcPr>
            <w:tcW w:w="4284" w:type="dxa"/>
          </w:tcPr>
          <w:p w14:paraId="65CF906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Bőrvérzés</w:t>
            </w:r>
          </w:p>
        </w:tc>
        <w:tc>
          <w:tcPr>
            <w:tcW w:w="4776" w:type="dxa"/>
          </w:tcPr>
          <w:p w14:paraId="66E2B4E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4109BEE2" w14:textId="77777777" w:rsidTr="00F63B34">
        <w:trPr>
          <w:trHeight w:val="253"/>
        </w:trPr>
        <w:tc>
          <w:tcPr>
            <w:tcW w:w="4284" w:type="dxa"/>
          </w:tcPr>
          <w:p w14:paraId="528ED8F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Alopecia</w:t>
            </w:r>
          </w:p>
        </w:tc>
        <w:tc>
          <w:tcPr>
            <w:tcW w:w="4776" w:type="dxa"/>
          </w:tcPr>
          <w:p w14:paraId="4D25DFD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7" w:right="47"/>
              <w:jc w:val="center"/>
            </w:pP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CCCC8E7" w14:textId="77777777" w:rsidTr="00F63B34">
        <w:trPr>
          <w:trHeight w:val="251"/>
        </w:trPr>
        <w:tc>
          <w:tcPr>
            <w:tcW w:w="9060" w:type="dxa"/>
            <w:gridSpan w:val="2"/>
          </w:tcPr>
          <w:p w14:paraId="2DECB44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A</w:t>
            </w:r>
            <w:r w:rsidRPr="009E4CF5">
              <w:rPr>
                <w:spacing w:val="-7"/>
              </w:rPr>
              <w:t xml:space="preserve"> </w:t>
            </w:r>
            <w:r w:rsidRPr="009E4CF5">
              <w:t>csont-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izomrendszer,</w:t>
            </w:r>
            <w:r w:rsidRPr="009E4CF5">
              <w:rPr>
                <w:spacing w:val="-6"/>
              </w:rPr>
              <w:t xml:space="preserve"> </w:t>
            </w:r>
            <w:r w:rsidRPr="009E4CF5">
              <w:t>valamint</w:t>
            </w:r>
            <w:r w:rsidRPr="009E4CF5">
              <w:rPr>
                <w:spacing w:val="-5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kötőszövet</w:t>
            </w:r>
            <w:r w:rsidRPr="009E4CF5">
              <w:rPr>
                <w:spacing w:val="-6"/>
              </w:rPr>
              <w:t xml:space="preserve"> </w:t>
            </w:r>
            <w:r w:rsidRPr="009E4CF5">
              <w:t>betegségei</w:t>
            </w:r>
            <w:r w:rsidRPr="009E4CF5">
              <w:rPr>
                <w:spacing w:val="-5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tünetei</w:t>
            </w:r>
          </w:p>
        </w:tc>
      </w:tr>
      <w:tr w:rsidR="00945359" w:rsidRPr="009E4CF5" w14:paraId="569AD0DA" w14:textId="77777777" w:rsidTr="00F63B34">
        <w:trPr>
          <w:trHeight w:val="253"/>
        </w:trPr>
        <w:tc>
          <w:tcPr>
            <w:tcW w:w="4284" w:type="dxa"/>
          </w:tcPr>
          <w:p w14:paraId="0744403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Haemarthros</w:t>
            </w:r>
          </w:p>
        </w:tc>
        <w:tc>
          <w:tcPr>
            <w:tcW w:w="4776" w:type="dxa"/>
          </w:tcPr>
          <w:p w14:paraId="605FCF2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370590DB" w14:textId="77777777" w:rsidTr="00F63B34">
        <w:trPr>
          <w:trHeight w:val="254"/>
        </w:trPr>
        <w:tc>
          <w:tcPr>
            <w:tcW w:w="9060" w:type="dxa"/>
            <w:gridSpan w:val="2"/>
          </w:tcPr>
          <w:p w14:paraId="0C4B123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Vese-</w:t>
            </w:r>
            <w:r w:rsidRPr="009E4CF5">
              <w:rPr>
                <w:spacing w:val="-8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t>húgyúti</w:t>
            </w:r>
            <w:r w:rsidRPr="009E4CF5">
              <w:rPr>
                <w:spacing w:val="-5"/>
              </w:rPr>
              <w:t xml:space="preserve"> </w:t>
            </w:r>
            <w:r w:rsidRPr="009E4CF5">
              <w:t>betegségek</w:t>
            </w:r>
            <w:r w:rsidRPr="009E4CF5">
              <w:rPr>
                <w:spacing w:val="-5"/>
              </w:rPr>
              <w:t xml:space="preserve"> </w:t>
            </w:r>
            <w:r w:rsidRPr="009E4CF5">
              <w:t>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tünetek</w:t>
            </w:r>
          </w:p>
        </w:tc>
      </w:tr>
      <w:tr w:rsidR="00945359" w:rsidRPr="009E4CF5" w14:paraId="3846DBA3" w14:textId="77777777" w:rsidTr="00F63B34">
        <w:trPr>
          <w:trHeight w:val="503"/>
        </w:trPr>
        <w:tc>
          <w:tcPr>
            <w:tcW w:w="4284" w:type="dxa"/>
          </w:tcPr>
          <w:p w14:paraId="6B92FE1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lastRenderedPageBreak/>
              <w:t>Urogenitális</w:t>
            </w:r>
            <w:r w:rsidRPr="009E4CF5">
              <w:rPr>
                <w:spacing w:val="-8"/>
              </w:rPr>
              <w:t xml:space="preserve"> </w:t>
            </w:r>
            <w:r w:rsidRPr="009E4CF5">
              <w:t>vérzés,</w:t>
            </w:r>
            <w:r w:rsidRPr="009E4CF5">
              <w:rPr>
                <w:spacing w:val="-8"/>
              </w:rPr>
              <w:t xml:space="preserve"> </w:t>
            </w:r>
            <w:r w:rsidRPr="009E4CF5">
              <w:t>a</w:t>
            </w:r>
            <w:r w:rsidRPr="009E4CF5">
              <w:rPr>
                <w:spacing w:val="-8"/>
              </w:rPr>
              <w:t xml:space="preserve"> </w:t>
            </w:r>
            <w:r w:rsidRPr="009E4CF5">
              <w:t>haematuriát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5"/>
              </w:rPr>
              <w:t>is</w:t>
            </w:r>
          </w:p>
          <w:p w14:paraId="012AC51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rPr>
                <w:spacing w:val="-2"/>
              </w:rPr>
              <w:t>beleértve</w:t>
            </w:r>
          </w:p>
        </w:tc>
        <w:tc>
          <w:tcPr>
            <w:tcW w:w="4776" w:type="dxa"/>
          </w:tcPr>
          <w:p w14:paraId="60D7222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61136FAF" w14:textId="77777777" w:rsidTr="00F63B34">
        <w:trPr>
          <w:trHeight w:val="253"/>
        </w:trPr>
        <w:tc>
          <w:tcPr>
            <w:tcW w:w="9060" w:type="dxa"/>
            <w:gridSpan w:val="2"/>
          </w:tcPr>
          <w:p w14:paraId="1164BF8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Általános</w:t>
            </w:r>
            <w:r w:rsidRPr="009E4CF5">
              <w:rPr>
                <w:spacing w:val="-9"/>
              </w:rPr>
              <w:t xml:space="preserve"> </w:t>
            </w:r>
            <w:r w:rsidRPr="009E4CF5">
              <w:t>tünetek,</w:t>
            </w:r>
            <w:r w:rsidRPr="009E4CF5">
              <w:rPr>
                <w:spacing w:val="-7"/>
              </w:rPr>
              <w:t xml:space="preserve"> </w:t>
            </w:r>
            <w:r w:rsidRPr="009E4CF5">
              <w:t>az</w:t>
            </w:r>
            <w:r w:rsidRPr="009E4CF5">
              <w:rPr>
                <w:spacing w:val="-7"/>
              </w:rPr>
              <w:t xml:space="preserve"> </w:t>
            </w:r>
            <w:r w:rsidRPr="009E4CF5">
              <w:t>alkalmazás</w:t>
            </w:r>
            <w:r w:rsidRPr="009E4CF5">
              <w:rPr>
                <w:spacing w:val="-7"/>
              </w:rPr>
              <w:t xml:space="preserve"> </w:t>
            </w:r>
            <w:r w:rsidRPr="009E4CF5">
              <w:t>helyén</w:t>
            </w:r>
            <w:r w:rsidRPr="009E4CF5">
              <w:rPr>
                <w:spacing w:val="-7"/>
              </w:rPr>
              <w:t xml:space="preserve"> </w:t>
            </w:r>
            <w:r w:rsidRPr="009E4CF5">
              <w:t>fellépő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reakciók</w:t>
            </w:r>
          </w:p>
        </w:tc>
      </w:tr>
      <w:tr w:rsidR="00945359" w:rsidRPr="009E4CF5" w14:paraId="33697810" w14:textId="77777777" w:rsidTr="00F63B34">
        <w:trPr>
          <w:trHeight w:val="253"/>
        </w:trPr>
        <w:tc>
          <w:tcPr>
            <w:tcW w:w="4284" w:type="dxa"/>
          </w:tcPr>
          <w:p w14:paraId="41B072C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7"/>
              </w:rPr>
              <w:t xml:space="preserve"> </w:t>
            </w:r>
            <w:r w:rsidRPr="009E4CF5">
              <w:t>az</w:t>
            </w:r>
            <w:r w:rsidRPr="009E4CF5">
              <w:rPr>
                <w:spacing w:val="-6"/>
              </w:rPr>
              <w:t xml:space="preserve"> </w:t>
            </w:r>
            <w:r w:rsidRPr="009E4CF5">
              <w:t>injekció</w:t>
            </w:r>
            <w:r w:rsidRPr="009E4CF5">
              <w:rPr>
                <w:spacing w:val="-7"/>
              </w:rPr>
              <w:t xml:space="preserve"> </w:t>
            </w:r>
            <w:r w:rsidRPr="009E4CF5">
              <w:t>beadásának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776" w:type="dxa"/>
          </w:tcPr>
          <w:p w14:paraId="29300CD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68D5BCB3" w14:textId="77777777" w:rsidTr="00F63B34">
        <w:trPr>
          <w:trHeight w:val="251"/>
        </w:trPr>
        <w:tc>
          <w:tcPr>
            <w:tcW w:w="4284" w:type="dxa"/>
          </w:tcPr>
          <w:p w14:paraId="702FBD2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4"/>
              </w:rPr>
              <w:t xml:space="preserve"> </w:t>
            </w:r>
            <w:r w:rsidRPr="009E4CF5">
              <w:t>a</w:t>
            </w:r>
            <w:r w:rsidRPr="009E4CF5">
              <w:rPr>
                <w:spacing w:val="-4"/>
              </w:rPr>
              <w:t xml:space="preserve"> </w:t>
            </w:r>
            <w:r w:rsidRPr="009E4CF5">
              <w:t>kanül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776" w:type="dxa"/>
          </w:tcPr>
          <w:p w14:paraId="7277611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  <w:tr w:rsidR="00945359" w:rsidRPr="009E4CF5" w14:paraId="3D209E49" w14:textId="77777777" w:rsidTr="00F63B34">
        <w:trPr>
          <w:trHeight w:val="253"/>
        </w:trPr>
        <w:tc>
          <w:tcPr>
            <w:tcW w:w="9060" w:type="dxa"/>
            <w:gridSpan w:val="2"/>
          </w:tcPr>
          <w:p w14:paraId="6AB5022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Sérülés,</w:t>
            </w:r>
            <w:r w:rsidRPr="009E4CF5">
              <w:rPr>
                <w:spacing w:val="-6"/>
              </w:rPr>
              <w:t xml:space="preserve"> </w:t>
            </w:r>
            <w:r w:rsidRPr="009E4CF5">
              <w:t>mérgezés</w:t>
            </w:r>
            <w:r w:rsidRPr="009E4CF5">
              <w:rPr>
                <w:spacing w:val="-6"/>
              </w:rPr>
              <w:t xml:space="preserve"> </w:t>
            </w:r>
            <w:r w:rsidRPr="009E4CF5">
              <w:t>és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6"/>
              </w:rPr>
              <w:t xml:space="preserve"> </w:t>
            </w:r>
            <w:r w:rsidRPr="009E4CF5">
              <w:t>beavatkozással</w:t>
            </w:r>
            <w:r w:rsidRPr="009E4CF5">
              <w:rPr>
                <w:spacing w:val="-6"/>
              </w:rPr>
              <w:t xml:space="preserve"> </w:t>
            </w:r>
            <w:r w:rsidRPr="009E4CF5">
              <w:t>kapcsolatos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szövődmények</w:t>
            </w:r>
          </w:p>
        </w:tc>
      </w:tr>
      <w:tr w:rsidR="00945359" w:rsidRPr="009E4CF5" w14:paraId="1EDD1FB3" w14:textId="77777777" w:rsidTr="00F63B34">
        <w:trPr>
          <w:trHeight w:val="251"/>
        </w:trPr>
        <w:tc>
          <w:tcPr>
            <w:tcW w:w="4284" w:type="dxa"/>
          </w:tcPr>
          <w:p w14:paraId="2765239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Traumás</w:t>
            </w:r>
            <w:r w:rsidRPr="009E4CF5">
              <w:rPr>
                <w:spacing w:val="-7"/>
              </w:rPr>
              <w:t xml:space="preserve"> </w:t>
            </w:r>
            <w:r w:rsidRPr="009E4CF5">
              <w:rPr>
                <w:spacing w:val="-2"/>
              </w:rPr>
              <w:t>vérzés</w:t>
            </w:r>
          </w:p>
        </w:tc>
        <w:tc>
          <w:tcPr>
            <w:tcW w:w="4776" w:type="dxa"/>
          </w:tcPr>
          <w:p w14:paraId="6E14611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3" w:right="47"/>
              <w:jc w:val="center"/>
            </w:pPr>
            <w:r w:rsidRPr="009E4CF5">
              <w:t>Nem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gyakori</w:t>
            </w:r>
          </w:p>
        </w:tc>
      </w:tr>
      <w:tr w:rsidR="00945359" w:rsidRPr="009E4CF5" w14:paraId="3A7345F9" w14:textId="77777777" w:rsidTr="00F63B34">
        <w:trPr>
          <w:trHeight w:val="253"/>
        </w:trPr>
        <w:tc>
          <w:tcPr>
            <w:tcW w:w="4284" w:type="dxa"/>
          </w:tcPr>
          <w:p w14:paraId="2415CB0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287"/>
            </w:pPr>
            <w:r w:rsidRPr="009E4CF5">
              <w:t>Vérzés</w:t>
            </w:r>
            <w:r w:rsidRPr="009E4CF5">
              <w:rPr>
                <w:spacing w:val="-6"/>
              </w:rPr>
              <w:t xml:space="preserve"> </w:t>
            </w:r>
            <w:r w:rsidRPr="009E4CF5">
              <w:t>a</w:t>
            </w:r>
            <w:r w:rsidRPr="009E4CF5">
              <w:rPr>
                <w:spacing w:val="-5"/>
              </w:rPr>
              <w:t xml:space="preserve"> </w:t>
            </w:r>
            <w:r w:rsidRPr="009E4CF5">
              <w:t>bemetszés</w:t>
            </w:r>
            <w:r w:rsidRPr="009E4CF5">
              <w:rPr>
                <w:spacing w:val="-5"/>
              </w:rPr>
              <w:t xml:space="preserve"> </w:t>
            </w:r>
            <w:r w:rsidRPr="009E4CF5">
              <w:rPr>
                <w:spacing w:val="-2"/>
              </w:rPr>
              <w:t>helyén</w:t>
            </w:r>
          </w:p>
        </w:tc>
        <w:tc>
          <w:tcPr>
            <w:tcW w:w="4776" w:type="dxa"/>
          </w:tcPr>
          <w:p w14:paraId="7319A8F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58" w:right="47"/>
              <w:jc w:val="center"/>
            </w:pPr>
            <w:r w:rsidRPr="009E4CF5">
              <w:t>Nem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ismert</w:t>
            </w:r>
          </w:p>
        </w:tc>
      </w:tr>
    </w:tbl>
    <w:p w14:paraId="7350373F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67646B43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Vérzéses</w:t>
      </w:r>
      <w:r w:rsidRPr="009E4CF5">
        <w:rPr>
          <w:i/>
          <w:spacing w:val="-10"/>
          <w:u w:val="single"/>
        </w:rPr>
        <w:t xml:space="preserve"> </w:t>
      </w:r>
      <w:r w:rsidRPr="009E4CF5">
        <w:rPr>
          <w:i/>
          <w:spacing w:val="-2"/>
          <w:u w:val="single"/>
        </w:rPr>
        <w:t>reakciók</w:t>
      </w:r>
    </w:p>
    <w:p w14:paraId="1273E174" w14:textId="2B93680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két III.</w:t>
      </w:r>
      <w:r w:rsidR="00BF43E3">
        <w:t> fázis</w:t>
      </w:r>
      <w:r w:rsidRPr="009E4CF5">
        <w:t>ú vizsgálatban, VTE kezelése és VTE kiújulásának megelőzése gyermekeknél és serdülőknél</w:t>
      </w:r>
      <w:r w:rsidRPr="009E4CF5">
        <w:rPr>
          <w:spacing w:val="-1"/>
        </w:rPr>
        <w:t xml:space="preserve"> </w:t>
      </w:r>
      <w:r w:rsidRPr="009E4CF5">
        <w:t>indikációban összesen 7</w:t>
      </w:r>
      <w:r w:rsidR="00804C57">
        <w:rPr>
          <w:spacing w:val="-1"/>
        </w:rPr>
        <w:t> </w:t>
      </w:r>
      <w:r w:rsidRPr="009E4CF5">
        <w:t>beteg (2,1%) tapasztalt egy major vérzéses eseményt, 5</w:t>
      </w:r>
      <w:r w:rsidR="00804C57">
        <w:t> </w:t>
      </w:r>
      <w:r w:rsidRPr="009E4CF5">
        <w:t>beteg (1,5%) egy klinikailag jelentős, nem major vérzéses eseményt és 75</w:t>
      </w:r>
      <w:r w:rsidR="00804C57">
        <w:t> </w:t>
      </w:r>
      <w:r w:rsidRPr="009E4CF5">
        <w:t xml:space="preserve">beteg (22,9%) egy kisebb vérzéses eseményt. A vérzéses események gyakorisága összességében </w:t>
      </w:r>
      <w:r w:rsidR="0071439E">
        <w:t>nagyobb</w:t>
      </w:r>
      <w:r w:rsidRPr="009E4CF5">
        <w:t xml:space="preserve"> volt az idősebb korcsoportban</w:t>
      </w:r>
      <w:r w:rsidRPr="009E4CF5">
        <w:rPr>
          <w:spacing w:val="-3"/>
        </w:rPr>
        <w:t xml:space="preserve"> </w:t>
      </w:r>
      <w:r w:rsidRPr="009E4CF5">
        <w:t>(12</w:t>
      </w:r>
      <w:r w:rsidRPr="009E4CF5">
        <w:rPr>
          <w:spacing w:val="-5"/>
        </w:rPr>
        <w:t xml:space="preserve"> </w:t>
      </w:r>
      <w:r w:rsidRPr="009E4CF5">
        <w:t>–</w:t>
      </w:r>
      <w:r w:rsidRPr="009E4CF5">
        <w:rPr>
          <w:spacing w:val="-2"/>
        </w:rPr>
        <w:t xml:space="preserve"> </w:t>
      </w:r>
      <w:r w:rsidR="009A048B">
        <w:t>&lt;</w:t>
      </w:r>
      <w:r w:rsidRPr="009E4CF5">
        <w:t>18</w:t>
      </w:r>
      <w:r w:rsidR="004E6516">
        <w:rPr>
          <w:spacing w:val="-5"/>
        </w:rPr>
        <w:t> év</w:t>
      </w:r>
      <w:r w:rsidRPr="009E4CF5">
        <w:t>esek:</w:t>
      </w:r>
      <w:r w:rsidRPr="009E4CF5">
        <w:rPr>
          <w:spacing w:val="-3"/>
        </w:rPr>
        <w:t xml:space="preserve"> </w:t>
      </w:r>
      <w:r w:rsidRPr="009E4CF5">
        <w:t>28,6%),</w:t>
      </w:r>
      <w:r w:rsidRPr="009E4CF5">
        <w:rPr>
          <w:spacing w:val="-3"/>
        </w:rPr>
        <w:t xml:space="preserve"> </w:t>
      </w:r>
      <w:r w:rsidRPr="009E4CF5">
        <w:t>mint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fiatalabb</w:t>
      </w:r>
      <w:r w:rsidRPr="009E4CF5">
        <w:rPr>
          <w:spacing w:val="-3"/>
        </w:rPr>
        <w:t xml:space="preserve"> </w:t>
      </w:r>
      <w:r w:rsidRPr="009E4CF5">
        <w:t>korcsoportokban</w:t>
      </w:r>
      <w:r w:rsidRPr="009E4CF5">
        <w:rPr>
          <w:spacing w:val="-3"/>
        </w:rPr>
        <w:t xml:space="preserve"> </w:t>
      </w:r>
      <w:r w:rsidRPr="009E4CF5">
        <w:t>(születés</w:t>
      </w:r>
      <w:r w:rsidRPr="009E4CF5">
        <w:rPr>
          <w:spacing w:val="-2"/>
        </w:rPr>
        <w:t xml:space="preserve"> </w:t>
      </w:r>
      <w:r w:rsidRPr="009E4CF5">
        <w:t>–</w:t>
      </w:r>
      <w:r w:rsidRPr="009E4CF5">
        <w:rPr>
          <w:spacing w:val="-5"/>
        </w:rPr>
        <w:t xml:space="preserve"> </w:t>
      </w:r>
      <w:r w:rsidR="009A048B">
        <w:t>&lt;</w:t>
      </w:r>
      <w:r w:rsidRPr="009E4CF5">
        <w:t>2</w:t>
      </w:r>
      <w:r w:rsidR="004E6516">
        <w:rPr>
          <w:spacing w:val="-2"/>
        </w:rPr>
        <w:t> év</w:t>
      </w:r>
      <w:r w:rsidRPr="009E4CF5">
        <w:t xml:space="preserve">esek: 23,3%; 2 – </w:t>
      </w:r>
      <w:r w:rsidR="009A048B">
        <w:t>&lt;</w:t>
      </w:r>
      <w:r w:rsidRPr="009E4CF5">
        <w:t>12</w:t>
      </w:r>
      <w:r w:rsidR="004E6516">
        <w:t> év</w:t>
      </w:r>
      <w:r w:rsidRPr="009E4CF5">
        <w:t xml:space="preserve">esek: 16,2%). A major vagy súlyos vérzések lokalizációjuktól függetlenül </w:t>
      </w:r>
      <w:r w:rsidR="00804C57">
        <w:t>egészségkárosodás</w:t>
      </w:r>
      <w:r w:rsidRPr="009E4CF5">
        <w:t>hoz, életet veszélyeztető állapothoz vagy akár halálos kimenetelhez vezethetnek.</w:t>
      </w:r>
    </w:p>
    <w:p w14:paraId="029CD924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642DDD1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Feltételezett</w:t>
      </w:r>
      <w:r w:rsidRPr="009E4CF5">
        <w:rPr>
          <w:spacing w:val="-13"/>
          <w:u w:val="single"/>
        </w:rPr>
        <w:t xml:space="preserve"> </w:t>
      </w:r>
      <w:r w:rsidRPr="009E4CF5">
        <w:rPr>
          <w:u w:val="single"/>
        </w:rPr>
        <w:t>mellékhatások</w:t>
      </w:r>
      <w:r w:rsidRPr="009E4CF5">
        <w:rPr>
          <w:spacing w:val="-13"/>
          <w:u w:val="single"/>
        </w:rPr>
        <w:t xml:space="preserve"> </w:t>
      </w:r>
      <w:r w:rsidRPr="009E4CF5">
        <w:rPr>
          <w:spacing w:val="-2"/>
          <w:u w:val="single"/>
        </w:rPr>
        <w:t>bejelentése</w:t>
      </w:r>
    </w:p>
    <w:p w14:paraId="5E448D6B" w14:textId="5F1AC1C4" w:rsidR="00945359" w:rsidRPr="009E4CF5" w:rsidRDefault="00220A43" w:rsidP="00F63B34">
      <w:pPr>
        <w:pStyle w:val="Szvegtrzs"/>
        <w:tabs>
          <w:tab w:val="left" w:pos="567"/>
        </w:tabs>
        <w:rPr>
          <w:color w:val="000000"/>
        </w:rPr>
      </w:pPr>
      <w:r w:rsidRPr="009E4CF5">
        <w:t>A gyógyszer engedélyezését követően lényeges a feltételezett mellékhatások bejelentése, mert ez fontos</w:t>
      </w:r>
      <w:r w:rsidRPr="009E4CF5">
        <w:rPr>
          <w:spacing w:val="-3"/>
        </w:rPr>
        <w:t xml:space="preserve"> </w:t>
      </w:r>
      <w:r w:rsidRPr="009E4CF5">
        <w:t>eszköze</w:t>
      </w:r>
      <w:r w:rsidRPr="009E4CF5">
        <w:rPr>
          <w:spacing w:val="-3"/>
        </w:rPr>
        <w:t xml:space="preserve"> </w:t>
      </w:r>
      <w:r w:rsidRPr="009E4CF5">
        <w:t>annak,</w:t>
      </w:r>
      <w:r w:rsidRPr="009E4CF5">
        <w:rPr>
          <w:spacing w:val="-3"/>
        </w:rPr>
        <w:t xml:space="preserve"> </w:t>
      </w:r>
      <w:r w:rsidRPr="009E4CF5">
        <w:t>hogy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gyógyszer</w:t>
      </w:r>
      <w:r w:rsidRPr="009E4CF5">
        <w:rPr>
          <w:spacing w:val="-3"/>
        </w:rPr>
        <w:t xml:space="preserve"> </w:t>
      </w:r>
      <w:r w:rsidRPr="009E4CF5">
        <w:t>előny/kockázat</w:t>
      </w:r>
      <w:r w:rsidRPr="009E4CF5">
        <w:rPr>
          <w:spacing w:val="-3"/>
        </w:rPr>
        <w:t xml:space="preserve"> </w:t>
      </w:r>
      <w:r w:rsidRPr="009E4CF5">
        <w:t>profilját</w:t>
      </w:r>
      <w:r w:rsidRPr="009E4CF5">
        <w:rPr>
          <w:spacing w:val="-3"/>
        </w:rPr>
        <w:t xml:space="preserve"> </w:t>
      </w:r>
      <w:r w:rsidRPr="009E4CF5">
        <w:t>folyamatosan</w:t>
      </w:r>
      <w:r w:rsidRPr="009E4CF5">
        <w:rPr>
          <w:spacing w:val="-3"/>
        </w:rPr>
        <w:t xml:space="preserve"> </w:t>
      </w:r>
      <w:r w:rsidRPr="009E4CF5">
        <w:t>figyelemmel</w:t>
      </w:r>
      <w:r w:rsidRPr="009E4CF5">
        <w:rPr>
          <w:spacing w:val="-3"/>
        </w:rPr>
        <w:t xml:space="preserve"> </w:t>
      </w:r>
      <w:r w:rsidRPr="009E4CF5">
        <w:t xml:space="preserve">lehessen kísérni. </w:t>
      </w:r>
      <w:r w:rsidR="003C0360" w:rsidRPr="003C0360">
        <w:t xml:space="preserve">Az egészségügyi szakembereket kérjük, hogy jelentsék be a feltételezett mellékhatásokat a hatóság részére az </w:t>
      </w:r>
      <w:hyperlink r:id="rId7" w:history="1">
        <w:r w:rsidR="003C0360" w:rsidRPr="003C0360">
          <w:rPr>
            <w:color w:val="0000FF"/>
            <w:highlight w:val="lightGray"/>
            <w:u w:val="single"/>
          </w:rPr>
          <w:t>V. függelékben</w:t>
        </w:r>
      </w:hyperlink>
      <w:r w:rsidR="003C0360" w:rsidRPr="003C0360">
        <w:rPr>
          <w:highlight w:val="lightGray"/>
        </w:rPr>
        <w:t xml:space="preserve"> található elérhetőségek valamelyikén keresztül</w:t>
      </w:r>
    </w:p>
    <w:p w14:paraId="201BEBCD" w14:textId="77777777" w:rsidR="003C0360" w:rsidRPr="009E4CF5" w:rsidRDefault="003C0360" w:rsidP="00F63B34">
      <w:pPr>
        <w:pStyle w:val="Szvegtrzs"/>
        <w:tabs>
          <w:tab w:val="left" w:pos="567"/>
        </w:tabs>
      </w:pPr>
    </w:p>
    <w:p w14:paraId="11F57D18" w14:textId="18AC2B48" w:rsidR="00945359" w:rsidRPr="00F63B34" w:rsidRDefault="003C0360" w:rsidP="00917F7D">
      <w:pPr>
        <w:rPr>
          <w:b/>
          <w:spacing w:val="-2"/>
        </w:rPr>
      </w:pPr>
      <w:r w:rsidRPr="00917F7D">
        <w:rPr>
          <w:b/>
        </w:rPr>
        <w:t xml:space="preserve">4.9 </w:t>
      </w:r>
      <w:r w:rsidR="00220A43" w:rsidRPr="00F63B34">
        <w:rPr>
          <w:b/>
          <w:spacing w:val="-2"/>
        </w:rPr>
        <w:t>Túladagolás</w:t>
      </w:r>
    </w:p>
    <w:p w14:paraId="7075B502" w14:textId="77777777" w:rsidR="003C0360" w:rsidRPr="00917F7D" w:rsidRDefault="003C0360" w:rsidP="00F63B34"/>
    <w:p w14:paraId="11CCB293" w14:textId="510B7DB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11"/>
        </w:rPr>
        <w:t xml:space="preserve"> </w:t>
      </w:r>
      <w:r w:rsidRPr="009E4CF5">
        <w:t>javasoltnál</w:t>
      </w:r>
      <w:r w:rsidRPr="009E4CF5">
        <w:rPr>
          <w:spacing w:val="-9"/>
        </w:rPr>
        <w:t xml:space="preserve"> </w:t>
      </w:r>
      <w:r w:rsidRPr="009E4CF5">
        <w:t>nagyobb</w:t>
      </w:r>
      <w:r w:rsidRPr="009E4CF5">
        <w:rPr>
          <w:spacing w:val="-8"/>
        </w:rPr>
        <w:t xml:space="preserve"> </w:t>
      </w:r>
      <w:r w:rsidRPr="009E4CF5">
        <w:t>dabigatrán-etexilát</w:t>
      </w:r>
      <w:r w:rsidR="00464227">
        <w:rPr>
          <w:spacing w:val="-8"/>
        </w:rPr>
        <w:t>-</w:t>
      </w:r>
      <w:r w:rsidRPr="009E4CF5">
        <w:t>dózisok</w:t>
      </w:r>
      <w:r w:rsidRPr="009E4CF5">
        <w:rPr>
          <w:spacing w:val="-9"/>
        </w:rPr>
        <w:t xml:space="preserve"> </w:t>
      </w:r>
      <w:r w:rsidRPr="009E4CF5">
        <w:t>a</w:t>
      </w:r>
      <w:r w:rsidRPr="009E4CF5">
        <w:rPr>
          <w:spacing w:val="-8"/>
        </w:rPr>
        <w:t xml:space="preserve"> </w:t>
      </w:r>
      <w:r w:rsidRPr="009E4CF5">
        <w:t>beteget</w:t>
      </w:r>
      <w:r w:rsidRPr="009E4CF5">
        <w:rPr>
          <w:spacing w:val="-9"/>
        </w:rPr>
        <w:t xml:space="preserve"> </w:t>
      </w:r>
      <w:r w:rsidRPr="009E4CF5">
        <w:t>fokozott</w:t>
      </w:r>
      <w:r w:rsidRPr="009E4CF5">
        <w:rPr>
          <w:spacing w:val="-8"/>
        </w:rPr>
        <w:t xml:space="preserve"> </w:t>
      </w:r>
      <w:r w:rsidRPr="009E4CF5">
        <w:t>vérzésveszélynek</w:t>
      </w:r>
      <w:r w:rsidRPr="009E4CF5">
        <w:rPr>
          <w:spacing w:val="-9"/>
        </w:rPr>
        <w:t xml:space="preserve"> </w:t>
      </w:r>
      <w:r w:rsidRPr="009E4CF5">
        <w:t>teszik</w:t>
      </w:r>
      <w:r w:rsidRPr="009E4CF5">
        <w:rPr>
          <w:spacing w:val="-8"/>
        </w:rPr>
        <w:t xml:space="preserve"> </w:t>
      </w:r>
      <w:r w:rsidRPr="009E4CF5">
        <w:rPr>
          <w:spacing w:val="-5"/>
        </w:rPr>
        <w:t>ki</w:t>
      </w:r>
      <w:r w:rsidR="00836A76" w:rsidRPr="009E4CF5">
        <w:rPr>
          <w:spacing w:val="-5"/>
        </w:rPr>
        <w:t>.</w:t>
      </w:r>
    </w:p>
    <w:p w14:paraId="080240F6" w14:textId="3D97AE2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Túladagolás gyanúja esetén alvadási vizsgálat segíthet meghatározni a vérzés kockázatát (lásd 4.4 és 5.1</w:t>
      </w:r>
      <w:r w:rsidR="004E6516">
        <w:rPr>
          <w:spacing w:val="-2"/>
        </w:rPr>
        <w:t> pont</w:t>
      </w:r>
      <w:r w:rsidRPr="009E4CF5">
        <w:t>).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kalibrált</w:t>
      </w:r>
      <w:r w:rsidRPr="009E4CF5">
        <w:rPr>
          <w:spacing w:val="-3"/>
        </w:rPr>
        <w:t xml:space="preserve"> </w:t>
      </w:r>
      <w:r w:rsidRPr="009E4CF5">
        <w:t>kvantitatív</w:t>
      </w:r>
      <w:r w:rsidRPr="009E4CF5">
        <w:rPr>
          <w:spacing w:val="-3"/>
        </w:rPr>
        <w:t xml:space="preserve"> </w:t>
      </w:r>
      <w:r w:rsidR="00464227">
        <w:t>D</w:t>
      </w:r>
      <w:r w:rsidRPr="009E4CF5">
        <w:t>TT</w:t>
      </w:r>
      <w:r w:rsidR="00464227">
        <w:rPr>
          <w:spacing w:val="-2"/>
        </w:rPr>
        <w:t>-</w:t>
      </w:r>
      <w:r w:rsidRPr="009E4CF5">
        <w:t>vizsgálat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ismételt</w:t>
      </w:r>
      <w:r w:rsidRPr="009E4CF5">
        <w:rPr>
          <w:spacing w:val="-3"/>
        </w:rPr>
        <w:t xml:space="preserve"> </w:t>
      </w:r>
      <w:r w:rsidR="00464227">
        <w:t>DTT</w:t>
      </w:r>
      <w:r w:rsidR="00464227">
        <w:rPr>
          <w:spacing w:val="-3"/>
        </w:rPr>
        <w:t>-</w:t>
      </w:r>
      <w:r w:rsidRPr="009E4CF5">
        <w:t>mérések</w:t>
      </w:r>
      <w:r w:rsidRPr="009E4CF5">
        <w:rPr>
          <w:spacing w:val="-3"/>
        </w:rPr>
        <w:t xml:space="preserve"> </w:t>
      </w:r>
      <w:r w:rsidRPr="009E4CF5">
        <w:t>lehetővé</w:t>
      </w:r>
      <w:r w:rsidRPr="009E4CF5">
        <w:rPr>
          <w:spacing w:val="-3"/>
        </w:rPr>
        <w:t xml:space="preserve"> </w:t>
      </w:r>
      <w:r w:rsidRPr="009E4CF5">
        <w:t>teszik egy bizonyos dabigatrán-szint kialakulási idejének elő</w:t>
      </w:r>
      <w:r w:rsidR="00464227">
        <w:t>re</w:t>
      </w:r>
      <w:r w:rsidRPr="009E4CF5">
        <w:t>jelzését (lásd 5.1</w:t>
      </w:r>
      <w:r w:rsidR="004E6516">
        <w:t> pont</w:t>
      </w:r>
      <w:r w:rsidRPr="009E4CF5">
        <w:t>) abban az esetben is, ha kiegészítő beavatkozást, pl. dialízist kezdtek.</w:t>
      </w:r>
    </w:p>
    <w:p w14:paraId="5982DEA1" w14:textId="2EF77B2E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túlzott</w:t>
      </w:r>
      <w:r w:rsidRPr="009E4CF5">
        <w:rPr>
          <w:spacing w:val="-3"/>
        </w:rPr>
        <w:t xml:space="preserve"> </w:t>
      </w:r>
      <w:r w:rsidRPr="009E4CF5">
        <w:t>alvadásgátlás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="00812BC2">
        <w:t xml:space="preserve">dabigatrán-etexilát-kezelés </w:t>
      </w:r>
      <w:r w:rsidRPr="009E4CF5">
        <w:t>megszakítását</w:t>
      </w:r>
      <w:r w:rsidRPr="009E4CF5">
        <w:rPr>
          <w:spacing w:val="-3"/>
        </w:rPr>
        <w:t xml:space="preserve"> </w:t>
      </w:r>
      <w:r w:rsidRPr="009E4CF5">
        <w:t>teheti</w:t>
      </w:r>
      <w:r w:rsidRPr="009E4CF5">
        <w:rPr>
          <w:spacing w:val="-3"/>
        </w:rPr>
        <w:t xml:space="preserve"> </w:t>
      </w:r>
      <w:r w:rsidRPr="009E4CF5">
        <w:t>szükségessé.</w:t>
      </w:r>
      <w:r w:rsidRPr="009E4CF5">
        <w:rPr>
          <w:spacing w:val="-3"/>
        </w:rPr>
        <w:t xml:space="preserve"> </w:t>
      </w:r>
      <w:r w:rsidRPr="009E4CF5">
        <w:t>Mivel</w:t>
      </w:r>
      <w:r w:rsidRPr="009E4CF5">
        <w:rPr>
          <w:spacing w:val="-3"/>
        </w:rPr>
        <w:t xml:space="preserve"> </w:t>
      </w:r>
      <w:r w:rsidRPr="009E4CF5">
        <w:t>a dabigatrán</w:t>
      </w:r>
      <w:r w:rsidRPr="009E4CF5">
        <w:rPr>
          <w:spacing w:val="-3"/>
        </w:rPr>
        <w:t xml:space="preserve"> </w:t>
      </w:r>
      <w:r w:rsidRPr="009E4CF5">
        <w:t>főleg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vesén</w:t>
      </w:r>
      <w:r w:rsidRPr="009E4CF5">
        <w:rPr>
          <w:spacing w:val="-3"/>
        </w:rPr>
        <w:t xml:space="preserve"> </w:t>
      </w:r>
      <w:r w:rsidRPr="009E4CF5">
        <w:t>keresztül</w:t>
      </w:r>
      <w:r w:rsidRPr="009E4CF5">
        <w:rPr>
          <w:spacing w:val="-3"/>
        </w:rPr>
        <w:t xml:space="preserve"> </w:t>
      </w:r>
      <w:r w:rsidRPr="009E4CF5">
        <w:t>választódik</w:t>
      </w:r>
      <w:r w:rsidRPr="009E4CF5">
        <w:rPr>
          <w:spacing w:val="-3"/>
        </w:rPr>
        <w:t xml:space="preserve"> </w:t>
      </w:r>
      <w:r w:rsidRPr="009E4CF5">
        <w:t>ki,</w:t>
      </w:r>
      <w:r w:rsidRPr="009E4CF5">
        <w:rPr>
          <w:spacing w:val="-3"/>
        </w:rPr>
        <w:t xml:space="preserve"> </w:t>
      </w:r>
      <w:r w:rsidRPr="009E4CF5">
        <w:t>fenn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tartani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megfelelő</w:t>
      </w:r>
      <w:r w:rsidRPr="009E4CF5">
        <w:rPr>
          <w:spacing w:val="-3"/>
        </w:rPr>
        <w:t xml:space="preserve"> </w:t>
      </w:r>
      <w:r w:rsidRPr="009E4CF5">
        <w:t>diuresist.</w:t>
      </w:r>
      <w:r w:rsidRPr="009E4CF5">
        <w:rPr>
          <w:spacing w:val="-3"/>
        </w:rPr>
        <w:t xml:space="preserve"> </w:t>
      </w:r>
      <w:r w:rsidRPr="009E4CF5">
        <w:t>Mivel fehérjekötődése alacsony, a dabigatrán dializálható. Csak korlátozott klinikai tapasztalat áll rendelkezésre e lehetőség használhatóságával kapcsolatban (lásd 5.2</w:t>
      </w:r>
      <w:r w:rsidR="004E6516">
        <w:t> pont</w:t>
      </w:r>
      <w:r w:rsidRPr="009E4CF5">
        <w:t>).</w:t>
      </w:r>
    </w:p>
    <w:p w14:paraId="741DC055" w14:textId="77777777" w:rsidR="00086A13" w:rsidRPr="009E4CF5" w:rsidRDefault="00086A13" w:rsidP="00F63B34">
      <w:pPr>
        <w:pStyle w:val="Szvegtrzs"/>
        <w:tabs>
          <w:tab w:val="left" w:pos="567"/>
        </w:tabs>
      </w:pPr>
    </w:p>
    <w:p w14:paraId="0CA3A859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vérzéses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szövődmények</w:t>
      </w:r>
      <w:r w:rsidRPr="009E4CF5">
        <w:rPr>
          <w:spacing w:val="-7"/>
          <w:u w:val="single"/>
        </w:rPr>
        <w:t xml:space="preserve"> </w:t>
      </w:r>
      <w:r w:rsidRPr="009E4CF5">
        <w:rPr>
          <w:spacing w:val="-2"/>
          <w:u w:val="single"/>
        </w:rPr>
        <w:t>kezelése</w:t>
      </w:r>
    </w:p>
    <w:p w14:paraId="69C5B520" w14:textId="1ED29D3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Vérzéses</w:t>
      </w:r>
      <w:r w:rsidRPr="009E4CF5">
        <w:rPr>
          <w:spacing w:val="-3"/>
        </w:rPr>
        <w:t xml:space="preserve"> </w:t>
      </w:r>
      <w:r w:rsidRPr="009E4CF5">
        <w:t>szövődmény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="00812BC2">
        <w:t>dabigatrán-etexilát-kezelés</w:t>
      </w:r>
      <w:r w:rsidRPr="009E4CF5">
        <w:t>t</w:t>
      </w:r>
      <w:r w:rsidRPr="009E4CF5">
        <w:rPr>
          <w:spacing w:val="-3"/>
        </w:rPr>
        <w:t xml:space="preserve"> </w:t>
      </w:r>
      <w:r w:rsidRPr="009E4CF5">
        <w:t>le</w:t>
      </w:r>
      <w:r w:rsidRPr="009E4CF5">
        <w:rPr>
          <w:spacing w:val="-3"/>
        </w:rPr>
        <w:t xml:space="preserve"> </w:t>
      </w:r>
      <w:r w:rsidRPr="009E4CF5">
        <w:t>kell</w:t>
      </w:r>
      <w:r w:rsidRPr="009E4CF5">
        <w:rPr>
          <w:spacing w:val="-3"/>
        </w:rPr>
        <w:t xml:space="preserve"> </w:t>
      </w:r>
      <w:r w:rsidRPr="009E4CF5">
        <w:t>állítani,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vérzésforrást</w:t>
      </w:r>
      <w:r w:rsidRPr="009E4CF5">
        <w:rPr>
          <w:spacing w:val="-3"/>
        </w:rPr>
        <w:t xml:space="preserve"> </w:t>
      </w:r>
      <w:r w:rsidRPr="009E4CF5">
        <w:t>ki</w:t>
      </w:r>
      <w:r w:rsidRPr="009E4CF5">
        <w:rPr>
          <w:spacing w:val="-3"/>
        </w:rPr>
        <w:t xml:space="preserve"> </w:t>
      </w:r>
      <w:r w:rsidRPr="009E4CF5">
        <w:t>kell deríteni.</w:t>
      </w:r>
      <w:r w:rsidRPr="009E4CF5">
        <w:rPr>
          <w:spacing w:val="-1"/>
        </w:rPr>
        <w:t xml:space="preserve"> </w:t>
      </w:r>
      <w:r w:rsidRPr="009E4CF5">
        <w:t>A</w:t>
      </w:r>
      <w:r w:rsidRPr="009E4CF5">
        <w:rPr>
          <w:spacing w:val="-1"/>
        </w:rPr>
        <w:t xml:space="preserve"> </w:t>
      </w:r>
      <w:r w:rsidRPr="009E4CF5">
        <w:t>klinikai</w:t>
      </w:r>
      <w:r w:rsidRPr="009E4CF5">
        <w:rPr>
          <w:spacing w:val="-1"/>
        </w:rPr>
        <w:t xml:space="preserve"> </w:t>
      </w:r>
      <w:r w:rsidRPr="009E4CF5">
        <w:t>szituációtól</w:t>
      </w:r>
      <w:r w:rsidRPr="009E4CF5">
        <w:rPr>
          <w:spacing w:val="-1"/>
        </w:rPr>
        <w:t xml:space="preserve"> </w:t>
      </w:r>
      <w:r w:rsidRPr="009E4CF5">
        <w:t>függően</w:t>
      </w:r>
      <w:r w:rsidRPr="009E4CF5">
        <w:rPr>
          <w:spacing w:val="-1"/>
        </w:rPr>
        <w:t xml:space="preserve"> </w:t>
      </w:r>
      <w:r w:rsidRPr="009E4CF5">
        <w:t>a</w:t>
      </w:r>
      <w:r w:rsidRPr="009E4CF5">
        <w:rPr>
          <w:spacing w:val="-1"/>
        </w:rPr>
        <w:t xml:space="preserve"> </w:t>
      </w:r>
      <w:r w:rsidRPr="009E4CF5">
        <w:t>gyógyszert</w:t>
      </w:r>
      <w:r w:rsidRPr="009E4CF5">
        <w:rPr>
          <w:spacing w:val="-2"/>
        </w:rPr>
        <w:t xml:space="preserve"> </w:t>
      </w:r>
      <w:r w:rsidRPr="009E4CF5">
        <w:t>rendelő</w:t>
      </w:r>
      <w:r w:rsidRPr="009E4CF5">
        <w:rPr>
          <w:spacing w:val="-1"/>
        </w:rPr>
        <w:t xml:space="preserve"> </w:t>
      </w:r>
      <w:r w:rsidRPr="009E4CF5">
        <w:t>orvos</w:t>
      </w:r>
      <w:r w:rsidRPr="009E4CF5">
        <w:rPr>
          <w:spacing w:val="-1"/>
        </w:rPr>
        <w:t xml:space="preserve"> </w:t>
      </w:r>
      <w:r w:rsidRPr="009E4CF5">
        <w:t>megítélése</w:t>
      </w:r>
      <w:r w:rsidRPr="009E4CF5">
        <w:rPr>
          <w:spacing w:val="-1"/>
        </w:rPr>
        <w:t xml:space="preserve"> </w:t>
      </w:r>
      <w:r w:rsidRPr="009E4CF5">
        <w:t>szerint</w:t>
      </w:r>
      <w:r w:rsidRPr="009E4CF5">
        <w:rPr>
          <w:spacing w:val="-1"/>
        </w:rPr>
        <w:t xml:space="preserve"> </w:t>
      </w:r>
      <w:r w:rsidRPr="009E4CF5">
        <w:t>megfelelő szupportív kezelést, pl. sebészi vérzéscsillapítást és vérpótlást kell végezni.</w:t>
      </w:r>
    </w:p>
    <w:p w14:paraId="60C282EF" w14:textId="041980D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Azokban a helyzetekben, amikor felnőtt betegeknél a dabigatrán antikoaguláns hatásának gyors felfüggesztése</w:t>
      </w:r>
      <w:r w:rsidRPr="009E4CF5">
        <w:rPr>
          <w:spacing w:val="-4"/>
        </w:rPr>
        <w:t xml:space="preserve"> </w:t>
      </w:r>
      <w:r w:rsidRPr="009E4CF5">
        <w:t>szükséges,</w:t>
      </w:r>
      <w:r w:rsidRPr="009E4CF5">
        <w:rPr>
          <w:spacing w:val="-4"/>
        </w:rPr>
        <w:t xml:space="preserve"> </w:t>
      </w:r>
      <w:r w:rsidRPr="009E4CF5">
        <w:t>specifikus</w:t>
      </w:r>
      <w:r w:rsidRPr="009E4CF5">
        <w:rPr>
          <w:spacing w:val="-4"/>
        </w:rPr>
        <w:t xml:space="preserve"> </w:t>
      </w:r>
      <w:r w:rsidRPr="009E4CF5">
        <w:t>antid</w:t>
      </w:r>
      <w:r w:rsidR="00464227">
        <w:t>o</w:t>
      </w:r>
      <w:r w:rsidRPr="009E4CF5">
        <w:t>tum</w:t>
      </w:r>
      <w:r w:rsidRPr="009E4CF5">
        <w:rPr>
          <w:spacing w:val="-4"/>
        </w:rPr>
        <w:t xml:space="preserve"> </w:t>
      </w:r>
      <w:r w:rsidRPr="009E4CF5">
        <w:t>(idarucizumab)</w:t>
      </w:r>
      <w:r w:rsidRPr="009E4CF5">
        <w:rPr>
          <w:spacing w:val="-4"/>
        </w:rPr>
        <w:t xml:space="preserve"> </w:t>
      </w:r>
      <w:r w:rsidRPr="009E4CF5">
        <w:t>áll</w:t>
      </w:r>
      <w:r w:rsidRPr="009E4CF5">
        <w:rPr>
          <w:spacing w:val="-4"/>
        </w:rPr>
        <w:t xml:space="preserve"> </w:t>
      </w:r>
      <w:r w:rsidRPr="009E4CF5">
        <w:t>rendelkezésre,</w:t>
      </w:r>
      <w:r w:rsidRPr="009E4CF5">
        <w:rPr>
          <w:spacing w:val="-4"/>
        </w:rPr>
        <w:t xml:space="preserve"> </w:t>
      </w:r>
      <w:r w:rsidRPr="009E4CF5">
        <w:t>mely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 farmakodinámiás hatását antagonizálja. Az idarucizumab hatásosságát és biztonságosságát nem határozták meg a gyermekeknél és serdülőknél (lásd 4.4</w:t>
      </w:r>
      <w:r w:rsidR="004E6516">
        <w:t> pont</w:t>
      </w:r>
      <w:r w:rsidRPr="009E4CF5">
        <w:t>).</w:t>
      </w:r>
    </w:p>
    <w:p w14:paraId="212603C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A6B09C2" w14:textId="45011BF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Mérlegelni lehet alvadásifaktor</w:t>
      </w:r>
      <w:r w:rsidR="00464227">
        <w:t>-</w:t>
      </w:r>
      <w:r w:rsidRPr="009E4CF5">
        <w:t>koncentrátum (aktivált vagy nem aktivált) vagy rekombináns VIIa faktor adását is. Van olyan kísérletes bizonyíték, ami alátámasztja ezen gyógyszerek szerepét a dabigatrán</w:t>
      </w:r>
      <w:r w:rsidRPr="009E4CF5">
        <w:rPr>
          <w:spacing w:val="-4"/>
        </w:rPr>
        <w:t xml:space="preserve"> </w:t>
      </w:r>
      <w:r w:rsidRPr="009E4CF5">
        <w:t>antikoaguláns</w:t>
      </w:r>
      <w:r w:rsidRPr="009E4CF5">
        <w:rPr>
          <w:spacing w:val="-4"/>
        </w:rPr>
        <w:t xml:space="preserve"> </w:t>
      </w:r>
      <w:r w:rsidRPr="009E4CF5">
        <w:t>hatásának</w:t>
      </w:r>
      <w:r w:rsidRPr="009E4CF5">
        <w:rPr>
          <w:spacing w:val="-4"/>
        </w:rPr>
        <w:t xml:space="preserve"> </w:t>
      </w:r>
      <w:r w:rsidRPr="009E4CF5">
        <w:t>felfüggesztésében.</w:t>
      </w:r>
      <w:r w:rsidRPr="009E4CF5">
        <w:rPr>
          <w:spacing w:val="-4"/>
        </w:rPr>
        <w:t xml:space="preserve"> </w:t>
      </w:r>
      <w:r w:rsidRPr="009E4CF5">
        <w:t>Ezek</w:t>
      </w:r>
      <w:r w:rsidRPr="009E4CF5">
        <w:rPr>
          <w:spacing w:val="-4"/>
        </w:rPr>
        <w:t xml:space="preserve"> </w:t>
      </w:r>
      <w:r w:rsidRPr="009E4CF5">
        <w:t>klinikai</w:t>
      </w:r>
      <w:r w:rsidRPr="009E4CF5">
        <w:rPr>
          <w:spacing w:val="-4"/>
        </w:rPr>
        <w:t xml:space="preserve"> </w:t>
      </w:r>
      <w:r w:rsidRPr="009E4CF5">
        <w:t>használhatóságára</w:t>
      </w:r>
      <w:r w:rsidRPr="009E4CF5">
        <w:rPr>
          <w:spacing w:val="-4"/>
        </w:rPr>
        <w:t xml:space="preserve"> </w:t>
      </w:r>
      <w:r w:rsidRPr="009E4CF5">
        <w:t>és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esetleges rebound thromboembolia kialakulásának kockázatára vonatkozóan csak nagyon korlátozott mennyiségű adat áll rendelkezésre. Az alvadási vizsgálatok a javasolt alvadásifaktor</w:t>
      </w:r>
      <w:r w:rsidR="00846B3B">
        <w:t>-</w:t>
      </w:r>
      <w:r w:rsidRPr="009E4CF5">
        <w:t>koncentrátum adását követően megbízhatatlanná válhatnak. Fokozott elővigyázatossággal kell eljárni ezen vizsgálatok eredményének értékelésekor. Megfontolandó a thrombocytakoncentrátum adása thrombocytopenia, illetve hosszú hatású thrombocytaellenes gyógyszerek alkalmazását követően. A tüneti kezelést a kezelőorvos döntése alapján kell végezni.</w:t>
      </w:r>
    </w:p>
    <w:p w14:paraId="076240F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F638711" w14:textId="569AD123" w:rsidR="00945359" w:rsidRDefault="00220A43" w:rsidP="007D340F">
      <w:pPr>
        <w:pStyle w:val="Szvegtrzs"/>
        <w:tabs>
          <w:tab w:val="left" w:pos="567"/>
        </w:tabs>
      </w:pPr>
      <w:r w:rsidRPr="009E4CF5">
        <w:t>Major</w:t>
      </w:r>
      <w:r w:rsidRPr="009E4CF5">
        <w:rPr>
          <w:spacing w:val="-3"/>
        </w:rPr>
        <w:t xml:space="preserve"> </w:t>
      </w:r>
      <w:r w:rsidRPr="009E4CF5">
        <w:t>vérzés</w:t>
      </w:r>
      <w:r w:rsidRPr="009E4CF5">
        <w:rPr>
          <w:spacing w:val="-3"/>
        </w:rPr>
        <w:t xml:space="preserve"> </w:t>
      </w:r>
      <w:r w:rsidRPr="009E4CF5">
        <w:t>esetén</w:t>
      </w:r>
      <w:r w:rsidRPr="009E4CF5">
        <w:rPr>
          <w:spacing w:val="-3"/>
        </w:rPr>
        <w:t xml:space="preserve"> </w:t>
      </w:r>
      <w:r w:rsidRPr="009E4CF5">
        <w:t>megfontolandó</w:t>
      </w:r>
      <w:r w:rsidRPr="009E4CF5">
        <w:rPr>
          <w:spacing w:val="-3"/>
        </w:rPr>
        <w:t xml:space="preserve"> </w:t>
      </w:r>
      <w:r w:rsidRPr="009E4CF5">
        <w:t>egy,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véralvadásban</w:t>
      </w:r>
      <w:r w:rsidRPr="009E4CF5">
        <w:rPr>
          <w:spacing w:val="-3"/>
        </w:rPr>
        <w:t xml:space="preserve"> </w:t>
      </w:r>
      <w:r w:rsidRPr="009E4CF5">
        <w:t>jártas</w:t>
      </w:r>
      <w:r w:rsidRPr="009E4CF5">
        <w:rPr>
          <w:spacing w:val="-3"/>
        </w:rPr>
        <w:t xml:space="preserve"> </w:t>
      </w:r>
      <w:r w:rsidRPr="009E4CF5">
        <w:t>szakemberrel</w:t>
      </w:r>
      <w:r w:rsidRPr="009E4CF5">
        <w:rPr>
          <w:spacing w:val="-3"/>
        </w:rPr>
        <w:t xml:space="preserve"> </w:t>
      </w:r>
      <w:r w:rsidRPr="009E4CF5">
        <w:t>való</w:t>
      </w:r>
      <w:r w:rsidRPr="009E4CF5">
        <w:rPr>
          <w:spacing w:val="-3"/>
        </w:rPr>
        <w:t xml:space="preserve"> </w:t>
      </w:r>
      <w:r w:rsidRPr="009E4CF5">
        <w:t>konzultáció,</w:t>
      </w:r>
      <w:r w:rsidRPr="009E4CF5">
        <w:rPr>
          <w:spacing w:val="-3"/>
        </w:rPr>
        <w:t xml:space="preserve"> </w:t>
      </w:r>
      <w:r w:rsidRPr="009E4CF5">
        <w:t>ha van ilyen az intézményben.</w:t>
      </w:r>
    </w:p>
    <w:p w14:paraId="6E8FDC29" w14:textId="77777777" w:rsidR="003C0360" w:rsidRPr="009E4CF5" w:rsidRDefault="003C0360" w:rsidP="00F63B34">
      <w:pPr>
        <w:pStyle w:val="Szvegtrzs"/>
        <w:tabs>
          <w:tab w:val="left" w:pos="567"/>
        </w:tabs>
      </w:pPr>
    </w:p>
    <w:p w14:paraId="084185A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D45FCF2" w14:textId="200522A1" w:rsidR="00945359" w:rsidRPr="00021A28" w:rsidRDefault="003C0360" w:rsidP="00F63B34">
      <w:r w:rsidRPr="00917F7D">
        <w:rPr>
          <w:b/>
        </w:rPr>
        <w:t xml:space="preserve">5. </w:t>
      </w:r>
      <w:r w:rsidR="00220A43" w:rsidRPr="00F63B34">
        <w:rPr>
          <w:b/>
        </w:rPr>
        <w:t>FARMAKOLÓGIAI</w:t>
      </w:r>
      <w:r w:rsidR="00220A43" w:rsidRPr="00F63B34">
        <w:rPr>
          <w:b/>
          <w:spacing w:val="-13"/>
        </w:rPr>
        <w:t xml:space="preserve"> </w:t>
      </w:r>
      <w:r w:rsidR="00220A43" w:rsidRPr="00F63B34">
        <w:rPr>
          <w:b/>
          <w:spacing w:val="-2"/>
        </w:rPr>
        <w:t>TULAJDONSÁGOK</w:t>
      </w:r>
    </w:p>
    <w:p w14:paraId="0105B871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53818983" w14:textId="410E8240" w:rsidR="00945359" w:rsidRPr="00917F7D" w:rsidRDefault="003C0360" w:rsidP="00917F7D">
      <w:r w:rsidRPr="00917F7D">
        <w:rPr>
          <w:b/>
          <w:spacing w:val="-2"/>
        </w:rPr>
        <w:t xml:space="preserve">5.1 </w:t>
      </w:r>
      <w:r w:rsidR="00220A43" w:rsidRPr="00917F7D">
        <w:rPr>
          <w:b/>
          <w:spacing w:val="-2"/>
        </w:rPr>
        <w:t>Farmakodinámiás</w:t>
      </w:r>
      <w:r w:rsidR="00220A43" w:rsidRPr="00917F7D">
        <w:rPr>
          <w:b/>
          <w:spacing w:val="15"/>
        </w:rPr>
        <w:t xml:space="preserve"> </w:t>
      </w:r>
      <w:r w:rsidR="00220A43" w:rsidRPr="00917F7D">
        <w:rPr>
          <w:b/>
          <w:spacing w:val="-2"/>
        </w:rPr>
        <w:t>tulajdonságok</w:t>
      </w:r>
    </w:p>
    <w:p w14:paraId="05DEB4AF" w14:textId="77777777" w:rsidR="003C0360" w:rsidRPr="00917F7D" w:rsidRDefault="003C0360" w:rsidP="00F63B34"/>
    <w:p w14:paraId="2B8544DA" w14:textId="3268AA3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Farmakoterápiás</w:t>
      </w:r>
      <w:r w:rsidRPr="009E4CF5">
        <w:rPr>
          <w:spacing w:val="-4"/>
        </w:rPr>
        <w:t xml:space="preserve"> </w:t>
      </w:r>
      <w:r w:rsidRPr="009E4CF5">
        <w:t>csoport:</w:t>
      </w:r>
      <w:r w:rsidRPr="009E4CF5">
        <w:rPr>
          <w:spacing w:val="-4"/>
        </w:rPr>
        <w:t xml:space="preserve"> </w:t>
      </w:r>
      <w:r w:rsidRPr="009E4CF5">
        <w:t>antithromboti</w:t>
      </w:r>
      <w:r w:rsidR="00846B3B">
        <w:t>c</w:t>
      </w:r>
      <w:r w:rsidRPr="009E4CF5">
        <w:t>us</w:t>
      </w:r>
      <w:r w:rsidRPr="009E4CF5">
        <w:rPr>
          <w:spacing w:val="-4"/>
        </w:rPr>
        <w:t xml:space="preserve"> </w:t>
      </w:r>
      <w:r w:rsidRPr="009E4CF5">
        <w:t>gyógyszerek,</w:t>
      </w:r>
      <w:r w:rsidRPr="009E4CF5">
        <w:rPr>
          <w:spacing w:val="-4"/>
        </w:rPr>
        <w:t xml:space="preserve"> </w:t>
      </w:r>
      <w:r w:rsidRPr="009E4CF5">
        <w:t>direkt</w:t>
      </w:r>
      <w:r w:rsidRPr="009E4CF5">
        <w:rPr>
          <w:spacing w:val="-4"/>
        </w:rPr>
        <w:t xml:space="preserve"> </w:t>
      </w:r>
      <w:r w:rsidRPr="009E4CF5">
        <w:t>trombininhibitorok,</w:t>
      </w:r>
      <w:r w:rsidRPr="009E4CF5">
        <w:rPr>
          <w:spacing w:val="-4"/>
        </w:rPr>
        <w:t xml:space="preserve"> </w:t>
      </w:r>
      <w:r w:rsidRPr="009E4CF5">
        <w:t>ATC</w:t>
      </w:r>
      <w:r w:rsidR="00846B3B">
        <w:rPr>
          <w:spacing w:val="-4"/>
        </w:rPr>
        <w:t>-</w:t>
      </w:r>
      <w:r w:rsidRPr="009E4CF5">
        <w:t xml:space="preserve">kód: </w:t>
      </w:r>
      <w:r w:rsidRPr="009E4CF5">
        <w:rPr>
          <w:spacing w:val="-2"/>
        </w:rPr>
        <w:t>B01AE07.</w:t>
      </w:r>
    </w:p>
    <w:p w14:paraId="32AF317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6098D02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Hatásmechanizmus</w:t>
      </w:r>
    </w:p>
    <w:p w14:paraId="377332FC" w14:textId="6732493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3"/>
        </w:rPr>
        <w:t xml:space="preserve"> </w:t>
      </w:r>
      <w:r w:rsidRPr="009E4CF5">
        <w:t>egy</w:t>
      </w:r>
      <w:r w:rsidRPr="009E4CF5">
        <w:rPr>
          <w:spacing w:val="-4"/>
        </w:rPr>
        <w:t xml:space="preserve"> </w:t>
      </w:r>
      <w:r w:rsidRPr="009E4CF5">
        <w:t>kis</w:t>
      </w:r>
      <w:r w:rsidR="0090397B">
        <w:t xml:space="preserve"> </w:t>
      </w:r>
      <w:r w:rsidRPr="009E4CF5">
        <w:t>molekulájú</w:t>
      </w:r>
      <w:r w:rsidRPr="009E4CF5">
        <w:rPr>
          <w:spacing w:val="-4"/>
        </w:rPr>
        <w:t xml:space="preserve"> </w:t>
      </w:r>
      <w:r w:rsidRPr="009E4CF5">
        <w:t>prodrug,</w:t>
      </w:r>
      <w:r w:rsidRPr="009E4CF5">
        <w:rPr>
          <w:spacing w:val="-4"/>
        </w:rPr>
        <w:t xml:space="preserve"> </w:t>
      </w:r>
      <w:r w:rsidRPr="009E4CF5">
        <w:t>amelynek</w:t>
      </w:r>
      <w:r w:rsidRPr="009E4CF5">
        <w:rPr>
          <w:spacing w:val="-4"/>
        </w:rPr>
        <w:t xml:space="preserve"> </w:t>
      </w:r>
      <w:r w:rsidRPr="009E4CF5">
        <w:t>nincs</w:t>
      </w:r>
      <w:r w:rsidRPr="009E4CF5">
        <w:rPr>
          <w:spacing w:val="-4"/>
        </w:rPr>
        <w:t xml:space="preserve"> </w:t>
      </w:r>
      <w:r w:rsidRPr="009E4CF5">
        <w:t>farmakológiai</w:t>
      </w:r>
      <w:r w:rsidRPr="009E4CF5">
        <w:rPr>
          <w:spacing w:val="-4"/>
        </w:rPr>
        <w:t xml:space="preserve"> </w:t>
      </w:r>
      <w:r w:rsidRPr="009E4CF5">
        <w:t>aktivitása.</w:t>
      </w:r>
      <w:r w:rsidRPr="009E4CF5">
        <w:rPr>
          <w:spacing w:val="-4"/>
        </w:rPr>
        <w:t xml:space="preserve"> </w:t>
      </w:r>
      <w:r w:rsidR="007D3FAD">
        <w:t>Szájon át történő alkalmazást</w:t>
      </w:r>
      <w:r w:rsidRPr="009E4CF5">
        <w:t xml:space="preserve"> követően a dabigatrán-etexilát gyorsan felszívódik</w:t>
      </w:r>
      <w:r w:rsidR="0090397B">
        <w:t>,</w:t>
      </w:r>
      <w:r w:rsidRPr="009E4CF5">
        <w:t xml:space="preserve"> és dabigatránná alakul a plazmában és a májban</w:t>
      </w:r>
      <w:r w:rsidR="0090397B">
        <w:t>,</w:t>
      </w:r>
      <w:r w:rsidRPr="009E4CF5">
        <w:t xml:space="preserve"> egy észteráz által katalizált hidrolízisen keresztül. A dabigatrán egy erős, kompetitív, reverzibilis direkt trombininhibitor, és a legfontosabb aktív forma a plazmában.</w:t>
      </w:r>
    </w:p>
    <w:p w14:paraId="5977BC4C" w14:textId="3B3F5236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Mivel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trombin</w:t>
      </w:r>
      <w:r w:rsidRPr="009E4CF5">
        <w:rPr>
          <w:spacing w:val="-3"/>
        </w:rPr>
        <w:t xml:space="preserve"> </w:t>
      </w:r>
      <w:r w:rsidRPr="009E4CF5">
        <w:t>(szerin</w:t>
      </w:r>
      <w:r w:rsidR="0090397B">
        <w:rPr>
          <w:spacing w:val="-3"/>
        </w:rPr>
        <w:t>-</w:t>
      </w:r>
      <w:r w:rsidRPr="009E4CF5">
        <w:t>proteáz)</w:t>
      </w:r>
      <w:r w:rsidRPr="009E4CF5">
        <w:rPr>
          <w:spacing w:val="-3"/>
        </w:rPr>
        <w:t xml:space="preserve"> </w:t>
      </w:r>
      <w:r w:rsidRPr="009E4CF5">
        <w:t>teszi</w:t>
      </w:r>
      <w:r w:rsidRPr="009E4CF5">
        <w:rPr>
          <w:spacing w:val="-3"/>
        </w:rPr>
        <w:t xml:space="preserve"> </w:t>
      </w:r>
      <w:r w:rsidRPr="009E4CF5">
        <w:t>lehetővé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fibrinogén</w:t>
      </w:r>
      <w:r w:rsidRPr="009E4CF5">
        <w:rPr>
          <w:spacing w:val="-3"/>
        </w:rPr>
        <w:t xml:space="preserve"> </w:t>
      </w:r>
      <w:r w:rsidR="00A05432" w:rsidRPr="009E4CF5">
        <w:t xml:space="preserve">átalakulását </w:t>
      </w:r>
      <w:r w:rsidRPr="009E4CF5">
        <w:t>fibrinné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alvadási kaszkád során, annak gátlása megelőzi a thrombus kialakulását. A dabigatrán gátolja a szabad trombint, a fibrinhez kötött trombint és a trombin által kiváltott thrombocytaaggregációt.</w:t>
      </w:r>
    </w:p>
    <w:p w14:paraId="617F85C6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43BF8C9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Farmakodinámiás</w:t>
      </w:r>
      <w:r w:rsidRPr="009E4CF5">
        <w:rPr>
          <w:spacing w:val="15"/>
          <w:u w:val="single"/>
        </w:rPr>
        <w:t xml:space="preserve"> </w:t>
      </w:r>
      <w:r w:rsidRPr="009E4CF5">
        <w:rPr>
          <w:spacing w:val="-2"/>
          <w:u w:val="single"/>
        </w:rPr>
        <w:t>hatások</w:t>
      </w:r>
    </w:p>
    <w:p w14:paraId="0CF5DA35" w14:textId="0741B86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4"/>
        </w:rPr>
        <w:t xml:space="preserve"> </w:t>
      </w:r>
      <w:r w:rsidRPr="009E4CF5">
        <w:rPr>
          <w:i/>
        </w:rPr>
        <w:t>in</w:t>
      </w:r>
      <w:r w:rsidRPr="009E4CF5">
        <w:rPr>
          <w:i/>
          <w:spacing w:val="-2"/>
        </w:rPr>
        <w:t xml:space="preserve"> </w:t>
      </w:r>
      <w:r w:rsidRPr="009E4CF5">
        <w:rPr>
          <w:i/>
        </w:rPr>
        <w:t>vivo</w:t>
      </w:r>
      <w:r w:rsidRPr="009E4CF5">
        <w:rPr>
          <w:i/>
          <w:spacing w:val="-5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rPr>
          <w:i/>
        </w:rPr>
        <w:t>ex</w:t>
      </w:r>
      <w:r w:rsidRPr="009E4CF5">
        <w:rPr>
          <w:i/>
          <w:spacing w:val="-2"/>
        </w:rPr>
        <w:t xml:space="preserve"> </w:t>
      </w:r>
      <w:r w:rsidRPr="009E4CF5">
        <w:rPr>
          <w:i/>
        </w:rPr>
        <w:t>vivo</w:t>
      </w:r>
      <w:r w:rsidRPr="009E4CF5">
        <w:rPr>
          <w:i/>
          <w:spacing w:val="-2"/>
        </w:rPr>
        <w:t xml:space="preserve"> </w:t>
      </w:r>
      <w:r w:rsidRPr="009E4CF5">
        <w:t>állatkísérletekben</w:t>
      </w:r>
      <w:r w:rsidRPr="009E4CF5">
        <w:rPr>
          <w:spacing w:val="-3"/>
        </w:rPr>
        <w:t xml:space="preserve"> </w:t>
      </w:r>
      <w:r w:rsidRPr="009E4CF5">
        <w:t>antithromboti</w:t>
      </w:r>
      <w:r w:rsidR="00A05432">
        <w:t>c</w:t>
      </w:r>
      <w:r w:rsidRPr="009E4CF5">
        <w:t>us</w:t>
      </w:r>
      <w:r w:rsidRPr="009E4CF5">
        <w:rPr>
          <w:spacing w:val="-3"/>
        </w:rPr>
        <w:t xml:space="preserve"> </w:t>
      </w:r>
      <w:r w:rsidRPr="009E4CF5">
        <w:t>hatást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antikoaguláns</w:t>
      </w:r>
      <w:r w:rsidRPr="009E4CF5">
        <w:rPr>
          <w:spacing w:val="-3"/>
        </w:rPr>
        <w:t xml:space="preserve"> </w:t>
      </w:r>
      <w:r w:rsidRPr="009E4CF5">
        <w:t>aktivitást</w:t>
      </w:r>
      <w:r w:rsidRPr="009E4CF5">
        <w:rPr>
          <w:spacing w:val="-3"/>
        </w:rPr>
        <w:t xml:space="preserve"> </w:t>
      </w:r>
      <w:r w:rsidRPr="009E4CF5">
        <w:t>mutattak</w:t>
      </w:r>
      <w:r w:rsidRPr="009E4CF5">
        <w:rPr>
          <w:spacing w:val="-3"/>
        </w:rPr>
        <w:t xml:space="preserve"> </w:t>
      </w:r>
      <w:r w:rsidRPr="009E4CF5">
        <w:t>ki a dabigatrán intravénás és a dabigatrán-etexilát szájon át történő alkalmazását követően, számos</w:t>
      </w:r>
      <w:r w:rsidR="00550CC4" w:rsidRPr="009E4CF5">
        <w:t xml:space="preserve"> </w:t>
      </w:r>
      <w:r w:rsidRPr="009E4CF5">
        <w:t>thrombosisos</w:t>
      </w:r>
      <w:r w:rsidRPr="009E4CF5">
        <w:rPr>
          <w:spacing w:val="-13"/>
        </w:rPr>
        <w:t xml:space="preserve"> </w:t>
      </w:r>
      <w:r w:rsidRPr="009E4CF5">
        <w:rPr>
          <w:spacing w:val="-2"/>
        </w:rPr>
        <w:t>állatmodellben.</w:t>
      </w:r>
    </w:p>
    <w:p w14:paraId="4EC0DCB9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7E08B42" w14:textId="3303A05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II.</w:t>
      </w:r>
      <w:r w:rsidR="00BF43E3">
        <w:rPr>
          <w:spacing w:val="-2"/>
        </w:rPr>
        <w:t> fázis</w:t>
      </w:r>
      <w:r w:rsidRPr="009E4CF5">
        <w:t>ú</w:t>
      </w:r>
      <w:r w:rsidRPr="009E4CF5">
        <w:rPr>
          <w:spacing w:val="-3"/>
        </w:rPr>
        <w:t xml:space="preserve"> </w:t>
      </w:r>
      <w:r w:rsidRPr="009E4CF5">
        <w:t>vizsgálatok</w:t>
      </w:r>
      <w:r w:rsidRPr="009E4CF5">
        <w:rPr>
          <w:spacing w:val="-3"/>
        </w:rPr>
        <w:t xml:space="preserve"> </w:t>
      </w:r>
      <w:r w:rsidRPr="009E4CF5">
        <w:t>alapján</w:t>
      </w:r>
      <w:r w:rsidRPr="009E4CF5">
        <w:rPr>
          <w:spacing w:val="-3"/>
        </w:rPr>
        <w:t xml:space="preserve"> </w:t>
      </w:r>
      <w:r w:rsidRPr="009E4CF5">
        <w:t>egyértelmű</w:t>
      </w:r>
      <w:r w:rsidRPr="009E4CF5">
        <w:rPr>
          <w:spacing w:val="-3"/>
        </w:rPr>
        <w:t xml:space="preserve"> </w:t>
      </w:r>
      <w:r w:rsidRPr="009E4CF5">
        <w:t>összefüggés</w:t>
      </w:r>
      <w:r w:rsidRPr="009E4CF5">
        <w:rPr>
          <w:spacing w:val="-3"/>
        </w:rPr>
        <w:t xml:space="preserve"> </w:t>
      </w:r>
      <w:r w:rsidRPr="009E4CF5">
        <w:t>van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plazma</w:t>
      </w:r>
      <w:r w:rsidRPr="009E4CF5">
        <w:rPr>
          <w:spacing w:val="-3"/>
        </w:rPr>
        <w:t xml:space="preserve"> </w:t>
      </w:r>
      <w:r w:rsidRPr="009E4CF5">
        <w:t>dabigatrán</w:t>
      </w:r>
      <w:r w:rsidR="00A05432">
        <w:rPr>
          <w:spacing w:val="-3"/>
        </w:rPr>
        <w:t>-</w:t>
      </w:r>
      <w:r w:rsidRPr="009E4CF5">
        <w:t>koncentrációja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 xml:space="preserve">az antikoaguláns hatás mértéke között. A dabigatrán megnyújtja a trombinidőt (TT), az ECT-t és az </w:t>
      </w:r>
      <w:r w:rsidRPr="009E4CF5">
        <w:rPr>
          <w:spacing w:val="-2"/>
        </w:rPr>
        <w:t>aPT</w:t>
      </w:r>
      <w:r w:rsidR="00A05432">
        <w:rPr>
          <w:spacing w:val="-2"/>
        </w:rPr>
        <w:t>I</w:t>
      </w:r>
      <w:r w:rsidRPr="009E4CF5">
        <w:rPr>
          <w:spacing w:val="-2"/>
        </w:rPr>
        <w:t>-t.</w:t>
      </w:r>
    </w:p>
    <w:p w14:paraId="5C4B4BF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FAD9579" w14:textId="17502D7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 xml:space="preserve">A kalibrált kvantitatív hígított TT </w:t>
      </w:r>
      <w:r w:rsidR="00A05432">
        <w:t>(D</w:t>
      </w:r>
      <w:r w:rsidRPr="009E4CF5">
        <w:t>TT</w:t>
      </w:r>
      <w:r w:rsidR="007D3FAD">
        <w:t>-</w:t>
      </w:r>
      <w:r w:rsidRPr="009E4CF5">
        <w:t>) vizsgálattal megbecsülhető a dabigatrán plazmakoncentrációja,</w:t>
      </w:r>
      <w:r w:rsidRPr="009E4CF5">
        <w:rPr>
          <w:spacing w:val="-4"/>
        </w:rPr>
        <w:t xml:space="preserve"> </w:t>
      </w:r>
      <w:r w:rsidRPr="009E4CF5">
        <w:t>amit</w:t>
      </w:r>
      <w:r w:rsidRPr="009E4CF5">
        <w:rPr>
          <w:spacing w:val="-4"/>
        </w:rPr>
        <w:t xml:space="preserve"> </w:t>
      </w:r>
      <w:r w:rsidRPr="009E4CF5">
        <w:t>össze</w:t>
      </w:r>
      <w:r w:rsidRPr="009E4CF5">
        <w:rPr>
          <w:spacing w:val="-4"/>
        </w:rPr>
        <w:t xml:space="preserve"> </w:t>
      </w:r>
      <w:r w:rsidRPr="009E4CF5">
        <w:t>lehet</w:t>
      </w:r>
      <w:r w:rsidRPr="009E4CF5">
        <w:rPr>
          <w:spacing w:val="-4"/>
        </w:rPr>
        <w:t xml:space="preserve"> </w:t>
      </w:r>
      <w:r w:rsidRPr="009E4CF5">
        <w:t>hasonlítani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várt</w:t>
      </w:r>
      <w:r w:rsidRPr="009E4CF5">
        <w:rPr>
          <w:spacing w:val="-4"/>
        </w:rPr>
        <w:t xml:space="preserve"> </w:t>
      </w:r>
      <w:r w:rsidRPr="009E4CF5">
        <w:t>dabigatrán</w:t>
      </w:r>
      <w:r w:rsidR="00A05432">
        <w:rPr>
          <w:spacing w:val="-4"/>
        </w:rPr>
        <w:t>-</w:t>
      </w:r>
      <w:r w:rsidRPr="009E4CF5">
        <w:t>plazmakoncentráció</w:t>
      </w:r>
      <w:r w:rsidR="00A05432">
        <w:t>v</w:t>
      </w:r>
      <w:r w:rsidRPr="009E4CF5">
        <w:t>al.</w:t>
      </w:r>
      <w:r w:rsidRPr="009E4CF5">
        <w:rPr>
          <w:spacing w:val="-4"/>
        </w:rPr>
        <w:t xml:space="preserve"> </w:t>
      </w:r>
      <w:r w:rsidRPr="009E4CF5">
        <w:t xml:space="preserve">Amikor a kalibrált hígított trombinidő </w:t>
      </w:r>
      <w:r w:rsidR="00A05432">
        <w:t>(D</w:t>
      </w:r>
      <w:r w:rsidRPr="009E4CF5">
        <w:t>TT) teszttel mért dabigatrán</w:t>
      </w:r>
      <w:r w:rsidR="00A05432">
        <w:t>-</w:t>
      </w:r>
      <w:r w:rsidRPr="009E4CF5">
        <w:t>plazmakoncentráció a mennyiségi meghatározás határértékénél vagy az alatt van, megfontolandó további véralvadási próbák, pl. trombinidő (TT), e</w:t>
      </w:r>
      <w:r w:rsidR="00A05432">
        <w:t>k</w:t>
      </w:r>
      <w:r w:rsidRPr="009E4CF5">
        <w:t>arin alvadási idő (ECT), aktivált parciális tromboplas</w:t>
      </w:r>
      <w:r w:rsidR="00A05432">
        <w:t>z</w:t>
      </w:r>
      <w:r w:rsidRPr="009E4CF5">
        <w:t>tinidő (aPT</w:t>
      </w:r>
      <w:r w:rsidR="00A05432">
        <w:t>I</w:t>
      </w:r>
      <w:r w:rsidRPr="009E4CF5">
        <w:t>) elvégzése.</w:t>
      </w:r>
    </w:p>
    <w:p w14:paraId="514C27E2" w14:textId="6715A129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7"/>
        </w:rPr>
        <w:t xml:space="preserve"> </w:t>
      </w:r>
      <w:r w:rsidRPr="009E4CF5">
        <w:t>ECT</w:t>
      </w:r>
      <w:r w:rsidRPr="009E4CF5">
        <w:rPr>
          <w:spacing w:val="-6"/>
        </w:rPr>
        <w:t xml:space="preserve"> </w:t>
      </w:r>
      <w:r w:rsidRPr="009E4CF5">
        <w:t>a</w:t>
      </w:r>
      <w:r w:rsidRPr="009E4CF5">
        <w:rPr>
          <w:spacing w:val="-7"/>
        </w:rPr>
        <w:t xml:space="preserve"> </w:t>
      </w:r>
      <w:r w:rsidRPr="009E4CF5">
        <w:t>direkt</w:t>
      </w:r>
      <w:r w:rsidRPr="009E4CF5">
        <w:rPr>
          <w:spacing w:val="-6"/>
        </w:rPr>
        <w:t xml:space="preserve"> </w:t>
      </w:r>
      <w:r w:rsidRPr="009E4CF5">
        <w:t>trombininhibitorok</w:t>
      </w:r>
      <w:r w:rsidRPr="009E4CF5">
        <w:rPr>
          <w:spacing w:val="-6"/>
        </w:rPr>
        <w:t xml:space="preserve"> </w:t>
      </w:r>
      <w:r w:rsidRPr="009E4CF5">
        <w:t>aktivitásának</w:t>
      </w:r>
      <w:r w:rsidRPr="009E4CF5">
        <w:rPr>
          <w:spacing w:val="-7"/>
        </w:rPr>
        <w:t xml:space="preserve"> </w:t>
      </w:r>
      <w:r w:rsidRPr="009E4CF5">
        <w:t>közvetlen</w:t>
      </w:r>
      <w:r w:rsidRPr="009E4CF5">
        <w:rPr>
          <w:spacing w:val="-6"/>
        </w:rPr>
        <w:t xml:space="preserve"> </w:t>
      </w:r>
      <w:r w:rsidRPr="009E4CF5">
        <w:t>mérését</w:t>
      </w:r>
      <w:r w:rsidRPr="009E4CF5">
        <w:rPr>
          <w:spacing w:val="-7"/>
        </w:rPr>
        <w:t xml:space="preserve"> </w:t>
      </w:r>
      <w:r w:rsidRPr="009E4CF5">
        <w:t>teszi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lehetővé.</w:t>
      </w:r>
    </w:p>
    <w:p w14:paraId="71A2FCA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4C2FCDE" w14:textId="69790D0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="00343BF0">
        <w:t>aPTI</w:t>
      </w:r>
      <w:r w:rsidR="00343BF0">
        <w:rPr>
          <w:spacing w:val="-3"/>
        </w:rPr>
        <w:t>-</w:t>
      </w:r>
      <w:r w:rsidRPr="009E4CF5">
        <w:t>vizsgálat</w:t>
      </w:r>
      <w:r w:rsidRPr="009E4CF5">
        <w:rPr>
          <w:spacing w:val="-3"/>
        </w:rPr>
        <w:t xml:space="preserve"> </w:t>
      </w:r>
      <w:r w:rsidRPr="009E4CF5">
        <w:t>széles</w:t>
      </w:r>
      <w:r w:rsidRPr="009E4CF5">
        <w:rPr>
          <w:spacing w:val="-3"/>
        </w:rPr>
        <w:t xml:space="preserve"> </w:t>
      </w:r>
      <w:r w:rsidRPr="009E4CF5">
        <w:t>körben</w:t>
      </w:r>
      <w:r w:rsidRPr="009E4CF5">
        <w:rPr>
          <w:spacing w:val="-3"/>
        </w:rPr>
        <w:t xml:space="preserve"> </w:t>
      </w:r>
      <w:r w:rsidRPr="009E4CF5">
        <w:t>elérhető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megközelítően</w:t>
      </w:r>
      <w:r w:rsidRPr="009E4CF5">
        <w:rPr>
          <w:spacing w:val="-3"/>
        </w:rPr>
        <w:t xml:space="preserve"> </w:t>
      </w:r>
      <w:r w:rsidRPr="009E4CF5">
        <w:t>jelzi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dabigatránnal</w:t>
      </w:r>
      <w:r w:rsidRPr="009E4CF5">
        <w:rPr>
          <w:spacing w:val="-3"/>
        </w:rPr>
        <w:t xml:space="preserve"> </w:t>
      </w:r>
      <w:r w:rsidRPr="009E4CF5">
        <w:t>elért</w:t>
      </w:r>
      <w:r w:rsidRPr="009E4CF5">
        <w:rPr>
          <w:spacing w:val="-3"/>
        </w:rPr>
        <w:t xml:space="preserve"> </w:t>
      </w:r>
      <w:r w:rsidRPr="009E4CF5">
        <w:t xml:space="preserve">alvadásgátlás intenzitását. Az </w:t>
      </w:r>
      <w:r w:rsidR="00343BF0">
        <w:t>aPTI</w:t>
      </w:r>
      <w:r w:rsidRPr="009E4CF5">
        <w:t xml:space="preserve"> érzékenysége azonban korlátozott és nem alkalmas az antikoaguláns hatás precíz mérésére, különösen magas dabigatrán</w:t>
      </w:r>
      <w:r w:rsidR="00343BF0">
        <w:t>-</w:t>
      </w:r>
      <w:r w:rsidRPr="009E4CF5">
        <w:t>plazmakoncentráció esetén. Jóllehet a magas</w:t>
      </w:r>
    </w:p>
    <w:p w14:paraId="176B89AC" w14:textId="5E9C1984" w:rsidR="00945359" w:rsidRPr="009E4CF5" w:rsidRDefault="00343BF0" w:rsidP="00F63B34">
      <w:pPr>
        <w:pStyle w:val="Szvegtrzs"/>
        <w:tabs>
          <w:tab w:val="left" w:pos="567"/>
        </w:tabs>
      </w:pPr>
      <w:r>
        <w:t>aPTI</w:t>
      </w:r>
      <w:r w:rsidR="00220A43" w:rsidRPr="009E4CF5">
        <w:t>-értéket</w:t>
      </w:r>
      <w:r w:rsidR="00220A43" w:rsidRPr="009E4CF5">
        <w:rPr>
          <w:spacing w:val="-3"/>
        </w:rPr>
        <w:t xml:space="preserve"> </w:t>
      </w:r>
      <w:r w:rsidR="00220A43" w:rsidRPr="009E4CF5">
        <w:t>körültekintően</w:t>
      </w:r>
      <w:r w:rsidR="00220A43" w:rsidRPr="009E4CF5">
        <w:rPr>
          <w:spacing w:val="-3"/>
        </w:rPr>
        <w:t xml:space="preserve"> </w:t>
      </w:r>
      <w:r w:rsidR="00220A43" w:rsidRPr="009E4CF5">
        <w:t>kell</w:t>
      </w:r>
      <w:r w:rsidR="00220A43" w:rsidRPr="009E4CF5">
        <w:rPr>
          <w:spacing w:val="-3"/>
        </w:rPr>
        <w:t xml:space="preserve"> </w:t>
      </w:r>
      <w:r w:rsidR="00220A43" w:rsidRPr="009E4CF5">
        <w:t>értelmezni,</w:t>
      </w:r>
      <w:r w:rsidR="00220A43" w:rsidRPr="009E4CF5">
        <w:rPr>
          <w:spacing w:val="-3"/>
        </w:rPr>
        <w:t xml:space="preserve"> </w:t>
      </w:r>
      <w:r w:rsidR="00220A43" w:rsidRPr="009E4CF5">
        <w:t>a</w:t>
      </w:r>
      <w:r w:rsidR="00220A43" w:rsidRPr="009E4CF5">
        <w:rPr>
          <w:spacing w:val="-3"/>
        </w:rPr>
        <w:t xml:space="preserve"> </w:t>
      </w:r>
      <w:r w:rsidR="00220A43" w:rsidRPr="009E4CF5">
        <w:t>magas</w:t>
      </w:r>
      <w:r w:rsidR="00220A43" w:rsidRPr="009E4CF5">
        <w:rPr>
          <w:spacing w:val="-3"/>
        </w:rPr>
        <w:t xml:space="preserve"> </w:t>
      </w:r>
      <w:r>
        <w:t>aPTI</w:t>
      </w:r>
      <w:r w:rsidR="00220A43" w:rsidRPr="009E4CF5">
        <w:t>-érték</w:t>
      </w:r>
      <w:r w:rsidR="00220A43" w:rsidRPr="009E4CF5">
        <w:rPr>
          <w:spacing w:val="-3"/>
        </w:rPr>
        <w:t xml:space="preserve"> </w:t>
      </w:r>
      <w:r w:rsidR="00220A43" w:rsidRPr="009E4CF5">
        <w:t>azt</w:t>
      </w:r>
      <w:r w:rsidR="00220A43" w:rsidRPr="009E4CF5">
        <w:rPr>
          <w:spacing w:val="-3"/>
        </w:rPr>
        <w:t xml:space="preserve"> </w:t>
      </w:r>
      <w:r w:rsidR="00220A43" w:rsidRPr="009E4CF5">
        <w:t>jelzi,</w:t>
      </w:r>
      <w:r w:rsidR="00220A43" w:rsidRPr="009E4CF5">
        <w:rPr>
          <w:spacing w:val="-3"/>
        </w:rPr>
        <w:t xml:space="preserve"> </w:t>
      </w:r>
      <w:r w:rsidR="00220A43" w:rsidRPr="009E4CF5">
        <w:t>hogy</w:t>
      </w:r>
      <w:r w:rsidR="00220A43" w:rsidRPr="009E4CF5">
        <w:rPr>
          <w:spacing w:val="-3"/>
        </w:rPr>
        <w:t xml:space="preserve"> </w:t>
      </w:r>
      <w:r w:rsidR="00220A43" w:rsidRPr="009E4CF5">
        <w:t>a</w:t>
      </w:r>
      <w:r w:rsidR="00220A43" w:rsidRPr="009E4CF5">
        <w:rPr>
          <w:spacing w:val="-3"/>
        </w:rPr>
        <w:t xml:space="preserve"> </w:t>
      </w:r>
      <w:r w:rsidR="00220A43" w:rsidRPr="009E4CF5">
        <w:t>beteg antikoagulált állapotban van.</w:t>
      </w:r>
    </w:p>
    <w:p w14:paraId="138D47B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E0585E9" w14:textId="7AEE8AF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Általánosságban feltételezhető, hogy az antikoaguláns aktivitás ezen mérései tükrözik a dabigatrán-szintet</w:t>
      </w:r>
      <w:r w:rsidR="007D3FAD">
        <w:t>,</w:t>
      </w:r>
      <w:r w:rsidRPr="009E4CF5">
        <w:t xml:space="preserve"> és iránymutatók lehetnek a vérzésveszély becslésekor, pl. a dabigatrán mélyponti koncentrációjának 90.</w:t>
      </w:r>
      <w:r w:rsidR="00343BF0">
        <w:t> </w:t>
      </w:r>
      <w:r w:rsidRPr="009E4CF5">
        <w:t xml:space="preserve">percentilisét meghaladó érték, vagy az </w:t>
      </w:r>
      <w:r w:rsidR="00343BF0">
        <w:t>aPTI</w:t>
      </w:r>
      <w:r w:rsidRPr="009E4CF5">
        <w:t>-hez hasonló koagulációs</w:t>
      </w:r>
      <w:r w:rsidRPr="009E4CF5">
        <w:rPr>
          <w:spacing w:val="-3"/>
        </w:rPr>
        <w:t xml:space="preserve"> </w:t>
      </w:r>
      <w:r w:rsidRPr="009E4CF5">
        <w:t>vizsgálatok</w:t>
      </w:r>
      <w:r w:rsidRPr="009E4CF5">
        <w:rPr>
          <w:spacing w:val="-3"/>
        </w:rPr>
        <w:t xml:space="preserve"> </w:t>
      </w:r>
      <w:r w:rsidRPr="009E4CF5">
        <w:t>mélyponton</w:t>
      </w:r>
      <w:r w:rsidRPr="009E4CF5">
        <w:rPr>
          <w:spacing w:val="-3"/>
        </w:rPr>
        <w:t xml:space="preserve"> </w:t>
      </w:r>
      <w:r w:rsidRPr="009E4CF5">
        <w:t>mért</w:t>
      </w:r>
      <w:r w:rsidRPr="009E4CF5">
        <w:rPr>
          <w:spacing w:val="-3"/>
        </w:rPr>
        <w:t xml:space="preserve"> </w:t>
      </w:r>
      <w:r w:rsidRPr="009E4CF5">
        <w:t>értéke</w:t>
      </w:r>
      <w:r w:rsidRPr="009E4CF5">
        <w:rPr>
          <w:spacing w:val="-3"/>
        </w:rPr>
        <w:t xml:space="preserve"> </w:t>
      </w:r>
      <w:r w:rsidRPr="009E4CF5">
        <w:t>(az</w:t>
      </w:r>
      <w:r w:rsidRPr="009E4CF5">
        <w:rPr>
          <w:spacing w:val="-3"/>
        </w:rPr>
        <w:t xml:space="preserve"> </w:t>
      </w:r>
      <w:r w:rsidR="00343BF0">
        <w:t>aPTI</w:t>
      </w:r>
      <w:r w:rsidRPr="009E4CF5">
        <w:rPr>
          <w:spacing w:val="-3"/>
        </w:rPr>
        <w:t xml:space="preserve"> </w:t>
      </w:r>
      <w:r w:rsidRPr="009E4CF5">
        <w:t>küszöbértékeket</w:t>
      </w:r>
      <w:r w:rsidRPr="009E4CF5">
        <w:rPr>
          <w:spacing w:val="-3"/>
        </w:rPr>
        <w:t xml:space="preserve"> </w:t>
      </w:r>
      <w:r w:rsidRPr="009E4CF5">
        <w:t>lásd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4.4</w:t>
      </w:r>
      <w:r w:rsidR="004E6516">
        <w:rPr>
          <w:spacing w:val="-3"/>
        </w:rPr>
        <w:t> pont</w:t>
      </w:r>
      <w:r w:rsidRPr="009E4CF5">
        <w:rPr>
          <w:spacing w:val="-3"/>
        </w:rPr>
        <w:t xml:space="preserve"> </w:t>
      </w:r>
      <w:r w:rsidRPr="009E4CF5">
        <w:t>alatt</w:t>
      </w:r>
      <w:r w:rsidRPr="009E4CF5">
        <w:rPr>
          <w:spacing w:val="-3"/>
        </w:rPr>
        <w:t xml:space="preserve"> </w:t>
      </w:r>
      <w:r w:rsidRPr="009E4CF5">
        <w:t>a</w:t>
      </w:r>
    </w:p>
    <w:p w14:paraId="24EEFF3B" w14:textId="42D7FDA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4.</w:t>
      </w:r>
      <w:r w:rsidR="00F001DC">
        <w:rPr>
          <w:spacing w:val="-10"/>
        </w:rPr>
        <w:t> táblázat</w:t>
      </w:r>
      <w:r w:rsidRPr="009E4CF5">
        <w:t>ban),</w:t>
      </w:r>
      <w:r w:rsidRPr="009E4CF5">
        <w:rPr>
          <w:spacing w:val="-8"/>
        </w:rPr>
        <w:t xml:space="preserve"> </w:t>
      </w:r>
      <w:r w:rsidRPr="009E4CF5">
        <w:t>melyeket</w:t>
      </w:r>
      <w:r w:rsidRPr="009E4CF5">
        <w:rPr>
          <w:spacing w:val="-8"/>
        </w:rPr>
        <w:t xml:space="preserve"> </w:t>
      </w:r>
      <w:r w:rsidRPr="009E4CF5">
        <w:t>a</w:t>
      </w:r>
      <w:r w:rsidRPr="009E4CF5">
        <w:rPr>
          <w:spacing w:val="-9"/>
        </w:rPr>
        <w:t xml:space="preserve"> </w:t>
      </w:r>
      <w:r w:rsidRPr="009E4CF5">
        <w:t>fokozott</w:t>
      </w:r>
      <w:r w:rsidRPr="009E4CF5">
        <w:rPr>
          <w:spacing w:val="-8"/>
        </w:rPr>
        <w:t xml:space="preserve"> </w:t>
      </w:r>
      <w:r w:rsidRPr="009E4CF5">
        <w:t>vérzésveszéllyel</w:t>
      </w:r>
      <w:r w:rsidRPr="009E4CF5">
        <w:rPr>
          <w:spacing w:val="-8"/>
        </w:rPr>
        <w:t xml:space="preserve"> </w:t>
      </w:r>
      <w:r w:rsidRPr="009E4CF5">
        <w:t>összefüggő</w:t>
      </w:r>
      <w:r w:rsidRPr="009E4CF5">
        <w:rPr>
          <w:spacing w:val="-9"/>
        </w:rPr>
        <w:t xml:space="preserve"> </w:t>
      </w:r>
      <w:r w:rsidRPr="009E4CF5">
        <w:t>tényezőként</w:t>
      </w:r>
      <w:r w:rsidRPr="009E4CF5">
        <w:rPr>
          <w:spacing w:val="-8"/>
        </w:rPr>
        <w:t xml:space="preserve"> </w:t>
      </w:r>
      <w:r w:rsidRPr="009E4CF5">
        <w:t>kell</w:t>
      </w:r>
      <w:r w:rsidRPr="009E4CF5">
        <w:rPr>
          <w:spacing w:val="-8"/>
        </w:rPr>
        <w:t xml:space="preserve"> </w:t>
      </w:r>
      <w:r w:rsidRPr="009E4CF5">
        <w:t>figyelembe</w:t>
      </w:r>
      <w:r w:rsidRPr="009E4CF5">
        <w:rPr>
          <w:spacing w:val="-8"/>
        </w:rPr>
        <w:t xml:space="preserve"> </w:t>
      </w:r>
      <w:r w:rsidRPr="009E4CF5">
        <w:rPr>
          <w:spacing w:val="-2"/>
        </w:rPr>
        <w:t>venni.</w:t>
      </w:r>
    </w:p>
    <w:p w14:paraId="7FC24E2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C3C1DB4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VTE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primer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u w:val="single"/>
        </w:rPr>
        <w:t>prevenciója</w:t>
      </w:r>
      <w:r w:rsidRPr="009E4CF5">
        <w:rPr>
          <w:i/>
          <w:spacing w:val="-8"/>
          <w:u w:val="single"/>
        </w:rPr>
        <w:t xml:space="preserve"> </w:t>
      </w:r>
      <w:r w:rsidRPr="009E4CF5">
        <w:rPr>
          <w:i/>
          <w:u w:val="single"/>
        </w:rPr>
        <w:t>ortopédiai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spacing w:val="-2"/>
          <w:u w:val="single"/>
        </w:rPr>
        <w:t>műtéteknél</w:t>
      </w:r>
    </w:p>
    <w:p w14:paraId="560FE057" w14:textId="79968A4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dabigatrán dinamikus egyensúlyi állapotban (3</w:t>
      </w:r>
      <w:r w:rsidR="00F001DC">
        <w:t> nap</w:t>
      </w:r>
      <w:r w:rsidRPr="009E4CF5">
        <w:t xml:space="preserve"> elteltével), 220</w:t>
      </w:r>
      <w:r w:rsidR="004E6516">
        <w:t> mg</w:t>
      </w:r>
      <w:r w:rsidRPr="009E4CF5">
        <w:t xml:space="preserve"> dabigatrán-etexilát adása után nagyjából 2</w:t>
      </w:r>
      <w:r w:rsidR="009A048B">
        <w:t> órá</w:t>
      </w:r>
      <w:r w:rsidRPr="009E4CF5">
        <w:t xml:space="preserve">val mért maximális plazmakoncentrációjának </w:t>
      </w:r>
      <w:r w:rsidR="00BE4CB7">
        <w:t>mértani</w:t>
      </w:r>
      <w:r w:rsidRPr="009E4CF5">
        <w:t xml:space="preserve"> átlaga 70,8</w:t>
      </w:r>
      <w:r w:rsidR="00BE4CB7">
        <w:t> </w:t>
      </w:r>
      <w:r w:rsidRPr="009E4CF5">
        <w:t>ng/ml, tartománya</w:t>
      </w:r>
      <w:r w:rsidRPr="009E4CF5">
        <w:rPr>
          <w:spacing w:val="-3"/>
        </w:rPr>
        <w:t xml:space="preserve"> </w:t>
      </w:r>
      <w:r w:rsidRPr="009E4CF5">
        <w:t>35,2</w:t>
      </w:r>
      <w:r w:rsidR="00BE4CB7">
        <w:t>–</w:t>
      </w:r>
      <w:r w:rsidRPr="009E4CF5">
        <w:t>162</w:t>
      </w:r>
      <w:r w:rsidRPr="009E4CF5">
        <w:rPr>
          <w:spacing w:val="-2"/>
        </w:rPr>
        <w:t xml:space="preserve"> </w:t>
      </w:r>
      <w:r w:rsidRPr="009E4CF5">
        <w:t>ng/ml</w:t>
      </w:r>
      <w:r w:rsidRPr="009E4CF5">
        <w:rPr>
          <w:spacing w:val="-2"/>
        </w:rPr>
        <w:t xml:space="preserve"> </w:t>
      </w:r>
      <w:r w:rsidRPr="009E4CF5">
        <w:t>(25-ös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75-ös</w:t>
      </w:r>
      <w:r w:rsidRPr="009E4CF5">
        <w:rPr>
          <w:spacing w:val="-3"/>
        </w:rPr>
        <w:t xml:space="preserve"> </w:t>
      </w:r>
      <w:r w:rsidRPr="009E4CF5">
        <w:t>közötti</w:t>
      </w:r>
      <w:r w:rsidRPr="009E4CF5">
        <w:rPr>
          <w:spacing w:val="-3"/>
        </w:rPr>
        <w:t xml:space="preserve"> </w:t>
      </w:r>
      <w:r w:rsidRPr="009E4CF5">
        <w:t>percentilis</w:t>
      </w:r>
      <w:r w:rsidRPr="009E4CF5">
        <w:rPr>
          <w:spacing w:val="-3"/>
        </w:rPr>
        <w:t xml:space="preserve"> </w:t>
      </w:r>
      <w:r w:rsidRPr="009E4CF5">
        <w:t>tartomány)</w:t>
      </w:r>
      <w:r w:rsidRPr="009E4CF5">
        <w:rPr>
          <w:spacing w:val="-3"/>
        </w:rPr>
        <w:t xml:space="preserve"> </w:t>
      </w:r>
      <w:r w:rsidRPr="009E4CF5">
        <w:t>volt.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adagolási intervallum</w:t>
      </w:r>
      <w:r w:rsidR="00BE4CB7">
        <w:t>ának</w:t>
      </w:r>
      <w:r w:rsidRPr="009E4CF5">
        <w:t xml:space="preserve"> végén (azaz 220</w:t>
      </w:r>
      <w:r w:rsidR="004E6516">
        <w:t> mg</w:t>
      </w:r>
      <w:r w:rsidRPr="009E4CF5">
        <w:t>-os dabigatrán</w:t>
      </w:r>
      <w:r w:rsidR="00BE4CB7">
        <w:t>-</w:t>
      </w:r>
      <w:r w:rsidRPr="009E4CF5">
        <w:t>dózis adása után 24</w:t>
      </w:r>
      <w:r w:rsidR="009A048B">
        <w:t> órá</w:t>
      </w:r>
      <w:r w:rsidRPr="009E4CF5">
        <w:t xml:space="preserve">val) mért maradék koncentrációjának </w:t>
      </w:r>
      <w:r w:rsidR="00BE4CB7">
        <w:t>mértani</w:t>
      </w:r>
      <w:r w:rsidRPr="009E4CF5">
        <w:t xml:space="preserve"> átlaga 22,0</w:t>
      </w:r>
      <w:r w:rsidR="00BE4CB7">
        <w:t> </w:t>
      </w:r>
      <w:r w:rsidRPr="009E4CF5">
        <w:t>ng/ml, tartománya 13,0</w:t>
      </w:r>
      <w:r w:rsidR="00BE4CB7">
        <w:t>–</w:t>
      </w:r>
      <w:r w:rsidRPr="009E4CF5">
        <w:t>35,7</w:t>
      </w:r>
      <w:r w:rsidR="00BE4CB7">
        <w:t> </w:t>
      </w:r>
      <w:r w:rsidRPr="009E4CF5">
        <w:t>ng/ml (25-ös és 75-ös közötti percentilis tartomány) volt.</w:t>
      </w:r>
    </w:p>
    <w:p w14:paraId="3A1E4997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6F9F37B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Egy</w:t>
      </w:r>
      <w:r w:rsidRPr="009E4CF5">
        <w:rPr>
          <w:spacing w:val="-10"/>
        </w:rPr>
        <w:t xml:space="preserve"> </w:t>
      </w:r>
      <w:r w:rsidRPr="009E4CF5">
        <w:t>célzott,</w:t>
      </w:r>
      <w:r w:rsidRPr="009E4CF5">
        <w:rPr>
          <w:spacing w:val="-10"/>
        </w:rPr>
        <w:t xml:space="preserve"> </w:t>
      </w:r>
      <w:r w:rsidRPr="009E4CF5">
        <w:t>kizárólag</w:t>
      </w:r>
      <w:r w:rsidRPr="009E4CF5">
        <w:rPr>
          <w:spacing w:val="-10"/>
        </w:rPr>
        <w:t xml:space="preserve"> </w:t>
      </w:r>
      <w:r w:rsidRPr="009E4CF5">
        <w:t>közepesen</w:t>
      </w:r>
      <w:r w:rsidRPr="009E4CF5">
        <w:rPr>
          <w:spacing w:val="-9"/>
        </w:rPr>
        <w:t xml:space="preserve"> </w:t>
      </w:r>
      <w:r w:rsidRPr="009E4CF5">
        <w:t>súlyos</w:t>
      </w:r>
      <w:r w:rsidRPr="009E4CF5">
        <w:rPr>
          <w:spacing w:val="-10"/>
        </w:rPr>
        <w:t xml:space="preserve"> </w:t>
      </w:r>
      <w:r w:rsidRPr="009E4CF5">
        <w:t>fokú</w:t>
      </w:r>
      <w:r w:rsidRPr="009E4CF5">
        <w:rPr>
          <w:spacing w:val="-10"/>
        </w:rPr>
        <w:t xml:space="preserve"> </w:t>
      </w:r>
      <w:r w:rsidRPr="009E4CF5">
        <w:t>vesekárosodásban</w:t>
      </w:r>
      <w:r w:rsidRPr="009E4CF5">
        <w:rPr>
          <w:spacing w:val="-10"/>
        </w:rPr>
        <w:t xml:space="preserve"> </w:t>
      </w:r>
      <w:r w:rsidRPr="009E4CF5">
        <w:t>(kreatinin-clearance</w:t>
      </w:r>
      <w:r w:rsidRPr="009E4CF5">
        <w:rPr>
          <w:spacing w:val="-8"/>
        </w:rPr>
        <w:t xml:space="preserve"> </w:t>
      </w:r>
      <w:r w:rsidRPr="009E4CF5">
        <w:rPr>
          <w:spacing w:val="-2"/>
        </w:rPr>
        <w:t>[CrCl]</w:t>
      </w:r>
    </w:p>
    <w:p w14:paraId="2DFE966B" w14:textId="3BE873A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30</w:t>
      </w:r>
      <w:r w:rsidR="007D3FAD">
        <w:t>–</w:t>
      </w:r>
      <w:r w:rsidRPr="009E4CF5">
        <w:t>50</w:t>
      </w:r>
      <w:r w:rsidR="00812BC2">
        <w:rPr>
          <w:spacing w:val="-1"/>
        </w:rPr>
        <w:t> ml</w:t>
      </w:r>
      <w:r w:rsidRPr="009E4CF5">
        <w:t>/perc)</w:t>
      </w:r>
      <w:r w:rsidRPr="009E4CF5">
        <w:rPr>
          <w:spacing w:val="-4"/>
        </w:rPr>
        <w:t xml:space="preserve"> </w:t>
      </w:r>
      <w:r w:rsidRPr="009E4CF5">
        <w:t>szenvedő,</w:t>
      </w:r>
      <w:r w:rsidRPr="009E4CF5">
        <w:rPr>
          <w:spacing w:val="-4"/>
        </w:rPr>
        <w:t xml:space="preserve"> </w:t>
      </w:r>
      <w:r w:rsidRPr="009E4CF5">
        <w:t>150</w:t>
      </w:r>
      <w:r w:rsidR="004E6516">
        <w:rPr>
          <w:spacing w:val="-4"/>
        </w:rPr>
        <w:t> mg</w:t>
      </w:r>
      <w:r w:rsidRPr="009E4CF5">
        <w:t>/nap</w:t>
      </w:r>
      <w:r w:rsidRPr="009E4CF5">
        <w:rPr>
          <w:spacing w:val="-4"/>
        </w:rPr>
        <w:t xml:space="preserve"> </w:t>
      </w:r>
      <w:r w:rsidRPr="009E4CF5">
        <w:t>dabigatrán-etexiláttal</w:t>
      </w:r>
      <w:r w:rsidRPr="009E4CF5">
        <w:rPr>
          <w:spacing w:val="-4"/>
        </w:rPr>
        <w:t xml:space="preserve"> </w:t>
      </w:r>
      <w:r w:rsidRPr="009E4CF5">
        <w:t>kezelt</w:t>
      </w:r>
      <w:r w:rsidRPr="009E4CF5">
        <w:rPr>
          <w:spacing w:val="-4"/>
        </w:rPr>
        <w:t xml:space="preserve"> </w:t>
      </w:r>
      <w:r w:rsidRPr="009E4CF5">
        <w:t>betegek</w:t>
      </w:r>
      <w:r w:rsidR="0071439E">
        <w:t>kel</w:t>
      </w:r>
      <w:r w:rsidRPr="009E4CF5">
        <w:rPr>
          <w:spacing w:val="-4"/>
        </w:rPr>
        <w:t xml:space="preserve"> </w:t>
      </w:r>
      <w:r w:rsidRPr="009E4CF5">
        <w:t>elvégzett</w:t>
      </w:r>
      <w:r w:rsidRPr="009E4CF5">
        <w:rPr>
          <w:spacing w:val="-4"/>
        </w:rPr>
        <w:t xml:space="preserve"> </w:t>
      </w:r>
      <w:r w:rsidRPr="009E4CF5">
        <w:t xml:space="preserve">vizsgálatban, az adagolási intervallum végén mért mélyponti koncentráció </w:t>
      </w:r>
      <w:r w:rsidR="00BE4CB7">
        <w:t>mértani</w:t>
      </w:r>
      <w:r w:rsidRPr="009E4CF5">
        <w:t xml:space="preserve"> átlaga átlagosan 47,5</w:t>
      </w:r>
      <w:r w:rsidR="00BE4CB7">
        <w:t> </w:t>
      </w:r>
      <w:r w:rsidRPr="009E4CF5">
        <w:t xml:space="preserve">ng/ml volt </w:t>
      </w:r>
      <w:r w:rsidRPr="009E4CF5">
        <w:lastRenderedPageBreak/>
        <w:t>(tartomány: 29,6</w:t>
      </w:r>
      <w:r w:rsidR="00BE4CB7">
        <w:t>–</w:t>
      </w:r>
      <w:r w:rsidRPr="009E4CF5">
        <w:t>72,2</w:t>
      </w:r>
      <w:r w:rsidR="00BE4CB7">
        <w:t> </w:t>
      </w:r>
      <w:r w:rsidRPr="009E4CF5">
        <w:t>ng/ml [25</w:t>
      </w:r>
      <w:r w:rsidR="00BE4CB7">
        <w:t>–</w:t>
      </w:r>
      <w:r w:rsidRPr="009E4CF5">
        <w:t>75 percentilis tartomány]).</w:t>
      </w:r>
    </w:p>
    <w:p w14:paraId="1ADD4D75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6F13907" w14:textId="3E73E58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Csípő-</w:t>
      </w:r>
      <w:r w:rsidRPr="009E4CF5">
        <w:rPr>
          <w:spacing w:val="-6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térdprotézis</w:t>
      </w:r>
      <w:r w:rsidRPr="009E4CF5">
        <w:rPr>
          <w:spacing w:val="-3"/>
        </w:rPr>
        <w:t xml:space="preserve"> </w:t>
      </w:r>
      <w:r w:rsidRPr="009E4CF5">
        <w:t>beültetés</w:t>
      </w:r>
      <w:r w:rsidR="00BE4CB7">
        <w:t>é</w:t>
      </w:r>
      <w:r w:rsidRPr="009E4CF5">
        <w:t>t</w:t>
      </w:r>
      <w:r w:rsidRPr="009E4CF5">
        <w:rPr>
          <w:spacing w:val="-3"/>
        </w:rPr>
        <w:t xml:space="preserve"> </w:t>
      </w:r>
      <w:r w:rsidRPr="009E4CF5">
        <w:t>követően</w:t>
      </w:r>
      <w:r w:rsidRPr="009E4CF5">
        <w:rPr>
          <w:spacing w:val="-3"/>
        </w:rPr>
        <w:t xml:space="preserve"> </w:t>
      </w:r>
      <w:r w:rsidR="00BE4CB7">
        <w:t>VTE-prevenció</w:t>
      </w:r>
      <w:r w:rsidRPr="009E4CF5">
        <w:rPr>
          <w:spacing w:val="-3"/>
        </w:rPr>
        <w:t xml:space="preserve"> </w:t>
      </w:r>
      <w:r w:rsidRPr="009E4CF5">
        <w:t>miatt</w:t>
      </w:r>
      <w:r w:rsidRPr="009E4CF5">
        <w:rPr>
          <w:spacing w:val="-3"/>
        </w:rPr>
        <w:t xml:space="preserve"> </w:t>
      </w:r>
      <w:r w:rsidRPr="009E4CF5">
        <w:t>naponta</w:t>
      </w:r>
      <w:r w:rsidRPr="009E4CF5">
        <w:rPr>
          <w:spacing w:val="-3"/>
        </w:rPr>
        <w:t xml:space="preserve"> </w:t>
      </w:r>
      <w:r w:rsidRPr="009E4CF5">
        <w:t>egyszer</w:t>
      </w:r>
      <w:r w:rsidRPr="009E4CF5">
        <w:rPr>
          <w:spacing w:val="-3"/>
        </w:rPr>
        <w:t xml:space="preserve"> </w:t>
      </w:r>
      <w:r w:rsidRPr="009E4CF5">
        <w:t>220</w:t>
      </w:r>
      <w:r w:rsidR="004E6516">
        <w:rPr>
          <w:spacing w:val="-3"/>
        </w:rPr>
        <w:t> mg</w:t>
      </w:r>
      <w:r w:rsidRPr="009E4CF5">
        <w:t xml:space="preserve"> dabigatrán-etexiláttal kezelt betegeknél</w:t>
      </w:r>
    </w:p>
    <w:p w14:paraId="5F258BDF" w14:textId="11BFB1A3" w:rsidR="00945359" w:rsidRPr="009E4CF5" w:rsidRDefault="00220A43" w:rsidP="00F63B34">
      <w:pPr>
        <w:pStyle w:val="Listaszerbekezds"/>
        <w:numPr>
          <w:ilvl w:val="0"/>
          <w:numId w:val="37"/>
        </w:numPr>
        <w:tabs>
          <w:tab w:val="left" w:pos="567"/>
          <w:tab w:val="left" w:pos="824"/>
        </w:tabs>
        <w:ind w:left="567"/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dabigatrán-koncentráció</w:t>
      </w:r>
      <w:r w:rsidRPr="009E4CF5">
        <w:rPr>
          <w:spacing w:val="-4"/>
        </w:rPr>
        <w:t xml:space="preserve"> </w:t>
      </w:r>
      <w:r w:rsidRPr="009E4CF5">
        <w:t>90</w:t>
      </w:r>
      <w:r w:rsidR="00BE4CB7">
        <w:rPr>
          <w:spacing w:val="-4"/>
        </w:rPr>
        <w:t> </w:t>
      </w:r>
      <w:r w:rsidRPr="009E4CF5">
        <w:t>percentilis</w:t>
      </w:r>
      <w:r w:rsidRPr="009E4CF5">
        <w:rPr>
          <w:spacing w:val="-4"/>
        </w:rPr>
        <w:t xml:space="preserve"> </w:t>
      </w:r>
      <w:r w:rsidRPr="009E4CF5">
        <w:t>értéke</w:t>
      </w:r>
      <w:r w:rsidRPr="009E4CF5">
        <w:rPr>
          <w:spacing w:val="-4"/>
        </w:rPr>
        <w:t xml:space="preserve"> </w:t>
      </w:r>
      <w:r w:rsidRPr="009E4CF5">
        <w:t>67</w:t>
      </w:r>
      <w:r w:rsidR="00BE4CB7">
        <w:rPr>
          <w:spacing w:val="-3"/>
        </w:rPr>
        <w:t> </w:t>
      </w:r>
      <w:r w:rsidRPr="009E4CF5">
        <w:t>ng/ml</w:t>
      </w:r>
      <w:r w:rsidRPr="009E4CF5">
        <w:rPr>
          <w:spacing w:val="-4"/>
        </w:rPr>
        <w:t xml:space="preserve"> </w:t>
      </w:r>
      <w:r w:rsidRPr="009E4CF5">
        <w:t>volt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mélyponton</w:t>
      </w:r>
      <w:r w:rsidRPr="009E4CF5">
        <w:rPr>
          <w:spacing w:val="-4"/>
        </w:rPr>
        <w:t xml:space="preserve"> </w:t>
      </w:r>
      <w:r w:rsidRPr="009E4CF5">
        <w:t>mérve (20-28</w:t>
      </w:r>
      <w:r w:rsidR="009A048B">
        <w:t> órá</w:t>
      </w:r>
      <w:r w:rsidRPr="009E4CF5">
        <w:t>val a megelőző dózis után) (lásd 4.4 és 4.9</w:t>
      </w:r>
      <w:r w:rsidR="004E6516">
        <w:t> pont</w:t>
      </w:r>
      <w:r w:rsidRPr="009E4CF5">
        <w:t>),</w:t>
      </w:r>
    </w:p>
    <w:p w14:paraId="3E73CB0B" w14:textId="63C863A3" w:rsidR="00945359" w:rsidRPr="009E4CF5" w:rsidRDefault="00220A43" w:rsidP="00F63B34">
      <w:pPr>
        <w:pStyle w:val="Listaszerbekezds"/>
        <w:numPr>
          <w:ilvl w:val="0"/>
          <w:numId w:val="37"/>
        </w:numPr>
        <w:tabs>
          <w:tab w:val="left" w:pos="567"/>
          <w:tab w:val="left" w:pos="824"/>
        </w:tabs>
        <w:ind w:left="567"/>
      </w:pPr>
      <w:r w:rsidRPr="009E4CF5">
        <w:t>az</w:t>
      </w:r>
      <w:r w:rsidRPr="009E4CF5">
        <w:rPr>
          <w:spacing w:val="-1"/>
        </w:rPr>
        <w:t xml:space="preserve"> </w:t>
      </w:r>
      <w:r w:rsidR="00343BF0">
        <w:t>aPTI</w:t>
      </w:r>
      <w:r w:rsidRPr="009E4CF5">
        <w:rPr>
          <w:spacing w:val="-1"/>
        </w:rPr>
        <w:t xml:space="preserve"> </w:t>
      </w:r>
      <w:r w:rsidRPr="009E4CF5">
        <w:t>90</w:t>
      </w:r>
      <w:r w:rsidR="00BE4CB7">
        <w:rPr>
          <w:spacing w:val="-4"/>
        </w:rPr>
        <w:t> </w:t>
      </w:r>
      <w:r w:rsidRPr="009E4CF5">
        <w:t>percentilis</w:t>
      </w:r>
      <w:r w:rsidRPr="009E4CF5">
        <w:rPr>
          <w:spacing w:val="-2"/>
        </w:rPr>
        <w:t xml:space="preserve"> </w:t>
      </w:r>
      <w:r w:rsidRPr="009E4CF5">
        <w:t>értéke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mélyponton</w:t>
      </w:r>
      <w:r w:rsidRPr="009E4CF5">
        <w:rPr>
          <w:spacing w:val="-2"/>
        </w:rPr>
        <w:t xml:space="preserve"> </w:t>
      </w:r>
      <w:r w:rsidRPr="009E4CF5">
        <w:t>(20-28</w:t>
      </w:r>
      <w:r w:rsidR="009A048B">
        <w:rPr>
          <w:spacing w:val="-1"/>
        </w:rPr>
        <w:t> órá</w:t>
      </w:r>
      <w:r w:rsidRPr="009E4CF5">
        <w:t>val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megelőző</w:t>
      </w:r>
      <w:r w:rsidRPr="009E4CF5">
        <w:rPr>
          <w:spacing w:val="-2"/>
        </w:rPr>
        <w:t xml:space="preserve"> </w:t>
      </w:r>
      <w:r w:rsidRPr="009E4CF5">
        <w:t>dózis</w:t>
      </w:r>
      <w:r w:rsidRPr="009E4CF5">
        <w:rPr>
          <w:spacing w:val="-2"/>
        </w:rPr>
        <w:t xml:space="preserve"> </w:t>
      </w:r>
      <w:r w:rsidRPr="009E4CF5">
        <w:t>után)</w:t>
      </w:r>
      <w:r w:rsidRPr="009E4CF5">
        <w:rPr>
          <w:spacing w:val="-2"/>
        </w:rPr>
        <w:t xml:space="preserve"> </w:t>
      </w:r>
      <w:r w:rsidRPr="009E4CF5">
        <w:t>51</w:t>
      </w:r>
      <w:r w:rsidR="00BE4CB7">
        <w:rPr>
          <w:spacing w:val="-2"/>
        </w:rPr>
        <w:t> </w:t>
      </w:r>
      <w:r w:rsidRPr="009E4CF5">
        <w:t>másodperc volt, ami a normálérték felső határának 1,3-szerese.</w:t>
      </w:r>
    </w:p>
    <w:p w14:paraId="7B414773" w14:textId="2EE34182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2"/>
        </w:rPr>
        <w:t xml:space="preserve"> </w:t>
      </w:r>
      <w:r w:rsidRPr="009E4CF5">
        <w:t>ECT</w:t>
      </w:r>
      <w:r w:rsidRPr="009E4CF5">
        <w:rPr>
          <w:spacing w:val="-2"/>
        </w:rPr>
        <w:t xml:space="preserve"> </w:t>
      </w:r>
      <w:r w:rsidRPr="009E4CF5">
        <w:t>értékét</w:t>
      </w:r>
      <w:r w:rsidRPr="009E4CF5">
        <w:rPr>
          <w:spacing w:val="-2"/>
        </w:rPr>
        <w:t xml:space="preserve"> </w:t>
      </w:r>
      <w:r w:rsidRPr="009E4CF5">
        <w:t>nem</w:t>
      </w:r>
      <w:r w:rsidRPr="009E4CF5">
        <w:rPr>
          <w:spacing w:val="-2"/>
        </w:rPr>
        <w:t xml:space="preserve"> </w:t>
      </w:r>
      <w:r w:rsidRPr="009E4CF5">
        <w:t>mérték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csípő-</w:t>
      </w:r>
      <w:r w:rsidRPr="009E4CF5">
        <w:rPr>
          <w:spacing w:val="-5"/>
        </w:rPr>
        <w:t xml:space="preserve"> </w:t>
      </w:r>
      <w:r w:rsidRPr="009E4CF5">
        <w:t>vagy</w:t>
      </w:r>
      <w:r w:rsidRPr="009E4CF5">
        <w:rPr>
          <w:spacing w:val="-2"/>
        </w:rPr>
        <w:t xml:space="preserve"> </w:t>
      </w:r>
      <w:r w:rsidRPr="009E4CF5">
        <w:t>térdprotézis</w:t>
      </w:r>
      <w:r w:rsidRPr="009E4CF5">
        <w:rPr>
          <w:spacing w:val="-2"/>
        </w:rPr>
        <w:t xml:space="preserve"> </w:t>
      </w:r>
      <w:r w:rsidRPr="009E4CF5">
        <w:t>beültetés</w:t>
      </w:r>
      <w:r w:rsidR="00BE4CB7">
        <w:t>é</w:t>
      </w:r>
      <w:r w:rsidRPr="009E4CF5">
        <w:t>t</w:t>
      </w:r>
      <w:r w:rsidRPr="009E4CF5">
        <w:rPr>
          <w:spacing w:val="-2"/>
        </w:rPr>
        <w:t xml:space="preserve"> </w:t>
      </w:r>
      <w:r w:rsidRPr="009E4CF5">
        <w:t>követően</w:t>
      </w:r>
      <w:r w:rsidRPr="009E4CF5">
        <w:rPr>
          <w:spacing w:val="-2"/>
        </w:rPr>
        <w:t xml:space="preserve"> </w:t>
      </w:r>
      <w:r w:rsidR="00BE4CB7">
        <w:t>VTE-prevenció</w:t>
      </w:r>
      <w:r w:rsidRPr="009E4CF5">
        <w:rPr>
          <w:spacing w:val="-2"/>
        </w:rPr>
        <w:t xml:space="preserve"> </w:t>
      </w:r>
      <w:r w:rsidRPr="009E4CF5">
        <w:t>miatt naponta egyszer 220</w:t>
      </w:r>
      <w:r w:rsidR="004E6516">
        <w:t> mg</w:t>
      </w:r>
      <w:r w:rsidRPr="009E4CF5">
        <w:t xml:space="preserve"> dabigatrán-etexiláttal kezelt betegeknél.</w:t>
      </w:r>
    </w:p>
    <w:p w14:paraId="125EFA8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0BE7266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Klinikai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hatásosság</w:t>
      </w:r>
      <w:r w:rsidRPr="009E4CF5">
        <w:rPr>
          <w:spacing w:val="-7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6"/>
          <w:u w:val="single"/>
        </w:rPr>
        <w:t xml:space="preserve"> </w:t>
      </w:r>
      <w:r w:rsidRPr="009E4CF5">
        <w:rPr>
          <w:spacing w:val="-2"/>
          <w:u w:val="single"/>
        </w:rPr>
        <w:t>biztonságosság</w:t>
      </w:r>
    </w:p>
    <w:p w14:paraId="05378CF9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F27DEBC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</w:rPr>
        <w:t>Etnikai</w:t>
      </w:r>
      <w:r w:rsidRPr="009E4CF5">
        <w:rPr>
          <w:i/>
          <w:spacing w:val="-7"/>
        </w:rPr>
        <w:t xml:space="preserve"> </w:t>
      </w:r>
      <w:r w:rsidRPr="009E4CF5">
        <w:rPr>
          <w:i/>
          <w:spacing w:val="-2"/>
        </w:rPr>
        <w:t>származás:</w:t>
      </w:r>
    </w:p>
    <w:p w14:paraId="36613447" w14:textId="5F54D7B0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Nem</w:t>
      </w:r>
      <w:r w:rsidRPr="009E4CF5">
        <w:rPr>
          <w:spacing w:val="-3"/>
        </w:rPr>
        <w:t xml:space="preserve"> </w:t>
      </w:r>
      <w:r w:rsidRPr="009E4CF5">
        <w:t>figyeltek</w:t>
      </w:r>
      <w:r w:rsidRPr="009E4CF5">
        <w:rPr>
          <w:spacing w:val="-3"/>
        </w:rPr>
        <w:t xml:space="preserve"> </w:t>
      </w:r>
      <w:r w:rsidRPr="009E4CF5">
        <w:t>meg</w:t>
      </w:r>
      <w:r w:rsidRPr="009E4CF5">
        <w:rPr>
          <w:spacing w:val="-3"/>
        </w:rPr>
        <w:t xml:space="preserve"> </w:t>
      </w:r>
      <w:r w:rsidRPr="009E4CF5">
        <w:t>klinikailag</w:t>
      </w:r>
      <w:r w:rsidRPr="009E4CF5">
        <w:rPr>
          <w:spacing w:val="-3"/>
        </w:rPr>
        <w:t xml:space="preserve"> </w:t>
      </w:r>
      <w:r w:rsidRPr="009E4CF5">
        <w:t>releváns</w:t>
      </w:r>
      <w:r w:rsidRPr="009E4CF5">
        <w:rPr>
          <w:spacing w:val="-3"/>
        </w:rPr>
        <w:t xml:space="preserve"> </w:t>
      </w:r>
      <w:r w:rsidRPr="009E4CF5">
        <w:t>különbséget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fehér</w:t>
      </w:r>
      <w:r w:rsidR="00BE4CB7">
        <w:t xml:space="preserve"> bőrű</w:t>
      </w:r>
      <w:r w:rsidRPr="009E4CF5">
        <w:t>,</w:t>
      </w:r>
      <w:r w:rsidRPr="009E4CF5">
        <w:rPr>
          <w:spacing w:val="-3"/>
        </w:rPr>
        <w:t xml:space="preserve"> </w:t>
      </w:r>
      <w:r w:rsidR="007D3FAD">
        <w:rPr>
          <w:spacing w:val="-3"/>
        </w:rPr>
        <w:t xml:space="preserve">az </w:t>
      </w:r>
      <w:r w:rsidRPr="009E4CF5">
        <w:t>afroamerikai,</w:t>
      </w:r>
      <w:r w:rsidRPr="009E4CF5">
        <w:rPr>
          <w:spacing w:val="-3"/>
        </w:rPr>
        <w:t xml:space="preserve"> </w:t>
      </w:r>
      <w:r w:rsidR="007D3FAD">
        <w:rPr>
          <w:spacing w:val="-3"/>
        </w:rPr>
        <w:t xml:space="preserve">a </w:t>
      </w:r>
      <w:r w:rsidRPr="009E4CF5">
        <w:t>hispán,</w:t>
      </w:r>
      <w:r w:rsidRPr="009E4CF5">
        <w:rPr>
          <w:spacing w:val="-3"/>
        </w:rPr>
        <w:t xml:space="preserve"> </w:t>
      </w:r>
      <w:r w:rsidR="007D3FAD">
        <w:rPr>
          <w:spacing w:val="-3"/>
        </w:rPr>
        <w:t xml:space="preserve">a </w:t>
      </w:r>
      <w:r w:rsidRPr="009E4CF5">
        <w:t>japán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="007D3FAD">
        <w:rPr>
          <w:spacing w:val="-3"/>
        </w:rPr>
        <w:t xml:space="preserve">a </w:t>
      </w:r>
      <w:r w:rsidRPr="009E4CF5">
        <w:t>kínai betegek között.</w:t>
      </w:r>
    </w:p>
    <w:p w14:paraId="1D088EA9" w14:textId="77777777" w:rsidR="00550CC4" w:rsidRPr="009E4CF5" w:rsidRDefault="00550CC4" w:rsidP="00F63B34">
      <w:pPr>
        <w:tabs>
          <w:tab w:val="left" w:pos="567"/>
        </w:tabs>
        <w:rPr>
          <w:i/>
          <w:u w:val="single"/>
        </w:rPr>
      </w:pPr>
    </w:p>
    <w:p w14:paraId="2E50B3C9" w14:textId="54E3755F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Klinikai</w:t>
      </w:r>
      <w:r w:rsidRPr="009E4CF5">
        <w:rPr>
          <w:i/>
          <w:spacing w:val="-12"/>
          <w:u w:val="single"/>
        </w:rPr>
        <w:t xml:space="preserve"> </w:t>
      </w:r>
      <w:r w:rsidRPr="009E4CF5">
        <w:rPr>
          <w:i/>
          <w:u w:val="single"/>
        </w:rPr>
        <w:t>vizsgálatok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nagyízületi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endoprotézis-műtétet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követő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VTE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spacing w:val="-2"/>
          <w:u w:val="single"/>
        </w:rPr>
        <w:t>megelőzésére</w:t>
      </w:r>
    </w:p>
    <w:p w14:paraId="59D56451" w14:textId="1219458A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2 nagy, randomizált, parallel csoportos, kettős vak, dózismeghatározó vizsgálatban az elektív ortopédiai nagyműtétre kerülő betegek (az egyikben térd-, a másikban csípőízületi endoprotézis beültetés</w:t>
      </w:r>
      <w:r w:rsidR="00BE4CB7">
        <w:t>e</w:t>
      </w:r>
      <w:r w:rsidRPr="009E4CF5">
        <w:t xml:space="preserve"> történt) – miután haemostasisuk biztosítottá vált – 75 vagy 110</w:t>
      </w:r>
      <w:r w:rsidR="004E6516">
        <w:t> mg</w:t>
      </w:r>
      <w:r w:rsidRPr="009E4CF5">
        <w:t xml:space="preserve"> dabigatrán-etexilátot kaptak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műtét</w:t>
      </w:r>
      <w:r w:rsidRPr="009E4CF5">
        <w:rPr>
          <w:spacing w:val="-3"/>
        </w:rPr>
        <w:t xml:space="preserve"> </w:t>
      </w:r>
      <w:r w:rsidRPr="009E4CF5">
        <w:t>után</w:t>
      </w:r>
      <w:r w:rsidRPr="009E4CF5">
        <w:rPr>
          <w:spacing w:val="-3"/>
        </w:rPr>
        <w:t xml:space="preserve"> </w:t>
      </w:r>
      <w:r w:rsidRPr="009E4CF5">
        <w:t>1-4</w:t>
      </w:r>
      <w:r w:rsidR="009A048B">
        <w:rPr>
          <w:spacing w:val="-2"/>
        </w:rPr>
        <w:t> órá</w:t>
      </w:r>
      <w:r w:rsidRPr="009E4CF5">
        <w:t>val,</w:t>
      </w:r>
      <w:r w:rsidRPr="009E4CF5">
        <w:rPr>
          <w:spacing w:val="-3"/>
        </w:rPr>
        <w:t xml:space="preserve"> </w:t>
      </w:r>
      <w:r w:rsidRPr="009E4CF5">
        <w:t>majd</w:t>
      </w:r>
      <w:r w:rsidRPr="009E4CF5">
        <w:rPr>
          <w:spacing w:val="-3"/>
        </w:rPr>
        <w:t xml:space="preserve"> </w:t>
      </w:r>
      <w:r w:rsidRPr="009E4CF5">
        <w:t>azt</w:t>
      </w:r>
      <w:r w:rsidRPr="009E4CF5">
        <w:rPr>
          <w:spacing w:val="-3"/>
        </w:rPr>
        <w:t xml:space="preserve"> </w:t>
      </w:r>
      <w:r w:rsidRPr="009E4CF5">
        <w:t>követően</w:t>
      </w:r>
      <w:r w:rsidRPr="009E4CF5">
        <w:rPr>
          <w:spacing w:val="-3"/>
        </w:rPr>
        <w:t xml:space="preserve"> </w:t>
      </w:r>
      <w:r w:rsidRPr="009E4CF5">
        <w:t>150</w:t>
      </w:r>
      <w:r w:rsidRPr="009E4CF5">
        <w:rPr>
          <w:spacing w:val="-5"/>
        </w:rPr>
        <w:t xml:space="preserve"> </w:t>
      </w:r>
      <w:r w:rsidRPr="009E4CF5">
        <w:t>vagy</w:t>
      </w:r>
      <w:r w:rsidRPr="009E4CF5">
        <w:rPr>
          <w:spacing w:val="-4"/>
        </w:rPr>
        <w:t xml:space="preserve"> </w:t>
      </w:r>
      <w:r w:rsidRPr="009E4CF5">
        <w:t>220</w:t>
      </w:r>
      <w:r w:rsidR="004E6516">
        <w:t> mg</w:t>
      </w:r>
      <w:r w:rsidRPr="009E4CF5">
        <w:t>-ot</w:t>
      </w:r>
      <w:r w:rsidRPr="009E4CF5">
        <w:rPr>
          <w:spacing w:val="-3"/>
        </w:rPr>
        <w:t xml:space="preserve"> </w:t>
      </w:r>
      <w:r w:rsidRPr="009E4CF5">
        <w:t>naponta</w:t>
      </w:r>
      <w:r w:rsidRPr="009E4CF5">
        <w:rPr>
          <w:spacing w:val="-3"/>
        </w:rPr>
        <w:t xml:space="preserve"> </w:t>
      </w:r>
      <w:r w:rsidRPr="009E4CF5">
        <w:t>egyszer,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40</w:t>
      </w:r>
      <w:r w:rsidR="004E6516">
        <w:t> mg</w:t>
      </w:r>
      <w:r w:rsidRPr="009E4CF5">
        <w:t xml:space="preserve"> enoxaparint a műtét előtti napon, majd azt követően naponta.</w:t>
      </w:r>
    </w:p>
    <w:p w14:paraId="6A76559C" w14:textId="1B05B25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RE-MODEL vizsgálatban (térdprotézis</w:t>
      </w:r>
      <w:r w:rsidR="00BE4CB7">
        <w:t>-</w:t>
      </w:r>
      <w:r w:rsidRPr="009E4CF5">
        <w:t>beültetés) a kezelés 6-10</w:t>
      </w:r>
      <w:r w:rsidR="00F001DC">
        <w:t> nap</w:t>
      </w:r>
      <w:r w:rsidRPr="009E4CF5">
        <w:t>ig, a RE-NOVATE vizsgálatban</w:t>
      </w:r>
      <w:r w:rsidRPr="009E4CF5">
        <w:rPr>
          <w:spacing w:val="-4"/>
        </w:rPr>
        <w:t xml:space="preserve"> </w:t>
      </w:r>
      <w:r w:rsidRPr="009E4CF5">
        <w:t>(csípőprotézis</w:t>
      </w:r>
      <w:r w:rsidR="007D3FAD">
        <w:rPr>
          <w:spacing w:val="-4"/>
        </w:rPr>
        <w:t>-</w:t>
      </w:r>
      <w:r w:rsidRPr="009E4CF5">
        <w:t>beültetés)</w:t>
      </w:r>
      <w:r w:rsidRPr="009E4CF5">
        <w:rPr>
          <w:spacing w:val="-4"/>
        </w:rPr>
        <w:t xml:space="preserve"> </w:t>
      </w:r>
      <w:r w:rsidRPr="009E4CF5">
        <w:t>pedig</w:t>
      </w:r>
      <w:r w:rsidRPr="009E4CF5">
        <w:rPr>
          <w:spacing w:val="-4"/>
        </w:rPr>
        <w:t xml:space="preserve"> </w:t>
      </w:r>
      <w:r w:rsidRPr="009E4CF5">
        <w:t>28-35</w:t>
      </w:r>
      <w:r w:rsidR="00F001DC">
        <w:rPr>
          <w:spacing w:val="-3"/>
        </w:rPr>
        <w:t> nap</w:t>
      </w:r>
      <w:r w:rsidRPr="009E4CF5">
        <w:t>ig</w:t>
      </w:r>
      <w:r w:rsidRPr="009E4CF5">
        <w:rPr>
          <w:spacing w:val="-4"/>
        </w:rPr>
        <w:t xml:space="preserve"> </w:t>
      </w:r>
      <w:r w:rsidRPr="009E4CF5">
        <w:t>tartott.</w:t>
      </w:r>
      <w:r w:rsidRPr="009E4CF5">
        <w:rPr>
          <w:spacing w:val="-4"/>
        </w:rPr>
        <w:t xml:space="preserve"> </w:t>
      </w:r>
      <w:r w:rsidRPr="009E4CF5">
        <w:t>Összesen</w:t>
      </w:r>
      <w:r w:rsidRPr="009E4CF5">
        <w:rPr>
          <w:spacing w:val="-4"/>
        </w:rPr>
        <w:t xml:space="preserve"> </w:t>
      </w:r>
      <w:r w:rsidRPr="009E4CF5">
        <w:t>2076</w:t>
      </w:r>
      <w:r w:rsidR="00BE4CB7">
        <w:rPr>
          <w:spacing w:val="-3"/>
        </w:rPr>
        <w:t> </w:t>
      </w:r>
      <w:r w:rsidRPr="009E4CF5">
        <w:t>beteget</w:t>
      </w:r>
      <w:r w:rsidRPr="009E4CF5">
        <w:rPr>
          <w:spacing w:val="-4"/>
        </w:rPr>
        <w:t xml:space="preserve"> </w:t>
      </w:r>
      <w:r w:rsidRPr="009E4CF5">
        <w:t>kezeltek</w:t>
      </w:r>
      <w:r w:rsidRPr="009E4CF5">
        <w:rPr>
          <w:spacing w:val="-4"/>
        </w:rPr>
        <w:t xml:space="preserve"> </w:t>
      </w:r>
      <w:r w:rsidRPr="009E4CF5">
        <w:t>térd-, és 3494-et csípőprotézis</w:t>
      </w:r>
      <w:r w:rsidR="00BE4CB7">
        <w:t>-</w:t>
      </w:r>
      <w:r w:rsidRPr="009E4CF5">
        <w:t>beültetést követően.</w:t>
      </w:r>
    </w:p>
    <w:p w14:paraId="58BF27DF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8698CEC" w14:textId="28EF8C5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Mindkét vizsgálat elsődleges végpontja az összes VTE (beleértve a pulmon</w:t>
      </w:r>
      <w:r w:rsidR="002F3E21">
        <w:t>a</w:t>
      </w:r>
      <w:r w:rsidRPr="009E4CF5">
        <w:t xml:space="preserve">lis embóliát [PE] és a rutin </w:t>
      </w:r>
      <w:r w:rsidR="00BE4CB7">
        <w:t>venográfi</w:t>
      </w:r>
      <w:r w:rsidRPr="009E4CF5">
        <w:t>ával kimutatott, akár tünetet okozó, akár tünetmentes, proxim</w:t>
      </w:r>
      <w:r w:rsidR="002F3E21">
        <w:t>a</w:t>
      </w:r>
      <w:r w:rsidRPr="009E4CF5">
        <w:t>lis és dis</w:t>
      </w:r>
      <w:r w:rsidR="002F3E21">
        <w:t>ta</w:t>
      </w:r>
      <w:r w:rsidRPr="009E4CF5">
        <w:t>lis mélyvénás thrombosist [MVT] is) és az összes mortalitás eredője volt. A másodlagos végpont a jelentős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(beleértve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="002F3E21">
        <w:t>pulmonalis</w:t>
      </w:r>
      <w:r w:rsidRPr="009E4CF5">
        <w:rPr>
          <w:spacing w:val="-3"/>
        </w:rPr>
        <w:t xml:space="preserve"> </w:t>
      </w:r>
      <w:r w:rsidRPr="009E4CF5">
        <w:t>embóliát</w:t>
      </w:r>
      <w:r w:rsidRPr="009E4CF5">
        <w:rPr>
          <w:spacing w:val="-3"/>
        </w:rPr>
        <w:t xml:space="preserve"> </w:t>
      </w:r>
      <w:r w:rsidRPr="009E4CF5">
        <w:t>[PE]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rutin</w:t>
      </w:r>
      <w:r w:rsidRPr="009E4CF5">
        <w:rPr>
          <w:spacing w:val="-3"/>
        </w:rPr>
        <w:t xml:space="preserve"> </w:t>
      </w:r>
      <w:r w:rsidR="00BE4CB7">
        <w:t>venográfi</w:t>
      </w:r>
      <w:r w:rsidRPr="009E4CF5">
        <w:t>ával</w:t>
      </w:r>
      <w:r w:rsidRPr="009E4CF5">
        <w:rPr>
          <w:spacing w:val="-3"/>
        </w:rPr>
        <w:t xml:space="preserve"> </w:t>
      </w:r>
      <w:r w:rsidRPr="009E4CF5">
        <w:t>kimutatott,</w:t>
      </w:r>
      <w:r w:rsidRPr="009E4CF5">
        <w:rPr>
          <w:spacing w:val="-3"/>
        </w:rPr>
        <w:t xml:space="preserve"> </w:t>
      </w:r>
      <w:r w:rsidRPr="009E4CF5">
        <w:t>akár</w:t>
      </w:r>
      <w:r w:rsidRPr="009E4CF5">
        <w:rPr>
          <w:spacing w:val="-3"/>
        </w:rPr>
        <w:t xml:space="preserve"> </w:t>
      </w:r>
      <w:r w:rsidRPr="009E4CF5">
        <w:t xml:space="preserve">tünetet okozó, akár tünetmentes, </w:t>
      </w:r>
      <w:r w:rsidR="002F3E21">
        <w:t>proximalis</w:t>
      </w:r>
      <w:r w:rsidRPr="009E4CF5">
        <w:t xml:space="preserve"> MVT-t is) és a VTE-vel kapcsolatos mortalitás eredője volt, és ezt tartják klinikailag relevánsabbnak.</w:t>
      </w:r>
    </w:p>
    <w:p w14:paraId="44501DB0" w14:textId="18B5BA2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Mindkét vizsgálat eredménye azt mutatta, hogy a 220</w:t>
      </w:r>
      <w:r w:rsidR="004E6516">
        <w:t> mg</w:t>
      </w:r>
      <w:r w:rsidRPr="009E4CF5">
        <w:t xml:space="preserve"> és a 150</w:t>
      </w:r>
      <w:r w:rsidR="004E6516">
        <w:t> mg</w:t>
      </w:r>
      <w:r w:rsidRPr="009E4CF5">
        <w:t xml:space="preserve"> dabigatrán-etexilát antithromboti</w:t>
      </w:r>
      <w:r w:rsidR="002F3E21">
        <w:t>c</w:t>
      </w:r>
      <w:r w:rsidRPr="009E4CF5">
        <w:t>us</w:t>
      </w:r>
      <w:r w:rsidRPr="009E4CF5">
        <w:rPr>
          <w:spacing w:val="-3"/>
        </w:rPr>
        <w:t xml:space="preserve"> </w:t>
      </w:r>
      <w:r w:rsidRPr="009E4CF5">
        <w:t>hatása</w:t>
      </w:r>
      <w:r w:rsidRPr="009E4CF5">
        <w:rPr>
          <w:spacing w:val="-3"/>
        </w:rPr>
        <w:t xml:space="preserve"> </w:t>
      </w:r>
      <w:r w:rsidRPr="009E4CF5">
        <w:t>statisztikailag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volt</w:t>
      </w:r>
      <w:r w:rsidRPr="009E4CF5">
        <w:rPr>
          <w:spacing w:val="-3"/>
        </w:rPr>
        <w:t xml:space="preserve"> </w:t>
      </w:r>
      <w:r w:rsidRPr="009E4CF5">
        <w:t>rosszabb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enoxaparinnál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összes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összes mortalitás tekintetében. A jelentős VTE incidenciájának és a VTE-vel kapcsolatos mortalitás pontbecslésének értéke a 150</w:t>
      </w:r>
      <w:r w:rsidR="004E6516">
        <w:t> mg</w:t>
      </w:r>
      <w:r w:rsidRPr="009E4CF5">
        <w:t>-os dózis esetében valamivel rosszabb volt, mint az enoxaparin esetében (13.</w:t>
      </w:r>
      <w:r w:rsidR="00F001DC">
        <w:t> táblázat</w:t>
      </w:r>
      <w:r w:rsidRPr="009E4CF5">
        <w:t>). Jobbak voltak az eredmények a 220</w:t>
      </w:r>
      <w:r w:rsidR="004E6516">
        <w:t> mg</w:t>
      </w:r>
      <w:r w:rsidRPr="009E4CF5">
        <w:t>-os dózissal, ahol a jelentős VTE incidenciájának pontbecslésértéke valamivel jobb volt az enoxaparinénál (13.</w:t>
      </w:r>
      <w:r w:rsidR="00F001DC">
        <w:t> táblázat</w:t>
      </w:r>
      <w:r w:rsidRPr="009E4CF5">
        <w:t>).</w:t>
      </w:r>
    </w:p>
    <w:p w14:paraId="508FCE9D" w14:textId="39869C6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8"/>
        </w:rPr>
        <w:t xml:space="preserve"> </w:t>
      </w:r>
      <w:r w:rsidRPr="009E4CF5">
        <w:t>klinikai</w:t>
      </w:r>
      <w:r w:rsidRPr="009E4CF5">
        <w:rPr>
          <w:spacing w:val="-8"/>
        </w:rPr>
        <w:t xml:space="preserve"> </w:t>
      </w:r>
      <w:r w:rsidRPr="009E4CF5">
        <w:t>vizsgálatokat</w:t>
      </w:r>
      <w:r w:rsidRPr="009E4CF5">
        <w:rPr>
          <w:spacing w:val="-8"/>
        </w:rPr>
        <w:t xml:space="preserve"> </w:t>
      </w:r>
      <w:r w:rsidRPr="009E4CF5">
        <w:t>65</w:t>
      </w:r>
      <w:r w:rsidR="004E6516">
        <w:rPr>
          <w:spacing w:val="-10"/>
        </w:rPr>
        <w:t> év</w:t>
      </w:r>
      <w:r w:rsidRPr="009E4CF5">
        <w:rPr>
          <w:spacing w:val="-7"/>
        </w:rPr>
        <w:t xml:space="preserve"> </w:t>
      </w:r>
      <w:r w:rsidRPr="009E4CF5">
        <w:t>feletti</w:t>
      </w:r>
      <w:r w:rsidRPr="009E4CF5">
        <w:rPr>
          <w:spacing w:val="-8"/>
        </w:rPr>
        <w:t xml:space="preserve"> </w:t>
      </w:r>
      <w:r w:rsidRPr="009E4CF5">
        <w:t>átlagéletkorú</w:t>
      </w:r>
      <w:r w:rsidRPr="009E4CF5">
        <w:rPr>
          <w:spacing w:val="-8"/>
        </w:rPr>
        <w:t xml:space="preserve"> </w:t>
      </w:r>
      <w:r w:rsidRPr="009E4CF5">
        <w:t>betegpopuláció</w:t>
      </w:r>
      <w:r w:rsidR="002F3E21">
        <w:t>val</w:t>
      </w:r>
      <w:r w:rsidRPr="009E4CF5">
        <w:rPr>
          <w:spacing w:val="-7"/>
        </w:rPr>
        <w:t xml:space="preserve"> </w:t>
      </w:r>
      <w:r w:rsidRPr="009E4CF5">
        <w:rPr>
          <w:spacing w:val="-2"/>
        </w:rPr>
        <w:t>végezték.</w:t>
      </w:r>
    </w:p>
    <w:p w14:paraId="37F64988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E6FC0D7" w14:textId="39F2C4D5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III.</w:t>
      </w:r>
      <w:r w:rsidR="00BF43E3">
        <w:rPr>
          <w:spacing w:val="-1"/>
        </w:rPr>
        <w:t> fázis</w:t>
      </w:r>
      <w:r w:rsidRPr="009E4CF5">
        <w:t>ú</w:t>
      </w:r>
      <w:r w:rsidRPr="009E4CF5">
        <w:rPr>
          <w:spacing w:val="-2"/>
        </w:rPr>
        <w:t xml:space="preserve"> </w:t>
      </w:r>
      <w:r w:rsidRPr="009E4CF5">
        <w:t>klinikai</w:t>
      </w:r>
      <w:r w:rsidRPr="009E4CF5">
        <w:rPr>
          <w:spacing w:val="-2"/>
        </w:rPr>
        <w:t xml:space="preserve"> </w:t>
      </w:r>
      <w:r w:rsidRPr="009E4CF5">
        <w:t>vizsgálatok</w:t>
      </w:r>
      <w:r w:rsidRPr="009E4CF5">
        <w:rPr>
          <w:spacing w:val="-2"/>
        </w:rPr>
        <w:t xml:space="preserve"> </w:t>
      </w:r>
      <w:r w:rsidRPr="009E4CF5">
        <w:t>során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nők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férfiak</w:t>
      </w:r>
      <w:r w:rsidRPr="009E4CF5">
        <w:rPr>
          <w:spacing w:val="-2"/>
        </w:rPr>
        <w:t xml:space="preserve"> </w:t>
      </w:r>
      <w:r w:rsidRPr="009E4CF5">
        <w:t>között</w:t>
      </w:r>
      <w:r w:rsidRPr="009E4CF5">
        <w:rPr>
          <w:spacing w:val="-2"/>
        </w:rPr>
        <w:t xml:space="preserve"> </w:t>
      </w:r>
      <w:r w:rsidRPr="009E4CF5">
        <w:t>nem</w:t>
      </w:r>
      <w:r w:rsidRPr="009E4CF5">
        <w:rPr>
          <w:spacing w:val="-2"/>
        </w:rPr>
        <w:t xml:space="preserve"> </w:t>
      </w:r>
      <w:r w:rsidRPr="009E4CF5">
        <w:t>volt</w:t>
      </w:r>
      <w:r w:rsidRPr="009E4CF5">
        <w:rPr>
          <w:spacing w:val="-2"/>
        </w:rPr>
        <w:t xml:space="preserve"> </w:t>
      </w:r>
      <w:r w:rsidRPr="009E4CF5">
        <w:t>különbség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hatásosságra</w:t>
      </w:r>
      <w:r w:rsidRPr="009E4CF5">
        <w:rPr>
          <w:spacing w:val="-2"/>
        </w:rPr>
        <w:t xml:space="preserve"> </w:t>
      </w:r>
      <w:r w:rsidRPr="009E4CF5">
        <w:t>és biztonságosságra vonatkozó adatok tekintetében.</w:t>
      </w:r>
    </w:p>
    <w:p w14:paraId="20460187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8B5509D" w14:textId="21B060F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RE-MODEL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RE-NOVATE</w:t>
      </w:r>
      <w:r w:rsidRPr="009E4CF5">
        <w:rPr>
          <w:spacing w:val="-3"/>
        </w:rPr>
        <w:t xml:space="preserve"> </w:t>
      </w:r>
      <w:r w:rsidRPr="009E4CF5">
        <w:t>vizsgálatban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betegek</w:t>
      </w:r>
      <w:r w:rsidRPr="009E4CF5">
        <w:rPr>
          <w:spacing w:val="-3"/>
        </w:rPr>
        <w:t xml:space="preserve"> </w:t>
      </w:r>
      <w:r w:rsidRPr="009E4CF5">
        <w:t>(5539</w:t>
      </w:r>
      <w:r w:rsidRPr="009E4CF5">
        <w:rPr>
          <w:spacing w:val="-3"/>
        </w:rPr>
        <w:t xml:space="preserve"> </w:t>
      </w:r>
      <w:r w:rsidRPr="009E4CF5">
        <w:t>kezelt</w:t>
      </w:r>
      <w:r w:rsidRPr="009E4CF5">
        <w:rPr>
          <w:spacing w:val="-3"/>
        </w:rPr>
        <w:t xml:space="preserve"> </w:t>
      </w:r>
      <w:r w:rsidRPr="009E4CF5">
        <w:t>beteg)</w:t>
      </w:r>
      <w:r w:rsidRPr="009E4CF5">
        <w:rPr>
          <w:spacing w:val="-3"/>
        </w:rPr>
        <w:t xml:space="preserve"> </w:t>
      </w:r>
      <w:r w:rsidRPr="009E4CF5">
        <w:t>51%-a</w:t>
      </w:r>
      <w:r w:rsidRPr="009E4CF5">
        <w:rPr>
          <w:spacing w:val="-2"/>
        </w:rPr>
        <w:t xml:space="preserve"> </w:t>
      </w:r>
      <w:r w:rsidRPr="009E4CF5">
        <w:t>szenvedett egyidejűleg hipertóniában, 9%-a diabetesben, 9%-a egyidejű koszorúér</w:t>
      </w:r>
      <w:r w:rsidR="002F3E21">
        <w:t>-</w:t>
      </w:r>
      <w:r w:rsidRPr="009E4CF5">
        <w:t xml:space="preserve">betegségben, és 20%-uk anamnézisében szerepelt vénás elégtelenség. A felsorolt betegségek egyike sem befolyásolta a dabigatrán </w:t>
      </w:r>
      <w:r w:rsidR="00BE4CB7">
        <w:t>VTE-prevenció</w:t>
      </w:r>
      <w:r w:rsidRPr="009E4CF5">
        <w:t>ra kifejtett hatását vagy a vérzés gyakoriságát.</w:t>
      </w:r>
    </w:p>
    <w:p w14:paraId="1EE27632" w14:textId="0A0D92F6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súlyos</w:t>
      </w:r>
      <w:r w:rsidRPr="009E4CF5">
        <w:rPr>
          <w:spacing w:val="-3"/>
        </w:rPr>
        <w:t xml:space="preserve"> </w:t>
      </w:r>
      <w:r w:rsidRPr="009E4CF5">
        <w:t>VTE-re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VTE-vel</w:t>
      </w:r>
      <w:r w:rsidRPr="009E4CF5">
        <w:rPr>
          <w:spacing w:val="-4"/>
        </w:rPr>
        <w:t xml:space="preserve"> </w:t>
      </w:r>
      <w:r w:rsidRPr="009E4CF5">
        <w:t>kapcsolatos</w:t>
      </w:r>
      <w:r w:rsidRPr="009E4CF5">
        <w:rPr>
          <w:spacing w:val="-4"/>
        </w:rPr>
        <w:t xml:space="preserve"> </w:t>
      </w:r>
      <w:r w:rsidRPr="009E4CF5">
        <w:t>mortalitási</w:t>
      </w:r>
      <w:r w:rsidRPr="009E4CF5">
        <w:rPr>
          <w:spacing w:val="-4"/>
        </w:rPr>
        <w:t xml:space="preserve"> </w:t>
      </w:r>
      <w:r w:rsidRPr="009E4CF5">
        <w:t>végpontra</w:t>
      </w:r>
      <w:r w:rsidRPr="009E4CF5">
        <w:rPr>
          <w:spacing w:val="-4"/>
        </w:rPr>
        <w:t xml:space="preserve"> </w:t>
      </w:r>
      <w:r w:rsidRPr="009E4CF5">
        <w:t>vonatkozó</w:t>
      </w:r>
      <w:r w:rsidRPr="009E4CF5">
        <w:rPr>
          <w:spacing w:val="-4"/>
        </w:rPr>
        <w:t xml:space="preserve"> </w:t>
      </w:r>
      <w:r w:rsidRPr="009E4CF5">
        <w:t>adatok</w:t>
      </w:r>
      <w:r w:rsidRPr="009E4CF5">
        <w:rPr>
          <w:spacing w:val="-4"/>
        </w:rPr>
        <w:t xml:space="preserve"> </w:t>
      </w:r>
      <w:r w:rsidRPr="009E4CF5">
        <w:t>homogének</w:t>
      </w:r>
      <w:r w:rsidRPr="009E4CF5">
        <w:rPr>
          <w:spacing w:val="-4"/>
        </w:rPr>
        <w:t xml:space="preserve"> </w:t>
      </w:r>
      <w:r w:rsidRPr="009E4CF5">
        <w:t xml:space="preserve">voltak az elsődleges </w:t>
      </w:r>
      <w:r w:rsidR="002F3E21">
        <w:t>hatásossági</w:t>
      </w:r>
      <w:r w:rsidRPr="009E4CF5">
        <w:t xml:space="preserve"> végpont tekintetében, és az adatok a 13.</w:t>
      </w:r>
      <w:r w:rsidR="00F001DC">
        <w:t> táblázat</w:t>
      </w:r>
      <w:r w:rsidRPr="009E4CF5">
        <w:t>ban láthatók.</w:t>
      </w:r>
    </w:p>
    <w:p w14:paraId="70DD29D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F9BEAFC" w14:textId="307E70F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6"/>
        </w:rPr>
        <w:t xml:space="preserve"> </w:t>
      </w:r>
      <w:r w:rsidRPr="009E4CF5">
        <w:t>összes</w:t>
      </w:r>
      <w:r w:rsidRPr="009E4CF5">
        <w:rPr>
          <w:spacing w:val="-5"/>
        </w:rPr>
        <w:t xml:space="preserve"> </w:t>
      </w:r>
      <w:r w:rsidRPr="009E4CF5">
        <w:t>VTE</w:t>
      </w:r>
      <w:r w:rsidRPr="009E4CF5">
        <w:rPr>
          <w:spacing w:val="-6"/>
        </w:rPr>
        <w:t xml:space="preserve"> </w:t>
      </w:r>
      <w:r w:rsidRPr="009E4CF5">
        <w:t>és</w:t>
      </w:r>
      <w:r w:rsidRPr="009E4CF5">
        <w:rPr>
          <w:spacing w:val="-5"/>
        </w:rPr>
        <w:t xml:space="preserve"> </w:t>
      </w:r>
      <w:r w:rsidRPr="009E4CF5">
        <w:t>az</w:t>
      </w:r>
      <w:r w:rsidRPr="009E4CF5">
        <w:rPr>
          <w:spacing w:val="-5"/>
        </w:rPr>
        <w:t xml:space="preserve"> </w:t>
      </w:r>
      <w:r w:rsidRPr="009E4CF5">
        <w:t>összes</w:t>
      </w:r>
      <w:r w:rsidRPr="009E4CF5">
        <w:rPr>
          <w:spacing w:val="-6"/>
        </w:rPr>
        <w:t xml:space="preserve"> </w:t>
      </w:r>
      <w:r w:rsidRPr="009E4CF5">
        <w:t>mortalitás</w:t>
      </w:r>
      <w:r w:rsidRPr="009E4CF5">
        <w:rPr>
          <w:spacing w:val="-5"/>
        </w:rPr>
        <w:t xml:space="preserve"> </w:t>
      </w:r>
      <w:r w:rsidRPr="009E4CF5">
        <w:t>végpontra</w:t>
      </w:r>
      <w:r w:rsidRPr="009E4CF5">
        <w:rPr>
          <w:spacing w:val="-6"/>
        </w:rPr>
        <w:t xml:space="preserve"> </w:t>
      </w:r>
      <w:r w:rsidRPr="009E4CF5">
        <w:t>vonatkozó</w:t>
      </w:r>
      <w:r w:rsidRPr="009E4CF5">
        <w:rPr>
          <w:spacing w:val="-5"/>
        </w:rPr>
        <w:t xml:space="preserve"> </w:t>
      </w:r>
      <w:r w:rsidRPr="009E4CF5">
        <w:t>adatok</w:t>
      </w:r>
      <w:r w:rsidRPr="009E4CF5">
        <w:rPr>
          <w:spacing w:val="-5"/>
        </w:rPr>
        <w:t xml:space="preserve"> </w:t>
      </w:r>
      <w:r w:rsidRPr="009E4CF5">
        <w:t>a</w:t>
      </w:r>
      <w:r w:rsidRPr="009E4CF5">
        <w:rPr>
          <w:spacing w:val="-6"/>
        </w:rPr>
        <w:t xml:space="preserve"> </w:t>
      </w:r>
      <w:r w:rsidRPr="009E4CF5">
        <w:t>14.</w:t>
      </w:r>
      <w:r w:rsidR="00F001DC">
        <w:rPr>
          <w:spacing w:val="-6"/>
        </w:rPr>
        <w:t> táblázat</w:t>
      </w:r>
      <w:r w:rsidRPr="009E4CF5">
        <w:t>ban</w:t>
      </w:r>
      <w:r w:rsidRPr="009E4CF5">
        <w:rPr>
          <w:spacing w:val="-5"/>
        </w:rPr>
        <w:t xml:space="preserve"> </w:t>
      </w:r>
      <w:r w:rsidRPr="009E4CF5">
        <w:rPr>
          <w:spacing w:val="-2"/>
        </w:rPr>
        <w:t>láthatók.</w:t>
      </w:r>
    </w:p>
    <w:p w14:paraId="4B92AE5F" w14:textId="3ACDACCA" w:rsidR="00945359" w:rsidRDefault="00220A43">
      <w:pPr>
        <w:pStyle w:val="Szvegtrzs"/>
        <w:tabs>
          <w:tab w:val="left" w:pos="567"/>
        </w:tabs>
        <w:rPr>
          <w:spacing w:val="-2"/>
        </w:rPr>
      </w:pPr>
      <w:r w:rsidRPr="009E4CF5">
        <w:t>A</w:t>
      </w:r>
      <w:r w:rsidRPr="009E4CF5">
        <w:rPr>
          <w:spacing w:val="-7"/>
        </w:rPr>
        <w:t xml:space="preserve"> </w:t>
      </w:r>
      <w:r w:rsidRPr="009E4CF5">
        <w:t>megállapított</w:t>
      </w:r>
      <w:r w:rsidRPr="009E4CF5">
        <w:rPr>
          <w:spacing w:val="-7"/>
        </w:rPr>
        <w:t xml:space="preserve"> </w:t>
      </w:r>
      <w:r w:rsidRPr="009E4CF5">
        <w:t>jelentős</w:t>
      </w:r>
      <w:r w:rsidRPr="009E4CF5">
        <w:rPr>
          <w:spacing w:val="-7"/>
        </w:rPr>
        <w:t xml:space="preserve"> </w:t>
      </w:r>
      <w:r w:rsidRPr="009E4CF5">
        <w:t>vérzéses</w:t>
      </w:r>
      <w:r w:rsidRPr="009E4CF5">
        <w:rPr>
          <w:spacing w:val="-7"/>
        </w:rPr>
        <w:t xml:space="preserve"> </w:t>
      </w:r>
      <w:r w:rsidRPr="009E4CF5">
        <w:t>végpontokra</w:t>
      </w:r>
      <w:r w:rsidRPr="009E4CF5">
        <w:rPr>
          <w:spacing w:val="-7"/>
        </w:rPr>
        <w:t xml:space="preserve"> </w:t>
      </w:r>
      <w:r w:rsidRPr="009E4CF5">
        <w:t>vonatkozó</w:t>
      </w:r>
      <w:r w:rsidRPr="009E4CF5">
        <w:rPr>
          <w:spacing w:val="-7"/>
        </w:rPr>
        <w:t xml:space="preserve"> </w:t>
      </w:r>
      <w:r w:rsidRPr="009E4CF5">
        <w:t>adatok</w:t>
      </w:r>
      <w:r w:rsidRPr="009E4CF5">
        <w:rPr>
          <w:spacing w:val="-7"/>
        </w:rPr>
        <w:t xml:space="preserve"> </w:t>
      </w:r>
      <w:r w:rsidRPr="009E4CF5">
        <w:t>a</w:t>
      </w:r>
      <w:r w:rsidRPr="009E4CF5">
        <w:rPr>
          <w:spacing w:val="-7"/>
        </w:rPr>
        <w:t xml:space="preserve"> </w:t>
      </w:r>
      <w:r w:rsidRPr="009E4CF5">
        <w:t>15.</w:t>
      </w:r>
      <w:r w:rsidR="00F001DC">
        <w:rPr>
          <w:spacing w:val="-10"/>
        </w:rPr>
        <w:t> táblázat</w:t>
      </w:r>
      <w:r w:rsidRPr="009E4CF5">
        <w:t>ban,</w:t>
      </w:r>
      <w:r w:rsidRPr="009E4CF5">
        <w:rPr>
          <w:spacing w:val="-7"/>
        </w:rPr>
        <w:t xml:space="preserve"> </w:t>
      </w:r>
      <w:r w:rsidRPr="009E4CF5">
        <w:t>alább</w:t>
      </w:r>
      <w:r w:rsidRPr="009E4CF5">
        <w:rPr>
          <w:spacing w:val="-6"/>
        </w:rPr>
        <w:t xml:space="preserve"> </w:t>
      </w:r>
      <w:r w:rsidRPr="009E4CF5">
        <w:rPr>
          <w:spacing w:val="-2"/>
        </w:rPr>
        <w:t>találhatók.</w:t>
      </w:r>
    </w:p>
    <w:p w14:paraId="5D91DCBA" w14:textId="77777777" w:rsidR="00086A13" w:rsidRPr="009E4CF5" w:rsidRDefault="00086A13" w:rsidP="00F63B34">
      <w:pPr>
        <w:pStyle w:val="Szvegtrzs"/>
        <w:tabs>
          <w:tab w:val="left" w:pos="567"/>
        </w:tabs>
      </w:pPr>
    </w:p>
    <w:p w14:paraId="6C82629B" w14:textId="7F6A8530" w:rsidR="00945359" w:rsidRPr="009E4CF5" w:rsidRDefault="005F18BC" w:rsidP="00F63B34">
      <w:pPr>
        <w:pStyle w:val="Listaszerbekezds"/>
        <w:tabs>
          <w:tab w:val="left" w:pos="589"/>
          <w:tab w:val="left" w:pos="1391"/>
          <w:tab w:val="left" w:pos="1676"/>
        </w:tabs>
        <w:ind w:left="0" w:firstLine="0"/>
        <w:rPr>
          <w:b/>
        </w:rPr>
      </w:pPr>
      <w:r w:rsidRPr="00F63B34">
        <w:rPr>
          <w:b/>
          <w:bCs/>
        </w:rPr>
        <w:t>13.</w:t>
      </w:r>
      <w:r w:rsidR="00BE4CB7">
        <w:rPr>
          <w:b/>
          <w:bCs/>
        </w:rPr>
        <w:t> </w:t>
      </w:r>
      <w:r w:rsidR="00220A43" w:rsidRPr="003F20C7">
        <w:rPr>
          <w:b/>
          <w:bCs/>
          <w:spacing w:val="-2"/>
        </w:rPr>
        <w:t>táblázat</w:t>
      </w:r>
      <w:r w:rsidR="00220A43" w:rsidRPr="009E4CF5">
        <w:rPr>
          <w:b/>
          <w:spacing w:val="-2"/>
        </w:rPr>
        <w:t>:</w:t>
      </w:r>
      <w:r>
        <w:rPr>
          <w:b/>
        </w:rPr>
        <w:t xml:space="preserve"> </w:t>
      </w:r>
      <w:r w:rsidR="00220A43" w:rsidRPr="009E4CF5">
        <w:rPr>
          <w:b/>
        </w:rPr>
        <w:t>A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súlyos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VTE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és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VTE-vel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kapcsolatos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mortalitás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elemzése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a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RE-MODEL</w:t>
      </w:r>
      <w:r w:rsidR="00220A43" w:rsidRPr="009E4CF5">
        <w:rPr>
          <w:b/>
          <w:spacing w:val="-4"/>
        </w:rPr>
        <w:t xml:space="preserve"> </w:t>
      </w:r>
      <w:r w:rsidR="00220A43" w:rsidRPr="009E4CF5">
        <w:rPr>
          <w:b/>
        </w:rPr>
        <w:t>és RE-NOVATE ortopédiai műtéti vizsgálat kezelési periódusa alatt</w:t>
      </w:r>
    </w:p>
    <w:p w14:paraId="610DC2FA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7"/>
        <w:gridCol w:w="2232"/>
        <w:gridCol w:w="2395"/>
        <w:gridCol w:w="2265"/>
      </w:tblGrid>
      <w:tr w:rsidR="00945359" w:rsidRPr="009E4CF5" w14:paraId="5605DCE1" w14:textId="77777777" w:rsidTr="00F63B34">
        <w:trPr>
          <w:trHeight w:val="505"/>
        </w:trPr>
        <w:tc>
          <w:tcPr>
            <w:tcW w:w="2167" w:type="dxa"/>
          </w:tcPr>
          <w:p w14:paraId="67FDD59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2"/>
              </w:rPr>
              <w:lastRenderedPageBreak/>
              <w:t>Vizsgálat</w:t>
            </w:r>
          </w:p>
        </w:tc>
        <w:tc>
          <w:tcPr>
            <w:tcW w:w="2232" w:type="dxa"/>
          </w:tcPr>
          <w:p w14:paraId="0FF8343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2"/>
              </w:rPr>
              <w:t>Dabigatrán-etexilát</w:t>
            </w:r>
          </w:p>
          <w:p w14:paraId="3FF6D49A" w14:textId="5CCAE5C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220</w:t>
            </w:r>
            <w:r w:rsidR="004E6516">
              <w:t> mg</w:t>
            </w:r>
          </w:p>
        </w:tc>
        <w:tc>
          <w:tcPr>
            <w:tcW w:w="2395" w:type="dxa"/>
          </w:tcPr>
          <w:p w14:paraId="7B46F68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2"/>
              </w:rPr>
              <w:t>Dabigatrán-etexilát</w:t>
            </w:r>
          </w:p>
          <w:p w14:paraId="6C6B958B" w14:textId="49B9A0B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150</w:t>
            </w:r>
            <w:r w:rsidR="004E6516">
              <w:t> mg</w:t>
            </w:r>
          </w:p>
        </w:tc>
        <w:tc>
          <w:tcPr>
            <w:tcW w:w="2265" w:type="dxa"/>
          </w:tcPr>
          <w:p w14:paraId="7654D7E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2"/>
              </w:rPr>
              <w:t>Enoxaparin</w:t>
            </w:r>
          </w:p>
          <w:p w14:paraId="2FEA993F" w14:textId="7225B345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40</w:t>
            </w:r>
            <w:r w:rsidR="004E6516">
              <w:t> mg</w:t>
            </w:r>
          </w:p>
        </w:tc>
      </w:tr>
      <w:tr w:rsidR="00945359" w:rsidRPr="009E4CF5" w14:paraId="65EFD011" w14:textId="77777777" w:rsidTr="00F63B34">
        <w:trPr>
          <w:trHeight w:val="251"/>
        </w:trPr>
        <w:tc>
          <w:tcPr>
            <w:tcW w:w="9059" w:type="dxa"/>
            <w:gridSpan w:val="4"/>
          </w:tcPr>
          <w:p w14:paraId="39F7792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RE-NOVATE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(csípő)</w:t>
            </w:r>
          </w:p>
        </w:tc>
      </w:tr>
      <w:tr w:rsidR="00945359" w:rsidRPr="009E4CF5" w14:paraId="3B224E0D" w14:textId="77777777" w:rsidTr="00F63B34">
        <w:trPr>
          <w:trHeight w:val="254"/>
        </w:trPr>
        <w:tc>
          <w:tcPr>
            <w:tcW w:w="2167" w:type="dxa"/>
          </w:tcPr>
          <w:p w14:paraId="3C0E028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10"/>
              </w:rPr>
              <w:t>N</w:t>
            </w:r>
          </w:p>
        </w:tc>
        <w:tc>
          <w:tcPr>
            <w:tcW w:w="2232" w:type="dxa"/>
          </w:tcPr>
          <w:p w14:paraId="0083D38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909</w:t>
            </w:r>
          </w:p>
        </w:tc>
        <w:tc>
          <w:tcPr>
            <w:tcW w:w="2395" w:type="dxa"/>
          </w:tcPr>
          <w:p w14:paraId="5C56BDC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888</w:t>
            </w:r>
          </w:p>
        </w:tc>
        <w:tc>
          <w:tcPr>
            <w:tcW w:w="2265" w:type="dxa"/>
          </w:tcPr>
          <w:p w14:paraId="06BA7B8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 w:right="1"/>
              <w:jc w:val="center"/>
            </w:pPr>
            <w:r w:rsidRPr="009E4CF5">
              <w:rPr>
                <w:spacing w:val="-5"/>
              </w:rPr>
              <w:t>917</w:t>
            </w:r>
          </w:p>
        </w:tc>
      </w:tr>
      <w:tr w:rsidR="00945359" w:rsidRPr="009E4CF5" w14:paraId="6DAE34B5" w14:textId="77777777" w:rsidTr="00F63B34">
        <w:trPr>
          <w:trHeight w:val="251"/>
        </w:trPr>
        <w:tc>
          <w:tcPr>
            <w:tcW w:w="2167" w:type="dxa"/>
          </w:tcPr>
          <w:p w14:paraId="2E19184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Incidencia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232" w:type="dxa"/>
          </w:tcPr>
          <w:p w14:paraId="13C5F1B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1"/>
              <w:jc w:val="center"/>
            </w:pPr>
            <w:r w:rsidRPr="009E4CF5">
              <w:t>28</w:t>
            </w:r>
            <w:r w:rsidRPr="009E4CF5">
              <w:rPr>
                <w:spacing w:val="-2"/>
              </w:rPr>
              <w:t xml:space="preserve"> (3,1)</w:t>
            </w:r>
          </w:p>
        </w:tc>
        <w:tc>
          <w:tcPr>
            <w:tcW w:w="2395" w:type="dxa"/>
          </w:tcPr>
          <w:p w14:paraId="2BD654E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1"/>
              <w:jc w:val="center"/>
            </w:pPr>
            <w:r w:rsidRPr="009E4CF5">
              <w:t>38</w:t>
            </w:r>
            <w:r w:rsidRPr="009E4CF5">
              <w:rPr>
                <w:spacing w:val="-2"/>
              </w:rPr>
              <w:t xml:space="preserve"> (4,3)</w:t>
            </w:r>
          </w:p>
        </w:tc>
        <w:tc>
          <w:tcPr>
            <w:tcW w:w="2265" w:type="dxa"/>
          </w:tcPr>
          <w:p w14:paraId="58847CA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/>
              <w:jc w:val="center"/>
            </w:pPr>
            <w:r w:rsidRPr="009E4CF5">
              <w:t>36</w:t>
            </w:r>
            <w:r w:rsidRPr="009E4CF5">
              <w:rPr>
                <w:spacing w:val="-2"/>
              </w:rPr>
              <w:t xml:space="preserve"> (3,9)</w:t>
            </w:r>
          </w:p>
        </w:tc>
      </w:tr>
      <w:tr w:rsidR="00945359" w:rsidRPr="009E4CF5" w14:paraId="22675D94" w14:textId="77777777" w:rsidTr="00F63B34">
        <w:trPr>
          <w:trHeight w:val="760"/>
        </w:trPr>
        <w:tc>
          <w:tcPr>
            <w:tcW w:w="2167" w:type="dxa"/>
          </w:tcPr>
          <w:p w14:paraId="4F28E62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Relatív</w:t>
            </w:r>
            <w:r w:rsidRPr="009E4CF5">
              <w:rPr>
                <w:spacing w:val="-7"/>
              </w:rPr>
              <w:t xml:space="preserve"> </w:t>
            </w:r>
            <w:r w:rsidRPr="009E4CF5">
              <w:t>hazárd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5"/>
              </w:rPr>
              <w:t>az</w:t>
            </w:r>
          </w:p>
          <w:p w14:paraId="6F11933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 w:right="132"/>
            </w:pPr>
            <w:r w:rsidRPr="009E4CF5">
              <w:rPr>
                <w:spacing w:val="-2"/>
              </w:rPr>
              <w:t>enoxaparinnal szemben</w:t>
            </w:r>
          </w:p>
        </w:tc>
        <w:tc>
          <w:tcPr>
            <w:tcW w:w="2232" w:type="dxa"/>
          </w:tcPr>
          <w:p w14:paraId="1049C8A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rPr>
                <w:spacing w:val="-4"/>
              </w:rPr>
              <w:t>0,78</w:t>
            </w:r>
          </w:p>
        </w:tc>
        <w:tc>
          <w:tcPr>
            <w:tcW w:w="2395" w:type="dxa"/>
          </w:tcPr>
          <w:p w14:paraId="79A2709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rPr>
                <w:spacing w:val="-4"/>
              </w:rPr>
              <w:t>1,09</w:t>
            </w:r>
          </w:p>
        </w:tc>
        <w:tc>
          <w:tcPr>
            <w:tcW w:w="2265" w:type="dxa"/>
          </w:tcPr>
          <w:p w14:paraId="67C5980F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:rsidRPr="009E4CF5" w14:paraId="70C9D50F" w14:textId="77777777" w:rsidTr="00F63B34">
        <w:trPr>
          <w:trHeight w:val="251"/>
        </w:trPr>
        <w:tc>
          <w:tcPr>
            <w:tcW w:w="2167" w:type="dxa"/>
          </w:tcPr>
          <w:p w14:paraId="727DC05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95%</w:t>
            </w:r>
            <w:r w:rsidRPr="009E4CF5">
              <w:rPr>
                <w:spacing w:val="1"/>
              </w:rPr>
              <w:t xml:space="preserve"> </w:t>
            </w:r>
            <w:r w:rsidRPr="009E4CF5">
              <w:rPr>
                <w:spacing w:val="-5"/>
              </w:rPr>
              <w:t>CI</w:t>
            </w:r>
          </w:p>
        </w:tc>
        <w:tc>
          <w:tcPr>
            <w:tcW w:w="2232" w:type="dxa"/>
          </w:tcPr>
          <w:p w14:paraId="5D48D80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t xml:space="preserve">0,48, </w:t>
            </w:r>
            <w:r w:rsidRPr="009E4CF5">
              <w:rPr>
                <w:spacing w:val="-4"/>
              </w:rPr>
              <w:t>1,27</w:t>
            </w:r>
          </w:p>
        </w:tc>
        <w:tc>
          <w:tcPr>
            <w:tcW w:w="2395" w:type="dxa"/>
          </w:tcPr>
          <w:p w14:paraId="4E95036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t xml:space="preserve">0,70, </w:t>
            </w:r>
            <w:r w:rsidRPr="009E4CF5">
              <w:rPr>
                <w:spacing w:val="-4"/>
              </w:rPr>
              <w:t>1,70</w:t>
            </w:r>
          </w:p>
        </w:tc>
        <w:tc>
          <w:tcPr>
            <w:tcW w:w="2265" w:type="dxa"/>
          </w:tcPr>
          <w:p w14:paraId="45AF4A7F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:rsidRPr="009E4CF5" w14:paraId="2A2B4D63" w14:textId="77777777" w:rsidTr="00F63B34">
        <w:trPr>
          <w:trHeight w:val="254"/>
        </w:trPr>
        <w:tc>
          <w:tcPr>
            <w:tcW w:w="9059" w:type="dxa"/>
            <w:gridSpan w:val="4"/>
          </w:tcPr>
          <w:p w14:paraId="09FF820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RE-MODEL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(térd)</w:t>
            </w:r>
          </w:p>
        </w:tc>
      </w:tr>
      <w:tr w:rsidR="00945359" w:rsidRPr="009E4CF5" w14:paraId="4FB9EF32" w14:textId="77777777" w:rsidTr="00F63B34">
        <w:trPr>
          <w:trHeight w:val="253"/>
        </w:trPr>
        <w:tc>
          <w:tcPr>
            <w:tcW w:w="2167" w:type="dxa"/>
          </w:tcPr>
          <w:p w14:paraId="5A448D7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10"/>
              </w:rPr>
              <w:t>N</w:t>
            </w:r>
          </w:p>
        </w:tc>
        <w:tc>
          <w:tcPr>
            <w:tcW w:w="2232" w:type="dxa"/>
          </w:tcPr>
          <w:p w14:paraId="12F387B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506</w:t>
            </w:r>
          </w:p>
        </w:tc>
        <w:tc>
          <w:tcPr>
            <w:tcW w:w="2395" w:type="dxa"/>
          </w:tcPr>
          <w:p w14:paraId="23AA328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527</w:t>
            </w:r>
          </w:p>
        </w:tc>
        <w:tc>
          <w:tcPr>
            <w:tcW w:w="2265" w:type="dxa"/>
          </w:tcPr>
          <w:p w14:paraId="53611D9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 w:right="1"/>
              <w:jc w:val="center"/>
            </w:pPr>
            <w:r w:rsidRPr="009E4CF5">
              <w:rPr>
                <w:spacing w:val="-5"/>
              </w:rPr>
              <w:t>511</w:t>
            </w:r>
          </w:p>
        </w:tc>
      </w:tr>
      <w:tr w:rsidR="00945359" w:rsidRPr="009E4CF5" w14:paraId="1ED687BD" w14:textId="77777777" w:rsidTr="00F63B34">
        <w:trPr>
          <w:trHeight w:val="251"/>
        </w:trPr>
        <w:tc>
          <w:tcPr>
            <w:tcW w:w="2167" w:type="dxa"/>
          </w:tcPr>
          <w:p w14:paraId="2B1A1ED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Incidencia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232" w:type="dxa"/>
          </w:tcPr>
          <w:p w14:paraId="241EEBF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1"/>
              <w:jc w:val="center"/>
            </w:pPr>
            <w:r w:rsidRPr="009E4CF5">
              <w:t>13</w:t>
            </w:r>
            <w:r w:rsidRPr="009E4CF5">
              <w:rPr>
                <w:spacing w:val="-2"/>
              </w:rPr>
              <w:t xml:space="preserve"> (2,6)</w:t>
            </w:r>
          </w:p>
        </w:tc>
        <w:tc>
          <w:tcPr>
            <w:tcW w:w="2395" w:type="dxa"/>
          </w:tcPr>
          <w:p w14:paraId="51500B5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1"/>
              <w:jc w:val="center"/>
            </w:pPr>
            <w:r w:rsidRPr="009E4CF5">
              <w:t>20</w:t>
            </w:r>
            <w:r w:rsidRPr="009E4CF5">
              <w:rPr>
                <w:spacing w:val="-2"/>
              </w:rPr>
              <w:t xml:space="preserve"> (3,8)</w:t>
            </w:r>
          </w:p>
        </w:tc>
        <w:tc>
          <w:tcPr>
            <w:tcW w:w="2265" w:type="dxa"/>
          </w:tcPr>
          <w:p w14:paraId="06D119C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7"/>
              <w:jc w:val="center"/>
            </w:pPr>
            <w:r w:rsidRPr="009E4CF5">
              <w:t>18</w:t>
            </w:r>
            <w:r w:rsidRPr="009E4CF5">
              <w:rPr>
                <w:spacing w:val="-2"/>
              </w:rPr>
              <w:t xml:space="preserve"> (3,5)</w:t>
            </w:r>
          </w:p>
        </w:tc>
      </w:tr>
      <w:tr w:rsidR="00945359" w:rsidRPr="009E4CF5" w14:paraId="524A8E40" w14:textId="77777777" w:rsidTr="00F63B34">
        <w:trPr>
          <w:trHeight w:val="760"/>
        </w:trPr>
        <w:tc>
          <w:tcPr>
            <w:tcW w:w="2167" w:type="dxa"/>
          </w:tcPr>
          <w:p w14:paraId="27222A1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Relatív</w:t>
            </w:r>
            <w:r w:rsidRPr="009E4CF5">
              <w:rPr>
                <w:spacing w:val="-7"/>
              </w:rPr>
              <w:t xml:space="preserve"> </w:t>
            </w:r>
            <w:r w:rsidRPr="009E4CF5">
              <w:t>hazárd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5"/>
              </w:rPr>
              <w:t>az</w:t>
            </w:r>
          </w:p>
          <w:p w14:paraId="64B5725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 w:right="132"/>
            </w:pPr>
            <w:r w:rsidRPr="009E4CF5">
              <w:rPr>
                <w:spacing w:val="-2"/>
              </w:rPr>
              <w:t>enoxaparinnal szemben</w:t>
            </w:r>
          </w:p>
        </w:tc>
        <w:tc>
          <w:tcPr>
            <w:tcW w:w="2232" w:type="dxa"/>
          </w:tcPr>
          <w:p w14:paraId="1FEF95F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rPr>
                <w:spacing w:val="-4"/>
              </w:rPr>
              <w:t>0,73</w:t>
            </w:r>
          </w:p>
        </w:tc>
        <w:tc>
          <w:tcPr>
            <w:tcW w:w="2395" w:type="dxa"/>
          </w:tcPr>
          <w:p w14:paraId="45583CC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rPr>
                <w:spacing w:val="-4"/>
              </w:rPr>
              <w:t>1,08</w:t>
            </w:r>
          </w:p>
        </w:tc>
        <w:tc>
          <w:tcPr>
            <w:tcW w:w="2265" w:type="dxa"/>
          </w:tcPr>
          <w:p w14:paraId="65218725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:rsidRPr="009E4CF5" w14:paraId="6F73523C" w14:textId="77777777" w:rsidTr="00F63B34">
        <w:trPr>
          <w:trHeight w:val="251"/>
        </w:trPr>
        <w:tc>
          <w:tcPr>
            <w:tcW w:w="2167" w:type="dxa"/>
          </w:tcPr>
          <w:p w14:paraId="1140181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95%</w:t>
            </w:r>
            <w:r w:rsidRPr="009E4CF5">
              <w:rPr>
                <w:spacing w:val="1"/>
              </w:rPr>
              <w:t xml:space="preserve"> </w:t>
            </w:r>
            <w:r w:rsidRPr="009E4CF5">
              <w:rPr>
                <w:spacing w:val="-5"/>
              </w:rPr>
              <w:t>CI</w:t>
            </w:r>
          </w:p>
        </w:tc>
        <w:tc>
          <w:tcPr>
            <w:tcW w:w="2232" w:type="dxa"/>
          </w:tcPr>
          <w:p w14:paraId="62E951A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t xml:space="preserve">0,36, </w:t>
            </w:r>
            <w:r w:rsidRPr="009E4CF5">
              <w:rPr>
                <w:spacing w:val="-4"/>
              </w:rPr>
              <w:t>1,47</w:t>
            </w:r>
          </w:p>
        </w:tc>
        <w:tc>
          <w:tcPr>
            <w:tcW w:w="2395" w:type="dxa"/>
          </w:tcPr>
          <w:p w14:paraId="2BEEFE1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t xml:space="preserve">0,58, </w:t>
            </w:r>
            <w:r w:rsidRPr="009E4CF5">
              <w:rPr>
                <w:spacing w:val="-4"/>
              </w:rPr>
              <w:t>2,01</w:t>
            </w:r>
          </w:p>
        </w:tc>
        <w:tc>
          <w:tcPr>
            <w:tcW w:w="2265" w:type="dxa"/>
          </w:tcPr>
          <w:p w14:paraId="0A977515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3626BD10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072FCCA2" w14:textId="50BFDAFA" w:rsidR="00945359" w:rsidRPr="00F63B34" w:rsidRDefault="005F18BC" w:rsidP="00F63B34">
      <w:pPr>
        <w:tabs>
          <w:tab w:val="left" w:pos="589"/>
          <w:tab w:val="left" w:pos="1535"/>
        </w:tabs>
        <w:rPr>
          <w:b/>
        </w:rPr>
      </w:pPr>
      <w:r w:rsidRPr="00F63B34">
        <w:rPr>
          <w:b/>
        </w:rPr>
        <w:t>14</w:t>
      </w:r>
      <w:r w:rsidR="00917F7D">
        <w:rPr>
          <w:b/>
        </w:rPr>
        <w:t>.</w:t>
      </w:r>
      <w:r w:rsidR="00F001DC">
        <w:rPr>
          <w:b/>
        </w:rPr>
        <w:t> táblázat</w:t>
      </w:r>
      <w:r w:rsidR="00917F7D">
        <w:rPr>
          <w:b/>
        </w:rPr>
        <w:t>:</w:t>
      </w:r>
      <w:r>
        <w:rPr>
          <w:b/>
          <w:spacing w:val="40"/>
        </w:rPr>
        <w:t xml:space="preserve"> </w:t>
      </w:r>
      <w:r w:rsidR="00220A43" w:rsidRPr="00F63B34">
        <w:rPr>
          <w:b/>
        </w:rPr>
        <w:t>Az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összes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VTE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és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az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összes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mortalitás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elemzése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a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RE-NOVATE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és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a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RE-MODEL ortopéd sebészeti vizsgálat kezelési időszaka alatt</w:t>
      </w:r>
    </w:p>
    <w:p w14:paraId="4FCA10B5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5"/>
        <w:gridCol w:w="2256"/>
        <w:gridCol w:w="2378"/>
        <w:gridCol w:w="2260"/>
      </w:tblGrid>
      <w:tr w:rsidR="00945359" w:rsidRPr="009E4CF5" w14:paraId="593FA62D" w14:textId="77777777" w:rsidTr="00F63B34">
        <w:trPr>
          <w:trHeight w:val="506"/>
        </w:trPr>
        <w:tc>
          <w:tcPr>
            <w:tcW w:w="2165" w:type="dxa"/>
          </w:tcPr>
          <w:p w14:paraId="15EFCFE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Vizsgálat</w:t>
            </w:r>
          </w:p>
        </w:tc>
        <w:tc>
          <w:tcPr>
            <w:tcW w:w="2256" w:type="dxa"/>
          </w:tcPr>
          <w:p w14:paraId="2C07130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Dabigatrán-etexilát</w:t>
            </w:r>
          </w:p>
          <w:p w14:paraId="2671CC09" w14:textId="25431AA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220</w:t>
            </w:r>
            <w:r w:rsidR="004E6516">
              <w:t> mg</w:t>
            </w:r>
          </w:p>
        </w:tc>
        <w:tc>
          <w:tcPr>
            <w:tcW w:w="2378" w:type="dxa"/>
          </w:tcPr>
          <w:p w14:paraId="76AD3C9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Dabigatrán-etexilát</w:t>
            </w:r>
          </w:p>
          <w:p w14:paraId="6EFAB6C9" w14:textId="61F177CB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150</w:t>
            </w:r>
            <w:r w:rsidR="004E6516">
              <w:t> mg</w:t>
            </w:r>
          </w:p>
        </w:tc>
        <w:tc>
          <w:tcPr>
            <w:tcW w:w="2260" w:type="dxa"/>
          </w:tcPr>
          <w:p w14:paraId="23432AF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Enoxaparin</w:t>
            </w:r>
          </w:p>
          <w:p w14:paraId="62D32502" w14:textId="5D7BEA4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40</w:t>
            </w:r>
            <w:r w:rsidR="004E6516">
              <w:t> mg</w:t>
            </w:r>
          </w:p>
        </w:tc>
      </w:tr>
      <w:tr w:rsidR="00945359" w:rsidRPr="009E4CF5" w14:paraId="457A4367" w14:textId="77777777" w:rsidTr="00F63B34">
        <w:trPr>
          <w:trHeight w:val="251"/>
        </w:trPr>
        <w:tc>
          <w:tcPr>
            <w:tcW w:w="9059" w:type="dxa"/>
            <w:gridSpan w:val="4"/>
          </w:tcPr>
          <w:p w14:paraId="79D6EE2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RE-NOVATE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(csípő)</w:t>
            </w:r>
          </w:p>
        </w:tc>
      </w:tr>
      <w:tr w:rsidR="00945359" w:rsidRPr="009E4CF5" w14:paraId="56EDC6F5" w14:textId="77777777" w:rsidTr="00F63B34">
        <w:trPr>
          <w:trHeight w:val="253"/>
        </w:trPr>
        <w:tc>
          <w:tcPr>
            <w:tcW w:w="2165" w:type="dxa"/>
          </w:tcPr>
          <w:p w14:paraId="7E7890F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10"/>
              </w:rPr>
              <w:t>N</w:t>
            </w:r>
          </w:p>
        </w:tc>
        <w:tc>
          <w:tcPr>
            <w:tcW w:w="2256" w:type="dxa"/>
          </w:tcPr>
          <w:p w14:paraId="725E700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2"/>
              <w:jc w:val="center"/>
            </w:pPr>
            <w:r w:rsidRPr="009E4CF5">
              <w:rPr>
                <w:spacing w:val="-5"/>
              </w:rPr>
              <w:t>880</w:t>
            </w:r>
          </w:p>
        </w:tc>
        <w:tc>
          <w:tcPr>
            <w:tcW w:w="2378" w:type="dxa"/>
          </w:tcPr>
          <w:p w14:paraId="2BFCB92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5"/>
              <w:jc w:val="center"/>
            </w:pPr>
            <w:r w:rsidRPr="009E4CF5">
              <w:rPr>
                <w:spacing w:val="-5"/>
              </w:rPr>
              <w:t>874</w:t>
            </w:r>
          </w:p>
        </w:tc>
        <w:tc>
          <w:tcPr>
            <w:tcW w:w="2260" w:type="dxa"/>
          </w:tcPr>
          <w:p w14:paraId="1957C35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897</w:t>
            </w:r>
          </w:p>
        </w:tc>
      </w:tr>
      <w:tr w:rsidR="00945359" w:rsidRPr="009E4CF5" w14:paraId="528EEE11" w14:textId="77777777" w:rsidTr="00F63B34">
        <w:trPr>
          <w:trHeight w:val="253"/>
        </w:trPr>
        <w:tc>
          <w:tcPr>
            <w:tcW w:w="2165" w:type="dxa"/>
          </w:tcPr>
          <w:p w14:paraId="7AF6837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Incidencia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256" w:type="dxa"/>
          </w:tcPr>
          <w:p w14:paraId="5E1F2E1F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1"/>
              <w:jc w:val="center"/>
            </w:pPr>
            <w:r w:rsidRPr="009E4CF5">
              <w:t>53</w:t>
            </w:r>
            <w:r w:rsidRPr="009E4CF5">
              <w:rPr>
                <w:spacing w:val="-2"/>
              </w:rPr>
              <w:t xml:space="preserve"> (6,0)</w:t>
            </w:r>
          </w:p>
        </w:tc>
        <w:tc>
          <w:tcPr>
            <w:tcW w:w="2378" w:type="dxa"/>
          </w:tcPr>
          <w:p w14:paraId="6D3941B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4"/>
              <w:jc w:val="center"/>
            </w:pPr>
            <w:r w:rsidRPr="009E4CF5">
              <w:t>75</w:t>
            </w:r>
            <w:r w:rsidRPr="009E4CF5">
              <w:rPr>
                <w:spacing w:val="-2"/>
              </w:rPr>
              <w:t xml:space="preserve"> (8,6)</w:t>
            </w:r>
          </w:p>
        </w:tc>
        <w:tc>
          <w:tcPr>
            <w:tcW w:w="2260" w:type="dxa"/>
          </w:tcPr>
          <w:p w14:paraId="4899E26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t>60</w:t>
            </w:r>
            <w:r w:rsidRPr="009E4CF5">
              <w:rPr>
                <w:spacing w:val="-2"/>
              </w:rPr>
              <w:t xml:space="preserve"> (6,7)</w:t>
            </w:r>
          </w:p>
        </w:tc>
      </w:tr>
      <w:tr w:rsidR="00945359" w:rsidRPr="009E4CF5" w14:paraId="72FD6844" w14:textId="77777777" w:rsidTr="00F63B34">
        <w:trPr>
          <w:trHeight w:val="757"/>
        </w:trPr>
        <w:tc>
          <w:tcPr>
            <w:tcW w:w="2165" w:type="dxa"/>
          </w:tcPr>
          <w:p w14:paraId="504FF6E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Relatív</w:t>
            </w:r>
            <w:r w:rsidRPr="009E4CF5">
              <w:rPr>
                <w:spacing w:val="-14"/>
              </w:rPr>
              <w:t xml:space="preserve"> </w:t>
            </w:r>
            <w:r w:rsidRPr="009E4CF5">
              <w:t>hazárd</w:t>
            </w:r>
            <w:r w:rsidRPr="009E4CF5">
              <w:rPr>
                <w:spacing w:val="-14"/>
              </w:rPr>
              <w:t xml:space="preserve"> </w:t>
            </w:r>
            <w:r w:rsidRPr="009E4CF5">
              <w:t xml:space="preserve">az </w:t>
            </w:r>
            <w:r w:rsidRPr="009E4CF5">
              <w:rPr>
                <w:spacing w:val="-2"/>
              </w:rPr>
              <w:t>enoxaparinnal</w:t>
            </w:r>
          </w:p>
          <w:p w14:paraId="26C048B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2"/>
              </w:rPr>
              <w:t>szemben</w:t>
            </w:r>
          </w:p>
        </w:tc>
        <w:tc>
          <w:tcPr>
            <w:tcW w:w="2256" w:type="dxa"/>
          </w:tcPr>
          <w:p w14:paraId="39B1BEC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5"/>
              <w:jc w:val="center"/>
            </w:pPr>
            <w:r w:rsidRPr="009E4CF5">
              <w:rPr>
                <w:spacing w:val="-5"/>
              </w:rPr>
              <w:t>0,9</w:t>
            </w:r>
          </w:p>
        </w:tc>
        <w:tc>
          <w:tcPr>
            <w:tcW w:w="2378" w:type="dxa"/>
          </w:tcPr>
          <w:p w14:paraId="72F0207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3"/>
              <w:jc w:val="center"/>
            </w:pPr>
            <w:r w:rsidRPr="009E4CF5">
              <w:rPr>
                <w:spacing w:val="-4"/>
              </w:rPr>
              <w:t>1,28</w:t>
            </w:r>
          </w:p>
        </w:tc>
        <w:tc>
          <w:tcPr>
            <w:tcW w:w="2260" w:type="dxa"/>
          </w:tcPr>
          <w:p w14:paraId="011A8F70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:rsidRPr="009E4CF5" w14:paraId="0D9954C4" w14:textId="77777777" w:rsidTr="00F63B34">
        <w:trPr>
          <w:trHeight w:val="254"/>
        </w:trPr>
        <w:tc>
          <w:tcPr>
            <w:tcW w:w="2165" w:type="dxa"/>
          </w:tcPr>
          <w:p w14:paraId="7E95FBD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95%</w:t>
            </w:r>
            <w:r w:rsidRPr="009E4CF5">
              <w:rPr>
                <w:spacing w:val="1"/>
              </w:rPr>
              <w:t xml:space="preserve"> </w:t>
            </w:r>
            <w:r w:rsidRPr="009E4CF5">
              <w:rPr>
                <w:spacing w:val="-5"/>
              </w:rPr>
              <w:t>CI</w:t>
            </w:r>
          </w:p>
        </w:tc>
        <w:tc>
          <w:tcPr>
            <w:tcW w:w="2256" w:type="dxa"/>
          </w:tcPr>
          <w:p w14:paraId="5AEAD47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1"/>
              <w:jc w:val="center"/>
            </w:pPr>
            <w:r w:rsidRPr="009E4CF5">
              <w:t>(0,63,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1,29)</w:t>
            </w:r>
          </w:p>
        </w:tc>
        <w:tc>
          <w:tcPr>
            <w:tcW w:w="2378" w:type="dxa"/>
          </w:tcPr>
          <w:p w14:paraId="7DE510E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4"/>
              <w:jc w:val="center"/>
            </w:pPr>
            <w:r w:rsidRPr="009E4CF5">
              <w:t>(0,93,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1,78)</w:t>
            </w:r>
          </w:p>
        </w:tc>
        <w:tc>
          <w:tcPr>
            <w:tcW w:w="2260" w:type="dxa"/>
          </w:tcPr>
          <w:p w14:paraId="57C72312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:rsidRPr="009E4CF5" w14:paraId="441807AB" w14:textId="77777777" w:rsidTr="00F63B34">
        <w:trPr>
          <w:trHeight w:val="251"/>
        </w:trPr>
        <w:tc>
          <w:tcPr>
            <w:tcW w:w="9059" w:type="dxa"/>
            <w:gridSpan w:val="4"/>
          </w:tcPr>
          <w:p w14:paraId="4E5593E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RE-MODEL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(térd)</w:t>
            </w:r>
          </w:p>
        </w:tc>
      </w:tr>
      <w:tr w:rsidR="00945359" w:rsidRPr="009E4CF5" w14:paraId="03025987" w14:textId="77777777" w:rsidTr="00F63B34">
        <w:trPr>
          <w:trHeight w:val="253"/>
        </w:trPr>
        <w:tc>
          <w:tcPr>
            <w:tcW w:w="2165" w:type="dxa"/>
          </w:tcPr>
          <w:p w14:paraId="68EB0389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rPr>
                <w:spacing w:val="-10"/>
              </w:rPr>
              <w:t>N</w:t>
            </w:r>
          </w:p>
        </w:tc>
        <w:tc>
          <w:tcPr>
            <w:tcW w:w="2256" w:type="dxa"/>
          </w:tcPr>
          <w:p w14:paraId="1AF3858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2"/>
              <w:jc w:val="center"/>
            </w:pPr>
            <w:r w:rsidRPr="009E4CF5">
              <w:rPr>
                <w:spacing w:val="-5"/>
              </w:rPr>
              <w:t>503</w:t>
            </w:r>
          </w:p>
        </w:tc>
        <w:tc>
          <w:tcPr>
            <w:tcW w:w="2378" w:type="dxa"/>
          </w:tcPr>
          <w:p w14:paraId="0B55341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5"/>
              <w:jc w:val="center"/>
            </w:pPr>
            <w:r w:rsidRPr="009E4CF5">
              <w:rPr>
                <w:spacing w:val="-5"/>
              </w:rPr>
              <w:t>526</w:t>
            </w:r>
          </w:p>
        </w:tc>
        <w:tc>
          <w:tcPr>
            <w:tcW w:w="2260" w:type="dxa"/>
          </w:tcPr>
          <w:p w14:paraId="5EBC908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2"/>
              <w:jc w:val="center"/>
            </w:pPr>
            <w:r w:rsidRPr="009E4CF5">
              <w:rPr>
                <w:spacing w:val="-5"/>
              </w:rPr>
              <w:t>512</w:t>
            </w:r>
          </w:p>
        </w:tc>
      </w:tr>
      <w:tr w:rsidR="00945359" w:rsidRPr="009E4CF5" w14:paraId="303ABF02" w14:textId="77777777" w:rsidTr="00F63B34">
        <w:trPr>
          <w:trHeight w:val="251"/>
        </w:trPr>
        <w:tc>
          <w:tcPr>
            <w:tcW w:w="2165" w:type="dxa"/>
          </w:tcPr>
          <w:p w14:paraId="0C313D8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Incidencia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5"/>
              </w:rPr>
              <w:t>(%)</w:t>
            </w:r>
          </w:p>
        </w:tc>
        <w:tc>
          <w:tcPr>
            <w:tcW w:w="2256" w:type="dxa"/>
          </w:tcPr>
          <w:p w14:paraId="58122156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1"/>
              <w:jc w:val="center"/>
            </w:pPr>
            <w:r w:rsidRPr="009E4CF5">
              <w:t>183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(36,4)</w:t>
            </w:r>
          </w:p>
        </w:tc>
        <w:tc>
          <w:tcPr>
            <w:tcW w:w="2378" w:type="dxa"/>
          </w:tcPr>
          <w:p w14:paraId="4A95C10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4"/>
              <w:jc w:val="center"/>
            </w:pPr>
            <w:r w:rsidRPr="009E4CF5">
              <w:t>213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(40,5)</w:t>
            </w:r>
          </w:p>
        </w:tc>
        <w:tc>
          <w:tcPr>
            <w:tcW w:w="2260" w:type="dxa"/>
          </w:tcPr>
          <w:p w14:paraId="6E1B814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/>
              <w:jc w:val="center"/>
            </w:pPr>
            <w:r w:rsidRPr="009E4CF5">
              <w:t>193</w:t>
            </w:r>
            <w:r w:rsidRPr="009E4CF5">
              <w:rPr>
                <w:spacing w:val="-3"/>
              </w:rPr>
              <w:t xml:space="preserve"> </w:t>
            </w:r>
            <w:r w:rsidRPr="009E4CF5">
              <w:rPr>
                <w:spacing w:val="-2"/>
              </w:rPr>
              <w:t>(37,7)</w:t>
            </w:r>
          </w:p>
        </w:tc>
      </w:tr>
      <w:tr w:rsidR="00945359" w:rsidRPr="009E4CF5" w14:paraId="42DE0725" w14:textId="77777777" w:rsidTr="00F63B34">
        <w:trPr>
          <w:trHeight w:val="760"/>
        </w:trPr>
        <w:tc>
          <w:tcPr>
            <w:tcW w:w="2165" w:type="dxa"/>
          </w:tcPr>
          <w:p w14:paraId="58BE774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Relatív</w:t>
            </w:r>
            <w:r w:rsidRPr="009E4CF5">
              <w:rPr>
                <w:spacing w:val="-7"/>
              </w:rPr>
              <w:t xml:space="preserve"> </w:t>
            </w:r>
            <w:r w:rsidRPr="009E4CF5">
              <w:t>hazárd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5"/>
              </w:rPr>
              <w:t>az</w:t>
            </w:r>
          </w:p>
          <w:p w14:paraId="1DF2F0E8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right="92"/>
            </w:pPr>
            <w:r w:rsidRPr="009E4CF5">
              <w:rPr>
                <w:spacing w:val="-2"/>
              </w:rPr>
              <w:t>enoxaparinnal szemben</w:t>
            </w:r>
          </w:p>
        </w:tc>
        <w:tc>
          <w:tcPr>
            <w:tcW w:w="2256" w:type="dxa"/>
          </w:tcPr>
          <w:p w14:paraId="0C10AF6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/>
              <w:jc w:val="center"/>
            </w:pPr>
            <w:r w:rsidRPr="009E4CF5">
              <w:rPr>
                <w:spacing w:val="-4"/>
              </w:rPr>
              <w:t>0,97</w:t>
            </w:r>
          </w:p>
        </w:tc>
        <w:tc>
          <w:tcPr>
            <w:tcW w:w="2378" w:type="dxa"/>
          </w:tcPr>
          <w:p w14:paraId="7725C1F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3"/>
              <w:jc w:val="center"/>
            </w:pPr>
            <w:r w:rsidRPr="009E4CF5">
              <w:rPr>
                <w:spacing w:val="-4"/>
              </w:rPr>
              <w:t>1,07</w:t>
            </w:r>
          </w:p>
        </w:tc>
        <w:tc>
          <w:tcPr>
            <w:tcW w:w="2260" w:type="dxa"/>
          </w:tcPr>
          <w:p w14:paraId="7E8EAF0A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:rsidRPr="009E4CF5" w14:paraId="668C9F16" w14:textId="77777777" w:rsidTr="00F63B34">
        <w:trPr>
          <w:trHeight w:val="251"/>
        </w:trPr>
        <w:tc>
          <w:tcPr>
            <w:tcW w:w="2165" w:type="dxa"/>
          </w:tcPr>
          <w:p w14:paraId="5AC501A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</w:pPr>
            <w:r w:rsidRPr="009E4CF5">
              <w:t>95%</w:t>
            </w:r>
            <w:r w:rsidRPr="009E4CF5">
              <w:rPr>
                <w:spacing w:val="1"/>
              </w:rPr>
              <w:t xml:space="preserve"> </w:t>
            </w:r>
            <w:r w:rsidRPr="009E4CF5">
              <w:rPr>
                <w:spacing w:val="-5"/>
              </w:rPr>
              <w:t>CI</w:t>
            </w:r>
          </w:p>
        </w:tc>
        <w:tc>
          <w:tcPr>
            <w:tcW w:w="2256" w:type="dxa"/>
          </w:tcPr>
          <w:p w14:paraId="52DDADD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1" w:right="1"/>
              <w:jc w:val="center"/>
            </w:pPr>
            <w:r w:rsidRPr="009E4CF5">
              <w:t>(0,82,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1,13)</w:t>
            </w:r>
          </w:p>
        </w:tc>
        <w:tc>
          <w:tcPr>
            <w:tcW w:w="2378" w:type="dxa"/>
          </w:tcPr>
          <w:p w14:paraId="1D62540B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2" w:right="4"/>
              <w:jc w:val="center"/>
            </w:pPr>
            <w:r w:rsidRPr="009E4CF5">
              <w:t>(0,92,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2"/>
              </w:rPr>
              <w:t>1,25)</w:t>
            </w:r>
          </w:p>
        </w:tc>
        <w:tc>
          <w:tcPr>
            <w:tcW w:w="2260" w:type="dxa"/>
          </w:tcPr>
          <w:p w14:paraId="603EDC0C" w14:textId="77777777" w:rsidR="00945359" w:rsidRPr="009E4CF5" w:rsidRDefault="00945359" w:rsidP="00F63B34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3BBFE9F5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4C7F231C" w14:textId="3B26E7BB" w:rsidR="00945359" w:rsidRPr="00F63B34" w:rsidRDefault="005F18BC" w:rsidP="00F63B34">
      <w:pPr>
        <w:tabs>
          <w:tab w:val="left" w:pos="589"/>
          <w:tab w:val="left" w:pos="1535"/>
        </w:tabs>
        <w:rPr>
          <w:b/>
        </w:rPr>
      </w:pPr>
      <w:r>
        <w:rPr>
          <w:b/>
        </w:rPr>
        <w:t>15</w:t>
      </w:r>
      <w:r w:rsidR="00917F7D">
        <w:rPr>
          <w:b/>
        </w:rPr>
        <w:t>.</w:t>
      </w:r>
      <w:r w:rsidR="00F001DC">
        <w:rPr>
          <w:b/>
        </w:rPr>
        <w:t> táblázat</w:t>
      </w:r>
      <w:r w:rsidR="00917F7D">
        <w:rPr>
          <w:b/>
        </w:rPr>
        <w:t>:</w:t>
      </w:r>
      <w:r w:rsidR="00220A43" w:rsidRPr="00F63B34">
        <w:rPr>
          <w:b/>
          <w:spacing w:val="40"/>
        </w:rPr>
        <w:t xml:space="preserve"> </w:t>
      </w:r>
      <w:r w:rsidR="00220A43" w:rsidRPr="00F63B34">
        <w:rPr>
          <w:b/>
        </w:rPr>
        <w:t>Kezelés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mellett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jelentkező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jelentős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vérzéses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események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(MVE)</w:t>
      </w:r>
      <w:r w:rsidR="00220A43" w:rsidRPr="00F63B34">
        <w:rPr>
          <w:b/>
          <w:spacing w:val="-3"/>
        </w:rPr>
        <w:t xml:space="preserve"> </w:t>
      </w:r>
      <w:r w:rsidR="00220A43" w:rsidRPr="00F63B34">
        <w:rPr>
          <w:b/>
        </w:rPr>
        <w:t>a</w:t>
      </w:r>
      <w:r w:rsidR="007D3FAD">
        <w:rPr>
          <w:b/>
        </w:rPr>
        <w:t xml:space="preserve"> </w:t>
      </w:r>
      <w:r w:rsidR="00220A43" w:rsidRPr="00F63B34">
        <w:rPr>
          <w:b/>
        </w:rPr>
        <w:t>RE-MODEL és RE-NOVATE vizsgálatban</w:t>
      </w:r>
    </w:p>
    <w:p w14:paraId="4472D179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4"/>
        <w:gridCol w:w="2266"/>
        <w:gridCol w:w="2396"/>
        <w:gridCol w:w="2266"/>
      </w:tblGrid>
      <w:tr w:rsidR="00945359" w:rsidRPr="009E4CF5" w14:paraId="5C7707A9" w14:textId="77777777" w:rsidTr="00F63B34">
        <w:trPr>
          <w:trHeight w:val="505"/>
        </w:trPr>
        <w:tc>
          <w:tcPr>
            <w:tcW w:w="2134" w:type="dxa"/>
          </w:tcPr>
          <w:p w14:paraId="03DAE2C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2"/>
              </w:rPr>
              <w:t>Vizsgálat</w:t>
            </w:r>
          </w:p>
        </w:tc>
        <w:tc>
          <w:tcPr>
            <w:tcW w:w="2266" w:type="dxa"/>
          </w:tcPr>
          <w:p w14:paraId="7F3BB62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8"/>
            </w:pPr>
            <w:r w:rsidRPr="009E4CF5">
              <w:rPr>
                <w:spacing w:val="-2"/>
              </w:rPr>
              <w:t>Dabigatrán-etexilát</w:t>
            </w:r>
          </w:p>
          <w:p w14:paraId="30C6D9CB" w14:textId="0D2E1FDD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8"/>
            </w:pPr>
            <w:r w:rsidRPr="009E4CF5">
              <w:t>220</w:t>
            </w:r>
            <w:r w:rsidR="004E6516">
              <w:t> mg</w:t>
            </w:r>
          </w:p>
        </w:tc>
        <w:tc>
          <w:tcPr>
            <w:tcW w:w="2396" w:type="dxa"/>
          </w:tcPr>
          <w:p w14:paraId="579E177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8"/>
            </w:pPr>
            <w:r w:rsidRPr="009E4CF5">
              <w:rPr>
                <w:spacing w:val="-2"/>
              </w:rPr>
              <w:t>Dabigatrán-etexilát</w:t>
            </w:r>
          </w:p>
          <w:p w14:paraId="66F60398" w14:textId="50194110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8"/>
            </w:pPr>
            <w:r w:rsidRPr="009E4CF5">
              <w:t>150</w:t>
            </w:r>
            <w:r w:rsidR="004E6516">
              <w:t> mg</w:t>
            </w:r>
          </w:p>
        </w:tc>
        <w:tc>
          <w:tcPr>
            <w:tcW w:w="2266" w:type="dxa"/>
          </w:tcPr>
          <w:p w14:paraId="06F4CB3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7"/>
            </w:pPr>
            <w:r w:rsidRPr="009E4CF5">
              <w:rPr>
                <w:spacing w:val="-2"/>
              </w:rPr>
              <w:t>Enoxaparin</w:t>
            </w:r>
          </w:p>
          <w:p w14:paraId="7825C803" w14:textId="39CC907F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7"/>
            </w:pPr>
            <w:r w:rsidRPr="009E4CF5">
              <w:t>40</w:t>
            </w:r>
            <w:r w:rsidR="004E6516">
              <w:t> mg</w:t>
            </w:r>
          </w:p>
        </w:tc>
      </w:tr>
      <w:tr w:rsidR="00945359" w:rsidRPr="009E4CF5" w14:paraId="5666DA47" w14:textId="77777777" w:rsidTr="00F63B34">
        <w:trPr>
          <w:trHeight w:val="254"/>
        </w:trPr>
        <w:tc>
          <w:tcPr>
            <w:tcW w:w="9062" w:type="dxa"/>
            <w:gridSpan w:val="4"/>
          </w:tcPr>
          <w:p w14:paraId="5D6DBFE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RE-NOVATE</w:t>
            </w:r>
            <w:r w:rsidRPr="009E4CF5">
              <w:rPr>
                <w:spacing w:val="-10"/>
              </w:rPr>
              <w:t xml:space="preserve"> </w:t>
            </w:r>
            <w:r w:rsidRPr="009E4CF5">
              <w:rPr>
                <w:spacing w:val="-2"/>
              </w:rPr>
              <w:t>(csípő)</w:t>
            </w:r>
          </w:p>
        </w:tc>
      </w:tr>
      <w:tr w:rsidR="00945359" w:rsidRPr="009E4CF5" w14:paraId="02AB55DD" w14:textId="77777777" w:rsidTr="00F63B34">
        <w:trPr>
          <w:trHeight w:val="251"/>
        </w:trPr>
        <w:tc>
          <w:tcPr>
            <w:tcW w:w="2134" w:type="dxa"/>
          </w:tcPr>
          <w:p w14:paraId="42D0B0D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Kezelt</w:t>
            </w:r>
            <w:r w:rsidRPr="009E4CF5">
              <w:rPr>
                <w:spacing w:val="-7"/>
              </w:rPr>
              <w:t xml:space="preserve"> </w:t>
            </w:r>
            <w:r w:rsidRPr="009E4CF5">
              <w:t>betegek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10"/>
              </w:rPr>
              <w:t>N</w:t>
            </w:r>
          </w:p>
        </w:tc>
        <w:tc>
          <w:tcPr>
            <w:tcW w:w="2266" w:type="dxa"/>
          </w:tcPr>
          <w:p w14:paraId="5B1CA97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/>
              <w:jc w:val="center"/>
            </w:pPr>
            <w:r w:rsidRPr="009E4CF5">
              <w:rPr>
                <w:spacing w:val="-4"/>
              </w:rPr>
              <w:t>1146</w:t>
            </w:r>
          </w:p>
        </w:tc>
        <w:tc>
          <w:tcPr>
            <w:tcW w:w="2396" w:type="dxa"/>
          </w:tcPr>
          <w:p w14:paraId="759DAB5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1"/>
              <w:jc w:val="center"/>
            </w:pPr>
            <w:r w:rsidRPr="009E4CF5">
              <w:rPr>
                <w:spacing w:val="-4"/>
              </w:rPr>
              <w:t>1163</w:t>
            </w:r>
          </w:p>
        </w:tc>
        <w:tc>
          <w:tcPr>
            <w:tcW w:w="2266" w:type="dxa"/>
          </w:tcPr>
          <w:p w14:paraId="3CC23D0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2"/>
              <w:jc w:val="center"/>
            </w:pPr>
            <w:r w:rsidRPr="009E4CF5">
              <w:rPr>
                <w:spacing w:val="-4"/>
              </w:rPr>
              <w:t>1154</w:t>
            </w:r>
          </w:p>
        </w:tc>
      </w:tr>
      <w:tr w:rsidR="00945359" w:rsidRPr="009E4CF5" w14:paraId="5BF9DFC3" w14:textId="77777777" w:rsidTr="00F63B34">
        <w:trPr>
          <w:trHeight w:val="506"/>
        </w:trPr>
        <w:tc>
          <w:tcPr>
            <w:tcW w:w="2134" w:type="dxa"/>
          </w:tcPr>
          <w:p w14:paraId="0209B47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A</w:t>
            </w:r>
            <w:r w:rsidRPr="009E4CF5">
              <w:rPr>
                <w:spacing w:val="-3"/>
              </w:rPr>
              <w:t xml:space="preserve"> </w:t>
            </w:r>
            <w:r w:rsidRPr="009E4CF5">
              <w:t>MVE-k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száma</w:t>
            </w:r>
          </w:p>
          <w:p w14:paraId="495DD18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rPr>
                <w:spacing w:val="-4"/>
              </w:rPr>
              <w:t>N(%)</w:t>
            </w:r>
          </w:p>
        </w:tc>
        <w:tc>
          <w:tcPr>
            <w:tcW w:w="2266" w:type="dxa"/>
          </w:tcPr>
          <w:p w14:paraId="2F3C7977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3"/>
              <w:jc w:val="center"/>
            </w:pPr>
            <w:r w:rsidRPr="009E4CF5">
              <w:t>23</w:t>
            </w:r>
            <w:r w:rsidRPr="009E4CF5">
              <w:rPr>
                <w:spacing w:val="-2"/>
              </w:rPr>
              <w:t xml:space="preserve"> (2,0)</w:t>
            </w:r>
          </w:p>
        </w:tc>
        <w:tc>
          <w:tcPr>
            <w:tcW w:w="2396" w:type="dxa"/>
          </w:tcPr>
          <w:p w14:paraId="3E0C905D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/>
              <w:jc w:val="center"/>
            </w:pPr>
            <w:r w:rsidRPr="009E4CF5">
              <w:t>15</w:t>
            </w:r>
            <w:r w:rsidRPr="009E4CF5">
              <w:rPr>
                <w:spacing w:val="-2"/>
              </w:rPr>
              <w:t xml:space="preserve"> (1,3)</w:t>
            </w:r>
          </w:p>
        </w:tc>
        <w:tc>
          <w:tcPr>
            <w:tcW w:w="2266" w:type="dxa"/>
          </w:tcPr>
          <w:p w14:paraId="030B1A3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6"/>
              <w:jc w:val="center"/>
            </w:pPr>
            <w:r w:rsidRPr="009E4CF5">
              <w:t>18</w:t>
            </w:r>
            <w:r w:rsidRPr="009E4CF5">
              <w:rPr>
                <w:spacing w:val="-2"/>
              </w:rPr>
              <w:t xml:space="preserve"> (1,6)</w:t>
            </w:r>
          </w:p>
        </w:tc>
      </w:tr>
      <w:tr w:rsidR="00945359" w:rsidRPr="009E4CF5" w14:paraId="4AAC545A" w14:textId="77777777" w:rsidTr="00F63B34">
        <w:trPr>
          <w:trHeight w:val="253"/>
        </w:trPr>
        <w:tc>
          <w:tcPr>
            <w:tcW w:w="9062" w:type="dxa"/>
            <w:gridSpan w:val="4"/>
          </w:tcPr>
          <w:p w14:paraId="1C0A1AA1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RE-MODEL</w:t>
            </w:r>
            <w:r w:rsidRPr="009E4CF5">
              <w:rPr>
                <w:spacing w:val="-9"/>
              </w:rPr>
              <w:t xml:space="preserve"> </w:t>
            </w:r>
            <w:r w:rsidRPr="009E4CF5">
              <w:rPr>
                <w:spacing w:val="-2"/>
              </w:rPr>
              <w:t>(térd)</w:t>
            </w:r>
          </w:p>
        </w:tc>
      </w:tr>
      <w:tr w:rsidR="00945359" w:rsidRPr="009E4CF5" w14:paraId="13CE4CB6" w14:textId="77777777" w:rsidTr="00F63B34">
        <w:trPr>
          <w:trHeight w:val="251"/>
        </w:trPr>
        <w:tc>
          <w:tcPr>
            <w:tcW w:w="2134" w:type="dxa"/>
          </w:tcPr>
          <w:p w14:paraId="502CCD9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Kezelt</w:t>
            </w:r>
            <w:r w:rsidRPr="009E4CF5">
              <w:rPr>
                <w:spacing w:val="-7"/>
              </w:rPr>
              <w:t xml:space="preserve"> </w:t>
            </w:r>
            <w:r w:rsidRPr="009E4CF5">
              <w:t>betegek</w:t>
            </w:r>
            <w:r w:rsidRPr="009E4CF5">
              <w:rPr>
                <w:spacing w:val="-6"/>
              </w:rPr>
              <w:t xml:space="preserve"> </w:t>
            </w:r>
            <w:r w:rsidRPr="009E4CF5">
              <w:rPr>
                <w:spacing w:val="-10"/>
              </w:rPr>
              <w:t>N</w:t>
            </w:r>
          </w:p>
        </w:tc>
        <w:tc>
          <w:tcPr>
            <w:tcW w:w="2266" w:type="dxa"/>
          </w:tcPr>
          <w:p w14:paraId="61D741D0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5"/>
              <w:jc w:val="center"/>
            </w:pPr>
            <w:r w:rsidRPr="009E4CF5">
              <w:rPr>
                <w:spacing w:val="-5"/>
              </w:rPr>
              <w:t>679</w:t>
            </w:r>
          </w:p>
        </w:tc>
        <w:tc>
          <w:tcPr>
            <w:tcW w:w="2396" w:type="dxa"/>
          </w:tcPr>
          <w:p w14:paraId="1A04B85C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1"/>
              <w:jc w:val="center"/>
            </w:pPr>
            <w:r w:rsidRPr="009E4CF5">
              <w:rPr>
                <w:spacing w:val="-5"/>
              </w:rPr>
              <w:t>703</w:t>
            </w:r>
          </w:p>
        </w:tc>
        <w:tc>
          <w:tcPr>
            <w:tcW w:w="2266" w:type="dxa"/>
          </w:tcPr>
          <w:p w14:paraId="4221553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7"/>
              <w:jc w:val="center"/>
            </w:pPr>
            <w:r w:rsidRPr="009E4CF5">
              <w:rPr>
                <w:spacing w:val="-5"/>
              </w:rPr>
              <w:t>694</w:t>
            </w:r>
          </w:p>
        </w:tc>
      </w:tr>
      <w:tr w:rsidR="00945359" w:rsidRPr="009E4CF5" w14:paraId="73643BDA" w14:textId="77777777" w:rsidTr="00F63B34">
        <w:trPr>
          <w:trHeight w:val="506"/>
        </w:trPr>
        <w:tc>
          <w:tcPr>
            <w:tcW w:w="2134" w:type="dxa"/>
          </w:tcPr>
          <w:p w14:paraId="6C61AB0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</w:pPr>
            <w:r w:rsidRPr="009E4CF5">
              <w:t>A</w:t>
            </w:r>
            <w:r w:rsidRPr="009E4CF5">
              <w:rPr>
                <w:spacing w:val="-3"/>
              </w:rPr>
              <w:t xml:space="preserve"> </w:t>
            </w:r>
            <w:r w:rsidRPr="009E4CF5">
              <w:t>MVE-k</w:t>
            </w:r>
            <w:r w:rsidRPr="009E4CF5">
              <w:rPr>
                <w:spacing w:val="-4"/>
              </w:rPr>
              <w:t xml:space="preserve"> </w:t>
            </w:r>
            <w:r w:rsidRPr="009E4CF5">
              <w:rPr>
                <w:spacing w:val="-2"/>
              </w:rPr>
              <w:t>száma</w:t>
            </w:r>
          </w:p>
          <w:p w14:paraId="79EAD4E6" w14:textId="0967BDB9" w:rsidR="00086A13" w:rsidRPr="00F63B34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69"/>
              <w:rPr>
                <w:spacing w:val="-4"/>
              </w:rPr>
            </w:pPr>
            <w:r w:rsidRPr="009E4CF5">
              <w:rPr>
                <w:spacing w:val="-4"/>
              </w:rPr>
              <w:t>N(%)</w:t>
            </w:r>
          </w:p>
        </w:tc>
        <w:tc>
          <w:tcPr>
            <w:tcW w:w="2266" w:type="dxa"/>
          </w:tcPr>
          <w:p w14:paraId="40F685F3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3"/>
              <w:jc w:val="center"/>
            </w:pPr>
            <w:r w:rsidRPr="009E4CF5">
              <w:t>10</w:t>
            </w:r>
            <w:r w:rsidRPr="009E4CF5">
              <w:rPr>
                <w:spacing w:val="-2"/>
              </w:rPr>
              <w:t xml:space="preserve"> (1,5)</w:t>
            </w:r>
          </w:p>
        </w:tc>
        <w:tc>
          <w:tcPr>
            <w:tcW w:w="2396" w:type="dxa"/>
          </w:tcPr>
          <w:p w14:paraId="4C7D81A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/>
              <w:jc w:val="center"/>
            </w:pPr>
            <w:r w:rsidRPr="009E4CF5">
              <w:t>9</w:t>
            </w:r>
            <w:r w:rsidRPr="009E4CF5">
              <w:rPr>
                <w:spacing w:val="-1"/>
              </w:rPr>
              <w:t xml:space="preserve"> </w:t>
            </w:r>
            <w:r w:rsidRPr="009E4CF5">
              <w:rPr>
                <w:spacing w:val="-4"/>
              </w:rPr>
              <w:t>(1,3)</w:t>
            </w:r>
          </w:p>
        </w:tc>
        <w:tc>
          <w:tcPr>
            <w:tcW w:w="2266" w:type="dxa"/>
          </w:tcPr>
          <w:p w14:paraId="05E31333" w14:textId="77912AB2" w:rsidR="00086A13" w:rsidRPr="00F63B34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8" w:right="6"/>
              <w:jc w:val="center"/>
              <w:rPr>
                <w:spacing w:val="-2"/>
              </w:rPr>
            </w:pPr>
            <w:r w:rsidRPr="009E4CF5">
              <w:t xml:space="preserve">9 </w:t>
            </w:r>
            <w:r w:rsidRPr="009E4CF5">
              <w:rPr>
                <w:spacing w:val="-2"/>
              </w:rPr>
              <w:t>(1,3)</w:t>
            </w:r>
          </w:p>
        </w:tc>
      </w:tr>
    </w:tbl>
    <w:p w14:paraId="394C1607" w14:textId="77777777" w:rsidR="00086A13" w:rsidRDefault="00086A13" w:rsidP="007D340F">
      <w:pPr>
        <w:pStyle w:val="Szvegtrzs"/>
        <w:tabs>
          <w:tab w:val="left" w:pos="567"/>
        </w:tabs>
      </w:pPr>
    </w:p>
    <w:p w14:paraId="613F6240" w14:textId="09988FCE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A</w:t>
      </w:r>
      <w:r w:rsidRPr="009E4CF5">
        <w:rPr>
          <w:spacing w:val="-12"/>
          <w:u w:val="single"/>
        </w:rPr>
        <w:t xml:space="preserve"> </w:t>
      </w:r>
      <w:r w:rsidRPr="009E4CF5">
        <w:rPr>
          <w:u w:val="single"/>
        </w:rPr>
        <w:t>thromboembolia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megelőzésére</w:t>
      </w:r>
      <w:r w:rsidRPr="009E4CF5">
        <w:rPr>
          <w:spacing w:val="-10"/>
          <w:u w:val="single"/>
        </w:rPr>
        <w:t xml:space="preserve"> </w:t>
      </w:r>
      <w:r w:rsidRPr="009E4CF5">
        <w:rPr>
          <w:u w:val="single"/>
        </w:rPr>
        <w:t>irányuló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klinikai</w:t>
      </w:r>
      <w:r w:rsidRPr="009E4CF5">
        <w:rPr>
          <w:spacing w:val="-9"/>
          <w:u w:val="single"/>
        </w:rPr>
        <w:t xml:space="preserve"> </w:t>
      </w:r>
      <w:r w:rsidRPr="009E4CF5">
        <w:rPr>
          <w:u w:val="single"/>
        </w:rPr>
        <w:t>vizsgálatok</w:t>
      </w:r>
      <w:r w:rsidRPr="009E4CF5">
        <w:rPr>
          <w:spacing w:val="-10"/>
          <w:u w:val="single"/>
        </w:rPr>
        <w:t xml:space="preserve"> </w:t>
      </w:r>
      <w:r w:rsidRPr="009E4CF5">
        <w:rPr>
          <w:u w:val="single"/>
        </w:rPr>
        <w:t>műbillentyű</w:t>
      </w:r>
      <w:r w:rsidR="002F3E21">
        <w:rPr>
          <w:spacing w:val="-9"/>
          <w:u w:val="single"/>
        </w:rPr>
        <w:t>-</w:t>
      </w:r>
      <w:r w:rsidRPr="009E4CF5">
        <w:rPr>
          <w:u w:val="single"/>
        </w:rPr>
        <w:t>beültet</w:t>
      </w:r>
      <w:r w:rsidR="002F3E21">
        <w:rPr>
          <w:u w:val="single"/>
        </w:rPr>
        <w:t>ésen átesett</w:t>
      </w:r>
      <w:r w:rsidRPr="009E4CF5">
        <w:rPr>
          <w:spacing w:val="-9"/>
          <w:u w:val="single"/>
        </w:rPr>
        <w:t xml:space="preserve"> </w:t>
      </w:r>
      <w:r w:rsidRPr="009E4CF5">
        <w:rPr>
          <w:spacing w:val="-2"/>
          <w:u w:val="single"/>
        </w:rPr>
        <w:t>betegeknél</w:t>
      </w:r>
    </w:p>
    <w:p w14:paraId="0CC1D005" w14:textId="6BEEAB5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Egy</w:t>
      </w:r>
      <w:r w:rsidRPr="009E4CF5">
        <w:rPr>
          <w:spacing w:val="-3"/>
        </w:rPr>
        <w:t xml:space="preserve"> </w:t>
      </w:r>
      <w:r w:rsidRPr="009E4CF5">
        <w:t>II.</w:t>
      </w:r>
      <w:r w:rsidR="00BF43E3">
        <w:rPr>
          <w:spacing w:val="-2"/>
        </w:rPr>
        <w:t> fázis</w:t>
      </w:r>
      <w:r w:rsidRPr="009E4CF5">
        <w:t>ú</w:t>
      </w:r>
      <w:r w:rsidRPr="009E4CF5">
        <w:rPr>
          <w:spacing w:val="-2"/>
        </w:rPr>
        <w:t xml:space="preserve"> </w:t>
      </w:r>
      <w:r w:rsidRPr="009E4CF5">
        <w:t>vizsgálat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dabigatrán-etexilátot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warfarint</w:t>
      </w:r>
      <w:r w:rsidRPr="009E4CF5">
        <w:rPr>
          <w:spacing w:val="-3"/>
        </w:rPr>
        <w:t xml:space="preserve"> </w:t>
      </w:r>
      <w:r w:rsidRPr="009E4CF5">
        <w:t>vizsgálta</w:t>
      </w:r>
      <w:r w:rsidRPr="009E4CF5">
        <w:rPr>
          <w:spacing w:val="-3"/>
        </w:rPr>
        <w:t xml:space="preserve"> </w:t>
      </w:r>
      <w:r w:rsidRPr="009E4CF5">
        <w:t>összesen</w:t>
      </w:r>
      <w:r w:rsidRPr="009E4CF5">
        <w:rPr>
          <w:spacing w:val="-3"/>
        </w:rPr>
        <w:t xml:space="preserve"> </w:t>
      </w:r>
      <w:r w:rsidRPr="009E4CF5">
        <w:t>252,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közelmúltban (pl. az aktuális kórházi kezelés során) mechanikusműbillentyű</w:t>
      </w:r>
      <w:r w:rsidR="002F3E21">
        <w:t>-</w:t>
      </w:r>
      <w:r w:rsidRPr="009E4CF5">
        <w:t>beültetésen átesett, valamint mechanikusműbillentyű</w:t>
      </w:r>
      <w:r w:rsidR="002F3E21">
        <w:t>-</w:t>
      </w:r>
      <w:r w:rsidRPr="009E4CF5">
        <w:t xml:space="preserve">beültetésen több mint három hónappal korábban átesett betegeknél. Több </w:t>
      </w:r>
      <w:r w:rsidRPr="009E4CF5">
        <w:lastRenderedPageBreak/>
        <w:t>thromboemboliás eseményt (főként stroke-ot és szimptomatikus/aszimptomatikus</w:t>
      </w:r>
    </w:p>
    <w:p w14:paraId="02560ADD" w14:textId="6B73306C" w:rsidR="00945359" w:rsidRDefault="00220A43" w:rsidP="007D340F">
      <w:pPr>
        <w:pStyle w:val="Szvegtrzs"/>
        <w:tabs>
          <w:tab w:val="left" w:pos="567"/>
        </w:tabs>
      </w:pPr>
      <w:r w:rsidRPr="009E4CF5">
        <w:t>műbillentyű-thrombosist) és több vérzéses eseményt figyeltek meg a dabigatrán-etexilátnál, mint a warfarinnál. A korai posztoperatív szakban lévő betegeknél a jelentős vérzéses események döntően véres pericardialis folyadékgyülem formájában jelentkeztek, különösen azoknál a betegeknél, akik a billentyűbeültetés</w:t>
      </w:r>
      <w:r w:rsidRPr="009E4CF5">
        <w:rPr>
          <w:spacing w:val="-3"/>
        </w:rPr>
        <w:t xml:space="preserve"> </w:t>
      </w:r>
      <w:r w:rsidRPr="009E4CF5">
        <w:t>után</w:t>
      </w:r>
      <w:r w:rsidRPr="009E4CF5">
        <w:rPr>
          <w:spacing w:val="-3"/>
        </w:rPr>
        <w:t xml:space="preserve"> </w:t>
      </w:r>
      <w:r w:rsidRPr="009E4CF5">
        <w:t>korán</w:t>
      </w:r>
      <w:r w:rsidRPr="009E4CF5">
        <w:rPr>
          <w:spacing w:val="-3"/>
        </w:rPr>
        <w:t xml:space="preserve"> </w:t>
      </w:r>
      <w:r w:rsidRPr="009E4CF5">
        <w:t>(a</w:t>
      </w:r>
      <w:r w:rsidRPr="009E4CF5">
        <w:rPr>
          <w:spacing w:val="-2"/>
        </w:rPr>
        <w:t xml:space="preserve"> </w:t>
      </w:r>
      <w:r w:rsidRPr="009E4CF5">
        <w:t>3.</w:t>
      </w:r>
      <w:r w:rsidR="00F001DC">
        <w:rPr>
          <w:spacing w:val="-2"/>
        </w:rPr>
        <w:t> nap</w:t>
      </w:r>
      <w:r w:rsidRPr="009E4CF5">
        <w:t>on)</w:t>
      </w:r>
      <w:r w:rsidRPr="009E4CF5">
        <w:rPr>
          <w:spacing w:val="-3"/>
        </w:rPr>
        <w:t xml:space="preserve"> </w:t>
      </w:r>
      <w:r w:rsidRPr="009E4CF5">
        <w:t>megkezdték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4"/>
        </w:rPr>
        <w:t xml:space="preserve"> </w:t>
      </w:r>
      <w:r w:rsidRPr="009E4CF5">
        <w:t>szedését</w:t>
      </w:r>
      <w:r w:rsidRPr="009E4CF5">
        <w:rPr>
          <w:spacing w:val="-3"/>
        </w:rPr>
        <w:t xml:space="preserve"> </w:t>
      </w:r>
      <w:r w:rsidRPr="009E4CF5">
        <w:t>(lásd</w:t>
      </w:r>
      <w:r w:rsidRPr="009E4CF5">
        <w:rPr>
          <w:spacing w:val="-3"/>
        </w:rPr>
        <w:t xml:space="preserve"> </w:t>
      </w:r>
      <w:r w:rsidRPr="009E4CF5">
        <w:t>4.3</w:t>
      </w:r>
      <w:r w:rsidR="004E6516">
        <w:rPr>
          <w:spacing w:val="-3"/>
        </w:rPr>
        <w:t> pont</w:t>
      </w:r>
      <w:r w:rsidRPr="009E4CF5">
        <w:t>).</w:t>
      </w:r>
    </w:p>
    <w:p w14:paraId="06C51DE5" w14:textId="77777777" w:rsidR="00086A13" w:rsidRPr="009E4CF5" w:rsidRDefault="00086A13" w:rsidP="00F63B34">
      <w:pPr>
        <w:pStyle w:val="Szvegtrzs"/>
        <w:tabs>
          <w:tab w:val="left" w:pos="567"/>
        </w:tabs>
      </w:pPr>
    </w:p>
    <w:p w14:paraId="39EB78DB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Gyermekek</w:t>
      </w:r>
      <w:r w:rsidRPr="009E4CF5">
        <w:rPr>
          <w:spacing w:val="-6"/>
          <w:u w:val="single"/>
        </w:rPr>
        <w:t xml:space="preserve"> </w:t>
      </w:r>
      <w:r w:rsidRPr="009E4CF5">
        <w:rPr>
          <w:u w:val="single"/>
        </w:rPr>
        <w:t>és</w:t>
      </w:r>
      <w:r w:rsidRPr="009E4CF5">
        <w:rPr>
          <w:spacing w:val="-5"/>
          <w:u w:val="single"/>
        </w:rPr>
        <w:t xml:space="preserve"> </w:t>
      </w:r>
      <w:r w:rsidRPr="009E4CF5">
        <w:rPr>
          <w:spacing w:val="-2"/>
          <w:u w:val="single"/>
        </w:rPr>
        <w:t>serdülők</w:t>
      </w:r>
    </w:p>
    <w:p w14:paraId="198848B9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C5A9F8D" w14:textId="3D15983E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Klinikai</w:t>
      </w:r>
      <w:r w:rsidRPr="009E4CF5">
        <w:rPr>
          <w:i/>
          <w:spacing w:val="-12"/>
          <w:u w:val="single"/>
        </w:rPr>
        <w:t xml:space="preserve"> </w:t>
      </w:r>
      <w:r w:rsidRPr="009E4CF5">
        <w:rPr>
          <w:i/>
          <w:u w:val="single"/>
        </w:rPr>
        <w:t>vizsgálatok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a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nagyízületi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endoprotézis-műtétet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követő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u w:val="single"/>
        </w:rPr>
        <w:t>VTE</w:t>
      </w:r>
      <w:r w:rsidRPr="009E4CF5">
        <w:rPr>
          <w:i/>
          <w:spacing w:val="-9"/>
          <w:u w:val="single"/>
        </w:rPr>
        <w:t xml:space="preserve"> </w:t>
      </w:r>
      <w:r w:rsidRPr="009E4CF5">
        <w:rPr>
          <w:i/>
          <w:spacing w:val="-2"/>
          <w:u w:val="single"/>
        </w:rPr>
        <w:t>megelőzésére</w:t>
      </w:r>
    </w:p>
    <w:p w14:paraId="482B776C" w14:textId="7B97CC27" w:rsidR="00945359" w:rsidRDefault="00220A43" w:rsidP="007D340F">
      <w:pPr>
        <w:pStyle w:val="Szvegtrzs"/>
        <w:tabs>
          <w:tab w:val="left" w:pos="567"/>
        </w:tabs>
      </w:pPr>
      <w:r w:rsidRPr="009E4CF5">
        <w:t xml:space="preserve">Az Európai Gyógyszerügynökség a gyermekek és serdülők esetén minden korosztálynál eltekint a </w:t>
      </w:r>
      <w:r w:rsidR="00514D93" w:rsidRPr="009E4CF5">
        <w:t>dabigatrán-etexilát</w:t>
      </w:r>
      <w:r w:rsidR="00514D93">
        <w:t xml:space="preserve"> </w:t>
      </w:r>
      <w:r w:rsidRPr="009E4CF5">
        <w:t>vizsgálati eredményeinek benyújtási kötelezettségétől a vénás thromboemboliás események primer prevenciójára</w:t>
      </w:r>
      <w:r w:rsidR="00514D93">
        <w:t>, „</w:t>
      </w:r>
      <w:r w:rsidRPr="009E4CF5">
        <w:t xml:space="preserve"> a VTE primer prevenciója elektív, teljes csípőízületi endoprotézis</w:t>
      </w:r>
      <w:r w:rsidR="00A637A7">
        <w:t>-műtéten</w:t>
      </w:r>
      <w:r w:rsidRPr="009E4CF5">
        <w:t xml:space="preserve"> vagy teljes térdízületi</w:t>
      </w:r>
      <w:r w:rsidRPr="009E4CF5">
        <w:rPr>
          <w:spacing w:val="-3"/>
        </w:rPr>
        <w:t xml:space="preserve"> </w:t>
      </w:r>
      <w:r w:rsidRPr="009E4CF5">
        <w:t>endoprotézis</w:t>
      </w:r>
      <w:r w:rsidR="00A637A7">
        <w:rPr>
          <w:spacing w:val="-4"/>
        </w:rPr>
        <w:t>-</w:t>
      </w:r>
      <w:r w:rsidRPr="009E4CF5">
        <w:t>műtéten</w:t>
      </w:r>
      <w:r w:rsidRPr="009E4CF5">
        <w:rPr>
          <w:spacing w:val="-4"/>
        </w:rPr>
        <w:t xml:space="preserve"> </w:t>
      </w:r>
      <w:r w:rsidRPr="009E4CF5">
        <w:t>átesett</w:t>
      </w:r>
      <w:r w:rsidRPr="009E4CF5">
        <w:rPr>
          <w:spacing w:val="-4"/>
        </w:rPr>
        <w:t xml:space="preserve"> </w:t>
      </w:r>
      <w:r w:rsidRPr="009E4CF5">
        <w:t>betegeknél</w:t>
      </w:r>
      <w:r w:rsidR="00514D93">
        <w:t>”</w:t>
      </w:r>
      <w:r w:rsidRPr="009E4CF5">
        <w:rPr>
          <w:spacing w:val="-4"/>
        </w:rPr>
        <w:t xml:space="preserve"> </w:t>
      </w:r>
      <w:r w:rsidRPr="009E4CF5">
        <w:t>javallat</w:t>
      </w:r>
      <w:r w:rsidRPr="009E4CF5">
        <w:rPr>
          <w:spacing w:val="-4"/>
        </w:rPr>
        <w:t xml:space="preserve"> </w:t>
      </w:r>
      <w:r w:rsidRPr="009E4CF5">
        <w:t>esetén</w:t>
      </w:r>
      <w:r w:rsidRPr="009E4CF5">
        <w:rPr>
          <w:spacing w:val="-4"/>
        </w:rPr>
        <w:t xml:space="preserve"> </w:t>
      </w:r>
      <w:r w:rsidRPr="009E4CF5">
        <w:t>(lásd</w:t>
      </w:r>
      <w:r w:rsidRPr="009E4CF5">
        <w:rPr>
          <w:spacing w:val="-4"/>
        </w:rPr>
        <w:t xml:space="preserve"> </w:t>
      </w:r>
      <w:r w:rsidRPr="009E4CF5">
        <w:t>4.2</w:t>
      </w:r>
      <w:r w:rsidR="004E6516">
        <w:rPr>
          <w:spacing w:val="-4"/>
        </w:rPr>
        <w:t> pont</w:t>
      </w:r>
      <w:r w:rsidRPr="009E4CF5">
        <w:t>,</w:t>
      </w:r>
      <w:r w:rsidRPr="009E4CF5">
        <w:rPr>
          <w:spacing w:val="-4"/>
        </w:rPr>
        <w:t xml:space="preserve"> </w:t>
      </w:r>
      <w:r w:rsidRPr="009E4CF5">
        <w:t>gyermekgyógyászati alkalmazásra vonatkozó információk).</w:t>
      </w:r>
    </w:p>
    <w:p w14:paraId="2E5A2F26" w14:textId="77777777" w:rsidR="00086A13" w:rsidRPr="009E4CF5" w:rsidRDefault="00086A13" w:rsidP="00F63B34">
      <w:pPr>
        <w:pStyle w:val="Szvegtrzs"/>
        <w:tabs>
          <w:tab w:val="left" w:pos="567"/>
        </w:tabs>
      </w:pPr>
    </w:p>
    <w:p w14:paraId="4691486B" w14:textId="77777777" w:rsidR="00945359" w:rsidRPr="00F63B34" w:rsidRDefault="00220A43" w:rsidP="00F63B34">
      <w:pPr>
        <w:tabs>
          <w:tab w:val="left" w:pos="567"/>
        </w:tabs>
        <w:rPr>
          <w:i/>
          <w:u w:val="single"/>
        </w:rPr>
      </w:pPr>
      <w:r w:rsidRPr="00086A13">
        <w:rPr>
          <w:i/>
          <w:u w:val="single"/>
        </w:rPr>
        <w:t>VTE</w:t>
      </w:r>
      <w:r w:rsidRPr="00086A13">
        <w:rPr>
          <w:i/>
          <w:spacing w:val="-7"/>
          <w:u w:val="single"/>
        </w:rPr>
        <w:t xml:space="preserve"> </w:t>
      </w:r>
      <w:r w:rsidRPr="00086A13">
        <w:rPr>
          <w:i/>
          <w:u w:val="single"/>
        </w:rPr>
        <w:t>kezelése</w:t>
      </w:r>
      <w:r w:rsidRPr="00086A13">
        <w:rPr>
          <w:i/>
          <w:spacing w:val="-7"/>
          <w:u w:val="single"/>
        </w:rPr>
        <w:t xml:space="preserve"> </w:t>
      </w:r>
      <w:r w:rsidRPr="00086A13">
        <w:rPr>
          <w:i/>
          <w:u w:val="single"/>
        </w:rPr>
        <w:t>és</w:t>
      </w:r>
      <w:r w:rsidRPr="00086A13">
        <w:rPr>
          <w:i/>
          <w:spacing w:val="-6"/>
          <w:u w:val="single"/>
        </w:rPr>
        <w:t xml:space="preserve"> </w:t>
      </w:r>
      <w:r w:rsidRPr="00086A13">
        <w:rPr>
          <w:i/>
          <w:u w:val="single"/>
        </w:rPr>
        <w:t>VTE</w:t>
      </w:r>
      <w:r w:rsidRPr="00086A13">
        <w:rPr>
          <w:i/>
          <w:spacing w:val="-7"/>
          <w:u w:val="single"/>
        </w:rPr>
        <w:t xml:space="preserve"> </w:t>
      </w:r>
      <w:r w:rsidRPr="00086A13">
        <w:rPr>
          <w:i/>
          <w:u w:val="single"/>
        </w:rPr>
        <w:t>kiújulásának</w:t>
      </w:r>
      <w:r w:rsidRPr="00086A13">
        <w:rPr>
          <w:i/>
          <w:spacing w:val="-6"/>
          <w:u w:val="single"/>
        </w:rPr>
        <w:t xml:space="preserve"> </w:t>
      </w:r>
      <w:r w:rsidRPr="00086A13">
        <w:rPr>
          <w:i/>
          <w:u w:val="single"/>
        </w:rPr>
        <w:t>megelőzése</w:t>
      </w:r>
      <w:r w:rsidRPr="00086A13">
        <w:rPr>
          <w:i/>
          <w:spacing w:val="-7"/>
          <w:u w:val="single"/>
        </w:rPr>
        <w:t xml:space="preserve"> </w:t>
      </w:r>
      <w:r w:rsidRPr="00086A13">
        <w:rPr>
          <w:i/>
          <w:u w:val="single"/>
        </w:rPr>
        <w:t>gyermekeknél</w:t>
      </w:r>
      <w:r w:rsidRPr="00F63B34">
        <w:rPr>
          <w:i/>
          <w:spacing w:val="-8"/>
          <w:u w:val="single"/>
        </w:rPr>
        <w:t xml:space="preserve"> </w:t>
      </w:r>
      <w:r w:rsidRPr="00F63B34">
        <w:rPr>
          <w:i/>
          <w:u w:val="single"/>
        </w:rPr>
        <w:t>és</w:t>
      </w:r>
      <w:r w:rsidRPr="00F63B34">
        <w:rPr>
          <w:i/>
          <w:spacing w:val="-6"/>
          <w:u w:val="single"/>
        </w:rPr>
        <w:t xml:space="preserve"> </w:t>
      </w:r>
      <w:r w:rsidRPr="00F63B34">
        <w:rPr>
          <w:i/>
          <w:spacing w:val="-2"/>
          <w:u w:val="single"/>
        </w:rPr>
        <w:t>serdülőknél</w:t>
      </w:r>
    </w:p>
    <w:p w14:paraId="5073D1C4" w14:textId="47FDD231" w:rsidR="00514D93" w:rsidRPr="009E4CF5" w:rsidRDefault="00220A43" w:rsidP="00F63B34">
      <w:pPr>
        <w:pStyle w:val="Szvegtrzs"/>
        <w:tabs>
          <w:tab w:val="left" w:pos="567"/>
        </w:tabs>
      </w:pPr>
      <w:r w:rsidRPr="009E4CF5">
        <w:t>A DIVERSITY vizsgálatot azért végezték, hogy bizonyítsák a dabigatrán-etexilát hatásosságát és biztonságosságát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s</w:t>
      </w:r>
      <w:r w:rsidR="00514D93">
        <w:t>tandard</w:t>
      </w:r>
      <w:r w:rsidRPr="009E4CF5">
        <w:rPr>
          <w:spacing w:val="-3"/>
        </w:rPr>
        <w:t xml:space="preserve"> </w:t>
      </w:r>
      <w:r w:rsidRPr="009E4CF5">
        <w:t>ellátással</w:t>
      </w:r>
      <w:r w:rsidRPr="009E4CF5">
        <w:rPr>
          <w:spacing w:val="-3"/>
        </w:rPr>
        <w:t xml:space="preserve"> </w:t>
      </w:r>
      <w:r w:rsidRPr="009E4CF5">
        <w:t>összehasonlítva</w:t>
      </w:r>
      <w:r w:rsidRPr="009E4CF5">
        <w:rPr>
          <w:spacing w:val="-3"/>
        </w:rPr>
        <w:t xml:space="preserve"> </w:t>
      </w:r>
      <w:r w:rsidRPr="009E4CF5">
        <w:t>VTE</w:t>
      </w:r>
      <w:r w:rsidRPr="009E4CF5">
        <w:rPr>
          <w:spacing w:val="-3"/>
        </w:rPr>
        <w:t xml:space="preserve"> </w:t>
      </w:r>
      <w:r w:rsidRPr="009E4CF5">
        <w:t>kezelésében</w:t>
      </w:r>
      <w:r w:rsidRPr="009E4CF5">
        <w:rPr>
          <w:spacing w:val="-3"/>
        </w:rPr>
        <w:t xml:space="preserve"> </w:t>
      </w:r>
      <w:r w:rsidRPr="009E4CF5">
        <w:t>gyermekeknél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serdülőknél</w:t>
      </w:r>
      <w:r w:rsidR="00514D93">
        <w:t>,</w:t>
      </w:r>
      <w:r w:rsidRPr="009E4CF5">
        <w:t xml:space="preserve"> a születéstől a 18. életév betöltéséig. A vizsgálat nyílt elrendezésű, randomizált, parallel csoportos, noninferioritási vizsgálat volt. A bevont betegeket 2:1 arányban randomizálták a dabigatrán-etexilát életkornak megfelelő gyógyszerformájára (kapszula, bevont granulátum vagy belsőleges oldat) (a dózist az életkorhoz és a testtömeghez igazították) vagy a </w:t>
      </w:r>
      <w:r w:rsidR="00514D93">
        <w:t>standard</w:t>
      </w:r>
      <w:r w:rsidRPr="009E4CF5">
        <w:t xml:space="preserve"> kezelésre, amely alacsony molekulatömegű heparin (LMWH) vagy K-vitamin</w:t>
      </w:r>
      <w:r w:rsidR="00514D93">
        <w:t>-</w:t>
      </w:r>
      <w:r w:rsidRPr="009E4CF5">
        <w:t>antagonista (KVA) vagy fondaparinux volt (egy 12</w:t>
      </w:r>
      <w:r w:rsidR="004E6516">
        <w:t> év</w:t>
      </w:r>
      <w:r w:rsidRPr="009E4CF5">
        <w:t>es betegnél). Az elsődleges végpont egy összetett végpont volt, ami a thrombus teljes megszűnését, a VTE kiújulásának hiányát és a VTE miatti mortalitás hiányát foglalta magában. Az aktív meningitis, encephalitis és intracranialis abscessus kizáró tényezők voltak.</w:t>
      </w:r>
    </w:p>
    <w:p w14:paraId="1A5ADF18" w14:textId="4F25C552" w:rsidR="008342DA" w:rsidRPr="009E4CF5" w:rsidRDefault="00220A43" w:rsidP="00F63B34">
      <w:pPr>
        <w:pStyle w:val="Szvegtrzs"/>
        <w:tabs>
          <w:tab w:val="left" w:pos="567"/>
        </w:tabs>
      </w:pPr>
      <w:r w:rsidRPr="009E4CF5">
        <w:t>Összesen</w:t>
      </w:r>
      <w:r w:rsidRPr="009E4CF5">
        <w:rPr>
          <w:spacing w:val="-2"/>
        </w:rPr>
        <w:t xml:space="preserve"> </w:t>
      </w:r>
      <w:r w:rsidRPr="009E4CF5">
        <w:t>267</w:t>
      </w:r>
      <w:r w:rsidR="00514D93">
        <w:rPr>
          <w:spacing w:val="-5"/>
        </w:rPr>
        <w:t> </w:t>
      </w:r>
      <w:r w:rsidRPr="009E4CF5">
        <w:t>beteget</w:t>
      </w:r>
      <w:r w:rsidRPr="009E4CF5">
        <w:rPr>
          <w:spacing w:val="-3"/>
        </w:rPr>
        <w:t xml:space="preserve"> </w:t>
      </w:r>
      <w:r w:rsidRPr="009E4CF5">
        <w:t>randomizáltak.</w:t>
      </w:r>
      <w:r w:rsidRPr="009E4CF5">
        <w:rPr>
          <w:spacing w:val="-3"/>
        </w:rPr>
        <w:t xml:space="preserve"> </w:t>
      </w:r>
      <w:r w:rsidRPr="009E4CF5">
        <w:t>Közülük</w:t>
      </w:r>
      <w:r w:rsidRPr="009E4CF5">
        <w:rPr>
          <w:spacing w:val="-3"/>
        </w:rPr>
        <w:t xml:space="preserve"> </w:t>
      </w:r>
      <w:r w:rsidRPr="009E4CF5">
        <w:t>176</w:t>
      </w:r>
      <w:r w:rsidR="00514D93">
        <w:rPr>
          <w:spacing w:val="-3"/>
        </w:rPr>
        <w:t> </w:t>
      </w:r>
      <w:r w:rsidRPr="009E4CF5">
        <w:t>beteget</w:t>
      </w:r>
      <w:r w:rsidRPr="009E4CF5">
        <w:rPr>
          <w:spacing w:val="-3"/>
        </w:rPr>
        <w:t xml:space="preserve"> </w:t>
      </w:r>
      <w:r w:rsidRPr="009E4CF5">
        <w:t>kezeltek</w:t>
      </w:r>
      <w:r w:rsidRPr="009E4CF5">
        <w:rPr>
          <w:spacing w:val="-3"/>
        </w:rPr>
        <w:t xml:space="preserve"> </w:t>
      </w:r>
      <w:r w:rsidRPr="009E4CF5">
        <w:t>dabigatrán-etexiláttal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Pr="009E4CF5">
        <w:t>90</w:t>
      </w:r>
      <w:r w:rsidR="00514D93">
        <w:rPr>
          <w:spacing w:val="-2"/>
        </w:rPr>
        <w:t> </w:t>
      </w:r>
      <w:r w:rsidRPr="009E4CF5">
        <w:t xml:space="preserve">beteget </w:t>
      </w:r>
      <w:r w:rsidR="00514D93">
        <w:t>standard</w:t>
      </w:r>
      <w:r w:rsidRPr="009E4CF5">
        <w:t xml:space="preserve"> kezeléssel (1 randomizált beteget nem kezeltek). 168</w:t>
      </w:r>
      <w:r w:rsidR="00514D93">
        <w:t> </w:t>
      </w:r>
      <w:r w:rsidRPr="009E4CF5">
        <w:t xml:space="preserve">beteg volt 12 – </w:t>
      </w:r>
      <w:r w:rsidR="009A048B">
        <w:t>&lt;</w:t>
      </w:r>
      <w:r w:rsidRPr="009E4CF5">
        <w:t>18</w:t>
      </w:r>
      <w:r w:rsidR="004E6516">
        <w:t> év</w:t>
      </w:r>
      <w:r w:rsidRPr="009E4CF5">
        <w:t>es, 64</w:t>
      </w:r>
      <w:r w:rsidR="00514D93">
        <w:t> </w:t>
      </w:r>
      <w:r w:rsidRPr="009E4CF5">
        <w:t xml:space="preserve">beteg volt 2 – </w:t>
      </w:r>
      <w:r w:rsidR="009A048B">
        <w:t>&lt;</w:t>
      </w:r>
      <w:r w:rsidRPr="009E4CF5">
        <w:t>12</w:t>
      </w:r>
      <w:r w:rsidR="004E6516">
        <w:t> év</w:t>
      </w:r>
      <w:r w:rsidRPr="009E4CF5">
        <w:t>es és 35</w:t>
      </w:r>
      <w:r w:rsidR="00514D93">
        <w:t> </w:t>
      </w:r>
      <w:r w:rsidRPr="009E4CF5">
        <w:t>beteg volt 2</w:t>
      </w:r>
      <w:r w:rsidR="004E6516">
        <w:t> év</w:t>
      </w:r>
      <w:r w:rsidRPr="009E4CF5">
        <w:t>esnél fiatalabb.</w:t>
      </w:r>
    </w:p>
    <w:p w14:paraId="03A1529E" w14:textId="4512298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267 randomizált beteg közül a dabigatrán-etexilát</w:t>
      </w:r>
      <w:r w:rsidR="00F32F24">
        <w:t>-</w:t>
      </w:r>
      <w:r w:rsidRPr="009E4CF5">
        <w:t>csoportból 81</w:t>
      </w:r>
      <w:r w:rsidR="00514D93">
        <w:t> </w:t>
      </w:r>
      <w:r w:rsidRPr="009E4CF5">
        <w:t>beteg (45,8%) és a</w:t>
      </w:r>
      <w:r w:rsidR="00514D93">
        <w:t xml:space="preserve"> standard</w:t>
      </w:r>
      <w:r w:rsidRPr="009E4CF5">
        <w:t xml:space="preserve"> kezelési</w:t>
      </w:r>
      <w:r w:rsidRPr="009E4CF5">
        <w:rPr>
          <w:spacing w:val="-3"/>
        </w:rPr>
        <w:t xml:space="preserve"> </w:t>
      </w:r>
      <w:r w:rsidRPr="009E4CF5">
        <w:t>csoportból</w:t>
      </w:r>
      <w:r w:rsidRPr="009E4CF5">
        <w:rPr>
          <w:spacing w:val="-3"/>
        </w:rPr>
        <w:t xml:space="preserve"> </w:t>
      </w:r>
      <w:r w:rsidRPr="009E4CF5">
        <w:t>38</w:t>
      </w:r>
      <w:r w:rsidR="00514D93">
        <w:rPr>
          <w:spacing w:val="-6"/>
        </w:rPr>
        <w:t> </w:t>
      </w:r>
      <w:r w:rsidRPr="009E4CF5">
        <w:t>beteg</w:t>
      </w:r>
      <w:r w:rsidRPr="009E4CF5">
        <w:rPr>
          <w:spacing w:val="-3"/>
        </w:rPr>
        <w:t xml:space="preserve"> </w:t>
      </w:r>
      <w:r w:rsidRPr="009E4CF5">
        <w:t>(42,2%)</w:t>
      </w:r>
      <w:r w:rsidRPr="009E4CF5">
        <w:rPr>
          <w:spacing w:val="-3"/>
        </w:rPr>
        <w:t xml:space="preserve"> </w:t>
      </w:r>
      <w:r w:rsidRPr="009E4CF5">
        <w:t>felelt</w:t>
      </w:r>
      <w:r w:rsidRPr="009E4CF5">
        <w:rPr>
          <w:spacing w:val="-3"/>
        </w:rPr>
        <w:t xml:space="preserve"> </w:t>
      </w:r>
      <w:r w:rsidRPr="009E4CF5">
        <w:t>meg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összetett</w:t>
      </w:r>
      <w:r w:rsidRPr="009E4CF5">
        <w:rPr>
          <w:spacing w:val="-3"/>
        </w:rPr>
        <w:t xml:space="preserve"> </w:t>
      </w:r>
      <w:r w:rsidRPr="009E4CF5">
        <w:t>elsődleges</w:t>
      </w:r>
      <w:r w:rsidRPr="009E4CF5">
        <w:rPr>
          <w:spacing w:val="-3"/>
        </w:rPr>
        <w:t xml:space="preserve"> </w:t>
      </w:r>
      <w:r w:rsidRPr="009E4CF5">
        <w:t>végpontnak</w:t>
      </w:r>
      <w:r w:rsidRPr="009E4CF5">
        <w:rPr>
          <w:spacing w:val="-3"/>
        </w:rPr>
        <w:t xml:space="preserve"> </w:t>
      </w:r>
      <w:r w:rsidRPr="009E4CF5">
        <w:t>(thrombus</w:t>
      </w:r>
      <w:r w:rsidRPr="009E4CF5">
        <w:rPr>
          <w:spacing w:val="-3"/>
        </w:rPr>
        <w:t xml:space="preserve"> </w:t>
      </w:r>
      <w:r w:rsidRPr="009E4CF5">
        <w:t xml:space="preserve">teljes megszűnése, VTE kiújulásának hiánya és VTE miatti mortalitás hiánya). A megfelelő arányok különbsége bizonyította a dabigatrán-etexilát noninferioritását a </w:t>
      </w:r>
      <w:r w:rsidR="00514D93">
        <w:t>standard</w:t>
      </w:r>
      <w:r w:rsidRPr="009E4CF5">
        <w:t xml:space="preserve"> kezeléssel szemben.</w:t>
      </w:r>
    </w:p>
    <w:p w14:paraId="28D12144" w14:textId="0B9E21E7" w:rsidR="008342DA" w:rsidRDefault="00220A43" w:rsidP="00F63B34">
      <w:pPr>
        <w:pStyle w:val="Szvegtrzs"/>
        <w:tabs>
          <w:tab w:val="left" w:pos="567"/>
        </w:tabs>
      </w:pPr>
      <w:r w:rsidRPr="009E4CF5">
        <w:t xml:space="preserve">Általánosságban konzisztens eredményeket figyeltek meg az alcsoportokban: nem volt szignifikáns különbség a kezelési hatásosságban az életkor, nem, régió és bizonyos kockázati tényezők megléte szerinti alcsoportokban. A 3, különböző életkor szerinti rétegnél az elsődleges hatásossági végpontot elért betegek aránya a dabigatrán-etexilát és a </w:t>
      </w:r>
      <w:r w:rsidR="008342DA">
        <w:t>standard</w:t>
      </w:r>
      <w:r w:rsidRPr="009E4CF5">
        <w:t xml:space="preserve"> kezelés csoportjában sorrendben a következő volt: születéstől </w:t>
      </w:r>
      <w:r w:rsidR="009A048B">
        <w:t>&lt;</w:t>
      </w:r>
      <w:r w:rsidRPr="009E4CF5">
        <w:t>2</w:t>
      </w:r>
      <w:r w:rsidR="004E6516">
        <w:t> év</w:t>
      </w:r>
      <w:r w:rsidRPr="009E4CF5">
        <w:t>es korig 13/22 (59,1%) és 7/13 (53,8%), 2</w:t>
      </w:r>
      <w:r w:rsidR="004E6516">
        <w:t> év</w:t>
      </w:r>
      <w:r w:rsidRPr="009E4CF5">
        <w:t xml:space="preserve">től </w:t>
      </w:r>
      <w:r w:rsidR="009A048B">
        <w:t>&lt;</w:t>
      </w:r>
      <w:r w:rsidRPr="009E4CF5">
        <w:t>12</w:t>
      </w:r>
      <w:r w:rsidR="004E6516">
        <w:t> év</w:t>
      </w:r>
      <w:r w:rsidRPr="009E4CF5">
        <w:t>es korig 21/43 (48,8%)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12/21</w:t>
      </w:r>
      <w:r w:rsidRPr="009E4CF5">
        <w:rPr>
          <w:spacing w:val="-2"/>
        </w:rPr>
        <w:t xml:space="preserve"> </w:t>
      </w:r>
      <w:r w:rsidRPr="009E4CF5">
        <w:t>(57,1%),</w:t>
      </w:r>
      <w:r w:rsidRPr="009E4CF5">
        <w:rPr>
          <w:spacing w:val="-2"/>
        </w:rPr>
        <w:t xml:space="preserve"> </w:t>
      </w:r>
      <w:r w:rsidRPr="009E4CF5">
        <w:t>illetve</w:t>
      </w:r>
      <w:r w:rsidRPr="009E4CF5">
        <w:rPr>
          <w:spacing w:val="-2"/>
        </w:rPr>
        <w:t xml:space="preserve"> </w:t>
      </w:r>
      <w:r w:rsidRPr="009E4CF5">
        <w:t>12</w:t>
      </w:r>
      <w:r w:rsidR="004E6516">
        <w:rPr>
          <w:spacing w:val="-2"/>
        </w:rPr>
        <w:t> év</w:t>
      </w:r>
      <w:r w:rsidRPr="009E4CF5">
        <w:t>től</w:t>
      </w:r>
      <w:r w:rsidRPr="009E4CF5">
        <w:rPr>
          <w:spacing w:val="-2"/>
        </w:rPr>
        <w:t xml:space="preserve"> </w:t>
      </w:r>
      <w:r w:rsidR="009A048B">
        <w:t>&lt;</w:t>
      </w:r>
      <w:r w:rsidRPr="009E4CF5">
        <w:t>18</w:t>
      </w:r>
      <w:r w:rsidR="004E6516">
        <w:rPr>
          <w:spacing w:val="-4"/>
        </w:rPr>
        <w:t> év</w:t>
      </w:r>
      <w:r w:rsidRPr="009E4CF5">
        <w:t>es</w:t>
      </w:r>
      <w:r w:rsidRPr="009E4CF5">
        <w:rPr>
          <w:spacing w:val="-2"/>
        </w:rPr>
        <w:t xml:space="preserve"> </w:t>
      </w:r>
      <w:r w:rsidRPr="009E4CF5">
        <w:t>korig</w:t>
      </w:r>
      <w:r w:rsidRPr="009E4CF5">
        <w:rPr>
          <w:spacing w:val="-2"/>
        </w:rPr>
        <w:t xml:space="preserve"> </w:t>
      </w:r>
      <w:r w:rsidRPr="009E4CF5">
        <w:t>47/112</w:t>
      </w:r>
      <w:r w:rsidRPr="009E4CF5">
        <w:rPr>
          <w:spacing w:val="-2"/>
        </w:rPr>
        <w:t xml:space="preserve"> </w:t>
      </w:r>
      <w:r w:rsidRPr="009E4CF5">
        <w:t>(42,0%)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19/56</w:t>
      </w:r>
      <w:r w:rsidRPr="009E4CF5">
        <w:rPr>
          <w:spacing w:val="-2"/>
        </w:rPr>
        <w:t xml:space="preserve"> </w:t>
      </w:r>
      <w:r w:rsidRPr="009E4CF5">
        <w:t>(33,9%).</w:t>
      </w:r>
    </w:p>
    <w:p w14:paraId="5EEB173E" w14:textId="4B0FC2F2" w:rsidR="00945359" w:rsidRDefault="00220A43" w:rsidP="00F63B34">
      <w:pPr>
        <w:pStyle w:val="Szvegtrzs"/>
        <w:tabs>
          <w:tab w:val="left" w:pos="567"/>
        </w:tabs>
        <w:rPr>
          <w:spacing w:val="-2"/>
        </w:rPr>
      </w:pPr>
      <w:r w:rsidRPr="009E4CF5">
        <w:t>Major vérzésnek minősített eseteket 4</w:t>
      </w:r>
      <w:r w:rsidR="008342DA">
        <w:t> </w:t>
      </w:r>
      <w:r w:rsidRPr="009E4CF5">
        <w:t>betegnél (2,3%) jelentettek a dabigatrán-etexilát csoportban és 2</w:t>
      </w:r>
      <w:r w:rsidR="008342DA">
        <w:t> </w:t>
      </w:r>
      <w:r w:rsidRPr="009E4CF5">
        <w:t>betegnél (2,2%) a s</w:t>
      </w:r>
      <w:r w:rsidR="008342DA">
        <w:t>tandard</w:t>
      </w:r>
      <w:r w:rsidRPr="009E4CF5">
        <w:t xml:space="preserve"> kezelést kapó csoportban. Nem volt statisztikailag szignifikáns különbség az első major vérzéses eseményig eltelt időben. A dabigatrán-etexilát karon 38</w:t>
      </w:r>
      <w:r w:rsidR="008342DA">
        <w:t> </w:t>
      </w:r>
      <w:r w:rsidRPr="009E4CF5">
        <w:t xml:space="preserve">beteg (21,6%) és a </w:t>
      </w:r>
      <w:r w:rsidR="008342DA">
        <w:t>standard</w:t>
      </w:r>
      <w:r w:rsidRPr="009E4CF5">
        <w:t xml:space="preserve"> kezelést kapó karon 22</w:t>
      </w:r>
      <w:r w:rsidR="008342DA">
        <w:t> </w:t>
      </w:r>
      <w:r w:rsidRPr="009E4CF5">
        <w:t>beteg (24,4%) tapasztalt minősített vérzéses eseményt, ezek többségét minornak sorolták be. A minősített major vérzéses események (MVE) vagy a klinikailag releváns nem major (CRNM) vérzések (a kezelés</w:t>
      </w:r>
      <w:r w:rsidR="008342DA">
        <w:t xml:space="preserve"> során</w:t>
      </w:r>
      <w:r w:rsidRPr="009E4CF5">
        <w:t>) összetett végpontját a dabigatrán- etexilát csoportban 6</w:t>
      </w:r>
      <w:r w:rsidR="008342DA">
        <w:t> </w:t>
      </w:r>
      <w:r w:rsidRPr="009E4CF5">
        <w:t xml:space="preserve">betegnél (3,4%) és a </w:t>
      </w:r>
      <w:r w:rsidR="008342DA">
        <w:t>standard</w:t>
      </w:r>
      <w:r w:rsidRPr="009E4CF5">
        <w:t xml:space="preserve"> kezelést kapó csoportban 3</w:t>
      </w:r>
      <w:r w:rsidR="008342DA">
        <w:t> </w:t>
      </w:r>
      <w:r w:rsidRPr="009E4CF5">
        <w:t xml:space="preserve">betegnél (3,3%) </w:t>
      </w:r>
      <w:r w:rsidRPr="009E4CF5">
        <w:rPr>
          <w:spacing w:val="-2"/>
        </w:rPr>
        <w:t>jelentették.</w:t>
      </w:r>
    </w:p>
    <w:p w14:paraId="4A9C4270" w14:textId="77777777" w:rsidR="008342DA" w:rsidRPr="009E4CF5" w:rsidRDefault="008342DA" w:rsidP="00F63B34">
      <w:pPr>
        <w:pStyle w:val="Szvegtrzs"/>
        <w:tabs>
          <w:tab w:val="left" w:pos="567"/>
        </w:tabs>
      </w:pPr>
    </w:p>
    <w:p w14:paraId="7BE786ED" w14:textId="4C860FD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Egy</w:t>
      </w:r>
      <w:r w:rsidRPr="009E4CF5">
        <w:rPr>
          <w:spacing w:val="-4"/>
        </w:rPr>
        <w:t xml:space="preserve"> </w:t>
      </w:r>
      <w:r w:rsidRPr="009E4CF5">
        <w:t>nyílt</w:t>
      </w:r>
      <w:r w:rsidRPr="009E4CF5">
        <w:rPr>
          <w:spacing w:val="-4"/>
        </w:rPr>
        <w:t xml:space="preserve"> </w:t>
      </w:r>
      <w:r w:rsidRPr="009E4CF5">
        <w:t>elrendezésű,</w:t>
      </w:r>
      <w:r w:rsidRPr="009E4CF5">
        <w:rPr>
          <w:spacing w:val="-4"/>
        </w:rPr>
        <w:t xml:space="preserve"> </w:t>
      </w:r>
      <w:r w:rsidRPr="009E4CF5">
        <w:t>egykar</w:t>
      </w:r>
      <w:r w:rsidR="008342DA">
        <w:t>ú</w:t>
      </w:r>
      <w:r w:rsidRPr="009E4CF5">
        <w:t>,</w:t>
      </w:r>
      <w:r w:rsidRPr="009E4CF5">
        <w:rPr>
          <w:spacing w:val="-4"/>
        </w:rPr>
        <w:t xml:space="preserve"> </w:t>
      </w:r>
      <w:r w:rsidRPr="009E4CF5">
        <w:t>biztonságossági</w:t>
      </w:r>
      <w:r w:rsidRPr="009E4CF5">
        <w:rPr>
          <w:spacing w:val="-4"/>
        </w:rPr>
        <w:t xml:space="preserve"> </w:t>
      </w:r>
      <w:r w:rsidRPr="009E4CF5">
        <w:t>prospektív</w:t>
      </w:r>
      <w:r w:rsidRPr="009E4CF5">
        <w:rPr>
          <w:spacing w:val="-4"/>
        </w:rPr>
        <w:t xml:space="preserve"> </w:t>
      </w:r>
      <w:r w:rsidRPr="009E4CF5">
        <w:t>kohorszos,</w:t>
      </w:r>
      <w:r w:rsidRPr="009E4CF5">
        <w:rPr>
          <w:spacing w:val="-4"/>
        </w:rPr>
        <w:t xml:space="preserve"> </w:t>
      </w:r>
      <w:r w:rsidRPr="009E4CF5">
        <w:t>multicentrikus</w:t>
      </w:r>
      <w:r w:rsidRPr="009E4CF5">
        <w:rPr>
          <w:spacing w:val="-4"/>
        </w:rPr>
        <w:t xml:space="preserve"> </w:t>
      </w:r>
      <w:r w:rsidRPr="009E4CF5">
        <w:t>III.</w:t>
      </w:r>
      <w:r w:rsidR="00BF43E3">
        <w:rPr>
          <w:spacing w:val="-4"/>
        </w:rPr>
        <w:t> fázis</w:t>
      </w:r>
      <w:r w:rsidRPr="009E4CF5">
        <w:t>ú vizsgálatot (1160.108) végeztek a dabigatrán-etexilát biztonságosságának felmérésére a VTE</w:t>
      </w:r>
    </w:p>
    <w:p w14:paraId="4F3779FD" w14:textId="1EA255FE" w:rsidR="008342DA" w:rsidRPr="009E4CF5" w:rsidRDefault="00220A43" w:rsidP="00F63B34">
      <w:pPr>
        <w:pStyle w:val="Szvegtrzs"/>
        <w:tabs>
          <w:tab w:val="left" w:pos="567"/>
        </w:tabs>
      </w:pPr>
      <w:r w:rsidRPr="009E4CF5">
        <w:t>kiújulásának prevenciójában gyermekeknél és serdülőknél</w:t>
      </w:r>
      <w:r w:rsidR="008342DA">
        <w:t>, a</w:t>
      </w:r>
      <w:r w:rsidRPr="009E4CF5">
        <w:t xml:space="preserve"> születéstől </w:t>
      </w:r>
      <w:r w:rsidR="008342DA">
        <w:t xml:space="preserve">a </w:t>
      </w:r>
      <w:r w:rsidRPr="009E4CF5">
        <w:t>18</w:t>
      </w:r>
      <w:r w:rsidR="008342DA">
        <w:t>.</w:t>
      </w:r>
      <w:r w:rsidR="004E6516">
        <w:t> é</w:t>
      </w:r>
      <w:r w:rsidR="008342DA">
        <w:t>letév</w:t>
      </w:r>
      <w:r w:rsidRPr="009E4CF5">
        <w:t xml:space="preserve"> betöltéséig. Az igazolt VTE elsődleges kezelésének teljesítése után klinikai kockázati tényezők megléte miatt további antikoagulálást (legalább 3</w:t>
      </w:r>
      <w:r w:rsidR="007C70CA">
        <w:t> </w:t>
      </w:r>
      <w:r w:rsidRPr="009E4CF5">
        <w:t>hónapig) igénylő betegek, valamint a DIVERSITY vizsgálatot teljesítő betegek voltak bevonhatók a vizsgálatba. Az alkalmas betegek az életkoruk és testtömegük alapján korrigált</w:t>
      </w:r>
      <w:r w:rsidRPr="009E4CF5">
        <w:rPr>
          <w:spacing w:val="-4"/>
        </w:rPr>
        <w:t xml:space="preserve"> </w:t>
      </w:r>
      <w:r w:rsidRPr="009E4CF5">
        <w:t>dózisban</w:t>
      </w:r>
      <w:r w:rsidRPr="009E4CF5">
        <w:rPr>
          <w:spacing w:val="-4"/>
        </w:rPr>
        <w:t xml:space="preserve"> </w:t>
      </w:r>
      <w:r w:rsidRPr="009E4CF5">
        <w:t>dabigatrán-etexilátot</w:t>
      </w:r>
      <w:r w:rsidRPr="009E4CF5">
        <w:rPr>
          <w:spacing w:val="-4"/>
        </w:rPr>
        <w:t xml:space="preserve"> </w:t>
      </w:r>
      <w:r w:rsidRPr="009E4CF5">
        <w:t>kaptak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életkornak</w:t>
      </w:r>
      <w:r w:rsidRPr="009E4CF5">
        <w:rPr>
          <w:spacing w:val="-4"/>
        </w:rPr>
        <w:t xml:space="preserve"> </w:t>
      </w:r>
      <w:r w:rsidRPr="009E4CF5">
        <w:t>megfelelő</w:t>
      </w:r>
      <w:r w:rsidRPr="009E4CF5">
        <w:rPr>
          <w:spacing w:val="-4"/>
        </w:rPr>
        <w:t xml:space="preserve"> </w:t>
      </w:r>
      <w:r w:rsidRPr="009E4CF5">
        <w:t>gyógyszerformában</w:t>
      </w:r>
      <w:r w:rsidRPr="009E4CF5">
        <w:rPr>
          <w:spacing w:val="-4"/>
        </w:rPr>
        <w:t xml:space="preserve"> </w:t>
      </w:r>
      <w:r w:rsidRPr="009E4CF5">
        <w:t>(kapszula, bevont granulátum vagy belsőleges oldat), amíg a klinikai kockázati tényező meg nem szűnt, vagy legfeljebb 12</w:t>
      </w:r>
      <w:r w:rsidR="007C70CA">
        <w:t> </w:t>
      </w:r>
      <w:r w:rsidRPr="009E4CF5">
        <w:t>hónapig. A vizsgálat elsődleges végpontjai közé tartoztak a VTE kiújulása, a major és a minor vérzéses események, valamint a mortalitás (teljes és a thromboti</w:t>
      </w:r>
      <w:r w:rsidR="007C70CA">
        <w:t>c</w:t>
      </w:r>
      <w:r w:rsidRPr="009E4CF5">
        <w:t xml:space="preserve">us vagy thromboemboliás </w:t>
      </w:r>
      <w:r w:rsidRPr="009E4CF5">
        <w:lastRenderedPageBreak/>
        <w:t>eseményekkel összefüggő) a 6. és a 12.</w:t>
      </w:r>
      <w:r w:rsidR="007C70CA">
        <w:t> </w:t>
      </w:r>
      <w:r w:rsidRPr="009E4CF5">
        <w:t>hónapra. A kimenet eseményeit egy független értékelő</w:t>
      </w:r>
      <w:r w:rsidR="007C70CA">
        <w:t xml:space="preserve"> </w:t>
      </w:r>
      <w:r w:rsidRPr="009E4CF5">
        <w:t xml:space="preserve">bizottság </w:t>
      </w:r>
      <w:r w:rsidR="007C70CA">
        <w:t xml:space="preserve">vakosítva </w:t>
      </w:r>
      <w:r w:rsidRPr="009E4CF5">
        <w:t>minősítette.</w:t>
      </w:r>
    </w:p>
    <w:p w14:paraId="3FF8E4D8" w14:textId="6D41F6A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Összesen</w:t>
      </w:r>
      <w:r w:rsidRPr="009E4CF5">
        <w:rPr>
          <w:spacing w:val="-7"/>
        </w:rPr>
        <w:t xml:space="preserve"> </w:t>
      </w:r>
      <w:r w:rsidRPr="009E4CF5">
        <w:t>214</w:t>
      </w:r>
      <w:r w:rsidR="007C70CA">
        <w:rPr>
          <w:spacing w:val="-7"/>
        </w:rPr>
        <w:t> </w:t>
      </w:r>
      <w:r w:rsidRPr="009E4CF5">
        <w:t>beteg</w:t>
      </w:r>
      <w:r w:rsidRPr="009E4CF5">
        <w:rPr>
          <w:spacing w:val="-5"/>
        </w:rPr>
        <w:t xml:space="preserve"> </w:t>
      </w:r>
      <w:r w:rsidRPr="009E4CF5">
        <w:t>lépett</w:t>
      </w:r>
      <w:r w:rsidRPr="009E4CF5">
        <w:rPr>
          <w:spacing w:val="-5"/>
        </w:rPr>
        <w:t xml:space="preserve"> </w:t>
      </w:r>
      <w:r w:rsidRPr="009E4CF5">
        <w:t>be</w:t>
      </w:r>
      <w:r w:rsidRPr="009E4CF5">
        <w:rPr>
          <w:spacing w:val="-5"/>
        </w:rPr>
        <w:t xml:space="preserve"> </w:t>
      </w:r>
      <w:r w:rsidRPr="009E4CF5">
        <w:t>a</w:t>
      </w:r>
      <w:r w:rsidRPr="009E4CF5">
        <w:rPr>
          <w:spacing w:val="-5"/>
        </w:rPr>
        <w:t xml:space="preserve"> </w:t>
      </w:r>
      <w:r w:rsidRPr="009E4CF5">
        <w:t>vizsgálatba,</w:t>
      </w:r>
      <w:r w:rsidRPr="009E4CF5">
        <w:rPr>
          <w:spacing w:val="-5"/>
        </w:rPr>
        <w:t xml:space="preserve"> </w:t>
      </w:r>
      <w:r w:rsidRPr="009E4CF5">
        <w:t>köztük</w:t>
      </w:r>
      <w:r w:rsidRPr="009E4CF5">
        <w:rPr>
          <w:spacing w:val="-5"/>
        </w:rPr>
        <w:t xml:space="preserve"> </w:t>
      </w:r>
      <w:r w:rsidRPr="009E4CF5">
        <w:t>162</w:t>
      </w:r>
      <w:r w:rsidR="007C70CA">
        <w:rPr>
          <w:spacing w:val="-5"/>
        </w:rPr>
        <w:t> </w:t>
      </w:r>
      <w:r w:rsidRPr="009E4CF5">
        <w:t>beteg</w:t>
      </w:r>
      <w:r w:rsidRPr="009E4CF5">
        <w:rPr>
          <w:spacing w:val="-5"/>
        </w:rPr>
        <w:t xml:space="preserve"> </w:t>
      </w:r>
      <w:r w:rsidRPr="009E4CF5">
        <w:t>az</w:t>
      </w:r>
      <w:r w:rsidRPr="009E4CF5">
        <w:rPr>
          <w:spacing w:val="-5"/>
        </w:rPr>
        <w:t xml:space="preserve"> </w:t>
      </w:r>
      <w:r w:rsidRPr="009E4CF5">
        <w:t>életkor</w:t>
      </w:r>
      <w:r w:rsidRPr="009E4CF5">
        <w:rPr>
          <w:spacing w:val="-5"/>
        </w:rPr>
        <w:t xml:space="preserve"> </w:t>
      </w:r>
      <w:r w:rsidRPr="009E4CF5">
        <w:t>szerinti</w:t>
      </w:r>
      <w:r w:rsidRPr="009E4CF5">
        <w:rPr>
          <w:spacing w:val="-6"/>
        </w:rPr>
        <w:t xml:space="preserve"> </w:t>
      </w:r>
      <w:r w:rsidRPr="009E4CF5">
        <w:t>1.</w:t>
      </w:r>
      <w:r w:rsidR="007C70CA">
        <w:rPr>
          <w:spacing w:val="-6"/>
        </w:rPr>
        <w:t> </w:t>
      </w:r>
      <w:r w:rsidRPr="009E4CF5">
        <w:rPr>
          <w:spacing w:val="-2"/>
        </w:rPr>
        <w:t>rétegbe</w:t>
      </w:r>
    </w:p>
    <w:p w14:paraId="4A6FF6A7" w14:textId="4A2885E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 xml:space="preserve">(12 – </w:t>
      </w:r>
      <w:r w:rsidR="009A048B">
        <w:t>&lt;</w:t>
      </w:r>
      <w:r w:rsidRPr="009E4CF5">
        <w:t>18</w:t>
      </w:r>
      <w:r w:rsidR="004E6516">
        <w:t> év</w:t>
      </w:r>
      <w:r w:rsidRPr="009E4CF5">
        <w:t>es kor), 43</w:t>
      </w:r>
      <w:r w:rsidR="007C70CA">
        <w:t> </w:t>
      </w:r>
      <w:r w:rsidRPr="009E4CF5">
        <w:t>beteg az életkor szerinti 2.</w:t>
      </w:r>
      <w:r w:rsidR="007C70CA">
        <w:t> </w:t>
      </w:r>
      <w:r w:rsidRPr="009E4CF5">
        <w:t xml:space="preserve">rétegbe (2 – </w:t>
      </w:r>
      <w:r w:rsidR="009A048B">
        <w:t>&lt;</w:t>
      </w:r>
      <w:r w:rsidRPr="009E4CF5">
        <w:t>12</w:t>
      </w:r>
      <w:r w:rsidR="004E6516">
        <w:t> év</w:t>
      </w:r>
      <w:r w:rsidRPr="009E4CF5">
        <w:t>es kor) és 9</w:t>
      </w:r>
      <w:r w:rsidR="007C70CA">
        <w:t> </w:t>
      </w:r>
      <w:r w:rsidRPr="009E4CF5">
        <w:t>beteg az életkor szerinti 3.</w:t>
      </w:r>
      <w:r w:rsidR="007C70CA">
        <w:t> </w:t>
      </w:r>
      <w:r w:rsidRPr="009E4CF5">
        <w:t xml:space="preserve">rétegbe (születés – </w:t>
      </w:r>
      <w:r w:rsidR="009A048B">
        <w:t>&lt;</w:t>
      </w:r>
      <w:r w:rsidRPr="009E4CF5">
        <w:t>2</w:t>
      </w:r>
      <w:r w:rsidR="004E6516">
        <w:t> év</w:t>
      </w:r>
      <w:r w:rsidRPr="009E4CF5">
        <w:t>es kor) tartozott. A kezelési időszakban, a kezelés kezdete utáni első 12</w:t>
      </w:r>
      <w:r w:rsidR="007C70CA">
        <w:t> </w:t>
      </w:r>
      <w:r w:rsidRPr="009E4CF5">
        <w:t>hónapban 3</w:t>
      </w:r>
      <w:r w:rsidR="007C70CA">
        <w:t> </w:t>
      </w:r>
      <w:r w:rsidRPr="009E4CF5">
        <w:t>betegnél (1,4%) újult ki a VTE, amit a bizottság is megerősített. A kezelési időszakban 48</w:t>
      </w:r>
      <w:r w:rsidR="007C70CA">
        <w:t> </w:t>
      </w:r>
      <w:r w:rsidRPr="009E4CF5">
        <w:t>betegnél (22,5%) jelentettek megerősített vérzéses eseményt az első 12</w:t>
      </w:r>
      <w:r w:rsidR="007C70CA">
        <w:t> </w:t>
      </w:r>
      <w:r w:rsidRPr="009E4CF5">
        <w:t>hónapban. A vérzéses</w:t>
      </w:r>
      <w:r w:rsidRPr="009E4CF5">
        <w:rPr>
          <w:spacing w:val="-3"/>
        </w:rPr>
        <w:t xml:space="preserve"> </w:t>
      </w:r>
      <w:r w:rsidRPr="009E4CF5">
        <w:t>események</w:t>
      </w:r>
      <w:r w:rsidRPr="009E4CF5">
        <w:rPr>
          <w:spacing w:val="-3"/>
        </w:rPr>
        <w:t xml:space="preserve"> </w:t>
      </w:r>
      <w:r w:rsidRPr="009E4CF5">
        <w:t>többsége</w:t>
      </w:r>
      <w:r w:rsidRPr="009E4CF5">
        <w:rPr>
          <w:spacing w:val="-3"/>
        </w:rPr>
        <w:t xml:space="preserve"> </w:t>
      </w:r>
      <w:r w:rsidRPr="009E4CF5">
        <w:t>minor</w:t>
      </w:r>
      <w:r w:rsidRPr="009E4CF5">
        <w:rPr>
          <w:spacing w:val="-3"/>
        </w:rPr>
        <w:t xml:space="preserve"> </w:t>
      </w:r>
      <w:r w:rsidRPr="009E4CF5">
        <w:t>volt.</w:t>
      </w:r>
      <w:r w:rsidRPr="009E4CF5">
        <w:rPr>
          <w:spacing w:val="-2"/>
        </w:rPr>
        <w:t xml:space="preserve"> </w:t>
      </w:r>
      <w:r w:rsidRPr="009E4CF5">
        <w:t>3</w:t>
      </w:r>
      <w:r w:rsidR="007C70CA">
        <w:rPr>
          <w:spacing w:val="-5"/>
        </w:rPr>
        <w:t> </w:t>
      </w:r>
      <w:r w:rsidRPr="009E4CF5">
        <w:t>betegnél</w:t>
      </w:r>
      <w:r w:rsidRPr="009E4CF5">
        <w:rPr>
          <w:spacing w:val="-3"/>
        </w:rPr>
        <w:t xml:space="preserve"> </w:t>
      </w:r>
      <w:r w:rsidRPr="009E4CF5">
        <w:t>(1,4%)</w:t>
      </w:r>
      <w:r w:rsidRPr="009E4CF5">
        <w:rPr>
          <w:spacing w:val="-3"/>
        </w:rPr>
        <w:t xml:space="preserve"> </w:t>
      </w:r>
      <w:r w:rsidRPr="009E4CF5">
        <w:t>egy</w:t>
      </w:r>
      <w:r w:rsidRPr="009E4CF5">
        <w:rPr>
          <w:spacing w:val="-3"/>
        </w:rPr>
        <w:t xml:space="preserve"> </w:t>
      </w:r>
      <w:r w:rsidRPr="009E4CF5">
        <w:t>megerősített</w:t>
      </w:r>
      <w:r w:rsidRPr="009E4CF5">
        <w:rPr>
          <w:spacing w:val="-3"/>
        </w:rPr>
        <w:t xml:space="preserve"> </w:t>
      </w:r>
      <w:r w:rsidRPr="009E4CF5">
        <w:t>major</w:t>
      </w:r>
      <w:r w:rsidRPr="009E4CF5">
        <w:rPr>
          <w:spacing w:val="-3"/>
        </w:rPr>
        <w:t xml:space="preserve"> </w:t>
      </w:r>
      <w:r w:rsidRPr="009E4CF5">
        <w:t>vérzéses</w:t>
      </w:r>
      <w:r w:rsidRPr="009E4CF5">
        <w:rPr>
          <w:spacing w:val="-3"/>
        </w:rPr>
        <w:t xml:space="preserve"> </w:t>
      </w:r>
      <w:r w:rsidRPr="009E4CF5">
        <w:t>esemény jelentkezett az első 12</w:t>
      </w:r>
      <w:r w:rsidR="007C70CA">
        <w:t> </w:t>
      </w:r>
      <w:r w:rsidRPr="009E4CF5">
        <w:t>hónapban. 3</w:t>
      </w:r>
      <w:r w:rsidR="007C70CA">
        <w:t> </w:t>
      </w:r>
      <w:r w:rsidRPr="009E4CF5">
        <w:t>betegnél (1,4%) jelentkezett megerősített CRNM vérzés az első</w:t>
      </w:r>
      <w:r w:rsidRPr="009E4CF5">
        <w:rPr>
          <w:spacing w:val="40"/>
        </w:rPr>
        <w:t xml:space="preserve"> </w:t>
      </w:r>
      <w:r w:rsidRPr="009E4CF5">
        <w:t>12</w:t>
      </w:r>
      <w:r w:rsidR="007C70CA">
        <w:t> </w:t>
      </w:r>
      <w:r w:rsidRPr="009E4CF5">
        <w:t>hónapban. A kezelés alatt nem következett be haláleset. A kezelési időszakban 3</w:t>
      </w:r>
      <w:r w:rsidR="007C70CA">
        <w:t> </w:t>
      </w:r>
      <w:r w:rsidRPr="009E4CF5">
        <w:t>betegnél (1,4%) alakult ki postthromboti</w:t>
      </w:r>
      <w:r w:rsidR="007C70CA">
        <w:t>c</w:t>
      </w:r>
      <w:r w:rsidRPr="009E4CF5">
        <w:t>us szindróma (PTS) vagy rosszabbodott a PTS-e az első 12</w:t>
      </w:r>
      <w:r w:rsidR="007C70CA">
        <w:t> </w:t>
      </w:r>
      <w:r w:rsidRPr="009E4CF5">
        <w:t>hónapban.</w:t>
      </w:r>
    </w:p>
    <w:p w14:paraId="445649BF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D57FF80" w14:textId="401566C7" w:rsidR="00945359" w:rsidRPr="00917F7D" w:rsidRDefault="003C0360" w:rsidP="00917F7D">
      <w:r w:rsidRPr="00917F7D">
        <w:rPr>
          <w:b/>
          <w:spacing w:val="-2"/>
        </w:rPr>
        <w:t>5.2</w:t>
      </w:r>
      <w:r w:rsidR="00C9547F" w:rsidRPr="00917F7D">
        <w:rPr>
          <w:b/>
          <w:spacing w:val="-2"/>
        </w:rPr>
        <w:tab/>
      </w:r>
      <w:r w:rsidR="00220A43" w:rsidRPr="00917F7D">
        <w:rPr>
          <w:b/>
          <w:spacing w:val="-2"/>
        </w:rPr>
        <w:t>Farmakokinetikai</w:t>
      </w:r>
      <w:r w:rsidR="00220A43" w:rsidRPr="00917F7D">
        <w:rPr>
          <w:b/>
          <w:spacing w:val="16"/>
        </w:rPr>
        <w:t xml:space="preserve"> </w:t>
      </w:r>
      <w:r w:rsidR="00220A43" w:rsidRPr="00917F7D">
        <w:rPr>
          <w:b/>
          <w:spacing w:val="-2"/>
        </w:rPr>
        <w:t>tulajdonságok</w:t>
      </w:r>
    </w:p>
    <w:p w14:paraId="1019ADD8" w14:textId="77777777" w:rsidR="00C9547F" w:rsidRPr="00917F7D" w:rsidRDefault="00C9547F" w:rsidP="00F63B34"/>
    <w:p w14:paraId="73F1A68A" w14:textId="170A427D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Szájon át történő alkalmazást követően a dabigatrán-etexilát gyorsan és teljes mértékben átalakul dabigatránná, ami a plazmában az aktív forma. Az elsődleges metabolikus út a dabigatrán-etexilát prodrug</w:t>
      </w:r>
      <w:r w:rsidR="007C70CA">
        <w:rPr>
          <w:spacing w:val="-3"/>
        </w:rPr>
        <w:t>-</w:t>
      </w:r>
      <w:r w:rsidRPr="009E4CF5">
        <w:t>észteráz</w:t>
      </w:r>
      <w:r w:rsidRPr="009E4CF5">
        <w:rPr>
          <w:spacing w:val="-3"/>
        </w:rPr>
        <w:t xml:space="preserve"> </w:t>
      </w:r>
      <w:r w:rsidRPr="009E4CF5">
        <w:t>által</w:t>
      </w:r>
      <w:r w:rsidRPr="009E4CF5">
        <w:rPr>
          <w:spacing w:val="-3"/>
        </w:rPr>
        <w:t xml:space="preserve"> </w:t>
      </w:r>
      <w:r w:rsidRPr="009E4CF5">
        <w:t>katalizált</w:t>
      </w:r>
      <w:r w:rsidRPr="009E4CF5">
        <w:rPr>
          <w:spacing w:val="-3"/>
        </w:rPr>
        <w:t xml:space="preserve"> </w:t>
      </w:r>
      <w:r w:rsidRPr="009E4CF5">
        <w:t>hidrolízisen</w:t>
      </w:r>
      <w:r w:rsidRPr="009E4CF5">
        <w:rPr>
          <w:spacing w:val="-3"/>
        </w:rPr>
        <w:t xml:space="preserve"> </w:t>
      </w:r>
      <w:r w:rsidRPr="009E4CF5">
        <w:t>keresztüli</w:t>
      </w:r>
      <w:r w:rsidRPr="009E4CF5">
        <w:rPr>
          <w:spacing w:val="-3"/>
        </w:rPr>
        <w:t xml:space="preserve"> </w:t>
      </w:r>
      <w:r w:rsidRPr="009E4CF5">
        <w:t>hasítása</w:t>
      </w:r>
      <w:r w:rsidRPr="009E4CF5">
        <w:rPr>
          <w:spacing w:val="-3"/>
        </w:rPr>
        <w:t xml:space="preserve"> </w:t>
      </w:r>
      <w:r w:rsidRPr="009E4CF5">
        <w:t>aktív</w:t>
      </w:r>
      <w:r w:rsidRPr="009E4CF5">
        <w:rPr>
          <w:spacing w:val="-3"/>
        </w:rPr>
        <w:t xml:space="preserve"> </w:t>
      </w:r>
      <w:r w:rsidRPr="009E4CF5">
        <w:t>dabigatránná.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="007C70CA" w:rsidRPr="009E4CF5">
        <w:t xml:space="preserve">dabigatrán-etexilát </w:t>
      </w:r>
      <w:r w:rsidRPr="00863CB4">
        <w:rPr>
          <w:i/>
          <w:iCs/>
        </w:rPr>
        <w:t>per</w:t>
      </w:r>
      <w:r w:rsidRPr="00863CB4">
        <w:rPr>
          <w:i/>
          <w:iCs/>
          <w:spacing w:val="-3"/>
        </w:rPr>
        <w:t xml:space="preserve"> </w:t>
      </w:r>
      <w:r w:rsidRPr="00863CB4">
        <w:rPr>
          <w:i/>
          <w:iCs/>
        </w:rPr>
        <w:t>os</w:t>
      </w:r>
      <w:r w:rsidRPr="009E4CF5">
        <w:t xml:space="preserve"> alkalmazását követően a dabigatrán abszolút biohasznosulása körülbelül 6,5%.</w:t>
      </w:r>
    </w:p>
    <w:p w14:paraId="188F028F" w14:textId="30FE4AB2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="007C70CA" w:rsidRPr="009E4CF5">
        <w:t xml:space="preserve">dabigatrán-etexilát </w:t>
      </w:r>
      <w:r w:rsidRPr="009E4CF5">
        <w:t>egészséges</w:t>
      </w:r>
      <w:r w:rsidRPr="009E4CF5">
        <w:rPr>
          <w:spacing w:val="-3"/>
        </w:rPr>
        <w:t xml:space="preserve"> </w:t>
      </w:r>
      <w:r w:rsidRPr="009E4CF5">
        <w:t>önkénteseknek</w:t>
      </w:r>
      <w:r w:rsidRPr="009E4CF5">
        <w:rPr>
          <w:spacing w:val="-3"/>
        </w:rPr>
        <w:t xml:space="preserve"> </w:t>
      </w:r>
      <w:r w:rsidRPr="009E4CF5">
        <w:t>történő</w:t>
      </w:r>
      <w:r w:rsidRPr="009E4CF5">
        <w:rPr>
          <w:spacing w:val="-3"/>
        </w:rPr>
        <w:t xml:space="preserve"> </w:t>
      </w:r>
      <w:r w:rsidRPr="009E4CF5">
        <w:t>orális</w:t>
      </w:r>
      <w:r w:rsidRPr="009E4CF5">
        <w:rPr>
          <w:spacing w:val="-3"/>
        </w:rPr>
        <w:t xml:space="preserve"> </w:t>
      </w:r>
      <w:r w:rsidRPr="009E4CF5">
        <w:t>adása</w:t>
      </w:r>
      <w:r w:rsidRPr="009E4CF5">
        <w:rPr>
          <w:spacing w:val="-3"/>
        </w:rPr>
        <w:t xml:space="preserve"> </w:t>
      </w:r>
      <w:r w:rsidRPr="009E4CF5">
        <w:t>után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farmakokinetikai</w:t>
      </w:r>
      <w:r w:rsidRPr="009E4CF5">
        <w:rPr>
          <w:spacing w:val="-3"/>
        </w:rPr>
        <w:t xml:space="preserve"> </w:t>
      </w:r>
      <w:r w:rsidRPr="009E4CF5">
        <w:t xml:space="preserve">profilját </w:t>
      </w:r>
      <w:r w:rsidRPr="009E4CF5">
        <w:rPr>
          <w:position w:val="2"/>
        </w:rPr>
        <w:t>a plazmában a plazmakoncentráció gyors emelkedése jellemzi, a C</w:t>
      </w:r>
      <w:r w:rsidRPr="009E4CF5">
        <w:rPr>
          <w:sz w:val="14"/>
        </w:rPr>
        <w:t>max</w:t>
      </w:r>
      <w:r w:rsidRPr="009E4CF5">
        <w:rPr>
          <w:spacing w:val="25"/>
          <w:sz w:val="14"/>
        </w:rPr>
        <w:t xml:space="preserve"> </w:t>
      </w:r>
      <w:r w:rsidRPr="009E4CF5">
        <w:rPr>
          <w:position w:val="2"/>
        </w:rPr>
        <w:t>0,5-2</w:t>
      </w:r>
      <w:r w:rsidR="009A048B">
        <w:rPr>
          <w:position w:val="2"/>
        </w:rPr>
        <w:t> órá</w:t>
      </w:r>
      <w:r w:rsidRPr="009E4CF5">
        <w:rPr>
          <w:position w:val="2"/>
        </w:rPr>
        <w:t xml:space="preserve">n belül kialakul a </w:t>
      </w:r>
      <w:r w:rsidRPr="009E4CF5">
        <w:t>bevételt követően.</w:t>
      </w:r>
    </w:p>
    <w:p w14:paraId="2245E144" w14:textId="77777777" w:rsidR="000B1B7F" w:rsidRPr="009E4CF5" w:rsidRDefault="000B1B7F" w:rsidP="00F63B34">
      <w:pPr>
        <w:pStyle w:val="Szvegtrzs"/>
        <w:tabs>
          <w:tab w:val="left" w:pos="567"/>
        </w:tabs>
      </w:pPr>
    </w:p>
    <w:p w14:paraId="4161D654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Felszívódás</w:t>
      </w:r>
    </w:p>
    <w:p w14:paraId="77482DE3" w14:textId="264323E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Egy, a dabigatrán-etexilát posztoperatív, a műtét után 1-3</w:t>
      </w:r>
      <w:r w:rsidR="009A048B">
        <w:t> órá</w:t>
      </w:r>
      <w:r w:rsidRPr="009E4CF5">
        <w:t>val észlelhető felszívódását értékelő vizsgálat viszonylag lassú felszívódást mutatott egészséges önkéntesekkel összehasonlítva, a plazmakoncentráció</w:t>
      </w:r>
      <w:r w:rsidR="007C70CA">
        <w:t>–</w:t>
      </w:r>
      <w:r w:rsidRPr="009E4CF5">
        <w:t>idő profil egyenletes volt, magas plazma</w:t>
      </w:r>
      <w:r w:rsidR="007C70CA">
        <w:t>-</w:t>
      </w:r>
      <w:r w:rsidRPr="009E4CF5">
        <w:t xml:space="preserve">csúcskoncentráció nélkül. A </w:t>
      </w:r>
      <w:r w:rsidR="006139E0" w:rsidRPr="009E4CF5">
        <w:t>posztoperatív időszakban</w:t>
      </w:r>
      <w:r w:rsidR="006139E0">
        <w:t xml:space="preserve"> a</w:t>
      </w:r>
      <w:r w:rsidR="006139E0" w:rsidRPr="009E4CF5">
        <w:t xml:space="preserve"> </w:t>
      </w:r>
      <w:r w:rsidRPr="009E4CF5">
        <w:t>plazma csúcskoncentráció</w:t>
      </w:r>
      <w:r w:rsidRPr="009E4CF5">
        <w:rPr>
          <w:spacing w:val="-3"/>
        </w:rPr>
        <w:t xml:space="preserve"> </w:t>
      </w:r>
      <w:r w:rsidRPr="009E4CF5">
        <w:t>–</w:t>
      </w:r>
      <w:r w:rsidRPr="009E4CF5">
        <w:rPr>
          <w:spacing w:val="-2"/>
        </w:rPr>
        <w:t xml:space="preserve"> </w:t>
      </w:r>
      <w:r w:rsidRPr="009E4CF5">
        <w:t>függetlenül</w:t>
      </w:r>
      <w:r w:rsidRPr="009E4CF5">
        <w:rPr>
          <w:spacing w:val="-3"/>
        </w:rPr>
        <w:t xml:space="preserve"> </w:t>
      </w:r>
      <w:r w:rsidRPr="009E4CF5">
        <w:t>az</w:t>
      </w:r>
      <w:r w:rsidRPr="009E4CF5">
        <w:rPr>
          <w:spacing w:val="-3"/>
        </w:rPr>
        <w:t xml:space="preserve"> </w:t>
      </w:r>
      <w:r w:rsidRPr="009E4CF5">
        <w:t>orális</w:t>
      </w:r>
      <w:r w:rsidRPr="009E4CF5">
        <w:rPr>
          <w:spacing w:val="-3"/>
        </w:rPr>
        <w:t xml:space="preserve"> </w:t>
      </w:r>
      <w:r w:rsidRPr="009E4CF5">
        <w:t>gyógyszerformától</w:t>
      </w:r>
      <w:r w:rsidRPr="009E4CF5">
        <w:rPr>
          <w:spacing w:val="-6"/>
        </w:rPr>
        <w:t xml:space="preserve"> </w:t>
      </w:r>
      <w:r w:rsidRPr="009E4CF5">
        <w:t>–6</w:t>
      </w:r>
      <w:r w:rsidR="009A048B">
        <w:rPr>
          <w:spacing w:val="-2"/>
        </w:rPr>
        <w:t> órá</w:t>
      </w:r>
      <w:r w:rsidRPr="009E4CF5">
        <w:t>val a beadást követően alakult ki</w:t>
      </w:r>
      <w:r w:rsidR="006139E0">
        <w:t xml:space="preserve"> </w:t>
      </w:r>
      <w:r w:rsidR="006139E0" w:rsidRPr="009E4CF5">
        <w:t>a</w:t>
      </w:r>
      <w:r w:rsidR="006139E0" w:rsidRPr="009E4CF5">
        <w:rPr>
          <w:spacing w:val="-3"/>
        </w:rPr>
        <w:t xml:space="preserve"> </w:t>
      </w:r>
      <w:r w:rsidR="006139E0" w:rsidRPr="009E4CF5">
        <w:t>következő</w:t>
      </w:r>
      <w:r w:rsidR="006139E0" w:rsidRPr="009E4CF5">
        <w:rPr>
          <w:spacing w:val="-3"/>
        </w:rPr>
        <w:t xml:space="preserve"> </w:t>
      </w:r>
      <w:r w:rsidR="006139E0" w:rsidRPr="009E4CF5">
        <w:t>tényezők</w:t>
      </w:r>
      <w:r w:rsidR="006139E0" w:rsidRPr="009E4CF5">
        <w:rPr>
          <w:spacing w:val="-3"/>
        </w:rPr>
        <w:t xml:space="preserve"> </w:t>
      </w:r>
      <w:r w:rsidR="006139E0" w:rsidRPr="009E4CF5">
        <w:t>miatt</w:t>
      </w:r>
      <w:r w:rsidRPr="009E4CF5">
        <w:t>: anesztézia, gastrointestinalis paresis és a műtét</w:t>
      </w:r>
      <w:r w:rsidRPr="009E4CF5">
        <w:rPr>
          <w:spacing w:val="-1"/>
        </w:rPr>
        <w:t xml:space="preserve"> </w:t>
      </w:r>
      <w:r w:rsidRPr="009E4CF5">
        <w:t>hatásai.</w:t>
      </w:r>
      <w:r w:rsidRPr="009E4CF5">
        <w:rPr>
          <w:spacing w:val="-1"/>
        </w:rPr>
        <w:t xml:space="preserve"> </w:t>
      </w:r>
      <w:r w:rsidRPr="009E4CF5">
        <w:t>Egy</w:t>
      </w:r>
      <w:r w:rsidRPr="009E4CF5">
        <w:rPr>
          <w:spacing w:val="-1"/>
        </w:rPr>
        <w:t xml:space="preserve"> </w:t>
      </w:r>
      <w:r w:rsidRPr="009E4CF5">
        <w:t>másik</w:t>
      </w:r>
      <w:r w:rsidRPr="009E4CF5">
        <w:rPr>
          <w:spacing w:val="-1"/>
        </w:rPr>
        <w:t xml:space="preserve"> </w:t>
      </w:r>
      <w:r w:rsidRPr="009E4CF5">
        <w:t>vizsgálatban</w:t>
      </w:r>
      <w:r w:rsidRPr="009E4CF5">
        <w:rPr>
          <w:spacing w:val="-1"/>
        </w:rPr>
        <w:t xml:space="preserve"> </w:t>
      </w:r>
      <w:r w:rsidRPr="009E4CF5">
        <w:t>kimutatták,</w:t>
      </w:r>
      <w:r w:rsidRPr="009E4CF5">
        <w:rPr>
          <w:spacing w:val="-1"/>
        </w:rPr>
        <w:t xml:space="preserve"> </w:t>
      </w:r>
      <w:r w:rsidRPr="009E4CF5">
        <w:t>hogy</w:t>
      </w:r>
      <w:r w:rsidRPr="009E4CF5">
        <w:rPr>
          <w:spacing w:val="-1"/>
        </w:rPr>
        <w:t xml:space="preserve"> </w:t>
      </w:r>
      <w:r w:rsidRPr="009E4CF5">
        <w:t>lassú</w:t>
      </w:r>
      <w:r w:rsidRPr="009E4CF5">
        <w:rPr>
          <w:spacing w:val="-1"/>
        </w:rPr>
        <w:t xml:space="preserve"> </w:t>
      </w:r>
      <w:r w:rsidRPr="009E4CF5">
        <w:t>és</w:t>
      </w:r>
      <w:r w:rsidRPr="009E4CF5">
        <w:rPr>
          <w:spacing w:val="-1"/>
        </w:rPr>
        <w:t xml:space="preserve"> </w:t>
      </w:r>
      <w:r w:rsidRPr="009E4CF5">
        <w:t>elhúzódó</w:t>
      </w:r>
      <w:r w:rsidRPr="009E4CF5">
        <w:rPr>
          <w:spacing w:val="-1"/>
        </w:rPr>
        <w:t xml:space="preserve"> </w:t>
      </w:r>
      <w:r w:rsidRPr="009E4CF5">
        <w:t>felszívódás</w:t>
      </w:r>
      <w:r w:rsidRPr="009E4CF5">
        <w:rPr>
          <w:spacing w:val="-1"/>
        </w:rPr>
        <w:t xml:space="preserve"> </w:t>
      </w:r>
      <w:r w:rsidRPr="009E4CF5">
        <w:t>általában</w:t>
      </w:r>
      <w:r w:rsidRPr="009E4CF5">
        <w:rPr>
          <w:spacing w:val="-1"/>
        </w:rPr>
        <w:t xml:space="preserve"> </w:t>
      </w:r>
      <w:r w:rsidRPr="009E4CF5">
        <w:t>csak</w:t>
      </w:r>
      <w:r w:rsidRPr="009E4CF5">
        <w:rPr>
          <w:spacing w:val="-1"/>
        </w:rPr>
        <w:t xml:space="preserve"> </w:t>
      </w:r>
      <w:r w:rsidRPr="009E4CF5">
        <w:t>a műtét napján észlelhető. A további napokon a dabigatrán felszívódása gyors, és a plazma</w:t>
      </w:r>
      <w:r w:rsidR="007C70CA">
        <w:t>-</w:t>
      </w:r>
      <w:r w:rsidRPr="009E4CF5">
        <w:t>csúcskoncentráció 2</w:t>
      </w:r>
      <w:r w:rsidR="009A048B">
        <w:t> órá</w:t>
      </w:r>
      <w:r w:rsidRPr="009E4CF5">
        <w:t>val a gyógyszer beadását követően kialakul.</w:t>
      </w:r>
    </w:p>
    <w:p w14:paraId="27155EF1" w14:textId="573192EB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étkezés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befolyásolja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biohasznosulását,</w:t>
      </w:r>
      <w:r w:rsidRPr="009E4CF5">
        <w:rPr>
          <w:spacing w:val="-3"/>
        </w:rPr>
        <w:t xml:space="preserve"> </w:t>
      </w:r>
      <w:r w:rsidRPr="009E4CF5">
        <w:t>de</w:t>
      </w:r>
      <w:r w:rsidRPr="009E4CF5">
        <w:rPr>
          <w:spacing w:val="-3"/>
        </w:rPr>
        <w:t xml:space="preserve"> </w:t>
      </w:r>
      <w:r w:rsidRPr="009E4CF5">
        <w:t>2</w:t>
      </w:r>
      <w:r w:rsidR="009A048B">
        <w:rPr>
          <w:spacing w:val="-3"/>
        </w:rPr>
        <w:t> órá</w:t>
      </w:r>
      <w:r w:rsidRPr="009E4CF5">
        <w:t>val</w:t>
      </w:r>
      <w:r w:rsidRPr="009E4CF5">
        <w:rPr>
          <w:spacing w:val="-3"/>
        </w:rPr>
        <w:t xml:space="preserve"> </w:t>
      </w:r>
      <w:r w:rsidRPr="009E4CF5">
        <w:t>megnyújtja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plazma</w:t>
      </w:r>
      <w:r w:rsidR="005E30CB">
        <w:t>-</w:t>
      </w:r>
      <w:r w:rsidRPr="009E4CF5">
        <w:t>csúcskoncentráció kialakulásához szükséges időt.</w:t>
      </w:r>
    </w:p>
    <w:p w14:paraId="79E81897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position w:val="2"/>
        </w:rPr>
        <w:t>A</w:t>
      </w:r>
      <w:r w:rsidRPr="009E4CF5">
        <w:rPr>
          <w:spacing w:val="-4"/>
          <w:position w:val="2"/>
        </w:rPr>
        <w:t xml:space="preserve"> </w:t>
      </w:r>
      <w:r w:rsidRPr="009E4CF5">
        <w:rPr>
          <w:position w:val="2"/>
        </w:rPr>
        <w:t>C</w:t>
      </w:r>
      <w:r w:rsidRPr="009E4CF5">
        <w:rPr>
          <w:sz w:val="14"/>
        </w:rPr>
        <w:t>max</w:t>
      </w:r>
      <w:r w:rsidRPr="009E4CF5">
        <w:rPr>
          <w:spacing w:val="15"/>
          <w:sz w:val="14"/>
        </w:rPr>
        <w:t xml:space="preserve"> </w:t>
      </w:r>
      <w:r w:rsidRPr="009E4CF5">
        <w:rPr>
          <w:position w:val="2"/>
        </w:rPr>
        <w:t>és</w:t>
      </w:r>
      <w:r w:rsidRPr="009E4CF5">
        <w:rPr>
          <w:spacing w:val="-4"/>
          <w:position w:val="2"/>
        </w:rPr>
        <w:t xml:space="preserve"> </w:t>
      </w:r>
      <w:r w:rsidRPr="009E4CF5">
        <w:rPr>
          <w:position w:val="2"/>
        </w:rPr>
        <w:t>az</w:t>
      </w:r>
      <w:r w:rsidRPr="009E4CF5">
        <w:rPr>
          <w:spacing w:val="-3"/>
          <w:position w:val="2"/>
        </w:rPr>
        <w:t xml:space="preserve"> </w:t>
      </w:r>
      <w:r w:rsidRPr="009E4CF5">
        <w:rPr>
          <w:position w:val="2"/>
        </w:rPr>
        <w:t>AUC</w:t>
      </w:r>
      <w:r w:rsidRPr="009E4CF5">
        <w:rPr>
          <w:spacing w:val="-3"/>
          <w:position w:val="2"/>
        </w:rPr>
        <w:t xml:space="preserve"> </w:t>
      </w:r>
      <w:r w:rsidRPr="009E4CF5">
        <w:rPr>
          <w:position w:val="2"/>
        </w:rPr>
        <w:t>arányos</w:t>
      </w:r>
      <w:r w:rsidRPr="009E4CF5">
        <w:rPr>
          <w:spacing w:val="-4"/>
          <w:position w:val="2"/>
        </w:rPr>
        <w:t xml:space="preserve"> </w:t>
      </w:r>
      <w:r w:rsidRPr="009E4CF5">
        <w:rPr>
          <w:position w:val="2"/>
        </w:rPr>
        <w:t>volt</w:t>
      </w:r>
      <w:r w:rsidRPr="009E4CF5">
        <w:rPr>
          <w:spacing w:val="-3"/>
          <w:position w:val="2"/>
        </w:rPr>
        <w:t xml:space="preserve"> </w:t>
      </w:r>
      <w:r w:rsidRPr="009E4CF5">
        <w:rPr>
          <w:position w:val="2"/>
        </w:rPr>
        <w:t>a</w:t>
      </w:r>
      <w:r w:rsidRPr="009E4CF5">
        <w:rPr>
          <w:spacing w:val="-4"/>
          <w:position w:val="2"/>
        </w:rPr>
        <w:t xml:space="preserve"> </w:t>
      </w:r>
      <w:r w:rsidRPr="009E4CF5">
        <w:rPr>
          <w:position w:val="2"/>
        </w:rPr>
        <w:t>beadott</w:t>
      </w:r>
      <w:r w:rsidRPr="009E4CF5">
        <w:rPr>
          <w:spacing w:val="-3"/>
          <w:position w:val="2"/>
        </w:rPr>
        <w:t xml:space="preserve"> </w:t>
      </w:r>
      <w:r w:rsidRPr="009E4CF5">
        <w:rPr>
          <w:spacing w:val="-2"/>
          <w:position w:val="2"/>
        </w:rPr>
        <w:t>dózissal.</w:t>
      </w:r>
    </w:p>
    <w:p w14:paraId="58045F47" w14:textId="23DE143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referencia kapszulaformához viszonyítva az orális biohasznosulás egyszeri dózis után 75%-kal, dinamikus egyensúlyi állapotban 37%-kal nőhet, ha a pelleteket a hidroxi-propilmetil-cellulóz (HPMC)</w:t>
      </w:r>
      <w:r w:rsidRPr="009E4CF5">
        <w:rPr>
          <w:spacing w:val="-3"/>
        </w:rPr>
        <w:t xml:space="preserve"> </w:t>
      </w:r>
      <w:r w:rsidRPr="009E4CF5">
        <w:t>kapszulahéj</w:t>
      </w:r>
      <w:r w:rsidRPr="009E4CF5">
        <w:rPr>
          <w:spacing w:val="-3"/>
        </w:rPr>
        <w:t xml:space="preserve"> </w:t>
      </w:r>
      <w:r w:rsidRPr="009E4CF5">
        <w:t>nélkül</w:t>
      </w:r>
      <w:r w:rsidRPr="009E4CF5">
        <w:rPr>
          <w:spacing w:val="-3"/>
        </w:rPr>
        <w:t xml:space="preserve"> </w:t>
      </w:r>
      <w:r w:rsidRPr="009E4CF5">
        <w:t>veszik</w:t>
      </w:r>
      <w:r w:rsidRPr="009E4CF5">
        <w:rPr>
          <w:spacing w:val="-3"/>
        </w:rPr>
        <w:t xml:space="preserve"> </w:t>
      </w:r>
      <w:r w:rsidRPr="009E4CF5">
        <w:t>be.</w:t>
      </w:r>
      <w:r w:rsidRPr="009E4CF5">
        <w:rPr>
          <w:spacing w:val="-3"/>
        </w:rPr>
        <w:t xml:space="preserve"> </w:t>
      </w:r>
      <w:r w:rsidRPr="009E4CF5">
        <w:t>Ezért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klinikai</w:t>
      </w:r>
      <w:r w:rsidRPr="009E4CF5">
        <w:rPr>
          <w:spacing w:val="-3"/>
        </w:rPr>
        <w:t xml:space="preserve"> </w:t>
      </w:r>
      <w:r w:rsidRPr="009E4CF5">
        <w:t>alkalmazás</w:t>
      </w:r>
      <w:r w:rsidRPr="009E4CF5">
        <w:rPr>
          <w:spacing w:val="-3"/>
        </w:rPr>
        <w:t xml:space="preserve"> </w:t>
      </w:r>
      <w:r w:rsidRPr="009E4CF5">
        <w:t>során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HPMC</w:t>
      </w:r>
      <w:r w:rsidRPr="009E4CF5">
        <w:rPr>
          <w:spacing w:val="-3"/>
        </w:rPr>
        <w:t xml:space="preserve"> </w:t>
      </w:r>
      <w:r w:rsidRPr="009E4CF5">
        <w:t>kapszulák</w:t>
      </w:r>
      <w:r w:rsidRPr="009E4CF5">
        <w:rPr>
          <w:spacing w:val="-3"/>
        </w:rPr>
        <w:t xml:space="preserve"> </w:t>
      </w:r>
      <w:r w:rsidRPr="009E4CF5">
        <w:t>épségét mindig meg kell őrizni annak érdekében, hogy elkerüljék a dabigatrán-etexilát biohasznosulásának nem tervezett fokozódását (lásd 4.2</w:t>
      </w:r>
      <w:r w:rsidR="004E6516">
        <w:t> pont</w:t>
      </w:r>
      <w:r w:rsidRPr="009E4CF5">
        <w:t>).</w:t>
      </w:r>
    </w:p>
    <w:p w14:paraId="3AC7FB8A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2509A152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Eloszlás</w:t>
      </w:r>
    </w:p>
    <w:p w14:paraId="79D480F9" w14:textId="45045071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</w:t>
      </w:r>
      <w:r w:rsidRPr="009E4CF5">
        <w:rPr>
          <w:spacing w:val="-4"/>
        </w:rPr>
        <w:t xml:space="preserve"> </w:t>
      </w:r>
      <w:r w:rsidRPr="009E4CF5">
        <w:t>emberi</w:t>
      </w:r>
      <w:r w:rsidRPr="009E4CF5">
        <w:rPr>
          <w:spacing w:val="-4"/>
        </w:rPr>
        <w:t xml:space="preserve"> </w:t>
      </w:r>
      <w:r w:rsidRPr="009E4CF5">
        <w:t>plazmafehérjékhez</w:t>
      </w:r>
      <w:r w:rsidRPr="009E4CF5">
        <w:rPr>
          <w:spacing w:val="-4"/>
        </w:rPr>
        <w:t xml:space="preserve"> </w:t>
      </w:r>
      <w:r w:rsidRPr="009E4CF5">
        <w:t>való</w:t>
      </w:r>
      <w:r w:rsidRPr="009E4CF5">
        <w:rPr>
          <w:spacing w:val="-4"/>
        </w:rPr>
        <w:t xml:space="preserve"> </w:t>
      </w:r>
      <w:r w:rsidRPr="009E4CF5">
        <w:t>alacsony</w:t>
      </w:r>
      <w:r w:rsidRPr="009E4CF5">
        <w:rPr>
          <w:spacing w:val="-4"/>
        </w:rPr>
        <w:t xml:space="preserve"> </w:t>
      </w:r>
      <w:r w:rsidRPr="009E4CF5">
        <w:t>(34-35%)</w:t>
      </w:r>
      <w:r w:rsidRPr="009E4CF5">
        <w:rPr>
          <w:spacing w:val="-4"/>
        </w:rPr>
        <w:t xml:space="preserve"> </w:t>
      </w:r>
      <w:r w:rsidRPr="009E4CF5">
        <w:t>koncentrációjú</w:t>
      </w:r>
      <w:r w:rsidRPr="009E4CF5">
        <w:rPr>
          <w:spacing w:val="-4"/>
        </w:rPr>
        <w:t xml:space="preserve"> </w:t>
      </w:r>
      <w:r w:rsidRPr="009E4CF5">
        <w:t>kötődését</w:t>
      </w:r>
      <w:r w:rsidRPr="009E4CF5">
        <w:rPr>
          <w:spacing w:val="-4"/>
        </w:rPr>
        <w:t xml:space="preserve"> </w:t>
      </w:r>
      <w:r w:rsidRPr="009E4CF5">
        <w:t>figyelték meg. A dabigatrán 60-70</w:t>
      </w:r>
      <w:r w:rsidR="007C70CA">
        <w:t> </w:t>
      </w:r>
      <w:r w:rsidRPr="009E4CF5">
        <w:t xml:space="preserve">l-es megoszlási térfogata meghaladja a </w:t>
      </w:r>
      <w:r w:rsidR="007C70CA">
        <w:t>szervezet</w:t>
      </w:r>
      <w:r w:rsidRPr="009E4CF5">
        <w:t xml:space="preserve"> teljes víztartalmát, ami a dabigatrán közepes mértékű szöveti megoszlására utal.</w:t>
      </w:r>
    </w:p>
    <w:p w14:paraId="7491DA22" w14:textId="77777777" w:rsidR="00086A13" w:rsidRPr="009E4CF5" w:rsidRDefault="00086A13" w:rsidP="00F63B34">
      <w:pPr>
        <w:pStyle w:val="Szvegtrzs"/>
        <w:tabs>
          <w:tab w:val="left" w:pos="567"/>
        </w:tabs>
      </w:pPr>
    </w:p>
    <w:p w14:paraId="7DEDBD6A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t>Biotranszformáció</w:t>
      </w:r>
    </w:p>
    <w:p w14:paraId="25A6B3F7" w14:textId="1723C23B" w:rsidR="00945359" w:rsidRPr="009E4CF5" w:rsidRDefault="00220A43" w:rsidP="00F63B34">
      <w:pPr>
        <w:pStyle w:val="Szvegtrzs"/>
        <w:tabs>
          <w:tab w:val="left" w:pos="567"/>
        </w:tabs>
      </w:pPr>
      <w:r w:rsidRPr="009E4CF5">
        <w:t xml:space="preserve">A dabigatrán metabolizmusát és kiválasztódását egy </w:t>
      </w:r>
      <w:r w:rsidR="00BA5E9F">
        <w:t xml:space="preserve">egyszeri, </w:t>
      </w:r>
      <w:r w:rsidRPr="009E4CF5">
        <w:t>radioizotóppal</w:t>
      </w:r>
      <w:r w:rsidRPr="009E4CF5">
        <w:rPr>
          <w:spacing w:val="40"/>
        </w:rPr>
        <w:t xml:space="preserve"> </w:t>
      </w:r>
      <w:r w:rsidRPr="009E4CF5">
        <w:t>jelölt dabigatrán</w:t>
      </w:r>
      <w:r w:rsidR="00BA5E9F">
        <w:t>-dózis intravénás</w:t>
      </w:r>
      <w:r w:rsidRPr="009E4CF5">
        <w:t xml:space="preserve"> beadását követően vizsgálták egészséges férfiaknál. Egyetlen intravénás adag után a dabigatránból</w:t>
      </w:r>
      <w:r w:rsidRPr="009E4CF5">
        <w:rPr>
          <w:spacing w:val="-3"/>
        </w:rPr>
        <w:t xml:space="preserve"> </w:t>
      </w:r>
      <w:r w:rsidRPr="009E4CF5">
        <w:t>származó</w:t>
      </w:r>
      <w:r w:rsidRPr="009E4CF5">
        <w:rPr>
          <w:spacing w:val="-3"/>
        </w:rPr>
        <w:t xml:space="preserve"> </w:t>
      </w:r>
      <w:r w:rsidRPr="009E4CF5">
        <w:t>radioaktivitás</w:t>
      </w:r>
      <w:r w:rsidRPr="009E4CF5">
        <w:rPr>
          <w:spacing w:val="-3"/>
        </w:rPr>
        <w:t xml:space="preserve"> </w:t>
      </w:r>
      <w:r w:rsidRPr="009E4CF5">
        <w:t>elsősorban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vizelettel</w:t>
      </w:r>
      <w:r w:rsidRPr="009E4CF5">
        <w:rPr>
          <w:spacing w:val="-3"/>
        </w:rPr>
        <w:t xml:space="preserve"> </w:t>
      </w:r>
      <w:r w:rsidRPr="009E4CF5">
        <w:t>ürült</w:t>
      </w:r>
      <w:r w:rsidRPr="009E4CF5">
        <w:rPr>
          <w:spacing w:val="-3"/>
        </w:rPr>
        <w:t xml:space="preserve"> </w:t>
      </w:r>
      <w:r w:rsidRPr="009E4CF5">
        <w:t>(85%).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beadott</w:t>
      </w:r>
      <w:r w:rsidRPr="009E4CF5">
        <w:rPr>
          <w:spacing w:val="-3"/>
        </w:rPr>
        <w:t xml:space="preserve"> </w:t>
      </w:r>
      <w:r w:rsidRPr="009E4CF5">
        <w:t>dózis</w:t>
      </w:r>
      <w:r w:rsidRPr="009E4CF5">
        <w:rPr>
          <w:spacing w:val="-3"/>
        </w:rPr>
        <w:t xml:space="preserve"> </w:t>
      </w:r>
      <w:r w:rsidRPr="009E4CF5">
        <w:t>6%-a</w:t>
      </w:r>
      <w:r w:rsidRPr="009E4CF5">
        <w:rPr>
          <w:spacing w:val="-2"/>
        </w:rPr>
        <w:t xml:space="preserve"> </w:t>
      </w:r>
      <w:r w:rsidRPr="009E4CF5">
        <w:t>ürült</w:t>
      </w:r>
      <w:r w:rsidRPr="009E4CF5">
        <w:rPr>
          <w:spacing w:val="-2"/>
        </w:rPr>
        <w:t xml:space="preserve"> </w:t>
      </w:r>
      <w:r w:rsidRPr="009E4CF5">
        <w:t>a széklettel. A beadott dózis 88-94%-ának megfelelő teljes radioaktivitás volt kinyerhető a beadást követően 168</w:t>
      </w:r>
      <w:r w:rsidR="009A048B">
        <w:t> órá</w:t>
      </w:r>
      <w:r w:rsidRPr="009E4CF5">
        <w:t>val.</w:t>
      </w:r>
    </w:p>
    <w:p w14:paraId="0752E001" w14:textId="719A37EE" w:rsidR="00945359" w:rsidRDefault="00220A43" w:rsidP="007D340F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2"/>
        </w:rPr>
        <w:t xml:space="preserve"> </w:t>
      </w:r>
      <w:r w:rsidRPr="009E4CF5">
        <w:t>dabigatrán</w:t>
      </w:r>
      <w:r w:rsidRPr="009E4CF5">
        <w:rPr>
          <w:spacing w:val="-2"/>
        </w:rPr>
        <w:t xml:space="preserve"> </w:t>
      </w:r>
      <w:r w:rsidRPr="009E4CF5">
        <w:t>farmakológiailag</w:t>
      </w:r>
      <w:r w:rsidRPr="009E4CF5">
        <w:rPr>
          <w:spacing w:val="-2"/>
        </w:rPr>
        <w:t xml:space="preserve"> </w:t>
      </w:r>
      <w:r w:rsidRPr="009E4CF5">
        <w:t>aktív</w:t>
      </w:r>
      <w:r w:rsidRPr="009E4CF5">
        <w:rPr>
          <w:spacing w:val="-2"/>
        </w:rPr>
        <w:t xml:space="preserve"> </w:t>
      </w:r>
      <w:r w:rsidRPr="009E4CF5">
        <w:t>acilglükuronidekké</w:t>
      </w:r>
      <w:r w:rsidRPr="009E4CF5">
        <w:rPr>
          <w:spacing w:val="-2"/>
        </w:rPr>
        <w:t xml:space="preserve"> </w:t>
      </w:r>
      <w:r w:rsidRPr="009E4CF5">
        <w:t>konjugálódik.</w:t>
      </w:r>
      <w:r w:rsidRPr="009E4CF5">
        <w:rPr>
          <w:spacing w:val="-2"/>
        </w:rPr>
        <w:t xml:space="preserve"> </w:t>
      </w:r>
      <w:r w:rsidRPr="009E4CF5">
        <w:t>Négy</w:t>
      </w:r>
      <w:r w:rsidRPr="009E4CF5">
        <w:rPr>
          <w:spacing w:val="-2"/>
        </w:rPr>
        <w:t xml:space="preserve"> </w:t>
      </w:r>
      <w:r w:rsidRPr="009E4CF5">
        <w:t>pozicionális</w:t>
      </w:r>
      <w:r w:rsidRPr="009E4CF5">
        <w:rPr>
          <w:spacing w:val="-2"/>
        </w:rPr>
        <w:t xml:space="preserve"> </w:t>
      </w:r>
      <w:r w:rsidRPr="009E4CF5">
        <w:t>izomer,</w:t>
      </w:r>
      <w:r w:rsidRPr="009E4CF5">
        <w:rPr>
          <w:spacing w:val="-2"/>
        </w:rPr>
        <w:t xml:space="preserve"> </w:t>
      </w:r>
      <w:r w:rsidRPr="009E4CF5">
        <w:t>1-O, 2-O, 3-O, 4-O-acilglükuronid létezik, amelyek az összes dabigatrán kevesebb mint 10%-át teszik ki a plazmában. Egyéb metabolitok nyomai csak nagyon érzékeny analitikai módszerekkel voltak kimutathatók.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elsősorban</w:t>
      </w:r>
      <w:r w:rsidRPr="009E4CF5">
        <w:rPr>
          <w:spacing w:val="-3"/>
        </w:rPr>
        <w:t xml:space="preserve"> </w:t>
      </w:r>
      <w:r w:rsidRPr="009E4CF5">
        <w:t>változatlan</w:t>
      </w:r>
      <w:r w:rsidRPr="009E4CF5">
        <w:rPr>
          <w:spacing w:val="-3"/>
        </w:rPr>
        <w:t xml:space="preserve"> </w:t>
      </w:r>
      <w:r w:rsidRPr="009E4CF5">
        <w:t>formában</w:t>
      </w:r>
      <w:r w:rsidRPr="009E4CF5">
        <w:rPr>
          <w:spacing w:val="-3"/>
        </w:rPr>
        <w:t xml:space="preserve"> </w:t>
      </w:r>
      <w:r w:rsidRPr="009E4CF5">
        <w:t>ürül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vizelettel,</w:t>
      </w:r>
      <w:r w:rsidRPr="009E4CF5">
        <w:rPr>
          <w:spacing w:val="-3"/>
        </w:rPr>
        <w:t xml:space="preserve"> </w:t>
      </w:r>
      <w:r w:rsidRPr="009E4CF5">
        <w:t>körülbelül</w:t>
      </w:r>
      <w:r w:rsidRPr="009E4CF5">
        <w:rPr>
          <w:spacing w:val="-3"/>
        </w:rPr>
        <w:t xml:space="preserve"> </w:t>
      </w:r>
      <w:r w:rsidRPr="009E4CF5">
        <w:t>100</w:t>
      </w:r>
      <w:r w:rsidR="00812BC2">
        <w:rPr>
          <w:spacing w:val="-4"/>
        </w:rPr>
        <w:t> ml</w:t>
      </w:r>
      <w:r w:rsidRPr="009E4CF5">
        <w:t>/perces sebességgel, ami megfelel a glomerul</w:t>
      </w:r>
      <w:r w:rsidR="00BA5E9F">
        <w:t>us</w:t>
      </w:r>
      <w:r w:rsidRPr="009E4CF5">
        <w:t>filtrációs rátának.</w:t>
      </w:r>
    </w:p>
    <w:p w14:paraId="6CDE39FA" w14:textId="77777777" w:rsidR="000B1B7F" w:rsidRPr="009E4CF5" w:rsidRDefault="000B1B7F" w:rsidP="00F63B34">
      <w:pPr>
        <w:pStyle w:val="Szvegtrzs"/>
        <w:tabs>
          <w:tab w:val="left" w:pos="567"/>
        </w:tabs>
      </w:pPr>
    </w:p>
    <w:p w14:paraId="11682E9A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spacing w:val="-2"/>
          <w:u w:val="single"/>
        </w:rPr>
        <w:lastRenderedPageBreak/>
        <w:t>Elimináció</w:t>
      </w:r>
    </w:p>
    <w:p w14:paraId="3084A616" w14:textId="1A326BD8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</w:t>
      </w:r>
      <w:r w:rsidRPr="009E4CF5">
        <w:rPr>
          <w:spacing w:val="-4"/>
        </w:rPr>
        <w:t xml:space="preserve"> </w:t>
      </w:r>
      <w:r w:rsidRPr="009E4CF5">
        <w:t>plazmakoncentráció</w:t>
      </w:r>
      <w:r w:rsidR="00BA5E9F">
        <w:t>ja</w:t>
      </w:r>
      <w:r w:rsidRPr="009E4CF5">
        <w:rPr>
          <w:spacing w:val="-4"/>
        </w:rPr>
        <w:t xml:space="preserve"> </w:t>
      </w:r>
      <w:r w:rsidRPr="009E4CF5">
        <w:t>biexponenciális</w:t>
      </w:r>
      <w:r w:rsidRPr="009E4CF5">
        <w:rPr>
          <w:spacing w:val="-4"/>
        </w:rPr>
        <w:t xml:space="preserve"> </w:t>
      </w:r>
      <w:r w:rsidRPr="009E4CF5">
        <w:t>csökkenést</w:t>
      </w:r>
      <w:r w:rsidRPr="009E4CF5">
        <w:rPr>
          <w:spacing w:val="-4"/>
        </w:rPr>
        <w:t xml:space="preserve"> </w:t>
      </w:r>
      <w:r w:rsidRPr="009E4CF5">
        <w:t>mutat</w:t>
      </w:r>
      <w:r w:rsidR="00BA5E9F">
        <w:t>ott</w:t>
      </w:r>
      <w:r w:rsidRPr="009E4CF5">
        <w:t>,</w:t>
      </w:r>
      <w:r w:rsidRPr="009E4CF5">
        <w:rPr>
          <w:spacing w:val="-4"/>
        </w:rPr>
        <w:t xml:space="preserve"> </w:t>
      </w:r>
      <w:r w:rsidRPr="009E4CF5">
        <w:t>az</w:t>
      </w:r>
      <w:r w:rsidRPr="009E4CF5">
        <w:rPr>
          <w:spacing w:val="-4"/>
        </w:rPr>
        <w:t xml:space="preserve"> </w:t>
      </w:r>
      <w:r w:rsidRPr="009E4CF5">
        <w:t>átlagos</w:t>
      </w:r>
      <w:r w:rsidRPr="009E4CF5">
        <w:rPr>
          <w:spacing w:val="-4"/>
        </w:rPr>
        <w:t xml:space="preserve"> </w:t>
      </w:r>
      <w:r w:rsidRPr="009E4CF5">
        <w:t>terminális</w:t>
      </w:r>
      <w:r w:rsidRPr="009E4CF5">
        <w:rPr>
          <w:spacing w:val="-4"/>
        </w:rPr>
        <w:t xml:space="preserve"> </w:t>
      </w:r>
      <w:r w:rsidRPr="009E4CF5">
        <w:t>felezési idő 11</w:t>
      </w:r>
      <w:r w:rsidR="00BA5E9F">
        <w:t> </w:t>
      </w:r>
      <w:r w:rsidRPr="009E4CF5">
        <w:t>óra volt egészséges, idős vizsgálati személyeknél. Több dózist követően 12-14</w:t>
      </w:r>
      <w:r w:rsidR="009A048B">
        <w:t> órá</w:t>
      </w:r>
      <w:r w:rsidRPr="009E4CF5">
        <w:t>s terminális felezési időt figyeltek meg. A felezési idő a dózistól független volt. A felezési idő megnyúlt, ha a vesefunkció károsodott, amint azt a 16.</w:t>
      </w:r>
      <w:r w:rsidR="00F001DC">
        <w:t> táblázat</w:t>
      </w:r>
      <w:r w:rsidRPr="009E4CF5">
        <w:t xml:space="preserve"> mutatja.</w:t>
      </w:r>
    </w:p>
    <w:p w14:paraId="6BE4566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1D2D6E1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rPr>
          <w:u w:val="single"/>
        </w:rPr>
        <w:t>Különleges</w:t>
      </w:r>
      <w:r w:rsidRPr="009E4CF5">
        <w:rPr>
          <w:spacing w:val="-10"/>
          <w:u w:val="single"/>
        </w:rPr>
        <w:t xml:space="preserve"> </w:t>
      </w:r>
      <w:r w:rsidRPr="009E4CF5">
        <w:rPr>
          <w:spacing w:val="-2"/>
          <w:u w:val="single"/>
        </w:rPr>
        <w:t>betegcsoportok</w:t>
      </w:r>
    </w:p>
    <w:p w14:paraId="008A3129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08CA6F1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Vesekárosodás</w:t>
      </w:r>
    </w:p>
    <w:p w14:paraId="3EED5C78" w14:textId="1912055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="00BA5E9F">
        <w:t>z</w:t>
      </w:r>
      <w:r w:rsidRPr="009E4CF5">
        <w:rPr>
          <w:spacing w:val="-4"/>
        </w:rPr>
        <w:t xml:space="preserve"> </w:t>
      </w:r>
      <w:r w:rsidRPr="009E4CF5">
        <w:t>I.</w:t>
      </w:r>
      <w:r w:rsidR="00BF43E3">
        <w:rPr>
          <w:spacing w:val="-2"/>
        </w:rPr>
        <w:t> fázis</w:t>
      </w:r>
      <w:r w:rsidRPr="009E4CF5">
        <w:t>ú</w:t>
      </w:r>
      <w:r w:rsidRPr="009E4CF5">
        <w:rPr>
          <w:spacing w:val="-3"/>
        </w:rPr>
        <w:t xml:space="preserve"> </w:t>
      </w:r>
      <w:r w:rsidRPr="009E4CF5">
        <w:t>vizsgálatokban</w:t>
      </w:r>
      <w:r w:rsidRPr="009E4CF5">
        <w:rPr>
          <w:spacing w:val="-3"/>
        </w:rPr>
        <w:t xml:space="preserve"> </w:t>
      </w:r>
      <w:r w:rsidRPr="009E4CF5">
        <w:t>dabigatrán-expozíció</w:t>
      </w:r>
      <w:r w:rsidRPr="009E4CF5">
        <w:rPr>
          <w:spacing w:val="-3"/>
        </w:rPr>
        <w:t xml:space="preserve"> </w:t>
      </w:r>
      <w:r w:rsidRPr="009E4CF5">
        <w:t>(AUC)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dabigatrán-etexilát</w:t>
      </w:r>
      <w:r w:rsidRPr="009E4CF5">
        <w:rPr>
          <w:spacing w:val="-2"/>
        </w:rPr>
        <w:t xml:space="preserve"> </w:t>
      </w:r>
      <w:r w:rsidRPr="009E4CF5">
        <w:t>szájon</w:t>
      </w:r>
      <w:r w:rsidRPr="009E4CF5">
        <w:rPr>
          <w:spacing w:val="-3"/>
        </w:rPr>
        <w:t xml:space="preserve"> </w:t>
      </w:r>
      <w:r w:rsidRPr="009E4CF5">
        <w:t>át</w:t>
      </w:r>
      <w:r w:rsidRPr="009E4CF5">
        <w:rPr>
          <w:spacing w:val="-5"/>
        </w:rPr>
        <w:t xml:space="preserve"> </w:t>
      </w:r>
      <w:r w:rsidRPr="009E4CF5">
        <w:t>történő alkalmazását követően</w:t>
      </w:r>
      <w:r w:rsidRPr="009E4CF5">
        <w:rPr>
          <w:spacing w:val="-1"/>
        </w:rPr>
        <w:t xml:space="preserve"> </w:t>
      </w:r>
      <w:r w:rsidRPr="009E4CF5">
        <w:t>körülbelül</w:t>
      </w:r>
      <w:r w:rsidRPr="009E4CF5">
        <w:rPr>
          <w:spacing w:val="-1"/>
        </w:rPr>
        <w:t xml:space="preserve"> </w:t>
      </w:r>
      <w:r w:rsidRPr="009E4CF5">
        <w:t>2,7-szer</w:t>
      </w:r>
      <w:r w:rsidRPr="009E4CF5">
        <w:rPr>
          <w:spacing w:val="-1"/>
        </w:rPr>
        <w:t xml:space="preserve"> </w:t>
      </w:r>
      <w:r w:rsidRPr="009E4CF5">
        <w:t>nagyobb</w:t>
      </w:r>
      <w:r w:rsidRPr="009E4CF5">
        <w:rPr>
          <w:spacing w:val="-1"/>
        </w:rPr>
        <w:t xml:space="preserve"> </w:t>
      </w:r>
      <w:r w:rsidRPr="009E4CF5">
        <w:t>közepesen</w:t>
      </w:r>
      <w:r w:rsidRPr="009E4CF5">
        <w:rPr>
          <w:spacing w:val="-1"/>
        </w:rPr>
        <w:t xml:space="preserve"> </w:t>
      </w:r>
      <w:r w:rsidRPr="009E4CF5">
        <w:t>súlyos</w:t>
      </w:r>
      <w:r w:rsidRPr="009E4CF5">
        <w:rPr>
          <w:spacing w:val="-1"/>
        </w:rPr>
        <w:t xml:space="preserve"> </w:t>
      </w:r>
      <w:r w:rsidRPr="009E4CF5">
        <w:t>fokú</w:t>
      </w:r>
      <w:r w:rsidRPr="009E4CF5">
        <w:rPr>
          <w:spacing w:val="-1"/>
        </w:rPr>
        <w:t xml:space="preserve"> </w:t>
      </w:r>
      <w:r w:rsidRPr="009E4CF5">
        <w:t>vesekárosodásban (kreatinin-clearance 30-50</w:t>
      </w:r>
      <w:r w:rsidR="00812BC2">
        <w:t> ml</w:t>
      </w:r>
      <w:r w:rsidRPr="009E4CF5">
        <w:t>/perc) szenvedő felnőtt önkénteseknél, mint azoknál, akik nem szenvednek vesekárosodásban.</w:t>
      </w:r>
    </w:p>
    <w:p w14:paraId="330142A2" w14:textId="6F97C1C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3"/>
        </w:rPr>
        <w:t xml:space="preserve"> </w:t>
      </w:r>
      <w:r w:rsidRPr="009E4CF5">
        <w:t>súlyos</w:t>
      </w:r>
      <w:r w:rsidRPr="009E4CF5">
        <w:rPr>
          <w:spacing w:val="-3"/>
        </w:rPr>
        <w:t xml:space="preserve"> </w:t>
      </w:r>
      <w:r w:rsidRPr="009E4CF5">
        <w:t>fokú</w:t>
      </w:r>
      <w:r w:rsidRPr="009E4CF5">
        <w:rPr>
          <w:spacing w:val="-3"/>
        </w:rPr>
        <w:t xml:space="preserve"> </w:t>
      </w:r>
      <w:r w:rsidRPr="009E4CF5">
        <w:t>vesekárosodásban</w:t>
      </w:r>
      <w:r w:rsidRPr="009E4CF5">
        <w:rPr>
          <w:spacing w:val="-3"/>
        </w:rPr>
        <w:t xml:space="preserve"> </w:t>
      </w:r>
      <w:r w:rsidRPr="009E4CF5">
        <w:t>(kreatinin-clearance</w:t>
      </w:r>
      <w:r w:rsidRPr="009E4CF5">
        <w:rPr>
          <w:spacing w:val="-3"/>
        </w:rPr>
        <w:t xml:space="preserve"> </w:t>
      </w:r>
      <w:r w:rsidRPr="009E4CF5">
        <w:t>10</w:t>
      </w:r>
      <w:r w:rsidR="005E30CB">
        <w:t>–</w:t>
      </w:r>
      <w:r w:rsidRPr="009E4CF5">
        <w:t>30</w:t>
      </w:r>
      <w:r w:rsidR="00812BC2">
        <w:t> ml</w:t>
      </w:r>
      <w:r w:rsidRPr="009E4CF5">
        <w:t>/perc)</w:t>
      </w:r>
      <w:r w:rsidRPr="009E4CF5">
        <w:rPr>
          <w:spacing w:val="-3"/>
        </w:rPr>
        <w:t xml:space="preserve"> </w:t>
      </w:r>
      <w:r w:rsidRPr="009E4CF5">
        <w:t>szenvedő</w:t>
      </w:r>
      <w:r w:rsidRPr="009E4CF5">
        <w:rPr>
          <w:spacing w:val="-3"/>
        </w:rPr>
        <w:t xml:space="preserve"> </w:t>
      </w:r>
      <w:r w:rsidRPr="009E4CF5">
        <w:t>felnőtt</w:t>
      </w:r>
      <w:r w:rsidRPr="009E4CF5">
        <w:rPr>
          <w:spacing w:val="-3"/>
        </w:rPr>
        <w:t xml:space="preserve"> </w:t>
      </w:r>
      <w:r w:rsidRPr="009E4CF5">
        <w:t>önkéntesek</w:t>
      </w:r>
      <w:r w:rsidRPr="009E4CF5">
        <w:rPr>
          <w:spacing w:val="-3"/>
        </w:rPr>
        <w:t xml:space="preserve"> </w:t>
      </w:r>
      <w:r w:rsidRPr="009E4CF5">
        <w:t>kis részénél a dabigatrán-expozíció (AUC) körülbelül 6-szor nagyobb, a felezési idő pedig 2-szer hosszabb</w:t>
      </w:r>
      <w:r w:rsidRPr="009E4CF5">
        <w:rPr>
          <w:spacing w:val="-3"/>
        </w:rPr>
        <w:t xml:space="preserve"> </w:t>
      </w:r>
      <w:r w:rsidRPr="009E4CF5">
        <w:t>volt,</w:t>
      </w:r>
      <w:r w:rsidRPr="009E4CF5">
        <w:rPr>
          <w:spacing w:val="-3"/>
        </w:rPr>
        <w:t xml:space="preserve"> </w:t>
      </w:r>
      <w:r w:rsidRPr="009E4CF5">
        <w:t>mint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vesekárosodásban</w:t>
      </w:r>
      <w:r w:rsidRPr="009E4CF5">
        <w:rPr>
          <w:spacing w:val="-3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szenvedő</w:t>
      </w:r>
      <w:r w:rsidRPr="009E4CF5">
        <w:rPr>
          <w:spacing w:val="-3"/>
        </w:rPr>
        <w:t xml:space="preserve"> </w:t>
      </w:r>
      <w:r w:rsidRPr="009E4CF5">
        <w:t>populációnál</w:t>
      </w:r>
      <w:r w:rsidRPr="009E4CF5">
        <w:rPr>
          <w:spacing w:val="-3"/>
        </w:rPr>
        <w:t xml:space="preserve"> </w:t>
      </w:r>
      <w:r w:rsidRPr="009E4CF5">
        <w:t>megfigyelt</w:t>
      </w:r>
      <w:r w:rsidRPr="009E4CF5">
        <w:rPr>
          <w:spacing w:val="-3"/>
        </w:rPr>
        <w:t xml:space="preserve"> </w:t>
      </w:r>
      <w:r w:rsidRPr="009E4CF5">
        <w:t>értékek</w:t>
      </w:r>
      <w:r w:rsidRPr="009E4CF5">
        <w:rPr>
          <w:spacing w:val="-3"/>
        </w:rPr>
        <w:t xml:space="preserve"> </w:t>
      </w:r>
      <w:r w:rsidRPr="009E4CF5">
        <w:t>(lásd</w:t>
      </w:r>
      <w:r w:rsidRPr="009E4CF5">
        <w:rPr>
          <w:spacing w:val="-3"/>
        </w:rPr>
        <w:t xml:space="preserve"> </w:t>
      </w:r>
      <w:r w:rsidRPr="009E4CF5">
        <w:t>4.2,</w:t>
      </w:r>
      <w:r w:rsidRPr="009E4CF5">
        <w:rPr>
          <w:spacing w:val="-3"/>
        </w:rPr>
        <w:t xml:space="preserve"> </w:t>
      </w:r>
      <w:r w:rsidRPr="009E4CF5">
        <w:t>4.3 és 4.4</w:t>
      </w:r>
      <w:r w:rsidR="004E6516">
        <w:t> pont</w:t>
      </w:r>
      <w:r w:rsidRPr="009E4CF5">
        <w:t>).</w:t>
      </w:r>
    </w:p>
    <w:p w14:paraId="52660EE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30577E47" w14:textId="0B3FA008" w:rsidR="00945359" w:rsidRPr="00917F7D" w:rsidRDefault="005F18BC" w:rsidP="00F63B34">
      <w:r w:rsidRPr="00917F7D">
        <w:rPr>
          <w:b/>
        </w:rPr>
        <w:t>16. t</w:t>
      </w:r>
      <w:r w:rsidR="00220A43" w:rsidRPr="00917F7D">
        <w:rPr>
          <w:b/>
        </w:rPr>
        <w:t>áblázat:</w:t>
      </w:r>
      <w:r w:rsidR="00220A43" w:rsidRPr="00917F7D">
        <w:rPr>
          <w:b/>
          <w:spacing w:val="40"/>
        </w:rPr>
        <w:t xml:space="preserve"> </w:t>
      </w:r>
      <w:r w:rsidR="00220A43" w:rsidRPr="00917F7D">
        <w:rPr>
          <w:b/>
        </w:rPr>
        <w:t>Az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összdabigatrán</w:t>
      </w:r>
      <w:r w:rsidR="005E30CB">
        <w:rPr>
          <w:b/>
        </w:rPr>
        <w:t>-mennyiség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felezési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ideje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egészséges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4"/>
        </w:rPr>
        <w:t xml:space="preserve"> </w:t>
      </w:r>
      <w:r w:rsidR="00BA5E9F">
        <w:rPr>
          <w:b/>
        </w:rPr>
        <w:t>vesekárosodásban szenvedő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 xml:space="preserve">vizsgálati </w:t>
      </w:r>
      <w:r w:rsidR="00220A43" w:rsidRPr="00917F7D">
        <w:rPr>
          <w:b/>
          <w:spacing w:val="-2"/>
        </w:rPr>
        <w:t>személyeknél.</w:t>
      </w:r>
    </w:p>
    <w:p w14:paraId="27943E04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1"/>
        <w:gridCol w:w="6329"/>
      </w:tblGrid>
      <w:tr w:rsidR="00945359" w:rsidRPr="009E4CF5" w14:paraId="23FCC3C8" w14:textId="77777777" w:rsidTr="00F63B34">
        <w:trPr>
          <w:trHeight w:val="760"/>
        </w:trPr>
        <w:tc>
          <w:tcPr>
            <w:tcW w:w="2731" w:type="dxa"/>
          </w:tcPr>
          <w:p w14:paraId="7D1BD938" w14:textId="22EAF9F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 w:right="87"/>
              <w:jc w:val="center"/>
            </w:pPr>
            <w:r w:rsidRPr="009E4CF5">
              <w:t>Glomerulusfiltrációs</w:t>
            </w:r>
            <w:r w:rsidRPr="009E4CF5">
              <w:rPr>
                <w:spacing w:val="-14"/>
              </w:rPr>
              <w:t xml:space="preserve"> </w:t>
            </w:r>
            <w:r w:rsidRPr="009E4CF5">
              <w:t xml:space="preserve">ráta </w:t>
            </w:r>
            <w:r w:rsidRPr="009E4CF5">
              <w:rPr>
                <w:spacing w:val="-2"/>
              </w:rPr>
              <w:t>(CrCl,)</w:t>
            </w:r>
          </w:p>
          <w:p w14:paraId="30693B45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 w:right="88"/>
              <w:jc w:val="center"/>
            </w:pPr>
            <w:r w:rsidRPr="009E4CF5">
              <w:rPr>
                <w:spacing w:val="-2"/>
              </w:rPr>
              <w:t>[ml/perc]</w:t>
            </w:r>
          </w:p>
        </w:tc>
        <w:tc>
          <w:tcPr>
            <w:tcW w:w="6329" w:type="dxa"/>
          </w:tcPr>
          <w:p w14:paraId="075743DE" w14:textId="2B8384BE" w:rsidR="00BA5E9F" w:rsidRDefault="00084A4C" w:rsidP="00BA5E9F">
            <w:pPr>
              <w:pStyle w:val="TableParagraph"/>
              <w:tabs>
                <w:tab w:val="left" w:pos="567"/>
              </w:tabs>
              <w:spacing w:line="240" w:lineRule="auto"/>
              <w:ind w:left="0"/>
              <w:jc w:val="center"/>
              <w:rPr>
                <w:spacing w:val="-14"/>
              </w:rPr>
            </w:pPr>
            <w:r>
              <w:t xml:space="preserve">A </w:t>
            </w:r>
            <w:r w:rsidRPr="009E4CF5">
              <w:t>felezési idő</w:t>
            </w:r>
            <w:r>
              <w:t xml:space="preserve"> </w:t>
            </w:r>
            <w:r>
              <w:rPr>
                <w:spacing w:val="-2"/>
              </w:rPr>
              <w:t>m</w:t>
            </w:r>
            <w:r w:rsidR="00BA5E9F">
              <w:t>értani á</w:t>
            </w:r>
            <w:r w:rsidR="00220A43" w:rsidRPr="009E4CF5">
              <w:t>tlag</w:t>
            </w:r>
            <w:r>
              <w:t xml:space="preserve">a </w:t>
            </w:r>
            <w:r w:rsidR="005E30CB">
              <w:t>(</w:t>
            </w:r>
            <w:r>
              <w:t>óra</w:t>
            </w:r>
            <w:r w:rsidR="005E30CB">
              <w:t>)</w:t>
            </w:r>
          </w:p>
          <w:p w14:paraId="0CB6984D" w14:textId="590AE9DB" w:rsidR="00BA5E9F" w:rsidRDefault="00220A43" w:rsidP="00863CB4">
            <w:pPr>
              <w:pStyle w:val="TableParagraph"/>
              <w:tabs>
                <w:tab w:val="left" w:pos="567"/>
              </w:tabs>
              <w:spacing w:line="240" w:lineRule="auto"/>
              <w:ind w:left="0"/>
              <w:jc w:val="center"/>
            </w:pPr>
            <w:r w:rsidRPr="009E4CF5">
              <w:t>(</w:t>
            </w:r>
            <w:r w:rsidR="00BA5E9F">
              <w:t>variációs koefficiens [</w:t>
            </w:r>
            <w:r w:rsidRPr="009E4CF5">
              <w:t>%</w:t>
            </w:r>
            <w:r w:rsidR="00BA5E9F">
              <w:t>]</w:t>
            </w:r>
            <w:r w:rsidRPr="009E4CF5">
              <w:t>;</w:t>
            </w:r>
            <w:r w:rsidRPr="009E4CF5">
              <w:rPr>
                <w:spacing w:val="-14"/>
              </w:rPr>
              <w:t xml:space="preserve"> </w:t>
            </w:r>
            <w:r w:rsidRPr="009E4CF5">
              <w:t>tartomány)</w:t>
            </w:r>
          </w:p>
          <w:p w14:paraId="1BBC5B06" w14:textId="0FF33302" w:rsidR="00945359" w:rsidRPr="009E4CF5" w:rsidRDefault="00945359" w:rsidP="00863CB4">
            <w:pPr>
              <w:pStyle w:val="TableParagraph"/>
              <w:tabs>
                <w:tab w:val="left" w:pos="567"/>
              </w:tabs>
              <w:spacing w:line="240" w:lineRule="auto"/>
              <w:ind w:left="0"/>
              <w:jc w:val="center"/>
            </w:pPr>
          </w:p>
        </w:tc>
      </w:tr>
      <w:tr w:rsidR="00945359" w:rsidRPr="009E4CF5" w14:paraId="7A413048" w14:textId="77777777" w:rsidTr="00F63B34">
        <w:trPr>
          <w:trHeight w:val="251"/>
        </w:trPr>
        <w:tc>
          <w:tcPr>
            <w:tcW w:w="2731" w:type="dxa"/>
          </w:tcPr>
          <w:p w14:paraId="32EF97E3" w14:textId="7FF881F4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 w:right="89"/>
              <w:jc w:val="center"/>
            </w:pPr>
            <w:r w:rsidRPr="009E4CF5">
              <w:t>&gt;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6329" w:type="dxa"/>
          </w:tcPr>
          <w:p w14:paraId="2CA2BD34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659" w:right="1651"/>
              <w:jc w:val="center"/>
            </w:pPr>
            <w:r w:rsidRPr="009E4CF5">
              <w:t>13,4</w:t>
            </w:r>
            <w:r w:rsidRPr="009E4CF5">
              <w:rPr>
                <w:spacing w:val="-10"/>
              </w:rPr>
              <w:t xml:space="preserve"> </w:t>
            </w:r>
            <w:r w:rsidRPr="009E4CF5">
              <w:t>(25,7%;</w:t>
            </w:r>
            <w:r w:rsidRPr="009E4CF5">
              <w:rPr>
                <w:spacing w:val="-10"/>
              </w:rPr>
              <w:t xml:space="preserve"> </w:t>
            </w:r>
            <w:r w:rsidRPr="009E4CF5">
              <w:t>11,0-</w:t>
            </w:r>
            <w:r w:rsidRPr="009E4CF5">
              <w:rPr>
                <w:spacing w:val="-2"/>
              </w:rPr>
              <w:t>21,6)</w:t>
            </w:r>
          </w:p>
        </w:tc>
      </w:tr>
      <w:tr w:rsidR="00945359" w:rsidRPr="009E4CF5" w14:paraId="032A9871" w14:textId="77777777" w:rsidTr="00F63B34">
        <w:trPr>
          <w:trHeight w:val="292"/>
        </w:trPr>
        <w:tc>
          <w:tcPr>
            <w:tcW w:w="2731" w:type="dxa"/>
          </w:tcPr>
          <w:p w14:paraId="31E6236F" w14:textId="0853245C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 w:right="87"/>
              <w:jc w:val="center"/>
            </w:pPr>
            <w:r w:rsidRPr="009E4CF5">
              <w:t>&gt;50 –</w:t>
            </w:r>
            <w:r w:rsidRPr="009E4CF5">
              <w:rPr>
                <w:spacing w:val="-3"/>
              </w:rPr>
              <w:t xml:space="preserve"> </w:t>
            </w:r>
            <w:r w:rsidRPr="009E4CF5">
              <w:t>≤</w:t>
            </w:r>
            <w:r w:rsidRPr="009E4CF5">
              <w:rPr>
                <w:spacing w:val="-5"/>
              </w:rPr>
              <w:t>80</w:t>
            </w:r>
          </w:p>
        </w:tc>
        <w:tc>
          <w:tcPr>
            <w:tcW w:w="6329" w:type="dxa"/>
          </w:tcPr>
          <w:p w14:paraId="64EA14BE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659" w:right="1651"/>
              <w:jc w:val="center"/>
            </w:pPr>
            <w:r w:rsidRPr="009E4CF5">
              <w:rPr>
                <w:spacing w:val="-2"/>
              </w:rPr>
              <w:t>15,3</w:t>
            </w:r>
            <w:r w:rsidRPr="009E4CF5">
              <w:rPr>
                <w:spacing w:val="15"/>
              </w:rPr>
              <w:t xml:space="preserve"> </w:t>
            </w:r>
            <w:r w:rsidRPr="009E4CF5">
              <w:rPr>
                <w:spacing w:val="-2"/>
              </w:rPr>
              <w:t>(42,7%;11,7-34,1)</w:t>
            </w:r>
          </w:p>
        </w:tc>
      </w:tr>
      <w:tr w:rsidR="00945359" w:rsidRPr="009E4CF5" w14:paraId="2548812E" w14:textId="77777777" w:rsidTr="00F63B34">
        <w:trPr>
          <w:trHeight w:val="253"/>
        </w:trPr>
        <w:tc>
          <w:tcPr>
            <w:tcW w:w="2731" w:type="dxa"/>
          </w:tcPr>
          <w:p w14:paraId="1426CB3F" w14:textId="29289832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/>
              <w:jc w:val="center"/>
            </w:pPr>
            <w:r w:rsidRPr="009E4CF5">
              <w:t>&gt;30 –</w:t>
            </w:r>
            <w:r w:rsidRPr="009E4CF5">
              <w:rPr>
                <w:spacing w:val="-3"/>
              </w:rPr>
              <w:t xml:space="preserve"> </w:t>
            </w:r>
            <w:r w:rsidRPr="009E4CF5">
              <w:t>≤</w:t>
            </w:r>
            <w:r w:rsidRPr="009E4CF5">
              <w:rPr>
                <w:spacing w:val="-5"/>
              </w:rPr>
              <w:t>50</w:t>
            </w:r>
          </w:p>
        </w:tc>
        <w:tc>
          <w:tcPr>
            <w:tcW w:w="6329" w:type="dxa"/>
          </w:tcPr>
          <w:p w14:paraId="2F4FD91A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659" w:right="1651"/>
              <w:jc w:val="center"/>
            </w:pPr>
            <w:r w:rsidRPr="009E4CF5">
              <w:rPr>
                <w:spacing w:val="-2"/>
              </w:rPr>
              <w:t>18,4</w:t>
            </w:r>
            <w:r w:rsidRPr="009E4CF5">
              <w:rPr>
                <w:spacing w:val="15"/>
              </w:rPr>
              <w:t xml:space="preserve"> </w:t>
            </w:r>
            <w:r w:rsidRPr="009E4CF5">
              <w:rPr>
                <w:spacing w:val="-2"/>
              </w:rPr>
              <w:t>(18,5%;13,3-23,0)</w:t>
            </w:r>
          </w:p>
        </w:tc>
      </w:tr>
      <w:tr w:rsidR="00945359" w:rsidRPr="009E4CF5" w14:paraId="1F984553" w14:textId="77777777" w:rsidTr="00F63B34">
        <w:trPr>
          <w:trHeight w:val="251"/>
        </w:trPr>
        <w:tc>
          <w:tcPr>
            <w:tcW w:w="2731" w:type="dxa"/>
          </w:tcPr>
          <w:p w14:paraId="6990872B" w14:textId="15636EBD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96" w:right="87"/>
              <w:jc w:val="center"/>
            </w:pPr>
            <w:r w:rsidRPr="009E4CF5">
              <w:t>≤</w:t>
            </w:r>
            <w:r w:rsidRPr="009E4CF5">
              <w:rPr>
                <w:spacing w:val="-5"/>
              </w:rPr>
              <w:t>30</w:t>
            </w:r>
          </w:p>
        </w:tc>
        <w:tc>
          <w:tcPr>
            <w:tcW w:w="6329" w:type="dxa"/>
          </w:tcPr>
          <w:p w14:paraId="689E6512" w14:textId="77777777" w:rsidR="00945359" w:rsidRPr="009E4CF5" w:rsidRDefault="00220A43" w:rsidP="00F63B34">
            <w:pPr>
              <w:pStyle w:val="TableParagraph"/>
              <w:tabs>
                <w:tab w:val="left" w:pos="567"/>
              </w:tabs>
              <w:spacing w:line="240" w:lineRule="auto"/>
              <w:ind w:left="1659" w:right="1651"/>
              <w:jc w:val="center"/>
            </w:pPr>
            <w:r w:rsidRPr="009E4CF5">
              <w:t>27,2</w:t>
            </w:r>
            <w:r w:rsidRPr="009E4CF5">
              <w:rPr>
                <w:spacing w:val="-10"/>
              </w:rPr>
              <w:t xml:space="preserve"> </w:t>
            </w:r>
            <w:r w:rsidRPr="009E4CF5">
              <w:t>(15,3%;</w:t>
            </w:r>
            <w:r w:rsidRPr="009E4CF5">
              <w:rPr>
                <w:spacing w:val="-10"/>
              </w:rPr>
              <w:t xml:space="preserve"> </w:t>
            </w:r>
            <w:r w:rsidRPr="009E4CF5">
              <w:t>21,6-</w:t>
            </w:r>
            <w:r w:rsidRPr="009E4CF5">
              <w:rPr>
                <w:spacing w:val="-2"/>
              </w:rPr>
              <w:t>35,0)</w:t>
            </w:r>
          </w:p>
        </w:tc>
      </w:tr>
    </w:tbl>
    <w:p w14:paraId="21123D46" w14:textId="77777777" w:rsidR="00086A13" w:rsidRDefault="00086A13" w:rsidP="007D340F">
      <w:pPr>
        <w:pStyle w:val="Szvegtrzs"/>
        <w:tabs>
          <w:tab w:val="left" w:pos="567"/>
        </w:tabs>
      </w:pPr>
    </w:p>
    <w:p w14:paraId="2FA83634" w14:textId="4EDB62A1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Ezen</w:t>
      </w:r>
      <w:r w:rsidRPr="009E4CF5">
        <w:rPr>
          <w:spacing w:val="-3"/>
        </w:rPr>
        <w:t xml:space="preserve"> </w:t>
      </w:r>
      <w:r w:rsidRPr="009E4CF5">
        <w:t>kívül</w:t>
      </w:r>
      <w:r w:rsidRPr="009E4CF5">
        <w:rPr>
          <w:spacing w:val="-3"/>
        </w:rPr>
        <w:t xml:space="preserve"> </w:t>
      </w:r>
      <w:r w:rsidRPr="009E4CF5">
        <w:t>egy</w:t>
      </w:r>
      <w:r w:rsidRPr="009E4CF5">
        <w:rPr>
          <w:spacing w:val="-3"/>
        </w:rPr>
        <w:t xml:space="preserve"> </w:t>
      </w:r>
      <w:r w:rsidRPr="009E4CF5">
        <w:t>prospektív,</w:t>
      </w:r>
      <w:r w:rsidRPr="009E4CF5">
        <w:rPr>
          <w:spacing w:val="-3"/>
        </w:rPr>
        <w:t xml:space="preserve"> </w:t>
      </w:r>
      <w:r w:rsidRPr="009E4CF5">
        <w:t>nyílt</w:t>
      </w:r>
      <w:r w:rsidRPr="009E4CF5">
        <w:rPr>
          <w:spacing w:val="-3"/>
        </w:rPr>
        <w:t xml:space="preserve"> </w:t>
      </w:r>
      <w:r w:rsidRPr="009E4CF5">
        <w:t>elrendezésű,</w:t>
      </w:r>
      <w:r w:rsidRPr="009E4CF5">
        <w:rPr>
          <w:spacing w:val="-3"/>
        </w:rPr>
        <w:t xml:space="preserve"> </w:t>
      </w:r>
      <w:r w:rsidRPr="009E4CF5">
        <w:t>randomizált</w:t>
      </w:r>
      <w:r w:rsidRPr="009E4CF5">
        <w:rPr>
          <w:spacing w:val="-3"/>
        </w:rPr>
        <w:t xml:space="preserve"> </w:t>
      </w:r>
      <w:r w:rsidRPr="009E4CF5">
        <w:t>farmakokinetikai</w:t>
      </w:r>
      <w:r w:rsidRPr="009E4CF5">
        <w:rPr>
          <w:spacing w:val="-3"/>
        </w:rPr>
        <w:t xml:space="preserve"> </w:t>
      </w:r>
      <w:r w:rsidRPr="009E4CF5">
        <w:t>vizsgálatban</w:t>
      </w:r>
      <w:r w:rsidRPr="009E4CF5">
        <w:rPr>
          <w:spacing w:val="-3"/>
        </w:rPr>
        <w:t xml:space="preserve"> </w:t>
      </w:r>
      <w:r w:rsidRPr="009E4CF5">
        <w:t>értékelték</w:t>
      </w:r>
      <w:r w:rsidRPr="009E4CF5">
        <w:rPr>
          <w:spacing w:val="-3"/>
        </w:rPr>
        <w:t xml:space="preserve"> </w:t>
      </w:r>
      <w:r w:rsidRPr="009E4CF5">
        <w:t>a dabigatrán-expozíciót (mélyponti érték és csúcsérték) nem billentyűeredetű pitvarfibrillációban szenvedő, súlyos</w:t>
      </w:r>
      <w:r w:rsidR="00084A4C">
        <w:t xml:space="preserve"> </w:t>
      </w:r>
      <w:r w:rsidRPr="009E4CF5">
        <w:t>vese</w:t>
      </w:r>
      <w:r w:rsidR="00084A4C">
        <w:t>károsodásban szenvedő</w:t>
      </w:r>
      <w:r w:rsidRPr="009E4CF5">
        <w:t xml:space="preserve"> (meghatározás szerint 15</w:t>
      </w:r>
      <w:r w:rsidR="005E30CB">
        <w:t>–</w:t>
      </w:r>
      <w:r w:rsidRPr="009E4CF5">
        <w:t>30</w:t>
      </w:r>
      <w:r w:rsidR="00812BC2">
        <w:t> ml</w:t>
      </w:r>
      <w:r w:rsidRPr="009E4CF5">
        <w:t>/perc közötti</w:t>
      </w:r>
    </w:p>
    <w:p w14:paraId="63343371" w14:textId="75D09A14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kreatinin-clearance</w:t>
      </w:r>
      <w:r w:rsidRPr="009E4CF5">
        <w:rPr>
          <w:spacing w:val="-4"/>
        </w:rPr>
        <w:t xml:space="preserve"> </w:t>
      </w:r>
      <w:r w:rsidRPr="009E4CF5">
        <w:t>[CrCl])</w:t>
      </w:r>
      <w:r w:rsidRPr="009E4CF5">
        <w:rPr>
          <w:spacing w:val="-4"/>
        </w:rPr>
        <w:t xml:space="preserve"> </w:t>
      </w:r>
      <w:r w:rsidRPr="009E4CF5">
        <w:t>betegek</w:t>
      </w:r>
      <w:r w:rsidRPr="009E4CF5">
        <w:rPr>
          <w:spacing w:val="-4"/>
        </w:rPr>
        <w:t xml:space="preserve"> </w:t>
      </w:r>
      <w:r w:rsidRPr="009E4CF5">
        <w:t>bevonásával,</w:t>
      </w:r>
      <w:r w:rsidRPr="009E4CF5">
        <w:rPr>
          <w:spacing w:val="-4"/>
        </w:rPr>
        <w:t xml:space="preserve"> </w:t>
      </w:r>
      <w:r w:rsidRPr="009E4CF5">
        <w:t>akik</w:t>
      </w:r>
      <w:r w:rsidRPr="009E4CF5">
        <w:rPr>
          <w:spacing w:val="-4"/>
        </w:rPr>
        <w:t xml:space="preserve"> </w:t>
      </w:r>
      <w:r w:rsidRPr="009E4CF5">
        <w:t>75</w:t>
      </w:r>
      <w:r w:rsidR="004E6516">
        <w:rPr>
          <w:spacing w:val="-4"/>
        </w:rPr>
        <w:t> mg</w:t>
      </w:r>
      <w:r w:rsidRPr="009E4CF5">
        <w:rPr>
          <w:spacing w:val="-5"/>
        </w:rPr>
        <w:t xml:space="preserve"> </w:t>
      </w:r>
      <w:r w:rsidRPr="009E4CF5">
        <w:t>dabigatrán-etexilátot</w:t>
      </w:r>
      <w:r w:rsidRPr="009E4CF5">
        <w:rPr>
          <w:spacing w:val="-4"/>
        </w:rPr>
        <w:t xml:space="preserve"> </w:t>
      </w:r>
      <w:r w:rsidRPr="009E4CF5">
        <w:t>kaptak</w:t>
      </w:r>
      <w:r w:rsidRPr="009E4CF5">
        <w:rPr>
          <w:spacing w:val="-4"/>
        </w:rPr>
        <w:t xml:space="preserve"> </w:t>
      </w:r>
      <w:r w:rsidRPr="009E4CF5">
        <w:t xml:space="preserve">naponta </w:t>
      </w:r>
      <w:r w:rsidRPr="009E4CF5">
        <w:rPr>
          <w:spacing w:val="-2"/>
        </w:rPr>
        <w:t>kétszer.</w:t>
      </w:r>
    </w:p>
    <w:p w14:paraId="64A66BFC" w14:textId="4EA66FC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Ez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kezelés</w:t>
      </w:r>
      <w:r w:rsidRPr="009E4CF5">
        <w:rPr>
          <w:spacing w:val="-3"/>
        </w:rPr>
        <w:t xml:space="preserve"> </w:t>
      </w:r>
      <w:r w:rsidRPr="009E4CF5">
        <w:t>155</w:t>
      </w:r>
      <w:r w:rsidR="00084A4C">
        <w:rPr>
          <w:spacing w:val="-2"/>
        </w:rPr>
        <w:t> </w:t>
      </w:r>
      <w:r w:rsidRPr="009E4CF5">
        <w:t>ng/ml-es</w:t>
      </w:r>
      <w:r w:rsidRPr="009E4CF5">
        <w:rPr>
          <w:spacing w:val="-2"/>
        </w:rPr>
        <w:t xml:space="preserve"> </w:t>
      </w:r>
      <w:r w:rsidRPr="009E4CF5">
        <w:t>mélyponti</w:t>
      </w:r>
      <w:r w:rsidRPr="009E4CF5">
        <w:rPr>
          <w:spacing w:val="-3"/>
        </w:rPr>
        <w:t xml:space="preserve"> </w:t>
      </w:r>
      <w:r w:rsidRPr="009E4CF5">
        <w:t>koncentrációt</w:t>
      </w:r>
      <w:r w:rsidRPr="009E4CF5">
        <w:rPr>
          <w:spacing w:val="-3"/>
        </w:rPr>
        <w:t xml:space="preserve"> </w:t>
      </w:r>
      <w:r w:rsidR="00084A4C">
        <w:rPr>
          <w:spacing w:val="-3"/>
        </w:rPr>
        <w:t>(</w:t>
      </w:r>
      <w:r w:rsidR="00084A4C">
        <w:t>mértani</w:t>
      </w:r>
      <w:r w:rsidR="00084A4C" w:rsidRPr="009E4CF5">
        <w:rPr>
          <w:spacing w:val="-3"/>
        </w:rPr>
        <w:t xml:space="preserve"> </w:t>
      </w:r>
      <w:r w:rsidR="00084A4C" w:rsidRPr="009E4CF5">
        <w:t>átlag</w:t>
      </w:r>
      <w:r w:rsidR="00084A4C">
        <w:t>; variációs koefficiens</w:t>
      </w:r>
      <w:r w:rsidR="00084A4C" w:rsidRPr="009E4CF5">
        <w:t>:</w:t>
      </w:r>
      <w:r w:rsidR="00084A4C" w:rsidRPr="009E4CF5">
        <w:rPr>
          <w:spacing w:val="-2"/>
        </w:rPr>
        <w:t xml:space="preserve"> </w:t>
      </w:r>
      <w:r w:rsidR="00084A4C" w:rsidRPr="009E4CF5">
        <w:t>76,9%</w:t>
      </w:r>
      <w:r w:rsidR="00084A4C">
        <w:t>)</w:t>
      </w:r>
      <w:r w:rsidR="00084A4C" w:rsidRPr="009E4CF5">
        <w:rPr>
          <w:spacing w:val="-3"/>
        </w:rPr>
        <w:t xml:space="preserve"> </w:t>
      </w:r>
      <w:r w:rsidRPr="009E4CF5">
        <w:t>eredményezett, amelyet közvetlenül a következő adag beadása előtt mértek, valamint 202</w:t>
      </w:r>
      <w:r w:rsidR="00084A4C">
        <w:t> </w:t>
      </w:r>
      <w:r w:rsidRPr="009E4CF5">
        <w:t>ng/ml-es csúcskoncentrációt</w:t>
      </w:r>
      <w:r w:rsidR="00084A4C">
        <w:t xml:space="preserve"> (mértani</w:t>
      </w:r>
      <w:r w:rsidR="00084A4C" w:rsidRPr="009E4CF5">
        <w:t xml:space="preserve"> átlag</w:t>
      </w:r>
      <w:r w:rsidR="00084A4C">
        <w:t>; variációs koefficiens</w:t>
      </w:r>
      <w:r w:rsidR="00084A4C" w:rsidRPr="009E4CF5">
        <w:t>: 70,6%)</w:t>
      </w:r>
      <w:r w:rsidRPr="009E4CF5">
        <w:t>, amelyet az utolsó adag beadása után két</w:t>
      </w:r>
      <w:r w:rsidR="009A048B">
        <w:t> órá</w:t>
      </w:r>
      <w:r w:rsidRPr="009E4CF5">
        <w:t>val mértek.</w:t>
      </w:r>
    </w:p>
    <w:p w14:paraId="5F899F00" w14:textId="7C60D56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 dabigatrán hemodialízissel történő ürülését 7 végstádiumú vesebetegségben (ESRD) szenvedő, nem pitvarfibrilláló felnőtt beteg</w:t>
      </w:r>
      <w:r w:rsidR="00084A4C">
        <w:t>nél</w:t>
      </w:r>
      <w:r w:rsidRPr="009E4CF5">
        <w:t xml:space="preserve"> vizsgálták. A dialízist 700</w:t>
      </w:r>
      <w:r w:rsidR="00812BC2">
        <w:t> ml</w:t>
      </w:r>
      <w:r w:rsidRPr="009E4CF5">
        <w:t>/perc dializáló oldat áramlási sebességgel</w:t>
      </w:r>
      <w:r w:rsidRPr="009E4CF5">
        <w:rPr>
          <w:spacing w:val="-2"/>
        </w:rPr>
        <w:t xml:space="preserve"> </w:t>
      </w:r>
      <w:r w:rsidRPr="009E4CF5">
        <w:t>végezték</w:t>
      </w:r>
      <w:r w:rsidRPr="009E4CF5">
        <w:rPr>
          <w:spacing w:val="-2"/>
        </w:rPr>
        <w:t xml:space="preserve"> </w:t>
      </w:r>
      <w:r w:rsidRPr="009E4CF5">
        <w:t>4</w:t>
      </w:r>
      <w:r w:rsidR="009A048B">
        <w:rPr>
          <w:spacing w:val="-2"/>
        </w:rPr>
        <w:t> órá</w:t>
      </w:r>
      <w:r w:rsidRPr="009E4CF5">
        <w:t>n</w:t>
      </w:r>
      <w:r w:rsidRPr="009E4CF5">
        <w:rPr>
          <w:spacing w:val="-2"/>
        </w:rPr>
        <w:t xml:space="preserve"> </w:t>
      </w:r>
      <w:r w:rsidRPr="009E4CF5">
        <w:t>át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véráramlás</w:t>
      </w:r>
      <w:r w:rsidRPr="009E4CF5">
        <w:rPr>
          <w:spacing w:val="-2"/>
        </w:rPr>
        <w:t xml:space="preserve"> </w:t>
      </w:r>
      <w:r w:rsidRPr="009E4CF5">
        <w:t>sebessége</w:t>
      </w:r>
      <w:r w:rsidRPr="009E4CF5">
        <w:rPr>
          <w:spacing w:val="-2"/>
        </w:rPr>
        <w:t xml:space="preserve"> </w:t>
      </w:r>
      <w:r w:rsidRPr="009E4CF5">
        <w:t>200</w:t>
      </w:r>
      <w:r w:rsidR="00812BC2">
        <w:rPr>
          <w:spacing w:val="-1"/>
        </w:rPr>
        <w:t> ml</w:t>
      </w:r>
      <w:r w:rsidRPr="009E4CF5">
        <w:t>/perc</w:t>
      </w:r>
      <w:r w:rsidRPr="009E4CF5">
        <w:rPr>
          <w:spacing w:val="-2"/>
        </w:rPr>
        <w:t xml:space="preserve"> </w:t>
      </w:r>
      <w:r w:rsidRPr="009E4CF5">
        <w:t>vagy</w:t>
      </w:r>
      <w:r w:rsidRPr="009E4CF5">
        <w:rPr>
          <w:spacing w:val="-2"/>
        </w:rPr>
        <w:t xml:space="preserve"> </w:t>
      </w:r>
      <w:r w:rsidRPr="009E4CF5">
        <w:t>350-390</w:t>
      </w:r>
      <w:r w:rsidR="00812BC2">
        <w:rPr>
          <w:spacing w:val="-1"/>
        </w:rPr>
        <w:t> ml</w:t>
      </w:r>
      <w:r w:rsidRPr="009E4CF5">
        <w:t>/perc</w:t>
      </w:r>
      <w:r w:rsidRPr="009E4CF5">
        <w:rPr>
          <w:spacing w:val="-2"/>
        </w:rPr>
        <w:t xml:space="preserve"> </w:t>
      </w:r>
      <w:r w:rsidRPr="009E4CF5">
        <w:t>volt.</w:t>
      </w:r>
      <w:r w:rsidRPr="009E4CF5">
        <w:rPr>
          <w:spacing w:val="-2"/>
        </w:rPr>
        <w:t xml:space="preserve"> </w:t>
      </w:r>
      <w:r w:rsidRPr="009E4CF5">
        <w:t>Ez</w:t>
      </w:r>
      <w:r w:rsidRPr="009E4CF5">
        <w:rPr>
          <w:spacing w:val="-2"/>
        </w:rPr>
        <w:t xml:space="preserve"> </w:t>
      </w:r>
      <w:r w:rsidRPr="009E4CF5">
        <w:t>a</w:t>
      </w:r>
    </w:p>
    <w:p w14:paraId="198C6718" w14:textId="0C9F3A73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dabigatrán-koncentrációt 200</w:t>
      </w:r>
      <w:r w:rsidR="00812BC2">
        <w:t> ml</w:t>
      </w:r>
      <w:r w:rsidRPr="009E4CF5">
        <w:t>/perc esetén 50%-kal, 350-390</w:t>
      </w:r>
      <w:r w:rsidR="00812BC2">
        <w:t> ml</w:t>
      </w:r>
      <w:r w:rsidRPr="009E4CF5">
        <w:t>/perc esetén pedig 60%-kal csökkentette.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dialízissel</w:t>
      </w:r>
      <w:r w:rsidRPr="009E4CF5">
        <w:rPr>
          <w:spacing w:val="-4"/>
        </w:rPr>
        <w:t xml:space="preserve"> </w:t>
      </w:r>
      <w:r w:rsidRPr="009E4CF5">
        <w:t>eltávolított</w:t>
      </w:r>
      <w:r w:rsidRPr="009E4CF5">
        <w:rPr>
          <w:spacing w:val="-4"/>
        </w:rPr>
        <w:t xml:space="preserve"> </w:t>
      </w:r>
      <w:r w:rsidRPr="009E4CF5">
        <w:t>gyógyszer</w:t>
      </w:r>
      <w:r w:rsidRPr="009E4CF5">
        <w:rPr>
          <w:spacing w:val="-4"/>
        </w:rPr>
        <w:t xml:space="preserve"> </w:t>
      </w:r>
      <w:r w:rsidRPr="009E4CF5">
        <w:t>mennyisége</w:t>
      </w:r>
      <w:r w:rsidRPr="009E4CF5">
        <w:rPr>
          <w:spacing w:val="-4"/>
        </w:rPr>
        <w:t xml:space="preserve"> </w:t>
      </w:r>
      <w:r w:rsidRPr="009E4CF5">
        <w:t>300</w:t>
      </w:r>
      <w:r w:rsidR="00812BC2">
        <w:rPr>
          <w:spacing w:val="-5"/>
        </w:rPr>
        <w:t> ml</w:t>
      </w:r>
      <w:r w:rsidRPr="009E4CF5">
        <w:t>/perces</w:t>
      </w:r>
      <w:r w:rsidRPr="009E4CF5">
        <w:rPr>
          <w:spacing w:val="-4"/>
        </w:rPr>
        <w:t xml:space="preserve"> </w:t>
      </w:r>
      <w:r w:rsidRPr="009E4CF5">
        <w:t>véráramlási</w:t>
      </w:r>
      <w:r w:rsidRPr="009E4CF5">
        <w:rPr>
          <w:spacing w:val="-4"/>
        </w:rPr>
        <w:t xml:space="preserve"> </w:t>
      </w:r>
      <w:r w:rsidRPr="009E4CF5">
        <w:t>sebességig arányos a véráramlás sebességével. A dabigatrán antikoaguláns aktivitása a plazmakoncentráció csökkenésével csökkent és a PK/PD arányt az eljárás nem befolyásolta.</w:t>
      </w:r>
    </w:p>
    <w:p w14:paraId="3A5BBF36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6CC35CFF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Idősek</w:t>
      </w:r>
    </w:p>
    <w:p w14:paraId="1DD38F6F" w14:textId="5A1D380E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idős</w:t>
      </w:r>
      <w:r w:rsidRPr="009E4CF5">
        <w:rPr>
          <w:spacing w:val="-3"/>
        </w:rPr>
        <w:t xml:space="preserve"> </w:t>
      </w:r>
      <w:r w:rsidRPr="009E4CF5">
        <w:t>személyek</w:t>
      </w:r>
      <w:r w:rsidR="00084A4C">
        <w:t xml:space="preserve"> körében</w:t>
      </w:r>
      <w:r w:rsidRPr="009E4CF5">
        <w:rPr>
          <w:spacing w:val="-3"/>
        </w:rPr>
        <w:t xml:space="preserve"> </w:t>
      </w:r>
      <w:r w:rsidRPr="009E4CF5">
        <w:t>végzett</w:t>
      </w:r>
      <w:r w:rsidRPr="009E4CF5">
        <w:rPr>
          <w:spacing w:val="-3"/>
        </w:rPr>
        <w:t xml:space="preserve"> </w:t>
      </w:r>
      <w:r w:rsidR="00084A4C">
        <w:t>s</w:t>
      </w:r>
      <w:r w:rsidRPr="009E4CF5">
        <w:t>pecifikus</w:t>
      </w:r>
      <w:r w:rsidRPr="009E4CF5">
        <w:rPr>
          <w:spacing w:val="-3"/>
        </w:rPr>
        <w:t xml:space="preserve"> </w:t>
      </w:r>
      <w:r w:rsidRPr="009E4CF5">
        <w:t>farmakokinetikai</w:t>
      </w:r>
      <w:r w:rsidR="00F56BFC">
        <w:t>,</w:t>
      </w:r>
      <w:r w:rsidRPr="009E4CF5">
        <w:rPr>
          <w:spacing w:val="-3"/>
        </w:rPr>
        <w:t xml:space="preserve"> </w:t>
      </w:r>
      <w:r w:rsidR="00084A4C" w:rsidRPr="009E4CF5">
        <w:t>I.</w:t>
      </w:r>
      <w:r w:rsidR="00084A4C">
        <w:rPr>
          <w:spacing w:val="-3"/>
        </w:rPr>
        <w:t> fázis</w:t>
      </w:r>
      <w:r w:rsidR="00084A4C" w:rsidRPr="009E4CF5">
        <w:t>ú</w:t>
      </w:r>
      <w:r w:rsidR="00084A4C" w:rsidRPr="009E4CF5">
        <w:rPr>
          <w:spacing w:val="-2"/>
        </w:rPr>
        <w:t xml:space="preserve"> </w:t>
      </w:r>
      <w:r w:rsidRPr="009E4CF5">
        <w:t>vizsgálatok</w:t>
      </w:r>
      <w:r w:rsidRPr="009E4CF5">
        <w:rPr>
          <w:spacing w:val="-3"/>
        </w:rPr>
        <w:t xml:space="preserve"> </w:t>
      </w:r>
      <w:r w:rsidRPr="009E4CF5">
        <w:t>azt</w:t>
      </w:r>
      <w:r w:rsidRPr="009E4CF5">
        <w:rPr>
          <w:spacing w:val="-3"/>
        </w:rPr>
        <w:t xml:space="preserve"> </w:t>
      </w:r>
      <w:r w:rsidRPr="009E4CF5">
        <w:t>mutatták,</w:t>
      </w:r>
      <w:r w:rsidRPr="009E4CF5">
        <w:rPr>
          <w:spacing w:val="-3"/>
        </w:rPr>
        <w:t xml:space="preserve"> </w:t>
      </w:r>
      <w:r w:rsidRPr="009E4CF5">
        <w:t>hogy</w:t>
      </w:r>
      <w:r w:rsidRPr="009E4CF5">
        <w:rPr>
          <w:spacing w:val="-3"/>
        </w:rPr>
        <w:t xml:space="preserve"> </w:t>
      </w:r>
      <w:r w:rsidRPr="009E4CF5">
        <w:t xml:space="preserve">az </w:t>
      </w:r>
      <w:r w:rsidRPr="009E4CF5">
        <w:rPr>
          <w:position w:val="2"/>
        </w:rPr>
        <w:t>AUC 40-60%-kal, és a C</w:t>
      </w:r>
      <w:r w:rsidRPr="009E4CF5">
        <w:rPr>
          <w:sz w:val="14"/>
        </w:rPr>
        <w:t>max</w:t>
      </w:r>
      <w:r w:rsidRPr="009E4CF5">
        <w:rPr>
          <w:spacing w:val="32"/>
          <w:sz w:val="14"/>
        </w:rPr>
        <w:t xml:space="preserve"> </w:t>
      </w:r>
      <w:r w:rsidRPr="009E4CF5">
        <w:rPr>
          <w:position w:val="2"/>
        </w:rPr>
        <w:t>több mint 25%-kal növekedett a fiatal személyekhez képest.</w:t>
      </w:r>
    </w:p>
    <w:p w14:paraId="58326546" w14:textId="2B920FB2" w:rsidR="00945359" w:rsidRDefault="00220A43" w:rsidP="007D340F">
      <w:pPr>
        <w:pStyle w:val="Szvegtrzs"/>
        <w:tabs>
          <w:tab w:val="left" w:pos="567"/>
        </w:tabs>
      </w:pPr>
      <w:r w:rsidRPr="009E4CF5">
        <w:t>Az</w:t>
      </w:r>
      <w:r w:rsidRPr="009E4CF5">
        <w:rPr>
          <w:spacing w:val="-3"/>
        </w:rPr>
        <w:t xml:space="preserve"> </w:t>
      </w:r>
      <w:r w:rsidRPr="009E4CF5">
        <w:t>életkor</w:t>
      </w:r>
      <w:r w:rsidRPr="009E4CF5">
        <w:rPr>
          <w:spacing w:val="-3"/>
        </w:rPr>
        <w:t xml:space="preserve"> </w:t>
      </w:r>
      <w:r w:rsidRPr="009E4CF5">
        <w:t>hatását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dabigatrán-expozícióra</w:t>
      </w:r>
      <w:r w:rsidRPr="009E4CF5">
        <w:rPr>
          <w:spacing w:val="-2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RE-LY</w:t>
      </w:r>
      <w:r w:rsidRPr="009E4CF5">
        <w:rPr>
          <w:spacing w:val="-3"/>
        </w:rPr>
        <w:t xml:space="preserve"> </w:t>
      </w:r>
      <w:r w:rsidRPr="009E4CF5">
        <w:t>vizsgálatban</w:t>
      </w:r>
      <w:r w:rsidRPr="009E4CF5">
        <w:rPr>
          <w:spacing w:val="-3"/>
        </w:rPr>
        <w:t xml:space="preserve"> </w:t>
      </w:r>
      <w:r w:rsidRPr="009E4CF5">
        <w:t>erősítették</w:t>
      </w:r>
      <w:r w:rsidRPr="009E4CF5">
        <w:rPr>
          <w:spacing w:val="-3"/>
        </w:rPr>
        <w:t xml:space="preserve"> </w:t>
      </w:r>
      <w:r w:rsidRPr="009E4CF5">
        <w:t>meg,</w:t>
      </w:r>
      <w:r w:rsidRPr="009E4CF5">
        <w:rPr>
          <w:spacing w:val="-3"/>
        </w:rPr>
        <w:t xml:space="preserve"> </w:t>
      </w:r>
      <w:r w:rsidRPr="009E4CF5">
        <w:t>körülbelül</w:t>
      </w:r>
      <w:r w:rsidRPr="009E4CF5">
        <w:rPr>
          <w:spacing w:val="-3"/>
        </w:rPr>
        <w:t xml:space="preserve"> </w:t>
      </w:r>
      <w:r w:rsidRPr="009E4CF5">
        <w:t>31%-kal magasabb</w:t>
      </w:r>
      <w:r w:rsidRPr="009E4CF5">
        <w:rPr>
          <w:spacing w:val="-3"/>
        </w:rPr>
        <w:t xml:space="preserve"> </w:t>
      </w:r>
      <w:r w:rsidRPr="009E4CF5">
        <w:t>mélyponti</w:t>
      </w:r>
      <w:r w:rsidRPr="009E4CF5">
        <w:rPr>
          <w:spacing w:val="-3"/>
        </w:rPr>
        <w:t xml:space="preserve"> </w:t>
      </w:r>
      <w:r w:rsidRPr="009E4CF5">
        <w:t>koncentrációt</w:t>
      </w:r>
      <w:r w:rsidRPr="009E4CF5">
        <w:rPr>
          <w:spacing w:val="-3"/>
        </w:rPr>
        <w:t xml:space="preserve"> </w:t>
      </w:r>
      <w:r w:rsidRPr="009E4CF5">
        <w:t>találtak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75</w:t>
      </w:r>
      <w:r w:rsidR="004E6516">
        <w:rPr>
          <w:spacing w:val="-3"/>
        </w:rPr>
        <w:t> év</w:t>
      </w:r>
      <w:r w:rsidRPr="009E4CF5">
        <w:t>es</w:t>
      </w:r>
      <w:r w:rsidRPr="009E4CF5">
        <w:rPr>
          <w:spacing w:val="-3"/>
        </w:rPr>
        <w:t xml:space="preserve"> </w:t>
      </w:r>
      <w:r w:rsidRPr="009E4CF5">
        <w:t>vagy</w:t>
      </w:r>
      <w:r w:rsidRPr="009E4CF5">
        <w:rPr>
          <w:spacing w:val="-3"/>
        </w:rPr>
        <w:t xml:space="preserve"> </w:t>
      </w:r>
      <w:r w:rsidRPr="009E4CF5">
        <w:t>annál</w:t>
      </w:r>
      <w:r w:rsidRPr="009E4CF5">
        <w:rPr>
          <w:spacing w:val="-3"/>
        </w:rPr>
        <w:t xml:space="preserve"> </w:t>
      </w:r>
      <w:r w:rsidRPr="009E4CF5">
        <w:t>idősebb</w:t>
      </w:r>
      <w:r w:rsidRPr="009E4CF5">
        <w:rPr>
          <w:spacing w:val="-3"/>
        </w:rPr>
        <w:t xml:space="preserve"> </w:t>
      </w:r>
      <w:r w:rsidRPr="009E4CF5">
        <w:t>vizsgálati</w:t>
      </w:r>
      <w:r w:rsidRPr="009E4CF5">
        <w:rPr>
          <w:spacing w:val="-3"/>
        </w:rPr>
        <w:t xml:space="preserve"> </w:t>
      </w:r>
      <w:r w:rsidRPr="009E4CF5">
        <w:t>személyeknél,</w:t>
      </w:r>
      <w:r w:rsidRPr="009E4CF5">
        <w:rPr>
          <w:spacing w:val="-3"/>
        </w:rPr>
        <w:t xml:space="preserve"> </w:t>
      </w:r>
      <w:r w:rsidRPr="009E4CF5">
        <w:t>és körülbelül 22%-kal alacsonyabb mélyponti koncentrációt mértek 65</w:t>
      </w:r>
      <w:r w:rsidR="004E6516">
        <w:t> év</w:t>
      </w:r>
      <w:r w:rsidRPr="009E4CF5">
        <w:t xml:space="preserve"> alatti vizsgálati</w:t>
      </w:r>
      <w:r w:rsidRPr="009E4CF5">
        <w:rPr>
          <w:spacing w:val="40"/>
        </w:rPr>
        <w:t xml:space="preserve"> </w:t>
      </w:r>
      <w:r w:rsidRPr="009E4CF5">
        <w:t>személyeknél a 65 és 75</w:t>
      </w:r>
      <w:r w:rsidR="004E6516">
        <w:t> év</w:t>
      </w:r>
      <w:r w:rsidRPr="009E4CF5">
        <w:t xml:space="preserve"> közötti személyeknél mérthez képest (lásd 4.2 és 4.4</w:t>
      </w:r>
      <w:r w:rsidR="004E6516">
        <w:t> pont</w:t>
      </w:r>
      <w:r w:rsidRPr="009E4CF5">
        <w:t>).</w:t>
      </w:r>
    </w:p>
    <w:p w14:paraId="182C1D2B" w14:textId="77777777" w:rsidR="000B1B7F" w:rsidRPr="009E4CF5" w:rsidRDefault="000B1B7F" w:rsidP="00F63B34">
      <w:pPr>
        <w:pStyle w:val="Szvegtrzs"/>
        <w:tabs>
          <w:tab w:val="left" w:pos="567"/>
        </w:tabs>
      </w:pPr>
    </w:p>
    <w:p w14:paraId="20640101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Májkárosodás</w:t>
      </w:r>
    </w:p>
    <w:p w14:paraId="37873D49" w14:textId="18FF86C6" w:rsidR="00945359" w:rsidRDefault="00220A43" w:rsidP="007D340F">
      <w:pPr>
        <w:pStyle w:val="Szvegtrzs"/>
        <w:tabs>
          <w:tab w:val="left" w:pos="567"/>
        </w:tabs>
      </w:pPr>
      <w:r w:rsidRPr="009E4CF5">
        <w:t>Nem</w:t>
      </w:r>
      <w:r w:rsidRPr="009E4CF5">
        <w:rPr>
          <w:spacing w:val="-3"/>
        </w:rPr>
        <w:t xml:space="preserve"> </w:t>
      </w:r>
      <w:r w:rsidRPr="009E4CF5">
        <w:t>észleltek</w:t>
      </w:r>
      <w:r w:rsidRPr="009E4CF5">
        <w:rPr>
          <w:spacing w:val="-3"/>
        </w:rPr>
        <w:t xml:space="preserve"> </w:t>
      </w:r>
      <w:r w:rsidRPr="009E4CF5">
        <w:t>változást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dabigatrán</w:t>
      </w:r>
      <w:r w:rsidRPr="009E4CF5">
        <w:rPr>
          <w:spacing w:val="-3"/>
        </w:rPr>
        <w:t xml:space="preserve"> </w:t>
      </w:r>
      <w:r w:rsidRPr="009E4CF5">
        <w:t>expozíciójában</w:t>
      </w:r>
      <w:r w:rsidRPr="009E4CF5">
        <w:rPr>
          <w:spacing w:val="-3"/>
        </w:rPr>
        <w:t xml:space="preserve"> </w:t>
      </w:r>
      <w:r w:rsidRPr="009E4CF5">
        <w:t>12,</w:t>
      </w:r>
      <w:r w:rsidRPr="009E4CF5">
        <w:rPr>
          <w:spacing w:val="-2"/>
        </w:rPr>
        <w:t xml:space="preserve"> </w:t>
      </w:r>
      <w:r w:rsidRPr="009E4CF5">
        <w:t>közepesen</w:t>
      </w:r>
      <w:r w:rsidRPr="009E4CF5">
        <w:rPr>
          <w:spacing w:val="-3"/>
        </w:rPr>
        <w:t xml:space="preserve"> </w:t>
      </w:r>
      <w:r w:rsidRPr="009E4CF5">
        <w:t>súlyos</w:t>
      </w:r>
      <w:r w:rsidRPr="009E4CF5">
        <w:rPr>
          <w:spacing w:val="-3"/>
        </w:rPr>
        <w:t xml:space="preserve"> </w:t>
      </w:r>
      <w:r w:rsidRPr="009E4CF5">
        <w:t>fokú</w:t>
      </w:r>
      <w:r w:rsidRPr="009E4CF5">
        <w:rPr>
          <w:spacing w:val="-3"/>
        </w:rPr>
        <w:t xml:space="preserve"> </w:t>
      </w:r>
      <w:r w:rsidRPr="009E4CF5">
        <w:t xml:space="preserve">májkárosodásban </w:t>
      </w:r>
      <w:r w:rsidRPr="009E4CF5">
        <w:lastRenderedPageBreak/>
        <w:t>(Child</w:t>
      </w:r>
      <w:r w:rsidR="00FE7BB5">
        <w:t>–</w:t>
      </w:r>
      <w:r w:rsidRPr="009E4CF5">
        <w:t>Pugh</w:t>
      </w:r>
      <w:r w:rsidR="00FE7BB5">
        <w:t> </w:t>
      </w:r>
      <w:r w:rsidRPr="009E4CF5">
        <w:t>B) szenvedő felnőtt betegnél a 12 kontroll</w:t>
      </w:r>
      <w:r w:rsidR="00FE7BB5">
        <w:t>személlyel</w:t>
      </w:r>
      <w:r w:rsidRPr="009E4CF5">
        <w:t xml:space="preserve"> összehasonlítva (lásd 4.2 és 4.4</w:t>
      </w:r>
      <w:r w:rsidR="004E6516">
        <w:t> pont</w:t>
      </w:r>
      <w:r w:rsidRPr="009E4CF5">
        <w:t>).</w:t>
      </w:r>
    </w:p>
    <w:p w14:paraId="50328E07" w14:textId="77777777" w:rsidR="000B1B7F" w:rsidRPr="009E4CF5" w:rsidRDefault="000B1B7F" w:rsidP="00F63B34">
      <w:pPr>
        <w:pStyle w:val="Szvegtrzs"/>
        <w:tabs>
          <w:tab w:val="left" w:pos="567"/>
        </w:tabs>
      </w:pPr>
    </w:p>
    <w:p w14:paraId="5A46DCA7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2"/>
          <w:u w:val="single"/>
        </w:rPr>
        <w:t>Testtömeg</w:t>
      </w:r>
    </w:p>
    <w:p w14:paraId="6B8BE947" w14:textId="7E248C4D" w:rsidR="00945359" w:rsidRDefault="00220A43" w:rsidP="007D340F">
      <w:pPr>
        <w:pStyle w:val="Szvegtrzs"/>
        <w:tabs>
          <w:tab w:val="left" w:pos="567"/>
        </w:tabs>
        <w:rPr>
          <w:spacing w:val="-2"/>
        </w:rPr>
      </w:pPr>
      <w:r w:rsidRPr="009E4CF5">
        <w:t>A dabigatrán mélyponti koncentráció</w:t>
      </w:r>
      <w:r w:rsidR="00FE7BB5">
        <w:t>ja</w:t>
      </w:r>
      <w:r w:rsidRPr="009E4CF5">
        <w:t xml:space="preserve"> körülbelül 20%-kal alacsonyabb volt a 100</w:t>
      </w:r>
      <w:r w:rsidR="009A048B">
        <w:t> kg</w:t>
      </w:r>
      <w:r w:rsidRPr="009E4CF5">
        <w:t>-nál nagyobb testtömegű felnőtt betegeknél, mint az 50</w:t>
      </w:r>
      <w:r w:rsidR="00A132EC">
        <w:t xml:space="preserve"> és </w:t>
      </w:r>
      <w:r w:rsidRPr="009E4CF5">
        <w:t>100</w:t>
      </w:r>
      <w:r w:rsidR="009A048B">
        <w:t> kg</w:t>
      </w:r>
      <w:r w:rsidRPr="009E4CF5">
        <w:t xml:space="preserve"> közöttieknél. A vizsgálati személyek többsége (80,8%)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2"/>
        </w:rPr>
        <w:t xml:space="preserve"> </w:t>
      </w:r>
      <w:r w:rsidRPr="009E4CF5">
        <w:t>≥50</w:t>
      </w:r>
      <w:r w:rsidR="009A048B">
        <w:rPr>
          <w:spacing w:val="-1"/>
        </w:rPr>
        <w:t> kg</w:t>
      </w:r>
      <w:r w:rsidRPr="009E4CF5">
        <w:rPr>
          <w:spacing w:val="-3"/>
        </w:rPr>
        <w:t xml:space="preserve"> </w:t>
      </w:r>
      <w:r w:rsidRPr="009E4CF5">
        <w:t>és</w:t>
      </w:r>
      <w:r w:rsidRPr="009E4CF5">
        <w:rPr>
          <w:spacing w:val="-3"/>
        </w:rPr>
        <w:t xml:space="preserve"> </w:t>
      </w:r>
      <w:r w:rsidR="009A048B">
        <w:t>&lt;</w:t>
      </w:r>
      <w:r w:rsidRPr="009E4CF5">
        <w:t>100</w:t>
      </w:r>
      <w:r w:rsidR="009A048B">
        <w:rPr>
          <w:spacing w:val="-1"/>
        </w:rPr>
        <w:t> kg</w:t>
      </w:r>
      <w:r w:rsidRPr="009E4CF5">
        <w:rPr>
          <w:spacing w:val="-2"/>
        </w:rPr>
        <w:t xml:space="preserve"> </w:t>
      </w:r>
      <w:r w:rsidRPr="009E4CF5">
        <w:t>kategóriába</w:t>
      </w:r>
      <w:r w:rsidRPr="009E4CF5">
        <w:rPr>
          <w:spacing w:val="-2"/>
        </w:rPr>
        <w:t xml:space="preserve"> </w:t>
      </w:r>
      <w:r w:rsidRPr="009E4CF5">
        <w:t>esett,</w:t>
      </w:r>
      <w:r w:rsidRPr="009E4CF5">
        <w:rPr>
          <w:spacing w:val="-2"/>
        </w:rPr>
        <w:t xml:space="preserve"> </w:t>
      </w:r>
      <w:r w:rsidRPr="009E4CF5">
        <w:t>és</w:t>
      </w:r>
      <w:r w:rsidRPr="009E4CF5">
        <w:rPr>
          <w:spacing w:val="-2"/>
        </w:rPr>
        <w:t xml:space="preserve"> </w:t>
      </w:r>
      <w:r w:rsidRPr="009E4CF5">
        <w:t>egyértelmű</w:t>
      </w:r>
      <w:r w:rsidRPr="009E4CF5">
        <w:rPr>
          <w:spacing w:val="-2"/>
        </w:rPr>
        <w:t xml:space="preserve"> </w:t>
      </w:r>
      <w:r w:rsidRPr="009E4CF5">
        <w:t>különbséget</w:t>
      </w:r>
      <w:r w:rsidRPr="009E4CF5">
        <w:rPr>
          <w:spacing w:val="-2"/>
        </w:rPr>
        <w:t xml:space="preserve"> </w:t>
      </w:r>
      <w:r w:rsidRPr="009E4CF5">
        <w:t>nem</w:t>
      </w:r>
      <w:r w:rsidRPr="009E4CF5">
        <w:rPr>
          <w:spacing w:val="-2"/>
        </w:rPr>
        <w:t xml:space="preserve"> </w:t>
      </w:r>
      <w:r w:rsidRPr="009E4CF5">
        <w:t>mutattak</w:t>
      </w:r>
      <w:r w:rsidRPr="009E4CF5">
        <w:rPr>
          <w:spacing w:val="-2"/>
        </w:rPr>
        <w:t xml:space="preserve"> </w:t>
      </w:r>
      <w:r w:rsidRPr="009E4CF5">
        <w:t>ki</w:t>
      </w:r>
      <w:r w:rsidRPr="009E4CF5">
        <w:rPr>
          <w:spacing w:val="-2"/>
        </w:rPr>
        <w:t xml:space="preserve"> </w:t>
      </w:r>
      <w:r w:rsidRPr="009E4CF5">
        <w:t>(lásd</w:t>
      </w:r>
      <w:r w:rsidRPr="009E4CF5">
        <w:rPr>
          <w:spacing w:val="-2"/>
        </w:rPr>
        <w:t xml:space="preserve"> </w:t>
      </w:r>
      <w:r w:rsidRPr="009E4CF5">
        <w:t>4.2 és 4.4</w:t>
      </w:r>
      <w:r w:rsidR="004E6516">
        <w:t> pont</w:t>
      </w:r>
      <w:r w:rsidRPr="009E4CF5">
        <w:t>). Az 50</w:t>
      </w:r>
      <w:r w:rsidR="009A048B">
        <w:t> kg</w:t>
      </w:r>
      <w:r w:rsidRPr="009E4CF5">
        <w:t>-nál kisebb testtömegű felnőtt betegekre vonatkozó klinikai adatok</w:t>
      </w:r>
      <w:r w:rsidRPr="00863CB4">
        <w:t xml:space="preserve"> korlátozottak</w:t>
      </w:r>
      <w:r w:rsidRPr="009E4CF5">
        <w:rPr>
          <w:spacing w:val="-2"/>
        </w:rPr>
        <w:t>.</w:t>
      </w:r>
    </w:p>
    <w:p w14:paraId="76CE0227" w14:textId="77777777" w:rsidR="000B1B7F" w:rsidRPr="009E4CF5" w:rsidRDefault="000B1B7F" w:rsidP="00F63B34">
      <w:pPr>
        <w:pStyle w:val="Szvegtrzs"/>
        <w:tabs>
          <w:tab w:val="left" w:pos="567"/>
        </w:tabs>
      </w:pPr>
    </w:p>
    <w:p w14:paraId="7181373C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spacing w:val="-5"/>
          <w:u w:val="single"/>
        </w:rPr>
        <w:t>Nem</w:t>
      </w:r>
    </w:p>
    <w:p w14:paraId="0530EF1D" w14:textId="46704D3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hatóanyag-expozíció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primer</w:t>
      </w:r>
      <w:r w:rsidRPr="009E4CF5">
        <w:rPr>
          <w:spacing w:val="-4"/>
        </w:rPr>
        <w:t xml:space="preserve"> </w:t>
      </w:r>
      <w:r w:rsidR="00BE4CB7">
        <w:t>VTE-prevenció</w:t>
      </w:r>
      <w:r w:rsidRPr="009E4CF5">
        <w:t>s</w:t>
      </w:r>
      <w:r w:rsidRPr="009E4CF5">
        <w:rPr>
          <w:spacing w:val="-4"/>
        </w:rPr>
        <w:t xml:space="preserve"> </w:t>
      </w:r>
      <w:r w:rsidRPr="009E4CF5">
        <w:t>vizsgálatokban</w:t>
      </w:r>
      <w:r w:rsidRPr="009E4CF5">
        <w:rPr>
          <w:spacing w:val="-4"/>
        </w:rPr>
        <w:t xml:space="preserve"> </w:t>
      </w:r>
      <w:r w:rsidRPr="009E4CF5">
        <w:t>nőknél</w:t>
      </w:r>
      <w:r w:rsidRPr="009E4CF5">
        <w:rPr>
          <w:spacing w:val="-4"/>
        </w:rPr>
        <w:t xml:space="preserve"> </w:t>
      </w:r>
      <w:r w:rsidRPr="009E4CF5">
        <w:t>körülbelül</w:t>
      </w:r>
      <w:r w:rsidRPr="009E4CF5">
        <w:rPr>
          <w:spacing w:val="-4"/>
        </w:rPr>
        <w:t xml:space="preserve"> </w:t>
      </w:r>
      <w:r w:rsidRPr="009E4CF5">
        <w:t>40-50%-kal magasabb, de a dózis módosítása nem javasolt.</w:t>
      </w:r>
    </w:p>
    <w:p w14:paraId="4151D7D1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BD1542C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Etnikai</w:t>
      </w:r>
      <w:r w:rsidRPr="009E4CF5">
        <w:rPr>
          <w:i/>
          <w:spacing w:val="-7"/>
          <w:u w:val="single"/>
        </w:rPr>
        <w:t xml:space="preserve"> </w:t>
      </w:r>
      <w:r w:rsidRPr="009E4CF5">
        <w:rPr>
          <w:i/>
          <w:spacing w:val="-2"/>
          <w:u w:val="single"/>
        </w:rPr>
        <w:t>származás:</w:t>
      </w:r>
    </w:p>
    <w:p w14:paraId="289727BA" w14:textId="5D4F0D5F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Nem figyeltek meg klinikailag releváns különbséget a dabigatrán farmakokinetikáját és farmakodinámiáját</w:t>
      </w:r>
      <w:r w:rsidRPr="009E4CF5">
        <w:rPr>
          <w:spacing w:val="-4"/>
        </w:rPr>
        <w:t xml:space="preserve"> </w:t>
      </w:r>
      <w:r w:rsidRPr="009E4CF5">
        <w:t>illetően</w:t>
      </w:r>
      <w:r w:rsidRPr="009E4CF5">
        <w:rPr>
          <w:spacing w:val="-4"/>
        </w:rPr>
        <w:t xml:space="preserve"> </w:t>
      </w:r>
      <w:r w:rsidRPr="009E4CF5">
        <w:t>a</w:t>
      </w:r>
      <w:r w:rsidRPr="009E4CF5">
        <w:rPr>
          <w:spacing w:val="-4"/>
        </w:rPr>
        <w:t xml:space="preserve"> </w:t>
      </w:r>
      <w:r w:rsidRPr="009E4CF5">
        <w:t>fehér</w:t>
      </w:r>
      <w:r w:rsidR="00FE7BB5">
        <w:t xml:space="preserve"> bőrű</w:t>
      </w:r>
      <w:r w:rsidRPr="009E4CF5">
        <w:t>,</w:t>
      </w:r>
      <w:r w:rsidRPr="009E4CF5">
        <w:rPr>
          <w:spacing w:val="-4"/>
        </w:rPr>
        <w:t xml:space="preserve"> </w:t>
      </w:r>
      <w:r w:rsidR="00FE7BB5">
        <w:rPr>
          <w:spacing w:val="-4"/>
        </w:rPr>
        <w:t xml:space="preserve">az </w:t>
      </w:r>
      <w:r w:rsidRPr="009E4CF5">
        <w:t>afroamerikai,</w:t>
      </w:r>
      <w:r w:rsidRPr="009E4CF5">
        <w:rPr>
          <w:spacing w:val="-4"/>
        </w:rPr>
        <w:t xml:space="preserve"> </w:t>
      </w:r>
      <w:r w:rsidR="00FE7BB5">
        <w:rPr>
          <w:spacing w:val="-4"/>
        </w:rPr>
        <w:t xml:space="preserve">a </w:t>
      </w:r>
      <w:r w:rsidRPr="009E4CF5">
        <w:t>hispán,</w:t>
      </w:r>
      <w:r w:rsidRPr="009E4CF5">
        <w:rPr>
          <w:spacing w:val="-4"/>
        </w:rPr>
        <w:t xml:space="preserve"> </w:t>
      </w:r>
      <w:r w:rsidR="00FE7BB5">
        <w:rPr>
          <w:spacing w:val="-4"/>
        </w:rPr>
        <w:t xml:space="preserve">a </w:t>
      </w:r>
      <w:r w:rsidRPr="009E4CF5">
        <w:t>japán</w:t>
      </w:r>
      <w:r w:rsidRPr="009E4CF5">
        <w:rPr>
          <w:spacing w:val="-4"/>
        </w:rPr>
        <w:t xml:space="preserve"> </w:t>
      </w:r>
      <w:r w:rsidRPr="009E4CF5">
        <w:t>vagy</w:t>
      </w:r>
      <w:r w:rsidRPr="009E4CF5">
        <w:rPr>
          <w:spacing w:val="-4"/>
        </w:rPr>
        <w:t xml:space="preserve"> </w:t>
      </w:r>
      <w:r w:rsidR="00FE7BB5">
        <w:rPr>
          <w:spacing w:val="-4"/>
        </w:rPr>
        <w:t xml:space="preserve">a </w:t>
      </w:r>
      <w:r w:rsidRPr="009E4CF5">
        <w:t>kínai</w:t>
      </w:r>
      <w:r w:rsidRPr="009E4CF5">
        <w:rPr>
          <w:spacing w:val="-4"/>
        </w:rPr>
        <w:t xml:space="preserve"> </w:t>
      </w:r>
      <w:r w:rsidRPr="009E4CF5">
        <w:t>betegek</w:t>
      </w:r>
      <w:r w:rsidRPr="009E4CF5">
        <w:rPr>
          <w:spacing w:val="-4"/>
        </w:rPr>
        <w:t xml:space="preserve"> </w:t>
      </w:r>
      <w:r w:rsidRPr="009E4CF5">
        <w:t>között.</w:t>
      </w:r>
    </w:p>
    <w:p w14:paraId="49DBDB45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277B199" w14:textId="77777777" w:rsidR="00945359" w:rsidRPr="009E4CF5" w:rsidRDefault="00220A43" w:rsidP="00F63B34">
      <w:pPr>
        <w:tabs>
          <w:tab w:val="left" w:pos="567"/>
        </w:tabs>
        <w:rPr>
          <w:i/>
        </w:rPr>
      </w:pPr>
      <w:r w:rsidRPr="009E4CF5">
        <w:rPr>
          <w:i/>
          <w:u w:val="single"/>
        </w:rPr>
        <w:t>Gyermekek</w:t>
      </w:r>
      <w:r w:rsidRPr="009E4CF5">
        <w:rPr>
          <w:i/>
          <w:spacing w:val="-6"/>
          <w:u w:val="single"/>
        </w:rPr>
        <w:t xml:space="preserve"> </w:t>
      </w:r>
      <w:r w:rsidRPr="009E4CF5">
        <w:rPr>
          <w:i/>
          <w:u w:val="single"/>
        </w:rPr>
        <w:t>és</w:t>
      </w:r>
      <w:r w:rsidRPr="009E4CF5">
        <w:rPr>
          <w:i/>
          <w:spacing w:val="-5"/>
          <w:u w:val="single"/>
        </w:rPr>
        <w:t xml:space="preserve"> </w:t>
      </w:r>
      <w:r w:rsidRPr="009E4CF5">
        <w:rPr>
          <w:i/>
          <w:spacing w:val="-2"/>
          <w:u w:val="single"/>
        </w:rPr>
        <w:t>serdülők</w:t>
      </w:r>
    </w:p>
    <w:p w14:paraId="14E4F1A8" w14:textId="0E44B9BA" w:rsidR="00945359" w:rsidRPr="00FE7BB5" w:rsidRDefault="00220A43" w:rsidP="00F63B34">
      <w:pPr>
        <w:pStyle w:val="Szvegtrzs"/>
        <w:tabs>
          <w:tab w:val="left" w:pos="567"/>
        </w:tabs>
      </w:pPr>
      <w:r w:rsidRPr="009E4CF5">
        <w:t>A</w:t>
      </w:r>
      <w:r w:rsidRPr="009E4CF5">
        <w:rPr>
          <w:spacing w:val="-4"/>
        </w:rPr>
        <w:t xml:space="preserve"> </w:t>
      </w:r>
      <w:r w:rsidRPr="009E4CF5">
        <w:t>dabigatrán-etexilát</w:t>
      </w:r>
      <w:r w:rsidRPr="009E4CF5">
        <w:rPr>
          <w:spacing w:val="-3"/>
        </w:rPr>
        <w:t xml:space="preserve"> </w:t>
      </w:r>
      <w:r w:rsidRPr="009E4CF5">
        <w:t>protokollban</w:t>
      </w:r>
      <w:r w:rsidRPr="009E4CF5">
        <w:rPr>
          <w:spacing w:val="-4"/>
        </w:rPr>
        <w:t xml:space="preserve"> </w:t>
      </w:r>
      <w:r w:rsidRPr="009E4CF5">
        <w:t>meghatározott</w:t>
      </w:r>
      <w:r w:rsidRPr="009E4CF5">
        <w:rPr>
          <w:spacing w:val="-4"/>
        </w:rPr>
        <w:t xml:space="preserve"> </w:t>
      </w:r>
      <w:r w:rsidRPr="009E4CF5">
        <w:t>adagolási</w:t>
      </w:r>
      <w:r w:rsidRPr="009E4CF5">
        <w:rPr>
          <w:spacing w:val="-4"/>
        </w:rPr>
        <w:t xml:space="preserve"> </w:t>
      </w:r>
      <w:r w:rsidRPr="009E4CF5">
        <w:t>szabályok</w:t>
      </w:r>
      <w:r w:rsidRPr="009E4CF5">
        <w:rPr>
          <w:spacing w:val="-4"/>
        </w:rPr>
        <w:t xml:space="preserve"> </w:t>
      </w:r>
      <w:r w:rsidRPr="009E4CF5">
        <w:t>szerinti,</w:t>
      </w:r>
      <w:r w:rsidRPr="009E4CF5">
        <w:rPr>
          <w:spacing w:val="-4"/>
        </w:rPr>
        <w:t xml:space="preserve"> </w:t>
      </w:r>
      <w:r w:rsidRPr="009E4CF5">
        <w:t>orális</w:t>
      </w:r>
      <w:r w:rsidRPr="009E4CF5">
        <w:rPr>
          <w:spacing w:val="-4"/>
        </w:rPr>
        <w:t xml:space="preserve"> </w:t>
      </w:r>
      <w:r w:rsidRPr="009E4CF5">
        <w:t>alkalmazása</w:t>
      </w:r>
      <w:r w:rsidRPr="009E4CF5">
        <w:rPr>
          <w:spacing w:val="-4"/>
        </w:rPr>
        <w:t xml:space="preserve"> </w:t>
      </w:r>
      <w:r w:rsidRPr="009E4CF5">
        <w:t xml:space="preserve">az MVT/PE miatt kezelt felnőtteknél tapasztalt tartománynak megfelelő expozíciót eredményezett. A DIVERSITY és az 1160.108 vizsgálat összesített farmakokinetikai adatainak elemzése alapján a </w:t>
      </w:r>
      <w:r w:rsidRPr="00FE7BB5">
        <w:t xml:space="preserve">megfigyelt mélyponti expozíció </w:t>
      </w:r>
      <w:r w:rsidR="00FE7BB5" w:rsidRPr="00FE7BB5">
        <w:t>mértani átlaga</w:t>
      </w:r>
      <w:r w:rsidRPr="00FE7BB5">
        <w:t xml:space="preserve"> a 0 – </w:t>
      </w:r>
      <w:r w:rsidR="009A048B" w:rsidRPr="00FE7BB5">
        <w:t>&lt;</w:t>
      </w:r>
      <w:r w:rsidRPr="00FE7BB5">
        <w:t>2</w:t>
      </w:r>
      <w:r w:rsidR="004E6516" w:rsidRPr="00FE7BB5">
        <w:t> év</w:t>
      </w:r>
      <w:r w:rsidRPr="00FE7BB5">
        <w:t>eseknél 53,9</w:t>
      </w:r>
      <w:r w:rsidR="00FE7BB5">
        <w:t> </w:t>
      </w:r>
      <w:r w:rsidRPr="00FE7BB5">
        <w:t>ng/ml, a</w:t>
      </w:r>
    </w:p>
    <w:p w14:paraId="2E1780EA" w14:textId="0C36158E" w:rsidR="00945359" w:rsidRPr="00FE7BB5" w:rsidRDefault="00220A43" w:rsidP="007D340F">
      <w:pPr>
        <w:pStyle w:val="Szvegtrzs"/>
        <w:tabs>
          <w:tab w:val="left" w:pos="567"/>
        </w:tabs>
      </w:pPr>
      <w:r w:rsidRPr="00FE7BB5">
        <w:t>2</w:t>
      </w:r>
      <w:r w:rsidRPr="00FE7BB5">
        <w:rPr>
          <w:spacing w:val="-1"/>
        </w:rPr>
        <w:t xml:space="preserve"> </w:t>
      </w:r>
      <w:r w:rsidRPr="00FE7BB5">
        <w:t>–</w:t>
      </w:r>
      <w:r w:rsidRPr="00FE7BB5">
        <w:rPr>
          <w:spacing w:val="-1"/>
        </w:rPr>
        <w:t xml:space="preserve"> </w:t>
      </w:r>
      <w:r w:rsidR="009A048B" w:rsidRPr="00FE7BB5">
        <w:t>&lt;</w:t>
      </w:r>
      <w:r w:rsidRPr="00FE7BB5">
        <w:t>12</w:t>
      </w:r>
      <w:r w:rsidR="004E6516" w:rsidRPr="00FE7BB5">
        <w:rPr>
          <w:spacing w:val="-4"/>
        </w:rPr>
        <w:t> év</w:t>
      </w:r>
      <w:r w:rsidRPr="00FE7BB5">
        <w:t>eseknél</w:t>
      </w:r>
      <w:r w:rsidRPr="00FE7BB5">
        <w:rPr>
          <w:spacing w:val="-2"/>
        </w:rPr>
        <w:t xml:space="preserve"> </w:t>
      </w:r>
      <w:r w:rsidRPr="00FE7BB5">
        <w:t>63,0</w:t>
      </w:r>
      <w:r w:rsidR="00FE7BB5">
        <w:rPr>
          <w:spacing w:val="-2"/>
        </w:rPr>
        <w:t> </w:t>
      </w:r>
      <w:r w:rsidRPr="00FE7BB5">
        <w:t>ng/ml</w:t>
      </w:r>
      <w:r w:rsidRPr="00FE7BB5">
        <w:rPr>
          <w:spacing w:val="-2"/>
        </w:rPr>
        <w:t xml:space="preserve"> </w:t>
      </w:r>
      <w:r w:rsidRPr="00FE7BB5">
        <w:t>és</w:t>
      </w:r>
      <w:r w:rsidRPr="00FE7BB5">
        <w:rPr>
          <w:spacing w:val="-2"/>
        </w:rPr>
        <w:t xml:space="preserve"> </w:t>
      </w:r>
      <w:r w:rsidRPr="00FE7BB5">
        <w:t>a</w:t>
      </w:r>
      <w:r w:rsidRPr="00FE7BB5">
        <w:rPr>
          <w:spacing w:val="-2"/>
        </w:rPr>
        <w:t xml:space="preserve"> </w:t>
      </w:r>
      <w:r w:rsidRPr="00FE7BB5">
        <w:t>12</w:t>
      </w:r>
      <w:r w:rsidRPr="00FE7BB5">
        <w:rPr>
          <w:spacing w:val="-2"/>
        </w:rPr>
        <w:t xml:space="preserve"> </w:t>
      </w:r>
      <w:r w:rsidRPr="00FE7BB5">
        <w:t>–</w:t>
      </w:r>
      <w:r w:rsidRPr="00FE7BB5">
        <w:rPr>
          <w:spacing w:val="-1"/>
        </w:rPr>
        <w:t xml:space="preserve"> </w:t>
      </w:r>
      <w:r w:rsidR="009A048B" w:rsidRPr="00FE7BB5">
        <w:t>&lt;</w:t>
      </w:r>
      <w:r w:rsidRPr="00FE7BB5">
        <w:t>18</w:t>
      </w:r>
      <w:r w:rsidR="004E6516" w:rsidRPr="00FE7BB5">
        <w:rPr>
          <w:spacing w:val="-1"/>
        </w:rPr>
        <w:t> év</w:t>
      </w:r>
      <w:r w:rsidRPr="00FE7BB5">
        <w:t>eseknél</w:t>
      </w:r>
      <w:r w:rsidRPr="00FE7BB5">
        <w:rPr>
          <w:spacing w:val="-2"/>
        </w:rPr>
        <w:t xml:space="preserve"> </w:t>
      </w:r>
      <w:r w:rsidRPr="00FE7BB5">
        <w:t>99,1</w:t>
      </w:r>
      <w:r w:rsidR="00FE7BB5" w:rsidRPr="00FE7BB5">
        <w:rPr>
          <w:spacing w:val="-2"/>
        </w:rPr>
        <w:t> </w:t>
      </w:r>
      <w:r w:rsidRPr="00FE7BB5">
        <w:t>ng/ml</w:t>
      </w:r>
      <w:r w:rsidRPr="00FE7BB5">
        <w:rPr>
          <w:spacing w:val="-2"/>
        </w:rPr>
        <w:t xml:space="preserve"> </w:t>
      </w:r>
      <w:r w:rsidRPr="00FE7BB5">
        <w:t>volt</w:t>
      </w:r>
      <w:r w:rsidRPr="00FE7BB5">
        <w:rPr>
          <w:spacing w:val="-2"/>
        </w:rPr>
        <w:t xml:space="preserve"> </w:t>
      </w:r>
      <w:r w:rsidRPr="00FE7BB5">
        <w:t>a</w:t>
      </w:r>
      <w:r w:rsidRPr="00FE7BB5">
        <w:rPr>
          <w:spacing w:val="-2"/>
        </w:rPr>
        <w:t xml:space="preserve"> </w:t>
      </w:r>
      <w:r w:rsidRPr="00FE7BB5">
        <w:t>gyermek</w:t>
      </w:r>
      <w:r w:rsidRPr="00FE7BB5">
        <w:rPr>
          <w:spacing w:val="-2"/>
        </w:rPr>
        <w:t xml:space="preserve"> </w:t>
      </w:r>
      <w:r w:rsidRPr="00FE7BB5">
        <w:t>és</w:t>
      </w:r>
      <w:r w:rsidRPr="00FE7BB5">
        <w:rPr>
          <w:spacing w:val="-2"/>
        </w:rPr>
        <w:t xml:space="preserve"> </w:t>
      </w:r>
      <w:r w:rsidRPr="00FE7BB5">
        <w:t>serdülő VTE-betegek körében.</w:t>
      </w:r>
    </w:p>
    <w:p w14:paraId="0388C0EF" w14:textId="77777777" w:rsidR="000B1B7F" w:rsidRPr="00FE7BB5" w:rsidRDefault="000B1B7F" w:rsidP="00F63B34">
      <w:pPr>
        <w:pStyle w:val="Szvegtrzs"/>
        <w:tabs>
          <w:tab w:val="left" w:pos="567"/>
        </w:tabs>
      </w:pPr>
    </w:p>
    <w:p w14:paraId="56B96467" w14:textId="77777777" w:rsidR="00945359" w:rsidRPr="00FE7BB5" w:rsidRDefault="00220A43" w:rsidP="00F63B34">
      <w:pPr>
        <w:pStyle w:val="Szvegtrzs"/>
        <w:tabs>
          <w:tab w:val="left" w:pos="567"/>
        </w:tabs>
      </w:pPr>
      <w:r w:rsidRPr="00FE7BB5">
        <w:rPr>
          <w:spacing w:val="-2"/>
          <w:u w:val="single"/>
        </w:rPr>
        <w:t>Farmakokinetikai</w:t>
      </w:r>
      <w:r w:rsidRPr="00FE7BB5">
        <w:rPr>
          <w:spacing w:val="16"/>
          <w:u w:val="single"/>
        </w:rPr>
        <w:t xml:space="preserve"> </w:t>
      </w:r>
      <w:r w:rsidRPr="00FE7BB5">
        <w:rPr>
          <w:spacing w:val="-2"/>
          <w:u w:val="single"/>
        </w:rPr>
        <w:t>összefüggések</w:t>
      </w:r>
    </w:p>
    <w:p w14:paraId="3A8B13A8" w14:textId="03927F02" w:rsidR="00945359" w:rsidRPr="00FE7BB5" w:rsidRDefault="00220A43" w:rsidP="00F63B34">
      <w:pPr>
        <w:pStyle w:val="Szvegtrzs"/>
        <w:tabs>
          <w:tab w:val="left" w:pos="567"/>
        </w:tabs>
      </w:pPr>
      <w:r w:rsidRPr="00FE7BB5">
        <w:t xml:space="preserve">Az </w:t>
      </w:r>
      <w:r w:rsidRPr="00FE7BB5">
        <w:rPr>
          <w:i/>
        </w:rPr>
        <w:t xml:space="preserve">in vitro </w:t>
      </w:r>
      <w:r w:rsidRPr="00FE7BB5">
        <w:t>interakciós vizsgálatok nem igazolták a citokróm P450 fő izoenzimeinek gátlását vagy indukcióját.</w:t>
      </w:r>
      <w:r w:rsidRPr="00FE7BB5">
        <w:rPr>
          <w:spacing w:val="-4"/>
        </w:rPr>
        <w:t xml:space="preserve"> </w:t>
      </w:r>
      <w:r w:rsidRPr="00FE7BB5">
        <w:t>Ezt</w:t>
      </w:r>
      <w:r w:rsidRPr="00FE7BB5">
        <w:rPr>
          <w:spacing w:val="-4"/>
        </w:rPr>
        <w:t xml:space="preserve"> </w:t>
      </w:r>
      <w:r w:rsidRPr="00FE7BB5">
        <w:t>megerősítették</w:t>
      </w:r>
      <w:r w:rsidRPr="00FE7BB5">
        <w:rPr>
          <w:spacing w:val="-4"/>
        </w:rPr>
        <w:t xml:space="preserve"> </w:t>
      </w:r>
      <w:r w:rsidRPr="00FE7BB5">
        <w:t>egészséges</w:t>
      </w:r>
      <w:r w:rsidRPr="00FE7BB5">
        <w:rPr>
          <w:spacing w:val="-4"/>
        </w:rPr>
        <w:t xml:space="preserve"> </w:t>
      </w:r>
      <w:r w:rsidRPr="00FE7BB5">
        <w:t>önkéntesek</w:t>
      </w:r>
      <w:r w:rsidR="00FE7BB5" w:rsidRPr="00FE7BB5">
        <w:t>kel</w:t>
      </w:r>
      <w:r w:rsidRPr="00FE7BB5">
        <w:rPr>
          <w:spacing w:val="-4"/>
        </w:rPr>
        <w:t xml:space="preserve"> </w:t>
      </w:r>
      <w:r w:rsidRPr="00FE7BB5">
        <w:t>végzett</w:t>
      </w:r>
      <w:r w:rsidRPr="00FE7BB5">
        <w:rPr>
          <w:spacing w:val="-4"/>
        </w:rPr>
        <w:t xml:space="preserve"> </w:t>
      </w:r>
      <w:r w:rsidRPr="00FE7BB5">
        <w:rPr>
          <w:i/>
        </w:rPr>
        <w:t>in</w:t>
      </w:r>
      <w:r w:rsidRPr="00FE7BB5">
        <w:rPr>
          <w:i/>
          <w:spacing w:val="-3"/>
        </w:rPr>
        <w:t xml:space="preserve"> </w:t>
      </w:r>
      <w:r w:rsidRPr="00FE7BB5">
        <w:rPr>
          <w:i/>
        </w:rPr>
        <w:t>vivo</w:t>
      </w:r>
      <w:r w:rsidRPr="00FE7BB5">
        <w:rPr>
          <w:i/>
          <w:spacing w:val="-3"/>
        </w:rPr>
        <w:t xml:space="preserve"> </w:t>
      </w:r>
      <w:r w:rsidRPr="00FE7BB5">
        <w:t>vizsgálatok,</w:t>
      </w:r>
      <w:r w:rsidRPr="00FE7BB5">
        <w:rPr>
          <w:spacing w:val="-4"/>
        </w:rPr>
        <w:t xml:space="preserve"> </w:t>
      </w:r>
      <w:r w:rsidRPr="00FE7BB5">
        <w:t>amelyekben</w:t>
      </w:r>
      <w:r w:rsidRPr="00FE7BB5">
        <w:rPr>
          <w:spacing w:val="-4"/>
        </w:rPr>
        <w:t xml:space="preserve"> </w:t>
      </w:r>
      <w:r w:rsidRPr="00FE7BB5">
        <w:t>nem észleltek interakciót a kezelés és a következő hatóanyagok adását követően: atorvasztatin (CYP3A4), digoxin (P-gp</w:t>
      </w:r>
      <w:r w:rsidR="00FE7BB5" w:rsidRPr="00FE7BB5">
        <w:t>-</w:t>
      </w:r>
      <w:r w:rsidRPr="00FE7BB5">
        <w:t>transzporter interakció) és diklofen</w:t>
      </w:r>
      <w:r w:rsidR="00FE7BB5" w:rsidRPr="00FE7BB5">
        <w:t>á</w:t>
      </w:r>
      <w:r w:rsidRPr="00FE7BB5">
        <w:t>k (CYP2C9).</w:t>
      </w:r>
    </w:p>
    <w:p w14:paraId="047DE868" w14:textId="77777777" w:rsidR="00945359" w:rsidRPr="00FE7BB5" w:rsidRDefault="00945359" w:rsidP="00F63B34">
      <w:pPr>
        <w:pStyle w:val="Szvegtrzs"/>
        <w:tabs>
          <w:tab w:val="left" w:pos="567"/>
        </w:tabs>
      </w:pPr>
    </w:p>
    <w:p w14:paraId="6D497F1F" w14:textId="5DFFBA19" w:rsidR="00945359" w:rsidRPr="00FE7BB5" w:rsidRDefault="00C9547F" w:rsidP="007D340F">
      <w:pPr>
        <w:pStyle w:val="Listaszerbekezds"/>
        <w:tabs>
          <w:tab w:val="left" w:pos="567"/>
          <w:tab w:val="left" w:pos="824"/>
        </w:tabs>
        <w:ind w:left="0" w:firstLine="0"/>
        <w:rPr>
          <w:b/>
          <w:spacing w:val="-2"/>
        </w:rPr>
      </w:pPr>
      <w:r w:rsidRPr="00FE7BB5">
        <w:rPr>
          <w:b/>
        </w:rPr>
        <w:t>5.3</w:t>
      </w:r>
      <w:r w:rsidRPr="00FE7BB5">
        <w:rPr>
          <w:b/>
        </w:rPr>
        <w:tab/>
      </w:r>
      <w:r w:rsidR="00220A43" w:rsidRPr="00FE7BB5">
        <w:rPr>
          <w:b/>
        </w:rPr>
        <w:t>A</w:t>
      </w:r>
      <w:r w:rsidR="00220A43" w:rsidRPr="00FE7BB5">
        <w:rPr>
          <w:b/>
          <w:spacing w:val="-12"/>
        </w:rPr>
        <w:t xml:space="preserve"> </w:t>
      </w:r>
      <w:r w:rsidR="00220A43" w:rsidRPr="00FE7BB5">
        <w:rPr>
          <w:b/>
        </w:rPr>
        <w:t>preklinikai</w:t>
      </w:r>
      <w:r w:rsidR="00220A43" w:rsidRPr="00FE7BB5">
        <w:rPr>
          <w:b/>
          <w:spacing w:val="-9"/>
        </w:rPr>
        <w:t xml:space="preserve"> </w:t>
      </w:r>
      <w:r w:rsidR="00220A43" w:rsidRPr="00FE7BB5">
        <w:rPr>
          <w:b/>
        </w:rPr>
        <w:t>biztonságossági</w:t>
      </w:r>
      <w:r w:rsidR="00220A43" w:rsidRPr="00FE7BB5">
        <w:rPr>
          <w:b/>
          <w:spacing w:val="-10"/>
        </w:rPr>
        <w:t xml:space="preserve"> </w:t>
      </w:r>
      <w:r w:rsidR="00220A43" w:rsidRPr="00FE7BB5">
        <w:rPr>
          <w:b/>
        </w:rPr>
        <w:t>vizsgálatok</w:t>
      </w:r>
      <w:r w:rsidR="00220A43" w:rsidRPr="00FE7BB5">
        <w:rPr>
          <w:b/>
          <w:spacing w:val="-9"/>
        </w:rPr>
        <w:t xml:space="preserve"> </w:t>
      </w:r>
      <w:r w:rsidR="00220A43" w:rsidRPr="00FE7BB5">
        <w:rPr>
          <w:b/>
          <w:spacing w:val="-2"/>
        </w:rPr>
        <w:t>eredményei</w:t>
      </w:r>
    </w:p>
    <w:p w14:paraId="099CC7B8" w14:textId="77777777" w:rsidR="00C9547F" w:rsidRPr="00FE7BB5" w:rsidRDefault="00C9547F" w:rsidP="00F63B34">
      <w:pPr>
        <w:pStyle w:val="Listaszerbekezds"/>
        <w:tabs>
          <w:tab w:val="left" w:pos="567"/>
          <w:tab w:val="left" w:pos="824"/>
        </w:tabs>
        <w:ind w:left="0" w:firstLine="0"/>
        <w:rPr>
          <w:b/>
        </w:rPr>
      </w:pPr>
    </w:p>
    <w:p w14:paraId="379EC1F2" w14:textId="47258575" w:rsidR="00945359" w:rsidRPr="00863CB4" w:rsidRDefault="00220A43" w:rsidP="00F63B34">
      <w:pPr>
        <w:pStyle w:val="Cmsor1"/>
        <w:tabs>
          <w:tab w:val="left" w:pos="567"/>
        </w:tabs>
        <w:ind w:left="0"/>
        <w:rPr>
          <w:sz w:val="22"/>
          <w:szCs w:val="22"/>
        </w:rPr>
      </w:pPr>
      <w:r w:rsidRPr="00863CB4">
        <w:rPr>
          <w:sz w:val="22"/>
          <w:szCs w:val="22"/>
        </w:rPr>
        <w:t>A</w:t>
      </w:r>
      <w:r w:rsidRPr="00863CB4">
        <w:rPr>
          <w:spacing w:val="-3"/>
          <w:sz w:val="22"/>
          <w:szCs w:val="22"/>
        </w:rPr>
        <w:t xml:space="preserve"> </w:t>
      </w:r>
      <w:r w:rsidRPr="00863CB4">
        <w:rPr>
          <w:sz w:val="22"/>
          <w:szCs w:val="22"/>
        </w:rPr>
        <w:t>hagyományos</w:t>
      </w:r>
      <w:r w:rsidRPr="00863CB4">
        <w:rPr>
          <w:spacing w:val="-6"/>
          <w:sz w:val="22"/>
          <w:szCs w:val="22"/>
        </w:rPr>
        <w:t xml:space="preserve"> </w:t>
      </w:r>
      <w:r w:rsidRPr="00863CB4">
        <w:rPr>
          <w:sz w:val="22"/>
          <w:szCs w:val="22"/>
        </w:rPr>
        <w:t>–</w:t>
      </w:r>
      <w:r w:rsidRPr="00863CB4">
        <w:rPr>
          <w:spacing w:val="-4"/>
          <w:sz w:val="22"/>
          <w:szCs w:val="22"/>
        </w:rPr>
        <w:t xml:space="preserve"> </w:t>
      </w:r>
      <w:r w:rsidRPr="00863CB4">
        <w:rPr>
          <w:sz w:val="22"/>
          <w:szCs w:val="22"/>
        </w:rPr>
        <w:t>farmakológiai</w:t>
      </w:r>
      <w:r w:rsidRPr="00863CB4">
        <w:rPr>
          <w:spacing w:val="-4"/>
          <w:sz w:val="22"/>
          <w:szCs w:val="22"/>
        </w:rPr>
        <w:t xml:space="preserve"> </w:t>
      </w:r>
      <w:r w:rsidRPr="00863CB4">
        <w:rPr>
          <w:sz w:val="22"/>
          <w:szCs w:val="22"/>
        </w:rPr>
        <w:t>biztonságossági,</w:t>
      </w:r>
      <w:r w:rsidRPr="00863CB4">
        <w:rPr>
          <w:spacing w:val="-4"/>
          <w:sz w:val="22"/>
          <w:szCs w:val="22"/>
        </w:rPr>
        <w:t xml:space="preserve"> </w:t>
      </w:r>
      <w:r w:rsidRPr="00863CB4">
        <w:rPr>
          <w:sz w:val="22"/>
          <w:szCs w:val="22"/>
        </w:rPr>
        <w:t>ismételt</w:t>
      </w:r>
      <w:r w:rsidRPr="00863CB4">
        <w:rPr>
          <w:spacing w:val="-4"/>
          <w:sz w:val="22"/>
          <w:szCs w:val="22"/>
        </w:rPr>
        <w:t xml:space="preserve"> </w:t>
      </w:r>
      <w:r w:rsidR="00FE7BB5">
        <w:rPr>
          <w:spacing w:val="-4"/>
          <w:sz w:val="22"/>
          <w:szCs w:val="22"/>
        </w:rPr>
        <w:t xml:space="preserve">adagolású </w:t>
      </w:r>
      <w:r w:rsidRPr="00863CB4">
        <w:rPr>
          <w:sz w:val="22"/>
          <w:szCs w:val="22"/>
        </w:rPr>
        <w:t>dózistoxicitási</w:t>
      </w:r>
      <w:r w:rsidRPr="00863CB4">
        <w:rPr>
          <w:spacing w:val="-4"/>
          <w:sz w:val="22"/>
          <w:szCs w:val="22"/>
        </w:rPr>
        <w:t xml:space="preserve"> </w:t>
      </w:r>
      <w:r w:rsidRPr="00863CB4">
        <w:rPr>
          <w:sz w:val="22"/>
          <w:szCs w:val="22"/>
        </w:rPr>
        <w:t>és</w:t>
      </w:r>
      <w:r w:rsidRPr="00863CB4">
        <w:rPr>
          <w:spacing w:val="-4"/>
          <w:sz w:val="22"/>
          <w:szCs w:val="22"/>
        </w:rPr>
        <w:t xml:space="preserve"> </w:t>
      </w:r>
      <w:r w:rsidRPr="00863CB4">
        <w:rPr>
          <w:sz w:val="22"/>
          <w:szCs w:val="22"/>
        </w:rPr>
        <w:t>genotoxicitási</w:t>
      </w:r>
      <w:r w:rsidRPr="00863CB4">
        <w:rPr>
          <w:spacing w:val="-5"/>
          <w:sz w:val="22"/>
          <w:szCs w:val="22"/>
        </w:rPr>
        <w:t xml:space="preserve"> </w:t>
      </w:r>
      <w:r w:rsidRPr="00863CB4">
        <w:rPr>
          <w:sz w:val="22"/>
          <w:szCs w:val="22"/>
        </w:rPr>
        <w:t>– vizsgálatokból származó nem klinikai jellegű adatok azt igazolták, hogy a készítmény alkalmazásakor humán vonatkozásban különleges kockázat nem várható.</w:t>
      </w:r>
    </w:p>
    <w:p w14:paraId="60833A27" w14:textId="1E145CB3" w:rsidR="00945359" w:rsidRPr="00FE7BB5" w:rsidRDefault="00220A43" w:rsidP="00F63B34">
      <w:pPr>
        <w:pStyle w:val="Szvegtrzs"/>
        <w:tabs>
          <w:tab w:val="left" w:pos="567"/>
        </w:tabs>
      </w:pPr>
      <w:r w:rsidRPr="00FE7BB5">
        <w:t>Az</w:t>
      </w:r>
      <w:r w:rsidRPr="00FE7BB5">
        <w:rPr>
          <w:spacing w:val="-4"/>
        </w:rPr>
        <w:t xml:space="preserve"> </w:t>
      </w:r>
      <w:r w:rsidRPr="00FE7BB5">
        <w:t>ismételt</w:t>
      </w:r>
      <w:r w:rsidRPr="00FE7BB5">
        <w:rPr>
          <w:spacing w:val="-4"/>
        </w:rPr>
        <w:t xml:space="preserve"> </w:t>
      </w:r>
      <w:r w:rsidR="00FE7BB5">
        <w:rPr>
          <w:spacing w:val="-4"/>
        </w:rPr>
        <w:t xml:space="preserve">adagolású </w:t>
      </w:r>
      <w:r w:rsidRPr="00FE7BB5">
        <w:t>dózistoxicitási</w:t>
      </w:r>
      <w:r w:rsidRPr="00FE7BB5">
        <w:rPr>
          <w:spacing w:val="-4"/>
        </w:rPr>
        <w:t xml:space="preserve"> </w:t>
      </w:r>
      <w:r w:rsidRPr="00FE7BB5">
        <w:t>vizsgálatokban</w:t>
      </w:r>
      <w:r w:rsidRPr="00FE7BB5">
        <w:rPr>
          <w:spacing w:val="-4"/>
        </w:rPr>
        <w:t xml:space="preserve"> </w:t>
      </w:r>
      <w:r w:rsidRPr="00FE7BB5">
        <w:t>megfigyelt</w:t>
      </w:r>
      <w:r w:rsidRPr="00FE7BB5">
        <w:rPr>
          <w:spacing w:val="-4"/>
        </w:rPr>
        <w:t xml:space="preserve"> </w:t>
      </w:r>
      <w:r w:rsidRPr="00FE7BB5">
        <w:t>hatások</w:t>
      </w:r>
      <w:r w:rsidRPr="00FE7BB5">
        <w:rPr>
          <w:spacing w:val="-4"/>
        </w:rPr>
        <w:t xml:space="preserve"> </w:t>
      </w:r>
      <w:r w:rsidRPr="00FE7BB5">
        <w:t>a</w:t>
      </w:r>
      <w:r w:rsidRPr="00FE7BB5">
        <w:rPr>
          <w:spacing w:val="-4"/>
        </w:rPr>
        <w:t xml:space="preserve"> </w:t>
      </w:r>
      <w:r w:rsidRPr="00FE7BB5">
        <w:t>dabigatrán</w:t>
      </w:r>
      <w:r w:rsidRPr="00FE7BB5">
        <w:rPr>
          <w:spacing w:val="-4"/>
        </w:rPr>
        <w:t xml:space="preserve"> </w:t>
      </w:r>
      <w:r w:rsidRPr="00FE7BB5">
        <w:t>felerősödött farmakodinámiás hatásának következtében alakultak ki.</w:t>
      </w:r>
    </w:p>
    <w:p w14:paraId="255AD0D2" w14:textId="77777777" w:rsidR="00945359" w:rsidRPr="00FE7BB5" w:rsidRDefault="00945359" w:rsidP="00F63B34">
      <w:pPr>
        <w:pStyle w:val="Szvegtrzs"/>
        <w:tabs>
          <w:tab w:val="left" w:pos="567"/>
        </w:tabs>
      </w:pPr>
    </w:p>
    <w:p w14:paraId="2809DC49" w14:textId="77777777" w:rsidR="00945359" w:rsidRPr="00863CB4" w:rsidRDefault="00220A43" w:rsidP="00F63B34">
      <w:pPr>
        <w:pStyle w:val="Cmsor1"/>
        <w:tabs>
          <w:tab w:val="left" w:pos="567"/>
        </w:tabs>
        <w:ind w:left="0"/>
        <w:rPr>
          <w:sz w:val="22"/>
          <w:szCs w:val="22"/>
        </w:rPr>
      </w:pPr>
      <w:r w:rsidRPr="00863CB4">
        <w:rPr>
          <w:sz w:val="22"/>
          <w:szCs w:val="22"/>
        </w:rPr>
        <w:t>Nőstények</w:t>
      </w:r>
      <w:r w:rsidRPr="00863CB4">
        <w:rPr>
          <w:spacing w:val="-1"/>
          <w:sz w:val="22"/>
          <w:szCs w:val="22"/>
        </w:rPr>
        <w:t xml:space="preserve"> </w:t>
      </w:r>
      <w:r w:rsidRPr="00863CB4">
        <w:rPr>
          <w:sz w:val="22"/>
          <w:szCs w:val="22"/>
        </w:rPr>
        <w:t>termékenységére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z w:val="22"/>
          <w:szCs w:val="22"/>
        </w:rPr>
        <w:t>kifejtett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z w:val="22"/>
          <w:szCs w:val="22"/>
        </w:rPr>
        <w:t>hatást</w:t>
      </w:r>
      <w:r w:rsidRPr="00863CB4">
        <w:rPr>
          <w:spacing w:val="-1"/>
          <w:sz w:val="22"/>
          <w:szCs w:val="22"/>
        </w:rPr>
        <w:t xml:space="preserve"> </w:t>
      </w:r>
      <w:r w:rsidRPr="00863CB4">
        <w:rPr>
          <w:sz w:val="22"/>
          <w:szCs w:val="22"/>
        </w:rPr>
        <w:t>figyeltek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z w:val="22"/>
          <w:szCs w:val="22"/>
        </w:rPr>
        <w:t>meg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z w:val="22"/>
          <w:szCs w:val="22"/>
        </w:rPr>
        <w:t>csökkent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z w:val="22"/>
          <w:szCs w:val="22"/>
        </w:rPr>
        <w:t>implantációs</w:t>
      </w:r>
      <w:r w:rsidRPr="00863CB4">
        <w:rPr>
          <w:spacing w:val="-1"/>
          <w:sz w:val="22"/>
          <w:szCs w:val="22"/>
        </w:rPr>
        <w:t xml:space="preserve"> </w:t>
      </w:r>
      <w:r w:rsidRPr="00863CB4">
        <w:rPr>
          <w:sz w:val="22"/>
          <w:szCs w:val="22"/>
        </w:rPr>
        <w:t>arány</w:t>
      </w:r>
      <w:r w:rsidRPr="00863CB4">
        <w:rPr>
          <w:spacing w:val="-7"/>
          <w:sz w:val="22"/>
          <w:szCs w:val="22"/>
        </w:rPr>
        <w:t xml:space="preserve"> </w:t>
      </w:r>
      <w:r w:rsidRPr="00863CB4">
        <w:rPr>
          <w:sz w:val="22"/>
          <w:szCs w:val="22"/>
        </w:rPr>
        <w:t>és</w:t>
      </w:r>
      <w:r w:rsidRPr="00863CB4">
        <w:rPr>
          <w:spacing w:val="-2"/>
          <w:sz w:val="22"/>
          <w:szCs w:val="22"/>
        </w:rPr>
        <w:t xml:space="preserve"> </w:t>
      </w:r>
      <w:r w:rsidRPr="00863CB4">
        <w:rPr>
          <w:spacing w:val="-10"/>
          <w:sz w:val="22"/>
          <w:szCs w:val="22"/>
        </w:rPr>
        <w:t>a</w:t>
      </w:r>
    </w:p>
    <w:p w14:paraId="53B43250" w14:textId="7A23E96E" w:rsidR="00945359" w:rsidRPr="00FE7BB5" w:rsidRDefault="00220A43" w:rsidP="00F63B34">
      <w:pPr>
        <w:tabs>
          <w:tab w:val="left" w:pos="567"/>
        </w:tabs>
      </w:pPr>
      <w:r w:rsidRPr="00863CB4">
        <w:t>preimplantációs</w:t>
      </w:r>
      <w:r w:rsidRPr="00863CB4">
        <w:rPr>
          <w:spacing w:val="-5"/>
        </w:rPr>
        <w:t xml:space="preserve"> </w:t>
      </w:r>
      <w:r w:rsidRPr="00863CB4">
        <w:t>veszteség</w:t>
      </w:r>
      <w:r w:rsidRPr="00863CB4">
        <w:rPr>
          <w:spacing w:val="-5"/>
        </w:rPr>
        <w:t xml:space="preserve"> </w:t>
      </w:r>
      <w:r w:rsidRPr="00863CB4">
        <w:t>növekedésének</w:t>
      </w:r>
      <w:r w:rsidRPr="00863CB4">
        <w:rPr>
          <w:spacing w:val="-5"/>
        </w:rPr>
        <w:t xml:space="preserve"> </w:t>
      </w:r>
      <w:r w:rsidRPr="00863CB4">
        <w:t>formájában</w:t>
      </w:r>
      <w:r w:rsidRPr="00863CB4">
        <w:rPr>
          <w:spacing w:val="-5"/>
        </w:rPr>
        <w:t xml:space="preserve"> </w:t>
      </w:r>
      <w:r w:rsidRPr="00863CB4">
        <w:t>70</w:t>
      </w:r>
      <w:r w:rsidR="004E6516" w:rsidRPr="00863CB4">
        <w:rPr>
          <w:spacing w:val="-4"/>
        </w:rPr>
        <w:t> mg</w:t>
      </w:r>
      <w:r w:rsidRPr="00863CB4">
        <w:t>/ttkg-os</w:t>
      </w:r>
      <w:r w:rsidRPr="00863CB4">
        <w:rPr>
          <w:spacing w:val="-5"/>
        </w:rPr>
        <w:t xml:space="preserve"> </w:t>
      </w:r>
      <w:r w:rsidRPr="00863CB4">
        <w:t>(a</w:t>
      </w:r>
      <w:r w:rsidRPr="00863CB4">
        <w:rPr>
          <w:spacing w:val="-5"/>
        </w:rPr>
        <w:t xml:space="preserve"> </w:t>
      </w:r>
      <w:r w:rsidRPr="00863CB4">
        <w:t>betegeknél</w:t>
      </w:r>
      <w:r w:rsidRPr="00863CB4">
        <w:rPr>
          <w:spacing w:val="-5"/>
        </w:rPr>
        <w:t xml:space="preserve"> </w:t>
      </w:r>
      <w:r w:rsidRPr="00863CB4">
        <w:t xml:space="preserve">észlelhető plazmaexpozíciós szintnél 5-ször nagyobb érték) dózisoknál. </w:t>
      </w:r>
      <w:r w:rsidRPr="00FE7BB5">
        <w:t>Anyai toxikus dózisok (a betegeknél észlelhető plazmaexpozíció 5</w:t>
      </w:r>
      <w:r w:rsidRPr="00863CB4">
        <w:t>-</w:t>
      </w:r>
      <w:r w:rsidRPr="00FE7BB5">
        <w:t>10</w:t>
      </w:r>
      <w:r w:rsidRPr="00863CB4">
        <w:t>-</w:t>
      </w:r>
      <w:r w:rsidRPr="00FE7BB5">
        <w:t>szerese) esetén patkányoknál és nyulaknál a magzati testtömeg</w:t>
      </w:r>
      <w:r w:rsidRPr="00FE7BB5">
        <w:rPr>
          <w:spacing w:val="-3"/>
        </w:rPr>
        <w:t xml:space="preserve"> </w:t>
      </w:r>
      <w:r w:rsidRPr="00FE7BB5">
        <w:t>és</w:t>
      </w:r>
      <w:r w:rsidRPr="00FE7BB5">
        <w:rPr>
          <w:spacing w:val="-1"/>
        </w:rPr>
        <w:t xml:space="preserve"> </w:t>
      </w:r>
      <w:r w:rsidRPr="00FE7BB5">
        <w:t>életképesség</w:t>
      </w:r>
      <w:r w:rsidRPr="00FE7BB5">
        <w:rPr>
          <w:spacing w:val="-1"/>
        </w:rPr>
        <w:t xml:space="preserve"> </w:t>
      </w:r>
      <w:r w:rsidRPr="00FE7BB5">
        <w:t>csökkenését</w:t>
      </w:r>
      <w:r w:rsidRPr="00FE7BB5">
        <w:rPr>
          <w:spacing w:val="-1"/>
        </w:rPr>
        <w:t xml:space="preserve"> </w:t>
      </w:r>
      <w:r w:rsidRPr="00FE7BB5">
        <w:t>és</w:t>
      </w:r>
      <w:r w:rsidRPr="00FE7BB5">
        <w:rPr>
          <w:spacing w:val="-1"/>
        </w:rPr>
        <w:t xml:space="preserve"> </w:t>
      </w:r>
      <w:r w:rsidRPr="00FE7BB5">
        <w:t>a</w:t>
      </w:r>
      <w:r w:rsidRPr="00FE7BB5">
        <w:rPr>
          <w:spacing w:val="-1"/>
        </w:rPr>
        <w:t xml:space="preserve"> </w:t>
      </w:r>
      <w:r w:rsidRPr="00FE7BB5">
        <w:t>foetalis</w:t>
      </w:r>
      <w:r w:rsidRPr="00FE7BB5">
        <w:rPr>
          <w:spacing w:val="-1"/>
        </w:rPr>
        <w:t xml:space="preserve"> </w:t>
      </w:r>
      <w:r w:rsidRPr="00FE7BB5">
        <w:t>elváltozások</w:t>
      </w:r>
      <w:r w:rsidRPr="00FE7BB5">
        <w:rPr>
          <w:spacing w:val="-1"/>
        </w:rPr>
        <w:t xml:space="preserve"> </w:t>
      </w:r>
      <w:r w:rsidRPr="00FE7BB5">
        <w:t>számának</w:t>
      </w:r>
      <w:r w:rsidRPr="00FE7BB5">
        <w:rPr>
          <w:spacing w:val="-1"/>
        </w:rPr>
        <w:t xml:space="preserve"> </w:t>
      </w:r>
      <w:r w:rsidRPr="00FE7BB5">
        <w:t>növekedését</w:t>
      </w:r>
      <w:r w:rsidRPr="00FE7BB5">
        <w:rPr>
          <w:spacing w:val="-1"/>
        </w:rPr>
        <w:t xml:space="preserve"> </w:t>
      </w:r>
      <w:r w:rsidRPr="00FE7BB5">
        <w:t>figyelték</w:t>
      </w:r>
      <w:r w:rsidRPr="00FE7BB5">
        <w:rPr>
          <w:spacing w:val="-1"/>
        </w:rPr>
        <w:t xml:space="preserve"> </w:t>
      </w:r>
      <w:r w:rsidRPr="00FE7BB5">
        <w:t>meg. A pre-</w:t>
      </w:r>
      <w:r w:rsidRPr="00FE7BB5">
        <w:rPr>
          <w:spacing w:val="-3"/>
        </w:rPr>
        <w:t xml:space="preserve"> </w:t>
      </w:r>
      <w:r w:rsidRPr="00FE7BB5">
        <w:t>és postnat</w:t>
      </w:r>
      <w:r w:rsidR="00FE7BB5">
        <w:t>a</w:t>
      </w:r>
      <w:r w:rsidRPr="00FE7BB5">
        <w:t>lis vizsgálatban fokozott magzati mortalitást észleltek toxikus anyai dózisok esetén (ez a dózis megfelel a betegeknél megfigyelt dózisoknál 4-szer nagyobb plazmaexpozíciónak).</w:t>
      </w:r>
    </w:p>
    <w:p w14:paraId="42FAFE6E" w14:textId="77777777" w:rsidR="00945359" w:rsidRPr="00FE7BB5" w:rsidRDefault="00945359" w:rsidP="00F63B34">
      <w:pPr>
        <w:pStyle w:val="Szvegtrzs"/>
        <w:tabs>
          <w:tab w:val="left" w:pos="567"/>
        </w:tabs>
      </w:pPr>
    </w:p>
    <w:p w14:paraId="31FF93DC" w14:textId="4EBF1E04" w:rsidR="00945359" w:rsidRPr="00FE7BB5" w:rsidRDefault="00220A43" w:rsidP="00F63B34">
      <w:pPr>
        <w:pStyle w:val="Szvegtrzs"/>
        <w:tabs>
          <w:tab w:val="left" w:pos="567"/>
        </w:tabs>
      </w:pPr>
      <w:r w:rsidRPr="00FE7BB5">
        <w:t>Egy juvenilis toxicitási vizsgálatban, amelyet Han Wistar patkányok</w:t>
      </w:r>
      <w:r w:rsidR="008E0822">
        <w:t>kal</w:t>
      </w:r>
      <w:r w:rsidRPr="00FE7BB5">
        <w:t xml:space="preserve"> végeztek, a mortalitást összefüggésbe hozták azon vérzéses eseményekkel, amelyek ahhoz hasonló expozíciós szinteken történtek, amelyek esetén a felnőtt állatoknál vérzést tapasztaltak. Felnőtt és juvenilis patkányoknál is</w:t>
      </w:r>
      <w:r w:rsidRPr="00FE7BB5">
        <w:rPr>
          <w:spacing w:val="40"/>
        </w:rPr>
        <w:t xml:space="preserve"> </w:t>
      </w:r>
      <w:r w:rsidRPr="00FE7BB5">
        <w:t>a mortalitást a dabigatrán felerősödött farmakológiai hatásának tulajdonították, ami a beadással és kezeléssel</w:t>
      </w:r>
      <w:r w:rsidRPr="00FE7BB5">
        <w:rPr>
          <w:spacing w:val="-3"/>
        </w:rPr>
        <w:t xml:space="preserve"> </w:t>
      </w:r>
      <w:r w:rsidRPr="00FE7BB5">
        <w:t>összefüggő</w:t>
      </w:r>
      <w:r w:rsidRPr="00FE7BB5">
        <w:rPr>
          <w:spacing w:val="-3"/>
        </w:rPr>
        <w:t xml:space="preserve"> </w:t>
      </w:r>
      <w:r w:rsidRPr="00FE7BB5">
        <w:t>mechanikai</w:t>
      </w:r>
      <w:r w:rsidRPr="00FE7BB5">
        <w:rPr>
          <w:spacing w:val="-3"/>
        </w:rPr>
        <w:t xml:space="preserve"> </w:t>
      </w:r>
      <w:r w:rsidRPr="00FE7BB5">
        <w:t>erőhatásokkal</w:t>
      </w:r>
      <w:r w:rsidRPr="00FE7BB5">
        <w:rPr>
          <w:spacing w:val="-3"/>
        </w:rPr>
        <w:t xml:space="preserve"> </w:t>
      </w:r>
      <w:r w:rsidRPr="00FE7BB5">
        <w:t>állt</w:t>
      </w:r>
      <w:r w:rsidRPr="00FE7BB5">
        <w:rPr>
          <w:spacing w:val="-3"/>
        </w:rPr>
        <w:t xml:space="preserve"> </w:t>
      </w:r>
      <w:r w:rsidRPr="00FE7BB5">
        <w:t>összefüggésben.</w:t>
      </w:r>
      <w:r w:rsidRPr="00FE7BB5">
        <w:rPr>
          <w:spacing w:val="-3"/>
        </w:rPr>
        <w:t xml:space="preserve"> </w:t>
      </w:r>
      <w:r w:rsidRPr="00FE7BB5">
        <w:t>A</w:t>
      </w:r>
      <w:r w:rsidRPr="00FE7BB5">
        <w:rPr>
          <w:spacing w:val="-3"/>
        </w:rPr>
        <w:t xml:space="preserve"> </w:t>
      </w:r>
      <w:r w:rsidRPr="00FE7BB5">
        <w:t>juvenilis</w:t>
      </w:r>
      <w:r w:rsidRPr="00FE7BB5">
        <w:rPr>
          <w:spacing w:val="-3"/>
        </w:rPr>
        <w:t xml:space="preserve"> </w:t>
      </w:r>
      <w:r w:rsidRPr="00FE7BB5">
        <w:t>toxicitási</w:t>
      </w:r>
      <w:r w:rsidRPr="00FE7BB5">
        <w:rPr>
          <w:spacing w:val="-3"/>
        </w:rPr>
        <w:t xml:space="preserve"> </w:t>
      </w:r>
      <w:r w:rsidRPr="00FE7BB5">
        <w:t>vizsgálatok adatai nem utaltak a toxicitásra való fokozott érzékenységre, sem pedig juvenilis állatokra</w:t>
      </w:r>
      <w:r w:rsidRPr="00FE7BB5">
        <w:rPr>
          <w:spacing w:val="40"/>
        </w:rPr>
        <w:t xml:space="preserve"> </w:t>
      </w:r>
      <w:r w:rsidRPr="00FE7BB5">
        <w:t>specifikusan jellemző toxicitásra.</w:t>
      </w:r>
    </w:p>
    <w:p w14:paraId="34D826DB" w14:textId="14EF5F70" w:rsidR="00945359" w:rsidRPr="00FE7BB5" w:rsidRDefault="00220A43" w:rsidP="00F63B34">
      <w:pPr>
        <w:pStyle w:val="Szvegtrzs"/>
        <w:tabs>
          <w:tab w:val="left" w:pos="567"/>
        </w:tabs>
      </w:pPr>
      <w:r w:rsidRPr="00FE7BB5">
        <w:t>Patkányokkal</w:t>
      </w:r>
      <w:r w:rsidRPr="00FE7BB5">
        <w:rPr>
          <w:spacing w:val="-5"/>
        </w:rPr>
        <w:t xml:space="preserve"> </w:t>
      </w:r>
      <w:r w:rsidRPr="00FE7BB5">
        <w:t>és</w:t>
      </w:r>
      <w:r w:rsidRPr="00FE7BB5">
        <w:rPr>
          <w:spacing w:val="-5"/>
        </w:rPr>
        <w:t xml:space="preserve"> </w:t>
      </w:r>
      <w:r w:rsidRPr="00FE7BB5">
        <w:t>egerekkel</w:t>
      </w:r>
      <w:r w:rsidRPr="00FE7BB5">
        <w:rPr>
          <w:spacing w:val="-5"/>
        </w:rPr>
        <w:t xml:space="preserve"> </w:t>
      </w:r>
      <w:r w:rsidRPr="00FE7BB5">
        <w:t>végzett</w:t>
      </w:r>
      <w:r w:rsidRPr="00FE7BB5">
        <w:rPr>
          <w:spacing w:val="-5"/>
        </w:rPr>
        <w:t xml:space="preserve"> </w:t>
      </w:r>
      <w:r w:rsidRPr="00FE7BB5">
        <w:t>élethosszig</w:t>
      </w:r>
      <w:r w:rsidRPr="00FE7BB5">
        <w:rPr>
          <w:spacing w:val="-5"/>
        </w:rPr>
        <w:t xml:space="preserve"> </w:t>
      </w:r>
      <w:r w:rsidRPr="00FE7BB5">
        <w:t>tartó</w:t>
      </w:r>
      <w:r w:rsidRPr="00FE7BB5">
        <w:rPr>
          <w:spacing w:val="-5"/>
        </w:rPr>
        <w:t xml:space="preserve"> </w:t>
      </w:r>
      <w:r w:rsidRPr="00FE7BB5">
        <w:t>toxikológiai</w:t>
      </w:r>
      <w:r w:rsidRPr="00FE7BB5">
        <w:rPr>
          <w:spacing w:val="-5"/>
        </w:rPr>
        <w:t xml:space="preserve"> </w:t>
      </w:r>
      <w:r w:rsidRPr="00FE7BB5">
        <w:t>vizsgálatokban,</w:t>
      </w:r>
      <w:r w:rsidRPr="00FE7BB5">
        <w:rPr>
          <w:spacing w:val="-5"/>
        </w:rPr>
        <w:t xml:space="preserve"> </w:t>
      </w:r>
      <w:r w:rsidRPr="00FE7BB5">
        <w:t>maximum 200</w:t>
      </w:r>
      <w:r w:rsidR="004E6516" w:rsidRPr="00FE7BB5">
        <w:t> mg</w:t>
      </w:r>
      <w:r w:rsidRPr="00FE7BB5">
        <w:t>/kg-os dózisig nem találtak bizonyítékot a dabigatrán karcinogén potenciáljára.</w:t>
      </w:r>
    </w:p>
    <w:p w14:paraId="6357616B" w14:textId="77777777" w:rsidR="00945359" w:rsidRPr="00FE7BB5" w:rsidRDefault="00945359" w:rsidP="00F63B34">
      <w:pPr>
        <w:pStyle w:val="Szvegtrzs"/>
        <w:tabs>
          <w:tab w:val="left" w:pos="567"/>
        </w:tabs>
      </w:pPr>
    </w:p>
    <w:p w14:paraId="2A41391D" w14:textId="3E2D1950" w:rsidR="00945359" w:rsidRPr="00FE7BB5" w:rsidRDefault="00220A43" w:rsidP="00F63B34">
      <w:pPr>
        <w:pStyle w:val="Szvegtrzs"/>
        <w:tabs>
          <w:tab w:val="left" w:pos="567"/>
        </w:tabs>
      </w:pPr>
      <w:r w:rsidRPr="00FE7BB5">
        <w:lastRenderedPageBreak/>
        <w:t>A</w:t>
      </w:r>
      <w:r w:rsidRPr="00FE7BB5">
        <w:rPr>
          <w:spacing w:val="-7"/>
        </w:rPr>
        <w:t xml:space="preserve"> </w:t>
      </w:r>
      <w:r w:rsidRPr="00FE7BB5">
        <w:t>dabigatrán,</w:t>
      </w:r>
      <w:r w:rsidRPr="00FE7BB5">
        <w:rPr>
          <w:spacing w:val="-7"/>
        </w:rPr>
        <w:t xml:space="preserve"> </w:t>
      </w:r>
      <w:r w:rsidRPr="00FE7BB5">
        <w:t>a</w:t>
      </w:r>
      <w:r w:rsidRPr="00FE7BB5">
        <w:rPr>
          <w:spacing w:val="-7"/>
        </w:rPr>
        <w:t xml:space="preserve"> </w:t>
      </w:r>
      <w:r w:rsidRPr="00FE7BB5">
        <w:t>dabigatrán-etexilát</w:t>
      </w:r>
      <w:r w:rsidR="008E0822">
        <w:rPr>
          <w:spacing w:val="-6"/>
        </w:rPr>
        <w:t>-</w:t>
      </w:r>
      <w:r w:rsidRPr="00FE7BB5">
        <w:t>mezilát</w:t>
      </w:r>
      <w:r w:rsidRPr="00FE7BB5">
        <w:rPr>
          <w:spacing w:val="-7"/>
        </w:rPr>
        <w:t xml:space="preserve"> </w:t>
      </w:r>
      <w:r w:rsidRPr="00FE7BB5">
        <w:t>aktív</w:t>
      </w:r>
      <w:r w:rsidRPr="00FE7BB5">
        <w:rPr>
          <w:spacing w:val="-7"/>
        </w:rPr>
        <w:t xml:space="preserve"> </w:t>
      </w:r>
      <w:r w:rsidRPr="00FE7BB5">
        <w:t>összetevője</w:t>
      </w:r>
      <w:r w:rsidR="008E0822">
        <w:t>,</w:t>
      </w:r>
      <w:r w:rsidRPr="00FE7BB5">
        <w:rPr>
          <w:spacing w:val="-7"/>
        </w:rPr>
        <w:t xml:space="preserve"> </w:t>
      </w:r>
      <w:r w:rsidRPr="00FE7BB5">
        <w:t>a</w:t>
      </w:r>
      <w:r w:rsidRPr="00FE7BB5">
        <w:rPr>
          <w:spacing w:val="-7"/>
        </w:rPr>
        <w:t xml:space="preserve"> </w:t>
      </w:r>
      <w:r w:rsidRPr="00FE7BB5">
        <w:t>környezetben</w:t>
      </w:r>
      <w:r w:rsidRPr="00FE7BB5">
        <w:rPr>
          <w:spacing w:val="-7"/>
        </w:rPr>
        <w:t xml:space="preserve"> </w:t>
      </w:r>
      <w:r w:rsidRPr="00FE7BB5">
        <w:t>nem</w:t>
      </w:r>
      <w:r w:rsidRPr="00FE7BB5">
        <w:rPr>
          <w:spacing w:val="-7"/>
        </w:rPr>
        <w:t xml:space="preserve"> </w:t>
      </w:r>
      <w:r w:rsidRPr="00FE7BB5">
        <w:t>bomlik</w:t>
      </w:r>
      <w:r w:rsidRPr="00FE7BB5">
        <w:rPr>
          <w:spacing w:val="-6"/>
        </w:rPr>
        <w:t xml:space="preserve"> </w:t>
      </w:r>
      <w:r w:rsidRPr="00FE7BB5">
        <w:rPr>
          <w:spacing w:val="-5"/>
        </w:rPr>
        <w:t>le.</w:t>
      </w:r>
    </w:p>
    <w:p w14:paraId="2338CEF3" w14:textId="77777777" w:rsidR="00945359" w:rsidRPr="00FE7BB5" w:rsidRDefault="00945359" w:rsidP="00F63B34">
      <w:pPr>
        <w:pStyle w:val="Szvegtrzs"/>
        <w:tabs>
          <w:tab w:val="left" w:pos="567"/>
        </w:tabs>
      </w:pPr>
    </w:p>
    <w:p w14:paraId="556809B5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3493EE5" w14:textId="73A630CB" w:rsidR="00945359" w:rsidRPr="00021A28" w:rsidRDefault="00C9547F" w:rsidP="00F63B34">
      <w:r w:rsidRPr="00021A28">
        <w:rPr>
          <w:b/>
          <w:spacing w:val="-2"/>
        </w:rPr>
        <w:t>6.</w:t>
      </w:r>
      <w:r w:rsidRPr="00021A28">
        <w:rPr>
          <w:b/>
          <w:spacing w:val="-2"/>
        </w:rPr>
        <w:tab/>
      </w:r>
      <w:r w:rsidR="00220A43" w:rsidRPr="00021A28">
        <w:rPr>
          <w:b/>
          <w:spacing w:val="-2"/>
        </w:rPr>
        <w:t>GYÓGYSZERÉSZETI</w:t>
      </w:r>
      <w:r w:rsidR="00220A43" w:rsidRPr="00021A28">
        <w:rPr>
          <w:b/>
          <w:spacing w:val="15"/>
        </w:rPr>
        <w:t xml:space="preserve"> </w:t>
      </w:r>
      <w:r w:rsidR="00220A43" w:rsidRPr="00021A28">
        <w:rPr>
          <w:b/>
          <w:spacing w:val="-2"/>
        </w:rPr>
        <w:t>JELLEMZŐK</w:t>
      </w:r>
    </w:p>
    <w:p w14:paraId="7BFE9E5F" w14:textId="77777777" w:rsidR="00945359" w:rsidRPr="009E4CF5" w:rsidRDefault="00945359" w:rsidP="00F63B34">
      <w:pPr>
        <w:pStyle w:val="Szvegtrzs"/>
        <w:tabs>
          <w:tab w:val="left" w:pos="567"/>
        </w:tabs>
        <w:rPr>
          <w:b/>
        </w:rPr>
      </w:pPr>
    </w:p>
    <w:p w14:paraId="720E91C7" w14:textId="371F67C4" w:rsidR="00945359" w:rsidRPr="00917F7D" w:rsidRDefault="00C9547F" w:rsidP="00F63B34">
      <w:r w:rsidRPr="00917F7D">
        <w:rPr>
          <w:b/>
        </w:rPr>
        <w:t>6.1</w:t>
      </w:r>
      <w:r w:rsidRPr="00917F7D">
        <w:rPr>
          <w:b/>
        </w:rPr>
        <w:tab/>
      </w:r>
      <w:r w:rsidR="00220A43" w:rsidRPr="00917F7D">
        <w:rPr>
          <w:b/>
        </w:rPr>
        <w:t>Segédanyagok</w:t>
      </w:r>
      <w:r w:rsidR="00220A43" w:rsidRPr="00917F7D">
        <w:rPr>
          <w:b/>
          <w:spacing w:val="-12"/>
        </w:rPr>
        <w:t xml:space="preserve"> </w:t>
      </w:r>
      <w:r w:rsidR="00220A43" w:rsidRPr="00917F7D">
        <w:rPr>
          <w:b/>
          <w:spacing w:val="-2"/>
        </w:rPr>
        <w:t>felsorolása</w:t>
      </w:r>
    </w:p>
    <w:p w14:paraId="66760693" w14:textId="77777777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4DB64D24" w14:textId="6330F2CB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  <w:r w:rsidRPr="009E4CF5">
        <w:rPr>
          <w:spacing w:val="-2"/>
          <w:u w:val="single"/>
        </w:rPr>
        <w:t>Kapszulatartalom</w:t>
      </w:r>
      <w:r w:rsidR="00FF32B0">
        <w:rPr>
          <w:spacing w:val="-2"/>
          <w:u w:val="single"/>
        </w:rPr>
        <w:t>:</w:t>
      </w:r>
    </w:p>
    <w:p w14:paraId="65BA43D4" w14:textId="1E589386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b</w:t>
      </w:r>
      <w:r w:rsidR="00836A76" w:rsidRPr="009E4CF5">
        <w:rPr>
          <w:spacing w:val="-2"/>
        </w:rPr>
        <w:t>orkősav pellet</w:t>
      </w:r>
    </w:p>
    <w:p w14:paraId="35C90F7B" w14:textId="47204329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836A76" w:rsidRPr="009E4CF5">
        <w:rPr>
          <w:spacing w:val="-2"/>
        </w:rPr>
        <w:t>ipromellóz</w:t>
      </w:r>
    </w:p>
    <w:p w14:paraId="7D63B7FF" w14:textId="1314D50B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836A76" w:rsidRPr="009E4CF5">
        <w:rPr>
          <w:spacing w:val="-2"/>
        </w:rPr>
        <w:t>idroxipropilcellulóz</w:t>
      </w:r>
    </w:p>
    <w:p w14:paraId="7596BB6D" w14:textId="232BABDC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t</w:t>
      </w:r>
      <w:r w:rsidR="00836A76" w:rsidRPr="009E4CF5">
        <w:rPr>
          <w:spacing w:val="-2"/>
        </w:rPr>
        <w:t>alkum</w:t>
      </w:r>
    </w:p>
    <w:p w14:paraId="32A1464D" w14:textId="77777777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7012BBA1" w14:textId="67DF42B1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  <w:r w:rsidRPr="009E4CF5">
        <w:rPr>
          <w:spacing w:val="-2"/>
          <w:u w:val="single"/>
        </w:rPr>
        <w:t>Kapszulahéj</w:t>
      </w:r>
      <w:r w:rsidR="00FF32B0">
        <w:rPr>
          <w:spacing w:val="-2"/>
          <w:u w:val="single"/>
        </w:rPr>
        <w:t>:</w:t>
      </w:r>
    </w:p>
    <w:p w14:paraId="19B51084" w14:textId="0D350D86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k</w:t>
      </w:r>
      <w:r w:rsidR="00836A76" w:rsidRPr="009E4CF5">
        <w:rPr>
          <w:spacing w:val="-2"/>
        </w:rPr>
        <w:t>arragén</w:t>
      </w:r>
    </w:p>
    <w:p w14:paraId="524769B3" w14:textId="475485F3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k</w:t>
      </w:r>
      <w:r w:rsidR="00836A76" w:rsidRPr="009E4CF5">
        <w:rPr>
          <w:spacing w:val="-2"/>
        </w:rPr>
        <w:t>álium-klorid</w:t>
      </w:r>
    </w:p>
    <w:p w14:paraId="18AED863" w14:textId="6620A1EB" w:rsidR="00836A76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t</w:t>
      </w:r>
      <w:r w:rsidR="00836A76" w:rsidRPr="009E4CF5">
        <w:rPr>
          <w:spacing w:val="-2"/>
        </w:rPr>
        <w:t>itán-dioxid</w:t>
      </w:r>
      <w:r w:rsidR="00FF32B0">
        <w:rPr>
          <w:spacing w:val="-2"/>
        </w:rPr>
        <w:t xml:space="preserve"> (E171)</w:t>
      </w:r>
    </w:p>
    <w:p w14:paraId="373E137C" w14:textId="19F313AF" w:rsidR="00945359" w:rsidRPr="009E4CF5" w:rsidRDefault="00C9547F" w:rsidP="00F63B34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836A76" w:rsidRPr="009E4CF5">
        <w:rPr>
          <w:spacing w:val="-2"/>
        </w:rPr>
        <w:t>ipromellóz</w:t>
      </w:r>
    </w:p>
    <w:p w14:paraId="525EAAED" w14:textId="77777777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637E59DB" w14:textId="765FEF24" w:rsidR="00945359" w:rsidRPr="00917F7D" w:rsidRDefault="00C9547F" w:rsidP="00917F7D">
      <w:r w:rsidRPr="00917F7D">
        <w:rPr>
          <w:b/>
          <w:spacing w:val="-2"/>
        </w:rPr>
        <w:t>6.2</w:t>
      </w:r>
      <w:r w:rsidRPr="00917F7D">
        <w:rPr>
          <w:b/>
          <w:spacing w:val="-2"/>
        </w:rPr>
        <w:tab/>
      </w:r>
      <w:r w:rsidR="00220A43" w:rsidRPr="00917F7D">
        <w:rPr>
          <w:b/>
          <w:spacing w:val="-2"/>
        </w:rPr>
        <w:t>Inkompatibilitások</w:t>
      </w:r>
    </w:p>
    <w:p w14:paraId="29DEB6AC" w14:textId="77777777" w:rsidR="00C9547F" w:rsidRPr="00917F7D" w:rsidRDefault="00C9547F" w:rsidP="00F63B34"/>
    <w:p w14:paraId="014A1049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Nem</w:t>
      </w:r>
      <w:r w:rsidRPr="009E4CF5">
        <w:rPr>
          <w:spacing w:val="-3"/>
        </w:rPr>
        <w:t xml:space="preserve"> </w:t>
      </w:r>
      <w:r w:rsidRPr="009E4CF5">
        <w:rPr>
          <w:spacing w:val="-2"/>
        </w:rPr>
        <w:t>értelmezhető.</w:t>
      </w:r>
    </w:p>
    <w:p w14:paraId="115F7F50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17A3DBC9" w14:textId="59C64038" w:rsidR="00945359" w:rsidRPr="00917F7D" w:rsidRDefault="00C9547F" w:rsidP="00917F7D">
      <w:r w:rsidRPr="00917F7D">
        <w:rPr>
          <w:b/>
          <w:spacing w:val="-2"/>
        </w:rPr>
        <w:t>6.3</w:t>
      </w:r>
      <w:r w:rsidRPr="00917F7D">
        <w:rPr>
          <w:b/>
          <w:spacing w:val="-2"/>
        </w:rPr>
        <w:tab/>
      </w:r>
      <w:r w:rsidR="00220A43" w:rsidRPr="00917F7D">
        <w:rPr>
          <w:b/>
          <w:spacing w:val="-2"/>
        </w:rPr>
        <w:t>Felhasználhatósági</w:t>
      </w:r>
      <w:r w:rsidR="00220A43" w:rsidRPr="00917F7D">
        <w:rPr>
          <w:b/>
          <w:spacing w:val="18"/>
        </w:rPr>
        <w:t xml:space="preserve"> </w:t>
      </w:r>
      <w:r w:rsidR="00220A43" w:rsidRPr="00917F7D">
        <w:rPr>
          <w:b/>
          <w:spacing w:val="-2"/>
        </w:rPr>
        <w:t>időtartam</w:t>
      </w:r>
    </w:p>
    <w:p w14:paraId="64686753" w14:textId="77777777" w:rsidR="00C9547F" w:rsidRPr="00917F7D" w:rsidRDefault="00C9547F" w:rsidP="00F63B34"/>
    <w:p w14:paraId="42934259" w14:textId="714021C4" w:rsidR="00945359" w:rsidRPr="009E4CF5" w:rsidRDefault="00836A76" w:rsidP="00F63B34">
      <w:pPr>
        <w:pStyle w:val="Szvegtrzs"/>
        <w:tabs>
          <w:tab w:val="left" w:pos="567"/>
        </w:tabs>
      </w:pPr>
      <w:r w:rsidRPr="009E4CF5">
        <w:t>2</w:t>
      </w:r>
      <w:r w:rsidR="004E6516">
        <w:t> év</w:t>
      </w:r>
    </w:p>
    <w:p w14:paraId="266521D2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0A7D4AE9" w14:textId="66165DB3" w:rsidR="00945359" w:rsidRPr="00917F7D" w:rsidRDefault="00C9547F" w:rsidP="00F63B34">
      <w:r w:rsidRPr="00917F7D">
        <w:rPr>
          <w:b/>
        </w:rPr>
        <w:t>6.4</w:t>
      </w:r>
      <w:r w:rsidRPr="00917F7D">
        <w:rPr>
          <w:b/>
        </w:rPr>
        <w:tab/>
      </w:r>
      <w:r w:rsidR="00220A43" w:rsidRPr="00917F7D">
        <w:rPr>
          <w:b/>
        </w:rPr>
        <w:t>Különleges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</w:rPr>
        <w:t>tárolási</w:t>
      </w:r>
      <w:r w:rsidR="00220A43" w:rsidRPr="00917F7D">
        <w:rPr>
          <w:b/>
          <w:spacing w:val="-9"/>
        </w:rPr>
        <w:t xml:space="preserve"> </w:t>
      </w:r>
      <w:r w:rsidR="00220A43" w:rsidRPr="00917F7D">
        <w:rPr>
          <w:b/>
          <w:spacing w:val="-2"/>
        </w:rPr>
        <w:t>előírások</w:t>
      </w:r>
    </w:p>
    <w:p w14:paraId="70B3DEC7" w14:textId="77777777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1E4CD5D3" w14:textId="39E58A69" w:rsidR="00836A76" w:rsidRPr="0053390C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  <w:r w:rsidRPr="0053390C">
        <w:rPr>
          <w:spacing w:val="-2"/>
          <w:u w:val="single"/>
        </w:rPr>
        <w:t>Alumínium buborék</w:t>
      </w:r>
      <w:r w:rsidR="00A50342" w:rsidRPr="00863CB4">
        <w:rPr>
          <w:spacing w:val="-2"/>
          <w:u w:val="single"/>
        </w:rPr>
        <w:t xml:space="preserve">csomagolás </w:t>
      </w:r>
      <w:bookmarkStart w:id="1" w:name="_Hlk199770382"/>
      <w:r w:rsidR="00A50342" w:rsidRPr="00863CB4">
        <w:rPr>
          <w:spacing w:val="-2"/>
          <w:u w:val="single"/>
        </w:rPr>
        <w:t>nedvességmegkötő</w:t>
      </w:r>
      <w:bookmarkEnd w:id="1"/>
      <w:r w:rsidRPr="0053390C">
        <w:rPr>
          <w:spacing w:val="-2"/>
          <w:u w:val="single"/>
        </w:rPr>
        <w:t xml:space="preserve"> bevonattal – </w:t>
      </w:r>
      <w:r w:rsidR="00A50342" w:rsidRPr="0053390C">
        <w:rPr>
          <w:spacing w:val="-2"/>
          <w:u w:val="single"/>
        </w:rPr>
        <w:t>A</w:t>
      </w:r>
      <w:r w:rsidRPr="0053390C">
        <w:rPr>
          <w:spacing w:val="-2"/>
          <w:u w:val="single"/>
        </w:rPr>
        <w:t>lumínium (OPA/Al/PE//</w:t>
      </w:r>
      <w:r w:rsidR="004B00D3">
        <w:rPr>
          <w:spacing w:val="-2"/>
          <w:u w:val="single"/>
        </w:rPr>
        <w:t xml:space="preserve"> </w:t>
      </w:r>
      <w:r w:rsidRPr="0053390C">
        <w:rPr>
          <w:spacing w:val="-2"/>
          <w:u w:val="single"/>
        </w:rPr>
        <w:t>PE/Al/LDPE)</w:t>
      </w:r>
    </w:p>
    <w:p w14:paraId="01F67099" w14:textId="77777777" w:rsidR="00836A76" w:rsidRPr="0053390C" w:rsidRDefault="00836A76" w:rsidP="00F63B34">
      <w:pPr>
        <w:pStyle w:val="Szvegtrzs"/>
        <w:tabs>
          <w:tab w:val="left" w:pos="567"/>
        </w:tabs>
        <w:rPr>
          <w:spacing w:val="-2"/>
        </w:rPr>
      </w:pPr>
      <w:r w:rsidRPr="0053390C">
        <w:rPr>
          <w:spacing w:val="-2"/>
        </w:rPr>
        <w:t>Ez a gyógyszer nem igényel különleges tárolást.</w:t>
      </w:r>
    </w:p>
    <w:p w14:paraId="664A47B1" w14:textId="77777777" w:rsidR="00836A76" w:rsidRPr="0053390C" w:rsidRDefault="00836A76" w:rsidP="00F63B34">
      <w:pPr>
        <w:pStyle w:val="Szvegtrzs"/>
        <w:tabs>
          <w:tab w:val="left" w:pos="567"/>
        </w:tabs>
        <w:rPr>
          <w:spacing w:val="-2"/>
        </w:rPr>
      </w:pPr>
    </w:p>
    <w:p w14:paraId="4AAD2E4A" w14:textId="689061EF" w:rsidR="00836A76" w:rsidRPr="0053390C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  <w:r w:rsidRPr="0053390C">
        <w:rPr>
          <w:spacing w:val="-2"/>
          <w:u w:val="single"/>
        </w:rPr>
        <w:t xml:space="preserve">Alumínium – </w:t>
      </w:r>
      <w:r w:rsidR="00A50342" w:rsidRPr="0053390C">
        <w:rPr>
          <w:spacing w:val="-2"/>
          <w:u w:val="single"/>
        </w:rPr>
        <w:t>A</w:t>
      </w:r>
      <w:r w:rsidRPr="0053390C">
        <w:rPr>
          <w:spacing w:val="-2"/>
          <w:u w:val="single"/>
        </w:rPr>
        <w:t>lumínium (</w:t>
      </w:r>
      <w:r w:rsidR="00494CA7">
        <w:rPr>
          <w:spacing w:val="-2"/>
          <w:u w:val="single"/>
        </w:rPr>
        <w:t>O</w:t>
      </w:r>
      <w:r w:rsidRPr="0053390C">
        <w:rPr>
          <w:spacing w:val="-2"/>
          <w:u w:val="single"/>
        </w:rPr>
        <w:t>PA/Al/PVC//Al</w:t>
      </w:r>
      <w:r w:rsidR="00A50342" w:rsidRPr="0053390C">
        <w:rPr>
          <w:spacing w:val="-2"/>
          <w:u w:val="single"/>
        </w:rPr>
        <w:t>)</w:t>
      </w:r>
      <w:r w:rsidRPr="0053390C">
        <w:rPr>
          <w:spacing w:val="-2"/>
          <w:u w:val="single"/>
        </w:rPr>
        <w:t xml:space="preserve"> buborék</w:t>
      </w:r>
      <w:r w:rsidR="00A50342" w:rsidRPr="0053390C">
        <w:rPr>
          <w:spacing w:val="-2"/>
          <w:u w:val="single"/>
        </w:rPr>
        <w:t>csomagolás</w:t>
      </w:r>
    </w:p>
    <w:p w14:paraId="4F80D7D8" w14:textId="61C184E8" w:rsidR="00836A76" w:rsidRPr="009E4CF5" w:rsidRDefault="00836A76" w:rsidP="00F63B34">
      <w:pPr>
        <w:pStyle w:val="Szvegtrzs"/>
        <w:tabs>
          <w:tab w:val="left" w:pos="567"/>
        </w:tabs>
        <w:rPr>
          <w:spacing w:val="-2"/>
        </w:rPr>
      </w:pPr>
      <w:r w:rsidRPr="0053390C">
        <w:rPr>
          <w:spacing w:val="-2"/>
        </w:rPr>
        <w:t>Legfeljebb 30</w:t>
      </w:r>
      <w:r w:rsidR="00A50342" w:rsidRPr="0053390C">
        <w:rPr>
          <w:spacing w:val="-2"/>
        </w:rPr>
        <w:t> </w:t>
      </w:r>
      <w:r w:rsidRPr="0053390C">
        <w:rPr>
          <w:spacing w:val="-2"/>
        </w:rPr>
        <w:t>°C-on tárolandó.</w:t>
      </w:r>
    </w:p>
    <w:p w14:paraId="1CE55868" w14:textId="77777777" w:rsidR="00836A76" w:rsidRPr="009E4CF5" w:rsidRDefault="00836A76" w:rsidP="00F63B34">
      <w:pPr>
        <w:pStyle w:val="Szvegtrzs"/>
        <w:tabs>
          <w:tab w:val="left" w:pos="567"/>
        </w:tabs>
        <w:rPr>
          <w:spacing w:val="-2"/>
        </w:rPr>
      </w:pPr>
    </w:p>
    <w:p w14:paraId="257D4694" w14:textId="6A28805D" w:rsidR="00836A76" w:rsidRPr="009E4CF5" w:rsidRDefault="00836A76" w:rsidP="00F63B34">
      <w:pPr>
        <w:pStyle w:val="Szvegtrzs"/>
        <w:tabs>
          <w:tab w:val="left" w:pos="567"/>
        </w:tabs>
        <w:rPr>
          <w:spacing w:val="-2"/>
          <w:u w:val="single"/>
        </w:rPr>
      </w:pPr>
      <w:r w:rsidRPr="009E4CF5">
        <w:rPr>
          <w:spacing w:val="-2"/>
          <w:u w:val="single"/>
        </w:rPr>
        <w:t xml:space="preserve">Fehér HDPE </w:t>
      </w:r>
      <w:r w:rsidR="00A50342">
        <w:rPr>
          <w:spacing w:val="-2"/>
          <w:u w:val="single"/>
        </w:rPr>
        <w:t>tartály</w:t>
      </w:r>
    </w:p>
    <w:p w14:paraId="3C1F52BC" w14:textId="14532E83" w:rsidR="00836A76" w:rsidRPr="009E4CF5" w:rsidRDefault="005F025A" w:rsidP="00F63B34">
      <w:pPr>
        <w:pStyle w:val="Szvegtrzs"/>
        <w:tabs>
          <w:tab w:val="left" w:pos="567"/>
        </w:tabs>
        <w:rPr>
          <w:spacing w:val="-2"/>
        </w:rPr>
      </w:pPr>
      <w:r w:rsidRPr="005F025A">
        <w:rPr>
          <w:spacing w:val="-2"/>
        </w:rPr>
        <w:t>Legfeljebb 30 °C-on tárolandó. </w:t>
      </w:r>
      <w:r w:rsidR="00836A76" w:rsidRPr="009E4CF5">
        <w:rPr>
          <w:spacing w:val="-2"/>
        </w:rPr>
        <w:t>A nedvességtől való védelem érdekében az eredeti csomagolásban tárolandó.</w:t>
      </w:r>
    </w:p>
    <w:p w14:paraId="0EDCA479" w14:textId="77777777" w:rsidR="00836A76" w:rsidRPr="009E4CF5" w:rsidRDefault="00836A76" w:rsidP="00F63B34">
      <w:pPr>
        <w:pStyle w:val="Szvegtrzs"/>
        <w:tabs>
          <w:tab w:val="left" w:pos="567"/>
        </w:tabs>
        <w:rPr>
          <w:highlight w:val="yellow"/>
        </w:rPr>
      </w:pPr>
    </w:p>
    <w:p w14:paraId="501AF9F5" w14:textId="7255242A" w:rsidR="00945359" w:rsidRPr="00917F7D" w:rsidRDefault="00C9547F" w:rsidP="00F63B34">
      <w:r w:rsidRPr="00917F7D">
        <w:rPr>
          <w:b/>
        </w:rPr>
        <w:t>6.5</w:t>
      </w:r>
      <w:r w:rsidRPr="00917F7D">
        <w:rPr>
          <w:b/>
        </w:rPr>
        <w:tab/>
      </w:r>
      <w:r w:rsidR="00220A43" w:rsidRPr="00917F7D">
        <w:rPr>
          <w:b/>
        </w:rPr>
        <w:t>Csomagolás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</w:rPr>
        <w:t>típusa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6"/>
        </w:rPr>
        <w:t xml:space="preserve"> </w:t>
      </w:r>
      <w:r w:rsidR="00220A43" w:rsidRPr="00917F7D">
        <w:rPr>
          <w:b/>
          <w:spacing w:val="-2"/>
        </w:rPr>
        <w:t>kiszerelése</w:t>
      </w:r>
    </w:p>
    <w:p w14:paraId="0B54B30B" w14:textId="77777777" w:rsidR="00836A76" w:rsidRPr="00917F7D" w:rsidRDefault="00836A76" w:rsidP="00F63B34">
      <w:pPr>
        <w:rPr>
          <w:highlight w:val="yellow"/>
        </w:rPr>
      </w:pPr>
    </w:p>
    <w:p w14:paraId="5BA67B59" w14:textId="1599A738" w:rsidR="00836A76" w:rsidRPr="00644E94" w:rsidRDefault="0053390C" w:rsidP="0053390C">
      <w:pPr>
        <w:pStyle w:val="Szvegtrzs"/>
        <w:tabs>
          <w:tab w:val="left" w:pos="567"/>
        </w:tabs>
        <w:rPr>
          <w:spacing w:val="-3"/>
          <w:szCs w:val="24"/>
        </w:rPr>
      </w:pPr>
      <w:r w:rsidRPr="00644E94">
        <w:rPr>
          <w:spacing w:val="-3"/>
          <w:szCs w:val="24"/>
        </w:rPr>
        <w:t xml:space="preserve">Kapszulák </w:t>
      </w:r>
      <w:bookmarkStart w:id="2" w:name="_Hlk199767218"/>
      <w:r w:rsidRPr="00644E94">
        <w:rPr>
          <w:spacing w:val="-3"/>
          <w:szCs w:val="24"/>
        </w:rPr>
        <w:t>nedvességmegkötő</w:t>
      </w:r>
      <w:bookmarkEnd w:id="2"/>
      <w:r w:rsidR="003F2AAF" w:rsidRPr="00644E94">
        <w:rPr>
          <w:spacing w:val="-3"/>
          <w:szCs w:val="24"/>
        </w:rPr>
        <w:t>t tartalmazó</w:t>
      </w:r>
      <w:r w:rsidRPr="00644E94">
        <w:rPr>
          <w:spacing w:val="-3"/>
          <w:szCs w:val="24"/>
        </w:rPr>
        <w:t xml:space="preserve"> alumínium–alumínium (OPA/Al/PE// PE/Al/LDPE) </w:t>
      </w:r>
      <w:r w:rsidR="003F2AAF" w:rsidRPr="00644E94">
        <w:rPr>
          <w:spacing w:val="-3"/>
          <w:szCs w:val="24"/>
        </w:rPr>
        <w:t xml:space="preserve">buborékcsomagolásban (10, 30, 60, 100 és 180 kemény kapszula) </w:t>
      </w:r>
      <w:r w:rsidR="00A50342" w:rsidRPr="00644E94">
        <w:rPr>
          <w:spacing w:val="-3"/>
          <w:szCs w:val="24"/>
        </w:rPr>
        <w:t>vagy</w:t>
      </w:r>
      <w:r w:rsidRPr="00644E94">
        <w:rPr>
          <w:spacing w:val="-3"/>
          <w:szCs w:val="24"/>
        </w:rPr>
        <w:t xml:space="preserve"> </w:t>
      </w:r>
      <w:r w:rsidR="003F2AAF" w:rsidRPr="00644E94">
        <w:rPr>
          <w:spacing w:val="-3"/>
          <w:szCs w:val="24"/>
        </w:rPr>
        <w:t xml:space="preserve">adagonként perforált buborékcsomagolásban (10×1, 30×1, 60×1 kemény kapszula); vagy </w:t>
      </w:r>
      <w:r w:rsidRPr="00644E94">
        <w:rPr>
          <w:spacing w:val="-3"/>
          <w:szCs w:val="24"/>
        </w:rPr>
        <w:t>alumínium</w:t>
      </w:r>
      <w:r w:rsidR="003F2AAF" w:rsidRPr="00644E94">
        <w:rPr>
          <w:spacing w:val="-3"/>
          <w:szCs w:val="24"/>
        </w:rPr>
        <w:t>–</w:t>
      </w:r>
      <w:r w:rsidRPr="00644E94">
        <w:rPr>
          <w:spacing w:val="-3"/>
          <w:szCs w:val="24"/>
        </w:rPr>
        <w:t>alumínium (</w:t>
      </w:r>
      <w:r w:rsidR="003F2AAF" w:rsidRPr="00644E94">
        <w:rPr>
          <w:spacing w:val="-3"/>
          <w:szCs w:val="24"/>
        </w:rPr>
        <w:t>O</w:t>
      </w:r>
      <w:r w:rsidRPr="00644E94">
        <w:rPr>
          <w:spacing w:val="-3"/>
          <w:szCs w:val="24"/>
        </w:rPr>
        <w:t xml:space="preserve">PA/Al/PVC//Al) </w:t>
      </w:r>
      <w:r w:rsidR="003F2AAF" w:rsidRPr="00644E94">
        <w:rPr>
          <w:spacing w:val="-3"/>
          <w:szCs w:val="24"/>
        </w:rPr>
        <w:t xml:space="preserve">buborékcsomagolásban (10, 30, 60, 100 és 180 kemény kapszula) vagy </w:t>
      </w:r>
      <w:r w:rsidRPr="00644E94">
        <w:rPr>
          <w:spacing w:val="-3"/>
          <w:szCs w:val="24"/>
        </w:rPr>
        <w:t xml:space="preserve">adagonként perforált </w:t>
      </w:r>
      <w:r w:rsidR="003F2AAF" w:rsidRPr="00644E94">
        <w:rPr>
          <w:spacing w:val="-3"/>
          <w:szCs w:val="24"/>
        </w:rPr>
        <w:t>buborékcsomagolásban (10×1, 30×1, 60×1 kemény kapszula);</w:t>
      </w:r>
      <w:r>
        <w:rPr>
          <w:color w:val="000000" w:themeColor="text1"/>
          <w:spacing w:val="-3"/>
          <w:szCs w:val="24"/>
        </w:rPr>
        <w:t xml:space="preserve"> </w:t>
      </w:r>
      <w:r w:rsidR="00AC0BF6">
        <w:rPr>
          <w:color w:val="000000" w:themeColor="text1"/>
          <w:spacing w:val="-3"/>
          <w:szCs w:val="24"/>
        </w:rPr>
        <w:t>vagy</w:t>
      </w:r>
      <w:r>
        <w:rPr>
          <w:color w:val="000000" w:themeColor="text1"/>
          <w:spacing w:val="-3"/>
          <w:szCs w:val="24"/>
        </w:rPr>
        <w:t xml:space="preserve"> </w:t>
      </w:r>
      <w:r w:rsidR="00A50342" w:rsidRPr="0020302F">
        <w:rPr>
          <w:color w:val="000000" w:themeColor="text1"/>
          <w:spacing w:val="-3"/>
          <w:szCs w:val="24"/>
        </w:rPr>
        <w:t xml:space="preserve">szilikagél </w:t>
      </w:r>
      <w:r w:rsidR="00A50342" w:rsidRPr="00644E94">
        <w:rPr>
          <w:spacing w:val="-3"/>
          <w:szCs w:val="24"/>
        </w:rPr>
        <w:t>nedvességmegkötő betétet tartalmazó</w:t>
      </w:r>
      <w:r w:rsidR="00A50342" w:rsidRPr="0020302F">
        <w:rPr>
          <w:color w:val="FF0000"/>
          <w:spacing w:val="-3"/>
          <w:szCs w:val="24"/>
        </w:rPr>
        <w:t xml:space="preserve"> </w:t>
      </w:r>
      <w:r w:rsidR="00A50342" w:rsidRPr="0020302F">
        <w:rPr>
          <w:color w:val="000000" w:themeColor="text1"/>
          <w:spacing w:val="-3"/>
          <w:szCs w:val="24"/>
        </w:rPr>
        <w:t>polipropilén (PP) kupakkal lezárt, fehér HDPE tartályban</w:t>
      </w:r>
      <w:r w:rsidR="003F2AAF">
        <w:rPr>
          <w:color w:val="000000" w:themeColor="text1"/>
          <w:spacing w:val="-3"/>
          <w:szCs w:val="24"/>
        </w:rPr>
        <w:t xml:space="preserve"> (</w:t>
      </w:r>
      <w:r w:rsidR="00F06787">
        <w:rPr>
          <w:color w:val="000000" w:themeColor="text1"/>
          <w:spacing w:val="-3"/>
          <w:szCs w:val="24"/>
        </w:rPr>
        <w:t xml:space="preserve">60, </w:t>
      </w:r>
      <w:r w:rsidR="003F2AAF" w:rsidRPr="009E4CF5">
        <w:t>100</w:t>
      </w:r>
      <w:r w:rsidR="003F2AAF">
        <w:t> </w:t>
      </w:r>
      <w:r w:rsidR="003F2AAF" w:rsidRPr="009E4CF5">
        <w:t>kemény kapszula</w:t>
      </w:r>
      <w:r w:rsidR="003F2AAF">
        <w:t>)</w:t>
      </w:r>
      <w:r w:rsidR="00A50342" w:rsidRPr="0020302F">
        <w:rPr>
          <w:color w:val="000000" w:themeColor="text1"/>
          <w:spacing w:val="-3"/>
          <w:szCs w:val="24"/>
        </w:rPr>
        <w:t>.</w:t>
      </w:r>
    </w:p>
    <w:p w14:paraId="63003DA1" w14:textId="77777777" w:rsidR="00C9547F" w:rsidRPr="009E4CF5" w:rsidRDefault="00C9547F" w:rsidP="00F63B34">
      <w:pPr>
        <w:pStyle w:val="Szvegtrzs"/>
        <w:tabs>
          <w:tab w:val="left" w:pos="567"/>
        </w:tabs>
      </w:pPr>
    </w:p>
    <w:p w14:paraId="67F5BEC4" w14:textId="59A459B7" w:rsidR="00836A76" w:rsidRDefault="00220A43" w:rsidP="007D340F">
      <w:pPr>
        <w:pStyle w:val="Szvegtrzs"/>
        <w:tabs>
          <w:tab w:val="left" w:pos="567"/>
        </w:tabs>
      </w:pPr>
      <w:r w:rsidRPr="009E4CF5">
        <w:t>Nem feltétlenül mindegyik kiszerelés kerül kereskedelmi forgalomba.</w:t>
      </w:r>
    </w:p>
    <w:p w14:paraId="2E0D6152" w14:textId="77777777" w:rsidR="0040481E" w:rsidRPr="009E4CF5" w:rsidRDefault="0040481E" w:rsidP="00F63B34">
      <w:pPr>
        <w:pStyle w:val="Szvegtrzs"/>
        <w:tabs>
          <w:tab w:val="left" w:pos="567"/>
        </w:tabs>
      </w:pPr>
    </w:p>
    <w:p w14:paraId="19B4044D" w14:textId="7D7EAFF7" w:rsidR="00945359" w:rsidRPr="00917F7D" w:rsidRDefault="00197241" w:rsidP="00917F7D">
      <w:r w:rsidRPr="00917F7D">
        <w:rPr>
          <w:b/>
        </w:rPr>
        <w:t>6.6</w:t>
      </w:r>
      <w:r w:rsidRPr="00917F7D">
        <w:rPr>
          <w:b/>
        </w:rPr>
        <w:tab/>
        <w:t>A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megsemmisítésre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vonatkozó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különleges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óvintézkedések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és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egyéb,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a</w:t>
      </w:r>
      <w:r w:rsidR="00220A43" w:rsidRPr="00917F7D">
        <w:rPr>
          <w:b/>
          <w:spacing w:val="-4"/>
        </w:rPr>
        <w:t xml:space="preserve"> </w:t>
      </w:r>
      <w:r w:rsidR="00220A43" w:rsidRPr="00917F7D">
        <w:rPr>
          <w:b/>
        </w:rPr>
        <w:t>készítmény kezelésével kapcsolatos információk</w:t>
      </w:r>
    </w:p>
    <w:p w14:paraId="23FF948A" w14:textId="77777777" w:rsidR="00E00273" w:rsidRPr="00917F7D" w:rsidRDefault="00E00273" w:rsidP="00F63B34"/>
    <w:p w14:paraId="71ECDBE9" w14:textId="77777777" w:rsidR="00945359" w:rsidRPr="009E4CF5" w:rsidRDefault="00220A43" w:rsidP="00F63B34">
      <w:pPr>
        <w:pStyle w:val="Szvegtrzs"/>
        <w:tabs>
          <w:tab w:val="left" w:pos="567"/>
        </w:tabs>
      </w:pPr>
      <w:r w:rsidRPr="009E4CF5">
        <w:t>Bármilyen</w:t>
      </w:r>
      <w:r w:rsidRPr="009E4CF5">
        <w:rPr>
          <w:spacing w:val="-3"/>
        </w:rPr>
        <w:t xml:space="preserve"> </w:t>
      </w:r>
      <w:r w:rsidRPr="009E4CF5">
        <w:t>fel</w:t>
      </w:r>
      <w:r w:rsidRPr="009E4CF5">
        <w:rPr>
          <w:spacing w:val="-4"/>
        </w:rPr>
        <w:t xml:space="preserve"> </w:t>
      </w:r>
      <w:r w:rsidRPr="009E4CF5">
        <w:t>nem</w:t>
      </w:r>
      <w:r w:rsidRPr="009E4CF5">
        <w:rPr>
          <w:spacing w:val="-3"/>
        </w:rPr>
        <w:t xml:space="preserve"> </w:t>
      </w:r>
      <w:r w:rsidRPr="009E4CF5">
        <w:t>használt</w:t>
      </w:r>
      <w:r w:rsidRPr="009E4CF5">
        <w:rPr>
          <w:spacing w:val="-3"/>
        </w:rPr>
        <w:t xml:space="preserve"> </w:t>
      </w:r>
      <w:r w:rsidRPr="009E4CF5">
        <w:t>gyógyszer,</w:t>
      </w:r>
      <w:r w:rsidRPr="009E4CF5">
        <w:rPr>
          <w:spacing w:val="-3"/>
        </w:rPr>
        <w:t xml:space="preserve"> </w:t>
      </w:r>
      <w:r w:rsidRPr="009E4CF5">
        <w:t>illetve</w:t>
      </w:r>
      <w:r w:rsidRPr="009E4CF5">
        <w:rPr>
          <w:spacing w:val="-3"/>
        </w:rPr>
        <w:t xml:space="preserve"> </w:t>
      </w:r>
      <w:r w:rsidRPr="009E4CF5">
        <w:t>hulladékanyag</w:t>
      </w:r>
      <w:r w:rsidRPr="009E4CF5">
        <w:rPr>
          <w:spacing w:val="-3"/>
        </w:rPr>
        <w:t xml:space="preserve"> </w:t>
      </w:r>
      <w:r w:rsidRPr="009E4CF5">
        <w:t>megsemmisítését</w:t>
      </w:r>
      <w:r w:rsidRPr="009E4CF5">
        <w:rPr>
          <w:spacing w:val="-3"/>
        </w:rPr>
        <w:t xml:space="preserve"> </w:t>
      </w:r>
      <w:r w:rsidRPr="009E4CF5">
        <w:t>a</w:t>
      </w:r>
      <w:r w:rsidRPr="009E4CF5">
        <w:rPr>
          <w:spacing w:val="-3"/>
        </w:rPr>
        <w:t xml:space="preserve"> </w:t>
      </w:r>
      <w:r w:rsidRPr="009E4CF5">
        <w:t>gyógyszerekre vonatkozó előírások szerint kell végrehajtani.</w:t>
      </w:r>
    </w:p>
    <w:p w14:paraId="26BD6A1D" w14:textId="71464C4E" w:rsidR="00945359" w:rsidRDefault="00945359" w:rsidP="00F63B34">
      <w:pPr>
        <w:pStyle w:val="Szvegtrzs"/>
        <w:tabs>
          <w:tab w:val="left" w:pos="567"/>
        </w:tabs>
      </w:pPr>
    </w:p>
    <w:p w14:paraId="25DACF3A" w14:textId="77777777" w:rsidR="005526C2" w:rsidRDefault="005526C2" w:rsidP="005526C2">
      <w:pPr>
        <w:pStyle w:val="Szvegtrzs"/>
        <w:tabs>
          <w:tab w:val="left" w:pos="567"/>
        </w:tabs>
      </w:pPr>
      <w:r w:rsidRPr="00E705DE">
        <w:rPr>
          <w:b/>
          <w:bCs/>
        </w:rPr>
        <w:t>Megjegyzés:</w:t>
      </w:r>
      <w:r w:rsidRPr="007C0F34">
        <w:t xml:space="preserve"> </w:t>
      </w:r>
      <w:r w:rsidRPr="00D94099">
        <w:rPr>
          <w:b/>
        </w:rPr>
        <w:sym w:font="Wingdings" w:char="F058"/>
      </w:r>
      <w:r w:rsidRPr="007C0F34">
        <w:t xml:space="preserve"> (</w:t>
      </w:r>
      <w:r>
        <w:t>egy</w:t>
      </w:r>
      <w:r w:rsidRPr="007C0F34">
        <w:t xml:space="preserve"> kereszt</w:t>
      </w:r>
      <w:r>
        <w:t>es</w:t>
      </w:r>
      <w:r w:rsidRPr="007C0F34">
        <w:t>)</w:t>
      </w:r>
    </w:p>
    <w:p w14:paraId="564CA542" w14:textId="77777777" w:rsidR="005526C2" w:rsidRDefault="005526C2" w:rsidP="005526C2">
      <w:pPr>
        <w:pStyle w:val="Cmsor2"/>
        <w:ind w:left="0"/>
      </w:pPr>
      <w:r>
        <w:t>Osztályozás: II./1. csoport</w:t>
      </w:r>
    </w:p>
    <w:p w14:paraId="556CAFDD" w14:textId="77777777" w:rsidR="005526C2" w:rsidRDefault="005526C2" w:rsidP="005526C2">
      <w:pPr>
        <w:pStyle w:val="Szvegtrzs"/>
        <w:tabs>
          <w:tab w:val="left" w:pos="567"/>
        </w:tabs>
      </w:pPr>
      <w:r>
        <w:t>Korlátozott érvényű orvosi rendelvényhez kötött, szakorvosi/kórházi diagnózist követő járóbeteg-ellátásban alkalmazható gyógyszer (J).</w:t>
      </w:r>
    </w:p>
    <w:p w14:paraId="30EA4160" w14:textId="77777777" w:rsidR="005526C2" w:rsidRPr="009E4CF5" w:rsidRDefault="005526C2" w:rsidP="00F63B34">
      <w:pPr>
        <w:pStyle w:val="Szvegtrzs"/>
        <w:tabs>
          <w:tab w:val="left" w:pos="567"/>
        </w:tabs>
      </w:pPr>
    </w:p>
    <w:p w14:paraId="4B9CA6BD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3B57015" w14:textId="3D21DA28" w:rsidR="00945359" w:rsidRPr="00021A28" w:rsidRDefault="0040481E" w:rsidP="00F63B34">
      <w:r w:rsidRPr="00021A28">
        <w:rPr>
          <w:b/>
        </w:rPr>
        <w:t>7.</w:t>
      </w:r>
      <w:r w:rsidRPr="00021A28">
        <w:rPr>
          <w:b/>
        </w:rPr>
        <w:tab/>
      </w:r>
      <w:r w:rsidR="00220A43" w:rsidRPr="00021A28">
        <w:rPr>
          <w:b/>
        </w:rPr>
        <w:t>A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FORGALOMBA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HOZATALI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ENGEDÉLY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  <w:spacing w:val="-2"/>
        </w:rPr>
        <w:t>JOGOSULTJA</w:t>
      </w:r>
    </w:p>
    <w:p w14:paraId="3CFABE42" w14:textId="77777777" w:rsidR="0048288C" w:rsidRPr="009E4CF5" w:rsidRDefault="0048288C" w:rsidP="00F63B34">
      <w:pPr>
        <w:pStyle w:val="Szvegtrzs"/>
        <w:tabs>
          <w:tab w:val="left" w:pos="567"/>
        </w:tabs>
      </w:pPr>
    </w:p>
    <w:p w14:paraId="629BD919" w14:textId="24070941" w:rsidR="0048288C" w:rsidRPr="009E4CF5" w:rsidRDefault="0048288C" w:rsidP="00F63B34">
      <w:pPr>
        <w:pStyle w:val="Szvegtrzs"/>
        <w:tabs>
          <w:tab w:val="left" w:pos="567"/>
        </w:tabs>
      </w:pPr>
      <w:r w:rsidRPr="009E4CF5">
        <w:t>Laboratorios Liconsa, S.A.</w:t>
      </w:r>
    </w:p>
    <w:p w14:paraId="0FE48920" w14:textId="0483A49F" w:rsidR="0048288C" w:rsidRPr="009E4CF5" w:rsidRDefault="0048288C" w:rsidP="00F63B34">
      <w:pPr>
        <w:pStyle w:val="Szvegtrzs"/>
        <w:tabs>
          <w:tab w:val="left" w:pos="567"/>
        </w:tabs>
      </w:pPr>
      <w:r w:rsidRPr="009E4CF5">
        <w:t>C/Dulcinea S/N,</w:t>
      </w:r>
    </w:p>
    <w:p w14:paraId="4D6D5077" w14:textId="77777777" w:rsidR="0048288C" w:rsidRPr="009E4CF5" w:rsidRDefault="0048288C" w:rsidP="00F63B34">
      <w:pPr>
        <w:pStyle w:val="Szvegtrzs"/>
        <w:tabs>
          <w:tab w:val="left" w:pos="567"/>
        </w:tabs>
      </w:pPr>
      <w:r w:rsidRPr="009E4CF5">
        <w:t>28805, Alcalá de Henares, Madrid</w:t>
      </w:r>
    </w:p>
    <w:p w14:paraId="6D7D1410" w14:textId="75B4B5C7" w:rsidR="00945359" w:rsidRPr="009E4CF5" w:rsidRDefault="0048288C" w:rsidP="00F63B34">
      <w:pPr>
        <w:pStyle w:val="Szvegtrzs"/>
        <w:tabs>
          <w:tab w:val="left" w:pos="567"/>
        </w:tabs>
      </w:pPr>
      <w:r w:rsidRPr="009E4CF5">
        <w:t>Spanyolország</w:t>
      </w:r>
    </w:p>
    <w:p w14:paraId="11409605" w14:textId="77777777" w:rsidR="0048288C" w:rsidRPr="009E4CF5" w:rsidRDefault="0048288C" w:rsidP="00F63B34">
      <w:pPr>
        <w:pStyle w:val="Szvegtrzs"/>
        <w:tabs>
          <w:tab w:val="left" w:pos="567"/>
        </w:tabs>
      </w:pPr>
    </w:p>
    <w:p w14:paraId="7277A0A5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725ADD70" w14:textId="4AA0AE84" w:rsidR="00945359" w:rsidRPr="00021A28" w:rsidRDefault="0040481E" w:rsidP="00F63B34">
      <w:r w:rsidRPr="00021A28">
        <w:rPr>
          <w:b/>
        </w:rPr>
        <w:t>8.</w:t>
      </w:r>
      <w:r w:rsidRPr="00021A28">
        <w:rPr>
          <w:b/>
        </w:rPr>
        <w:tab/>
      </w:r>
      <w:r w:rsidR="00220A43" w:rsidRPr="00021A28">
        <w:rPr>
          <w:b/>
        </w:rPr>
        <w:t>A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FORGALOMBA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HOZATALI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ENGEDÉLY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  <w:spacing w:val="-2"/>
        </w:rPr>
        <w:t>SZÁMA(I)</w:t>
      </w:r>
    </w:p>
    <w:p w14:paraId="6E9D083B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56B5A9EA" w14:textId="7362D5E0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OGYI-T-24619/01</w:t>
      </w:r>
      <w:r>
        <w:rPr>
          <w:lang w:eastAsia="hu-HU"/>
        </w:rPr>
        <w:tab/>
      </w:r>
      <w:r w:rsidRPr="004A5205">
        <w:rPr>
          <w:lang w:eastAsia="hu-HU"/>
        </w:rPr>
        <w:t>10</w:t>
      </w:r>
      <w:r w:rsidR="00761AA0">
        <w:rPr>
          <w:lang w:eastAsia="hu-HU"/>
        </w:rPr>
        <w:t>×</w:t>
      </w:r>
      <w:r>
        <w:rPr>
          <w:lang w:eastAsia="hu-HU"/>
        </w:rPr>
        <w:tab/>
      </w:r>
      <w:r>
        <w:rPr>
          <w:lang w:eastAsia="hu-HU"/>
        </w:rPr>
        <w:tab/>
      </w:r>
      <w:r w:rsidRPr="004A5205">
        <w:rPr>
          <w:lang w:eastAsia="hu-HU"/>
        </w:rPr>
        <w:t>OPA/Al/PE// PE/Al/LDPE buborékcsomagolásban</w:t>
      </w:r>
    </w:p>
    <w:p w14:paraId="1B18F54C" w14:textId="47581E7B" w:rsidR="00761AA0" w:rsidRDefault="004A5205" w:rsidP="004A5205">
      <w:pPr>
        <w:ind w:left="2268" w:hanging="2265"/>
        <w:rPr>
          <w:lang w:eastAsia="hu-HU"/>
        </w:rPr>
      </w:pPr>
      <w:r w:rsidRPr="004A5205">
        <w:rPr>
          <w:lang w:eastAsia="hu-HU"/>
        </w:rPr>
        <w:t>OGYI-T-24619/02</w:t>
      </w:r>
      <w:r w:rsidR="00761AA0">
        <w:rPr>
          <w:lang w:eastAsia="hu-HU"/>
        </w:rPr>
        <w:tab/>
      </w:r>
      <w:r w:rsidRPr="004A5205">
        <w:rPr>
          <w:lang w:eastAsia="hu-HU"/>
        </w:rPr>
        <w:t>10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Pr="004A5205">
        <w:rPr>
          <w:lang w:eastAsia="hu-HU"/>
        </w:rPr>
        <w:tab/>
      </w:r>
      <w:r w:rsidRPr="004A5205">
        <w:rPr>
          <w:lang w:eastAsia="hu-HU"/>
        </w:rPr>
        <w:tab/>
        <w:t>adagonként perforált OPA/Al/PE// PE/Al/LDPE</w:t>
      </w:r>
    </w:p>
    <w:p w14:paraId="12445266" w14:textId="52D6F244" w:rsidR="004A5205" w:rsidRPr="004A5205" w:rsidRDefault="004A5205" w:rsidP="00761AA0">
      <w:pPr>
        <w:ind w:left="2268" w:firstLine="1134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6219DC1C" w14:textId="61F4150C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OGYI-T-24619/03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10</w:t>
      </w:r>
      <w:r w:rsidR="00761AA0">
        <w:rPr>
          <w:lang w:eastAsia="hu-HU"/>
        </w:rPr>
        <w:t>×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OPA/Al/PVC//Al buborékcsomagolásban</w:t>
      </w:r>
    </w:p>
    <w:p w14:paraId="01D7B4DD" w14:textId="026EDD53" w:rsidR="00761AA0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OGYI-T-24619/04</w:t>
      </w:r>
      <w:r w:rsidR="00761AA0">
        <w:rPr>
          <w:lang w:eastAsia="hu-HU"/>
        </w:rPr>
        <w:tab/>
      </w:r>
      <w:r w:rsidRPr="004A5205">
        <w:rPr>
          <w:lang w:eastAsia="hu-HU"/>
        </w:rPr>
        <w:t>10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adagonként perforált</w:t>
      </w:r>
      <w:r w:rsidRPr="004A5205">
        <w:rPr>
          <w:rFonts w:ascii="Arial" w:hAnsi="Arial" w:cs="Arial"/>
          <w:lang w:eastAsia="hu-HU"/>
        </w:rPr>
        <w:t xml:space="preserve"> </w:t>
      </w:r>
      <w:r w:rsidRPr="004A5205">
        <w:rPr>
          <w:lang w:eastAsia="hu-HU"/>
        </w:rPr>
        <w:t>OPA/Al/PVC//Al</w:t>
      </w:r>
    </w:p>
    <w:p w14:paraId="151DFBD6" w14:textId="52B927D6" w:rsidR="004A5205" w:rsidRPr="004A5205" w:rsidRDefault="004A5205" w:rsidP="00761AA0">
      <w:pPr>
        <w:ind w:left="2268" w:firstLine="1134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3A52F62B" w14:textId="43C28999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OGYI-T-24619/05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30</w:t>
      </w:r>
      <w:r w:rsidR="00761AA0">
        <w:rPr>
          <w:lang w:eastAsia="hu-HU"/>
        </w:rPr>
        <w:t>×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OPA/Al/PE// PE/Al/LDPE buborékcsomagolásban</w:t>
      </w:r>
    </w:p>
    <w:p w14:paraId="4822E5E3" w14:textId="77777777" w:rsidR="00761AA0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OGYI-T-24619/06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30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adagonként perforált</w:t>
      </w:r>
      <w:r w:rsidRPr="004A5205">
        <w:rPr>
          <w:rFonts w:ascii="Arial" w:hAnsi="Arial" w:cs="Arial"/>
          <w:lang w:eastAsia="hu-HU"/>
        </w:rPr>
        <w:t xml:space="preserve"> </w:t>
      </w:r>
      <w:r w:rsidRPr="004A5205">
        <w:rPr>
          <w:lang w:eastAsia="hu-HU"/>
        </w:rPr>
        <w:t>OPA/Al/PE// PE/Al/LDPE</w:t>
      </w:r>
    </w:p>
    <w:p w14:paraId="1BBA96A8" w14:textId="4EDE3328" w:rsidR="004A5205" w:rsidRPr="004A5205" w:rsidRDefault="004A5205" w:rsidP="00761AA0">
      <w:pPr>
        <w:ind w:left="2268" w:firstLine="1134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60326600" w14:textId="0D4429BF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OGYI-T-24619/07</w:t>
      </w:r>
      <w:r w:rsidR="00761AA0">
        <w:rPr>
          <w:lang w:eastAsia="hu-HU"/>
        </w:rPr>
        <w:tab/>
      </w:r>
      <w:r w:rsidRPr="004A5205">
        <w:rPr>
          <w:lang w:eastAsia="hu-HU"/>
        </w:rPr>
        <w:t>30</w:t>
      </w:r>
      <w:r w:rsidR="00761AA0">
        <w:rPr>
          <w:lang w:eastAsia="hu-HU"/>
        </w:rPr>
        <w:t>×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OPA/Al/PVC//Al buborékcsomagolásban</w:t>
      </w:r>
    </w:p>
    <w:p w14:paraId="5082F643" w14:textId="77777777" w:rsidR="00761AA0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OGYI-T-24619/08</w:t>
      </w:r>
      <w:r w:rsidR="00761AA0">
        <w:rPr>
          <w:lang w:eastAsia="hu-HU"/>
        </w:rPr>
        <w:tab/>
      </w:r>
      <w:r w:rsidR="00761AA0">
        <w:rPr>
          <w:lang w:eastAsia="hu-HU"/>
        </w:rPr>
        <w:tab/>
      </w:r>
      <w:r w:rsidRPr="004A5205">
        <w:rPr>
          <w:lang w:eastAsia="hu-HU"/>
        </w:rPr>
        <w:t>30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adagonként perforált</w:t>
      </w:r>
      <w:r w:rsidRPr="004A5205">
        <w:rPr>
          <w:rFonts w:ascii="Arial" w:hAnsi="Arial" w:cs="Arial"/>
          <w:lang w:eastAsia="hu-HU"/>
        </w:rPr>
        <w:t xml:space="preserve"> </w:t>
      </w:r>
      <w:r w:rsidRPr="004A5205">
        <w:rPr>
          <w:lang w:eastAsia="hu-HU"/>
        </w:rPr>
        <w:t>OPA/Al/PVC//Al</w:t>
      </w:r>
    </w:p>
    <w:p w14:paraId="087FE5F8" w14:textId="182FC480" w:rsidR="004A5205" w:rsidRPr="004A5205" w:rsidRDefault="004A5205" w:rsidP="00761AA0">
      <w:pPr>
        <w:ind w:left="2835" w:firstLine="567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2DA61803" w14:textId="531E3FBC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OGYI-T-24619/09</w:t>
      </w:r>
      <w:r w:rsidR="00761AA0">
        <w:rPr>
          <w:lang w:eastAsia="hu-HU"/>
        </w:rPr>
        <w:tab/>
      </w:r>
      <w:r w:rsidRPr="004A5205">
        <w:rPr>
          <w:lang w:eastAsia="hu-HU"/>
        </w:rPr>
        <w:t>60</w:t>
      </w:r>
      <w:r w:rsidR="00761AA0">
        <w:rPr>
          <w:lang w:eastAsia="hu-HU"/>
        </w:rPr>
        <w:t>×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OPA/Al/PE// PE/Al/LDPE buborékcsomagolásban</w:t>
      </w:r>
    </w:p>
    <w:p w14:paraId="22E71E52" w14:textId="77777777" w:rsidR="00761AA0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OGYI-T-24619/10</w:t>
      </w:r>
      <w:r w:rsidR="00761AA0">
        <w:rPr>
          <w:lang w:eastAsia="hu-HU"/>
        </w:rPr>
        <w:tab/>
      </w:r>
      <w:r w:rsidRPr="004A5205">
        <w:rPr>
          <w:lang w:eastAsia="hu-HU"/>
        </w:rPr>
        <w:t>60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adagonként perforált</w:t>
      </w:r>
      <w:r w:rsidRPr="004A5205">
        <w:rPr>
          <w:rFonts w:ascii="Arial" w:hAnsi="Arial" w:cs="Arial"/>
          <w:lang w:eastAsia="hu-HU"/>
        </w:rPr>
        <w:t xml:space="preserve"> </w:t>
      </w:r>
      <w:r w:rsidRPr="004A5205">
        <w:rPr>
          <w:lang w:eastAsia="hu-HU"/>
        </w:rPr>
        <w:t>OPA/Al/PE// PE/Al/LDPE</w:t>
      </w:r>
    </w:p>
    <w:p w14:paraId="57F3F86A" w14:textId="4569BB19" w:rsidR="004A5205" w:rsidRPr="004A5205" w:rsidRDefault="004A5205" w:rsidP="00761AA0">
      <w:pPr>
        <w:ind w:left="2835" w:firstLine="567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458DE5BB" w14:textId="20A6A1DD" w:rsidR="004A5205" w:rsidRPr="004A5205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OGYI-T-24619/11</w:t>
      </w:r>
      <w:r w:rsidR="00761AA0">
        <w:rPr>
          <w:lang w:eastAsia="hu-HU"/>
        </w:rPr>
        <w:tab/>
      </w:r>
      <w:r w:rsidRPr="004A5205">
        <w:rPr>
          <w:lang w:eastAsia="hu-HU"/>
        </w:rPr>
        <w:t>60</w:t>
      </w:r>
      <w:r w:rsidR="00761AA0">
        <w:rPr>
          <w:lang w:eastAsia="hu-HU"/>
        </w:rPr>
        <w:t>×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OPA/Al/PVC//Al buborékcsomagolásban</w:t>
      </w:r>
    </w:p>
    <w:p w14:paraId="57AA19E6" w14:textId="77777777" w:rsidR="00761AA0" w:rsidRDefault="004A5205" w:rsidP="00761AA0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OGYI-T-24619/12</w:t>
      </w:r>
      <w:r w:rsidR="00761AA0">
        <w:rPr>
          <w:lang w:eastAsia="hu-HU"/>
        </w:rPr>
        <w:tab/>
      </w:r>
      <w:r w:rsidRPr="004A5205">
        <w:rPr>
          <w:lang w:eastAsia="hu-HU"/>
        </w:rPr>
        <w:t>60</w:t>
      </w:r>
      <w:r w:rsidR="00761AA0">
        <w:rPr>
          <w:lang w:eastAsia="hu-HU"/>
        </w:rPr>
        <w:t>×</w:t>
      </w:r>
      <w:r w:rsidRPr="004A5205">
        <w:rPr>
          <w:lang w:eastAsia="hu-HU"/>
        </w:rPr>
        <w:t>1</w:t>
      </w:r>
      <w:r w:rsidR="00761AA0">
        <w:rPr>
          <w:rFonts w:ascii="Arial" w:hAnsi="Arial" w:cs="Arial"/>
          <w:lang w:eastAsia="hu-HU"/>
        </w:rPr>
        <w:tab/>
      </w:r>
      <w:r w:rsidR="00761AA0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adagonként perforált</w:t>
      </w:r>
      <w:r w:rsidRPr="004A5205">
        <w:rPr>
          <w:rFonts w:ascii="Arial" w:hAnsi="Arial" w:cs="Arial"/>
          <w:lang w:eastAsia="hu-HU"/>
        </w:rPr>
        <w:t xml:space="preserve"> </w:t>
      </w:r>
      <w:r w:rsidRPr="004A5205">
        <w:rPr>
          <w:lang w:eastAsia="hu-HU"/>
        </w:rPr>
        <w:t>OPA/Al/PVC//Al</w:t>
      </w:r>
    </w:p>
    <w:p w14:paraId="6FB30DFF" w14:textId="003BDF34" w:rsidR="004A5205" w:rsidRDefault="004A5205" w:rsidP="00761AA0">
      <w:pPr>
        <w:ind w:left="2268" w:firstLine="1134"/>
        <w:rPr>
          <w:lang w:eastAsia="hu-HU"/>
        </w:rPr>
      </w:pPr>
      <w:r w:rsidRPr="004A5205">
        <w:rPr>
          <w:lang w:eastAsia="hu-HU"/>
        </w:rPr>
        <w:t>buborékcsomagolásban</w:t>
      </w:r>
    </w:p>
    <w:p w14:paraId="735E83FB" w14:textId="6523F4B2" w:rsidR="00E77B39" w:rsidRPr="006A1D0D" w:rsidRDefault="00E77B39" w:rsidP="00E77B39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</w:t>
      </w:r>
      <w:r w:rsidR="00FA0525">
        <w:rPr>
          <w:lang w:eastAsia="hu-HU"/>
        </w:rPr>
        <w:t>50</w:t>
      </w:r>
      <w:r>
        <w:rPr>
          <w:lang w:eastAsia="hu-HU"/>
        </w:rPr>
        <w:tab/>
      </w:r>
      <w:r w:rsidR="00911F77">
        <w:rPr>
          <w:lang w:eastAsia="hu-HU"/>
        </w:rPr>
        <w:t>60</w:t>
      </w:r>
      <w:r>
        <w:rPr>
          <w:lang w:eastAsia="hu-HU"/>
        </w:rPr>
        <w:t>×</w:t>
      </w:r>
      <w:r>
        <w:rPr>
          <w:lang w:eastAsia="hu-HU"/>
        </w:rPr>
        <w:tab/>
      </w:r>
      <w:r>
        <w:rPr>
          <w:lang w:eastAsia="hu-HU"/>
        </w:rPr>
        <w:tab/>
      </w:r>
      <w:r w:rsidRPr="004A5205">
        <w:rPr>
          <w:lang w:eastAsia="hu-HU"/>
        </w:rPr>
        <w:t>fehér HDPE</w:t>
      </w:r>
      <w:r>
        <w:rPr>
          <w:rFonts w:ascii="Arial" w:hAnsi="Arial" w:cs="Arial"/>
          <w:lang w:eastAsia="hu-HU"/>
        </w:rPr>
        <w:t xml:space="preserve"> </w:t>
      </w:r>
      <w:r w:rsidRPr="006A1D0D">
        <w:rPr>
          <w:lang w:eastAsia="hu-HU"/>
        </w:rPr>
        <w:t>tartályban</w:t>
      </w:r>
    </w:p>
    <w:p w14:paraId="353685B3" w14:textId="77777777" w:rsidR="00E77B39" w:rsidRPr="004A5205" w:rsidRDefault="00E77B39" w:rsidP="00644E94">
      <w:pPr>
        <w:ind w:left="2268" w:hanging="2268"/>
        <w:rPr>
          <w:lang w:eastAsia="hu-HU"/>
        </w:rPr>
      </w:pPr>
    </w:p>
    <w:p w14:paraId="432CF263" w14:textId="5795A680" w:rsidR="004A5205" w:rsidRPr="004A5205" w:rsidRDefault="004A5205" w:rsidP="006A1D0D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OGYI-T-24619/13</w:t>
      </w:r>
      <w:r w:rsidR="006A1D0D">
        <w:rPr>
          <w:lang w:eastAsia="hu-HU"/>
        </w:rPr>
        <w:tab/>
      </w:r>
      <w:r w:rsidRPr="004A5205">
        <w:rPr>
          <w:lang w:eastAsia="hu-HU"/>
        </w:rPr>
        <w:t>100</w:t>
      </w:r>
      <w:r w:rsidR="006A1D0D">
        <w:rPr>
          <w:lang w:eastAsia="hu-HU"/>
        </w:rPr>
        <w:t>×</w:t>
      </w:r>
      <w:r w:rsidR="006A1D0D">
        <w:rPr>
          <w:rFonts w:ascii="Arial" w:hAnsi="Arial" w:cs="Arial"/>
          <w:lang w:eastAsia="hu-HU"/>
        </w:rPr>
        <w:tab/>
      </w:r>
      <w:r w:rsidR="006A1D0D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OPA/Al/PE// PE/Al/LDPE buborékcsomagolásban</w:t>
      </w:r>
    </w:p>
    <w:p w14:paraId="2E5B9875" w14:textId="3791B3DB" w:rsidR="004A5205" w:rsidRPr="004A5205" w:rsidRDefault="004A5205" w:rsidP="006A1D0D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OGYI-T-24619/14</w:t>
      </w:r>
      <w:r w:rsidR="006A1D0D">
        <w:rPr>
          <w:lang w:eastAsia="hu-HU"/>
        </w:rPr>
        <w:tab/>
      </w:r>
      <w:r w:rsidRPr="004A5205">
        <w:rPr>
          <w:lang w:eastAsia="hu-HU"/>
        </w:rPr>
        <w:t>100</w:t>
      </w:r>
      <w:r w:rsidR="006A1D0D">
        <w:rPr>
          <w:lang w:eastAsia="hu-HU"/>
        </w:rPr>
        <w:t>×</w:t>
      </w:r>
      <w:r w:rsidR="006A1D0D">
        <w:rPr>
          <w:rFonts w:ascii="Arial" w:hAnsi="Arial" w:cs="Arial"/>
          <w:lang w:eastAsia="hu-HU"/>
        </w:rPr>
        <w:tab/>
      </w:r>
      <w:r w:rsidR="006A1D0D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OPA/Al/PVC//Al buborékcsomagolásban</w:t>
      </w:r>
    </w:p>
    <w:p w14:paraId="0AF487D7" w14:textId="3FE39676" w:rsidR="004A5205" w:rsidRPr="006A1D0D" w:rsidRDefault="004A5205" w:rsidP="006A1D0D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OGYI-T-24619/15</w:t>
      </w:r>
      <w:r w:rsidR="006A1D0D">
        <w:rPr>
          <w:lang w:eastAsia="hu-HU"/>
        </w:rPr>
        <w:tab/>
      </w:r>
      <w:r w:rsidRPr="004A5205">
        <w:rPr>
          <w:lang w:eastAsia="hu-HU"/>
        </w:rPr>
        <w:t>100</w:t>
      </w:r>
      <w:r w:rsidR="006A1D0D">
        <w:rPr>
          <w:lang w:eastAsia="hu-HU"/>
        </w:rPr>
        <w:t>×</w:t>
      </w:r>
      <w:r w:rsidR="006A1D0D">
        <w:rPr>
          <w:lang w:eastAsia="hu-HU"/>
        </w:rPr>
        <w:tab/>
      </w:r>
      <w:r w:rsidR="006A1D0D">
        <w:rPr>
          <w:lang w:eastAsia="hu-HU"/>
        </w:rPr>
        <w:tab/>
      </w:r>
      <w:r w:rsidRPr="004A5205">
        <w:rPr>
          <w:lang w:eastAsia="hu-HU"/>
        </w:rPr>
        <w:t>fehér HDPE</w:t>
      </w:r>
      <w:r w:rsidR="006A1D0D">
        <w:rPr>
          <w:rFonts w:ascii="Arial" w:hAnsi="Arial" w:cs="Arial"/>
          <w:lang w:eastAsia="hu-HU"/>
        </w:rPr>
        <w:t xml:space="preserve"> </w:t>
      </w:r>
      <w:r w:rsidRPr="006A1D0D">
        <w:rPr>
          <w:lang w:eastAsia="hu-HU"/>
        </w:rPr>
        <w:t>tartályban</w:t>
      </w:r>
    </w:p>
    <w:p w14:paraId="620BF395" w14:textId="7B09F4BB" w:rsidR="004A5205" w:rsidRPr="006A1D0D" w:rsidRDefault="004A5205" w:rsidP="006A1D0D">
      <w:pPr>
        <w:ind w:left="2268" w:hanging="2268"/>
        <w:rPr>
          <w:lang w:eastAsia="hu-HU"/>
        </w:rPr>
      </w:pPr>
      <w:r w:rsidRPr="006A1D0D">
        <w:rPr>
          <w:lang w:eastAsia="hu-HU"/>
        </w:rPr>
        <w:t>OGYI-T-24619/16</w:t>
      </w:r>
      <w:r w:rsidR="006A1D0D" w:rsidRPr="006A1D0D">
        <w:rPr>
          <w:lang w:eastAsia="hu-HU"/>
        </w:rPr>
        <w:tab/>
      </w:r>
      <w:r w:rsidRPr="006A1D0D">
        <w:rPr>
          <w:lang w:eastAsia="hu-HU"/>
        </w:rPr>
        <w:t>180</w:t>
      </w:r>
      <w:r w:rsidR="006A1D0D" w:rsidRPr="006A1D0D">
        <w:rPr>
          <w:lang w:eastAsia="hu-HU"/>
        </w:rPr>
        <w:t>×</w:t>
      </w:r>
      <w:r w:rsidR="006A1D0D" w:rsidRPr="006A1D0D">
        <w:rPr>
          <w:lang w:eastAsia="hu-HU"/>
        </w:rPr>
        <w:tab/>
      </w:r>
      <w:r w:rsidR="006A1D0D" w:rsidRPr="006A1D0D">
        <w:rPr>
          <w:lang w:eastAsia="hu-HU"/>
        </w:rPr>
        <w:tab/>
      </w:r>
      <w:r w:rsidRPr="006A1D0D">
        <w:rPr>
          <w:lang w:eastAsia="hu-HU"/>
        </w:rPr>
        <w:t>OPA/Al/PE// PE/Al/LDPE buborékcsomagolásban</w:t>
      </w:r>
    </w:p>
    <w:p w14:paraId="7F8C88F8" w14:textId="4FEDA9DE" w:rsidR="004A5205" w:rsidRDefault="004A5205" w:rsidP="006A1D0D">
      <w:pPr>
        <w:ind w:left="2268" w:hanging="2268"/>
        <w:rPr>
          <w:lang w:eastAsia="hu-HU"/>
        </w:rPr>
      </w:pPr>
      <w:r w:rsidRPr="004A5205">
        <w:rPr>
          <w:lang w:eastAsia="hu-HU"/>
        </w:rPr>
        <w:t>OGYI-T-24619/17</w:t>
      </w:r>
      <w:r w:rsidR="006A1D0D">
        <w:rPr>
          <w:lang w:eastAsia="hu-HU"/>
        </w:rPr>
        <w:tab/>
      </w:r>
      <w:r w:rsidRPr="004A5205">
        <w:rPr>
          <w:lang w:eastAsia="hu-HU"/>
        </w:rPr>
        <w:t>180</w:t>
      </w:r>
      <w:r w:rsidR="006A1D0D">
        <w:rPr>
          <w:lang w:eastAsia="hu-HU"/>
        </w:rPr>
        <w:t>×</w:t>
      </w:r>
      <w:r w:rsidR="006A1D0D">
        <w:rPr>
          <w:rFonts w:ascii="Arial" w:hAnsi="Arial" w:cs="Arial"/>
          <w:lang w:eastAsia="hu-HU"/>
        </w:rPr>
        <w:tab/>
      </w:r>
      <w:r w:rsidR="006A1D0D">
        <w:rPr>
          <w:rFonts w:ascii="Arial" w:hAnsi="Arial" w:cs="Arial"/>
          <w:lang w:eastAsia="hu-HU"/>
        </w:rPr>
        <w:tab/>
      </w:r>
      <w:r w:rsidRPr="004A5205">
        <w:rPr>
          <w:lang w:eastAsia="hu-HU"/>
        </w:rPr>
        <w:t>OPA/Al/PVC//Al buborékcsomagolásban</w:t>
      </w:r>
    </w:p>
    <w:p w14:paraId="6B9A8BCE" w14:textId="77777777" w:rsidR="006A1D0D" w:rsidRPr="006A1D0D" w:rsidRDefault="006A1D0D" w:rsidP="006A1D0D">
      <w:pPr>
        <w:ind w:left="2268" w:hanging="2268"/>
        <w:rPr>
          <w:lang w:eastAsia="hu-HU"/>
        </w:rPr>
      </w:pPr>
    </w:p>
    <w:p w14:paraId="1951BCB7" w14:textId="77777777" w:rsidR="00945359" w:rsidRPr="006A1D0D" w:rsidRDefault="00945359" w:rsidP="00F63B34">
      <w:pPr>
        <w:pStyle w:val="Szvegtrzs"/>
        <w:tabs>
          <w:tab w:val="left" w:pos="567"/>
        </w:tabs>
      </w:pPr>
    </w:p>
    <w:p w14:paraId="6FC186EE" w14:textId="662EA3DE" w:rsidR="00945359" w:rsidRPr="00021A28" w:rsidRDefault="0040481E" w:rsidP="00F63B34">
      <w:r w:rsidRPr="00021A28">
        <w:rPr>
          <w:b/>
        </w:rPr>
        <w:t>9.</w:t>
      </w:r>
      <w:r w:rsidRPr="00021A28">
        <w:rPr>
          <w:b/>
        </w:rPr>
        <w:tab/>
      </w:r>
      <w:r w:rsidR="00220A43" w:rsidRPr="00021A28">
        <w:rPr>
          <w:b/>
        </w:rPr>
        <w:t>A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</w:rPr>
        <w:t>FORGALOMBA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</w:rPr>
        <w:t>HOZATALI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</w:rPr>
        <w:t>ENGEDÉLY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</w:rPr>
        <w:t>ELSŐ</w:t>
      </w:r>
      <w:r w:rsidR="00220A43" w:rsidRPr="00021A28">
        <w:rPr>
          <w:b/>
          <w:spacing w:val="-6"/>
        </w:rPr>
        <w:t xml:space="preserve"> </w:t>
      </w:r>
      <w:r w:rsidR="00220A43" w:rsidRPr="00021A28">
        <w:rPr>
          <w:b/>
        </w:rPr>
        <w:t>KIADÁSÁNAK</w:t>
      </w:r>
      <w:r w:rsidR="008E0822">
        <w:rPr>
          <w:b/>
        </w:rPr>
        <w:t xml:space="preserve"> </w:t>
      </w:r>
      <w:r w:rsidR="00220A43" w:rsidRPr="00021A28">
        <w:rPr>
          <w:b/>
        </w:rPr>
        <w:t xml:space="preserve">/ </w:t>
      </w:r>
      <w:r w:rsidR="00917F7D">
        <w:rPr>
          <w:b/>
        </w:rPr>
        <w:tab/>
      </w:r>
      <w:r w:rsidR="00220A43" w:rsidRPr="00021A28">
        <w:rPr>
          <w:b/>
        </w:rPr>
        <w:t>MEGÚJÍTÁSÁNAK DÁTUMA</w:t>
      </w:r>
    </w:p>
    <w:p w14:paraId="3B914833" w14:textId="77777777" w:rsidR="00945359" w:rsidRPr="009E4CF5" w:rsidRDefault="00945359" w:rsidP="00F63B34">
      <w:pPr>
        <w:pStyle w:val="Szvegtrzs"/>
        <w:tabs>
          <w:tab w:val="left" w:pos="567"/>
        </w:tabs>
      </w:pPr>
    </w:p>
    <w:p w14:paraId="4F8B9535" w14:textId="69CECCB9" w:rsidR="00945359" w:rsidRDefault="006A1D0D" w:rsidP="00F63B34">
      <w:pPr>
        <w:pStyle w:val="Szvegtrzs"/>
        <w:tabs>
          <w:tab w:val="left" w:pos="567"/>
        </w:tabs>
      </w:pPr>
      <w:r w:rsidRPr="006A1D0D">
        <w:t>A forgalomba hozatali engedély első kiadásának dátuma:</w:t>
      </w:r>
      <w:r>
        <w:t xml:space="preserve"> 2025. szeptember 19.</w:t>
      </w:r>
    </w:p>
    <w:p w14:paraId="20B1A9EC" w14:textId="5AD08F3C" w:rsidR="006A1D0D" w:rsidRDefault="006A1D0D" w:rsidP="00F63B34">
      <w:pPr>
        <w:pStyle w:val="Szvegtrzs"/>
        <w:tabs>
          <w:tab w:val="left" w:pos="567"/>
        </w:tabs>
      </w:pPr>
    </w:p>
    <w:p w14:paraId="0E13DC19" w14:textId="77777777" w:rsidR="006A1D0D" w:rsidRPr="009E4CF5" w:rsidRDefault="006A1D0D" w:rsidP="00F63B34">
      <w:pPr>
        <w:pStyle w:val="Szvegtrzs"/>
        <w:tabs>
          <w:tab w:val="left" w:pos="567"/>
        </w:tabs>
      </w:pPr>
    </w:p>
    <w:p w14:paraId="38E7F370" w14:textId="1453E03A" w:rsidR="00945359" w:rsidRPr="00021A28" w:rsidRDefault="0040481E" w:rsidP="00F63B34">
      <w:r w:rsidRPr="00021A28">
        <w:rPr>
          <w:b/>
        </w:rPr>
        <w:t>10.</w:t>
      </w:r>
      <w:r w:rsidRPr="00021A28">
        <w:rPr>
          <w:b/>
        </w:rPr>
        <w:tab/>
      </w:r>
      <w:r w:rsidR="00220A43" w:rsidRPr="00021A28">
        <w:rPr>
          <w:b/>
        </w:rPr>
        <w:t>A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SZÖVEG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</w:rPr>
        <w:t>ELLENŐRZÉSÉNEK</w:t>
      </w:r>
      <w:r w:rsidR="00220A43" w:rsidRPr="00021A28">
        <w:rPr>
          <w:b/>
          <w:spacing w:val="-7"/>
        </w:rPr>
        <w:t xml:space="preserve"> </w:t>
      </w:r>
      <w:r w:rsidR="00220A43" w:rsidRPr="00021A28">
        <w:rPr>
          <w:b/>
          <w:spacing w:val="-2"/>
        </w:rPr>
        <w:t>DÁTUMA</w:t>
      </w:r>
    </w:p>
    <w:p w14:paraId="30A8B17A" w14:textId="77777777" w:rsidR="00945359" w:rsidRPr="009E4CF5" w:rsidRDefault="00945359" w:rsidP="00F63B34">
      <w:pPr>
        <w:tabs>
          <w:tab w:val="left" w:pos="567"/>
        </w:tabs>
      </w:pPr>
    </w:p>
    <w:p w14:paraId="1BFE3F12" w14:textId="3CE19771" w:rsidR="00945359" w:rsidRPr="00021A28" w:rsidRDefault="00DC6521" w:rsidP="00F63B34">
      <w:r>
        <w:t>2026. március 13.</w:t>
      </w:r>
    </w:p>
    <w:sectPr w:rsidR="00945359" w:rsidRPr="00021A28" w:rsidSect="00863C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50E04" w14:textId="77777777" w:rsidR="00481812" w:rsidRDefault="00481812">
      <w:r>
        <w:separator/>
      </w:r>
    </w:p>
  </w:endnote>
  <w:endnote w:type="continuationSeparator" w:id="0">
    <w:p w14:paraId="2AA6325F" w14:textId="77777777" w:rsidR="00481812" w:rsidRDefault="0048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9A21" w14:textId="77777777" w:rsidR="00831A8E" w:rsidRDefault="00831A8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9081" w14:textId="77777777" w:rsidR="00831A8E" w:rsidRDefault="00831A8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DA5DE" w14:textId="77777777" w:rsidR="00831A8E" w:rsidRDefault="00831A8E" w:rsidP="003E4B38">
    <w:pPr>
      <w:pStyle w:val="llb"/>
      <w:rPr>
        <w:sz w:val="18"/>
        <w:szCs w:val="18"/>
      </w:rPr>
    </w:pPr>
    <w:r w:rsidRPr="00831A8E">
      <w:rPr>
        <w:sz w:val="18"/>
        <w:szCs w:val="18"/>
      </w:rPr>
      <w:t>NNGYK/ETGY/9797/2026</w:t>
    </w:r>
  </w:p>
  <w:p w14:paraId="48E86753" w14:textId="41CE837F" w:rsidR="004A5205" w:rsidRPr="00863CB4" w:rsidRDefault="00DF5E53" w:rsidP="003E4B38">
    <w:pPr>
      <w:pStyle w:val="llb"/>
      <w:rPr>
        <w:sz w:val="18"/>
        <w:szCs w:val="18"/>
      </w:rPr>
    </w:pPr>
    <w:r w:rsidRPr="00DF5E53">
      <w:rPr>
        <w:sz w:val="18"/>
        <w:szCs w:val="18"/>
      </w:rPr>
      <w:t>NNGYK/ETGY/9809/2026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3207E" w14:textId="77777777" w:rsidR="00481812" w:rsidRDefault="00481812">
      <w:r>
        <w:separator/>
      </w:r>
    </w:p>
  </w:footnote>
  <w:footnote w:type="continuationSeparator" w:id="0">
    <w:p w14:paraId="011DE61A" w14:textId="77777777" w:rsidR="00481812" w:rsidRDefault="00481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80046" w14:textId="77777777" w:rsidR="00831A8E" w:rsidRDefault="00831A8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514678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969718" w14:textId="3AB71B8A" w:rsidR="004A5205" w:rsidRPr="00863CB4" w:rsidRDefault="004A5205">
        <w:pPr>
          <w:pStyle w:val="lfej"/>
          <w:jc w:val="center"/>
          <w:rPr>
            <w:sz w:val="18"/>
            <w:szCs w:val="18"/>
          </w:rPr>
        </w:pPr>
        <w:r w:rsidRPr="00863CB4">
          <w:rPr>
            <w:sz w:val="18"/>
            <w:szCs w:val="18"/>
          </w:rPr>
          <w:fldChar w:fldCharType="begin"/>
        </w:r>
        <w:r w:rsidRPr="00863CB4">
          <w:rPr>
            <w:sz w:val="18"/>
            <w:szCs w:val="18"/>
          </w:rPr>
          <w:instrText>PAGE   \* MERGEFORMAT</w:instrText>
        </w:r>
        <w:r w:rsidRPr="00863CB4">
          <w:rPr>
            <w:sz w:val="18"/>
            <w:szCs w:val="18"/>
          </w:rPr>
          <w:fldChar w:fldCharType="separate"/>
        </w:r>
        <w:r w:rsidRPr="00863CB4">
          <w:rPr>
            <w:sz w:val="18"/>
            <w:szCs w:val="18"/>
          </w:rPr>
          <w:t>2</w:t>
        </w:r>
        <w:r w:rsidRPr="00863CB4">
          <w:rPr>
            <w:sz w:val="18"/>
            <w:szCs w:val="18"/>
          </w:rPr>
          <w:fldChar w:fldCharType="end"/>
        </w:r>
      </w:p>
    </w:sdtContent>
  </w:sdt>
  <w:p w14:paraId="35C3419B" w14:textId="77777777" w:rsidR="004A5205" w:rsidRDefault="004A520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D663" w14:textId="77777777" w:rsidR="00831A8E" w:rsidRDefault="00831A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2D4"/>
    <w:multiLevelType w:val="hybridMultilevel"/>
    <w:tmpl w:val="CC4C0124"/>
    <w:lvl w:ilvl="0" w:tplc="32A2021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3CB264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21588E9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5D0059B4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BE740338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E5C4187E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1E62E26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984063F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609CA726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D1464A6"/>
    <w:multiLevelType w:val="hybridMultilevel"/>
    <w:tmpl w:val="FBD48C12"/>
    <w:lvl w:ilvl="0" w:tplc="09648D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95AB3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142E9F2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7C60DB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906143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16C6C9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70062FC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B0A997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DFA48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0EA0833"/>
    <w:multiLevelType w:val="hybridMultilevel"/>
    <w:tmpl w:val="93AE1444"/>
    <w:lvl w:ilvl="0" w:tplc="CA36F48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688A95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8F3C6B4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6CFEE52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33A77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E6ED8A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454387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FE43EB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5049AF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11A3D2C"/>
    <w:multiLevelType w:val="hybridMultilevel"/>
    <w:tmpl w:val="1534E316"/>
    <w:lvl w:ilvl="0" w:tplc="40B249D2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8C0D27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F0A6AF0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40494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6206F24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224862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A30FFFC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087E17F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FA25C3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A170870"/>
    <w:multiLevelType w:val="hybridMultilevel"/>
    <w:tmpl w:val="B95815CC"/>
    <w:lvl w:ilvl="0" w:tplc="926E0AB6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738F0D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5E2881F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3788ADA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A1EF31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6E67B8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32C4C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172D6C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366C24A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20756642"/>
    <w:multiLevelType w:val="hybridMultilevel"/>
    <w:tmpl w:val="7C369FB4"/>
    <w:lvl w:ilvl="0" w:tplc="663438B6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0ECBD6E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A0A2046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FD22C56A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02829302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3FB683B4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241CBE26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3342EABC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D15C7112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0CE2CAC"/>
    <w:multiLevelType w:val="multilevel"/>
    <w:tmpl w:val="13366522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0005E4"/>
    <w:multiLevelType w:val="hybridMultilevel"/>
    <w:tmpl w:val="604A4FB6"/>
    <w:lvl w:ilvl="0" w:tplc="665EA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CD847F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BF284B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B28A0F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892CEC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20CC85AA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8A8703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5C78CC2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920E636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67222E1"/>
    <w:multiLevelType w:val="hybridMultilevel"/>
    <w:tmpl w:val="ACDE4DE2"/>
    <w:lvl w:ilvl="0" w:tplc="5F081B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F4E10A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A8202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0F0DDC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FE02C7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C8E170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A69C387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51629A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E6E2A7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E9C5B11"/>
    <w:multiLevelType w:val="hybridMultilevel"/>
    <w:tmpl w:val="E27E805A"/>
    <w:lvl w:ilvl="0" w:tplc="9EE67806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1989E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956F8C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7F4417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810671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DB9C7A6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D287184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E7ED71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3360E7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31293806"/>
    <w:multiLevelType w:val="hybridMultilevel"/>
    <w:tmpl w:val="F1D8AA8C"/>
    <w:lvl w:ilvl="0" w:tplc="68724ABA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2C693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742E1F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F5ADA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F6A010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988916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D546F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7D60E8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622C6C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34795514"/>
    <w:multiLevelType w:val="hybridMultilevel"/>
    <w:tmpl w:val="35BCC40E"/>
    <w:lvl w:ilvl="0" w:tplc="EDBE1916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8E66B4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ADC10D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216814BC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CFB00BD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EAC527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538077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26ADC7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45647DD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70B4E4C"/>
    <w:multiLevelType w:val="hybridMultilevel"/>
    <w:tmpl w:val="08B0A3CE"/>
    <w:lvl w:ilvl="0" w:tplc="C1F439C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A0E495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28E08DE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C226DD2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50DC865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D5CD13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3F76153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08EB42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70467F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3DBE5E1B"/>
    <w:multiLevelType w:val="hybridMultilevel"/>
    <w:tmpl w:val="E946D98C"/>
    <w:lvl w:ilvl="0" w:tplc="4B06892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8BA9A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2" w:tplc="5B6E0CF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9823178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82221FA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F0C18A0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F7BC731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6F4078E0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CE622E02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43AF4173"/>
    <w:multiLevelType w:val="hybridMultilevel"/>
    <w:tmpl w:val="1590B3DA"/>
    <w:lvl w:ilvl="0" w:tplc="414671B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FDA2088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6344BFD2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832A75A8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2E7EE906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4F7CAAA8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58900C1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B8FC0F4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4D08A38E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48A175A"/>
    <w:multiLevelType w:val="hybridMultilevel"/>
    <w:tmpl w:val="1B422468"/>
    <w:lvl w:ilvl="0" w:tplc="0E2E397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5D341A18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58D4284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067C036E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F08CB2A4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C4FC9CC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FBB4F51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78CCA734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C4269F8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47E4390A"/>
    <w:multiLevelType w:val="hybridMultilevel"/>
    <w:tmpl w:val="E0E6683E"/>
    <w:lvl w:ilvl="0" w:tplc="72EC23E2">
      <w:start w:val="1"/>
      <w:numFmt w:val="upperRoman"/>
      <w:lvlText w:val="%1."/>
      <w:lvlJc w:val="left"/>
      <w:pPr>
        <w:ind w:left="3438" w:hanging="197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EF2027C6">
      <w:numFmt w:val="bullet"/>
      <w:lvlText w:val="•"/>
      <w:lvlJc w:val="left"/>
      <w:pPr>
        <w:ind w:left="4052" w:hanging="197"/>
      </w:pPr>
      <w:rPr>
        <w:rFonts w:hint="default"/>
        <w:lang w:val="hu-HU" w:eastAsia="en-US" w:bidi="ar-SA"/>
      </w:rPr>
    </w:lvl>
    <w:lvl w:ilvl="2" w:tplc="3C74A4CA">
      <w:numFmt w:val="bullet"/>
      <w:lvlText w:val="•"/>
      <w:lvlJc w:val="left"/>
      <w:pPr>
        <w:ind w:left="4665" w:hanging="197"/>
      </w:pPr>
      <w:rPr>
        <w:rFonts w:hint="default"/>
        <w:lang w:val="hu-HU" w:eastAsia="en-US" w:bidi="ar-SA"/>
      </w:rPr>
    </w:lvl>
    <w:lvl w:ilvl="3" w:tplc="522A9D06">
      <w:numFmt w:val="bullet"/>
      <w:lvlText w:val="•"/>
      <w:lvlJc w:val="left"/>
      <w:pPr>
        <w:ind w:left="5277" w:hanging="197"/>
      </w:pPr>
      <w:rPr>
        <w:rFonts w:hint="default"/>
        <w:lang w:val="hu-HU" w:eastAsia="en-US" w:bidi="ar-SA"/>
      </w:rPr>
    </w:lvl>
    <w:lvl w:ilvl="4" w:tplc="57967408">
      <w:numFmt w:val="bullet"/>
      <w:lvlText w:val="•"/>
      <w:lvlJc w:val="left"/>
      <w:pPr>
        <w:ind w:left="5890" w:hanging="197"/>
      </w:pPr>
      <w:rPr>
        <w:rFonts w:hint="default"/>
        <w:lang w:val="hu-HU" w:eastAsia="en-US" w:bidi="ar-SA"/>
      </w:rPr>
    </w:lvl>
    <w:lvl w:ilvl="5" w:tplc="DB32C7C2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6" w:tplc="0FF23C74">
      <w:numFmt w:val="bullet"/>
      <w:lvlText w:val="•"/>
      <w:lvlJc w:val="left"/>
      <w:pPr>
        <w:ind w:left="7115" w:hanging="197"/>
      </w:pPr>
      <w:rPr>
        <w:rFonts w:hint="default"/>
        <w:lang w:val="hu-HU" w:eastAsia="en-US" w:bidi="ar-SA"/>
      </w:rPr>
    </w:lvl>
    <w:lvl w:ilvl="7" w:tplc="C0C873EA">
      <w:numFmt w:val="bullet"/>
      <w:lvlText w:val="•"/>
      <w:lvlJc w:val="left"/>
      <w:pPr>
        <w:ind w:left="7727" w:hanging="197"/>
      </w:pPr>
      <w:rPr>
        <w:rFonts w:hint="default"/>
        <w:lang w:val="hu-HU" w:eastAsia="en-US" w:bidi="ar-SA"/>
      </w:rPr>
    </w:lvl>
    <w:lvl w:ilvl="8" w:tplc="30DA91E6">
      <w:numFmt w:val="bullet"/>
      <w:lvlText w:val="•"/>
      <w:lvlJc w:val="left"/>
      <w:pPr>
        <w:ind w:left="8340" w:hanging="197"/>
      </w:pPr>
      <w:rPr>
        <w:rFonts w:hint="default"/>
        <w:lang w:val="hu-HU" w:eastAsia="en-US" w:bidi="ar-SA"/>
      </w:rPr>
    </w:lvl>
  </w:abstractNum>
  <w:abstractNum w:abstractNumId="17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F385300"/>
    <w:multiLevelType w:val="hybridMultilevel"/>
    <w:tmpl w:val="BBB6B02A"/>
    <w:lvl w:ilvl="0" w:tplc="AEE6228C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D6ECB76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F2F2F8F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68E21FC8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884A016E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53EDF8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A42A8E9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190AD320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5247244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52B76B32"/>
    <w:multiLevelType w:val="hybridMultilevel"/>
    <w:tmpl w:val="46B05162"/>
    <w:lvl w:ilvl="0" w:tplc="7212B6A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A323980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E147BA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D17ACBA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B3A2B3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D88B61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170E28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CC05BC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BD2CD35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42F4894"/>
    <w:multiLevelType w:val="hybridMultilevel"/>
    <w:tmpl w:val="3AD67FF2"/>
    <w:lvl w:ilvl="0" w:tplc="D3F4C9A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622E0E0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B67E8C7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D1DEDCDA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558420A0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B10340E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45A067D8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3110A4B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B05898A0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5801705F"/>
    <w:multiLevelType w:val="hybridMultilevel"/>
    <w:tmpl w:val="842051FE"/>
    <w:lvl w:ilvl="0" w:tplc="F8E862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E6431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B106D8E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86F4C11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D3AE507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0D02615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5D667DE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731A287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D28E99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5C091045"/>
    <w:multiLevelType w:val="hybridMultilevel"/>
    <w:tmpl w:val="9A1A83FC"/>
    <w:lvl w:ilvl="0" w:tplc="D4BCE274">
      <w:start w:val="1"/>
      <w:numFmt w:val="upperLetter"/>
      <w:lvlText w:val="%1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71475D6">
      <w:numFmt w:val="bullet"/>
      <w:lvlText w:val="•"/>
      <w:lvlJc w:val="left"/>
      <w:pPr>
        <w:ind w:left="4628" w:hanging="269"/>
      </w:pPr>
      <w:rPr>
        <w:rFonts w:hint="default"/>
        <w:lang w:val="hu-HU" w:eastAsia="en-US" w:bidi="ar-SA"/>
      </w:rPr>
    </w:lvl>
    <w:lvl w:ilvl="2" w:tplc="31F6F0CE">
      <w:numFmt w:val="bullet"/>
      <w:lvlText w:val="•"/>
      <w:lvlJc w:val="left"/>
      <w:pPr>
        <w:ind w:left="5177" w:hanging="269"/>
      </w:pPr>
      <w:rPr>
        <w:rFonts w:hint="default"/>
        <w:lang w:val="hu-HU" w:eastAsia="en-US" w:bidi="ar-SA"/>
      </w:rPr>
    </w:lvl>
    <w:lvl w:ilvl="3" w:tplc="BFEEB9B0">
      <w:numFmt w:val="bullet"/>
      <w:lvlText w:val="•"/>
      <w:lvlJc w:val="left"/>
      <w:pPr>
        <w:ind w:left="5725" w:hanging="269"/>
      </w:pPr>
      <w:rPr>
        <w:rFonts w:hint="default"/>
        <w:lang w:val="hu-HU" w:eastAsia="en-US" w:bidi="ar-SA"/>
      </w:rPr>
    </w:lvl>
    <w:lvl w:ilvl="4" w:tplc="16B4493A">
      <w:numFmt w:val="bullet"/>
      <w:lvlText w:val="•"/>
      <w:lvlJc w:val="left"/>
      <w:pPr>
        <w:ind w:left="6274" w:hanging="269"/>
      </w:pPr>
      <w:rPr>
        <w:rFonts w:hint="default"/>
        <w:lang w:val="hu-HU" w:eastAsia="en-US" w:bidi="ar-SA"/>
      </w:rPr>
    </w:lvl>
    <w:lvl w:ilvl="5" w:tplc="AD52AE56">
      <w:numFmt w:val="bullet"/>
      <w:lvlText w:val="•"/>
      <w:lvlJc w:val="left"/>
      <w:pPr>
        <w:ind w:left="6822" w:hanging="269"/>
      </w:pPr>
      <w:rPr>
        <w:rFonts w:hint="default"/>
        <w:lang w:val="hu-HU" w:eastAsia="en-US" w:bidi="ar-SA"/>
      </w:rPr>
    </w:lvl>
    <w:lvl w:ilvl="6" w:tplc="C1B48C20">
      <w:numFmt w:val="bullet"/>
      <w:lvlText w:val="•"/>
      <w:lvlJc w:val="left"/>
      <w:pPr>
        <w:ind w:left="7371" w:hanging="269"/>
      </w:pPr>
      <w:rPr>
        <w:rFonts w:hint="default"/>
        <w:lang w:val="hu-HU" w:eastAsia="en-US" w:bidi="ar-SA"/>
      </w:rPr>
    </w:lvl>
    <w:lvl w:ilvl="7" w:tplc="126C37E0">
      <w:numFmt w:val="bullet"/>
      <w:lvlText w:val="•"/>
      <w:lvlJc w:val="left"/>
      <w:pPr>
        <w:ind w:left="7919" w:hanging="269"/>
      </w:pPr>
      <w:rPr>
        <w:rFonts w:hint="default"/>
        <w:lang w:val="hu-HU" w:eastAsia="en-US" w:bidi="ar-SA"/>
      </w:rPr>
    </w:lvl>
    <w:lvl w:ilvl="8" w:tplc="EA2E849E">
      <w:numFmt w:val="bullet"/>
      <w:lvlText w:val="•"/>
      <w:lvlJc w:val="left"/>
      <w:pPr>
        <w:ind w:left="8468" w:hanging="269"/>
      </w:pPr>
      <w:rPr>
        <w:rFonts w:hint="default"/>
        <w:lang w:val="hu-HU" w:eastAsia="en-US" w:bidi="ar-SA"/>
      </w:rPr>
    </w:lvl>
  </w:abstractNum>
  <w:abstractNum w:abstractNumId="24" w15:restartNumberingAfterBreak="0">
    <w:nsid w:val="5E437CC7"/>
    <w:multiLevelType w:val="multilevel"/>
    <w:tmpl w:val="7B1EA9CE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63131AFF"/>
    <w:multiLevelType w:val="hybridMultilevel"/>
    <w:tmpl w:val="CA9A08CE"/>
    <w:lvl w:ilvl="0" w:tplc="29EEFDD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7E9F0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8DA601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7B34E768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512C3E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3DE86CD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200CB97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59FEDBF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3578989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A3C46BE"/>
    <w:multiLevelType w:val="hybridMultilevel"/>
    <w:tmpl w:val="52B096A2"/>
    <w:lvl w:ilvl="0" w:tplc="4420CF8A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C628B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18EDB9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050031E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4146A3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E6E63A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E18A01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42BA6BB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330D1C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6BF13D58"/>
    <w:multiLevelType w:val="hybridMultilevel"/>
    <w:tmpl w:val="235E39DA"/>
    <w:lvl w:ilvl="0" w:tplc="CA28109A">
      <w:start w:val="2"/>
      <w:numFmt w:val="decimal"/>
      <w:lvlText w:val="%1."/>
      <w:lvlJc w:val="left"/>
      <w:pPr>
        <w:ind w:left="167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3DC522C">
      <w:numFmt w:val="bullet"/>
      <w:lvlText w:val="•"/>
      <w:lvlJc w:val="left"/>
      <w:pPr>
        <w:ind w:left="2468" w:hanging="221"/>
      </w:pPr>
      <w:rPr>
        <w:rFonts w:hint="default"/>
        <w:lang w:val="hu-HU" w:eastAsia="en-US" w:bidi="ar-SA"/>
      </w:rPr>
    </w:lvl>
    <w:lvl w:ilvl="2" w:tplc="B644D3F8">
      <w:numFmt w:val="bullet"/>
      <w:lvlText w:val="•"/>
      <w:lvlJc w:val="left"/>
      <w:pPr>
        <w:ind w:left="3257" w:hanging="221"/>
      </w:pPr>
      <w:rPr>
        <w:rFonts w:hint="default"/>
        <w:lang w:val="hu-HU" w:eastAsia="en-US" w:bidi="ar-SA"/>
      </w:rPr>
    </w:lvl>
    <w:lvl w:ilvl="3" w:tplc="58AC2606">
      <w:numFmt w:val="bullet"/>
      <w:lvlText w:val="•"/>
      <w:lvlJc w:val="left"/>
      <w:pPr>
        <w:ind w:left="4045" w:hanging="221"/>
      </w:pPr>
      <w:rPr>
        <w:rFonts w:hint="default"/>
        <w:lang w:val="hu-HU" w:eastAsia="en-US" w:bidi="ar-SA"/>
      </w:rPr>
    </w:lvl>
    <w:lvl w:ilvl="4" w:tplc="17F8EA1E">
      <w:numFmt w:val="bullet"/>
      <w:lvlText w:val="•"/>
      <w:lvlJc w:val="left"/>
      <w:pPr>
        <w:ind w:left="4834" w:hanging="221"/>
      </w:pPr>
      <w:rPr>
        <w:rFonts w:hint="default"/>
        <w:lang w:val="hu-HU" w:eastAsia="en-US" w:bidi="ar-SA"/>
      </w:rPr>
    </w:lvl>
    <w:lvl w:ilvl="5" w:tplc="120A4854">
      <w:numFmt w:val="bullet"/>
      <w:lvlText w:val="•"/>
      <w:lvlJc w:val="left"/>
      <w:pPr>
        <w:ind w:left="5622" w:hanging="221"/>
      </w:pPr>
      <w:rPr>
        <w:rFonts w:hint="default"/>
        <w:lang w:val="hu-HU" w:eastAsia="en-US" w:bidi="ar-SA"/>
      </w:rPr>
    </w:lvl>
    <w:lvl w:ilvl="6" w:tplc="13064342">
      <w:numFmt w:val="bullet"/>
      <w:lvlText w:val="•"/>
      <w:lvlJc w:val="left"/>
      <w:pPr>
        <w:ind w:left="6411" w:hanging="221"/>
      </w:pPr>
      <w:rPr>
        <w:rFonts w:hint="default"/>
        <w:lang w:val="hu-HU" w:eastAsia="en-US" w:bidi="ar-SA"/>
      </w:rPr>
    </w:lvl>
    <w:lvl w:ilvl="7" w:tplc="A8AEBF80">
      <w:numFmt w:val="bullet"/>
      <w:lvlText w:val="•"/>
      <w:lvlJc w:val="left"/>
      <w:pPr>
        <w:ind w:left="7199" w:hanging="221"/>
      </w:pPr>
      <w:rPr>
        <w:rFonts w:hint="default"/>
        <w:lang w:val="hu-HU" w:eastAsia="en-US" w:bidi="ar-SA"/>
      </w:rPr>
    </w:lvl>
    <w:lvl w:ilvl="8" w:tplc="1C065D70">
      <w:numFmt w:val="bullet"/>
      <w:lvlText w:val="•"/>
      <w:lvlJc w:val="left"/>
      <w:pPr>
        <w:ind w:left="7988" w:hanging="221"/>
      </w:pPr>
      <w:rPr>
        <w:rFonts w:hint="default"/>
        <w:lang w:val="hu-HU" w:eastAsia="en-US" w:bidi="ar-SA"/>
      </w:rPr>
    </w:lvl>
  </w:abstractNum>
  <w:abstractNum w:abstractNumId="28" w15:restartNumberingAfterBreak="0">
    <w:nsid w:val="6F3351F0"/>
    <w:multiLevelType w:val="hybridMultilevel"/>
    <w:tmpl w:val="6E04FC04"/>
    <w:lvl w:ilvl="0" w:tplc="B0229858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E82034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E682993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6D80A78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CAAB3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3342D97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2FA669F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4CE560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6452326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709C54D0"/>
    <w:multiLevelType w:val="hybridMultilevel"/>
    <w:tmpl w:val="126E8CC0"/>
    <w:lvl w:ilvl="0" w:tplc="4AAC3112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6820E22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A078C0EA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48AE985A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6412A32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FCE21A76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66182390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BA8641B4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E4CAB1F6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70AC5814"/>
    <w:multiLevelType w:val="hybridMultilevel"/>
    <w:tmpl w:val="8CB0DD40"/>
    <w:lvl w:ilvl="0" w:tplc="966A0B7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18051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B91CFE94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162E4B08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DA905E6E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076AC6F2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CC88040C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A7F62528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D73A4D52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0FF2E75"/>
    <w:multiLevelType w:val="multilevel"/>
    <w:tmpl w:val="D0EC9B84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718A188E"/>
    <w:multiLevelType w:val="hybridMultilevel"/>
    <w:tmpl w:val="866EA52E"/>
    <w:lvl w:ilvl="0" w:tplc="78A4A76C">
      <w:start w:val="1"/>
      <w:numFmt w:val="decimal"/>
      <w:lvlText w:val="%1."/>
      <w:lvlJc w:val="left"/>
      <w:pPr>
        <w:ind w:left="47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470F46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406EAC4">
      <w:numFmt w:val="bullet"/>
      <w:lvlText w:val="•"/>
      <w:lvlJc w:val="left"/>
      <w:pPr>
        <w:ind w:left="1791" w:hanging="567"/>
      </w:pPr>
      <w:rPr>
        <w:rFonts w:hint="default"/>
        <w:lang w:val="hu-HU" w:eastAsia="en-US" w:bidi="ar-SA"/>
      </w:rPr>
    </w:lvl>
    <w:lvl w:ilvl="3" w:tplc="17989892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99D037AE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A14A19A2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1F67DFE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0F7AFCE2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00FC3EBC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72394822"/>
    <w:multiLevelType w:val="hybridMultilevel"/>
    <w:tmpl w:val="0D189012"/>
    <w:lvl w:ilvl="0" w:tplc="9D0E97B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B143FA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572904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A39034B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2D1CD3F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34AF076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ACCB3D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DF0E3D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71625D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4" w15:restartNumberingAfterBreak="0">
    <w:nsid w:val="73695E46"/>
    <w:multiLevelType w:val="multilevel"/>
    <w:tmpl w:val="D1ECC1FE"/>
    <w:lvl w:ilvl="0">
      <w:start w:val="5"/>
      <w:numFmt w:val="decimal"/>
      <w:lvlText w:val="%1"/>
      <w:lvlJc w:val="left"/>
      <w:pPr>
        <w:ind w:left="82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5" w15:restartNumberingAfterBreak="0">
    <w:nsid w:val="7383433F"/>
    <w:multiLevelType w:val="multilevel"/>
    <w:tmpl w:val="15326DF2"/>
    <w:lvl w:ilvl="0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36" w15:restartNumberingAfterBreak="0">
    <w:nsid w:val="74897343"/>
    <w:multiLevelType w:val="hybridMultilevel"/>
    <w:tmpl w:val="48A07AA0"/>
    <w:lvl w:ilvl="0" w:tplc="CE32F18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12AC20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EC6F92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10D880F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7DC8D4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D12723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D3A249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1386516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C520DF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74D72C71"/>
    <w:multiLevelType w:val="multilevel"/>
    <w:tmpl w:val="47A03C5A"/>
    <w:lvl w:ilvl="0">
      <w:start w:val="4"/>
      <w:numFmt w:val="decimal"/>
      <w:lvlText w:val="%1"/>
      <w:lvlJc w:val="left"/>
      <w:pPr>
        <w:ind w:left="258" w:hanging="332"/>
      </w:pPr>
      <w:rPr>
        <w:rFonts w:hint="default"/>
        <w:lang w:val="hu-HU" w:eastAsia="en-US" w:bidi="ar-SA"/>
      </w:rPr>
    </w:lvl>
    <w:lvl w:ilvl="1">
      <w:start w:val="4"/>
      <w:numFmt w:val="decimal"/>
      <w:lvlText w:val="%1.%2"/>
      <w:lvlJc w:val="left"/>
      <w:pPr>
        <w:ind w:left="258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•"/>
      <w:lvlJc w:val="left"/>
      <w:pPr>
        <w:ind w:left="2121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051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82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12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43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7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332"/>
      </w:pPr>
      <w:rPr>
        <w:rFonts w:hint="default"/>
        <w:lang w:val="hu-HU" w:eastAsia="en-US" w:bidi="ar-SA"/>
      </w:rPr>
    </w:lvl>
  </w:abstractNum>
  <w:abstractNum w:abstractNumId="38" w15:restartNumberingAfterBreak="0">
    <w:nsid w:val="763474BC"/>
    <w:multiLevelType w:val="hybridMultilevel"/>
    <w:tmpl w:val="206AC5D8"/>
    <w:lvl w:ilvl="0" w:tplc="8B1A0D1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84FC1E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201AD0F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59B2636E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FBDCB63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2938C438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1A3A9A18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0D5E2B36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FC943E1A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9" w15:restartNumberingAfterBreak="0">
    <w:nsid w:val="770A1BED"/>
    <w:multiLevelType w:val="multilevel"/>
    <w:tmpl w:val="2CFC2B5E"/>
    <w:lvl w:ilvl="0">
      <w:start w:val="1"/>
      <w:numFmt w:val="decimal"/>
      <w:lvlText w:val="%1."/>
      <w:lvlJc w:val="left"/>
      <w:pPr>
        <w:ind w:left="966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7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4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69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52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779D0300"/>
    <w:multiLevelType w:val="hybridMultilevel"/>
    <w:tmpl w:val="83F4AB52"/>
    <w:lvl w:ilvl="0" w:tplc="10CCA252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 w:tplc="B9AEC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36E2FDA6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 w:tplc="75768DE2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 w:tplc="B2DE820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 w:tplc="4410A56A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 w:tplc="5CE2C8D4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 w:tplc="271016DE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 w:tplc="93EEA0F4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41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2" w15:restartNumberingAfterBreak="0">
    <w:nsid w:val="7B152686"/>
    <w:multiLevelType w:val="hybridMultilevel"/>
    <w:tmpl w:val="57FE3C1A"/>
    <w:lvl w:ilvl="0" w:tplc="04F68E9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682EB12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C9707098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15326F4C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2B804B40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6ACEBBA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D068D788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048A79F6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310AD576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43" w15:restartNumberingAfterBreak="0">
    <w:nsid w:val="7D337053"/>
    <w:multiLevelType w:val="hybridMultilevel"/>
    <w:tmpl w:val="0096B264"/>
    <w:lvl w:ilvl="0" w:tplc="20FA7A5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2DE556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98CE84B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656BA6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320F27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742C54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4D8F3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FDC42E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19B247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4" w15:restartNumberingAfterBreak="0">
    <w:nsid w:val="7FB50918"/>
    <w:multiLevelType w:val="hybridMultilevel"/>
    <w:tmpl w:val="06740C40"/>
    <w:lvl w:ilvl="0" w:tplc="40404CE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5E649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CB703014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C5CF0D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1A883C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1B61A2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88A8194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2EE8EC30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F86581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num w:numId="1" w16cid:durableId="856191018">
    <w:abstractNumId w:val="41"/>
  </w:num>
  <w:num w:numId="2" w16cid:durableId="77025422">
    <w:abstractNumId w:val="17"/>
  </w:num>
  <w:num w:numId="3" w16cid:durableId="341249403">
    <w:abstractNumId w:val="26"/>
  </w:num>
  <w:num w:numId="4" w16cid:durableId="1081878663">
    <w:abstractNumId w:val="10"/>
  </w:num>
  <w:num w:numId="5" w16cid:durableId="79645036">
    <w:abstractNumId w:val="13"/>
  </w:num>
  <w:num w:numId="6" w16cid:durableId="2010477527">
    <w:abstractNumId w:val="12"/>
  </w:num>
  <w:num w:numId="7" w16cid:durableId="90862758">
    <w:abstractNumId w:val="11"/>
  </w:num>
  <w:num w:numId="8" w16cid:durableId="1286619043">
    <w:abstractNumId w:val="9"/>
  </w:num>
  <w:num w:numId="9" w16cid:durableId="1738937659">
    <w:abstractNumId w:val="2"/>
  </w:num>
  <w:num w:numId="10" w16cid:durableId="1338465880">
    <w:abstractNumId w:val="19"/>
  </w:num>
  <w:num w:numId="11" w16cid:durableId="1193960004">
    <w:abstractNumId w:val="20"/>
  </w:num>
  <w:num w:numId="12" w16cid:durableId="539823183">
    <w:abstractNumId w:val="8"/>
  </w:num>
  <w:num w:numId="13" w16cid:durableId="266894374">
    <w:abstractNumId w:val="28"/>
  </w:num>
  <w:num w:numId="14" w16cid:durableId="1470054126">
    <w:abstractNumId w:val="44"/>
  </w:num>
  <w:num w:numId="15" w16cid:durableId="2047833282">
    <w:abstractNumId w:val="21"/>
  </w:num>
  <w:num w:numId="16" w16cid:durableId="217057630">
    <w:abstractNumId w:val="43"/>
  </w:num>
  <w:num w:numId="17" w16cid:durableId="615252471">
    <w:abstractNumId w:val="3"/>
  </w:num>
  <w:num w:numId="18" w16cid:durableId="515769667">
    <w:abstractNumId w:val="23"/>
  </w:num>
  <w:num w:numId="19" w16cid:durableId="517276896">
    <w:abstractNumId w:val="7"/>
  </w:num>
  <w:num w:numId="20" w16cid:durableId="1250776549">
    <w:abstractNumId w:val="29"/>
  </w:num>
  <w:num w:numId="21" w16cid:durableId="1663656022">
    <w:abstractNumId w:val="30"/>
  </w:num>
  <w:num w:numId="22" w16cid:durableId="1278950249">
    <w:abstractNumId w:val="38"/>
  </w:num>
  <w:num w:numId="23" w16cid:durableId="522785322">
    <w:abstractNumId w:val="4"/>
  </w:num>
  <w:num w:numId="24" w16cid:durableId="1383214185">
    <w:abstractNumId w:val="32"/>
  </w:num>
  <w:num w:numId="25" w16cid:durableId="324743178">
    <w:abstractNumId w:val="6"/>
  </w:num>
  <w:num w:numId="26" w16cid:durableId="1183201403">
    <w:abstractNumId w:val="24"/>
  </w:num>
  <w:num w:numId="27" w16cid:durableId="1416437180">
    <w:abstractNumId w:val="34"/>
  </w:num>
  <w:num w:numId="28" w16cid:durableId="276910574">
    <w:abstractNumId w:val="22"/>
  </w:num>
  <w:num w:numId="29" w16cid:durableId="1309359123">
    <w:abstractNumId w:val="25"/>
  </w:num>
  <w:num w:numId="30" w16cid:durableId="872351804">
    <w:abstractNumId w:val="1"/>
  </w:num>
  <w:num w:numId="31" w16cid:durableId="955721999">
    <w:abstractNumId w:val="42"/>
  </w:num>
  <w:num w:numId="32" w16cid:durableId="47340569">
    <w:abstractNumId w:val="18"/>
  </w:num>
  <w:num w:numId="33" w16cid:durableId="1424378007">
    <w:abstractNumId w:val="15"/>
  </w:num>
  <w:num w:numId="34" w16cid:durableId="463886460">
    <w:abstractNumId w:val="33"/>
  </w:num>
  <w:num w:numId="35" w16cid:durableId="1407262750">
    <w:abstractNumId w:val="35"/>
  </w:num>
  <w:num w:numId="36" w16cid:durableId="1379891207">
    <w:abstractNumId w:val="39"/>
  </w:num>
  <w:num w:numId="37" w16cid:durableId="1119227926">
    <w:abstractNumId w:val="36"/>
  </w:num>
  <w:num w:numId="38" w16cid:durableId="1832982952">
    <w:abstractNumId w:val="37"/>
  </w:num>
  <w:num w:numId="39" w16cid:durableId="987511670">
    <w:abstractNumId w:val="0"/>
  </w:num>
  <w:num w:numId="40" w16cid:durableId="1047144902">
    <w:abstractNumId w:val="5"/>
  </w:num>
  <w:num w:numId="41" w16cid:durableId="335764588">
    <w:abstractNumId w:val="14"/>
  </w:num>
  <w:num w:numId="42" w16cid:durableId="1936741108">
    <w:abstractNumId w:val="27"/>
  </w:num>
  <w:num w:numId="43" w16cid:durableId="1638560757">
    <w:abstractNumId w:val="40"/>
  </w:num>
  <w:num w:numId="44" w16cid:durableId="680938133">
    <w:abstractNumId w:val="31"/>
  </w:num>
  <w:num w:numId="45" w16cid:durableId="1226721447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59"/>
    <w:rsid w:val="00021A28"/>
    <w:rsid w:val="000220FB"/>
    <w:rsid w:val="000622E3"/>
    <w:rsid w:val="00084A4C"/>
    <w:rsid w:val="00086A13"/>
    <w:rsid w:val="000A18F7"/>
    <w:rsid w:val="000B1B7F"/>
    <w:rsid w:val="000B7DEB"/>
    <w:rsid w:val="000C5126"/>
    <w:rsid w:val="000C7AB8"/>
    <w:rsid w:val="000E5043"/>
    <w:rsid w:val="00157FAE"/>
    <w:rsid w:val="00164083"/>
    <w:rsid w:val="0016447E"/>
    <w:rsid w:val="00176E6A"/>
    <w:rsid w:val="001952FF"/>
    <w:rsid w:val="00195B56"/>
    <w:rsid w:val="00197241"/>
    <w:rsid w:val="001977F7"/>
    <w:rsid w:val="001A0E91"/>
    <w:rsid w:val="001B25CD"/>
    <w:rsid w:val="001E5639"/>
    <w:rsid w:val="001E7E91"/>
    <w:rsid w:val="00220A43"/>
    <w:rsid w:val="00234A3F"/>
    <w:rsid w:val="00234CC3"/>
    <w:rsid w:val="0023771E"/>
    <w:rsid w:val="002605DD"/>
    <w:rsid w:val="00291CF6"/>
    <w:rsid w:val="002A5A32"/>
    <w:rsid w:val="002A6030"/>
    <w:rsid w:val="002B0D02"/>
    <w:rsid w:val="002B35BE"/>
    <w:rsid w:val="002C0038"/>
    <w:rsid w:val="002C20C9"/>
    <w:rsid w:val="002D5D11"/>
    <w:rsid w:val="002F3E21"/>
    <w:rsid w:val="002F7DFB"/>
    <w:rsid w:val="00343BF0"/>
    <w:rsid w:val="0037779A"/>
    <w:rsid w:val="003A66B3"/>
    <w:rsid w:val="003B0875"/>
    <w:rsid w:val="003C0360"/>
    <w:rsid w:val="003C0CD2"/>
    <w:rsid w:val="003C7E89"/>
    <w:rsid w:val="003D0D4E"/>
    <w:rsid w:val="003D2AEB"/>
    <w:rsid w:val="003E4B38"/>
    <w:rsid w:val="003F20C7"/>
    <w:rsid w:val="003F2AAF"/>
    <w:rsid w:val="003F6E2D"/>
    <w:rsid w:val="0040481E"/>
    <w:rsid w:val="00422EBE"/>
    <w:rsid w:val="0044122D"/>
    <w:rsid w:val="00464227"/>
    <w:rsid w:val="00475653"/>
    <w:rsid w:val="004763BF"/>
    <w:rsid w:val="00481812"/>
    <w:rsid w:val="0048288C"/>
    <w:rsid w:val="00494CA7"/>
    <w:rsid w:val="004A5205"/>
    <w:rsid w:val="004B00D3"/>
    <w:rsid w:val="004B06AD"/>
    <w:rsid w:val="004C024C"/>
    <w:rsid w:val="004C6959"/>
    <w:rsid w:val="004E1A8C"/>
    <w:rsid w:val="004E1F56"/>
    <w:rsid w:val="004E4561"/>
    <w:rsid w:val="004E6516"/>
    <w:rsid w:val="00502E4E"/>
    <w:rsid w:val="00503C28"/>
    <w:rsid w:val="00514D93"/>
    <w:rsid w:val="0053390C"/>
    <w:rsid w:val="005441DC"/>
    <w:rsid w:val="00550CC4"/>
    <w:rsid w:val="005526C2"/>
    <w:rsid w:val="0056214A"/>
    <w:rsid w:val="00570CBA"/>
    <w:rsid w:val="00595690"/>
    <w:rsid w:val="005B2950"/>
    <w:rsid w:val="005B4E30"/>
    <w:rsid w:val="005D5BCA"/>
    <w:rsid w:val="005E30CB"/>
    <w:rsid w:val="005F025A"/>
    <w:rsid w:val="005F18BC"/>
    <w:rsid w:val="006139E0"/>
    <w:rsid w:val="006149EC"/>
    <w:rsid w:val="00644E94"/>
    <w:rsid w:val="00652994"/>
    <w:rsid w:val="006562C8"/>
    <w:rsid w:val="00656FB5"/>
    <w:rsid w:val="00693F55"/>
    <w:rsid w:val="006A1D0D"/>
    <w:rsid w:val="006A577A"/>
    <w:rsid w:val="006A7558"/>
    <w:rsid w:val="006C7E91"/>
    <w:rsid w:val="006D0708"/>
    <w:rsid w:val="006D3F10"/>
    <w:rsid w:val="00701BD2"/>
    <w:rsid w:val="007135EF"/>
    <w:rsid w:val="0071439E"/>
    <w:rsid w:val="00723A31"/>
    <w:rsid w:val="00726362"/>
    <w:rsid w:val="00747EBA"/>
    <w:rsid w:val="00761AA0"/>
    <w:rsid w:val="00774EAF"/>
    <w:rsid w:val="007B31BF"/>
    <w:rsid w:val="007C70CA"/>
    <w:rsid w:val="007D340F"/>
    <w:rsid w:val="007D3FAD"/>
    <w:rsid w:val="00804C57"/>
    <w:rsid w:val="00812BC2"/>
    <w:rsid w:val="00831A8E"/>
    <w:rsid w:val="008342DA"/>
    <w:rsid w:val="00836A76"/>
    <w:rsid w:val="00846B3B"/>
    <w:rsid w:val="0086287D"/>
    <w:rsid w:val="00863CB4"/>
    <w:rsid w:val="008840FF"/>
    <w:rsid w:val="00891A41"/>
    <w:rsid w:val="008935E4"/>
    <w:rsid w:val="00894EEB"/>
    <w:rsid w:val="00896E2E"/>
    <w:rsid w:val="008D6C39"/>
    <w:rsid w:val="008E0822"/>
    <w:rsid w:val="008F71C9"/>
    <w:rsid w:val="0090397B"/>
    <w:rsid w:val="00910E32"/>
    <w:rsid w:val="00911847"/>
    <w:rsid w:val="00911F77"/>
    <w:rsid w:val="00917F7D"/>
    <w:rsid w:val="00945359"/>
    <w:rsid w:val="0094751A"/>
    <w:rsid w:val="009A048B"/>
    <w:rsid w:val="009A0C83"/>
    <w:rsid w:val="009D250C"/>
    <w:rsid w:val="009E4CF5"/>
    <w:rsid w:val="009F10A1"/>
    <w:rsid w:val="00A01A7B"/>
    <w:rsid w:val="00A05432"/>
    <w:rsid w:val="00A132EC"/>
    <w:rsid w:val="00A340FB"/>
    <w:rsid w:val="00A407A8"/>
    <w:rsid w:val="00A50342"/>
    <w:rsid w:val="00A52FD9"/>
    <w:rsid w:val="00A6108A"/>
    <w:rsid w:val="00A637A7"/>
    <w:rsid w:val="00A67D85"/>
    <w:rsid w:val="00A901D9"/>
    <w:rsid w:val="00AC0BF6"/>
    <w:rsid w:val="00AE4C8D"/>
    <w:rsid w:val="00AF6076"/>
    <w:rsid w:val="00B0342E"/>
    <w:rsid w:val="00B03E59"/>
    <w:rsid w:val="00B06692"/>
    <w:rsid w:val="00B22B13"/>
    <w:rsid w:val="00B249D8"/>
    <w:rsid w:val="00B555F3"/>
    <w:rsid w:val="00B647C8"/>
    <w:rsid w:val="00B65BEC"/>
    <w:rsid w:val="00B77FF1"/>
    <w:rsid w:val="00BA5E9F"/>
    <w:rsid w:val="00BD5E28"/>
    <w:rsid w:val="00BE4CB7"/>
    <w:rsid w:val="00BF43E3"/>
    <w:rsid w:val="00BF578D"/>
    <w:rsid w:val="00C02A65"/>
    <w:rsid w:val="00C0576A"/>
    <w:rsid w:val="00C06EE6"/>
    <w:rsid w:val="00C33388"/>
    <w:rsid w:val="00C337EA"/>
    <w:rsid w:val="00C52723"/>
    <w:rsid w:val="00C5643E"/>
    <w:rsid w:val="00C6772D"/>
    <w:rsid w:val="00C81B24"/>
    <w:rsid w:val="00C9547F"/>
    <w:rsid w:val="00CF7535"/>
    <w:rsid w:val="00D1008F"/>
    <w:rsid w:val="00D20207"/>
    <w:rsid w:val="00D3122E"/>
    <w:rsid w:val="00D545B8"/>
    <w:rsid w:val="00D75833"/>
    <w:rsid w:val="00DA2E67"/>
    <w:rsid w:val="00DB725A"/>
    <w:rsid w:val="00DC6521"/>
    <w:rsid w:val="00DC7EAD"/>
    <w:rsid w:val="00DE280A"/>
    <w:rsid w:val="00DF5E53"/>
    <w:rsid w:val="00E00273"/>
    <w:rsid w:val="00E142C6"/>
    <w:rsid w:val="00E27176"/>
    <w:rsid w:val="00E601E8"/>
    <w:rsid w:val="00E60F89"/>
    <w:rsid w:val="00E77B39"/>
    <w:rsid w:val="00E819A5"/>
    <w:rsid w:val="00EE72DC"/>
    <w:rsid w:val="00F001DC"/>
    <w:rsid w:val="00F06787"/>
    <w:rsid w:val="00F06A4B"/>
    <w:rsid w:val="00F30ED7"/>
    <w:rsid w:val="00F32F24"/>
    <w:rsid w:val="00F52C99"/>
    <w:rsid w:val="00F56BFC"/>
    <w:rsid w:val="00F62CD2"/>
    <w:rsid w:val="00F63B34"/>
    <w:rsid w:val="00F76AE3"/>
    <w:rsid w:val="00F77CD1"/>
    <w:rsid w:val="00F80633"/>
    <w:rsid w:val="00FA0525"/>
    <w:rsid w:val="00FB04FF"/>
    <w:rsid w:val="00FE7BB5"/>
    <w:rsid w:val="00FF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B039A"/>
  <w15:docId w15:val="{B21816C7-AEED-4B6F-8746-E93B4963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link w:val="Cmsor2Char"/>
    <w:uiPriority w:val="9"/>
    <w:unhideWhenUsed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ind w:left="366"/>
      <w:outlineLvl w:val="2"/>
    </w:pPr>
    <w:rPr>
      <w:b/>
      <w:bCs/>
    </w:rPr>
  </w:style>
  <w:style w:type="paragraph" w:styleId="Cmsor4">
    <w:name w:val="heading 4"/>
    <w:basedOn w:val="Norml"/>
    <w:uiPriority w:val="9"/>
    <w:unhideWhenUsed/>
    <w:qFormat/>
    <w:pPr>
      <w:ind w:left="258"/>
      <w:outlineLvl w:val="3"/>
    </w:pPr>
    <w:rPr>
      <w:b/>
      <w:bCs/>
      <w:i/>
      <w:iCs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6"/>
    </w:p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</w:style>
  <w:style w:type="character" w:styleId="Hiperhivatkozs">
    <w:name w:val="Hyperlink"/>
    <w:rsid w:val="00D75833"/>
    <w:rPr>
      <w:color w:val="0000FF"/>
      <w:u w:val="single"/>
    </w:rPr>
  </w:style>
  <w:style w:type="table" w:styleId="Rcsostblzat">
    <w:name w:val="Table Grid"/>
    <w:basedOn w:val="Normltblzat"/>
    <w:rsid w:val="00D7583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9E4CF5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651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6516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E651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E65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E6516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651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E6516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F001D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01DC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001D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01DC"/>
    <w:rPr>
      <w:rFonts w:ascii="Times New Roman" w:eastAsia="Times New Roman" w:hAnsi="Times New Roman" w:cs="Times New Roman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5526C2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5526C2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0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27</Pages>
  <Words>10217</Words>
  <Characters>70501</Characters>
  <Application>Microsoft Office Word</Application>
  <DocSecurity>0</DocSecurity>
  <Lines>587</Lines>
  <Paragraphs>161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Pradaxa, INN-dabigatran etexilate</vt:lpstr>
      <vt:lpstr>Pradaxa, INN-dabigatran etexilate</vt:lpstr>
      <vt:lpstr>Pradaxa, INN-dabigatran etexilate</vt:lpstr>
    </vt:vector>
  </TitlesOfParts>
  <Company/>
  <LinksUpToDate>false</LinksUpToDate>
  <CharactersWithSpaces>80557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Pradaxa, INN-dabigatran etexilate</dc:title>
  <dc:subject>EPAR</dc:subject>
  <dc:creator>CHMP</dc:creator>
  <cp:keywords>Pradaxa, INN-dabigatran etexilate</cp:keywords>
  <cp:lastModifiedBy>OGYI_62.1</cp:lastModifiedBy>
  <cp:revision>28</cp:revision>
  <dcterms:created xsi:type="dcterms:W3CDTF">2025-07-09T20:53:00Z</dcterms:created>
  <dcterms:modified xsi:type="dcterms:W3CDTF">2026-06-09T10:42:00Z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Creator">
    <vt:lpwstr>LIQUENT InSight Rendering</vt:lpwstr>
  </property>
  <property fmtid="{D5CDD505-2E9C-101B-9397-08002B2CF9AE}" pid="4" name="LastSaved">
    <vt:filetime>2025-03-25T00:00:00Z</vt:filetime>
  </property>
  <property fmtid="{D5CDD505-2E9C-101B-9397-08002B2CF9AE}" pid="5" name="Producer">
    <vt:lpwstr>Amyuni PDF Converter version 6.0.1.1; Amyuni PDF Creator 6.0.1.1 rev 10834 CDIntf</vt:lpwstr>
  </property>
</Properties>
</file>