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5151A" w14:textId="386E1AD1" w:rsidR="00EA1846" w:rsidRPr="00C9011C" w:rsidRDefault="00EA1846" w:rsidP="00CC365E">
      <w:pPr>
        <w:widowControl w:val="0"/>
        <w:spacing w:line="240" w:lineRule="auto"/>
        <w:rPr>
          <w:lang w:val="hu-HU"/>
        </w:rPr>
      </w:pPr>
    </w:p>
    <w:p w14:paraId="56C5151D" w14:textId="77777777" w:rsidR="00EA1846" w:rsidRPr="00C9011C" w:rsidRDefault="00F7162F" w:rsidP="00CC365E">
      <w:pPr>
        <w:widowControl w:val="0"/>
        <w:spacing w:line="240" w:lineRule="auto"/>
        <w:rPr>
          <w:lang w:val="hu-HU"/>
        </w:rPr>
      </w:pPr>
      <w:r w:rsidRPr="00C9011C">
        <w:rPr>
          <w:b/>
          <w:bCs/>
          <w:lang w:val="hu-HU"/>
        </w:rPr>
        <w:t>1.</w:t>
      </w:r>
      <w:r w:rsidRPr="00C9011C">
        <w:rPr>
          <w:b/>
          <w:bCs/>
          <w:lang w:val="hu-HU"/>
        </w:rPr>
        <w:tab/>
        <w:t>A GYÓGYSZER NEVE</w:t>
      </w:r>
    </w:p>
    <w:p w14:paraId="56C5151E" w14:textId="77777777" w:rsidR="00EA1846" w:rsidRPr="00C9011C" w:rsidRDefault="00EA1846" w:rsidP="00CC365E">
      <w:pPr>
        <w:widowControl w:val="0"/>
        <w:spacing w:line="240" w:lineRule="auto"/>
        <w:rPr>
          <w:lang w:val="hu-HU"/>
        </w:rPr>
      </w:pPr>
    </w:p>
    <w:p w14:paraId="7445BB28" w14:textId="73079E23" w:rsidR="000E570A" w:rsidRPr="00C9011C" w:rsidRDefault="000E570A" w:rsidP="00CC365E">
      <w:pPr>
        <w:tabs>
          <w:tab w:val="left" w:pos="709"/>
          <w:tab w:val="left" w:pos="993"/>
        </w:tabs>
        <w:spacing w:line="240" w:lineRule="auto"/>
        <w:rPr>
          <w:lang w:val="hu-HU"/>
        </w:rPr>
      </w:pPr>
      <w:bookmarkStart w:id="0" w:name="_Hlk83887200"/>
      <w:r w:rsidRPr="00C9011C">
        <w:rPr>
          <w:lang w:val="hu-HU"/>
        </w:rPr>
        <w:t>Menopur 600</w:t>
      </w:r>
      <w:r w:rsidR="00A249EB" w:rsidRPr="00C9011C">
        <w:rPr>
          <w:lang w:val="hu-HU"/>
        </w:rPr>
        <w:t> </w:t>
      </w:r>
      <w:r w:rsidRPr="00C9011C">
        <w:rPr>
          <w:lang w:val="hu-HU"/>
        </w:rPr>
        <w:t>NE old</w:t>
      </w:r>
      <w:r w:rsidR="003904DC" w:rsidRPr="00C9011C">
        <w:rPr>
          <w:lang w:val="hu-HU"/>
        </w:rPr>
        <w:t>atos</w:t>
      </w:r>
      <w:r w:rsidRPr="00C9011C">
        <w:rPr>
          <w:lang w:val="hu-HU"/>
        </w:rPr>
        <w:t xml:space="preserve"> injekció előretöltött injekciós tollban</w:t>
      </w:r>
    </w:p>
    <w:bookmarkEnd w:id="0"/>
    <w:p w14:paraId="3229F0BB" w14:textId="51A0E150" w:rsidR="000E570A" w:rsidRPr="00C9011C" w:rsidRDefault="000E570A" w:rsidP="00CC365E">
      <w:pPr>
        <w:tabs>
          <w:tab w:val="left" w:pos="709"/>
          <w:tab w:val="left" w:pos="993"/>
        </w:tabs>
        <w:spacing w:line="240" w:lineRule="auto"/>
        <w:rPr>
          <w:lang w:val="hu-HU"/>
        </w:rPr>
      </w:pPr>
      <w:r w:rsidRPr="00C9011C">
        <w:rPr>
          <w:lang w:val="hu-HU"/>
        </w:rPr>
        <w:t>Menopur 1200</w:t>
      </w:r>
      <w:r w:rsidR="00A249EB" w:rsidRPr="00C9011C">
        <w:rPr>
          <w:lang w:val="hu-HU"/>
        </w:rPr>
        <w:t> </w:t>
      </w:r>
      <w:r w:rsidRPr="00C9011C">
        <w:rPr>
          <w:lang w:val="hu-HU"/>
        </w:rPr>
        <w:t>NE old</w:t>
      </w:r>
      <w:r w:rsidR="003904DC" w:rsidRPr="00C9011C">
        <w:rPr>
          <w:lang w:val="hu-HU"/>
        </w:rPr>
        <w:t>atos</w:t>
      </w:r>
      <w:r w:rsidRPr="00C9011C">
        <w:rPr>
          <w:lang w:val="hu-HU"/>
        </w:rPr>
        <w:t xml:space="preserve"> injekció előretöltött injekciós tollban</w:t>
      </w:r>
    </w:p>
    <w:p w14:paraId="56C51520" w14:textId="77777777" w:rsidR="00EA1846" w:rsidRPr="00C9011C" w:rsidRDefault="00EA1846" w:rsidP="00CC365E">
      <w:pPr>
        <w:widowControl w:val="0"/>
        <w:spacing w:line="240" w:lineRule="auto"/>
        <w:rPr>
          <w:lang w:val="hu-HU"/>
        </w:rPr>
      </w:pPr>
    </w:p>
    <w:p w14:paraId="56C51521" w14:textId="77777777" w:rsidR="00EA1846" w:rsidRPr="00C9011C" w:rsidRDefault="00EA1846" w:rsidP="00CC365E">
      <w:pPr>
        <w:widowControl w:val="0"/>
        <w:spacing w:line="240" w:lineRule="auto"/>
        <w:rPr>
          <w:lang w:val="hu-HU"/>
        </w:rPr>
      </w:pPr>
    </w:p>
    <w:p w14:paraId="56C51522" w14:textId="77777777" w:rsidR="00EA1846" w:rsidRPr="00C9011C" w:rsidRDefault="00F7162F" w:rsidP="00CC365E">
      <w:pPr>
        <w:widowControl w:val="0"/>
        <w:spacing w:line="240" w:lineRule="auto"/>
        <w:rPr>
          <w:b/>
          <w:bCs/>
          <w:lang w:val="hu-HU"/>
        </w:rPr>
      </w:pPr>
      <w:r w:rsidRPr="00C9011C">
        <w:rPr>
          <w:b/>
          <w:bCs/>
          <w:lang w:val="hu-HU"/>
        </w:rPr>
        <w:t>2.</w:t>
      </w:r>
      <w:r w:rsidRPr="00C9011C">
        <w:rPr>
          <w:b/>
          <w:bCs/>
          <w:lang w:val="hu-HU"/>
        </w:rPr>
        <w:tab/>
        <w:t>MINŐSÉGI ÉS MENNYISÉGI ÖSSZETÉTEL</w:t>
      </w:r>
    </w:p>
    <w:p w14:paraId="56C51523" w14:textId="59530ACC" w:rsidR="00EA1846" w:rsidRPr="00C9011C" w:rsidRDefault="00EA1846" w:rsidP="00CC365E">
      <w:pPr>
        <w:widowControl w:val="0"/>
        <w:spacing w:line="240" w:lineRule="auto"/>
        <w:rPr>
          <w:bCs/>
          <w:lang w:val="hu-HU"/>
        </w:rPr>
      </w:pPr>
    </w:p>
    <w:p w14:paraId="49DDEA39" w14:textId="18767211" w:rsidR="000E570A" w:rsidRPr="00C9011C" w:rsidRDefault="00921F9F" w:rsidP="00CC365E">
      <w:pPr>
        <w:spacing w:line="240" w:lineRule="auto"/>
        <w:rPr>
          <w:u w:val="single"/>
          <w:lang w:val="hu-HU"/>
        </w:rPr>
      </w:pPr>
      <w:r w:rsidRPr="00C9011C">
        <w:rPr>
          <w:u w:val="single"/>
          <w:lang w:val="hu-HU"/>
        </w:rPr>
        <w:t>Menopur 600 NE</w:t>
      </w:r>
      <w:r w:rsidR="000E570A" w:rsidRPr="00C9011C">
        <w:rPr>
          <w:u w:val="single"/>
          <w:lang w:val="hu-HU"/>
        </w:rPr>
        <w:t xml:space="preserve"> oldatos injekció</w:t>
      </w:r>
      <w:r w:rsidR="003904DC" w:rsidRPr="00C9011C">
        <w:rPr>
          <w:u w:val="single"/>
          <w:lang w:val="hu-HU"/>
        </w:rPr>
        <w:t xml:space="preserve"> előretöltött injekciós tollban</w:t>
      </w:r>
      <w:r w:rsidR="001F76C9" w:rsidRPr="00C9011C">
        <w:rPr>
          <w:u w:val="single"/>
          <w:lang w:val="hu-HU"/>
        </w:rPr>
        <w:t>:</w:t>
      </w:r>
    </w:p>
    <w:p w14:paraId="540062D8" w14:textId="6F680040" w:rsidR="00921F9F" w:rsidRPr="00C9011C" w:rsidRDefault="00FE3E71" w:rsidP="007B799B">
      <w:pPr>
        <w:spacing w:line="240" w:lineRule="auto"/>
        <w:rPr>
          <w:lang w:val="hu-HU"/>
        </w:rPr>
      </w:pPr>
      <w:r w:rsidRPr="00B519F1">
        <w:rPr>
          <w:lang w:val="hu-HU"/>
        </w:rPr>
        <w:t>Egy többadagos előretöltött injekciós toll</w:t>
      </w:r>
      <w:r w:rsidR="00C7104E" w:rsidRPr="00B519F1">
        <w:rPr>
          <w:lang w:val="hu-HU"/>
        </w:rPr>
        <w:t xml:space="preserve"> magas tiszt</w:t>
      </w:r>
      <w:r w:rsidR="00A249EB" w:rsidRPr="00B519F1">
        <w:rPr>
          <w:lang w:val="hu-HU"/>
        </w:rPr>
        <w:t>í</w:t>
      </w:r>
      <w:r w:rsidR="00C7104E" w:rsidRPr="00B519F1">
        <w:rPr>
          <w:lang w:val="hu-HU"/>
        </w:rPr>
        <w:t xml:space="preserve">tottsági fokú </w:t>
      </w:r>
      <w:r w:rsidR="00921F9F" w:rsidRPr="00B519F1">
        <w:rPr>
          <w:lang w:val="hu-HU"/>
        </w:rPr>
        <w:t>menotropin</w:t>
      </w:r>
      <w:r w:rsidR="00C7104E" w:rsidRPr="00B519F1">
        <w:rPr>
          <w:lang w:val="hu-HU"/>
        </w:rPr>
        <w:t>t</w:t>
      </w:r>
      <w:r w:rsidR="00921F9F" w:rsidRPr="00B519F1">
        <w:rPr>
          <w:lang w:val="hu-HU"/>
        </w:rPr>
        <w:t xml:space="preserve"> (humán menopauzális</w:t>
      </w:r>
      <w:r w:rsidR="00921F9F" w:rsidRPr="00C9011C">
        <w:rPr>
          <w:lang w:val="hu-HU"/>
        </w:rPr>
        <w:t xml:space="preserve"> gonadotropin</w:t>
      </w:r>
      <w:r w:rsidR="00C7104E" w:rsidRPr="00C9011C">
        <w:rPr>
          <w:lang w:val="hu-HU"/>
        </w:rPr>
        <w:t xml:space="preserve">, </w:t>
      </w:r>
      <w:r w:rsidR="009F6F23" w:rsidRPr="00A61BB6">
        <w:rPr>
          <w:lang w:val="hu-HU"/>
        </w:rPr>
        <w:t>h</w:t>
      </w:r>
      <w:r w:rsidR="00921F9F" w:rsidRPr="00C9011C">
        <w:rPr>
          <w:lang w:val="hu-HU"/>
        </w:rPr>
        <w:t xml:space="preserve">MG) </w:t>
      </w:r>
      <w:r w:rsidR="00EB12BC" w:rsidRPr="00C9011C">
        <w:rPr>
          <w:lang w:val="hu-HU"/>
        </w:rPr>
        <w:t>tartalmaz</w:t>
      </w:r>
      <w:r w:rsidR="00921F9F" w:rsidRPr="00C9011C">
        <w:rPr>
          <w:lang w:val="hu-HU"/>
        </w:rPr>
        <w:t>, amely 600 NE folli</w:t>
      </w:r>
      <w:r w:rsidR="009F6F23" w:rsidRPr="00C9011C">
        <w:rPr>
          <w:lang w:val="hu-HU"/>
        </w:rPr>
        <w:t>c</w:t>
      </w:r>
      <w:r w:rsidR="00921F9F" w:rsidRPr="00C9011C">
        <w:rPr>
          <w:lang w:val="hu-HU"/>
        </w:rPr>
        <w:t>ulus</w:t>
      </w:r>
      <w:r w:rsidR="00001791">
        <w:rPr>
          <w:lang w:val="hu-HU"/>
        </w:rPr>
        <w:t>-</w:t>
      </w:r>
      <w:r w:rsidR="00921F9F" w:rsidRPr="00C9011C">
        <w:rPr>
          <w:lang w:val="hu-HU"/>
        </w:rPr>
        <w:t>stimuláló hormon (</w:t>
      </w:r>
      <w:smartTag w:uri="urn:schemas-microsoft-com:office:smarttags" w:element="stockticker">
        <w:r w:rsidR="00921F9F" w:rsidRPr="00C9011C">
          <w:rPr>
            <w:lang w:val="hu-HU"/>
          </w:rPr>
          <w:t>FSH</w:t>
        </w:r>
      </w:smartTag>
      <w:r w:rsidR="00921F9F" w:rsidRPr="00C9011C">
        <w:rPr>
          <w:lang w:val="hu-HU"/>
        </w:rPr>
        <w:t xml:space="preserve">) </w:t>
      </w:r>
      <w:r w:rsidR="009F6F23" w:rsidRPr="00C9011C">
        <w:rPr>
          <w:lang w:val="hu-HU"/>
        </w:rPr>
        <w:t xml:space="preserve">bioaktivitásnak </w:t>
      </w:r>
      <w:r w:rsidR="00921F9F" w:rsidRPr="00C9011C">
        <w:rPr>
          <w:lang w:val="hu-HU"/>
        </w:rPr>
        <w:t xml:space="preserve">és 600 NE luteinizáló hormon (LH) </w:t>
      </w:r>
      <w:r w:rsidR="009F6F23" w:rsidRPr="00C9011C">
        <w:rPr>
          <w:lang w:val="hu-HU"/>
        </w:rPr>
        <w:t>bio</w:t>
      </w:r>
      <w:r w:rsidR="00921F9F" w:rsidRPr="00C9011C">
        <w:rPr>
          <w:lang w:val="hu-HU"/>
        </w:rPr>
        <w:t>aktivitásnak</w:t>
      </w:r>
      <w:r w:rsidR="00C7104E" w:rsidRPr="00C9011C">
        <w:rPr>
          <w:lang w:val="hu-HU"/>
        </w:rPr>
        <w:t xml:space="preserve"> </w:t>
      </w:r>
      <w:r w:rsidR="00A249EB" w:rsidRPr="00C9011C">
        <w:rPr>
          <w:lang w:val="hu-HU"/>
        </w:rPr>
        <w:t xml:space="preserve">felel meg </w:t>
      </w:r>
      <w:r w:rsidR="00C7104E" w:rsidRPr="00C9011C">
        <w:rPr>
          <w:lang w:val="hu-HU"/>
        </w:rPr>
        <w:t>0,96 ml oldatban</w:t>
      </w:r>
      <w:r w:rsidR="00921F9F" w:rsidRPr="00C9011C">
        <w:rPr>
          <w:lang w:val="hu-HU"/>
        </w:rPr>
        <w:t>.</w:t>
      </w:r>
    </w:p>
    <w:p w14:paraId="2DDCD05C" w14:textId="77777777" w:rsidR="00921F9F" w:rsidRPr="00C9011C" w:rsidRDefault="00921F9F" w:rsidP="007B799B">
      <w:pPr>
        <w:spacing w:line="240" w:lineRule="auto"/>
        <w:rPr>
          <w:u w:val="single"/>
          <w:lang w:val="hu-HU"/>
        </w:rPr>
      </w:pPr>
    </w:p>
    <w:p w14:paraId="17BCF0D4" w14:textId="67DD0138" w:rsidR="00C7104E" w:rsidRPr="00C9011C" w:rsidRDefault="00921F9F" w:rsidP="007B799B">
      <w:pPr>
        <w:spacing w:line="240" w:lineRule="auto"/>
        <w:rPr>
          <w:u w:val="single"/>
          <w:lang w:val="hu-HU"/>
        </w:rPr>
      </w:pPr>
      <w:r w:rsidRPr="00C9011C">
        <w:rPr>
          <w:u w:val="single"/>
          <w:lang w:val="hu-HU"/>
        </w:rPr>
        <w:t>Menopur 1200 NE</w:t>
      </w:r>
      <w:r w:rsidR="00C7104E" w:rsidRPr="00C9011C">
        <w:rPr>
          <w:u w:val="single"/>
          <w:lang w:val="hu-HU"/>
        </w:rPr>
        <w:t xml:space="preserve"> oldatos injekció</w:t>
      </w:r>
      <w:r w:rsidR="003904DC" w:rsidRPr="00C9011C">
        <w:rPr>
          <w:u w:val="single"/>
          <w:lang w:val="hu-HU"/>
        </w:rPr>
        <w:t xml:space="preserve"> előretöltött injekciós tollban</w:t>
      </w:r>
      <w:r w:rsidR="001F76C9" w:rsidRPr="00C9011C">
        <w:rPr>
          <w:u w:val="single"/>
          <w:lang w:val="hu-HU"/>
        </w:rPr>
        <w:t>:</w:t>
      </w:r>
    </w:p>
    <w:p w14:paraId="0B3235BD" w14:textId="0B0FE842" w:rsidR="00921F9F" w:rsidRPr="00C9011C" w:rsidRDefault="00C7104E" w:rsidP="007B799B">
      <w:pPr>
        <w:spacing w:line="240" w:lineRule="auto"/>
        <w:rPr>
          <w:lang w:val="hu-HU"/>
        </w:rPr>
      </w:pPr>
      <w:r w:rsidRPr="00C9011C">
        <w:rPr>
          <w:lang w:val="hu-HU"/>
        </w:rPr>
        <w:t xml:space="preserve">Egy többadagos előretöltött injekciós toll magas tisztítottsági fokú </w:t>
      </w:r>
      <w:r w:rsidR="00921F9F" w:rsidRPr="00C9011C">
        <w:rPr>
          <w:lang w:val="hu-HU"/>
        </w:rPr>
        <w:t>menotropin</w:t>
      </w:r>
      <w:r w:rsidRPr="00C9011C">
        <w:rPr>
          <w:lang w:val="hu-HU"/>
        </w:rPr>
        <w:t>t</w:t>
      </w:r>
      <w:r w:rsidR="00921F9F" w:rsidRPr="00C9011C">
        <w:rPr>
          <w:lang w:val="hu-HU"/>
        </w:rPr>
        <w:t xml:space="preserve"> (humán menopauzális gonadotropin</w:t>
      </w:r>
      <w:r w:rsidRPr="00C9011C">
        <w:rPr>
          <w:lang w:val="hu-HU"/>
        </w:rPr>
        <w:t xml:space="preserve">, </w:t>
      </w:r>
      <w:r w:rsidR="009F6F23" w:rsidRPr="00C9011C">
        <w:rPr>
          <w:lang w:val="hu-HU"/>
        </w:rPr>
        <w:t>h</w:t>
      </w:r>
      <w:r w:rsidR="00921F9F" w:rsidRPr="00C9011C">
        <w:rPr>
          <w:lang w:val="hu-HU"/>
        </w:rPr>
        <w:t xml:space="preserve">MG) </w:t>
      </w:r>
      <w:r w:rsidR="00EB12BC" w:rsidRPr="00C9011C">
        <w:rPr>
          <w:lang w:val="hu-HU"/>
        </w:rPr>
        <w:t>tartalmaz</w:t>
      </w:r>
      <w:r w:rsidR="00921F9F" w:rsidRPr="00C9011C">
        <w:rPr>
          <w:lang w:val="hu-HU"/>
        </w:rPr>
        <w:t>, amely 1200 NE folli</w:t>
      </w:r>
      <w:r w:rsidR="009F6F23" w:rsidRPr="00C9011C">
        <w:rPr>
          <w:lang w:val="hu-HU"/>
        </w:rPr>
        <w:t>c</w:t>
      </w:r>
      <w:r w:rsidR="00921F9F" w:rsidRPr="00C9011C">
        <w:rPr>
          <w:lang w:val="hu-HU"/>
        </w:rPr>
        <w:t>ulus</w:t>
      </w:r>
      <w:r w:rsidR="00001791">
        <w:rPr>
          <w:lang w:val="hu-HU"/>
        </w:rPr>
        <w:t>-</w:t>
      </w:r>
      <w:r w:rsidR="00921F9F" w:rsidRPr="00C9011C">
        <w:rPr>
          <w:lang w:val="hu-HU"/>
        </w:rPr>
        <w:t>stimuláló hormon (</w:t>
      </w:r>
      <w:smartTag w:uri="urn:schemas-microsoft-com:office:smarttags" w:element="stockticker">
        <w:r w:rsidR="00921F9F" w:rsidRPr="00C9011C">
          <w:rPr>
            <w:lang w:val="hu-HU"/>
          </w:rPr>
          <w:t>FSH</w:t>
        </w:r>
      </w:smartTag>
      <w:r w:rsidR="00921F9F" w:rsidRPr="00C9011C">
        <w:rPr>
          <w:lang w:val="hu-HU"/>
        </w:rPr>
        <w:t xml:space="preserve">) </w:t>
      </w:r>
      <w:r w:rsidR="009F6F23" w:rsidRPr="00C9011C">
        <w:rPr>
          <w:lang w:val="hu-HU"/>
        </w:rPr>
        <w:t xml:space="preserve">bioaktivitásnak </w:t>
      </w:r>
      <w:r w:rsidR="00921F9F" w:rsidRPr="00C9011C">
        <w:rPr>
          <w:lang w:val="hu-HU"/>
        </w:rPr>
        <w:t xml:space="preserve">és 1200 NE luteinizáló hormon (LH) </w:t>
      </w:r>
      <w:r w:rsidR="009F6F23" w:rsidRPr="00C9011C">
        <w:rPr>
          <w:lang w:val="hu-HU"/>
        </w:rPr>
        <w:t>bio</w:t>
      </w:r>
      <w:r w:rsidR="00921F9F" w:rsidRPr="00C9011C">
        <w:rPr>
          <w:lang w:val="hu-HU"/>
        </w:rPr>
        <w:t>aktivitásnak</w:t>
      </w:r>
      <w:r w:rsidRPr="00C9011C">
        <w:rPr>
          <w:lang w:val="hu-HU"/>
        </w:rPr>
        <w:t xml:space="preserve"> </w:t>
      </w:r>
      <w:r w:rsidR="00A249EB" w:rsidRPr="00C9011C">
        <w:rPr>
          <w:lang w:val="hu-HU"/>
        </w:rPr>
        <w:t>fele</w:t>
      </w:r>
      <w:r w:rsidR="009F6F23" w:rsidRPr="00C9011C">
        <w:rPr>
          <w:lang w:val="hu-HU"/>
        </w:rPr>
        <w:t>l</w:t>
      </w:r>
      <w:r w:rsidR="00A249EB" w:rsidRPr="00C9011C">
        <w:rPr>
          <w:lang w:val="hu-HU"/>
        </w:rPr>
        <w:t xml:space="preserve"> meg </w:t>
      </w:r>
      <w:r w:rsidRPr="00C9011C">
        <w:rPr>
          <w:lang w:val="hu-HU"/>
        </w:rPr>
        <w:t>1,92 ml oldatban.</w:t>
      </w:r>
    </w:p>
    <w:p w14:paraId="300FE059" w14:textId="6C1E71E6" w:rsidR="00C7104E" w:rsidRPr="00C9011C" w:rsidRDefault="00C7104E" w:rsidP="007B799B">
      <w:pPr>
        <w:spacing w:line="240" w:lineRule="auto"/>
        <w:rPr>
          <w:lang w:val="hu-HU"/>
        </w:rPr>
      </w:pPr>
    </w:p>
    <w:p w14:paraId="67046DE7" w14:textId="361E2CB0" w:rsidR="00C7104E" w:rsidRPr="00C9011C" w:rsidRDefault="00C7104E" w:rsidP="007B799B">
      <w:pPr>
        <w:spacing w:line="240" w:lineRule="auto"/>
        <w:rPr>
          <w:lang w:val="hu-HU"/>
        </w:rPr>
      </w:pPr>
      <w:r w:rsidRPr="00C9011C">
        <w:rPr>
          <w:lang w:val="hu-HU"/>
        </w:rPr>
        <w:t xml:space="preserve">Az </w:t>
      </w:r>
      <w:r w:rsidR="00B519F1" w:rsidRPr="00C9011C">
        <w:rPr>
          <w:lang w:val="hu-HU"/>
        </w:rPr>
        <w:t xml:space="preserve">előretöltött injekciós tollban </w:t>
      </w:r>
      <w:r w:rsidR="00B519F1">
        <w:rPr>
          <w:lang w:val="hu-HU"/>
        </w:rPr>
        <w:t xml:space="preserve">található </w:t>
      </w:r>
      <w:r w:rsidRPr="00C9011C">
        <w:rPr>
          <w:lang w:val="hu-HU"/>
        </w:rPr>
        <w:t>oldat</w:t>
      </w:r>
      <w:r w:rsidR="009F6F23" w:rsidRPr="00C9011C">
        <w:rPr>
          <w:lang w:val="hu-HU"/>
        </w:rPr>
        <w:t>os injekció</w:t>
      </w:r>
      <w:r w:rsidR="00B519F1">
        <w:rPr>
          <w:lang w:val="hu-HU"/>
        </w:rPr>
        <w:t xml:space="preserve"> </w:t>
      </w:r>
      <w:r w:rsidR="00FD6928" w:rsidRPr="00C9011C">
        <w:rPr>
          <w:lang w:val="hu-HU"/>
        </w:rPr>
        <w:t>625</w:t>
      </w:r>
      <w:r w:rsidR="00A249EB" w:rsidRPr="00C9011C">
        <w:rPr>
          <w:lang w:val="hu-HU"/>
        </w:rPr>
        <w:t> </w:t>
      </w:r>
      <w:r w:rsidR="00FD6928" w:rsidRPr="00C9011C">
        <w:rPr>
          <w:lang w:val="hu-HU"/>
        </w:rPr>
        <w:t>NE FSH</w:t>
      </w:r>
      <w:r w:rsidR="009F6F23" w:rsidRPr="00C9011C">
        <w:rPr>
          <w:lang w:val="hu-HU"/>
        </w:rPr>
        <w:t xml:space="preserve"> bioaktivitást</w:t>
      </w:r>
      <w:r w:rsidR="00FD6928" w:rsidRPr="00C9011C">
        <w:rPr>
          <w:lang w:val="hu-HU"/>
        </w:rPr>
        <w:t xml:space="preserve"> és 625</w:t>
      </w:r>
      <w:r w:rsidR="00A249EB" w:rsidRPr="00C9011C">
        <w:rPr>
          <w:lang w:val="hu-HU"/>
        </w:rPr>
        <w:t> </w:t>
      </w:r>
      <w:r w:rsidR="00FD6928" w:rsidRPr="00C9011C">
        <w:rPr>
          <w:lang w:val="hu-HU"/>
        </w:rPr>
        <w:t>NE LH</w:t>
      </w:r>
      <w:r w:rsidR="009F6F23" w:rsidRPr="00C9011C">
        <w:rPr>
          <w:lang w:val="hu-HU"/>
        </w:rPr>
        <w:t xml:space="preserve"> bioaktivitást</w:t>
      </w:r>
      <w:r w:rsidR="00FD6928" w:rsidRPr="00C9011C">
        <w:rPr>
          <w:lang w:val="hu-HU"/>
        </w:rPr>
        <w:t xml:space="preserve"> tartalmaz</w:t>
      </w:r>
      <w:r w:rsidR="00AF7115" w:rsidRPr="00C9011C">
        <w:rPr>
          <w:lang w:val="hu-HU"/>
        </w:rPr>
        <w:t xml:space="preserve"> milliliterenként</w:t>
      </w:r>
      <w:r w:rsidR="00FD6928" w:rsidRPr="00C9011C">
        <w:rPr>
          <w:lang w:val="hu-HU"/>
        </w:rPr>
        <w:t>.</w:t>
      </w:r>
    </w:p>
    <w:p w14:paraId="1113D9B4" w14:textId="77777777" w:rsidR="00AF7115" w:rsidRPr="00C9011C" w:rsidRDefault="00AF7115" w:rsidP="007B799B">
      <w:pPr>
        <w:spacing w:line="240" w:lineRule="auto"/>
        <w:rPr>
          <w:lang w:val="hu-HU"/>
        </w:rPr>
      </w:pPr>
    </w:p>
    <w:p w14:paraId="4FD05F65" w14:textId="48170D7C" w:rsidR="009F6F23" w:rsidRPr="002A2F27" w:rsidRDefault="00001791" w:rsidP="009F6F23">
      <w:pPr>
        <w:rPr>
          <w:lang w:val="hu-HU"/>
        </w:rPr>
      </w:pPr>
      <w:r w:rsidRPr="002A2F27">
        <w:rPr>
          <w:lang w:val="hu-HU"/>
        </w:rPr>
        <w:t>A menotropin folliculus-stimuláló hormont (FSH), luteinizáló hormont (LH) és humán koriogonadotropint (hCG) tartalmaz, amelyek posztmenopauzális nők vizeletéből származ</w:t>
      </w:r>
      <w:r w:rsidR="0006400D">
        <w:rPr>
          <w:lang w:val="hu-HU"/>
        </w:rPr>
        <w:t>na</w:t>
      </w:r>
      <w:r w:rsidRPr="002A2F27">
        <w:rPr>
          <w:lang w:val="hu-HU"/>
        </w:rPr>
        <w:t xml:space="preserve">k. </w:t>
      </w:r>
      <w:r w:rsidR="009F6F23" w:rsidRPr="002A2F27">
        <w:rPr>
          <w:lang w:val="hu-HU"/>
        </w:rPr>
        <w:t>Terhes nők vizeletéből kivont humán koriogonadotropin (hCG) kerülhet hozzáadásra a</w:t>
      </w:r>
      <w:r w:rsidR="002945EC">
        <w:rPr>
          <w:lang w:val="hu-HU"/>
        </w:rPr>
        <w:t xml:space="preserve"> </w:t>
      </w:r>
      <w:r w:rsidR="00F17F91">
        <w:rPr>
          <w:lang w:val="hu-HU"/>
        </w:rPr>
        <w:t>szükséges</w:t>
      </w:r>
      <w:r w:rsidR="009F6F23" w:rsidRPr="002A2F27">
        <w:rPr>
          <w:lang w:val="hu-HU"/>
        </w:rPr>
        <w:t xml:space="preserve"> teljes LH bioaktivitás </w:t>
      </w:r>
      <w:r w:rsidR="002945EC">
        <w:rPr>
          <w:lang w:val="hu-HU"/>
        </w:rPr>
        <w:t>elérése</w:t>
      </w:r>
      <w:r w:rsidR="009F6F23" w:rsidRPr="002A2F27">
        <w:rPr>
          <w:lang w:val="hu-HU"/>
        </w:rPr>
        <w:t xml:space="preserve"> érdekében. Lásd az 5.1 pontot.</w:t>
      </w:r>
    </w:p>
    <w:p w14:paraId="785E23AC" w14:textId="77777777" w:rsidR="00921F9F" w:rsidRPr="00C9011C" w:rsidRDefault="00921F9F" w:rsidP="007B799B">
      <w:pPr>
        <w:spacing w:line="240" w:lineRule="auto"/>
        <w:rPr>
          <w:lang w:val="hu-HU"/>
        </w:rPr>
      </w:pPr>
    </w:p>
    <w:p w14:paraId="56C51529" w14:textId="6DC30042" w:rsidR="00EA1846" w:rsidRPr="00C9011C" w:rsidRDefault="00F7162F" w:rsidP="007B799B">
      <w:pPr>
        <w:pStyle w:val="EMEAEnBodyText"/>
        <w:autoSpaceDE w:val="0"/>
        <w:autoSpaceDN w:val="0"/>
        <w:adjustRightInd w:val="0"/>
        <w:spacing w:before="0" w:after="0"/>
        <w:rPr>
          <w:b/>
          <w:bCs/>
          <w:lang w:val="hu-HU"/>
        </w:rPr>
      </w:pPr>
      <w:r w:rsidRPr="00C9011C">
        <w:rPr>
          <w:lang w:val="hu-HU"/>
        </w:rPr>
        <w:t>A segédanyagok teljes listáját lásd a 6.1 pontban.</w:t>
      </w:r>
    </w:p>
    <w:p w14:paraId="56C5152A" w14:textId="77777777" w:rsidR="00EA1846" w:rsidRPr="00C9011C" w:rsidRDefault="00EA1846" w:rsidP="007B799B">
      <w:pPr>
        <w:widowControl w:val="0"/>
        <w:spacing w:line="240" w:lineRule="auto"/>
        <w:rPr>
          <w:bCs/>
          <w:lang w:val="hu-HU"/>
        </w:rPr>
      </w:pPr>
    </w:p>
    <w:p w14:paraId="56C5152B" w14:textId="77777777" w:rsidR="00EA1846" w:rsidRPr="00C9011C" w:rsidRDefault="00EA1846" w:rsidP="007B799B">
      <w:pPr>
        <w:widowControl w:val="0"/>
        <w:spacing w:line="240" w:lineRule="auto"/>
        <w:rPr>
          <w:bCs/>
          <w:lang w:val="hu-HU"/>
        </w:rPr>
      </w:pPr>
    </w:p>
    <w:p w14:paraId="56C5152C" w14:textId="77777777" w:rsidR="00EA1846" w:rsidRPr="00C9011C" w:rsidRDefault="00F7162F" w:rsidP="007B799B">
      <w:pPr>
        <w:spacing w:line="240" w:lineRule="auto"/>
        <w:ind w:left="567" w:hanging="567"/>
        <w:rPr>
          <w:b/>
          <w:bCs/>
          <w:lang w:val="hu-HU"/>
        </w:rPr>
      </w:pPr>
      <w:r w:rsidRPr="00C9011C">
        <w:rPr>
          <w:b/>
          <w:bCs/>
          <w:lang w:val="hu-HU"/>
        </w:rPr>
        <w:t>3.</w:t>
      </w:r>
      <w:r w:rsidRPr="00C9011C">
        <w:rPr>
          <w:b/>
          <w:bCs/>
          <w:lang w:val="hu-HU"/>
        </w:rPr>
        <w:tab/>
        <w:t>GYÓGYSZERFORMA</w:t>
      </w:r>
    </w:p>
    <w:p w14:paraId="56C5152D" w14:textId="77777777" w:rsidR="00EA1846" w:rsidRPr="00C9011C" w:rsidRDefault="00EA1846" w:rsidP="007B799B">
      <w:pPr>
        <w:spacing w:line="240" w:lineRule="auto"/>
        <w:ind w:left="567" w:hanging="567"/>
        <w:rPr>
          <w:bCs/>
          <w:lang w:val="hu-HU"/>
        </w:rPr>
      </w:pPr>
    </w:p>
    <w:p w14:paraId="5373366E" w14:textId="77777777" w:rsidR="00FD6928" w:rsidRPr="00C9011C" w:rsidRDefault="00FD6928" w:rsidP="007B799B">
      <w:pPr>
        <w:spacing w:line="240" w:lineRule="auto"/>
        <w:rPr>
          <w:lang w:val="hu-HU"/>
        </w:rPr>
      </w:pPr>
      <w:r w:rsidRPr="00C9011C">
        <w:rPr>
          <w:lang w:val="hu-HU"/>
        </w:rPr>
        <w:t>Oldatos injekció előretöltött injekciós tollban (injekció).</w:t>
      </w:r>
    </w:p>
    <w:p w14:paraId="56C51531" w14:textId="05FC0EA1" w:rsidR="00EA1846" w:rsidRPr="00C9011C" w:rsidRDefault="00EA1846" w:rsidP="007B799B">
      <w:pPr>
        <w:autoSpaceDE w:val="0"/>
        <w:autoSpaceDN w:val="0"/>
        <w:adjustRightInd w:val="0"/>
        <w:spacing w:line="240" w:lineRule="auto"/>
        <w:jc w:val="both"/>
        <w:rPr>
          <w:lang w:val="hu-HU"/>
        </w:rPr>
      </w:pPr>
    </w:p>
    <w:p w14:paraId="31C9E2D9" w14:textId="6F42E676" w:rsidR="00FD6928" w:rsidRPr="00C9011C" w:rsidRDefault="00FD6928" w:rsidP="007B799B">
      <w:pPr>
        <w:autoSpaceDE w:val="0"/>
        <w:autoSpaceDN w:val="0"/>
        <w:adjustRightInd w:val="0"/>
        <w:spacing w:line="240" w:lineRule="auto"/>
        <w:jc w:val="both"/>
        <w:rPr>
          <w:lang w:val="hu-HU"/>
        </w:rPr>
      </w:pPr>
      <w:r w:rsidRPr="00C9011C">
        <w:rPr>
          <w:lang w:val="hu-HU"/>
        </w:rPr>
        <w:t>Tiszta oldat.</w:t>
      </w:r>
    </w:p>
    <w:p w14:paraId="56C51532" w14:textId="5AA3A2CF" w:rsidR="00EA1846" w:rsidRDefault="009F6F23" w:rsidP="007B799B">
      <w:pPr>
        <w:spacing w:line="240" w:lineRule="auto"/>
        <w:rPr>
          <w:lang w:val="hu-HU"/>
        </w:rPr>
      </w:pPr>
      <w:r w:rsidRPr="00C9011C">
        <w:rPr>
          <w:lang w:val="hu-HU"/>
        </w:rPr>
        <w:t>Az oldat pH-ja 6</w:t>
      </w:r>
      <w:r w:rsidR="00B519F1">
        <w:rPr>
          <w:lang w:val="hu-HU"/>
        </w:rPr>
        <w:t>,</w:t>
      </w:r>
      <w:r w:rsidRPr="00C9011C">
        <w:rPr>
          <w:lang w:val="hu-HU"/>
        </w:rPr>
        <w:t>0-8</w:t>
      </w:r>
      <w:r w:rsidR="00B519F1">
        <w:rPr>
          <w:lang w:val="hu-HU"/>
        </w:rPr>
        <w:t>,</w:t>
      </w:r>
      <w:r w:rsidRPr="00C9011C">
        <w:rPr>
          <w:lang w:val="hu-HU"/>
        </w:rPr>
        <w:t>0.</w:t>
      </w:r>
    </w:p>
    <w:p w14:paraId="531116C4" w14:textId="77777777" w:rsidR="00B519F1" w:rsidRPr="00C9011C" w:rsidRDefault="00B519F1" w:rsidP="007B799B">
      <w:pPr>
        <w:spacing w:line="240" w:lineRule="auto"/>
        <w:rPr>
          <w:lang w:val="hu-HU"/>
        </w:rPr>
      </w:pPr>
    </w:p>
    <w:p w14:paraId="52BB1AD3" w14:textId="77777777" w:rsidR="00A249EB" w:rsidRPr="00C9011C" w:rsidRDefault="00A249EB" w:rsidP="007B799B">
      <w:pPr>
        <w:spacing w:line="240" w:lineRule="auto"/>
        <w:rPr>
          <w:lang w:val="hu-HU"/>
        </w:rPr>
      </w:pPr>
    </w:p>
    <w:p w14:paraId="56C51533" w14:textId="77777777" w:rsidR="00EA1846" w:rsidRPr="00C9011C" w:rsidRDefault="00F7162F" w:rsidP="007B799B">
      <w:pPr>
        <w:spacing w:line="240" w:lineRule="auto"/>
        <w:ind w:left="567" w:hanging="567"/>
        <w:outlineLvl w:val="0"/>
        <w:rPr>
          <w:b/>
          <w:bCs/>
          <w:lang w:val="hu-HU"/>
        </w:rPr>
      </w:pPr>
      <w:r w:rsidRPr="00C9011C">
        <w:rPr>
          <w:b/>
          <w:bCs/>
          <w:lang w:val="hu-HU"/>
        </w:rPr>
        <w:t>4.</w:t>
      </w:r>
      <w:r w:rsidRPr="00C9011C">
        <w:rPr>
          <w:b/>
          <w:bCs/>
          <w:lang w:val="hu-HU"/>
        </w:rPr>
        <w:tab/>
        <w:t>KLINIKAI JELLEMZŐK</w:t>
      </w:r>
    </w:p>
    <w:p w14:paraId="56C51534" w14:textId="77777777" w:rsidR="00EA1846" w:rsidRPr="00C9011C" w:rsidRDefault="00EA1846" w:rsidP="007B799B">
      <w:pPr>
        <w:spacing w:line="240" w:lineRule="auto"/>
        <w:ind w:left="567" w:hanging="567"/>
        <w:outlineLvl w:val="0"/>
        <w:rPr>
          <w:b/>
          <w:bCs/>
          <w:lang w:val="hu-HU"/>
        </w:rPr>
      </w:pPr>
    </w:p>
    <w:p w14:paraId="56C51535" w14:textId="77777777" w:rsidR="00EA1846" w:rsidRPr="00C9011C" w:rsidRDefault="00F7162F" w:rsidP="007B799B">
      <w:pPr>
        <w:spacing w:line="240" w:lineRule="auto"/>
        <w:ind w:left="567" w:hanging="567"/>
        <w:outlineLvl w:val="0"/>
        <w:rPr>
          <w:b/>
          <w:bCs/>
          <w:lang w:val="hu-HU"/>
        </w:rPr>
      </w:pPr>
      <w:r w:rsidRPr="00C9011C">
        <w:rPr>
          <w:b/>
          <w:bCs/>
          <w:lang w:val="hu-HU"/>
        </w:rPr>
        <w:t>4.1</w:t>
      </w:r>
      <w:r w:rsidRPr="00C9011C">
        <w:rPr>
          <w:b/>
          <w:bCs/>
          <w:lang w:val="hu-HU"/>
        </w:rPr>
        <w:tab/>
        <w:t>Terápiás javallatok</w:t>
      </w:r>
    </w:p>
    <w:p w14:paraId="56C51536" w14:textId="7491B923" w:rsidR="00EA1846" w:rsidRPr="00C9011C" w:rsidRDefault="00EA1846" w:rsidP="007B799B">
      <w:pPr>
        <w:spacing w:line="240" w:lineRule="auto"/>
        <w:ind w:left="567" w:hanging="567"/>
        <w:outlineLvl w:val="0"/>
        <w:rPr>
          <w:bCs/>
          <w:lang w:val="hu-HU"/>
        </w:rPr>
      </w:pPr>
    </w:p>
    <w:p w14:paraId="5C520A85" w14:textId="66992046" w:rsidR="00FD6928" w:rsidRPr="00C9011C" w:rsidRDefault="00FD6928" w:rsidP="007B799B">
      <w:pPr>
        <w:tabs>
          <w:tab w:val="left" w:pos="709"/>
          <w:tab w:val="left" w:pos="993"/>
          <w:tab w:val="left" w:pos="1418"/>
          <w:tab w:val="left" w:pos="1701"/>
        </w:tabs>
        <w:spacing w:line="240" w:lineRule="auto"/>
        <w:rPr>
          <w:lang w:val="hu-HU"/>
        </w:rPr>
      </w:pPr>
      <w:r w:rsidRPr="00C9011C">
        <w:rPr>
          <w:lang w:val="hu-HU"/>
        </w:rPr>
        <w:t xml:space="preserve">A Menopur </w:t>
      </w:r>
      <w:r w:rsidR="00A249EB" w:rsidRPr="00C9011C">
        <w:rPr>
          <w:lang w:val="hu-HU"/>
        </w:rPr>
        <w:t>a</w:t>
      </w:r>
      <w:r w:rsidR="002D25B0" w:rsidRPr="00C9011C">
        <w:rPr>
          <w:lang w:val="hu-HU"/>
        </w:rPr>
        <w:t xml:space="preserve"> meddőség </w:t>
      </w:r>
      <w:r w:rsidRPr="00C9011C">
        <w:rPr>
          <w:lang w:val="hu-HU"/>
        </w:rPr>
        <w:t xml:space="preserve">alábbi </w:t>
      </w:r>
      <w:r w:rsidR="00A249EB" w:rsidRPr="00C9011C">
        <w:rPr>
          <w:lang w:val="hu-HU"/>
        </w:rPr>
        <w:t xml:space="preserve">klinikai </w:t>
      </w:r>
      <w:r w:rsidRPr="00C9011C">
        <w:rPr>
          <w:lang w:val="hu-HU"/>
        </w:rPr>
        <w:t>eseteinek kezelésére szolgáló készítmény:</w:t>
      </w:r>
    </w:p>
    <w:p w14:paraId="7998F765" w14:textId="77777777" w:rsidR="002D25B0" w:rsidRPr="00C9011C" w:rsidRDefault="002D25B0" w:rsidP="007B799B">
      <w:pPr>
        <w:tabs>
          <w:tab w:val="left" w:pos="709"/>
          <w:tab w:val="left" w:pos="993"/>
          <w:tab w:val="left" w:pos="1418"/>
          <w:tab w:val="left" w:pos="1701"/>
        </w:tabs>
        <w:spacing w:line="240" w:lineRule="auto"/>
        <w:rPr>
          <w:u w:val="single"/>
          <w:lang w:val="hu-HU"/>
        </w:rPr>
      </w:pPr>
    </w:p>
    <w:p w14:paraId="6C0E3D60" w14:textId="53C50AF6" w:rsidR="00FD6928" w:rsidRPr="00C9011C" w:rsidRDefault="00FD6928" w:rsidP="007B799B">
      <w:pPr>
        <w:tabs>
          <w:tab w:val="left" w:pos="709"/>
          <w:tab w:val="left" w:pos="993"/>
          <w:tab w:val="left" w:pos="1418"/>
          <w:tab w:val="left" w:pos="1701"/>
        </w:tabs>
        <w:spacing w:line="240" w:lineRule="auto"/>
        <w:rPr>
          <w:lang w:val="hu-HU"/>
        </w:rPr>
      </w:pPr>
      <w:r w:rsidRPr="00C9011C">
        <w:rPr>
          <w:lang w:val="hu-HU"/>
        </w:rPr>
        <w:t>Anovulácó kezelésére</w:t>
      </w:r>
      <w:r w:rsidR="00A249EB" w:rsidRPr="00C9011C">
        <w:rPr>
          <w:lang w:val="hu-HU"/>
        </w:rPr>
        <w:t xml:space="preserve">, </w:t>
      </w:r>
      <w:r w:rsidRPr="00C9011C">
        <w:rPr>
          <w:lang w:val="hu-HU"/>
        </w:rPr>
        <w:t>beleértve a pol</w:t>
      </w:r>
      <w:r w:rsidR="003B7AF0" w:rsidRPr="00C9011C">
        <w:rPr>
          <w:lang w:val="hu-HU"/>
        </w:rPr>
        <w:t>i</w:t>
      </w:r>
      <w:r w:rsidRPr="00C9011C">
        <w:rPr>
          <w:lang w:val="hu-HU"/>
        </w:rPr>
        <w:t>c</w:t>
      </w:r>
      <w:r w:rsidR="003B7AF0" w:rsidRPr="00C9011C">
        <w:rPr>
          <w:lang w:val="hu-HU"/>
        </w:rPr>
        <w:t>i</w:t>
      </w:r>
      <w:r w:rsidRPr="00C9011C">
        <w:rPr>
          <w:lang w:val="hu-HU"/>
        </w:rPr>
        <w:t>s</w:t>
      </w:r>
      <w:r w:rsidR="00AD5511" w:rsidRPr="00C9011C">
        <w:rPr>
          <w:lang w:val="hu-HU"/>
        </w:rPr>
        <w:t>z</w:t>
      </w:r>
      <w:r w:rsidRPr="00C9011C">
        <w:rPr>
          <w:lang w:val="hu-HU"/>
        </w:rPr>
        <w:t>tás ov</w:t>
      </w:r>
      <w:r w:rsidR="00C60D67" w:rsidRPr="00C9011C">
        <w:rPr>
          <w:lang w:val="hu-HU"/>
        </w:rPr>
        <w:t>a</w:t>
      </w:r>
      <w:r w:rsidRPr="00C9011C">
        <w:rPr>
          <w:lang w:val="hu-HU"/>
        </w:rPr>
        <w:t xml:space="preserve">rium </w:t>
      </w:r>
      <w:r w:rsidR="00A86CD1">
        <w:rPr>
          <w:lang w:val="hu-HU"/>
        </w:rPr>
        <w:t>betegség</w:t>
      </w:r>
      <w:r w:rsidR="00A86CD1" w:rsidRPr="00C9011C">
        <w:rPr>
          <w:lang w:val="hu-HU"/>
        </w:rPr>
        <w:t xml:space="preserve"> </w:t>
      </w:r>
      <w:r w:rsidRPr="00C9011C">
        <w:rPr>
          <w:lang w:val="hu-HU"/>
        </w:rPr>
        <w:t>is (PCOD) azon nők esetén, akik klomif</w:t>
      </w:r>
      <w:r w:rsidR="00A249EB" w:rsidRPr="00C9011C">
        <w:rPr>
          <w:lang w:val="hu-HU"/>
        </w:rPr>
        <w:t>é</w:t>
      </w:r>
      <w:r w:rsidRPr="00C9011C">
        <w:rPr>
          <w:lang w:val="hu-HU"/>
        </w:rPr>
        <w:t>n-citrát</w:t>
      </w:r>
      <w:r w:rsidR="003B7AF0" w:rsidRPr="00C9011C">
        <w:rPr>
          <w:lang w:val="hu-HU"/>
        </w:rPr>
        <w:t>-</w:t>
      </w:r>
      <w:r w:rsidRPr="00C9011C">
        <w:rPr>
          <w:lang w:val="hu-HU"/>
        </w:rPr>
        <w:t>kezelésre nem reagál</w:t>
      </w:r>
      <w:r w:rsidR="003B7AF0" w:rsidRPr="00C9011C">
        <w:rPr>
          <w:lang w:val="hu-HU"/>
        </w:rPr>
        <w:t>t</w:t>
      </w:r>
      <w:r w:rsidRPr="00C9011C">
        <w:rPr>
          <w:lang w:val="hu-HU"/>
        </w:rPr>
        <w:t>ak.</w:t>
      </w:r>
    </w:p>
    <w:p w14:paraId="0B3E6ABE" w14:textId="77777777" w:rsidR="00933E9C" w:rsidRPr="00C9011C" w:rsidRDefault="00933E9C" w:rsidP="007B799B">
      <w:pPr>
        <w:tabs>
          <w:tab w:val="left" w:pos="709"/>
          <w:tab w:val="left" w:pos="993"/>
          <w:tab w:val="left" w:pos="1418"/>
          <w:tab w:val="left" w:pos="1701"/>
        </w:tabs>
        <w:spacing w:line="240" w:lineRule="auto"/>
        <w:rPr>
          <w:lang w:val="hu-HU"/>
        </w:rPr>
      </w:pPr>
    </w:p>
    <w:p w14:paraId="610E570B" w14:textId="494253A9" w:rsidR="00FD6928" w:rsidRPr="00C9011C" w:rsidRDefault="00FD6928" w:rsidP="007B799B">
      <w:pPr>
        <w:tabs>
          <w:tab w:val="left" w:pos="709"/>
          <w:tab w:val="left" w:pos="993"/>
          <w:tab w:val="left" w:pos="1418"/>
          <w:tab w:val="left" w:pos="1701"/>
        </w:tabs>
        <w:spacing w:line="240" w:lineRule="auto"/>
        <w:rPr>
          <w:lang w:val="hu-HU"/>
        </w:rPr>
      </w:pPr>
      <w:r w:rsidRPr="00C9011C">
        <w:rPr>
          <w:lang w:val="hu-HU"/>
        </w:rPr>
        <w:t>Kontrollált ov</w:t>
      </w:r>
      <w:r w:rsidR="00E83998" w:rsidRPr="00C9011C">
        <w:rPr>
          <w:lang w:val="hu-HU"/>
        </w:rPr>
        <w:t>a</w:t>
      </w:r>
      <w:r w:rsidRPr="00C9011C">
        <w:rPr>
          <w:lang w:val="hu-HU"/>
        </w:rPr>
        <w:t>rium h</w:t>
      </w:r>
      <w:r w:rsidR="005A18B6" w:rsidRPr="00C9011C">
        <w:rPr>
          <w:lang w:val="hu-HU"/>
        </w:rPr>
        <w:t>i</w:t>
      </w:r>
      <w:r w:rsidRPr="00C9011C">
        <w:rPr>
          <w:lang w:val="hu-HU"/>
        </w:rPr>
        <w:t>perstimul</w:t>
      </w:r>
      <w:r w:rsidR="00A249EB" w:rsidRPr="00C9011C">
        <w:rPr>
          <w:lang w:val="hu-HU"/>
        </w:rPr>
        <w:t xml:space="preserve">áció </w:t>
      </w:r>
      <w:r w:rsidRPr="00C9011C">
        <w:rPr>
          <w:lang w:val="hu-HU"/>
        </w:rPr>
        <w:t xml:space="preserve">esetén </w:t>
      </w:r>
      <w:r w:rsidR="00CA337F" w:rsidRPr="00C9011C">
        <w:rPr>
          <w:lang w:val="hu-HU"/>
        </w:rPr>
        <w:t>többszörös</w:t>
      </w:r>
      <w:r w:rsidRPr="00C9011C">
        <w:rPr>
          <w:lang w:val="hu-HU"/>
        </w:rPr>
        <w:t xml:space="preserve"> tüsző</w:t>
      </w:r>
      <w:r w:rsidR="00CA337F" w:rsidRPr="00C9011C">
        <w:rPr>
          <w:lang w:val="hu-HU"/>
        </w:rPr>
        <w:t xml:space="preserve">érés </w:t>
      </w:r>
      <w:r w:rsidRPr="00C9011C">
        <w:rPr>
          <w:lang w:val="hu-HU"/>
        </w:rPr>
        <w:t>indukálására asszisztált reprodukciós eljárásokban (</w:t>
      </w:r>
      <w:r w:rsidR="00CA337F" w:rsidRPr="00C9011C">
        <w:rPr>
          <w:lang w:val="hu-HU"/>
        </w:rPr>
        <w:t xml:space="preserve">assisted reproductive technologies, </w:t>
      </w:r>
      <w:r w:rsidRPr="00C9011C">
        <w:rPr>
          <w:lang w:val="hu-HU"/>
        </w:rPr>
        <w:t xml:space="preserve">ART) (pl. </w:t>
      </w:r>
      <w:r w:rsidRPr="00C9011C">
        <w:rPr>
          <w:i/>
          <w:lang w:val="hu-HU"/>
        </w:rPr>
        <w:t>in vitro</w:t>
      </w:r>
      <w:r w:rsidRPr="00C9011C">
        <w:rPr>
          <w:lang w:val="hu-HU"/>
        </w:rPr>
        <w:t xml:space="preserve"> fertilizáció/embriótranszfer [IV</w:t>
      </w:r>
      <w:r w:rsidR="007C3C15" w:rsidRPr="00C9011C">
        <w:rPr>
          <w:lang w:val="hu-HU"/>
        </w:rPr>
        <w:t>F</w:t>
      </w:r>
      <w:r w:rsidRPr="00C9011C">
        <w:rPr>
          <w:lang w:val="hu-HU"/>
        </w:rPr>
        <w:t xml:space="preserve">/ET], gaméta </w:t>
      </w:r>
      <w:r w:rsidR="00A249EB" w:rsidRPr="00C9011C">
        <w:rPr>
          <w:lang w:val="hu-HU"/>
        </w:rPr>
        <w:t xml:space="preserve">méhkürti beültetése </w:t>
      </w:r>
      <w:r w:rsidRPr="00C9011C">
        <w:rPr>
          <w:lang w:val="hu-HU"/>
        </w:rPr>
        <w:t>[</w:t>
      </w:r>
      <w:r w:rsidR="00933E9C" w:rsidRPr="00C9011C">
        <w:rPr>
          <w:lang w:val="hu-HU"/>
        </w:rPr>
        <w:t xml:space="preserve">gamete intra-fallopian transfer, </w:t>
      </w:r>
      <w:r w:rsidRPr="00C9011C">
        <w:rPr>
          <w:lang w:val="hu-HU"/>
        </w:rPr>
        <w:t>GIFT]</w:t>
      </w:r>
      <w:r w:rsidR="00CA337F" w:rsidRPr="00C9011C">
        <w:rPr>
          <w:lang w:val="hu-HU"/>
        </w:rPr>
        <w:t xml:space="preserve"> </w:t>
      </w:r>
      <w:r w:rsidR="007C3C15" w:rsidRPr="00C9011C">
        <w:rPr>
          <w:lang w:val="hu-HU"/>
        </w:rPr>
        <w:t xml:space="preserve">és </w:t>
      </w:r>
      <w:r w:rsidR="00A249EB" w:rsidRPr="00C9011C">
        <w:rPr>
          <w:lang w:val="hu-HU"/>
        </w:rPr>
        <w:t xml:space="preserve">intracitoplazmás spermiuminjekció </w:t>
      </w:r>
      <w:r w:rsidRPr="00C9011C">
        <w:rPr>
          <w:lang w:val="hu-HU"/>
        </w:rPr>
        <w:t>[</w:t>
      </w:r>
      <w:bookmarkStart w:id="1" w:name="_Hlk85551200"/>
      <w:r w:rsidR="00933E9C" w:rsidRPr="00C9011C">
        <w:rPr>
          <w:lang w:val="hu-HU"/>
        </w:rPr>
        <w:t>intracytoplasmic sperm injection</w:t>
      </w:r>
      <w:bookmarkEnd w:id="1"/>
      <w:r w:rsidR="00933E9C" w:rsidRPr="00C9011C">
        <w:rPr>
          <w:lang w:val="hu-HU"/>
        </w:rPr>
        <w:t xml:space="preserve">, </w:t>
      </w:r>
      <w:r w:rsidRPr="00C9011C">
        <w:rPr>
          <w:lang w:val="hu-HU"/>
        </w:rPr>
        <w:t>ICSI]).</w:t>
      </w:r>
    </w:p>
    <w:p w14:paraId="545E6D6D" w14:textId="77777777" w:rsidR="00FD6928" w:rsidRPr="00C9011C" w:rsidRDefault="00FD6928" w:rsidP="007B799B">
      <w:pPr>
        <w:spacing w:line="240" w:lineRule="auto"/>
        <w:rPr>
          <w:lang w:val="hu-HU"/>
        </w:rPr>
      </w:pPr>
    </w:p>
    <w:p w14:paraId="56C5153B" w14:textId="77777777" w:rsidR="00EA1846" w:rsidRPr="00C9011C" w:rsidRDefault="00F7162F" w:rsidP="007B799B">
      <w:pPr>
        <w:spacing w:line="240" w:lineRule="auto"/>
        <w:ind w:left="567" w:hanging="567"/>
        <w:outlineLvl w:val="0"/>
        <w:rPr>
          <w:b/>
          <w:bCs/>
          <w:lang w:val="hu-HU"/>
        </w:rPr>
      </w:pPr>
      <w:r w:rsidRPr="00C9011C">
        <w:rPr>
          <w:b/>
          <w:bCs/>
          <w:lang w:val="hu-HU"/>
        </w:rPr>
        <w:t>4.2</w:t>
      </w:r>
      <w:r w:rsidRPr="00C9011C">
        <w:rPr>
          <w:b/>
          <w:bCs/>
          <w:lang w:val="hu-HU"/>
        </w:rPr>
        <w:tab/>
        <w:t>Adagolás és alkalmazás</w:t>
      </w:r>
    </w:p>
    <w:p w14:paraId="56C5153C" w14:textId="17D6F269" w:rsidR="00EA1846" w:rsidRPr="00C9011C" w:rsidRDefault="00EA1846" w:rsidP="007B799B">
      <w:pPr>
        <w:spacing w:line="240" w:lineRule="auto"/>
        <w:ind w:left="567" w:hanging="567"/>
        <w:outlineLvl w:val="0"/>
        <w:rPr>
          <w:bCs/>
          <w:lang w:val="hu-HU"/>
        </w:rPr>
      </w:pPr>
    </w:p>
    <w:p w14:paraId="659EA35C" w14:textId="10906180" w:rsidR="00FD6928" w:rsidRPr="00C9011C" w:rsidRDefault="00FD6928" w:rsidP="007B799B">
      <w:pPr>
        <w:pStyle w:val="Szvegtrzsbehzssal"/>
        <w:spacing w:after="0"/>
        <w:ind w:left="0"/>
        <w:rPr>
          <w:sz w:val="22"/>
          <w:szCs w:val="22"/>
        </w:rPr>
      </w:pPr>
      <w:r w:rsidRPr="00C9011C">
        <w:rPr>
          <w:sz w:val="22"/>
          <w:szCs w:val="22"/>
        </w:rPr>
        <w:t>A Menopur készítménnyel történő kezelés</w:t>
      </w:r>
      <w:r w:rsidR="000666CE" w:rsidRPr="00C9011C">
        <w:rPr>
          <w:sz w:val="22"/>
          <w:szCs w:val="22"/>
        </w:rPr>
        <w:t>t</w:t>
      </w:r>
      <w:r w:rsidRPr="00C9011C">
        <w:rPr>
          <w:sz w:val="22"/>
          <w:szCs w:val="22"/>
        </w:rPr>
        <w:t xml:space="preserve"> csak </w:t>
      </w:r>
      <w:r w:rsidR="002D25B0" w:rsidRPr="00C9011C">
        <w:rPr>
          <w:sz w:val="22"/>
          <w:szCs w:val="22"/>
        </w:rPr>
        <w:t xml:space="preserve">a meddőség </w:t>
      </w:r>
      <w:r w:rsidRPr="00C9011C">
        <w:rPr>
          <w:sz w:val="22"/>
          <w:szCs w:val="22"/>
        </w:rPr>
        <w:t xml:space="preserve">kezelésében </w:t>
      </w:r>
      <w:r w:rsidR="000666CE" w:rsidRPr="00C9011C">
        <w:rPr>
          <w:sz w:val="22"/>
          <w:szCs w:val="22"/>
        </w:rPr>
        <w:t xml:space="preserve">jártas </w:t>
      </w:r>
      <w:r w:rsidRPr="00C9011C">
        <w:rPr>
          <w:sz w:val="22"/>
          <w:szCs w:val="22"/>
        </w:rPr>
        <w:t xml:space="preserve">orvos felügyelete </w:t>
      </w:r>
      <w:r w:rsidR="000666CE" w:rsidRPr="00C9011C">
        <w:rPr>
          <w:sz w:val="22"/>
          <w:szCs w:val="22"/>
        </w:rPr>
        <w:t>alatt lehet elkezdeni.</w:t>
      </w:r>
    </w:p>
    <w:p w14:paraId="2C1E5B6C" w14:textId="748E332C" w:rsidR="00FD6928" w:rsidRPr="00C9011C" w:rsidRDefault="00FD6928" w:rsidP="007B799B">
      <w:pPr>
        <w:spacing w:line="240" w:lineRule="auto"/>
        <w:ind w:left="567" w:hanging="567"/>
        <w:outlineLvl w:val="0"/>
        <w:rPr>
          <w:bCs/>
          <w:lang w:val="hu-HU"/>
        </w:rPr>
      </w:pPr>
    </w:p>
    <w:p w14:paraId="0E4E10F4" w14:textId="30CECCB9" w:rsidR="00FD6928" w:rsidRPr="00C9011C" w:rsidRDefault="00FD6928" w:rsidP="00F05FCD">
      <w:pPr>
        <w:keepNext/>
        <w:spacing w:line="240" w:lineRule="auto"/>
        <w:ind w:left="567" w:hanging="567"/>
        <w:outlineLvl w:val="0"/>
        <w:rPr>
          <w:bCs/>
          <w:u w:val="single"/>
          <w:lang w:val="hu-HU"/>
        </w:rPr>
      </w:pPr>
      <w:r w:rsidRPr="00C9011C">
        <w:rPr>
          <w:bCs/>
          <w:u w:val="single"/>
          <w:lang w:val="hu-HU"/>
        </w:rPr>
        <w:lastRenderedPageBreak/>
        <w:t>Adagolás</w:t>
      </w:r>
    </w:p>
    <w:p w14:paraId="415437E2" w14:textId="3EF1599F" w:rsidR="00FD6928" w:rsidRPr="00C9011C" w:rsidRDefault="00FD6928" w:rsidP="007B799B">
      <w:pPr>
        <w:tabs>
          <w:tab w:val="left" w:pos="709"/>
          <w:tab w:val="left" w:pos="993"/>
          <w:tab w:val="left" w:pos="4962"/>
        </w:tabs>
        <w:spacing w:line="240" w:lineRule="auto"/>
        <w:rPr>
          <w:lang w:val="hu-HU"/>
        </w:rPr>
      </w:pPr>
      <w:r w:rsidRPr="00C9011C">
        <w:rPr>
          <w:lang w:val="hu-HU"/>
        </w:rPr>
        <w:t xml:space="preserve">Az </w:t>
      </w:r>
      <w:r w:rsidR="00C60D67" w:rsidRPr="00C9011C">
        <w:rPr>
          <w:lang w:val="hu-HU"/>
        </w:rPr>
        <w:t>ovarium</w:t>
      </w:r>
      <w:r w:rsidRPr="00C9011C">
        <w:rPr>
          <w:lang w:val="hu-HU"/>
        </w:rPr>
        <w:t xml:space="preserve"> exogén gonadotropinokra adott válaszreakciója nagy egyedi eltéréseket mutat. Emiatt lehetetlen egyetlen egységes </w:t>
      </w:r>
      <w:r w:rsidR="003B7AF0" w:rsidRPr="00C9011C">
        <w:rPr>
          <w:lang w:val="hu-HU"/>
        </w:rPr>
        <w:t xml:space="preserve">adagolási </w:t>
      </w:r>
      <w:r w:rsidRPr="00C9011C">
        <w:rPr>
          <w:lang w:val="hu-HU"/>
        </w:rPr>
        <w:t xml:space="preserve">módszert előírni. Az adagot egyedileg az </w:t>
      </w:r>
      <w:r w:rsidR="00C60D67" w:rsidRPr="00C9011C">
        <w:rPr>
          <w:lang w:val="hu-HU"/>
        </w:rPr>
        <w:t>ovarium</w:t>
      </w:r>
      <w:r w:rsidRPr="00C9011C">
        <w:rPr>
          <w:lang w:val="hu-HU"/>
        </w:rPr>
        <w:t xml:space="preserve"> válaszreakciójától függően kell meghatározni. A Menopur adható önmagában is vagy gonadotropin-releasing hormon (GnRH) agonistával vagy antagonistával együtt is. Az adagolásra és a kezelés időtartamára vonatkozó javaslatok az adott kezelési protokollnak megfelelően különbözőek lehetnek.</w:t>
      </w:r>
    </w:p>
    <w:p w14:paraId="56F0AEBE" w14:textId="77777777" w:rsidR="00FD6928" w:rsidRPr="00C9011C" w:rsidRDefault="00FD6928" w:rsidP="007B799B">
      <w:pPr>
        <w:tabs>
          <w:tab w:val="left" w:pos="709"/>
          <w:tab w:val="left" w:pos="993"/>
        </w:tabs>
        <w:spacing w:line="240" w:lineRule="auto"/>
        <w:rPr>
          <w:lang w:val="hu-HU"/>
        </w:rPr>
      </w:pPr>
    </w:p>
    <w:p w14:paraId="6E891F97" w14:textId="0DF91C95" w:rsidR="000808BF" w:rsidRPr="00C9011C" w:rsidRDefault="000808BF" w:rsidP="007B799B">
      <w:pPr>
        <w:tabs>
          <w:tab w:val="left" w:pos="709"/>
          <w:tab w:val="left" w:pos="993"/>
        </w:tabs>
        <w:spacing w:line="240" w:lineRule="auto"/>
        <w:rPr>
          <w:b/>
          <w:i/>
          <w:lang w:val="hu-HU"/>
        </w:rPr>
      </w:pPr>
      <w:r w:rsidRPr="00C9011C">
        <w:rPr>
          <w:b/>
          <w:i/>
          <w:lang w:val="hu-HU"/>
        </w:rPr>
        <w:t>Anovuláció</w:t>
      </w:r>
      <w:r w:rsidR="00897B87" w:rsidRPr="00C9011C">
        <w:rPr>
          <w:b/>
          <w:i/>
          <w:lang w:val="hu-HU"/>
        </w:rPr>
        <w:t>ban</w:t>
      </w:r>
      <w:r w:rsidRPr="00C9011C">
        <w:rPr>
          <w:b/>
          <w:i/>
          <w:lang w:val="hu-HU"/>
        </w:rPr>
        <w:t xml:space="preserve"> (beleértve a </w:t>
      </w:r>
      <w:r w:rsidR="0065198E" w:rsidRPr="00C9011C">
        <w:rPr>
          <w:b/>
          <w:i/>
          <w:lang w:val="hu-HU"/>
        </w:rPr>
        <w:t>pol</w:t>
      </w:r>
      <w:r w:rsidR="00AD5511" w:rsidRPr="00C9011C">
        <w:rPr>
          <w:b/>
          <w:i/>
          <w:lang w:val="hu-HU"/>
        </w:rPr>
        <w:t>i</w:t>
      </w:r>
      <w:r w:rsidR="0065198E" w:rsidRPr="00C9011C">
        <w:rPr>
          <w:b/>
          <w:i/>
          <w:lang w:val="hu-HU"/>
        </w:rPr>
        <w:t>c</w:t>
      </w:r>
      <w:r w:rsidR="00AD5511" w:rsidRPr="00C9011C">
        <w:rPr>
          <w:b/>
          <w:i/>
          <w:lang w:val="hu-HU"/>
        </w:rPr>
        <w:t>i</w:t>
      </w:r>
      <w:r w:rsidR="0065198E" w:rsidRPr="00C9011C">
        <w:rPr>
          <w:b/>
          <w:i/>
          <w:lang w:val="hu-HU"/>
        </w:rPr>
        <w:t>s</w:t>
      </w:r>
      <w:r w:rsidR="00AD5511" w:rsidRPr="00C9011C">
        <w:rPr>
          <w:b/>
          <w:i/>
          <w:lang w:val="hu-HU"/>
        </w:rPr>
        <w:t>z</w:t>
      </w:r>
      <w:r w:rsidR="0065198E" w:rsidRPr="00C9011C">
        <w:rPr>
          <w:b/>
          <w:i/>
          <w:lang w:val="hu-HU"/>
        </w:rPr>
        <w:t>tás</w:t>
      </w:r>
      <w:r w:rsidRPr="00C9011C">
        <w:rPr>
          <w:b/>
          <w:i/>
          <w:lang w:val="hu-HU"/>
        </w:rPr>
        <w:t xml:space="preserve"> </w:t>
      </w:r>
      <w:r w:rsidR="00C60D67" w:rsidRPr="00C9011C">
        <w:rPr>
          <w:b/>
          <w:i/>
          <w:lang w:val="hu-HU"/>
        </w:rPr>
        <w:t>ovarium</w:t>
      </w:r>
      <w:r w:rsidRPr="00C9011C">
        <w:rPr>
          <w:b/>
          <w:i/>
          <w:lang w:val="hu-HU"/>
        </w:rPr>
        <w:t xml:space="preserve"> </w:t>
      </w:r>
      <w:r w:rsidR="00A86CD1">
        <w:rPr>
          <w:b/>
          <w:i/>
          <w:lang w:val="hu-HU"/>
        </w:rPr>
        <w:t>betegséget</w:t>
      </w:r>
      <w:r w:rsidRPr="00C9011C">
        <w:rPr>
          <w:b/>
          <w:i/>
          <w:lang w:val="hu-HU"/>
        </w:rPr>
        <w:t xml:space="preserve">) </w:t>
      </w:r>
      <w:r w:rsidR="00897B87" w:rsidRPr="00C9011C">
        <w:rPr>
          <w:b/>
          <w:i/>
          <w:lang w:val="hu-HU"/>
        </w:rPr>
        <w:t xml:space="preserve">szenvedő </w:t>
      </w:r>
      <w:r w:rsidRPr="00C9011C">
        <w:rPr>
          <w:b/>
          <w:i/>
          <w:lang w:val="hu-HU"/>
        </w:rPr>
        <w:t>nők esetében</w:t>
      </w:r>
    </w:p>
    <w:p w14:paraId="6454CF38" w14:textId="208D0A72" w:rsidR="00FD6928" w:rsidRPr="00C9011C" w:rsidRDefault="00FD6928" w:rsidP="007B799B">
      <w:pPr>
        <w:tabs>
          <w:tab w:val="left" w:pos="709"/>
          <w:tab w:val="left" w:pos="993"/>
        </w:tabs>
        <w:spacing w:line="240" w:lineRule="auto"/>
        <w:rPr>
          <w:lang w:val="hu-HU"/>
        </w:rPr>
      </w:pPr>
      <w:r w:rsidRPr="00C9011C">
        <w:rPr>
          <w:lang w:val="hu-HU"/>
        </w:rPr>
        <w:t>A Menopur</w:t>
      </w:r>
      <w:r w:rsidR="00897B87" w:rsidRPr="00C9011C">
        <w:rPr>
          <w:lang w:val="hu-HU"/>
        </w:rPr>
        <w:t>-</w:t>
      </w:r>
      <w:r w:rsidRPr="00C9011C">
        <w:rPr>
          <w:lang w:val="hu-HU"/>
        </w:rPr>
        <w:t xml:space="preserve">kezelés célja egyetlen Graaf-tüsző létrehozása, amelyből humán </w:t>
      </w:r>
      <w:r w:rsidR="007D7644" w:rsidRPr="00C9011C">
        <w:rPr>
          <w:lang w:val="hu-HU"/>
        </w:rPr>
        <w:t>k</w:t>
      </w:r>
      <w:r w:rsidRPr="00C9011C">
        <w:rPr>
          <w:lang w:val="hu-HU"/>
        </w:rPr>
        <w:t>oriogonadotrop</w:t>
      </w:r>
      <w:r w:rsidR="007D7644" w:rsidRPr="00C9011C">
        <w:rPr>
          <w:lang w:val="hu-HU"/>
        </w:rPr>
        <w:t>in</w:t>
      </w:r>
      <w:r w:rsidRPr="00C9011C">
        <w:rPr>
          <w:lang w:val="hu-HU"/>
        </w:rPr>
        <w:t xml:space="preserve"> hormon (</w:t>
      </w:r>
      <w:r w:rsidR="007D7644" w:rsidRPr="00C9011C">
        <w:rPr>
          <w:lang w:val="hu-HU"/>
        </w:rPr>
        <w:t>h</w:t>
      </w:r>
      <w:r w:rsidRPr="00C9011C">
        <w:rPr>
          <w:lang w:val="hu-HU"/>
        </w:rPr>
        <w:t>CG) adása után a petesejt kiszabadul.</w:t>
      </w:r>
    </w:p>
    <w:p w14:paraId="249E76F4" w14:textId="5DF91E90" w:rsidR="00FD6928" w:rsidRPr="00C9011C" w:rsidRDefault="00FD6928" w:rsidP="007B799B">
      <w:pPr>
        <w:tabs>
          <w:tab w:val="left" w:pos="709"/>
          <w:tab w:val="left" w:pos="993"/>
        </w:tabs>
        <w:spacing w:line="240" w:lineRule="auto"/>
        <w:rPr>
          <w:lang w:val="hu-HU"/>
        </w:rPr>
      </w:pPr>
    </w:p>
    <w:p w14:paraId="6E463FC9" w14:textId="28CA32A2" w:rsidR="00FD6928" w:rsidRPr="00C9011C" w:rsidRDefault="00FD6928" w:rsidP="007B799B">
      <w:pPr>
        <w:tabs>
          <w:tab w:val="left" w:pos="709"/>
          <w:tab w:val="left" w:pos="993"/>
        </w:tabs>
        <w:spacing w:line="240" w:lineRule="auto"/>
        <w:rPr>
          <w:lang w:val="hu-HU"/>
        </w:rPr>
      </w:pPr>
      <w:r w:rsidRPr="00C9011C">
        <w:rPr>
          <w:lang w:val="hu-HU"/>
        </w:rPr>
        <w:t>A Menopur</w:t>
      </w:r>
      <w:r w:rsidR="00AD5511" w:rsidRPr="00C9011C">
        <w:rPr>
          <w:lang w:val="hu-HU"/>
        </w:rPr>
        <w:t>-</w:t>
      </w:r>
      <w:r w:rsidRPr="00C9011C">
        <w:rPr>
          <w:lang w:val="hu-HU"/>
        </w:rPr>
        <w:t>kezelést a menstruációs ciklus első 7 napjá</w:t>
      </w:r>
      <w:r w:rsidR="003143D2" w:rsidRPr="00C9011C">
        <w:rPr>
          <w:lang w:val="hu-HU"/>
        </w:rPr>
        <w:t>ban</w:t>
      </w:r>
      <w:r w:rsidRPr="00C9011C">
        <w:rPr>
          <w:lang w:val="hu-HU"/>
        </w:rPr>
        <w:t xml:space="preserve"> kell elkezdeni. A Menopur javasolt kezdő adagja naponta 75-150 NE, amelyet legalább 7 napon át kell folytatni. Folyamatos klinikai megfigyelés alapján (beleértve a petefészek ultrahangvizsgálatot szérum ösztradiolszint vizsgálattal kombinálva</w:t>
      </w:r>
      <w:r w:rsidR="00AD5511" w:rsidRPr="00C9011C">
        <w:rPr>
          <w:lang w:val="hu-HU"/>
        </w:rPr>
        <w:t xml:space="preserve"> vagy anélkül</w:t>
      </w:r>
      <w:r w:rsidRPr="00C9011C">
        <w:rPr>
          <w:lang w:val="hu-HU"/>
        </w:rPr>
        <w:t xml:space="preserve">) a további adagot a beteg egyedi válaszreakciójának megfelelően kell beállítani. A dózisbeállítást </w:t>
      </w:r>
      <w:r w:rsidR="00AD5511" w:rsidRPr="00C9011C">
        <w:rPr>
          <w:lang w:val="hu-HU"/>
        </w:rPr>
        <w:t xml:space="preserve">nem </w:t>
      </w:r>
      <w:r w:rsidRPr="00C9011C">
        <w:rPr>
          <w:lang w:val="hu-HU"/>
        </w:rPr>
        <w:t>szabad</w:t>
      </w:r>
      <w:r w:rsidR="00AD5511" w:rsidRPr="00C9011C">
        <w:rPr>
          <w:lang w:val="hu-HU"/>
        </w:rPr>
        <w:t xml:space="preserve"> 7 napnál gyakoribb időközönként</w:t>
      </w:r>
      <w:r w:rsidRPr="00C9011C">
        <w:rPr>
          <w:lang w:val="hu-HU"/>
        </w:rPr>
        <w:t xml:space="preserve"> elvégezni. A javasolt adagemelés beállításonként 37,5 NE, és nem haladhatja meg a 75 NE-t. A maximális napi adag nem lehet több mint 225 NE. </w:t>
      </w:r>
      <w:r w:rsidR="002F29E8" w:rsidRPr="00C9011C">
        <w:rPr>
          <w:lang w:val="hu-HU"/>
        </w:rPr>
        <w:t>Abban az esetben, ha 4 hetes kezelés után sem mutatkozik eredmény, a folyamatban lévő ciklus idejére fel kell függeszteni a készítmény adását, és a beteg kezelés</w:t>
      </w:r>
      <w:r w:rsidR="00AD5511" w:rsidRPr="00C9011C">
        <w:rPr>
          <w:lang w:val="hu-HU"/>
        </w:rPr>
        <w:t>e</w:t>
      </w:r>
      <w:r w:rsidR="002F29E8" w:rsidRPr="00C9011C">
        <w:rPr>
          <w:lang w:val="hu-HU"/>
        </w:rPr>
        <w:t xml:space="preserve"> a felfüggesztett ciklusénál </w:t>
      </w:r>
      <w:r w:rsidR="00AD5511" w:rsidRPr="00C9011C">
        <w:rPr>
          <w:lang w:val="hu-HU"/>
        </w:rPr>
        <w:t xml:space="preserve">nagyobb </w:t>
      </w:r>
      <w:r w:rsidR="002F29E8" w:rsidRPr="00C9011C">
        <w:rPr>
          <w:lang w:val="hu-HU"/>
        </w:rPr>
        <w:t>kezdődózissal újrakezdhető.</w:t>
      </w:r>
    </w:p>
    <w:p w14:paraId="64F4368C" w14:textId="77777777" w:rsidR="00FD6928" w:rsidRPr="00C9011C" w:rsidRDefault="00FD6928" w:rsidP="007B799B">
      <w:pPr>
        <w:tabs>
          <w:tab w:val="left" w:pos="709"/>
          <w:tab w:val="left" w:pos="993"/>
        </w:tabs>
        <w:spacing w:line="240" w:lineRule="auto"/>
        <w:rPr>
          <w:lang w:val="hu-HU"/>
        </w:rPr>
      </w:pPr>
    </w:p>
    <w:p w14:paraId="51634948" w14:textId="36568666" w:rsidR="00FD6928" w:rsidRPr="00C9011C" w:rsidRDefault="00FD6928" w:rsidP="007B799B">
      <w:pPr>
        <w:tabs>
          <w:tab w:val="left" w:pos="709"/>
          <w:tab w:val="left" w:pos="993"/>
        </w:tabs>
        <w:spacing w:line="240" w:lineRule="auto"/>
        <w:rPr>
          <w:lang w:val="hu-HU"/>
        </w:rPr>
      </w:pPr>
      <w:r w:rsidRPr="00C9011C">
        <w:rPr>
          <w:lang w:val="hu-HU"/>
        </w:rPr>
        <w:t xml:space="preserve">Ha az optimális válaszreakciót elértük, egy egyszeri 5000-10 000 NE hCG-t kell adni egy nappal az utolsó Menopur injekciót követően. </w:t>
      </w:r>
      <w:r w:rsidR="006326BF" w:rsidRPr="00C9011C">
        <w:rPr>
          <w:lang w:val="hu-HU"/>
        </w:rPr>
        <w:t xml:space="preserve">A fogamzás érdekében célszerű a betegnek a hCG beadásának napján és az azt követő napon közösülnie. </w:t>
      </w:r>
      <w:r w:rsidRPr="00C9011C">
        <w:rPr>
          <w:lang w:val="hu-HU"/>
        </w:rPr>
        <w:t>Alternatívaként intrauterin inszemináció (IUI) is végezhető. Ha a Menopur</w:t>
      </w:r>
      <w:r w:rsidR="00572B8F" w:rsidRPr="00C9011C">
        <w:rPr>
          <w:lang w:val="hu-HU"/>
        </w:rPr>
        <w:t>-</w:t>
      </w:r>
      <w:r w:rsidRPr="00C9011C">
        <w:rPr>
          <w:lang w:val="hu-HU"/>
        </w:rPr>
        <w:t xml:space="preserve">kezelés túlzott válaszreakciót eredményez, a kezelést abba kell hagyni, </w:t>
      </w:r>
      <w:r w:rsidR="005448DF" w:rsidRPr="00C9011C">
        <w:rPr>
          <w:lang w:val="hu-HU"/>
        </w:rPr>
        <w:t xml:space="preserve">és </w:t>
      </w:r>
      <w:r w:rsidRPr="00C9011C">
        <w:rPr>
          <w:lang w:val="hu-HU"/>
        </w:rPr>
        <w:t xml:space="preserve">a hCG-t </w:t>
      </w:r>
      <w:r w:rsidR="005448DF" w:rsidRPr="00C9011C">
        <w:rPr>
          <w:lang w:val="hu-HU"/>
        </w:rPr>
        <w:t>s</w:t>
      </w:r>
      <w:r w:rsidRPr="00C9011C">
        <w:rPr>
          <w:lang w:val="hu-HU"/>
        </w:rPr>
        <w:t xml:space="preserve">em </w:t>
      </w:r>
      <w:r w:rsidR="005448DF" w:rsidRPr="00C9011C">
        <w:rPr>
          <w:lang w:val="hu-HU"/>
        </w:rPr>
        <w:t xml:space="preserve">szabad </w:t>
      </w:r>
      <w:r w:rsidRPr="00C9011C">
        <w:rPr>
          <w:lang w:val="hu-HU"/>
        </w:rPr>
        <w:t>beadni (lásd 4.4 pont)</w:t>
      </w:r>
      <w:r w:rsidR="005448DF" w:rsidRPr="00C9011C">
        <w:rPr>
          <w:lang w:val="hu-HU"/>
        </w:rPr>
        <w:t xml:space="preserve">, </w:t>
      </w:r>
      <w:r w:rsidRPr="00C9011C">
        <w:rPr>
          <w:lang w:val="hu-HU"/>
        </w:rPr>
        <w:t xml:space="preserve">a betegnek </w:t>
      </w:r>
      <w:r w:rsidR="005448DF" w:rsidRPr="00C9011C">
        <w:rPr>
          <w:lang w:val="hu-HU"/>
        </w:rPr>
        <w:t xml:space="preserve">pedig </w:t>
      </w:r>
      <w:r w:rsidRPr="00C9011C">
        <w:rPr>
          <w:lang w:val="hu-HU"/>
        </w:rPr>
        <w:t xml:space="preserve">tartózkodnia kell a nemi közösüléstől a következő menstruációs vérzés kezdetéig vagy </w:t>
      </w:r>
      <w:r w:rsidR="00DB1664" w:rsidRPr="00C9011C">
        <w:rPr>
          <w:lang w:val="hu-HU"/>
        </w:rPr>
        <w:t xml:space="preserve">barrier elvű </w:t>
      </w:r>
      <w:r w:rsidRPr="00C9011C">
        <w:rPr>
          <w:lang w:val="hu-HU"/>
        </w:rPr>
        <w:t>fogamzásgátló módszert kell alkalmaznia.</w:t>
      </w:r>
    </w:p>
    <w:p w14:paraId="68FF2639" w14:textId="77777777" w:rsidR="00FD6928" w:rsidRPr="00C9011C" w:rsidRDefault="00FD6928" w:rsidP="007B799B">
      <w:pPr>
        <w:tabs>
          <w:tab w:val="left" w:pos="709"/>
          <w:tab w:val="left" w:pos="993"/>
        </w:tabs>
        <w:spacing w:line="240" w:lineRule="auto"/>
        <w:rPr>
          <w:lang w:val="hu-HU"/>
        </w:rPr>
      </w:pPr>
    </w:p>
    <w:p w14:paraId="1F6A3519" w14:textId="306EBFF6" w:rsidR="00FD6928" w:rsidRPr="00C9011C" w:rsidRDefault="005448DF" w:rsidP="007B799B">
      <w:pPr>
        <w:tabs>
          <w:tab w:val="left" w:pos="709"/>
          <w:tab w:val="left" w:pos="993"/>
        </w:tabs>
        <w:spacing w:line="240" w:lineRule="auto"/>
        <w:rPr>
          <w:b/>
          <w:i/>
          <w:lang w:val="hu-HU"/>
        </w:rPr>
      </w:pPr>
      <w:r w:rsidRPr="00C9011C">
        <w:rPr>
          <w:b/>
          <w:i/>
          <w:lang w:val="hu-HU"/>
        </w:rPr>
        <w:t>Többszörös</w:t>
      </w:r>
      <w:r w:rsidR="00FD6928" w:rsidRPr="00C9011C">
        <w:rPr>
          <w:b/>
          <w:i/>
          <w:lang w:val="hu-HU"/>
        </w:rPr>
        <w:t xml:space="preserve"> tüsző</w:t>
      </w:r>
      <w:r w:rsidRPr="00C9011C">
        <w:rPr>
          <w:b/>
          <w:i/>
          <w:lang w:val="hu-HU"/>
        </w:rPr>
        <w:t>érés</w:t>
      </w:r>
      <w:r w:rsidR="00FD6928" w:rsidRPr="00C9011C">
        <w:rPr>
          <w:b/>
          <w:i/>
          <w:lang w:val="hu-HU"/>
        </w:rPr>
        <w:t xml:space="preserve"> indukálására kontrollált petefészek h</w:t>
      </w:r>
      <w:r w:rsidR="005A18B6" w:rsidRPr="00C9011C">
        <w:rPr>
          <w:b/>
          <w:i/>
          <w:lang w:val="hu-HU"/>
        </w:rPr>
        <w:t>i</w:t>
      </w:r>
      <w:r w:rsidR="00FD6928" w:rsidRPr="00C9011C">
        <w:rPr>
          <w:b/>
          <w:i/>
          <w:lang w:val="hu-HU"/>
        </w:rPr>
        <w:t>perstimul</w:t>
      </w:r>
      <w:r w:rsidRPr="00C9011C">
        <w:rPr>
          <w:b/>
          <w:i/>
          <w:lang w:val="hu-HU"/>
        </w:rPr>
        <w:t>áción áteső nők esetében az</w:t>
      </w:r>
      <w:r w:rsidR="00FD6928" w:rsidRPr="00C9011C">
        <w:rPr>
          <w:b/>
          <w:i/>
          <w:lang w:val="hu-HU"/>
        </w:rPr>
        <w:t xml:space="preserve"> asszisztált reprodukciós eljárások</w:t>
      </w:r>
      <w:r w:rsidRPr="00C9011C">
        <w:rPr>
          <w:b/>
          <w:i/>
          <w:lang w:val="hu-HU"/>
        </w:rPr>
        <w:t>ban</w:t>
      </w:r>
      <w:r w:rsidR="00FD6928" w:rsidRPr="00C9011C">
        <w:rPr>
          <w:b/>
          <w:i/>
          <w:lang w:val="hu-HU"/>
        </w:rPr>
        <w:t xml:space="preserve"> (ART)</w:t>
      </w:r>
    </w:p>
    <w:p w14:paraId="4883B222" w14:textId="12C21FFF" w:rsidR="00FD6928" w:rsidRPr="00C9011C" w:rsidRDefault="00B4242F" w:rsidP="007B799B">
      <w:pPr>
        <w:tabs>
          <w:tab w:val="left" w:pos="709"/>
          <w:tab w:val="left" w:pos="993"/>
        </w:tabs>
        <w:spacing w:line="240" w:lineRule="auto"/>
        <w:rPr>
          <w:lang w:val="hu-HU"/>
        </w:rPr>
      </w:pPr>
      <w:r w:rsidRPr="00C9011C">
        <w:rPr>
          <w:lang w:val="hu-HU"/>
        </w:rPr>
        <w:t>Azokban a protokollokban, amelyekben a</w:t>
      </w:r>
      <w:r w:rsidR="00E913F0" w:rsidRPr="00C9011C">
        <w:rPr>
          <w:lang w:val="hu-HU"/>
        </w:rPr>
        <w:t xml:space="preserve"> hormonérzékenység</w:t>
      </w:r>
      <w:r w:rsidRPr="00C9011C">
        <w:rPr>
          <w:lang w:val="hu-HU"/>
        </w:rPr>
        <w:t xml:space="preserve"> csökkentését</w:t>
      </w:r>
      <w:r w:rsidR="00E913F0" w:rsidRPr="00C9011C">
        <w:rPr>
          <w:lang w:val="hu-HU"/>
        </w:rPr>
        <w:t xml:space="preserve"> GnRH</w:t>
      </w:r>
      <w:r w:rsidRPr="00C9011C">
        <w:rPr>
          <w:lang w:val="hu-HU"/>
        </w:rPr>
        <w:t>-</w:t>
      </w:r>
      <w:r w:rsidR="00E913F0" w:rsidRPr="00C9011C">
        <w:rPr>
          <w:lang w:val="hu-HU"/>
        </w:rPr>
        <w:t>agonista adásával végz</w:t>
      </w:r>
      <w:r w:rsidRPr="00C9011C">
        <w:rPr>
          <w:lang w:val="hu-HU"/>
        </w:rPr>
        <w:t>ik,</w:t>
      </w:r>
      <w:r w:rsidR="00E913F0" w:rsidRPr="00C9011C">
        <w:rPr>
          <w:lang w:val="hu-HU"/>
        </w:rPr>
        <w:t xml:space="preserve"> a Menopur</w:t>
      </w:r>
      <w:r w:rsidRPr="00C9011C">
        <w:rPr>
          <w:lang w:val="hu-HU"/>
        </w:rPr>
        <w:t>-</w:t>
      </w:r>
      <w:r w:rsidR="00E913F0" w:rsidRPr="00C9011C">
        <w:rPr>
          <w:lang w:val="hu-HU"/>
        </w:rPr>
        <w:t xml:space="preserve">kezelést kb. 2 héttel az agonista beadása után kell elkezdeni. </w:t>
      </w:r>
      <w:r w:rsidRPr="00C9011C">
        <w:rPr>
          <w:lang w:val="hu-HU"/>
        </w:rPr>
        <w:t>Azokban a protokollokban, amelyekben a</w:t>
      </w:r>
      <w:r w:rsidR="00E913F0" w:rsidRPr="00C9011C">
        <w:rPr>
          <w:lang w:val="hu-HU"/>
        </w:rPr>
        <w:t xml:space="preserve"> hormonérzékenység </w:t>
      </w:r>
      <w:r w:rsidRPr="00C9011C">
        <w:rPr>
          <w:lang w:val="hu-HU"/>
        </w:rPr>
        <w:t xml:space="preserve">csökkentését </w:t>
      </w:r>
      <w:r w:rsidR="00E913F0" w:rsidRPr="00C9011C">
        <w:rPr>
          <w:lang w:val="hu-HU"/>
        </w:rPr>
        <w:t>GnRH</w:t>
      </w:r>
      <w:r w:rsidRPr="00C9011C">
        <w:rPr>
          <w:lang w:val="hu-HU"/>
        </w:rPr>
        <w:t>-</w:t>
      </w:r>
      <w:r w:rsidR="00E913F0" w:rsidRPr="00C9011C">
        <w:rPr>
          <w:lang w:val="hu-HU"/>
        </w:rPr>
        <w:t>antagonista adásával végz</w:t>
      </w:r>
      <w:r w:rsidRPr="00C9011C">
        <w:rPr>
          <w:lang w:val="hu-HU"/>
        </w:rPr>
        <w:t>ik,</w:t>
      </w:r>
      <w:r w:rsidR="00E913F0" w:rsidRPr="00C9011C">
        <w:rPr>
          <w:lang w:val="hu-HU"/>
        </w:rPr>
        <w:t xml:space="preserve"> a Menopur</w:t>
      </w:r>
      <w:r w:rsidRPr="00C9011C">
        <w:rPr>
          <w:lang w:val="hu-HU"/>
        </w:rPr>
        <w:t>-</w:t>
      </w:r>
      <w:r w:rsidR="00E913F0" w:rsidRPr="00C9011C">
        <w:rPr>
          <w:lang w:val="hu-HU"/>
        </w:rPr>
        <w:t>kezelést a menstruációs ciklus 2. vagy 3. napján kell elkezdeni. A Menopur javasolt kezdő adagja legalább a kezelés első 5 napján naponta 150-225</w:t>
      </w:r>
      <w:r w:rsidR="00971E59" w:rsidRPr="00C9011C">
        <w:rPr>
          <w:lang w:val="hu-HU"/>
        </w:rPr>
        <w:t> </w:t>
      </w:r>
      <w:r w:rsidR="00E913F0" w:rsidRPr="00C9011C">
        <w:rPr>
          <w:lang w:val="hu-HU"/>
        </w:rPr>
        <w:t>NE. Folyamatos klinikai megfigyelés alapján (beleértve a petefészek ultrahangvizsgálatot szérum ösztradiolszint vizsgálattal kombinálva</w:t>
      </w:r>
      <w:r w:rsidRPr="00C9011C">
        <w:rPr>
          <w:lang w:val="hu-HU"/>
        </w:rPr>
        <w:t xml:space="preserve"> vagy anélkül</w:t>
      </w:r>
      <w:r w:rsidR="00E913F0" w:rsidRPr="00C9011C">
        <w:rPr>
          <w:lang w:val="hu-HU"/>
        </w:rPr>
        <w:t>) a további adagot a beteg egyedi válaszreakciójának megfelelően kell beállítani, és ez beállításonként nem haladhatja meg a 150</w:t>
      </w:r>
      <w:r w:rsidR="005D670C" w:rsidRPr="00C9011C">
        <w:rPr>
          <w:lang w:val="hu-HU"/>
        </w:rPr>
        <w:t> </w:t>
      </w:r>
      <w:r w:rsidR="00E913F0" w:rsidRPr="00C9011C">
        <w:rPr>
          <w:lang w:val="hu-HU"/>
        </w:rPr>
        <w:t>NE-t. A maximális napi adag nem lehet több mint 450</w:t>
      </w:r>
      <w:r w:rsidR="005D670C" w:rsidRPr="00C9011C">
        <w:rPr>
          <w:lang w:val="hu-HU"/>
        </w:rPr>
        <w:t> </w:t>
      </w:r>
      <w:r w:rsidR="00E913F0" w:rsidRPr="00C9011C">
        <w:rPr>
          <w:lang w:val="hu-HU"/>
        </w:rPr>
        <w:t>NE és a legtöbb esetben 20</w:t>
      </w:r>
      <w:r w:rsidR="005D670C" w:rsidRPr="00C9011C">
        <w:rPr>
          <w:lang w:val="hu-HU"/>
        </w:rPr>
        <w:t> </w:t>
      </w:r>
      <w:r w:rsidR="00E913F0" w:rsidRPr="00C9011C">
        <w:rPr>
          <w:lang w:val="hu-HU"/>
        </w:rPr>
        <w:t>napon túli adagolás nem javasolt.</w:t>
      </w:r>
    </w:p>
    <w:p w14:paraId="7F55A913" w14:textId="77777777" w:rsidR="00FD6928" w:rsidRPr="00C9011C" w:rsidRDefault="00FD6928" w:rsidP="007B799B">
      <w:pPr>
        <w:tabs>
          <w:tab w:val="left" w:pos="709"/>
          <w:tab w:val="left" w:pos="993"/>
        </w:tabs>
        <w:spacing w:line="240" w:lineRule="auto"/>
        <w:rPr>
          <w:lang w:val="hu-HU"/>
        </w:rPr>
      </w:pPr>
    </w:p>
    <w:p w14:paraId="14443F3B" w14:textId="7E751391" w:rsidR="00FD6928" w:rsidRPr="00C9011C" w:rsidRDefault="00FD6928" w:rsidP="007B799B">
      <w:pPr>
        <w:tabs>
          <w:tab w:val="left" w:pos="709"/>
          <w:tab w:val="left" w:pos="993"/>
        </w:tabs>
        <w:spacing w:line="240" w:lineRule="auto"/>
        <w:rPr>
          <w:lang w:val="hu-HU"/>
        </w:rPr>
      </w:pPr>
      <w:r w:rsidRPr="00C9011C">
        <w:rPr>
          <w:lang w:val="hu-HU"/>
        </w:rPr>
        <w:t>Amikor a megfelelő számú és méretű tüsző kifejlődött egyetlen, maximum 10 000 NE hCG-t kell adni a petesejtnyerés előkészítéséhez szükséges tüsző végső érési folyamatának elősegítésére. A beteget szigorú megfigyelés al</w:t>
      </w:r>
      <w:r w:rsidR="00B4242F" w:rsidRPr="00C9011C">
        <w:rPr>
          <w:lang w:val="hu-HU"/>
        </w:rPr>
        <w:t>att</w:t>
      </w:r>
      <w:r w:rsidRPr="00C9011C">
        <w:rPr>
          <w:lang w:val="hu-HU"/>
        </w:rPr>
        <w:t xml:space="preserve"> kell </w:t>
      </w:r>
      <w:r w:rsidR="00B4242F" w:rsidRPr="00C9011C">
        <w:rPr>
          <w:lang w:val="hu-HU"/>
        </w:rPr>
        <w:t xml:space="preserve">tartani </w:t>
      </w:r>
      <w:r w:rsidRPr="00C9011C">
        <w:rPr>
          <w:lang w:val="hu-HU"/>
        </w:rPr>
        <w:t>a hCG beadása után legalább 2 hétig. Ha a Menopur</w:t>
      </w:r>
      <w:r w:rsidR="00B4242F" w:rsidRPr="00C9011C">
        <w:rPr>
          <w:lang w:val="hu-HU"/>
        </w:rPr>
        <w:t>-</w:t>
      </w:r>
      <w:r w:rsidRPr="00C9011C">
        <w:rPr>
          <w:lang w:val="hu-HU"/>
        </w:rPr>
        <w:t xml:space="preserve">kezelés túlzott válaszreakciót eredményez, a kezelést abba kell hagyni, a hCG-t nem </w:t>
      </w:r>
      <w:r w:rsidR="00B4242F" w:rsidRPr="00C9011C">
        <w:rPr>
          <w:lang w:val="hu-HU"/>
        </w:rPr>
        <w:t xml:space="preserve">szabad </w:t>
      </w:r>
      <w:r w:rsidRPr="00C9011C">
        <w:rPr>
          <w:lang w:val="hu-HU"/>
        </w:rPr>
        <w:t xml:space="preserve">beadni (lásd 4.4 pont) és a betegnek tartózkodnia kell a közösüléstől a következő menstruációs vérzés kezdetéig vagy </w:t>
      </w:r>
      <w:r w:rsidR="0036630F" w:rsidRPr="00C9011C">
        <w:rPr>
          <w:lang w:val="hu-HU"/>
        </w:rPr>
        <w:t xml:space="preserve">barrier elvű </w:t>
      </w:r>
      <w:r w:rsidRPr="00C9011C">
        <w:rPr>
          <w:lang w:val="hu-HU"/>
        </w:rPr>
        <w:t>fogamzásgátló módszert kell alkalmaznia.</w:t>
      </w:r>
    </w:p>
    <w:p w14:paraId="193A81B1" w14:textId="77777777" w:rsidR="00FD6928" w:rsidRPr="00C9011C" w:rsidRDefault="00FD6928" w:rsidP="007B799B">
      <w:pPr>
        <w:tabs>
          <w:tab w:val="left" w:pos="709"/>
          <w:tab w:val="left" w:pos="993"/>
        </w:tabs>
        <w:spacing w:line="240" w:lineRule="auto"/>
        <w:rPr>
          <w:lang w:val="hu-HU"/>
        </w:rPr>
      </w:pPr>
    </w:p>
    <w:p w14:paraId="6782BD45" w14:textId="77777777" w:rsidR="004E6B63" w:rsidRPr="00C9011C" w:rsidRDefault="004E6B63" w:rsidP="007B799B">
      <w:pPr>
        <w:spacing w:line="240" w:lineRule="auto"/>
        <w:rPr>
          <w:i/>
          <w:iCs/>
          <w:lang w:val="hu-HU"/>
        </w:rPr>
      </w:pPr>
      <w:bookmarkStart w:id="2" w:name="_Hlk85628295"/>
      <w:r w:rsidRPr="00C9011C">
        <w:rPr>
          <w:i/>
          <w:iCs/>
          <w:lang w:val="hu-HU"/>
        </w:rPr>
        <w:t>Vese</w:t>
      </w:r>
      <w:r w:rsidRPr="00C9011C">
        <w:rPr>
          <w:i/>
          <w:iCs/>
          <w:lang w:val="hu-HU"/>
        </w:rPr>
        <w:noBreakHyphen/>
        <w:t xml:space="preserve"> vagy májkárosodás</w:t>
      </w:r>
    </w:p>
    <w:p w14:paraId="0810D3A3" w14:textId="6C7C9450" w:rsidR="00FD6928" w:rsidRPr="00C9011C" w:rsidRDefault="004E6B63" w:rsidP="007B799B">
      <w:pPr>
        <w:tabs>
          <w:tab w:val="clear" w:pos="567"/>
        </w:tabs>
        <w:spacing w:line="240" w:lineRule="auto"/>
        <w:outlineLvl w:val="0"/>
        <w:rPr>
          <w:bCs/>
          <w:lang w:val="hu-HU"/>
        </w:rPr>
      </w:pPr>
      <w:r w:rsidRPr="00C9011C">
        <w:rPr>
          <w:lang w:val="hu-HU"/>
        </w:rPr>
        <w:t>A vese</w:t>
      </w:r>
      <w:r w:rsidRPr="00C9011C">
        <w:rPr>
          <w:lang w:val="hu-HU"/>
        </w:rPr>
        <w:noBreakHyphen/>
        <w:t xml:space="preserve"> vagy májkárosodásban szenvedő betegek</w:t>
      </w:r>
      <w:r w:rsidR="006752A6" w:rsidRPr="00C9011C">
        <w:rPr>
          <w:lang w:val="hu-HU"/>
        </w:rPr>
        <w:t xml:space="preserve">et </w:t>
      </w:r>
      <w:r w:rsidRPr="00C9011C">
        <w:rPr>
          <w:lang w:val="hu-HU"/>
        </w:rPr>
        <w:t>klinikai vizsgálatokban nem vizsgálták (lásd 5.2).</w:t>
      </w:r>
    </w:p>
    <w:bookmarkEnd w:id="2"/>
    <w:p w14:paraId="310E3B17" w14:textId="77777777" w:rsidR="00FD6928" w:rsidRPr="00C9011C" w:rsidRDefault="00FD6928" w:rsidP="007B799B">
      <w:pPr>
        <w:spacing w:line="240" w:lineRule="auto"/>
        <w:ind w:left="567" w:hanging="567"/>
        <w:outlineLvl w:val="0"/>
        <w:rPr>
          <w:bCs/>
          <w:lang w:val="hu-HU"/>
        </w:rPr>
      </w:pPr>
    </w:p>
    <w:p w14:paraId="56C5153F" w14:textId="77777777" w:rsidR="00EA1846" w:rsidRPr="00C9011C" w:rsidRDefault="00F7162F" w:rsidP="007B799B">
      <w:pPr>
        <w:spacing w:line="240" w:lineRule="auto"/>
        <w:rPr>
          <w:i/>
          <w:iCs/>
          <w:lang w:val="hu-HU"/>
        </w:rPr>
      </w:pPr>
      <w:r w:rsidRPr="00C9011C">
        <w:rPr>
          <w:i/>
          <w:iCs/>
          <w:lang w:val="hu-HU"/>
        </w:rPr>
        <w:t>Gyermekek</w:t>
      </w:r>
      <w:r w:rsidR="0046005E" w:rsidRPr="00C9011C">
        <w:rPr>
          <w:i/>
          <w:iCs/>
          <w:lang w:val="hu-HU"/>
        </w:rPr>
        <w:t xml:space="preserve"> és serdülők</w:t>
      </w:r>
    </w:p>
    <w:p w14:paraId="7D8C31BC" w14:textId="3C5242FE" w:rsidR="004E6B63" w:rsidRPr="00C9011C" w:rsidRDefault="004E6B63" w:rsidP="007B799B">
      <w:pPr>
        <w:autoSpaceDE w:val="0"/>
        <w:autoSpaceDN w:val="0"/>
        <w:adjustRightInd w:val="0"/>
        <w:spacing w:line="240" w:lineRule="auto"/>
        <w:rPr>
          <w:noProof/>
          <w:lang w:val="hu-HU"/>
        </w:rPr>
      </w:pPr>
      <w:r w:rsidRPr="00C9011C">
        <w:rPr>
          <w:lang w:val="hu-HU"/>
        </w:rPr>
        <w:t>A Menopur</w:t>
      </w:r>
      <w:r w:rsidR="009664DB" w:rsidRPr="00C9011C">
        <w:rPr>
          <w:lang w:val="hu-HU"/>
        </w:rPr>
        <w:t>-</w:t>
      </w:r>
      <w:r w:rsidRPr="00C9011C">
        <w:rPr>
          <w:lang w:val="hu-HU"/>
        </w:rPr>
        <w:t>nak gyermekek és serdülők esetén nincs releváns alkalmazása.</w:t>
      </w:r>
    </w:p>
    <w:p w14:paraId="6A455609" w14:textId="77777777" w:rsidR="004E6B63" w:rsidRPr="00C9011C" w:rsidRDefault="004E6B63" w:rsidP="007B799B">
      <w:pPr>
        <w:autoSpaceDE w:val="0"/>
        <w:autoSpaceDN w:val="0"/>
        <w:adjustRightInd w:val="0"/>
        <w:spacing w:line="240" w:lineRule="auto"/>
        <w:rPr>
          <w:lang w:val="hu-HU"/>
        </w:rPr>
      </w:pPr>
    </w:p>
    <w:p w14:paraId="0C81A013" w14:textId="77777777" w:rsidR="007154F6" w:rsidRPr="00C9011C" w:rsidRDefault="007154F6" w:rsidP="007B799B">
      <w:pPr>
        <w:spacing w:line="240" w:lineRule="auto"/>
        <w:rPr>
          <w:u w:val="single"/>
          <w:lang w:val="hu-HU"/>
        </w:rPr>
      </w:pPr>
      <w:r w:rsidRPr="00C9011C">
        <w:rPr>
          <w:u w:val="single"/>
          <w:lang w:val="hu-HU"/>
        </w:rPr>
        <w:t>Az alkalmazás módja</w:t>
      </w:r>
    </w:p>
    <w:p w14:paraId="63E6C22E" w14:textId="53222BF3" w:rsidR="007154F6" w:rsidRPr="00C9011C" w:rsidRDefault="007154F6" w:rsidP="007B799B">
      <w:pPr>
        <w:spacing w:line="240" w:lineRule="auto"/>
        <w:rPr>
          <w:lang w:val="hu-HU"/>
        </w:rPr>
      </w:pPr>
      <w:r w:rsidRPr="00C9011C">
        <w:rPr>
          <w:lang w:val="hu-HU"/>
        </w:rPr>
        <w:t>A Menopur</w:t>
      </w:r>
      <w:r w:rsidR="009664DB" w:rsidRPr="00C9011C">
        <w:rPr>
          <w:lang w:val="hu-HU"/>
        </w:rPr>
        <w:t>-</w:t>
      </w:r>
      <w:r w:rsidRPr="00C9011C">
        <w:rPr>
          <w:lang w:val="hu-HU"/>
        </w:rPr>
        <w:t>t subcutan (</w:t>
      </w:r>
      <w:r w:rsidR="00C0639E" w:rsidRPr="00C9011C">
        <w:rPr>
          <w:lang w:val="hu-HU"/>
        </w:rPr>
        <w:t>sc</w:t>
      </w:r>
      <w:r w:rsidRPr="00C9011C">
        <w:rPr>
          <w:lang w:val="hu-HU"/>
        </w:rPr>
        <w:t xml:space="preserve">.) kell alkalmazni, lehetőleg a hasfalba beadva. Az első injekciót közvetlen orvosi felügyelet mellett kell beadni. A betegeket meg kell tanítani a Menopur injekciós toll használatára, valamint az injekciók beadásának módjára. Az öninjekciózással történő alkalmazást </w:t>
      </w:r>
      <w:r w:rsidRPr="00C9011C">
        <w:rPr>
          <w:lang w:val="hu-HU"/>
        </w:rPr>
        <w:lastRenderedPageBreak/>
        <w:t>kizárólag kellően motivált, megfelelő oktatásban részesült, illetve olyan betegek végezhetik, akiknek módjában áll szakember tanácsát kérni.</w:t>
      </w:r>
    </w:p>
    <w:p w14:paraId="26B45147" w14:textId="77777777" w:rsidR="007154F6" w:rsidRPr="00C9011C" w:rsidRDefault="007154F6" w:rsidP="007B799B">
      <w:pPr>
        <w:spacing w:line="240" w:lineRule="auto"/>
        <w:rPr>
          <w:u w:val="single"/>
          <w:lang w:val="hu-HU"/>
        </w:rPr>
      </w:pPr>
    </w:p>
    <w:p w14:paraId="6E9EE037" w14:textId="77777777" w:rsidR="007154F6" w:rsidRPr="00C9011C" w:rsidRDefault="007154F6" w:rsidP="007B799B">
      <w:pPr>
        <w:autoSpaceDE w:val="0"/>
        <w:autoSpaceDN w:val="0"/>
        <w:adjustRightInd w:val="0"/>
        <w:spacing w:line="240" w:lineRule="auto"/>
        <w:rPr>
          <w:lang w:val="hu-HU"/>
        </w:rPr>
      </w:pPr>
      <w:r w:rsidRPr="00C9011C">
        <w:rPr>
          <w:lang w:val="hu-HU"/>
        </w:rPr>
        <w:t>Az előretöltött injekciós tollal történő beadásra vonatkozó utasításokat lásd a „Használati utasításban”.</w:t>
      </w:r>
    </w:p>
    <w:p w14:paraId="2F238020" w14:textId="77777777" w:rsidR="007154F6" w:rsidRPr="00C9011C" w:rsidRDefault="007154F6" w:rsidP="007B799B">
      <w:pPr>
        <w:spacing w:line="240" w:lineRule="auto"/>
        <w:rPr>
          <w:u w:val="single"/>
          <w:lang w:val="hu-HU"/>
        </w:rPr>
      </w:pPr>
    </w:p>
    <w:p w14:paraId="56C51550" w14:textId="77777777" w:rsidR="00EA1846" w:rsidRPr="00C9011C" w:rsidRDefault="00F7162F" w:rsidP="007B799B">
      <w:pPr>
        <w:spacing w:line="240" w:lineRule="auto"/>
        <w:ind w:left="567" w:hanging="567"/>
        <w:outlineLvl w:val="0"/>
        <w:rPr>
          <w:b/>
          <w:bCs/>
          <w:lang w:val="hu-HU"/>
        </w:rPr>
      </w:pPr>
      <w:r w:rsidRPr="00C9011C">
        <w:rPr>
          <w:b/>
          <w:bCs/>
          <w:lang w:val="hu-HU"/>
        </w:rPr>
        <w:t>4.3</w:t>
      </w:r>
      <w:r w:rsidRPr="00C9011C">
        <w:rPr>
          <w:b/>
          <w:bCs/>
          <w:lang w:val="hu-HU"/>
        </w:rPr>
        <w:tab/>
        <w:t>Ellenjavallatok</w:t>
      </w:r>
    </w:p>
    <w:p w14:paraId="56C51551" w14:textId="68E0F06B" w:rsidR="00EA1846" w:rsidRPr="00C9011C" w:rsidRDefault="00EA1846" w:rsidP="007B799B">
      <w:pPr>
        <w:spacing w:line="240" w:lineRule="auto"/>
        <w:rPr>
          <w:lang w:val="hu-HU"/>
        </w:rPr>
      </w:pPr>
    </w:p>
    <w:p w14:paraId="598E9447" w14:textId="77777777" w:rsidR="006752A6" w:rsidRPr="00C9011C" w:rsidRDefault="006752A6" w:rsidP="007B799B">
      <w:pPr>
        <w:spacing w:line="240" w:lineRule="auto"/>
        <w:rPr>
          <w:lang w:val="hu-HU" w:eastAsia="hu-HU"/>
        </w:rPr>
      </w:pPr>
      <w:r w:rsidRPr="00C9011C">
        <w:rPr>
          <w:lang w:val="hu-HU"/>
        </w:rPr>
        <w:t>A Menopur nem alkalmazható olyan nők esetében, akiknek</w:t>
      </w:r>
    </w:p>
    <w:p w14:paraId="4DDB533D" w14:textId="60FCD9E6" w:rsidR="006752A6" w:rsidRPr="00C9011C" w:rsidRDefault="0065198E" w:rsidP="007B799B">
      <w:pPr>
        <w:numPr>
          <w:ilvl w:val="0"/>
          <w:numId w:val="22"/>
        </w:numPr>
        <w:tabs>
          <w:tab w:val="clear" w:pos="567"/>
        </w:tabs>
        <w:suppressAutoHyphens/>
        <w:spacing w:line="240" w:lineRule="auto"/>
        <w:ind w:left="567" w:hanging="567"/>
        <w:rPr>
          <w:lang w:val="hu-HU"/>
        </w:rPr>
      </w:pPr>
      <w:r w:rsidRPr="00C9011C">
        <w:rPr>
          <w:lang w:val="hu-HU"/>
        </w:rPr>
        <w:t>hypophysis vagy hypothalamus daganat</w:t>
      </w:r>
      <w:r w:rsidR="00C0639E" w:rsidRPr="00C9011C">
        <w:rPr>
          <w:lang w:val="hu-HU"/>
        </w:rPr>
        <w:t>uk</w:t>
      </w:r>
      <w:r w:rsidRPr="00C9011C">
        <w:rPr>
          <w:lang w:val="hu-HU"/>
        </w:rPr>
        <w:t xml:space="preserve"> van</w:t>
      </w:r>
      <w:r w:rsidR="006752A6" w:rsidRPr="00C9011C">
        <w:rPr>
          <w:lang w:val="hu-HU"/>
        </w:rPr>
        <w:t>;</w:t>
      </w:r>
    </w:p>
    <w:p w14:paraId="72153721" w14:textId="5F40377A" w:rsidR="006752A6" w:rsidRPr="00C9011C" w:rsidRDefault="006752A6" w:rsidP="007B799B">
      <w:pPr>
        <w:numPr>
          <w:ilvl w:val="0"/>
          <w:numId w:val="22"/>
        </w:numPr>
        <w:tabs>
          <w:tab w:val="clear" w:pos="567"/>
        </w:tabs>
        <w:suppressAutoHyphens/>
        <w:spacing w:line="240" w:lineRule="auto"/>
        <w:ind w:left="567" w:hanging="567"/>
        <w:rPr>
          <w:lang w:val="hu-HU"/>
        </w:rPr>
      </w:pPr>
      <w:r w:rsidRPr="00C9011C">
        <w:rPr>
          <w:lang w:val="hu-HU"/>
        </w:rPr>
        <w:t>petefészek-, méh- vagy emlőkarcinóm</w:t>
      </w:r>
      <w:r w:rsidR="00C0639E" w:rsidRPr="00C9011C">
        <w:rPr>
          <w:lang w:val="hu-HU"/>
        </w:rPr>
        <w:t>ájuk</w:t>
      </w:r>
      <w:r w:rsidRPr="00C9011C">
        <w:rPr>
          <w:lang w:val="hu-HU"/>
        </w:rPr>
        <w:t xml:space="preserve"> van.</w:t>
      </w:r>
    </w:p>
    <w:p w14:paraId="32F0E360" w14:textId="4492BAA0" w:rsidR="006752A6" w:rsidRPr="00C9011C" w:rsidRDefault="006752A6" w:rsidP="007B799B">
      <w:pPr>
        <w:numPr>
          <w:ilvl w:val="0"/>
          <w:numId w:val="22"/>
        </w:numPr>
        <w:tabs>
          <w:tab w:val="clear" w:pos="567"/>
        </w:tabs>
        <w:suppressAutoHyphens/>
        <w:spacing w:line="240" w:lineRule="auto"/>
        <w:ind w:left="567" w:hanging="567"/>
        <w:rPr>
          <w:lang w:val="hu-HU"/>
        </w:rPr>
      </w:pPr>
      <w:r w:rsidRPr="00C9011C">
        <w:rPr>
          <w:lang w:val="hu-HU"/>
        </w:rPr>
        <w:t>Terhesség és szoptatás ideje alatt;</w:t>
      </w:r>
    </w:p>
    <w:p w14:paraId="5E4FB36A" w14:textId="77777777" w:rsidR="006752A6" w:rsidRPr="00C9011C" w:rsidRDefault="006752A6" w:rsidP="007B799B">
      <w:pPr>
        <w:numPr>
          <w:ilvl w:val="0"/>
          <w:numId w:val="22"/>
        </w:numPr>
        <w:tabs>
          <w:tab w:val="clear" w:pos="567"/>
        </w:tabs>
        <w:suppressAutoHyphens/>
        <w:spacing w:line="240" w:lineRule="auto"/>
        <w:ind w:left="567" w:hanging="567"/>
        <w:rPr>
          <w:lang w:val="hu-HU"/>
        </w:rPr>
      </w:pPr>
      <w:r w:rsidRPr="00C9011C">
        <w:rPr>
          <w:lang w:val="hu-HU"/>
        </w:rPr>
        <w:t>ismeretlen kóreredetű nőgyógyászati vérzés esetén;</w:t>
      </w:r>
    </w:p>
    <w:p w14:paraId="32A2C5AC" w14:textId="77777777" w:rsidR="006752A6" w:rsidRPr="00C9011C" w:rsidRDefault="006752A6" w:rsidP="007B799B">
      <w:pPr>
        <w:numPr>
          <w:ilvl w:val="0"/>
          <w:numId w:val="22"/>
        </w:numPr>
        <w:tabs>
          <w:tab w:val="clear" w:pos="567"/>
        </w:tabs>
        <w:suppressAutoHyphens/>
        <w:spacing w:line="240" w:lineRule="auto"/>
        <w:ind w:left="567" w:hanging="567"/>
        <w:rPr>
          <w:lang w:val="hu-HU"/>
        </w:rPr>
      </w:pPr>
      <w:r w:rsidRPr="00C9011C">
        <w:rPr>
          <w:lang w:val="hu-HU"/>
        </w:rPr>
        <w:t>a készítmény hatóanyagával vagy a 6.1 pontban felsorolt bármely segédanyagával szembeni túlérzékenység;</w:t>
      </w:r>
    </w:p>
    <w:p w14:paraId="29861AFF" w14:textId="3AE0DD72" w:rsidR="006752A6" w:rsidRPr="00C9011C" w:rsidRDefault="00C60D67" w:rsidP="007B799B">
      <w:pPr>
        <w:numPr>
          <w:ilvl w:val="0"/>
          <w:numId w:val="22"/>
        </w:numPr>
        <w:tabs>
          <w:tab w:val="clear" w:pos="567"/>
        </w:tabs>
        <w:suppressAutoHyphens/>
        <w:spacing w:line="240" w:lineRule="auto"/>
        <w:ind w:left="567" w:hanging="567"/>
        <w:rPr>
          <w:lang w:val="hu-HU"/>
        </w:rPr>
      </w:pPr>
      <w:r w:rsidRPr="00C9011C">
        <w:rPr>
          <w:lang w:val="hu-HU"/>
        </w:rPr>
        <w:t>ovarium</w:t>
      </w:r>
      <w:r w:rsidR="003C6C1E" w:rsidRPr="00C9011C">
        <w:rPr>
          <w:lang w:val="hu-HU"/>
        </w:rPr>
        <w:t>-</w:t>
      </w:r>
      <w:r w:rsidR="006752A6" w:rsidRPr="00C9011C">
        <w:rPr>
          <w:lang w:val="hu-HU"/>
        </w:rPr>
        <w:t xml:space="preserve">megnagyobbodás vagy nem </w:t>
      </w:r>
      <w:r w:rsidR="0065198E" w:rsidRPr="00C9011C">
        <w:rPr>
          <w:lang w:val="hu-HU"/>
        </w:rPr>
        <w:t>pol</w:t>
      </w:r>
      <w:r w:rsidR="00C0639E" w:rsidRPr="00C9011C">
        <w:rPr>
          <w:lang w:val="hu-HU"/>
        </w:rPr>
        <w:t>i</w:t>
      </w:r>
      <w:r w:rsidR="0065198E" w:rsidRPr="00C9011C">
        <w:rPr>
          <w:lang w:val="hu-HU"/>
        </w:rPr>
        <w:t>c</w:t>
      </w:r>
      <w:r w:rsidR="00C0639E" w:rsidRPr="00C9011C">
        <w:rPr>
          <w:lang w:val="hu-HU"/>
        </w:rPr>
        <w:t>i</w:t>
      </w:r>
      <w:r w:rsidR="0065198E" w:rsidRPr="00C9011C">
        <w:rPr>
          <w:lang w:val="hu-HU"/>
        </w:rPr>
        <w:t>s</w:t>
      </w:r>
      <w:r w:rsidR="00C0639E" w:rsidRPr="00C9011C">
        <w:rPr>
          <w:lang w:val="hu-HU"/>
        </w:rPr>
        <w:t>z</w:t>
      </w:r>
      <w:r w:rsidR="0065198E" w:rsidRPr="00C9011C">
        <w:rPr>
          <w:lang w:val="hu-HU"/>
        </w:rPr>
        <w:t>tás</w:t>
      </w:r>
      <w:r w:rsidR="006752A6" w:rsidRPr="00C9011C">
        <w:rPr>
          <w:lang w:val="hu-HU"/>
        </w:rPr>
        <w:t xml:space="preserve"> </w:t>
      </w:r>
      <w:r w:rsidRPr="00C9011C">
        <w:rPr>
          <w:lang w:val="hu-HU"/>
        </w:rPr>
        <w:t>ovarium</w:t>
      </w:r>
      <w:r w:rsidR="006752A6" w:rsidRPr="00C9011C">
        <w:rPr>
          <w:lang w:val="hu-HU"/>
        </w:rPr>
        <w:t xml:space="preserve"> </w:t>
      </w:r>
      <w:r w:rsidR="00A86CD1">
        <w:rPr>
          <w:lang w:val="hu-HU"/>
        </w:rPr>
        <w:t>betegség</w:t>
      </w:r>
      <w:r w:rsidR="00A86CD1" w:rsidRPr="00C9011C">
        <w:rPr>
          <w:lang w:val="hu-HU"/>
        </w:rPr>
        <w:t xml:space="preserve"> </w:t>
      </w:r>
      <w:r w:rsidR="006752A6" w:rsidRPr="00C9011C">
        <w:rPr>
          <w:lang w:val="hu-HU"/>
        </w:rPr>
        <w:t>eredetű petefészekciszta esetén.</w:t>
      </w:r>
    </w:p>
    <w:p w14:paraId="18C6755E" w14:textId="77777777" w:rsidR="006752A6" w:rsidRPr="00C9011C" w:rsidRDefault="006752A6" w:rsidP="007B799B">
      <w:pPr>
        <w:spacing w:line="240" w:lineRule="auto"/>
        <w:rPr>
          <w:lang w:val="hu-HU"/>
        </w:rPr>
      </w:pPr>
      <w:r w:rsidRPr="00C9011C">
        <w:rPr>
          <w:lang w:val="hu-HU"/>
        </w:rPr>
        <w:t>A következő esetekben a kezelés kimenetele valószínűleg kedvezőtlen lesz, ezért a Menopur nem adható:</w:t>
      </w:r>
    </w:p>
    <w:p w14:paraId="10914AA1" w14:textId="39903767" w:rsidR="006752A6" w:rsidRPr="00C9011C" w:rsidRDefault="006752A6" w:rsidP="007B799B">
      <w:pPr>
        <w:numPr>
          <w:ilvl w:val="0"/>
          <w:numId w:val="23"/>
        </w:numPr>
        <w:tabs>
          <w:tab w:val="num" w:pos="567"/>
        </w:tabs>
        <w:suppressAutoHyphens/>
        <w:spacing w:line="240" w:lineRule="auto"/>
        <w:ind w:left="567" w:hanging="567"/>
        <w:rPr>
          <w:lang w:val="hu-HU"/>
        </w:rPr>
      </w:pPr>
      <w:r w:rsidRPr="00C9011C">
        <w:rPr>
          <w:lang w:val="hu-HU"/>
        </w:rPr>
        <w:t>primer petefészek elégtelenség esetén;</w:t>
      </w:r>
    </w:p>
    <w:p w14:paraId="30E8ADCC" w14:textId="77777777" w:rsidR="006752A6" w:rsidRPr="00C9011C" w:rsidRDefault="006752A6" w:rsidP="007B799B">
      <w:pPr>
        <w:numPr>
          <w:ilvl w:val="0"/>
          <w:numId w:val="23"/>
        </w:numPr>
        <w:tabs>
          <w:tab w:val="num" w:pos="567"/>
        </w:tabs>
        <w:suppressAutoHyphens/>
        <w:spacing w:line="240" w:lineRule="auto"/>
        <w:ind w:left="567" w:hanging="567"/>
        <w:rPr>
          <w:lang w:val="hu-HU"/>
        </w:rPr>
      </w:pPr>
      <w:r w:rsidRPr="00C9011C">
        <w:rPr>
          <w:lang w:val="hu-HU"/>
        </w:rPr>
        <w:t>a nemi szervek terhességgel összeegyeztethetetlen rendellenességei esetén;</w:t>
      </w:r>
    </w:p>
    <w:p w14:paraId="6960447F" w14:textId="253CFB54" w:rsidR="006752A6" w:rsidRPr="00C9011C" w:rsidRDefault="006752A6" w:rsidP="007B799B">
      <w:pPr>
        <w:numPr>
          <w:ilvl w:val="0"/>
          <w:numId w:val="23"/>
        </w:numPr>
        <w:tabs>
          <w:tab w:val="num" w:pos="567"/>
        </w:tabs>
        <w:suppressAutoHyphens/>
        <w:spacing w:line="240" w:lineRule="auto"/>
        <w:ind w:left="567" w:hanging="567"/>
        <w:rPr>
          <w:lang w:val="hu-HU"/>
        </w:rPr>
      </w:pPr>
      <w:r w:rsidRPr="00C9011C">
        <w:rPr>
          <w:lang w:val="hu-HU"/>
        </w:rPr>
        <w:t xml:space="preserve">az uterus </w:t>
      </w:r>
      <w:r w:rsidR="003C6C1E" w:rsidRPr="00C9011C">
        <w:rPr>
          <w:lang w:val="hu-HU"/>
        </w:rPr>
        <w:t xml:space="preserve">miómás daganata esetén, amely </w:t>
      </w:r>
      <w:r w:rsidRPr="00C9011C">
        <w:rPr>
          <w:lang w:val="hu-HU"/>
        </w:rPr>
        <w:t>terhességgel összeegyeztethetlen.</w:t>
      </w:r>
    </w:p>
    <w:p w14:paraId="56C51553" w14:textId="77777777" w:rsidR="00EA1846" w:rsidRPr="00C9011C" w:rsidRDefault="00EA1846" w:rsidP="007B799B">
      <w:pPr>
        <w:spacing w:line="240" w:lineRule="auto"/>
        <w:rPr>
          <w:lang w:val="hu-HU"/>
        </w:rPr>
      </w:pPr>
    </w:p>
    <w:p w14:paraId="56C51554" w14:textId="77777777" w:rsidR="00EA1846" w:rsidRPr="00C9011C" w:rsidRDefault="00F7162F" w:rsidP="007B799B">
      <w:pPr>
        <w:spacing w:line="240" w:lineRule="auto"/>
        <w:ind w:left="567" w:hanging="567"/>
        <w:outlineLvl w:val="0"/>
        <w:rPr>
          <w:b/>
          <w:bCs/>
          <w:lang w:val="hu-HU"/>
        </w:rPr>
      </w:pPr>
      <w:r w:rsidRPr="00C9011C">
        <w:rPr>
          <w:b/>
          <w:bCs/>
          <w:lang w:val="hu-HU"/>
        </w:rPr>
        <w:t>4.4</w:t>
      </w:r>
      <w:r w:rsidRPr="00C9011C">
        <w:rPr>
          <w:b/>
          <w:bCs/>
          <w:lang w:val="hu-HU"/>
        </w:rPr>
        <w:tab/>
        <w:t>Különleges figyelmeztetések és az alkalmazással kapcsolatos óvintézkedések</w:t>
      </w:r>
    </w:p>
    <w:p w14:paraId="56C51555" w14:textId="77777777" w:rsidR="00EA1846" w:rsidRPr="00C9011C" w:rsidRDefault="00EA1846" w:rsidP="007B799B">
      <w:pPr>
        <w:spacing w:line="240" w:lineRule="auto"/>
        <w:rPr>
          <w:lang w:val="hu-HU"/>
        </w:rPr>
      </w:pPr>
    </w:p>
    <w:p w14:paraId="56C51556" w14:textId="0D4EEC1A" w:rsidR="009978E7" w:rsidRPr="00C9011C" w:rsidRDefault="00A54EE4" w:rsidP="007B799B">
      <w:pPr>
        <w:tabs>
          <w:tab w:val="clear" w:pos="567"/>
        </w:tabs>
        <w:spacing w:line="240" w:lineRule="auto"/>
        <w:rPr>
          <w:noProof/>
          <w:u w:val="single"/>
          <w:lang w:val="hu-HU"/>
        </w:rPr>
      </w:pPr>
      <w:r w:rsidRPr="00C9011C">
        <w:rPr>
          <w:noProof/>
          <w:u w:val="single"/>
          <w:lang w:val="hu-HU"/>
        </w:rPr>
        <w:t>Nyomonkövethetőség</w:t>
      </w:r>
    </w:p>
    <w:p w14:paraId="56C51557" w14:textId="31D8AFA5" w:rsidR="009978E7" w:rsidRPr="00C9011C" w:rsidRDefault="00F7162F" w:rsidP="007B799B">
      <w:pPr>
        <w:tabs>
          <w:tab w:val="clear" w:pos="567"/>
        </w:tabs>
        <w:spacing w:line="240" w:lineRule="auto"/>
        <w:rPr>
          <w:noProof/>
          <w:lang w:val="hu-HU"/>
        </w:rPr>
      </w:pPr>
      <w:r w:rsidRPr="00C9011C">
        <w:rPr>
          <w:lang w:val="hu-HU"/>
        </w:rPr>
        <w:t>A biológiai készítmények nyomonkövethetőségének javítása érdekében, az alkalmazott készítmény nevét és gyártási tételszámát egyértelműen kell feltüntetni.</w:t>
      </w:r>
    </w:p>
    <w:p w14:paraId="56C51558" w14:textId="16669991" w:rsidR="009978E7" w:rsidRPr="00C9011C" w:rsidRDefault="009978E7" w:rsidP="007B799B">
      <w:pPr>
        <w:spacing w:line="240" w:lineRule="auto"/>
        <w:rPr>
          <w:lang w:val="hu-HU"/>
        </w:rPr>
      </w:pPr>
    </w:p>
    <w:p w14:paraId="0485996C" w14:textId="5F9C29B7" w:rsidR="00E074D7" w:rsidRPr="00C9011C" w:rsidRDefault="00E074D7" w:rsidP="007B799B">
      <w:pPr>
        <w:spacing w:line="240" w:lineRule="auto"/>
        <w:rPr>
          <w:lang w:val="hu-HU"/>
        </w:rPr>
      </w:pPr>
      <w:r w:rsidRPr="00C9011C">
        <w:rPr>
          <w:lang w:val="hu-HU"/>
        </w:rPr>
        <w:t>A Menopur egy erős gonadotropin-hatású anyag, amely enyhe, de akár súlyos mellékhatásokat is előidézhet, ezért kizárólag a meddőséget okozó kórfolyamatokat jól ismerő és a kezelésükben is jártas orvosok alkalmazhatják.</w:t>
      </w:r>
    </w:p>
    <w:p w14:paraId="145B8234" w14:textId="77777777" w:rsidR="00E074D7" w:rsidRPr="00C9011C" w:rsidRDefault="00E074D7" w:rsidP="007B799B">
      <w:pPr>
        <w:spacing w:line="240" w:lineRule="auto"/>
        <w:rPr>
          <w:lang w:val="hu-HU"/>
        </w:rPr>
      </w:pPr>
    </w:p>
    <w:p w14:paraId="159EC0B0" w14:textId="2F828129" w:rsidR="00E074D7" w:rsidRPr="00C9011C" w:rsidRDefault="00E074D7" w:rsidP="007B799B">
      <w:pPr>
        <w:spacing w:line="240" w:lineRule="auto"/>
        <w:rPr>
          <w:lang w:val="hu-HU"/>
        </w:rPr>
      </w:pPr>
      <w:r w:rsidRPr="00C9011C">
        <w:rPr>
          <w:lang w:val="hu-HU"/>
        </w:rPr>
        <w:t>A gonadotropin-kezelés mind az orvosoktól, mind pedig a munkájukat segítő egészségügyi dolgozó</w:t>
      </w:r>
      <w:r w:rsidR="003C6C1E" w:rsidRPr="00C9011C">
        <w:rPr>
          <w:lang w:val="hu-HU"/>
        </w:rPr>
        <w:t>k</w:t>
      </w:r>
      <w:r w:rsidRPr="00C9011C">
        <w:rPr>
          <w:lang w:val="hu-HU"/>
        </w:rPr>
        <w:t>tól bizonyos időráfordítást igényel. Emellett a petefészek válaszreakciójának monitorozásához rendszeres időközönként ultrahangvizsgálatot kell végezni, önmagában, illetve előnyösebb a szérum ösztradiol szintjének meghatározásával kombinálva. A betegek menotropinra adott válaszreakciója jelentős különbségeket mutat, beleértve néhány menotropinra gyengén reagáló beteget is. A kezelést mindig a terápiás célkitűzésnek megfelelő, leg</w:t>
      </w:r>
      <w:r w:rsidR="003C6C1E" w:rsidRPr="00C9011C">
        <w:rPr>
          <w:lang w:val="hu-HU"/>
        </w:rPr>
        <w:t>kise</w:t>
      </w:r>
      <w:r w:rsidRPr="00C9011C">
        <w:rPr>
          <w:lang w:val="hu-HU"/>
        </w:rPr>
        <w:t>bb hatásos dózissal kell végezni.</w:t>
      </w:r>
    </w:p>
    <w:p w14:paraId="02ECAEA6" w14:textId="77777777" w:rsidR="00E074D7" w:rsidRPr="00C9011C" w:rsidRDefault="00E074D7" w:rsidP="007B799B">
      <w:pPr>
        <w:spacing w:line="240" w:lineRule="auto"/>
        <w:rPr>
          <w:lang w:val="hu-HU"/>
        </w:rPr>
      </w:pPr>
    </w:p>
    <w:p w14:paraId="2C8A5198" w14:textId="04F94061" w:rsidR="00DB604E" w:rsidRPr="00C9011C" w:rsidRDefault="00DB604E" w:rsidP="00DB604E">
      <w:pPr>
        <w:pStyle w:val="Szvegtrzs"/>
        <w:tabs>
          <w:tab w:val="left" w:pos="709"/>
          <w:tab w:val="left" w:pos="993"/>
        </w:tabs>
        <w:spacing w:after="0" w:line="240" w:lineRule="auto"/>
        <w:rPr>
          <w:lang w:val="hu-HU"/>
        </w:rPr>
      </w:pPr>
      <w:r w:rsidRPr="00C9011C">
        <w:rPr>
          <w:lang w:val="hu-HU"/>
        </w:rPr>
        <w:t>A kezelés megkezdése előtt tisztázni kell a pár meddőségének okát, továbbá értékelni kell a terhesség esetleges ellenjavallatait. Elsősorban a hypothyreosis</w:t>
      </w:r>
      <w:r w:rsidR="003C6C1E" w:rsidRPr="00C9011C">
        <w:rPr>
          <w:lang w:val="hu-HU"/>
        </w:rPr>
        <w:t>ra</w:t>
      </w:r>
      <w:r w:rsidRPr="00C9011C">
        <w:rPr>
          <w:lang w:val="hu-HU"/>
        </w:rPr>
        <w:t>, a mellékvesekéreg-elégtelenség</w:t>
      </w:r>
      <w:r w:rsidR="003C6C1E" w:rsidRPr="00C9011C">
        <w:rPr>
          <w:lang w:val="hu-HU"/>
        </w:rPr>
        <w:t>re</w:t>
      </w:r>
      <w:r w:rsidRPr="00C9011C">
        <w:rPr>
          <w:lang w:val="hu-HU"/>
        </w:rPr>
        <w:t>, a hyperprolactinaemi</w:t>
      </w:r>
      <w:r w:rsidR="003C6C1E" w:rsidRPr="00C9011C">
        <w:rPr>
          <w:lang w:val="hu-HU"/>
        </w:rPr>
        <w:t>ára</w:t>
      </w:r>
      <w:r w:rsidRPr="00C9011C">
        <w:rPr>
          <w:lang w:val="hu-HU"/>
        </w:rPr>
        <w:t>, hipofízis és hypothalamus daganatok</w:t>
      </w:r>
      <w:r w:rsidR="003C6C1E" w:rsidRPr="00C9011C">
        <w:rPr>
          <w:lang w:val="hu-HU"/>
        </w:rPr>
        <w:t>ra</w:t>
      </w:r>
      <w:r w:rsidRPr="00C9011C">
        <w:rPr>
          <w:lang w:val="hu-HU"/>
        </w:rPr>
        <w:t xml:space="preserve"> kell </w:t>
      </w:r>
      <w:r w:rsidR="003C6C1E" w:rsidRPr="00C9011C">
        <w:rPr>
          <w:lang w:val="hu-HU"/>
        </w:rPr>
        <w:t>vizsgálni a betegeket</w:t>
      </w:r>
      <w:r w:rsidRPr="00C9011C">
        <w:rPr>
          <w:lang w:val="hu-HU"/>
        </w:rPr>
        <w:t xml:space="preserve">, </w:t>
      </w:r>
      <w:r w:rsidR="003C6C1E" w:rsidRPr="00C9011C">
        <w:rPr>
          <w:lang w:val="hu-HU"/>
        </w:rPr>
        <w:t xml:space="preserve">és a </w:t>
      </w:r>
      <w:r w:rsidRPr="00C9011C">
        <w:rPr>
          <w:lang w:val="hu-HU"/>
        </w:rPr>
        <w:t>megfelelő kezelést kell alkalmazni.</w:t>
      </w:r>
    </w:p>
    <w:p w14:paraId="28DA891B" w14:textId="77777777" w:rsidR="00DB604E" w:rsidRPr="00C9011C" w:rsidRDefault="00DB604E" w:rsidP="00DB604E">
      <w:pPr>
        <w:pStyle w:val="Szvegtrzs"/>
        <w:tabs>
          <w:tab w:val="left" w:pos="709"/>
          <w:tab w:val="left" w:pos="993"/>
        </w:tabs>
        <w:spacing w:after="0" w:line="240" w:lineRule="auto"/>
        <w:rPr>
          <w:lang w:val="hu-HU"/>
        </w:rPr>
      </w:pPr>
    </w:p>
    <w:p w14:paraId="791E11C2" w14:textId="25A57598" w:rsidR="00E074D7" w:rsidRPr="00C9011C" w:rsidRDefault="00E074D7" w:rsidP="00DB604E">
      <w:pPr>
        <w:pStyle w:val="Szvegtrzs"/>
        <w:tabs>
          <w:tab w:val="left" w:pos="709"/>
          <w:tab w:val="left" w:pos="993"/>
        </w:tabs>
        <w:spacing w:after="0" w:line="240" w:lineRule="auto"/>
        <w:rPr>
          <w:lang w:val="hu-HU"/>
        </w:rPr>
      </w:pPr>
      <w:r w:rsidRPr="00C9011C">
        <w:rPr>
          <w:lang w:val="hu-HU"/>
        </w:rPr>
        <w:t>A tüszőérés anovulációs meddőség kezeléseként vagy asszisztált reprodukciós eljárások (ART) keretében végzett hormonális serkentése a petefészek megnagyobbodásához és túlstimulálódásához vezethet. A Menopur javasolt adagban</w:t>
      </w:r>
      <w:r w:rsidR="00F3169D" w:rsidRPr="00C9011C">
        <w:rPr>
          <w:lang w:val="hu-HU"/>
        </w:rPr>
        <w:t xml:space="preserve"> történő</w:t>
      </w:r>
      <w:r w:rsidRPr="00C9011C">
        <w:rPr>
          <w:lang w:val="hu-HU"/>
        </w:rPr>
        <w:t>, az adagolási rendnek megfelelő alkalma</w:t>
      </w:r>
      <w:r w:rsidR="00F3169D" w:rsidRPr="00C9011C">
        <w:rPr>
          <w:lang w:val="hu-HU"/>
        </w:rPr>
        <w:t>zása</w:t>
      </w:r>
      <w:r w:rsidRPr="00C9011C">
        <w:rPr>
          <w:lang w:val="hu-HU"/>
        </w:rPr>
        <w:t xml:space="preserve"> és a kezelés gondos felügyele</w:t>
      </w:r>
      <w:r w:rsidR="00F3169D" w:rsidRPr="00C9011C">
        <w:rPr>
          <w:lang w:val="hu-HU"/>
        </w:rPr>
        <w:t>te minimálisra csökkentheti</w:t>
      </w:r>
      <w:r w:rsidRPr="00C9011C">
        <w:rPr>
          <w:lang w:val="hu-HU"/>
        </w:rPr>
        <w:t xml:space="preserve"> ezeknek a mellékhatásoknak az incidenciáj</w:t>
      </w:r>
      <w:r w:rsidR="00F3169D" w:rsidRPr="00C9011C">
        <w:rPr>
          <w:lang w:val="hu-HU"/>
        </w:rPr>
        <w:t>át</w:t>
      </w:r>
      <w:r w:rsidRPr="00C9011C">
        <w:rPr>
          <w:lang w:val="hu-HU"/>
        </w:rPr>
        <w:t xml:space="preserve">. A tüszőfejlődés és </w:t>
      </w:r>
      <w:r w:rsidR="00F3169D" w:rsidRPr="00C9011C">
        <w:rPr>
          <w:lang w:val="hu-HU"/>
        </w:rPr>
        <w:t>-</w:t>
      </w:r>
      <w:r w:rsidRPr="00C9011C">
        <w:rPr>
          <w:lang w:val="hu-HU"/>
        </w:rPr>
        <w:t xml:space="preserve">érés mutatóinak akut értelmezése </w:t>
      </w:r>
      <w:r w:rsidR="00F3169D" w:rsidRPr="00C9011C">
        <w:rPr>
          <w:lang w:val="hu-HU"/>
        </w:rPr>
        <w:t>olyan orvost igényel, aki jártas a megfelelő vizsgálatok értelmezésében</w:t>
      </w:r>
      <w:r w:rsidRPr="00C9011C">
        <w:rPr>
          <w:lang w:val="hu-HU"/>
        </w:rPr>
        <w:t>.</w:t>
      </w:r>
    </w:p>
    <w:p w14:paraId="33747A40" w14:textId="039CA3FE" w:rsidR="00E074D7" w:rsidRPr="00C9011C" w:rsidRDefault="00E074D7" w:rsidP="00CC365E">
      <w:pPr>
        <w:spacing w:line="240" w:lineRule="auto"/>
        <w:rPr>
          <w:lang w:val="hu-HU"/>
        </w:rPr>
      </w:pPr>
    </w:p>
    <w:p w14:paraId="2B4BEC84" w14:textId="579D12FF" w:rsidR="0037103F" w:rsidRPr="00C9011C" w:rsidRDefault="00C60D67" w:rsidP="007B799B">
      <w:pPr>
        <w:spacing w:line="240" w:lineRule="auto"/>
        <w:rPr>
          <w:u w:val="single"/>
          <w:lang w:val="hu-HU"/>
        </w:rPr>
      </w:pPr>
      <w:r w:rsidRPr="00C9011C">
        <w:rPr>
          <w:u w:val="single"/>
          <w:lang w:val="hu-HU"/>
        </w:rPr>
        <w:t>Ovarium</w:t>
      </w:r>
      <w:r w:rsidR="0037103F" w:rsidRPr="00C9011C">
        <w:rPr>
          <w:u w:val="single"/>
          <w:lang w:val="hu-HU"/>
        </w:rPr>
        <w:t xml:space="preserve"> h</w:t>
      </w:r>
      <w:r w:rsidR="005A18B6" w:rsidRPr="00C9011C">
        <w:rPr>
          <w:u w:val="single"/>
          <w:lang w:val="hu-HU"/>
        </w:rPr>
        <w:t>i</w:t>
      </w:r>
      <w:r w:rsidR="0037103F" w:rsidRPr="00C9011C">
        <w:rPr>
          <w:u w:val="single"/>
          <w:lang w:val="hu-HU"/>
        </w:rPr>
        <w:t>perstimulációs szindróma (OHSS)</w:t>
      </w:r>
    </w:p>
    <w:p w14:paraId="4D427384" w14:textId="6927761E" w:rsidR="00A02D72" w:rsidRPr="00C9011C" w:rsidRDefault="00A02D72" w:rsidP="007B799B">
      <w:pPr>
        <w:pStyle w:val="Szvegtrzs"/>
        <w:spacing w:after="0" w:line="240" w:lineRule="auto"/>
        <w:rPr>
          <w:lang w:val="hu-HU"/>
        </w:rPr>
      </w:pPr>
      <w:r w:rsidRPr="00C9011C">
        <w:rPr>
          <w:lang w:val="hu-HU"/>
        </w:rPr>
        <w:t>Az OHSS a petefészek szövődménymenetes megnagyobbodástól eltérő állapot. Az OHSS egyre súlyosbodó formában is megnyilvánulhat. A petefészek jelentős megnagyobbodásán kívül a szérum szexuálszteroid hormonok szintjei is magasak; ezen kívül a kapilláris-permeabilitás fokozódása következtében has- és mellüregi, illetve ritkán perikardiális folyadékgyülem alakulhat ki.</w:t>
      </w:r>
    </w:p>
    <w:p w14:paraId="095660C7" w14:textId="77777777" w:rsidR="00A02D72" w:rsidRPr="00C9011C" w:rsidRDefault="00A02D72" w:rsidP="008A15B6">
      <w:pPr>
        <w:pStyle w:val="Szvegtrzs"/>
        <w:spacing w:after="0" w:line="240" w:lineRule="auto"/>
        <w:rPr>
          <w:lang w:val="hu-HU"/>
        </w:rPr>
      </w:pPr>
    </w:p>
    <w:p w14:paraId="4F3B2899" w14:textId="685D6C67" w:rsidR="008A15B6" w:rsidRPr="00C9011C" w:rsidRDefault="008A15B6" w:rsidP="008A15B6">
      <w:pPr>
        <w:pStyle w:val="Szvegtrzs"/>
        <w:spacing w:after="0" w:line="240" w:lineRule="auto"/>
        <w:rPr>
          <w:lang w:val="hu-HU"/>
        </w:rPr>
      </w:pPr>
      <w:r w:rsidRPr="00C9011C">
        <w:rPr>
          <w:lang w:val="hu-HU"/>
        </w:rPr>
        <w:t>Súlyos ovarium h</w:t>
      </w:r>
      <w:r w:rsidR="005A18B6" w:rsidRPr="00C9011C">
        <w:rPr>
          <w:lang w:val="hu-HU"/>
        </w:rPr>
        <w:t>i</w:t>
      </w:r>
      <w:r w:rsidRPr="00C9011C">
        <w:rPr>
          <w:lang w:val="hu-HU"/>
        </w:rPr>
        <w:t xml:space="preserve">perstimulációs szindróma (OHSS) esetén a következő tünetek figyelhetők meg: hasi fájdalom, hasi puffadás, a petefészkek jelentős megnagyobbodása, </w:t>
      </w:r>
      <w:r w:rsidR="001B6413" w:rsidRPr="00C9011C">
        <w:rPr>
          <w:lang w:val="hu-HU"/>
        </w:rPr>
        <w:t>testtömeg-növekedés</w:t>
      </w:r>
      <w:r w:rsidRPr="00C9011C">
        <w:rPr>
          <w:lang w:val="hu-HU"/>
        </w:rPr>
        <w:t>, dyspn</w:t>
      </w:r>
      <w:r w:rsidR="001B6413" w:rsidRPr="00C9011C">
        <w:rPr>
          <w:lang w:val="hu-HU"/>
        </w:rPr>
        <w:t>o</w:t>
      </w:r>
      <w:r w:rsidRPr="00C9011C">
        <w:rPr>
          <w:lang w:val="hu-HU"/>
        </w:rPr>
        <w:t>e, oliguria, gyomor-bél</w:t>
      </w:r>
      <w:r w:rsidR="001B6413" w:rsidRPr="00C9011C">
        <w:rPr>
          <w:lang w:val="hu-HU"/>
        </w:rPr>
        <w:t xml:space="preserve"> </w:t>
      </w:r>
      <w:r w:rsidRPr="00C9011C">
        <w:rPr>
          <w:lang w:val="hu-HU"/>
        </w:rPr>
        <w:t xml:space="preserve">rendszeri </w:t>
      </w:r>
      <w:r w:rsidR="001B6413" w:rsidRPr="00C9011C">
        <w:rPr>
          <w:lang w:val="hu-HU"/>
        </w:rPr>
        <w:t>tünetek</w:t>
      </w:r>
      <w:r w:rsidRPr="00C9011C">
        <w:rPr>
          <w:lang w:val="hu-HU"/>
        </w:rPr>
        <w:t xml:space="preserve">, mint émelygés, hányás és hasmenés. A klinikai vizsgálat feltárhat még hypovolaemiát, hemokoncentrációt, elektrolitegyensúly-zavart, ascitest, haemoperitoneumot, pleuralis folyadékgyülemet, hydrothoraxot, </w:t>
      </w:r>
      <w:r w:rsidR="001B6413" w:rsidRPr="00C9011C">
        <w:rPr>
          <w:lang w:val="hu-HU"/>
        </w:rPr>
        <w:t xml:space="preserve">akut </w:t>
      </w:r>
      <w:r w:rsidRPr="00C9011C">
        <w:rPr>
          <w:lang w:val="hu-HU"/>
        </w:rPr>
        <w:t>légzési elégtelenséget és thromboembóliás eseményeket.</w:t>
      </w:r>
    </w:p>
    <w:p w14:paraId="051170F7" w14:textId="77777777" w:rsidR="00A02D72" w:rsidRPr="00C9011C" w:rsidRDefault="00A02D72" w:rsidP="008A15B6">
      <w:pPr>
        <w:pStyle w:val="Szvegtrzs"/>
        <w:spacing w:after="0" w:line="240" w:lineRule="auto"/>
        <w:rPr>
          <w:lang w:val="hu-HU"/>
        </w:rPr>
      </w:pPr>
    </w:p>
    <w:p w14:paraId="216B8D9D" w14:textId="0F27E625" w:rsidR="005D670C" w:rsidRPr="00C9011C" w:rsidRDefault="005D670C" w:rsidP="008A15B6">
      <w:pPr>
        <w:pStyle w:val="Szvegtrzs"/>
        <w:spacing w:after="0" w:line="240" w:lineRule="auto"/>
        <w:rPr>
          <w:lang w:val="hu-HU"/>
        </w:rPr>
      </w:pPr>
      <w:r w:rsidRPr="00C9011C">
        <w:rPr>
          <w:lang w:val="hu-HU"/>
        </w:rPr>
        <w:t xml:space="preserve">A gonadotropin-kezelés hatására </w:t>
      </w:r>
      <w:r w:rsidR="00030E44" w:rsidRPr="00C9011C">
        <w:rPr>
          <w:lang w:val="hu-HU"/>
        </w:rPr>
        <w:t xml:space="preserve">létrejövő </w:t>
      </w:r>
      <w:r w:rsidRPr="00C9011C">
        <w:rPr>
          <w:lang w:val="hu-HU"/>
        </w:rPr>
        <w:t xml:space="preserve">túlzott ovarialis </w:t>
      </w:r>
      <w:r w:rsidR="00F87FB4" w:rsidRPr="00C9011C">
        <w:rPr>
          <w:lang w:val="hu-HU"/>
        </w:rPr>
        <w:t>v</w:t>
      </w:r>
      <w:r w:rsidRPr="00C9011C">
        <w:rPr>
          <w:lang w:val="hu-HU"/>
        </w:rPr>
        <w:t>álaszreakció következtében ritkán alakul ki OHSS, kivéve, ha a tüszőérés kiváltására hCG</w:t>
      </w:r>
      <w:r w:rsidR="001B6413" w:rsidRPr="00C9011C">
        <w:rPr>
          <w:lang w:val="hu-HU"/>
        </w:rPr>
        <w:t>-</w:t>
      </w:r>
      <w:r w:rsidRPr="00C9011C">
        <w:rPr>
          <w:lang w:val="hu-HU"/>
        </w:rPr>
        <w:t xml:space="preserve">t alkalmaznak. Ezért </w:t>
      </w:r>
      <w:r w:rsidR="00C60D67" w:rsidRPr="00C9011C">
        <w:rPr>
          <w:lang w:val="hu-HU"/>
        </w:rPr>
        <w:t>ovarium</w:t>
      </w:r>
      <w:r w:rsidR="0037103F" w:rsidRPr="00C9011C">
        <w:rPr>
          <w:lang w:val="hu-HU"/>
        </w:rPr>
        <w:t xml:space="preserve"> </w:t>
      </w:r>
      <w:r w:rsidRPr="00C9011C">
        <w:rPr>
          <w:lang w:val="hu-HU"/>
        </w:rPr>
        <w:t>h</w:t>
      </w:r>
      <w:r w:rsidR="005A18B6" w:rsidRPr="00C9011C">
        <w:rPr>
          <w:lang w:val="hu-HU"/>
        </w:rPr>
        <w:t>i</w:t>
      </w:r>
      <w:r w:rsidRPr="00C9011C">
        <w:rPr>
          <w:lang w:val="hu-HU"/>
        </w:rPr>
        <w:t>perstimul</w:t>
      </w:r>
      <w:r w:rsidR="0037103F" w:rsidRPr="00C9011C">
        <w:rPr>
          <w:lang w:val="hu-HU"/>
        </w:rPr>
        <w:t>áció</w:t>
      </w:r>
      <w:r w:rsidRPr="00C9011C">
        <w:rPr>
          <w:lang w:val="hu-HU"/>
        </w:rPr>
        <w:t xml:space="preserve"> esetén javasolt mellőzni a hCG beadását, és azt kell tanácsolni a betegnek, hogy legalább 4 napig tartózkodjon a közösüléstől, vagy alkalmazzon barrier</w:t>
      </w:r>
      <w:r w:rsidR="001B6413" w:rsidRPr="00C9011C">
        <w:rPr>
          <w:lang w:val="hu-HU"/>
        </w:rPr>
        <w:t xml:space="preserve"> </w:t>
      </w:r>
      <w:r w:rsidRPr="00C9011C">
        <w:rPr>
          <w:lang w:val="hu-HU"/>
        </w:rPr>
        <w:t>elvű fogamzásgátló módszert. Az OHSS gyorsan progrediálhat (24 órán belül</w:t>
      </w:r>
      <w:r w:rsidR="001B6413" w:rsidRPr="00C9011C">
        <w:rPr>
          <w:lang w:val="hu-HU"/>
        </w:rPr>
        <w:t>i időtartamtól</w:t>
      </w:r>
      <w:r w:rsidRPr="00C9011C">
        <w:rPr>
          <w:lang w:val="hu-HU"/>
        </w:rPr>
        <w:t xml:space="preserve"> </w:t>
      </w:r>
      <w:r w:rsidR="001B6413" w:rsidRPr="00C9011C">
        <w:rPr>
          <w:lang w:val="hu-HU"/>
        </w:rPr>
        <w:t>néhány</w:t>
      </w:r>
      <w:r w:rsidRPr="00C9011C">
        <w:rPr>
          <w:lang w:val="hu-HU"/>
        </w:rPr>
        <w:t xml:space="preserve"> napo</w:t>
      </w:r>
      <w:r w:rsidR="001B6413" w:rsidRPr="00C9011C">
        <w:rPr>
          <w:lang w:val="hu-HU"/>
        </w:rPr>
        <w:t>s</w:t>
      </w:r>
      <w:r w:rsidRPr="00C9011C">
        <w:rPr>
          <w:lang w:val="hu-HU"/>
        </w:rPr>
        <w:t xml:space="preserve"> </w:t>
      </w:r>
      <w:r w:rsidR="001B6413" w:rsidRPr="00C9011C">
        <w:rPr>
          <w:lang w:val="hu-HU"/>
        </w:rPr>
        <w:t>időtartamig</w:t>
      </w:r>
      <w:r w:rsidRPr="00C9011C">
        <w:rPr>
          <w:lang w:val="hu-HU"/>
        </w:rPr>
        <w:t xml:space="preserve">), és súlyos állapotot okozhat, </w:t>
      </w:r>
      <w:r w:rsidR="001B6413" w:rsidRPr="00C9011C">
        <w:rPr>
          <w:lang w:val="hu-HU"/>
        </w:rPr>
        <w:t>ezért a hCG beadása után legalább két hétig figyelemmel kell kísérni a beteg állapotát</w:t>
      </w:r>
      <w:r w:rsidRPr="00C9011C">
        <w:rPr>
          <w:lang w:val="hu-HU"/>
        </w:rPr>
        <w:t>.</w:t>
      </w:r>
    </w:p>
    <w:p w14:paraId="12876A45" w14:textId="77777777" w:rsidR="00AD4FE0" w:rsidRPr="00C9011C" w:rsidRDefault="00AD4FE0" w:rsidP="007B799B">
      <w:pPr>
        <w:pStyle w:val="Szvegtrzs"/>
        <w:spacing w:after="0" w:line="240" w:lineRule="auto"/>
        <w:rPr>
          <w:lang w:val="hu-HU"/>
        </w:rPr>
      </w:pPr>
    </w:p>
    <w:p w14:paraId="798C15F2" w14:textId="29EB5589" w:rsidR="00A02D72" w:rsidRPr="00C9011C" w:rsidRDefault="00A02D72" w:rsidP="007B799B">
      <w:pPr>
        <w:pStyle w:val="Szvegtrzs"/>
        <w:spacing w:after="0" w:line="240" w:lineRule="auto"/>
        <w:rPr>
          <w:lang w:val="hu-HU"/>
        </w:rPr>
      </w:pPr>
      <w:r w:rsidRPr="00C9011C">
        <w:rPr>
          <w:lang w:val="hu-HU"/>
        </w:rPr>
        <w:t xml:space="preserve">A Menopur javasolt adagjának és adagolási tervének pontos betartása, valamint a kezelés folyamatának gondos követése a petefészek túlstimulálás és a többes terhesség előfordulását minimalizálja (lásd. 4.2 és 4.8 pont). Asszisztált reprodukciós eljárásokban (ART) </w:t>
      </w:r>
      <w:r w:rsidR="00DC0F34" w:rsidRPr="00C9011C">
        <w:rPr>
          <w:lang w:val="hu-HU"/>
        </w:rPr>
        <w:t xml:space="preserve">a </w:t>
      </w:r>
      <w:r w:rsidRPr="00C9011C">
        <w:rPr>
          <w:lang w:val="hu-HU"/>
        </w:rPr>
        <w:t>tüszők ovuláció előtti aspirációja csökkentheti a h</w:t>
      </w:r>
      <w:r w:rsidR="005A18B6" w:rsidRPr="00C9011C">
        <w:rPr>
          <w:lang w:val="hu-HU"/>
        </w:rPr>
        <w:t>i</w:t>
      </w:r>
      <w:r w:rsidRPr="00C9011C">
        <w:rPr>
          <w:lang w:val="hu-HU"/>
        </w:rPr>
        <w:t>perstimuláció kialakulását.</w:t>
      </w:r>
    </w:p>
    <w:p w14:paraId="0E32E38C" w14:textId="77777777" w:rsidR="00A02D72" w:rsidRPr="00C9011C" w:rsidRDefault="00A02D72" w:rsidP="007B799B">
      <w:pPr>
        <w:pStyle w:val="Szvegtrzs"/>
        <w:spacing w:after="0" w:line="240" w:lineRule="auto"/>
        <w:rPr>
          <w:lang w:val="hu-HU"/>
        </w:rPr>
      </w:pPr>
    </w:p>
    <w:p w14:paraId="5150246F" w14:textId="443D2D2E" w:rsidR="00A02D72" w:rsidRPr="00C9011C" w:rsidRDefault="00A02D72" w:rsidP="007B799B">
      <w:pPr>
        <w:pStyle w:val="Szvegtrzs"/>
        <w:spacing w:after="0" w:line="240" w:lineRule="auto"/>
        <w:rPr>
          <w:lang w:val="hu-HU"/>
        </w:rPr>
      </w:pPr>
      <w:r w:rsidRPr="00C9011C">
        <w:rPr>
          <w:lang w:val="hu-HU"/>
        </w:rPr>
        <w:t>Az OHSS súlyosabb és elhúzódóbb lehet terhesség esetén. Az OHSS leggyakrabban a hormonális kezelés befejezése után lép fel és a kezelés után 7</w:t>
      </w:r>
      <w:r w:rsidR="00F87FB4" w:rsidRPr="00C9011C">
        <w:rPr>
          <w:lang w:val="hu-HU"/>
        </w:rPr>
        <w:t>-</w:t>
      </w:r>
      <w:r w:rsidRPr="00C9011C">
        <w:rPr>
          <w:lang w:val="hu-HU"/>
        </w:rPr>
        <w:t>10 nappal a legkifejezettebb. Az OHSS általában a menzesz kezdetekor spontán rendeződik.</w:t>
      </w:r>
    </w:p>
    <w:p w14:paraId="0A92A778" w14:textId="77777777" w:rsidR="00A02D72" w:rsidRPr="00C9011C" w:rsidRDefault="00A02D72" w:rsidP="007B799B">
      <w:pPr>
        <w:pStyle w:val="Szvegtrzs"/>
        <w:spacing w:after="0" w:line="240" w:lineRule="auto"/>
        <w:rPr>
          <w:lang w:val="hu-HU"/>
        </w:rPr>
      </w:pPr>
    </w:p>
    <w:p w14:paraId="372F64B6" w14:textId="77777777" w:rsidR="00A02D72" w:rsidRPr="00C9011C" w:rsidRDefault="00A02D72" w:rsidP="007B799B">
      <w:pPr>
        <w:pStyle w:val="Szvegtrzs"/>
        <w:spacing w:after="0" w:line="240" w:lineRule="auto"/>
        <w:rPr>
          <w:lang w:val="hu-HU"/>
        </w:rPr>
      </w:pPr>
      <w:r w:rsidRPr="00C9011C">
        <w:rPr>
          <w:lang w:val="hu-HU"/>
        </w:rPr>
        <w:t>Súlyos OHSS kialakulásakor javasolt a gonadotropin adásának abbahagyása (ha ez még nem történt meg), a beteg kórházba utalása és a megfelelő kezelés megkezdése.</w:t>
      </w:r>
    </w:p>
    <w:p w14:paraId="303763D9" w14:textId="77777777" w:rsidR="00A02D72" w:rsidRPr="00C9011C" w:rsidRDefault="00A02D72" w:rsidP="007B799B">
      <w:pPr>
        <w:pStyle w:val="Szvegtrzs"/>
        <w:spacing w:after="0" w:line="240" w:lineRule="auto"/>
        <w:rPr>
          <w:lang w:val="hu-HU"/>
        </w:rPr>
      </w:pPr>
    </w:p>
    <w:p w14:paraId="2DD09C48" w14:textId="79FB1154" w:rsidR="00D81E6B" w:rsidRPr="00C9011C" w:rsidRDefault="00A02D72" w:rsidP="007B799B">
      <w:pPr>
        <w:pStyle w:val="Szvegtrzs"/>
        <w:spacing w:after="0" w:line="240" w:lineRule="auto"/>
        <w:rPr>
          <w:lang w:val="hu-HU"/>
        </w:rPr>
      </w:pPr>
      <w:r w:rsidRPr="00C9011C">
        <w:rPr>
          <w:lang w:val="hu-HU"/>
        </w:rPr>
        <w:t xml:space="preserve">Ez a tünetegyüttes nagyobb számban fordul elő </w:t>
      </w:r>
      <w:r w:rsidR="0065198E" w:rsidRPr="00C9011C">
        <w:rPr>
          <w:lang w:val="hu-HU"/>
        </w:rPr>
        <w:t>pol</w:t>
      </w:r>
      <w:r w:rsidR="00DC0F34" w:rsidRPr="00C9011C">
        <w:rPr>
          <w:lang w:val="hu-HU"/>
        </w:rPr>
        <w:t>i</w:t>
      </w:r>
      <w:r w:rsidR="0065198E" w:rsidRPr="00C9011C">
        <w:rPr>
          <w:lang w:val="hu-HU"/>
        </w:rPr>
        <w:t>c</w:t>
      </w:r>
      <w:r w:rsidR="00DC0F34" w:rsidRPr="00C9011C">
        <w:rPr>
          <w:lang w:val="hu-HU"/>
        </w:rPr>
        <w:t>i</w:t>
      </w:r>
      <w:r w:rsidR="0065198E" w:rsidRPr="00C9011C">
        <w:rPr>
          <w:lang w:val="hu-HU"/>
        </w:rPr>
        <w:t>s</w:t>
      </w:r>
      <w:r w:rsidR="00DC0F34" w:rsidRPr="00C9011C">
        <w:rPr>
          <w:lang w:val="hu-HU"/>
        </w:rPr>
        <w:t>z</w:t>
      </w:r>
      <w:r w:rsidR="0065198E" w:rsidRPr="00C9011C">
        <w:rPr>
          <w:lang w:val="hu-HU"/>
        </w:rPr>
        <w:t>tás</w:t>
      </w:r>
      <w:r w:rsidRPr="00C9011C">
        <w:rPr>
          <w:lang w:val="hu-HU"/>
        </w:rPr>
        <w:t xml:space="preserve"> </w:t>
      </w:r>
      <w:r w:rsidR="003C35A9">
        <w:rPr>
          <w:lang w:val="hu-HU"/>
        </w:rPr>
        <w:t>ovarium</w:t>
      </w:r>
      <w:r w:rsidR="003C35A9" w:rsidRPr="00C9011C">
        <w:rPr>
          <w:lang w:val="hu-HU"/>
        </w:rPr>
        <w:t xml:space="preserve"> </w:t>
      </w:r>
      <w:r w:rsidRPr="00C9011C">
        <w:rPr>
          <w:lang w:val="hu-HU"/>
        </w:rPr>
        <w:t>betegség</w:t>
      </w:r>
      <w:r w:rsidR="003C35A9">
        <w:rPr>
          <w:lang w:val="hu-HU"/>
        </w:rPr>
        <w:t xml:space="preserve"> (PCOD)</w:t>
      </w:r>
      <w:r w:rsidRPr="00C9011C">
        <w:rPr>
          <w:lang w:val="hu-HU"/>
        </w:rPr>
        <w:t xml:space="preserve"> esetén.</w:t>
      </w:r>
    </w:p>
    <w:p w14:paraId="45CE4CD6" w14:textId="77777777" w:rsidR="00E074D7" w:rsidRPr="00C9011C" w:rsidRDefault="00E074D7" w:rsidP="007B799B">
      <w:pPr>
        <w:pStyle w:val="Szvegtrzs"/>
        <w:spacing w:after="0" w:line="240" w:lineRule="auto"/>
        <w:rPr>
          <w:lang w:val="hu-HU"/>
        </w:rPr>
      </w:pPr>
    </w:p>
    <w:p w14:paraId="370830FA" w14:textId="7B00EF41" w:rsidR="00D81E6B" w:rsidRPr="00C9011C" w:rsidRDefault="00D81E6B" w:rsidP="007B799B">
      <w:pPr>
        <w:pStyle w:val="Szvegtrzs"/>
        <w:spacing w:after="0" w:line="240" w:lineRule="auto"/>
        <w:rPr>
          <w:u w:val="single"/>
          <w:lang w:val="hu-HU"/>
        </w:rPr>
      </w:pPr>
      <w:r w:rsidRPr="00C9011C">
        <w:rPr>
          <w:u w:val="single"/>
          <w:lang w:val="hu-HU"/>
        </w:rPr>
        <w:t>Többes terhesség</w:t>
      </w:r>
    </w:p>
    <w:p w14:paraId="482CE2D3" w14:textId="762341AD" w:rsidR="00DC0F34" w:rsidRPr="00C9011C" w:rsidRDefault="00DC0F34" w:rsidP="007B799B">
      <w:pPr>
        <w:pStyle w:val="Szvegtrzs"/>
        <w:spacing w:after="0" w:line="240" w:lineRule="auto"/>
        <w:rPr>
          <w:lang w:val="hu-HU"/>
        </w:rPr>
      </w:pPr>
      <w:r w:rsidRPr="00C9011C">
        <w:rPr>
          <w:lang w:val="hu-HU"/>
        </w:rPr>
        <w:t>Többes terhességben, különösen, ha nagy számú magzat fejlődik, fokozott az anyai és a perinatális szövődmények kockázata.</w:t>
      </w:r>
    </w:p>
    <w:p w14:paraId="191CB198" w14:textId="77777777" w:rsidR="00EF6545" w:rsidRPr="00C9011C" w:rsidRDefault="00EF6545" w:rsidP="007B799B">
      <w:pPr>
        <w:pStyle w:val="Szvegtrzs"/>
        <w:spacing w:after="0" w:line="240" w:lineRule="auto"/>
        <w:rPr>
          <w:lang w:val="hu-HU"/>
        </w:rPr>
      </w:pPr>
    </w:p>
    <w:p w14:paraId="7CD5C884" w14:textId="5191946B" w:rsidR="00EF6545" w:rsidRPr="00C9011C" w:rsidRDefault="00EF6545" w:rsidP="00CC365E">
      <w:pPr>
        <w:pStyle w:val="Szvegtrzs"/>
        <w:spacing w:after="0" w:line="240" w:lineRule="auto"/>
        <w:rPr>
          <w:lang w:val="hu-HU"/>
        </w:rPr>
      </w:pPr>
      <w:r w:rsidRPr="00C9011C">
        <w:rPr>
          <w:lang w:val="hu-HU"/>
        </w:rPr>
        <w:t>Gonadotropinokkal végzett ovuláció</w:t>
      </w:r>
      <w:r w:rsidR="00DC0F34" w:rsidRPr="00C9011C">
        <w:rPr>
          <w:lang w:val="hu-HU"/>
        </w:rPr>
        <w:t xml:space="preserve"> </w:t>
      </w:r>
      <w:r w:rsidRPr="00C9011C">
        <w:rPr>
          <w:lang w:val="hu-HU"/>
        </w:rPr>
        <w:t>indukció kezelésben részesülő betegeknél a többes terhesség előfordulása gyakoribb a természetes fogamzáshoz képest. A többes fogantatások többsége ikerterhesség. A többes terhesség kockázatának csökkentése érdekében ajánlatos gondosan monitorozni a kezelés petefészekre kifejtett hatásait.</w:t>
      </w:r>
    </w:p>
    <w:p w14:paraId="0DE045E5" w14:textId="77777777" w:rsidR="00F87FB4" w:rsidRPr="00C9011C" w:rsidRDefault="00F87FB4" w:rsidP="007B799B">
      <w:pPr>
        <w:pStyle w:val="Szvegtrzs"/>
        <w:spacing w:after="0" w:line="240" w:lineRule="auto"/>
        <w:rPr>
          <w:lang w:val="hu-HU"/>
        </w:rPr>
      </w:pPr>
    </w:p>
    <w:p w14:paraId="307A67EA" w14:textId="2FD4B8A1" w:rsidR="00EF6545" w:rsidRPr="00C9011C" w:rsidRDefault="00EF6545" w:rsidP="007B799B">
      <w:pPr>
        <w:pStyle w:val="Szvegtrzs"/>
        <w:spacing w:after="0" w:line="240" w:lineRule="auto"/>
        <w:rPr>
          <w:lang w:val="hu-HU"/>
        </w:rPr>
      </w:pPr>
      <w:r w:rsidRPr="00C9011C">
        <w:rPr>
          <w:lang w:val="hu-HU"/>
        </w:rPr>
        <w:t>Asszisztált reprodukciós eljárás (ART) alkalmazása esetén a többes terhesség előfordulásának kockázata elsősorban a beültetett embriók számától, minőségétől és a beteg életkorától függ.</w:t>
      </w:r>
    </w:p>
    <w:p w14:paraId="62F14E81" w14:textId="77777777" w:rsidR="00EF6545" w:rsidRPr="00C9011C" w:rsidRDefault="00EF6545" w:rsidP="007B799B">
      <w:pPr>
        <w:pStyle w:val="Szvegtrzs"/>
        <w:spacing w:after="0" w:line="240" w:lineRule="auto"/>
        <w:rPr>
          <w:lang w:val="hu-HU"/>
        </w:rPr>
      </w:pPr>
    </w:p>
    <w:p w14:paraId="5E5D842D" w14:textId="6FE60BF6" w:rsidR="00EF6545" w:rsidRPr="00C9011C" w:rsidRDefault="00EF6545" w:rsidP="00CC365E">
      <w:pPr>
        <w:pStyle w:val="Szvegtrzs"/>
        <w:spacing w:after="0" w:line="240" w:lineRule="auto"/>
        <w:rPr>
          <w:lang w:val="hu-HU"/>
        </w:rPr>
      </w:pPr>
      <w:r w:rsidRPr="00C9011C">
        <w:rPr>
          <w:lang w:val="hu-HU"/>
        </w:rPr>
        <w:t>A betegeket a kezelés elkezdése előtt figyelmeztetni kell a többes terhesség kialakulásának kockázatára.</w:t>
      </w:r>
    </w:p>
    <w:p w14:paraId="6765D38A" w14:textId="77777777" w:rsidR="00F87FB4" w:rsidRPr="00C9011C" w:rsidRDefault="00F87FB4" w:rsidP="007B799B">
      <w:pPr>
        <w:pStyle w:val="Szvegtrzs"/>
        <w:spacing w:after="0" w:line="240" w:lineRule="auto"/>
        <w:rPr>
          <w:lang w:val="hu-HU"/>
        </w:rPr>
      </w:pPr>
    </w:p>
    <w:p w14:paraId="30D1A8FA" w14:textId="77777777" w:rsidR="00F26D2B" w:rsidRPr="00C9011C" w:rsidRDefault="00F26D2B" w:rsidP="007B799B">
      <w:pPr>
        <w:pStyle w:val="Szvegtrzs"/>
        <w:spacing w:after="0" w:line="240" w:lineRule="auto"/>
        <w:rPr>
          <w:u w:val="single"/>
          <w:lang w:val="hu-HU"/>
        </w:rPr>
      </w:pPr>
      <w:r w:rsidRPr="00C9011C">
        <w:rPr>
          <w:u w:val="single"/>
          <w:lang w:val="hu-HU"/>
        </w:rPr>
        <w:t>A terhesség elvesztése</w:t>
      </w:r>
    </w:p>
    <w:p w14:paraId="764C3C1C" w14:textId="419B913E" w:rsidR="00F26D2B" w:rsidRPr="00C9011C" w:rsidRDefault="00CD4477" w:rsidP="00CC365E">
      <w:pPr>
        <w:pStyle w:val="Szvegtrzs"/>
        <w:spacing w:after="0" w:line="240" w:lineRule="auto"/>
        <w:rPr>
          <w:lang w:val="hu-HU"/>
        </w:rPr>
      </w:pPr>
      <w:r w:rsidRPr="00C9011C">
        <w:rPr>
          <w:lang w:val="hu-HU"/>
        </w:rPr>
        <w:t>Az asszisztált reprodukciós eljárásokban (ART) végzett tüszőérés stimuláció során</w:t>
      </w:r>
      <w:r w:rsidR="00F26D2B" w:rsidRPr="00C9011C">
        <w:rPr>
          <w:lang w:val="hu-HU"/>
        </w:rPr>
        <w:t xml:space="preserve"> a terhesség a természetes fogamzáshoz képest gyakrabban ér véget koraszüléssel vagy vetéléssel.</w:t>
      </w:r>
    </w:p>
    <w:p w14:paraId="3B73FD7D" w14:textId="77777777" w:rsidR="00F87FB4" w:rsidRPr="00C9011C" w:rsidRDefault="00F87FB4" w:rsidP="007B799B">
      <w:pPr>
        <w:pStyle w:val="Szvegtrzs"/>
        <w:spacing w:after="0" w:line="240" w:lineRule="auto"/>
        <w:rPr>
          <w:lang w:val="hu-HU"/>
        </w:rPr>
      </w:pPr>
    </w:p>
    <w:p w14:paraId="0F941392" w14:textId="45BF1271" w:rsidR="00D81E6B" w:rsidRPr="00C9011C" w:rsidRDefault="00D81E6B" w:rsidP="007B799B">
      <w:pPr>
        <w:pStyle w:val="Szvegtrzs"/>
        <w:spacing w:after="0" w:line="240" w:lineRule="auto"/>
        <w:rPr>
          <w:u w:val="single"/>
          <w:lang w:val="hu-HU"/>
        </w:rPr>
      </w:pPr>
      <w:r w:rsidRPr="00C9011C">
        <w:rPr>
          <w:u w:val="single"/>
          <w:lang w:val="hu-HU"/>
        </w:rPr>
        <w:t>Méhen kívüli terhesség</w:t>
      </w:r>
    </w:p>
    <w:p w14:paraId="532BC60A" w14:textId="081FDA0F" w:rsidR="00D81E6B" w:rsidRPr="00C9011C" w:rsidRDefault="00A83EDA" w:rsidP="007B799B">
      <w:pPr>
        <w:pStyle w:val="Szvegtrzs"/>
        <w:spacing w:after="0" w:line="240" w:lineRule="auto"/>
        <w:rPr>
          <w:lang w:val="hu-HU"/>
        </w:rPr>
      </w:pPr>
      <w:r w:rsidRPr="00C9011C">
        <w:rPr>
          <w:lang w:val="hu-HU"/>
        </w:rPr>
        <w:t xml:space="preserve">A kórelőzményben szereplő méhkürt-betegség esetén fokozott a méhen kívüli terhesség kockázata –akár spontán, akár a meddőség kezelése során következik be a fogamzás. A méhen kívüli terhesség aránya </w:t>
      </w:r>
      <w:r w:rsidRPr="00C9011C">
        <w:rPr>
          <w:i/>
          <w:iCs/>
          <w:lang w:val="hu-HU"/>
        </w:rPr>
        <w:t>in vitro</w:t>
      </w:r>
      <w:r w:rsidRPr="00C9011C">
        <w:rPr>
          <w:lang w:val="hu-HU"/>
        </w:rPr>
        <w:t xml:space="preserve"> fertilizáció után 2-5%, összehasonlítva a normál populációval, ahol az arány 1-1,5%.</w:t>
      </w:r>
    </w:p>
    <w:p w14:paraId="765B7BAB" w14:textId="77777777" w:rsidR="00E24A3E" w:rsidRPr="00C9011C" w:rsidRDefault="00E24A3E" w:rsidP="007B799B">
      <w:pPr>
        <w:pStyle w:val="Szvegtrzs"/>
        <w:spacing w:after="0" w:line="240" w:lineRule="auto"/>
        <w:rPr>
          <w:lang w:val="hu-HU"/>
        </w:rPr>
      </w:pPr>
    </w:p>
    <w:p w14:paraId="51594154" w14:textId="68504B22" w:rsidR="00D81E6B" w:rsidRPr="00C9011C" w:rsidRDefault="00D81E6B" w:rsidP="00F05FCD">
      <w:pPr>
        <w:pStyle w:val="Szvegtrzs"/>
        <w:keepNext/>
        <w:spacing w:after="0" w:line="240" w:lineRule="auto"/>
        <w:rPr>
          <w:u w:val="single"/>
          <w:lang w:val="hu-HU"/>
        </w:rPr>
      </w:pPr>
      <w:r w:rsidRPr="00C9011C">
        <w:rPr>
          <w:u w:val="single"/>
          <w:lang w:val="hu-HU"/>
        </w:rPr>
        <w:t>A nemi szervek daganatos elváltozása</w:t>
      </w:r>
    </w:p>
    <w:p w14:paraId="682C093B" w14:textId="0EBBCEBC" w:rsidR="00D81E6B" w:rsidRPr="00C9011C" w:rsidRDefault="00D46D0D" w:rsidP="007B799B">
      <w:pPr>
        <w:pStyle w:val="Szvegtrzs"/>
        <w:spacing w:after="0" w:line="240" w:lineRule="auto"/>
        <w:rPr>
          <w:lang w:val="hu-HU"/>
        </w:rPr>
      </w:pPr>
      <w:r w:rsidRPr="00C9011C">
        <w:rPr>
          <w:lang w:val="hu-HU"/>
        </w:rPr>
        <w:t xml:space="preserve">A többszöri meddőségi kezelésben részesült nőknél a petefészek és más nemi szervek jó- és rosszindulatú daganatainak kialakulásáról is beszámoltak. </w:t>
      </w:r>
      <w:r w:rsidR="00D81E6B" w:rsidRPr="00C9011C">
        <w:rPr>
          <w:lang w:val="hu-HU"/>
        </w:rPr>
        <w:t>Az még nem tisztázott, hogy meddő nőknél a gonadotropinokkal történt kezelés növeli</w:t>
      </w:r>
      <w:r w:rsidRPr="00C9011C">
        <w:rPr>
          <w:lang w:val="hu-HU"/>
        </w:rPr>
        <w:t>-e</w:t>
      </w:r>
      <w:r w:rsidR="00D81E6B" w:rsidRPr="00C9011C">
        <w:rPr>
          <w:lang w:val="hu-HU"/>
        </w:rPr>
        <w:t xml:space="preserve"> az ilyen jellegű daganatok </w:t>
      </w:r>
      <w:r w:rsidRPr="00C9011C">
        <w:rPr>
          <w:lang w:val="hu-HU"/>
        </w:rPr>
        <w:t>kockázatát</w:t>
      </w:r>
      <w:r w:rsidR="00D81E6B" w:rsidRPr="00C9011C">
        <w:rPr>
          <w:lang w:val="hu-HU"/>
        </w:rPr>
        <w:t>.</w:t>
      </w:r>
    </w:p>
    <w:p w14:paraId="7C6B14D7" w14:textId="77777777" w:rsidR="00D81E6B" w:rsidRPr="00C9011C" w:rsidRDefault="00D81E6B" w:rsidP="007B799B">
      <w:pPr>
        <w:pStyle w:val="Szvegtrzs"/>
        <w:spacing w:after="0" w:line="240" w:lineRule="auto"/>
        <w:rPr>
          <w:lang w:val="hu-HU"/>
        </w:rPr>
      </w:pPr>
    </w:p>
    <w:p w14:paraId="330B7856" w14:textId="77C21C3E" w:rsidR="00D81E6B" w:rsidRPr="00C9011C" w:rsidRDefault="00D46D0D" w:rsidP="007B799B">
      <w:pPr>
        <w:pStyle w:val="Szvegtrzs"/>
        <w:spacing w:after="0" w:line="240" w:lineRule="auto"/>
        <w:rPr>
          <w:u w:val="single"/>
          <w:lang w:val="hu-HU"/>
        </w:rPr>
      </w:pPr>
      <w:r w:rsidRPr="00C9011C">
        <w:rPr>
          <w:u w:val="single"/>
          <w:lang w:val="hu-HU"/>
        </w:rPr>
        <w:t xml:space="preserve">Veleszületett </w:t>
      </w:r>
      <w:r w:rsidR="00D81E6B" w:rsidRPr="00C9011C">
        <w:rPr>
          <w:u w:val="single"/>
          <w:lang w:val="hu-HU"/>
        </w:rPr>
        <w:t>rendellenességek</w:t>
      </w:r>
    </w:p>
    <w:p w14:paraId="5A145B60" w14:textId="647D5FBB" w:rsidR="00D81E6B" w:rsidRPr="00C9011C" w:rsidRDefault="00D81E6B" w:rsidP="007B799B">
      <w:pPr>
        <w:pStyle w:val="Szvegtrzs"/>
        <w:spacing w:after="0" w:line="240" w:lineRule="auto"/>
        <w:rPr>
          <w:lang w:val="hu-HU"/>
        </w:rPr>
      </w:pPr>
      <w:r w:rsidRPr="00C9011C">
        <w:rPr>
          <w:lang w:val="hu-HU"/>
        </w:rPr>
        <w:t xml:space="preserve">A </w:t>
      </w:r>
      <w:r w:rsidR="008A02D0" w:rsidRPr="00C9011C">
        <w:rPr>
          <w:lang w:val="hu-HU"/>
        </w:rPr>
        <w:t xml:space="preserve">veleszületett </w:t>
      </w:r>
      <w:r w:rsidRPr="00C9011C">
        <w:rPr>
          <w:lang w:val="hu-HU"/>
        </w:rPr>
        <w:t xml:space="preserve">rendellenességek asszisztált reprodukciós eljárások (ART) utáni előfordulása kissé magasabb lehet, mint spontán megtermékenyülés után. </w:t>
      </w:r>
      <w:r w:rsidR="00DC37C0" w:rsidRPr="00C9011C">
        <w:rPr>
          <w:lang w:val="hu-HU"/>
        </w:rPr>
        <w:t>Feltételezik, hogy</w:t>
      </w:r>
      <w:r w:rsidRPr="00C9011C">
        <w:rPr>
          <w:lang w:val="hu-HU"/>
        </w:rPr>
        <w:t xml:space="preserve"> ez a szülők tulajdonságaiban lévő eltérések (anya </w:t>
      </w:r>
      <w:r w:rsidR="00D46D0D" w:rsidRPr="00C9011C">
        <w:rPr>
          <w:lang w:val="hu-HU"/>
        </w:rPr>
        <w:t>élet</w:t>
      </w:r>
      <w:r w:rsidRPr="00C9011C">
        <w:rPr>
          <w:lang w:val="hu-HU"/>
        </w:rPr>
        <w:t>kor</w:t>
      </w:r>
      <w:r w:rsidR="00D46D0D" w:rsidRPr="00C9011C">
        <w:rPr>
          <w:lang w:val="hu-HU"/>
        </w:rPr>
        <w:t>a</w:t>
      </w:r>
      <w:r w:rsidRPr="00C9011C">
        <w:rPr>
          <w:lang w:val="hu-HU"/>
        </w:rPr>
        <w:t>, spermium jellemzők) valamint a többes terhességek következménye.</w:t>
      </w:r>
    </w:p>
    <w:p w14:paraId="5A024D70" w14:textId="4227C5D9" w:rsidR="00D81E6B" w:rsidRPr="00C9011C" w:rsidRDefault="00D81E6B" w:rsidP="007B799B">
      <w:pPr>
        <w:pStyle w:val="Szvegtrzs"/>
        <w:tabs>
          <w:tab w:val="left" w:pos="3975"/>
        </w:tabs>
        <w:spacing w:after="0" w:line="240" w:lineRule="auto"/>
        <w:rPr>
          <w:lang w:val="hu-HU"/>
        </w:rPr>
      </w:pPr>
    </w:p>
    <w:p w14:paraId="6EEB4FB2" w14:textId="3E4A0CCC" w:rsidR="002232BB" w:rsidRPr="00C9011C" w:rsidRDefault="002232BB" w:rsidP="007B799B">
      <w:pPr>
        <w:spacing w:line="240" w:lineRule="auto"/>
        <w:rPr>
          <w:u w:val="single"/>
          <w:lang w:val="hu-HU"/>
        </w:rPr>
      </w:pPr>
      <w:r w:rsidRPr="00C9011C">
        <w:rPr>
          <w:u w:val="single"/>
          <w:lang w:val="hu-HU"/>
        </w:rPr>
        <w:t>T</w:t>
      </w:r>
      <w:r w:rsidR="006818F1" w:rsidRPr="00C9011C">
        <w:rPr>
          <w:u w:val="single"/>
          <w:lang w:val="hu-HU"/>
        </w:rPr>
        <w:t>h</w:t>
      </w:r>
      <w:r w:rsidRPr="00C9011C">
        <w:rPr>
          <w:u w:val="single"/>
          <w:lang w:val="hu-HU"/>
        </w:rPr>
        <w:t>romboembóliás szövődmények</w:t>
      </w:r>
    </w:p>
    <w:p w14:paraId="56C5155A" w14:textId="4DFE505C" w:rsidR="00EA1846" w:rsidRPr="00C9011C" w:rsidRDefault="002232BB" w:rsidP="007B799B">
      <w:pPr>
        <w:spacing w:line="240" w:lineRule="auto"/>
        <w:rPr>
          <w:lang w:val="hu-HU"/>
        </w:rPr>
      </w:pPr>
      <w:r w:rsidRPr="00C9011C">
        <w:rPr>
          <w:lang w:val="hu-HU"/>
        </w:rPr>
        <w:t>Azon nőknél, akiknél a t</w:t>
      </w:r>
      <w:r w:rsidR="006818F1" w:rsidRPr="00C9011C">
        <w:rPr>
          <w:lang w:val="hu-HU"/>
        </w:rPr>
        <w:t>h</w:t>
      </w:r>
      <w:r w:rsidRPr="00C9011C">
        <w:rPr>
          <w:lang w:val="hu-HU"/>
        </w:rPr>
        <w:t>romboembóliás események előfordulásának általánosan elfogadott rizikófaktorai felismerhetők, mint egyéni vagy családi kórelőzmény, súlyos elhízás (BMI</w:t>
      </w:r>
      <w:r w:rsidR="00D46D0D" w:rsidRPr="00C9011C">
        <w:rPr>
          <w:lang w:val="hu-HU"/>
        </w:rPr>
        <w:t>&gt;</w:t>
      </w:r>
      <w:r w:rsidRPr="00C9011C">
        <w:rPr>
          <w:lang w:val="hu-HU"/>
        </w:rPr>
        <w:t>30 kg/m</w:t>
      </w:r>
      <w:r w:rsidRPr="00C9011C">
        <w:rPr>
          <w:vertAlign w:val="superscript"/>
          <w:lang w:val="hu-HU"/>
        </w:rPr>
        <w:t>2</w:t>
      </w:r>
      <w:r w:rsidRPr="00C9011C">
        <w:rPr>
          <w:lang w:val="hu-HU"/>
        </w:rPr>
        <w:t xml:space="preserve">) vagy trombózisra való hajlam, </w:t>
      </w:r>
      <w:r w:rsidR="00D46D0D" w:rsidRPr="00C9011C">
        <w:rPr>
          <w:lang w:val="hu-HU"/>
        </w:rPr>
        <w:t xml:space="preserve">nagyobb lehet a kockázata </w:t>
      </w:r>
      <w:r w:rsidRPr="00C9011C">
        <w:rPr>
          <w:lang w:val="hu-HU"/>
        </w:rPr>
        <w:t>a vénás vagy artériás t</w:t>
      </w:r>
      <w:r w:rsidR="006818F1" w:rsidRPr="00C9011C">
        <w:rPr>
          <w:lang w:val="hu-HU"/>
        </w:rPr>
        <w:t>h</w:t>
      </w:r>
      <w:r w:rsidRPr="00C9011C">
        <w:rPr>
          <w:lang w:val="hu-HU"/>
        </w:rPr>
        <w:t xml:space="preserve">romboembóliás események bekövetkezésének </w:t>
      </w:r>
      <w:r w:rsidR="00D46D0D" w:rsidRPr="00C9011C">
        <w:rPr>
          <w:lang w:val="hu-HU"/>
        </w:rPr>
        <w:t>a gonadotropin-kezelés alatt vagy azt követően</w:t>
      </w:r>
      <w:r w:rsidRPr="00C9011C">
        <w:rPr>
          <w:lang w:val="hu-HU"/>
        </w:rPr>
        <w:t>. Ebben az esetben a gonadotropin</w:t>
      </w:r>
      <w:r w:rsidR="00D46D0D" w:rsidRPr="00C9011C">
        <w:rPr>
          <w:lang w:val="hu-HU"/>
        </w:rPr>
        <w:t>-</w:t>
      </w:r>
      <w:r w:rsidRPr="00C9011C">
        <w:rPr>
          <w:lang w:val="hu-HU"/>
        </w:rPr>
        <w:t xml:space="preserve">kezelés várható előnyeit a lehetséges </w:t>
      </w:r>
      <w:r w:rsidR="00D46D0D" w:rsidRPr="00C9011C">
        <w:rPr>
          <w:lang w:val="hu-HU"/>
        </w:rPr>
        <w:t xml:space="preserve">kockázatokkal </w:t>
      </w:r>
      <w:r w:rsidRPr="00C9011C">
        <w:rPr>
          <w:lang w:val="hu-HU"/>
        </w:rPr>
        <w:t>együtt kell mérlegelni. Megjegyzendő azonban, hogy terhességben eleve fokozott a t</w:t>
      </w:r>
      <w:r w:rsidR="006818F1" w:rsidRPr="00C9011C">
        <w:rPr>
          <w:lang w:val="hu-HU"/>
        </w:rPr>
        <w:t>h</w:t>
      </w:r>
      <w:r w:rsidRPr="00C9011C">
        <w:rPr>
          <w:lang w:val="hu-HU"/>
        </w:rPr>
        <w:t xml:space="preserve">romboembóliás szövődmények kialakulásának </w:t>
      </w:r>
      <w:r w:rsidR="00D46D0D" w:rsidRPr="00C9011C">
        <w:rPr>
          <w:lang w:val="hu-HU"/>
        </w:rPr>
        <w:t>kockázata</w:t>
      </w:r>
      <w:r w:rsidRPr="00C9011C">
        <w:rPr>
          <w:lang w:val="hu-HU"/>
        </w:rPr>
        <w:t>.</w:t>
      </w:r>
    </w:p>
    <w:p w14:paraId="51B9EC0B" w14:textId="77777777" w:rsidR="00FA6F1A" w:rsidRPr="00C9011C" w:rsidRDefault="00FA6F1A" w:rsidP="007B799B">
      <w:pPr>
        <w:spacing w:line="240" w:lineRule="auto"/>
        <w:rPr>
          <w:lang w:val="hu-HU"/>
        </w:rPr>
      </w:pPr>
    </w:p>
    <w:p w14:paraId="1EFF047C" w14:textId="77777777" w:rsidR="00FA6F1A" w:rsidRPr="00C9011C" w:rsidRDefault="00FA6F1A" w:rsidP="00F05FCD">
      <w:pPr>
        <w:pStyle w:val="Szvegtrzs"/>
        <w:spacing w:after="0"/>
        <w:rPr>
          <w:u w:val="single"/>
          <w:lang w:val="hu-HU"/>
        </w:rPr>
      </w:pPr>
      <w:r w:rsidRPr="00C9011C">
        <w:rPr>
          <w:u w:val="single"/>
          <w:lang w:val="hu-HU"/>
        </w:rPr>
        <w:t>Nátrium</w:t>
      </w:r>
    </w:p>
    <w:p w14:paraId="385BD087" w14:textId="750CDA12" w:rsidR="00FA6F1A" w:rsidRPr="00C9011C" w:rsidRDefault="00FA6F1A" w:rsidP="00F05FCD">
      <w:pPr>
        <w:pStyle w:val="Szvegtrzs"/>
        <w:spacing w:after="0"/>
        <w:rPr>
          <w:lang w:val="hu-HU"/>
        </w:rPr>
      </w:pPr>
      <w:r w:rsidRPr="00C9011C">
        <w:rPr>
          <w:lang w:val="hu-HU"/>
        </w:rPr>
        <w:t>Ez a gyógyszer kevesebb mint 1</w:t>
      </w:r>
      <w:r w:rsidR="002945EC">
        <w:rPr>
          <w:lang w:val="hu-HU"/>
        </w:rPr>
        <w:t> </w:t>
      </w:r>
      <w:r w:rsidRPr="00C9011C">
        <w:rPr>
          <w:lang w:val="hu-HU"/>
        </w:rPr>
        <w:t>mmol (23</w:t>
      </w:r>
      <w:r w:rsidR="002945EC">
        <w:rPr>
          <w:lang w:val="hu-HU"/>
        </w:rPr>
        <w:t> </w:t>
      </w:r>
      <w:r w:rsidRPr="00C9011C">
        <w:rPr>
          <w:lang w:val="hu-HU"/>
        </w:rPr>
        <w:t xml:space="preserve">mg) nátriumot tartalmaz adagonként, azaz gyakorlatilag </w:t>
      </w:r>
      <w:r w:rsidR="008A02D0" w:rsidRPr="00C9011C">
        <w:rPr>
          <w:lang w:val="hu-HU"/>
        </w:rPr>
        <w:t>„</w:t>
      </w:r>
      <w:r w:rsidRPr="00C9011C">
        <w:rPr>
          <w:lang w:val="hu-HU"/>
        </w:rPr>
        <w:t>nátriummentes</w:t>
      </w:r>
      <w:r w:rsidR="008A02D0" w:rsidRPr="00C9011C">
        <w:rPr>
          <w:lang w:val="hu-HU"/>
        </w:rPr>
        <w:t>”</w:t>
      </w:r>
      <w:r w:rsidRPr="00C9011C">
        <w:rPr>
          <w:lang w:val="hu-HU"/>
        </w:rPr>
        <w:t>.</w:t>
      </w:r>
    </w:p>
    <w:p w14:paraId="6DD9BD59" w14:textId="77777777" w:rsidR="002232BB" w:rsidRPr="00C9011C" w:rsidRDefault="002232BB" w:rsidP="007B799B">
      <w:pPr>
        <w:spacing w:line="240" w:lineRule="auto"/>
        <w:rPr>
          <w:lang w:val="hu-HU"/>
        </w:rPr>
      </w:pPr>
    </w:p>
    <w:p w14:paraId="56C5155B" w14:textId="77777777" w:rsidR="00EA1846" w:rsidRPr="00C9011C" w:rsidRDefault="00F7162F" w:rsidP="007B799B">
      <w:pPr>
        <w:spacing w:line="240" w:lineRule="auto"/>
        <w:ind w:left="567" w:hanging="567"/>
        <w:outlineLvl w:val="0"/>
        <w:rPr>
          <w:b/>
          <w:bCs/>
          <w:lang w:val="hu-HU"/>
        </w:rPr>
      </w:pPr>
      <w:r w:rsidRPr="00C9011C">
        <w:rPr>
          <w:b/>
          <w:bCs/>
          <w:lang w:val="hu-HU"/>
        </w:rPr>
        <w:t>4.5</w:t>
      </w:r>
      <w:r w:rsidRPr="00C9011C">
        <w:rPr>
          <w:b/>
          <w:bCs/>
          <w:lang w:val="hu-HU"/>
        </w:rPr>
        <w:tab/>
        <w:t>Gyógyszerkölcsönhatások és egyéb interakciók</w:t>
      </w:r>
    </w:p>
    <w:p w14:paraId="56C5155C" w14:textId="77777777" w:rsidR="00EA1846" w:rsidRPr="00C9011C" w:rsidRDefault="00EA1846" w:rsidP="007B799B">
      <w:pPr>
        <w:spacing w:line="240" w:lineRule="auto"/>
        <w:rPr>
          <w:lang w:val="hu-HU"/>
        </w:rPr>
      </w:pPr>
    </w:p>
    <w:p w14:paraId="6E4A6EB6" w14:textId="18C67F94" w:rsidR="00F50714" w:rsidRPr="00C9011C" w:rsidRDefault="00F50714" w:rsidP="007B799B">
      <w:pPr>
        <w:pStyle w:val="Szvegtrzs"/>
        <w:spacing w:after="0" w:line="240" w:lineRule="auto"/>
        <w:rPr>
          <w:lang w:val="hu-HU"/>
        </w:rPr>
      </w:pPr>
      <w:r w:rsidRPr="00C9011C">
        <w:rPr>
          <w:lang w:val="hu-HU"/>
        </w:rPr>
        <w:t>A Menopur készítménnyel embere</w:t>
      </w:r>
      <w:r w:rsidR="00D46D0D" w:rsidRPr="00C9011C">
        <w:rPr>
          <w:lang w:val="hu-HU"/>
        </w:rPr>
        <w:t>kkel</w:t>
      </w:r>
      <w:r w:rsidRPr="00C9011C">
        <w:rPr>
          <w:lang w:val="hu-HU"/>
        </w:rPr>
        <w:t xml:space="preserve"> nem végeztek gyógyszerinterakciós vizsgálatokat.</w:t>
      </w:r>
    </w:p>
    <w:p w14:paraId="38864037" w14:textId="77777777" w:rsidR="00F50714" w:rsidRPr="00C9011C" w:rsidRDefault="00F50714" w:rsidP="007B799B">
      <w:pPr>
        <w:pStyle w:val="Szvegtrzs"/>
        <w:spacing w:after="0" w:line="240" w:lineRule="auto"/>
        <w:rPr>
          <w:lang w:val="hu-HU"/>
        </w:rPr>
      </w:pPr>
    </w:p>
    <w:p w14:paraId="115A60D0" w14:textId="0916ED83" w:rsidR="00F50714" w:rsidRPr="00C9011C" w:rsidRDefault="00F50714" w:rsidP="007B799B">
      <w:pPr>
        <w:tabs>
          <w:tab w:val="left" w:pos="709"/>
          <w:tab w:val="left" w:pos="993"/>
        </w:tabs>
        <w:spacing w:line="240" w:lineRule="auto"/>
        <w:rPr>
          <w:lang w:val="hu-HU"/>
        </w:rPr>
      </w:pPr>
      <w:r w:rsidRPr="00C9011C">
        <w:rPr>
          <w:lang w:val="hu-HU"/>
        </w:rPr>
        <w:t>Bár kontroll</w:t>
      </w:r>
      <w:r w:rsidR="00D46D0D" w:rsidRPr="00C9011C">
        <w:rPr>
          <w:lang w:val="hu-HU"/>
        </w:rPr>
        <w:t>os</w:t>
      </w:r>
      <w:r w:rsidRPr="00C9011C">
        <w:rPr>
          <w:lang w:val="hu-HU"/>
        </w:rPr>
        <w:t xml:space="preserve"> körülmények között klinikai tapasztalat nincs, várható, hogy a Menopur és klomif</w:t>
      </w:r>
      <w:r w:rsidR="00D46D0D" w:rsidRPr="00C9011C">
        <w:rPr>
          <w:lang w:val="hu-HU"/>
        </w:rPr>
        <w:t>é</w:t>
      </w:r>
      <w:r w:rsidRPr="00C9011C">
        <w:rPr>
          <w:lang w:val="hu-HU"/>
        </w:rPr>
        <w:t>n-citrát együttes alkalmazása erősíti a tüsző válaszreakcióját. A hipofízis deszenzitizációjára alkalmazott GnRH</w:t>
      </w:r>
      <w:r w:rsidR="00D46D0D" w:rsidRPr="00C9011C">
        <w:rPr>
          <w:lang w:val="hu-HU"/>
        </w:rPr>
        <w:t>-</w:t>
      </w:r>
      <w:r w:rsidRPr="00C9011C">
        <w:rPr>
          <w:lang w:val="hu-HU"/>
        </w:rPr>
        <w:t xml:space="preserve">agonista adásakor a Menopur </w:t>
      </w:r>
      <w:r w:rsidR="00D46D0D" w:rsidRPr="00C9011C">
        <w:rPr>
          <w:lang w:val="hu-HU"/>
        </w:rPr>
        <w:t xml:space="preserve">nagyobb </w:t>
      </w:r>
      <w:r w:rsidRPr="00C9011C">
        <w:rPr>
          <w:lang w:val="hu-HU"/>
        </w:rPr>
        <w:t>dózisának alkalmazása válhat szükségessé a tüsző megfelelő válaszreakciójának eléréséhez.</w:t>
      </w:r>
    </w:p>
    <w:p w14:paraId="56C51561" w14:textId="77777777" w:rsidR="00EA1846" w:rsidRPr="00C9011C" w:rsidRDefault="00EA1846" w:rsidP="007B799B">
      <w:pPr>
        <w:spacing w:line="240" w:lineRule="auto"/>
        <w:rPr>
          <w:lang w:val="hu-HU"/>
        </w:rPr>
      </w:pPr>
    </w:p>
    <w:p w14:paraId="56C51562" w14:textId="77777777" w:rsidR="00EA1846" w:rsidRPr="00C9011C" w:rsidRDefault="00F7162F" w:rsidP="007B799B">
      <w:pPr>
        <w:spacing w:line="240" w:lineRule="auto"/>
        <w:ind w:left="567" w:hanging="567"/>
        <w:outlineLvl w:val="0"/>
        <w:rPr>
          <w:b/>
          <w:bCs/>
          <w:lang w:val="hu-HU"/>
        </w:rPr>
      </w:pPr>
      <w:r w:rsidRPr="00C9011C">
        <w:rPr>
          <w:b/>
          <w:bCs/>
          <w:lang w:val="hu-HU"/>
        </w:rPr>
        <w:t>4.6</w:t>
      </w:r>
      <w:r w:rsidRPr="00C9011C">
        <w:rPr>
          <w:b/>
          <w:bCs/>
          <w:lang w:val="hu-HU"/>
        </w:rPr>
        <w:tab/>
        <w:t>Termékenység, terhesség és szoptatás</w:t>
      </w:r>
    </w:p>
    <w:p w14:paraId="56C51563" w14:textId="77777777" w:rsidR="00EA1846" w:rsidRPr="00C9011C" w:rsidRDefault="00EA1846" w:rsidP="007B799B">
      <w:pPr>
        <w:spacing w:line="240" w:lineRule="auto"/>
        <w:rPr>
          <w:iCs/>
          <w:lang w:val="hu-HU"/>
        </w:rPr>
      </w:pPr>
    </w:p>
    <w:p w14:paraId="56C51564" w14:textId="5476D897" w:rsidR="00EA1846" w:rsidRPr="00C9011C" w:rsidRDefault="00F7162F" w:rsidP="007B799B">
      <w:pPr>
        <w:spacing w:line="240" w:lineRule="auto"/>
        <w:rPr>
          <w:u w:val="single"/>
          <w:lang w:val="hu-HU"/>
        </w:rPr>
      </w:pPr>
      <w:r w:rsidRPr="00C9011C">
        <w:rPr>
          <w:u w:val="single"/>
          <w:lang w:val="hu-HU"/>
        </w:rPr>
        <w:t>Terhesség</w:t>
      </w:r>
    </w:p>
    <w:p w14:paraId="7461A976" w14:textId="77777777" w:rsidR="00F50714" w:rsidRPr="00C9011C" w:rsidRDefault="00F50714" w:rsidP="007B799B">
      <w:pPr>
        <w:spacing w:line="240" w:lineRule="auto"/>
        <w:rPr>
          <w:lang w:val="hu-HU"/>
        </w:rPr>
      </w:pPr>
      <w:r w:rsidRPr="00C9011C">
        <w:rPr>
          <w:lang w:val="hu-HU"/>
        </w:rPr>
        <w:t>A Menopur terhességben ellenjavallt (lásd 4.3 pont).</w:t>
      </w:r>
    </w:p>
    <w:p w14:paraId="61AF13FE" w14:textId="60B07EBA" w:rsidR="00F50714" w:rsidRPr="00C9011C" w:rsidRDefault="00F50714" w:rsidP="007B799B">
      <w:pPr>
        <w:spacing w:line="240" w:lineRule="auto"/>
        <w:rPr>
          <w:lang w:val="hu-HU"/>
        </w:rPr>
      </w:pPr>
      <w:r w:rsidRPr="00C9011C">
        <w:rPr>
          <w:lang w:val="hu-HU"/>
        </w:rPr>
        <w:t>Nincsenek vagy nagyon korlátozott számban állnak rendelkezésre adatok a menotropin terhes nőkn</w:t>
      </w:r>
      <w:r w:rsidR="003D6C1A" w:rsidRPr="00C9011C">
        <w:rPr>
          <w:lang w:val="hu-HU"/>
        </w:rPr>
        <w:t>él</w:t>
      </w:r>
      <w:r w:rsidRPr="00C9011C">
        <w:rPr>
          <w:lang w:val="hu-HU"/>
        </w:rPr>
        <w:t xml:space="preserve"> történő alkalmazásáról. Állatok</w:t>
      </w:r>
      <w:r w:rsidR="003D6C1A" w:rsidRPr="00C9011C">
        <w:rPr>
          <w:lang w:val="hu-HU"/>
        </w:rPr>
        <w:t>kal</w:t>
      </w:r>
      <w:r w:rsidRPr="00C9011C">
        <w:rPr>
          <w:lang w:val="hu-HU"/>
        </w:rPr>
        <w:t xml:space="preserve"> nem végeztek vizsgálatokat a Menopur terhességre gyakorolt hatásainak értékelésére (lásd 5.3 pont).</w:t>
      </w:r>
    </w:p>
    <w:p w14:paraId="1F19194B" w14:textId="77777777" w:rsidR="00F50714" w:rsidRPr="00C9011C" w:rsidRDefault="00F50714" w:rsidP="007B799B">
      <w:pPr>
        <w:spacing w:line="240" w:lineRule="auto"/>
        <w:rPr>
          <w:u w:val="single"/>
          <w:lang w:val="hu-HU"/>
        </w:rPr>
      </w:pPr>
    </w:p>
    <w:p w14:paraId="56C51565" w14:textId="20EC0400" w:rsidR="00EA1846" w:rsidRPr="00C9011C" w:rsidRDefault="00F7162F" w:rsidP="007B799B">
      <w:pPr>
        <w:spacing w:line="240" w:lineRule="auto"/>
        <w:rPr>
          <w:u w:val="single"/>
          <w:lang w:val="hu-HU"/>
        </w:rPr>
      </w:pPr>
      <w:r w:rsidRPr="00C9011C">
        <w:rPr>
          <w:u w:val="single"/>
          <w:lang w:val="hu-HU"/>
        </w:rPr>
        <w:t>Szoptatás</w:t>
      </w:r>
    </w:p>
    <w:p w14:paraId="2F49EEDC" w14:textId="77777777" w:rsidR="00F50714" w:rsidRPr="00C9011C" w:rsidRDefault="00F50714" w:rsidP="007B799B">
      <w:pPr>
        <w:spacing w:line="240" w:lineRule="auto"/>
        <w:rPr>
          <w:lang w:val="hu-HU"/>
        </w:rPr>
      </w:pPr>
      <w:r w:rsidRPr="00C9011C">
        <w:rPr>
          <w:lang w:val="hu-HU"/>
        </w:rPr>
        <w:t>A Menopur szoptatás ideje alatt ellenjavallt (lásd 4.3 pont).</w:t>
      </w:r>
    </w:p>
    <w:p w14:paraId="079F1A6E" w14:textId="77777777" w:rsidR="00F50714" w:rsidRPr="00C9011C" w:rsidRDefault="00F50714" w:rsidP="007B799B">
      <w:pPr>
        <w:spacing w:line="240" w:lineRule="auto"/>
        <w:rPr>
          <w:u w:val="single"/>
          <w:lang w:val="hu-HU"/>
        </w:rPr>
      </w:pPr>
    </w:p>
    <w:p w14:paraId="56C51566" w14:textId="5ECF5EDB" w:rsidR="00EA1846" w:rsidRPr="00C9011C" w:rsidRDefault="00F7162F" w:rsidP="007B799B">
      <w:pPr>
        <w:spacing w:line="240" w:lineRule="auto"/>
        <w:rPr>
          <w:u w:val="single"/>
          <w:lang w:val="hu-HU"/>
        </w:rPr>
      </w:pPr>
      <w:r w:rsidRPr="00C9011C">
        <w:rPr>
          <w:u w:val="single"/>
          <w:lang w:val="hu-HU"/>
        </w:rPr>
        <w:t>Termékenység</w:t>
      </w:r>
    </w:p>
    <w:p w14:paraId="514C63A9" w14:textId="402457BA" w:rsidR="00F50714" w:rsidRPr="00C9011C" w:rsidRDefault="002232BB" w:rsidP="007B799B">
      <w:pPr>
        <w:spacing w:line="240" w:lineRule="auto"/>
        <w:rPr>
          <w:lang w:val="hu-HU"/>
        </w:rPr>
      </w:pPr>
      <w:r w:rsidRPr="00C9011C">
        <w:rPr>
          <w:lang w:val="hu-HU"/>
        </w:rPr>
        <w:t xml:space="preserve">A Menopur </w:t>
      </w:r>
      <w:r w:rsidR="003D6C1A" w:rsidRPr="00C9011C">
        <w:rPr>
          <w:lang w:val="hu-HU"/>
        </w:rPr>
        <w:t xml:space="preserve">terméketlenség esetén történő alkalmazásra </w:t>
      </w:r>
      <w:r w:rsidRPr="00C9011C">
        <w:rPr>
          <w:lang w:val="hu-HU"/>
        </w:rPr>
        <w:t>javallott (lásd 4.1 pont).</w:t>
      </w:r>
    </w:p>
    <w:p w14:paraId="475879EA" w14:textId="77777777" w:rsidR="002232BB" w:rsidRPr="00C9011C" w:rsidRDefault="002232BB" w:rsidP="007B799B">
      <w:pPr>
        <w:spacing w:line="240" w:lineRule="auto"/>
        <w:rPr>
          <w:lang w:val="hu-HU"/>
        </w:rPr>
      </w:pPr>
    </w:p>
    <w:p w14:paraId="56C51568" w14:textId="77777777" w:rsidR="00EA1846" w:rsidRPr="00C9011C" w:rsidRDefault="00F7162F" w:rsidP="007B799B">
      <w:pPr>
        <w:spacing w:line="240" w:lineRule="auto"/>
        <w:ind w:left="567" w:hanging="567"/>
        <w:outlineLvl w:val="0"/>
        <w:rPr>
          <w:b/>
          <w:bCs/>
          <w:lang w:val="hu-HU"/>
        </w:rPr>
      </w:pPr>
      <w:r w:rsidRPr="00C9011C">
        <w:rPr>
          <w:b/>
          <w:bCs/>
          <w:lang w:val="hu-HU"/>
        </w:rPr>
        <w:t>4.7</w:t>
      </w:r>
      <w:r w:rsidRPr="00C9011C">
        <w:rPr>
          <w:b/>
          <w:bCs/>
          <w:lang w:val="hu-HU"/>
        </w:rPr>
        <w:tab/>
        <w:t>A készítmény hatásai a gépjárművezetéshez és a gépek kezeléséhez szükséges képességekre</w:t>
      </w:r>
    </w:p>
    <w:p w14:paraId="56C51569" w14:textId="48A3F329" w:rsidR="00EA1846" w:rsidRPr="00C9011C" w:rsidRDefault="00EA1846" w:rsidP="007B799B">
      <w:pPr>
        <w:spacing w:line="240" w:lineRule="auto"/>
        <w:ind w:left="567" w:hanging="567"/>
        <w:outlineLvl w:val="0"/>
        <w:rPr>
          <w:bCs/>
          <w:lang w:val="hu-HU"/>
        </w:rPr>
      </w:pPr>
    </w:p>
    <w:p w14:paraId="5F82FD99" w14:textId="24338B6B" w:rsidR="00117914" w:rsidRPr="00C9011C" w:rsidRDefault="00117914" w:rsidP="007B799B">
      <w:pPr>
        <w:tabs>
          <w:tab w:val="left" w:pos="709"/>
          <w:tab w:val="left" w:pos="993"/>
        </w:tabs>
        <w:spacing w:line="240" w:lineRule="auto"/>
        <w:rPr>
          <w:lang w:val="hu-HU"/>
        </w:rPr>
      </w:pPr>
      <w:r w:rsidRPr="00C9011C">
        <w:rPr>
          <w:lang w:val="hu-HU"/>
        </w:rPr>
        <w:t xml:space="preserve">Nem végeztek vizsgálatokat a gépjárművezetéshez és </w:t>
      </w:r>
      <w:r w:rsidR="004C74D8" w:rsidRPr="00C9011C">
        <w:rPr>
          <w:lang w:val="hu-HU"/>
        </w:rPr>
        <w:t xml:space="preserve">a </w:t>
      </w:r>
      <w:r w:rsidRPr="00C9011C">
        <w:rPr>
          <w:lang w:val="hu-HU"/>
        </w:rPr>
        <w:t>gépek kezeléséhez szükséges képességekre gyakorolt hatásokról. Azonban az valószínűtlen, hogy a Menopur befolyásolná a betegek gépjárművezetéshez és gépek kezeléséhez szükséges képességeit.</w:t>
      </w:r>
    </w:p>
    <w:p w14:paraId="56C5156D" w14:textId="77777777" w:rsidR="00EA1846" w:rsidRPr="00C9011C" w:rsidRDefault="00EA1846" w:rsidP="007B799B">
      <w:pPr>
        <w:spacing w:line="240" w:lineRule="auto"/>
        <w:rPr>
          <w:lang w:val="hu-HU"/>
        </w:rPr>
      </w:pPr>
    </w:p>
    <w:p w14:paraId="56C5156E" w14:textId="77777777" w:rsidR="00EA1846" w:rsidRPr="00C9011C" w:rsidRDefault="00F7162F" w:rsidP="007B799B">
      <w:pPr>
        <w:spacing w:line="240" w:lineRule="auto"/>
        <w:ind w:left="567" w:hanging="567"/>
        <w:outlineLvl w:val="0"/>
        <w:rPr>
          <w:b/>
          <w:bCs/>
          <w:lang w:val="hu-HU"/>
        </w:rPr>
      </w:pPr>
      <w:r w:rsidRPr="00C9011C">
        <w:rPr>
          <w:b/>
          <w:bCs/>
          <w:lang w:val="hu-HU"/>
        </w:rPr>
        <w:t>4.8</w:t>
      </w:r>
      <w:r w:rsidRPr="00C9011C">
        <w:rPr>
          <w:b/>
          <w:bCs/>
          <w:lang w:val="hu-HU"/>
        </w:rPr>
        <w:tab/>
        <w:t>Nemkívánatos hatások, mellékhatások</w:t>
      </w:r>
    </w:p>
    <w:p w14:paraId="56C51571" w14:textId="7DD87B2E" w:rsidR="00EA1846" w:rsidRPr="00C9011C" w:rsidRDefault="00EA1846" w:rsidP="007B799B">
      <w:pPr>
        <w:spacing w:line="240" w:lineRule="auto"/>
        <w:rPr>
          <w:u w:val="single"/>
          <w:lang w:val="hu-HU"/>
        </w:rPr>
      </w:pPr>
    </w:p>
    <w:p w14:paraId="0D5EB79C" w14:textId="4FA26F90" w:rsidR="009645F9" w:rsidRPr="00C9011C" w:rsidRDefault="009645F9" w:rsidP="007B799B">
      <w:pPr>
        <w:spacing w:line="240" w:lineRule="auto"/>
        <w:rPr>
          <w:lang w:val="hu-HU"/>
        </w:rPr>
      </w:pPr>
      <w:r w:rsidRPr="00C9011C">
        <w:rPr>
          <w:lang w:val="hu-HU"/>
        </w:rPr>
        <w:t xml:space="preserve">A Menopur-ral végzett klinikai vizsgálatok során a leggyakrabban jelentett mellékhatások az OHSS, hasi fájdalom, fejfájás, puffadás, és az injekció beadási helyén jelentkezett fájdalom voltak, melyek előfordulási aránya </w:t>
      </w:r>
      <w:r w:rsidR="00D73FCA" w:rsidRPr="00C9011C">
        <w:rPr>
          <w:lang w:val="hu-HU"/>
        </w:rPr>
        <w:t>legfeljebb</w:t>
      </w:r>
      <w:r w:rsidRPr="00C9011C">
        <w:rPr>
          <w:lang w:val="hu-HU"/>
        </w:rPr>
        <w:t xml:space="preserve"> 5%</w:t>
      </w:r>
      <w:r w:rsidR="00D73FCA" w:rsidRPr="00C9011C">
        <w:rPr>
          <w:lang w:val="hu-HU"/>
        </w:rPr>
        <w:t xml:space="preserve"> volt</w:t>
      </w:r>
      <w:r w:rsidRPr="00C9011C">
        <w:rPr>
          <w:lang w:val="hu-HU"/>
        </w:rPr>
        <w:t>.</w:t>
      </w:r>
    </w:p>
    <w:p w14:paraId="3E3493CD" w14:textId="43B1B910" w:rsidR="00D41E41" w:rsidRPr="00C9011C" w:rsidRDefault="009645F9" w:rsidP="007B799B">
      <w:pPr>
        <w:spacing w:line="240" w:lineRule="auto"/>
        <w:rPr>
          <w:lang w:val="hu-HU"/>
        </w:rPr>
      </w:pPr>
      <w:r w:rsidRPr="00C9011C">
        <w:rPr>
          <w:lang w:val="hu-HU"/>
        </w:rPr>
        <w:t xml:space="preserve">Az alábbi táblázat a Menopur-ral végzett klinikai vizsgálatokban kezelt betegeknél megfigyelt mellékhatásokat gyakoriságuk és szervrendszerek szerinti csoportosításban mutatja be. Azok a mellékhatások, amelyeket a forgalomba hozatalt követő vizsgálatokban figyeltek meg, a „nem ismert” </w:t>
      </w:r>
      <w:r w:rsidR="003D6C1A" w:rsidRPr="00C9011C">
        <w:rPr>
          <w:lang w:val="hu-HU"/>
        </w:rPr>
        <w:t xml:space="preserve">előfordulási gyakorisági </w:t>
      </w:r>
      <w:r w:rsidRPr="00C9011C">
        <w:rPr>
          <w:lang w:val="hu-HU"/>
        </w:rPr>
        <w:t>csoportban kerülnek felsorolásra.</w:t>
      </w:r>
    </w:p>
    <w:p w14:paraId="449B2996" w14:textId="77777777" w:rsidR="009645F9" w:rsidRPr="00C9011C" w:rsidRDefault="009645F9" w:rsidP="007B799B">
      <w:pPr>
        <w:spacing w:line="240" w:lineRule="auto"/>
        <w:rPr>
          <w:lang w:val="hu-HU"/>
        </w:rPr>
      </w:pPr>
    </w:p>
    <w:tbl>
      <w:tblPr>
        <w:tblW w:w="9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0"/>
        <w:gridCol w:w="1854"/>
        <w:gridCol w:w="1312"/>
        <w:gridCol w:w="2239"/>
        <w:gridCol w:w="2000"/>
      </w:tblGrid>
      <w:tr w:rsidR="00722060" w:rsidRPr="006A532C" w14:paraId="633BDC3A" w14:textId="77777777" w:rsidTr="00F05FCD">
        <w:tc>
          <w:tcPr>
            <w:tcW w:w="1638" w:type="dxa"/>
          </w:tcPr>
          <w:p w14:paraId="0217065B" w14:textId="15AE373D" w:rsidR="00D41E41" w:rsidRPr="00C9011C" w:rsidRDefault="00D41E41" w:rsidP="007B799B">
            <w:pPr>
              <w:spacing w:line="240" w:lineRule="auto"/>
              <w:rPr>
                <w:b/>
                <w:lang w:val="hu-HU"/>
              </w:rPr>
            </w:pPr>
            <w:r w:rsidRPr="00C9011C">
              <w:rPr>
                <w:b/>
                <w:lang w:val="hu-HU"/>
              </w:rPr>
              <w:t>Szervrendszer</w:t>
            </w:r>
            <w:r w:rsidR="009F6F23" w:rsidRPr="00C9011C">
              <w:rPr>
                <w:b/>
                <w:lang w:val="hu-HU"/>
              </w:rPr>
              <w:t>i kategória</w:t>
            </w:r>
          </w:p>
        </w:tc>
        <w:tc>
          <w:tcPr>
            <w:tcW w:w="1706" w:type="dxa"/>
          </w:tcPr>
          <w:p w14:paraId="485B843C" w14:textId="77777777" w:rsidR="00D41E41" w:rsidRPr="00C9011C" w:rsidRDefault="00D41E41" w:rsidP="007B799B">
            <w:pPr>
              <w:spacing w:line="240" w:lineRule="auto"/>
              <w:rPr>
                <w:b/>
                <w:lang w:val="hu-HU"/>
              </w:rPr>
            </w:pPr>
            <w:r w:rsidRPr="00C9011C">
              <w:rPr>
                <w:b/>
                <w:lang w:val="hu-HU"/>
              </w:rPr>
              <w:t xml:space="preserve">Gyakori </w:t>
            </w:r>
          </w:p>
          <w:p w14:paraId="79ECCDF5" w14:textId="77777777" w:rsidR="00D41E41" w:rsidRPr="00C9011C" w:rsidRDefault="00D41E41" w:rsidP="007B799B">
            <w:pPr>
              <w:spacing w:line="240" w:lineRule="auto"/>
              <w:rPr>
                <w:b/>
                <w:lang w:val="hu-HU"/>
              </w:rPr>
            </w:pPr>
            <w:r w:rsidRPr="00C9011C">
              <w:rPr>
                <w:b/>
                <w:lang w:val="hu-HU"/>
              </w:rPr>
              <w:t>(</w:t>
            </w:r>
            <w:r w:rsidRPr="00C9011C">
              <w:rPr>
                <w:b/>
                <w:u w:val="single"/>
                <w:lang w:val="hu-HU"/>
              </w:rPr>
              <w:t>&gt;</w:t>
            </w:r>
            <w:r w:rsidRPr="00C9011C">
              <w:rPr>
                <w:b/>
                <w:lang w:val="hu-HU"/>
              </w:rPr>
              <w:t xml:space="preserve"> 1/100 </w:t>
            </w:r>
            <w:r w:rsidRPr="00C9011C">
              <w:rPr>
                <w:b/>
                <w:lang w:val="hu-HU"/>
              </w:rPr>
              <w:noBreakHyphen/>
              <w:t xml:space="preserve"> &lt; 1/10)</w:t>
            </w:r>
          </w:p>
        </w:tc>
        <w:tc>
          <w:tcPr>
            <w:tcW w:w="1329" w:type="dxa"/>
          </w:tcPr>
          <w:p w14:paraId="0CA630E2" w14:textId="77777777" w:rsidR="00D41E41" w:rsidRPr="00C9011C" w:rsidRDefault="00D41E41" w:rsidP="007B799B">
            <w:pPr>
              <w:spacing w:line="240" w:lineRule="auto"/>
              <w:rPr>
                <w:b/>
                <w:lang w:val="hu-HU"/>
              </w:rPr>
            </w:pPr>
            <w:r w:rsidRPr="00C9011C">
              <w:rPr>
                <w:b/>
                <w:lang w:val="hu-HU"/>
              </w:rPr>
              <w:t>Nem gyakori</w:t>
            </w:r>
          </w:p>
          <w:p w14:paraId="5EAE11C3" w14:textId="58CECB09" w:rsidR="00D41E41" w:rsidRPr="00C9011C" w:rsidRDefault="00D41E41" w:rsidP="002945EC">
            <w:pPr>
              <w:spacing w:line="240" w:lineRule="auto"/>
              <w:rPr>
                <w:b/>
                <w:lang w:val="hu-HU"/>
              </w:rPr>
            </w:pPr>
            <w:r w:rsidRPr="00C9011C">
              <w:rPr>
                <w:b/>
                <w:lang w:val="hu-HU"/>
              </w:rPr>
              <w:t>(</w:t>
            </w:r>
            <w:r w:rsidRPr="00C9011C">
              <w:rPr>
                <w:b/>
                <w:u w:val="single"/>
                <w:lang w:val="hu-HU"/>
              </w:rPr>
              <w:t>&gt;</w:t>
            </w:r>
            <w:r w:rsidRPr="00C9011C">
              <w:rPr>
                <w:b/>
                <w:lang w:val="hu-HU"/>
              </w:rPr>
              <w:t xml:space="preserve"> 1/1000 </w:t>
            </w:r>
            <w:r w:rsidRPr="00C9011C">
              <w:rPr>
                <w:b/>
                <w:lang w:val="hu-HU"/>
              </w:rPr>
              <w:noBreakHyphen/>
              <w:t xml:space="preserve"> &lt; 1/100)</w:t>
            </w:r>
          </w:p>
        </w:tc>
        <w:tc>
          <w:tcPr>
            <w:tcW w:w="2106" w:type="dxa"/>
          </w:tcPr>
          <w:p w14:paraId="56EC4081" w14:textId="77777777" w:rsidR="00D41E41" w:rsidRPr="00C9011C" w:rsidRDefault="00D41E41" w:rsidP="007B799B">
            <w:pPr>
              <w:spacing w:line="240" w:lineRule="auto"/>
              <w:rPr>
                <w:b/>
                <w:lang w:val="hu-HU"/>
              </w:rPr>
            </w:pPr>
            <w:r w:rsidRPr="00C9011C">
              <w:rPr>
                <w:b/>
                <w:lang w:val="hu-HU"/>
              </w:rPr>
              <w:t>Ritka</w:t>
            </w:r>
          </w:p>
          <w:p w14:paraId="40736676" w14:textId="104FEDFE" w:rsidR="00D41E41" w:rsidRPr="00C9011C" w:rsidRDefault="00D41E41" w:rsidP="002945EC">
            <w:pPr>
              <w:spacing w:line="240" w:lineRule="auto"/>
              <w:rPr>
                <w:b/>
                <w:lang w:val="hu-HU"/>
              </w:rPr>
            </w:pPr>
            <w:r w:rsidRPr="00C9011C">
              <w:rPr>
                <w:b/>
                <w:lang w:val="hu-HU"/>
              </w:rPr>
              <w:t>(</w:t>
            </w:r>
            <w:r w:rsidRPr="00C9011C">
              <w:rPr>
                <w:b/>
                <w:u w:val="single"/>
                <w:lang w:val="hu-HU"/>
              </w:rPr>
              <w:t>&gt;</w:t>
            </w:r>
            <w:r w:rsidRPr="00C9011C">
              <w:rPr>
                <w:b/>
                <w:lang w:val="hu-HU"/>
              </w:rPr>
              <w:t xml:space="preserve"> 1/10 000 </w:t>
            </w:r>
            <w:r w:rsidRPr="00C9011C">
              <w:rPr>
                <w:b/>
                <w:lang w:val="hu-HU"/>
              </w:rPr>
              <w:noBreakHyphen/>
              <w:t xml:space="preserve"> &lt;1/1000)</w:t>
            </w:r>
          </w:p>
        </w:tc>
        <w:tc>
          <w:tcPr>
            <w:tcW w:w="2406" w:type="dxa"/>
          </w:tcPr>
          <w:p w14:paraId="262E8F4A" w14:textId="51788236" w:rsidR="00D41E41" w:rsidRPr="00C9011C" w:rsidRDefault="00D41E41" w:rsidP="007B799B">
            <w:pPr>
              <w:spacing w:line="240" w:lineRule="auto"/>
              <w:rPr>
                <w:b/>
                <w:lang w:val="hu-HU"/>
              </w:rPr>
            </w:pPr>
            <w:r w:rsidRPr="00C9011C">
              <w:rPr>
                <w:b/>
                <w:lang w:val="hu-HU"/>
              </w:rPr>
              <w:t>Nem ismert (</w:t>
            </w:r>
            <w:r w:rsidR="003D6C1A" w:rsidRPr="00C9011C">
              <w:rPr>
                <w:b/>
                <w:lang w:val="hu-HU"/>
              </w:rPr>
              <w:t xml:space="preserve">a </w:t>
            </w:r>
            <w:r w:rsidRPr="00C9011C">
              <w:rPr>
                <w:b/>
                <w:lang w:val="hu-HU"/>
              </w:rPr>
              <w:t>gyakorisága a rendelkezésre álló adatokból nem állapítható meg)</w:t>
            </w:r>
          </w:p>
        </w:tc>
      </w:tr>
      <w:tr w:rsidR="00722060" w:rsidRPr="00C9011C" w14:paraId="2CB485DE" w14:textId="77777777" w:rsidTr="00F05FCD">
        <w:tc>
          <w:tcPr>
            <w:tcW w:w="1638" w:type="dxa"/>
          </w:tcPr>
          <w:p w14:paraId="0A7C8ED1" w14:textId="77777777" w:rsidR="00D41E41" w:rsidRPr="00C9011C" w:rsidRDefault="00D41E41" w:rsidP="007B799B">
            <w:pPr>
              <w:spacing w:line="240" w:lineRule="auto"/>
              <w:rPr>
                <w:lang w:val="hu-HU"/>
              </w:rPr>
            </w:pPr>
            <w:r w:rsidRPr="00C9011C">
              <w:rPr>
                <w:lang w:val="hu-HU"/>
              </w:rPr>
              <w:t>Szembetegségek és szemészeti tünetek</w:t>
            </w:r>
          </w:p>
        </w:tc>
        <w:tc>
          <w:tcPr>
            <w:tcW w:w="1706" w:type="dxa"/>
          </w:tcPr>
          <w:p w14:paraId="677F910F" w14:textId="77777777" w:rsidR="00D41E41" w:rsidRPr="00C9011C" w:rsidRDefault="00D41E41" w:rsidP="007B799B">
            <w:pPr>
              <w:spacing w:line="240" w:lineRule="auto"/>
              <w:rPr>
                <w:lang w:val="hu-HU"/>
              </w:rPr>
            </w:pPr>
          </w:p>
        </w:tc>
        <w:tc>
          <w:tcPr>
            <w:tcW w:w="1329" w:type="dxa"/>
          </w:tcPr>
          <w:p w14:paraId="23ECE1F0" w14:textId="77777777" w:rsidR="00D41E41" w:rsidRPr="00C9011C" w:rsidRDefault="00D41E41" w:rsidP="007B799B">
            <w:pPr>
              <w:spacing w:line="240" w:lineRule="auto"/>
              <w:rPr>
                <w:lang w:val="hu-HU"/>
              </w:rPr>
            </w:pPr>
          </w:p>
        </w:tc>
        <w:tc>
          <w:tcPr>
            <w:tcW w:w="2106" w:type="dxa"/>
          </w:tcPr>
          <w:p w14:paraId="51A486D5" w14:textId="77777777" w:rsidR="00D41E41" w:rsidRPr="00C9011C" w:rsidRDefault="00D41E41" w:rsidP="007B799B">
            <w:pPr>
              <w:spacing w:line="240" w:lineRule="auto"/>
              <w:rPr>
                <w:lang w:val="hu-HU"/>
              </w:rPr>
            </w:pPr>
          </w:p>
        </w:tc>
        <w:tc>
          <w:tcPr>
            <w:tcW w:w="2406" w:type="dxa"/>
          </w:tcPr>
          <w:p w14:paraId="2FD580A2" w14:textId="6BC96745" w:rsidR="00D41E41" w:rsidRPr="00C9011C" w:rsidRDefault="00D41E41" w:rsidP="007B799B">
            <w:pPr>
              <w:spacing w:line="240" w:lineRule="auto"/>
              <w:rPr>
                <w:lang w:val="hu-HU"/>
              </w:rPr>
            </w:pPr>
            <w:r w:rsidRPr="00C9011C">
              <w:rPr>
                <w:lang w:val="hu-HU"/>
              </w:rPr>
              <w:t>Látási rendellenességek</w:t>
            </w:r>
            <w:r w:rsidRPr="00C9011C">
              <w:rPr>
                <w:vertAlign w:val="superscript"/>
                <w:lang w:val="hu-HU"/>
              </w:rPr>
              <w:t>a</w:t>
            </w:r>
          </w:p>
        </w:tc>
      </w:tr>
      <w:tr w:rsidR="00722060" w:rsidRPr="00C9011C" w14:paraId="118685E4" w14:textId="77777777" w:rsidTr="00F05FCD">
        <w:tc>
          <w:tcPr>
            <w:tcW w:w="1638" w:type="dxa"/>
          </w:tcPr>
          <w:p w14:paraId="24806646" w14:textId="77777777" w:rsidR="00D41E41" w:rsidRPr="00C9011C" w:rsidRDefault="00D41E41" w:rsidP="007B799B">
            <w:pPr>
              <w:spacing w:line="240" w:lineRule="auto"/>
              <w:rPr>
                <w:lang w:val="hu-HU"/>
              </w:rPr>
            </w:pPr>
            <w:r w:rsidRPr="00C9011C">
              <w:rPr>
                <w:lang w:val="hu-HU"/>
              </w:rPr>
              <w:t>Emésztőrendszeri betegségek és tünetek</w:t>
            </w:r>
          </w:p>
        </w:tc>
        <w:tc>
          <w:tcPr>
            <w:tcW w:w="1706" w:type="dxa"/>
          </w:tcPr>
          <w:p w14:paraId="6CE04FFD" w14:textId="3E175336" w:rsidR="00D41E41" w:rsidRPr="00C9011C" w:rsidRDefault="00D41E41" w:rsidP="007B799B">
            <w:pPr>
              <w:spacing w:line="240" w:lineRule="auto"/>
              <w:rPr>
                <w:lang w:val="hu-HU"/>
              </w:rPr>
            </w:pPr>
            <w:r w:rsidRPr="00C9011C">
              <w:rPr>
                <w:lang w:val="hu-HU"/>
              </w:rPr>
              <w:t xml:space="preserve">Hasi fájdalom, </w:t>
            </w:r>
            <w:r w:rsidR="009645F9" w:rsidRPr="00C9011C">
              <w:rPr>
                <w:lang w:val="hu-HU"/>
              </w:rPr>
              <w:t>puffadás</w:t>
            </w:r>
            <w:r w:rsidRPr="00C9011C">
              <w:rPr>
                <w:lang w:val="hu-HU"/>
              </w:rPr>
              <w:t xml:space="preserve">, </w:t>
            </w:r>
            <w:r w:rsidR="009645F9" w:rsidRPr="00C9011C">
              <w:rPr>
                <w:lang w:val="hu-HU"/>
              </w:rPr>
              <w:t>émelygés</w:t>
            </w:r>
            <w:r w:rsidRPr="00C9011C">
              <w:rPr>
                <w:lang w:val="hu-HU"/>
              </w:rPr>
              <w:t>, a has megnagyobbodása</w:t>
            </w:r>
          </w:p>
        </w:tc>
        <w:tc>
          <w:tcPr>
            <w:tcW w:w="1329" w:type="dxa"/>
          </w:tcPr>
          <w:p w14:paraId="74697E77" w14:textId="14156778" w:rsidR="00D41E41" w:rsidRPr="00C9011C" w:rsidRDefault="00D41E41" w:rsidP="007B799B">
            <w:pPr>
              <w:spacing w:line="240" w:lineRule="auto"/>
              <w:rPr>
                <w:lang w:val="hu-HU"/>
              </w:rPr>
            </w:pPr>
            <w:r w:rsidRPr="00C9011C">
              <w:rPr>
                <w:lang w:val="hu-HU"/>
              </w:rPr>
              <w:t>Hányás, hasi diszkom</w:t>
            </w:r>
            <w:r w:rsidR="00722060" w:rsidRPr="00C9011C">
              <w:rPr>
                <w:lang w:val="hu-HU"/>
              </w:rPr>
              <w:t>-</w:t>
            </w:r>
            <w:r w:rsidRPr="00C9011C">
              <w:rPr>
                <w:lang w:val="hu-HU"/>
              </w:rPr>
              <w:t>fortérzés, hasmenés</w:t>
            </w:r>
          </w:p>
        </w:tc>
        <w:tc>
          <w:tcPr>
            <w:tcW w:w="2106" w:type="dxa"/>
          </w:tcPr>
          <w:p w14:paraId="0E258841" w14:textId="77777777" w:rsidR="00D41E41" w:rsidRPr="00C9011C" w:rsidRDefault="00D41E41" w:rsidP="007B799B">
            <w:pPr>
              <w:spacing w:line="240" w:lineRule="auto"/>
              <w:rPr>
                <w:lang w:val="hu-HU"/>
              </w:rPr>
            </w:pPr>
          </w:p>
        </w:tc>
        <w:tc>
          <w:tcPr>
            <w:tcW w:w="2406" w:type="dxa"/>
          </w:tcPr>
          <w:p w14:paraId="50E8E42D" w14:textId="77777777" w:rsidR="00D41E41" w:rsidRPr="00C9011C" w:rsidDel="00A731C0" w:rsidRDefault="00D41E41" w:rsidP="007B799B">
            <w:pPr>
              <w:spacing w:line="240" w:lineRule="auto"/>
              <w:rPr>
                <w:lang w:val="hu-HU"/>
              </w:rPr>
            </w:pPr>
          </w:p>
        </w:tc>
      </w:tr>
      <w:tr w:rsidR="00722060" w:rsidRPr="00C9011C" w14:paraId="1F5A8DF8" w14:textId="77777777" w:rsidTr="00F05FCD">
        <w:tc>
          <w:tcPr>
            <w:tcW w:w="1638" w:type="dxa"/>
          </w:tcPr>
          <w:p w14:paraId="70CB32BF" w14:textId="2D84F849" w:rsidR="00D41E41" w:rsidRPr="00C9011C" w:rsidRDefault="00D41E41" w:rsidP="007B799B">
            <w:pPr>
              <w:spacing w:line="240" w:lineRule="auto"/>
              <w:rPr>
                <w:lang w:val="hu-HU"/>
              </w:rPr>
            </w:pPr>
            <w:r w:rsidRPr="00C9011C">
              <w:rPr>
                <w:lang w:val="hu-HU"/>
              </w:rPr>
              <w:t>Általános tünetek, az alkalmazás helyén fellépő reakciók</w:t>
            </w:r>
          </w:p>
        </w:tc>
        <w:tc>
          <w:tcPr>
            <w:tcW w:w="1706" w:type="dxa"/>
          </w:tcPr>
          <w:p w14:paraId="3E66CF0F" w14:textId="77777777" w:rsidR="00D41E41" w:rsidRPr="00C9011C" w:rsidRDefault="00D41E41" w:rsidP="007B799B">
            <w:pPr>
              <w:spacing w:line="240" w:lineRule="auto"/>
              <w:rPr>
                <w:lang w:val="hu-HU"/>
              </w:rPr>
            </w:pPr>
            <w:r w:rsidRPr="00C9011C">
              <w:rPr>
                <w:lang w:val="hu-HU"/>
              </w:rPr>
              <w:t>Az injekció beadási helyén jelentkező reakciók</w:t>
            </w:r>
            <w:r w:rsidRPr="00C9011C">
              <w:rPr>
                <w:vertAlign w:val="superscript"/>
                <w:lang w:val="hu-HU"/>
              </w:rPr>
              <w:t xml:space="preserve">b </w:t>
            </w:r>
          </w:p>
          <w:p w14:paraId="09224E17" w14:textId="77777777" w:rsidR="00D41E41" w:rsidRPr="00C9011C" w:rsidRDefault="00D41E41" w:rsidP="007B799B">
            <w:pPr>
              <w:spacing w:line="240" w:lineRule="auto"/>
              <w:rPr>
                <w:lang w:val="hu-HU"/>
              </w:rPr>
            </w:pPr>
          </w:p>
        </w:tc>
        <w:tc>
          <w:tcPr>
            <w:tcW w:w="1329" w:type="dxa"/>
          </w:tcPr>
          <w:p w14:paraId="041A8174" w14:textId="77777777" w:rsidR="00D41E41" w:rsidRPr="00C9011C" w:rsidRDefault="00D41E41" w:rsidP="007B799B">
            <w:pPr>
              <w:spacing w:line="240" w:lineRule="auto"/>
              <w:rPr>
                <w:lang w:val="hu-HU"/>
              </w:rPr>
            </w:pPr>
            <w:r w:rsidRPr="00C9011C">
              <w:rPr>
                <w:lang w:val="hu-HU"/>
              </w:rPr>
              <w:t>Kimerültség</w:t>
            </w:r>
          </w:p>
        </w:tc>
        <w:tc>
          <w:tcPr>
            <w:tcW w:w="2106" w:type="dxa"/>
          </w:tcPr>
          <w:p w14:paraId="07E5025B" w14:textId="77777777" w:rsidR="00D41E41" w:rsidRPr="00C9011C" w:rsidRDefault="00D41E41" w:rsidP="007B799B">
            <w:pPr>
              <w:spacing w:line="240" w:lineRule="auto"/>
              <w:rPr>
                <w:lang w:val="hu-HU"/>
              </w:rPr>
            </w:pPr>
          </w:p>
        </w:tc>
        <w:tc>
          <w:tcPr>
            <w:tcW w:w="2406" w:type="dxa"/>
          </w:tcPr>
          <w:p w14:paraId="77980DE9" w14:textId="77777777" w:rsidR="00D41E41" w:rsidRPr="00C9011C" w:rsidRDefault="00D41E41" w:rsidP="007B799B">
            <w:pPr>
              <w:spacing w:line="240" w:lineRule="auto"/>
              <w:rPr>
                <w:lang w:val="hu-HU"/>
              </w:rPr>
            </w:pPr>
            <w:r w:rsidRPr="00C9011C">
              <w:rPr>
                <w:lang w:val="hu-HU"/>
              </w:rPr>
              <w:t>Láz, rossz közérzet</w:t>
            </w:r>
          </w:p>
        </w:tc>
      </w:tr>
      <w:tr w:rsidR="00722060" w:rsidRPr="00C9011C" w14:paraId="57DE0EA5" w14:textId="77777777" w:rsidTr="00F05FCD">
        <w:tc>
          <w:tcPr>
            <w:tcW w:w="1638" w:type="dxa"/>
          </w:tcPr>
          <w:p w14:paraId="70053357" w14:textId="77777777" w:rsidR="00D41E41" w:rsidRPr="00C9011C" w:rsidRDefault="00D41E41" w:rsidP="007B799B">
            <w:pPr>
              <w:spacing w:line="240" w:lineRule="auto"/>
              <w:rPr>
                <w:lang w:val="hu-HU"/>
              </w:rPr>
            </w:pPr>
            <w:r w:rsidRPr="00C9011C">
              <w:rPr>
                <w:lang w:val="hu-HU"/>
              </w:rPr>
              <w:t>Immunrendszeri betegségek és tünetek</w:t>
            </w:r>
          </w:p>
        </w:tc>
        <w:tc>
          <w:tcPr>
            <w:tcW w:w="1706" w:type="dxa"/>
          </w:tcPr>
          <w:p w14:paraId="128F7F0E" w14:textId="77777777" w:rsidR="00D41E41" w:rsidRPr="00C9011C" w:rsidRDefault="00D41E41" w:rsidP="007B799B">
            <w:pPr>
              <w:spacing w:line="240" w:lineRule="auto"/>
              <w:rPr>
                <w:lang w:val="hu-HU"/>
              </w:rPr>
            </w:pPr>
          </w:p>
        </w:tc>
        <w:tc>
          <w:tcPr>
            <w:tcW w:w="1329" w:type="dxa"/>
          </w:tcPr>
          <w:p w14:paraId="2609E5AC" w14:textId="77777777" w:rsidR="00D41E41" w:rsidRPr="00C9011C" w:rsidRDefault="00D41E41" w:rsidP="007B799B">
            <w:pPr>
              <w:spacing w:line="240" w:lineRule="auto"/>
              <w:rPr>
                <w:lang w:val="hu-HU"/>
              </w:rPr>
            </w:pPr>
          </w:p>
        </w:tc>
        <w:tc>
          <w:tcPr>
            <w:tcW w:w="2106" w:type="dxa"/>
          </w:tcPr>
          <w:p w14:paraId="64BCCA0E" w14:textId="77777777" w:rsidR="00D41E41" w:rsidRPr="00C9011C" w:rsidRDefault="00D41E41" w:rsidP="007B799B">
            <w:pPr>
              <w:spacing w:line="240" w:lineRule="auto"/>
              <w:rPr>
                <w:lang w:val="hu-HU"/>
              </w:rPr>
            </w:pPr>
          </w:p>
        </w:tc>
        <w:tc>
          <w:tcPr>
            <w:tcW w:w="2406" w:type="dxa"/>
          </w:tcPr>
          <w:p w14:paraId="39A05B5F" w14:textId="77777777" w:rsidR="00D41E41" w:rsidRPr="00C9011C" w:rsidRDefault="00D41E41" w:rsidP="007B799B">
            <w:pPr>
              <w:spacing w:line="240" w:lineRule="auto"/>
              <w:rPr>
                <w:lang w:val="hu-HU"/>
              </w:rPr>
            </w:pPr>
            <w:r w:rsidRPr="00C9011C">
              <w:rPr>
                <w:lang w:val="hu-HU"/>
              </w:rPr>
              <w:t>Túlérzékenységi reakciók</w:t>
            </w:r>
            <w:r w:rsidRPr="00C9011C">
              <w:rPr>
                <w:vertAlign w:val="superscript"/>
                <w:lang w:val="hu-HU"/>
              </w:rPr>
              <w:t>c</w:t>
            </w:r>
          </w:p>
        </w:tc>
      </w:tr>
      <w:tr w:rsidR="00722060" w:rsidRPr="00C9011C" w14:paraId="25EF6988" w14:textId="77777777" w:rsidTr="00F05FCD">
        <w:tc>
          <w:tcPr>
            <w:tcW w:w="1638" w:type="dxa"/>
          </w:tcPr>
          <w:p w14:paraId="7CE4C68D" w14:textId="77777777" w:rsidR="00D41E41" w:rsidRPr="00C9011C" w:rsidRDefault="00D41E41" w:rsidP="007B799B">
            <w:pPr>
              <w:spacing w:line="240" w:lineRule="auto"/>
              <w:rPr>
                <w:lang w:val="hu-HU"/>
              </w:rPr>
            </w:pPr>
            <w:r w:rsidRPr="00C9011C">
              <w:rPr>
                <w:lang w:val="hu-HU"/>
              </w:rPr>
              <w:t>Laboratóriumi és egyéb vizsgálatok eredményei</w:t>
            </w:r>
          </w:p>
        </w:tc>
        <w:tc>
          <w:tcPr>
            <w:tcW w:w="1706" w:type="dxa"/>
          </w:tcPr>
          <w:p w14:paraId="6FA1FDAA" w14:textId="77777777" w:rsidR="00D41E41" w:rsidRPr="00C9011C" w:rsidRDefault="00D41E41" w:rsidP="007B799B">
            <w:pPr>
              <w:spacing w:line="240" w:lineRule="auto"/>
              <w:rPr>
                <w:lang w:val="hu-HU"/>
              </w:rPr>
            </w:pPr>
          </w:p>
        </w:tc>
        <w:tc>
          <w:tcPr>
            <w:tcW w:w="1329" w:type="dxa"/>
          </w:tcPr>
          <w:p w14:paraId="348D5912" w14:textId="77777777" w:rsidR="00D41E41" w:rsidRPr="00C9011C" w:rsidRDefault="00D41E41" w:rsidP="007B799B">
            <w:pPr>
              <w:spacing w:line="240" w:lineRule="auto"/>
              <w:rPr>
                <w:lang w:val="hu-HU"/>
              </w:rPr>
            </w:pPr>
          </w:p>
        </w:tc>
        <w:tc>
          <w:tcPr>
            <w:tcW w:w="2106" w:type="dxa"/>
          </w:tcPr>
          <w:p w14:paraId="2D9EDA30" w14:textId="77777777" w:rsidR="00D41E41" w:rsidRPr="00C9011C" w:rsidRDefault="00D41E41" w:rsidP="007B799B">
            <w:pPr>
              <w:spacing w:line="240" w:lineRule="auto"/>
              <w:rPr>
                <w:lang w:val="hu-HU"/>
              </w:rPr>
            </w:pPr>
          </w:p>
        </w:tc>
        <w:tc>
          <w:tcPr>
            <w:tcW w:w="2406" w:type="dxa"/>
          </w:tcPr>
          <w:p w14:paraId="42252453" w14:textId="142F131B" w:rsidR="00D41E41" w:rsidRPr="00C9011C" w:rsidDel="00660EEF" w:rsidRDefault="00722060" w:rsidP="007B799B">
            <w:pPr>
              <w:spacing w:line="240" w:lineRule="auto"/>
              <w:rPr>
                <w:lang w:val="hu-HU"/>
              </w:rPr>
            </w:pPr>
            <w:r w:rsidRPr="00C9011C">
              <w:rPr>
                <w:lang w:val="hu-HU"/>
              </w:rPr>
              <w:t>Testtömeg-növekedés</w:t>
            </w:r>
          </w:p>
        </w:tc>
      </w:tr>
      <w:tr w:rsidR="00722060" w:rsidRPr="00C9011C" w14:paraId="27553DDC" w14:textId="77777777" w:rsidTr="00F05FCD">
        <w:tc>
          <w:tcPr>
            <w:tcW w:w="1638" w:type="dxa"/>
          </w:tcPr>
          <w:p w14:paraId="6CB05707" w14:textId="77777777" w:rsidR="00D41E41" w:rsidRPr="00C9011C" w:rsidRDefault="00D41E41" w:rsidP="007B799B">
            <w:pPr>
              <w:spacing w:line="240" w:lineRule="auto"/>
              <w:rPr>
                <w:lang w:val="hu-HU"/>
              </w:rPr>
            </w:pPr>
            <w:r w:rsidRPr="00C9011C">
              <w:rPr>
                <w:lang w:val="hu-HU"/>
              </w:rPr>
              <w:t>A csont- és izomrendszer, valamint a kötőszövet betegségei és tünetei</w:t>
            </w:r>
          </w:p>
        </w:tc>
        <w:tc>
          <w:tcPr>
            <w:tcW w:w="1706" w:type="dxa"/>
          </w:tcPr>
          <w:p w14:paraId="44079277" w14:textId="77777777" w:rsidR="00D41E41" w:rsidRPr="00C9011C" w:rsidRDefault="00D41E41" w:rsidP="007B799B">
            <w:pPr>
              <w:spacing w:line="240" w:lineRule="auto"/>
              <w:rPr>
                <w:lang w:val="hu-HU"/>
              </w:rPr>
            </w:pPr>
          </w:p>
        </w:tc>
        <w:tc>
          <w:tcPr>
            <w:tcW w:w="1329" w:type="dxa"/>
          </w:tcPr>
          <w:p w14:paraId="718AC0DC" w14:textId="77777777" w:rsidR="00D41E41" w:rsidRPr="00C9011C" w:rsidRDefault="00D41E41" w:rsidP="007B799B">
            <w:pPr>
              <w:spacing w:line="240" w:lineRule="auto"/>
              <w:rPr>
                <w:lang w:val="hu-HU"/>
              </w:rPr>
            </w:pPr>
          </w:p>
        </w:tc>
        <w:tc>
          <w:tcPr>
            <w:tcW w:w="2106" w:type="dxa"/>
          </w:tcPr>
          <w:p w14:paraId="7315ABC2" w14:textId="77777777" w:rsidR="00D41E41" w:rsidRPr="00C9011C" w:rsidRDefault="00D41E41" w:rsidP="007B799B">
            <w:pPr>
              <w:spacing w:line="240" w:lineRule="auto"/>
              <w:rPr>
                <w:lang w:val="hu-HU"/>
              </w:rPr>
            </w:pPr>
          </w:p>
        </w:tc>
        <w:tc>
          <w:tcPr>
            <w:tcW w:w="2406" w:type="dxa"/>
          </w:tcPr>
          <w:p w14:paraId="216B2ACA" w14:textId="77777777" w:rsidR="00D41E41" w:rsidRPr="00C9011C" w:rsidRDefault="00D41E41" w:rsidP="007B799B">
            <w:pPr>
              <w:spacing w:line="240" w:lineRule="auto"/>
              <w:rPr>
                <w:lang w:val="hu-HU"/>
              </w:rPr>
            </w:pPr>
            <w:r w:rsidRPr="00C9011C">
              <w:rPr>
                <w:lang w:val="hu-HU"/>
              </w:rPr>
              <w:t>Csont- és izomfájdalom</w:t>
            </w:r>
            <w:r w:rsidRPr="00C9011C">
              <w:rPr>
                <w:vertAlign w:val="superscript"/>
                <w:lang w:val="hu-HU"/>
              </w:rPr>
              <w:t>d</w:t>
            </w:r>
          </w:p>
        </w:tc>
      </w:tr>
      <w:tr w:rsidR="00722060" w:rsidRPr="00C9011C" w14:paraId="62828E0E" w14:textId="77777777" w:rsidTr="00F05FCD">
        <w:tc>
          <w:tcPr>
            <w:tcW w:w="1638" w:type="dxa"/>
          </w:tcPr>
          <w:p w14:paraId="0C32D66D" w14:textId="77777777" w:rsidR="00D41E41" w:rsidRPr="00C9011C" w:rsidRDefault="00D41E41" w:rsidP="007B799B">
            <w:pPr>
              <w:spacing w:line="240" w:lineRule="auto"/>
              <w:rPr>
                <w:lang w:val="hu-HU"/>
              </w:rPr>
            </w:pPr>
            <w:r w:rsidRPr="00C9011C">
              <w:rPr>
                <w:lang w:val="hu-HU"/>
              </w:rPr>
              <w:t>Idegrendszeri betegségek és tünetek</w:t>
            </w:r>
          </w:p>
        </w:tc>
        <w:tc>
          <w:tcPr>
            <w:tcW w:w="1706" w:type="dxa"/>
          </w:tcPr>
          <w:p w14:paraId="1558BB3D" w14:textId="77777777" w:rsidR="00D41E41" w:rsidRPr="00C9011C" w:rsidRDefault="00D41E41" w:rsidP="007B799B">
            <w:pPr>
              <w:spacing w:line="240" w:lineRule="auto"/>
              <w:rPr>
                <w:lang w:val="hu-HU"/>
              </w:rPr>
            </w:pPr>
            <w:r w:rsidRPr="00C9011C">
              <w:rPr>
                <w:lang w:val="hu-HU"/>
              </w:rPr>
              <w:t>Fejfájás</w:t>
            </w:r>
          </w:p>
        </w:tc>
        <w:tc>
          <w:tcPr>
            <w:tcW w:w="1329" w:type="dxa"/>
          </w:tcPr>
          <w:p w14:paraId="0813CA03" w14:textId="77777777" w:rsidR="00D41E41" w:rsidRPr="00C9011C" w:rsidRDefault="00D41E41" w:rsidP="007B799B">
            <w:pPr>
              <w:spacing w:line="240" w:lineRule="auto"/>
              <w:rPr>
                <w:lang w:val="hu-HU"/>
              </w:rPr>
            </w:pPr>
            <w:r w:rsidRPr="00C9011C">
              <w:rPr>
                <w:lang w:val="hu-HU"/>
              </w:rPr>
              <w:t>Szédülés</w:t>
            </w:r>
          </w:p>
        </w:tc>
        <w:tc>
          <w:tcPr>
            <w:tcW w:w="2106" w:type="dxa"/>
          </w:tcPr>
          <w:p w14:paraId="7A398710" w14:textId="77777777" w:rsidR="00D41E41" w:rsidRPr="00C9011C" w:rsidRDefault="00D41E41" w:rsidP="007B799B">
            <w:pPr>
              <w:spacing w:line="240" w:lineRule="auto"/>
              <w:rPr>
                <w:lang w:val="hu-HU"/>
              </w:rPr>
            </w:pPr>
          </w:p>
        </w:tc>
        <w:tc>
          <w:tcPr>
            <w:tcW w:w="2406" w:type="dxa"/>
          </w:tcPr>
          <w:p w14:paraId="0BFF76F0" w14:textId="77777777" w:rsidR="00D41E41" w:rsidRPr="00C9011C" w:rsidRDefault="00D41E41" w:rsidP="007B799B">
            <w:pPr>
              <w:spacing w:line="240" w:lineRule="auto"/>
              <w:rPr>
                <w:lang w:val="hu-HU"/>
              </w:rPr>
            </w:pPr>
          </w:p>
        </w:tc>
      </w:tr>
      <w:tr w:rsidR="00722060" w:rsidRPr="00C9011C" w14:paraId="623A7BD0" w14:textId="77777777" w:rsidTr="00F05FCD">
        <w:tc>
          <w:tcPr>
            <w:tcW w:w="1638" w:type="dxa"/>
          </w:tcPr>
          <w:p w14:paraId="4590AA1E" w14:textId="77777777" w:rsidR="00D41E41" w:rsidRPr="00C9011C" w:rsidRDefault="00D41E41" w:rsidP="007B799B">
            <w:pPr>
              <w:spacing w:line="240" w:lineRule="auto"/>
              <w:rPr>
                <w:lang w:val="hu-HU"/>
              </w:rPr>
            </w:pPr>
            <w:r w:rsidRPr="00C9011C">
              <w:rPr>
                <w:lang w:val="hu-HU"/>
              </w:rPr>
              <w:t>A nemi szervekkel és az emlőkkel kapcsolatos betegségek és tünetek</w:t>
            </w:r>
          </w:p>
        </w:tc>
        <w:tc>
          <w:tcPr>
            <w:tcW w:w="1706" w:type="dxa"/>
          </w:tcPr>
          <w:p w14:paraId="47134585" w14:textId="6CFCA23C" w:rsidR="00D41E41" w:rsidRPr="00C9011C" w:rsidRDefault="00C60D67" w:rsidP="007B799B">
            <w:pPr>
              <w:spacing w:line="240" w:lineRule="auto"/>
              <w:rPr>
                <w:lang w:val="hu-HU"/>
              </w:rPr>
            </w:pPr>
            <w:r w:rsidRPr="00C9011C">
              <w:rPr>
                <w:lang w:val="hu-HU"/>
              </w:rPr>
              <w:t>Ovarium</w:t>
            </w:r>
            <w:r w:rsidR="00D41E41" w:rsidRPr="00C9011C">
              <w:rPr>
                <w:lang w:val="hu-HU"/>
              </w:rPr>
              <w:t xml:space="preserve"> h</w:t>
            </w:r>
            <w:r w:rsidR="005A18B6" w:rsidRPr="00C9011C">
              <w:rPr>
                <w:lang w:val="hu-HU"/>
              </w:rPr>
              <w:t>i</w:t>
            </w:r>
            <w:r w:rsidR="00D41E41" w:rsidRPr="00C9011C">
              <w:rPr>
                <w:lang w:val="hu-HU"/>
              </w:rPr>
              <w:t>perstimul</w:t>
            </w:r>
            <w:r w:rsidR="009531B4" w:rsidRPr="00C9011C">
              <w:rPr>
                <w:lang w:val="hu-HU"/>
              </w:rPr>
              <w:t xml:space="preserve">ációs </w:t>
            </w:r>
            <w:r w:rsidR="00D41E41" w:rsidRPr="00C9011C">
              <w:rPr>
                <w:lang w:val="hu-HU"/>
              </w:rPr>
              <w:t>szindróma (OHSS)</w:t>
            </w:r>
            <w:r w:rsidR="00D41E41" w:rsidRPr="00C9011C">
              <w:rPr>
                <w:vertAlign w:val="superscript"/>
                <w:lang w:val="hu-HU"/>
              </w:rPr>
              <w:t>e</w:t>
            </w:r>
            <w:r w:rsidR="00D41E41" w:rsidRPr="00C9011C">
              <w:rPr>
                <w:lang w:val="hu-HU"/>
              </w:rPr>
              <w:t>, medencei fájdalom</w:t>
            </w:r>
            <w:r w:rsidR="00D41E41" w:rsidRPr="00C9011C">
              <w:rPr>
                <w:vertAlign w:val="superscript"/>
                <w:lang w:val="hu-HU"/>
              </w:rPr>
              <w:t>f</w:t>
            </w:r>
          </w:p>
        </w:tc>
        <w:tc>
          <w:tcPr>
            <w:tcW w:w="1329" w:type="dxa"/>
          </w:tcPr>
          <w:p w14:paraId="495EDA0E" w14:textId="1AFFD7F1" w:rsidR="00D41E41" w:rsidRPr="00C9011C" w:rsidRDefault="00D41E41" w:rsidP="007B799B">
            <w:pPr>
              <w:spacing w:line="240" w:lineRule="auto"/>
              <w:rPr>
                <w:lang w:val="hu-HU"/>
              </w:rPr>
            </w:pPr>
            <w:r w:rsidRPr="00C9011C">
              <w:rPr>
                <w:lang w:val="hu-HU"/>
              </w:rPr>
              <w:t>Petefészek</w:t>
            </w:r>
            <w:r w:rsidR="00DD2258" w:rsidRPr="00C9011C">
              <w:rPr>
                <w:lang w:val="hu-HU"/>
              </w:rPr>
              <w:t>-</w:t>
            </w:r>
            <w:r w:rsidRPr="00C9011C">
              <w:rPr>
                <w:lang w:val="hu-HU"/>
              </w:rPr>
              <w:t xml:space="preserve"> c</w:t>
            </w:r>
            <w:r w:rsidR="009531B4" w:rsidRPr="00C9011C">
              <w:rPr>
                <w:lang w:val="hu-HU"/>
              </w:rPr>
              <w:t>iszták</w:t>
            </w:r>
            <w:r w:rsidRPr="00C9011C">
              <w:rPr>
                <w:lang w:val="hu-HU"/>
              </w:rPr>
              <w:t>, emlő panaszok</w:t>
            </w:r>
            <w:r w:rsidRPr="00C9011C">
              <w:rPr>
                <w:vertAlign w:val="superscript"/>
                <w:lang w:val="hu-HU"/>
              </w:rPr>
              <w:t>g</w:t>
            </w:r>
          </w:p>
        </w:tc>
        <w:tc>
          <w:tcPr>
            <w:tcW w:w="2106" w:type="dxa"/>
          </w:tcPr>
          <w:p w14:paraId="56E023A6" w14:textId="77777777" w:rsidR="00D41E41" w:rsidRPr="00C9011C" w:rsidRDefault="00D41E41" w:rsidP="007B799B">
            <w:pPr>
              <w:spacing w:line="240" w:lineRule="auto"/>
              <w:rPr>
                <w:lang w:val="hu-HU"/>
              </w:rPr>
            </w:pPr>
          </w:p>
        </w:tc>
        <w:tc>
          <w:tcPr>
            <w:tcW w:w="2406" w:type="dxa"/>
          </w:tcPr>
          <w:p w14:paraId="6FC48BF7" w14:textId="77777777" w:rsidR="00D41E41" w:rsidRPr="00C9011C" w:rsidDel="00A731C0" w:rsidRDefault="00D41E41" w:rsidP="007B799B">
            <w:pPr>
              <w:spacing w:line="240" w:lineRule="auto"/>
              <w:rPr>
                <w:lang w:val="hu-HU"/>
              </w:rPr>
            </w:pPr>
            <w:r w:rsidRPr="00C9011C">
              <w:rPr>
                <w:lang w:val="hu-HU"/>
              </w:rPr>
              <w:t>Petefészek torzió</w:t>
            </w:r>
            <w:r w:rsidRPr="00C9011C">
              <w:rPr>
                <w:vertAlign w:val="superscript"/>
                <w:lang w:val="hu-HU"/>
              </w:rPr>
              <w:t>e</w:t>
            </w:r>
            <w:r w:rsidRPr="00C9011C">
              <w:rPr>
                <w:lang w:val="hu-HU"/>
              </w:rPr>
              <w:t xml:space="preserve"> </w:t>
            </w:r>
          </w:p>
        </w:tc>
      </w:tr>
      <w:tr w:rsidR="00722060" w:rsidRPr="00C9011C" w14:paraId="21FC5352" w14:textId="77777777" w:rsidTr="00F05FCD">
        <w:tc>
          <w:tcPr>
            <w:tcW w:w="1638" w:type="dxa"/>
          </w:tcPr>
          <w:p w14:paraId="78ACC8C7" w14:textId="6C3678FE" w:rsidR="00D41E41" w:rsidRPr="00C9011C" w:rsidRDefault="00D41E41" w:rsidP="007B799B">
            <w:pPr>
              <w:spacing w:line="240" w:lineRule="auto"/>
              <w:rPr>
                <w:lang w:val="hu-HU"/>
              </w:rPr>
            </w:pPr>
            <w:r w:rsidRPr="00C9011C">
              <w:rPr>
                <w:lang w:val="hu-HU"/>
              </w:rPr>
              <w:t>A bőr és a bőr alatti szövet betegségei és tünetei</w:t>
            </w:r>
          </w:p>
        </w:tc>
        <w:tc>
          <w:tcPr>
            <w:tcW w:w="1706" w:type="dxa"/>
          </w:tcPr>
          <w:p w14:paraId="179F81EA" w14:textId="77777777" w:rsidR="00D41E41" w:rsidRPr="00C9011C" w:rsidRDefault="00D41E41" w:rsidP="007B799B">
            <w:pPr>
              <w:spacing w:line="240" w:lineRule="auto"/>
              <w:rPr>
                <w:lang w:val="hu-HU"/>
              </w:rPr>
            </w:pPr>
          </w:p>
        </w:tc>
        <w:tc>
          <w:tcPr>
            <w:tcW w:w="1329" w:type="dxa"/>
          </w:tcPr>
          <w:p w14:paraId="5D47BF27" w14:textId="77777777" w:rsidR="00D41E41" w:rsidRPr="00C9011C" w:rsidRDefault="00D41E41" w:rsidP="007B799B">
            <w:pPr>
              <w:spacing w:line="240" w:lineRule="auto"/>
              <w:rPr>
                <w:lang w:val="hu-HU"/>
              </w:rPr>
            </w:pPr>
          </w:p>
        </w:tc>
        <w:tc>
          <w:tcPr>
            <w:tcW w:w="2106" w:type="dxa"/>
          </w:tcPr>
          <w:p w14:paraId="247D3082" w14:textId="77777777" w:rsidR="00D41E41" w:rsidRPr="00C9011C" w:rsidRDefault="00D41E41" w:rsidP="007B799B">
            <w:pPr>
              <w:spacing w:line="240" w:lineRule="auto"/>
              <w:rPr>
                <w:lang w:val="hu-HU"/>
              </w:rPr>
            </w:pPr>
            <w:r w:rsidRPr="00C9011C">
              <w:rPr>
                <w:lang w:val="hu-HU"/>
              </w:rPr>
              <w:t>Acne, kiütés</w:t>
            </w:r>
          </w:p>
        </w:tc>
        <w:tc>
          <w:tcPr>
            <w:tcW w:w="2406" w:type="dxa"/>
          </w:tcPr>
          <w:p w14:paraId="71BAAFEF" w14:textId="77777777" w:rsidR="00D41E41" w:rsidRPr="00C9011C" w:rsidDel="00A731C0" w:rsidRDefault="00D41E41" w:rsidP="007B799B">
            <w:pPr>
              <w:spacing w:line="240" w:lineRule="auto"/>
              <w:rPr>
                <w:lang w:val="hu-HU"/>
              </w:rPr>
            </w:pPr>
            <w:r w:rsidRPr="00C9011C">
              <w:rPr>
                <w:lang w:val="hu-HU"/>
              </w:rPr>
              <w:t>Bőrviszketés, csalánkiütés</w:t>
            </w:r>
          </w:p>
        </w:tc>
      </w:tr>
      <w:tr w:rsidR="00722060" w:rsidRPr="00C9011C" w14:paraId="634E1A7C" w14:textId="77777777" w:rsidTr="00F05FCD">
        <w:tc>
          <w:tcPr>
            <w:tcW w:w="1638" w:type="dxa"/>
          </w:tcPr>
          <w:p w14:paraId="68152F0D" w14:textId="77777777" w:rsidR="00D41E41" w:rsidRPr="00C9011C" w:rsidRDefault="00D41E41" w:rsidP="007B799B">
            <w:pPr>
              <w:spacing w:line="240" w:lineRule="auto"/>
              <w:rPr>
                <w:lang w:val="hu-HU"/>
              </w:rPr>
            </w:pPr>
            <w:r w:rsidRPr="00C9011C">
              <w:rPr>
                <w:lang w:val="hu-HU"/>
              </w:rPr>
              <w:t>Érbetegségek és tünetek</w:t>
            </w:r>
          </w:p>
        </w:tc>
        <w:tc>
          <w:tcPr>
            <w:tcW w:w="1706" w:type="dxa"/>
          </w:tcPr>
          <w:p w14:paraId="0FBB03C1" w14:textId="77777777" w:rsidR="00D41E41" w:rsidRPr="00C9011C" w:rsidRDefault="00D41E41" w:rsidP="007B799B">
            <w:pPr>
              <w:spacing w:line="240" w:lineRule="auto"/>
              <w:rPr>
                <w:lang w:val="hu-HU"/>
              </w:rPr>
            </w:pPr>
          </w:p>
        </w:tc>
        <w:tc>
          <w:tcPr>
            <w:tcW w:w="1329" w:type="dxa"/>
          </w:tcPr>
          <w:p w14:paraId="148BCA86" w14:textId="77777777" w:rsidR="00D41E41" w:rsidRPr="00C9011C" w:rsidRDefault="00D41E41" w:rsidP="007B799B">
            <w:pPr>
              <w:spacing w:line="240" w:lineRule="auto"/>
              <w:rPr>
                <w:lang w:val="hu-HU"/>
              </w:rPr>
            </w:pPr>
            <w:r w:rsidRPr="00C9011C">
              <w:rPr>
                <w:lang w:val="hu-HU"/>
              </w:rPr>
              <w:t>Hőhullám</w:t>
            </w:r>
          </w:p>
        </w:tc>
        <w:tc>
          <w:tcPr>
            <w:tcW w:w="2106" w:type="dxa"/>
          </w:tcPr>
          <w:p w14:paraId="51E52E20" w14:textId="77777777" w:rsidR="00D41E41" w:rsidRPr="00C9011C" w:rsidRDefault="00D41E41" w:rsidP="007B799B">
            <w:pPr>
              <w:spacing w:line="240" w:lineRule="auto"/>
              <w:rPr>
                <w:lang w:val="hu-HU"/>
              </w:rPr>
            </w:pPr>
          </w:p>
        </w:tc>
        <w:tc>
          <w:tcPr>
            <w:tcW w:w="2406" w:type="dxa"/>
          </w:tcPr>
          <w:p w14:paraId="60276B59" w14:textId="482FE86B" w:rsidR="00D41E41" w:rsidRPr="00C9011C" w:rsidRDefault="00D41E41" w:rsidP="007B799B">
            <w:pPr>
              <w:spacing w:line="240" w:lineRule="auto"/>
              <w:rPr>
                <w:lang w:val="hu-HU"/>
              </w:rPr>
            </w:pPr>
            <w:r w:rsidRPr="00C9011C">
              <w:rPr>
                <w:lang w:val="hu-HU"/>
              </w:rPr>
              <w:t>T</w:t>
            </w:r>
            <w:r w:rsidR="00BF39B9" w:rsidRPr="00C9011C">
              <w:rPr>
                <w:lang w:val="hu-HU"/>
              </w:rPr>
              <w:t>h</w:t>
            </w:r>
            <w:r w:rsidRPr="00C9011C">
              <w:rPr>
                <w:lang w:val="hu-HU"/>
              </w:rPr>
              <w:t>romboemb</w:t>
            </w:r>
            <w:r w:rsidR="009531B4" w:rsidRPr="00C9011C">
              <w:rPr>
                <w:lang w:val="hu-HU"/>
              </w:rPr>
              <w:t>ó</w:t>
            </w:r>
            <w:r w:rsidRPr="00C9011C">
              <w:rPr>
                <w:lang w:val="hu-HU"/>
              </w:rPr>
              <w:t>lia</w:t>
            </w:r>
            <w:r w:rsidRPr="00C9011C">
              <w:rPr>
                <w:vertAlign w:val="superscript"/>
                <w:lang w:val="hu-HU"/>
              </w:rPr>
              <w:t>e</w:t>
            </w:r>
          </w:p>
        </w:tc>
      </w:tr>
    </w:tbl>
    <w:p w14:paraId="28AE67EA" w14:textId="2993AB19" w:rsidR="00D41E41" w:rsidRPr="00C9011C" w:rsidRDefault="00D41E41" w:rsidP="007B799B">
      <w:pPr>
        <w:spacing w:line="240" w:lineRule="auto"/>
        <w:rPr>
          <w:lang w:val="hu-HU"/>
        </w:rPr>
      </w:pPr>
      <w:r w:rsidRPr="00C9011C">
        <w:rPr>
          <w:vertAlign w:val="superscript"/>
          <w:lang w:val="hu-HU"/>
        </w:rPr>
        <w:t>a</w:t>
      </w:r>
      <w:r w:rsidRPr="00C9011C">
        <w:rPr>
          <w:lang w:val="hu-HU"/>
        </w:rPr>
        <w:t xml:space="preserve"> A forgalomba hozatalt követő időszakban egyedi esetekben látási rendellenességként átmeneti vakságot, kettőslátást, pupillatágulatot, szigetszerű látótérkiesést, szemkáprázást, légylátást, homályos látást</w:t>
      </w:r>
      <w:r w:rsidR="00DD2258" w:rsidRPr="00C9011C">
        <w:rPr>
          <w:lang w:val="hu-HU"/>
        </w:rPr>
        <w:t xml:space="preserve"> és</w:t>
      </w:r>
      <w:r w:rsidRPr="00C9011C">
        <w:rPr>
          <w:lang w:val="hu-HU"/>
        </w:rPr>
        <w:t xml:space="preserve"> látásromlást jelentettek.</w:t>
      </w:r>
    </w:p>
    <w:p w14:paraId="45D53614" w14:textId="77777777" w:rsidR="00D41E41" w:rsidRPr="00C9011C" w:rsidRDefault="00D41E41" w:rsidP="007B799B">
      <w:pPr>
        <w:spacing w:line="240" w:lineRule="auto"/>
        <w:rPr>
          <w:lang w:val="hu-HU"/>
        </w:rPr>
      </w:pPr>
    </w:p>
    <w:p w14:paraId="1F886E57" w14:textId="6569D4F4" w:rsidR="00D41E41" w:rsidRPr="00C9011C" w:rsidRDefault="00D41E41" w:rsidP="007B799B">
      <w:pPr>
        <w:spacing w:line="240" w:lineRule="auto"/>
        <w:rPr>
          <w:lang w:val="hu-HU"/>
        </w:rPr>
      </w:pPr>
      <w:r w:rsidRPr="00C9011C">
        <w:rPr>
          <w:vertAlign w:val="superscript"/>
          <w:lang w:val="hu-HU"/>
        </w:rPr>
        <w:t>b</w:t>
      </w:r>
      <w:r w:rsidRPr="00C9011C">
        <w:rPr>
          <w:lang w:val="hu-HU"/>
        </w:rPr>
        <w:t xml:space="preserve"> Az injekció beadási helyén jelentkező leggyakrabban jelentett reakció a beadás helyén jelentkező fájdalom volt.</w:t>
      </w:r>
    </w:p>
    <w:p w14:paraId="4FFDC79C" w14:textId="77777777" w:rsidR="00D41E41" w:rsidRPr="00C9011C" w:rsidRDefault="00D41E41" w:rsidP="007B799B">
      <w:pPr>
        <w:spacing w:line="240" w:lineRule="auto"/>
        <w:rPr>
          <w:lang w:val="hu-HU"/>
        </w:rPr>
      </w:pPr>
    </w:p>
    <w:p w14:paraId="55DF9ADD" w14:textId="77777777" w:rsidR="00D41E41" w:rsidRPr="00C9011C" w:rsidRDefault="00D41E41" w:rsidP="007B799B">
      <w:pPr>
        <w:spacing w:line="240" w:lineRule="auto"/>
        <w:rPr>
          <w:lang w:val="hu-HU"/>
        </w:rPr>
      </w:pPr>
      <w:r w:rsidRPr="00C9011C">
        <w:rPr>
          <w:vertAlign w:val="superscript"/>
          <w:lang w:val="hu-HU"/>
        </w:rPr>
        <w:t xml:space="preserve">c </w:t>
      </w:r>
      <w:r w:rsidRPr="00C9011C">
        <w:rPr>
          <w:lang w:val="hu-HU"/>
        </w:rPr>
        <w:t>Helyi vagy általános allergiás reakciós eseteket, beleértve az anaphylaxiás reakciót az ezzel járó tünettannal együtt ritkán jelentettek.</w:t>
      </w:r>
    </w:p>
    <w:p w14:paraId="7E44FF66" w14:textId="77777777" w:rsidR="00D41E41" w:rsidRPr="00C9011C" w:rsidRDefault="00D41E41" w:rsidP="007B799B">
      <w:pPr>
        <w:spacing w:line="240" w:lineRule="auto"/>
        <w:rPr>
          <w:lang w:val="hu-HU"/>
        </w:rPr>
      </w:pPr>
    </w:p>
    <w:p w14:paraId="3806FA92" w14:textId="26580D38" w:rsidR="00D41E41" w:rsidRPr="00C9011C" w:rsidRDefault="00D41E41" w:rsidP="007B799B">
      <w:pPr>
        <w:spacing w:line="240" w:lineRule="auto"/>
        <w:rPr>
          <w:lang w:val="hu-HU"/>
        </w:rPr>
      </w:pPr>
      <w:r w:rsidRPr="00C9011C">
        <w:rPr>
          <w:vertAlign w:val="superscript"/>
          <w:lang w:val="hu-HU"/>
        </w:rPr>
        <w:lastRenderedPageBreak/>
        <w:t>d</w:t>
      </w:r>
      <w:r w:rsidRPr="00C9011C">
        <w:rPr>
          <w:lang w:val="hu-HU"/>
        </w:rPr>
        <w:t xml:space="preserve"> A csont</w:t>
      </w:r>
      <w:r w:rsidR="00DD2258" w:rsidRPr="00C9011C">
        <w:rPr>
          <w:lang w:val="hu-HU"/>
        </w:rPr>
        <w:t>-</w:t>
      </w:r>
      <w:r w:rsidRPr="00C9011C">
        <w:rPr>
          <w:lang w:val="hu-HU"/>
        </w:rPr>
        <w:t xml:space="preserve"> és izomfájdalom magában foglalja az ízületi fájdalmat, hátfájást, nyaki fájdalmat és végtagfájdalmat.</w:t>
      </w:r>
    </w:p>
    <w:p w14:paraId="0C362425" w14:textId="77777777" w:rsidR="00D41E41" w:rsidRPr="00C9011C" w:rsidRDefault="00D41E41" w:rsidP="007B799B">
      <w:pPr>
        <w:pStyle w:val="Cmsor2"/>
        <w:rPr>
          <w:rFonts w:ascii="Times New Roman" w:hAnsi="Times New Roman"/>
          <w:sz w:val="22"/>
          <w:szCs w:val="22"/>
          <w:lang w:eastAsia="en-US"/>
        </w:rPr>
      </w:pPr>
    </w:p>
    <w:p w14:paraId="457D878D" w14:textId="21179814" w:rsidR="00D41E41" w:rsidRPr="00C9011C" w:rsidRDefault="00D41E41" w:rsidP="007B799B">
      <w:pPr>
        <w:pStyle w:val="Cmsor2"/>
        <w:rPr>
          <w:rFonts w:ascii="Times New Roman" w:hAnsi="Times New Roman"/>
          <w:sz w:val="22"/>
          <w:szCs w:val="22"/>
        </w:rPr>
      </w:pPr>
      <w:r w:rsidRPr="00C9011C">
        <w:rPr>
          <w:rFonts w:ascii="Times New Roman" w:hAnsi="Times New Roman"/>
          <w:sz w:val="22"/>
          <w:szCs w:val="22"/>
          <w:vertAlign w:val="superscript"/>
        </w:rPr>
        <w:t>e</w:t>
      </w:r>
      <w:r w:rsidRPr="00C9011C">
        <w:rPr>
          <w:rFonts w:ascii="Times New Roman" w:hAnsi="Times New Roman"/>
          <w:sz w:val="22"/>
          <w:szCs w:val="22"/>
        </w:rPr>
        <w:t xml:space="preserve"> Az OHSS-el társuló emésztőrendszeri tüneteket, mint</w:t>
      </w:r>
      <w:r w:rsidR="00DD2258" w:rsidRPr="00C9011C">
        <w:rPr>
          <w:rFonts w:ascii="Times New Roman" w:hAnsi="Times New Roman"/>
          <w:sz w:val="22"/>
          <w:szCs w:val="22"/>
        </w:rPr>
        <w:t xml:space="preserve"> a</w:t>
      </w:r>
      <w:r w:rsidRPr="00C9011C">
        <w:rPr>
          <w:rFonts w:ascii="Times New Roman" w:hAnsi="Times New Roman"/>
          <w:sz w:val="22"/>
          <w:szCs w:val="22"/>
        </w:rPr>
        <w:t xml:space="preserve"> hasi felfúvódás és </w:t>
      </w:r>
      <w:r w:rsidR="00DD2258" w:rsidRPr="00C9011C">
        <w:rPr>
          <w:rFonts w:ascii="Times New Roman" w:hAnsi="Times New Roman"/>
          <w:sz w:val="22"/>
          <w:szCs w:val="22"/>
        </w:rPr>
        <w:t xml:space="preserve">a </w:t>
      </w:r>
      <w:r w:rsidRPr="00C9011C">
        <w:rPr>
          <w:rFonts w:ascii="Times New Roman" w:hAnsi="Times New Roman"/>
          <w:sz w:val="22"/>
          <w:szCs w:val="22"/>
        </w:rPr>
        <w:t xml:space="preserve">hasi diszkomfortérzés, </w:t>
      </w:r>
      <w:r w:rsidR="00DD2258" w:rsidRPr="00C9011C">
        <w:rPr>
          <w:rFonts w:ascii="Times New Roman" w:hAnsi="Times New Roman"/>
          <w:sz w:val="22"/>
          <w:szCs w:val="22"/>
        </w:rPr>
        <w:t xml:space="preserve">a </w:t>
      </w:r>
      <w:r w:rsidRPr="00C9011C">
        <w:rPr>
          <w:rFonts w:ascii="Times New Roman" w:hAnsi="Times New Roman"/>
          <w:sz w:val="22"/>
          <w:szCs w:val="22"/>
        </w:rPr>
        <w:t xml:space="preserve">hányinger, </w:t>
      </w:r>
      <w:r w:rsidR="00DD2258" w:rsidRPr="00C9011C">
        <w:rPr>
          <w:rFonts w:ascii="Times New Roman" w:hAnsi="Times New Roman"/>
          <w:sz w:val="22"/>
          <w:szCs w:val="22"/>
        </w:rPr>
        <w:t xml:space="preserve">a </w:t>
      </w:r>
      <w:r w:rsidRPr="00C9011C">
        <w:rPr>
          <w:rFonts w:ascii="Times New Roman" w:hAnsi="Times New Roman"/>
          <w:sz w:val="22"/>
          <w:szCs w:val="22"/>
        </w:rPr>
        <w:t xml:space="preserve">hányás és </w:t>
      </w:r>
      <w:r w:rsidR="00DD2258" w:rsidRPr="00C9011C">
        <w:rPr>
          <w:rFonts w:ascii="Times New Roman" w:hAnsi="Times New Roman"/>
          <w:sz w:val="22"/>
          <w:szCs w:val="22"/>
        </w:rPr>
        <w:t xml:space="preserve">a </w:t>
      </w:r>
      <w:r w:rsidRPr="00C9011C">
        <w:rPr>
          <w:rFonts w:ascii="Times New Roman" w:hAnsi="Times New Roman"/>
          <w:sz w:val="22"/>
          <w:szCs w:val="22"/>
        </w:rPr>
        <w:t>hasmenés, a Menopur</w:t>
      </w:r>
      <w:r w:rsidR="009664DB" w:rsidRPr="00C9011C">
        <w:rPr>
          <w:rFonts w:ascii="Times New Roman" w:hAnsi="Times New Roman"/>
          <w:sz w:val="22"/>
          <w:szCs w:val="22"/>
        </w:rPr>
        <w:t>-</w:t>
      </w:r>
      <w:r w:rsidRPr="00C9011C">
        <w:rPr>
          <w:rFonts w:ascii="Times New Roman" w:hAnsi="Times New Roman"/>
          <w:sz w:val="22"/>
          <w:szCs w:val="22"/>
        </w:rPr>
        <w:t>ral végzett klinikai vizsgálatokban jelentették. Súlyos OHSS esetekben hasi és mellkasi folyadék felhalmozódást, mellhártyaizzadmányt, nehézlégzést, oliguriát, th</w:t>
      </w:r>
      <w:r w:rsidR="006818F1" w:rsidRPr="00C9011C">
        <w:rPr>
          <w:rFonts w:ascii="Times New Roman" w:hAnsi="Times New Roman"/>
          <w:sz w:val="22"/>
          <w:szCs w:val="22"/>
        </w:rPr>
        <w:t>r</w:t>
      </w:r>
      <w:r w:rsidRPr="00C9011C">
        <w:rPr>
          <w:rFonts w:ascii="Times New Roman" w:hAnsi="Times New Roman"/>
          <w:sz w:val="22"/>
          <w:szCs w:val="22"/>
        </w:rPr>
        <w:t>omboemb</w:t>
      </w:r>
      <w:r w:rsidR="00CE61C5" w:rsidRPr="00C9011C">
        <w:rPr>
          <w:rFonts w:ascii="Times New Roman" w:hAnsi="Times New Roman"/>
          <w:sz w:val="22"/>
          <w:szCs w:val="22"/>
        </w:rPr>
        <w:t>ó</w:t>
      </w:r>
      <w:r w:rsidRPr="00C9011C">
        <w:rPr>
          <w:rFonts w:ascii="Times New Roman" w:hAnsi="Times New Roman"/>
          <w:sz w:val="22"/>
          <w:szCs w:val="22"/>
        </w:rPr>
        <w:t>liás eseteket és petefészek torziót, mint ritka szövődményeket jelentettek.</w:t>
      </w:r>
    </w:p>
    <w:p w14:paraId="7BC6138C" w14:textId="77777777" w:rsidR="00D41E41" w:rsidRPr="00C9011C" w:rsidRDefault="00D41E41" w:rsidP="007B799B">
      <w:pPr>
        <w:spacing w:line="240" w:lineRule="auto"/>
        <w:rPr>
          <w:lang w:val="hu-HU"/>
        </w:rPr>
      </w:pPr>
    </w:p>
    <w:p w14:paraId="78E8CE34" w14:textId="6327F157" w:rsidR="00D41E41" w:rsidRPr="00C9011C" w:rsidRDefault="00D41E41" w:rsidP="007B799B">
      <w:pPr>
        <w:spacing w:line="240" w:lineRule="auto"/>
        <w:rPr>
          <w:lang w:val="hu-HU"/>
        </w:rPr>
      </w:pPr>
      <w:r w:rsidRPr="00C9011C">
        <w:rPr>
          <w:vertAlign w:val="superscript"/>
          <w:lang w:val="hu-HU"/>
        </w:rPr>
        <w:t>f</w:t>
      </w:r>
      <w:r w:rsidRPr="00C9011C">
        <w:rPr>
          <w:lang w:val="hu-HU"/>
        </w:rPr>
        <w:t xml:space="preserve"> A medencei fájdalom</w:t>
      </w:r>
      <w:r w:rsidR="004C74D8" w:rsidRPr="00C9011C">
        <w:rPr>
          <w:lang w:val="hu-HU"/>
        </w:rPr>
        <w:t xml:space="preserve"> </w:t>
      </w:r>
      <w:r w:rsidRPr="00C9011C">
        <w:rPr>
          <w:lang w:val="hu-HU"/>
        </w:rPr>
        <w:t>magában foglalja a petefészekben jelentkező fájdalmat és a méhfüggelékek fájdalmát.</w:t>
      </w:r>
    </w:p>
    <w:p w14:paraId="163B93E9" w14:textId="77777777" w:rsidR="00D41E41" w:rsidRPr="00C9011C" w:rsidRDefault="00D41E41" w:rsidP="007B799B">
      <w:pPr>
        <w:spacing w:line="240" w:lineRule="auto"/>
        <w:rPr>
          <w:lang w:val="hu-HU"/>
        </w:rPr>
      </w:pPr>
    </w:p>
    <w:p w14:paraId="06A5FE3B" w14:textId="2132015F" w:rsidR="00D41E41" w:rsidRPr="00C9011C" w:rsidRDefault="00D41E41" w:rsidP="007B799B">
      <w:pPr>
        <w:spacing w:line="240" w:lineRule="auto"/>
        <w:rPr>
          <w:lang w:val="hu-HU"/>
        </w:rPr>
      </w:pPr>
      <w:r w:rsidRPr="00C9011C">
        <w:rPr>
          <w:vertAlign w:val="superscript"/>
          <w:lang w:val="hu-HU"/>
        </w:rPr>
        <w:t>g</w:t>
      </w:r>
      <w:r w:rsidRPr="00C9011C">
        <w:rPr>
          <w:lang w:val="hu-HU"/>
        </w:rPr>
        <w:t xml:space="preserve"> Az emlőtünetek magukban foglalják az emlő fájdalmát, az emlő érzékenységét, az emlőben érzett diszkomfortérzést, a mellbimbó fájdalmát és az emlő megduzzadását.</w:t>
      </w:r>
    </w:p>
    <w:p w14:paraId="51A82B40" w14:textId="77777777" w:rsidR="00D41E41" w:rsidRPr="00C9011C" w:rsidRDefault="00D41E41" w:rsidP="007B799B">
      <w:pPr>
        <w:spacing w:line="240" w:lineRule="auto"/>
        <w:rPr>
          <w:u w:val="single"/>
          <w:lang w:val="hu-HU"/>
        </w:rPr>
      </w:pPr>
    </w:p>
    <w:p w14:paraId="56C51572" w14:textId="77777777" w:rsidR="00EA1846" w:rsidRPr="00C9011C" w:rsidRDefault="00F7162F" w:rsidP="007B799B">
      <w:pPr>
        <w:spacing w:line="240" w:lineRule="auto"/>
        <w:rPr>
          <w:u w:val="single"/>
          <w:lang w:val="hu-HU"/>
        </w:rPr>
      </w:pPr>
      <w:r w:rsidRPr="00C9011C">
        <w:rPr>
          <w:u w:val="single"/>
          <w:lang w:val="hu-HU"/>
        </w:rPr>
        <w:t>Feltételezett mellékhatások bejelentése</w:t>
      </w:r>
    </w:p>
    <w:p w14:paraId="56C51573" w14:textId="281B90E0" w:rsidR="00EA1846" w:rsidRPr="00C9011C" w:rsidRDefault="00F7162F" w:rsidP="007B799B">
      <w:pPr>
        <w:spacing w:line="240" w:lineRule="auto"/>
        <w:rPr>
          <w:lang w:val="hu-HU"/>
        </w:rPr>
      </w:pPr>
      <w:r w:rsidRPr="00C9011C">
        <w:rPr>
          <w:lang w:val="hu-HU"/>
        </w:rPr>
        <w:t>A gyógyszer engedélyezését követően lényeges a feltételezett mellékhatások bejelentése, mert ez fontos eszköze annak, hogy a gyógyszer</w:t>
      </w:r>
      <w:r w:rsidR="000B12BF" w:rsidRPr="00C9011C">
        <w:rPr>
          <w:lang w:val="hu-HU"/>
        </w:rPr>
        <w:t xml:space="preserve"> </w:t>
      </w:r>
      <w:r w:rsidRPr="00C9011C">
        <w:rPr>
          <w:lang w:val="hu-HU"/>
        </w:rPr>
        <w:t>előny/kockázat profilját folyamatosan figyelemmel lehessen kísérni.</w:t>
      </w:r>
    </w:p>
    <w:p w14:paraId="56C51574" w14:textId="20F3F644" w:rsidR="00EA1846" w:rsidRPr="00C9011C" w:rsidRDefault="00F7162F" w:rsidP="007B799B">
      <w:pPr>
        <w:spacing w:line="240" w:lineRule="auto"/>
        <w:rPr>
          <w:lang w:val="hu-HU"/>
        </w:rPr>
      </w:pPr>
      <w:r w:rsidRPr="00C9011C">
        <w:rPr>
          <w:lang w:val="hu-HU"/>
        </w:rPr>
        <w:t>Az egészségügyi szakembereket kérjük,</w:t>
      </w:r>
      <w:r w:rsidR="000B12BF" w:rsidRPr="00C9011C">
        <w:rPr>
          <w:lang w:val="hu-HU"/>
        </w:rPr>
        <w:t xml:space="preserve"> </w:t>
      </w:r>
      <w:r w:rsidRPr="00C9011C">
        <w:rPr>
          <w:lang w:val="hu-HU"/>
        </w:rPr>
        <w:t xml:space="preserve">hogy jelentsék be a feltételezett mellékhatásokat a hatóság részére az </w:t>
      </w:r>
      <w:bookmarkStart w:id="3" w:name="_Hlk85634441"/>
      <w:r w:rsidR="0099623E" w:rsidRPr="00C9011C">
        <w:rPr>
          <w:rStyle w:val="Hiperhivatkozs1"/>
          <w:highlight w:val="lightGray"/>
          <w:lang w:val="hu-HU"/>
        </w:rPr>
        <w:fldChar w:fldCharType="begin"/>
      </w:r>
      <w:r w:rsidR="009E30A4">
        <w:rPr>
          <w:rStyle w:val="Hiperhivatkozs1"/>
          <w:highlight w:val="lightGray"/>
          <w:lang w:val="hu-HU"/>
        </w:rPr>
        <w:instrText>HYPERLINK "https://www.ema.europa.eu/en/documents/template-form/qrd-appendix-v-adverse-drug-reaction-reporting-details_en.docx"</w:instrText>
      </w:r>
      <w:r w:rsidR="0099623E" w:rsidRPr="00C9011C">
        <w:rPr>
          <w:rStyle w:val="Hiperhivatkozs1"/>
          <w:highlight w:val="lightGray"/>
          <w:lang w:val="hu-HU"/>
        </w:rPr>
        <w:fldChar w:fldCharType="separate"/>
      </w:r>
      <w:r w:rsidRPr="00C9011C">
        <w:rPr>
          <w:rStyle w:val="Hiperhivatkozs1"/>
          <w:highlight w:val="lightGray"/>
          <w:lang w:val="hu-HU"/>
        </w:rPr>
        <w:t>V. függelékben</w:t>
      </w:r>
      <w:r w:rsidR="0099623E" w:rsidRPr="00C9011C">
        <w:rPr>
          <w:rStyle w:val="Hiperhivatkozs1"/>
          <w:highlight w:val="lightGray"/>
          <w:lang w:val="hu-HU"/>
        </w:rPr>
        <w:fldChar w:fldCharType="end"/>
      </w:r>
      <w:r w:rsidRPr="00C9011C">
        <w:rPr>
          <w:highlight w:val="lightGray"/>
          <w:lang w:val="hu-HU"/>
        </w:rPr>
        <w:t xml:space="preserve"> található elérhetőségek valamelyikén keresztül</w:t>
      </w:r>
      <w:r w:rsidR="006F650A" w:rsidRPr="00C9011C">
        <w:rPr>
          <w:color w:val="008000"/>
          <w:lang w:val="hu-HU"/>
        </w:rPr>
        <w:t>.</w:t>
      </w:r>
    </w:p>
    <w:bookmarkEnd w:id="3"/>
    <w:p w14:paraId="56C51577" w14:textId="77777777" w:rsidR="00177EC4" w:rsidRPr="00C9011C" w:rsidRDefault="00177EC4" w:rsidP="007B799B">
      <w:pPr>
        <w:spacing w:line="240" w:lineRule="auto"/>
        <w:rPr>
          <w:b/>
          <w:bCs/>
          <w:noProof/>
          <w:lang w:val="hu-HU"/>
        </w:rPr>
      </w:pPr>
    </w:p>
    <w:p w14:paraId="56C51578" w14:textId="77777777" w:rsidR="00EA1846" w:rsidRPr="00C9011C" w:rsidRDefault="00F7162F" w:rsidP="007B799B">
      <w:pPr>
        <w:spacing w:line="240" w:lineRule="auto"/>
        <w:ind w:left="567" w:hanging="567"/>
        <w:outlineLvl w:val="0"/>
        <w:rPr>
          <w:b/>
          <w:bCs/>
          <w:lang w:val="hu-HU"/>
        </w:rPr>
      </w:pPr>
      <w:r w:rsidRPr="00C9011C">
        <w:rPr>
          <w:b/>
          <w:bCs/>
          <w:lang w:val="hu-HU"/>
        </w:rPr>
        <w:t>4.9</w:t>
      </w:r>
      <w:r w:rsidRPr="00C9011C">
        <w:rPr>
          <w:b/>
          <w:bCs/>
          <w:lang w:val="hu-HU"/>
        </w:rPr>
        <w:tab/>
        <w:t>Túladagolás</w:t>
      </w:r>
    </w:p>
    <w:p w14:paraId="56C51579" w14:textId="77777777" w:rsidR="00EA1846" w:rsidRPr="00C9011C" w:rsidRDefault="00EA1846" w:rsidP="007B799B">
      <w:pPr>
        <w:spacing w:line="240" w:lineRule="auto"/>
        <w:ind w:left="567" w:hanging="567"/>
        <w:outlineLvl w:val="0"/>
        <w:rPr>
          <w:bCs/>
          <w:lang w:val="hu-HU"/>
        </w:rPr>
      </w:pPr>
    </w:p>
    <w:p w14:paraId="56C5157B" w14:textId="166B65A4" w:rsidR="00EA1846" w:rsidRPr="00C9011C" w:rsidRDefault="009531B4" w:rsidP="007B799B">
      <w:pPr>
        <w:tabs>
          <w:tab w:val="clear" w:pos="567"/>
        </w:tabs>
        <w:spacing w:line="240" w:lineRule="auto"/>
        <w:outlineLvl w:val="0"/>
        <w:rPr>
          <w:bCs/>
          <w:lang w:val="hu-HU"/>
        </w:rPr>
      </w:pPr>
      <w:r w:rsidRPr="00C9011C">
        <w:rPr>
          <w:lang w:val="hu-HU"/>
        </w:rPr>
        <w:t xml:space="preserve">A túladagolás hatásai nem ismertek, mindazonáltal </w:t>
      </w:r>
      <w:r w:rsidR="00C60D67" w:rsidRPr="00C9011C">
        <w:rPr>
          <w:lang w:val="hu-HU"/>
        </w:rPr>
        <w:t>ovarium</w:t>
      </w:r>
      <w:r w:rsidRPr="00C9011C">
        <w:rPr>
          <w:lang w:val="hu-HU"/>
        </w:rPr>
        <w:t xml:space="preserve"> h</w:t>
      </w:r>
      <w:r w:rsidR="005A18B6" w:rsidRPr="00C9011C">
        <w:rPr>
          <w:lang w:val="hu-HU"/>
        </w:rPr>
        <w:t>i</w:t>
      </w:r>
      <w:r w:rsidRPr="00C9011C">
        <w:rPr>
          <w:lang w:val="hu-HU"/>
        </w:rPr>
        <w:t>perstimulációs szindróma kialakulhat (lásd 4.4 pont).</w:t>
      </w:r>
    </w:p>
    <w:p w14:paraId="56C5157C" w14:textId="41F4C493" w:rsidR="00EA1846" w:rsidRPr="00C9011C" w:rsidRDefault="00EA1846" w:rsidP="007B799B">
      <w:pPr>
        <w:spacing w:line="240" w:lineRule="auto"/>
        <w:ind w:left="567" w:hanging="567"/>
        <w:outlineLvl w:val="0"/>
        <w:rPr>
          <w:bCs/>
          <w:lang w:val="hu-HU"/>
        </w:rPr>
      </w:pPr>
    </w:p>
    <w:p w14:paraId="66260BF3" w14:textId="77777777" w:rsidR="00CF255E" w:rsidRPr="00C9011C" w:rsidRDefault="00CF255E" w:rsidP="007B799B">
      <w:pPr>
        <w:spacing w:line="240" w:lineRule="auto"/>
        <w:ind w:left="567" w:hanging="567"/>
        <w:outlineLvl w:val="0"/>
        <w:rPr>
          <w:bCs/>
          <w:lang w:val="hu-HU"/>
        </w:rPr>
      </w:pPr>
    </w:p>
    <w:p w14:paraId="56C5157D" w14:textId="77777777" w:rsidR="00EA1846" w:rsidRPr="00C9011C" w:rsidRDefault="00F7162F" w:rsidP="007B799B">
      <w:pPr>
        <w:spacing w:line="240" w:lineRule="auto"/>
        <w:ind w:left="567" w:hanging="567"/>
        <w:outlineLvl w:val="0"/>
        <w:rPr>
          <w:b/>
          <w:bCs/>
          <w:lang w:val="hu-HU"/>
        </w:rPr>
      </w:pPr>
      <w:r w:rsidRPr="00C9011C">
        <w:rPr>
          <w:b/>
          <w:bCs/>
          <w:lang w:val="hu-HU"/>
        </w:rPr>
        <w:t>5.</w:t>
      </w:r>
      <w:r w:rsidRPr="00C9011C">
        <w:rPr>
          <w:b/>
          <w:bCs/>
          <w:lang w:val="hu-HU"/>
        </w:rPr>
        <w:tab/>
        <w:t>FARMAKOLÓGIAI TULAJDONSÁGOK</w:t>
      </w:r>
    </w:p>
    <w:p w14:paraId="56C5157E" w14:textId="77777777" w:rsidR="00EA1846" w:rsidRPr="00C9011C" w:rsidRDefault="00EA1846" w:rsidP="007B799B">
      <w:pPr>
        <w:spacing w:line="240" w:lineRule="auto"/>
        <w:ind w:left="567" w:hanging="567"/>
        <w:outlineLvl w:val="0"/>
        <w:rPr>
          <w:bCs/>
          <w:lang w:val="hu-HU"/>
        </w:rPr>
      </w:pPr>
    </w:p>
    <w:p w14:paraId="56C5157F" w14:textId="77777777" w:rsidR="00EA1846" w:rsidRPr="00C9011C" w:rsidRDefault="00F7162F" w:rsidP="007B799B">
      <w:pPr>
        <w:spacing w:line="240" w:lineRule="auto"/>
        <w:ind w:left="567" w:hanging="567"/>
        <w:outlineLvl w:val="0"/>
        <w:rPr>
          <w:b/>
          <w:bCs/>
          <w:lang w:val="hu-HU"/>
        </w:rPr>
      </w:pPr>
      <w:r w:rsidRPr="00C9011C">
        <w:rPr>
          <w:b/>
          <w:bCs/>
          <w:lang w:val="hu-HU"/>
        </w:rPr>
        <w:t>5.1</w:t>
      </w:r>
      <w:r w:rsidRPr="00C9011C">
        <w:rPr>
          <w:b/>
          <w:bCs/>
          <w:lang w:val="hu-HU"/>
        </w:rPr>
        <w:tab/>
        <w:t>Farmakodinámiás tulajdonságok</w:t>
      </w:r>
    </w:p>
    <w:p w14:paraId="56C51580" w14:textId="77777777" w:rsidR="00EA1846" w:rsidRPr="00C9011C" w:rsidRDefault="00EA1846" w:rsidP="007B799B">
      <w:pPr>
        <w:spacing w:line="240" w:lineRule="auto"/>
        <w:rPr>
          <w:lang w:val="hu-HU"/>
        </w:rPr>
      </w:pPr>
    </w:p>
    <w:p w14:paraId="12C25B3D" w14:textId="1B321C6C" w:rsidR="00D132FD" w:rsidRPr="00C9011C" w:rsidRDefault="00D132FD" w:rsidP="007B799B">
      <w:pPr>
        <w:spacing w:line="240" w:lineRule="auto"/>
        <w:rPr>
          <w:lang w:val="hu-HU"/>
        </w:rPr>
      </w:pPr>
      <w:r w:rsidRPr="00C9011C">
        <w:rPr>
          <w:lang w:val="hu-HU"/>
        </w:rPr>
        <w:t>Farmakoterápiás csoport: gonadotropinok és más ovuláció-stimulálók, ATC</w:t>
      </w:r>
      <w:r w:rsidR="00C87C37">
        <w:rPr>
          <w:lang w:val="hu-HU"/>
        </w:rPr>
        <w:t>-kód</w:t>
      </w:r>
      <w:r w:rsidRPr="00C9011C">
        <w:rPr>
          <w:lang w:val="hu-HU"/>
        </w:rPr>
        <w:t>: G03GA02</w:t>
      </w:r>
    </w:p>
    <w:p w14:paraId="306C615A" w14:textId="77777777" w:rsidR="00D132FD" w:rsidRPr="00C9011C" w:rsidRDefault="00D132FD" w:rsidP="007B799B">
      <w:pPr>
        <w:spacing w:line="240" w:lineRule="auto"/>
        <w:rPr>
          <w:lang w:val="hu-HU"/>
        </w:rPr>
      </w:pPr>
    </w:p>
    <w:p w14:paraId="0EDBFA87" w14:textId="3E71483E" w:rsidR="009F6F23" w:rsidRPr="002A2F27" w:rsidRDefault="009F6F23" w:rsidP="009F6F23">
      <w:pPr>
        <w:rPr>
          <w:lang w:val="hu-HU"/>
        </w:rPr>
      </w:pPr>
      <w:r w:rsidRPr="002A2F27">
        <w:rPr>
          <w:lang w:val="hu-HU"/>
        </w:rPr>
        <w:t xml:space="preserve">A Menopur hatóanyaga a </w:t>
      </w:r>
      <w:r w:rsidR="00C87C37">
        <w:rPr>
          <w:lang w:val="hu-HU"/>
        </w:rPr>
        <w:t>magas</w:t>
      </w:r>
      <w:r w:rsidRPr="002A2F27">
        <w:rPr>
          <w:lang w:val="hu-HU"/>
        </w:rPr>
        <w:t xml:space="preserve"> tiszt</w:t>
      </w:r>
      <w:r w:rsidR="00C87C37">
        <w:rPr>
          <w:lang w:val="hu-HU"/>
        </w:rPr>
        <w:t>ítottság</w:t>
      </w:r>
      <w:r w:rsidR="00F17F91">
        <w:rPr>
          <w:lang w:val="hu-HU"/>
        </w:rPr>
        <w:t>i fokú</w:t>
      </w:r>
      <w:r w:rsidRPr="002A2F27">
        <w:rPr>
          <w:lang w:val="hu-HU"/>
        </w:rPr>
        <w:t xml:space="preserve"> menotropin.</w:t>
      </w:r>
    </w:p>
    <w:p w14:paraId="2826BF52" w14:textId="1AED5941" w:rsidR="009F6F23" w:rsidRPr="002A2F27" w:rsidRDefault="009F6F23" w:rsidP="009F6F23">
      <w:pPr>
        <w:rPr>
          <w:lang w:val="hu-HU"/>
        </w:rPr>
      </w:pPr>
      <w:r w:rsidRPr="002A2F27">
        <w:rPr>
          <w:lang w:val="hu-HU"/>
        </w:rPr>
        <w:t>A menotropin FSH-t, hCG-t és LH-t tartalmaz, 1:1 arányban biztosít</w:t>
      </w:r>
      <w:r w:rsidR="00001791">
        <w:rPr>
          <w:lang w:val="hu-HU"/>
        </w:rPr>
        <w:t>va az</w:t>
      </w:r>
      <w:r w:rsidRPr="002A2F27">
        <w:rPr>
          <w:lang w:val="hu-HU"/>
        </w:rPr>
        <w:t xml:space="preserve"> FSH bioaktivitást és </w:t>
      </w:r>
      <w:r w:rsidR="00001791">
        <w:rPr>
          <w:lang w:val="hu-HU"/>
        </w:rPr>
        <w:t xml:space="preserve">az </w:t>
      </w:r>
      <w:r w:rsidRPr="002A2F27">
        <w:rPr>
          <w:lang w:val="hu-HU"/>
        </w:rPr>
        <w:t>LH bioaktivitást.</w:t>
      </w:r>
    </w:p>
    <w:p w14:paraId="7186820E" w14:textId="0D385017" w:rsidR="009F6F23" w:rsidRPr="002A2F27" w:rsidRDefault="009F6F23" w:rsidP="009F6F23">
      <w:pPr>
        <w:rPr>
          <w:lang w:val="hu-HU"/>
        </w:rPr>
      </w:pPr>
      <w:r w:rsidRPr="002A2F27">
        <w:rPr>
          <w:lang w:val="hu-HU"/>
        </w:rPr>
        <w:t>A menotropinban található FSH bioaktivitás posztmenopauzális nők vizeletéből származik.</w:t>
      </w:r>
    </w:p>
    <w:p w14:paraId="5038480C" w14:textId="380AE703" w:rsidR="009F6F23" w:rsidRPr="002A2F27" w:rsidRDefault="009F6F23" w:rsidP="009F6F23">
      <w:pPr>
        <w:rPr>
          <w:lang w:val="hu-HU"/>
        </w:rPr>
      </w:pPr>
      <w:r w:rsidRPr="002A2F27">
        <w:rPr>
          <w:lang w:val="hu-HU"/>
        </w:rPr>
        <w:t xml:space="preserve">A menotropinban található LH bioaktivitás elsősorban a hCG-nek </w:t>
      </w:r>
      <w:r w:rsidR="00F17F91">
        <w:rPr>
          <w:lang w:val="hu-HU"/>
        </w:rPr>
        <w:t>tulajdonítható</w:t>
      </w:r>
      <w:r w:rsidRPr="002A2F27">
        <w:rPr>
          <w:lang w:val="hu-HU"/>
        </w:rPr>
        <w:t>, az LH minimális hozzájárulásával.</w:t>
      </w:r>
    </w:p>
    <w:p w14:paraId="2C16C089" w14:textId="154D280C" w:rsidR="00001791" w:rsidRPr="002A2F27" w:rsidRDefault="00F17F91" w:rsidP="00001791">
      <w:pPr>
        <w:rPr>
          <w:lang w:val="hu-HU"/>
        </w:rPr>
      </w:pPr>
      <w:r>
        <w:rPr>
          <w:lang w:val="hu-HU"/>
        </w:rPr>
        <w:t xml:space="preserve">A </w:t>
      </w:r>
      <w:r w:rsidR="00001791" w:rsidRPr="002A2F27">
        <w:rPr>
          <w:lang w:val="hu-HU"/>
        </w:rPr>
        <w:t xml:space="preserve">luteinizáló hormon (LH) és humán koriogonadotropin (hCG) </w:t>
      </w:r>
      <w:r>
        <w:rPr>
          <w:lang w:val="hu-HU"/>
        </w:rPr>
        <w:t>k</w:t>
      </w:r>
      <w:r w:rsidRPr="00273065">
        <w:rPr>
          <w:lang w:val="hu-HU"/>
        </w:rPr>
        <w:t xml:space="preserve">is </w:t>
      </w:r>
      <w:r>
        <w:rPr>
          <w:lang w:val="hu-HU"/>
        </w:rPr>
        <w:t>része</w:t>
      </w:r>
      <w:r w:rsidRPr="00273065">
        <w:rPr>
          <w:lang w:val="hu-HU"/>
        </w:rPr>
        <w:t xml:space="preserve"> </w:t>
      </w:r>
      <w:r w:rsidR="00001791" w:rsidRPr="002A2F27">
        <w:rPr>
          <w:lang w:val="hu-HU"/>
        </w:rPr>
        <w:t>posztmenopauzális nők vizeletéből származik.</w:t>
      </w:r>
    </w:p>
    <w:p w14:paraId="6082683F" w14:textId="4C06128D" w:rsidR="009F6F23" w:rsidRPr="002A2F27" w:rsidRDefault="009F6F23" w:rsidP="009F6F23">
      <w:pPr>
        <w:rPr>
          <w:lang w:val="hu-HU"/>
        </w:rPr>
      </w:pPr>
      <w:r w:rsidRPr="002A2F27">
        <w:rPr>
          <w:lang w:val="hu-HU"/>
        </w:rPr>
        <w:t>A szükséges teljes LH bioaktivitás elérés</w:t>
      </w:r>
      <w:r w:rsidR="00001791" w:rsidRPr="00F17F91">
        <w:rPr>
          <w:lang w:val="hu-HU"/>
        </w:rPr>
        <w:t xml:space="preserve">e érdekében </w:t>
      </w:r>
      <w:r w:rsidRPr="002A2F27">
        <w:rPr>
          <w:lang w:val="hu-HU"/>
        </w:rPr>
        <w:t xml:space="preserve">terhes nők vizeletéből nyert hCG is hozzáadásra kerülhet, </w:t>
      </w:r>
      <w:r w:rsidR="00001791">
        <w:rPr>
          <w:lang w:val="hu-HU"/>
        </w:rPr>
        <w:t>amely</w:t>
      </w:r>
      <w:r w:rsidR="00F17F91">
        <w:rPr>
          <w:lang w:val="hu-HU"/>
        </w:rPr>
        <w:t>nek</w:t>
      </w:r>
      <w:r w:rsidRPr="002A2F27">
        <w:rPr>
          <w:lang w:val="hu-HU"/>
        </w:rPr>
        <w:t xml:space="preserve"> a teljes LH bioaktivitás </w:t>
      </w:r>
      <w:r w:rsidR="00F17F91">
        <w:rPr>
          <w:lang w:val="hu-HU"/>
        </w:rPr>
        <w:t>nagyobb része tulajdonítható</w:t>
      </w:r>
      <w:r w:rsidRPr="002A2F27">
        <w:rPr>
          <w:lang w:val="hu-HU"/>
        </w:rPr>
        <w:t>.</w:t>
      </w:r>
    </w:p>
    <w:p w14:paraId="1325A92C" w14:textId="77777777" w:rsidR="009F6F23" w:rsidRPr="00C9011C" w:rsidRDefault="009F6F23" w:rsidP="007B799B">
      <w:pPr>
        <w:spacing w:line="240" w:lineRule="auto"/>
        <w:rPr>
          <w:lang w:val="hu-HU"/>
        </w:rPr>
      </w:pPr>
    </w:p>
    <w:p w14:paraId="06644EDF" w14:textId="20027BEC" w:rsidR="00F17F91" w:rsidRDefault="009F6F23" w:rsidP="007B799B">
      <w:pPr>
        <w:spacing w:line="240" w:lineRule="auto"/>
        <w:rPr>
          <w:lang w:val="hu-HU"/>
        </w:rPr>
      </w:pPr>
      <w:r w:rsidRPr="00C9011C">
        <w:rPr>
          <w:lang w:val="hu-HU"/>
        </w:rPr>
        <w:t xml:space="preserve">A </w:t>
      </w:r>
      <w:r w:rsidR="00D132FD" w:rsidRPr="00C9011C">
        <w:rPr>
          <w:lang w:val="hu-HU"/>
        </w:rPr>
        <w:t>menotropin elősegíti az ovariális tüszőérést és fejlődést, valamint gonad</w:t>
      </w:r>
      <w:r w:rsidR="00CE61C5" w:rsidRPr="00C9011C">
        <w:rPr>
          <w:lang w:val="hu-HU"/>
        </w:rPr>
        <w:t>á</w:t>
      </w:r>
      <w:r w:rsidR="00D132FD" w:rsidRPr="00C9011C">
        <w:rPr>
          <w:lang w:val="hu-HU"/>
        </w:rPr>
        <w:t>lis szteroidtermelődést indukál azon nők esetében, akik nem elsődleges petefészek elégtelenségben szenvednek.</w:t>
      </w:r>
    </w:p>
    <w:p w14:paraId="1105CC04" w14:textId="77777777" w:rsidR="00F17F91" w:rsidRDefault="00F17F91" w:rsidP="007B799B">
      <w:pPr>
        <w:spacing w:line="240" w:lineRule="auto"/>
        <w:rPr>
          <w:lang w:val="hu-HU"/>
        </w:rPr>
      </w:pPr>
    </w:p>
    <w:p w14:paraId="48DF7D5B" w14:textId="598D023B" w:rsidR="00D132FD" w:rsidRPr="00C9011C" w:rsidRDefault="00D132FD" w:rsidP="007B799B">
      <w:pPr>
        <w:spacing w:line="240" w:lineRule="auto"/>
        <w:rPr>
          <w:lang w:val="hu-HU"/>
        </w:rPr>
      </w:pPr>
      <w:r w:rsidRPr="00C9011C">
        <w:rPr>
          <w:lang w:val="hu-HU"/>
        </w:rPr>
        <w:t xml:space="preserve">Az FSH </w:t>
      </w:r>
      <w:r w:rsidR="009F6F23" w:rsidRPr="00C9011C">
        <w:rPr>
          <w:lang w:val="hu-HU"/>
        </w:rPr>
        <w:t>bioaktivitás</w:t>
      </w:r>
      <w:r w:rsidR="00C9011C" w:rsidRPr="00C9011C">
        <w:rPr>
          <w:lang w:val="hu-HU"/>
        </w:rPr>
        <w:t xml:space="preserve"> </w:t>
      </w:r>
      <w:r w:rsidRPr="00C9011C">
        <w:rPr>
          <w:lang w:val="hu-HU"/>
        </w:rPr>
        <w:t>a korai folli</w:t>
      </w:r>
      <w:r w:rsidR="00001791">
        <w:rPr>
          <w:lang w:val="hu-HU"/>
        </w:rPr>
        <w:t>c</w:t>
      </w:r>
      <w:r w:rsidRPr="00C9011C">
        <w:rPr>
          <w:lang w:val="hu-HU"/>
        </w:rPr>
        <w:t xml:space="preserve">ulogenezisben elsődleges kiváltója a tüsző megerősödésének és növekedésének, míg az LH </w:t>
      </w:r>
      <w:r w:rsidR="009F6F23" w:rsidRPr="00C9011C">
        <w:rPr>
          <w:lang w:val="hu-HU"/>
        </w:rPr>
        <w:t xml:space="preserve">bioaktivitás </w:t>
      </w:r>
      <w:r w:rsidRPr="00C9011C">
        <w:rPr>
          <w:lang w:val="hu-HU"/>
        </w:rPr>
        <w:t>fontos a petefészek s</w:t>
      </w:r>
      <w:r w:rsidR="00A638CE" w:rsidRPr="00C9011C">
        <w:rPr>
          <w:lang w:val="hu-HU"/>
        </w:rPr>
        <w:t>z</w:t>
      </w:r>
      <w:r w:rsidRPr="00C9011C">
        <w:rPr>
          <w:lang w:val="hu-HU"/>
        </w:rPr>
        <w:t>tero</w:t>
      </w:r>
      <w:r w:rsidR="0010599A" w:rsidRPr="00C9011C">
        <w:rPr>
          <w:lang w:val="hu-HU"/>
        </w:rPr>
        <w:t>id</w:t>
      </w:r>
      <w:r w:rsidR="00CE61C5" w:rsidRPr="00C9011C">
        <w:rPr>
          <w:lang w:val="hu-HU"/>
        </w:rPr>
        <w:t>o</w:t>
      </w:r>
      <w:r w:rsidRPr="00C9011C">
        <w:rPr>
          <w:lang w:val="hu-HU"/>
        </w:rPr>
        <w:t xml:space="preserve">genezisében és részt vesz az alkalmas </w:t>
      </w:r>
      <w:r w:rsidR="00F17F91" w:rsidRPr="00C9011C">
        <w:rPr>
          <w:lang w:val="hu-HU"/>
        </w:rPr>
        <w:t xml:space="preserve">tüsző </w:t>
      </w:r>
      <w:r w:rsidRPr="00C9011C">
        <w:rPr>
          <w:lang w:val="hu-HU"/>
        </w:rPr>
        <w:t xml:space="preserve">peteérést megelőző kifejlődéséhez vezető fiziológiai folyamatokban. A tüszőérést LH </w:t>
      </w:r>
      <w:r w:rsidR="009F6F23" w:rsidRPr="00C9011C">
        <w:rPr>
          <w:lang w:val="hu-HU"/>
        </w:rPr>
        <w:t xml:space="preserve">bioaktivitás </w:t>
      </w:r>
      <w:r w:rsidRPr="00C9011C">
        <w:rPr>
          <w:lang w:val="hu-HU"/>
        </w:rPr>
        <w:t>teljes hiányában FSH</w:t>
      </w:r>
      <w:r w:rsidR="009F6F23" w:rsidRPr="00C9011C">
        <w:rPr>
          <w:lang w:val="hu-HU"/>
        </w:rPr>
        <w:t xml:space="preserve"> bioaktivitással</w:t>
      </w:r>
      <w:r w:rsidRPr="00C9011C">
        <w:rPr>
          <w:lang w:val="hu-HU"/>
        </w:rPr>
        <w:t xml:space="preserve"> lehet stimulálni, de a kapott tüszők rendellenesen fejlődnek, ez alacsony ösztradiolszinttel és a normál peteérést serkentő luteinizálás képességének hiányával társul.</w:t>
      </w:r>
    </w:p>
    <w:p w14:paraId="40D8E6B9" w14:textId="77777777" w:rsidR="00D132FD" w:rsidRPr="00C9011C" w:rsidRDefault="00D132FD" w:rsidP="007B799B">
      <w:pPr>
        <w:spacing w:line="240" w:lineRule="auto"/>
        <w:rPr>
          <w:lang w:val="hu-HU"/>
        </w:rPr>
      </w:pPr>
    </w:p>
    <w:p w14:paraId="56C51595" w14:textId="2501A3A7" w:rsidR="008D1621" w:rsidRPr="00C9011C" w:rsidRDefault="00D132FD" w:rsidP="007B799B">
      <w:pPr>
        <w:spacing w:line="240" w:lineRule="auto"/>
        <w:rPr>
          <w:lang w:val="hu-HU"/>
        </w:rPr>
      </w:pPr>
      <w:r w:rsidRPr="00C9011C">
        <w:rPr>
          <w:lang w:val="hu-HU"/>
        </w:rPr>
        <w:t>A</w:t>
      </w:r>
      <w:r w:rsidR="00F17F91">
        <w:rPr>
          <w:lang w:val="hu-HU"/>
        </w:rPr>
        <w:t>z</w:t>
      </w:r>
      <w:r w:rsidRPr="00C9011C">
        <w:rPr>
          <w:lang w:val="hu-HU"/>
        </w:rPr>
        <w:t xml:space="preserve"> </w:t>
      </w:r>
      <w:r w:rsidR="00F17F91" w:rsidRPr="00C9011C">
        <w:rPr>
          <w:lang w:val="hu-HU"/>
        </w:rPr>
        <w:t>LH bioaktivitás</w:t>
      </w:r>
      <w:r w:rsidR="00F17F91">
        <w:rPr>
          <w:lang w:val="hu-HU"/>
        </w:rPr>
        <w:t>nak a</w:t>
      </w:r>
      <w:r w:rsidR="00F17F91" w:rsidRPr="00C9011C">
        <w:rPr>
          <w:lang w:val="hu-HU"/>
        </w:rPr>
        <w:t xml:space="preserve"> </w:t>
      </w:r>
      <w:r w:rsidRPr="00C9011C">
        <w:rPr>
          <w:lang w:val="hu-HU"/>
        </w:rPr>
        <w:t>s</w:t>
      </w:r>
      <w:r w:rsidR="00A638CE" w:rsidRPr="00C9011C">
        <w:rPr>
          <w:lang w:val="hu-HU"/>
        </w:rPr>
        <w:t>z</w:t>
      </w:r>
      <w:r w:rsidRPr="00C9011C">
        <w:rPr>
          <w:lang w:val="hu-HU"/>
        </w:rPr>
        <w:t>tero</w:t>
      </w:r>
      <w:r w:rsidR="0010599A" w:rsidRPr="00C9011C">
        <w:rPr>
          <w:lang w:val="hu-HU"/>
        </w:rPr>
        <w:t>ido</w:t>
      </w:r>
      <w:r w:rsidRPr="00C9011C">
        <w:rPr>
          <w:lang w:val="hu-HU"/>
        </w:rPr>
        <w:t>genezis fokozásá</w:t>
      </w:r>
      <w:r w:rsidR="00F17F91">
        <w:rPr>
          <w:lang w:val="hu-HU"/>
        </w:rPr>
        <w:t>ra</w:t>
      </w:r>
      <w:r w:rsidRPr="00C9011C">
        <w:rPr>
          <w:lang w:val="hu-HU"/>
        </w:rPr>
        <w:t xml:space="preserve"> kifejtett hatásával összhangban a Menopur</w:t>
      </w:r>
      <w:r w:rsidR="00A638CE" w:rsidRPr="00C9011C">
        <w:rPr>
          <w:lang w:val="hu-HU"/>
        </w:rPr>
        <w:t>-</w:t>
      </w:r>
      <w:r w:rsidRPr="00C9011C">
        <w:rPr>
          <w:lang w:val="hu-HU"/>
        </w:rPr>
        <w:t xml:space="preserve">kezeléssel járó ösztradiolszint </w:t>
      </w:r>
      <w:r w:rsidR="00CE61C5" w:rsidRPr="00C9011C">
        <w:rPr>
          <w:lang w:val="hu-HU"/>
        </w:rPr>
        <w:t xml:space="preserve">magasabb </w:t>
      </w:r>
      <w:r w:rsidRPr="00C9011C">
        <w:rPr>
          <w:lang w:val="hu-HU"/>
        </w:rPr>
        <w:t>a hormonérzékenység csökkentését célzó IVF/ICSI ciklusokban, mint a rekombináns FSH</w:t>
      </w:r>
      <w:r w:rsidR="00F17F91">
        <w:rPr>
          <w:lang w:val="hu-HU"/>
        </w:rPr>
        <w:t>-</w:t>
      </w:r>
      <w:r w:rsidRPr="00C9011C">
        <w:rPr>
          <w:lang w:val="hu-HU"/>
        </w:rPr>
        <w:t xml:space="preserve">készítmények esetén. Ezt figyelembe kell venni, amikor a </w:t>
      </w:r>
      <w:r w:rsidRPr="00C9011C">
        <w:rPr>
          <w:lang w:val="hu-HU"/>
        </w:rPr>
        <w:lastRenderedPageBreak/>
        <w:t xml:space="preserve">betegek válaszreakcióját az ösztradiolszinttel mérik. Az ösztradiolszint különbsége anovulációs betegeknél </w:t>
      </w:r>
      <w:r w:rsidR="00A638CE" w:rsidRPr="00C9011C">
        <w:rPr>
          <w:lang w:val="hu-HU"/>
        </w:rPr>
        <w:t xml:space="preserve">kis </w:t>
      </w:r>
      <w:r w:rsidRPr="00C9011C">
        <w:rPr>
          <w:lang w:val="hu-HU"/>
        </w:rPr>
        <w:t>dózisú indukciós protokollok alkalmazása esetén nem látható.</w:t>
      </w:r>
    </w:p>
    <w:p w14:paraId="76DEDB52" w14:textId="77777777" w:rsidR="00D132FD" w:rsidRPr="00C9011C" w:rsidRDefault="00D132FD" w:rsidP="007B799B">
      <w:pPr>
        <w:spacing w:line="240" w:lineRule="auto"/>
        <w:rPr>
          <w:lang w:val="hu-HU"/>
        </w:rPr>
      </w:pPr>
    </w:p>
    <w:p w14:paraId="56C51596" w14:textId="77777777" w:rsidR="00EA1846" w:rsidRPr="00C9011C" w:rsidRDefault="00F7162F" w:rsidP="007B799B">
      <w:pPr>
        <w:spacing w:line="240" w:lineRule="auto"/>
        <w:ind w:left="567" w:hanging="567"/>
        <w:outlineLvl w:val="0"/>
        <w:rPr>
          <w:b/>
          <w:bCs/>
          <w:lang w:val="hu-HU"/>
        </w:rPr>
      </w:pPr>
      <w:r w:rsidRPr="00C9011C">
        <w:rPr>
          <w:b/>
          <w:bCs/>
          <w:lang w:val="hu-HU"/>
        </w:rPr>
        <w:t>5.2</w:t>
      </w:r>
      <w:r w:rsidRPr="00C9011C">
        <w:rPr>
          <w:b/>
          <w:bCs/>
          <w:lang w:val="hu-HU"/>
        </w:rPr>
        <w:tab/>
        <w:t>Farmakokinetikai tulajdonságok</w:t>
      </w:r>
    </w:p>
    <w:p w14:paraId="56C51597" w14:textId="598273C0" w:rsidR="00EA1846" w:rsidRPr="00C9011C" w:rsidRDefault="00EA1846" w:rsidP="007B799B">
      <w:pPr>
        <w:spacing w:line="240" w:lineRule="auto"/>
        <w:ind w:left="567" w:hanging="567"/>
        <w:outlineLvl w:val="0"/>
        <w:rPr>
          <w:bCs/>
          <w:lang w:val="hu-HU"/>
        </w:rPr>
      </w:pPr>
    </w:p>
    <w:p w14:paraId="73AD2DD1" w14:textId="1DE4EF3B" w:rsidR="00E511FF" w:rsidRPr="00C9011C" w:rsidRDefault="00E511FF" w:rsidP="007B799B">
      <w:pPr>
        <w:numPr>
          <w:ilvl w:val="12"/>
          <w:numId w:val="0"/>
        </w:numPr>
        <w:spacing w:line="240" w:lineRule="auto"/>
        <w:ind w:right="-2"/>
        <w:rPr>
          <w:lang w:val="hu-HU"/>
        </w:rPr>
      </w:pPr>
      <w:r w:rsidRPr="00C9011C">
        <w:rPr>
          <w:lang w:val="hu-HU"/>
        </w:rPr>
        <w:t>A Menopur-ban lévő FSH farmakokinetikai tulajdonságai dokumentáltak. Hormonérzékenység csökkentés</w:t>
      </w:r>
      <w:r w:rsidR="00A638CE" w:rsidRPr="00C9011C">
        <w:rPr>
          <w:lang w:val="hu-HU"/>
        </w:rPr>
        <w:t>é</w:t>
      </w:r>
      <w:r w:rsidRPr="00C9011C">
        <w:rPr>
          <w:lang w:val="hu-HU"/>
        </w:rPr>
        <w:t>t célzó kezelésben részt vett egészséges nőknél 150</w:t>
      </w:r>
      <w:r w:rsidR="00F17F91">
        <w:rPr>
          <w:lang w:val="hu-HU"/>
        </w:rPr>
        <w:t> </w:t>
      </w:r>
      <w:r w:rsidRPr="00C9011C">
        <w:rPr>
          <w:lang w:val="hu-HU"/>
        </w:rPr>
        <w:t>NE Menopur injekcióval való 7 napos kezelés után a maximális plazma FSH koncentráció C</w:t>
      </w:r>
      <w:r w:rsidRPr="00C9011C">
        <w:rPr>
          <w:vertAlign w:val="subscript"/>
          <w:lang w:val="hu-HU"/>
        </w:rPr>
        <w:t>max</w:t>
      </w:r>
      <w:r w:rsidRPr="00C9011C">
        <w:rPr>
          <w:lang w:val="hu-HU"/>
        </w:rPr>
        <w:t xml:space="preserve"> (alapszinthez korrigált) (átlag±SD) 8,9</w:t>
      </w:r>
      <w:r w:rsidR="00A638CE" w:rsidRPr="00C9011C">
        <w:rPr>
          <w:lang w:val="hu-HU"/>
        </w:rPr>
        <w:t> </w:t>
      </w:r>
      <w:r w:rsidRPr="00C9011C">
        <w:rPr>
          <w:lang w:val="hu-HU"/>
        </w:rPr>
        <w:t>±</w:t>
      </w:r>
      <w:r w:rsidR="00A638CE" w:rsidRPr="00C9011C">
        <w:rPr>
          <w:lang w:val="hu-HU"/>
        </w:rPr>
        <w:t> </w:t>
      </w:r>
      <w:r w:rsidRPr="00C9011C">
        <w:rPr>
          <w:lang w:val="hu-HU"/>
        </w:rPr>
        <w:t>3,5</w:t>
      </w:r>
      <w:r w:rsidR="00A638CE" w:rsidRPr="00C9011C">
        <w:rPr>
          <w:lang w:val="hu-HU"/>
        </w:rPr>
        <w:t> </w:t>
      </w:r>
      <w:r w:rsidRPr="00C9011C">
        <w:rPr>
          <w:lang w:val="hu-HU"/>
        </w:rPr>
        <w:t>NE/</w:t>
      </w:r>
      <w:r w:rsidR="00A638CE" w:rsidRPr="00C9011C">
        <w:rPr>
          <w:lang w:val="hu-HU"/>
        </w:rPr>
        <w:t>l</w:t>
      </w:r>
      <w:r w:rsidRPr="00C9011C">
        <w:rPr>
          <w:lang w:val="hu-HU"/>
        </w:rPr>
        <w:t xml:space="preserve"> </w:t>
      </w:r>
      <w:r w:rsidR="005E0D7B" w:rsidRPr="00C9011C">
        <w:rPr>
          <w:lang w:val="hu-HU"/>
        </w:rPr>
        <w:t xml:space="preserve">volt subcutan </w:t>
      </w:r>
      <w:r w:rsidRPr="00C9011C">
        <w:rPr>
          <w:lang w:val="hu-HU"/>
        </w:rPr>
        <w:t>és 8,5 ± 3,2</w:t>
      </w:r>
      <w:r w:rsidR="00F17F91">
        <w:rPr>
          <w:lang w:val="hu-HU"/>
        </w:rPr>
        <w:t> </w:t>
      </w:r>
      <w:r w:rsidRPr="00C9011C">
        <w:rPr>
          <w:lang w:val="hu-HU"/>
        </w:rPr>
        <w:t>NE/</w:t>
      </w:r>
      <w:r w:rsidR="00A638CE" w:rsidRPr="00C9011C">
        <w:rPr>
          <w:lang w:val="hu-HU"/>
        </w:rPr>
        <w:t>l volt</w:t>
      </w:r>
      <w:r w:rsidRPr="00C9011C">
        <w:rPr>
          <w:lang w:val="hu-HU"/>
        </w:rPr>
        <w:t xml:space="preserve"> intramus</w:t>
      </w:r>
      <w:r w:rsidR="00A91967" w:rsidRPr="00C9011C">
        <w:rPr>
          <w:lang w:val="hu-HU"/>
        </w:rPr>
        <w:t>c</w:t>
      </w:r>
      <w:r w:rsidRPr="00C9011C">
        <w:rPr>
          <w:lang w:val="hu-HU"/>
        </w:rPr>
        <w:t>ul</w:t>
      </w:r>
      <w:r w:rsidR="00A91967" w:rsidRPr="00C9011C">
        <w:rPr>
          <w:lang w:val="hu-HU"/>
        </w:rPr>
        <w:t>a</w:t>
      </w:r>
      <w:r w:rsidRPr="00C9011C">
        <w:rPr>
          <w:lang w:val="hu-HU"/>
        </w:rPr>
        <w:t>ris beadással. Az FSH a maximális koncentrációját 7 órán belül érte el mindkét beadási móddal. Ismételt adagolás után az FSH (átlag±SD) 30</w:t>
      </w:r>
      <w:r w:rsidR="00A638CE" w:rsidRPr="00C9011C">
        <w:rPr>
          <w:lang w:val="hu-HU"/>
        </w:rPr>
        <w:t xml:space="preserve"> </w:t>
      </w:r>
      <w:r w:rsidRPr="00C9011C">
        <w:rPr>
          <w:lang w:val="hu-HU"/>
        </w:rPr>
        <w:t>± 11 óra</w:t>
      </w:r>
      <w:r w:rsidR="00303BA4" w:rsidRPr="00C9011C">
        <w:rPr>
          <w:lang w:val="hu-HU"/>
        </w:rPr>
        <w:t xml:space="preserve"> felezési idővel (t</w:t>
      </w:r>
      <w:r w:rsidR="00303BA4" w:rsidRPr="00C9011C">
        <w:rPr>
          <w:vertAlign w:val="subscript"/>
          <w:lang w:val="hu-HU"/>
        </w:rPr>
        <w:t>1⁄2</w:t>
      </w:r>
      <w:r w:rsidR="00303BA4" w:rsidRPr="00C9011C">
        <w:rPr>
          <w:lang w:val="hu-HU"/>
        </w:rPr>
        <w:t>) eliminálódott subcutan</w:t>
      </w:r>
      <w:r w:rsidR="00A638CE" w:rsidRPr="00C9011C">
        <w:rPr>
          <w:lang w:val="hu-HU"/>
        </w:rPr>
        <w:t>,</w:t>
      </w:r>
      <w:r w:rsidRPr="00C9011C">
        <w:rPr>
          <w:lang w:val="hu-HU"/>
        </w:rPr>
        <w:t xml:space="preserve"> illetve 27</w:t>
      </w:r>
      <w:r w:rsidR="00A638CE" w:rsidRPr="00C9011C">
        <w:rPr>
          <w:lang w:val="hu-HU"/>
        </w:rPr>
        <w:t xml:space="preserve"> </w:t>
      </w:r>
      <w:r w:rsidRPr="00C9011C">
        <w:rPr>
          <w:lang w:val="hu-HU"/>
        </w:rPr>
        <w:t>± 9 óra felezési idővel (</w:t>
      </w:r>
      <w:r w:rsidR="00A638CE" w:rsidRPr="00C9011C">
        <w:rPr>
          <w:lang w:val="hu-HU"/>
        </w:rPr>
        <w:t>t</w:t>
      </w:r>
      <w:r w:rsidRPr="00C9011C">
        <w:rPr>
          <w:vertAlign w:val="subscript"/>
          <w:lang w:val="hu-HU"/>
        </w:rPr>
        <w:t>1⁄2</w:t>
      </w:r>
      <w:r w:rsidRPr="00C9011C">
        <w:rPr>
          <w:lang w:val="hu-HU"/>
        </w:rPr>
        <w:t>) eliminálódott intramus</w:t>
      </w:r>
      <w:r w:rsidR="00A91967" w:rsidRPr="00C9011C">
        <w:rPr>
          <w:lang w:val="hu-HU"/>
        </w:rPr>
        <w:t>c</w:t>
      </w:r>
      <w:r w:rsidRPr="00C9011C">
        <w:rPr>
          <w:lang w:val="hu-HU"/>
        </w:rPr>
        <w:t>ul</w:t>
      </w:r>
      <w:r w:rsidR="00A91967" w:rsidRPr="00C9011C">
        <w:rPr>
          <w:lang w:val="hu-HU"/>
        </w:rPr>
        <w:t>a</w:t>
      </w:r>
      <w:r w:rsidRPr="00C9011C">
        <w:rPr>
          <w:lang w:val="hu-HU"/>
        </w:rPr>
        <w:t>ris beadással. Bár az egyedi LH koncentráció</w:t>
      </w:r>
      <w:r w:rsidR="00CF05C5" w:rsidRPr="00C9011C">
        <w:rPr>
          <w:lang w:val="hu-HU"/>
        </w:rPr>
        <w:t>-</w:t>
      </w:r>
      <w:r w:rsidRPr="00C9011C">
        <w:rPr>
          <w:lang w:val="hu-HU"/>
        </w:rPr>
        <w:t>idő görbék Menopur adagolás után az LH koncentráció növekedését mutatják, a rendelkezésre álló adatok a farmakokinetikai elemzéshez kevésnek bizonyultak.</w:t>
      </w:r>
    </w:p>
    <w:p w14:paraId="55C39553" w14:textId="77777777" w:rsidR="00E511FF" w:rsidRPr="00C9011C" w:rsidRDefault="00E511FF" w:rsidP="007B799B">
      <w:pPr>
        <w:numPr>
          <w:ilvl w:val="12"/>
          <w:numId w:val="0"/>
        </w:numPr>
        <w:spacing w:line="240" w:lineRule="auto"/>
        <w:ind w:right="-2"/>
        <w:rPr>
          <w:lang w:val="hu-HU"/>
        </w:rPr>
      </w:pPr>
    </w:p>
    <w:p w14:paraId="4B44684B" w14:textId="77777777" w:rsidR="00E511FF" w:rsidRPr="00C9011C" w:rsidRDefault="00E511FF" w:rsidP="007B799B">
      <w:pPr>
        <w:numPr>
          <w:ilvl w:val="12"/>
          <w:numId w:val="0"/>
        </w:numPr>
        <w:spacing w:line="240" w:lineRule="auto"/>
        <w:ind w:right="-2"/>
        <w:rPr>
          <w:lang w:val="hu-HU"/>
        </w:rPr>
      </w:pPr>
      <w:r w:rsidRPr="00C9011C">
        <w:rPr>
          <w:lang w:val="hu-HU"/>
        </w:rPr>
        <w:t>A menotropin elsődlegesen a vesén keresztül ürül ki.</w:t>
      </w:r>
    </w:p>
    <w:p w14:paraId="1A61E89B" w14:textId="77777777" w:rsidR="00E511FF" w:rsidRPr="00C9011C" w:rsidRDefault="00E511FF" w:rsidP="007B799B">
      <w:pPr>
        <w:numPr>
          <w:ilvl w:val="12"/>
          <w:numId w:val="0"/>
        </w:numPr>
        <w:spacing w:line="240" w:lineRule="auto"/>
        <w:ind w:right="-2"/>
        <w:rPr>
          <w:lang w:val="hu-HU"/>
        </w:rPr>
      </w:pPr>
    </w:p>
    <w:p w14:paraId="56C5159E" w14:textId="733049BD" w:rsidR="00EA1846" w:rsidRPr="00C9011C" w:rsidRDefault="00E511FF" w:rsidP="007B799B">
      <w:pPr>
        <w:numPr>
          <w:ilvl w:val="12"/>
          <w:numId w:val="0"/>
        </w:numPr>
        <w:spacing w:line="240" w:lineRule="auto"/>
        <w:ind w:right="-2"/>
        <w:rPr>
          <w:lang w:val="hu-HU"/>
        </w:rPr>
      </w:pPr>
      <w:r w:rsidRPr="00C9011C">
        <w:rPr>
          <w:lang w:val="hu-HU"/>
        </w:rPr>
        <w:t>A Menopur farmakokinetikáját máj- és vesekárosodásban szenvedő betegekn</w:t>
      </w:r>
      <w:r w:rsidR="00A638CE" w:rsidRPr="00C9011C">
        <w:rPr>
          <w:lang w:val="hu-HU"/>
        </w:rPr>
        <w:t>él</w:t>
      </w:r>
      <w:r w:rsidRPr="00C9011C">
        <w:rPr>
          <w:lang w:val="hu-HU"/>
        </w:rPr>
        <w:t xml:space="preserve"> nem vizsgálták.</w:t>
      </w:r>
    </w:p>
    <w:p w14:paraId="5A5D90C8" w14:textId="77777777" w:rsidR="00E511FF" w:rsidRPr="00C9011C" w:rsidRDefault="00E511FF" w:rsidP="007B799B">
      <w:pPr>
        <w:numPr>
          <w:ilvl w:val="12"/>
          <w:numId w:val="0"/>
        </w:numPr>
        <w:spacing w:line="240" w:lineRule="auto"/>
        <w:ind w:right="-2"/>
        <w:rPr>
          <w:i/>
          <w:iCs/>
          <w:lang w:val="hu-HU"/>
        </w:rPr>
      </w:pPr>
    </w:p>
    <w:p w14:paraId="56C5159F" w14:textId="77777777" w:rsidR="00EA1846" w:rsidRPr="00C9011C" w:rsidRDefault="00F7162F" w:rsidP="007B799B">
      <w:pPr>
        <w:spacing w:line="240" w:lineRule="auto"/>
        <w:ind w:left="567" w:hanging="567"/>
        <w:outlineLvl w:val="0"/>
        <w:rPr>
          <w:b/>
          <w:bCs/>
          <w:lang w:val="hu-HU"/>
        </w:rPr>
      </w:pPr>
      <w:r w:rsidRPr="00C9011C">
        <w:rPr>
          <w:b/>
          <w:bCs/>
          <w:lang w:val="hu-HU"/>
        </w:rPr>
        <w:t>5.3</w:t>
      </w:r>
      <w:r w:rsidRPr="00C9011C">
        <w:rPr>
          <w:b/>
          <w:bCs/>
          <w:lang w:val="hu-HU"/>
        </w:rPr>
        <w:tab/>
        <w:t>A preklinikai biztonságossági vizsgálatok eredményei</w:t>
      </w:r>
    </w:p>
    <w:p w14:paraId="56C515A0" w14:textId="77777777" w:rsidR="00EA1846" w:rsidRPr="00C9011C" w:rsidRDefault="00EA1846" w:rsidP="007B799B">
      <w:pPr>
        <w:spacing w:line="240" w:lineRule="auto"/>
        <w:ind w:left="567" w:hanging="567"/>
        <w:outlineLvl w:val="0"/>
        <w:rPr>
          <w:b/>
          <w:bCs/>
          <w:lang w:val="hu-HU"/>
        </w:rPr>
      </w:pPr>
    </w:p>
    <w:p w14:paraId="56C515A2" w14:textId="282296EF" w:rsidR="00EA1846" w:rsidRPr="00C9011C" w:rsidRDefault="004F326F" w:rsidP="007B799B">
      <w:pPr>
        <w:spacing w:line="240" w:lineRule="auto"/>
        <w:rPr>
          <w:lang w:val="hu-HU"/>
        </w:rPr>
      </w:pPr>
      <w:r w:rsidRPr="00C9011C">
        <w:rPr>
          <w:lang w:val="hu-HU"/>
        </w:rPr>
        <w:t>A nem</w:t>
      </w:r>
      <w:r w:rsidR="00A638CE" w:rsidRPr="00C9011C">
        <w:rPr>
          <w:lang w:val="hu-HU"/>
        </w:rPr>
        <w:t xml:space="preserve"> </w:t>
      </w:r>
      <w:r w:rsidRPr="00C9011C">
        <w:rPr>
          <w:lang w:val="hu-HU"/>
        </w:rPr>
        <w:t>klinikai adatok az embern</w:t>
      </w:r>
      <w:r w:rsidR="00A638CE" w:rsidRPr="00C9011C">
        <w:rPr>
          <w:lang w:val="hu-HU"/>
        </w:rPr>
        <w:t>él</w:t>
      </w:r>
      <w:r w:rsidRPr="00C9011C">
        <w:rPr>
          <w:lang w:val="hu-HU"/>
        </w:rPr>
        <w:t xml:space="preserve"> történő alkalmazás vonatkozásában nem utalnak olyan különös veszélyre, amelyek a kiterjedt klinikai tapasztalatokból ne lennének ismertek. A Menopur hatásainak értékelés</w:t>
      </w:r>
      <w:r w:rsidR="00A638CE" w:rsidRPr="00C9011C">
        <w:rPr>
          <w:lang w:val="hu-HU"/>
        </w:rPr>
        <w:t>é</w:t>
      </w:r>
      <w:r w:rsidRPr="00C9011C">
        <w:rPr>
          <w:lang w:val="hu-HU"/>
        </w:rPr>
        <w:t>re reproduktív toxikológiai vizsgálatokat a terhesség időszakában és a szülést követően nem végeztek, mivel a Menopur adása ezen időszakokban nem javasolt. A Menopur a természetben előforduló hormonokat tartalmaz ezért várhatóan nem genotoxikus. Karcinogenitási vizsgálatokat nem végeztek, mert a javallatai alapján rövid idejű kezelésre alkalmazzák.</w:t>
      </w:r>
    </w:p>
    <w:p w14:paraId="56C515A8" w14:textId="77777777" w:rsidR="00EA1846" w:rsidRPr="00C9011C" w:rsidRDefault="00EA1846" w:rsidP="007B799B">
      <w:pPr>
        <w:spacing w:line="240" w:lineRule="auto"/>
        <w:rPr>
          <w:lang w:val="hu-HU"/>
        </w:rPr>
      </w:pPr>
    </w:p>
    <w:p w14:paraId="56C515A9" w14:textId="77777777" w:rsidR="00EA1846" w:rsidRPr="00C9011C" w:rsidRDefault="00EA1846" w:rsidP="007B799B">
      <w:pPr>
        <w:spacing w:line="240" w:lineRule="auto"/>
        <w:rPr>
          <w:lang w:val="hu-HU"/>
        </w:rPr>
      </w:pPr>
    </w:p>
    <w:p w14:paraId="56C515AA" w14:textId="77777777" w:rsidR="00EA1846" w:rsidRPr="00C9011C" w:rsidRDefault="00F7162F" w:rsidP="007B799B">
      <w:pPr>
        <w:spacing w:line="240" w:lineRule="auto"/>
        <w:ind w:left="567" w:hanging="567"/>
        <w:outlineLvl w:val="0"/>
        <w:rPr>
          <w:b/>
          <w:bCs/>
          <w:lang w:val="hu-HU"/>
        </w:rPr>
      </w:pPr>
      <w:r w:rsidRPr="00C9011C">
        <w:rPr>
          <w:b/>
          <w:bCs/>
          <w:lang w:val="hu-HU"/>
        </w:rPr>
        <w:t>6.</w:t>
      </w:r>
      <w:r w:rsidRPr="00C9011C">
        <w:rPr>
          <w:b/>
          <w:bCs/>
          <w:lang w:val="hu-HU"/>
        </w:rPr>
        <w:tab/>
        <w:t>GYÓGYSZERÉSZETI JELLEMZŐK</w:t>
      </w:r>
    </w:p>
    <w:p w14:paraId="56C515AB" w14:textId="77777777" w:rsidR="00EA1846" w:rsidRPr="00C9011C" w:rsidRDefault="00EA1846" w:rsidP="007B799B">
      <w:pPr>
        <w:spacing w:line="240" w:lineRule="auto"/>
        <w:ind w:left="567" w:hanging="567"/>
        <w:outlineLvl w:val="0"/>
        <w:rPr>
          <w:b/>
          <w:bCs/>
          <w:lang w:val="hu-HU"/>
        </w:rPr>
      </w:pPr>
    </w:p>
    <w:p w14:paraId="56C515AC" w14:textId="77777777" w:rsidR="00EA1846" w:rsidRPr="00C9011C" w:rsidRDefault="00F7162F" w:rsidP="007B799B">
      <w:pPr>
        <w:spacing w:line="240" w:lineRule="auto"/>
        <w:ind w:left="567" w:hanging="567"/>
        <w:outlineLvl w:val="0"/>
        <w:rPr>
          <w:b/>
          <w:bCs/>
          <w:lang w:val="hu-HU"/>
        </w:rPr>
      </w:pPr>
      <w:r w:rsidRPr="00C9011C">
        <w:rPr>
          <w:b/>
          <w:bCs/>
          <w:lang w:val="hu-HU"/>
        </w:rPr>
        <w:t>6.1</w:t>
      </w:r>
      <w:r w:rsidRPr="00C9011C">
        <w:rPr>
          <w:b/>
          <w:bCs/>
          <w:lang w:val="hu-HU"/>
        </w:rPr>
        <w:tab/>
        <w:t>Segédanyagok felsorolása</w:t>
      </w:r>
    </w:p>
    <w:p w14:paraId="56C515AD" w14:textId="77777777" w:rsidR="00EA1846" w:rsidRPr="00C9011C" w:rsidRDefault="00EA1846" w:rsidP="007B799B">
      <w:pPr>
        <w:spacing w:line="240" w:lineRule="auto"/>
        <w:rPr>
          <w:lang w:val="hu-HU"/>
        </w:rPr>
      </w:pPr>
    </w:p>
    <w:p w14:paraId="79514B6E" w14:textId="72BA6BFE" w:rsidR="0002537A" w:rsidRPr="00C9011C" w:rsidRDefault="00F17F91" w:rsidP="007B799B">
      <w:pPr>
        <w:spacing w:line="240" w:lineRule="auto"/>
        <w:rPr>
          <w:lang w:val="hu-HU"/>
        </w:rPr>
      </w:pPr>
      <w:r>
        <w:rPr>
          <w:lang w:val="hu-HU"/>
        </w:rPr>
        <w:t>f</w:t>
      </w:r>
      <w:r w:rsidR="0002537A" w:rsidRPr="00C9011C">
        <w:rPr>
          <w:lang w:val="hu-HU"/>
        </w:rPr>
        <w:t>enol</w:t>
      </w:r>
    </w:p>
    <w:p w14:paraId="3EC7A4C3" w14:textId="74CDED00" w:rsidR="0002537A" w:rsidRPr="00C9011C" w:rsidRDefault="00F17F91" w:rsidP="007B799B">
      <w:pPr>
        <w:spacing w:line="240" w:lineRule="auto"/>
        <w:rPr>
          <w:lang w:val="hu-HU"/>
        </w:rPr>
      </w:pPr>
      <w:r>
        <w:rPr>
          <w:lang w:val="hu-HU"/>
        </w:rPr>
        <w:t>m</w:t>
      </w:r>
      <w:r w:rsidR="0002537A" w:rsidRPr="00C9011C">
        <w:rPr>
          <w:lang w:val="hu-HU"/>
        </w:rPr>
        <w:t>etionin</w:t>
      </w:r>
    </w:p>
    <w:p w14:paraId="0C08929A" w14:textId="1B0A116A" w:rsidR="0002537A" w:rsidRPr="00C9011C" w:rsidRDefault="00F17F91" w:rsidP="007B799B">
      <w:pPr>
        <w:spacing w:line="240" w:lineRule="auto"/>
        <w:rPr>
          <w:lang w:val="hu-HU"/>
        </w:rPr>
      </w:pPr>
      <w:r>
        <w:rPr>
          <w:lang w:val="hu-HU"/>
        </w:rPr>
        <w:t>a</w:t>
      </w:r>
      <w:r w:rsidR="0002537A" w:rsidRPr="00C9011C">
        <w:rPr>
          <w:lang w:val="hu-HU"/>
        </w:rPr>
        <w:t>rginin-hidroklorid</w:t>
      </w:r>
    </w:p>
    <w:p w14:paraId="3FECD58B" w14:textId="6C4ABF16" w:rsidR="0002537A" w:rsidRPr="00C9011C" w:rsidRDefault="00F17F91" w:rsidP="007B799B">
      <w:pPr>
        <w:spacing w:line="240" w:lineRule="auto"/>
        <w:rPr>
          <w:lang w:val="hu-HU"/>
        </w:rPr>
      </w:pPr>
      <w:r>
        <w:rPr>
          <w:lang w:val="hu-HU"/>
        </w:rPr>
        <w:t>p</w:t>
      </w:r>
      <w:r w:rsidR="0002537A" w:rsidRPr="00C9011C">
        <w:rPr>
          <w:lang w:val="hu-HU"/>
        </w:rPr>
        <w:t>oliszorbát 20</w:t>
      </w:r>
    </w:p>
    <w:p w14:paraId="56C515AF" w14:textId="0A9195F2" w:rsidR="00EA1846" w:rsidRPr="00C9011C" w:rsidRDefault="00F17F91" w:rsidP="007B799B">
      <w:pPr>
        <w:spacing w:line="240" w:lineRule="auto"/>
        <w:rPr>
          <w:lang w:val="hu-HU"/>
        </w:rPr>
      </w:pPr>
      <w:r>
        <w:rPr>
          <w:lang w:val="hu-HU"/>
        </w:rPr>
        <w:t>n</w:t>
      </w:r>
      <w:r w:rsidR="0002537A" w:rsidRPr="00C9011C">
        <w:rPr>
          <w:lang w:val="hu-HU"/>
        </w:rPr>
        <w:t>átrium-hidroxid</w:t>
      </w:r>
    </w:p>
    <w:p w14:paraId="72697668" w14:textId="0E322E92" w:rsidR="0002537A" w:rsidRPr="00C9011C" w:rsidRDefault="00F17F91" w:rsidP="007B799B">
      <w:pPr>
        <w:spacing w:line="240" w:lineRule="auto"/>
        <w:rPr>
          <w:lang w:val="hu-HU"/>
        </w:rPr>
      </w:pPr>
      <w:r>
        <w:rPr>
          <w:lang w:val="hu-HU"/>
        </w:rPr>
        <w:t>s</w:t>
      </w:r>
      <w:r w:rsidR="0002537A" w:rsidRPr="00C9011C">
        <w:rPr>
          <w:lang w:val="hu-HU"/>
        </w:rPr>
        <w:t>ósav</w:t>
      </w:r>
    </w:p>
    <w:p w14:paraId="22B24408" w14:textId="36315FB8" w:rsidR="0002537A" w:rsidRPr="00C9011C" w:rsidRDefault="00F17F91" w:rsidP="007B799B">
      <w:pPr>
        <w:spacing w:line="240" w:lineRule="auto"/>
        <w:rPr>
          <w:lang w:val="hu-HU"/>
        </w:rPr>
      </w:pPr>
      <w:r>
        <w:rPr>
          <w:lang w:val="hu-HU"/>
        </w:rPr>
        <w:t>i</w:t>
      </w:r>
      <w:r w:rsidR="0002537A" w:rsidRPr="00C9011C">
        <w:rPr>
          <w:lang w:val="hu-HU"/>
        </w:rPr>
        <w:t>njekcióhoz való víz</w:t>
      </w:r>
    </w:p>
    <w:p w14:paraId="7E9E80A4" w14:textId="77777777" w:rsidR="0002537A" w:rsidRPr="00C9011C" w:rsidRDefault="0002537A" w:rsidP="007B799B">
      <w:pPr>
        <w:spacing w:line="240" w:lineRule="auto"/>
        <w:rPr>
          <w:lang w:val="hu-HU"/>
        </w:rPr>
      </w:pPr>
    </w:p>
    <w:p w14:paraId="56C515B0" w14:textId="77777777" w:rsidR="00EA1846" w:rsidRPr="00C9011C" w:rsidRDefault="00F7162F" w:rsidP="007B799B">
      <w:pPr>
        <w:spacing w:line="240" w:lineRule="auto"/>
        <w:ind w:left="567" w:hanging="567"/>
        <w:outlineLvl w:val="0"/>
        <w:rPr>
          <w:b/>
          <w:bCs/>
          <w:lang w:val="hu-HU"/>
        </w:rPr>
      </w:pPr>
      <w:r w:rsidRPr="00C9011C">
        <w:rPr>
          <w:b/>
          <w:bCs/>
          <w:lang w:val="hu-HU"/>
        </w:rPr>
        <w:t>6.2</w:t>
      </w:r>
      <w:r w:rsidRPr="00C9011C">
        <w:rPr>
          <w:b/>
          <w:bCs/>
          <w:lang w:val="hu-HU"/>
        </w:rPr>
        <w:tab/>
        <w:t>Inkompatibilitások</w:t>
      </w:r>
    </w:p>
    <w:p w14:paraId="56C515B1" w14:textId="77777777" w:rsidR="00EA1846" w:rsidRPr="00C9011C" w:rsidRDefault="00EA1846" w:rsidP="007B799B">
      <w:pPr>
        <w:spacing w:line="240" w:lineRule="auto"/>
        <w:rPr>
          <w:lang w:val="hu-HU"/>
        </w:rPr>
      </w:pPr>
    </w:p>
    <w:p w14:paraId="56C515B3" w14:textId="305738E0" w:rsidR="00EA1846" w:rsidRPr="00C9011C" w:rsidRDefault="00F7162F" w:rsidP="007B799B">
      <w:pPr>
        <w:spacing w:line="240" w:lineRule="auto"/>
        <w:rPr>
          <w:lang w:val="hu-HU"/>
        </w:rPr>
      </w:pPr>
      <w:bookmarkStart w:id="4" w:name="_Hlk85641124"/>
      <w:r w:rsidRPr="00C9011C">
        <w:rPr>
          <w:lang w:val="hu-HU"/>
        </w:rPr>
        <w:t>Kompatibilitási vizsgálatok hiányában ez a gyógyszer nem keverhető más gyógyszerekkel.</w:t>
      </w:r>
    </w:p>
    <w:bookmarkEnd w:id="4"/>
    <w:p w14:paraId="56C515B5" w14:textId="77777777" w:rsidR="00EA1846" w:rsidRPr="00C9011C" w:rsidRDefault="00EA1846" w:rsidP="007B799B">
      <w:pPr>
        <w:spacing w:line="240" w:lineRule="auto"/>
        <w:rPr>
          <w:lang w:val="hu-HU"/>
        </w:rPr>
      </w:pPr>
    </w:p>
    <w:p w14:paraId="56C515B6" w14:textId="77777777" w:rsidR="00EA1846" w:rsidRPr="00C9011C" w:rsidRDefault="00F7162F" w:rsidP="007B799B">
      <w:pPr>
        <w:spacing w:line="240" w:lineRule="auto"/>
        <w:ind w:left="567" w:hanging="567"/>
        <w:outlineLvl w:val="0"/>
        <w:rPr>
          <w:b/>
          <w:bCs/>
          <w:lang w:val="hu-HU"/>
        </w:rPr>
      </w:pPr>
      <w:r w:rsidRPr="00C9011C">
        <w:rPr>
          <w:b/>
          <w:bCs/>
          <w:lang w:val="hu-HU"/>
        </w:rPr>
        <w:t>6.3</w:t>
      </w:r>
      <w:r w:rsidRPr="00C9011C">
        <w:rPr>
          <w:b/>
          <w:bCs/>
          <w:lang w:val="hu-HU"/>
        </w:rPr>
        <w:tab/>
        <w:t>Felhasználhatósági időtartam</w:t>
      </w:r>
    </w:p>
    <w:p w14:paraId="56C515B7" w14:textId="77777777" w:rsidR="00EA1846" w:rsidRPr="00C9011C" w:rsidRDefault="00EA1846" w:rsidP="007B799B">
      <w:pPr>
        <w:spacing w:line="240" w:lineRule="auto"/>
        <w:rPr>
          <w:lang w:val="hu-HU"/>
        </w:rPr>
      </w:pPr>
    </w:p>
    <w:p w14:paraId="56C515B8" w14:textId="45BA909B" w:rsidR="00EA1846" w:rsidRPr="00C9011C" w:rsidRDefault="00F7162F" w:rsidP="007B799B">
      <w:pPr>
        <w:spacing w:line="240" w:lineRule="auto"/>
        <w:rPr>
          <w:lang w:val="hu-HU"/>
        </w:rPr>
      </w:pPr>
      <w:r w:rsidRPr="00C9011C">
        <w:rPr>
          <w:lang w:val="hu-HU"/>
        </w:rPr>
        <w:t>3 é</w:t>
      </w:r>
      <w:r w:rsidR="0002537A" w:rsidRPr="00C9011C">
        <w:rPr>
          <w:lang w:val="hu-HU"/>
        </w:rPr>
        <w:t>v</w:t>
      </w:r>
    </w:p>
    <w:p w14:paraId="07126D9E" w14:textId="1F31F707" w:rsidR="0002537A" w:rsidRPr="00C9011C" w:rsidRDefault="00EA4CD1" w:rsidP="007B799B">
      <w:pPr>
        <w:spacing w:line="240" w:lineRule="auto"/>
        <w:rPr>
          <w:lang w:val="hu-HU"/>
        </w:rPr>
      </w:pPr>
      <w:r>
        <w:rPr>
          <w:lang w:val="hu-HU"/>
        </w:rPr>
        <w:t>Felbontás</w:t>
      </w:r>
      <w:r w:rsidR="00FD7CD6" w:rsidRPr="00C9011C">
        <w:rPr>
          <w:lang w:val="hu-HU"/>
        </w:rPr>
        <w:t xml:space="preserve"> </w:t>
      </w:r>
      <w:r w:rsidR="00B852B7" w:rsidRPr="00C9011C">
        <w:rPr>
          <w:lang w:val="hu-HU"/>
        </w:rPr>
        <w:t>után: 28 nap</w:t>
      </w:r>
    </w:p>
    <w:p w14:paraId="0939D53B" w14:textId="70F3CCDE" w:rsidR="00B852B7" w:rsidRPr="00C9011C" w:rsidRDefault="00B852B7" w:rsidP="007B799B">
      <w:pPr>
        <w:spacing w:line="240" w:lineRule="auto"/>
        <w:rPr>
          <w:lang w:val="hu-HU"/>
        </w:rPr>
      </w:pPr>
    </w:p>
    <w:p w14:paraId="54076007" w14:textId="5ADE9192" w:rsidR="00FD7CD6" w:rsidRPr="00C9011C" w:rsidRDefault="003E7C70" w:rsidP="007B799B">
      <w:pPr>
        <w:spacing w:line="240" w:lineRule="auto"/>
        <w:rPr>
          <w:lang w:val="hu-HU"/>
        </w:rPr>
      </w:pPr>
      <w:r>
        <w:rPr>
          <w:lang w:val="hu-HU"/>
        </w:rPr>
        <w:t>Felbontást követően a</w:t>
      </w:r>
      <w:r w:rsidR="006A532C">
        <w:rPr>
          <w:lang w:val="hu-HU"/>
        </w:rPr>
        <w:t xml:space="preserve"> </w:t>
      </w:r>
      <w:r w:rsidR="00BF4CDE" w:rsidRPr="00C9011C">
        <w:rPr>
          <w:lang w:val="hu-HU"/>
        </w:rPr>
        <w:t xml:space="preserve">készítmény </w:t>
      </w:r>
      <w:r w:rsidR="00FD7CD6" w:rsidRPr="00C9011C">
        <w:rPr>
          <w:lang w:val="hu-HU"/>
        </w:rPr>
        <w:t>stabilitás</w:t>
      </w:r>
      <w:r w:rsidR="00BF4CDE" w:rsidRPr="00C9011C">
        <w:rPr>
          <w:lang w:val="hu-HU"/>
        </w:rPr>
        <w:t>a</w:t>
      </w:r>
      <w:r w:rsidR="00FD7CD6" w:rsidRPr="00C9011C">
        <w:rPr>
          <w:lang w:val="hu-HU"/>
        </w:rPr>
        <w:t xml:space="preserve"> </w:t>
      </w:r>
      <w:r w:rsidR="00BF4CDE" w:rsidRPr="00C9011C">
        <w:rPr>
          <w:lang w:val="hu-HU"/>
        </w:rPr>
        <w:t>25</w:t>
      </w:r>
      <w:r w:rsidR="00EA4CD1" w:rsidRPr="002A2F27">
        <w:rPr>
          <w:lang w:val="hu-HU"/>
        </w:rPr>
        <w:t> </w:t>
      </w:r>
      <w:r w:rsidR="00BF4CDE" w:rsidRPr="00C9011C">
        <w:rPr>
          <w:lang w:val="hu-HU"/>
        </w:rPr>
        <w:t>°C</w:t>
      </w:r>
      <w:r w:rsidR="00BF4CDE" w:rsidRPr="00C9011C">
        <w:rPr>
          <w:lang w:val="hu-HU"/>
        </w:rPr>
        <w:noBreakHyphen/>
        <w:t>on</w:t>
      </w:r>
      <w:r w:rsidR="00BF4CDE" w:rsidRPr="00C9011C" w:rsidDel="00BF4CDE">
        <w:rPr>
          <w:lang w:val="hu-HU"/>
        </w:rPr>
        <w:t xml:space="preserve"> </w:t>
      </w:r>
      <w:r w:rsidR="00FD7CD6" w:rsidRPr="00C9011C">
        <w:rPr>
          <w:lang w:val="hu-HU"/>
        </w:rPr>
        <w:t>28 nap</w:t>
      </w:r>
      <w:r w:rsidR="00BF4CDE" w:rsidRPr="00C9011C">
        <w:rPr>
          <w:lang w:val="hu-HU"/>
        </w:rPr>
        <w:t>on át</w:t>
      </w:r>
      <w:r w:rsidR="00FD7CD6" w:rsidRPr="00C9011C">
        <w:rPr>
          <w:lang w:val="hu-HU"/>
        </w:rPr>
        <w:t xml:space="preserve"> igazolt. </w:t>
      </w:r>
      <w:r w:rsidR="00BF4CDE" w:rsidRPr="00C9011C">
        <w:rPr>
          <w:lang w:val="hu-HU"/>
        </w:rPr>
        <w:t>Az első</w:t>
      </w:r>
      <w:r w:rsidR="00FD7CD6" w:rsidRPr="00C9011C">
        <w:rPr>
          <w:lang w:val="hu-HU"/>
        </w:rPr>
        <w:t xml:space="preserve"> felbontás után a </w:t>
      </w:r>
      <w:r w:rsidR="006F3090" w:rsidRPr="00C9011C">
        <w:rPr>
          <w:lang w:val="hu-HU"/>
        </w:rPr>
        <w:t xml:space="preserve">készítmény </w:t>
      </w:r>
      <w:r w:rsidR="00FD7CD6" w:rsidRPr="00C9011C">
        <w:rPr>
          <w:lang w:val="hu-HU"/>
        </w:rPr>
        <w:t>25</w:t>
      </w:r>
      <w:r w:rsidR="00EA4CD1">
        <w:rPr>
          <w:lang w:val="hu-HU"/>
        </w:rPr>
        <w:t> </w:t>
      </w:r>
      <w:r w:rsidR="00FD7CD6" w:rsidRPr="00C9011C">
        <w:rPr>
          <w:lang w:val="hu-HU"/>
        </w:rPr>
        <w:t>°C</w:t>
      </w:r>
      <w:r w:rsidR="00303BA4" w:rsidRPr="00C9011C">
        <w:rPr>
          <w:lang w:val="hu-HU"/>
        </w:rPr>
        <w:t>-</w:t>
      </w:r>
      <w:r w:rsidR="00FD7CD6" w:rsidRPr="00C9011C">
        <w:rPr>
          <w:lang w:val="hu-HU"/>
        </w:rPr>
        <w:t>on legfeljebb 28 nap</w:t>
      </w:r>
      <w:r w:rsidR="006F3090" w:rsidRPr="00C9011C">
        <w:rPr>
          <w:lang w:val="hu-HU"/>
        </w:rPr>
        <w:t>on át</w:t>
      </w:r>
      <w:r w:rsidR="00FD7CD6" w:rsidRPr="00C9011C">
        <w:rPr>
          <w:lang w:val="hu-HU"/>
        </w:rPr>
        <w:t xml:space="preserve"> tárolható.</w:t>
      </w:r>
    </w:p>
    <w:p w14:paraId="56C515B9" w14:textId="77777777" w:rsidR="00EA1846" w:rsidRPr="00C9011C" w:rsidRDefault="00EA1846" w:rsidP="007B799B">
      <w:pPr>
        <w:spacing w:line="240" w:lineRule="auto"/>
        <w:rPr>
          <w:lang w:val="hu-HU"/>
        </w:rPr>
      </w:pPr>
    </w:p>
    <w:p w14:paraId="56C515BA" w14:textId="77777777" w:rsidR="00EA1846" w:rsidRPr="00C9011C" w:rsidRDefault="00F7162F" w:rsidP="007B799B">
      <w:pPr>
        <w:spacing w:line="240" w:lineRule="auto"/>
        <w:ind w:left="567" w:hanging="567"/>
        <w:outlineLvl w:val="0"/>
        <w:rPr>
          <w:b/>
          <w:bCs/>
          <w:lang w:val="hu-HU"/>
        </w:rPr>
      </w:pPr>
      <w:r w:rsidRPr="00C9011C">
        <w:rPr>
          <w:b/>
          <w:bCs/>
          <w:lang w:val="hu-HU"/>
        </w:rPr>
        <w:t>6.4</w:t>
      </w:r>
      <w:r w:rsidRPr="00C9011C">
        <w:rPr>
          <w:b/>
          <w:bCs/>
          <w:lang w:val="hu-HU"/>
        </w:rPr>
        <w:tab/>
        <w:t>Különleges tárolási előírások</w:t>
      </w:r>
    </w:p>
    <w:p w14:paraId="56C515BB" w14:textId="3D3BE265" w:rsidR="00EA1846" w:rsidRPr="00C9011C" w:rsidRDefault="00EA1846" w:rsidP="007B799B">
      <w:pPr>
        <w:spacing w:line="240" w:lineRule="auto"/>
        <w:ind w:left="567" w:hanging="567"/>
        <w:outlineLvl w:val="0"/>
        <w:rPr>
          <w:bCs/>
          <w:lang w:val="hu-HU"/>
        </w:rPr>
      </w:pPr>
    </w:p>
    <w:p w14:paraId="33865410" w14:textId="0C369725" w:rsidR="00FD7CD6" w:rsidRPr="00C9011C" w:rsidRDefault="00FD7CD6" w:rsidP="007B799B">
      <w:pPr>
        <w:spacing w:line="240" w:lineRule="auto"/>
        <w:ind w:left="567" w:hanging="567"/>
        <w:outlineLvl w:val="0"/>
        <w:rPr>
          <w:bCs/>
          <w:lang w:val="hu-HU"/>
        </w:rPr>
      </w:pPr>
      <w:r w:rsidRPr="00C9011C">
        <w:rPr>
          <w:bCs/>
          <w:lang w:val="hu-HU"/>
        </w:rPr>
        <w:t>Hűtőszekrényben (2</w:t>
      </w:r>
      <w:r w:rsidR="00EA4CD1">
        <w:rPr>
          <w:bCs/>
          <w:lang w:val="hu-HU"/>
        </w:rPr>
        <w:t> </w:t>
      </w:r>
      <w:r w:rsidRPr="00C9011C">
        <w:rPr>
          <w:bCs/>
          <w:lang w:val="hu-HU"/>
        </w:rPr>
        <w:t>°C – 8</w:t>
      </w:r>
      <w:r w:rsidR="00EA4CD1">
        <w:rPr>
          <w:bCs/>
          <w:lang w:val="hu-HU"/>
        </w:rPr>
        <w:t> </w:t>
      </w:r>
      <w:r w:rsidRPr="00C9011C">
        <w:rPr>
          <w:bCs/>
          <w:lang w:val="hu-HU"/>
        </w:rPr>
        <w:t>°C) tárolandó.</w:t>
      </w:r>
    </w:p>
    <w:p w14:paraId="4353C659" w14:textId="59F32951" w:rsidR="00FD7CD6" w:rsidRPr="00C9011C" w:rsidRDefault="00FD7CD6" w:rsidP="007B799B">
      <w:pPr>
        <w:spacing w:line="240" w:lineRule="auto"/>
        <w:ind w:left="567" w:hanging="567"/>
        <w:outlineLvl w:val="0"/>
        <w:rPr>
          <w:bCs/>
          <w:lang w:val="hu-HU"/>
        </w:rPr>
      </w:pPr>
      <w:r w:rsidRPr="00C9011C">
        <w:rPr>
          <w:bCs/>
          <w:lang w:val="hu-HU"/>
        </w:rPr>
        <w:t>Nem fagyasztható!</w:t>
      </w:r>
    </w:p>
    <w:p w14:paraId="6084EBB4" w14:textId="77777777" w:rsidR="00FD7CD6" w:rsidRPr="00C9011C" w:rsidRDefault="00FD7CD6" w:rsidP="007B799B">
      <w:pPr>
        <w:spacing w:line="240" w:lineRule="auto"/>
        <w:ind w:left="567" w:hanging="567"/>
        <w:outlineLvl w:val="0"/>
        <w:rPr>
          <w:bCs/>
          <w:lang w:val="hu-HU"/>
        </w:rPr>
      </w:pPr>
    </w:p>
    <w:p w14:paraId="7FED2AAE" w14:textId="77780D4F" w:rsidR="00FD7CD6" w:rsidRPr="00C9011C" w:rsidRDefault="00FD7CD6" w:rsidP="007B799B">
      <w:pPr>
        <w:spacing w:line="240" w:lineRule="auto"/>
        <w:ind w:left="567" w:hanging="567"/>
        <w:outlineLvl w:val="0"/>
        <w:rPr>
          <w:bCs/>
          <w:lang w:val="hu-HU"/>
        </w:rPr>
      </w:pPr>
      <w:r w:rsidRPr="00C9011C">
        <w:rPr>
          <w:bCs/>
          <w:lang w:val="hu-HU"/>
        </w:rPr>
        <w:t xml:space="preserve">A fénytől való védelem érdekében </w:t>
      </w:r>
      <w:r w:rsidR="006F3090" w:rsidRPr="00C9011C">
        <w:rPr>
          <w:bCs/>
          <w:lang w:val="hu-HU"/>
        </w:rPr>
        <w:t>használat után a tollra a kupakot vissza kell helyezni</w:t>
      </w:r>
      <w:r w:rsidRPr="00C9011C">
        <w:rPr>
          <w:bCs/>
          <w:lang w:val="hu-HU"/>
        </w:rPr>
        <w:t>.</w:t>
      </w:r>
    </w:p>
    <w:p w14:paraId="488B5A0F" w14:textId="77777777" w:rsidR="00FD7CD6" w:rsidRPr="00C9011C" w:rsidRDefault="00FD7CD6" w:rsidP="007B799B">
      <w:pPr>
        <w:spacing w:line="240" w:lineRule="auto"/>
        <w:ind w:left="567" w:hanging="567"/>
        <w:outlineLvl w:val="0"/>
        <w:rPr>
          <w:bCs/>
          <w:lang w:val="hu-HU"/>
        </w:rPr>
      </w:pPr>
    </w:p>
    <w:p w14:paraId="3D691901" w14:textId="34C08D22" w:rsidR="00FD7CD6" w:rsidRPr="00C9011C" w:rsidRDefault="00FD7CD6" w:rsidP="007B799B">
      <w:pPr>
        <w:spacing w:line="240" w:lineRule="auto"/>
        <w:ind w:left="567" w:hanging="567"/>
        <w:outlineLvl w:val="0"/>
        <w:rPr>
          <w:bCs/>
          <w:lang w:val="hu-HU"/>
        </w:rPr>
      </w:pPr>
      <w:r w:rsidRPr="00C9011C">
        <w:rPr>
          <w:bCs/>
          <w:lang w:val="hu-HU"/>
        </w:rPr>
        <w:t>A gyógyszer első alkalmazás utáni tárolására vonatkozó előírásokat lásd a 6.3 pontban.</w:t>
      </w:r>
    </w:p>
    <w:p w14:paraId="56C515BD" w14:textId="77777777" w:rsidR="00EA1846" w:rsidRPr="00C9011C" w:rsidRDefault="00EA1846" w:rsidP="007B799B">
      <w:pPr>
        <w:spacing w:line="240" w:lineRule="auto"/>
        <w:rPr>
          <w:lang w:val="hu-HU"/>
        </w:rPr>
      </w:pPr>
    </w:p>
    <w:p w14:paraId="249A867D" w14:textId="27837990" w:rsidR="00FD7CD6" w:rsidRPr="00C9011C" w:rsidRDefault="00F7162F" w:rsidP="007B799B">
      <w:pPr>
        <w:spacing w:line="240" w:lineRule="auto"/>
        <w:ind w:left="567" w:hanging="567"/>
        <w:outlineLvl w:val="0"/>
        <w:rPr>
          <w:b/>
          <w:bCs/>
          <w:lang w:val="hu-HU"/>
        </w:rPr>
      </w:pPr>
      <w:r w:rsidRPr="00C9011C">
        <w:rPr>
          <w:b/>
          <w:bCs/>
          <w:lang w:val="hu-HU"/>
        </w:rPr>
        <w:t>6.5</w:t>
      </w:r>
      <w:r w:rsidRPr="00C9011C">
        <w:rPr>
          <w:b/>
          <w:bCs/>
          <w:lang w:val="hu-HU"/>
        </w:rPr>
        <w:tab/>
        <w:t>Csomagolás típusa és kiszerelése</w:t>
      </w:r>
    </w:p>
    <w:p w14:paraId="56C515BF" w14:textId="6BD38303" w:rsidR="00EA1846" w:rsidRPr="00C9011C" w:rsidRDefault="00EA1846" w:rsidP="007B799B">
      <w:pPr>
        <w:spacing w:line="240" w:lineRule="auto"/>
        <w:rPr>
          <w:lang w:val="hu-HU"/>
        </w:rPr>
      </w:pPr>
    </w:p>
    <w:p w14:paraId="4726E585" w14:textId="79DB55E3" w:rsidR="002B4D0A" w:rsidRPr="00C9011C" w:rsidRDefault="00FD7CD6" w:rsidP="007B799B">
      <w:pPr>
        <w:tabs>
          <w:tab w:val="left" w:pos="709"/>
          <w:tab w:val="left" w:pos="993"/>
        </w:tabs>
        <w:spacing w:line="240" w:lineRule="auto"/>
        <w:rPr>
          <w:u w:val="single"/>
          <w:lang w:val="hu-HU"/>
        </w:rPr>
      </w:pPr>
      <w:r w:rsidRPr="00C9011C">
        <w:rPr>
          <w:u w:val="single"/>
          <w:lang w:val="hu-HU"/>
        </w:rPr>
        <w:t>Menopur 600</w:t>
      </w:r>
      <w:r w:rsidR="00EA4CD1">
        <w:rPr>
          <w:u w:val="single"/>
          <w:lang w:val="hu-HU"/>
        </w:rPr>
        <w:t> </w:t>
      </w:r>
      <w:r w:rsidRPr="00C9011C">
        <w:rPr>
          <w:u w:val="single"/>
          <w:lang w:val="hu-HU"/>
        </w:rPr>
        <w:t>NE old</w:t>
      </w:r>
      <w:r w:rsidR="00EB12BC" w:rsidRPr="00C9011C">
        <w:rPr>
          <w:u w:val="single"/>
          <w:lang w:val="hu-HU"/>
        </w:rPr>
        <w:t>atos</w:t>
      </w:r>
      <w:r w:rsidRPr="00C9011C">
        <w:rPr>
          <w:u w:val="single"/>
          <w:lang w:val="hu-HU"/>
        </w:rPr>
        <w:t xml:space="preserve"> injekció előretöltött injekciós tollban:</w:t>
      </w:r>
    </w:p>
    <w:p w14:paraId="292CE55F" w14:textId="77777777" w:rsidR="00EA4CD1" w:rsidRPr="002A2F27" w:rsidRDefault="00EA4CD1" w:rsidP="00EA4CD1">
      <w:pPr>
        <w:tabs>
          <w:tab w:val="left" w:pos="709"/>
          <w:tab w:val="left" w:pos="993"/>
        </w:tabs>
        <w:jc w:val="both"/>
        <w:rPr>
          <w:u w:val="single"/>
          <w:lang w:eastAsia="hu-HU"/>
        </w:rPr>
      </w:pPr>
      <w:r w:rsidRPr="002A2F27">
        <w:rPr>
          <w:lang w:val="hu-HU"/>
        </w:rPr>
        <w:t xml:space="preserve">Gumi dugattyúval és kétrétegű gumibetétes, rolnizott (alumínium) kupakkal ellátott többadagos patron (I. típusú üveg). </w:t>
      </w:r>
      <w:r w:rsidRPr="002A2F27">
        <w:t>0,96 ml oldatot tartalmaz patrononként.</w:t>
      </w:r>
    </w:p>
    <w:p w14:paraId="58DCC3B4" w14:textId="78AABBA2" w:rsidR="00FD7CD6" w:rsidRPr="00C9011C" w:rsidRDefault="00FD7CD6" w:rsidP="007B799B">
      <w:pPr>
        <w:spacing w:line="240" w:lineRule="auto"/>
        <w:rPr>
          <w:lang w:val="hu-HU"/>
        </w:rPr>
      </w:pPr>
      <w:r w:rsidRPr="00C9011C">
        <w:rPr>
          <w:lang w:val="hu-HU"/>
        </w:rPr>
        <w:t xml:space="preserve">1 db előretöltött injekciós tollat és </w:t>
      </w:r>
      <w:r w:rsidR="002B4D0A" w:rsidRPr="00C9011C">
        <w:rPr>
          <w:lang w:val="hu-HU"/>
        </w:rPr>
        <w:t>12</w:t>
      </w:r>
      <w:r w:rsidRPr="00C9011C">
        <w:rPr>
          <w:lang w:val="hu-HU"/>
        </w:rPr>
        <w:t> db (rozsdamentes acél) injekciós tűt tartalmazó kiszerelés.</w:t>
      </w:r>
    </w:p>
    <w:p w14:paraId="56C515C1" w14:textId="5726407A" w:rsidR="00EA1846" w:rsidRPr="00C9011C" w:rsidRDefault="00EA1846" w:rsidP="007B799B">
      <w:pPr>
        <w:spacing w:line="240" w:lineRule="auto"/>
        <w:rPr>
          <w:lang w:val="hu-HU"/>
        </w:rPr>
      </w:pPr>
    </w:p>
    <w:p w14:paraId="02D1CEC1" w14:textId="48ED1D2D" w:rsidR="00FD7CD6" w:rsidRPr="00C9011C" w:rsidRDefault="00FD7CD6" w:rsidP="007B799B">
      <w:pPr>
        <w:tabs>
          <w:tab w:val="left" w:pos="709"/>
          <w:tab w:val="left" w:pos="993"/>
        </w:tabs>
        <w:spacing w:line="240" w:lineRule="auto"/>
        <w:rPr>
          <w:u w:val="single"/>
          <w:lang w:val="hu-HU"/>
        </w:rPr>
      </w:pPr>
      <w:r w:rsidRPr="00C9011C">
        <w:rPr>
          <w:u w:val="single"/>
          <w:lang w:val="hu-HU"/>
        </w:rPr>
        <w:t>Menopur 1200</w:t>
      </w:r>
      <w:r w:rsidR="00EA4CD1">
        <w:rPr>
          <w:u w:val="single"/>
          <w:lang w:val="hu-HU"/>
        </w:rPr>
        <w:t> </w:t>
      </w:r>
      <w:r w:rsidRPr="00C9011C">
        <w:rPr>
          <w:u w:val="single"/>
          <w:lang w:val="hu-HU"/>
        </w:rPr>
        <w:t>NE old</w:t>
      </w:r>
      <w:r w:rsidR="00EB12BC" w:rsidRPr="00C9011C">
        <w:rPr>
          <w:u w:val="single"/>
          <w:lang w:val="hu-HU"/>
        </w:rPr>
        <w:t>atos</w:t>
      </w:r>
      <w:r w:rsidRPr="00C9011C">
        <w:rPr>
          <w:u w:val="single"/>
          <w:lang w:val="hu-HU"/>
        </w:rPr>
        <w:t xml:space="preserve"> injekció előretöltött injekciós tollban</w:t>
      </w:r>
    </w:p>
    <w:p w14:paraId="0E5A7D15" w14:textId="77777777" w:rsidR="00EA4CD1" w:rsidRPr="002A2F27" w:rsidRDefault="00EA4CD1" w:rsidP="00EA4CD1">
      <w:pPr>
        <w:tabs>
          <w:tab w:val="left" w:pos="709"/>
          <w:tab w:val="left" w:pos="993"/>
        </w:tabs>
        <w:jc w:val="both"/>
        <w:rPr>
          <w:u w:val="single"/>
          <w:lang w:eastAsia="hu-HU"/>
        </w:rPr>
      </w:pPr>
      <w:r w:rsidRPr="002A2F27">
        <w:rPr>
          <w:lang w:val="hu-HU"/>
        </w:rPr>
        <w:t xml:space="preserve">Gumi dugattyúval és kétrétegű gumibetétes, rolnizott (alumínium) kupakkal ellátott többadagos patron (I. típusú üveg). </w:t>
      </w:r>
      <w:r w:rsidRPr="002A2F27">
        <w:t>1,92 ml oldatot tartalmaz patrononként.</w:t>
      </w:r>
    </w:p>
    <w:p w14:paraId="4EDB4642" w14:textId="71E2A071" w:rsidR="002B4D0A" w:rsidRPr="00C9011C" w:rsidRDefault="002B4D0A" w:rsidP="007B799B">
      <w:pPr>
        <w:spacing w:line="240" w:lineRule="auto"/>
        <w:rPr>
          <w:lang w:val="hu-HU"/>
        </w:rPr>
      </w:pPr>
      <w:r w:rsidRPr="00C9011C">
        <w:rPr>
          <w:lang w:val="hu-HU"/>
        </w:rPr>
        <w:t>1 db előretöltött injekciós tollat és 21 db (rozsdamentes acél) injekciós tűt tartalmazó kiszerelés.</w:t>
      </w:r>
    </w:p>
    <w:p w14:paraId="622EF459" w14:textId="77777777" w:rsidR="00FD7CD6" w:rsidRPr="00C9011C" w:rsidRDefault="00FD7CD6" w:rsidP="007B799B">
      <w:pPr>
        <w:spacing w:line="240" w:lineRule="auto"/>
        <w:rPr>
          <w:lang w:val="hu-HU"/>
        </w:rPr>
      </w:pPr>
    </w:p>
    <w:p w14:paraId="56C515C2" w14:textId="22760F9B" w:rsidR="00EA1846" w:rsidRPr="00C9011C" w:rsidRDefault="00F7162F" w:rsidP="007B799B">
      <w:pPr>
        <w:spacing w:line="240" w:lineRule="auto"/>
        <w:ind w:left="567" w:hanging="567"/>
        <w:outlineLvl w:val="0"/>
        <w:rPr>
          <w:b/>
          <w:bCs/>
          <w:lang w:val="hu-HU"/>
        </w:rPr>
      </w:pPr>
      <w:r w:rsidRPr="00C9011C">
        <w:rPr>
          <w:b/>
          <w:bCs/>
          <w:lang w:val="hu-HU"/>
        </w:rPr>
        <w:t>6.6</w:t>
      </w:r>
      <w:r w:rsidRPr="00C9011C">
        <w:rPr>
          <w:b/>
          <w:bCs/>
          <w:lang w:val="hu-HU"/>
        </w:rPr>
        <w:tab/>
        <w:t>A megsemmisítésre vonatkozó különleges óvintézkedések és egyéb, a készítmény kezelésével kapcsolatos információk</w:t>
      </w:r>
    </w:p>
    <w:p w14:paraId="56C515C3" w14:textId="77777777" w:rsidR="00EA1846" w:rsidRPr="00C9011C" w:rsidRDefault="00EA1846" w:rsidP="007B799B">
      <w:pPr>
        <w:spacing w:line="240" w:lineRule="auto"/>
        <w:ind w:left="567" w:hanging="567"/>
        <w:outlineLvl w:val="0"/>
        <w:rPr>
          <w:b/>
          <w:bCs/>
          <w:lang w:val="hu-HU"/>
        </w:rPr>
      </w:pPr>
    </w:p>
    <w:p w14:paraId="20F9EBA4" w14:textId="022F5A66" w:rsidR="002B4D0A" w:rsidRPr="00C9011C" w:rsidRDefault="002B4D0A" w:rsidP="007B799B">
      <w:pPr>
        <w:spacing w:line="240" w:lineRule="auto"/>
        <w:rPr>
          <w:noProof/>
          <w:lang w:val="hu-HU"/>
        </w:rPr>
      </w:pPr>
      <w:r w:rsidRPr="00C9011C">
        <w:rPr>
          <w:lang w:val="hu-HU"/>
        </w:rPr>
        <w:t xml:space="preserve">Nem szabad beadni az oldatot, ha az </w:t>
      </w:r>
      <w:r w:rsidR="00EA4CD1">
        <w:rPr>
          <w:lang w:val="hu-HU"/>
        </w:rPr>
        <w:t>szemcséket</w:t>
      </w:r>
      <w:r w:rsidR="00EA4CD1" w:rsidRPr="00C9011C">
        <w:rPr>
          <w:lang w:val="hu-HU"/>
        </w:rPr>
        <w:t xml:space="preserve"> </w:t>
      </w:r>
      <w:r w:rsidRPr="00C9011C">
        <w:rPr>
          <w:lang w:val="hu-HU"/>
        </w:rPr>
        <w:t>tartalmaz vagy nem tiszta.</w:t>
      </w:r>
    </w:p>
    <w:p w14:paraId="2ED1B651" w14:textId="77777777" w:rsidR="002B4D0A" w:rsidRPr="00C9011C" w:rsidRDefault="002B4D0A" w:rsidP="007B799B">
      <w:pPr>
        <w:spacing w:line="240" w:lineRule="auto"/>
        <w:rPr>
          <w:noProof/>
          <w:lang w:val="hu-HU"/>
        </w:rPr>
      </w:pPr>
    </w:p>
    <w:p w14:paraId="3E4BFCB2" w14:textId="77777777" w:rsidR="002B4D0A" w:rsidRPr="00C9011C" w:rsidRDefault="002B4D0A" w:rsidP="007B799B">
      <w:pPr>
        <w:spacing w:line="240" w:lineRule="auto"/>
        <w:rPr>
          <w:noProof/>
          <w:lang w:val="hu-HU"/>
        </w:rPr>
      </w:pPr>
      <w:r w:rsidRPr="00C9011C">
        <w:rPr>
          <w:lang w:val="hu-HU"/>
        </w:rPr>
        <w:t>A toll alkalmazására vonatkozó utasításokat feltétlenül be kell tartani. A használt tűket az injekció beadása után azonnal ki kell dobni.</w:t>
      </w:r>
    </w:p>
    <w:p w14:paraId="244DA9DB" w14:textId="77777777" w:rsidR="002B4D0A" w:rsidRPr="00C9011C" w:rsidRDefault="002B4D0A" w:rsidP="007B799B">
      <w:pPr>
        <w:spacing w:line="240" w:lineRule="auto"/>
        <w:rPr>
          <w:lang w:val="hu-HU"/>
        </w:rPr>
      </w:pPr>
    </w:p>
    <w:p w14:paraId="56C515C8" w14:textId="2EF694B0" w:rsidR="00EA1846" w:rsidRPr="00C9011C" w:rsidRDefault="00F7162F" w:rsidP="007B799B">
      <w:pPr>
        <w:spacing w:line="240" w:lineRule="auto"/>
        <w:rPr>
          <w:lang w:val="hu-HU"/>
        </w:rPr>
      </w:pPr>
      <w:r w:rsidRPr="00C9011C">
        <w:rPr>
          <w:lang w:val="hu-HU"/>
        </w:rPr>
        <w:t>Bármilyen fel nem használt gyógyszer, illetve hulladékanyag megsemmisítését a gyógyszerekre vonatkozó előírások szerint kell végrehajtani.</w:t>
      </w:r>
    </w:p>
    <w:p w14:paraId="56C515C9" w14:textId="77777777" w:rsidR="00EA1846" w:rsidRPr="00C9011C" w:rsidRDefault="00EA1846" w:rsidP="007B799B">
      <w:pPr>
        <w:spacing w:line="240" w:lineRule="auto"/>
        <w:ind w:left="567" w:hanging="567"/>
        <w:outlineLvl w:val="0"/>
        <w:rPr>
          <w:b/>
          <w:bCs/>
          <w:lang w:val="hu-HU"/>
        </w:rPr>
      </w:pPr>
    </w:p>
    <w:p w14:paraId="0E7CA0F8" w14:textId="77777777" w:rsidR="00303BA4" w:rsidRPr="00C9011C" w:rsidRDefault="00303BA4" w:rsidP="00303BA4">
      <w:pPr>
        <w:rPr>
          <w:lang w:val="hu-HU"/>
        </w:rPr>
      </w:pPr>
      <w:r w:rsidRPr="00C9011C">
        <w:rPr>
          <w:b/>
          <w:lang w:val="hu-HU"/>
        </w:rPr>
        <w:t>Megjegyzés:</w:t>
      </w:r>
      <w:r w:rsidRPr="00C9011C">
        <w:rPr>
          <w:lang w:val="hu-HU"/>
        </w:rPr>
        <w:t xml:space="preserve"> </w:t>
      </w:r>
      <w:r w:rsidRPr="002A2F27">
        <w:rPr>
          <w:lang w:val="hu-HU"/>
        </w:rPr>
        <w:sym w:font="Wingdings" w:char="F058"/>
      </w:r>
      <w:r w:rsidRPr="002A2F27">
        <w:rPr>
          <w:lang w:val="hu-HU"/>
        </w:rPr>
        <w:sym w:font="Wingdings" w:char="F058"/>
      </w:r>
      <w:r w:rsidRPr="00C9011C">
        <w:rPr>
          <w:lang w:val="hu-HU"/>
        </w:rPr>
        <w:t xml:space="preserve"> (két kereszt)</w:t>
      </w:r>
    </w:p>
    <w:p w14:paraId="5E37F241" w14:textId="77777777" w:rsidR="00303BA4" w:rsidRPr="00C9011C" w:rsidRDefault="00303BA4" w:rsidP="00303BA4">
      <w:pPr>
        <w:rPr>
          <w:lang w:val="hu-HU"/>
        </w:rPr>
      </w:pPr>
      <w:r w:rsidRPr="00C9011C">
        <w:rPr>
          <w:lang w:val="hu-HU"/>
        </w:rPr>
        <w:t xml:space="preserve">Osztályozás: </w:t>
      </w:r>
      <w:r w:rsidRPr="00C9011C">
        <w:rPr>
          <w:b/>
          <w:lang w:val="hu-HU"/>
        </w:rPr>
        <w:t>II./2 csoport</w:t>
      </w:r>
    </w:p>
    <w:p w14:paraId="23558F3E" w14:textId="77777777" w:rsidR="00303BA4" w:rsidRPr="00C9011C" w:rsidRDefault="00303BA4" w:rsidP="00303BA4">
      <w:pPr>
        <w:pStyle w:val="Szvegtrzsbehzssal"/>
        <w:spacing w:after="0"/>
        <w:ind w:left="0"/>
        <w:rPr>
          <w:sz w:val="22"/>
          <w:szCs w:val="22"/>
        </w:rPr>
      </w:pPr>
      <w:r w:rsidRPr="00C9011C">
        <w:rPr>
          <w:sz w:val="22"/>
          <w:szCs w:val="22"/>
        </w:rPr>
        <w:t>Korlátozott érvényű orvosi rendelvényhez kötött, szakorvosi kórházi diagnózist követően folyamatos szakorvosi ellenőrzés mellett alkalmazható gyógyszer (Sz).</w:t>
      </w:r>
    </w:p>
    <w:p w14:paraId="56C515CA" w14:textId="499B6CAD" w:rsidR="00EA1846" w:rsidRPr="00C9011C" w:rsidRDefault="00EA1846" w:rsidP="00F05FCD">
      <w:pPr>
        <w:spacing w:line="240" w:lineRule="auto"/>
        <w:outlineLvl w:val="0"/>
        <w:rPr>
          <w:b/>
          <w:bCs/>
          <w:lang w:val="hu-HU"/>
        </w:rPr>
      </w:pPr>
    </w:p>
    <w:p w14:paraId="6AA4F499" w14:textId="77777777" w:rsidR="00303BA4" w:rsidRPr="00C9011C" w:rsidRDefault="00303BA4" w:rsidP="007B799B">
      <w:pPr>
        <w:spacing w:line="240" w:lineRule="auto"/>
        <w:ind w:left="567" w:hanging="567"/>
        <w:outlineLvl w:val="0"/>
        <w:rPr>
          <w:b/>
          <w:bCs/>
          <w:lang w:val="hu-HU"/>
        </w:rPr>
      </w:pPr>
    </w:p>
    <w:p w14:paraId="56C515CB" w14:textId="77777777" w:rsidR="00EA1846" w:rsidRPr="00C9011C" w:rsidRDefault="00F7162F" w:rsidP="007B799B">
      <w:pPr>
        <w:spacing w:line="240" w:lineRule="auto"/>
        <w:ind w:left="567" w:hanging="567"/>
        <w:outlineLvl w:val="0"/>
        <w:rPr>
          <w:b/>
          <w:bCs/>
          <w:lang w:val="hu-HU"/>
        </w:rPr>
      </w:pPr>
      <w:r w:rsidRPr="00C9011C">
        <w:rPr>
          <w:b/>
          <w:bCs/>
          <w:lang w:val="hu-HU"/>
        </w:rPr>
        <w:t>7.</w:t>
      </w:r>
      <w:r w:rsidRPr="00C9011C">
        <w:rPr>
          <w:b/>
          <w:bCs/>
          <w:lang w:val="hu-HU"/>
        </w:rPr>
        <w:tab/>
        <w:t>A FORGALOMBA HOZATALI ENGEDÉLY JOGOSULTJA</w:t>
      </w:r>
    </w:p>
    <w:p w14:paraId="56C515CC" w14:textId="77777777" w:rsidR="00EA1846" w:rsidRPr="00C9011C" w:rsidRDefault="00EA1846" w:rsidP="007B799B">
      <w:pPr>
        <w:spacing w:line="240" w:lineRule="auto"/>
        <w:ind w:left="567" w:hanging="567"/>
        <w:outlineLvl w:val="0"/>
        <w:rPr>
          <w:b/>
          <w:bCs/>
          <w:lang w:val="hu-HU"/>
        </w:rPr>
      </w:pPr>
    </w:p>
    <w:p w14:paraId="48AAB304" w14:textId="76D6B9D3" w:rsidR="002B4D0A" w:rsidRPr="00C9011C" w:rsidRDefault="002B4D0A" w:rsidP="007B799B">
      <w:pPr>
        <w:spacing w:line="240" w:lineRule="auto"/>
        <w:rPr>
          <w:lang w:val="hu-HU"/>
        </w:rPr>
      </w:pPr>
      <w:r w:rsidRPr="00C9011C">
        <w:rPr>
          <w:lang w:val="hu-HU"/>
        </w:rPr>
        <w:t>Ferring Magyarország Gyógyszerkereskedelmi Kft.</w:t>
      </w:r>
    </w:p>
    <w:p w14:paraId="57A28D19" w14:textId="77777777" w:rsidR="002B4D0A" w:rsidRPr="00C9011C" w:rsidRDefault="002B4D0A" w:rsidP="007B799B">
      <w:pPr>
        <w:spacing w:line="240" w:lineRule="auto"/>
        <w:rPr>
          <w:lang w:val="hu-HU"/>
        </w:rPr>
      </w:pPr>
      <w:r w:rsidRPr="00C9011C">
        <w:rPr>
          <w:lang w:val="hu-HU"/>
        </w:rPr>
        <w:t>1138 Budapest</w:t>
      </w:r>
    </w:p>
    <w:p w14:paraId="120BE076" w14:textId="77777777" w:rsidR="002B4D0A" w:rsidRPr="00C9011C" w:rsidRDefault="002B4D0A" w:rsidP="007B799B">
      <w:pPr>
        <w:spacing w:line="240" w:lineRule="auto"/>
        <w:rPr>
          <w:lang w:val="hu-HU"/>
        </w:rPr>
      </w:pPr>
      <w:r w:rsidRPr="00C9011C">
        <w:rPr>
          <w:lang w:val="hu-HU"/>
        </w:rPr>
        <w:t>Tomori u. 34.</w:t>
      </w:r>
    </w:p>
    <w:p w14:paraId="6CAEC351" w14:textId="6DABBF3D" w:rsidR="002B4D0A" w:rsidRPr="00C9011C" w:rsidRDefault="002B4D0A" w:rsidP="007B799B">
      <w:pPr>
        <w:spacing w:line="240" w:lineRule="auto"/>
        <w:rPr>
          <w:lang w:val="hu-HU"/>
        </w:rPr>
      </w:pPr>
      <w:r w:rsidRPr="00C9011C">
        <w:rPr>
          <w:lang w:val="hu-HU"/>
        </w:rPr>
        <w:t>Magyarország</w:t>
      </w:r>
    </w:p>
    <w:p w14:paraId="56C515D1" w14:textId="57148121" w:rsidR="00EA1846" w:rsidRPr="00C9011C" w:rsidRDefault="00EA1846" w:rsidP="007B799B">
      <w:pPr>
        <w:spacing w:line="240" w:lineRule="auto"/>
        <w:rPr>
          <w:b/>
          <w:bCs/>
          <w:lang w:val="hu-HU"/>
        </w:rPr>
      </w:pPr>
    </w:p>
    <w:p w14:paraId="56C515D2" w14:textId="77777777" w:rsidR="00EA1846" w:rsidRPr="00C9011C" w:rsidRDefault="00EA1846" w:rsidP="007B799B">
      <w:pPr>
        <w:spacing w:line="240" w:lineRule="auto"/>
        <w:ind w:left="567" w:hanging="567"/>
        <w:outlineLvl w:val="0"/>
        <w:rPr>
          <w:b/>
          <w:bCs/>
          <w:lang w:val="hu-HU"/>
        </w:rPr>
      </w:pPr>
    </w:p>
    <w:p w14:paraId="56C515D3" w14:textId="77777777" w:rsidR="00EA1846" w:rsidRPr="00C9011C" w:rsidRDefault="00F7162F" w:rsidP="007B799B">
      <w:pPr>
        <w:spacing w:line="240" w:lineRule="auto"/>
        <w:ind w:left="567" w:hanging="567"/>
        <w:outlineLvl w:val="0"/>
        <w:rPr>
          <w:b/>
          <w:bCs/>
          <w:lang w:val="hu-HU"/>
        </w:rPr>
      </w:pPr>
      <w:r w:rsidRPr="00C9011C">
        <w:rPr>
          <w:b/>
          <w:bCs/>
          <w:lang w:val="hu-HU"/>
        </w:rPr>
        <w:t>8.</w:t>
      </w:r>
      <w:r w:rsidRPr="00C9011C">
        <w:rPr>
          <w:b/>
          <w:bCs/>
          <w:lang w:val="hu-HU"/>
        </w:rPr>
        <w:tab/>
        <w:t>A FORGALOMBA HOZATALI ENGEDÉLY SZÁMA(I)</w:t>
      </w:r>
    </w:p>
    <w:p w14:paraId="56C515D4" w14:textId="77777777" w:rsidR="00EA1846" w:rsidRPr="00C9011C" w:rsidRDefault="00EA1846" w:rsidP="007B799B">
      <w:pPr>
        <w:spacing w:line="240" w:lineRule="auto"/>
        <w:ind w:left="567" w:hanging="567"/>
        <w:outlineLvl w:val="0"/>
        <w:rPr>
          <w:b/>
          <w:bCs/>
          <w:lang w:val="hu-HU"/>
        </w:rPr>
      </w:pPr>
    </w:p>
    <w:p w14:paraId="123FEAE8" w14:textId="24C8ADB2" w:rsidR="009F67E8" w:rsidRPr="00C9011C" w:rsidRDefault="009F67E8" w:rsidP="009F67E8">
      <w:pPr>
        <w:tabs>
          <w:tab w:val="left" w:pos="709"/>
          <w:tab w:val="left" w:pos="993"/>
        </w:tabs>
        <w:spacing w:line="240" w:lineRule="auto"/>
        <w:rPr>
          <w:u w:val="single"/>
          <w:lang w:val="hu-HU"/>
        </w:rPr>
      </w:pPr>
      <w:r w:rsidRPr="00C9011C">
        <w:rPr>
          <w:u w:val="single"/>
          <w:lang w:val="hu-HU"/>
        </w:rPr>
        <w:t>Menopur 600 NE oldatos injekció előretöltött injekciós tollban</w:t>
      </w:r>
    </w:p>
    <w:p w14:paraId="51194ABE" w14:textId="7891F3B9" w:rsidR="009F67E8" w:rsidRPr="00C9011C" w:rsidRDefault="009F67E8" w:rsidP="009F67E8">
      <w:pPr>
        <w:rPr>
          <w:lang w:val="hu-HU"/>
        </w:rPr>
      </w:pPr>
      <w:r w:rsidRPr="00C9011C">
        <w:rPr>
          <w:lang w:val="hu-HU"/>
        </w:rPr>
        <w:t>OGYI-T-8742/07</w:t>
      </w:r>
      <w:r w:rsidRPr="00C9011C">
        <w:rPr>
          <w:lang w:val="hu-HU"/>
        </w:rPr>
        <w:tab/>
        <w:t>1×</w:t>
      </w:r>
      <w:r w:rsidRPr="00C9011C">
        <w:rPr>
          <w:lang w:val="hu-HU"/>
        </w:rPr>
        <w:tab/>
        <w:t>előretöltött injekciós toll + 12 db (rozsdamentes acél) injekciós tű</w:t>
      </w:r>
    </w:p>
    <w:p w14:paraId="56C515D5" w14:textId="19E0E091" w:rsidR="00EA1846" w:rsidRPr="00C9011C" w:rsidRDefault="00EA1846" w:rsidP="007B799B">
      <w:pPr>
        <w:spacing w:line="240" w:lineRule="auto"/>
        <w:ind w:left="567" w:hanging="567"/>
        <w:outlineLvl w:val="0"/>
        <w:rPr>
          <w:b/>
          <w:bCs/>
          <w:lang w:val="hu-HU"/>
        </w:rPr>
      </w:pPr>
    </w:p>
    <w:p w14:paraId="6313DA5D" w14:textId="70D46C3D" w:rsidR="009F67E8" w:rsidRPr="00C9011C" w:rsidRDefault="009F67E8" w:rsidP="009F67E8">
      <w:pPr>
        <w:tabs>
          <w:tab w:val="left" w:pos="709"/>
          <w:tab w:val="left" w:pos="993"/>
        </w:tabs>
        <w:spacing w:line="240" w:lineRule="auto"/>
        <w:rPr>
          <w:u w:val="single"/>
          <w:lang w:val="hu-HU"/>
        </w:rPr>
      </w:pPr>
      <w:r w:rsidRPr="00C9011C">
        <w:rPr>
          <w:u w:val="single"/>
          <w:lang w:val="hu-HU"/>
        </w:rPr>
        <w:t>Menopur 1200</w:t>
      </w:r>
      <w:r w:rsidR="00EA4CD1">
        <w:rPr>
          <w:u w:val="single"/>
          <w:lang w:val="hu-HU"/>
        </w:rPr>
        <w:t> </w:t>
      </w:r>
      <w:r w:rsidRPr="00C9011C">
        <w:rPr>
          <w:u w:val="single"/>
          <w:lang w:val="hu-HU"/>
        </w:rPr>
        <w:t>NE oldatos injekció előretöltött injekciós tollban</w:t>
      </w:r>
    </w:p>
    <w:p w14:paraId="165ACB6A" w14:textId="5B25A412" w:rsidR="009F67E8" w:rsidRPr="00C9011C" w:rsidRDefault="009F67E8" w:rsidP="009F67E8">
      <w:pPr>
        <w:rPr>
          <w:lang w:val="hu-HU"/>
        </w:rPr>
      </w:pPr>
      <w:r w:rsidRPr="00C9011C">
        <w:rPr>
          <w:lang w:val="hu-HU"/>
        </w:rPr>
        <w:t>OGYI-T-8742/08</w:t>
      </w:r>
      <w:r w:rsidRPr="00C9011C">
        <w:rPr>
          <w:lang w:val="hu-HU"/>
        </w:rPr>
        <w:tab/>
        <w:t>1×</w:t>
      </w:r>
      <w:r w:rsidRPr="00C9011C">
        <w:rPr>
          <w:lang w:val="hu-HU"/>
        </w:rPr>
        <w:tab/>
        <w:t>előretöltött injekciós toll + 21 db (rozsdamentes acél) injekciós tű</w:t>
      </w:r>
    </w:p>
    <w:p w14:paraId="0882A0AD" w14:textId="77777777" w:rsidR="009F67E8" w:rsidRPr="00C9011C" w:rsidRDefault="009F67E8" w:rsidP="009F67E8">
      <w:pPr>
        <w:spacing w:line="240" w:lineRule="auto"/>
        <w:outlineLvl w:val="0"/>
        <w:rPr>
          <w:b/>
          <w:bCs/>
          <w:lang w:val="hu-HU"/>
        </w:rPr>
      </w:pPr>
    </w:p>
    <w:p w14:paraId="3200C028" w14:textId="77777777" w:rsidR="009F67E8" w:rsidRPr="00C9011C" w:rsidRDefault="009F67E8" w:rsidP="007B799B">
      <w:pPr>
        <w:spacing w:line="240" w:lineRule="auto"/>
        <w:ind w:left="567" w:hanging="567"/>
        <w:outlineLvl w:val="0"/>
        <w:rPr>
          <w:b/>
          <w:bCs/>
          <w:lang w:val="hu-HU"/>
        </w:rPr>
      </w:pPr>
    </w:p>
    <w:p w14:paraId="56C515D6" w14:textId="77777777" w:rsidR="00EA1846" w:rsidRPr="00C9011C" w:rsidRDefault="00F7162F" w:rsidP="007B799B">
      <w:pPr>
        <w:spacing w:line="240" w:lineRule="auto"/>
        <w:ind w:left="567" w:hanging="567"/>
        <w:outlineLvl w:val="0"/>
        <w:rPr>
          <w:b/>
          <w:bCs/>
          <w:lang w:val="hu-HU"/>
        </w:rPr>
      </w:pPr>
      <w:r w:rsidRPr="00C9011C">
        <w:rPr>
          <w:b/>
          <w:bCs/>
          <w:lang w:val="hu-HU"/>
        </w:rPr>
        <w:t>9.</w:t>
      </w:r>
      <w:r w:rsidRPr="00C9011C">
        <w:rPr>
          <w:b/>
          <w:bCs/>
          <w:lang w:val="hu-HU"/>
        </w:rPr>
        <w:tab/>
        <w:t>A FORGALOMBA HOZATALI ENGEDÉLY ELSŐ KIADÁSÁNAK/ MEGÚJÍTÁSÁNAK DÁTUMA</w:t>
      </w:r>
    </w:p>
    <w:p w14:paraId="56C515D7" w14:textId="77777777" w:rsidR="00EA1846" w:rsidRPr="00C9011C" w:rsidRDefault="00EA1846" w:rsidP="007B799B">
      <w:pPr>
        <w:spacing w:line="240" w:lineRule="auto"/>
        <w:rPr>
          <w:lang w:val="hu-HU"/>
        </w:rPr>
      </w:pPr>
    </w:p>
    <w:p w14:paraId="56C515D8" w14:textId="54FA3828" w:rsidR="00EA1846" w:rsidRPr="00C9011C" w:rsidRDefault="00F7162F" w:rsidP="007B799B">
      <w:pPr>
        <w:spacing w:line="240" w:lineRule="auto"/>
        <w:rPr>
          <w:lang w:val="hu-HU"/>
        </w:rPr>
      </w:pPr>
      <w:r w:rsidRPr="00C9011C">
        <w:rPr>
          <w:lang w:val="hu-HU"/>
        </w:rPr>
        <w:t xml:space="preserve">A forgalomba hozatali engedély első kiadásának dátuma: </w:t>
      </w:r>
      <w:r w:rsidR="009F67E8" w:rsidRPr="00C9011C">
        <w:rPr>
          <w:lang w:val="hu-HU"/>
        </w:rPr>
        <w:t>2022. augusztus 11.</w:t>
      </w:r>
    </w:p>
    <w:p w14:paraId="2DDFBA26" w14:textId="15C74931" w:rsidR="005A4CCC" w:rsidRPr="002A2F27" w:rsidRDefault="005A4CCC" w:rsidP="005A4CCC">
      <w:pPr>
        <w:rPr>
          <w:lang w:val="hu-HU"/>
        </w:rPr>
      </w:pPr>
      <w:r w:rsidRPr="00461AD5">
        <w:rPr>
          <w:lang w:val="hu-HU"/>
        </w:rPr>
        <w:t>A forgalomba hozatali engedély legutóbbi megújításának dátuma:</w:t>
      </w:r>
      <w:r w:rsidRPr="002A2F27">
        <w:rPr>
          <w:lang w:val="hu-HU"/>
        </w:rPr>
        <w:t xml:space="preserve"> 202</w:t>
      </w:r>
      <w:r w:rsidR="00EA4CD1">
        <w:rPr>
          <w:lang w:val="hu-HU"/>
        </w:rPr>
        <w:t>5</w:t>
      </w:r>
      <w:r w:rsidRPr="002A2F27">
        <w:rPr>
          <w:lang w:val="hu-HU"/>
        </w:rPr>
        <w:t xml:space="preserve">. </w:t>
      </w:r>
      <w:r w:rsidR="00EA4CD1">
        <w:rPr>
          <w:lang w:val="hu-HU"/>
        </w:rPr>
        <w:t>november</w:t>
      </w:r>
      <w:r w:rsidRPr="002A2F27">
        <w:rPr>
          <w:lang w:val="hu-HU"/>
        </w:rPr>
        <w:t xml:space="preserve"> </w:t>
      </w:r>
      <w:r w:rsidR="00EA4CD1">
        <w:rPr>
          <w:lang w:val="hu-HU"/>
        </w:rPr>
        <w:t>18</w:t>
      </w:r>
      <w:r w:rsidRPr="002A2F27">
        <w:rPr>
          <w:lang w:val="hu-HU"/>
        </w:rPr>
        <w:t>.</w:t>
      </w:r>
    </w:p>
    <w:p w14:paraId="56C515DB" w14:textId="77777777" w:rsidR="00EA1846" w:rsidRPr="00C9011C" w:rsidRDefault="00EA1846" w:rsidP="007B799B">
      <w:pPr>
        <w:spacing w:line="240" w:lineRule="auto"/>
        <w:rPr>
          <w:lang w:val="hu-HU"/>
        </w:rPr>
      </w:pPr>
    </w:p>
    <w:p w14:paraId="56C515DC" w14:textId="77777777" w:rsidR="00EA1846" w:rsidRPr="00C9011C" w:rsidRDefault="00EA1846" w:rsidP="007B799B">
      <w:pPr>
        <w:spacing w:line="240" w:lineRule="auto"/>
        <w:rPr>
          <w:lang w:val="hu-HU"/>
        </w:rPr>
      </w:pPr>
    </w:p>
    <w:p w14:paraId="56C515DD" w14:textId="77777777" w:rsidR="00EA1846" w:rsidRPr="00C9011C" w:rsidRDefault="00F7162F" w:rsidP="009F67E8">
      <w:pPr>
        <w:keepNext/>
        <w:spacing w:line="240" w:lineRule="auto"/>
        <w:ind w:left="567" w:hanging="567"/>
        <w:outlineLvl w:val="0"/>
        <w:rPr>
          <w:b/>
          <w:bCs/>
          <w:lang w:val="hu-HU"/>
        </w:rPr>
      </w:pPr>
      <w:r w:rsidRPr="00C9011C">
        <w:rPr>
          <w:b/>
          <w:bCs/>
          <w:lang w:val="hu-HU"/>
        </w:rPr>
        <w:t>10.</w:t>
      </w:r>
      <w:r w:rsidRPr="00C9011C">
        <w:rPr>
          <w:b/>
          <w:bCs/>
          <w:lang w:val="hu-HU"/>
        </w:rPr>
        <w:tab/>
        <w:t>A SZÖVEG ELLENŐRZÉSÉNEK DÁTUMA</w:t>
      </w:r>
    </w:p>
    <w:p w14:paraId="56C515DE" w14:textId="77777777" w:rsidR="00EA1846" w:rsidRPr="00C9011C" w:rsidRDefault="00EA1846" w:rsidP="007B799B">
      <w:pPr>
        <w:spacing w:line="240" w:lineRule="auto"/>
        <w:ind w:left="567" w:hanging="567"/>
        <w:outlineLvl w:val="0"/>
        <w:rPr>
          <w:b/>
          <w:bCs/>
          <w:lang w:val="hu-HU"/>
        </w:rPr>
      </w:pPr>
    </w:p>
    <w:p w14:paraId="56C518B0" w14:textId="53C01D25" w:rsidR="00EA1846" w:rsidRPr="00C9011C" w:rsidRDefault="00DD3EC0" w:rsidP="002A2F27">
      <w:pPr>
        <w:tabs>
          <w:tab w:val="clear" w:pos="567"/>
          <w:tab w:val="left" w:pos="720"/>
        </w:tabs>
        <w:spacing w:line="240" w:lineRule="auto"/>
        <w:outlineLvl w:val="0"/>
        <w:rPr>
          <w:lang w:val="hu-HU"/>
        </w:rPr>
      </w:pPr>
      <w:r>
        <w:rPr>
          <w:lang w:val="hu-HU"/>
        </w:rPr>
        <w:t>202</w:t>
      </w:r>
      <w:r w:rsidR="00EA4CD1">
        <w:rPr>
          <w:lang w:val="hu-HU"/>
        </w:rPr>
        <w:t>6</w:t>
      </w:r>
      <w:r>
        <w:rPr>
          <w:lang w:val="hu-HU"/>
        </w:rPr>
        <w:t xml:space="preserve">. </w:t>
      </w:r>
      <w:r w:rsidR="003B1FF9">
        <w:rPr>
          <w:lang w:val="hu-HU"/>
        </w:rPr>
        <w:t>január</w:t>
      </w:r>
      <w:r w:rsidR="002A2F27">
        <w:rPr>
          <w:lang w:val="hu-HU"/>
        </w:rPr>
        <w:t xml:space="preserve"> 2</w:t>
      </w:r>
      <w:r w:rsidR="003B1FF9">
        <w:rPr>
          <w:lang w:val="hu-HU"/>
        </w:rPr>
        <w:t>7</w:t>
      </w:r>
      <w:bookmarkStart w:id="5" w:name="_GoBack"/>
      <w:bookmarkEnd w:id="5"/>
      <w:r w:rsidR="002A2F27">
        <w:rPr>
          <w:lang w:val="hu-HU"/>
        </w:rPr>
        <w:t>.</w:t>
      </w:r>
    </w:p>
    <w:sectPr w:rsidR="00EA1846" w:rsidRPr="00C9011C" w:rsidSect="00587609">
      <w:headerReference w:type="default" r:id="rId7"/>
      <w:footerReference w:type="even"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06C83E" w16cex:dateUtc="2026-03-11T14:27:00Z"/>
  <w16cex:commentExtensible w16cex:durableId="36EB6107" w16cex:dateUtc="2026-03-11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396B4E" w16cid:durableId="56396B4E"/>
  <w16cid:commentId w16cid:paraId="0AF94DBC" w16cid:durableId="7706C83E"/>
  <w16cid:commentId w16cid:paraId="51FE7A47" w16cid:durableId="51FE7A47"/>
  <w16cid:commentId w16cid:paraId="2DE80BF6" w16cid:durableId="36EB610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B3891" w14:textId="77777777" w:rsidR="00D46D0D" w:rsidRDefault="00D46D0D">
      <w:pPr>
        <w:spacing w:line="240" w:lineRule="auto"/>
      </w:pPr>
      <w:r>
        <w:separator/>
      </w:r>
    </w:p>
  </w:endnote>
  <w:endnote w:type="continuationSeparator" w:id="0">
    <w:p w14:paraId="04971330" w14:textId="77777777" w:rsidR="00D46D0D" w:rsidRDefault="00D46D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H-Roman">
    <w:altName w:val="Times New Roman"/>
    <w:panose1 w:val="00000000000000000000"/>
    <w:charset w:val="4D"/>
    <w:family w:val="auto"/>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ADBE0" w14:textId="69F3B76D" w:rsidR="003E7C70" w:rsidRDefault="003E7C70">
    <w:pPr>
      <w:pStyle w:val="llb"/>
    </w:pPr>
    <w:r>
      <w:rPr>
        <w:noProof/>
        <w:lang w:val="hu-HU" w:eastAsia="hu-HU"/>
      </w:rPr>
      <mc:AlternateContent>
        <mc:Choice Requires="wps">
          <w:drawing>
            <wp:anchor distT="0" distB="0" distL="0" distR="0" simplePos="0" relativeHeight="251659264" behindDoc="0" locked="0" layoutInCell="1" allowOverlap="1" wp14:anchorId="45D0B813" wp14:editId="7B73872B">
              <wp:simplePos x="635" y="635"/>
              <wp:positionH relativeFrom="page">
                <wp:align>left</wp:align>
              </wp:positionH>
              <wp:positionV relativeFrom="page">
                <wp:align>bottom</wp:align>
              </wp:positionV>
              <wp:extent cx="1845945" cy="355600"/>
              <wp:effectExtent l="0" t="0" r="1905" b="0"/>
              <wp:wrapNone/>
              <wp:docPr id="1328816220" name="Text Box 2" descr="For Internal Use - Internal ">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845945" cy="355600"/>
                      </a:xfrm>
                      <a:prstGeom prst="rect">
                        <a:avLst/>
                      </a:prstGeom>
                      <a:noFill/>
                      <a:ln>
                        <a:noFill/>
                      </a:ln>
                    </wps:spPr>
                    <wps:txbx>
                      <w:txbxContent>
                        <w:p w14:paraId="4AF914C4" w14:textId="509E813D" w:rsidR="003E7C70" w:rsidRPr="003E7C70" w:rsidRDefault="003E7C70" w:rsidP="003E7C70">
                          <w:pPr>
                            <w:rPr>
                              <w:rFonts w:ascii="Arial" w:eastAsia="Arial" w:hAnsi="Arial" w:cs="Arial"/>
                              <w:noProof/>
                              <w:color w:val="000000"/>
                            </w:rPr>
                          </w:pPr>
                          <w:r w:rsidRPr="003E7C70">
                            <w:rPr>
                              <w:rFonts w:ascii="Arial" w:eastAsia="Arial" w:hAnsi="Arial" w:cs="Arial"/>
                              <w:noProof/>
                              <w:color w:val="000000"/>
                            </w:rPr>
                            <w:t xml:space="preserve">For Internal Use - Internal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5D0B813" id="_x0000_t202" coordsize="21600,21600" o:spt="202" path="m,l,21600r21600,l21600,xe">
              <v:stroke joinstyle="miter"/>
              <v:path gradientshapeok="t" o:connecttype="rect"/>
            </v:shapetype>
            <v:shape id="Text Box 2" o:spid="_x0000_s1026" type="#_x0000_t202" alt="For Internal Use - Internal " style="position:absolute;margin-left:0;margin-top:0;width:145.35pt;height:28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" filled="f" stroked="f">
              <v:textbox style="mso-fit-shape-to-text:t" inset="20pt,0,0,15pt">
                <w:txbxContent>
                  <w:p w14:paraId="4AF914C4" w14:textId="509E813D" w:rsidR="003E7C70" w:rsidRPr="003E7C70" w:rsidRDefault="003E7C70" w:rsidP="003E7C70">
                    <w:pPr>
                      <w:rPr>
                        <w:rFonts w:ascii="Arial" w:eastAsia="Arial" w:hAnsi="Arial" w:cs="Arial"/>
                        <w:noProof/>
                        <w:color w:val="000000"/>
                      </w:rPr>
                    </w:pPr>
                    <w:r w:rsidRPr="003E7C70">
                      <w:rPr>
                        <w:rFonts w:ascii="Arial" w:eastAsia="Arial" w:hAnsi="Arial" w:cs="Arial"/>
                        <w:noProof/>
                        <w:color w:val="000000"/>
                      </w:rPr>
                      <w:t xml:space="preserve">For Internal Use -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518BC" w14:textId="7FFF5F2D" w:rsidR="00D46D0D" w:rsidRDefault="00D46D0D" w:rsidP="007A1CC0">
    <w:pPr>
      <w:pStyle w:val="llb1"/>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49509" w14:textId="3C00A70D" w:rsidR="0043504A" w:rsidRDefault="00BD7F72" w:rsidP="00F05FCD">
    <w:pPr>
      <w:pStyle w:val="llb1"/>
      <w:rPr>
        <w:sz w:val="18"/>
        <w:szCs w:val="18"/>
      </w:rPr>
    </w:pPr>
    <w:r>
      <w:rPr>
        <w:sz w:val="18"/>
        <w:szCs w:val="18"/>
      </w:rPr>
      <w:t>NNGYK/ETGY/8052/2025</w:t>
    </w:r>
  </w:p>
  <w:p w14:paraId="44094751" w14:textId="3B35D5E8" w:rsidR="00BD7F72" w:rsidRPr="00F05FCD" w:rsidRDefault="00BD7F72" w:rsidP="00F05FCD">
    <w:pPr>
      <w:pStyle w:val="llb1"/>
      <w:rPr>
        <w:sz w:val="18"/>
        <w:szCs w:val="18"/>
      </w:rPr>
    </w:pPr>
    <w:r>
      <w:rPr>
        <w:sz w:val="18"/>
        <w:szCs w:val="18"/>
      </w:rPr>
      <w:t>NNGYK/ETGY/8054/2025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89ED9" w14:textId="77777777" w:rsidR="00D46D0D" w:rsidRDefault="00D46D0D">
      <w:pPr>
        <w:spacing w:line="240" w:lineRule="auto"/>
      </w:pPr>
      <w:r>
        <w:separator/>
      </w:r>
    </w:p>
  </w:footnote>
  <w:footnote w:type="continuationSeparator" w:id="0">
    <w:p w14:paraId="4A63F167" w14:textId="77777777" w:rsidR="00D46D0D" w:rsidRDefault="00D46D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2694647"/>
      <w:docPartObj>
        <w:docPartGallery w:val="Page Numbers (Top of Page)"/>
        <w:docPartUnique/>
      </w:docPartObj>
    </w:sdtPr>
    <w:sdtEndPr>
      <w:rPr>
        <w:sz w:val="18"/>
        <w:szCs w:val="18"/>
      </w:rPr>
    </w:sdtEndPr>
    <w:sdtContent>
      <w:p w14:paraId="65B070AE" w14:textId="49246CC1" w:rsidR="00C624F2" w:rsidRDefault="00C624F2" w:rsidP="002A2F27">
        <w:pPr>
          <w:pStyle w:val="lfej"/>
          <w:jc w:val="center"/>
        </w:pPr>
        <w:r w:rsidRPr="00F05FCD">
          <w:rPr>
            <w:sz w:val="18"/>
            <w:szCs w:val="18"/>
          </w:rPr>
          <w:fldChar w:fldCharType="begin"/>
        </w:r>
        <w:r w:rsidRPr="00F05FCD">
          <w:rPr>
            <w:sz w:val="18"/>
            <w:szCs w:val="18"/>
          </w:rPr>
          <w:instrText>PAGE   \* MERGEFORMAT</w:instrText>
        </w:r>
        <w:r w:rsidRPr="00F05FCD">
          <w:rPr>
            <w:sz w:val="18"/>
            <w:szCs w:val="18"/>
          </w:rPr>
          <w:fldChar w:fldCharType="separate"/>
        </w:r>
        <w:r w:rsidR="003B1FF9" w:rsidRPr="003B1FF9">
          <w:rPr>
            <w:noProof/>
            <w:sz w:val="18"/>
            <w:szCs w:val="18"/>
            <w:lang w:val="hu-HU"/>
          </w:rPr>
          <w:t>8</w:t>
        </w:r>
        <w:r w:rsidRPr="00F05FCD">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3931CE6"/>
    <w:multiLevelType w:val="hybridMultilevel"/>
    <w:tmpl w:val="D4ECEC52"/>
    <w:lvl w:ilvl="0" w:tplc="DE5AD7D8">
      <w:start w:val="1"/>
      <w:numFmt w:val="bullet"/>
      <w:lvlText w:val=""/>
      <w:lvlJc w:val="left"/>
      <w:pPr>
        <w:tabs>
          <w:tab w:val="num" w:pos="720"/>
        </w:tabs>
        <w:ind w:left="720" w:hanging="360"/>
      </w:pPr>
      <w:rPr>
        <w:rFonts w:ascii="Symbol" w:hAnsi="Symbol" w:hint="default"/>
      </w:rPr>
    </w:lvl>
    <w:lvl w:ilvl="1" w:tplc="960A6740">
      <w:numFmt w:val="bullet"/>
      <w:lvlText w:val="-"/>
      <w:lvlJc w:val="left"/>
      <w:pPr>
        <w:ind w:left="1500" w:hanging="42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AD0D5B"/>
    <w:multiLevelType w:val="hybridMultilevel"/>
    <w:tmpl w:val="0F6CDF0C"/>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9"/>
  </w:num>
  <w:num w:numId="17">
    <w:abstractNumId w:val="14"/>
  </w:num>
  <w:num w:numId="18">
    <w:abstractNumId w:val="11"/>
  </w:num>
  <w:num w:numId="19">
    <w:abstractNumId w:val="18"/>
  </w:num>
  <w:num w:numId="20">
    <w:abstractNumId w:val="17"/>
  </w:num>
  <w:num w:numId="21">
    <w:abstractNumId w:val="9"/>
  </w:num>
  <w:num w:numId="22">
    <w:abstractNumId w:val="18"/>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791"/>
    <w:rsid w:val="0000362A"/>
    <w:rsid w:val="00005701"/>
    <w:rsid w:val="00007528"/>
    <w:rsid w:val="00010670"/>
    <w:rsid w:val="0001164F"/>
    <w:rsid w:val="00014869"/>
    <w:rsid w:val="000150D3"/>
    <w:rsid w:val="000166C1"/>
    <w:rsid w:val="0002006B"/>
    <w:rsid w:val="00020AE8"/>
    <w:rsid w:val="0002537A"/>
    <w:rsid w:val="00025EBE"/>
    <w:rsid w:val="00026BF2"/>
    <w:rsid w:val="000271F6"/>
    <w:rsid w:val="00030445"/>
    <w:rsid w:val="00030E44"/>
    <w:rsid w:val="000318C7"/>
    <w:rsid w:val="00033FDB"/>
    <w:rsid w:val="000344F6"/>
    <w:rsid w:val="00042263"/>
    <w:rsid w:val="00043505"/>
    <w:rsid w:val="00044042"/>
    <w:rsid w:val="00045F0A"/>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00D"/>
    <w:rsid w:val="000643D3"/>
    <w:rsid w:val="000666CE"/>
    <w:rsid w:val="00067B16"/>
    <w:rsid w:val="00067D12"/>
    <w:rsid w:val="00071F8A"/>
    <w:rsid w:val="00073E04"/>
    <w:rsid w:val="0007628D"/>
    <w:rsid w:val="00076A01"/>
    <w:rsid w:val="00080676"/>
    <w:rsid w:val="000808BF"/>
    <w:rsid w:val="00081DAB"/>
    <w:rsid w:val="00084D4B"/>
    <w:rsid w:val="00085167"/>
    <w:rsid w:val="000917FF"/>
    <w:rsid w:val="0009351E"/>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3018"/>
    <w:rsid w:val="000E46A3"/>
    <w:rsid w:val="000E4E88"/>
    <w:rsid w:val="000E570A"/>
    <w:rsid w:val="000E5726"/>
    <w:rsid w:val="000E6C94"/>
    <w:rsid w:val="000F1BB2"/>
    <w:rsid w:val="000F249B"/>
    <w:rsid w:val="000F3F94"/>
    <w:rsid w:val="000F5AC9"/>
    <w:rsid w:val="00103501"/>
    <w:rsid w:val="00103B2D"/>
    <w:rsid w:val="00103CD2"/>
    <w:rsid w:val="00104061"/>
    <w:rsid w:val="0010599A"/>
    <w:rsid w:val="0010618D"/>
    <w:rsid w:val="00107236"/>
    <w:rsid w:val="001101A2"/>
    <w:rsid w:val="001106F7"/>
    <w:rsid w:val="001108A9"/>
    <w:rsid w:val="00112EDA"/>
    <w:rsid w:val="00114174"/>
    <w:rsid w:val="00117914"/>
    <w:rsid w:val="00117C1D"/>
    <w:rsid w:val="00123688"/>
    <w:rsid w:val="00127F47"/>
    <w:rsid w:val="00130037"/>
    <w:rsid w:val="00133572"/>
    <w:rsid w:val="00136D7A"/>
    <w:rsid w:val="00141470"/>
    <w:rsid w:val="00141540"/>
    <w:rsid w:val="00142F3A"/>
    <w:rsid w:val="001439E8"/>
    <w:rsid w:val="001449DF"/>
    <w:rsid w:val="001451BE"/>
    <w:rsid w:val="0014569B"/>
    <w:rsid w:val="001470E0"/>
    <w:rsid w:val="00147FF9"/>
    <w:rsid w:val="00150060"/>
    <w:rsid w:val="00154C69"/>
    <w:rsid w:val="0015704C"/>
    <w:rsid w:val="00161701"/>
    <w:rsid w:val="00161B50"/>
    <w:rsid w:val="00161E87"/>
    <w:rsid w:val="0016566C"/>
    <w:rsid w:val="00167765"/>
    <w:rsid w:val="00170EDA"/>
    <w:rsid w:val="001727F0"/>
    <w:rsid w:val="00172B06"/>
    <w:rsid w:val="0017347E"/>
    <w:rsid w:val="001752D8"/>
    <w:rsid w:val="00175931"/>
    <w:rsid w:val="00176B25"/>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B01C8"/>
    <w:rsid w:val="001B0B52"/>
    <w:rsid w:val="001B13F6"/>
    <w:rsid w:val="001B1747"/>
    <w:rsid w:val="001B2D44"/>
    <w:rsid w:val="001B4D0B"/>
    <w:rsid w:val="001B6413"/>
    <w:rsid w:val="001B752A"/>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23D7"/>
    <w:rsid w:val="001F35E8"/>
    <w:rsid w:val="001F4014"/>
    <w:rsid w:val="001F445E"/>
    <w:rsid w:val="001F76C9"/>
    <w:rsid w:val="00201213"/>
    <w:rsid w:val="002013A7"/>
    <w:rsid w:val="0020165E"/>
    <w:rsid w:val="00202B05"/>
    <w:rsid w:val="00202E50"/>
    <w:rsid w:val="00205180"/>
    <w:rsid w:val="00205C4F"/>
    <w:rsid w:val="00207F81"/>
    <w:rsid w:val="002109F4"/>
    <w:rsid w:val="00211FDA"/>
    <w:rsid w:val="00213450"/>
    <w:rsid w:val="002145D4"/>
    <w:rsid w:val="00214A9B"/>
    <w:rsid w:val="00215FDA"/>
    <w:rsid w:val="002160C2"/>
    <w:rsid w:val="00217D6E"/>
    <w:rsid w:val="00217DC8"/>
    <w:rsid w:val="00222BB9"/>
    <w:rsid w:val="002232BB"/>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726B"/>
    <w:rsid w:val="00260A11"/>
    <w:rsid w:val="0026169A"/>
    <w:rsid w:val="00262763"/>
    <w:rsid w:val="00264BEA"/>
    <w:rsid w:val="00267850"/>
    <w:rsid w:val="00271032"/>
    <w:rsid w:val="0027178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87045"/>
    <w:rsid w:val="002945EC"/>
    <w:rsid w:val="002966E8"/>
    <w:rsid w:val="00296B03"/>
    <w:rsid w:val="00296C1F"/>
    <w:rsid w:val="002A2F27"/>
    <w:rsid w:val="002A41E6"/>
    <w:rsid w:val="002A44C8"/>
    <w:rsid w:val="002A5E48"/>
    <w:rsid w:val="002B0059"/>
    <w:rsid w:val="002B0455"/>
    <w:rsid w:val="002B261C"/>
    <w:rsid w:val="002B2BEE"/>
    <w:rsid w:val="002B35C5"/>
    <w:rsid w:val="002B3935"/>
    <w:rsid w:val="002B406A"/>
    <w:rsid w:val="002B41D4"/>
    <w:rsid w:val="002B4D0A"/>
    <w:rsid w:val="002B543F"/>
    <w:rsid w:val="002B6041"/>
    <w:rsid w:val="002B61D7"/>
    <w:rsid w:val="002B7D73"/>
    <w:rsid w:val="002C06E3"/>
    <w:rsid w:val="002C0801"/>
    <w:rsid w:val="002C33B3"/>
    <w:rsid w:val="002C44B0"/>
    <w:rsid w:val="002C4E07"/>
    <w:rsid w:val="002C53A9"/>
    <w:rsid w:val="002D0586"/>
    <w:rsid w:val="002D1023"/>
    <w:rsid w:val="002D1459"/>
    <w:rsid w:val="002D1470"/>
    <w:rsid w:val="002D21CF"/>
    <w:rsid w:val="002D25B0"/>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29E8"/>
    <w:rsid w:val="002F43CA"/>
    <w:rsid w:val="002F57AA"/>
    <w:rsid w:val="002F6C66"/>
    <w:rsid w:val="002F714C"/>
    <w:rsid w:val="002F77BF"/>
    <w:rsid w:val="003004A2"/>
    <w:rsid w:val="00303BA4"/>
    <w:rsid w:val="00303CD7"/>
    <w:rsid w:val="00303DD5"/>
    <w:rsid w:val="00307B74"/>
    <w:rsid w:val="00310764"/>
    <w:rsid w:val="003143D2"/>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2505"/>
    <w:rsid w:val="00345F79"/>
    <w:rsid w:val="00345F9C"/>
    <w:rsid w:val="00347776"/>
    <w:rsid w:val="00351A91"/>
    <w:rsid w:val="003520C4"/>
    <w:rsid w:val="003533AE"/>
    <w:rsid w:val="00355E14"/>
    <w:rsid w:val="00361280"/>
    <w:rsid w:val="003615F1"/>
    <w:rsid w:val="00361A6E"/>
    <w:rsid w:val="0036393C"/>
    <w:rsid w:val="00363D7F"/>
    <w:rsid w:val="00365B41"/>
    <w:rsid w:val="0036630F"/>
    <w:rsid w:val="00367C66"/>
    <w:rsid w:val="003700B2"/>
    <w:rsid w:val="0037103F"/>
    <w:rsid w:val="0037233D"/>
    <w:rsid w:val="003736EF"/>
    <w:rsid w:val="003737E3"/>
    <w:rsid w:val="00380A1A"/>
    <w:rsid w:val="00380D80"/>
    <w:rsid w:val="0038500E"/>
    <w:rsid w:val="0038761D"/>
    <w:rsid w:val="00390456"/>
    <w:rsid w:val="003904DC"/>
    <w:rsid w:val="003906F8"/>
    <w:rsid w:val="003935EE"/>
    <w:rsid w:val="0039408A"/>
    <w:rsid w:val="003945F5"/>
    <w:rsid w:val="0039673D"/>
    <w:rsid w:val="003975DA"/>
    <w:rsid w:val="00397893"/>
    <w:rsid w:val="003A2407"/>
    <w:rsid w:val="003A2CF0"/>
    <w:rsid w:val="003A33D3"/>
    <w:rsid w:val="003A3880"/>
    <w:rsid w:val="003A5BC5"/>
    <w:rsid w:val="003A5D55"/>
    <w:rsid w:val="003A656B"/>
    <w:rsid w:val="003A75E6"/>
    <w:rsid w:val="003B1FF9"/>
    <w:rsid w:val="003B255B"/>
    <w:rsid w:val="003B3317"/>
    <w:rsid w:val="003B3BAD"/>
    <w:rsid w:val="003B4B2F"/>
    <w:rsid w:val="003B52D4"/>
    <w:rsid w:val="003B7AF0"/>
    <w:rsid w:val="003C1CA5"/>
    <w:rsid w:val="003C1EC7"/>
    <w:rsid w:val="003C35A9"/>
    <w:rsid w:val="003C3D8E"/>
    <w:rsid w:val="003C64A0"/>
    <w:rsid w:val="003C6C1E"/>
    <w:rsid w:val="003C6F0B"/>
    <w:rsid w:val="003C7BA3"/>
    <w:rsid w:val="003D4E9C"/>
    <w:rsid w:val="003D5F3D"/>
    <w:rsid w:val="003D6C1A"/>
    <w:rsid w:val="003D7473"/>
    <w:rsid w:val="003E0D78"/>
    <w:rsid w:val="003E1CB1"/>
    <w:rsid w:val="003E3A1D"/>
    <w:rsid w:val="003E523E"/>
    <w:rsid w:val="003E6CA0"/>
    <w:rsid w:val="003E7C70"/>
    <w:rsid w:val="003F1F41"/>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04A"/>
    <w:rsid w:val="0043526D"/>
    <w:rsid w:val="004460E9"/>
    <w:rsid w:val="00447B6F"/>
    <w:rsid w:val="004508CD"/>
    <w:rsid w:val="00453623"/>
    <w:rsid w:val="00453C11"/>
    <w:rsid w:val="004557B0"/>
    <w:rsid w:val="00457946"/>
    <w:rsid w:val="00457B7C"/>
    <w:rsid w:val="00457D8B"/>
    <w:rsid w:val="0046005E"/>
    <w:rsid w:val="00460A17"/>
    <w:rsid w:val="00463ECE"/>
    <w:rsid w:val="00470CB5"/>
    <w:rsid w:val="00471EAB"/>
    <w:rsid w:val="004723EE"/>
    <w:rsid w:val="00473DC3"/>
    <w:rsid w:val="00475A92"/>
    <w:rsid w:val="00477BB9"/>
    <w:rsid w:val="004805EA"/>
    <w:rsid w:val="00487366"/>
    <w:rsid w:val="004873E4"/>
    <w:rsid w:val="0049072C"/>
    <w:rsid w:val="00490FD1"/>
    <w:rsid w:val="0049159A"/>
    <w:rsid w:val="00491AD2"/>
    <w:rsid w:val="004935C0"/>
    <w:rsid w:val="00493B43"/>
    <w:rsid w:val="00494EB1"/>
    <w:rsid w:val="00496414"/>
    <w:rsid w:val="00497A38"/>
    <w:rsid w:val="00497F93"/>
    <w:rsid w:val="004A093F"/>
    <w:rsid w:val="004A443B"/>
    <w:rsid w:val="004A45BD"/>
    <w:rsid w:val="004A4656"/>
    <w:rsid w:val="004A7645"/>
    <w:rsid w:val="004A77B0"/>
    <w:rsid w:val="004B08A9"/>
    <w:rsid w:val="004B1CED"/>
    <w:rsid w:val="004B34A7"/>
    <w:rsid w:val="004B3B06"/>
    <w:rsid w:val="004B4643"/>
    <w:rsid w:val="004B7F67"/>
    <w:rsid w:val="004C1994"/>
    <w:rsid w:val="004C74D8"/>
    <w:rsid w:val="004D4080"/>
    <w:rsid w:val="004E05FD"/>
    <w:rsid w:val="004E08BE"/>
    <w:rsid w:val="004E1A0D"/>
    <w:rsid w:val="004E23F5"/>
    <w:rsid w:val="004E5418"/>
    <w:rsid w:val="004E6175"/>
    <w:rsid w:val="004E63E5"/>
    <w:rsid w:val="004E6B63"/>
    <w:rsid w:val="004E6B76"/>
    <w:rsid w:val="004F07BC"/>
    <w:rsid w:val="004F326F"/>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791F"/>
    <w:rsid w:val="005448DF"/>
    <w:rsid w:val="00544AC8"/>
    <w:rsid w:val="00546264"/>
    <w:rsid w:val="0054689E"/>
    <w:rsid w:val="00547538"/>
    <w:rsid w:val="00553BFA"/>
    <w:rsid w:val="00554D05"/>
    <w:rsid w:val="00556848"/>
    <w:rsid w:val="0056077E"/>
    <w:rsid w:val="00560EDA"/>
    <w:rsid w:val="00561A45"/>
    <w:rsid w:val="005629EE"/>
    <w:rsid w:val="005648FA"/>
    <w:rsid w:val="00564D50"/>
    <w:rsid w:val="00567346"/>
    <w:rsid w:val="00572B8F"/>
    <w:rsid w:val="0057371B"/>
    <w:rsid w:val="00575EB8"/>
    <w:rsid w:val="00580AF6"/>
    <w:rsid w:val="0058175B"/>
    <w:rsid w:val="00582A9B"/>
    <w:rsid w:val="005832AB"/>
    <w:rsid w:val="0058437C"/>
    <w:rsid w:val="00587609"/>
    <w:rsid w:val="005935F4"/>
    <w:rsid w:val="00593AB1"/>
    <w:rsid w:val="00593E0A"/>
    <w:rsid w:val="005A0DCD"/>
    <w:rsid w:val="005A167F"/>
    <w:rsid w:val="005A18B6"/>
    <w:rsid w:val="005A2D37"/>
    <w:rsid w:val="005A346E"/>
    <w:rsid w:val="005A4CCC"/>
    <w:rsid w:val="005A73CF"/>
    <w:rsid w:val="005B3F6F"/>
    <w:rsid w:val="005B407E"/>
    <w:rsid w:val="005B798B"/>
    <w:rsid w:val="005C1FAE"/>
    <w:rsid w:val="005C39E8"/>
    <w:rsid w:val="005C5660"/>
    <w:rsid w:val="005C7174"/>
    <w:rsid w:val="005D4B68"/>
    <w:rsid w:val="005D60D0"/>
    <w:rsid w:val="005D670C"/>
    <w:rsid w:val="005D7020"/>
    <w:rsid w:val="005E0D7B"/>
    <w:rsid w:val="005E1194"/>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E2A"/>
    <w:rsid w:val="00606FC7"/>
    <w:rsid w:val="00610456"/>
    <w:rsid w:val="00611473"/>
    <w:rsid w:val="00611B36"/>
    <w:rsid w:val="00613A34"/>
    <w:rsid w:val="00615ADA"/>
    <w:rsid w:val="00617169"/>
    <w:rsid w:val="006221CD"/>
    <w:rsid w:val="0062296E"/>
    <w:rsid w:val="00623574"/>
    <w:rsid w:val="006266A9"/>
    <w:rsid w:val="00630426"/>
    <w:rsid w:val="006316C1"/>
    <w:rsid w:val="00631ED4"/>
    <w:rsid w:val="006326BF"/>
    <w:rsid w:val="00633BC7"/>
    <w:rsid w:val="00635E9C"/>
    <w:rsid w:val="00637B41"/>
    <w:rsid w:val="00640294"/>
    <w:rsid w:val="006414EE"/>
    <w:rsid w:val="00642524"/>
    <w:rsid w:val="00642D0A"/>
    <w:rsid w:val="00642FD7"/>
    <w:rsid w:val="00643ECE"/>
    <w:rsid w:val="00646B88"/>
    <w:rsid w:val="00646FE1"/>
    <w:rsid w:val="006508D6"/>
    <w:rsid w:val="0065198E"/>
    <w:rsid w:val="006528FC"/>
    <w:rsid w:val="0065581D"/>
    <w:rsid w:val="00655C2F"/>
    <w:rsid w:val="0065608B"/>
    <w:rsid w:val="00660403"/>
    <w:rsid w:val="00661140"/>
    <w:rsid w:val="00667CE1"/>
    <w:rsid w:val="006710DD"/>
    <w:rsid w:val="00673200"/>
    <w:rsid w:val="0067501E"/>
    <w:rsid w:val="006752A6"/>
    <w:rsid w:val="006773D2"/>
    <w:rsid w:val="00680581"/>
    <w:rsid w:val="006818F1"/>
    <w:rsid w:val="00681A41"/>
    <w:rsid w:val="006821B2"/>
    <w:rsid w:val="006838C0"/>
    <w:rsid w:val="00684685"/>
    <w:rsid w:val="00685901"/>
    <w:rsid w:val="00685BB9"/>
    <w:rsid w:val="00690127"/>
    <w:rsid w:val="00691BFF"/>
    <w:rsid w:val="006953C1"/>
    <w:rsid w:val="00696EB2"/>
    <w:rsid w:val="006A16E9"/>
    <w:rsid w:val="006A532C"/>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090"/>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4F6"/>
    <w:rsid w:val="0071558B"/>
    <w:rsid w:val="00715A67"/>
    <w:rsid w:val="00716DD0"/>
    <w:rsid w:val="00721189"/>
    <w:rsid w:val="00722060"/>
    <w:rsid w:val="007221C3"/>
    <w:rsid w:val="00722F2C"/>
    <w:rsid w:val="00724C22"/>
    <w:rsid w:val="007254D1"/>
    <w:rsid w:val="00725B32"/>
    <w:rsid w:val="00725B3C"/>
    <w:rsid w:val="007311AF"/>
    <w:rsid w:val="00733D54"/>
    <w:rsid w:val="00736A4F"/>
    <w:rsid w:val="00737753"/>
    <w:rsid w:val="00740CE9"/>
    <w:rsid w:val="007415C9"/>
    <w:rsid w:val="007428E3"/>
    <w:rsid w:val="0074394E"/>
    <w:rsid w:val="00750D0A"/>
    <w:rsid w:val="00751D93"/>
    <w:rsid w:val="00752300"/>
    <w:rsid w:val="007546F8"/>
    <w:rsid w:val="00754710"/>
    <w:rsid w:val="00755BAB"/>
    <w:rsid w:val="0076080E"/>
    <w:rsid w:val="007608BA"/>
    <w:rsid w:val="0076411D"/>
    <w:rsid w:val="007670F8"/>
    <w:rsid w:val="007671D4"/>
    <w:rsid w:val="0076799B"/>
    <w:rsid w:val="00770A85"/>
    <w:rsid w:val="0077147F"/>
    <w:rsid w:val="00771E1B"/>
    <w:rsid w:val="00773DC9"/>
    <w:rsid w:val="0077572E"/>
    <w:rsid w:val="007771A2"/>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52F"/>
    <w:rsid w:val="007A1CC0"/>
    <w:rsid w:val="007A22E9"/>
    <w:rsid w:val="007B1014"/>
    <w:rsid w:val="007B103F"/>
    <w:rsid w:val="007B1484"/>
    <w:rsid w:val="007B1A10"/>
    <w:rsid w:val="007B42D3"/>
    <w:rsid w:val="007B6659"/>
    <w:rsid w:val="007B6E2C"/>
    <w:rsid w:val="007B76AB"/>
    <w:rsid w:val="007B799B"/>
    <w:rsid w:val="007B7DBD"/>
    <w:rsid w:val="007C3C15"/>
    <w:rsid w:val="007C45D3"/>
    <w:rsid w:val="007C597B"/>
    <w:rsid w:val="007C760C"/>
    <w:rsid w:val="007D076C"/>
    <w:rsid w:val="007D08FD"/>
    <w:rsid w:val="007D1584"/>
    <w:rsid w:val="007D2044"/>
    <w:rsid w:val="007D2A48"/>
    <w:rsid w:val="007D2D76"/>
    <w:rsid w:val="007D4F33"/>
    <w:rsid w:val="007D606F"/>
    <w:rsid w:val="007D6217"/>
    <w:rsid w:val="007D65C7"/>
    <w:rsid w:val="007D74D2"/>
    <w:rsid w:val="007D7644"/>
    <w:rsid w:val="007D79B5"/>
    <w:rsid w:val="007E1455"/>
    <w:rsid w:val="007E2334"/>
    <w:rsid w:val="007E23CE"/>
    <w:rsid w:val="007E2CE7"/>
    <w:rsid w:val="007E43D0"/>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1104C"/>
    <w:rsid w:val="00812D16"/>
    <w:rsid w:val="00813417"/>
    <w:rsid w:val="00813A0B"/>
    <w:rsid w:val="00816C51"/>
    <w:rsid w:val="00821865"/>
    <w:rsid w:val="008225EB"/>
    <w:rsid w:val="0082327D"/>
    <w:rsid w:val="0082433D"/>
    <w:rsid w:val="00826509"/>
    <w:rsid w:val="008319C9"/>
    <w:rsid w:val="0083354D"/>
    <w:rsid w:val="0083561B"/>
    <w:rsid w:val="00836C13"/>
    <w:rsid w:val="00837D78"/>
    <w:rsid w:val="00840D79"/>
    <w:rsid w:val="00842A21"/>
    <w:rsid w:val="008439A4"/>
    <w:rsid w:val="00845DAD"/>
    <w:rsid w:val="00850204"/>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3967"/>
    <w:rsid w:val="008770D4"/>
    <w:rsid w:val="008770F3"/>
    <w:rsid w:val="00880B42"/>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97B87"/>
    <w:rsid w:val="008A02D0"/>
    <w:rsid w:val="008A03AC"/>
    <w:rsid w:val="008A1008"/>
    <w:rsid w:val="008A15B6"/>
    <w:rsid w:val="008A345A"/>
    <w:rsid w:val="008A3DB9"/>
    <w:rsid w:val="008A4AA5"/>
    <w:rsid w:val="008A6A5C"/>
    <w:rsid w:val="008A7316"/>
    <w:rsid w:val="008B500A"/>
    <w:rsid w:val="008C1610"/>
    <w:rsid w:val="008C2F1E"/>
    <w:rsid w:val="008C30E5"/>
    <w:rsid w:val="008C3B5B"/>
    <w:rsid w:val="008C409F"/>
    <w:rsid w:val="008C49E0"/>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1F9F"/>
    <w:rsid w:val="009227D9"/>
    <w:rsid w:val="00923C44"/>
    <w:rsid w:val="00927791"/>
    <w:rsid w:val="00930607"/>
    <w:rsid w:val="00930D0A"/>
    <w:rsid w:val="009329BA"/>
    <w:rsid w:val="00932DCC"/>
    <w:rsid w:val="0093304D"/>
    <w:rsid w:val="00933E9C"/>
    <w:rsid w:val="00936939"/>
    <w:rsid w:val="0094053B"/>
    <w:rsid w:val="00940C62"/>
    <w:rsid w:val="00942040"/>
    <w:rsid w:val="00942C9F"/>
    <w:rsid w:val="00945631"/>
    <w:rsid w:val="00946CE1"/>
    <w:rsid w:val="00947549"/>
    <w:rsid w:val="009531B4"/>
    <w:rsid w:val="0095793C"/>
    <w:rsid w:val="009602CC"/>
    <w:rsid w:val="0096045D"/>
    <w:rsid w:val="0096111E"/>
    <w:rsid w:val="00961125"/>
    <w:rsid w:val="00963362"/>
    <w:rsid w:val="00963BD1"/>
    <w:rsid w:val="009645F9"/>
    <w:rsid w:val="009664DB"/>
    <w:rsid w:val="00966B1F"/>
    <w:rsid w:val="0097116E"/>
    <w:rsid w:val="00971E59"/>
    <w:rsid w:val="00974518"/>
    <w:rsid w:val="00975617"/>
    <w:rsid w:val="00975EC6"/>
    <w:rsid w:val="00980FE0"/>
    <w:rsid w:val="00990C3B"/>
    <w:rsid w:val="00991CBD"/>
    <w:rsid w:val="009928B7"/>
    <w:rsid w:val="0099321A"/>
    <w:rsid w:val="009947E8"/>
    <w:rsid w:val="009954E5"/>
    <w:rsid w:val="009960B7"/>
    <w:rsid w:val="0099623E"/>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F21"/>
    <w:rsid w:val="009D220C"/>
    <w:rsid w:val="009D221F"/>
    <w:rsid w:val="009D5234"/>
    <w:rsid w:val="009D7D67"/>
    <w:rsid w:val="009E09F0"/>
    <w:rsid w:val="009E19E8"/>
    <w:rsid w:val="009E2F69"/>
    <w:rsid w:val="009E30A4"/>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7E8"/>
    <w:rsid w:val="009F6987"/>
    <w:rsid w:val="009F6F23"/>
    <w:rsid w:val="009F720F"/>
    <w:rsid w:val="00A0001D"/>
    <w:rsid w:val="00A004D4"/>
    <w:rsid w:val="00A00523"/>
    <w:rsid w:val="00A0095B"/>
    <w:rsid w:val="00A010E7"/>
    <w:rsid w:val="00A01A17"/>
    <w:rsid w:val="00A01A60"/>
    <w:rsid w:val="00A02D72"/>
    <w:rsid w:val="00A03C57"/>
    <w:rsid w:val="00A076F9"/>
    <w:rsid w:val="00A07997"/>
    <w:rsid w:val="00A07F87"/>
    <w:rsid w:val="00A206ED"/>
    <w:rsid w:val="00A20806"/>
    <w:rsid w:val="00A20C7F"/>
    <w:rsid w:val="00A21D41"/>
    <w:rsid w:val="00A22DBA"/>
    <w:rsid w:val="00A2329D"/>
    <w:rsid w:val="00A249EB"/>
    <w:rsid w:val="00A2534A"/>
    <w:rsid w:val="00A25BFF"/>
    <w:rsid w:val="00A26F79"/>
    <w:rsid w:val="00A27522"/>
    <w:rsid w:val="00A3136F"/>
    <w:rsid w:val="00A34D0C"/>
    <w:rsid w:val="00A34D76"/>
    <w:rsid w:val="00A3576D"/>
    <w:rsid w:val="00A365D0"/>
    <w:rsid w:val="00A402B8"/>
    <w:rsid w:val="00A4043E"/>
    <w:rsid w:val="00A4167B"/>
    <w:rsid w:val="00A41AF6"/>
    <w:rsid w:val="00A443A6"/>
    <w:rsid w:val="00A45A1A"/>
    <w:rsid w:val="00A45E61"/>
    <w:rsid w:val="00A4778F"/>
    <w:rsid w:val="00A47F32"/>
    <w:rsid w:val="00A51EDF"/>
    <w:rsid w:val="00A53220"/>
    <w:rsid w:val="00A538E6"/>
    <w:rsid w:val="00A54EE4"/>
    <w:rsid w:val="00A56102"/>
    <w:rsid w:val="00A56800"/>
    <w:rsid w:val="00A56D7E"/>
    <w:rsid w:val="00A57012"/>
    <w:rsid w:val="00A57404"/>
    <w:rsid w:val="00A575BD"/>
    <w:rsid w:val="00A6036D"/>
    <w:rsid w:val="00A60EEC"/>
    <w:rsid w:val="00A638CE"/>
    <w:rsid w:val="00A65BD9"/>
    <w:rsid w:val="00A66718"/>
    <w:rsid w:val="00A7006A"/>
    <w:rsid w:val="00A70B31"/>
    <w:rsid w:val="00A72856"/>
    <w:rsid w:val="00A73A74"/>
    <w:rsid w:val="00A759FE"/>
    <w:rsid w:val="00A76D67"/>
    <w:rsid w:val="00A776B8"/>
    <w:rsid w:val="00A814CF"/>
    <w:rsid w:val="00A81EB6"/>
    <w:rsid w:val="00A837FE"/>
    <w:rsid w:val="00A83EDA"/>
    <w:rsid w:val="00A84C13"/>
    <w:rsid w:val="00A85357"/>
    <w:rsid w:val="00A86CD1"/>
    <w:rsid w:val="00A902DD"/>
    <w:rsid w:val="00A91617"/>
    <w:rsid w:val="00A91967"/>
    <w:rsid w:val="00A928A8"/>
    <w:rsid w:val="00A93478"/>
    <w:rsid w:val="00A9432C"/>
    <w:rsid w:val="00A96FA8"/>
    <w:rsid w:val="00A9770A"/>
    <w:rsid w:val="00AA0A43"/>
    <w:rsid w:val="00AA0DD3"/>
    <w:rsid w:val="00AA0F49"/>
    <w:rsid w:val="00AA1C07"/>
    <w:rsid w:val="00AA2482"/>
    <w:rsid w:val="00AA3688"/>
    <w:rsid w:val="00AA39FC"/>
    <w:rsid w:val="00AA5887"/>
    <w:rsid w:val="00AB19F8"/>
    <w:rsid w:val="00AB1A3B"/>
    <w:rsid w:val="00AB1B6B"/>
    <w:rsid w:val="00AB2A61"/>
    <w:rsid w:val="00AB355C"/>
    <w:rsid w:val="00AB3A12"/>
    <w:rsid w:val="00AB3C56"/>
    <w:rsid w:val="00AB5A8D"/>
    <w:rsid w:val="00AB6642"/>
    <w:rsid w:val="00AB6A33"/>
    <w:rsid w:val="00AB70E9"/>
    <w:rsid w:val="00AC2EFE"/>
    <w:rsid w:val="00AC3930"/>
    <w:rsid w:val="00AC3AB1"/>
    <w:rsid w:val="00AC4F69"/>
    <w:rsid w:val="00AC68C6"/>
    <w:rsid w:val="00AC79C1"/>
    <w:rsid w:val="00AC7CA4"/>
    <w:rsid w:val="00AD2C5C"/>
    <w:rsid w:val="00AD4A64"/>
    <w:rsid w:val="00AD4FE0"/>
    <w:rsid w:val="00AD5511"/>
    <w:rsid w:val="00AD598F"/>
    <w:rsid w:val="00AD6D09"/>
    <w:rsid w:val="00AD72A5"/>
    <w:rsid w:val="00AE07DA"/>
    <w:rsid w:val="00AE098E"/>
    <w:rsid w:val="00AE09F9"/>
    <w:rsid w:val="00AE0BBA"/>
    <w:rsid w:val="00AE2291"/>
    <w:rsid w:val="00AE25C8"/>
    <w:rsid w:val="00AE4113"/>
    <w:rsid w:val="00AE4380"/>
    <w:rsid w:val="00AE4FAC"/>
    <w:rsid w:val="00AE5525"/>
    <w:rsid w:val="00AE6381"/>
    <w:rsid w:val="00AE656F"/>
    <w:rsid w:val="00AE752F"/>
    <w:rsid w:val="00AE7D78"/>
    <w:rsid w:val="00AF41F6"/>
    <w:rsid w:val="00AF438E"/>
    <w:rsid w:val="00AF45CA"/>
    <w:rsid w:val="00AF5CEE"/>
    <w:rsid w:val="00AF7115"/>
    <w:rsid w:val="00AF7506"/>
    <w:rsid w:val="00B007DD"/>
    <w:rsid w:val="00B0098A"/>
    <w:rsid w:val="00B00C3A"/>
    <w:rsid w:val="00B01016"/>
    <w:rsid w:val="00B0146E"/>
    <w:rsid w:val="00B02160"/>
    <w:rsid w:val="00B027CB"/>
    <w:rsid w:val="00B0352B"/>
    <w:rsid w:val="00B0475B"/>
    <w:rsid w:val="00B04DB2"/>
    <w:rsid w:val="00B07036"/>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242F"/>
    <w:rsid w:val="00B46EC7"/>
    <w:rsid w:val="00B50A91"/>
    <w:rsid w:val="00B51761"/>
    <w:rsid w:val="00B519F1"/>
    <w:rsid w:val="00B52022"/>
    <w:rsid w:val="00B52187"/>
    <w:rsid w:val="00B52D05"/>
    <w:rsid w:val="00B54691"/>
    <w:rsid w:val="00B60CCD"/>
    <w:rsid w:val="00B62854"/>
    <w:rsid w:val="00B62EF1"/>
    <w:rsid w:val="00B640CC"/>
    <w:rsid w:val="00B645B6"/>
    <w:rsid w:val="00B64B2F"/>
    <w:rsid w:val="00B64DCC"/>
    <w:rsid w:val="00B667BF"/>
    <w:rsid w:val="00B6797D"/>
    <w:rsid w:val="00B735B8"/>
    <w:rsid w:val="00B74858"/>
    <w:rsid w:val="00B752EB"/>
    <w:rsid w:val="00B77BE4"/>
    <w:rsid w:val="00B812BE"/>
    <w:rsid w:val="00B813D5"/>
    <w:rsid w:val="00B852B7"/>
    <w:rsid w:val="00B86608"/>
    <w:rsid w:val="00B86F59"/>
    <w:rsid w:val="00B873BC"/>
    <w:rsid w:val="00B87847"/>
    <w:rsid w:val="00B90477"/>
    <w:rsid w:val="00B92AA5"/>
    <w:rsid w:val="00B93801"/>
    <w:rsid w:val="00B955FE"/>
    <w:rsid w:val="00B963C1"/>
    <w:rsid w:val="00B96744"/>
    <w:rsid w:val="00BA0B9F"/>
    <w:rsid w:val="00BA6419"/>
    <w:rsid w:val="00BA6550"/>
    <w:rsid w:val="00BB3642"/>
    <w:rsid w:val="00BB59F6"/>
    <w:rsid w:val="00BB66AB"/>
    <w:rsid w:val="00BC0AD6"/>
    <w:rsid w:val="00BC122E"/>
    <w:rsid w:val="00BC3584"/>
    <w:rsid w:val="00BC7CE3"/>
    <w:rsid w:val="00BD7F72"/>
    <w:rsid w:val="00BE4ED6"/>
    <w:rsid w:val="00BE54F3"/>
    <w:rsid w:val="00BE5F67"/>
    <w:rsid w:val="00BE7920"/>
    <w:rsid w:val="00BF1E46"/>
    <w:rsid w:val="00BF2CD1"/>
    <w:rsid w:val="00BF39B9"/>
    <w:rsid w:val="00BF4B6A"/>
    <w:rsid w:val="00BF4CDE"/>
    <w:rsid w:val="00BF50E9"/>
    <w:rsid w:val="00BF5135"/>
    <w:rsid w:val="00BF5FA5"/>
    <w:rsid w:val="00BF68DD"/>
    <w:rsid w:val="00BF7DDF"/>
    <w:rsid w:val="00C00312"/>
    <w:rsid w:val="00C009F5"/>
    <w:rsid w:val="00C01129"/>
    <w:rsid w:val="00C02239"/>
    <w:rsid w:val="00C022E1"/>
    <w:rsid w:val="00C0398D"/>
    <w:rsid w:val="00C0639E"/>
    <w:rsid w:val="00C071AC"/>
    <w:rsid w:val="00C1044D"/>
    <w:rsid w:val="00C11E4C"/>
    <w:rsid w:val="00C14954"/>
    <w:rsid w:val="00C15995"/>
    <w:rsid w:val="00C179B0"/>
    <w:rsid w:val="00C20CA6"/>
    <w:rsid w:val="00C226F9"/>
    <w:rsid w:val="00C23398"/>
    <w:rsid w:val="00C23671"/>
    <w:rsid w:val="00C23B23"/>
    <w:rsid w:val="00C26C22"/>
    <w:rsid w:val="00C27B03"/>
    <w:rsid w:val="00C27FBA"/>
    <w:rsid w:val="00C3089B"/>
    <w:rsid w:val="00C34B40"/>
    <w:rsid w:val="00C35836"/>
    <w:rsid w:val="00C35BB3"/>
    <w:rsid w:val="00C375D0"/>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D67"/>
    <w:rsid w:val="00C60EAF"/>
    <w:rsid w:val="00C624F2"/>
    <w:rsid w:val="00C62568"/>
    <w:rsid w:val="00C64143"/>
    <w:rsid w:val="00C6434D"/>
    <w:rsid w:val="00C652E5"/>
    <w:rsid w:val="00C658E9"/>
    <w:rsid w:val="00C66547"/>
    <w:rsid w:val="00C67446"/>
    <w:rsid w:val="00C7104E"/>
    <w:rsid w:val="00C73835"/>
    <w:rsid w:val="00C7697F"/>
    <w:rsid w:val="00C8136C"/>
    <w:rsid w:val="00C82FFA"/>
    <w:rsid w:val="00C85521"/>
    <w:rsid w:val="00C863EE"/>
    <w:rsid w:val="00C87C37"/>
    <w:rsid w:val="00C9011C"/>
    <w:rsid w:val="00C909AE"/>
    <w:rsid w:val="00C92646"/>
    <w:rsid w:val="00C9316A"/>
    <w:rsid w:val="00C937E7"/>
    <w:rsid w:val="00C93B5E"/>
    <w:rsid w:val="00C95D8D"/>
    <w:rsid w:val="00C97C7F"/>
    <w:rsid w:val="00CA0D2F"/>
    <w:rsid w:val="00CA218A"/>
    <w:rsid w:val="00CA2283"/>
    <w:rsid w:val="00CA2AEF"/>
    <w:rsid w:val="00CA325F"/>
    <w:rsid w:val="00CA337F"/>
    <w:rsid w:val="00CA33B8"/>
    <w:rsid w:val="00CA44EB"/>
    <w:rsid w:val="00CB1582"/>
    <w:rsid w:val="00CB22B7"/>
    <w:rsid w:val="00CB31DA"/>
    <w:rsid w:val="00CB5032"/>
    <w:rsid w:val="00CB5ED3"/>
    <w:rsid w:val="00CB7DF6"/>
    <w:rsid w:val="00CC01E4"/>
    <w:rsid w:val="00CC24BA"/>
    <w:rsid w:val="00CC303F"/>
    <w:rsid w:val="00CC365E"/>
    <w:rsid w:val="00CC3C96"/>
    <w:rsid w:val="00CC543F"/>
    <w:rsid w:val="00CC7E2D"/>
    <w:rsid w:val="00CD077C"/>
    <w:rsid w:val="00CD342A"/>
    <w:rsid w:val="00CD364C"/>
    <w:rsid w:val="00CD3940"/>
    <w:rsid w:val="00CD3B1F"/>
    <w:rsid w:val="00CD4477"/>
    <w:rsid w:val="00CD7A7D"/>
    <w:rsid w:val="00CE0584"/>
    <w:rsid w:val="00CE15CD"/>
    <w:rsid w:val="00CE4273"/>
    <w:rsid w:val="00CE61C5"/>
    <w:rsid w:val="00CE6A0B"/>
    <w:rsid w:val="00CF05C5"/>
    <w:rsid w:val="00CF0950"/>
    <w:rsid w:val="00CF255E"/>
    <w:rsid w:val="00CF3B07"/>
    <w:rsid w:val="00CF4C13"/>
    <w:rsid w:val="00CF4DC9"/>
    <w:rsid w:val="00CF6384"/>
    <w:rsid w:val="00CF6623"/>
    <w:rsid w:val="00CF6902"/>
    <w:rsid w:val="00D06E88"/>
    <w:rsid w:val="00D07172"/>
    <w:rsid w:val="00D0750E"/>
    <w:rsid w:val="00D11F90"/>
    <w:rsid w:val="00D132FD"/>
    <w:rsid w:val="00D13527"/>
    <w:rsid w:val="00D15E4E"/>
    <w:rsid w:val="00D17601"/>
    <w:rsid w:val="00D20D6E"/>
    <w:rsid w:val="00D21300"/>
    <w:rsid w:val="00D22B7E"/>
    <w:rsid w:val="00D22F7B"/>
    <w:rsid w:val="00D230DC"/>
    <w:rsid w:val="00D26C9A"/>
    <w:rsid w:val="00D303E8"/>
    <w:rsid w:val="00D31BA6"/>
    <w:rsid w:val="00D335E1"/>
    <w:rsid w:val="00D3545E"/>
    <w:rsid w:val="00D35FEA"/>
    <w:rsid w:val="00D366E4"/>
    <w:rsid w:val="00D36BF5"/>
    <w:rsid w:val="00D41E41"/>
    <w:rsid w:val="00D423AC"/>
    <w:rsid w:val="00D44530"/>
    <w:rsid w:val="00D44DC6"/>
    <w:rsid w:val="00D46D0D"/>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3FCA"/>
    <w:rsid w:val="00D773F1"/>
    <w:rsid w:val="00D80127"/>
    <w:rsid w:val="00D804E2"/>
    <w:rsid w:val="00D805D1"/>
    <w:rsid w:val="00D81E6B"/>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1664"/>
    <w:rsid w:val="00DB2995"/>
    <w:rsid w:val="00DB2ED0"/>
    <w:rsid w:val="00DB38F0"/>
    <w:rsid w:val="00DB3EE8"/>
    <w:rsid w:val="00DB4701"/>
    <w:rsid w:val="00DB59C0"/>
    <w:rsid w:val="00DB604E"/>
    <w:rsid w:val="00DC0146"/>
    <w:rsid w:val="00DC03EE"/>
    <w:rsid w:val="00DC0F34"/>
    <w:rsid w:val="00DC1771"/>
    <w:rsid w:val="00DC36B8"/>
    <w:rsid w:val="00DC37C0"/>
    <w:rsid w:val="00DC53F2"/>
    <w:rsid w:val="00DC6B01"/>
    <w:rsid w:val="00DC7797"/>
    <w:rsid w:val="00DD078A"/>
    <w:rsid w:val="00DD1737"/>
    <w:rsid w:val="00DD2258"/>
    <w:rsid w:val="00DD34E1"/>
    <w:rsid w:val="00DD3EC0"/>
    <w:rsid w:val="00DD6E20"/>
    <w:rsid w:val="00DD7667"/>
    <w:rsid w:val="00DD777C"/>
    <w:rsid w:val="00DE0D2F"/>
    <w:rsid w:val="00DE0D75"/>
    <w:rsid w:val="00DE19EB"/>
    <w:rsid w:val="00DE34BF"/>
    <w:rsid w:val="00DE48E4"/>
    <w:rsid w:val="00DE5B0F"/>
    <w:rsid w:val="00DF0DC5"/>
    <w:rsid w:val="00DF0FE3"/>
    <w:rsid w:val="00DF2CB1"/>
    <w:rsid w:val="00DF69F9"/>
    <w:rsid w:val="00E02579"/>
    <w:rsid w:val="00E02B50"/>
    <w:rsid w:val="00E04B3F"/>
    <w:rsid w:val="00E060C1"/>
    <w:rsid w:val="00E06B1E"/>
    <w:rsid w:val="00E074D7"/>
    <w:rsid w:val="00E07787"/>
    <w:rsid w:val="00E10AAF"/>
    <w:rsid w:val="00E12296"/>
    <w:rsid w:val="00E12B5C"/>
    <w:rsid w:val="00E147D5"/>
    <w:rsid w:val="00E14C0E"/>
    <w:rsid w:val="00E15DFC"/>
    <w:rsid w:val="00E16642"/>
    <w:rsid w:val="00E1787C"/>
    <w:rsid w:val="00E2249E"/>
    <w:rsid w:val="00E22B76"/>
    <w:rsid w:val="00E234F1"/>
    <w:rsid w:val="00E24A3E"/>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11FF"/>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3998"/>
    <w:rsid w:val="00E849DE"/>
    <w:rsid w:val="00E85948"/>
    <w:rsid w:val="00E86536"/>
    <w:rsid w:val="00E87ED8"/>
    <w:rsid w:val="00E907F4"/>
    <w:rsid w:val="00E913F0"/>
    <w:rsid w:val="00E9167E"/>
    <w:rsid w:val="00E922A4"/>
    <w:rsid w:val="00E925CE"/>
    <w:rsid w:val="00E93F3F"/>
    <w:rsid w:val="00EA05D9"/>
    <w:rsid w:val="00EA1104"/>
    <w:rsid w:val="00EA1846"/>
    <w:rsid w:val="00EA416B"/>
    <w:rsid w:val="00EA4CD1"/>
    <w:rsid w:val="00EA5257"/>
    <w:rsid w:val="00EA59B6"/>
    <w:rsid w:val="00EA6A52"/>
    <w:rsid w:val="00EB0433"/>
    <w:rsid w:val="00EB12BC"/>
    <w:rsid w:val="00EB1B8B"/>
    <w:rsid w:val="00EB2862"/>
    <w:rsid w:val="00EB3921"/>
    <w:rsid w:val="00EB3C54"/>
    <w:rsid w:val="00EB4951"/>
    <w:rsid w:val="00EB595B"/>
    <w:rsid w:val="00EC098E"/>
    <w:rsid w:val="00EC0BCB"/>
    <w:rsid w:val="00EC0E71"/>
    <w:rsid w:val="00EC799E"/>
    <w:rsid w:val="00ED613A"/>
    <w:rsid w:val="00ED61E9"/>
    <w:rsid w:val="00ED6CFA"/>
    <w:rsid w:val="00ED6D53"/>
    <w:rsid w:val="00EE1855"/>
    <w:rsid w:val="00EE2B68"/>
    <w:rsid w:val="00EE3733"/>
    <w:rsid w:val="00EE6D70"/>
    <w:rsid w:val="00EF1386"/>
    <w:rsid w:val="00EF1C56"/>
    <w:rsid w:val="00EF2491"/>
    <w:rsid w:val="00EF256B"/>
    <w:rsid w:val="00EF5277"/>
    <w:rsid w:val="00EF5CAD"/>
    <w:rsid w:val="00EF5F69"/>
    <w:rsid w:val="00EF611F"/>
    <w:rsid w:val="00EF6453"/>
    <w:rsid w:val="00EF6545"/>
    <w:rsid w:val="00EF6A94"/>
    <w:rsid w:val="00EF76E1"/>
    <w:rsid w:val="00F03865"/>
    <w:rsid w:val="00F05FCD"/>
    <w:rsid w:val="00F1030E"/>
    <w:rsid w:val="00F10925"/>
    <w:rsid w:val="00F12063"/>
    <w:rsid w:val="00F12F6C"/>
    <w:rsid w:val="00F13DAE"/>
    <w:rsid w:val="00F157D8"/>
    <w:rsid w:val="00F17F91"/>
    <w:rsid w:val="00F201AD"/>
    <w:rsid w:val="00F21481"/>
    <w:rsid w:val="00F21B21"/>
    <w:rsid w:val="00F222BB"/>
    <w:rsid w:val="00F2491A"/>
    <w:rsid w:val="00F24C53"/>
    <w:rsid w:val="00F24EF6"/>
    <w:rsid w:val="00F254E4"/>
    <w:rsid w:val="00F26D2B"/>
    <w:rsid w:val="00F26F5D"/>
    <w:rsid w:val="00F27E12"/>
    <w:rsid w:val="00F3169D"/>
    <w:rsid w:val="00F35D19"/>
    <w:rsid w:val="00F41269"/>
    <w:rsid w:val="00F41319"/>
    <w:rsid w:val="00F44B13"/>
    <w:rsid w:val="00F45BE7"/>
    <w:rsid w:val="00F463D7"/>
    <w:rsid w:val="00F50163"/>
    <w:rsid w:val="00F50714"/>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87FB4"/>
    <w:rsid w:val="00F9016F"/>
    <w:rsid w:val="00F90601"/>
    <w:rsid w:val="00F951ED"/>
    <w:rsid w:val="00FA3D28"/>
    <w:rsid w:val="00FA6F1A"/>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928"/>
    <w:rsid w:val="00FD6FE2"/>
    <w:rsid w:val="00FD74CB"/>
    <w:rsid w:val="00FD7543"/>
    <w:rsid w:val="00FD76D1"/>
    <w:rsid w:val="00FD7BF5"/>
    <w:rsid w:val="00FD7CD6"/>
    <w:rsid w:val="00FE1253"/>
    <w:rsid w:val="00FE185C"/>
    <w:rsid w:val="00FE186D"/>
    <w:rsid w:val="00FE3C5F"/>
    <w:rsid w:val="00FE3E71"/>
    <w:rsid w:val="00FE401B"/>
    <w:rsid w:val="00FE4705"/>
    <w:rsid w:val="00FE557C"/>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51201"/>
    <o:shapelayout v:ext="edit">
      <o:idmap v:ext="edit" data="1"/>
    </o:shapelayout>
  </w:shapeDefaults>
  <w:decimalSymbol w:val=","/>
  <w:listSeparator w:val=";"/>
  <w14:docId w14:val="56C514FF"/>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paragraph" w:styleId="Cmsor1">
    <w:name w:val="heading 1"/>
    <w:basedOn w:val="Norml"/>
    <w:next w:val="Norml"/>
    <w:link w:val="Cmsor1Char"/>
    <w:qFormat/>
    <w:locked/>
    <w:rsid w:val="00D41E41"/>
    <w:pPr>
      <w:keepNext/>
      <w:tabs>
        <w:tab w:val="clear" w:pos="567"/>
        <w:tab w:val="left" w:pos="709"/>
        <w:tab w:val="left" w:pos="993"/>
      </w:tabs>
      <w:suppressAutoHyphens/>
      <w:spacing w:line="240" w:lineRule="auto"/>
      <w:ind w:left="709" w:right="1468" w:hanging="709"/>
      <w:jc w:val="both"/>
      <w:outlineLvl w:val="0"/>
    </w:pPr>
    <w:rPr>
      <w:rFonts w:ascii="Times-H-Roman" w:hAnsi="Times-H-Roman"/>
      <w:i/>
      <w:sz w:val="24"/>
      <w:szCs w:val="20"/>
      <w:lang w:val="hu-HU" w:eastAsia="hu-HU"/>
    </w:rPr>
  </w:style>
  <w:style w:type="paragraph" w:styleId="Cmsor2">
    <w:name w:val="heading 2"/>
    <w:basedOn w:val="Norml"/>
    <w:next w:val="Norml"/>
    <w:link w:val="Cmsor2Char"/>
    <w:qFormat/>
    <w:locked/>
    <w:rsid w:val="00D41E41"/>
    <w:pPr>
      <w:keepNext/>
      <w:tabs>
        <w:tab w:val="clear" w:pos="567"/>
      </w:tabs>
      <w:suppressAutoHyphens/>
      <w:spacing w:line="240" w:lineRule="auto"/>
      <w:outlineLvl w:val="1"/>
    </w:pPr>
    <w:rPr>
      <w:rFonts w:ascii="Times-H-Roman" w:hAnsi="Times-H-Roman"/>
      <w:sz w:val="26"/>
      <w:szCs w:val="20"/>
      <w:lang w:val="hu-HU" w:eastAsia="hu-HU"/>
    </w:rPr>
  </w:style>
  <w:style w:type="paragraph" w:styleId="Cmsor3">
    <w:name w:val="heading 3"/>
    <w:basedOn w:val="Norml"/>
    <w:next w:val="Norml"/>
    <w:link w:val="Cmsor3Char"/>
    <w:qFormat/>
    <w:locked/>
    <w:rsid w:val="00D41E41"/>
    <w:pPr>
      <w:keepNext/>
      <w:tabs>
        <w:tab w:val="clear" w:pos="567"/>
      </w:tabs>
      <w:suppressAutoHyphens/>
      <w:spacing w:line="240" w:lineRule="auto"/>
      <w:ind w:right="-142"/>
      <w:outlineLvl w:val="2"/>
    </w:pPr>
    <w:rPr>
      <w:sz w:val="26"/>
      <w:szCs w:val="20"/>
      <w:lang w:val="hu-HU" w:eastAsia="hu-HU"/>
    </w:rPr>
  </w:style>
  <w:style w:type="paragraph" w:styleId="Cmsor4">
    <w:name w:val="heading 4"/>
    <w:basedOn w:val="Norml"/>
    <w:next w:val="Norml"/>
    <w:link w:val="Cmsor4Char"/>
    <w:qFormat/>
    <w:locked/>
    <w:rsid w:val="00D41E41"/>
    <w:pPr>
      <w:keepNext/>
      <w:tabs>
        <w:tab w:val="clear" w:pos="567"/>
        <w:tab w:val="left" w:pos="709"/>
        <w:tab w:val="left" w:pos="993"/>
        <w:tab w:val="left" w:pos="1418"/>
        <w:tab w:val="left" w:pos="1701"/>
      </w:tabs>
      <w:suppressAutoHyphens/>
      <w:spacing w:line="240" w:lineRule="auto"/>
      <w:outlineLvl w:val="3"/>
    </w:pPr>
    <w:rPr>
      <w:rFonts w:ascii="Times-H-Roman" w:hAnsi="Times-H-Roman"/>
      <w:sz w:val="26"/>
      <w:szCs w:val="20"/>
      <w:u w:val="single"/>
      <w:lang w:val="hu-HU" w:eastAsia="hu-HU"/>
    </w:rPr>
  </w:style>
  <w:style w:type="paragraph" w:styleId="Cmsor5">
    <w:name w:val="heading 5"/>
    <w:basedOn w:val="Norml"/>
    <w:next w:val="Norml"/>
    <w:link w:val="Cmsor5Char"/>
    <w:qFormat/>
    <w:locked/>
    <w:rsid w:val="00D41E41"/>
    <w:pPr>
      <w:keepNext/>
      <w:tabs>
        <w:tab w:val="clear" w:pos="567"/>
      </w:tabs>
      <w:suppressAutoHyphens/>
      <w:spacing w:line="240" w:lineRule="auto"/>
      <w:outlineLvl w:val="4"/>
    </w:pPr>
    <w:rPr>
      <w:rFonts w:ascii="Times-H-Roman" w:hAnsi="Times-H-Roman"/>
      <w:b/>
      <w:sz w:val="26"/>
      <w:szCs w:val="20"/>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Szvegtrzsbehzssal">
    <w:name w:val="Body Text Indent"/>
    <w:basedOn w:val="Norml"/>
    <w:link w:val="SzvegtrzsbehzssalChar"/>
    <w:rsid w:val="00FD6928"/>
    <w:pPr>
      <w:tabs>
        <w:tab w:val="clear" w:pos="567"/>
      </w:tabs>
      <w:suppressAutoHyphens/>
      <w:spacing w:after="120" w:line="240" w:lineRule="auto"/>
      <w:ind w:left="283"/>
    </w:pPr>
    <w:rPr>
      <w:sz w:val="20"/>
      <w:szCs w:val="20"/>
      <w:lang w:val="hu-HU" w:eastAsia="hu-HU"/>
    </w:rPr>
  </w:style>
  <w:style w:type="character" w:customStyle="1" w:styleId="SzvegtrzsbehzssalChar">
    <w:name w:val="Szövegtörzs behúzással Char"/>
    <w:basedOn w:val="Bekezdsalapbettpusa"/>
    <w:link w:val="Szvegtrzsbehzssal"/>
    <w:rsid w:val="00FD6928"/>
    <w:rPr>
      <w:lang w:val="hu-HU" w:eastAsia="hu-HU"/>
    </w:rPr>
  </w:style>
  <w:style w:type="paragraph" w:styleId="Szvegtrzs">
    <w:name w:val="Body Text"/>
    <w:basedOn w:val="Norml"/>
    <w:link w:val="SzvegtrzsChar"/>
    <w:uiPriority w:val="99"/>
    <w:unhideWhenUsed/>
    <w:rsid w:val="00D81E6B"/>
    <w:pPr>
      <w:spacing w:after="120"/>
    </w:pPr>
  </w:style>
  <w:style w:type="character" w:customStyle="1" w:styleId="SzvegtrzsChar">
    <w:name w:val="Szövegtörzs Char"/>
    <w:basedOn w:val="Bekezdsalapbettpusa"/>
    <w:link w:val="Szvegtrzs"/>
    <w:uiPriority w:val="99"/>
    <w:rsid w:val="00D81E6B"/>
    <w:rPr>
      <w:sz w:val="22"/>
      <w:szCs w:val="22"/>
      <w:lang w:eastAsia="en-US"/>
    </w:rPr>
  </w:style>
  <w:style w:type="character" w:customStyle="1" w:styleId="Cmsor1Char">
    <w:name w:val="Címsor 1 Char"/>
    <w:basedOn w:val="Bekezdsalapbettpusa"/>
    <w:link w:val="Cmsor1"/>
    <w:rsid w:val="00D41E41"/>
    <w:rPr>
      <w:rFonts w:ascii="Times-H-Roman" w:hAnsi="Times-H-Roman"/>
      <w:i/>
      <w:sz w:val="24"/>
      <w:lang w:val="hu-HU" w:eastAsia="hu-HU"/>
    </w:rPr>
  </w:style>
  <w:style w:type="character" w:customStyle="1" w:styleId="Cmsor2Char">
    <w:name w:val="Címsor 2 Char"/>
    <w:basedOn w:val="Bekezdsalapbettpusa"/>
    <w:link w:val="Cmsor2"/>
    <w:rsid w:val="00D41E41"/>
    <w:rPr>
      <w:rFonts w:ascii="Times-H-Roman" w:hAnsi="Times-H-Roman"/>
      <w:sz w:val="26"/>
      <w:lang w:val="hu-HU" w:eastAsia="hu-HU"/>
    </w:rPr>
  </w:style>
  <w:style w:type="character" w:customStyle="1" w:styleId="Cmsor3Char">
    <w:name w:val="Címsor 3 Char"/>
    <w:basedOn w:val="Bekezdsalapbettpusa"/>
    <w:link w:val="Cmsor3"/>
    <w:rsid w:val="00D41E41"/>
    <w:rPr>
      <w:sz w:val="26"/>
      <w:lang w:val="hu-HU" w:eastAsia="hu-HU"/>
    </w:rPr>
  </w:style>
  <w:style w:type="character" w:customStyle="1" w:styleId="Cmsor4Char">
    <w:name w:val="Címsor 4 Char"/>
    <w:basedOn w:val="Bekezdsalapbettpusa"/>
    <w:link w:val="Cmsor4"/>
    <w:rsid w:val="00D41E41"/>
    <w:rPr>
      <w:rFonts w:ascii="Times-H-Roman" w:hAnsi="Times-H-Roman"/>
      <w:sz w:val="26"/>
      <w:u w:val="single"/>
      <w:lang w:val="hu-HU" w:eastAsia="hu-HU"/>
    </w:rPr>
  </w:style>
  <w:style w:type="character" w:customStyle="1" w:styleId="Cmsor5Char">
    <w:name w:val="Címsor 5 Char"/>
    <w:basedOn w:val="Bekezdsalapbettpusa"/>
    <w:link w:val="Cmsor5"/>
    <w:rsid w:val="00D41E41"/>
    <w:rPr>
      <w:rFonts w:ascii="Times-H-Roman" w:hAnsi="Times-H-Roman"/>
      <w:b/>
      <w:sz w:val="26"/>
      <w:lang w:val="hu-HU" w:eastAsia="hu-HU"/>
    </w:rPr>
  </w:style>
  <w:style w:type="paragraph" w:customStyle="1" w:styleId="WW-Szvegtrzs2">
    <w:name w:val="WW-Szövegtörzs 2"/>
    <w:basedOn w:val="Norml"/>
    <w:rsid w:val="007A152F"/>
    <w:pPr>
      <w:tabs>
        <w:tab w:val="clear" w:pos="567"/>
      </w:tabs>
      <w:suppressAutoHyphens/>
      <w:spacing w:line="240" w:lineRule="auto"/>
      <w:ind w:right="-142"/>
    </w:pPr>
    <w:rPr>
      <w:sz w:val="26"/>
      <w:szCs w:val="20"/>
      <w:lang w:val="hu-HU" w:eastAsia="hu-HU"/>
    </w:rPr>
  </w:style>
  <w:style w:type="character" w:styleId="Jegyzethivatkozs">
    <w:name w:val="annotation reference"/>
    <w:rsid w:val="00FA6F1A"/>
    <w:rPr>
      <w:sz w:val="16"/>
      <w:szCs w:val="16"/>
    </w:rPr>
  </w:style>
  <w:style w:type="paragraph" w:styleId="Jegyzetszveg">
    <w:name w:val="annotation text"/>
    <w:basedOn w:val="Norml"/>
    <w:link w:val="JegyzetszvegChar2"/>
    <w:rsid w:val="00FA6F1A"/>
    <w:pPr>
      <w:tabs>
        <w:tab w:val="clear" w:pos="567"/>
      </w:tabs>
      <w:suppressAutoHyphens/>
      <w:spacing w:line="240" w:lineRule="auto"/>
    </w:pPr>
    <w:rPr>
      <w:sz w:val="20"/>
      <w:szCs w:val="20"/>
      <w:lang w:val="hu-HU" w:eastAsia="hu-HU"/>
    </w:rPr>
  </w:style>
  <w:style w:type="character" w:customStyle="1" w:styleId="JegyzetszvegChar1">
    <w:name w:val="Jegyzetszöveg Char1"/>
    <w:basedOn w:val="Bekezdsalapbettpusa"/>
    <w:uiPriority w:val="99"/>
    <w:semiHidden/>
    <w:rsid w:val="00FA6F1A"/>
    <w:rPr>
      <w:lang w:eastAsia="en-US"/>
    </w:rPr>
  </w:style>
  <w:style w:type="paragraph" w:styleId="Megjegyzstrgya">
    <w:name w:val="annotation subject"/>
    <w:basedOn w:val="Jegyzetszveg"/>
    <w:next w:val="Jegyzetszveg"/>
    <w:link w:val="MegjegyzstrgyaChar1"/>
    <w:uiPriority w:val="99"/>
    <w:semiHidden/>
    <w:unhideWhenUsed/>
    <w:rsid w:val="00C375D0"/>
    <w:pPr>
      <w:tabs>
        <w:tab w:val="left" w:pos="567"/>
      </w:tabs>
      <w:suppressAutoHyphens w:val="0"/>
    </w:pPr>
    <w:rPr>
      <w:b/>
      <w:bCs/>
      <w:lang w:val="en-GB" w:eastAsia="en-US"/>
    </w:rPr>
  </w:style>
  <w:style w:type="character" w:customStyle="1" w:styleId="JegyzetszvegChar2">
    <w:name w:val="Jegyzetszöveg Char2"/>
    <w:basedOn w:val="Bekezdsalapbettpusa"/>
    <w:link w:val="Jegyzetszveg"/>
    <w:rsid w:val="00C375D0"/>
    <w:rPr>
      <w:lang w:val="hu-HU" w:eastAsia="hu-HU"/>
    </w:rPr>
  </w:style>
  <w:style w:type="character" w:customStyle="1" w:styleId="MegjegyzstrgyaChar1">
    <w:name w:val="Megjegyzés tárgya Char1"/>
    <w:basedOn w:val="JegyzetszvegChar2"/>
    <w:link w:val="Megjegyzstrgya"/>
    <w:uiPriority w:val="99"/>
    <w:semiHidden/>
    <w:rsid w:val="00C375D0"/>
    <w:rPr>
      <w:b/>
      <w:bCs/>
      <w:lang w:val="hu-HU" w:eastAsia="en-US"/>
    </w:rPr>
  </w:style>
  <w:style w:type="paragraph" w:styleId="Vltozat">
    <w:name w:val="Revision"/>
    <w:hidden/>
    <w:uiPriority w:val="99"/>
    <w:semiHidden/>
    <w:rsid w:val="009F6F2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578434">
      <w:bodyDiv w:val="1"/>
      <w:marLeft w:val="0"/>
      <w:marRight w:val="0"/>
      <w:marTop w:val="0"/>
      <w:marBottom w:val="0"/>
      <w:divBdr>
        <w:top w:val="none" w:sz="0" w:space="0" w:color="auto"/>
        <w:left w:val="none" w:sz="0" w:space="0" w:color="auto"/>
        <w:bottom w:val="none" w:sz="0" w:space="0" w:color="auto"/>
        <w:right w:val="none" w:sz="0" w:space="0" w:color="auto"/>
      </w:divBdr>
    </w:div>
    <w:div w:id="609430738">
      <w:bodyDiv w:val="1"/>
      <w:marLeft w:val="0"/>
      <w:marRight w:val="0"/>
      <w:marTop w:val="0"/>
      <w:marBottom w:val="0"/>
      <w:divBdr>
        <w:top w:val="none" w:sz="0" w:space="0" w:color="auto"/>
        <w:left w:val="none" w:sz="0" w:space="0" w:color="auto"/>
        <w:bottom w:val="none" w:sz="0" w:space="0" w:color="auto"/>
        <w:right w:val="none" w:sz="0" w:space="0" w:color="auto"/>
      </w:divBdr>
    </w:div>
    <w:div w:id="648632234">
      <w:bodyDiv w:val="1"/>
      <w:marLeft w:val="0"/>
      <w:marRight w:val="0"/>
      <w:marTop w:val="0"/>
      <w:marBottom w:val="0"/>
      <w:divBdr>
        <w:top w:val="none" w:sz="0" w:space="0" w:color="auto"/>
        <w:left w:val="none" w:sz="0" w:space="0" w:color="auto"/>
        <w:bottom w:val="none" w:sz="0" w:space="0" w:color="auto"/>
        <w:right w:val="none" w:sz="0" w:space="0" w:color="auto"/>
      </w:divBdr>
    </w:div>
    <w:div w:id="971247582">
      <w:bodyDiv w:val="1"/>
      <w:marLeft w:val="0"/>
      <w:marRight w:val="0"/>
      <w:marTop w:val="0"/>
      <w:marBottom w:val="0"/>
      <w:divBdr>
        <w:top w:val="none" w:sz="0" w:space="0" w:color="auto"/>
        <w:left w:val="none" w:sz="0" w:space="0" w:color="auto"/>
        <w:bottom w:val="none" w:sz="0" w:space="0" w:color="auto"/>
        <w:right w:val="none" w:sz="0" w:space="0" w:color="auto"/>
      </w:divBdr>
    </w:div>
    <w:div w:id="997077592">
      <w:bodyDiv w:val="1"/>
      <w:marLeft w:val="0"/>
      <w:marRight w:val="0"/>
      <w:marTop w:val="0"/>
      <w:marBottom w:val="0"/>
      <w:divBdr>
        <w:top w:val="none" w:sz="0" w:space="0" w:color="auto"/>
        <w:left w:val="none" w:sz="0" w:space="0" w:color="auto"/>
        <w:bottom w:val="none" w:sz="0" w:space="0" w:color="auto"/>
        <w:right w:val="none" w:sz="0" w:space="0" w:color="auto"/>
      </w:divBdr>
    </w:div>
    <w:div w:id="1702124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3123</Words>
  <Characters>22657</Characters>
  <Application>Microsoft Office Word</Application>
  <DocSecurity>0</DocSecurity>
  <Lines>188</Lines>
  <Paragraphs>51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25729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4</cp:revision>
  <cp:lastPrinted>2019-05-28T09:17:00Z</cp:lastPrinted>
  <dcterms:created xsi:type="dcterms:W3CDTF">2026-03-12T07:39:00Z</dcterms:created>
  <dcterms:modified xsi:type="dcterms:W3CDTF">2026-06-17T06:56:00Z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752102c6-8e14-4e8d-9d6e-46c4bbe4b05d</vt:lpwstr>
  </property>
  <property fmtid="{D5CDD505-2E9C-101B-9397-08002B2CF9AE}" pid="31" name="MSIP_Label_0eea11ca-d417-4147-80ed-01a58412c458_Application">
    <vt:lpwstr>Microsoft Azure Information Protection</vt:lpwstr>
  </property>
  <property fmtid="{D5CDD505-2E9C-101B-9397-08002B2CF9AE}" pid="32" name="MSIP_Label_0eea11ca-d417-4147-80ed-01a58412c458_Enabled">
    <vt:lpwstr>True</vt:lpwstr>
  </property>
  <property fmtid="{D5CDD505-2E9C-101B-9397-08002B2CF9AE}" pid="33" name="MSIP_Label_0eea11ca-d417-4147-80ed-01a58412c458_Extended_MSFT_Method">
    <vt:lpwstr>Automatic</vt:lpwstr>
  </property>
  <property fmtid="{D5CDD505-2E9C-101B-9397-08002B2CF9AE}" pid="34" name="MSIP_Label_0eea11ca-d417-4147-80ed-01a58412c458_Name">
    <vt:lpwstr>All EMA Staff and Contractors</vt:lpwstr>
  </property>
  <property fmtid="{D5CDD505-2E9C-101B-9397-08002B2CF9AE}" pid="35" name="MSIP_Label_0eea11ca-d417-4147-80ed-01a58412c458_Owner">
    <vt:lpwstr>tia.akhtar@ema.europa.eu</vt:lpwstr>
  </property>
  <property fmtid="{D5CDD505-2E9C-101B-9397-08002B2CF9AE}" pid="36" name="MSIP_Label_0eea11ca-d417-4147-80ed-01a58412c458_Parent">
    <vt:lpwstr>afe1b31d-cec0-4074-b4bd-f07689e43d84</vt:lpwstr>
  </property>
  <property fmtid="{D5CDD505-2E9C-101B-9397-08002B2CF9AE}" pid="37" name="MSIP_Label_0eea11ca-d417-4147-80ed-01a58412c458_SetDate">
    <vt:lpwstr>2020-11-30T07:22:21.1847741Z</vt:lpwstr>
  </property>
  <property fmtid="{D5CDD505-2E9C-101B-9397-08002B2CF9AE}" pid="38" name="MSIP_Label_0eea11ca-d417-4147-80ed-01a58412c458_SiteId">
    <vt:lpwstr>bc9dc15c-61bc-4f03-b60b-e5b6d8922839</vt:lpwstr>
  </property>
  <property fmtid="{D5CDD505-2E9C-101B-9397-08002B2CF9AE}" pid="39" name="MSIP_Label_afe1b31d-cec0-4074-b4bd-f07689e43d84_ActionId">
    <vt:lpwstr>752102c6-8e14-4e8d-9d6e-46c4bbe4b05d</vt:lpwstr>
  </property>
  <property fmtid="{D5CDD505-2E9C-101B-9397-08002B2CF9AE}" pid="40" name="MSIP_Label_afe1b31d-cec0-4074-b4bd-f07689e43d84_Application">
    <vt:lpwstr>Microsoft Azure Information Protection</vt:lpwstr>
  </property>
  <property fmtid="{D5CDD505-2E9C-101B-9397-08002B2CF9AE}" pid="41" name="MSIP_Label_afe1b31d-cec0-4074-b4bd-f07689e43d84_Enabled">
    <vt:lpwstr>True</vt:lpwstr>
  </property>
  <property fmtid="{D5CDD505-2E9C-101B-9397-08002B2CF9AE}" pid="42" name="MSIP_Label_afe1b31d-cec0-4074-b4bd-f07689e43d84_Extended_MSFT_Method">
    <vt:lpwstr>Automatic</vt:lpwstr>
  </property>
  <property fmtid="{D5CDD505-2E9C-101B-9397-08002B2CF9AE}" pid="43" name="MSIP_Label_afe1b31d-cec0-4074-b4bd-f07689e43d84_Name">
    <vt:lpwstr>Internal</vt:lpwstr>
  </property>
  <property fmtid="{D5CDD505-2E9C-101B-9397-08002B2CF9AE}" pid="44" name="MSIP_Label_afe1b31d-cec0-4074-b4bd-f07689e43d84_Owner">
    <vt:lpwstr>tia.akhtar@ema.europa.eu</vt:lpwstr>
  </property>
  <property fmtid="{D5CDD505-2E9C-101B-9397-08002B2CF9AE}" pid="45" name="MSIP_Label_afe1b31d-cec0-4074-b4bd-f07689e43d84_SetDate">
    <vt:lpwstr>2020-11-30T07:22:21.1847741Z</vt:lpwstr>
  </property>
  <property fmtid="{D5CDD505-2E9C-101B-9397-08002B2CF9AE}" pid="46" name="MSIP_Label_afe1b31d-cec0-4074-b4bd-f07689e43d84_SiteId">
    <vt:lpwstr>bc9dc15c-61bc-4f03-b60b-e5b6d8922839</vt:lpwstr>
  </property>
  <property fmtid="{D5CDD505-2E9C-101B-9397-08002B2CF9AE}" pid="47" name="ClassificationContentMarkingFooterShapeIds">
    <vt:lpwstr>7d693102,4f34205c,1d0274a8</vt:lpwstr>
  </property>
  <property fmtid="{D5CDD505-2E9C-101B-9397-08002B2CF9AE}" pid="48" name="ClassificationContentMarkingFooterFontProps">
    <vt:lpwstr>#000000,11,Arial</vt:lpwstr>
  </property>
  <property fmtid="{D5CDD505-2E9C-101B-9397-08002B2CF9AE}" pid="49" name="ClassificationContentMarkingFooterText">
    <vt:lpwstr>For Internal Use - Internal </vt:lpwstr>
  </property>
  <property fmtid="{D5CDD505-2E9C-101B-9397-08002B2CF9AE}" pid="50" name="MSIP_Label_101bf161-408c-434f-9bf8-15603007fe6d_Enabled">
    <vt:lpwstr>true</vt:lpwstr>
  </property>
  <property fmtid="{D5CDD505-2E9C-101B-9397-08002B2CF9AE}" pid="51" name="MSIP_Label_101bf161-408c-434f-9bf8-15603007fe6d_SetDate">
    <vt:lpwstr>2026-03-11T14:32:16Z</vt:lpwstr>
  </property>
  <property fmtid="{D5CDD505-2E9C-101B-9397-08002B2CF9AE}" pid="52" name="MSIP_Label_101bf161-408c-434f-9bf8-15603007fe6d_Method">
    <vt:lpwstr>Standard</vt:lpwstr>
  </property>
  <property fmtid="{D5CDD505-2E9C-101B-9397-08002B2CF9AE}" pid="53" name="MSIP_Label_101bf161-408c-434f-9bf8-15603007fe6d_Name">
    <vt:lpwstr>Internal Use</vt:lpwstr>
  </property>
  <property fmtid="{D5CDD505-2E9C-101B-9397-08002B2CF9AE}" pid="54" name="MSIP_Label_101bf161-408c-434f-9bf8-15603007fe6d_SiteId">
    <vt:lpwstr>3d438f08-e047-4f9a-a191-69dd7cce14ea</vt:lpwstr>
  </property>
  <property fmtid="{D5CDD505-2E9C-101B-9397-08002B2CF9AE}" pid="55" name="MSIP_Label_101bf161-408c-434f-9bf8-15603007fe6d_ActionId">
    <vt:lpwstr>a09fd4d6-edfa-4349-9a3d-88fc5deb8375</vt:lpwstr>
  </property>
  <property fmtid="{D5CDD505-2E9C-101B-9397-08002B2CF9AE}" pid="56" name="MSIP_Label_101bf161-408c-434f-9bf8-15603007fe6d_ContentBits">
    <vt:lpwstr>2</vt:lpwstr>
  </property>
  <property fmtid="{D5CDD505-2E9C-101B-9397-08002B2CF9AE}" pid="57" name="MSIP_Label_101bf161-408c-434f-9bf8-15603007fe6d_Tag">
    <vt:lpwstr>10, 3, 0, 1</vt:lpwstr>
  </property>
</Properties>
</file>