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DD08B"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1.</w:t>
      </w:r>
      <w:r w:rsidRPr="00D61CA8">
        <w:rPr>
          <w:rFonts w:ascii="Times New Roman" w:eastAsia="Times New Roman" w:hAnsi="Times New Roman" w:cs="Times New Roman"/>
          <w:b/>
          <w:kern w:val="0"/>
          <w14:ligatures w14:val="none"/>
        </w:rPr>
        <w:tab/>
        <w:t>A GYÓGYSZER NEVE</w:t>
      </w:r>
    </w:p>
    <w:p w14:paraId="7A063A7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BFCC1A3"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10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w:t>
      </w:r>
    </w:p>
    <w:p w14:paraId="0A9D7A3C"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20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w:t>
      </w:r>
    </w:p>
    <w:p w14:paraId="5667187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C22E18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131DBE4"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2.</w:t>
      </w:r>
      <w:r w:rsidRPr="00D61CA8">
        <w:rPr>
          <w:rFonts w:ascii="Times New Roman" w:eastAsia="Times New Roman" w:hAnsi="Times New Roman" w:cs="Times New Roman"/>
          <w:b/>
          <w:kern w:val="0"/>
          <w14:ligatures w14:val="none"/>
        </w:rPr>
        <w:tab/>
        <w:t xml:space="preserve">MINŐSÉGI </w:t>
      </w:r>
      <w:proofErr w:type="gramStart"/>
      <w:r w:rsidRPr="00D61CA8">
        <w:rPr>
          <w:rFonts w:ascii="Times New Roman" w:eastAsia="Times New Roman" w:hAnsi="Times New Roman" w:cs="Times New Roman"/>
          <w:b/>
          <w:kern w:val="0"/>
          <w14:ligatures w14:val="none"/>
        </w:rPr>
        <w:t>ÉS</w:t>
      </w:r>
      <w:proofErr w:type="gramEnd"/>
      <w:r w:rsidRPr="00D61CA8">
        <w:rPr>
          <w:rFonts w:ascii="Times New Roman" w:eastAsia="Times New Roman" w:hAnsi="Times New Roman" w:cs="Times New Roman"/>
          <w:b/>
          <w:kern w:val="0"/>
          <w14:ligatures w14:val="none"/>
        </w:rPr>
        <w:t xml:space="preserve"> MENNYISÉGI ÖSSZETÉTEL</w:t>
      </w:r>
    </w:p>
    <w:p w14:paraId="20CDA55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C4D3A5A" w14:textId="77777777" w:rsidR="00D61CA8" w:rsidRPr="008424BE" w:rsidRDefault="00D61CA8" w:rsidP="00D61CA8">
      <w:pPr>
        <w:suppressAutoHyphens/>
        <w:spacing w:after="0" w:line="240" w:lineRule="auto"/>
        <w:outlineLvl w:val="0"/>
        <w:rPr>
          <w:rFonts w:ascii="Times New Roman" w:eastAsia="Times New Roman" w:hAnsi="Times New Roman" w:cs="Times New Roman"/>
          <w:iCs/>
          <w:kern w:val="0"/>
          <w:u w:val="single"/>
          <w14:ligatures w14:val="none"/>
        </w:rPr>
      </w:pPr>
      <w:proofErr w:type="spellStart"/>
      <w:r w:rsidRPr="008424BE">
        <w:rPr>
          <w:rFonts w:ascii="Times New Roman" w:eastAsia="Times New Roman" w:hAnsi="Times New Roman" w:cs="Times New Roman"/>
          <w:iCs/>
          <w:kern w:val="0"/>
          <w:u w:val="single"/>
          <w14:ligatures w14:val="none"/>
        </w:rPr>
        <w:t>Lydagriks</w:t>
      </w:r>
      <w:proofErr w:type="spellEnd"/>
      <w:r w:rsidRPr="008424BE">
        <w:rPr>
          <w:rFonts w:ascii="Times New Roman" w:eastAsia="Times New Roman" w:hAnsi="Times New Roman" w:cs="Times New Roman"/>
          <w:iCs/>
          <w:kern w:val="0"/>
          <w:u w:val="single"/>
          <w14:ligatures w14:val="none"/>
        </w:rPr>
        <w:t xml:space="preserve"> 10 mg/ml </w:t>
      </w:r>
      <w:proofErr w:type="spellStart"/>
      <w:r w:rsidRPr="008424BE">
        <w:rPr>
          <w:rFonts w:ascii="Times New Roman" w:eastAsia="Times New Roman" w:hAnsi="Times New Roman" w:cs="Times New Roman"/>
          <w:iCs/>
          <w:kern w:val="0"/>
          <w:u w:val="single"/>
          <w14:ligatures w14:val="none"/>
        </w:rPr>
        <w:t>oldatos</w:t>
      </w:r>
      <w:proofErr w:type="spellEnd"/>
      <w:r w:rsidRPr="008424BE">
        <w:rPr>
          <w:rFonts w:ascii="Times New Roman" w:eastAsia="Times New Roman" w:hAnsi="Times New Roman" w:cs="Times New Roman"/>
          <w:iCs/>
          <w:kern w:val="0"/>
          <w:u w:val="single"/>
          <w14:ligatures w14:val="none"/>
        </w:rPr>
        <w:t xml:space="preserve"> injekció</w:t>
      </w:r>
    </w:p>
    <w:p w14:paraId="09C43B35"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8200FAF"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10 mg </w:t>
      </w:r>
      <w:proofErr w:type="spellStart"/>
      <w:r w:rsidRPr="00D61CA8">
        <w:rPr>
          <w:rFonts w:ascii="Times New Roman" w:eastAsia="Times New Roman" w:hAnsi="Times New Roman" w:cs="Times New Roman"/>
          <w:kern w:val="0"/>
          <w14:ligatures w14:val="none"/>
        </w:rPr>
        <w:t>lidokain-hidrokloridnak</w:t>
      </w:r>
      <w:proofErr w:type="spellEnd"/>
      <w:r w:rsidRPr="00D61CA8">
        <w:rPr>
          <w:rFonts w:ascii="Times New Roman" w:eastAsia="Times New Roman" w:hAnsi="Times New Roman" w:cs="Times New Roman"/>
          <w:kern w:val="0"/>
          <w14:ligatures w14:val="none"/>
        </w:rPr>
        <w:t xml:space="preserve"> megfelelő </w:t>
      </w:r>
      <w:proofErr w:type="spellStart"/>
      <w:r w:rsidRPr="00D61CA8">
        <w:rPr>
          <w:rFonts w:ascii="Times New Roman" w:eastAsia="Times New Roman" w:hAnsi="Times New Roman" w:cs="Times New Roman"/>
          <w:kern w:val="0"/>
          <w14:ligatures w14:val="none"/>
        </w:rPr>
        <w:t>lidokain-hidroklorid-monohidrátot</w:t>
      </w:r>
      <w:proofErr w:type="spellEnd"/>
      <w:r w:rsidRPr="00D61CA8">
        <w:rPr>
          <w:rFonts w:ascii="Times New Roman" w:eastAsia="Times New Roman" w:hAnsi="Times New Roman" w:cs="Times New Roman"/>
          <w:kern w:val="0"/>
          <w14:ligatures w14:val="none"/>
        </w:rPr>
        <w:t xml:space="preserve"> tartalmaz milliliterenként.</w:t>
      </w:r>
    </w:p>
    <w:p w14:paraId="11068598"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423FC39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50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5 ml-es ampullánként.</w:t>
      </w:r>
    </w:p>
    <w:p w14:paraId="233FCB4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100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w:t>
      </w:r>
      <w:r w:rsidRPr="00D61CA8">
        <w:rPr>
          <w:rFonts w:ascii="Times New Roman" w:eastAsia="Times New Roman" w:hAnsi="Times New Roman" w:cs="Times New Roman"/>
          <w:kern w:val="0"/>
          <w:szCs w:val="20"/>
          <w:lang w:val="en-US"/>
          <w14:ligatures w14:val="none"/>
        </w:rPr>
        <w:t>10 ml</w:t>
      </w:r>
      <w:r w:rsidRPr="00D61CA8">
        <w:rPr>
          <w:rFonts w:ascii="Times New Roman" w:eastAsia="Times New Roman" w:hAnsi="Times New Roman" w:cs="Times New Roman"/>
          <w:kern w:val="0"/>
          <w14:ligatures w14:val="none"/>
        </w:rPr>
        <w:t>-es ampullánként.</w:t>
      </w:r>
    </w:p>
    <w:p w14:paraId="61673970"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200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20 ml-es injekciós üvegenként.</w:t>
      </w:r>
    </w:p>
    <w:p w14:paraId="5013702D"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500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50 ml-es injekciós üvegenként.</w:t>
      </w:r>
    </w:p>
    <w:p w14:paraId="14C35D2B"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25DA06E6" w14:textId="77777777" w:rsidR="00D61CA8" w:rsidRPr="008424BE" w:rsidRDefault="00D61CA8" w:rsidP="00D61CA8">
      <w:pPr>
        <w:autoSpaceDE w:val="0"/>
        <w:autoSpaceDN w:val="0"/>
        <w:adjustRightInd w:val="0"/>
        <w:spacing w:after="0" w:line="240" w:lineRule="auto"/>
        <w:rPr>
          <w:rFonts w:ascii="Times New Roman" w:eastAsia="Times New Roman" w:hAnsi="Times New Roman" w:cs="Times New Roman"/>
          <w:i/>
          <w:kern w:val="0"/>
          <w:u w:val="single"/>
          <w14:ligatures w14:val="none"/>
        </w:rPr>
      </w:pPr>
      <w:r w:rsidRPr="008424BE">
        <w:rPr>
          <w:rFonts w:ascii="Times New Roman" w:eastAsia="Times New Roman" w:hAnsi="Times New Roman" w:cs="Times New Roman"/>
          <w:i/>
          <w:kern w:val="0"/>
          <w:u w:val="single"/>
          <w14:ligatures w14:val="none"/>
        </w:rPr>
        <w:t>Ismert hatású segédanyag:</w:t>
      </w:r>
    </w:p>
    <w:p w14:paraId="38477BF3"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készítmény </w:t>
      </w:r>
      <w:proofErr w:type="gramStart"/>
      <w:r w:rsidRPr="00D61CA8">
        <w:rPr>
          <w:rFonts w:ascii="Times New Roman" w:eastAsia="Times New Roman" w:hAnsi="Times New Roman" w:cs="Times New Roman"/>
          <w:kern w:val="0"/>
          <w14:ligatures w14:val="none"/>
        </w:rPr>
        <w:t>kevesebb</w:t>
      </w:r>
      <w:proofErr w:type="gramEnd"/>
      <w:r w:rsidRPr="00D61CA8">
        <w:rPr>
          <w:rFonts w:ascii="Times New Roman" w:eastAsia="Times New Roman" w:hAnsi="Times New Roman" w:cs="Times New Roman"/>
          <w:kern w:val="0"/>
          <w14:ligatures w14:val="none"/>
        </w:rPr>
        <w:t xml:space="preserve"> mint 1 </w:t>
      </w:r>
      <w:proofErr w:type="spellStart"/>
      <w:r w:rsidRPr="00D61CA8">
        <w:rPr>
          <w:rFonts w:ascii="Times New Roman" w:eastAsia="Times New Roman" w:hAnsi="Times New Roman" w:cs="Times New Roman"/>
          <w:kern w:val="0"/>
          <w14:ligatures w14:val="none"/>
        </w:rPr>
        <w:t>mmol</w:t>
      </w:r>
      <w:proofErr w:type="spellEnd"/>
      <w:r w:rsidRPr="00D61CA8">
        <w:rPr>
          <w:rFonts w:ascii="Times New Roman" w:eastAsia="Times New Roman" w:hAnsi="Times New Roman" w:cs="Times New Roman"/>
          <w:kern w:val="0"/>
          <w14:ligatures w14:val="none"/>
        </w:rPr>
        <w:t xml:space="preserve"> (23 mg) nátriumot tartalmaz 5 ml-es ampullánként.</w:t>
      </w:r>
    </w:p>
    <w:p w14:paraId="296ADD50"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27,8 mg nátriumot tartalmaz </w:t>
      </w:r>
      <w:r w:rsidRPr="00D61CA8">
        <w:rPr>
          <w:rFonts w:ascii="Times New Roman" w:eastAsia="Times New Roman" w:hAnsi="Times New Roman" w:cs="Times New Roman"/>
          <w:kern w:val="0"/>
          <w:szCs w:val="20"/>
          <w:lang w:val="en-US"/>
          <w14:ligatures w14:val="none"/>
        </w:rPr>
        <w:t>10 ml</w:t>
      </w:r>
      <w:r w:rsidRPr="00D61CA8">
        <w:rPr>
          <w:rFonts w:ascii="Times New Roman" w:eastAsia="Times New Roman" w:hAnsi="Times New Roman" w:cs="Times New Roman"/>
          <w:kern w:val="0"/>
          <w14:ligatures w14:val="none"/>
        </w:rPr>
        <w:t>-es ampullánként.</w:t>
      </w:r>
    </w:p>
    <w:p w14:paraId="03B91D35"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55,6 mg nátriumot tartalmaz 20 ml-es injekciós üvegenként.</w:t>
      </w:r>
    </w:p>
    <w:p w14:paraId="6FA2373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139 mg nátriumot tartalmaz 50 ml-es injekciós üvegenként.</w:t>
      </w:r>
    </w:p>
    <w:p w14:paraId="3D2E402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32610BE3" w14:textId="77777777" w:rsidR="00D61CA8" w:rsidRPr="008424BE" w:rsidRDefault="00D61CA8" w:rsidP="00D61CA8">
      <w:pPr>
        <w:suppressAutoHyphens/>
        <w:spacing w:after="0" w:line="240" w:lineRule="auto"/>
        <w:outlineLvl w:val="0"/>
        <w:rPr>
          <w:rFonts w:ascii="Times New Roman" w:eastAsia="Times New Roman" w:hAnsi="Times New Roman" w:cs="Times New Roman"/>
          <w:iCs/>
          <w:kern w:val="0"/>
          <w:u w:val="single"/>
          <w14:ligatures w14:val="none"/>
        </w:rPr>
      </w:pPr>
      <w:proofErr w:type="spellStart"/>
      <w:r w:rsidRPr="008424BE">
        <w:rPr>
          <w:rFonts w:ascii="Times New Roman" w:eastAsia="Times New Roman" w:hAnsi="Times New Roman" w:cs="Times New Roman"/>
          <w:iCs/>
          <w:kern w:val="0"/>
          <w:u w:val="single"/>
          <w14:ligatures w14:val="none"/>
        </w:rPr>
        <w:t>Lydagriks</w:t>
      </w:r>
      <w:proofErr w:type="spellEnd"/>
      <w:r w:rsidRPr="008424BE">
        <w:rPr>
          <w:rFonts w:ascii="Times New Roman" w:eastAsia="Times New Roman" w:hAnsi="Times New Roman" w:cs="Times New Roman"/>
          <w:iCs/>
          <w:kern w:val="0"/>
          <w:u w:val="single"/>
          <w14:ligatures w14:val="none"/>
        </w:rPr>
        <w:t xml:space="preserve"> 20 mg/ml </w:t>
      </w:r>
      <w:proofErr w:type="spellStart"/>
      <w:r w:rsidRPr="008424BE">
        <w:rPr>
          <w:rFonts w:ascii="Times New Roman" w:eastAsia="Times New Roman" w:hAnsi="Times New Roman" w:cs="Times New Roman"/>
          <w:iCs/>
          <w:kern w:val="0"/>
          <w:u w:val="single"/>
          <w14:ligatures w14:val="none"/>
        </w:rPr>
        <w:t>oldatos</w:t>
      </w:r>
      <w:proofErr w:type="spellEnd"/>
      <w:r w:rsidRPr="008424BE">
        <w:rPr>
          <w:rFonts w:ascii="Times New Roman" w:eastAsia="Times New Roman" w:hAnsi="Times New Roman" w:cs="Times New Roman"/>
          <w:iCs/>
          <w:kern w:val="0"/>
          <w:u w:val="single"/>
          <w14:ligatures w14:val="none"/>
        </w:rPr>
        <w:t xml:space="preserve"> injekció</w:t>
      </w:r>
    </w:p>
    <w:p w14:paraId="5011E1E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913231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20 mg </w:t>
      </w:r>
      <w:proofErr w:type="spellStart"/>
      <w:r w:rsidRPr="00D61CA8">
        <w:rPr>
          <w:rFonts w:ascii="Times New Roman" w:eastAsia="Times New Roman" w:hAnsi="Times New Roman" w:cs="Times New Roman"/>
          <w:kern w:val="0"/>
          <w14:ligatures w14:val="none"/>
        </w:rPr>
        <w:t>lidokain-hidrokloridnak</w:t>
      </w:r>
      <w:proofErr w:type="spellEnd"/>
      <w:r w:rsidRPr="00D61CA8">
        <w:rPr>
          <w:rFonts w:ascii="Times New Roman" w:eastAsia="Times New Roman" w:hAnsi="Times New Roman" w:cs="Times New Roman"/>
          <w:kern w:val="0"/>
          <w14:ligatures w14:val="none"/>
        </w:rPr>
        <w:t xml:space="preserve"> megfelelő </w:t>
      </w:r>
      <w:proofErr w:type="spellStart"/>
      <w:r w:rsidRPr="00D61CA8">
        <w:rPr>
          <w:rFonts w:ascii="Times New Roman" w:eastAsia="Times New Roman" w:hAnsi="Times New Roman" w:cs="Times New Roman"/>
          <w:kern w:val="0"/>
          <w14:ligatures w14:val="none"/>
        </w:rPr>
        <w:t>lidokain-hidroklorid-monohidrátot</w:t>
      </w:r>
      <w:proofErr w:type="spellEnd"/>
      <w:r w:rsidRPr="00D61CA8">
        <w:rPr>
          <w:rFonts w:ascii="Times New Roman" w:eastAsia="Times New Roman" w:hAnsi="Times New Roman" w:cs="Times New Roman"/>
          <w:kern w:val="0"/>
          <w14:ligatures w14:val="none"/>
        </w:rPr>
        <w:t xml:space="preserve"> tartalmaz milliliterenként.</w:t>
      </w:r>
    </w:p>
    <w:p w14:paraId="4E37207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33E49A7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40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2 ml-es ampullánként.</w:t>
      </w:r>
    </w:p>
    <w:p w14:paraId="6407AEE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100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w:t>
      </w:r>
      <w:r w:rsidRPr="00D61CA8">
        <w:rPr>
          <w:rFonts w:ascii="Times New Roman" w:eastAsia="Times New Roman" w:hAnsi="Times New Roman" w:cs="Times New Roman"/>
          <w:kern w:val="0"/>
          <w:szCs w:val="20"/>
          <w:lang w:val="en-US"/>
          <w14:ligatures w14:val="none"/>
        </w:rPr>
        <w:t>5 ml</w:t>
      </w:r>
      <w:r w:rsidRPr="00D61CA8">
        <w:rPr>
          <w:rFonts w:ascii="Times New Roman" w:eastAsia="Times New Roman" w:hAnsi="Times New Roman" w:cs="Times New Roman"/>
          <w:kern w:val="0"/>
          <w14:ligatures w14:val="none"/>
        </w:rPr>
        <w:t>-es ampullánként.</w:t>
      </w:r>
    </w:p>
    <w:p w14:paraId="15CD0F83"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200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w:t>
      </w:r>
      <w:r w:rsidRPr="00D61CA8">
        <w:rPr>
          <w:rFonts w:ascii="Times New Roman" w:eastAsia="Times New Roman" w:hAnsi="Times New Roman" w:cs="Times New Roman"/>
          <w:kern w:val="0"/>
          <w:szCs w:val="20"/>
          <w:lang w:val="en-US"/>
          <w14:ligatures w14:val="none"/>
        </w:rPr>
        <w:t>10 ml</w:t>
      </w:r>
      <w:r w:rsidRPr="00D61CA8">
        <w:rPr>
          <w:rFonts w:ascii="Times New Roman" w:eastAsia="Times New Roman" w:hAnsi="Times New Roman" w:cs="Times New Roman"/>
          <w:kern w:val="0"/>
          <w14:ligatures w14:val="none"/>
        </w:rPr>
        <w:t>-es ampullánként.</w:t>
      </w:r>
    </w:p>
    <w:p w14:paraId="76D8CE48"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400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20 ml-es injekciós üvegenként.</w:t>
      </w:r>
    </w:p>
    <w:p w14:paraId="766E9B1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1000 mg </w:t>
      </w:r>
      <w:proofErr w:type="spellStart"/>
      <w:r w:rsidRPr="00D61CA8">
        <w:rPr>
          <w:rFonts w:ascii="Times New Roman" w:eastAsia="Times New Roman" w:hAnsi="Times New Roman" w:cs="Times New Roman"/>
          <w:kern w:val="0"/>
          <w14:ligatures w14:val="none"/>
        </w:rPr>
        <w:t>lidokain-hidrokloridot</w:t>
      </w:r>
      <w:proofErr w:type="spellEnd"/>
      <w:r w:rsidRPr="00D61CA8">
        <w:rPr>
          <w:rFonts w:ascii="Times New Roman" w:eastAsia="Times New Roman" w:hAnsi="Times New Roman" w:cs="Times New Roman"/>
          <w:kern w:val="0"/>
          <w14:ligatures w14:val="none"/>
        </w:rPr>
        <w:t xml:space="preserve"> tartalmaz 50 ml-es injekciós üvegenként.</w:t>
      </w:r>
    </w:p>
    <w:p w14:paraId="0C41843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487A4CB5" w14:textId="77777777" w:rsidR="00D61CA8" w:rsidRPr="008424BE" w:rsidRDefault="00D61CA8" w:rsidP="00D61CA8">
      <w:pPr>
        <w:autoSpaceDE w:val="0"/>
        <w:autoSpaceDN w:val="0"/>
        <w:adjustRightInd w:val="0"/>
        <w:spacing w:after="0" w:line="240" w:lineRule="auto"/>
        <w:rPr>
          <w:rFonts w:ascii="Times New Roman" w:eastAsia="Times New Roman" w:hAnsi="Times New Roman" w:cs="Times New Roman"/>
          <w:i/>
          <w:kern w:val="0"/>
          <w:u w:val="single"/>
          <w14:ligatures w14:val="none"/>
        </w:rPr>
      </w:pPr>
      <w:r w:rsidRPr="008424BE">
        <w:rPr>
          <w:rFonts w:ascii="Times New Roman" w:eastAsia="Times New Roman" w:hAnsi="Times New Roman" w:cs="Times New Roman"/>
          <w:i/>
          <w:kern w:val="0"/>
          <w:u w:val="single"/>
          <w14:ligatures w14:val="none"/>
        </w:rPr>
        <w:t>Ismert hatású segédanyag:</w:t>
      </w:r>
    </w:p>
    <w:p w14:paraId="16DD98F8"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készítmény </w:t>
      </w:r>
      <w:proofErr w:type="gramStart"/>
      <w:r w:rsidRPr="00D61CA8">
        <w:rPr>
          <w:rFonts w:ascii="Times New Roman" w:eastAsia="Times New Roman" w:hAnsi="Times New Roman" w:cs="Times New Roman"/>
          <w:kern w:val="0"/>
          <w14:ligatures w14:val="none"/>
        </w:rPr>
        <w:t>kevesebb</w:t>
      </w:r>
      <w:proofErr w:type="gramEnd"/>
      <w:r w:rsidRPr="00D61CA8">
        <w:rPr>
          <w:rFonts w:ascii="Times New Roman" w:eastAsia="Times New Roman" w:hAnsi="Times New Roman" w:cs="Times New Roman"/>
          <w:kern w:val="0"/>
          <w14:ligatures w14:val="none"/>
        </w:rPr>
        <w:t xml:space="preserve"> mint 1 </w:t>
      </w:r>
      <w:proofErr w:type="spellStart"/>
      <w:r w:rsidRPr="00D61CA8">
        <w:rPr>
          <w:rFonts w:ascii="Times New Roman" w:eastAsia="Times New Roman" w:hAnsi="Times New Roman" w:cs="Times New Roman"/>
          <w:kern w:val="0"/>
          <w14:ligatures w14:val="none"/>
        </w:rPr>
        <w:t>mmol</w:t>
      </w:r>
      <w:proofErr w:type="spellEnd"/>
      <w:r w:rsidRPr="00D61CA8">
        <w:rPr>
          <w:rFonts w:ascii="Times New Roman" w:eastAsia="Times New Roman" w:hAnsi="Times New Roman" w:cs="Times New Roman"/>
          <w:kern w:val="0"/>
          <w14:ligatures w14:val="none"/>
        </w:rPr>
        <w:t xml:space="preserve"> (23 mg) nátriumot tartalmaz 2 ml-es ampullánként.</w:t>
      </w:r>
    </w:p>
    <w:p w14:paraId="4E42141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készítmény </w:t>
      </w:r>
      <w:proofErr w:type="gramStart"/>
      <w:r w:rsidRPr="00D61CA8">
        <w:rPr>
          <w:rFonts w:ascii="Times New Roman" w:eastAsia="Times New Roman" w:hAnsi="Times New Roman" w:cs="Times New Roman"/>
          <w:kern w:val="0"/>
          <w14:ligatures w14:val="none"/>
        </w:rPr>
        <w:t>kevesebb</w:t>
      </w:r>
      <w:proofErr w:type="gramEnd"/>
      <w:r w:rsidRPr="00D61CA8">
        <w:rPr>
          <w:rFonts w:ascii="Times New Roman" w:eastAsia="Times New Roman" w:hAnsi="Times New Roman" w:cs="Times New Roman"/>
          <w:kern w:val="0"/>
          <w14:ligatures w14:val="none"/>
        </w:rPr>
        <w:t xml:space="preserve"> mint 1 </w:t>
      </w:r>
      <w:proofErr w:type="spellStart"/>
      <w:r w:rsidRPr="00D61CA8">
        <w:rPr>
          <w:rFonts w:ascii="Times New Roman" w:eastAsia="Times New Roman" w:hAnsi="Times New Roman" w:cs="Times New Roman"/>
          <w:kern w:val="0"/>
          <w14:ligatures w14:val="none"/>
        </w:rPr>
        <w:t>mmol</w:t>
      </w:r>
      <w:proofErr w:type="spellEnd"/>
      <w:r w:rsidRPr="00D61CA8">
        <w:rPr>
          <w:rFonts w:ascii="Times New Roman" w:eastAsia="Times New Roman" w:hAnsi="Times New Roman" w:cs="Times New Roman"/>
          <w:kern w:val="0"/>
          <w14:ligatures w14:val="none"/>
        </w:rPr>
        <w:t xml:space="preserve"> (23 mg) nátriumot tartalmaz 5 ml-es ampullánként.</w:t>
      </w:r>
    </w:p>
    <w:p w14:paraId="5808D64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23,8 mg nátriumot tartalmaz </w:t>
      </w:r>
      <w:r w:rsidRPr="00D61CA8">
        <w:rPr>
          <w:rFonts w:ascii="Times New Roman" w:eastAsia="Times New Roman" w:hAnsi="Times New Roman" w:cs="Times New Roman"/>
          <w:kern w:val="0"/>
          <w:szCs w:val="20"/>
          <w:lang w:val="en-US"/>
          <w14:ligatures w14:val="none"/>
        </w:rPr>
        <w:t>10 ml</w:t>
      </w:r>
      <w:r w:rsidRPr="00D61CA8">
        <w:rPr>
          <w:rFonts w:ascii="Times New Roman" w:eastAsia="Times New Roman" w:hAnsi="Times New Roman" w:cs="Times New Roman"/>
          <w:kern w:val="0"/>
          <w14:ligatures w14:val="none"/>
        </w:rPr>
        <w:t>-es ampullánként.</w:t>
      </w:r>
    </w:p>
    <w:p w14:paraId="661200B1"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47,6 mg nátriumot tartalmaz 20 ml-es injekciós üvegenként.</w:t>
      </w:r>
    </w:p>
    <w:p w14:paraId="5BB17365"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119 mg nátriumot tartalmaz 50 ml-es injekciós üvegenként.</w:t>
      </w:r>
    </w:p>
    <w:p w14:paraId="41A4D583"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p w14:paraId="6B9FEB0A" w14:textId="77777777" w:rsidR="00D61CA8" w:rsidRPr="00D61CA8" w:rsidRDefault="00D61CA8" w:rsidP="00D61CA8">
      <w:pPr>
        <w:tabs>
          <w:tab w:val="left" w:pos="567"/>
        </w:tab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A segédanyagok teljes listáját lásd a 6.1 pontban.</w:t>
      </w:r>
    </w:p>
    <w:p w14:paraId="7108C069"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7CA7DFE"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2E50713C"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3.</w:t>
      </w:r>
      <w:r w:rsidRPr="00D61CA8">
        <w:rPr>
          <w:rFonts w:ascii="Times New Roman" w:eastAsia="Times New Roman" w:hAnsi="Times New Roman" w:cs="Times New Roman"/>
          <w:b/>
          <w:kern w:val="0"/>
          <w14:ligatures w14:val="none"/>
        </w:rPr>
        <w:tab/>
        <w:t>GYÓGYSZERFORMA</w:t>
      </w:r>
    </w:p>
    <w:p w14:paraId="5F14DD4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3E7A5F9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w:t>
      </w:r>
    </w:p>
    <w:p w14:paraId="77B0DE91" w14:textId="39F737B5"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Tiszta, színtelen vagy </w:t>
      </w:r>
      <w:r w:rsidR="007B094D">
        <w:rPr>
          <w:rFonts w:ascii="Times New Roman" w:eastAsia="Times New Roman" w:hAnsi="Times New Roman" w:cs="Times New Roman"/>
          <w:kern w:val="0"/>
          <w14:ligatures w14:val="none"/>
        </w:rPr>
        <w:t>halványsárga</w:t>
      </w:r>
      <w:r w:rsidRPr="00D61CA8">
        <w:rPr>
          <w:rFonts w:ascii="Times New Roman" w:eastAsia="Times New Roman" w:hAnsi="Times New Roman" w:cs="Times New Roman"/>
          <w:kern w:val="0"/>
          <w14:ligatures w14:val="none"/>
        </w:rPr>
        <w:t>, látható részecskéktől mentes oldat.</w:t>
      </w:r>
    </w:p>
    <w:p w14:paraId="575756E9"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Az oldat pH-ja 5,0–6,5.</w:t>
      </w:r>
    </w:p>
    <w:p w14:paraId="4CAE1AC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Az oldat </w:t>
      </w:r>
      <w:proofErr w:type="spellStart"/>
      <w:r w:rsidRPr="00D61CA8">
        <w:rPr>
          <w:rFonts w:ascii="Times New Roman" w:eastAsia="Times New Roman" w:hAnsi="Times New Roman" w:cs="Times New Roman"/>
          <w:kern w:val="0"/>
          <w14:ligatures w14:val="none"/>
        </w:rPr>
        <w:t>ozmolalitása</w:t>
      </w:r>
      <w:proofErr w:type="spellEnd"/>
      <w:r w:rsidRPr="00D61CA8">
        <w:rPr>
          <w:rFonts w:ascii="Times New Roman" w:eastAsia="Times New Roman" w:hAnsi="Times New Roman" w:cs="Times New Roman"/>
          <w:kern w:val="0"/>
          <w14:ligatures w14:val="none"/>
        </w:rPr>
        <w:t xml:space="preserve"> 0,310–0,340 </w:t>
      </w:r>
      <w:proofErr w:type="spellStart"/>
      <w:r w:rsidRPr="00D61CA8">
        <w:rPr>
          <w:rFonts w:ascii="Times New Roman" w:eastAsia="Times New Roman" w:hAnsi="Times New Roman" w:cs="Times New Roman"/>
          <w:kern w:val="0"/>
          <w14:ligatures w14:val="none"/>
        </w:rPr>
        <w:t>Osmol</w:t>
      </w:r>
      <w:proofErr w:type="spellEnd"/>
      <w:r w:rsidRPr="00D61CA8">
        <w:rPr>
          <w:rFonts w:ascii="Times New Roman" w:eastAsia="Times New Roman" w:hAnsi="Times New Roman" w:cs="Times New Roman"/>
          <w:kern w:val="0"/>
          <w14:ligatures w14:val="none"/>
        </w:rPr>
        <w:t>/kg.</w:t>
      </w:r>
    </w:p>
    <w:p w14:paraId="4E4576D1"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9EC10CF"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04DA9B8" w14:textId="77777777" w:rsidR="00D61CA8" w:rsidRPr="00D61CA8" w:rsidRDefault="00D61CA8" w:rsidP="00D61CA8">
      <w:pPr>
        <w:keepNext/>
        <w:suppressAutoHyphens/>
        <w:spacing w:after="0" w:line="240" w:lineRule="auto"/>
        <w:ind w:left="567" w:hanging="567"/>
        <w:outlineLvl w:val="0"/>
        <w:rPr>
          <w:rFonts w:ascii="Times New Roman" w:eastAsia="Times New Roman" w:hAnsi="Times New Roman" w:cs="Times New Roman"/>
          <w:b/>
          <w:caps/>
          <w:kern w:val="0"/>
          <w14:ligatures w14:val="none"/>
        </w:rPr>
      </w:pPr>
      <w:r w:rsidRPr="00D61CA8">
        <w:rPr>
          <w:rFonts w:ascii="Times New Roman" w:eastAsia="Times New Roman" w:hAnsi="Times New Roman" w:cs="Times New Roman"/>
          <w:b/>
          <w:caps/>
          <w:kern w:val="0"/>
          <w14:ligatures w14:val="none"/>
        </w:rPr>
        <w:lastRenderedPageBreak/>
        <w:t>4.</w:t>
      </w:r>
      <w:r w:rsidRPr="00D61CA8">
        <w:rPr>
          <w:rFonts w:ascii="Times New Roman" w:eastAsia="Times New Roman" w:hAnsi="Times New Roman" w:cs="Times New Roman"/>
          <w:b/>
          <w:caps/>
          <w:kern w:val="0"/>
          <w14:ligatures w14:val="none"/>
        </w:rPr>
        <w:tab/>
        <w:t>KLINIKAI JELLEMZŐK</w:t>
      </w:r>
    </w:p>
    <w:p w14:paraId="4E74CD7C"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p>
    <w:p w14:paraId="71FBFF7C" w14:textId="77777777" w:rsidR="00D61CA8" w:rsidRPr="00D61CA8" w:rsidRDefault="00D61CA8" w:rsidP="00D61CA8">
      <w:pPr>
        <w:keepNext/>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4.1</w:t>
      </w:r>
      <w:r w:rsidRPr="00D61CA8">
        <w:rPr>
          <w:rFonts w:ascii="Times New Roman" w:eastAsia="Times New Roman" w:hAnsi="Times New Roman" w:cs="Times New Roman"/>
          <w:b/>
          <w:kern w:val="0"/>
          <w14:ligatures w14:val="none"/>
        </w:rPr>
        <w:tab/>
        <w:t>Terápiás javallatok</w:t>
      </w:r>
    </w:p>
    <w:p w14:paraId="6B853866"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p>
    <w:p w14:paraId="70D180BC"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Intravénás regionális </w:t>
      </w:r>
      <w:proofErr w:type="gramStart"/>
      <w:r w:rsidRPr="00D61CA8">
        <w:rPr>
          <w:rFonts w:ascii="Times New Roman" w:eastAsia="Times New Roman" w:hAnsi="Times New Roman" w:cs="Times New Roman"/>
          <w:kern w:val="0"/>
          <w14:ligatures w14:val="none"/>
        </w:rPr>
        <w:t>anesztézia</w:t>
      </w:r>
      <w:proofErr w:type="gramEnd"/>
      <w:r w:rsidRPr="00D61CA8">
        <w:rPr>
          <w:rFonts w:ascii="Times New Roman" w:eastAsia="Times New Roman" w:hAnsi="Times New Roman" w:cs="Times New Roman"/>
          <w:kern w:val="0"/>
          <w14:ligatures w14:val="none"/>
        </w:rPr>
        <w:t xml:space="preserve">, infiltrációs anesztézia, idegblokádok és </w:t>
      </w:r>
      <w:proofErr w:type="spellStart"/>
      <w:r w:rsidRPr="00D61CA8">
        <w:rPr>
          <w:rFonts w:ascii="Times New Roman" w:eastAsia="Times New Roman" w:hAnsi="Times New Roman" w:cs="Times New Roman"/>
          <w:kern w:val="0"/>
          <w14:ligatures w14:val="none"/>
        </w:rPr>
        <w:t>epidurális</w:t>
      </w:r>
      <w:proofErr w:type="spellEnd"/>
      <w:r w:rsidRPr="00D61CA8">
        <w:rPr>
          <w:rFonts w:ascii="Times New Roman" w:eastAsia="Times New Roman" w:hAnsi="Times New Roman" w:cs="Times New Roman"/>
          <w:kern w:val="0"/>
          <w14:ligatures w14:val="none"/>
        </w:rPr>
        <w:t xml:space="preserve"> anesztézia.</w:t>
      </w:r>
    </w:p>
    <w:p w14:paraId="3044AADA"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kern w:val="0"/>
          <w14:ligatures w14:val="none"/>
        </w:rPr>
      </w:pPr>
    </w:p>
    <w:p w14:paraId="555B3F17"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10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felnőttek, valamint 1 évesnél idősebb gyermekek és serdülők számára javallott.</w:t>
      </w:r>
    </w:p>
    <w:p w14:paraId="289043A7"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20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felnőttek számára javallott.</w:t>
      </w:r>
    </w:p>
    <w:p w14:paraId="41801F8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B467148"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4.2</w:t>
      </w:r>
      <w:r w:rsidRPr="00D61CA8">
        <w:rPr>
          <w:rFonts w:ascii="Times New Roman" w:eastAsia="Times New Roman" w:hAnsi="Times New Roman" w:cs="Times New Roman"/>
          <w:b/>
          <w:kern w:val="0"/>
          <w14:ligatures w14:val="none"/>
        </w:rPr>
        <w:tab/>
        <w:t>Adagolás és alkalmazás</w:t>
      </w:r>
    </w:p>
    <w:p w14:paraId="0874BEF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1CDA055"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Adagolás</w:t>
      </w:r>
    </w:p>
    <w:p w14:paraId="488C979F"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54A19830"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Lydagriks kizárólag regionális anesztéziában jártas orvos által, vagy ilyen orvos felügyelete mellett alkalmazható. A megfelelő érzéstelenítést biztosító lehető legalacsonyabb dózist kell alkalmazni. A dózis a beteg életkorától, testtömegétől és klinikai állapotától függ.</w:t>
      </w:r>
    </w:p>
    <w:p w14:paraId="565849B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411015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alábbi táblázat útmutatóként szolgálhat kb. 70 kg testtömegű felnőtteknél történő adagoláshoz.</w:t>
      </w:r>
    </w:p>
    <w:p w14:paraId="6B6D5D37"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tbl>
      <w:tblPr>
        <w:tblW w:w="92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985"/>
        <w:gridCol w:w="1842"/>
        <w:gridCol w:w="1838"/>
      </w:tblGrid>
      <w:tr w:rsidR="00D61CA8" w:rsidRPr="00D61CA8" w14:paraId="321C9B6E" w14:textId="77777777" w:rsidTr="00AF70C4">
        <w:tc>
          <w:tcPr>
            <w:tcW w:w="3544" w:type="dxa"/>
            <w:shd w:val="clear" w:color="auto" w:fill="auto"/>
          </w:tcPr>
          <w:p w14:paraId="5D9DF56C"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alkalmazás módja</w:t>
            </w:r>
          </w:p>
        </w:tc>
        <w:tc>
          <w:tcPr>
            <w:tcW w:w="5665" w:type="dxa"/>
            <w:gridSpan w:val="3"/>
            <w:shd w:val="clear" w:color="auto" w:fill="auto"/>
          </w:tcPr>
          <w:p w14:paraId="0FDD268D"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lidokain-hidroklorid ajánlott dózisai</w:t>
            </w:r>
          </w:p>
        </w:tc>
      </w:tr>
      <w:tr w:rsidR="00D61CA8" w:rsidRPr="00D61CA8" w14:paraId="2749342F" w14:textId="77777777" w:rsidTr="00AF70C4">
        <w:tc>
          <w:tcPr>
            <w:tcW w:w="3544" w:type="dxa"/>
            <w:shd w:val="clear" w:color="auto" w:fill="auto"/>
          </w:tcPr>
          <w:p w14:paraId="0E83AB3F"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tc>
        <w:tc>
          <w:tcPr>
            <w:tcW w:w="1985" w:type="dxa"/>
            <w:shd w:val="clear" w:color="auto" w:fill="auto"/>
          </w:tcPr>
          <w:p w14:paraId="6C4D5305"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Koncentráció</w:t>
            </w:r>
          </w:p>
          <w:p w14:paraId="6D76DD6D"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(mg/ml)</w:t>
            </w:r>
          </w:p>
        </w:tc>
        <w:tc>
          <w:tcPr>
            <w:tcW w:w="1842" w:type="dxa"/>
            <w:shd w:val="clear" w:color="auto" w:fill="auto"/>
          </w:tcPr>
          <w:p w14:paraId="04198D1F"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Térfogat</w:t>
            </w:r>
          </w:p>
          <w:p w14:paraId="63478EBD"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(ml)</w:t>
            </w:r>
          </w:p>
        </w:tc>
        <w:tc>
          <w:tcPr>
            <w:tcW w:w="1838" w:type="dxa"/>
            <w:shd w:val="clear" w:color="auto" w:fill="auto"/>
          </w:tcPr>
          <w:p w14:paraId="4B3BD681"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Összdózis</w:t>
            </w:r>
          </w:p>
          <w:p w14:paraId="51A0F7A4"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(mg)</w:t>
            </w:r>
          </w:p>
        </w:tc>
      </w:tr>
      <w:tr w:rsidR="00D61CA8" w:rsidRPr="00D61CA8" w14:paraId="112038B9" w14:textId="77777777" w:rsidTr="00AF70C4">
        <w:tc>
          <w:tcPr>
            <w:tcW w:w="9209" w:type="dxa"/>
            <w:gridSpan w:val="4"/>
            <w:shd w:val="clear" w:color="auto" w:fill="auto"/>
          </w:tcPr>
          <w:p w14:paraId="3E63AE3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Infiltrációs anesztézia:</w:t>
            </w:r>
          </w:p>
        </w:tc>
      </w:tr>
      <w:tr w:rsidR="00D61CA8" w:rsidRPr="00D61CA8" w14:paraId="07896FFC" w14:textId="77777777" w:rsidTr="00AF70C4">
        <w:tc>
          <w:tcPr>
            <w:tcW w:w="3544" w:type="dxa"/>
            <w:shd w:val="clear" w:color="auto" w:fill="auto"/>
          </w:tcPr>
          <w:p w14:paraId="1C2CCD87"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Kisebb beavatkozások</w:t>
            </w:r>
          </w:p>
        </w:tc>
        <w:tc>
          <w:tcPr>
            <w:tcW w:w="1985" w:type="dxa"/>
            <w:shd w:val="clear" w:color="auto" w:fill="auto"/>
          </w:tcPr>
          <w:p w14:paraId="7DD56FFB"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10 mg/ml</w:t>
            </w:r>
          </w:p>
        </w:tc>
        <w:tc>
          <w:tcPr>
            <w:tcW w:w="1842" w:type="dxa"/>
            <w:shd w:val="clear" w:color="auto" w:fill="auto"/>
          </w:tcPr>
          <w:p w14:paraId="0035FC61"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2–10 ml</w:t>
            </w:r>
          </w:p>
        </w:tc>
        <w:tc>
          <w:tcPr>
            <w:tcW w:w="1838" w:type="dxa"/>
            <w:shd w:val="clear" w:color="auto" w:fill="auto"/>
          </w:tcPr>
          <w:p w14:paraId="321FC305"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20–100 mg</w:t>
            </w:r>
          </w:p>
        </w:tc>
      </w:tr>
      <w:tr w:rsidR="00D61CA8" w:rsidRPr="00D61CA8" w14:paraId="03B744FA" w14:textId="77777777" w:rsidTr="00AF70C4">
        <w:tc>
          <w:tcPr>
            <w:tcW w:w="3544" w:type="dxa"/>
            <w:shd w:val="clear" w:color="auto" w:fill="auto"/>
          </w:tcPr>
          <w:p w14:paraId="3E99DE41"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Nagyobb beavatkozások</w:t>
            </w:r>
          </w:p>
        </w:tc>
        <w:tc>
          <w:tcPr>
            <w:tcW w:w="1985" w:type="dxa"/>
            <w:shd w:val="clear" w:color="auto" w:fill="auto"/>
          </w:tcPr>
          <w:p w14:paraId="2FF036EF"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10 mg/ml</w:t>
            </w:r>
          </w:p>
          <w:p w14:paraId="2D784811"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20 mg/ml</w:t>
            </w:r>
          </w:p>
        </w:tc>
        <w:tc>
          <w:tcPr>
            <w:tcW w:w="1842" w:type="dxa"/>
            <w:shd w:val="clear" w:color="auto" w:fill="auto"/>
          </w:tcPr>
          <w:p w14:paraId="7A717476"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10–20 ml</w:t>
            </w:r>
          </w:p>
          <w:p w14:paraId="6D8DCD39"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5–10 ml</w:t>
            </w:r>
          </w:p>
        </w:tc>
        <w:tc>
          <w:tcPr>
            <w:tcW w:w="1838" w:type="dxa"/>
            <w:shd w:val="clear" w:color="auto" w:fill="auto"/>
          </w:tcPr>
          <w:p w14:paraId="7406F55F"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100–200 mg</w:t>
            </w:r>
          </w:p>
          <w:p w14:paraId="4A002C7B"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100–200 mg</w:t>
            </w:r>
          </w:p>
        </w:tc>
      </w:tr>
      <w:tr w:rsidR="00D61CA8" w:rsidRPr="00D61CA8" w14:paraId="61F0C36D" w14:textId="77777777" w:rsidTr="00AF70C4">
        <w:tc>
          <w:tcPr>
            <w:tcW w:w="9209" w:type="dxa"/>
            <w:gridSpan w:val="4"/>
            <w:shd w:val="clear" w:color="auto" w:fill="auto"/>
          </w:tcPr>
          <w:p w14:paraId="28DDD994"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14:ligatures w14:val="none"/>
              </w:rPr>
              <w:t xml:space="preserve">Intravénás regionális </w:t>
            </w:r>
            <w:proofErr w:type="gramStart"/>
            <w:r w:rsidRPr="00D61CA8">
              <w:rPr>
                <w:rFonts w:ascii="Times New Roman" w:eastAsia="Times New Roman" w:hAnsi="Times New Roman" w:cs="Times New Roman"/>
                <w:kern w:val="0"/>
                <w14:ligatures w14:val="none"/>
              </w:rPr>
              <w:t>anesztézia</w:t>
            </w:r>
            <w:proofErr w:type="gramEnd"/>
            <w:r w:rsidRPr="00D61CA8">
              <w:rPr>
                <w:rFonts w:ascii="Times New Roman" w:eastAsia="Times New Roman" w:hAnsi="Times New Roman" w:cs="Times New Roman"/>
                <w:kern w:val="0"/>
                <w14:ligatures w14:val="none"/>
              </w:rPr>
              <w:t>:</w:t>
            </w:r>
          </w:p>
        </w:tc>
      </w:tr>
      <w:tr w:rsidR="00D61CA8" w:rsidRPr="00D61CA8" w14:paraId="0CA4C843" w14:textId="77777777" w:rsidTr="00AF70C4">
        <w:tc>
          <w:tcPr>
            <w:tcW w:w="3544" w:type="dxa"/>
            <w:shd w:val="clear" w:color="auto" w:fill="auto"/>
          </w:tcPr>
          <w:p w14:paraId="6C86236E"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Kar</w:t>
            </w:r>
          </w:p>
        </w:tc>
        <w:tc>
          <w:tcPr>
            <w:tcW w:w="1985" w:type="dxa"/>
            <w:shd w:val="clear" w:color="auto" w:fill="auto"/>
          </w:tcPr>
          <w:p w14:paraId="710A364F"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2FD25E93"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3482FA34"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10–20 ml</w:t>
            </w:r>
          </w:p>
          <w:p w14:paraId="1FC57DB3"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5–10 ml</w:t>
            </w:r>
          </w:p>
        </w:tc>
        <w:tc>
          <w:tcPr>
            <w:tcW w:w="1838" w:type="dxa"/>
            <w:shd w:val="clear" w:color="auto" w:fill="auto"/>
          </w:tcPr>
          <w:p w14:paraId="76740993"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100–200 mg</w:t>
            </w:r>
          </w:p>
          <w:p w14:paraId="5CA04C87"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100–200 mg</w:t>
            </w:r>
          </w:p>
        </w:tc>
      </w:tr>
      <w:tr w:rsidR="00D61CA8" w:rsidRPr="00D61CA8" w14:paraId="64A6C37A" w14:textId="77777777" w:rsidTr="00AF70C4">
        <w:tc>
          <w:tcPr>
            <w:tcW w:w="3544" w:type="dxa"/>
            <w:shd w:val="clear" w:color="auto" w:fill="auto"/>
          </w:tcPr>
          <w:p w14:paraId="28A3776D"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Láb</w:t>
            </w:r>
          </w:p>
        </w:tc>
        <w:tc>
          <w:tcPr>
            <w:tcW w:w="1985" w:type="dxa"/>
            <w:shd w:val="clear" w:color="auto" w:fill="auto"/>
          </w:tcPr>
          <w:p w14:paraId="22295635"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26DCFF47"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073A2056" w14:textId="77777777" w:rsidR="00D61CA8" w:rsidRPr="00D61CA8" w:rsidRDefault="00D61CA8" w:rsidP="00D61CA8">
            <w:pPr>
              <w:widowControl w:val="0"/>
              <w:autoSpaceDE w:val="0"/>
              <w:autoSpaceDN w:val="0"/>
              <w:spacing w:after="0" w:line="240" w:lineRule="auto"/>
              <w:ind w:right="253"/>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 ml</w:t>
            </w:r>
          </w:p>
          <w:p w14:paraId="5BF7390A"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10 ml</w:t>
            </w:r>
          </w:p>
        </w:tc>
        <w:tc>
          <w:tcPr>
            <w:tcW w:w="1838" w:type="dxa"/>
            <w:shd w:val="clear" w:color="auto" w:fill="auto"/>
          </w:tcPr>
          <w:p w14:paraId="36541E82"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200 mg</w:t>
            </w:r>
          </w:p>
          <w:p w14:paraId="54232DF4"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200 mg</w:t>
            </w:r>
          </w:p>
        </w:tc>
      </w:tr>
      <w:tr w:rsidR="00D61CA8" w:rsidRPr="00D61CA8" w14:paraId="1304BFB0" w14:textId="77777777" w:rsidTr="00AF70C4">
        <w:tc>
          <w:tcPr>
            <w:tcW w:w="3544" w:type="dxa"/>
            <w:shd w:val="clear" w:color="auto" w:fill="auto"/>
          </w:tcPr>
          <w:p w14:paraId="6CA6175A"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Idegblokádok</w:t>
            </w:r>
          </w:p>
        </w:tc>
        <w:tc>
          <w:tcPr>
            <w:tcW w:w="1985" w:type="dxa"/>
            <w:shd w:val="clear" w:color="auto" w:fill="auto"/>
          </w:tcPr>
          <w:p w14:paraId="3ADAD773"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78882513"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1A0342FD"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2–20 ml</w:t>
            </w:r>
          </w:p>
          <w:p w14:paraId="0A2DABC5"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1–10 ml</w:t>
            </w:r>
          </w:p>
        </w:tc>
        <w:tc>
          <w:tcPr>
            <w:tcW w:w="1838" w:type="dxa"/>
            <w:shd w:val="clear" w:color="auto" w:fill="auto"/>
          </w:tcPr>
          <w:p w14:paraId="15235F77"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20–200 mg</w:t>
            </w:r>
          </w:p>
          <w:p w14:paraId="091202DE"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20–200 mg</w:t>
            </w:r>
          </w:p>
        </w:tc>
      </w:tr>
      <w:tr w:rsidR="00D61CA8" w:rsidRPr="00D61CA8" w14:paraId="39AEE636" w14:textId="77777777" w:rsidTr="00AF70C4">
        <w:tc>
          <w:tcPr>
            <w:tcW w:w="9209" w:type="dxa"/>
            <w:gridSpan w:val="4"/>
            <w:shd w:val="clear" w:color="auto" w:fill="auto"/>
          </w:tcPr>
          <w:p w14:paraId="383A8FE4"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roofErr w:type="spellStart"/>
            <w:r w:rsidRPr="00D61CA8">
              <w:rPr>
                <w:rFonts w:ascii="Times New Roman" w:eastAsia="Times New Roman" w:hAnsi="Times New Roman" w:cs="Times New Roman"/>
                <w:kern w:val="0"/>
                <w14:ligatures w14:val="none"/>
              </w:rPr>
              <w:t>Epidurális</w:t>
            </w:r>
            <w:proofErr w:type="spellEnd"/>
            <w:r w:rsidRPr="00D61CA8">
              <w:rPr>
                <w:rFonts w:ascii="Times New Roman" w:eastAsia="Times New Roman" w:hAnsi="Times New Roman" w:cs="Times New Roman"/>
                <w:kern w:val="0"/>
                <w14:ligatures w14:val="none"/>
              </w:rPr>
              <w:t xml:space="preserve"> </w:t>
            </w:r>
            <w:proofErr w:type="gramStart"/>
            <w:r w:rsidRPr="00D61CA8">
              <w:rPr>
                <w:rFonts w:ascii="Times New Roman" w:eastAsia="Times New Roman" w:hAnsi="Times New Roman" w:cs="Times New Roman"/>
                <w:kern w:val="0"/>
                <w14:ligatures w14:val="none"/>
              </w:rPr>
              <w:t>anesztézia</w:t>
            </w:r>
            <w:proofErr w:type="gramEnd"/>
            <w:r w:rsidRPr="00D61CA8">
              <w:rPr>
                <w:rFonts w:ascii="Times New Roman" w:eastAsia="Times New Roman" w:hAnsi="Times New Roman" w:cs="Times New Roman"/>
                <w:kern w:val="0"/>
                <w14:ligatures w14:val="none"/>
              </w:rPr>
              <w:t>:</w:t>
            </w:r>
          </w:p>
        </w:tc>
      </w:tr>
      <w:tr w:rsidR="00D61CA8" w:rsidRPr="00D61CA8" w14:paraId="78F2A812" w14:textId="77777777" w:rsidTr="00AF70C4">
        <w:tc>
          <w:tcPr>
            <w:tcW w:w="3544" w:type="dxa"/>
            <w:shd w:val="clear" w:color="auto" w:fill="auto"/>
          </w:tcPr>
          <w:p w14:paraId="05C26AEE"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proofErr w:type="spellStart"/>
            <w:r w:rsidRPr="00D61CA8">
              <w:rPr>
                <w:rFonts w:ascii="Times New Roman" w:eastAsia="Times New Roman" w:hAnsi="Times New Roman" w:cs="Times New Roman"/>
                <w:kern w:val="0"/>
                <w14:ligatures w14:val="none"/>
              </w:rPr>
              <w:t>Lumbális</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analgézia</w:t>
            </w:r>
            <w:proofErr w:type="spellEnd"/>
          </w:p>
        </w:tc>
        <w:tc>
          <w:tcPr>
            <w:tcW w:w="1985" w:type="dxa"/>
            <w:shd w:val="clear" w:color="auto" w:fill="auto"/>
          </w:tcPr>
          <w:p w14:paraId="0E8CE09D"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4D91AAB2"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684E4953"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25–40 ml</w:t>
            </w:r>
          </w:p>
          <w:p w14:paraId="1E5FED1D"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12,5–20 ml</w:t>
            </w:r>
          </w:p>
        </w:tc>
        <w:tc>
          <w:tcPr>
            <w:tcW w:w="1838" w:type="dxa"/>
            <w:shd w:val="clear" w:color="auto" w:fill="auto"/>
          </w:tcPr>
          <w:p w14:paraId="611843F4"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250–400 mg</w:t>
            </w:r>
          </w:p>
          <w:p w14:paraId="7AF3E059"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250–400 mg</w:t>
            </w:r>
          </w:p>
        </w:tc>
      </w:tr>
      <w:tr w:rsidR="00D61CA8" w:rsidRPr="00D61CA8" w14:paraId="087F03C2" w14:textId="77777777" w:rsidTr="00AF70C4">
        <w:tc>
          <w:tcPr>
            <w:tcW w:w="3544" w:type="dxa"/>
            <w:shd w:val="clear" w:color="auto" w:fill="auto"/>
          </w:tcPr>
          <w:p w14:paraId="1026B08E"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Thoracalis anesztézia</w:t>
            </w:r>
          </w:p>
        </w:tc>
        <w:tc>
          <w:tcPr>
            <w:tcW w:w="1985" w:type="dxa"/>
            <w:shd w:val="clear" w:color="auto" w:fill="auto"/>
          </w:tcPr>
          <w:p w14:paraId="374FEE5C"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107810CC"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69291FA0"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20–30 ml</w:t>
            </w:r>
          </w:p>
          <w:p w14:paraId="69AF1BD5"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10–15 ml</w:t>
            </w:r>
          </w:p>
        </w:tc>
        <w:tc>
          <w:tcPr>
            <w:tcW w:w="1838" w:type="dxa"/>
            <w:shd w:val="clear" w:color="auto" w:fill="auto"/>
          </w:tcPr>
          <w:p w14:paraId="7DCBAAFE"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200–300 mg</w:t>
            </w:r>
          </w:p>
          <w:p w14:paraId="096BD2B4"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200–300 mg</w:t>
            </w:r>
          </w:p>
        </w:tc>
      </w:tr>
      <w:tr w:rsidR="00D61CA8" w:rsidRPr="00D61CA8" w14:paraId="79C7BB44" w14:textId="77777777" w:rsidTr="00AF70C4">
        <w:tc>
          <w:tcPr>
            <w:tcW w:w="3544" w:type="dxa"/>
            <w:shd w:val="clear" w:color="auto" w:fill="auto"/>
          </w:tcPr>
          <w:p w14:paraId="0BBFDE14"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Sacralis műtéti analgézia</w:t>
            </w:r>
          </w:p>
        </w:tc>
        <w:tc>
          <w:tcPr>
            <w:tcW w:w="1985" w:type="dxa"/>
            <w:shd w:val="clear" w:color="auto" w:fill="auto"/>
          </w:tcPr>
          <w:p w14:paraId="5AB76C5F"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49C560D0"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341FDF69"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40 ml</w:t>
            </w:r>
          </w:p>
          <w:p w14:paraId="45CA7C70"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ml</w:t>
            </w:r>
          </w:p>
        </w:tc>
        <w:tc>
          <w:tcPr>
            <w:tcW w:w="1838" w:type="dxa"/>
            <w:shd w:val="clear" w:color="auto" w:fill="auto"/>
          </w:tcPr>
          <w:p w14:paraId="04149E7F"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400 mg</w:t>
            </w:r>
          </w:p>
          <w:p w14:paraId="26111E64"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400 mg</w:t>
            </w:r>
          </w:p>
        </w:tc>
      </w:tr>
      <w:tr w:rsidR="00D61CA8" w:rsidRPr="00D61CA8" w14:paraId="4C35387A" w14:textId="77777777" w:rsidTr="00AF70C4">
        <w:tc>
          <w:tcPr>
            <w:tcW w:w="3544" w:type="dxa"/>
            <w:shd w:val="clear" w:color="auto" w:fill="auto"/>
          </w:tcPr>
          <w:p w14:paraId="7E6810D7" w14:textId="77777777" w:rsidR="00D61CA8" w:rsidRPr="00D61CA8" w:rsidRDefault="00D61CA8" w:rsidP="00D61CA8">
            <w:pPr>
              <w:suppressAutoHyphens/>
              <w:spacing w:after="0" w:line="240" w:lineRule="auto"/>
              <w:jc w:val="right"/>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Sacralis szülészeti analgézia</w:t>
            </w:r>
          </w:p>
        </w:tc>
        <w:tc>
          <w:tcPr>
            <w:tcW w:w="1985" w:type="dxa"/>
            <w:shd w:val="clear" w:color="auto" w:fill="auto"/>
          </w:tcPr>
          <w:p w14:paraId="795B1318"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10 mg/ml</w:t>
            </w:r>
          </w:p>
          <w:p w14:paraId="35F87DD3"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 mg/ml</w:t>
            </w:r>
          </w:p>
        </w:tc>
        <w:tc>
          <w:tcPr>
            <w:tcW w:w="1842" w:type="dxa"/>
            <w:shd w:val="clear" w:color="auto" w:fill="auto"/>
          </w:tcPr>
          <w:p w14:paraId="18FFD61B"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20–30 ml</w:t>
            </w:r>
          </w:p>
          <w:p w14:paraId="29C5841B"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10–15 ml</w:t>
            </w:r>
          </w:p>
        </w:tc>
        <w:tc>
          <w:tcPr>
            <w:tcW w:w="1838" w:type="dxa"/>
            <w:shd w:val="clear" w:color="auto" w:fill="auto"/>
          </w:tcPr>
          <w:p w14:paraId="1969BF6D" w14:textId="77777777" w:rsidR="00D61CA8" w:rsidRPr="00D61CA8" w:rsidRDefault="00D61CA8" w:rsidP="00D61CA8">
            <w:pPr>
              <w:widowControl w:val="0"/>
              <w:autoSpaceDE w:val="0"/>
              <w:autoSpaceDN w:val="0"/>
              <w:spacing w:after="0" w:line="240" w:lineRule="auto"/>
              <w:jc w:val="center"/>
              <w:rPr>
                <w:rFonts w:ascii="Times New Roman" w:eastAsia="Times New Roman" w:hAnsi="Times New Roman" w:cs="Times New Roman"/>
                <w:kern w:val="0"/>
                <w:lang w:val="nn-NO"/>
                <w14:ligatures w14:val="none"/>
              </w:rPr>
            </w:pPr>
            <w:r w:rsidRPr="00D61CA8">
              <w:rPr>
                <w:rFonts w:ascii="Times New Roman" w:eastAsia="Times New Roman" w:hAnsi="Times New Roman" w:cs="Times New Roman"/>
                <w:kern w:val="0"/>
                <w:lang w:val="nn-NO"/>
                <w14:ligatures w14:val="none"/>
              </w:rPr>
              <w:t>200–300 mg</w:t>
            </w:r>
          </w:p>
          <w:p w14:paraId="08E1743F" w14:textId="77777777" w:rsidR="00D61CA8" w:rsidRPr="00D61CA8" w:rsidRDefault="00D61CA8" w:rsidP="00D61CA8">
            <w:pPr>
              <w:suppressAutoHyphens/>
              <w:spacing w:after="0" w:line="240" w:lineRule="auto"/>
              <w:jc w:val="center"/>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szCs w:val="20"/>
                <w14:ligatures w14:val="none"/>
              </w:rPr>
              <w:t>200–300 mg</w:t>
            </w:r>
          </w:p>
        </w:tc>
      </w:tr>
    </w:tbl>
    <w:p w14:paraId="30C484E0"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E2A5612" w14:textId="77777777" w:rsidR="00D61CA8" w:rsidRPr="00D61CA8" w:rsidRDefault="00D61CA8" w:rsidP="00D61CA8">
      <w:pPr>
        <w:suppressAutoHyphens/>
        <w:spacing w:after="0" w:line="260" w:lineRule="exact"/>
        <w:jc w:val="both"/>
        <w:rPr>
          <w:rFonts w:ascii="Times New Roman" w:eastAsia="Times New Roman" w:hAnsi="Times New Roman" w:cs="Times New Roman"/>
          <w:i/>
          <w:iCs/>
          <w:kern w:val="0"/>
          <w:lang w:val="en-US" w:eastAsia="sv-SE"/>
          <w14:ligatures w14:val="none"/>
        </w:rPr>
      </w:pPr>
      <w:proofErr w:type="spellStart"/>
      <w:proofErr w:type="gramStart"/>
      <w:r w:rsidRPr="00D61CA8">
        <w:rPr>
          <w:rFonts w:ascii="Times New Roman" w:eastAsia="Times New Roman" w:hAnsi="Times New Roman" w:cs="Times New Roman"/>
          <w:i/>
          <w:iCs/>
          <w:kern w:val="0"/>
          <w:lang w:val="en-US" w:eastAsia="sv-SE"/>
          <w14:ligatures w14:val="none"/>
        </w:rPr>
        <w:t>Az</w:t>
      </w:r>
      <w:proofErr w:type="spellEnd"/>
      <w:proofErr w:type="gramEnd"/>
      <w:r w:rsidRPr="00D61CA8">
        <w:rPr>
          <w:rFonts w:ascii="Times New Roman" w:eastAsia="Times New Roman" w:hAnsi="Times New Roman" w:cs="Times New Roman"/>
          <w:i/>
          <w:iCs/>
          <w:kern w:val="0"/>
          <w:lang w:val="en-US" w:eastAsia="sv-SE"/>
          <w14:ligatures w14:val="none"/>
        </w:rPr>
        <w:t xml:space="preserve"> </w:t>
      </w:r>
      <w:proofErr w:type="spellStart"/>
      <w:r w:rsidRPr="00D61CA8">
        <w:rPr>
          <w:rFonts w:ascii="Times New Roman" w:eastAsia="Times New Roman" w:hAnsi="Times New Roman" w:cs="Times New Roman"/>
          <w:i/>
          <w:iCs/>
          <w:kern w:val="0"/>
          <w:lang w:val="en-US" w:eastAsia="sv-SE"/>
          <w14:ligatures w14:val="none"/>
        </w:rPr>
        <w:t>ajánlott</w:t>
      </w:r>
      <w:proofErr w:type="spellEnd"/>
      <w:r w:rsidRPr="00D61CA8">
        <w:rPr>
          <w:rFonts w:ascii="Times New Roman" w:eastAsia="Times New Roman" w:hAnsi="Times New Roman" w:cs="Times New Roman"/>
          <w:i/>
          <w:iCs/>
          <w:kern w:val="0"/>
          <w:lang w:val="en-US" w:eastAsia="sv-SE"/>
          <w14:ligatures w14:val="none"/>
        </w:rPr>
        <w:t xml:space="preserve"> </w:t>
      </w:r>
      <w:proofErr w:type="spellStart"/>
      <w:r w:rsidRPr="00D61CA8">
        <w:rPr>
          <w:rFonts w:ascii="Times New Roman" w:eastAsia="Times New Roman" w:hAnsi="Times New Roman" w:cs="Times New Roman"/>
          <w:i/>
          <w:iCs/>
          <w:kern w:val="0"/>
          <w:lang w:val="en-US" w:eastAsia="sv-SE"/>
          <w14:ligatures w14:val="none"/>
        </w:rPr>
        <w:t>maximális</w:t>
      </w:r>
      <w:proofErr w:type="spellEnd"/>
      <w:r w:rsidRPr="00D61CA8">
        <w:rPr>
          <w:rFonts w:ascii="Times New Roman" w:eastAsia="Times New Roman" w:hAnsi="Times New Roman" w:cs="Times New Roman"/>
          <w:i/>
          <w:iCs/>
          <w:kern w:val="0"/>
          <w:lang w:val="en-US" w:eastAsia="sv-SE"/>
          <w14:ligatures w14:val="none"/>
        </w:rPr>
        <w:t xml:space="preserve"> </w:t>
      </w:r>
      <w:proofErr w:type="spellStart"/>
      <w:r w:rsidRPr="00D61CA8">
        <w:rPr>
          <w:rFonts w:ascii="Times New Roman" w:eastAsia="Times New Roman" w:hAnsi="Times New Roman" w:cs="Times New Roman"/>
          <w:i/>
          <w:iCs/>
          <w:kern w:val="0"/>
          <w:lang w:val="en-US" w:eastAsia="sv-SE"/>
          <w14:ligatures w14:val="none"/>
        </w:rPr>
        <w:t>dózis</w:t>
      </w:r>
      <w:proofErr w:type="spellEnd"/>
    </w:p>
    <w:p w14:paraId="3934E26E" w14:textId="77777777" w:rsidR="00D61CA8" w:rsidRPr="00D61CA8" w:rsidRDefault="00D61CA8" w:rsidP="00D61CA8">
      <w:pPr>
        <w:suppressAutoHyphens/>
        <w:spacing w:after="0" w:line="260" w:lineRule="exact"/>
        <w:jc w:val="both"/>
        <w:rPr>
          <w:rFonts w:ascii="Times New Roman" w:eastAsia="Times New Roman" w:hAnsi="Times New Roman" w:cs="Times New Roman"/>
          <w:kern w:val="0"/>
          <w:szCs w:val="20"/>
          <w14:ligatures w14:val="none"/>
        </w:rPr>
      </w:pP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10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40</w:t>
      </w:r>
      <w:r w:rsidRPr="00D61CA8">
        <w:rPr>
          <w:rFonts w:ascii="Times New Roman" w:eastAsia="Times New Roman" w:hAnsi="Times New Roman" w:cs="Times New Roman"/>
          <w:kern w:val="0"/>
          <w:szCs w:val="20"/>
          <w14:ligatures w14:val="none"/>
        </w:rPr>
        <w:t xml:space="preserve"> ml (400 mg </w:t>
      </w:r>
      <w:proofErr w:type="spellStart"/>
      <w:r w:rsidRPr="00D61CA8">
        <w:rPr>
          <w:rFonts w:ascii="Times New Roman" w:eastAsia="Times New Roman" w:hAnsi="Times New Roman" w:cs="Times New Roman"/>
          <w:kern w:val="0"/>
          <w:szCs w:val="20"/>
          <w14:ligatures w14:val="none"/>
        </w:rPr>
        <w:t>likokain-hidroklorid</w:t>
      </w:r>
      <w:proofErr w:type="spellEnd"/>
      <w:r w:rsidRPr="00D61CA8">
        <w:rPr>
          <w:rFonts w:ascii="Times New Roman" w:eastAsia="Times New Roman" w:hAnsi="Times New Roman" w:cs="Times New Roman"/>
          <w:kern w:val="0"/>
          <w:szCs w:val="20"/>
          <w14:ligatures w14:val="none"/>
        </w:rPr>
        <w:t>).</w:t>
      </w:r>
    </w:p>
    <w:p w14:paraId="3CDF7366" w14:textId="5C20F1AC" w:rsidR="00D61CA8" w:rsidRPr="00D61CA8" w:rsidRDefault="00D61CA8" w:rsidP="00D61CA8">
      <w:pPr>
        <w:suppressAutoHyphens/>
        <w:spacing w:after="0" w:line="260" w:lineRule="exact"/>
        <w:jc w:val="both"/>
        <w:rPr>
          <w:rFonts w:ascii="Times New Roman" w:eastAsia="Times New Roman" w:hAnsi="Times New Roman" w:cs="Times New Roman"/>
          <w:kern w:val="0"/>
          <w:szCs w:val="20"/>
          <w14:ligatures w14:val="none"/>
        </w:rPr>
      </w:pP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w:t>
      </w:r>
      <w:r w:rsidR="00DD79C0">
        <w:rPr>
          <w:rFonts w:ascii="Times New Roman" w:eastAsia="Times New Roman" w:hAnsi="Times New Roman" w:cs="Times New Roman"/>
          <w:kern w:val="0"/>
          <w14:ligatures w14:val="none"/>
        </w:rPr>
        <w:t>2</w:t>
      </w:r>
      <w:r w:rsidRPr="00D61CA8">
        <w:rPr>
          <w:rFonts w:ascii="Times New Roman" w:eastAsia="Times New Roman" w:hAnsi="Times New Roman" w:cs="Times New Roman"/>
          <w:kern w:val="0"/>
          <w14:ligatures w14:val="none"/>
        </w:rPr>
        <w:t xml:space="preserve">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20</w:t>
      </w:r>
      <w:r w:rsidRPr="00D61CA8">
        <w:rPr>
          <w:rFonts w:ascii="Times New Roman" w:eastAsia="Times New Roman" w:hAnsi="Times New Roman" w:cs="Times New Roman"/>
          <w:kern w:val="0"/>
          <w:szCs w:val="20"/>
          <w14:ligatures w14:val="none"/>
        </w:rPr>
        <w:t xml:space="preserve"> ml (400 mg </w:t>
      </w:r>
      <w:proofErr w:type="spellStart"/>
      <w:r w:rsidRPr="00D61CA8">
        <w:rPr>
          <w:rFonts w:ascii="Times New Roman" w:eastAsia="Times New Roman" w:hAnsi="Times New Roman" w:cs="Times New Roman"/>
          <w:kern w:val="0"/>
          <w:szCs w:val="20"/>
          <w14:ligatures w14:val="none"/>
        </w:rPr>
        <w:t>likokain-hidroklorid</w:t>
      </w:r>
      <w:proofErr w:type="spellEnd"/>
      <w:r w:rsidRPr="00D61CA8">
        <w:rPr>
          <w:rFonts w:ascii="Times New Roman" w:eastAsia="Times New Roman" w:hAnsi="Times New Roman" w:cs="Times New Roman"/>
          <w:kern w:val="0"/>
          <w:szCs w:val="20"/>
          <w14:ligatures w14:val="none"/>
        </w:rPr>
        <w:t>).</w:t>
      </w:r>
    </w:p>
    <w:p w14:paraId="635AD6EF" w14:textId="77777777" w:rsidR="00D61CA8" w:rsidRPr="00D61CA8" w:rsidRDefault="00D61CA8" w:rsidP="00D61CA8">
      <w:pPr>
        <w:suppressAutoHyphens/>
        <w:spacing w:after="0" w:line="260" w:lineRule="exact"/>
        <w:jc w:val="both"/>
        <w:rPr>
          <w:rFonts w:ascii="Times New Roman" w:eastAsia="Times New Roman" w:hAnsi="Times New Roman" w:cs="Times New Roman"/>
          <w:kern w:val="0"/>
          <w:lang w:val="en-US" w:eastAsia="sv-SE"/>
          <w14:ligatures w14:val="none"/>
        </w:rPr>
      </w:pPr>
    </w:p>
    <w:p w14:paraId="2EF48896" w14:textId="77777777" w:rsidR="00D61CA8" w:rsidRPr="00D61CA8" w:rsidRDefault="00D61CA8" w:rsidP="00D61CA8">
      <w:pPr>
        <w:suppressAutoHyphens/>
        <w:spacing w:after="0" w:line="240" w:lineRule="auto"/>
        <w:outlineLvl w:val="0"/>
        <w:rPr>
          <w:rFonts w:ascii="Times New Roman" w:eastAsia="Times New Roman" w:hAnsi="Times New Roman" w:cs="Times New Roman"/>
          <w:bCs/>
          <w:i/>
          <w:iCs/>
          <w:kern w:val="0"/>
          <w14:ligatures w14:val="none"/>
        </w:rPr>
      </w:pPr>
      <w:r w:rsidRPr="00D61CA8">
        <w:rPr>
          <w:rFonts w:ascii="Times New Roman" w:eastAsia="Times New Roman" w:hAnsi="Times New Roman" w:cs="Times New Roman"/>
          <w:bCs/>
          <w:i/>
          <w:iCs/>
          <w:kern w:val="0"/>
          <w14:ligatures w14:val="none"/>
        </w:rPr>
        <w:t>Gyermekek és serdülők</w:t>
      </w:r>
    </w:p>
    <w:p w14:paraId="76289C55"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 xml:space="preserve">A Lydagriks oldatos injekció 1 évesnél fiatalabb gyermekeknél nem alkalmazható. Gyermekeknél kizárólag a Lydagriks </w:t>
      </w:r>
      <w:r w:rsidRPr="00D61CA8">
        <w:rPr>
          <w:rFonts w:ascii="Times New Roman" w:eastAsia="Times New Roman" w:hAnsi="Times New Roman" w:cs="Times New Roman"/>
          <w:kern w:val="0"/>
          <w14:ligatures w14:val="none"/>
        </w:rPr>
        <w:t xml:space="preserve">10 mg/ml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alkalmazható. Négy évesnél fiatalabb gyermekek kezelése fokozott körültekintést igényel. Az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beadott mennyiségét a gyermek életkora, testtömege és a beavatkozás mértéke alapján kell meghatározni. Az érzéstelenítési módot gondosan kell megválasztani. A fájdalmas érzéstelenítési technikák kerülendők. A kezelés alatt a gyermek viselkedésének gondos </w:t>
      </w:r>
      <w:proofErr w:type="spellStart"/>
      <w:r w:rsidRPr="00D61CA8">
        <w:rPr>
          <w:rFonts w:ascii="Times New Roman" w:eastAsia="Times New Roman" w:hAnsi="Times New Roman" w:cs="Times New Roman"/>
          <w:kern w:val="0"/>
          <w14:ligatures w14:val="none"/>
        </w:rPr>
        <w:t>monitorozására</w:t>
      </w:r>
      <w:proofErr w:type="spellEnd"/>
      <w:r w:rsidRPr="00D61CA8">
        <w:rPr>
          <w:rFonts w:ascii="Times New Roman" w:eastAsia="Times New Roman" w:hAnsi="Times New Roman" w:cs="Times New Roman"/>
          <w:kern w:val="0"/>
          <w14:ligatures w14:val="none"/>
        </w:rPr>
        <w:t xml:space="preserve"> van szükség.</w:t>
      </w:r>
    </w:p>
    <w:p w14:paraId="0F0271C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lastRenderedPageBreak/>
        <w:t xml:space="preserve">A </w:t>
      </w:r>
      <w:proofErr w:type="gramStart"/>
      <w:r w:rsidRPr="00D61CA8">
        <w:rPr>
          <w:rFonts w:ascii="Times New Roman" w:eastAsia="Times New Roman" w:hAnsi="Times New Roman" w:cs="Times New Roman"/>
          <w:kern w:val="0"/>
          <w14:ligatures w14:val="none"/>
        </w:rPr>
        <w:t>dózist</w:t>
      </w:r>
      <w:proofErr w:type="gramEnd"/>
      <w:r w:rsidRPr="00D61CA8">
        <w:rPr>
          <w:rFonts w:ascii="Times New Roman" w:eastAsia="Times New Roman" w:hAnsi="Times New Roman" w:cs="Times New Roman"/>
          <w:kern w:val="0"/>
          <w14:ligatures w14:val="none"/>
        </w:rPr>
        <w:t xml:space="preserve"> a beteg életkora, testtömege és a beavatkozás típusa alapján egyénileg kell kiszámítani. 2 </w:t>
      </w:r>
      <w:proofErr w:type="gramStart"/>
      <w:r w:rsidRPr="00D61CA8">
        <w:rPr>
          <w:rFonts w:ascii="Times New Roman" w:eastAsia="Times New Roman" w:hAnsi="Times New Roman" w:cs="Times New Roman"/>
          <w:kern w:val="0"/>
          <w14:ligatures w14:val="none"/>
        </w:rPr>
        <w:t>évesnél</w:t>
      </w:r>
      <w:proofErr w:type="gramEnd"/>
      <w:r w:rsidRPr="00D61CA8">
        <w:rPr>
          <w:rFonts w:ascii="Times New Roman" w:eastAsia="Times New Roman" w:hAnsi="Times New Roman" w:cs="Times New Roman"/>
          <w:kern w:val="0"/>
          <w14:ligatures w14:val="none"/>
        </w:rPr>
        <w:t xml:space="preserve"> idősebb gyermekeknél a szokásos dózis 3–4 mg/</w:t>
      </w:r>
      <w:proofErr w:type="spellStart"/>
      <w:r w:rsidRPr="00D61CA8">
        <w:rPr>
          <w:rFonts w:ascii="Times New Roman" w:eastAsia="Times New Roman" w:hAnsi="Times New Roman" w:cs="Times New Roman"/>
          <w:kern w:val="0"/>
          <w14:ligatures w14:val="none"/>
        </w:rPr>
        <w:t>ttkg</w:t>
      </w:r>
      <w:proofErr w:type="spellEnd"/>
      <w:r w:rsidRPr="00D61CA8">
        <w:rPr>
          <w:rFonts w:ascii="Times New Roman" w:eastAsia="Times New Roman" w:hAnsi="Times New Roman" w:cs="Times New Roman"/>
          <w:kern w:val="0"/>
          <w14:ligatures w14:val="none"/>
        </w:rPr>
        <w:t xml:space="preserve"> 10 mg/ml-es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Túlsúlyos gyermekeknél a </w:t>
      </w:r>
      <w:proofErr w:type="gramStart"/>
      <w:r w:rsidRPr="00D61CA8">
        <w:rPr>
          <w:rFonts w:ascii="Times New Roman" w:eastAsia="Times New Roman" w:hAnsi="Times New Roman" w:cs="Times New Roman"/>
          <w:kern w:val="0"/>
          <w14:ligatures w14:val="none"/>
        </w:rPr>
        <w:t>dózist</w:t>
      </w:r>
      <w:proofErr w:type="gramEnd"/>
      <w:r w:rsidRPr="00D61CA8">
        <w:rPr>
          <w:rFonts w:ascii="Times New Roman" w:eastAsia="Times New Roman" w:hAnsi="Times New Roman" w:cs="Times New Roman"/>
          <w:kern w:val="0"/>
          <w14:ligatures w14:val="none"/>
        </w:rPr>
        <w:t xml:space="preserve"> az életkornak megfelelő átlagos testtömeg </w:t>
      </w:r>
      <w:proofErr w:type="spellStart"/>
      <w:r w:rsidRPr="00D61CA8">
        <w:rPr>
          <w:rFonts w:ascii="Times New Roman" w:eastAsia="Times New Roman" w:hAnsi="Times New Roman" w:cs="Times New Roman"/>
          <w:kern w:val="0"/>
          <w14:ligatures w14:val="none"/>
        </w:rPr>
        <w:t>alapán</w:t>
      </w:r>
      <w:proofErr w:type="spellEnd"/>
      <w:r w:rsidRPr="00D61CA8">
        <w:rPr>
          <w:rFonts w:ascii="Times New Roman" w:eastAsia="Times New Roman" w:hAnsi="Times New Roman" w:cs="Times New Roman"/>
          <w:kern w:val="0"/>
          <w14:ligatures w14:val="none"/>
        </w:rPr>
        <w:t xml:space="preserve"> kell kiszámítani.</w:t>
      </w:r>
    </w:p>
    <w:p w14:paraId="6BD38D5F"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kern w:val="0"/>
          <w14:ligatures w14:val="none"/>
        </w:rPr>
        <w:t xml:space="preserve">Gyermekek esetében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w:t>
      </w:r>
      <w:proofErr w:type="spellStart"/>
      <w:r w:rsidRPr="00D61CA8">
        <w:rPr>
          <w:rFonts w:ascii="Times New Roman" w:eastAsia="Times New Roman" w:hAnsi="Times New Roman" w:cs="Times New Roman"/>
          <w:kern w:val="0"/>
          <w14:ligatures w14:val="none"/>
        </w:rPr>
        <w:t>hidroklorid</w:t>
      </w:r>
      <w:proofErr w:type="spellEnd"/>
      <w:r w:rsidRPr="00D61CA8">
        <w:rPr>
          <w:rFonts w:ascii="Times New Roman" w:eastAsia="Times New Roman" w:hAnsi="Times New Roman" w:cs="Times New Roman"/>
          <w:kern w:val="0"/>
          <w14:ligatures w14:val="none"/>
        </w:rPr>
        <w:t>-dózis kiszámításának másik lehetősége következő képlet alkalmazása: a gyermek testtömege (kg) × 1,33.</w:t>
      </w:r>
    </w:p>
    <w:p w14:paraId="2DE36A8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5 mg/ttkg lidokain-hidrokloridnak megfelelő dózist nem szabad túllépni.</w:t>
      </w:r>
    </w:p>
    <w:p w14:paraId="087B7293"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02E73298" w14:textId="77777777" w:rsidR="00D61CA8" w:rsidRPr="00D61CA8" w:rsidRDefault="00D61CA8" w:rsidP="00D61CA8">
      <w:pPr>
        <w:suppressAutoHyphens/>
        <w:spacing w:after="0" w:line="240" w:lineRule="auto"/>
        <w:rPr>
          <w:rFonts w:ascii="Times New Roman" w:eastAsia="Times New Roman" w:hAnsi="Times New Roman" w:cs="Times New Roman"/>
          <w:i/>
          <w:iCs/>
          <w:noProof/>
          <w:kern w:val="0"/>
          <w14:ligatures w14:val="none"/>
        </w:rPr>
      </w:pPr>
      <w:r w:rsidRPr="00D61CA8">
        <w:rPr>
          <w:rFonts w:ascii="Times New Roman" w:eastAsia="Times New Roman" w:hAnsi="Times New Roman" w:cs="Times New Roman"/>
          <w:i/>
          <w:iCs/>
          <w:noProof/>
          <w:kern w:val="0"/>
          <w14:ligatures w14:val="none"/>
        </w:rPr>
        <w:t>Különleges betegcsoportok</w:t>
      </w:r>
    </w:p>
    <w:p w14:paraId="7A8CA5BE"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Vesekárosodásban vagy májkárosodásban szenvedő betegeknél, időseknél, valamint rossz általános állapotban lévő betegeknél az életkornak és a fizikai állapotnak megfelelő dóziscsökkentésre van szükség (lásd 4.4 pont).</w:t>
      </w:r>
    </w:p>
    <w:p w14:paraId="00BF508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4681282E" w14:textId="77777777" w:rsidR="00D61CA8" w:rsidRPr="00D61CA8" w:rsidRDefault="00D61CA8" w:rsidP="00D61CA8">
      <w:pPr>
        <w:suppressAutoHyphens/>
        <w:spacing w:after="0" w:line="240" w:lineRule="auto"/>
        <w:outlineLvl w:val="0"/>
        <w:rPr>
          <w:rFonts w:ascii="Times New Roman" w:eastAsia="Times New Roman" w:hAnsi="Times New Roman" w:cs="Times New Roman"/>
          <w:noProof/>
          <w:kern w:val="0"/>
          <w:u w:val="single"/>
          <w14:ligatures w14:val="none"/>
        </w:rPr>
      </w:pPr>
      <w:r w:rsidRPr="00D61CA8">
        <w:rPr>
          <w:rFonts w:ascii="Times New Roman" w:eastAsia="Times New Roman" w:hAnsi="Times New Roman" w:cs="Times New Roman"/>
          <w:noProof/>
          <w:kern w:val="0"/>
          <w:u w:val="single"/>
          <w14:ligatures w14:val="none"/>
        </w:rPr>
        <w:t>Az alkalmazás módja</w:t>
      </w:r>
    </w:p>
    <w:p w14:paraId="63EF3E15"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6C2D9AF8" w14:textId="2AAE7AB2"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lidokain alkalmazási módja a beavatkozástól függően változik (</w:t>
      </w:r>
      <w:r w:rsidR="006A1814" w:rsidRPr="00D61CA8">
        <w:rPr>
          <w:rFonts w:ascii="Times New Roman" w:eastAsia="Times New Roman" w:hAnsi="Times New Roman" w:cs="Times New Roman"/>
          <w:noProof/>
          <w:kern w:val="0"/>
          <w14:ligatures w14:val="none"/>
        </w:rPr>
        <w:t>infiltrációs anesztézia</w:t>
      </w:r>
      <w:r w:rsidR="006A1814">
        <w:rPr>
          <w:rFonts w:ascii="Times New Roman" w:eastAsia="Times New Roman" w:hAnsi="Times New Roman" w:cs="Times New Roman"/>
          <w:noProof/>
          <w:kern w:val="0"/>
          <w14:ligatures w14:val="none"/>
        </w:rPr>
        <w:t>,</w:t>
      </w:r>
      <w:r w:rsidR="006A1814" w:rsidRPr="00D61CA8">
        <w:rPr>
          <w:rFonts w:ascii="Times New Roman" w:eastAsia="Times New Roman" w:hAnsi="Times New Roman" w:cs="Times New Roman"/>
          <w:noProof/>
          <w:kern w:val="0"/>
          <w14:ligatures w14:val="none"/>
        </w:rPr>
        <w:t xml:space="preserve"> </w:t>
      </w:r>
      <w:r w:rsidRPr="00D61CA8">
        <w:rPr>
          <w:rFonts w:ascii="Times New Roman" w:eastAsia="Times New Roman" w:hAnsi="Times New Roman" w:cs="Times New Roman"/>
          <w:noProof/>
          <w:kern w:val="0"/>
          <w14:ligatures w14:val="none"/>
        </w:rPr>
        <w:t>intravénás regionális anesztézia, idegblokádok, epidurális anesztézia).</w:t>
      </w:r>
    </w:p>
    <w:p w14:paraId="2C9F1927"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Lydagriks alkalmazható intravénás, subcutan vagy epidurális injekció formájában.</w:t>
      </w:r>
    </w:p>
    <w:p w14:paraId="6E94A6C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Lydagriks nem alkalmazható spinalis érzéstelenítésre.</w:t>
      </w:r>
    </w:p>
    <w:p w14:paraId="57CF6102"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9C96A75"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4.3</w:t>
      </w:r>
      <w:r w:rsidRPr="00D61CA8">
        <w:rPr>
          <w:rFonts w:ascii="Times New Roman" w:eastAsia="Times New Roman" w:hAnsi="Times New Roman" w:cs="Times New Roman"/>
          <w:b/>
          <w:kern w:val="0"/>
          <w14:ligatures w14:val="none"/>
        </w:rPr>
        <w:tab/>
        <w:t>Ellenjavallatok</w:t>
      </w:r>
    </w:p>
    <w:p w14:paraId="4F05F77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32F2D4A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 xml:space="preserve">A készítmény hatóanyagával, </w:t>
      </w:r>
      <w:proofErr w:type="gramStart"/>
      <w:r w:rsidRPr="00D61CA8">
        <w:rPr>
          <w:rFonts w:ascii="Times New Roman" w:eastAsia="Times New Roman" w:hAnsi="Times New Roman" w:cs="Times New Roman"/>
          <w:kern w:val="0"/>
          <w14:ligatures w14:val="none"/>
        </w:rPr>
        <w:t>az</w:t>
      </w:r>
      <w:proofErr w:type="gramEnd"/>
      <w:r w:rsidRPr="00D61CA8">
        <w:rPr>
          <w:rFonts w:ascii="Times New Roman" w:eastAsia="Times New Roman" w:hAnsi="Times New Roman" w:cs="Times New Roman"/>
          <w:kern w:val="0"/>
          <w14:ligatures w14:val="none"/>
        </w:rPr>
        <w:t xml:space="preserve"> amid-típusú helyi érzéstelenítőkkel vagy</w:t>
      </w:r>
      <w:r w:rsidRPr="00D61CA8">
        <w:rPr>
          <w:rFonts w:ascii="Times New Roman" w:eastAsia="Times New Roman" w:hAnsi="Times New Roman" w:cs="Times New Roman"/>
          <w:noProof/>
          <w:kern w:val="0"/>
          <w14:ligatures w14:val="none"/>
        </w:rPr>
        <w:t xml:space="preserve"> a 6.1 pontban felsorolt</w:t>
      </w:r>
      <w:r w:rsidRPr="00D61CA8">
        <w:rPr>
          <w:rFonts w:ascii="Times New Roman" w:eastAsia="Times New Roman" w:hAnsi="Times New Roman" w:cs="Times New Roman"/>
          <w:kern w:val="0"/>
          <w14:ligatures w14:val="none"/>
        </w:rPr>
        <w:t xml:space="preserve"> bármely segédanyagával szembeni túlérzékenység.</w:t>
      </w:r>
    </w:p>
    <w:p w14:paraId="28D54817" w14:textId="02A5D403"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spellStart"/>
      <w:r w:rsidRPr="00D61CA8">
        <w:rPr>
          <w:rFonts w:ascii="Times New Roman" w:eastAsia="Times New Roman" w:hAnsi="Times New Roman" w:cs="Times New Roman"/>
          <w:kern w:val="0"/>
          <w14:ligatures w14:val="none"/>
        </w:rPr>
        <w:t>Lydagriks</w:t>
      </w:r>
      <w:proofErr w:type="spellEnd"/>
      <w:r w:rsidRPr="00D61CA8">
        <w:rPr>
          <w:rFonts w:ascii="Times New Roman" w:eastAsia="Times New Roman" w:hAnsi="Times New Roman" w:cs="Times New Roman"/>
          <w:kern w:val="0"/>
          <w14:ligatures w14:val="none"/>
        </w:rPr>
        <w:t xml:space="preserve"> nem alkalmazható </w:t>
      </w:r>
      <w:proofErr w:type="spellStart"/>
      <w:r w:rsidRPr="00D61CA8">
        <w:rPr>
          <w:rFonts w:ascii="Times New Roman" w:eastAsia="Times New Roman" w:hAnsi="Times New Roman" w:cs="Times New Roman"/>
          <w:kern w:val="0"/>
          <w14:ligatures w14:val="none"/>
        </w:rPr>
        <w:t>epidurális</w:t>
      </w:r>
      <w:proofErr w:type="spellEnd"/>
      <w:r w:rsidRPr="00D61CA8">
        <w:rPr>
          <w:rFonts w:ascii="Times New Roman" w:eastAsia="Times New Roman" w:hAnsi="Times New Roman" w:cs="Times New Roman"/>
          <w:kern w:val="0"/>
          <w14:ligatures w14:val="none"/>
        </w:rPr>
        <w:t xml:space="preserve"> érzéstelenítésre kifejezett </w:t>
      </w:r>
      <w:proofErr w:type="spellStart"/>
      <w:r w:rsidR="006A1814">
        <w:rPr>
          <w:rFonts w:ascii="Times New Roman" w:eastAsia="Times New Roman" w:hAnsi="Times New Roman" w:cs="Times New Roman"/>
          <w:kern w:val="0"/>
          <w14:ligatures w14:val="none"/>
        </w:rPr>
        <w:t>hypotensióban</w:t>
      </w:r>
      <w:proofErr w:type="spellEnd"/>
      <w:r w:rsidRPr="00D61CA8">
        <w:rPr>
          <w:rFonts w:ascii="Times New Roman" w:eastAsia="Times New Roman" w:hAnsi="Times New Roman" w:cs="Times New Roman"/>
          <w:kern w:val="0"/>
          <w14:ligatures w14:val="none"/>
        </w:rPr>
        <w:t xml:space="preserve">, vagy </w:t>
      </w:r>
      <w:proofErr w:type="spellStart"/>
      <w:r w:rsidRPr="00D61CA8">
        <w:rPr>
          <w:rFonts w:ascii="Times New Roman" w:eastAsia="Times New Roman" w:hAnsi="Times New Roman" w:cs="Times New Roman"/>
          <w:kern w:val="0"/>
          <w14:ligatures w14:val="none"/>
        </w:rPr>
        <w:t>cardiogen</w:t>
      </w:r>
      <w:proofErr w:type="spellEnd"/>
      <w:r w:rsidRPr="00D61CA8">
        <w:rPr>
          <w:rFonts w:ascii="Times New Roman" w:eastAsia="Times New Roman" w:hAnsi="Times New Roman" w:cs="Times New Roman"/>
          <w:kern w:val="0"/>
          <w14:ligatures w14:val="none"/>
        </w:rPr>
        <w:t xml:space="preserve"> vagy </w:t>
      </w:r>
      <w:proofErr w:type="spellStart"/>
      <w:r w:rsidRPr="00D61CA8">
        <w:rPr>
          <w:rFonts w:ascii="Times New Roman" w:eastAsia="Times New Roman" w:hAnsi="Times New Roman" w:cs="Times New Roman"/>
          <w:kern w:val="0"/>
          <w14:ligatures w14:val="none"/>
        </w:rPr>
        <w:t>hypovolaemiás</w:t>
      </w:r>
      <w:proofErr w:type="spellEnd"/>
      <w:r w:rsidRPr="00D61CA8">
        <w:rPr>
          <w:rFonts w:ascii="Times New Roman" w:eastAsia="Times New Roman" w:hAnsi="Times New Roman" w:cs="Times New Roman"/>
          <w:kern w:val="0"/>
          <w14:ligatures w14:val="none"/>
        </w:rPr>
        <w:t xml:space="preserve"> sokkban szenvedő betegeknél.</w:t>
      </w:r>
    </w:p>
    <w:p w14:paraId="193B550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1439A9A3"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4.4</w:t>
      </w:r>
      <w:r w:rsidRPr="00D61CA8">
        <w:rPr>
          <w:rFonts w:ascii="Times New Roman" w:eastAsia="Times New Roman" w:hAnsi="Times New Roman" w:cs="Times New Roman"/>
          <w:b/>
          <w:kern w:val="0"/>
          <w14:ligatures w14:val="none"/>
        </w:rPr>
        <w:tab/>
        <w:t>Különleges figyelmeztetések és az alkalmazással kapcsolatos óvintézkedések</w:t>
      </w:r>
    </w:p>
    <w:p w14:paraId="032D9F9F"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08513C3B"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egészen kismértékű beavatkozások kivételével a regionális és helyi érzéstelenítési eljárások minden esetben csak az újraélesztéshez szükséges eszközök rendelkezésre állása esetén végezhetők. Bármely nagy blokádnál intravénás kanült kell behelyezni a lokális anesztetikum beinjektálása előtt. Mint minden lokális anesztetikum, a lidokain is okozhat akut központi idegrendszeri és cardiovascularis toxikus hatásokat, amennyiben az alkalmazás magas vérkoncentrációkkal jár, különösen nagy mértékű intravascularis alkalmazást követően.</w:t>
      </w:r>
    </w:p>
    <w:p w14:paraId="2F805005"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688A9D35"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Óvatosság szükséges az alábbi betegcsoportok kezelésekor:</w:t>
      </w:r>
    </w:p>
    <w:p w14:paraId="28BDDD33"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idős és általánosan legyengült betegek;</w:t>
      </w:r>
    </w:p>
    <w:p w14:paraId="16DBAEB8"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II. vagy III. fokú AV-blokk esetén, mert a lokális anesztetikumok csökkenthetik a myocardialis átvezetést;</w:t>
      </w:r>
    </w:p>
    <w:p w14:paraId="04CA7D5F"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súlyos májkárosodás vagy vesekárosodás esetén;</w:t>
      </w:r>
    </w:p>
    <w:p w14:paraId="673865A6"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III. csoportba tartozó antiarrhythmikumokkal (pl. amiodaronnal) kezelt betegek esetén mérlegelni kell a gondos megfigyelést és a rendszeres EKG-ellenőrzést, mert a lidokain és a III. csoportba tartozó antiarrhythmikumok szívre gyakorolt hatásai additívek lehetnek (lásd 4.5 pont).</w:t>
      </w:r>
    </w:p>
    <w:p w14:paraId="79A07DB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D041C0B"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 xml:space="preserve">Egyes regionális érzéstelenítési technikák súlyos mellékhatásokkal járhatnak, például: </w:t>
      </w:r>
    </w:p>
    <w:p w14:paraId="41B492F6"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epidurális anesztézia cardiovascularis depressziót okozhat, különösen egyidejűleg fennálló hypovolaemia esetén. Csökkent szívműködésű betegeknél mindig óvatossággal kell eljárni.</w:t>
      </w:r>
    </w:p>
    <w:p w14:paraId="4776AD5A"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retrobulbaris injekció ritka esetekben bejuthat a subarachnoidalis térbe, és többek között átmeneti vakságot, a keringés összeomlását, apnoet és görcsrohamokat okozhat. Ezek a tünetek azonnali kezelést igényelnek.</w:t>
      </w:r>
    </w:p>
    <w:p w14:paraId="2EE52233"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helyi érzéstelenítők retrobulbaris és peribulbaris injekcióban történő alkalmazása a szemmozgató izmok tartós működési zavarának kockázatával járhat.</w:t>
      </w:r>
    </w:p>
    <w:p w14:paraId="275DC377" w14:textId="77777777" w:rsidR="00D61CA8" w:rsidRPr="00D61CA8" w:rsidRDefault="00D61CA8" w:rsidP="00D61CA8">
      <w:pPr>
        <w:numPr>
          <w:ilvl w:val="0"/>
          <w:numId w:val="16"/>
        </w:numPr>
        <w:tabs>
          <w:tab w:val="num" w:pos="284"/>
        </w:tabs>
        <w:suppressAutoHyphens/>
        <w:spacing w:after="0" w:line="240" w:lineRule="auto"/>
        <w:ind w:left="284" w:hanging="284"/>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forgalomba hozatalt követően beszámoltak chondrolysis eseteiről olyan betegeknél, akik a sebészeti beavatkozást követően folyamatos intraarticularis infúzióban kaptak helyi érzéstelenítőket. A bejelentett esetek többségében a chondrolysis a vállízületet érintette. A lehetséges kiváltó tényezők nagy száma, valamint a hatásmechanizmus ellentmondásos szakirodalma miatt az ok-okozati összefüggés nem bizonyított. A lidokain folyamatos intraarticularis infúzióban történő adagolása nem engedélyezett.</w:t>
      </w:r>
    </w:p>
    <w:p w14:paraId="532063E7"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CA56D30"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fő problémát a traumás eredetű idegsérülések és/vagy az injekcióban beadott lokális anesztetikumok által az izmokban és az idegekben okozott lokális toxikus hatások jelentik. E szöveti károsodások mértéke függ a trauma nagyságától, a lokális anesztetikum koncentrációjától és szöveti expozíciójának időtartamától. Ezért a legalacsonyabb hatásos dózist kell alkalmazni.</w:t>
      </w:r>
    </w:p>
    <w:p w14:paraId="115A7CDE"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57750D7D" w14:textId="6EA97BB4"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 xml:space="preserve">A feji és nyaki területen </w:t>
      </w:r>
      <w:r w:rsidR="00165B39">
        <w:rPr>
          <w:rFonts w:ascii="Times New Roman" w:eastAsia="Times New Roman" w:hAnsi="Times New Roman" w:cs="Times New Roman"/>
          <w:noProof/>
          <w:kern w:val="0"/>
          <w14:ligatures w14:val="none"/>
        </w:rPr>
        <w:t xml:space="preserve">véletlenül </w:t>
      </w:r>
      <w:r w:rsidRPr="00D61CA8">
        <w:rPr>
          <w:rFonts w:ascii="Times New Roman" w:eastAsia="Times New Roman" w:hAnsi="Times New Roman" w:cs="Times New Roman"/>
          <w:noProof/>
          <w:kern w:val="0"/>
          <w14:ligatures w14:val="none"/>
        </w:rPr>
        <w:t>alkalmazott intravascularis injekciók még kis dózisok esetén is cerebralis tüneteket okozhatnak.</w:t>
      </w:r>
    </w:p>
    <w:p w14:paraId="40936122"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1021E54"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Az epidurális anesztézia vérnyomáscsökkenést és bradycardiát okozhat. A kockázat csökkenthető például vasopressorok alkalmazásval. A vérnyomáscsökkenést intravénás szimpatomimetikumok alkalmazásával azonnal kezelni kell, szükség esetén megismételve.</w:t>
      </w:r>
    </w:p>
    <w:p w14:paraId="79527991"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6C0EB605"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Lydagriks oldatos injekció feltehetőleg porfirogén, és nem alkalmazható akut porfiriás betegeknél, kivéve, ha ez végképp elkerülhetetlen. Szigorú óvatosság szükséges minden porfiriás beteg esetén.</w:t>
      </w:r>
    </w:p>
    <w:p w14:paraId="0B69D1E2"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5A58C83"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nátriumot tartalmaz.</w:t>
      </w:r>
    </w:p>
    <w:p w14:paraId="6B0C6D61"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56CD22BD"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61CA8">
        <w:rPr>
          <w:rFonts w:ascii="Times New Roman" w:eastAsia="Times New Roman" w:hAnsi="Times New Roman" w:cs="Times New Roman"/>
          <w:i/>
          <w:iCs/>
          <w:kern w:val="0"/>
          <w:u w:val="single"/>
          <w14:ligatures w14:val="none"/>
        </w:rPr>
        <w:t>Lydagriks</w:t>
      </w:r>
      <w:proofErr w:type="spellEnd"/>
      <w:r w:rsidRPr="00D61CA8">
        <w:rPr>
          <w:rFonts w:ascii="Times New Roman" w:eastAsia="Times New Roman" w:hAnsi="Times New Roman" w:cs="Times New Roman"/>
          <w:i/>
          <w:iCs/>
          <w:kern w:val="0"/>
          <w:u w:val="single"/>
          <w14:ligatures w14:val="none"/>
        </w:rPr>
        <w:t xml:space="preserve"> 10 mg/ml </w:t>
      </w:r>
      <w:proofErr w:type="spellStart"/>
      <w:r w:rsidRPr="00D61CA8">
        <w:rPr>
          <w:rFonts w:ascii="Times New Roman" w:eastAsia="Times New Roman" w:hAnsi="Times New Roman" w:cs="Times New Roman"/>
          <w:i/>
          <w:iCs/>
          <w:kern w:val="0"/>
          <w:u w:val="single"/>
          <w14:ligatures w14:val="none"/>
        </w:rPr>
        <w:t>oldatos</w:t>
      </w:r>
      <w:proofErr w:type="spellEnd"/>
      <w:r w:rsidRPr="00D61CA8">
        <w:rPr>
          <w:rFonts w:ascii="Times New Roman" w:eastAsia="Times New Roman" w:hAnsi="Times New Roman" w:cs="Times New Roman"/>
          <w:i/>
          <w:iCs/>
          <w:kern w:val="0"/>
          <w:u w:val="single"/>
          <w14:ligatures w14:val="none"/>
        </w:rPr>
        <w:t xml:space="preserve"> injekció</w:t>
      </w:r>
    </w:p>
    <w:p w14:paraId="16BA9A4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0FBD8C0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készítmény kevesebb mint 1 mmol (23 mg) nátriumot tartalmaz 5 ml-es ampullánként, azaz gyakorlatilag „nátriummentes”.</w:t>
      </w:r>
    </w:p>
    <w:p w14:paraId="75B1DA82"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431891A1"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27,8 mg nátriumot tartalmaz 10 ml-es ampullánként, ami megfelel a WHO által ajánlott maximális napi 2 g nátriumbevitel 1,4% ának felnőtteknél.</w:t>
      </w:r>
    </w:p>
    <w:p w14:paraId="2097B69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74578CD" w14:textId="2EC3264C"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 xml:space="preserve">Ez a gyógyszer 55,6 mg nátriumot tartalmaz 20 ml-es </w:t>
      </w:r>
      <w:r w:rsidR="003472F2">
        <w:rPr>
          <w:rFonts w:ascii="Times New Roman" w:eastAsia="Times New Roman" w:hAnsi="Times New Roman" w:cs="Times New Roman"/>
          <w:noProof/>
          <w:kern w:val="0"/>
          <w14:ligatures w14:val="none"/>
        </w:rPr>
        <w:t>injekciós üvegenként</w:t>
      </w:r>
      <w:r w:rsidRPr="00D61CA8">
        <w:rPr>
          <w:rFonts w:ascii="Times New Roman" w:eastAsia="Times New Roman" w:hAnsi="Times New Roman" w:cs="Times New Roman"/>
          <w:noProof/>
          <w:kern w:val="0"/>
          <w14:ligatures w14:val="none"/>
        </w:rPr>
        <w:t>, ami megfelel a WHO által ajánlott maximális napi 2 g nátriumbevitel 2,8% ának felnőtteknél.</w:t>
      </w:r>
    </w:p>
    <w:p w14:paraId="3F385386"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6EE909A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139 mg nátriumot tartalmaz 50 ml-es injekciós üvegenként, ami megfelel a WHO által ajánlott maximális napi 2 g nátriumbevitel 7% ának felnőtteknél.</w:t>
      </w:r>
    </w:p>
    <w:p w14:paraId="7D25356B"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77F4894"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kern w:val="0"/>
          <w:u w:val="single"/>
          <w14:ligatures w14:val="none"/>
        </w:rPr>
      </w:pPr>
      <w:proofErr w:type="spellStart"/>
      <w:r w:rsidRPr="00D61CA8">
        <w:rPr>
          <w:rFonts w:ascii="Times New Roman" w:eastAsia="Times New Roman" w:hAnsi="Times New Roman" w:cs="Times New Roman"/>
          <w:i/>
          <w:iCs/>
          <w:kern w:val="0"/>
          <w:u w:val="single"/>
          <w14:ligatures w14:val="none"/>
        </w:rPr>
        <w:t>Lydagriks</w:t>
      </w:r>
      <w:proofErr w:type="spellEnd"/>
      <w:r w:rsidRPr="00D61CA8">
        <w:rPr>
          <w:rFonts w:ascii="Times New Roman" w:eastAsia="Times New Roman" w:hAnsi="Times New Roman" w:cs="Times New Roman"/>
          <w:i/>
          <w:iCs/>
          <w:kern w:val="0"/>
          <w:u w:val="single"/>
          <w14:ligatures w14:val="none"/>
        </w:rPr>
        <w:t xml:space="preserve"> 20 mg/ml </w:t>
      </w:r>
      <w:proofErr w:type="spellStart"/>
      <w:r w:rsidRPr="00D61CA8">
        <w:rPr>
          <w:rFonts w:ascii="Times New Roman" w:eastAsia="Times New Roman" w:hAnsi="Times New Roman" w:cs="Times New Roman"/>
          <w:i/>
          <w:iCs/>
          <w:kern w:val="0"/>
          <w:u w:val="single"/>
          <w14:ligatures w14:val="none"/>
        </w:rPr>
        <w:t>oldatos</w:t>
      </w:r>
      <w:proofErr w:type="spellEnd"/>
      <w:r w:rsidRPr="00D61CA8">
        <w:rPr>
          <w:rFonts w:ascii="Times New Roman" w:eastAsia="Times New Roman" w:hAnsi="Times New Roman" w:cs="Times New Roman"/>
          <w:i/>
          <w:iCs/>
          <w:kern w:val="0"/>
          <w:u w:val="single"/>
          <w14:ligatures w14:val="none"/>
        </w:rPr>
        <w:t xml:space="preserve"> injekció</w:t>
      </w:r>
    </w:p>
    <w:p w14:paraId="09100F3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482556D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készítmény kevesebb mint 1 mmol (23 mg) nátriumot tartalmaz 2 ml-es ampullánként, azaz gyakorlatilag „nátriummentes”.</w:t>
      </w:r>
    </w:p>
    <w:p w14:paraId="5B81ABCE"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8A8EA0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készítmény kevesebb mint 1 mmol (23 mg) nátriumot tartalmaz 5 ml-es ampullánként, azaz gyakorlatilag „nátriummentes”.</w:t>
      </w:r>
    </w:p>
    <w:p w14:paraId="232719D6"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2E16F3EB"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23,8 mg nátriumot tartalmaz 10 ml-es ampullánként, ami megfelel a WHO által ajánlott maximális napi 2 g nátriumbevitel 1,2% ának felnőtteknél.</w:t>
      </w:r>
    </w:p>
    <w:p w14:paraId="41985BA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0D011B5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47,6 mg nátriumot tartalmaz 20 ml-es injekciós üvegenként, ami megfelel a WHO által ajánlott maximális napi 2 g nátriumbevitel 2,4% ának felnőtteknél.</w:t>
      </w:r>
    </w:p>
    <w:p w14:paraId="7E82B43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7498DFB"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Ez a gyógyszer 119 mg nátriumot tartalmaz 50 ml-es injekciós üvegenként, ami megfelel a WHO által ajánlott maximális napi 2 g nátriumbevitel 6% ának felnőtteknél.</w:t>
      </w:r>
    </w:p>
    <w:p w14:paraId="5BD8BFE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25470C83"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4.5</w:t>
      </w:r>
      <w:r w:rsidRPr="00D61CA8">
        <w:rPr>
          <w:rFonts w:ascii="Times New Roman" w:eastAsia="Times New Roman" w:hAnsi="Times New Roman" w:cs="Times New Roman"/>
          <w:b/>
          <w:kern w:val="0"/>
          <w14:ligatures w14:val="none"/>
        </w:rPr>
        <w:tab/>
        <w:t xml:space="preserve">Gyógyszerkölcsönhatások és egyéb </w:t>
      </w:r>
      <w:proofErr w:type="gramStart"/>
      <w:r w:rsidRPr="00D61CA8">
        <w:rPr>
          <w:rFonts w:ascii="Times New Roman" w:eastAsia="Times New Roman" w:hAnsi="Times New Roman" w:cs="Times New Roman"/>
          <w:b/>
          <w:kern w:val="0"/>
          <w14:ligatures w14:val="none"/>
        </w:rPr>
        <w:t>interakciók</w:t>
      </w:r>
      <w:proofErr w:type="gramEnd"/>
    </w:p>
    <w:p w14:paraId="31B7C047" w14:textId="77777777" w:rsidR="00D61CA8" w:rsidRPr="00D61CA8" w:rsidRDefault="00D61CA8" w:rsidP="00D61CA8">
      <w:pPr>
        <w:suppressAutoHyphens/>
        <w:spacing w:after="0" w:line="240" w:lineRule="auto"/>
        <w:ind w:left="567" w:hanging="567"/>
        <w:rPr>
          <w:rFonts w:ascii="Times New Roman" w:eastAsia="Times New Roman" w:hAnsi="Times New Roman" w:cs="Times New Roman"/>
          <w:b/>
          <w:kern w:val="0"/>
          <w14:ligatures w14:val="none"/>
        </w:rPr>
      </w:pPr>
    </w:p>
    <w:p w14:paraId="71583097"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lidokain metabolizmusát gátló gyógyszerek (pl. cimetidin) potenciálisan toxikus plazmakoncentrációt okozhatnak, ha a lidokaint hosszú időszakon át, ismételten, nagy dózisokban alkalmazzák. Az ilyen kölcsönhatásoknak nincs klinikai relevanciája a lidokainnal rövid ideig, az ajánlott dózisokkal végzett kezelés során.</w:t>
      </w:r>
    </w:p>
    <w:p w14:paraId="5F4D1806"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2B9F921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lidokain elővigyázatossággal alkalmazandó más lokális anesztetikumokkal vagy IB. csoportba tartozó antiarrhythmiás gyógyszerekkel egyidejűleg, mert a toxikus hatások additívak.</w:t>
      </w:r>
    </w:p>
    <w:p w14:paraId="23B47C7C"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Nem végeztek specifikus interakciós vizsgálatokat lokális anesztetikumokkal és III. csoportba tartozó antiarrhythmikumokkal (pl. amiodaronnal), de óvatosság ajánlott (lásd 4.4 pont).</w:t>
      </w:r>
    </w:p>
    <w:p w14:paraId="5E186BC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9EA8242"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4.6</w:t>
      </w:r>
      <w:r w:rsidRPr="00D61CA8">
        <w:rPr>
          <w:rFonts w:ascii="Times New Roman" w:eastAsia="Times New Roman" w:hAnsi="Times New Roman" w:cs="Times New Roman"/>
          <w:b/>
          <w:kern w:val="0"/>
          <w14:ligatures w14:val="none"/>
        </w:rPr>
        <w:tab/>
      </w:r>
      <w:r w:rsidRPr="00D61CA8">
        <w:rPr>
          <w:rFonts w:ascii="Times New Roman" w:eastAsia="Times New Roman" w:hAnsi="Times New Roman" w:cs="Times New Roman"/>
          <w:b/>
          <w:noProof/>
          <w:kern w:val="0"/>
          <w14:ligatures w14:val="none"/>
        </w:rPr>
        <w:t>Termékenység, t</w:t>
      </w:r>
      <w:r w:rsidRPr="00D61CA8">
        <w:rPr>
          <w:rFonts w:ascii="Times New Roman" w:eastAsia="Times New Roman" w:hAnsi="Times New Roman" w:cs="Times New Roman"/>
          <w:b/>
          <w:kern w:val="0"/>
          <w14:ligatures w14:val="none"/>
        </w:rPr>
        <w:t>erhesség és szoptatás</w:t>
      </w:r>
    </w:p>
    <w:p w14:paraId="64941230"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1F8AB114"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Terhesség</w:t>
      </w:r>
    </w:p>
    <w:p w14:paraId="26B8067D"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r w:rsidRPr="00D61CA8">
        <w:rPr>
          <w:rFonts w:ascii="Times New Roman" w:eastAsia="Times New Roman" w:hAnsi="Times New Roman" w:cs="Times New Roman"/>
          <w:iCs/>
          <w:kern w:val="0"/>
          <w14:ligatures w14:val="none"/>
        </w:rPr>
        <w:t xml:space="preserve">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terhes nőknél történő alkalmazásáról nincsenek megfelelő adatok.</w:t>
      </w:r>
    </w:p>
    <w:p w14:paraId="7CDDA20D"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5D9ED936"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r w:rsidRPr="00D61CA8">
        <w:rPr>
          <w:rFonts w:ascii="Times New Roman" w:eastAsia="Times New Roman" w:hAnsi="Times New Roman" w:cs="Times New Roman"/>
          <w:iCs/>
          <w:kern w:val="0"/>
          <w14:ligatures w14:val="none"/>
        </w:rPr>
        <w:t xml:space="preserve">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átjut a placentán. Reális feltételezés, hogy a </w:t>
      </w:r>
      <w:proofErr w:type="spellStart"/>
      <w:r w:rsidRPr="00D61CA8">
        <w:rPr>
          <w:rFonts w:ascii="Times New Roman" w:eastAsia="Times New Roman" w:hAnsi="Times New Roman" w:cs="Times New Roman"/>
          <w:iCs/>
          <w:kern w:val="0"/>
          <w14:ligatures w14:val="none"/>
        </w:rPr>
        <w:t>lidokaint</w:t>
      </w:r>
      <w:proofErr w:type="spellEnd"/>
      <w:r w:rsidRPr="00D61CA8">
        <w:rPr>
          <w:rFonts w:ascii="Times New Roman" w:eastAsia="Times New Roman" w:hAnsi="Times New Roman" w:cs="Times New Roman"/>
          <w:iCs/>
          <w:kern w:val="0"/>
          <w14:ligatures w14:val="none"/>
        </w:rPr>
        <w:t xml:space="preserve"> </w:t>
      </w:r>
      <w:proofErr w:type="gramStart"/>
      <w:r w:rsidRPr="00D61CA8">
        <w:rPr>
          <w:rFonts w:ascii="Times New Roman" w:eastAsia="Times New Roman" w:hAnsi="Times New Roman" w:cs="Times New Roman"/>
          <w:iCs/>
          <w:kern w:val="0"/>
          <w14:ligatures w14:val="none"/>
        </w:rPr>
        <w:t>nagy számú</w:t>
      </w:r>
      <w:proofErr w:type="gramEnd"/>
      <w:r w:rsidRPr="00D61CA8">
        <w:rPr>
          <w:rFonts w:ascii="Times New Roman" w:eastAsia="Times New Roman" w:hAnsi="Times New Roman" w:cs="Times New Roman"/>
          <w:iCs/>
          <w:kern w:val="0"/>
          <w14:ligatures w14:val="none"/>
        </w:rPr>
        <w:t xml:space="preserve"> terhes és fogamzóképes nőnél alkalmazták. Nincs arra vonatkozó bizonyíték, hogy 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a reproduktív folyamatok zavarait okozná (pl. a </w:t>
      </w:r>
      <w:proofErr w:type="spellStart"/>
      <w:r w:rsidRPr="00D61CA8">
        <w:rPr>
          <w:rFonts w:ascii="Times New Roman" w:eastAsia="Times New Roman" w:hAnsi="Times New Roman" w:cs="Times New Roman"/>
          <w:iCs/>
          <w:kern w:val="0"/>
          <w14:ligatures w14:val="none"/>
        </w:rPr>
        <w:t>malformatiók</w:t>
      </w:r>
      <w:proofErr w:type="spellEnd"/>
      <w:r w:rsidRPr="00D61CA8">
        <w:rPr>
          <w:rFonts w:ascii="Times New Roman" w:eastAsia="Times New Roman" w:hAnsi="Times New Roman" w:cs="Times New Roman"/>
          <w:iCs/>
          <w:kern w:val="0"/>
          <w14:ligatures w14:val="none"/>
        </w:rPr>
        <w:t xml:space="preserve"> előfordulási gyakoriságának emelkedése), vagy bármilyen közvetlen vagy közvetett hatással lenne a magzatra. A humán kockázatot azonban nem vizsgálták teljes mértékben.</w:t>
      </w:r>
    </w:p>
    <w:p w14:paraId="31FFDCA3"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r w:rsidRPr="00D61CA8">
        <w:rPr>
          <w:rFonts w:ascii="Times New Roman" w:eastAsia="Times New Roman" w:hAnsi="Times New Roman" w:cs="Times New Roman"/>
          <w:iCs/>
          <w:kern w:val="0"/>
          <w14:ligatures w14:val="none"/>
        </w:rPr>
        <w:t xml:space="preserve">Az állatokkal végzett vizsgálatok nem teljeskörűek 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terhességre, </w:t>
      </w:r>
      <w:proofErr w:type="spellStart"/>
      <w:r w:rsidRPr="00D61CA8">
        <w:rPr>
          <w:rFonts w:ascii="Times New Roman" w:eastAsia="Times New Roman" w:hAnsi="Times New Roman" w:cs="Times New Roman"/>
          <w:iCs/>
          <w:kern w:val="0"/>
          <w14:ligatures w14:val="none"/>
        </w:rPr>
        <w:t>embryonalis</w:t>
      </w:r>
      <w:proofErr w:type="spellEnd"/>
      <w:r w:rsidRPr="00D61CA8">
        <w:rPr>
          <w:rFonts w:ascii="Times New Roman" w:eastAsia="Times New Roman" w:hAnsi="Times New Roman" w:cs="Times New Roman"/>
          <w:iCs/>
          <w:kern w:val="0"/>
          <w14:ligatures w14:val="none"/>
        </w:rPr>
        <w:t>/</w:t>
      </w:r>
      <w:proofErr w:type="spellStart"/>
      <w:r w:rsidRPr="00D61CA8">
        <w:rPr>
          <w:rFonts w:ascii="Times New Roman" w:eastAsia="Times New Roman" w:hAnsi="Times New Roman" w:cs="Times New Roman"/>
          <w:iCs/>
          <w:kern w:val="0"/>
          <w14:ligatures w14:val="none"/>
        </w:rPr>
        <w:t>foetalis</w:t>
      </w:r>
      <w:proofErr w:type="spellEnd"/>
      <w:r w:rsidRPr="00D61CA8">
        <w:rPr>
          <w:rFonts w:ascii="Times New Roman" w:eastAsia="Times New Roman" w:hAnsi="Times New Roman" w:cs="Times New Roman"/>
          <w:iCs/>
          <w:kern w:val="0"/>
          <w14:ligatures w14:val="none"/>
        </w:rPr>
        <w:t xml:space="preserve"> fejlődésre, szülésre és születést követő fejlődésre gyakorolt hatásait illetően (lásd 5.3 pont).</w:t>
      </w:r>
    </w:p>
    <w:p w14:paraId="3FC021E5"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48E12F60"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r w:rsidRPr="00D61CA8">
        <w:rPr>
          <w:rFonts w:ascii="Times New Roman" w:eastAsia="Times New Roman" w:hAnsi="Times New Roman" w:cs="Times New Roman"/>
          <w:iCs/>
          <w:kern w:val="0"/>
          <w14:ligatures w14:val="none"/>
        </w:rPr>
        <w:t xml:space="preserve">A terhesség során és a szülésnél történő, rövid időtartamú alkalmazás esetén mérlegelni kell az előnyök és a kockázatok arányát. A </w:t>
      </w:r>
      <w:proofErr w:type="spellStart"/>
      <w:r w:rsidRPr="00D61CA8">
        <w:rPr>
          <w:rFonts w:ascii="Times New Roman" w:eastAsia="Times New Roman" w:hAnsi="Times New Roman" w:cs="Times New Roman"/>
          <w:iCs/>
          <w:kern w:val="0"/>
          <w14:ligatures w14:val="none"/>
        </w:rPr>
        <w:t>lidokainnal</w:t>
      </w:r>
      <w:proofErr w:type="spellEnd"/>
      <w:r w:rsidRPr="00D61CA8">
        <w:rPr>
          <w:rFonts w:ascii="Times New Roman" w:eastAsia="Times New Roman" w:hAnsi="Times New Roman" w:cs="Times New Roman"/>
          <w:iCs/>
          <w:kern w:val="0"/>
          <w14:ligatures w14:val="none"/>
        </w:rPr>
        <w:t xml:space="preserve"> végzett </w:t>
      </w:r>
      <w:proofErr w:type="spellStart"/>
      <w:r w:rsidRPr="00D61CA8">
        <w:rPr>
          <w:rFonts w:ascii="Times New Roman" w:eastAsia="Times New Roman" w:hAnsi="Times New Roman" w:cs="Times New Roman"/>
          <w:iCs/>
          <w:kern w:val="0"/>
          <w14:ligatures w14:val="none"/>
        </w:rPr>
        <w:t>paracervicalis</w:t>
      </w:r>
      <w:proofErr w:type="spellEnd"/>
      <w:r w:rsidRPr="00D61CA8">
        <w:rPr>
          <w:rFonts w:ascii="Times New Roman" w:eastAsia="Times New Roman" w:hAnsi="Times New Roman" w:cs="Times New Roman"/>
          <w:iCs/>
          <w:kern w:val="0"/>
          <w14:ligatures w14:val="none"/>
        </w:rPr>
        <w:t xml:space="preserve"> vagy </w:t>
      </w:r>
      <w:proofErr w:type="spellStart"/>
      <w:r w:rsidRPr="00D61CA8">
        <w:rPr>
          <w:rFonts w:ascii="Times New Roman" w:eastAsia="Times New Roman" w:hAnsi="Times New Roman" w:cs="Times New Roman"/>
          <w:iCs/>
          <w:kern w:val="0"/>
          <w14:ligatures w14:val="none"/>
        </w:rPr>
        <w:t>pudendalis</w:t>
      </w:r>
      <w:proofErr w:type="spellEnd"/>
      <w:r w:rsidRPr="00D61CA8">
        <w:rPr>
          <w:rFonts w:ascii="Times New Roman" w:eastAsia="Times New Roman" w:hAnsi="Times New Roman" w:cs="Times New Roman"/>
          <w:iCs/>
          <w:kern w:val="0"/>
          <w14:ligatures w14:val="none"/>
        </w:rPr>
        <w:t xml:space="preserve"> </w:t>
      </w:r>
      <w:proofErr w:type="gramStart"/>
      <w:r w:rsidRPr="00D61CA8">
        <w:rPr>
          <w:rFonts w:ascii="Times New Roman" w:eastAsia="Times New Roman" w:hAnsi="Times New Roman" w:cs="Times New Roman"/>
          <w:iCs/>
          <w:kern w:val="0"/>
          <w14:ligatures w14:val="none"/>
        </w:rPr>
        <w:t>blokád</w:t>
      </w:r>
      <w:proofErr w:type="gramEnd"/>
      <w:r w:rsidRPr="00D61CA8">
        <w:rPr>
          <w:rFonts w:ascii="Times New Roman" w:eastAsia="Times New Roman" w:hAnsi="Times New Roman" w:cs="Times New Roman"/>
          <w:iCs/>
          <w:kern w:val="0"/>
          <w14:ligatures w14:val="none"/>
        </w:rPr>
        <w:t xml:space="preserve"> fokozza az olyan reakciók kockázatát, mint a magzati </w:t>
      </w:r>
      <w:proofErr w:type="spellStart"/>
      <w:r w:rsidRPr="00D61CA8">
        <w:rPr>
          <w:rFonts w:ascii="Times New Roman" w:eastAsia="Times New Roman" w:hAnsi="Times New Roman" w:cs="Times New Roman"/>
          <w:iCs/>
          <w:kern w:val="0"/>
          <w14:ligatures w14:val="none"/>
        </w:rPr>
        <w:t>bradycardia</w:t>
      </w:r>
      <w:proofErr w:type="spellEnd"/>
      <w:r w:rsidRPr="00D61CA8">
        <w:rPr>
          <w:rFonts w:ascii="Times New Roman" w:eastAsia="Times New Roman" w:hAnsi="Times New Roman" w:cs="Times New Roman"/>
          <w:iCs/>
          <w:kern w:val="0"/>
          <w14:ligatures w14:val="none"/>
        </w:rPr>
        <w:t>/</w:t>
      </w:r>
      <w:proofErr w:type="spellStart"/>
      <w:r w:rsidRPr="00D61CA8">
        <w:rPr>
          <w:rFonts w:ascii="Times New Roman" w:eastAsia="Times New Roman" w:hAnsi="Times New Roman" w:cs="Times New Roman"/>
          <w:iCs/>
          <w:kern w:val="0"/>
          <w14:ligatures w14:val="none"/>
        </w:rPr>
        <w:t>tachycardia</w:t>
      </w:r>
      <w:proofErr w:type="spellEnd"/>
      <w:r w:rsidRPr="00D61CA8">
        <w:rPr>
          <w:rFonts w:ascii="Times New Roman" w:eastAsia="Times New Roman" w:hAnsi="Times New Roman" w:cs="Times New Roman"/>
          <w:iCs/>
          <w:kern w:val="0"/>
          <w14:ligatures w14:val="none"/>
        </w:rPr>
        <w:t xml:space="preserve">. A magzat szívfrekvenciáját ezért gondosan </w:t>
      </w:r>
      <w:proofErr w:type="spellStart"/>
      <w:r w:rsidRPr="00D61CA8">
        <w:rPr>
          <w:rFonts w:ascii="Times New Roman" w:eastAsia="Times New Roman" w:hAnsi="Times New Roman" w:cs="Times New Roman"/>
          <w:iCs/>
          <w:kern w:val="0"/>
          <w14:ligatures w14:val="none"/>
        </w:rPr>
        <w:t>monitorozni</w:t>
      </w:r>
      <w:proofErr w:type="spellEnd"/>
      <w:r w:rsidRPr="00D61CA8">
        <w:rPr>
          <w:rFonts w:ascii="Times New Roman" w:eastAsia="Times New Roman" w:hAnsi="Times New Roman" w:cs="Times New Roman"/>
          <w:iCs/>
          <w:kern w:val="0"/>
          <w14:ligatures w14:val="none"/>
        </w:rPr>
        <w:t xml:space="preserve"> kell (lásd 5.2 pont).</w:t>
      </w:r>
    </w:p>
    <w:p w14:paraId="01E33FE9"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06176C72"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Szoptatás</w:t>
      </w:r>
    </w:p>
    <w:p w14:paraId="4BA7F7A1"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r w:rsidRPr="00D61CA8">
        <w:rPr>
          <w:rFonts w:ascii="Times New Roman" w:eastAsia="Times New Roman" w:hAnsi="Times New Roman" w:cs="Times New Roman"/>
          <w:iCs/>
          <w:kern w:val="0"/>
          <w14:ligatures w14:val="none"/>
        </w:rPr>
        <w:t xml:space="preserve">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kis mennyiségben </w:t>
      </w:r>
      <w:proofErr w:type="spellStart"/>
      <w:r w:rsidRPr="00D61CA8">
        <w:rPr>
          <w:rFonts w:ascii="Times New Roman" w:eastAsia="Times New Roman" w:hAnsi="Times New Roman" w:cs="Times New Roman"/>
          <w:iCs/>
          <w:kern w:val="0"/>
          <w14:ligatures w14:val="none"/>
        </w:rPr>
        <w:t>kiválasztódik</w:t>
      </w:r>
      <w:proofErr w:type="spellEnd"/>
      <w:r w:rsidRPr="00D61CA8">
        <w:rPr>
          <w:rFonts w:ascii="Times New Roman" w:eastAsia="Times New Roman" w:hAnsi="Times New Roman" w:cs="Times New Roman"/>
          <w:iCs/>
          <w:kern w:val="0"/>
          <w14:ligatures w14:val="none"/>
        </w:rPr>
        <w:t xml:space="preserve"> az anyatejbe. Az ajánlott </w:t>
      </w:r>
      <w:proofErr w:type="gramStart"/>
      <w:r w:rsidRPr="00D61CA8">
        <w:rPr>
          <w:rFonts w:ascii="Times New Roman" w:eastAsia="Times New Roman" w:hAnsi="Times New Roman" w:cs="Times New Roman"/>
          <w:iCs/>
          <w:kern w:val="0"/>
          <w14:ligatures w14:val="none"/>
        </w:rPr>
        <w:t>dózisokban</w:t>
      </w:r>
      <w:proofErr w:type="gramEnd"/>
      <w:r w:rsidRPr="00D61CA8">
        <w:rPr>
          <w:rFonts w:ascii="Times New Roman" w:eastAsia="Times New Roman" w:hAnsi="Times New Roman" w:cs="Times New Roman"/>
          <w:iCs/>
          <w:kern w:val="0"/>
          <w14:ligatures w14:val="none"/>
        </w:rPr>
        <w:t xml:space="preserve"> történő alkalmazáskor a </w:t>
      </w:r>
      <w:proofErr w:type="spellStart"/>
      <w:r w:rsidRPr="00D61CA8">
        <w:rPr>
          <w:rFonts w:ascii="Times New Roman" w:eastAsia="Times New Roman" w:hAnsi="Times New Roman" w:cs="Times New Roman"/>
          <w:iCs/>
          <w:kern w:val="0"/>
          <w14:ligatures w14:val="none"/>
        </w:rPr>
        <w:t>lidokain</w:t>
      </w:r>
      <w:proofErr w:type="spellEnd"/>
      <w:r w:rsidRPr="00D61CA8">
        <w:rPr>
          <w:rFonts w:ascii="Times New Roman" w:eastAsia="Times New Roman" w:hAnsi="Times New Roman" w:cs="Times New Roman"/>
          <w:iCs/>
          <w:kern w:val="0"/>
          <w14:ligatures w14:val="none"/>
        </w:rPr>
        <w:t xml:space="preserve"> valószínűleg nincs hatással a gyermekre. A </w:t>
      </w:r>
      <w:proofErr w:type="spellStart"/>
      <w:r w:rsidRPr="00D61CA8">
        <w:rPr>
          <w:rFonts w:ascii="Times New Roman" w:eastAsia="Times New Roman" w:hAnsi="Times New Roman" w:cs="Times New Roman"/>
          <w:iCs/>
          <w:kern w:val="0"/>
          <w14:ligatures w14:val="none"/>
        </w:rPr>
        <w:t>Lydagriks</w:t>
      </w:r>
      <w:proofErr w:type="spellEnd"/>
      <w:r w:rsidRPr="00D61CA8">
        <w:rPr>
          <w:rFonts w:ascii="Times New Roman" w:eastAsia="Times New Roman" w:hAnsi="Times New Roman" w:cs="Times New Roman"/>
          <w:iCs/>
          <w:kern w:val="0"/>
          <w14:ligatures w14:val="none"/>
        </w:rPr>
        <w:t>-kezelés során tehát a szoptatás folytatható.</w:t>
      </w:r>
    </w:p>
    <w:p w14:paraId="05D3BE63"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273B9D87"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bCs/>
          <w:kern w:val="0"/>
          <w14:ligatures w14:val="none"/>
        </w:rPr>
      </w:pPr>
      <w:r w:rsidRPr="00D61CA8">
        <w:rPr>
          <w:rFonts w:ascii="Times New Roman" w:eastAsia="Times New Roman" w:hAnsi="Times New Roman" w:cs="Times New Roman"/>
          <w:b/>
          <w:bCs/>
          <w:kern w:val="0"/>
          <w14:ligatures w14:val="none"/>
        </w:rPr>
        <w:t>4.7</w:t>
      </w:r>
      <w:r w:rsidRPr="00D61CA8">
        <w:rPr>
          <w:rFonts w:ascii="Times New Roman" w:eastAsia="Times New Roman" w:hAnsi="Times New Roman" w:cs="Times New Roman"/>
          <w:b/>
          <w:bCs/>
          <w:kern w:val="0"/>
          <w14:ligatures w14:val="none"/>
        </w:rPr>
        <w:tab/>
        <w:t xml:space="preserve">A készítmény hatásai a gépjárművezetéshez és a gépek </w:t>
      </w:r>
      <w:r w:rsidRPr="00D61CA8">
        <w:rPr>
          <w:rFonts w:ascii="Times New Roman" w:eastAsia="Times New Roman" w:hAnsi="Times New Roman" w:cs="Times New Roman"/>
          <w:b/>
          <w:bCs/>
          <w:noProof/>
          <w:kern w:val="0"/>
          <w14:ligatures w14:val="none"/>
        </w:rPr>
        <w:t>kezeléséhez</w:t>
      </w:r>
      <w:r w:rsidRPr="00D61CA8">
        <w:rPr>
          <w:rFonts w:ascii="Times New Roman" w:eastAsia="Times New Roman" w:hAnsi="Times New Roman" w:cs="Times New Roman"/>
          <w:b/>
          <w:bCs/>
          <w:kern w:val="0"/>
          <w14:ligatures w14:val="none"/>
        </w:rPr>
        <w:t xml:space="preserve"> szükséges képességekre</w:t>
      </w:r>
    </w:p>
    <w:p w14:paraId="35171B69"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2835D0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gramStart"/>
      <w:r w:rsidRPr="00D61CA8">
        <w:rPr>
          <w:rFonts w:ascii="Times New Roman" w:eastAsia="Times New Roman" w:hAnsi="Times New Roman" w:cs="Times New Roman"/>
          <w:kern w:val="0"/>
          <w14:ligatures w14:val="none"/>
        </w:rPr>
        <w:t>dózistól</w:t>
      </w:r>
      <w:proofErr w:type="gramEnd"/>
      <w:r w:rsidRPr="00D61CA8">
        <w:rPr>
          <w:rFonts w:ascii="Times New Roman" w:eastAsia="Times New Roman" w:hAnsi="Times New Roman" w:cs="Times New Roman"/>
          <w:kern w:val="0"/>
          <w14:ligatures w14:val="none"/>
        </w:rPr>
        <w:t xml:space="preserve"> és az alkalmazás módjától függően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átmenetileg hatással lehet a mozgásra és a koordinációra, ami hatással lehet a gépjárművezetéshez és a gépek kezeléséhez szükséges képességekre. A betegeknek azt kell tanácsolni, hogy kerüljék ezeket a tevékenységeket, amíg ezek a képességek teljesen vissza nem térnek.</w:t>
      </w:r>
    </w:p>
    <w:p w14:paraId="149536EE"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3B690A53"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4.8</w:t>
      </w:r>
      <w:r w:rsidRPr="00D61CA8">
        <w:rPr>
          <w:rFonts w:ascii="Times New Roman" w:eastAsia="Times New Roman" w:hAnsi="Times New Roman" w:cs="Times New Roman"/>
          <w:b/>
          <w:kern w:val="0"/>
          <w14:ligatures w14:val="none"/>
        </w:rPr>
        <w:tab/>
        <w:t>Nemkívánatos hatások, mellékhatások</w:t>
      </w:r>
    </w:p>
    <w:p w14:paraId="47BDDF07" w14:textId="77777777" w:rsidR="00D61CA8" w:rsidRPr="00D61CA8" w:rsidRDefault="00D61CA8" w:rsidP="00D61CA8">
      <w:pPr>
        <w:suppressAutoHyphens/>
        <w:spacing w:after="0" w:line="240" w:lineRule="auto"/>
        <w:ind w:left="567" w:hanging="567"/>
        <w:rPr>
          <w:rFonts w:ascii="Times New Roman" w:eastAsia="Times New Roman" w:hAnsi="Times New Roman" w:cs="Times New Roman"/>
          <w:iCs/>
          <w:kern w:val="0"/>
          <w14:ligatures w14:val="none"/>
        </w:rPr>
      </w:pPr>
    </w:p>
    <w:p w14:paraId="5A21F751" w14:textId="77777777"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 xml:space="preserve">A biztonságossági </w:t>
      </w:r>
      <w:proofErr w:type="gramStart"/>
      <w:r w:rsidRPr="00D61CA8">
        <w:rPr>
          <w:rFonts w:ascii="Times New Roman" w:eastAsia="Times New Roman" w:hAnsi="Times New Roman" w:cs="Times New Roman"/>
          <w:kern w:val="0"/>
          <w:u w:val="single"/>
          <w14:ligatures w14:val="none"/>
        </w:rPr>
        <w:t>profil</w:t>
      </w:r>
      <w:proofErr w:type="gramEnd"/>
      <w:r w:rsidRPr="00D61CA8">
        <w:rPr>
          <w:rFonts w:ascii="Times New Roman" w:eastAsia="Times New Roman" w:hAnsi="Times New Roman" w:cs="Times New Roman"/>
          <w:kern w:val="0"/>
          <w:u w:val="single"/>
          <w14:ligatures w14:val="none"/>
        </w:rPr>
        <w:t xml:space="preserve"> összefoglalása</w:t>
      </w:r>
    </w:p>
    <w:p w14:paraId="6419CE38" w14:textId="0FA0F5BA"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gyógyszer által okozott mellékhatásokat nehéz lehet megkülönböztetni az idegblokád élettani hatásaitól (pl. </w:t>
      </w:r>
      <w:proofErr w:type="spellStart"/>
      <w:r w:rsidRPr="00D61CA8">
        <w:rPr>
          <w:rFonts w:ascii="Times New Roman" w:eastAsia="Times New Roman" w:hAnsi="Times New Roman" w:cs="Times New Roman"/>
          <w:kern w:val="0"/>
          <w14:ligatures w14:val="none"/>
        </w:rPr>
        <w:t>hypot</w:t>
      </w:r>
      <w:r w:rsidR="0019330A">
        <w:rPr>
          <w:rFonts w:ascii="Times New Roman" w:eastAsia="Times New Roman" w:hAnsi="Times New Roman" w:cs="Times New Roman"/>
          <w:kern w:val="0"/>
          <w14:ligatures w14:val="none"/>
        </w:rPr>
        <w:t>ensio</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bradycardia</w:t>
      </w:r>
      <w:proofErr w:type="spellEnd"/>
      <w:r w:rsidRPr="00D61CA8">
        <w:rPr>
          <w:rFonts w:ascii="Times New Roman" w:eastAsia="Times New Roman" w:hAnsi="Times New Roman" w:cs="Times New Roman"/>
          <w:kern w:val="0"/>
          <w14:ligatures w14:val="none"/>
        </w:rPr>
        <w:t xml:space="preserve">), és az injekciós tű által közvetlenül (pl. idegsérülés) vagy közvetetten (pl. </w:t>
      </w:r>
      <w:proofErr w:type="spellStart"/>
      <w:r w:rsidRPr="00D61CA8">
        <w:rPr>
          <w:rFonts w:ascii="Times New Roman" w:eastAsia="Times New Roman" w:hAnsi="Times New Roman" w:cs="Times New Roman"/>
          <w:kern w:val="0"/>
          <w14:ligatures w14:val="none"/>
        </w:rPr>
        <w:t>epidurális</w:t>
      </w:r>
      <w:proofErr w:type="spellEnd"/>
      <w:r w:rsidRPr="00D61CA8">
        <w:rPr>
          <w:rFonts w:ascii="Times New Roman" w:eastAsia="Times New Roman" w:hAnsi="Times New Roman" w:cs="Times New Roman"/>
          <w:kern w:val="0"/>
          <w14:ligatures w14:val="none"/>
        </w:rPr>
        <w:t xml:space="preserve"> tályog) okozott állapotoktól.</w:t>
      </w:r>
    </w:p>
    <w:p w14:paraId="4D09147B" w14:textId="77777777"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14:ligatures w14:val="none"/>
        </w:rPr>
      </w:pPr>
    </w:p>
    <w:p w14:paraId="7063A03A" w14:textId="77777777"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1. táblázat</w:t>
      </w:r>
      <w:r w:rsidRPr="00D61CA8">
        <w:rPr>
          <w:rFonts w:ascii="Times New Roman" w:eastAsia="Times New Roman" w:hAnsi="Times New Roman" w:cs="Times New Roman"/>
          <w:kern w:val="0"/>
          <w:u w:val="single"/>
          <w14:ligatures w14:val="none"/>
        </w:rPr>
        <w:tab/>
      </w:r>
      <w:proofErr w:type="gramStart"/>
      <w:r w:rsidRPr="00D61CA8">
        <w:rPr>
          <w:rFonts w:ascii="Times New Roman" w:eastAsia="Times New Roman" w:hAnsi="Times New Roman" w:cs="Times New Roman"/>
          <w:kern w:val="0"/>
          <w:u w:val="single"/>
          <w14:ligatures w14:val="none"/>
        </w:rPr>
        <w:t>A</w:t>
      </w:r>
      <w:proofErr w:type="gramEnd"/>
      <w:r w:rsidRPr="00D61CA8">
        <w:rPr>
          <w:rFonts w:ascii="Times New Roman" w:eastAsia="Times New Roman" w:hAnsi="Times New Roman" w:cs="Times New Roman"/>
          <w:kern w:val="0"/>
          <w:u w:val="single"/>
          <w14:ligatures w14:val="none"/>
        </w:rPr>
        <w:t xml:space="preserve"> mellékhatások táblázatos felsorolása</w:t>
      </w:r>
      <w:r w:rsidRPr="00D61CA8">
        <w:rPr>
          <w:rFonts w:ascii="Times New Roman" w:eastAsia="Times New Roman" w:hAnsi="Times New Roman" w:cs="Times New Roman"/>
          <w:i/>
          <w:iCs/>
          <w:kern w:val="0"/>
          <w14:ligatures w14:val="none"/>
        </w:rPr>
        <w:t xml:space="preserve"> </w:t>
      </w:r>
    </w:p>
    <w:p w14:paraId="3906C057" w14:textId="77777777" w:rsidR="00D61CA8" w:rsidRPr="00D61CA8" w:rsidRDefault="00D61CA8" w:rsidP="00D61CA8">
      <w:pPr>
        <w:tabs>
          <w:tab w:val="left" w:pos="567"/>
        </w:tabs>
        <w:suppressAutoHyphens/>
        <w:spacing w:after="0" w:line="260" w:lineRule="exact"/>
        <w:rPr>
          <w:rFonts w:ascii="Times New Roman" w:eastAsia="Times New Roman" w:hAnsi="Times New Roman" w:cs="Times New Roman"/>
          <w:kern w:val="0"/>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2600"/>
        <w:gridCol w:w="3944"/>
      </w:tblGrid>
      <w:tr w:rsidR="00D61CA8" w:rsidRPr="00D61CA8" w14:paraId="68F8F827" w14:textId="77777777" w:rsidTr="00AF70C4">
        <w:trPr>
          <w:trHeight w:val="321"/>
        </w:trPr>
        <w:tc>
          <w:tcPr>
            <w:tcW w:w="2410" w:type="dxa"/>
            <w:vMerge w:val="restart"/>
            <w:vAlign w:val="center"/>
          </w:tcPr>
          <w:p w14:paraId="530D9967"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Nagyon gyakori</w:t>
            </w:r>
          </w:p>
          <w:p w14:paraId="4BC2EF6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w:t>
            </w:r>
            <w:r w:rsidRPr="00D61CA8">
              <w:rPr>
                <w:rFonts w:ascii="Times New Roman" w:eastAsia="Times New Roman" w:hAnsi="Times New Roman" w:cs="Times New Roman"/>
                <w:noProof/>
                <w:kern w:val="0"/>
                <w14:ligatures w14:val="none"/>
              </w:rPr>
              <w:sym w:font="Symbol" w:char="F0B3"/>
            </w:r>
            <w:r w:rsidRPr="00D61CA8">
              <w:rPr>
                <w:rFonts w:ascii="Times New Roman" w:eastAsia="Times New Roman" w:hAnsi="Times New Roman" w:cs="Times New Roman"/>
                <w:noProof/>
                <w:kern w:val="0"/>
                <w14:ligatures w14:val="none"/>
              </w:rPr>
              <w:t> 1/10)</w:t>
            </w:r>
          </w:p>
          <w:p w14:paraId="10679E09"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722681A7"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Emésztőrendszeri betegségek és tünetek</w:t>
            </w:r>
          </w:p>
        </w:tc>
        <w:tc>
          <w:tcPr>
            <w:tcW w:w="4026" w:type="dxa"/>
            <w:vAlign w:val="center"/>
          </w:tcPr>
          <w:p w14:paraId="4A48E153"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nausea</w:t>
            </w:r>
            <w:proofErr w:type="spellEnd"/>
          </w:p>
        </w:tc>
      </w:tr>
      <w:tr w:rsidR="00D61CA8" w:rsidRPr="00D61CA8" w14:paraId="13CCA328" w14:textId="77777777" w:rsidTr="00AF70C4">
        <w:trPr>
          <w:trHeight w:val="330"/>
        </w:trPr>
        <w:tc>
          <w:tcPr>
            <w:tcW w:w="2410" w:type="dxa"/>
            <w:vMerge/>
            <w:vAlign w:val="center"/>
          </w:tcPr>
          <w:p w14:paraId="3254E98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7E90A9F3"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Érbetegségek és tünetek</w:t>
            </w:r>
          </w:p>
        </w:tc>
        <w:tc>
          <w:tcPr>
            <w:tcW w:w="4026" w:type="dxa"/>
            <w:vAlign w:val="center"/>
          </w:tcPr>
          <w:p w14:paraId="0ED4C66B" w14:textId="2CFF88F5" w:rsidR="00D61CA8" w:rsidRPr="00D61CA8" w:rsidRDefault="00D61CA8" w:rsidP="0019330A">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hypot</w:t>
            </w:r>
            <w:r w:rsidR="0019330A">
              <w:rPr>
                <w:rFonts w:ascii="Times New Roman" w:eastAsia="Times New Roman" w:hAnsi="Times New Roman" w:cs="Times New Roman"/>
                <w:kern w:val="0"/>
                <w14:ligatures w14:val="none"/>
              </w:rPr>
              <w:t>ensio</w:t>
            </w:r>
            <w:proofErr w:type="spellEnd"/>
          </w:p>
        </w:tc>
      </w:tr>
      <w:tr w:rsidR="00D61CA8" w:rsidRPr="00D61CA8" w14:paraId="29AFCC0E" w14:textId="77777777" w:rsidTr="00AF70C4">
        <w:trPr>
          <w:trHeight w:val="354"/>
        </w:trPr>
        <w:tc>
          <w:tcPr>
            <w:tcW w:w="2410" w:type="dxa"/>
            <w:vMerge w:val="restart"/>
            <w:vAlign w:val="center"/>
          </w:tcPr>
          <w:p w14:paraId="2C9BF66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Gyakori</w:t>
            </w:r>
          </w:p>
          <w:p w14:paraId="76494C3F"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w:t>
            </w:r>
            <w:r w:rsidRPr="00D61CA8">
              <w:rPr>
                <w:rFonts w:ascii="Times New Roman" w:eastAsia="Times New Roman" w:hAnsi="Times New Roman" w:cs="Times New Roman"/>
                <w:noProof/>
                <w:kern w:val="0"/>
                <w14:ligatures w14:val="none"/>
              </w:rPr>
              <w:sym w:font="Symbol" w:char="F0B3"/>
            </w:r>
            <w:r w:rsidRPr="00D61CA8">
              <w:rPr>
                <w:rFonts w:ascii="Times New Roman" w:eastAsia="Times New Roman" w:hAnsi="Times New Roman" w:cs="Times New Roman"/>
                <w:noProof/>
                <w:kern w:val="0"/>
                <w14:ligatures w14:val="none"/>
              </w:rPr>
              <w:t> 1/100 – &lt; 1/10)</w:t>
            </w:r>
          </w:p>
          <w:p w14:paraId="74FF03DF"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76446CE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Szívbetegségek és a szívvel kapcsolatos tünetek</w:t>
            </w:r>
          </w:p>
        </w:tc>
        <w:tc>
          <w:tcPr>
            <w:tcW w:w="4026" w:type="dxa"/>
            <w:vAlign w:val="center"/>
          </w:tcPr>
          <w:p w14:paraId="3A13EE75"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bradycardia</w:t>
            </w:r>
            <w:proofErr w:type="spellEnd"/>
          </w:p>
        </w:tc>
      </w:tr>
      <w:tr w:rsidR="00D61CA8" w:rsidRPr="00D61CA8" w14:paraId="20E55E07" w14:textId="77777777" w:rsidTr="00AF70C4">
        <w:trPr>
          <w:trHeight w:val="350"/>
        </w:trPr>
        <w:tc>
          <w:tcPr>
            <w:tcW w:w="2410" w:type="dxa"/>
            <w:vMerge/>
            <w:vAlign w:val="center"/>
          </w:tcPr>
          <w:p w14:paraId="58340ED9"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602A8BE6"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Érbetegségek és tünetek</w:t>
            </w:r>
          </w:p>
        </w:tc>
        <w:tc>
          <w:tcPr>
            <w:tcW w:w="4026" w:type="dxa"/>
            <w:vAlign w:val="center"/>
          </w:tcPr>
          <w:p w14:paraId="5B45D410" w14:textId="6235F52B" w:rsidR="00D61CA8" w:rsidRPr="00D61CA8" w:rsidRDefault="00D61CA8" w:rsidP="0019330A">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hypert</w:t>
            </w:r>
            <w:r w:rsidR="0019330A">
              <w:rPr>
                <w:rFonts w:ascii="Times New Roman" w:eastAsia="Times New Roman" w:hAnsi="Times New Roman" w:cs="Times New Roman"/>
                <w:kern w:val="0"/>
                <w14:ligatures w14:val="none"/>
              </w:rPr>
              <w:t>ensio</w:t>
            </w:r>
            <w:proofErr w:type="spellEnd"/>
          </w:p>
        </w:tc>
      </w:tr>
      <w:tr w:rsidR="00D61CA8" w:rsidRPr="00D61CA8" w14:paraId="4740DCED" w14:textId="77777777" w:rsidTr="00AF70C4">
        <w:trPr>
          <w:trHeight w:val="350"/>
        </w:trPr>
        <w:tc>
          <w:tcPr>
            <w:tcW w:w="2410" w:type="dxa"/>
            <w:vMerge/>
            <w:vAlign w:val="center"/>
          </w:tcPr>
          <w:p w14:paraId="1A5501D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4A338F8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Idegrendszeri betegségek és tünetek</w:t>
            </w:r>
          </w:p>
        </w:tc>
        <w:tc>
          <w:tcPr>
            <w:tcW w:w="4026" w:type="dxa"/>
            <w:vAlign w:val="center"/>
          </w:tcPr>
          <w:p w14:paraId="37154D3D"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paraesthesia</w:t>
            </w:r>
            <w:proofErr w:type="spellEnd"/>
            <w:r w:rsidRPr="00D61CA8">
              <w:rPr>
                <w:rFonts w:ascii="Times New Roman" w:eastAsia="Times New Roman" w:hAnsi="Times New Roman" w:cs="Times New Roman"/>
                <w:kern w:val="0"/>
                <w14:ligatures w14:val="none"/>
              </w:rPr>
              <w:t>, szédülés</w:t>
            </w:r>
          </w:p>
        </w:tc>
      </w:tr>
      <w:tr w:rsidR="00D61CA8" w:rsidRPr="00D61CA8" w14:paraId="4D1A3149" w14:textId="77777777" w:rsidTr="00AF70C4">
        <w:trPr>
          <w:trHeight w:val="360"/>
        </w:trPr>
        <w:tc>
          <w:tcPr>
            <w:tcW w:w="2410" w:type="dxa"/>
            <w:vMerge/>
            <w:vAlign w:val="center"/>
          </w:tcPr>
          <w:p w14:paraId="1E6839A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1F7989ED"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Emésztőrendszeri betegségek és tünetek</w:t>
            </w:r>
          </w:p>
        </w:tc>
        <w:tc>
          <w:tcPr>
            <w:tcW w:w="4026" w:type="dxa"/>
            <w:vAlign w:val="center"/>
          </w:tcPr>
          <w:p w14:paraId="14AD080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hányás</w:t>
            </w:r>
          </w:p>
        </w:tc>
      </w:tr>
      <w:tr w:rsidR="00D61CA8" w:rsidRPr="00D61CA8" w14:paraId="2B6FA652" w14:textId="77777777" w:rsidTr="00AF70C4">
        <w:trPr>
          <w:trHeight w:val="1550"/>
        </w:trPr>
        <w:tc>
          <w:tcPr>
            <w:tcW w:w="2410" w:type="dxa"/>
            <w:vAlign w:val="center"/>
          </w:tcPr>
          <w:p w14:paraId="00E1AC91"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Nem gyakori </w:t>
            </w:r>
          </w:p>
          <w:p w14:paraId="6CA5F17E"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w:t>
            </w:r>
            <w:r w:rsidRPr="00D61CA8">
              <w:rPr>
                <w:rFonts w:ascii="Times New Roman" w:eastAsia="Times New Roman" w:hAnsi="Times New Roman" w:cs="Times New Roman"/>
                <w:noProof/>
                <w:kern w:val="0"/>
                <w14:ligatures w14:val="none"/>
              </w:rPr>
              <w:sym w:font="Symbol" w:char="F0B3"/>
            </w:r>
            <w:r w:rsidRPr="00D61CA8">
              <w:rPr>
                <w:rFonts w:ascii="Times New Roman" w:eastAsia="Times New Roman" w:hAnsi="Times New Roman" w:cs="Times New Roman"/>
                <w:noProof/>
                <w:kern w:val="0"/>
                <w14:ligatures w14:val="none"/>
              </w:rPr>
              <w:t> 1/1000 – &lt; 1/100)</w:t>
            </w:r>
          </w:p>
        </w:tc>
        <w:tc>
          <w:tcPr>
            <w:tcW w:w="2630" w:type="dxa"/>
            <w:vAlign w:val="center"/>
          </w:tcPr>
          <w:p w14:paraId="352E5F2B"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Idegrendszeri betegségek és tünetek</w:t>
            </w:r>
          </w:p>
        </w:tc>
        <w:tc>
          <w:tcPr>
            <w:tcW w:w="4026" w:type="dxa"/>
            <w:vAlign w:val="center"/>
          </w:tcPr>
          <w:p w14:paraId="4F05C551"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központi idegrendszeri toxicitás tünetei (görcsrohamok, </w:t>
            </w:r>
            <w:proofErr w:type="spellStart"/>
            <w:r w:rsidRPr="00D61CA8">
              <w:rPr>
                <w:rFonts w:ascii="Times New Roman" w:eastAsia="Times New Roman" w:hAnsi="Times New Roman" w:cs="Times New Roman"/>
                <w:kern w:val="0"/>
                <w14:ligatures w14:val="none"/>
              </w:rPr>
              <w:t>circumoralis</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paraesthesia</w:t>
            </w:r>
            <w:proofErr w:type="spellEnd"/>
            <w:r w:rsidRPr="00D61CA8">
              <w:rPr>
                <w:rFonts w:ascii="Times New Roman" w:eastAsia="Times New Roman" w:hAnsi="Times New Roman" w:cs="Times New Roman"/>
                <w:kern w:val="0"/>
                <w14:ligatures w14:val="none"/>
              </w:rPr>
              <w:t xml:space="preserve">, a nyelv érzéketlensége, </w:t>
            </w:r>
            <w:proofErr w:type="spellStart"/>
            <w:r w:rsidRPr="00D61CA8">
              <w:rPr>
                <w:rFonts w:ascii="Times New Roman" w:eastAsia="Times New Roman" w:hAnsi="Times New Roman" w:cs="Times New Roman"/>
                <w:kern w:val="0"/>
                <w14:ligatures w14:val="none"/>
              </w:rPr>
              <w:t>hyperacusis</w:t>
            </w:r>
            <w:proofErr w:type="spellEnd"/>
            <w:r w:rsidRPr="00D61CA8">
              <w:rPr>
                <w:rFonts w:ascii="Times New Roman" w:eastAsia="Times New Roman" w:hAnsi="Times New Roman" w:cs="Times New Roman"/>
                <w:kern w:val="0"/>
                <w14:ligatures w14:val="none"/>
              </w:rPr>
              <w:t xml:space="preserve">, látászavarok, eszméletvesztés, remegés, bódultság, </w:t>
            </w:r>
            <w:proofErr w:type="spellStart"/>
            <w:r w:rsidRPr="00D61CA8">
              <w:rPr>
                <w:rFonts w:ascii="Times New Roman" w:eastAsia="Times New Roman" w:hAnsi="Times New Roman" w:cs="Times New Roman"/>
                <w:kern w:val="0"/>
                <w14:ligatures w14:val="none"/>
              </w:rPr>
              <w:t>tinnitus</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dysarthria</w:t>
            </w:r>
            <w:proofErr w:type="spellEnd"/>
            <w:r w:rsidRPr="00D61CA8">
              <w:rPr>
                <w:rFonts w:ascii="Times New Roman" w:eastAsia="Times New Roman" w:hAnsi="Times New Roman" w:cs="Times New Roman"/>
                <w:kern w:val="0"/>
                <w14:ligatures w14:val="none"/>
              </w:rPr>
              <w:t>)</w:t>
            </w:r>
          </w:p>
        </w:tc>
      </w:tr>
      <w:tr w:rsidR="00D61CA8" w:rsidRPr="00D61CA8" w14:paraId="02467E9E" w14:textId="77777777" w:rsidTr="00AF70C4">
        <w:trPr>
          <w:trHeight w:val="706"/>
        </w:trPr>
        <w:tc>
          <w:tcPr>
            <w:tcW w:w="2410" w:type="dxa"/>
            <w:vMerge w:val="restart"/>
            <w:vAlign w:val="center"/>
          </w:tcPr>
          <w:p w14:paraId="754C4ED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Ritka</w:t>
            </w:r>
          </w:p>
          <w:p w14:paraId="0B7A3B2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w:t>
            </w:r>
            <w:r w:rsidRPr="00D61CA8">
              <w:rPr>
                <w:rFonts w:ascii="Times New Roman" w:eastAsia="Times New Roman" w:hAnsi="Times New Roman" w:cs="Times New Roman"/>
                <w:noProof/>
                <w:kern w:val="0"/>
                <w14:ligatures w14:val="none"/>
              </w:rPr>
              <w:sym w:font="Symbol" w:char="F0B3"/>
            </w:r>
            <w:r w:rsidRPr="00D61CA8">
              <w:rPr>
                <w:rFonts w:ascii="Times New Roman" w:eastAsia="Times New Roman" w:hAnsi="Times New Roman" w:cs="Times New Roman"/>
                <w:noProof/>
                <w:kern w:val="0"/>
                <w14:ligatures w14:val="none"/>
              </w:rPr>
              <w:t> 1/10 000 – &lt; 1/1000)</w:t>
            </w:r>
          </w:p>
          <w:p w14:paraId="6B3CB42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12D89D68"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Immunrendszeri betegségek és tünetek</w:t>
            </w:r>
          </w:p>
        </w:tc>
        <w:tc>
          <w:tcPr>
            <w:tcW w:w="4026" w:type="dxa"/>
            <w:vAlign w:val="center"/>
          </w:tcPr>
          <w:p w14:paraId="1B1B52D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túlérzékenységi reakciók, beleértve az </w:t>
            </w:r>
            <w:proofErr w:type="spellStart"/>
            <w:r w:rsidRPr="00D61CA8">
              <w:rPr>
                <w:rFonts w:ascii="Times New Roman" w:eastAsia="Times New Roman" w:hAnsi="Times New Roman" w:cs="Times New Roman"/>
                <w:kern w:val="0"/>
                <w14:ligatures w14:val="none"/>
              </w:rPr>
              <w:t>anaphylaxiás</w:t>
            </w:r>
            <w:proofErr w:type="spellEnd"/>
            <w:r w:rsidRPr="00D61CA8">
              <w:rPr>
                <w:rFonts w:ascii="Times New Roman" w:eastAsia="Times New Roman" w:hAnsi="Times New Roman" w:cs="Times New Roman"/>
                <w:kern w:val="0"/>
                <w14:ligatures w14:val="none"/>
              </w:rPr>
              <w:t xml:space="preserve"> sokkot is</w:t>
            </w:r>
          </w:p>
        </w:tc>
      </w:tr>
      <w:tr w:rsidR="00D61CA8" w:rsidRPr="00D61CA8" w14:paraId="779023A7" w14:textId="77777777" w:rsidTr="00AF70C4">
        <w:trPr>
          <w:trHeight w:val="531"/>
        </w:trPr>
        <w:tc>
          <w:tcPr>
            <w:tcW w:w="2410" w:type="dxa"/>
            <w:vMerge/>
            <w:vAlign w:val="center"/>
          </w:tcPr>
          <w:p w14:paraId="65742BD1"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spacing w:val="-2"/>
                <w:kern w:val="0"/>
                <w14:ligatures w14:val="none"/>
              </w:rPr>
            </w:pPr>
          </w:p>
        </w:tc>
        <w:tc>
          <w:tcPr>
            <w:tcW w:w="2630" w:type="dxa"/>
            <w:vAlign w:val="center"/>
          </w:tcPr>
          <w:p w14:paraId="34C1E884"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Idegrendszeri betegségek és tünetek</w:t>
            </w:r>
          </w:p>
        </w:tc>
        <w:tc>
          <w:tcPr>
            <w:tcW w:w="4026" w:type="dxa"/>
            <w:vAlign w:val="center"/>
          </w:tcPr>
          <w:p w14:paraId="0E01D68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neuropathia</w:t>
            </w:r>
            <w:proofErr w:type="spellEnd"/>
            <w:r w:rsidRPr="00D61CA8">
              <w:rPr>
                <w:rFonts w:ascii="Times New Roman" w:eastAsia="Times New Roman" w:hAnsi="Times New Roman" w:cs="Times New Roman"/>
                <w:kern w:val="0"/>
                <w14:ligatures w14:val="none"/>
              </w:rPr>
              <w:t xml:space="preserve">, perifériás idegsérülések, </w:t>
            </w:r>
            <w:proofErr w:type="spellStart"/>
            <w:r w:rsidRPr="00D61CA8">
              <w:rPr>
                <w:rFonts w:ascii="Times New Roman" w:eastAsia="Times New Roman" w:hAnsi="Times New Roman" w:cs="Times New Roman"/>
                <w:kern w:val="0"/>
                <w14:ligatures w14:val="none"/>
              </w:rPr>
              <w:t>arachnoiditis</w:t>
            </w:r>
            <w:proofErr w:type="spellEnd"/>
          </w:p>
        </w:tc>
      </w:tr>
      <w:tr w:rsidR="00D61CA8" w:rsidRPr="00D61CA8" w14:paraId="01262EDC" w14:textId="77777777" w:rsidTr="00AF70C4">
        <w:trPr>
          <w:trHeight w:val="338"/>
        </w:trPr>
        <w:tc>
          <w:tcPr>
            <w:tcW w:w="2410" w:type="dxa"/>
            <w:vMerge/>
            <w:vAlign w:val="center"/>
          </w:tcPr>
          <w:p w14:paraId="6FB4AE5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0191E075"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Szembetegségek és tünetek</w:t>
            </w:r>
          </w:p>
        </w:tc>
        <w:tc>
          <w:tcPr>
            <w:tcW w:w="4026" w:type="dxa"/>
            <w:vAlign w:val="center"/>
          </w:tcPr>
          <w:p w14:paraId="545CA4AC"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kettős látás</w:t>
            </w:r>
          </w:p>
        </w:tc>
      </w:tr>
      <w:tr w:rsidR="00D61CA8" w:rsidRPr="00D61CA8" w14:paraId="01EA2CB3" w14:textId="77777777" w:rsidTr="00AF70C4">
        <w:trPr>
          <w:trHeight w:val="338"/>
        </w:trPr>
        <w:tc>
          <w:tcPr>
            <w:tcW w:w="2410" w:type="dxa"/>
            <w:vMerge/>
            <w:vAlign w:val="center"/>
          </w:tcPr>
          <w:p w14:paraId="30E05ABB"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2A05833D"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Szívbetegségek és a szívvel kapcsolatos tünetek</w:t>
            </w:r>
          </w:p>
        </w:tc>
        <w:tc>
          <w:tcPr>
            <w:tcW w:w="4026" w:type="dxa"/>
            <w:vAlign w:val="center"/>
          </w:tcPr>
          <w:p w14:paraId="30888F32"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szívmegállás, </w:t>
            </w:r>
            <w:proofErr w:type="spellStart"/>
            <w:r w:rsidRPr="00D61CA8">
              <w:rPr>
                <w:rFonts w:ascii="Times New Roman" w:eastAsia="Times New Roman" w:hAnsi="Times New Roman" w:cs="Times New Roman"/>
                <w:kern w:val="0"/>
                <w14:ligatures w14:val="none"/>
              </w:rPr>
              <w:t>arrhythmiák</w:t>
            </w:r>
            <w:proofErr w:type="spellEnd"/>
          </w:p>
        </w:tc>
      </w:tr>
      <w:tr w:rsidR="00D61CA8" w:rsidRPr="00D61CA8" w14:paraId="77B71D0D" w14:textId="77777777" w:rsidTr="00AF70C4">
        <w:trPr>
          <w:trHeight w:val="711"/>
        </w:trPr>
        <w:tc>
          <w:tcPr>
            <w:tcW w:w="2410" w:type="dxa"/>
            <w:vMerge/>
            <w:vAlign w:val="center"/>
          </w:tcPr>
          <w:p w14:paraId="0FC17B5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p>
        </w:tc>
        <w:tc>
          <w:tcPr>
            <w:tcW w:w="2630" w:type="dxa"/>
            <w:vAlign w:val="center"/>
          </w:tcPr>
          <w:p w14:paraId="0CA5DCE4"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 xml:space="preserve">Légzőrendszeri, mellkasi és </w:t>
            </w:r>
            <w:proofErr w:type="spellStart"/>
            <w:r w:rsidRPr="00D61CA8">
              <w:rPr>
                <w:rFonts w:ascii="Times New Roman" w:eastAsia="Times New Roman" w:hAnsi="Times New Roman" w:cs="Times New Roman"/>
                <w:i/>
                <w:iCs/>
                <w:kern w:val="0"/>
                <w14:ligatures w14:val="none"/>
              </w:rPr>
              <w:t>mediastinalis</w:t>
            </w:r>
            <w:proofErr w:type="spellEnd"/>
            <w:r w:rsidRPr="00D61CA8">
              <w:rPr>
                <w:rFonts w:ascii="Times New Roman" w:eastAsia="Times New Roman" w:hAnsi="Times New Roman" w:cs="Times New Roman"/>
                <w:i/>
                <w:iCs/>
                <w:kern w:val="0"/>
                <w14:ligatures w14:val="none"/>
              </w:rPr>
              <w:t xml:space="preserve"> betegségek és tünetek</w:t>
            </w:r>
          </w:p>
        </w:tc>
        <w:tc>
          <w:tcPr>
            <w:tcW w:w="4026" w:type="dxa"/>
            <w:vAlign w:val="center"/>
          </w:tcPr>
          <w:p w14:paraId="5217D79A" w14:textId="77777777" w:rsidR="00D61CA8" w:rsidRPr="00D61CA8" w:rsidRDefault="00D61CA8" w:rsidP="00D61CA8">
            <w:pPr>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légzés</w:t>
            </w:r>
            <w:proofErr w:type="gramStart"/>
            <w:r w:rsidRPr="00D61CA8">
              <w:rPr>
                <w:rFonts w:ascii="Times New Roman" w:eastAsia="Times New Roman" w:hAnsi="Times New Roman" w:cs="Times New Roman"/>
                <w:kern w:val="0"/>
                <w14:ligatures w14:val="none"/>
              </w:rPr>
              <w:t>depresszió</w:t>
            </w:r>
            <w:proofErr w:type="gramEnd"/>
          </w:p>
        </w:tc>
      </w:tr>
    </w:tbl>
    <w:p w14:paraId="46E265AC" w14:textId="77777777"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14:ligatures w14:val="none"/>
        </w:rPr>
      </w:pPr>
    </w:p>
    <w:p w14:paraId="76634B53"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Feltételezett mellékhatások bejelentése</w:t>
      </w:r>
    </w:p>
    <w:p w14:paraId="5A4DB92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gyógyszer engedélyezését követően lényeges a feltételezett mellékhatások bejelentése, mert ez fontos eszköze annak, hogy a gyógyszer előny/kockázat </w:t>
      </w:r>
      <w:proofErr w:type="gramStart"/>
      <w:r w:rsidRPr="00D61CA8">
        <w:rPr>
          <w:rFonts w:ascii="Times New Roman" w:eastAsia="Times New Roman" w:hAnsi="Times New Roman" w:cs="Times New Roman"/>
          <w:kern w:val="0"/>
          <w14:ligatures w14:val="none"/>
        </w:rPr>
        <w:t>profilját</w:t>
      </w:r>
      <w:proofErr w:type="gramEnd"/>
      <w:r w:rsidRPr="00D61CA8">
        <w:rPr>
          <w:rFonts w:ascii="Times New Roman" w:eastAsia="Times New Roman" w:hAnsi="Times New Roman" w:cs="Times New Roman"/>
          <w:kern w:val="0"/>
          <w14:ligatures w14:val="none"/>
        </w:rPr>
        <w:t xml:space="preserve"> folyamatosan figyelemmel lehessen kísérni. Az egészségügyi szakembereket kérjük, hogy jelentsék be a feltételezett mellékhatásokat a hatóság részére az </w:t>
      </w:r>
      <w:hyperlink r:id="rId7" w:history="1">
        <w:r w:rsidRPr="00D61CA8">
          <w:rPr>
            <w:rFonts w:ascii="Times New Roman" w:eastAsia="Times New Roman" w:hAnsi="Times New Roman" w:cs="Times New Roman"/>
            <w:color w:val="0000FF"/>
            <w:kern w:val="0"/>
            <w:szCs w:val="20"/>
            <w:highlight w:val="lightGray"/>
            <w:u w:val="single"/>
            <w14:ligatures w14:val="none"/>
          </w:rPr>
          <w:t>V. függelékben</w:t>
        </w:r>
      </w:hyperlink>
      <w:r w:rsidRPr="00D61CA8">
        <w:rPr>
          <w:rFonts w:ascii="Times New Roman" w:eastAsia="Times New Roman" w:hAnsi="Times New Roman" w:cs="Times New Roman"/>
          <w:kern w:val="0"/>
          <w:szCs w:val="20"/>
          <w:highlight w:val="lightGray"/>
          <w14:ligatures w14:val="none"/>
        </w:rPr>
        <w:t xml:space="preserve"> található elérhetőségek valamelyikén keresztül</w:t>
      </w:r>
      <w:r w:rsidRPr="00D61CA8">
        <w:rPr>
          <w:rFonts w:ascii="Times New Roman" w:eastAsia="Times New Roman" w:hAnsi="Times New Roman" w:cs="Times New Roman"/>
          <w:kern w:val="0"/>
          <w14:ligatures w14:val="none"/>
        </w:rPr>
        <w:t>.</w:t>
      </w:r>
    </w:p>
    <w:p w14:paraId="72C596F0"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213C59BE"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4.9</w:t>
      </w:r>
      <w:r w:rsidRPr="00D61CA8">
        <w:rPr>
          <w:rFonts w:ascii="Times New Roman" w:eastAsia="Times New Roman" w:hAnsi="Times New Roman" w:cs="Times New Roman"/>
          <w:b/>
          <w:kern w:val="0"/>
          <w14:ligatures w14:val="none"/>
        </w:rPr>
        <w:tab/>
        <w:t>Túladagolás</w:t>
      </w:r>
    </w:p>
    <w:p w14:paraId="234B9EE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271AAA7A"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lokális anesztetikumok véletlenül intravascularisan beadott injekciói azonnali (másodperceken vagy néhány percen belül jelentkező) szisztémás toxicitást okozhatnak. A túladagolás okozta szisztémás toxicitás jelei később (15–60 perccel az injekció beadását követően) jelennek meg a lokális anesztetikum vérkoncentrációjának lassabb emelkedése következtében (lásd 4.8 pont). Amennyiben megjelennek a szisztémás toxicitás jelei, az injekció alkalmazását azonnal le kell állítani.</w:t>
      </w:r>
    </w:p>
    <w:p w14:paraId="450ADF84"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4D2D9296"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noProof/>
          <w:kern w:val="0"/>
          <w14:ligatures w14:val="none"/>
        </w:rPr>
      </w:pPr>
      <w:r w:rsidRPr="00D61CA8">
        <w:rPr>
          <w:rFonts w:ascii="Times New Roman" w:eastAsia="Times New Roman" w:hAnsi="Times New Roman" w:cs="Times New Roman"/>
          <w:i/>
          <w:iCs/>
          <w:noProof/>
          <w:kern w:val="0"/>
          <w14:ligatures w14:val="none"/>
        </w:rPr>
        <w:t>Tünetek</w:t>
      </w:r>
    </w:p>
    <w:p w14:paraId="685D50D8" w14:textId="109A21D4"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Először központi idegrendszeri izgalom, majd ezt követően központi idegrendszeri depresszió jelentkezik. Nagy dózisok esetén a görcsrohamok gyors kialakulása lehet az első tünet, amely nyugtalansággal, szédüléssel, látászavarokkal, perioralis paraesthesiaval, hányingerrel jár, ezt követően pedig ataxia, hallást érintő változások, eufória, zavartság, beszédbeli nehézségek, sápadtság, verejtékezés, tremor, görcsrohamok, kóma és légzésleállás jelentkezhet. Arrhythmia, főként bradyarrhythmiák, de nagy dózisok esetén még kamrai tachycardia, kamrafibrillatio és a QRS kiszélesedése, AV</w:t>
      </w:r>
      <w:r w:rsidR="009B4287">
        <w:rPr>
          <w:rFonts w:ascii="Times New Roman" w:eastAsia="Times New Roman" w:hAnsi="Times New Roman" w:cs="Times New Roman"/>
          <w:noProof/>
          <w:kern w:val="0"/>
          <w14:ligatures w14:val="none"/>
        </w:rPr>
        <w:t>-</w:t>
      </w:r>
      <w:r w:rsidRPr="00D61CA8">
        <w:rPr>
          <w:rFonts w:ascii="Times New Roman" w:eastAsia="Times New Roman" w:hAnsi="Times New Roman" w:cs="Times New Roman"/>
          <w:noProof/>
          <w:kern w:val="0"/>
          <w14:ligatures w14:val="none"/>
        </w:rPr>
        <w:t>blokk szintén előfordult. Szívelégtelenség, hypot</w:t>
      </w:r>
      <w:r w:rsidR="009B4287">
        <w:rPr>
          <w:rFonts w:ascii="Times New Roman" w:eastAsia="Times New Roman" w:hAnsi="Times New Roman" w:cs="Times New Roman"/>
          <w:noProof/>
          <w:kern w:val="0"/>
          <w14:ligatures w14:val="none"/>
        </w:rPr>
        <w:t>ensio</w:t>
      </w:r>
      <w:r w:rsidRPr="00D61CA8">
        <w:rPr>
          <w:rFonts w:ascii="Times New Roman" w:eastAsia="Times New Roman" w:hAnsi="Times New Roman" w:cs="Times New Roman"/>
          <w:noProof/>
          <w:kern w:val="0"/>
          <w14:ligatures w14:val="none"/>
        </w:rPr>
        <w:t xml:space="preserve"> (szórványos esetekben methaemoglobinaemiát írtak le) is előfordulhat.</w:t>
      </w:r>
    </w:p>
    <w:p w14:paraId="5EF34BD4"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36B0EA4B"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noProof/>
          <w:kern w:val="0"/>
          <w14:ligatures w14:val="none"/>
        </w:rPr>
      </w:pPr>
      <w:r w:rsidRPr="00D61CA8">
        <w:rPr>
          <w:rFonts w:ascii="Times New Roman" w:eastAsia="Times New Roman" w:hAnsi="Times New Roman" w:cs="Times New Roman"/>
          <w:i/>
          <w:iCs/>
          <w:noProof/>
          <w:kern w:val="0"/>
          <w14:ligatures w14:val="none"/>
        </w:rPr>
        <w:t>Kezelés</w:t>
      </w:r>
    </w:p>
    <w:p w14:paraId="3C1916C3" w14:textId="77777777" w:rsidR="00D61CA8" w:rsidRPr="00D61CA8" w:rsidRDefault="00D61CA8" w:rsidP="00D61CA8">
      <w:pPr>
        <w:suppressAutoHyphens/>
        <w:autoSpaceDE w:val="0"/>
        <w:autoSpaceDN w:val="0"/>
        <w:adjustRightInd w:val="0"/>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Szájon át történt túladagolás esetén </w:t>
      </w:r>
      <w:proofErr w:type="gramStart"/>
      <w:r w:rsidRPr="00D61CA8">
        <w:rPr>
          <w:rFonts w:ascii="Times New Roman" w:eastAsia="Times New Roman" w:hAnsi="Times New Roman" w:cs="Times New Roman"/>
          <w:kern w:val="0"/>
          <w14:ligatures w14:val="none"/>
        </w:rPr>
        <w:t>aktív</w:t>
      </w:r>
      <w:proofErr w:type="gramEnd"/>
      <w:r w:rsidRPr="00D61CA8">
        <w:rPr>
          <w:rFonts w:ascii="Times New Roman" w:eastAsia="Times New Roman" w:hAnsi="Times New Roman" w:cs="Times New Roman"/>
          <w:kern w:val="0"/>
          <w14:ligatures w14:val="none"/>
        </w:rPr>
        <w:t xml:space="preserve"> szén adása javasolt. (A hánytatás veszélyes lehet a nyálkahártya érzéstelenítése, és a korai szakaszban jelentkező görcsrohamok kockázata miatt. Ha gyomormosás szükséges, ezt szondán keresztül kell végezni, </w:t>
      </w:r>
      <w:proofErr w:type="spellStart"/>
      <w:r w:rsidRPr="00D61CA8">
        <w:rPr>
          <w:rFonts w:ascii="Times New Roman" w:eastAsia="Times New Roman" w:hAnsi="Times New Roman" w:cs="Times New Roman"/>
          <w:kern w:val="0"/>
          <w14:ligatures w14:val="none"/>
        </w:rPr>
        <w:t>endotrachealis</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intubálást</w:t>
      </w:r>
      <w:proofErr w:type="spellEnd"/>
      <w:r w:rsidRPr="00D61CA8">
        <w:rPr>
          <w:rFonts w:ascii="Times New Roman" w:eastAsia="Times New Roman" w:hAnsi="Times New Roman" w:cs="Times New Roman"/>
          <w:kern w:val="0"/>
          <w14:ligatures w14:val="none"/>
        </w:rPr>
        <w:t xml:space="preserve"> követően.)</w:t>
      </w:r>
    </w:p>
    <w:p w14:paraId="298B16AD"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57F1AA8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Túladagolás esetén azonnal lépéseket kell tenni a keringés és a légzés fenntartásáért, valamint a görcsrohamok megakadályozásáért.</w:t>
      </w:r>
    </w:p>
    <w:p w14:paraId="6D2832BE"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3A2F8F3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Biztosítani kell a légutak átjárhatóságát és oxigént kell adagolni, szükség esetén mesterséges lélegeztetéssel. A keringést intravénás folyadékok infúzióban történő beadásával és, szükség esetén, vasopressorok, kronotróp és/vagy inotróp gyógyszerek alkalmazásával kell fennartani, súlyosabb esetekben hemodinámiás monitorozás mellett.</w:t>
      </w:r>
    </w:p>
    <w:p w14:paraId="4D963C46"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793169C"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görcsrohamok antikonvulzív gyógyszerek intravénás alkalmazásával akadályozhatók meg, szem előtt tartva azt, hogy az antikonvulzív gyógyszerek is okozhatják a légzés és a keringés depresszióját.</w:t>
      </w:r>
    </w:p>
    <w:p w14:paraId="00D71599"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Bradycardia esetén</w:t>
      </w:r>
      <w:r w:rsidRPr="00D61CA8" w:rsidDel="002E76C5">
        <w:rPr>
          <w:rFonts w:ascii="Times New Roman" w:eastAsia="Times New Roman" w:hAnsi="Times New Roman" w:cs="Times New Roman"/>
          <w:noProof/>
          <w:kern w:val="0"/>
          <w14:ligatures w14:val="none"/>
        </w:rPr>
        <w:t xml:space="preserve"> </w:t>
      </w:r>
      <w:r w:rsidRPr="00D61CA8">
        <w:rPr>
          <w:rFonts w:ascii="Times New Roman" w:eastAsia="Times New Roman" w:hAnsi="Times New Roman" w:cs="Times New Roman"/>
          <w:noProof/>
          <w:kern w:val="0"/>
          <w14:ligatures w14:val="none"/>
        </w:rPr>
        <w:t>atropin adható. Amennyiben szívmegállás történik, a szokásos újraélesztési eljárást kell alkalmazni. A sikeres újraélesztés érdekében az újraélesztési eljárás hosszabb ideg történő alkalmazására lehet szükség.</w:t>
      </w:r>
    </w:p>
    <w:p w14:paraId="56644787"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6018E1AE"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dialízis elhanyagolható jelentőségű az akut lidokain-túladagolás kezelésében.</w:t>
      </w:r>
    </w:p>
    <w:p w14:paraId="3596BB22"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7295E8E8"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A helyi érzéstelenítő okozta szisztémás toxicitás (local anaesthetic systemic toxicity, LAST) ellenszereként megfontolható lipid-emulziók intravénás alkalmazása.</w:t>
      </w:r>
    </w:p>
    <w:p w14:paraId="7C14F926"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BA72429"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6230E63"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5.</w:t>
      </w:r>
      <w:r w:rsidRPr="00D61CA8">
        <w:rPr>
          <w:rFonts w:ascii="Times New Roman" w:eastAsia="Times New Roman" w:hAnsi="Times New Roman" w:cs="Times New Roman"/>
          <w:b/>
          <w:kern w:val="0"/>
          <w14:ligatures w14:val="none"/>
        </w:rPr>
        <w:tab/>
      </w:r>
      <w:proofErr w:type="gramStart"/>
      <w:r w:rsidRPr="00D61CA8">
        <w:rPr>
          <w:rFonts w:ascii="Times New Roman" w:eastAsia="Times New Roman" w:hAnsi="Times New Roman" w:cs="Times New Roman"/>
          <w:b/>
          <w:kern w:val="0"/>
          <w14:ligatures w14:val="none"/>
        </w:rPr>
        <w:t>FARMAKOLÓGIAI</w:t>
      </w:r>
      <w:proofErr w:type="gramEnd"/>
      <w:r w:rsidRPr="00D61CA8">
        <w:rPr>
          <w:rFonts w:ascii="Times New Roman" w:eastAsia="Times New Roman" w:hAnsi="Times New Roman" w:cs="Times New Roman"/>
          <w:b/>
          <w:kern w:val="0"/>
          <w14:ligatures w14:val="none"/>
        </w:rPr>
        <w:t xml:space="preserve"> TULAJDONSÁGOK</w:t>
      </w:r>
    </w:p>
    <w:p w14:paraId="69EBCF78" w14:textId="77777777" w:rsidR="00D61CA8" w:rsidRPr="00D61CA8" w:rsidRDefault="00D61CA8" w:rsidP="00D61CA8">
      <w:pPr>
        <w:suppressAutoHyphens/>
        <w:spacing w:after="0" w:line="240" w:lineRule="auto"/>
        <w:rPr>
          <w:rFonts w:ascii="Times New Roman" w:eastAsia="Times New Roman" w:hAnsi="Times New Roman" w:cs="Times New Roman"/>
          <w:b/>
          <w:kern w:val="0"/>
          <w14:ligatures w14:val="none"/>
        </w:rPr>
      </w:pPr>
    </w:p>
    <w:p w14:paraId="168310D4"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5.1</w:t>
      </w:r>
      <w:r w:rsidRPr="00D61CA8">
        <w:rPr>
          <w:rFonts w:ascii="Times New Roman" w:eastAsia="Times New Roman" w:hAnsi="Times New Roman" w:cs="Times New Roman"/>
          <w:b/>
          <w:kern w:val="0"/>
          <w14:ligatures w14:val="none"/>
        </w:rPr>
        <w:tab/>
      </w:r>
      <w:proofErr w:type="spellStart"/>
      <w:r w:rsidRPr="00D61CA8">
        <w:rPr>
          <w:rFonts w:ascii="Times New Roman" w:eastAsia="Times New Roman" w:hAnsi="Times New Roman" w:cs="Times New Roman"/>
          <w:b/>
          <w:kern w:val="0"/>
          <w14:ligatures w14:val="none"/>
        </w:rPr>
        <w:t>Farmakodinámiás</w:t>
      </w:r>
      <w:proofErr w:type="spellEnd"/>
      <w:r w:rsidRPr="00D61CA8">
        <w:rPr>
          <w:rFonts w:ascii="Times New Roman" w:eastAsia="Times New Roman" w:hAnsi="Times New Roman" w:cs="Times New Roman"/>
          <w:b/>
          <w:kern w:val="0"/>
          <w14:ligatures w14:val="none"/>
        </w:rPr>
        <w:t xml:space="preserve"> tulajdonságok</w:t>
      </w:r>
    </w:p>
    <w:p w14:paraId="3D294D8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48F72C7" w14:textId="77777777" w:rsidR="00D61CA8" w:rsidRPr="00D61CA8" w:rsidRDefault="00D61CA8" w:rsidP="00D61CA8">
      <w:pPr>
        <w:tabs>
          <w:tab w:val="left" w:pos="850"/>
        </w:tabs>
        <w:suppressAutoHyphens/>
        <w:spacing w:after="0" w:line="240" w:lineRule="auto"/>
        <w:rPr>
          <w:rFonts w:ascii="Times New Roman" w:eastAsia="Times New Roman" w:hAnsi="Times New Roman" w:cs="Times New Roman"/>
          <w:kern w:val="0"/>
          <w14:ligatures w14:val="none"/>
        </w:rPr>
      </w:pPr>
      <w:proofErr w:type="spellStart"/>
      <w:r w:rsidRPr="00D61CA8">
        <w:rPr>
          <w:rFonts w:ascii="Times New Roman" w:eastAsia="Times New Roman" w:hAnsi="Times New Roman" w:cs="Times New Roman"/>
          <w:kern w:val="0"/>
          <w14:ligatures w14:val="none"/>
        </w:rPr>
        <w:t>Farmakoterápiás</w:t>
      </w:r>
      <w:proofErr w:type="spellEnd"/>
      <w:r w:rsidRPr="00D61CA8">
        <w:rPr>
          <w:rFonts w:ascii="Times New Roman" w:eastAsia="Times New Roman" w:hAnsi="Times New Roman" w:cs="Times New Roman"/>
          <w:kern w:val="0"/>
          <w14:ligatures w14:val="none"/>
        </w:rPr>
        <w:t xml:space="preserve"> csoport: helyi érzéstelenítők, </w:t>
      </w:r>
      <w:proofErr w:type="spellStart"/>
      <w:r w:rsidRPr="00D61CA8">
        <w:rPr>
          <w:rFonts w:ascii="Times New Roman" w:eastAsia="Times New Roman" w:hAnsi="Times New Roman" w:cs="Times New Roman"/>
          <w:kern w:val="0"/>
          <w14:ligatures w14:val="none"/>
        </w:rPr>
        <w:t>amidok</w:t>
      </w:r>
      <w:proofErr w:type="spellEnd"/>
      <w:r w:rsidRPr="00D61CA8">
        <w:rPr>
          <w:rFonts w:ascii="Times New Roman" w:eastAsia="Times New Roman" w:hAnsi="Times New Roman" w:cs="Times New Roman"/>
          <w:kern w:val="0"/>
          <w14:ligatures w14:val="none"/>
        </w:rPr>
        <w:t>, ATC kód: N01BB02</w:t>
      </w:r>
    </w:p>
    <w:p w14:paraId="3E33347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D7113A5"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w:t>
      </w:r>
      <w:proofErr w:type="gramStart"/>
      <w:r w:rsidRPr="00D61CA8">
        <w:rPr>
          <w:rFonts w:ascii="Times New Roman" w:eastAsia="Times New Roman" w:hAnsi="Times New Roman" w:cs="Times New Roman"/>
          <w:kern w:val="0"/>
          <w14:ligatures w14:val="none"/>
        </w:rPr>
        <w:t>egy</w:t>
      </w:r>
      <w:proofErr w:type="gramEnd"/>
      <w:r w:rsidRPr="00D61CA8">
        <w:rPr>
          <w:rFonts w:ascii="Times New Roman" w:eastAsia="Times New Roman" w:hAnsi="Times New Roman" w:cs="Times New Roman"/>
          <w:kern w:val="0"/>
          <w14:ligatures w14:val="none"/>
        </w:rPr>
        <w:t xml:space="preserve"> amid-típusú lokális </w:t>
      </w:r>
      <w:proofErr w:type="spellStart"/>
      <w:r w:rsidRPr="00D61CA8">
        <w:rPr>
          <w:rFonts w:ascii="Times New Roman" w:eastAsia="Times New Roman" w:hAnsi="Times New Roman" w:cs="Times New Roman"/>
          <w:kern w:val="0"/>
          <w14:ligatures w14:val="none"/>
        </w:rPr>
        <w:t>anesztetikum</w:t>
      </w:r>
      <w:proofErr w:type="spellEnd"/>
      <w:r w:rsidRPr="00D61CA8">
        <w:rPr>
          <w:rFonts w:ascii="Times New Roman" w:eastAsia="Times New Roman" w:hAnsi="Times New Roman" w:cs="Times New Roman"/>
          <w:kern w:val="0"/>
          <w14:ligatures w14:val="none"/>
        </w:rPr>
        <w:t xml:space="preserve">.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az idegsejtek membránján keresztüli nátrium-transzport gátlása által reverzibilisen blokkolja az ingerület továbbítását az idegrostokban. Hasonló hatások észlelhetők az </w:t>
      </w:r>
      <w:proofErr w:type="spellStart"/>
      <w:r w:rsidRPr="00D61CA8">
        <w:rPr>
          <w:rFonts w:ascii="Times New Roman" w:eastAsia="Times New Roman" w:hAnsi="Times New Roman" w:cs="Times New Roman"/>
          <w:kern w:val="0"/>
          <w14:ligatures w14:val="none"/>
        </w:rPr>
        <w:t>excitátoros</w:t>
      </w:r>
      <w:proofErr w:type="spellEnd"/>
      <w:r w:rsidRPr="00D61CA8">
        <w:rPr>
          <w:rFonts w:ascii="Times New Roman" w:eastAsia="Times New Roman" w:hAnsi="Times New Roman" w:cs="Times New Roman"/>
          <w:kern w:val="0"/>
          <w14:ligatures w14:val="none"/>
        </w:rPr>
        <w:t xml:space="preserve"> membránokon az agyban és a szívizomban.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gyors hatáskezdetű, nagy </w:t>
      </w:r>
      <w:proofErr w:type="spellStart"/>
      <w:r w:rsidRPr="00D61CA8">
        <w:rPr>
          <w:rFonts w:ascii="Times New Roman" w:eastAsia="Times New Roman" w:hAnsi="Times New Roman" w:cs="Times New Roman"/>
          <w:kern w:val="0"/>
          <w14:ligatures w14:val="none"/>
        </w:rPr>
        <w:t>anesztetikus</w:t>
      </w:r>
      <w:proofErr w:type="spellEnd"/>
      <w:r w:rsidRPr="00D61CA8">
        <w:rPr>
          <w:rFonts w:ascii="Times New Roman" w:eastAsia="Times New Roman" w:hAnsi="Times New Roman" w:cs="Times New Roman"/>
          <w:kern w:val="0"/>
          <w14:ligatures w14:val="none"/>
        </w:rPr>
        <w:t xml:space="preserve"> potenciálú és alacsony toxicitású.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alacsonyabb </w:t>
      </w:r>
      <w:proofErr w:type="gramStart"/>
      <w:r w:rsidRPr="00D61CA8">
        <w:rPr>
          <w:rFonts w:ascii="Times New Roman" w:eastAsia="Times New Roman" w:hAnsi="Times New Roman" w:cs="Times New Roman"/>
          <w:kern w:val="0"/>
          <w14:ligatures w14:val="none"/>
        </w:rPr>
        <w:t>koncentrációkban</w:t>
      </w:r>
      <w:proofErr w:type="gramEnd"/>
      <w:r w:rsidRPr="00D61CA8">
        <w:rPr>
          <w:rFonts w:ascii="Times New Roman" w:eastAsia="Times New Roman" w:hAnsi="Times New Roman" w:cs="Times New Roman"/>
          <w:kern w:val="0"/>
          <w14:ligatures w14:val="none"/>
        </w:rPr>
        <w:t xml:space="preserve"> kevésbé hat a motoros idegrostokra.</w:t>
      </w:r>
    </w:p>
    <w:p w14:paraId="060B8D4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4381C63"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5.2</w:t>
      </w:r>
      <w:r w:rsidRPr="00D61CA8">
        <w:rPr>
          <w:rFonts w:ascii="Times New Roman" w:eastAsia="Times New Roman" w:hAnsi="Times New Roman" w:cs="Times New Roman"/>
          <w:b/>
          <w:kern w:val="0"/>
          <w14:ligatures w14:val="none"/>
        </w:rPr>
        <w:tab/>
      </w:r>
      <w:proofErr w:type="spellStart"/>
      <w:r w:rsidRPr="00D61CA8">
        <w:rPr>
          <w:rFonts w:ascii="Times New Roman" w:eastAsia="Times New Roman" w:hAnsi="Times New Roman" w:cs="Times New Roman"/>
          <w:b/>
          <w:kern w:val="0"/>
          <w14:ligatures w14:val="none"/>
        </w:rPr>
        <w:t>Farmakokinetikai</w:t>
      </w:r>
      <w:proofErr w:type="spellEnd"/>
      <w:r w:rsidRPr="00D61CA8">
        <w:rPr>
          <w:rFonts w:ascii="Times New Roman" w:eastAsia="Times New Roman" w:hAnsi="Times New Roman" w:cs="Times New Roman"/>
          <w:b/>
          <w:kern w:val="0"/>
          <w14:ligatures w14:val="none"/>
        </w:rPr>
        <w:t xml:space="preserve"> tulajdonságok</w:t>
      </w:r>
    </w:p>
    <w:p w14:paraId="77A5C6E5" w14:textId="77777777" w:rsidR="00D61CA8" w:rsidRPr="00D61CA8" w:rsidRDefault="00D61CA8" w:rsidP="00D61CA8">
      <w:pPr>
        <w:suppressAutoHyphens/>
        <w:spacing w:after="0" w:line="240" w:lineRule="auto"/>
        <w:ind w:left="567" w:hanging="567"/>
        <w:rPr>
          <w:rFonts w:ascii="Times New Roman" w:eastAsia="Times New Roman" w:hAnsi="Times New Roman" w:cs="Times New Roman"/>
          <w:bCs/>
          <w:kern w:val="0"/>
          <w14:ligatures w14:val="none"/>
        </w:rPr>
      </w:pPr>
    </w:p>
    <w:p w14:paraId="2DCC4397" w14:textId="77777777" w:rsidR="00D61CA8" w:rsidRPr="00D61CA8" w:rsidRDefault="00D61CA8" w:rsidP="00D61CA8">
      <w:pPr>
        <w:suppressAutoHyphens/>
        <w:spacing w:after="0" w:line="240" w:lineRule="auto"/>
        <w:rPr>
          <w:rFonts w:ascii="Times New Roman" w:eastAsia="Times New Roman" w:hAnsi="Times New Roman" w:cs="Times New Roman"/>
          <w:bCs/>
          <w:kern w:val="0"/>
          <w:u w:val="single"/>
          <w14:ligatures w14:val="none"/>
        </w:rPr>
      </w:pPr>
      <w:r w:rsidRPr="00D61CA8">
        <w:rPr>
          <w:rFonts w:ascii="Times New Roman" w:eastAsia="Times New Roman" w:hAnsi="Times New Roman" w:cs="Times New Roman"/>
          <w:bCs/>
          <w:kern w:val="0"/>
          <w:u w:val="single"/>
          <w14:ligatures w14:val="none"/>
        </w:rPr>
        <w:t>Felszívódás és eloszlás</w:t>
      </w:r>
    </w:p>
    <w:p w14:paraId="1049D033"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 xml:space="preserve">A felszívódás sebessége függ a </w:t>
      </w:r>
      <w:proofErr w:type="gramStart"/>
      <w:r w:rsidRPr="00D61CA8">
        <w:rPr>
          <w:rFonts w:ascii="Times New Roman" w:eastAsia="Times New Roman" w:hAnsi="Times New Roman" w:cs="Times New Roman"/>
          <w:bCs/>
          <w:kern w:val="0"/>
          <w14:ligatures w14:val="none"/>
        </w:rPr>
        <w:t>dózistól</w:t>
      </w:r>
      <w:proofErr w:type="gramEnd"/>
      <w:r w:rsidRPr="00D61CA8">
        <w:rPr>
          <w:rFonts w:ascii="Times New Roman" w:eastAsia="Times New Roman" w:hAnsi="Times New Roman" w:cs="Times New Roman"/>
          <w:bCs/>
          <w:kern w:val="0"/>
          <w14:ligatures w14:val="none"/>
        </w:rPr>
        <w:t xml:space="preserve">, az alkalmazás módjától és a perfúziótól az injekció beadási helyén. Az </w:t>
      </w:r>
      <w:proofErr w:type="spellStart"/>
      <w:r w:rsidRPr="00D61CA8">
        <w:rPr>
          <w:rFonts w:ascii="Times New Roman" w:eastAsia="Times New Roman" w:hAnsi="Times New Roman" w:cs="Times New Roman"/>
          <w:bCs/>
          <w:kern w:val="0"/>
          <w14:ligatures w14:val="none"/>
        </w:rPr>
        <w:t>intercostalis</w:t>
      </w:r>
      <w:proofErr w:type="spellEnd"/>
      <w:r w:rsidRPr="00D61CA8">
        <w:rPr>
          <w:rFonts w:ascii="Times New Roman" w:eastAsia="Times New Roman" w:hAnsi="Times New Roman" w:cs="Times New Roman"/>
          <w:bCs/>
          <w:kern w:val="0"/>
          <w14:ligatures w14:val="none"/>
        </w:rPr>
        <w:t xml:space="preserve"> </w:t>
      </w:r>
      <w:proofErr w:type="gramStart"/>
      <w:r w:rsidRPr="00D61CA8">
        <w:rPr>
          <w:rFonts w:ascii="Times New Roman" w:eastAsia="Times New Roman" w:hAnsi="Times New Roman" w:cs="Times New Roman"/>
          <w:bCs/>
          <w:kern w:val="0"/>
          <w14:ligatures w14:val="none"/>
        </w:rPr>
        <w:t>blokádok</w:t>
      </w:r>
      <w:proofErr w:type="gramEnd"/>
      <w:r w:rsidRPr="00D61CA8">
        <w:rPr>
          <w:rFonts w:ascii="Times New Roman" w:eastAsia="Times New Roman" w:hAnsi="Times New Roman" w:cs="Times New Roman"/>
          <w:bCs/>
          <w:kern w:val="0"/>
          <w14:ligatures w14:val="none"/>
        </w:rPr>
        <w:t xml:space="preserve"> eredményezik a legmagasabb plazmakoncentrációkat (kb. 1,5 </w:t>
      </w:r>
      <w:proofErr w:type="spellStart"/>
      <w:r w:rsidRPr="00D61CA8">
        <w:rPr>
          <w:rFonts w:ascii="Times New Roman" w:eastAsia="Times New Roman" w:hAnsi="Times New Roman" w:cs="Times New Roman"/>
          <w:bCs/>
          <w:kern w:val="0"/>
          <w14:ligatures w14:val="none"/>
        </w:rPr>
        <w:t>mikrogramm</w:t>
      </w:r>
      <w:proofErr w:type="spellEnd"/>
      <w:r w:rsidRPr="00D61CA8">
        <w:rPr>
          <w:rFonts w:ascii="Times New Roman" w:eastAsia="Times New Roman" w:hAnsi="Times New Roman" w:cs="Times New Roman"/>
          <w:bCs/>
          <w:kern w:val="0"/>
          <w14:ligatures w14:val="none"/>
        </w:rPr>
        <w:t>/ml minden beinjektált 100 mg esetén), míg a legalacsonyabb plazmakoncentrációk (kb. 0,5 </w:t>
      </w:r>
      <w:proofErr w:type="spellStart"/>
      <w:r w:rsidRPr="00D61CA8">
        <w:rPr>
          <w:rFonts w:ascii="Times New Roman" w:eastAsia="Times New Roman" w:hAnsi="Times New Roman" w:cs="Times New Roman"/>
          <w:bCs/>
          <w:kern w:val="0"/>
          <w14:ligatures w14:val="none"/>
        </w:rPr>
        <w:t>mikrogramm</w:t>
      </w:r>
      <w:proofErr w:type="spellEnd"/>
      <w:r w:rsidRPr="00D61CA8">
        <w:rPr>
          <w:rFonts w:ascii="Times New Roman" w:eastAsia="Times New Roman" w:hAnsi="Times New Roman" w:cs="Times New Roman"/>
          <w:bCs/>
          <w:kern w:val="0"/>
          <w14:ligatures w14:val="none"/>
        </w:rPr>
        <w:t xml:space="preserve">/ml minden beinjektált 100 mg esetén) a hasi területen beadott </w:t>
      </w:r>
      <w:proofErr w:type="spellStart"/>
      <w:r w:rsidRPr="00D61CA8">
        <w:rPr>
          <w:rFonts w:ascii="Times New Roman" w:eastAsia="Times New Roman" w:hAnsi="Times New Roman" w:cs="Times New Roman"/>
          <w:bCs/>
          <w:kern w:val="0"/>
          <w14:ligatures w14:val="none"/>
        </w:rPr>
        <w:t>subcutan</w:t>
      </w:r>
      <w:proofErr w:type="spellEnd"/>
      <w:r w:rsidRPr="00D61CA8">
        <w:rPr>
          <w:rFonts w:ascii="Times New Roman" w:eastAsia="Times New Roman" w:hAnsi="Times New Roman" w:cs="Times New Roman"/>
          <w:bCs/>
          <w:kern w:val="0"/>
          <w14:ligatures w14:val="none"/>
        </w:rPr>
        <w:t xml:space="preserve"> injekciók után alakulnak ki.</w:t>
      </w:r>
    </w:p>
    <w:p w14:paraId="7AC4EDEB" w14:textId="04107DE3"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A dinamikus egyensúlyi állapotban mért eloszlási térfogat 91 liter, míg a plazmafehérje-kötődés (főként az alfa-1-</w:t>
      </w:r>
      <w:r w:rsidR="004D63D4">
        <w:rPr>
          <w:rFonts w:ascii="Times New Roman" w:eastAsia="Times New Roman" w:hAnsi="Times New Roman" w:cs="Times New Roman"/>
          <w:bCs/>
          <w:kern w:val="0"/>
          <w14:ligatures w14:val="none"/>
        </w:rPr>
        <w:t>savas</w:t>
      </w:r>
      <w:r w:rsidR="004D63D4" w:rsidRPr="00D61CA8">
        <w:rPr>
          <w:rFonts w:ascii="Times New Roman" w:eastAsia="Times New Roman" w:hAnsi="Times New Roman" w:cs="Times New Roman"/>
          <w:bCs/>
          <w:kern w:val="0"/>
          <w14:ligatures w14:val="none"/>
        </w:rPr>
        <w:t xml:space="preserve"> </w:t>
      </w:r>
      <w:proofErr w:type="spellStart"/>
      <w:r w:rsidRPr="00D61CA8">
        <w:rPr>
          <w:rFonts w:ascii="Times New Roman" w:eastAsia="Times New Roman" w:hAnsi="Times New Roman" w:cs="Times New Roman"/>
          <w:bCs/>
          <w:kern w:val="0"/>
          <w14:ligatures w14:val="none"/>
        </w:rPr>
        <w:t>glikoproteinhez</w:t>
      </w:r>
      <w:proofErr w:type="spellEnd"/>
      <w:r w:rsidRPr="00D61CA8">
        <w:rPr>
          <w:rFonts w:ascii="Times New Roman" w:eastAsia="Times New Roman" w:hAnsi="Times New Roman" w:cs="Times New Roman"/>
          <w:bCs/>
          <w:kern w:val="0"/>
          <w14:ligatures w14:val="none"/>
        </w:rPr>
        <w:t>) 65%-</w:t>
      </w:r>
      <w:proofErr w:type="spellStart"/>
      <w:r w:rsidRPr="00D61CA8">
        <w:rPr>
          <w:rFonts w:ascii="Times New Roman" w:eastAsia="Times New Roman" w:hAnsi="Times New Roman" w:cs="Times New Roman"/>
          <w:bCs/>
          <w:kern w:val="0"/>
          <w14:ligatures w14:val="none"/>
        </w:rPr>
        <w:t>os</w:t>
      </w:r>
      <w:proofErr w:type="spellEnd"/>
      <w:r w:rsidRPr="00D61CA8">
        <w:rPr>
          <w:rFonts w:ascii="Times New Roman" w:eastAsia="Times New Roman" w:hAnsi="Times New Roman" w:cs="Times New Roman"/>
          <w:bCs/>
          <w:kern w:val="0"/>
          <w14:ligatures w14:val="none"/>
        </w:rPr>
        <w:t>.</w:t>
      </w:r>
    </w:p>
    <w:p w14:paraId="6FE855D1"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p>
    <w:p w14:paraId="3F312019"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 xml:space="preserve">Az </w:t>
      </w:r>
      <w:proofErr w:type="spellStart"/>
      <w:r w:rsidRPr="00D61CA8">
        <w:rPr>
          <w:rFonts w:ascii="Times New Roman" w:eastAsia="Times New Roman" w:hAnsi="Times New Roman" w:cs="Times New Roman"/>
          <w:bCs/>
          <w:kern w:val="0"/>
          <w14:ligatures w14:val="none"/>
        </w:rPr>
        <w:t>epidurális</w:t>
      </w:r>
      <w:proofErr w:type="spellEnd"/>
      <w:r w:rsidRPr="00D61CA8">
        <w:rPr>
          <w:rFonts w:ascii="Times New Roman" w:eastAsia="Times New Roman" w:hAnsi="Times New Roman" w:cs="Times New Roman"/>
          <w:bCs/>
          <w:kern w:val="0"/>
          <w14:ligatures w14:val="none"/>
        </w:rPr>
        <w:t xml:space="preserve"> térből az </w:t>
      </w:r>
      <w:proofErr w:type="gramStart"/>
      <w:r w:rsidRPr="00D61CA8">
        <w:rPr>
          <w:rFonts w:ascii="Times New Roman" w:eastAsia="Times New Roman" w:hAnsi="Times New Roman" w:cs="Times New Roman"/>
          <w:bCs/>
          <w:kern w:val="0"/>
          <w14:ligatures w14:val="none"/>
        </w:rPr>
        <w:t>abszorpció</w:t>
      </w:r>
      <w:proofErr w:type="gramEnd"/>
      <w:r w:rsidRPr="00D61CA8">
        <w:rPr>
          <w:rFonts w:ascii="Times New Roman" w:eastAsia="Times New Roman" w:hAnsi="Times New Roman" w:cs="Times New Roman"/>
          <w:bCs/>
          <w:kern w:val="0"/>
          <w14:ligatures w14:val="none"/>
        </w:rPr>
        <w:t xml:space="preserve"> teljes mértékű és </w:t>
      </w:r>
      <w:proofErr w:type="spellStart"/>
      <w:r w:rsidRPr="00D61CA8">
        <w:rPr>
          <w:rFonts w:ascii="Times New Roman" w:eastAsia="Times New Roman" w:hAnsi="Times New Roman" w:cs="Times New Roman"/>
          <w:bCs/>
          <w:kern w:val="0"/>
          <w14:ligatures w14:val="none"/>
        </w:rPr>
        <w:t>bifázisos</w:t>
      </w:r>
      <w:proofErr w:type="spellEnd"/>
      <w:r w:rsidRPr="00D61CA8">
        <w:rPr>
          <w:rFonts w:ascii="Times New Roman" w:eastAsia="Times New Roman" w:hAnsi="Times New Roman" w:cs="Times New Roman"/>
          <w:bCs/>
          <w:kern w:val="0"/>
          <w14:ligatures w14:val="none"/>
        </w:rPr>
        <w:t xml:space="preserve">; a felezési idő sorrendben 9,3 perc, illetve 82 perc. A lassú felszívódás jelenti az időbeli korlátozó tényezőt a </w:t>
      </w:r>
      <w:proofErr w:type="spellStart"/>
      <w:r w:rsidRPr="00D61CA8">
        <w:rPr>
          <w:rFonts w:ascii="Times New Roman" w:eastAsia="Times New Roman" w:hAnsi="Times New Roman" w:cs="Times New Roman"/>
          <w:bCs/>
          <w:kern w:val="0"/>
          <w14:ligatures w14:val="none"/>
        </w:rPr>
        <w:t>lidokain</w:t>
      </w:r>
      <w:proofErr w:type="spellEnd"/>
      <w:r w:rsidRPr="00D61CA8">
        <w:rPr>
          <w:rFonts w:ascii="Times New Roman" w:eastAsia="Times New Roman" w:hAnsi="Times New Roman" w:cs="Times New Roman"/>
          <w:bCs/>
          <w:kern w:val="0"/>
          <w14:ligatures w14:val="none"/>
        </w:rPr>
        <w:t xml:space="preserve"> eliminációjában, ami magyarázatot ad arra, hogy az </w:t>
      </w:r>
      <w:proofErr w:type="spellStart"/>
      <w:r w:rsidRPr="00D61CA8">
        <w:rPr>
          <w:rFonts w:ascii="Times New Roman" w:eastAsia="Times New Roman" w:hAnsi="Times New Roman" w:cs="Times New Roman"/>
          <w:bCs/>
          <w:kern w:val="0"/>
          <w14:ligatures w14:val="none"/>
        </w:rPr>
        <w:t>epidurális</w:t>
      </w:r>
      <w:proofErr w:type="spellEnd"/>
      <w:r w:rsidRPr="00D61CA8">
        <w:rPr>
          <w:rFonts w:ascii="Times New Roman" w:eastAsia="Times New Roman" w:hAnsi="Times New Roman" w:cs="Times New Roman"/>
          <w:bCs/>
          <w:kern w:val="0"/>
          <w14:ligatures w14:val="none"/>
        </w:rPr>
        <w:t xml:space="preserve"> injekciót követően lassabb az elimináció, mint az intravénás injekció után.</w:t>
      </w:r>
    </w:p>
    <w:p w14:paraId="5AA92B95"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p>
    <w:p w14:paraId="26F9DE6E" w14:textId="77777777" w:rsidR="00D61CA8" w:rsidRPr="00D61CA8" w:rsidRDefault="00D61CA8" w:rsidP="00D61CA8">
      <w:pPr>
        <w:keepNext/>
        <w:suppressAutoHyphens/>
        <w:spacing w:after="0" w:line="240" w:lineRule="auto"/>
        <w:rPr>
          <w:rFonts w:ascii="Times New Roman" w:eastAsia="Times New Roman" w:hAnsi="Times New Roman" w:cs="Times New Roman"/>
          <w:bCs/>
          <w:kern w:val="0"/>
          <w:u w:val="single"/>
          <w14:ligatures w14:val="none"/>
        </w:rPr>
      </w:pPr>
      <w:proofErr w:type="spellStart"/>
      <w:r w:rsidRPr="00D61CA8">
        <w:rPr>
          <w:rFonts w:ascii="Times New Roman" w:eastAsia="Times New Roman" w:hAnsi="Times New Roman" w:cs="Times New Roman"/>
          <w:bCs/>
          <w:kern w:val="0"/>
          <w:u w:val="single"/>
          <w14:ligatures w14:val="none"/>
        </w:rPr>
        <w:t>Biotranszformáció</w:t>
      </w:r>
      <w:proofErr w:type="spellEnd"/>
      <w:r w:rsidRPr="00D61CA8">
        <w:rPr>
          <w:rFonts w:ascii="Times New Roman" w:eastAsia="Times New Roman" w:hAnsi="Times New Roman" w:cs="Times New Roman"/>
          <w:bCs/>
          <w:kern w:val="0"/>
          <w:u w:val="single"/>
          <w14:ligatures w14:val="none"/>
        </w:rPr>
        <w:t xml:space="preserve"> és elimináció</w:t>
      </w:r>
    </w:p>
    <w:p w14:paraId="5AD6D9A2"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 xml:space="preserve">A </w:t>
      </w:r>
      <w:proofErr w:type="spellStart"/>
      <w:r w:rsidRPr="00D61CA8">
        <w:rPr>
          <w:rFonts w:ascii="Times New Roman" w:eastAsia="Times New Roman" w:hAnsi="Times New Roman" w:cs="Times New Roman"/>
          <w:bCs/>
          <w:kern w:val="0"/>
          <w14:ligatures w14:val="none"/>
        </w:rPr>
        <w:t>lidokain</w:t>
      </w:r>
      <w:proofErr w:type="spellEnd"/>
      <w:r w:rsidRPr="00D61CA8">
        <w:rPr>
          <w:rFonts w:ascii="Times New Roman" w:eastAsia="Times New Roman" w:hAnsi="Times New Roman" w:cs="Times New Roman"/>
          <w:bCs/>
          <w:kern w:val="0"/>
          <w14:ligatures w14:val="none"/>
        </w:rPr>
        <w:t xml:space="preserve"> eliminációja leginkább </w:t>
      </w:r>
      <w:proofErr w:type="spellStart"/>
      <w:r w:rsidRPr="00D61CA8">
        <w:rPr>
          <w:rFonts w:ascii="Times New Roman" w:eastAsia="Times New Roman" w:hAnsi="Times New Roman" w:cs="Times New Roman"/>
          <w:bCs/>
          <w:kern w:val="0"/>
          <w14:ligatures w14:val="none"/>
        </w:rPr>
        <w:t>metabolitok</w:t>
      </w:r>
      <w:proofErr w:type="spellEnd"/>
      <w:r w:rsidRPr="00D61CA8">
        <w:rPr>
          <w:rFonts w:ascii="Times New Roman" w:eastAsia="Times New Roman" w:hAnsi="Times New Roman" w:cs="Times New Roman"/>
          <w:bCs/>
          <w:kern w:val="0"/>
          <w14:ligatures w14:val="none"/>
        </w:rPr>
        <w:t xml:space="preserve"> formájában történik. A </w:t>
      </w:r>
      <w:proofErr w:type="spellStart"/>
      <w:r w:rsidRPr="00D61CA8">
        <w:rPr>
          <w:rFonts w:ascii="Times New Roman" w:eastAsia="Times New Roman" w:hAnsi="Times New Roman" w:cs="Times New Roman"/>
          <w:bCs/>
          <w:kern w:val="0"/>
          <w14:ligatures w14:val="none"/>
        </w:rPr>
        <w:t>monoetil-glicin-xilididdé</w:t>
      </w:r>
      <w:proofErr w:type="spellEnd"/>
      <w:r w:rsidRPr="00D61CA8">
        <w:rPr>
          <w:rFonts w:ascii="Times New Roman" w:eastAsia="Times New Roman" w:hAnsi="Times New Roman" w:cs="Times New Roman"/>
          <w:bCs/>
          <w:kern w:val="0"/>
          <w14:ligatures w14:val="none"/>
        </w:rPr>
        <w:t xml:space="preserve"> (MEGX) történő </w:t>
      </w:r>
      <w:proofErr w:type="spellStart"/>
      <w:r w:rsidRPr="00D61CA8">
        <w:rPr>
          <w:rFonts w:ascii="Times New Roman" w:eastAsia="Times New Roman" w:hAnsi="Times New Roman" w:cs="Times New Roman"/>
          <w:bCs/>
          <w:kern w:val="0"/>
          <w14:ligatures w14:val="none"/>
        </w:rPr>
        <w:t>dezalkileződést</w:t>
      </w:r>
      <w:proofErr w:type="spellEnd"/>
      <w:r w:rsidRPr="00D61CA8">
        <w:rPr>
          <w:rFonts w:ascii="Times New Roman" w:eastAsia="Times New Roman" w:hAnsi="Times New Roman" w:cs="Times New Roman"/>
          <w:bCs/>
          <w:kern w:val="0"/>
          <w14:ligatures w14:val="none"/>
        </w:rPr>
        <w:t xml:space="preserve"> mind a CYP1A2, mind pedig a CYP3A4 </w:t>
      </w:r>
      <w:proofErr w:type="spellStart"/>
      <w:r w:rsidRPr="00D61CA8">
        <w:rPr>
          <w:rFonts w:ascii="Times New Roman" w:eastAsia="Times New Roman" w:hAnsi="Times New Roman" w:cs="Times New Roman"/>
          <w:bCs/>
          <w:kern w:val="0"/>
          <w14:ligatures w14:val="none"/>
        </w:rPr>
        <w:t>mediálja</w:t>
      </w:r>
      <w:proofErr w:type="spellEnd"/>
      <w:r w:rsidRPr="00D61CA8">
        <w:rPr>
          <w:rFonts w:ascii="Times New Roman" w:eastAsia="Times New Roman" w:hAnsi="Times New Roman" w:cs="Times New Roman"/>
          <w:bCs/>
          <w:kern w:val="0"/>
          <w14:ligatures w14:val="none"/>
        </w:rPr>
        <w:t>. A MEGX 2,6</w:t>
      </w:r>
      <w:r w:rsidRPr="00D61CA8">
        <w:rPr>
          <w:rFonts w:ascii="Times New Roman" w:eastAsia="Times New Roman" w:hAnsi="Times New Roman" w:cs="Times New Roman"/>
          <w:bCs/>
          <w:kern w:val="0"/>
          <w14:ligatures w14:val="none"/>
        </w:rPr>
        <w:noBreakHyphen/>
        <w:t xml:space="preserve">dimetil-anilinné és </w:t>
      </w:r>
      <w:proofErr w:type="spellStart"/>
      <w:r w:rsidRPr="00D61CA8">
        <w:rPr>
          <w:rFonts w:ascii="Times New Roman" w:eastAsia="Times New Roman" w:hAnsi="Times New Roman" w:cs="Times New Roman"/>
          <w:bCs/>
          <w:kern w:val="0"/>
          <w14:ligatures w14:val="none"/>
        </w:rPr>
        <w:t>glicin-xilididdé</w:t>
      </w:r>
      <w:proofErr w:type="spellEnd"/>
      <w:r w:rsidRPr="00D61CA8">
        <w:rPr>
          <w:rFonts w:ascii="Times New Roman" w:eastAsia="Times New Roman" w:hAnsi="Times New Roman" w:cs="Times New Roman"/>
          <w:bCs/>
          <w:kern w:val="0"/>
          <w14:ligatures w14:val="none"/>
        </w:rPr>
        <w:t xml:space="preserve"> (GX) </w:t>
      </w:r>
      <w:proofErr w:type="spellStart"/>
      <w:r w:rsidRPr="00D61CA8">
        <w:rPr>
          <w:rFonts w:ascii="Times New Roman" w:eastAsia="Times New Roman" w:hAnsi="Times New Roman" w:cs="Times New Roman"/>
          <w:bCs/>
          <w:kern w:val="0"/>
          <w14:ligatures w14:val="none"/>
        </w:rPr>
        <w:t>metabolizálódik</w:t>
      </w:r>
      <w:proofErr w:type="spellEnd"/>
      <w:r w:rsidRPr="00D61CA8">
        <w:rPr>
          <w:rFonts w:ascii="Times New Roman" w:eastAsia="Times New Roman" w:hAnsi="Times New Roman" w:cs="Times New Roman"/>
          <w:bCs/>
          <w:kern w:val="0"/>
          <w14:ligatures w14:val="none"/>
        </w:rPr>
        <w:t xml:space="preserve">. A 2,6-dimetil-anilint a CYP2A6 tovább alakítja 4-hidroxi-2,6-dimetilanilinné, amely a vizelettel </w:t>
      </w:r>
      <w:proofErr w:type="spellStart"/>
      <w:r w:rsidRPr="00D61CA8">
        <w:rPr>
          <w:rFonts w:ascii="Times New Roman" w:eastAsia="Times New Roman" w:hAnsi="Times New Roman" w:cs="Times New Roman"/>
          <w:bCs/>
          <w:kern w:val="0"/>
          <w14:ligatures w14:val="none"/>
        </w:rPr>
        <w:t>konjugátum</w:t>
      </w:r>
      <w:proofErr w:type="spellEnd"/>
      <w:r w:rsidRPr="00D61CA8">
        <w:rPr>
          <w:rFonts w:ascii="Times New Roman" w:eastAsia="Times New Roman" w:hAnsi="Times New Roman" w:cs="Times New Roman"/>
          <w:bCs/>
          <w:kern w:val="0"/>
          <w14:ligatures w14:val="none"/>
        </w:rPr>
        <w:t xml:space="preserve"> formájában ürülő fő </w:t>
      </w:r>
      <w:proofErr w:type="spellStart"/>
      <w:r w:rsidRPr="00D61CA8">
        <w:rPr>
          <w:rFonts w:ascii="Times New Roman" w:eastAsia="Times New Roman" w:hAnsi="Times New Roman" w:cs="Times New Roman"/>
          <w:bCs/>
          <w:kern w:val="0"/>
          <w14:ligatures w14:val="none"/>
        </w:rPr>
        <w:t>metabolit</w:t>
      </w:r>
      <w:proofErr w:type="spellEnd"/>
      <w:r w:rsidRPr="00D61CA8">
        <w:rPr>
          <w:rFonts w:ascii="Times New Roman" w:eastAsia="Times New Roman" w:hAnsi="Times New Roman" w:cs="Times New Roman"/>
          <w:bCs/>
          <w:kern w:val="0"/>
          <w14:ligatures w14:val="none"/>
        </w:rPr>
        <w:t xml:space="preserve"> (80%). A MEGX a </w:t>
      </w:r>
      <w:proofErr w:type="spellStart"/>
      <w:r w:rsidRPr="00D61CA8">
        <w:rPr>
          <w:rFonts w:ascii="Times New Roman" w:eastAsia="Times New Roman" w:hAnsi="Times New Roman" w:cs="Times New Roman"/>
          <w:bCs/>
          <w:kern w:val="0"/>
          <w14:ligatures w14:val="none"/>
        </w:rPr>
        <w:t>lidokainhoz</w:t>
      </w:r>
      <w:proofErr w:type="spellEnd"/>
      <w:r w:rsidRPr="00D61CA8">
        <w:rPr>
          <w:rFonts w:ascii="Times New Roman" w:eastAsia="Times New Roman" w:hAnsi="Times New Roman" w:cs="Times New Roman"/>
          <w:bCs/>
          <w:kern w:val="0"/>
          <w14:ligatures w14:val="none"/>
        </w:rPr>
        <w:t xml:space="preserve"> hasonló </w:t>
      </w:r>
      <w:proofErr w:type="spellStart"/>
      <w:r w:rsidRPr="00D61CA8">
        <w:rPr>
          <w:rFonts w:ascii="Times New Roman" w:eastAsia="Times New Roman" w:hAnsi="Times New Roman" w:cs="Times New Roman"/>
          <w:bCs/>
          <w:kern w:val="0"/>
          <w14:ligatures w14:val="none"/>
        </w:rPr>
        <w:t>konvulzív</w:t>
      </w:r>
      <w:proofErr w:type="spellEnd"/>
      <w:r w:rsidRPr="00D61CA8">
        <w:rPr>
          <w:rFonts w:ascii="Times New Roman" w:eastAsia="Times New Roman" w:hAnsi="Times New Roman" w:cs="Times New Roman"/>
          <w:bCs/>
          <w:kern w:val="0"/>
          <w14:ligatures w14:val="none"/>
        </w:rPr>
        <w:t xml:space="preserve"> </w:t>
      </w:r>
      <w:proofErr w:type="gramStart"/>
      <w:r w:rsidRPr="00D61CA8">
        <w:rPr>
          <w:rFonts w:ascii="Times New Roman" w:eastAsia="Times New Roman" w:hAnsi="Times New Roman" w:cs="Times New Roman"/>
          <w:bCs/>
          <w:kern w:val="0"/>
          <w14:ligatures w14:val="none"/>
        </w:rPr>
        <w:t>aktivitással</w:t>
      </w:r>
      <w:proofErr w:type="gramEnd"/>
      <w:r w:rsidRPr="00D61CA8">
        <w:rPr>
          <w:rFonts w:ascii="Times New Roman" w:eastAsia="Times New Roman" w:hAnsi="Times New Roman" w:cs="Times New Roman"/>
          <w:bCs/>
          <w:kern w:val="0"/>
          <w14:ligatures w14:val="none"/>
        </w:rPr>
        <w:t xml:space="preserve"> rendelkezik, míg a GX-</w:t>
      </w:r>
      <w:proofErr w:type="spellStart"/>
      <w:r w:rsidRPr="00D61CA8">
        <w:rPr>
          <w:rFonts w:ascii="Times New Roman" w:eastAsia="Times New Roman" w:hAnsi="Times New Roman" w:cs="Times New Roman"/>
          <w:bCs/>
          <w:kern w:val="0"/>
          <w14:ligatures w14:val="none"/>
        </w:rPr>
        <w:t>nek</w:t>
      </w:r>
      <w:proofErr w:type="spellEnd"/>
      <w:r w:rsidRPr="00D61CA8">
        <w:rPr>
          <w:rFonts w:ascii="Times New Roman" w:eastAsia="Times New Roman" w:hAnsi="Times New Roman" w:cs="Times New Roman"/>
          <w:bCs/>
          <w:kern w:val="0"/>
          <w14:ligatures w14:val="none"/>
        </w:rPr>
        <w:t xml:space="preserve"> nincs </w:t>
      </w:r>
      <w:proofErr w:type="spellStart"/>
      <w:r w:rsidRPr="00D61CA8">
        <w:rPr>
          <w:rFonts w:ascii="Times New Roman" w:eastAsia="Times New Roman" w:hAnsi="Times New Roman" w:cs="Times New Roman"/>
          <w:bCs/>
          <w:kern w:val="0"/>
          <w14:ligatures w14:val="none"/>
        </w:rPr>
        <w:t>konvulzív</w:t>
      </w:r>
      <w:proofErr w:type="spellEnd"/>
      <w:r w:rsidRPr="00D61CA8">
        <w:rPr>
          <w:rFonts w:ascii="Times New Roman" w:eastAsia="Times New Roman" w:hAnsi="Times New Roman" w:cs="Times New Roman"/>
          <w:bCs/>
          <w:kern w:val="0"/>
          <w14:ligatures w14:val="none"/>
        </w:rPr>
        <w:t xml:space="preserve"> aktivitása. A MEGX az anyavegyülethez hasonló plazma</w:t>
      </w:r>
      <w:proofErr w:type="gramStart"/>
      <w:r w:rsidRPr="00D61CA8">
        <w:rPr>
          <w:rFonts w:ascii="Times New Roman" w:eastAsia="Times New Roman" w:hAnsi="Times New Roman" w:cs="Times New Roman"/>
          <w:bCs/>
          <w:kern w:val="0"/>
          <w14:ligatures w14:val="none"/>
        </w:rPr>
        <w:t>koncentrációkat</w:t>
      </w:r>
      <w:proofErr w:type="gramEnd"/>
      <w:r w:rsidRPr="00D61CA8">
        <w:rPr>
          <w:rFonts w:ascii="Times New Roman" w:eastAsia="Times New Roman" w:hAnsi="Times New Roman" w:cs="Times New Roman"/>
          <w:bCs/>
          <w:kern w:val="0"/>
          <w14:ligatures w14:val="none"/>
        </w:rPr>
        <w:t xml:space="preserve"> ér el. Intravénás </w:t>
      </w:r>
      <w:proofErr w:type="spellStart"/>
      <w:r w:rsidRPr="00D61CA8">
        <w:rPr>
          <w:rFonts w:ascii="Times New Roman" w:eastAsia="Times New Roman" w:hAnsi="Times New Roman" w:cs="Times New Roman"/>
          <w:bCs/>
          <w:kern w:val="0"/>
          <w14:ligatures w14:val="none"/>
        </w:rPr>
        <w:t>bolus</w:t>
      </w:r>
      <w:proofErr w:type="spellEnd"/>
      <w:r w:rsidRPr="00D61CA8">
        <w:rPr>
          <w:rFonts w:ascii="Times New Roman" w:eastAsia="Times New Roman" w:hAnsi="Times New Roman" w:cs="Times New Roman"/>
          <w:bCs/>
          <w:kern w:val="0"/>
          <w14:ligatures w14:val="none"/>
        </w:rPr>
        <w:t xml:space="preserve"> injekcióban történő beadást követően a </w:t>
      </w:r>
      <w:proofErr w:type="spellStart"/>
      <w:r w:rsidRPr="00D61CA8">
        <w:rPr>
          <w:rFonts w:ascii="Times New Roman" w:eastAsia="Times New Roman" w:hAnsi="Times New Roman" w:cs="Times New Roman"/>
          <w:bCs/>
          <w:kern w:val="0"/>
          <w14:ligatures w14:val="none"/>
        </w:rPr>
        <w:t>lidokain</w:t>
      </w:r>
      <w:proofErr w:type="spellEnd"/>
      <w:r w:rsidRPr="00D61CA8">
        <w:rPr>
          <w:rFonts w:ascii="Times New Roman" w:eastAsia="Times New Roman" w:hAnsi="Times New Roman" w:cs="Times New Roman"/>
          <w:bCs/>
          <w:kern w:val="0"/>
          <w14:ligatures w14:val="none"/>
        </w:rPr>
        <w:t xml:space="preserve"> és a MEGX eliminációs sebessége kb. 1,5</w:t>
      </w:r>
      <w:r w:rsidRPr="00D61CA8">
        <w:rPr>
          <w:rFonts w:ascii="Times New Roman" w:eastAsia="Times New Roman" w:hAnsi="Times New Roman" w:cs="Times New Roman"/>
          <w:bCs/>
          <w:kern w:val="0"/>
          <w14:ligatures w14:val="none"/>
        </w:rPr>
        <w:noBreakHyphen/>
        <w:t>2 óra és 2,5 óra.</w:t>
      </w:r>
    </w:p>
    <w:p w14:paraId="7F67F41D"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 xml:space="preserve">A májban történő gyors metabolizmus miatt a </w:t>
      </w:r>
      <w:proofErr w:type="spellStart"/>
      <w:r w:rsidRPr="00D61CA8">
        <w:rPr>
          <w:rFonts w:ascii="Times New Roman" w:eastAsia="Times New Roman" w:hAnsi="Times New Roman" w:cs="Times New Roman"/>
          <w:bCs/>
          <w:kern w:val="0"/>
          <w14:ligatures w14:val="none"/>
        </w:rPr>
        <w:t>farmakokinetika</w:t>
      </w:r>
      <w:proofErr w:type="spellEnd"/>
      <w:r w:rsidRPr="00D61CA8">
        <w:rPr>
          <w:rFonts w:ascii="Times New Roman" w:eastAsia="Times New Roman" w:hAnsi="Times New Roman" w:cs="Times New Roman"/>
          <w:bCs/>
          <w:kern w:val="0"/>
          <w14:ligatures w14:val="none"/>
        </w:rPr>
        <w:t xml:space="preserve"> függ minden májbetegségtől. A felezési idő májkárosodás esetén több mint a kétszeresére nőhet. A vesekárosodás nem befolyásolja a </w:t>
      </w:r>
      <w:proofErr w:type="gramStart"/>
      <w:r w:rsidRPr="00D61CA8">
        <w:rPr>
          <w:rFonts w:ascii="Times New Roman" w:eastAsia="Times New Roman" w:hAnsi="Times New Roman" w:cs="Times New Roman"/>
          <w:bCs/>
          <w:kern w:val="0"/>
          <w14:ligatures w14:val="none"/>
        </w:rPr>
        <w:t>kinetikát</w:t>
      </w:r>
      <w:proofErr w:type="gramEnd"/>
      <w:r w:rsidRPr="00D61CA8">
        <w:rPr>
          <w:rFonts w:ascii="Times New Roman" w:eastAsia="Times New Roman" w:hAnsi="Times New Roman" w:cs="Times New Roman"/>
          <w:bCs/>
          <w:kern w:val="0"/>
          <w14:ligatures w14:val="none"/>
        </w:rPr>
        <w:t xml:space="preserve">, de fokozhatja a </w:t>
      </w:r>
      <w:proofErr w:type="spellStart"/>
      <w:r w:rsidRPr="00D61CA8">
        <w:rPr>
          <w:rFonts w:ascii="Times New Roman" w:eastAsia="Times New Roman" w:hAnsi="Times New Roman" w:cs="Times New Roman"/>
          <w:bCs/>
          <w:kern w:val="0"/>
          <w14:ligatures w14:val="none"/>
        </w:rPr>
        <w:t>metabolitok</w:t>
      </w:r>
      <w:proofErr w:type="spellEnd"/>
      <w:r w:rsidRPr="00D61CA8">
        <w:rPr>
          <w:rFonts w:ascii="Times New Roman" w:eastAsia="Times New Roman" w:hAnsi="Times New Roman" w:cs="Times New Roman"/>
          <w:bCs/>
          <w:kern w:val="0"/>
          <w14:ligatures w14:val="none"/>
        </w:rPr>
        <w:t xml:space="preserve"> felhalmozódását.</w:t>
      </w:r>
    </w:p>
    <w:p w14:paraId="520CFBB0"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p>
    <w:p w14:paraId="57207237" w14:textId="77777777" w:rsidR="00D61CA8" w:rsidRPr="00D61CA8" w:rsidRDefault="00D61CA8" w:rsidP="00D61CA8">
      <w:pPr>
        <w:suppressAutoHyphens/>
        <w:spacing w:after="0" w:line="240" w:lineRule="auto"/>
        <w:rPr>
          <w:rFonts w:ascii="Times New Roman" w:eastAsia="Times New Roman" w:hAnsi="Times New Roman" w:cs="Times New Roman"/>
          <w:bCs/>
          <w:kern w:val="0"/>
          <w14:ligatures w14:val="none"/>
        </w:rPr>
      </w:pPr>
      <w:r w:rsidRPr="00D61CA8">
        <w:rPr>
          <w:rFonts w:ascii="Times New Roman" w:eastAsia="Times New Roman" w:hAnsi="Times New Roman" w:cs="Times New Roman"/>
          <w:bCs/>
          <w:kern w:val="0"/>
          <w14:ligatures w14:val="none"/>
        </w:rPr>
        <w:t xml:space="preserve">A </w:t>
      </w:r>
      <w:proofErr w:type="spellStart"/>
      <w:r w:rsidRPr="00D61CA8">
        <w:rPr>
          <w:rFonts w:ascii="Times New Roman" w:eastAsia="Times New Roman" w:hAnsi="Times New Roman" w:cs="Times New Roman"/>
          <w:bCs/>
          <w:kern w:val="0"/>
          <w14:ligatures w14:val="none"/>
        </w:rPr>
        <w:t>lidokain</w:t>
      </w:r>
      <w:proofErr w:type="spellEnd"/>
      <w:r w:rsidRPr="00D61CA8">
        <w:rPr>
          <w:rFonts w:ascii="Times New Roman" w:eastAsia="Times New Roman" w:hAnsi="Times New Roman" w:cs="Times New Roman"/>
          <w:bCs/>
          <w:kern w:val="0"/>
          <w14:ligatures w14:val="none"/>
        </w:rPr>
        <w:t xml:space="preserve"> átjut a vér-placenta gáton és a plazmafehérjéhez nem kötött </w:t>
      </w:r>
      <w:proofErr w:type="spellStart"/>
      <w:r w:rsidRPr="00D61CA8">
        <w:rPr>
          <w:rFonts w:ascii="Times New Roman" w:eastAsia="Times New Roman" w:hAnsi="Times New Roman" w:cs="Times New Roman"/>
          <w:bCs/>
          <w:kern w:val="0"/>
          <w14:ligatures w14:val="none"/>
        </w:rPr>
        <w:t>lidokain</w:t>
      </w:r>
      <w:proofErr w:type="spellEnd"/>
      <w:r w:rsidRPr="00D61CA8">
        <w:rPr>
          <w:rFonts w:ascii="Times New Roman" w:eastAsia="Times New Roman" w:hAnsi="Times New Roman" w:cs="Times New Roman"/>
          <w:bCs/>
          <w:kern w:val="0"/>
          <w14:ligatures w14:val="none"/>
        </w:rPr>
        <w:t xml:space="preserve"> azonos </w:t>
      </w:r>
      <w:proofErr w:type="gramStart"/>
      <w:r w:rsidRPr="00D61CA8">
        <w:rPr>
          <w:rFonts w:ascii="Times New Roman" w:eastAsia="Times New Roman" w:hAnsi="Times New Roman" w:cs="Times New Roman"/>
          <w:bCs/>
          <w:kern w:val="0"/>
          <w14:ligatures w14:val="none"/>
        </w:rPr>
        <w:t>koncentrációt</w:t>
      </w:r>
      <w:proofErr w:type="gramEnd"/>
      <w:r w:rsidRPr="00D61CA8">
        <w:rPr>
          <w:rFonts w:ascii="Times New Roman" w:eastAsia="Times New Roman" w:hAnsi="Times New Roman" w:cs="Times New Roman"/>
          <w:bCs/>
          <w:kern w:val="0"/>
          <w14:ligatures w14:val="none"/>
        </w:rPr>
        <w:t xml:space="preserve"> ér el az anyánál és a magzatnál. Mindazonáltal az alacsonyabb szintű plazmafehérje-kötődés miatt a teljes plazma</w:t>
      </w:r>
      <w:proofErr w:type="gramStart"/>
      <w:r w:rsidRPr="00D61CA8">
        <w:rPr>
          <w:rFonts w:ascii="Times New Roman" w:eastAsia="Times New Roman" w:hAnsi="Times New Roman" w:cs="Times New Roman"/>
          <w:bCs/>
          <w:kern w:val="0"/>
          <w14:ligatures w14:val="none"/>
        </w:rPr>
        <w:t>koncentráció</w:t>
      </w:r>
      <w:proofErr w:type="gramEnd"/>
      <w:r w:rsidRPr="00D61CA8">
        <w:rPr>
          <w:rFonts w:ascii="Times New Roman" w:eastAsia="Times New Roman" w:hAnsi="Times New Roman" w:cs="Times New Roman"/>
          <w:bCs/>
          <w:kern w:val="0"/>
          <w14:ligatures w14:val="none"/>
        </w:rPr>
        <w:t xml:space="preserve"> a magzatnál alacsonyabb.</w:t>
      </w:r>
    </w:p>
    <w:p w14:paraId="12CA9BAC"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1C2DA59" w14:textId="77777777" w:rsidR="00D61CA8" w:rsidRPr="00D61CA8" w:rsidRDefault="00D61CA8" w:rsidP="00D61CA8">
      <w:pPr>
        <w:keepNext/>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5.3</w:t>
      </w:r>
      <w:r w:rsidRPr="00D61CA8">
        <w:rPr>
          <w:rFonts w:ascii="Times New Roman" w:eastAsia="Times New Roman" w:hAnsi="Times New Roman" w:cs="Times New Roman"/>
          <w:b/>
          <w:kern w:val="0"/>
          <w14:ligatures w14:val="none"/>
        </w:rPr>
        <w:tab/>
        <w:t xml:space="preserve">A </w:t>
      </w:r>
      <w:proofErr w:type="spellStart"/>
      <w:r w:rsidRPr="00D61CA8">
        <w:rPr>
          <w:rFonts w:ascii="Times New Roman" w:eastAsia="Times New Roman" w:hAnsi="Times New Roman" w:cs="Times New Roman"/>
          <w:b/>
          <w:kern w:val="0"/>
          <w14:ligatures w14:val="none"/>
        </w:rPr>
        <w:t>preklinikai</w:t>
      </w:r>
      <w:proofErr w:type="spellEnd"/>
      <w:r w:rsidRPr="00D61CA8">
        <w:rPr>
          <w:rFonts w:ascii="Times New Roman" w:eastAsia="Times New Roman" w:hAnsi="Times New Roman" w:cs="Times New Roman"/>
          <w:b/>
          <w:kern w:val="0"/>
          <w14:ligatures w14:val="none"/>
        </w:rPr>
        <w:t xml:space="preserve"> biztonságossági vizsgálatok eredményei</w:t>
      </w:r>
    </w:p>
    <w:p w14:paraId="2B3F3909"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p>
    <w:p w14:paraId="337BEAA9"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i/>
          <w:iCs/>
          <w:kern w:val="0"/>
          <w14:ligatures w14:val="none"/>
        </w:rPr>
      </w:pPr>
      <w:r w:rsidRPr="00D61CA8">
        <w:rPr>
          <w:rFonts w:ascii="Times New Roman" w:eastAsia="Times New Roman" w:hAnsi="Times New Roman" w:cs="Times New Roman"/>
          <w:i/>
          <w:iCs/>
          <w:kern w:val="0"/>
          <w14:ligatures w14:val="none"/>
        </w:rPr>
        <w:t>Reproduktív toxicitás</w:t>
      </w:r>
    </w:p>
    <w:p w14:paraId="33E61E7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Patkányokkal és nyulakkal végzett </w:t>
      </w:r>
      <w:proofErr w:type="spellStart"/>
      <w:r w:rsidRPr="00D61CA8">
        <w:rPr>
          <w:rFonts w:ascii="Times New Roman" w:eastAsia="Times New Roman" w:hAnsi="Times New Roman" w:cs="Times New Roman"/>
          <w:kern w:val="0"/>
          <w14:ligatures w14:val="none"/>
        </w:rPr>
        <w:t>embryo-foetalis</w:t>
      </w:r>
      <w:proofErr w:type="spellEnd"/>
      <w:r w:rsidRPr="00D61CA8">
        <w:rPr>
          <w:rFonts w:ascii="Times New Roman" w:eastAsia="Times New Roman" w:hAnsi="Times New Roman" w:cs="Times New Roman"/>
          <w:kern w:val="0"/>
          <w14:ligatures w14:val="none"/>
        </w:rPr>
        <w:t xml:space="preserve"> fejlődési vizsgálatokban az </w:t>
      </w:r>
      <w:proofErr w:type="spellStart"/>
      <w:r w:rsidRPr="00D61CA8">
        <w:rPr>
          <w:rFonts w:ascii="Times New Roman" w:eastAsia="Times New Roman" w:hAnsi="Times New Roman" w:cs="Times New Roman"/>
          <w:kern w:val="0"/>
          <w14:ligatures w14:val="none"/>
        </w:rPr>
        <w:t>organogenezis</w:t>
      </w:r>
      <w:proofErr w:type="spellEnd"/>
      <w:r w:rsidRPr="00D61CA8">
        <w:rPr>
          <w:rFonts w:ascii="Times New Roman" w:eastAsia="Times New Roman" w:hAnsi="Times New Roman" w:cs="Times New Roman"/>
          <w:kern w:val="0"/>
          <w14:ligatures w14:val="none"/>
        </w:rPr>
        <w:t xml:space="preserve"> során adott </w:t>
      </w:r>
      <w:proofErr w:type="spellStart"/>
      <w:r w:rsidRPr="00D61CA8">
        <w:rPr>
          <w:rFonts w:ascii="Times New Roman" w:eastAsia="Times New Roman" w:hAnsi="Times New Roman" w:cs="Times New Roman"/>
          <w:kern w:val="0"/>
          <w14:ligatures w14:val="none"/>
        </w:rPr>
        <w:t>lidokainnal</w:t>
      </w:r>
      <w:proofErr w:type="spellEnd"/>
      <w:r w:rsidRPr="00D61CA8">
        <w:rPr>
          <w:rFonts w:ascii="Times New Roman" w:eastAsia="Times New Roman" w:hAnsi="Times New Roman" w:cs="Times New Roman"/>
          <w:kern w:val="0"/>
          <w14:ligatures w14:val="none"/>
        </w:rPr>
        <w:t xml:space="preserve"> kapcsolatban nem figyeltek meg </w:t>
      </w:r>
      <w:proofErr w:type="spellStart"/>
      <w:r w:rsidRPr="00D61CA8">
        <w:rPr>
          <w:rFonts w:ascii="Times New Roman" w:eastAsia="Times New Roman" w:hAnsi="Times New Roman" w:cs="Times New Roman"/>
          <w:kern w:val="0"/>
          <w14:ligatures w14:val="none"/>
        </w:rPr>
        <w:t>teratogén</w:t>
      </w:r>
      <w:proofErr w:type="spellEnd"/>
      <w:r w:rsidRPr="00D61CA8">
        <w:rPr>
          <w:rFonts w:ascii="Times New Roman" w:eastAsia="Times New Roman" w:hAnsi="Times New Roman" w:cs="Times New Roman"/>
          <w:kern w:val="0"/>
          <w14:ligatures w14:val="none"/>
        </w:rPr>
        <w:t xml:space="preserve"> hatásokat. Nyulaknál anyai </w:t>
      </w:r>
      <w:proofErr w:type="gramStart"/>
      <w:r w:rsidRPr="00D61CA8">
        <w:rPr>
          <w:rFonts w:ascii="Times New Roman" w:eastAsia="Times New Roman" w:hAnsi="Times New Roman" w:cs="Times New Roman"/>
          <w:kern w:val="0"/>
          <w14:ligatures w14:val="none"/>
        </w:rPr>
        <w:t>toxikus</w:t>
      </w:r>
      <w:proofErr w:type="gramEnd"/>
      <w:r w:rsidRPr="00D61CA8">
        <w:rPr>
          <w:rFonts w:ascii="Times New Roman" w:eastAsia="Times New Roman" w:hAnsi="Times New Roman" w:cs="Times New Roman"/>
          <w:kern w:val="0"/>
          <w14:ligatures w14:val="none"/>
        </w:rPr>
        <w:t xml:space="preserve"> dózisok alkalmazásakor </w:t>
      </w:r>
      <w:proofErr w:type="spellStart"/>
      <w:r w:rsidRPr="00D61CA8">
        <w:rPr>
          <w:rFonts w:ascii="Times New Roman" w:eastAsia="Times New Roman" w:hAnsi="Times New Roman" w:cs="Times New Roman"/>
          <w:kern w:val="0"/>
          <w14:ligatures w14:val="none"/>
        </w:rPr>
        <w:t>embryotoxicitást</w:t>
      </w:r>
      <w:proofErr w:type="spellEnd"/>
      <w:r w:rsidRPr="00D61CA8">
        <w:rPr>
          <w:rFonts w:ascii="Times New Roman" w:eastAsia="Times New Roman" w:hAnsi="Times New Roman" w:cs="Times New Roman"/>
          <w:kern w:val="0"/>
          <w14:ligatures w14:val="none"/>
        </w:rPr>
        <w:t xml:space="preserve"> észleltek. Patkányok esetében a terhesség késői szakaszában és a szoptatás alatt történő anyai </w:t>
      </w:r>
      <w:proofErr w:type="gramStart"/>
      <w:r w:rsidRPr="00D61CA8">
        <w:rPr>
          <w:rFonts w:ascii="Times New Roman" w:eastAsia="Times New Roman" w:hAnsi="Times New Roman" w:cs="Times New Roman"/>
          <w:kern w:val="0"/>
          <w14:ligatures w14:val="none"/>
        </w:rPr>
        <w:t>toxikus</w:t>
      </w:r>
      <w:proofErr w:type="gramEnd"/>
      <w:r w:rsidRPr="00D61CA8">
        <w:rPr>
          <w:rFonts w:ascii="Times New Roman" w:eastAsia="Times New Roman" w:hAnsi="Times New Roman" w:cs="Times New Roman"/>
          <w:kern w:val="0"/>
          <w14:ligatures w14:val="none"/>
        </w:rPr>
        <w:t xml:space="preserve"> dózisok alkalmazásakor az utódoknál csökkent </w:t>
      </w:r>
      <w:proofErr w:type="spellStart"/>
      <w:r w:rsidRPr="00D61CA8">
        <w:rPr>
          <w:rFonts w:ascii="Times New Roman" w:eastAsia="Times New Roman" w:hAnsi="Times New Roman" w:cs="Times New Roman"/>
          <w:kern w:val="0"/>
          <w14:ligatures w14:val="none"/>
        </w:rPr>
        <w:t>posztnatális</w:t>
      </w:r>
      <w:proofErr w:type="spellEnd"/>
      <w:r w:rsidRPr="00D61CA8">
        <w:rPr>
          <w:rFonts w:ascii="Times New Roman" w:eastAsia="Times New Roman" w:hAnsi="Times New Roman" w:cs="Times New Roman"/>
          <w:kern w:val="0"/>
          <w14:ligatures w14:val="none"/>
        </w:rPr>
        <w:t xml:space="preserve"> túlélést mutattak ki.</w:t>
      </w:r>
    </w:p>
    <w:p w14:paraId="1E2AFF71"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2964779"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kern w:val="0"/>
          <w14:ligatures w14:val="none"/>
        </w:rPr>
      </w:pPr>
      <w:proofErr w:type="spellStart"/>
      <w:r w:rsidRPr="00D61CA8">
        <w:rPr>
          <w:rFonts w:ascii="Times New Roman" w:eastAsia="Times New Roman" w:hAnsi="Times New Roman" w:cs="Times New Roman"/>
          <w:i/>
          <w:iCs/>
          <w:kern w:val="0"/>
          <w14:ligatures w14:val="none"/>
        </w:rPr>
        <w:t>Genotoxicitás</w:t>
      </w:r>
      <w:proofErr w:type="spellEnd"/>
      <w:r w:rsidRPr="00D61CA8">
        <w:rPr>
          <w:rFonts w:ascii="Times New Roman" w:eastAsia="Times New Roman" w:hAnsi="Times New Roman" w:cs="Times New Roman"/>
          <w:i/>
          <w:iCs/>
          <w:kern w:val="0"/>
          <w14:ligatures w14:val="none"/>
        </w:rPr>
        <w:t xml:space="preserve"> és </w:t>
      </w:r>
      <w:proofErr w:type="spellStart"/>
      <w:r w:rsidRPr="00D61CA8">
        <w:rPr>
          <w:rFonts w:ascii="Times New Roman" w:eastAsia="Times New Roman" w:hAnsi="Times New Roman" w:cs="Times New Roman"/>
          <w:i/>
          <w:iCs/>
          <w:kern w:val="0"/>
          <w14:ligatures w14:val="none"/>
        </w:rPr>
        <w:t>karcinogenitás</w:t>
      </w:r>
      <w:proofErr w:type="spellEnd"/>
    </w:p>
    <w:p w14:paraId="0A40DA5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w:t>
      </w:r>
      <w:proofErr w:type="spellStart"/>
      <w:r w:rsidRPr="00D61CA8">
        <w:rPr>
          <w:rFonts w:ascii="Times New Roman" w:eastAsia="Times New Roman" w:hAnsi="Times New Roman" w:cs="Times New Roman"/>
          <w:kern w:val="0"/>
          <w14:ligatures w14:val="none"/>
        </w:rPr>
        <w:t>lidokainnal</w:t>
      </w:r>
      <w:proofErr w:type="spellEnd"/>
      <w:r w:rsidRPr="00D61CA8">
        <w:rPr>
          <w:rFonts w:ascii="Times New Roman" w:eastAsia="Times New Roman" w:hAnsi="Times New Roman" w:cs="Times New Roman"/>
          <w:kern w:val="0"/>
          <w14:ligatures w14:val="none"/>
        </w:rPr>
        <w:t xml:space="preserve"> végzett </w:t>
      </w:r>
      <w:proofErr w:type="spellStart"/>
      <w:r w:rsidRPr="00D61CA8">
        <w:rPr>
          <w:rFonts w:ascii="Times New Roman" w:eastAsia="Times New Roman" w:hAnsi="Times New Roman" w:cs="Times New Roman"/>
          <w:kern w:val="0"/>
          <w14:ligatures w14:val="none"/>
        </w:rPr>
        <w:t>genotoxicitási</w:t>
      </w:r>
      <w:proofErr w:type="spellEnd"/>
      <w:r w:rsidRPr="00D61CA8">
        <w:rPr>
          <w:rFonts w:ascii="Times New Roman" w:eastAsia="Times New Roman" w:hAnsi="Times New Roman" w:cs="Times New Roman"/>
          <w:kern w:val="0"/>
          <w14:ligatures w14:val="none"/>
        </w:rPr>
        <w:t xml:space="preserve"> vizsgálatok negatív eredményt mutattak.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karcinogenitását</w:t>
      </w:r>
      <w:proofErr w:type="spellEnd"/>
      <w:r w:rsidRPr="00D61CA8">
        <w:rPr>
          <w:rFonts w:ascii="Times New Roman" w:eastAsia="Times New Roman" w:hAnsi="Times New Roman" w:cs="Times New Roman"/>
          <w:kern w:val="0"/>
          <w14:ligatures w14:val="none"/>
        </w:rPr>
        <w:t xml:space="preserve"> nem vizsgálták.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2,6-dimetil-anilin </w:t>
      </w:r>
      <w:proofErr w:type="spellStart"/>
      <w:r w:rsidRPr="00D61CA8">
        <w:rPr>
          <w:rFonts w:ascii="Times New Roman" w:eastAsia="Times New Roman" w:hAnsi="Times New Roman" w:cs="Times New Roman"/>
          <w:kern w:val="0"/>
          <w14:ligatures w14:val="none"/>
        </w:rPr>
        <w:t>metabolitja</w:t>
      </w:r>
      <w:proofErr w:type="spellEnd"/>
      <w:r w:rsidRPr="00D61CA8">
        <w:rPr>
          <w:rFonts w:ascii="Times New Roman" w:eastAsia="Times New Roman" w:hAnsi="Times New Roman" w:cs="Times New Roman"/>
          <w:kern w:val="0"/>
          <w14:ligatures w14:val="none"/>
        </w:rPr>
        <w:t xml:space="preserve"> </w:t>
      </w:r>
      <w:r w:rsidRPr="00D61CA8">
        <w:rPr>
          <w:rFonts w:ascii="Times New Roman" w:eastAsia="Times New Roman" w:hAnsi="Times New Roman" w:cs="Times New Roman"/>
          <w:i/>
          <w:kern w:val="0"/>
          <w14:ligatures w14:val="none"/>
        </w:rPr>
        <w:t>in vitro</w:t>
      </w:r>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genotoxikus</w:t>
      </w:r>
      <w:proofErr w:type="spellEnd"/>
      <w:r w:rsidRPr="00D61CA8">
        <w:rPr>
          <w:rFonts w:ascii="Times New Roman" w:eastAsia="Times New Roman" w:hAnsi="Times New Roman" w:cs="Times New Roman"/>
          <w:kern w:val="0"/>
          <w14:ligatures w14:val="none"/>
        </w:rPr>
        <w:t xml:space="preserve"> potenciált mutatott. Egy patkányokkal végzett </w:t>
      </w:r>
      <w:proofErr w:type="spellStart"/>
      <w:r w:rsidRPr="00D61CA8">
        <w:rPr>
          <w:rFonts w:ascii="Times New Roman" w:eastAsia="Times New Roman" w:hAnsi="Times New Roman" w:cs="Times New Roman"/>
          <w:kern w:val="0"/>
          <w14:ligatures w14:val="none"/>
        </w:rPr>
        <w:t>karcinogenitási</w:t>
      </w:r>
      <w:proofErr w:type="spellEnd"/>
      <w:r w:rsidRPr="00D61CA8">
        <w:rPr>
          <w:rFonts w:ascii="Times New Roman" w:eastAsia="Times New Roman" w:hAnsi="Times New Roman" w:cs="Times New Roman"/>
          <w:kern w:val="0"/>
          <w14:ligatures w14:val="none"/>
        </w:rPr>
        <w:t xml:space="preserve"> vizsgálatban </w:t>
      </w:r>
      <w:r w:rsidRPr="00D61CA8">
        <w:rPr>
          <w:rFonts w:ascii="Times New Roman" w:eastAsia="Times New Roman" w:hAnsi="Times New Roman" w:cs="Times New Roman"/>
          <w:i/>
          <w:kern w:val="0"/>
          <w14:ligatures w14:val="none"/>
        </w:rPr>
        <w:t>in </w:t>
      </w:r>
      <w:proofErr w:type="spellStart"/>
      <w:r w:rsidRPr="00D61CA8">
        <w:rPr>
          <w:rFonts w:ascii="Times New Roman" w:eastAsia="Times New Roman" w:hAnsi="Times New Roman" w:cs="Times New Roman"/>
          <w:i/>
          <w:kern w:val="0"/>
          <w14:ligatures w14:val="none"/>
        </w:rPr>
        <w:t>utero</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posztnatálisan</w:t>
      </w:r>
      <w:proofErr w:type="spellEnd"/>
      <w:r w:rsidRPr="00D61CA8">
        <w:rPr>
          <w:rFonts w:ascii="Times New Roman" w:eastAsia="Times New Roman" w:hAnsi="Times New Roman" w:cs="Times New Roman"/>
          <w:kern w:val="0"/>
          <w14:ligatures w14:val="none"/>
        </w:rPr>
        <w:t xml:space="preserve"> és a teljes élettartamon át tartó 2,6-dimetil-anilin </w:t>
      </w:r>
      <w:proofErr w:type="gramStart"/>
      <w:r w:rsidRPr="00D61CA8">
        <w:rPr>
          <w:rFonts w:ascii="Times New Roman" w:eastAsia="Times New Roman" w:hAnsi="Times New Roman" w:cs="Times New Roman"/>
          <w:kern w:val="0"/>
          <w14:ligatures w14:val="none"/>
        </w:rPr>
        <w:t>expozíció</w:t>
      </w:r>
      <w:proofErr w:type="gramEnd"/>
      <w:r w:rsidRPr="00D61CA8">
        <w:rPr>
          <w:rFonts w:ascii="Times New Roman" w:eastAsia="Times New Roman" w:hAnsi="Times New Roman" w:cs="Times New Roman"/>
          <w:kern w:val="0"/>
          <w14:ligatures w14:val="none"/>
        </w:rPr>
        <w:t xml:space="preserve"> mellett tumorképződést figyeltek meg az orrlyukakban, a </w:t>
      </w:r>
      <w:proofErr w:type="spellStart"/>
      <w:r w:rsidRPr="00D61CA8">
        <w:rPr>
          <w:rFonts w:ascii="Times New Roman" w:eastAsia="Times New Roman" w:hAnsi="Times New Roman" w:cs="Times New Roman"/>
          <w:kern w:val="0"/>
          <w14:ligatures w14:val="none"/>
        </w:rPr>
        <w:t>subcutan</w:t>
      </w:r>
      <w:proofErr w:type="spellEnd"/>
      <w:r w:rsidRPr="00D61CA8">
        <w:rPr>
          <w:rFonts w:ascii="Times New Roman" w:eastAsia="Times New Roman" w:hAnsi="Times New Roman" w:cs="Times New Roman"/>
          <w:kern w:val="0"/>
          <w14:ligatures w14:val="none"/>
        </w:rPr>
        <w:t xml:space="preserve"> szövetekben és a májban.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rövid időtartamú/</w:t>
      </w:r>
      <w:proofErr w:type="spellStart"/>
      <w:r w:rsidRPr="00D61CA8">
        <w:rPr>
          <w:rFonts w:ascii="Times New Roman" w:eastAsia="Times New Roman" w:hAnsi="Times New Roman" w:cs="Times New Roman"/>
          <w:kern w:val="0"/>
          <w14:ligatures w14:val="none"/>
        </w:rPr>
        <w:t>intermittáló</w:t>
      </w:r>
      <w:proofErr w:type="spellEnd"/>
      <w:r w:rsidRPr="00D61CA8">
        <w:rPr>
          <w:rFonts w:ascii="Times New Roman" w:eastAsia="Times New Roman" w:hAnsi="Times New Roman" w:cs="Times New Roman"/>
          <w:kern w:val="0"/>
          <w14:ligatures w14:val="none"/>
        </w:rPr>
        <w:t xml:space="preserve"> alkalmazásakor ezen megfigyelések klinikai relevanciája nem ismert.</w:t>
      </w:r>
    </w:p>
    <w:p w14:paraId="75059006"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1733482"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BB242A7"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6.</w:t>
      </w:r>
      <w:r w:rsidRPr="00D61CA8">
        <w:rPr>
          <w:rFonts w:ascii="Times New Roman" w:eastAsia="Times New Roman" w:hAnsi="Times New Roman" w:cs="Times New Roman"/>
          <w:b/>
          <w:kern w:val="0"/>
          <w14:ligatures w14:val="none"/>
        </w:rPr>
        <w:tab/>
        <w:t>GYÓGYSZERÉSZETI JELLEMZŐK</w:t>
      </w:r>
    </w:p>
    <w:p w14:paraId="30B4025F"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4CBBA2D"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6.1</w:t>
      </w:r>
      <w:r w:rsidRPr="00D61CA8">
        <w:rPr>
          <w:rFonts w:ascii="Times New Roman" w:eastAsia="Times New Roman" w:hAnsi="Times New Roman" w:cs="Times New Roman"/>
          <w:b/>
          <w:kern w:val="0"/>
          <w14:ligatures w14:val="none"/>
        </w:rPr>
        <w:tab/>
        <w:t>Segédanyagok felsorolása</w:t>
      </w:r>
    </w:p>
    <w:p w14:paraId="16B204A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66925E7"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proofErr w:type="gramStart"/>
      <w:r w:rsidRPr="00D61CA8">
        <w:rPr>
          <w:rFonts w:ascii="Times New Roman" w:eastAsia="Times New Roman" w:hAnsi="Times New Roman" w:cs="Times New Roman"/>
          <w:kern w:val="0"/>
          <w14:ligatures w14:val="none"/>
        </w:rPr>
        <w:t>nátrium-klorid</w:t>
      </w:r>
      <w:proofErr w:type="gramEnd"/>
    </w:p>
    <w:p w14:paraId="4ADFE15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roofErr w:type="gramStart"/>
      <w:r w:rsidRPr="00D61CA8">
        <w:rPr>
          <w:rFonts w:ascii="Times New Roman" w:eastAsia="Times New Roman" w:hAnsi="Times New Roman" w:cs="Times New Roman"/>
          <w:kern w:val="0"/>
          <w14:ligatures w14:val="none"/>
        </w:rPr>
        <w:t>nátrium-hidroxid</w:t>
      </w:r>
      <w:proofErr w:type="gramEnd"/>
      <w:r w:rsidRPr="00D61CA8">
        <w:rPr>
          <w:rFonts w:ascii="Times New Roman" w:eastAsia="Times New Roman" w:hAnsi="Times New Roman" w:cs="Times New Roman"/>
          <w:kern w:val="0"/>
          <w14:ligatures w14:val="none"/>
        </w:rPr>
        <w:t xml:space="preserve"> (a pH beállításához)</w:t>
      </w:r>
    </w:p>
    <w:p w14:paraId="09D498F5"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roofErr w:type="gramStart"/>
      <w:r w:rsidRPr="00D61CA8">
        <w:rPr>
          <w:rFonts w:ascii="Times New Roman" w:eastAsia="Times New Roman" w:hAnsi="Times New Roman" w:cs="Times New Roman"/>
          <w:kern w:val="0"/>
          <w14:ligatures w14:val="none"/>
        </w:rPr>
        <w:t>injekcióhoz</w:t>
      </w:r>
      <w:proofErr w:type="gramEnd"/>
      <w:r w:rsidRPr="00D61CA8">
        <w:rPr>
          <w:rFonts w:ascii="Times New Roman" w:eastAsia="Times New Roman" w:hAnsi="Times New Roman" w:cs="Times New Roman"/>
          <w:kern w:val="0"/>
          <w14:ligatures w14:val="none"/>
        </w:rPr>
        <w:t xml:space="preserve"> való víz</w:t>
      </w:r>
    </w:p>
    <w:p w14:paraId="3BFC9405"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3C75350"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6.2</w:t>
      </w:r>
      <w:r w:rsidRPr="00D61CA8">
        <w:rPr>
          <w:rFonts w:ascii="Times New Roman" w:eastAsia="Times New Roman" w:hAnsi="Times New Roman" w:cs="Times New Roman"/>
          <w:b/>
          <w:kern w:val="0"/>
          <w14:ligatures w14:val="none"/>
        </w:rPr>
        <w:tab/>
        <w:t>Inkompatibilitások</w:t>
      </w:r>
    </w:p>
    <w:p w14:paraId="70D4198C"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13E508DF"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beszámolók szerint a </w:t>
      </w:r>
      <w:proofErr w:type="spellStart"/>
      <w:r w:rsidRPr="00D61CA8">
        <w:rPr>
          <w:rFonts w:ascii="Times New Roman" w:eastAsia="Times New Roman" w:hAnsi="Times New Roman" w:cs="Times New Roman"/>
          <w:kern w:val="0"/>
          <w14:ligatures w14:val="none"/>
        </w:rPr>
        <w:t>lidokain-hidroklorid</w:t>
      </w:r>
      <w:proofErr w:type="spellEnd"/>
      <w:r w:rsidRPr="00D61CA8">
        <w:rPr>
          <w:rFonts w:ascii="Times New Roman" w:eastAsia="Times New Roman" w:hAnsi="Times New Roman" w:cs="Times New Roman"/>
          <w:kern w:val="0"/>
          <w14:ligatures w14:val="none"/>
        </w:rPr>
        <w:t xml:space="preserve"> inkompatibilitást mutat a következő oldatokkal: </w:t>
      </w:r>
      <w:proofErr w:type="spellStart"/>
      <w:r w:rsidRPr="00D61CA8">
        <w:rPr>
          <w:rFonts w:ascii="Times New Roman" w:eastAsia="Times New Roman" w:hAnsi="Times New Roman" w:cs="Times New Roman"/>
          <w:kern w:val="0"/>
          <w14:ligatures w14:val="none"/>
        </w:rPr>
        <w:t>amfotericin</w:t>
      </w:r>
      <w:proofErr w:type="spellEnd"/>
      <w:r w:rsidRPr="00D61CA8">
        <w:rPr>
          <w:rFonts w:ascii="Times New Roman" w:eastAsia="Times New Roman" w:hAnsi="Times New Roman" w:cs="Times New Roman"/>
          <w:kern w:val="0"/>
          <w14:ligatures w14:val="none"/>
        </w:rPr>
        <w:t xml:space="preserve"> B, </w:t>
      </w:r>
      <w:proofErr w:type="spellStart"/>
      <w:r w:rsidRPr="00D61CA8">
        <w:rPr>
          <w:rFonts w:ascii="Times New Roman" w:eastAsia="Times New Roman" w:hAnsi="Times New Roman" w:cs="Times New Roman"/>
          <w:kern w:val="0"/>
          <w14:ligatures w14:val="none"/>
        </w:rPr>
        <w:t>szulfadiazin</w:t>
      </w:r>
      <w:proofErr w:type="spellEnd"/>
      <w:r w:rsidRPr="00D61CA8">
        <w:rPr>
          <w:rFonts w:ascii="Times New Roman" w:eastAsia="Times New Roman" w:hAnsi="Times New Roman" w:cs="Times New Roman"/>
          <w:kern w:val="0"/>
          <w14:ligatures w14:val="none"/>
        </w:rPr>
        <w:t xml:space="preserve">-nátrium, </w:t>
      </w:r>
      <w:proofErr w:type="spellStart"/>
      <w:r w:rsidRPr="00D61CA8">
        <w:rPr>
          <w:rFonts w:ascii="Times New Roman" w:eastAsia="Times New Roman" w:hAnsi="Times New Roman" w:cs="Times New Roman"/>
          <w:kern w:val="0"/>
          <w14:ligatures w14:val="none"/>
        </w:rPr>
        <w:t>metohexitál</w:t>
      </w:r>
      <w:proofErr w:type="spellEnd"/>
      <w:r w:rsidRPr="00D61CA8">
        <w:rPr>
          <w:rFonts w:ascii="Times New Roman" w:eastAsia="Times New Roman" w:hAnsi="Times New Roman" w:cs="Times New Roman"/>
          <w:kern w:val="0"/>
          <w14:ligatures w14:val="none"/>
        </w:rPr>
        <w:t xml:space="preserve">-nátrium, </w:t>
      </w:r>
      <w:proofErr w:type="spellStart"/>
      <w:r w:rsidRPr="00D61CA8">
        <w:rPr>
          <w:rFonts w:ascii="Times New Roman" w:eastAsia="Times New Roman" w:hAnsi="Times New Roman" w:cs="Times New Roman"/>
          <w:kern w:val="0"/>
          <w14:ligatures w14:val="none"/>
        </w:rPr>
        <w:t>cefazolin</w:t>
      </w:r>
      <w:proofErr w:type="spellEnd"/>
      <w:r w:rsidRPr="00D61CA8">
        <w:rPr>
          <w:rFonts w:ascii="Times New Roman" w:eastAsia="Times New Roman" w:hAnsi="Times New Roman" w:cs="Times New Roman"/>
          <w:kern w:val="0"/>
          <w14:ligatures w14:val="none"/>
        </w:rPr>
        <w:t xml:space="preserve">-nátrium és </w:t>
      </w:r>
      <w:proofErr w:type="spellStart"/>
      <w:r w:rsidRPr="00D61CA8">
        <w:rPr>
          <w:rFonts w:ascii="Times New Roman" w:eastAsia="Times New Roman" w:hAnsi="Times New Roman" w:cs="Times New Roman"/>
          <w:kern w:val="0"/>
          <w14:ligatures w14:val="none"/>
        </w:rPr>
        <w:t>fenitoin</w:t>
      </w:r>
      <w:proofErr w:type="spellEnd"/>
      <w:r w:rsidRPr="00D61CA8">
        <w:rPr>
          <w:rFonts w:ascii="Times New Roman" w:eastAsia="Times New Roman" w:hAnsi="Times New Roman" w:cs="Times New Roman"/>
          <w:kern w:val="0"/>
          <w14:ligatures w14:val="none"/>
        </w:rPr>
        <w:t>-nátrium.</w:t>
      </w:r>
    </w:p>
    <w:p w14:paraId="549213F9" w14:textId="0B4F2690"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 savas közegben </w:t>
      </w:r>
      <w:proofErr w:type="gramStart"/>
      <w:r w:rsidRPr="00D61CA8">
        <w:rPr>
          <w:rFonts w:ascii="Times New Roman" w:eastAsia="Times New Roman" w:hAnsi="Times New Roman" w:cs="Times New Roman"/>
          <w:kern w:val="0"/>
          <w14:ligatures w14:val="none"/>
        </w:rPr>
        <w:t>stabil</w:t>
      </w:r>
      <w:proofErr w:type="gramEnd"/>
      <w:r w:rsidRPr="00D61CA8">
        <w:rPr>
          <w:rFonts w:ascii="Times New Roman" w:eastAsia="Times New Roman" w:hAnsi="Times New Roman" w:cs="Times New Roman"/>
          <w:kern w:val="0"/>
          <w14:ligatures w14:val="none"/>
        </w:rPr>
        <w:t xml:space="preserve"> hatóanyagok (pl. </w:t>
      </w:r>
      <w:r w:rsidR="00F010ED">
        <w:rPr>
          <w:rFonts w:ascii="Times New Roman" w:eastAsia="Times New Roman" w:hAnsi="Times New Roman" w:cs="Times New Roman"/>
          <w:kern w:val="0"/>
          <w14:ligatures w14:val="none"/>
        </w:rPr>
        <w:t>adrenalin</w:t>
      </w:r>
      <w:r w:rsidRPr="00D61CA8">
        <w:rPr>
          <w:rFonts w:ascii="Times New Roman" w:eastAsia="Times New Roman" w:hAnsi="Times New Roman" w:cs="Times New Roman"/>
          <w:kern w:val="0"/>
          <w14:ligatures w14:val="none"/>
        </w:rPr>
        <w:t>-</w:t>
      </w:r>
      <w:proofErr w:type="spellStart"/>
      <w:r w:rsidRPr="00D61CA8">
        <w:rPr>
          <w:rFonts w:ascii="Times New Roman" w:eastAsia="Times New Roman" w:hAnsi="Times New Roman" w:cs="Times New Roman"/>
          <w:kern w:val="0"/>
          <w14:ligatures w14:val="none"/>
        </w:rPr>
        <w:t>hidroklorid</w:t>
      </w:r>
      <w:proofErr w:type="spellEnd"/>
      <w:r w:rsidRPr="00D61CA8">
        <w:rPr>
          <w:rFonts w:ascii="Times New Roman" w:eastAsia="Times New Roman" w:hAnsi="Times New Roman" w:cs="Times New Roman"/>
          <w:kern w:val="0"/>
          <w14:ligatures w14:val="none"/>
        </w:rPr>
        <w:t xml:space="preserve">, </w:t>
      </w:r>
      <w:proofErr w:type="spellStart"/>
      <w:r w:rsidR="00F010ED">
        <w:rPr>
          <w:rFonts w:ascii="Times New Roman" w:eastAsia="Times New Roman" w:hAnsi="Times New Roman" w:cs="Times New Roman"/>
          <w:kern w:val="0"/>
          <w14:ligatures w14:val="none"/>
        </w:rPr>
        <w:t>noradrenalin</w:t>
      </w:r>
      <w:proofErr w:type="spellEnd"/>
      <w:r w:rsidRPr="00D61CA8">
        <w:rPr>
          <w:rFonts w:ascii="Times New Roman" w:eastAsia="Times New Roman" w:hAnsi="Times New Roman" w:cs="Times New Roman"/>
          <w:kern w:val="0"/>
          <w14:ligatures w14:val="none"/>
        </w:rPr>
        <w:t xml:space="preserve">-tartarát vagy </w:t>
      </w:r>
      <w:proofErr w:type="spellStart"/>
      <w:r w:rsidRPr="00D61CA8">
        <w:rPr>
          <w:rFonts w:ascii="Times New Roman" w:eastAsia="Times New Roman" w:hAnsi="Times New Roman" w:cs="Times New Roman"/>
          <w:kern w:val="0"/>
          <w14:ligatures w14:val="none"/>
        </w:rPr>
        <w:t>izoprenalin</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lidokain-hidrokloriddal</w:t>
      </w:r>
      <w:proofErr w:type="spellEnd"/>
      <w:r w:rsidRPr="00D61CA8">
        <w:rPr>
          <w:rFonts w:ascii="Times New Roman" w:eastAsia="Times New Roman" w:hAnsi="Times New Roman" w:cs="Times New Roman"/>
          <w:kern w:val="0"/>
          <w14:ligatures w14:val="none"/>
        </w:rPr>
        <w:t xml:space="preserve"> elegyítve több óra múlva bomlani kezdhetnek, mert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oldatok a felsorolt hatóanyagok stabilitása szempontjából még megfelelő legnagyobb pH-érték fölé emelhetik a kész oldat pH-ját. A </w:t>
      </w:r>
      <w:proofErr w:type="spellStart"/>
      <w:r w:rsidRPr="00D61CA8">
        <w:rPr>
          <w:rFonts w:ascii="Times New Roman" w:eastAsia="Times New Roman" w:hAnsi="Times New Roman" w:cs="Times New Roman"/>
          <w:kern w:val="0"/>
          <w14:ligatures w14:val="none"/>
        </w:rPr>
        <w:t>lúgosítás</w:t>
      </w:r>
      <w:proofErr w:type="spellEnd"/>
      <w:r w:rsidRPr="00D61CA8">
        <w:rPr>
          <w:rFonts w:ascii="Times New Roman" w:eastAsia="Times New Roman" w:hAnsi="Times New Roman" w:cs="Times New Roman"/>
          <w:kern w:val="0"/>
          <w14:ligatures w14:val="none"/>
        </w:rPr>
        <w:t xml:space="preserve">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kicsapódásához vezethet, mert pH 6,5 felett a </w:t>
      </w:r>
      <w:proofErr w:type="spellStart"/>
      <w:r w:rsidRPr="00D61CA8">
        <w:rPr>
          <w:rFonts w:ascii="Times New Roman" w:eastAsia="Times New Roman" w:hAnsi="Times New Roman" w:cs="Times New Roman"/>
          <w:kern w:val="0"/>
          <w14:ligatures w14:val="none"/>
        </w:rPr>
        <w:t>lidokain</w:t>
      </w:r>
      <w:proofErr w:type="spellEnd"/>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oldékonysága</w:t>
      </w:r>
      <w:proofErr w:type="spellEnd"/>
      <w:r w:rsidRPr="00D61CA8">
        <w:rPr>
          <w:rFonts w:ascii="Times New Roman" w:eastAsia="Times New Roman" w:hAnsi="Times New Roman" w:cs="Times New Roman"/>
          <w:kern w:val="0"/>
          <w14:ligatures w14:val="none"/>
        </w:rPr>
        <w:t xml:space="preserve"> csekély mértékű.</w:t>
      </w:r>
    </w:p>
    <w:p w14:paraId="031523CF"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D0B6256"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6.3</w:t>
      </w:r>
      <w:r w:rsidRPr="00D61CA8">
        <w:rPr>
          <w:rFonts w:ascii="Times New Roman" w:eastAsia="Times New Roman" w:hAnsi="Times New Roman" w:cs="Times New Roman"/>
          <w:b/>
          <w:kern w:val="0"/>
          <w14:ligatures w14:val="none"/>
        </w:rPr>
        <w:tab/>
        <w:t>Felhasználhatósági időtartam</w:t>
      </w:r>
    </w:p>
    <w:p w14:paraId="18C8688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B5F6B2B"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 év</w:t>
      </w:r>
    </w:p>
    <w:p w14:paraId="769F462E"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75452B0"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6.4</w:t>
      </w:r>
      <w:r w:rsidRPr="00D61CA8">
        <w:rPr>
          <w:rFonts w:ascii="Times New Roman" w:eastAsia="Times New Roman" w:hAnsi="Times New Roman" w:cs="Times New Roman"/>
          <w:b/>
          <w:kern w:val="0"/>
          <w14:ligatures w14:val="none"/>
        </w:rPr>
        <w:tab/>
        <w:t>Különleges tárolási előírások</w:t>
      </w:r>
    </w:p>
    <w:p w14:paraId="58F50D11"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4C032AEE"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Nem fagyasztható!</w:t>
      </w:r>
    </w:p>
    <w:p w14:paraId="3092B990"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snapToGrid w:val="0"/>
          <w:color w:val="000000"/>
          <w:kern w:val="0"/>
          <w:shd w:val="clear" w:color="auto" w:fill="FFFFFF"/>
          <w14:ligatures w14:val="none"/>
        </w:rPr>
        <w:t>Legfeljebb 25 °C-</w:t>
      </w:r>
      <w:proofErr w:type="spellStart"/>
      <w:r w:rsidRPr="00D61CA8">
        <w:rPr>
          <w:rFonts w:ascii="Times New Roman" w:eastAsia="Times New Roman" w:hAnsi="Times New Roman" w:cs="Times New Roman"/>
          <w:snapToGrid w:val="0"/>
          <w:color w:val="000000"/>
          <w:kern w:val="0"/>
          <w:shd w:val="clear" w:color="auto" w:fill="FFFFFF"/>
          <w14:ligatures w14:val="none"/>
        </w:rPr>
        <w:t>on</w:t>
      </w:r>
      <w:proofErr w:type="spellEnd"/>
      <w:r w:rsidRPr="00D61CA8">
        <w:rPr>
          <w:rFonts w:ascii="Times New Roman" w:eastAsia="Times New Roman" w:hAnsi="Times New Roman" w:cs="Times New Roman"/>
          <w:snapToGrid w:val="0"/>
          <w:color w:val="000000"/>
          <w:kern w:val="0"/>
          <w:shd w:val="clear" w:color="auto" w:fill="FFFFFF"/>
          <w14:ligatures w14:val="none"/>
        </w:rPr>
        <w:t xml:space="preserve"> tárolandó</w:t>
      </w:r>
      <w:r w:rsidRPr="00D61CA8">
        <w:rPr>
          <w:rFonts w:ascii="Times New Roman" w:eastAsia="Times New Roman" w:hAnsi="Times New Roman" w:cs="Times New Roman"/>
          <w:kern w:val="0"/>
          <w14:ligatures w14:val="none"/>
        </w:rPr>
        <w:t>.</w:t>
      </w:r>
    </w:p>
    <w:p w14:paraId="07E59FA2"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F29C6EC" w14:textId="77777777" w:rsidR="00D61CA8" w:rsidRPr="00D61CA8" w:rsidRDefault="00D61CA8" w:rsidP="00D61CA8">
      <w:pPr>
        <w:tabs>
          <w:tab w:val="left" w:pos="567"/>
        </w:tabs>
        <w:spacing w:after="0" w:line="240" w:lineRule="auto"/>
        <w:ind w:left="567" w:hanging="567"/>
        <w:outlineLvl w:val="0"/>
        <w:rPr>
          <w:rFonts w:ascii="Times New Roman" w:eastAsia="Times New Roman" w:hAnsi="Times New Roman" w:cs="Times New Roman"/>
          <w:b/>
          <w:noProof/>
          <w:kern w:val="0"/>
          <w14:ligatures w14:val="none"/>
        </w:rPr>
      </w:pPr>
      <w:r w:rsidRPr="00D61CA8">
        <w:rPr>
          <w:rFonts w:ascii="Times New Roman" w:eastAsia="Times New Roman" w:hAnsi="Times New Roman" w:cs="Times New Roman"/>
          <w:b/>
          <w:noProof/>
          <w:kern w:val="0"/>
          <w14:ligatures w14:val="none"/>
        </w:rPr>
        <w:t>6.5</w:t>
      </w:r>
      <w:r w:rsidRPr="00D61CA8">
        <w:rPr>
          <w:rFonts w:ascii="Times New Roman" w:eastAsia="Times New Roman" w:hAnsi="Times New Roman" w:cs="Times New Roman"/>
          <w:b/>
          <w:noProof/>
          <w:kern w:val="0"/>
          <w14:ligatures w14:val="none"/>
        </w:rPr>
        <w:tab/>
        <w:t>Csomagolás típusa és kiszerelése</w:t>
      </w:r>
    </w:p>
    <w:p w14:paraId="50C100A2"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174229D6"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kern w:val="0"/>
          <w14:ligatures w14:val="none"/>
        </w:rPr>
      </w:pPr>
      <w:proofErr w:type="spellStart"/>
      <w:r w:rsidRPr="00D61CA8">
        <w:rPr>
          <w:rFonts w:ascii="Times New Roman" w:eastAsia="Times New Roman" w:hAnsi="Times New Roman" w:cs="Times New Roman"/>
          <w:i/>
          <w:iCs/>
          <w:kern w:val="0"/>
          <w14:ligatures w14:val="none"/>
        </w:rPr>
        <w:t>Lydagriks</w:t>
      </w:r>
      <w:proofErr w:type="spellEnd"/>
      <w:r w:rsidRPr="00D61CA8">
        <w:rPr>
          <w:rFonts w:ascii="Times New Roman" w:eastAsia="Times New Roman" w:hAnsi="Times New Roman" w:cs="Times New Roman"/>
          <w:i/>
          <w:iCs/>
          <w:kern w:val="0"/>
          <w14:ligatures w14:val="none"/>
        </w:rPr>
        <w:t xml:space="preserve"> 10 mg/ml </w:t>
      </w:r>
      <w:proofErr w:type="spellStart"/>
      <w:r w:rsidRPr="00D61CA8">
        <w:rPr>
          <w:rFonts w:ascii="Times New Roman" w:eastAsia="Times New Roman" w:hAnsi="Times New Roman" w:cs="Times New Roman"/>
          <w:i/>
          <w:iCs/>
          <w:kern w:val="0"/>
          <w14:ligatures w14:val="none"/>
        </w:rPr>
        <w:t>oldatos</w:t>
      </w:r>
      <w:proofErr w:type="spellEnd"/>
      <w:r w:rsidRPr="00D61CA8">
        <w:rPr>
          <w:rFonts w:ascii="Times New Roman" w:eastAsia="Times New Roman" w:hAnsi="Times New Roman" w:cs="Times New Roman"/>
          <w:i/>
          <w:iCs/>
          <w:kern w:val="0"/>
          <w14:ligatures w14:val="none"/>
        </w:rPr>
        <w:t xml:space="preserve"> injekció</w:t>
      </w:r>
    </w:p>
    <w:p w14:paraId="604BA831"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1805B82"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Ampulla</w:t>
      </w:r>
    </w:p>
    <w:p w14:paraId="44435FCB" w14:textId="75ADC404"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5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10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w:t>
      </w:r>
      <w:r w:rsidR="00F010ED">
        <w:rPr>
          <w:rFonts w:ascii="Times New Roman" w:eastAsia="Times New Roman" w:hAnsi="Times New Roman" w:cs="Times New Roman"/>
          <w:kern w:val="0"/>
          <w14:ligatures w14:val="none"/>
        </w:rPr>
        <w:t>átlátszó</w:t>
      </w:r>
      <w:r w:rsidRPr="00D61CA8">
        <w:rPr>
          <w:rFonts w:ascii="Times New Roman" w:eastAsia="Times New Roman" w:hAnsi="Times New Roman" w:cs="Times New Roman"/>
          <w:kern w:val="0"/>
          <w14:ligatures w14:val="none"/>
        </w:rPr>
        <w:t>, I-es típusú</w:t>
      </w:r>
      <w:r w:rsidR="00F010ED">
        <w:rPr>
          <w:rFonts w:ascii="Times New Roman" w:eastAsia="Times New Roman" w:hAnsi="Times New Roman" w:cs="Times New Roman"/>
          <w:kern w:val="0"/>
          <w14:ligatures w14:val="none"/>
        </w:rPr>
        <w:t xml:space="preserve"> (</w:t>
      </w:r>
      <w:proofErr w:type="spellStart"/>
      <w:r w:rsidR="00F010ED">
        <w:rPr>
          <w:rFonts w:ascii="Times New Roman" w:eastAsia="Times New Roman" w:hAnsi="Times New Roman" w:cs="Times New Roman"/>
          <w:kern w:val="0"/>
          <w14:ligatures w14:val="none"/>
        </w:rPr>
        <w:t>hidrolitikus</w:t>
      </w:r>
      <w:proofErr w:type="spellEnd"/>
      <w:r w:rsidR="00F010ED">
        <w:rPr>
          <w:rFonts w:ascii="Times New Roman" w:eastAsia="Times New Roman" w:hAnsi="Times New Roman" w:cs="Times New Roman"/>
          <w:kern w:val="0"/>
          <w14:ligatures w14:val="none"/>
        </w:rPr>
        <w:t xml:space="preserve"> ellenállás osztályú) színtelen </w:t>
      </w:r>
      <w:proofErr w:type="spellStart"/>
      <w:r w:rsidR="00F010ED">
        <w:rPr>
          <w:rFonts w:ascii="Times New Roman" w:eastAsia="Times New Roman" w:hAnsi="Times New Roman" w:cs="Times New Roman"/>
          <w:kern w:val="0"/>
          <w14:ligatures w14:val="none"/>
        </w:rPr>
        <w:t>boroszilikát</w:t>
      </w:r>
      <w:proofErr w:type="spellEnd"/>
      <w:r w:rsidR="00F010ED">
        <w:rPr>
          <w:rFonts w:ascii="Times New Roman" w:eastAsia="Times New Roman" w:hAnsi="Times New Roman" w:cs="Times New Roman"/>
          <w:kern w:val="0"/>
          <w14:ligatures w14:val="none"/>
        </w:rPr>
        <w:t xml:space="preserve"> üvegampullák egypontos vágással,</w:t>
      </w:r>
      <w:r w:rsidRPr="00D61CA8">
        <w:rPr>
          <w:rFonts w:ascii="Times New Roman" w:eastAsia="Times New Roman" w:hAnsi="Times New Roman" w:cs="Times New Roman"/>
          <w:kern w:val="0"/>
          <w14:ligatures w14:val="none"/>
        </w:rPr>
        <w:t xml:space="preserve"> színes </w:t>
      </w:r>
      <w:r w:rsidR="00F010ED">
        <w:rPr>
          <w:rFonts w:ascii="Times New Roman" w:eastAsia="Times New Roman" w:hAnsi="Times New Roman" w:cs="Times New Roman"/>
          <w:kern w:val="0"/>
          <w14:ligatures w14:val="none"/>
        </w:rPr>
        <w:t xml:space="preserve">gyűrűkóddal megjelölve, </w:t>
      </w:r>
      <w:r w:rsidRPr="00D61CA8">
        <w:rPr>
          <w:rFonts w:ascii="Times New Roman" w:eastAsia="Times New Roman" w:hAnsi="Times New Roman" w:cs="Times New Roman"/>
          <w:kern w:val="0"/>
          <w14:ligatures w14:val="none"/>
        </w:rPr>
        <w:t>dobozban.</w:t>
      </w:r>
    </w:p>
    <w:p w14:paraId="67BED93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Kiszerelések: 5 db vagy 10 db ampulla dobozonként.</w:t>
      </w:r>
    </w:p>
    <w:p w14:paraId="1FA01775"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p>
    <w:p w14:paraId="5BB09C60"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Injekciós üveg</w:t>
      </w:r>
    </w:p>
    <w:p w14:paraId="216BE38C" w14:textId="48DC9C40"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20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50 ml</w:t>
      </w:r>
      <w:r w:rsidR="00F010ED">
        <w:rPr>
          <w:rFonts w:ascii="Times New Roman" w:eastAsia="Times New Roman" w:hAnsi="Times New Roman" w:cs="Times New Roman"/>
          <w:kern w:val="0"/>
          <w14:ligatures w14:val="none"/>
        </w:rPr>
        <w:t xml:space="preserve">-es, </w:t>
      </w:r>
      <w:r w:rsidRPr="00D61CA8">
        <w:rPr>
          <w:rFonts w:ascii="Times New Roman" w:eastAsia="Times New Roman" w:hAnsi="Times New Roman" w:cs="Times New Roman"/>
          <w:kern w:val="0"/>
          <w14:ligatures w14:val="none"/>
        </w:rPr>
        <w:t>I-es típusú</w:t>
      </w:r>
      <w:r w:rsidR="00F010ED">
        <w:rPr>
          <w:rFonts w:ascii="Times New Roman" w:eastAsia="Times New Roman" w:hAnsi="Times New Roman" w:cs="Times New Roman"/>
          <w:kern w:val="0"/>
          <w14:ligatures w14:val="none"/>
        </w:rPr>
        <w:t xml:space="preserve"> átlátszó</w:t>
      </w:r>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sidR="00F010ED">
        <w:rPr>
          <w:rFonts w:ascii="Times New Roman" w:eastAsia="Times New Roman" w:hAnsi="Times New Roman" w:cs="Times New Roman"/>
          <w:kern w:val="0"/>
          <w14:ligatures w14:val="none"/>
        </w:rPr>
        <w:t xml:space="preserve"> injekciós üvegek</w:t>
      </w:r>
      <w:r w:rsidRPr="00D61CA8">
        <w:rPr>
          <w:rFonts w:ascii="Times New Roman" w:eastAsia="Times New Roman" w:hAnsi="Times New Roman" w:cs="Times New Roman"/>
          <w:kern w:val="0"/>
          <w14:ligatures w14:val="none"/>
        </w:rPr>
        <w:t xml:space="preserve"> 20 mm-es </w:t>
      </w:r>
      <w:proofErr w:type="spellStart"/>
      <w:r w:rsidRPr="00D61CA8">
        <w:rPr>
          <w:rFonts w:ascii="Times New Roman" w:eastAsia="Times New Roman" w:hAnsi="Times New Roman" w:cs="Times New Roman"/>
          <w:kern w:val="0"/>
          <w14:ligatures w14:val="none"/>
        </w:rPr>
        <w:t>brómbutil</w:t>
      </w:r>
      <w:proofErr w:type="spellEnd"/>
      <w:r w:rsidRPr="00D61CA8">
        <w:rPr>
          <w:rFonts w:ascii="Times New Roman" w:eastAsia="Times New Roman" w:hAnsi="Times New Roman" w:cs="Times New Roman"/>
          <w:kern w:val="0"/>
          <w14:ligatures w14:val="none"/>
        </w:rPr>
        <w:t xml:space="preserve"> gumidugóval és 20 mm-es alumínium </w:t>
      </w:r>
      <w:r w:rsidR="00F010ED">
        <w:rPr>
          <w:rFonts w:ascii="Times New Roman" w:eastAsia="Times New Roman" w:hAnsi="Times New Roman" w:cs="Times New Roman"/>
          <w:kern w:val="0"/>
          <w14:ligatures w14:val="none"/>
        </w:rPr>
        <w:t xml:space="preserve">lepattintható </w:t>
      </w:r>
      <w:r w:rsidRPr="00D61CA8">
        <w:rPr>
          <w:rFonts w:ascii="Times New Roman" w:eastAsia="Times New Roman" w:hAnsi="Times New Roman" w:cs="Times New Roman"/>
          <w:kern w:val="0"/>
          <w14:ligatures w14:val="none"/>
        </w:rPr>
        <w:t>zárókupak</w:t>
      </w:r>
      <w:r w:rsidR="00F010ED">
        <w:rPr>
          <w:rFonts w:ascii="Times New Roman" w:eastAsia="Times New Roman" w:hAnsi="Times New Roman" w:cs="Times New Roman"/>
          <w:kern w:val="0"/>
          <w14:ligatures w14:val="none"/>
        </w:rPr>
        <w:t>ok</w:t>
      </w:r>
      <w:r w:rsidRPr="00D61CA8">
        <w:rPr>
          <w:rFonts w:ascii="Times New Roman" w:eastAsia="Times New Roman" w:hAnsi="Times New Roman" w:cs="Times New Roman"/>
          <w:kern w:val="0"/>
          <w14:ligatures w14:val="none"/>
        </w:rPr>
        <w:t>kal lezárva, dobozban.</w:t>
      </w:r>
    </w:p>
    <w:p w14:paraId="43052F1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Kiszerelés: 10 db injekciós üveg dobozonként.</w:t>
      </w:r>
    </w:p>
    <w:p w14:paraId="38EBD51A"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b/>
          <w:noProof/>
          <w:kern w:val="0"/>
          <w14:ligatures w14:val="none"/>
        </w:rPr>
      </w:pPr>
    </w:p>
    <w:p w14:paraId="4A5B212F" w14:textId="77777777" w:rsidR="00D61CA8" w:rsidRPr="00D61CA8" w:rsidRDefault="00D61CA8" w:rsidP="00D61CA8">
      <w:pPr>
        <w:suppressAutoHyphens/>
        <w:spacing w:after="0" w:line="240" w:lineRule="auto"/>
        <w:outlineLvl w:val="0"/>
        <w:rPr>
          <w:rFonts w:ascii="Times New Roman" w:eastAsia="Times New Roman" w:hAnsi="Times New Roman" w:cs="Times New Roman"/>
          <w:i/>
          <w:iCs/>
          <w:kern w:val="0"/>
          <w14:ligatures w14:val="none"/>
        </w:rPr>
      </w:pPr>
      <w:proofErr w:type="spellStart"/>
      <w:r w:rsidRPr="00D61CA8">
        <w:rPr>
          <w:rFonts w:ascii="Times New Roman" w:eastAsia="Times New Roman" w:hAnsi="Times New Roman" w:cs="Times New Roman"/>
          <w:i/>
          <w:iCs/>
          <w:kern w:val="0"/>
          <w14:ligatures w14:val="none"/>
        </w:rPr>
        <w:t>Lydagriks</w:t>
      </w:r>
      <w:proofErr w:type="spellEnd"/>
      <w:r w:rsidRPr="00D61CA8">
        <w:rPr>
          <w:rFonts w:ascii="Times New Roman" w:eastAsia="Times New Roman" w:hAnsi="Times New Roman" w:cs="Times New Roman"/>
          <w:i/>
          <w:iCs/>
          <w:kern w:val="0"/>
          <w14:ligatures w14:val="none"/>
        </w:rPr>
        <w:t xml:space="preserve"> 20 mg/ml </w:t>
      </w:r>
      <w:proofErr w:type="spellStart"/>
      <w:r w:rsidRPr="00D61CA8">
        <w:rPr>
          <w:rFonts w:ascii="Times New Roman" w:eastAsia="Times New Roman" w:hAnsi="Times New Roman" w:cs="Times New Roman"/>
          <w:i/>
          <w:iCs/>
          <w:kern w:val="0"/>
          <w14:ligatures w14:val="none"/>
        </w:rPr>
        <w:t>oldatos</w:t>
      </w:r>
      <w:proofErr w:type="spellEnd"/>
      <w:r w:rsidRPr="00D61CA8">
        <w:rPr>
          <w:rFonts w:ascii="Times New Roman" w:eastAsia="Times New Roman" w:hAnsi="Times New Roman" w:cs="Times New Roman"/>
          <w:i/>
          <w:iCs/>
          <w:kern w:val="0"/>
          <w14:ligatures w14:val="none"/>
        </w:rPr>
        <w:t xml:space="preserve"> injekció</w:t>
      </w:r>
    </w:p>
    <w:p w14:paraId="2514E0A4"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2CFAC1E1"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Ampulla</w:t>
      </w:r>
    </w:p>
    <w:p w14:paraId="2AECA776" w14:textId="2BF66713"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5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10 ml</w:t>
      </w:r>
      <w:r w:rsidR="00F010ED">
        <w:rPr>
          <w:rFonts w:ascii="Times New Roman" w:eastAsia="Times New Roman" w:hAnsi="Times New Roman" w:cs="Times New Roman"/>
          <w:kern w:val="0"/>
          <w14:ligatures w14:val="none"/>
        </w:rPr>
        <w:t>-es, átlátszó</w:t>
      </w:r>
      <w:r w:rsidRPr="00D61CA8">
        <w:rPr>
          <w:rFonts w:ascii="Times New Roman" w:eastAsia="Times New Roman" w:hAnsi="Times New Roman" w:cs="Times New Roman"/>
          <w:kern w:val="0"/>
          <w14:ligatures w14:val="none"/>
        </w:rPr>
        <w:t xml:space="preserve"> I-es típusú</w:t>
      </w:r>
      <w:r w:rsidR="00F010ED">
        <w:rPr>
          <w:rFonts w:ascii="Times New Roman" w:eastAsia="Times New Roman" w:hAnsi="Times New Roman" w:cs="Times New Roman"/>
          <w:kern w:val="0"/>
          <w14:ligatures w14:val="none"/>
        </w:rPr>
        <w:t xml:space="preserve"> (</w:t>
      </w:r>
      <w:proofErr w:type="spellStart"/>
      <w:r w:rsidR="00F010ED">
        <w:rPr>
          <w:rFonts w:ascii="Times New Roman" w:eastAsia="Times New Roman" w:hAnsi="Times New Roman" w:cs="Times New Roman"/>
          <w:kern w:val="0"/>
          <w14:ligatures w14:val="none"/>
        </w:rPr>
        <w:t>hidrolitikus</w:t>
      </w:r>
      <w:proofErr w:type="spellEnd"/>
      <w:r w:rsidR="00F010ED">
        <w:rPr>
          <w:rFonts w:ascii="Times New Roman" w:eastAsia="Times New Roman" w:hAnsi="Times New Roman" w:cs="Times New Roman"/>
          <w:kern w:val="0"/>
          <w14:ligatures w14:val="none"/>
        </w:rPr>
        <w:t xml:space="preserve"> ellenállás osztályú) </w:t>
      </w:r>
      <w:proofErr w:type="spellStart"/>
      <w:r w:rsidR="00F010ED">
        <w:rPr>
          <w:rFonts w:ascii="Times New Roman" w:eastAsia="Times New Roman" w:hAnsi="Times New Roman" w:cs="Times New Roman"/>
          <w:kern w:val="0"/>
          <w14:ligatures w14:val="none"/>
        </w:rPr>
        <w:t>színetelen</w:t>
      </w:r>
      <w:proofErr w:type="spellEnd"/>
      <w:r w:rsidR="00F010ED">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sidRPr="00D61CA8">
        <w:rPr>
          <w:rFonts w:ascii="Times New Roman" w:eastAsia="Times New Roman" w:hAnsi="Times New Roman" w:cs="Times New Roman"/>
          <w:kern w:val="0"/>
          <w14:ligatures w14:val="none"/>
        </w:rPr>
        <w:t xml:space="preserve"> üvegampullá</w:t>
      </w:r>
      <w:r w:rsidR="00F010ED">
        <w:rPr>
          <w:rFonts w:ascii="Times New Roman" w:eastAsia="Times New Roman" w:hAnsi="Times New Roman" w:cs="Times New Roman"/>
          <w:kern w:val="0"/>
          <w14:ligatures w14:val="none"/>
        </w:rPr>
        <w:t>k egypontos vágással, színes gyűrűkóddal megjelölve</w:t>
      </w:r>
      <w:r w:rsidRPr="00D61CA8">
        <w:rPr>
          <w:rFonts w:ascii="Times New Roman" w:eastAsia="Times New Roman" w:hAnsi="Times New Roman" w:cs="Times New Roman"/>
          <w:kern w:val="0"/>
          <w14:ligatures w14:val="none"/>
        </w:rPr>
        <w:t>, dobozban.</w:t>
      </w:r>
    </w:p>
    <w:p w14:paraId="53E121B9"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Kiszerelések: 5 db vagy 10 db ampulla dobozonként.</w:t>
      </w:r>
    </w:p>
    <w:p w14:paraId="7ED79776"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p>
    <w:p w14:paraId="2FDA813B" w14:textId="77777777" w:rsidR="00D61CA8" w:rsidRPr="00D61CA8" w:rsidRDefault="00D61CA8" w:rsidP="00D61CA8">
      <w:pPr>
        <w:suppressAutoHyphens/>
        <w:spacing w:after="0" w:line="240" w:lineRule="auto"/>
        <w:rPr>
          <w:rFonts w:ascii="Times New Roman" w:eastAsia="Times New Roman" w:hAnsi="Times New Roman" w:cs="Times New Roman"/>
          <w:kern w:val="0"/>
          <w:u w:val="single"/>
          <w14:ligatures w14:val="none"/>
        </w:rPr>
      </w:pPr>
      <w:r w:rsidRPr="00D61CA8">
        <w:rPr>
          <w:rFonts w:ascii="Times New Roman" w:eastAsia="Times New Roman" w:hAnsi="Times New Roman" w:cs="Times New Roman"/>
          <w:kern w:val="0"/>
          <w:u w:val="single"/>
          <w14:ligatures w14:val="none"/>
        </w:rPr>
        <w:t>Injekciós üveg</w:t>
      </w:r>
    </w:p>
    <w:p w14:paraId="6C9C758B" w14:textId="689624FC"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20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xml:space="preserve"> vagy 50 ml</w:t>
      </w:r>
      <w:r w:rsidR="00F010ED">
        <w:rPr>
          <w:rFonts w:ascii="Times New Roman" w:eastAsia="Times New Roman" w:hAnsi="Times New Roman" w:cs="Times New Roman"/>
          <w:kern w:val="0"/>
          <w14:ligatures w14:val="none"/>
        </w:rPr>
        <w:t>-es</w:t>
      </w:r>
      <w:r w:rsidRPr="00D61CA8">
        <w:rPr>
          <w:rFonts w:ascii="Times New Roman" w:eastAsia="Times New Roman" w:hAnsi="Times New Roman" w:cs="Times New Roman"/>
          <w:kern w:val="0"/>
          <w14:ligatures w14:val="none"/>
        </w:rPr>
        <w:t>, I-es típusú</w:t>
      </w:r>
      <w:r w:rsidR="00F010ED">
        <w:rPr>
          <w:rFonts w:ascii="Times New Roman" w:eastAsia="Times New Roman" w:hAnsi="Times New Roman" w:cs="Times New Roman"/>
          <w:kern w:val="0"/>
          <w14:ligatures w14:val="none"/>
        </w:rPr>
        <w:t xml:space="preserve"> átlátszó</w:t>
      </w:r>
      <w:r w:rsidRPr="00D61CA8">
        <w:rPr>
          <w:rFonts w:ascii="Times New Roman" w:eastAsia="Times New Roman" w:hAnsi="Times New Roman" w:cs="Times New Roman"/>
          <w:kern w:val="0"/>
          <w14:ligatures w14:val="none"/>
        </w:rPr>
        <w:t xml:space="preserve"> </w:t>
      </w:r>
      <w:proofErr w:type="spellStart"/>
      <w:r w:rsidRPr="00D61CA8">
        <w:rPr>
          <w:rFonts w:ascii="Times New Roman" w:eastAsia="Times New Roman" w:hAnsi="Times New Roman" w:cs="Times New Roman"/>
          <w:kern w:val="0"/>
          <w14:ligatures w14:val="none"/>
        </w:rPr>
        <w:t>boroszilikát</w:t>
      </w:r>
      <w:proofErr w:type="spellEnd"/>
      <w:r w:rsidRPr="00D61CA8">
        <w:rPr>
          <w:rFonts w:ascii="Times New Roman" w:eastAsia="Times New Roman" w:hAnsi="Times New Roman" w:cs="Times New Roman"/>
          <w:kern w:val="0"/>
          <w14:ligatures w14:val="none"/>
        </w:rPr>
        <w:t xml:space="preserve"> injekciós üveg</w:t>
      </w:r>
      <w:r w:rsidR="00F010ED">
        <w:rPr>
          <w:rFonts w:ascii="Times New Roman" w:eastAsia="Times New Roman" w:hAnsi="Times New Roman" w:cs="Times New Roman"/>
          <w:kern w:val="0"/>
          <w14:ligatures w14:val="none"/>
        </w:rPr>
        <w:t>ek</w:t>
      </w:r>
      <w:r w:rsidRPr="00D61CA8">
        <w:rPr>
          <w:rFonts w:ascii="Times New Roman" w:eastAsia="Times New Roman" w:hAnsi="Times New Roman" w:cs="Times New Roman"/>
          <w:kern w:val="0"/>
          <w14:ligatures w14:val="none"/>
        </w:rPr>
        <w:t xml:space="preserve"> 20 mm-es </w:t>
      </w:r>
      <w:proofErr w:type="spellStart"/>
      <w:r w:rsidRPr="00D61CA8">
        <w:rPr>
          <w:rFonts w:ascii="Times New Roman" w:eastAsia="Times New Roman" w:hAnsi="Times New Roman" w:cs="Times New Roman"/>
          <w:kern w:val="0"/>
          <w14:ligatures w14:val="none"/>
        </w:rPr>
        <w:t>brómbutil</w:t>
      </w:r>
      <w:proofErr w:type="spellEnd"/>
      <w:r w:rsidRPr="00D61CA8">
        <w:rPr>
          <w:rFonts w:ascii="Times New Roman" w:eastAsia="Times New Roman" w:hAnsi="Times New Roman" w:cs="Times New Roman"/>
          <w:kern w:val="0"/>
          <w14:ligatures w14:val="none"/>
        </w:rPr>
        <w:t xml:space="preserve"> gumidugóval és 20 mm-es alumínium </w:t>
      </w:r>
      <w:r w:rsidR="00F010ED">
        <w:rPr>
          <w:rFonts w:ascii="Times New Roman" w:eastAsia="Times New Roman" w:hAnsi="Times New Roman" w:cs="Times New Roman"/>
          <w:kern w:val="0"/>
          <w14:ligatures w14:val="none"/>
        </w:rPr>
        <w:t xml:space="preserve">lepattintható </w:t>
      </w:r>
      <w:r w:rsidRPr="00D61CA8">
        <w:rPr>
          <w:rFonts w:ascii="Times New Roman" w:eastAsia="Times New Roman" w:hAnsi="Times New Roman" w:cs="Times New Roman"/>
          <w:kern w:val="0"/>
          <w14:ligatures w14:val="none"/>
        </w:rPr>
        <w:t>zárókupak</w:t>
      </w:r>
      <w:r w:rsidR="00F010ED">
        <w:rPr>
          <w:rFonts w:ascii="Times New Roman" w:eastAsia="Times New Roman" w:hAnsi="Times New Roman" w:cs="Times New Roman"/>
          <w:kern w:val="0"/>
          <w14:ligatures w14:val="none"/>
        </w:rPr>
        <w:t>ok</w:t>
      </w:r>
      <w:r w:rsidRPr="00D61CA8">
        <w:rPr>
          <w:rFonts w:ascii="Times New Roman" w:eastAsia="Times New Roman" w:hAnsi="Times New Roman" w:cs="Times New Roman"/>
          <w:kern w:val="0"/>
          <w14:ligatures w14:val="none"/>
        </w:rPr>
        <w:t>kal lezárva, dobozban.</w:t>
      </w:r>
    </w:p>
    <w:p w14:paraId="49564FC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Kiszerelés: 10 db injekciós üveg dobozonként.</w:t>
      </w:r>
    </w:p>
    <w:p w14:paraId="0F3F6FEB"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b/>
          <w:noProof/>
          <w:kern w:val="0"/>
          <w14:ligatures w14:val="none"/>
        </w:rPr>
      </w:pPr>
    </w:p>
    <w:p w14:paraId="0FB5500F"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noProof/>
          <w:kern w:val="0"/>
          <w14:ligatures w14:val="none"/>
        </w:rPr>
      </w:pPr>
      <w:r w:rsidRPr="00D61CA8">
        <w:rPr>
          <w:rFonts w:ascii="Times New Roman" w:eastAsia="Times New Roman" w:hAnsi="Times New Roman" w:cs="Times New Roman"/>
          <w:noProof/>
          <w:kern w:val="0"/>
          <w14:ligatures w14:val="none"/>
        </w:rPr>
        <w:t>Nem feltétlenül mindegyik kiszerelés kerül kereskedelmi forgalomba</w:t>
      </w:r>
    </w:p>
    <w:p w14:paraId="39CD0014" w14:textId="77777777" w:rsidR="00D61CA8" w:rsidRPr="00D61CA8" w:rsidRDefault="00D61CA8" w:rsidP="00D61CA8">
      <w:pPr>
        <w:keepNext/>
        <w:suppressAutoHyphens/>
        <w:spacing w:after="0" w:line="240" w:lineRule="auto"/>
        <w:outlineLvl w:val="0"/>
        <w:rPr>
          <w:rFonts w:ascii="Times New Roman" w:eastAsia="Times New Roman" w:hAnsi="Times New Roman" w:cs="Times New Roman"/>
          <w:b/>
          <w:noProof/>
          <w:kern w:val="0"/>
          <w14:ligatures w14:val="none"/>
        </w:rPr>
      </w:pPr>
    </w:p>
    <w:p w14:paraId="0888D4B0" w14:textId="77777777" w:rsidR="00D61CA8" w:rsidRPr="00D61CA8" w:rsidRDefault="00D61CA8" w:rsidP="00D61CA8">
      <w:pPr>
        <w:tabs>
          <w:tab w:val="left" w:pos="567"/>
        </w:tabs>
        <w:spacing w:after="0" w:line="240" w:lineRule="auto"/>
        <w:ind w:left="567" w:hanging="567"/>
        <w:outlineLvl w:val="0"/>
        <w:rPr>
          <w:rFonts w:ascii="Times New Roman" w:eastAsia="Times New Roman" w:hAnsi="Times New Roman" w:cs="Times New Roman"/>
          <w:b/>
          <w:noProof/>
          <w:kern w:val="0"/>
          <w14:ligatures w14:val="none"/>
        </w:rPr>
      </w:pPr>
      <w:r w:rsidRPr="00D61CA8">
        <w:rPr>
          <w:rFonts w:ascii="Times New Roman" w:eastAsia="Times New Roman" w:hAnsi="Times New Roman" w:cs="Times New Roman"/>
          <w:b/>
          <w:noProof/>
          <w:kern w:val="0"/>
          <w14:ligatures w14:val="none"/>
        </w:rPr>
        <w:t>6.6</w:t>
      </w:r>
      <w:r w:rsidRPr="00D61CA8">
        <w:rPr>
          <w:rFonts w:ascii="Times New Roman" w:eastAsia="Times New Roman" w:hAnsi="Times New Roman" w:cs="Times New Roman"/>
          <w:b/>
          <w:noProof/>
          <w:kern w:val="0"/>
          <w14:ligatures w14:val="none"/>
        </w:rPr>
        <w:tab/>
        <w:t>A megsemmisítésre vonatkozó különleges óvintézkedések és egyéb, a készítmény kezelésével kapcsolatos információk</w:t>
      </w:r>
      <w:r w:rsidRPr="00D61CA8" w:rsidDel="002862AD">
        <w:rPr>
          <w:rFonts w:ascii="Times New Roman" w:eastAsia="Times New Roman" w:hAnsi="Times New Roman" w:cs="Times New Roman"/>
          <w:b/>
          <w:noProof/>
          <w:kern w:val="0"/>
          <w14:ligatures w14:val="none"/>
        </w:rPr>
        <w:t xml:space="preserve"> </w:t>
      </w:r>
    </w:p>
    <w:p w14:paraId="04541A1D"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p>
    <w:p w14:paraId="297A8A87"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Felbontás után azonnal felhasználandó.</w:t>
      </w:r>
    </w:p>
    <w:p w14:paraId="5D21152A"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 xml:space="preserve">Az </w:t>
      </w:r>
      <w:proofErr w:type="spellStart"/>
      <w:r w:rsidRPr="00D61CA8">
        <w:rPr>
          <w:rFonts w:ascii="Times New Roman" w:eastAsia="Times New Roman" w:hAnsi="Times New Roman" w:cs="Times New Roman"/>
          <w:kern w:val="0"/>
          <w14:ligatures w14:val="none"/>
        </w:rPr>
        <w:t>oldatos</w:t>
      </w:r>
      <w:proofErr w:type="spellEnd"/>
      <w:r w:rsidRPr="00D61CA8">
        <w:rPr>
          <w:rFonts w:ascii="Times New Roman" w:eastAsia="Times New Roman" w:hAnsi="Times New Roman" w:cs="Times New Roman"/>
          <w:kern w:val="0"/>
          <w14:ligatures w14:val="none"/>
        </w:rPr>
        <w:t xml:space="preserve"> injekció nem tárolható úgy, hogy fémekkel, pl. tűkkel vagy a fecskendők fém részeivel érintkezik, mert a beoldott fémionok duzzanatot okozhatnak az injekció beadásának helyén.</w:t>
      </w:r>
    </w:p>
    <w:p w14:paraId="5935C7F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14:ligatures w14:val="none"/>
        </w:rPr>
        <w:t>Kizárólag tiszta, színtelen, részecskéktől vagy kicsapódástól mentes oldat használható fel.</w:t>
      </w:r>
    </w:p>
    <w:p w14:paraId="6EE87501" w14:textId="77777777" w:rsidR="00443164" w:rsidRDefault="00443164" w:rsidP="00D61CA8">
      <w:pPr>
        <w:suppressAutoHyphens/>
        <w:spacing w:after="0" w:line="240" w:lineRule="auto"/>
        <w:rPr>
          <w:rFonts w:ascii="Times New Roman" w:eastAsia="Times New Roman" w:hAnsi="Times New Roman" w:cs="Times New Roman"/>
          <w:noProof/>
          <w:kern w:val="0"/>
          <w14:ligatures w14:val="none"/>
        </w:rPr>
      </w:pPr>
    </w:p>
    <w:p w14:paraId="7F455B84" w14:textId="690138AF"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Bármilyen fel nem használt gyógyszer, illetve hulladékanyag megsemmisítését a gyógyszerekre vonatkozó előírások szerint kell végrehajtani</w:t>
      </w:r>
      <w:r w:rsidRPr="00D61CA8">
        <w:rPr>
          <w:rFonts w:ascii="Times New Roman" w:eastAsia="Times New Roman" w:hAnsi="Times New Roman" w:cs="Times New Roman"/>
          <w:kern w:val="0"/>
          <w14:ligatures w14:val="none"/>
        </w:rPr>
        <w:t>.</w:t>
      </w:r>
    </w:p>
    <w:p w14:paraId="22D4E2C5" w14:textId="77777777" w:rsidR="00D61CA8" w:rsidRPr="00D61CA8" w:rsidRDefault="00D61CA8" w:rsidP="00443164">
      <w:pPr>
        <w:suppressAutoHyphens/>
        <w:spacing w:after="0" w:line="240" w:lineRule="auto"/>
        <w:rPr>
          <w:rFonts w:ascii="Times New Roman" w:eastAsia="Times New Roman" w:hAnsi="Times New Roman" w:cs="Times New Roman"/>
          <w:kern w:val="0"/>
          <w14:ligatures w14:val="none"/>
        </w:rPr>
      </w:pPr>
    </w:p>
    <w:p w14:paraId="424C3434" w14:textId="7F4E4769" w:rsidR="00443164" w:rsidRDefault="00443164" w:rsidP="008424BE">
      <w:pPr>
        <w:spacing w:after="0" w:line="240" w:lineRule="auto"/>
      </w:pPr>
      <w:r w:rsidRPr="008424BE">
        <w:rPr>
          <w:rFonts w:ascii="Times New Roman" w:hAnsi="Times New Roman" w:cs="Times New Roman"/>
          <w:b/>
        </w:rPr>
        <w:t>Megjegyzések</w:t>
      </w:r>
      <w:r>
        <w:rPr>
          <w:rFonts w:ascii="Times New Roman" w:hAnsi="Times New Roman" w:cs="Times New Roman"/>
          <w:b/>
        </w:rPr>
        <w:t>:</w:t>
      </w:r>
      <w:r w:rsidRPr="008424BE">
        <w:rPr>
          <w:rFonts w:ascii="Times New Roman" w:hAnsi="Times New Roman" w:cs="Times New Roman"/>
          <w:b/>
        </w:rPr>
        <w:t xml:space="preserve"> </w:t>
      </w:r>
      <w:r w:rsidRPr="00617B00">
        <w:rPr>
          <w:rFonts w:ascii="Wingdings" w:eastAsia="Wingdings" w:hAnsi="Wingdings"/>
        </w:rPr>
        <w:t></w:t>
      </w:r>
      <w:r w:rsidRPr="008424BE">
        <w:rPr>
          <w:rFonts w:ascii="Times New Roman" w:hAnsi="Times New Roman" w:cs="Times New Roman"/>
        </w:rPr>
        <w:t xml:space="preserve"> (egy keresztes)</w:t>
      </w:r>
    </w:p>
    <w:p w14:paraId="007B7E3E" w14:textId="77777777" w:rsidR="00443164" w:rsidRPr="008424BE" w:rsidRDefault="00443164" w:rsidP="008424BE">
      <w:pPr>
        <w:spacing w:after="0" w:line="240" w:lineRule="auto"/>
        <w:rPr>
          <w:rFonts w:ascii="Times New Roman" w:hAnsi="Times New Roman" w:cs="Times New Roman"/>
          <w:b/>
        </w:rPr>
      </w:pPr>
      <w:r w:rsidRPr="008424BE">
        <w:rPr>
          <w:rFonts w:ascii="Times New Roman" w:hAnsi="Times New Roman" w:cs="Times New Roman"/>
          <w:b/>
        </w:rPr>
        <w:t>Osztályozás: II. csoport</w:t>
      </w:r>
    </w:p>
    <w:p w14:paraId="1CA6D1B7" w14:textId="77777777" w:rsidR="00443164" w:rsidRPr="008424BE" w:rsidRDefault="00443164" w:rsidP="008424BE">
      <w:pPr>
        <w:spacing w:after="0" w:line="240" w:lineRule="auto"/>
        <w:rPr>
          <w:rFonts w:ascii="Times New Roman" w:hAnsi="Times New Roman" w:cs="Times New Roman"/>
        </w:rPr>
      </w:pPr>
      <w:r w:rsidRPr="008424BE">
        <w:rPr>
          <w:rFonts w:ascii="Times New Roman" w:hAnsi="Times New Roman" w:cs="Times New Roman"/>
        </w:rPr>
        <w:t>Kizárólag orvosi rendelvényhez kötött gyógyszer (V).</w:t>
      </w:r>
    </w:p>
    <w:p w14:paraId="5C0C774E" w14:textId="073A265C" w:rsidR="00D61CA8" w:rsidRDefault="00D61CA8" w:rsidP="00D61CA8">
      <w:pPr>
        <w:suppressAutoHyphens/>
        <w:spacing w:after="0" w:line="240" w:lineRule="auto"/>
        <w:rPr>
          <w:rFonts w:ascii="Times New Roman" w:eastAsia="Times New Roman" w:hAnsi="Times New Roman" w:cs="Times New Roman"/>
          <w:kern w:val="0"/>
          <w14:ligatures w14:val="none"/>
        </w:rPr>
      </w:pPr>
    </w:p>
    <w:p w14:paraId="5CDE5469" w14:textId="77777777" w:rsidR="00443164" w:rsidRPr="00D61CA8" w:rsidRDefault="00443164" w:rsidP="00D61CA8">
      <w:pPr>
        <w:suppressAutoHyphens/>
        <w:spacing w:after="0" w:line="240" w:lineRule="auto"/>
        <w:rPr>
          <w:rFonts w:ascii="Times New Roman" w:eastAsia="Times New Roman" w:hAnsi="Times New Roman" w:cs="Times New Roman"/>
          <w:kern w:val="0"/>
          <w14:ligatures w14:val="none"/>
        </w:rPr>
      </w:pPr>
    </w:p>
    <w:p w14:paraId="6549E012" w14:textId="77777777" w:rsidR="00D61CA8" w:rsidRPr="00D61CA8" w:rsidRDefault="00D61CA8" w:rsidP="00D61CA8">
      <w:pPr>
        <w:keepNext/>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7.</w:t>
      </w:r>
      <w:r w:rsidRPr="00D61CA8">
        <w:rPr>
          <w:rFonts w:ascii="Times New Roman" w:eastAsia="Times New Roman" w:hAnsi="Times New Roman" w:cs="Times New Roman"/>
          <w:b/>
          <w:kern w:val="0"/>
          <w14:ligatures w14:val="none"/>
        </w:rPr>
        <w:tab/>
        <w:t>A FORGALOMBA HOZATALI ENGEDÉLY JOGOSULTJA</w:t>
      </w:r>
    </w:p>
    <w:p w14:paraId="5E261297" w14:textId="77777777" w:rsidR="00D61CA8" w:rsidRPr="00D61CA8" w:rsidRDefault="00D61CA8" w:rsidP="00D61CA8">
      <w:pPr>
        <w:keepNext/>
        <w:suppressAutoHyphens/>
        <w:spacing w:after="0" w:line="240" w:lineRule="auto"/>
        <w:rPr>
          <w:rFonts w:ascii="Times New Roman" w:eastAsia="Times New Roman" w:hAnsi="Times New Roman" w:cs="Times New Roman"/>
          <w:kern w:val="0"/>
          <w14:ligatures w14:val="none"/>
        </w:rPr>
      </w:pPr>
    </w:p>
    <w:p w14:paraId="75A414F3" w14:textId="77777777" w:rsidR="00D61CA8" w:rsidRPr="00D61CA8" w:rsidRDefault="00D61CA8" w:rsidP="00D61CA8">
      <w:pPr>
        <w:widowControl w:val="0"/>
        <w:tabs>
          <w:tab w:val="left" w:pos="567"/>
        </w:tabs>
        <w:suppressAutoHyphens/>
        <w:spacing w:after="0" w:line="240" w:lineRule="auto"/>
        <w:rPr>
          <w:rFonts w:ascii="Times New Roman" w:eastAsia="Calibri" w:hAnsi="Times New Roman" w:cs="Times New Roman"/>
          <w:kern w:val="0"/>
          <w:szCs w:val="20"/>
          <w:lang w:eastAsia="ar-SA"/>
          <w14:ligatures w14:val="none"/>
        </w:rPr>
      </w:pPr>
      <w:r w:rsidRPr="00D61CA8">
        <w:rPr>
          <w:rFonts w:ascii="Times New Roman" w:eastAsia="Calibri" w:hAnsi="Times New Roman" w:cs="Times New Roman"/>
          <w:kern w:val="0"/>
          <w:szCs w:val="20"/>
          <w14:ligatures w14:val="none"/>
        </w:rPr>
        <w:t>AS GRINDEKS.</w:t>
      </w:r>
    </w:p>
    <w:p w14:paraId="32C4B646" w14:textId="77777777" w:rsidR="00D61CA8" w:rsidRPr="00D61CA8" w:rsidRDefault="00D61CA8" w:rsidP="00D61CA8">
      <w:pPr>
        <w:widowControl w:val="0"/>
        <w:tabs>
          <w:tab w:val="left" w:pos="567"/>
        </w:tabs>
        <w:suppressAutoHyphens/>
        <w:autoSpaceDE w:val="0"/>
        <w:autoSpaceDN w:val="0"/>
        <w:adjustRightInd w:val="0"/>
        <w:spacing w:after="0" w:line="240" w:lineRule="auto"/>
        <w:rPr>
          <w:rFonts w:ascii="Times New Roman" w:eastAsia="Calibri" w:hAnsi="Times New Roman" w:cs="Times New Roman"/>
          <w:kern w:val="0"/>
          <w:szCs w:val="20"/>
          <w14:ligatures w14:val="none"/>
        </w:rPr>
      </w:pPr>
      <w:proofErr w:type="spellStart"/>
      <w:r w:rsidRPr="00D61CA8">
        <w:rPr>
          <w:rFonts w:ascii="Times New Roman" w:eastAsia="Calibri" w:hAnsi="Times New Roman" w:cs="Times New Roman"/>
          <w:kern w:val="0"/>
          <w:szCs w:val="20"/>
          <w14:ligatures w14:val="none"/>
        </w:rPr>
        <w:t>Krustpils</w:t>
      </w:r>
      <w:proofErr w:type="spellEnd"/>
      <w:r w:rsidRPr="00D61CA8">
        <w:rPr>
          <w:rFonts w:ascii="Times New Roman" w:eastAsia="Calibri" w:hAnsi="Times New Roman" w:cs="Times New Roman"/>
          <w:kern w:val="0"/>
          <w:szCs w:val="20"/>
          <w14:ligatures w14:val="none"/>
        </w:rPr>
        <w:t xml:space="preserve"> </w:t>
      </w:r>
      <w:proofErr w:type="spellStart"/>
      <w:r w:rsidRPr="00D61CA8">
        <w:rPr>
          <w:rFonts w:ascii="Times New Roman" w:eastAsia="Calibri" w:hAnsi="Times New Roman" w:cs="Times New Roman"/>
          <w:kern w:val="0"/>
          <w:szCs w:val="20"/>
          <w14:ligatures w14:val="none"/>
        </w:rPr>
        <w:t>iela</w:t>
      </w:r>
      <w:proofErr w:type="spellEnd"/>
      <w:r w:rsidRPr="00D61CA8">
        <w:rPr>
          <w:rFonts w:ascii="Times New Roman" w:eastAsia="Calibri" w:hAnsi="Times New Roman" w:cs="Times New Roman"/>
          <w:kern w:val="0"/>
          <w:szCs w:val="20"/>
          <w14:ligatures w14:val="none"/>
        </w:rPr>
        <w:t xml:space="preserve"> 53</w:t>
      </w:r>
    </w:p>
    <w:p w14:paraId="3F9168FB" w14:textId="77777777" w:rsidR="00D61CA8" w:rsidRPr="00D61CA8" w:rsidRDefault="00D61CA8" w:rsidP="00D61CA8">
      <w:pPr>
        <w:widowControl w:val="0"/>
        <w:tabs>
          <w:tab w:val="left" w:pos="567"/>
        </w:tabs>
        <w:suppressAutoHyphens/>
        <w:autoSpaceDE w:val="0"/>
        <w:autoSpaceDN w:val="0"/>
        <w:adjustRightInd w:val="0"/>
        <w:spacing w:after="0" w:line="240" w:lineRule="auto"/>
        <w:rPr>
          <w:rFonts w:ascii="Times New Roman" w:eastAsia="Calibri" w:hAnsi="Times New Roman" w:cs="Times New Roman"/>
          <w:kern w:val="0"/>
          <w:szCs w:val="20"/>
          <w14:ligatures w14:val="none"/>
        </w:rPr>
      </w:pPr>
      <w:proofErr w:type="spellStart"/>
      <w:r w:rsidRPr="00D61CA8">
        <w:rPr>
          <w:rFonts w:ascii="Times New Roman" w:eastAsia="Calibri" w:hAnsi="Times New Roman" w:cs="Times New Roman"/>
          <w:kern w:val="0"/>
          <w:szCs w:val="20"/>
          <w14:ligatures w14:val="none"/>
        </w:rPr>
        <w:t>Rīga</w:t>
      </w:r>
      <w:proofErr w:type="spellEnd"/>
      <w:r w:rsidRPr="00D61CA8">
        <w:rPr>
          <w:rFonts w:ascii="Times New Roman" w:eastAsia="Calibri" w:hAnsi="Times New Roman" w:cs="Times New Roman"/>
          <w:kern w:val="0"/>
          <w:szCs w:val="20"/>
          <w14:ligatures w14:val="none"/>
        </w:rPr>
        <w:t>, LV-1057</w:t>
      </w:r>
    </w:p>
    <w:p w14:paraId="48753EF3" w14:textId="77777777" w:rsidR="00D61CA8" w:rsidRPr="00D61CA8" w:rsidRDefault="00D61CA8" w:rsidP="00D61CA8">
      <w:pPr>
        <w:tabs>
          <w:tab w:val="left" w:pos="567"/>
        </w:tabs>
        <w:suppressAutoHyphens/>
        <w:spacing w:after="0" w:line="240" w:lineRule="auto"/>
        <w:rPr>
          <w:rFonts w:ascii="Times New Roman" w:eastAsia="Luxi Sans" w:hAnsi="Times New Roman" w:cs="Times New Roman"/>
          <w:kern w:val="0"/>
          <w:szCs w:val="20"/>
          <w:lang w:val="it-IT"/>
          <w14:ligatures w14:val="none"/>
        </w:rPr>
      </w:pPr>
      <w:r w:rsidRPr="00D61CA8">
        <w:rPr>
          <w:rFonts w:ascii="Times New Roman" w:eastAsia="Calibri" w:hAnsi="Times New Roman" w:cs="Times New Roman"/>
          <w:kern w:val="0"/>
          <w:szCs w:val="20"/>
          <w:lang w:val="it-IT"/>
          <w14:ligatures w14:val="none"/>
        </w:rPr>
        <w:t>Lettország</w:t>
      </w:r>
    </w:p>
    <w:p w14:paraId="54FCBAFB" w14:textId="77777777" w:rsidR="00D61CA8" w:rsidRPr="00D61CA8" w:rsidRDefault="00D61CA8" w:rsidP="00D61CA8">
      <w:pPr>
        <w:tabs>
          <w:tab w:val="left" w:pos="567"/>
        </w:tabs>
        <w:suppressAutoHyphens/>
        <w:spacing w:after="0" w:line="240" w:lineRule="auto"/>
        <w:rPr>
          <w:rFonts w:ascii="Times New Roman" w:eastAsia="Times New Roman" w:hAnsi="Times New Roman" w:cs="Times New Roman"/>
          <w:kern w:val="0"/>
          <w:szCs w:val="20"/>
          <w:lang w:val="lv-LV"/>
          <w14:ligatures w14:val="none"/>
        </w:rPr>
      </w:pPr>
      <w:r w:rsidRPr="00D61CA8">
        <w:rPr>
          <w:rFonts w:ascii="Times New Roman" w:eastAsia="Times New Roman" w:hAnsi="Times New Roman" w:cs="Times New Roman"/>
          <w:kern w:val="0"/>
          <w:szCs w:val="20"/>
          <w:lang w:val="it-IT"/>
          <w14:ligatures w14:val="none"/>
        </w:rPr>
        <w:t xml:space="preserve">Tel.: +371 67083205 </w:t>
      </w:r>
    </w:p>
    <w:p w14:paraId="7E9E0CB1" w14:textId="77777777" w:rsidR="00D61CA8" w:rsidRPr="00D61CA8" w:rsidRDefault="00D61CA8" w:rsidP="00D61CA8">
      <w:pPr>
        <w:tabs>
          <w:tab w:val="left" w:pos="567"/>
        </w:tabs>
        <w:suppressAutoHyphens/>
        <w:spacing w:after="0" w:line="240" w:lineRule="auto"/>
        <w:rPr>
          <w:rFonts w:ascii="Times New Roman" w:eastAsia="Times New Roman" w:hAnsi="Times New Roman" w:cs="Times New Roman"/>
          <w:kern w:val="0"/>
          <w:szCs w:val="20"/>
          <w14:ligatures w14:val="none"/>
        </w:rPr>
      </w:pPr>
      <w:r w:rsidRPr="00D61CA8">
        <w:rPr>
          <w:rFonts w:ascii="Times New Roman" w:eastAsia="Times New Roman" w:hAnsi="Times New Roman" w:cs="Times New Roman"/>
          <w:kern w:val="0"/>
          <w:szCs w:val="20"/>
          <w:lang w:val="it-IT"/>
          <w14:ligatures w14:val="none"/>
        </w:rPr>
        <w:t>Fax: +371 67083505</w:t>
      </w:r>
    </w:p>
    <w:p w14:paraId="1059D685" w14:textId="77777777" w:rsidR="00D61CA8" w:rsidRPr="00D61CA8" w:rsidRDefault="00D61CA8" w:rsidP="00D61CA8">
      <w:pPr>
        <w:tabs>
          <w:tab w:val="left" w:pos="567"/>
        </w:tabs>
        <w:suppressAutoHyphens/>
        <w:spacing w:after="0" w:line="260" w:lineRule="exact"/>
        <w:rPr>
          <w:rFonts w:ascii="Times New Roman" w:eastAsia="Times New Roman" w:hAnsi="Times New Roman" w:cs="Times New Roman"/>
          <w:kern w:val="0"/>
          <w:szCs w:val="20"/>
          <w:lang w:val="it-IT" w:eastAsia="hu-HU"/>
          <w14:ligatures w14:val="none"/>
        </w:rPr>
      </w:pPr>
      <w:r w:rsidRPr="00D61CA8">
        <w:rPr>
          <w:rFonts w:ascii="Times New Roman" w:eastAsia="Times New Roman" w:hAnsi="Times New Roman" w:cs="Times New Roman"/>
          <w:kern w:val="0"/>
          <w:szCs w:val="20"/>
          <w:lang w:val="it-IT"/>
          <w14:ligatures w14:val="none"/>
        </w:rPr>
        <w:t xml:space="preserve">E-mail: </w:t>
      </w:r>
      <w:hyperlink r:id="rId8" w:history="1">
        <w:r w:rsidRPr="00D61CA8">
          <w:rPr>
            <w:rFonts w:ascii="Times New Roman" w:eastAsia="Times New Roman" w:hAnsi="Times New Roman" w:cs="Times New Roman"/>
            <w:color w:val="0000FF"/>
            <w:kern w:val="0"/>
            <w:szCs w:val="20"/>
            <w:u w:val="single"/>
            <w:lang w:val="it-IT"/>
            <w14:ligatures w14:val="none"/>
          </w:rPr>
          <w:t>grindeks@grindeks.com</w:t>
        </w:r>
      </w:hyperlink>
    </w:p>
    <w:p w14:paraId="6187554D"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1FE05287"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7BCAB990"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8.</w:t>
      </w:r>
      <w:r w:rsidRPr="00D61CA8">
        <w:rPr>
          <w:rFonts w:ascii="Times New Roman" w:eastAsia="Times New Roman" w:hAnsi="Times New Roman" w:cs="Times New Roman"/>
          <w:b/>
          <w:kern w:val="0"/>
          <w14:ligatures w14:val="none"/>
        </w:rPr>
        <w:tab/>
        <w:t xml:space="preserve">A FORGALOMBA HOZATALI ENGEDÉLY </w:t>
      </w:r>
      <w:proofErr w:type="gramStart"/>
      <w:r w:rsidRPr="00D61CA8">
        <w:rPr>
          <w:rFonts w:ascii="Times New Roman" w:eastAsia="Times New Roman" w:hAnsi="Times New Roman" w:cs="Times New Roman"/>
          <w:b/>
          <w:kern w:val="0"/>
          <w14:ligatures w14:val="none"/>
        </w:rPr>
        <w:t>SZÁMA(</w:t>
      </w:r>
      <w:proofErr w:type="gramEnd"/>
      <w:r w:rsidRPr="00D61CA8">
        <w:rPr>
          <w:rFonts w:ascii="Times New Roman" w:eastAsia="Times New Roman" w:hAnsi="Times New Roman" w:cs="Times New Roman"/>
          <w:b/>
          <w:kern w:val="0"/>
          <w14:ligatures w14:val="none"/>
        </w:rPr>
        <w:t>I)</w:t>
      </w:r>
    </w:p>
    <w:p w14:paraId="2B3DD62E" w14:textId="77777777" w:rsidR="00D61CA8" w:rsidRPr="00D61CA8" w:rsidRDefault="00D61CA8" w:rsidP="00D61CA8">
      <w:pPr>
        <w:suppressAutoHyphens/>
        <w:spacing w:after="0" w:line="240" w:lineRule="auto"/>
        <w:rPr>
          <w:rFonts w:ascii="Times New Roman" w:eastAsia="Times New Roman" w:hAnsi="Times New Roman" w:cs="Times New Roman"/>
          <w:iCs/>
          <w:kern w:val="0"/>
          <w14:ligatures w14:val="none"/>
        </w:rPr>
      </w:pPr>
    </w:p>
    <w:p w14:paraId="7E4E68C4"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proofErr w:type="spellStart"/>
      <w:r w:rsidRPr="00D61CA8">
        <w:rPr>
          <w:rFonts w:ascii="Times New Roman" w:eastAsia="Times New Roman" w:hAnsi="Times New Roman" w:cs="Times New Roman"/>
          <w:kern w:val="0"/>
          <w:u w:val="single"/>
          <w14:ligatures w14:val="none"/>
        </w:rPr>
        <w:t>Lydagriks</w:t>
      </w:r>
      <w:proofErr w:type="spellEnd"/>
      <w:r w:rsidRPr="00D61CA8">
        <w:rPr>
          <w:rFonts w:ascii="Times New Roman" w:eastAsia="Times New Roman" w:hAnsi="Times New Roman" w:cs="Times New Roman"/>
          <w:kern w:val="0"/>
          <w:u w:val="single"/>
          <w14:ligatures w14:val="none"/>
        </w:rPr>
        <w:t xml:space="preserve"> 10 mg/ml </w:t>
      </w:r>
      <w:proofErr w:type="spellStart"/>
      <w:r w:rsidRPr="00D61CA8">
        <w:rPr>
          <w:rFonts w:ascii="Times New Roman" w:eastAsia="Times New Roman" w:hAnsi="Times New Roman" w:cs="Times New Roman"/>
          <w:kern w:val="0"/>
          <w:u w:val="single"/>
          <w14:ligatures w14:val="none"/>
        </w:rPr>
        <w:t>oldatos</w:t>
      </w:r>
      <w:proofErr w:type="spellEnd"/>
      <w:r w:rsidRPr="00D61CA8">
        <w:rPr>
          <w:rFonts w:ascii="Times New Roman" w:eastAsia="Times New Roman" w:hAnsi="Times New Roman" w:cs="Times New Roman"/>
          <w:kern w:val="0"/>
          <w:u w:val="single"/>
          <w14:ligatures w14:val="none"/>
        </w:rPr>
        <w:t xml:space="preserve"> injekció</w:t>
      </w:r>
    </w:p>
    <w:p w14:paraId="2116210A" w14:textId="45988428"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lang w:eastAsia="zh-CN"/>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/01</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5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68FE3D98" w14:textId="4D8F9EEB"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/02</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7C8DDC90" w14:textId="347743D5"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/03</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10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6953732D" w14:textId="5DD16B8A"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/04</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10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417670B8" w14:textId="424C68A4"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/05</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 xml:space="preserve">I-es típusú </w:t>
      </w:r>
      <w:r w:rsidR="007D602D">
        <w:rPr>
          <w:rFonts w:ascii="Times New Roman" w:eastAsia="Times New Roman" w:hAnsi="Times New Roman" w:cs="Times New Roman"/>
          <w:kern w:val="0"/>
          <w14:ligatures w14:val="none"/>
        </w:rPr>
        <w:t>injekciós üvegben</w:t>
      </w:r>
    </w:p>
    <w:p w14:paraId="77CF27D8" w14:textId="23BBCD55"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/06</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 xml:space="preserve">I-es típusú </w:t>
      </w:r>
      <w:r w:rsidR="007D602D">
        <w:rPr>
          <w:rFonts w:ascii="Times New Roman" w:eastAsia="Times New Roman" w:hAnsi="Times New Roman" w:cs="Times New Roman"/>
          <w:kern w:val="0"/>
          <w14:ligatures w14:val="none"/>
        </w:rPr>
        <w:t>injekciós üvegben</w:t>
      </w:r>
    </w:p>
    <w:p w14:paraId="613883FA" w14:textId="77777777" w:rsidR="00D61CA8" w:rsidRPr="00D61CA8" w:rsidRDefault="00D61CA8" w:rsidP="00D61CA8">
      <w:pPr>
        <w:suppressAutoHyphens/>
        <w:spacing w:after="0" w:line="260" w:lineRule="exact"/>
        <w:rPr>
          <w:rFonts w:ascii="Times New Roman" w:eastAsia="Times New Roman" w:hAnsi="Times New Roman" w:cs="Times New Roman"/>
          <w:kern w:val="0"/>
          <w14:ligatures w14:val="none"/>
        </w:rPr>
      </w:pPr>
    </w:p>
    <w:p w14:paraId="502BE70F"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u w:val="single"/>
          <w14:ligatures w14:val="none"/>
        </w:rPr>
      </w:pPr>
      <w:proofErr w:type="spellStart"/>
      <w:r w:rsidRPr="00D61CA8">
        <w:rPr>
          <w:rFonts w:ascii="Times New Roman" w:eastAsia="Times New Roman" w:hAnsi="Times New Roman" w:cs="Times New Roman"/>
          <w:kern w:val="0"/>
          <w:u w:val="single"/>
          <w14:ligatures w14:val="none"/>
        </w:rPr>
        <w:t>Lydagriks</w:t>
      </w:r>
      <w:proofErr w:type="spellEnd"/>
      <w:r w:rsidRPr="00D61CA8">
        <w:rPr>
          <w:rFonts w:ascii="Times New Roman" w:eastAsia="Times New Roman" w:hAnsi="Times New Roman" w:cs="Times New Roman"/>
          <w:kern w:val="0"/>
          <w:u w:val="single"/>
          <w14:ligatures w14:val="none"/>
        </w:rPr>
        <w:t xml:space="preserve"> 20 mg/ml </w:t>
      </w:r>
      <w:proofErr w:type="spellStart"/>
      <w:r w:rsidRPr="00D61CA8">
        <w:rPr>
          <w:rFonts w:ascii="Times New Roman" w:eastAsia="Times New Roman" w:hAnsi="Times New Roman" w:cs="Times New Roman"/>
          <w:kern w:val="0"/>
          <w:u w:val="single"/>
          <w14:ligatures w14:val="none"/>
        </w:rPr>
        <w:t>oldatos</w:t>
      </w:r>
      <w:proofErr w:type="spellEnd"/>
      <w:r w:rsidRPr="00D61CA8">
        <w:rPr>
          <w:rFonts w:ascii="Times New Roman" w:eastAsia="Times New Roman" w:hAnsi="Times New Roman" w:cs="Times New Roman"/>
          <w:kern w:val="0"/>
          <w:u w:val="single"/>
          <w14:ligatures w14:val="none"/>
        </w:rPr>
        <w:t xml:space="preserve"> injekció</w:t>
      </w:r>
    </w:p>
    <w:p w14:paraId="3F4C111A" w14:textId="13133AC6"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lang w:eastAsia="zh-CN"/>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/07</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2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6438E670" w14:textId="4BD46EF8"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/08</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75ED4847" w14:textId="4C4679B3"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/09</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5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2AFAB3B8" w14:textId="7CC5B0E2"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/10</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×5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6ECD7148" w14:textId="3B622BB2"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/11</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5×</w:t>
      </w:r>
      <w:r w:rsidRPr="00D61CA8">
        <w:rPr>
          <w:rFonts w:ascii="Times New Roman" w:eastAsia="Times New Roman" w:hAnsi="Times New Roman" w:cs="Times New Roman"/>
          <w:kern w:val="0"/>
          <w14:ligatures w14:val="none"/>
        </w:rPr>
        <w:t>10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5A7FD662" w14:textId="2DC22C76"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/12</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×10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I-es típusú üvegampullában</w:t>
      </w:r>
    </w:p>
    <w:p w14:paraId="755057EC" w14:textId="6BF4B6FC" w:rsidR="00D61CA8" w:rsidRPr="00D61CA8" w:rsidRDefault="00D61CA8" w:rsidP="007D602D">
      <w:pPr>
        <w:tabs>
          <w:tab w:val="left" w:pos="2127"/>
          <w:tab w:val="left" w:pos="3402"/>
        </w:tabs>
        <w:suppressAutoHyphens/>
        <w:spacing w:after="0" w:line="260" w:lineRule="exact"/>
        <w:rPr>
          <w:rFonts w:ascii="Times New Roman" w:eastAsia="Times New Roman" w:hAnsi="Times New Roman" w:cs="Times New Roman"/>
          <w:kern w:val="0"/>
          <w14:ligatures w14:val="none"/>
        </w:rPr>
      </w:pPr>
      <w:r w:rsidRPr="00D61CA8">
        <w:rPr>
          <w:rFonts w:ascii="Times New Roman" w:eastAsia="Times New Roman" w:hAnsi="Times New Roman" w:cs="Times New Roman"/>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kern w:val="0"/>
          <w:szCs w:val="20"/>
          <w14:ligatures w14:val="none"/>
        </w:rPr>
        <w:t>/13</w:t>
      </w:r>
      <w:r w:rsidRPr="00D61CA8">
        <w:rPr>
          <w:rFonts w:ascii="Times New Roman" w:eastAsia="Times New Roman" w:hAnsi="Times New Roman" w:cs="Times New Roman"/>
          <w:kern w:val="0"/>
          <w:szCs w:val="20"/>
          <w14:ligatures w14:val="none"/>
        </w:rPr>
        <w:tab/>
      </w:r>
      <w:r w:rsidR="007D602D">
        <w:rPr>
          <w:rFonts w:ascii="Times New Roman" w:eastAsia="Times New Roman" w:hAnsi="Times New Roman" w:cs="Times New Roman"/>
          <w:kern w:val="0"/>
          <w14:ligatures w14:val="none"/>
        </w:rPr>
        <w:t>10×</w:t>
      </w:r>
      <w:r w:rsidRPr="00D61CA8">
        <w:rPr>
          <w:rFonts w:ascii="Times New Roman" w:eastAsia="Times New Roman" w:hAnsi="Times New Roman" w:cs="Times New Roman"/>
          <w:kern w:val="0"/>
          <w14:ligatures w14:val="none"/>
        </w:rPr>
        <w:t>20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 xml:space="preserve">I-es típusú </w:t>
      </w:r>
      <w:r w:rsidR="007D602D">
        <w:rPr>
          <w:rFonts w:ascii="Times New Roman" w:eastAsia="Times New Roman" w:hAnsi="Times New Roman" w:cs="Times New Roman"/>
          <w:kern w:val="0"/>
          <w14:ligatures w14:val="none"/>
        </w:rPr>
        <w:t>injekciós üvegben</w:t>
      </w:r>
    </w:p>
    <w:p w14:paraId="2649EF46" w14:textId="43F178E0" w:rsidR="00D61CA8" w:rsidRPr="00D61CA8" w:rsidRDefault="00D61CA8" w:rsidP="007D602D">
      <w:pPr>
        <w:tabs>
          <w:tab w:val="left" w:pos="2127"/>
          <w:tab w:val="left" w:pos="3402"/>
        </w:tabs>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snapToGrid w:val="0"/>
          <w:kern w:val="0"/>
          <w:szCs w:val="20"/>
          <w14:ligatures w14:val="none"/>
        </w:rPr>
        <w:t>OGYI-T-</w:t>
      </w:r>
      <w:r w:rsidR="007D602D" w:rsidRPr="007D602D">
        <w:rPr>
          <w:rFonts w:ascii="Times New Roman" w:eastAsia="Times New Roman" w:hAnsi="Times New Roman" w:cs="Times New Roman"/>
          <w:kern w:val="0"/>
          <w:szCs w:val="20"/>
          <w14:ligatures w14:val="none"/>
        </w:rPr>
        <w:t>24407</w:t>
      </w:r>
      <w:r w:rsidRPr="00D61CA8">
        <w:rPr>
          <w:rFonts w:ascii="Times New Roman" w:eastAsia="Times New Roman" w:hAnsi="Times New Roman" w:cs="Times New Roman"/>
          <w:snapToGrid w:val="0"/>
          <w:kern w:val="0"/>
          <w:szCs w:val="20"/>
          <w14:ligatures w14:val="none"/>
        </w:rPr>
        <w:t>/14</w:t>
      </w:r>
      <w:r w:rsidRPr="00D61CA8">
        <w:rPr>
          <w:rFonts w:ascii="Times New Roman" w:eastAsia="Times New Roman" w:hAnsi="Times New Roman" w:cs="Times New Roman"/>
          <w:snapToGrid w:val="0"/>
          <w:kern w:val="0"/>
          <w:szCs w:val="20"/>
          <w14:ligatures w14:val="none"/>
        </w:rPr>
        <w:tab/>
      </w:r>
      <w:r w:rsidR="007D602D">
        <w:rPr>
          <w:rFonts w:ascii="Times New Roman" w:eastAsia="Times New Roman" w:hAnsi="Times New Roman" w:cs="Times New Roman"/>
          <w:snapToGrid w:val="0"/>
          <w:kern w:val="0"/>
          <w14:ligatures w14:val="none"/>
        </w:rPr>
        <w:t>10×</w:t>
      </w:r>
      <w:r w:rsidRPr="00D61CA8">
        <w:rPr>
          <w:rFonts w:ascii="Times New Roman" w:eastAsia="Times New Roman" w:hAnsi="Times New Roman" w:cs="Times New Roman"/>
          <w:snapToGrid w:val="0"/>
          <w:kern w:val="0"/>
          <w14:ligatures w14:val="none"/>
        </w:rPr>
        <w:t>50 ml</w:t>
      </w:r>
      <w:r w:rsidR="007D602D">
        <w:rPr>
          <w:rFonts w:ascii="Times New Roman" w:eastAsia="Times New Roman" w:hAnsi="Times New Roman" w:cs="Times New Roman"/>
          <w:kern w:val="0"/>
          <w14:ligatures w14:val="none"/>
        </w:rPr>
        <w:tab/>
      </w:r>
      <w:r w:rsidR="007D602D" w:rsidRPr="007D602D">
        <w:rPr>
          <w:rFonts w:ascii="Times New Roman" w:eastAsia="Times New Roman" w:hAnsi="Times New Roman" w:cs="Times New Roman"/>
          <w:kern w:val="0"/>
          <w14:ligatures w14:val="none"/>
        </w:rPr>
        <w:t xml:space="preserve">I-es típusú </w:t>
      </w:r>
      <w:r w:rsidR="007D602D">
        <w:rPr>
          <w:rFonts w:ascii="Times New Roman" w:eastAsia="Times New Roman" w:hAnsi="Times New Roman" w:cs="Times New Roman"/>
          <w:kern w:val="0"/>
          <w14:ligatures w14:val="none"/>
        </w:rPr>
        <w:t>injekciós üvegben</w:t>
      </w:r>
    </w:p>
    <w:p w14:paraId="7D6D11B0"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5C4C952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01030211" w14:textId="77777777" w:rsidR="00D61CA8" w:rsidRPr="00D61CA8" w:rsidRDefault="00D61CA8" w:rsidP="00D61CA8">
      <w:pPr>
        <w:suppressAutoHyphens/>
        <w:spacing w:after="0" w:line="240" w:lineRule="auto"/>
        <w:ind w:left="567" w:hanging="567"/>
        <w:outlineLvl w:val="0"/>
        <w:rPr>
          <w:rFonts w:ascii="Times New Roman" w:eastAsia="Times New Roman" w:hAnsi="Times New Roman" w:cs="Times New Roman"/>
          <w:b/>
          <w:kern w:val="0"/>
          <w14:ligatures w14:val="none"/>
        </w:rPr>
      </w:pPr>
      <w:r w:rsidRPr="00D61CA8">
        <w:rPr>
          <w:rFonts w:ascii="Times New Roman" w:eastAsia="Times New Roman" w:hAnsi="Times New Roman" w:cs="Times New Roman"/>
          <w:b/>
          <w:kern w:val="0"/>
          <w14:ligatures w14:val="none"/>
        </w:rPr>
        <w:t>9.</w:t>
      </w:r>
      <w:r w:rsidRPr="00D61CA8">
        <w:rPr>
          <w:rFonts w:ascii="Times New Roman" w:eastAsia="Times New Roman" w:hAnsi="Times New Roman" w:cs="Times New Roman"/>
          <w:b/>
          <w:kern w:val="0"/>
          <w14:ligatures w14:val="none"/>
        </w:rPr>
        <w:tab/>
        <w:t>A FORGALOMBA HOZATALI ENGEDÉLY ELSŐ KIADÁSÁNAK/ MEGÚJÍTÁSÁNAK DÁTUMA</w:t>
      </w:r>
    </w:p>
    <w:p w14:paraId="6B72F42E" w14:textId="77777777" w:rsidR="00D61CA8" w:rsidRPr="00D61CA8" w:rsidRDefault="00D61CA8" w:rsidP="00D61CA8">
      <w:pPr>
        <w:suppressAutoHyphens/>
        <w:spacing w:after="0" w:line="240" w:lineRule="auto"/>
        <w:ind w:left="567" w:hanging="567"/>
        <w:rPr>
          <w:rFonts w:ascii="Times New Roman" w:eastAsia="Times New Roman" w:hAnsi="Times New Roman" w:cs="Times New Roman"/>
          <w:b/>
          <w:kern w:val="0"/>
          <w14:ligatures w14:val="none"/>
        </w:rPr>
      </w:pPr>
    </w:p>
    <w:p w14:paraId="340E76C8" w14:textId="0EEC9114"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r w:rsidRPr="00D61CA8">
        <w:rPr>
          <w:rFonts w:ascii="Times New Roman" w:eastAsia="Times New Roman" w:hAnsi="Times New Roman" w:cs="Times New Roman"/>
          <w:noProof/>
          <w:kern w:val="0"/>
          <w14:ligatures w14:val="none"/>
        </w:rPr>
        <w:t xml:space="preserve">A forgalomba hozatali engedély első kiadásának dátuma: </w:t>
      </w:r>
      <w:r w:rsidR="007D602D">
        <w:rPr>
          <w:rFonts w:ascii="Times New Roman" w:eastAsia="Times New Roman" w:hAnsi="Times New Roman" w:cs="Times New Roman"/>
          <w:noProof/>
          <w:kern w:val="0"/>
          <w14:ligatures w14:val="none"/>
        </w:rPr>
        <w:t>2024. június 20.</w:t>
      </w:r>
    </w:p>
    <w:p w14:paraId="29EFB598"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6C164103" w14:textId="77777777" w:rsidR="00D61CA8" w:rsidRPr="00D61CA8" w:rsidRDefault="00D61CA8" w:rsidP="00D61CA8">
      <w:pPr>
        <w:suppressAutoHyphens/>
        <w:spacing w:after="0" w:line="240" w:lineRule="auto"/>
        <w:rPr>
          <w:rFonts w:ascii="Times New Roman" w:eastAsia="Times New Roman" w:hAnsi="Times New Roman" w:cs="Times New Roman"/>
          <w:kern w:val="0"/>
          <w14:ligatures w14:val="none"/>
        </w:rPr>
      </w:pPr>
    </w:p>
    <w:p w14:paraId="2CC90428" w14:textId="77777777" w:rsidR="00D61CA8" w:rsidRPr="00D61CA8" w:rsidRDefault="00D61CA8" w:rsidP="00D61CA8">
      <w:pPr>
        <w:suppressAutoHyphens/>
        <w:spacing w:after="0" w:line="240" w:lineRule="auto"/>
        <w:outlineLvl w:val="0"/>
        <w:rPr>
          <w:rFonts w:ascii="Times New Roman" w:eastAsia="Times New Roman" w:hAnsi="Times New Roman" w:cs="Times New Roman"/>
          <w:kern w:val="0"/>
          <w14:ligatures w14:val="none"/>
        </w:rPr>
      </w:pPr>
      <w:r w:rsidRPr="00D61CA8">
        <w:rPr>
          <w:rFonts w:ascii="Times New Roman" w:eastAsia="Times New Roman" w:hAnsi="Times New Roman" w:cs="Times New Roman"/>
          <w:b/>
          <w:kern w:val="0"/>
          <w14:ligatures w14:val="none"/>
        </w:rPr>
        <w:t>10.</w:t>
      </w:r>
      <w:r w:rsidRPr="00D61CA8">
        <w:rPr>
          <w:rFonts w:ascii="Times New Roman" w:eastAsia="Times New Roman" w:hAnsi="Times New Roman" w:cs="Times New Roman"/>
          <w:b/>
          <w:kern w:val="0"/>
          <w14:ligatures w14:val="none"/>
        </w:rPr>
        <w:tab/>
        <w:t>A SZÖVEG ELLENŐRZÉSÉNEK DÁTUMA</w:t>
      </w:r>
    </w:p>
    <w:p w14:paraId="36B133F2" w14:textId="77777777" w:rsidR="00D61CA8" w:rsidRPr="00D61CA8" w:rsidRDefault="00D61CA8" w:rsidP="00D61CA8">
      <w:pPr>
        <w:suppressAutoHyphens/>
        <w:spacing w:after="0" w:line="240" w:lineRule="auto"/>
        <w:rPr>
          <w:rFonts w:ascii="Times New Roman" w:eastAsia="Times New Roman" w:hAnsi="Times New Roman" w:cs="Times New Roman"/>
          <w:noProof/>
          <w:kern w:val="0"/>
          <w14:ligatures w14:val="none"/>
        </w:rPr>
      </w:pPr>
    </w:p>
    <w:p w14:paraId="14A1CE1C" w14:textId="4286ABB6" w:rsidR="00145300" w:rsidRPr="007D602D" w:rsidRDefault="007D602D">
      <w:pPr>
        <w:rPr>
          <w:rFonts w:ascii="Times New Roman" w:hAnsi="Times New Roman" w:cs="Times New Roman"/>
        </w:rPr>
      </w:pPr>
      <w:r w:rsidRPr="007D602D">
        <w:rPr>
          <w:rFonts w:ascii="Times New Roman" w:hAnsi="Times New Roman" w:cs="Times New Roman"/>
        </w:rPr>
        <w:t>2024. június 20.</w:t>
      </w:r>
      <w:bookmarkStart w:id="0" w:name="_GoBack"/>
      <w:bookmarkEnd w:id="0"/>
    </w:p>
    <w:sectPr w:rsidR="00145300" w:rsidRPr="007D602D" w:rsidSect="00D61CA8">
      <w:headerReference w:type="default" r:id="rId9"/>
      <w:footerReference w:type="default" r:id="rId10"/>
      <w:footerReference w:type="first" r:id="rId11"/>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8B858" w14:textId="77777777" w:rsidR="0082310A" w:rsidRDefault="004161AF">
      <w:pPr>
        <w:spacing w:after="0" w:line="240" w:lineRule="auto"/>
      </w:pPr>
      <w:r>
        <w:separator/>
      </w:r>
    </w:p>
  </w:endnote>
  <w:endnote w:type="continuationSeparator" w:id="0">
    <w:p w14:paraId="62AD8761" w14:textId="77777777" w:rsidR="0082310A" w:rsidRDefault="00416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tarSymbol">
    <w:altName w:val="Times New Roman"/>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altName w:val="Times New Roman"/>
    <w:charset w:val="00"/>
    <w:family w:val="auto"/>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71E44" w14:textId="77777777" w:rsidR="000D10E7" w:rsidRDefault="000D10E7">
    <w:pPr>
      <w:pStyle w:val="llb"/>
      <w:tabs>
        <w:tab w:val="clear" w:pos="8930"/>
        <w:tab w:val="right" w:pos="8931"/>
      </w:tabs>
      <w:ind w:right="96"/>
      <w:jc w:val="cen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504F5" w14:textId="77777777" w:rsidR="007B094D" w:rsidRPr="007B094D" w:rsidRDefault="007B094D" w:rsidP="007B094D">
    <w:pPr>
      <w:pStyle w:val="llb"/>
      <w:spacing w:line="240" w:lineRule="auto"/>
      <w:rPr>
        <w:rFonts w:ascii="Times New Roman" w:hAnsi="Times New Roman"/>
        <w:sz w:val="18"/>
        <w:szCs w:val="18"/>
      </w:rPr>
    </w:pPr>
    <w:r w:rsidRPr="007B094D">
      <w:rPr>
        <w:rFonts w:ascii="Times New Roman" w:hAnsi="Times New Roman"/>
        <w:sz w:val="18"/>
        <w:szCs w:val="18"/>
      </w:rPr>
      <w:t>OGYÉI/82522/2021</w:t>
    </w:r>
  </w:p>
  <w:p w14:paraId="42481979" w14:textId="709BE0BA" w:rsidR="000D10E7" w:rsidRPr="009B32D7" w:rsidRDefault="007B094D" w:rsidP="007B094D">
    <w:pPr>
      <w:pStyle w:val="llb"/>
      <w:spacing w:line="240" w:lineRule="auto"/>
      <w:rPr>
        <w:rFonts w:ascii="Times New Roman" w:hAnsi="Times New Roman"/>
        <w:sz w:val="18"/>
        <w:szCs w:val="18"/>
      </w:rPr>
    </w:pPr>
    <w:r w:rsidRPr="007B094D">
      <w:rPr>
        <w:rFonts w:ascii="Times New Roman" w:hAnsi="Times New Roman"/>
        <w:sz w:val="18"/>
        <w:szCs w:val="18"/>
      </w:rPr>
      <w:t>OGYÉI/82524/2021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F3E1D" w14:textId="77777777" w:rsidR="0082310A" w:rsidRDefault="004161AF">
      <w:pPr>
        <w:spacing w:after="0" w:line="240" w:lineRule="auto"/>
      </w:pPr>
      <w:r>
        <w:separator/>
      </w:r>
    </w:p>
  </w:footnote>
  <w:footnote w:type="continuationSeparator" w:id="0">
    <w:p w14:paraId="0493AB74" w14:textId="77777777" w:rsidR="0082310A" w:rsidRDefault="00416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3B3C3" w14:textId="21D164E6" w:rsidR="000D10E7" w:rsidRPr="006B04D8" w:rsidRDefault="004161AF" w:rsidP="006B04D8">
    <w:pPr>
      <w:pStyle w:val="lfej"/>
      <w:jc w:val="center"/>
      <w:rPr>
        <w:rFonts w:ascii="Times New Roman" w:hAnsi="Times New Roman"/>
        <w:sz w:val="18"/>
        <w:szCs w:val="18"/>
      </w:rPr>
    </w:pPr>
    <w:r w:rsidRPr="007500D2">
      <w:rPr>
        <w:rFonts w:ascii="Times New Roman" w:hAnsi="Times New Roman"/>
        <w:sz w:val="18"/>
        <w:szCs w:val="18"/>
      </w:rPr>
      <w:fldChar w:fldCharType="begin"/>
    </w:r>
    <w:r w:rsidRPr="006B04D8">
      <w:rPr>
        <w:rFonts w:ascii="Times New Roman" w:hAnsi="Times New Roman"/>
        <w:sz w:val="18"/>
        <w:szCs w:val="18"/>
      </w:rPr>
      <w:instrText xml:space="preserve"> PAGE   \* MERGEFORMAT </w:instrText>
    </w:r>
    <w:r w:rsidRPr="007500D2">
      <w:rPr>
        <w:rFonts w:ascii="Times New Roman" w:hAnsi="Times New Roman"/>
        <w:sz w:val="18"/>
        <w:szCs w:val="18"/>
      </w:rPr>
      <w:fldChar w:fldCharType="separate"/>
    </w:r>
    <w:r w:rsidR="007D602D">
      <w:rPr>
        <w:rFonts w:ascii="Times New Roman" w:hAnsi="Times New Roman"/>
        <w:noProof/>
        <w:sz w:val="18"/>
        <w:szCs w:val="18"/>
      </w:rPr>
      <w:t>10</w:t>
    </w:r>
    <w:r w:rsidRPr="007500D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11" w15:restartNumberingAfterBreak="0">
    <w:nsid w:val="041704F4"/>
    <w:multiLevelType w:val="hybridMultilevel"/>
    <w:tmpl w:val="F44C9900"/>
    <w:lvl w:ilvl="0" w:tplc="A0BCFEB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4A00486"/>
    <w:multiLevelType w:val="hybridMultilevel"/>
    <w:tmpl w:val="6F9AC0B4"/>
    <w:lvl w:ilvl="0" w:tplc="FE16461E">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7C5A10"/>
    <w:multiLevelType w:val="hybridMultilevel"/>
    <w:tmpl w:val="CCD6D98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BB52E4C"/>
    <w:multiLevelType w:val="hybridMultilevel"/>
    <w:tmpl w:val="7744FCEE"/>
    <w:lvl w:ilvl="0" w:tplc="FACC1916">
      <w:start w:val="1"/>
      <w:numFmt w:val="decimal"/>
      <w:lvlText w:val="%1."/>
      <w:lvlJc w:val="left"/>
      <w:pPr>
        <w:ind w:left="720" w:hanging="360"/>
      </w:pPr>
      <w:rPr>
        <w:rFonts w:hint="default"/>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5"/>
  </w:num>
  <w:num w:numId="12">
    <w:abstractNumId w:val="1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16"/>
  </w:num>
  <w:num w:numId="15">
    <w:abstractNumId w:val="14"/>
  </w:num>
  <w:num w:numId="16">
    <w:abstractNumId w:val="11"/>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CA8"/>
    <w:rsid w:val="00000353"/>
    <w:rsid w:val="000D10E7"/>
    <w:rsid w:val="00145300"/>
    <w:rsid w:val="00165B39"/>
    <w:rsid w:val="0019330A"/>
    <w:rsid w:val="00256696"/>
    <w:rsid w:val="003472F2"/>
    <w:rsid w:val="004161AF"/>
    <w:rsid w:val="00443164"/>
    <w:rsid w:val="004D63D4"/>
    <w:rsid w:val="006A1814"/>
    <w:rsid w:val="007B094D"/>
    <w:rsid w:val="007D602D"/>
    <w:rsid w:val="0082310A"/>
    <w:rsid w:val="008424BE"/>
    <w:rsid w:val="009B4287"/>
    <w:rsid w:val="00D61CA8"/>
    <w:rsid w:val="00DD79C0"/>
    <w:rsid w:val="00F010ED"/>
    <w:rsid w:val="00FC730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74B78"/>
  <w15:chartTrackingRefBased/>
  <w15:docId w15:val="{7DDAC16A-0738-4DE4-A031-F80F735DB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qFormat/>
    <w:rsid w:val="00D61CA8"/>
    <w:pPr>
      <w:numPr>
        <w:numId w:val="10"/>
      </w:numPr>
      <w:suppressAutoHyphens/>
      <w:spacing w:before="240" w:after="120" w:line="260" w:lineRule="exact"/>
      <w:outlineLvl w:val="0"/>
    </w:pPr>
    <w:rPr>
      <w:rFonts w:ascii="Times New Roman" w:eastAsia="Times New Roman" w:hAnsi="Times New Roman" w:cs="Times New Roman"/>
      <w:b/>
      <w:caps/>
      <w:kern w:val="0"/>
      <w:sz w:val="26"/>
      <w:szCs w:val="20"/>
      <w:lang w:val="en-US"/>
      <w14:ligatures w14:val="none"/>
    </w:rPr>
  </w:style>
  <w:style w:type="paragraph" w:styleId="Cmsor2">
    <w:name w:val="heading 2"/>
    <w:basedOn w:val="Norml"/>
    <w:next w:val="Norml"/>
    <w:link w:val="Cmsor2Char"/>
    <w:qFormat/>
    <w:rsid w:val="00D61CA8"/>
    <w:pPr>
      <w:keepNext/>
      <w:numPr>
        <w:ilvl w:val="1"/>
        <w:numId w:val="10"/>
      </w:numPr>
      <w:suppressAutoHyphens/>
      <w:spacing w:before="240" w:after="60" w:line="260" w:lineRule="exact"/>
      <w:outlineLvl w:val="1"/>
    </w:pPr>
    <w:rPr>
      <w:rFonts w:ascii="Helvetica" w:eastAsia="Times New Roman" w:hAnsi="Helvetica" w:cs="Times New Roman"/>
      <w:b/>
      <w:i/>
      <w:kern w:val="0"/>
      <w:sz w:val="24"/>
      <w:szCs w:val="20"/>
      <w14:ligatures w14:val="none"/>
    </w:rPr>
  </w:style>
  <w:style w:type="paragraph" w:styleId="Cmsor3">
    <w:name w:val="heading 3"/>
    <w:basedOn w:val="Norml"/>
    <w:next w:val="Norml"/>
    <w:link w:val="Cmsor3Char"/>
    <w:qFormat/>
    <w:rsid w:val="00D61CA8"/>
    <w:pPr>
      <w:keepNext/>
      <w:keepLines/>
      <w:numPr>
        <w:ilvl w:val="2"/>
        <w:numId w:val="10"/>
      </w:numPr>
      <w:suppressAutoHyphens/>
      <w:spacing w:before="120" w:after="80" w:line="260" w:lineRule="exact"/>
      <w:outlineLvl w:val="2"/>
    </w:pPr>
    <w:rPr>
      <w:rFonts w:ascii="Times New Roman" w:eastAsia="Times New Roman" w:hAnsi="Times New Roman" w:cs="Times New Roman"/>
      <w:b/>
      <w:kern w:val="1"/>
      <w:sz w:val="24"/>
      <w:szCs w:val="20"/>
      <w:lang w:val="en-US"/>
      <w14:ligatures w14:val="none"/>
    </w:rPr>
  </w:style>
  <w:style w:type="paragraph" w:styleId="Cmsor4">
    <w:name w:val="heading 4"/>
    <w:basedOn w:val="Norml"/>
    <w:next w:val="Norml"/>
    <w:link w:val="Cmsor4Char"/>
    <w:qFormat/>
    <w:rsid w:val="00D61CA8"/>
    <w:pPr>
      <w:keepNext/>
      <w:numPr>
        <w:ilvl w:val="3"/>
        <w:numId w:val="10"/>
      </w:numPr>
      <w:suppressAutoHyphens/>
      <w:spacing w:after="0" w:line="260" w:lineRule="exact"/>
      <w:jc w:val="both"/>
      <w:outlineLvl w:val="3"/>
    </w:pPr>
    <w:rPr>
      <w:rFonts w:ascii="Times New Roman" w:eastAsia="Times New Roman" w:hAnsi="Times New Roman" w:cs="Times New Roman"/>
      <w:b/>
      <w:kern w:val="0"/>
      <w:szCs w:val="20"/>
      <w14:ligatures w14:val="none"/>
    </w:rPr>
  </w:style>
  <w:style w:type="paragraph" w:styleId="Cmsor5">
    <w:name w:val="heading 5"/>
    <w:basedOn w:val="Norml"/>
    <w:next w:val="Norml"/>
    <w:link w:val="Cmsor5Char"/>
    <w:qFormat/>
    <w:rsid w:val="00D61CA8"/>
    <w:pPr>
      <w:keepNext/>
      <w:numPr>
        <w:ilvl w:val="4"/>
        <w:numId w:val="10"/>
      </w:numPr>
      <w:suppressAutoHyphens/>
      <w:spacing w:after="0" w:line="260" w:lineRule="exact"/>
      <w:jc w:val="both"/>
      <w:outlineLvl w:val="4"/>
    </w:pPr>
    <w:rPr>
      <w:rFonts w:ascii="Times New Roman" w:eastAsia="Times New Roman" w:hAnsi="Times New Roman" w:cs="Times New Roman"/>
      <w:kern w:val="0"/>
      <w:szCs w:val="20"/>
      <w14:ligatures w14:val="none"/>
    </w:rPr>
  </w:style>
  <w:style w:type="paragraph" w:styleId="Cmsor6">
    <w:name w:val="heading 6"/>
    <w:basedOn w:val="Norml"/>
    <w:next w:val="Norml"/>
    <w:link w:val="Cmsor6Char"/>
    <w:qFormat/>
    <w:rsid w:val="00D61CA8"/>
    <w:pPr>
      <w:keepNext/>
      <w:numPr>
        <w:ilvl w:val="5"/>
        <w:numId w:val="10"/>
      </w:numPr>
      <w:tabs>
        <w:tab w:val="left" w:pos="567"/>
        <w:tab w:val="left" w:pos="4536"/>
      </w:tabs>
      <w:suppressAutoHyphens/>
      <w:spacing w:after="0" w:line="260" w:lineRule="exact"/>
      <w:outlineLvl w:val="5"/>
    </w:pPr>
    <w:rPr>
      <w:rFonts w:ascii="Times New Roman" w:eastAsia="Times New Roman" w:hAnsi="Times New Roman" w:cs="Times New Roman"/>
      <w:i/>
      <w:kern w:val="0"/>
      <w:szCs w:val="20"/>
      <w14:ligatures w14:val="none"/>
    </w:rPr>
  </w:style>
  <w:style w:type="paragraph" w:styleId="Cmsor7">
    <w:name w:val="heading 7"/>
    <w:basedOn w:val="Norml"/>
    <w:next w:val="Norml"/>
    <w:link w:val="Cmsor7Char"/>
    <w:qFormat/>
    <w:rsid w:val="00D61CA8"/>
    <w:pPr>
      <w:keepNext/>
      <w:numPr>
        <w:ilvl w:val="6"/>
        <w:numId w:val="10"/>
      </w:numPr>
      <w:tabs>
        <w:tab w:val="left" w:pos="567"/>
        <w:tab w:val="left" w:pos="4536"/>
      </w:tabs>
      <w:suppressAutoHyphens/>
      <w:spacing w:after="0" w:line="260" w:lineRule="exact"/>
      <w:jc w:val="both"/>
      <w:outlineLvl w:val="6"/>
    </w:pPr>
    <w:rPr>
      <w:rFonts w:ascii="Times New Roman" w:eastAsia="Times New Roman" w:hAnsi="Times New Roman" w:cs="Times New Roman"/>
      <w:i/>
      <w:kern w:val="0"/>
      <w:szCs w:val="20"/>
      <w14:ligatures w14:val="none"/>
    </w:rPr>
  </w:style>
  <w:style w:type="paragraph" w:styleId="Cmsor8">
    <w:name w:val="heading 8"/>
    <w:basedOn w:val="Norml"/>
    <w:next w:val="Norml"/>
    <w:link w:val="Cmsor8Char"/>
    <w:qFormat/>
    <w:rsid w:val="00D61CA8"/>
    <w:pPr>
      <w:keepNext/>
      <w:numPr>
        <w:ilvl w:val="7"/>
        <w:numId w:val="10"/>
      </w:numPr>
      <w:suppressAutoHyphens/>
      <w:spacing w:after="0" w:line="260" w:lineRule="exact"/>
      <w:jc w:val="both"/>
      <w:outlineLvl w:val="7"/>
    </w:pPr>
    <w:rPr>
      <w:rFonts w:ascii="Times New Roman" w:eastAsia="Times New Roman" w:hAnsi="Times New Roman" w:cs="Times New Roman"/>
      <w:b/>
      <w:i/>
      <w:kern w:val="0"/>
      <w:szCs w:val="20"/>
      <w14:ligatures w14:val="none"/>
    </w:rPr>
  </w:style>
  <w:style w:type="paragraph" w:styleId="Cmsor9">
    <w:name w:val="heading 9"/>
    <w:basedOn w:val="Norml"/>
    <w:next w:val="Norml"/>
    <w:link w:val="Cmsor9Char"/>
    <w:qFormat/>
    <w:rsid w:val="00D61CA8"/>
    <w:pPr>
      <w:keepNext/>
      <w:numPr>
        <w:ilvl w:val="8"/>
        <w:numId w:val="10"/>
      </w:numPr>
      <w:suppressAutoHyphens/>
      <w:spacing w:after="0" w:line="260" w:lineRule="exact"/>
      <w:jc w:val="both"/>
      <w:outlineLvl w:val="8"/>
    </w:pPr>
    <w:rPr>
      <w:rFonts w:ascii="Times New Roman" w:eastAsia="Times New Roman" w:hAnsi="Times New Roman" w:cs="Times New Roman"/>
      <w:b/>
      <w:i/>
      <w:kern w:val="0"/>
      <w:szCs w:val="20"/>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D61CA8"/>
    <w:rPr>
      <w:rFonts w:ascii="Times New Roman" w:eastAsia="Times New Roman" w:hAnsi="Times New Roman" w:cs="Times New Roman"/>
      <w:b/>
      <w:caps/>
      <w:kern w:val="0"/>
      <w:sz w:val="26"/>
      <w:szCs w:val="20"/>
      <w:lang w:val="en-US"/>
      <w14:ligatures w14:val="none"/>
    </w:rPr>
  </w:style>
  <w:style w:type="character" w:customStyle="1" w:styleId="Cmsor2Char">
    <w:name w:val="Címsor 2 Char"/>
    <w:basedOn w:val="Bekezdsalapbettpusa"/>
    <w:link w:val="Cmsor2"/>
    <w:rsid w:val="00D61CA8"/>
    <w:rPr>
      <w:rFonts w:ascii="Helvetica" w:eastAsia="Times New Roman" w:hAnsi="Helvetica" w:cs="Times New Roman"/>
      <w:b/>
      <w:i/>
      <w:kern w:val="0"/>
      <w:sz w:val="24"/>
      <w:szCs w:val="20"/>
      <w14:ligatures w14:val="none"/>
    </w:rPr>
  </w:style>
  <w:style w:type="character" w:customStyle="1" w:styleId="Cmsor3Char">
    <w:name w:val="Címsor 3 Char"/>
    <w:basedOn w:val="Bekezdsalapbettpusa"/>
    <w:link w:val="Cmsor3"/>
    <w:rsid w:val="00D61CA8"/>
    <w:rPr>
      <w:rFonts w:ascii="Times New Roman" w:eastAsia="Times New Roman" w:hAnsi="Times New Roman" w:cs="Times New Roman"/>
      <w:b/>
      <w:kern w:val="1"/>
      <w:sz w:val="24"/>
      <w:szCs w:val="20"/>
      <w:lang w:val="en-US"/>
      <w14:ligatures w14:val="none"/>
    </w:rPr>
  </w:style>
  <w:style w:type="character" w:customStyle="1" w:styleId="Cmsor4Char">
    <w:name w:val="Címsor 4 Char"/>
    <w:basedOn w:val="Bekezdsalapbettpusa"/>
    <w:link w:val="Cmsor4"/>
    <w:rsid w:val="00D61CA8"/>
    <w:rPr>
      <w:rFonts w:ascii="Times New Roman" w:eastAsia="Times New Roman" w:hAnsi="Times New Roman" w:cs="Times New Roman"/>
      <w:b/>
      <w:kern w:val="0"/>
      <w:szCs w:val="20"/>
      <w14:ligatures w14:val="none"/>
    </w:rPr>
  </w:style>
  <w:style w:type="character" w:customStyle="1" w:styleId="Cmsor5Char">
    <w:name w:val="Címsor 5 Char"/>
    <w:basedOn w:val="Bekezdsalapbettpusa"/>
    <w:link w:val="Cmsor5"/>
    <w:rsid w:val="00D61CA8"/>
    <w:rPr>
      <w:rFonts w:ascii="Times New Roman" w:eastAsia="Times New Roman" w:hAnsi="Times New Roman" w:cs="Times New Roman"/>
      <w:kern w:val="0"/>
      <w:szCs w:val="20"/>
      <w14:ligatures w14:val="none"/>
    </w:rPr>
  </w:style>
  <w:style w:type="character" w:customStyle="1" w:styleId="Cmsor6Char">
    <w:name w:val="Címsor 6 Char"/>
    <w:basedOn w:val="Bekezdsalapbettpusa"/>
    <w:link w:val="Cmsor6"/>
    <w:rsid w:val="00D61CA8"/>
    <w:rPr>
      <w:rFonts w:ascii="Times New Roman" w:eastAsia="Times New Roman" w:hAnsi="Times New Roman" w:cs="Times New Roman"/>
      <w:i/>
      <w:kern w:val="0"/>
      <w:szCs w:val="20"/>
      <w14:ligatures w14:val="none"/>
    </w:rPr>
  </w:style>
  <w:style w:type="character" w:customStyle="1" w:styleId="Cmsor7Char">
    <w:name w:val="Címsor 7 Char"/>
    <w:basedOn w:val="Bekezdsalapbettpusa"/>
    <w:link w:val="Cmsor7"/>
    <w:rsid w:val="00D61CA8"/>
    <w:rPr>
      <w:rFonts w:ascii="Times New Roman" w:eastAsia="Times New Roman" w:hAnsi="Times New Roman" w:cs="Times New Roman"/>
      <w:i/>
      <w:kern w:val="0"/>
      <w:szCs w:val="20"/>
      <w14:ligatures w14:val="none"/>
    </w:rPr>
  </w:style>
  <w:style w:type="character" w:customStyle="1" w:styleId="Cmsor8Char">
    <w:name w:val="Címsor 8 Char"/>
    <w:basedOn w:val="Bekezdsalapbettpusa"/>
    <w:link w:val="Cmsor8"/>
    <w:rsid w:val="00D61CA8"/>
    <w:rPr>
      <w:rFonts w:ascii="Times New Roman" w:eastAsia="Times New Roman" w:hAnsi="Times New Roman" w:cs="Times New Roman"/>
      <w:b/>
      <w:i/>
      <w:kern w:val="0"/>
      <w:szCs w:val="20"/>
      <w14:ligatures w14:val="none"/>
    </w:rPr>
  </w:style>
  <w:style w:type="character" w:customStyle="1" w:styleId="Cmsor9Char">
    <w:name w:val="Címsor 9 Char"/>
    <w:basedOn w:val="Bekezdsalapbettpusa"/>
    <w:link w:val="Cmsor9"/>
    <w:rsid w:val="00D61CA8"/>
    <w:rPr>
      <w:rFonts w:ascii="Times New Roman" w:eastAsia="Times New Roman" w:hAnsi="Times New Roman" w:cs="Times New Roman"/>
      <w:b/>
      <w:i/>
      <w:kern w:val="0"/>
      <w:szCs w:val="20"/>
      <w14:ligatures w14:val="none"/>
    </w:rPr>
  </w:style>
  <w:style w:type="numbering" w:customStyle="1" w:styleId="Nemlista1">
    <w:name w:val="Nem lista1"/>
    <w:next w:val="Nemlista"/>
    <w:semiHidden/>
    <w:rsid w:val="00D61CA8"/>
  </w:style>
  <w:style w:type="character" w:styleId="Oldalszm">
    <w:name w:val="page number"/>
    <w:basedOn w:val="Bekezdsalapbettpusa"/>
    <w:rsid w:val="00D61CA8"/>
  </w:style>
  <w:style w:type="paragraph" w:styleId="lfej">
    <w:name w:val="header"/>
    <w:basedOn w:val="Norml"/>
    <w:link w:val="lfejChar"/>
    <w:uiPriority w:val="99"/>
    <w:rsid w:val="00D61CA8"/>
    <w:pPr>
      <w:tabs>
        <w:tab w:val="left" w:pos="567"/>
        <w:tab w:val="center" w:pos="4153"/>
        <w:tab w:val="right" w:pos="8306"/>
      </w:tabs>
      <w:suppressAutoHyphens/>
      <w:spacing w:after="0" w:line="260" w:lineRule="atLeast"/>
    </w:pPr>
    <w:rPr>
      <w:rFonts w:ascii="Helvetica" w:eastAsia="Times New Roman" w:hAnsi="Helvetica" w:cs="Times New Roman"/>
      <w:kern w:val="0"/>
      <w:sz w:val="20"/>
      <w:szCs w:val="20"/>
      <w:lang w:val="x-none"/>
      <w14:ligatures w14:val="none"/>
    </w:rPr>
  </w:style>
  <w:style w:type="character" w:customStyle="1" w:styleId="lfejChar">
    <w:name w:val="Élőfej Char"/>
    <w:basedOn w:val="Bekezdsalapbettpusa"/>
    <w:link w:val="lfej"/>
    <w:uiPriority w:val="99"/>
    <w:rsid w:val="00D61CA8"/>
    <w:rPr>
      <w:rFonts w:ascii="Helvetica" w:eastAsia="Times New Roman" w:hAnsi="Helvetica" w:cs="Times New Roman"/>
      <w:kern w:val="0"/>
      <w:sz w:val="20"/>
      <w:szCs w:val="20"/>
      <w:lang w:val="x-none"/>
      <w14:ligatures w14:val="none"/>
    </w:rPr>
  </w:style>
  <w:style w:type="paragraph" w:styleId="llb">
    <w:name w:val="footer"/>
    <w:basedOn w:val="Norml"/>
    <w:link w:val="llbChar"/>
    <w:rsid w:val="00D61CA8"/>
    <w:pPr>
      <w:tabs>
        <w:tab w:val="left" w:pos="567"/>
        <w:tab w:val="center" w:pos="4536"/>
        <w:tab w:val="center" w:pos="8930"/>
      </w:tabs>
      <w:suppressAutoHyphens/>
      <w:spacing w:after="0" w:line="260" w:lineRule="atLeast"/>
    </w:pPr>
    <w:rPr>
      <w:rFonts w:ascii="Helvetica" w:eastAsia="Times New Roman" w:hAnsi="Helvetica" w:cs="Times New Roman"/>
      <w:kern w:val="0"/>
      <w:sz w:val="16"/>
      <w:szCs w:val="20"/>
      <w14:ligatures w14:val="none"/>
    </w:rPr>
  </w:style>
  <w:style w:type="character" w:customStyle="1" w:styleId="llbChar">
    <w:name w:val="Élőláb Char"/>
    <w:basedOn w:val="Bekezdsalapbettpusa"/>
    <w:link w:val="llb"/>
    <w:rsid w:val="00D61CA8"/>
    <w:rPr>
      <w:rFonts w:ascii="Helvetica" w:eastAsia="Times New Roman" w:hAnsi="Helvetica" w:cs="Times New Roman"/>
      <w:kern w:val="0"/>
      <w:sz w:val="16"/>
      <w:szCs w:val="20"/>
      <w14:ligatures w14:val="none"/>
    </w:rPr>
  </w:style>
  <w:style w:type="character" w:styleId="Hiperhivatkozs">
    <w:name w:val="Hyperlink"/>
    <w:rsid w:val="00D61CA8"/>
    <w:rPr>
      <w:color w:val="0000FF"/>
      <w:u w:val="single"/>
    </w:rPr>
  </w:style>
  <w:style w:type="paragraph" w:styleId="Vgjegyzetszvege">
    <w:name w:val="endnote text"/>
    <w:basedOn w:val="Norml"/>
    <w:next w:val="Norml"/>
    <w:link w:val="VgjegyzetszvegeChar"/>
    <w:semiHidden/>
    <w:rsid w:val="00D61CA8"/>
    <w:pPr>
      <w:suppressAutoHyphens/>
      <w:spacing w:after="0" w:line="260" w:lineRule="atLeast"/>
    </w:pPr>
    <w:rPr>
      <w:rFonts w:ascii="Times New Roman" w:eastAsia="Times New Roman" w:hAnsi="Times New Roman" w:cs="Times New Roman"/>
      <w:kern w:val="0"/>
      <w:szCs w:val="20"/>
      <w14:ligatures w14:val="none"/>
    </w:rPr>
  </w:style>
  <w:style w:type="character" w:customStyle="1" w:styleId="VgjegyzetszvegeChar">
    <w:name w:val="Végjegyzet szövege Char"/>
    <w:basedOn w:val="Bekezdsalapbettpusa"/>
    <w:link w:val="Vgjegyzetszvege"/>
    <w:semiHidden/>
    <w:rsid w:val="00D61CA8"/>
    <w:rPr>
      <w:rFonts w:ascii="Times New Roman" w:eastAsia="Times New Roman" w:hAnsi="Times New Roman" w:cs="Times New Roman"/>
      <w:kern w:val="0"/>
      <w:szCs w:val="20"/>
      <w14:ligatures w14:val="none"/>
    </w:rPr>
  </w:style>
  <w:style w:type="paragraph" w:customStyle="1" w:styleId="EMEAEnBodyText">
    <w:name w:val="EMEA En Body Text"/>
    <w:basedOn w:val="Norml"/>
    <w:rsid w:val="00D61CA8"/>
    <w:pPr>
      <w:spacing w:before="120" w:after="120" w:line="240" w:lineRule="auto"/>
      <w:jc w:val="both"/>
    </w:pPr>
    <w:rPr>
      <w:rFonts w:ascii="Times New Roman" w:eastAsia="Times New Roman" w:hAnsi="Times New Roman" w:cs="Times New Roman"/>
      <w:kern w:val="0"/>
      <w:szCs w:val="20"/>
      <w:lang w:val="en-US"/>
      <w14:ligatures w14:val="none"/>
    </w:rPr>
  </w:style>
  <w:style w:type="paragraph" w:styleId="Buborkszveg">
    <w:name w:val="Balloon Text"/>
    <w:basedOn w:val="Norml"/>
    <w:link w:val="BuborkszvegChar"/>
    <w:semiHidden/>
    <w:rsid w:val="00D61CA8"/>
    <w:pPr>
      <w:suppressAutoHyphens/>
      <w:spacing w:after="0" w:line="260" w:lineRule="exact"/>
    </w:pPr>
    <w:rPr>
      <w:rFonts w:ascii="Tahoma" w:eastAsia="Times New Roman" w:hAnsi="Tahoma" w:cs="Tahoma"/>
      <w:kern w:val="0"/>
      <w:sz w:val="16"/>
      <w:szCs w:val="16"/>
      <w14:ligatures w14:val="none"/>
    </w:rPr>
  </w:style>
  <w:style w:type="character" w:customStyle="1" w:styleId="BuborkszvegChar">
    <w:name w:val="Buborékszöveg Char"/>
    <w:basedOn w:val="Bekezdsalapbettpusa"/>
    <w:link w:val="Buborkszveg"/>
    <w:semiHidden/>
    <w:rsid w:val="00D61CA8"/>
    <w:rPr>
      <w:rFonts w:ascii="Tahoma" w:eastAsia="Times New Roman" w:hAnsi="Tahoma" w:cs="Tahoma"/>
      <w:kern w:val="0"/>
      <w:sz w:val="16"/>
      <w:szCs w:val="16"/>
      <w14:ligatures w14:val="none"/>
    </w:rPr>
  </w:style>
  <w:style w:type="character" w:styleId="Mrltotthiperhivatkozs">
    <w:name w:val="FollowedHyperlink"/>
    <w:rsid w:val="00D61CA8"/>
    <w:rPr>
      <w:color w:val="800080"/>
      <w:u w:val="single"/>
    </w:rPr>
  </w:style>
  <w:style w:type="character" w:styleId="Jegyzethivatkozs">
    <w:name w:val="annotation reference"/>
    <w:rsid w:val="00D61CA8"/>
    <w:rPr>
      <w:sz w:val="16"/>
      <w:szCs w:val="16"/>
    </w:rPr>
  </w:style>
  <w:style w:type="paragraph" w:styleId="Jegyzetszveg">
    <w:name w:val="annotation text"/>
    <w:basedOn w:val="Norml"/>
    <w:link w:val="JegyzetszvegChar"/>
    <w:rsid w:val="00D61CA8"/>
    <w:pPr>
      <w:spacing w:after="0" w:line="240" w:lineRule="auto"/>
    </w:pPr>
    <w:rPr>
      <w:rFonts w:ascii="Times New Roman" w:eastAsia="Times New Roman" w:hAnsi="Times New Roman" w:cs="Times New Roman"/>
      <w:kern w:val="0"/>
      <w:sz w:val="20"/>
      <w:szCs w:val="20"/>
      <w:lang w:val="nb-NO" w:eastAsia="nb-NO"/>
      <w14:ligatures w14:val="none"/>
    </w:rPr>
  </w:style>
  <w:style w:type="character" w:customStyle="1" w:styleId="JegyzetszvegChar">
    <w:name w:val="Jegyzetszöveg Char"/>
    <w:basedOn w:val="Bekezdsalapbettpusa"/>
    <w:link w:val="Jegyzetszveg"/>
    <w:rsid w:val="00D61CA8"/>
    <w:rPr>
      <w:rFonts w:ascii="Times New Roman" w:eastAsia="Times New Roman" w:hAnsi="Times New Roman" w:cs="Times New Roman"/>
      <w:kern w:val="0"/>
      <w:sz w:val="20"/>
      <w:szCs w:val="20"/>
      <w:lang w:val="nb-NO" w:eastAsia="nb-NO"/>
      <w14:ligatures w14:val="none"/>
    </w:rPr>
  </w:style>
  <w:style w:type="paragraph" w:styleId="Dokumentumtrkp">
    <w:name w:val="Document Map"/>
    <w:basedOn w:val="Norml"/>
    <w:link w:val="DokumentumtrkpChar"/>
    <w:rsid w:val="00D61CA8"/>
    <w:pPr>
      <w:suppressAutoHyphens/>
      <w:spacing w:after="0" w:line="260" w:lineRule="exact"/>
    </w:pPr>
    <w:rPr>
      <w:rFonts w:ascii="Tahoma" w:eastAsia="Times New Roman" w:hAnsi="Tahoma" w:cs="Times New Roman"/>
      <w:kern w:val="0"/>
      <w:sz w:val="16"/>
      <w:szCs w:val="16"/>
      <w14:ligatures w14:val="none"/>
    </w:rPr>
  </w:style>
  <w:style w:type="character" w:customStyle="1" w:styleId="DokumentumtrkpChar">
    <w:name w:val="Dokumentumtérkép Char"/>
    <w:basedOn w:val="Bekezdsalapbettpusa"/>
    <w:link w:val="Dokumentumtrkp"/>
    <w:rsid w:val="00D61CA8"/>
    <w:rPr>
      <w:rFonts w:ascii="Tahoma" w:eastAsia="Times New Roman" w:hAnsi="Tahoma" w:cs="Times New Roman"/>
      <w:kern w:val="0"/>
      <w:sz w:val="16"/>
      <w:szCs w:val="16"/>
      <w14:ligatures w14:val="none"/>
    </w:rPr>
  </w:style>
  <w:style w:type="paragraph" w:styleId="Megjegyzstrgya">
    <w:name w:val="annotation subject"/>
    <w:basedOn w:val="Jegyzetszveg"/>
    <w:next w:val="Jegyzetszveg"/>
    <w:link w:val="MegjegyzstrgyaChar"/>
    <w:rsid w:val="00D61CA8"/>
    <w:pPr>
      <w:suppressAutoHyphens/>
      <w:spacing w:line="260" w:lineRule="exact"/>
    </w:pPr>
    <w:rPr>
      <w:b/>
      <w:bCs/>
    </w:rPr>
  </w:style>
  <w:style w:type="character" w:customStyle="1" w:styleId="MegjegyzstrgyaChar">
    <w:name w:val="Megjegyzés tárgya Char"/>
    <w:basedOn w:val="JegyzetszvegChar"/>
    <w:link w:val="Megjegyzstrgya"/>
    <w:rsid w:val="00D61CA8"/>
    <w:rPr>
      <w:rFonts w:ascii="Times New Roman" w:eastAsia="Times New Roman" w:hAnsi="Times New Roman" w:cs="Times New Roman"/>
      <w:b/>
      <w:bCs/>
      <w:kern w:val="0"/>
      <w:sz w:val="20"/>
      <w:szCs w:val="20"/>
      <w:lang w:val="nb-NO" w:eastAsia="nb-NO"/>
      <w14:ligatures w14:val="none"/>
    </w:rPr>
  </w:style>
  <w:style w:type="paragraph" w:styleId="Vltozat">
    <w:name w:val="Revision"/>
    <w:hidden/>
    <w:uiPriority w:val="99"/>
    <w:semiHidden/>
    <w:rsid w:val="00D61CA8"/>
    <w:pPr>
      <w:spacing w:after="0" w:line="240" w:lineRule="auto"/>
    </w:pPr>
    <w:rPr>
      <w:rFonts w:ascii="Times New Roman" w:eastAsia="Times New Roman" w:hAnsi="Times New Roman" w:cs="Times New Roman"/>
      <w:kern w:val="0"/>
      <w:szCs w:val="20"/>
      <w14:ligatures w14:val="none"/>
    </w:rPr>
  </w:style>
  <w:style w:type="paragraph" w:customStyle="1" w:styleId="TableParagraph">
    <w:name w:val="Table Paragraph"/>
    <w:basedOn w:val="Norml"/>
    <w:uiPriority w:val="1"/>
    <w:qFormat/>
    <w:rsid w:val="00D61CA8"/>
    <w:pPr>
      <w:widowControl w:val="0"/>
      <w:autoSpaceDE w:val="0"/>
      <w:autoSpaceDN w:val="0"/>
      <w:spacing w:after="0" w:line="248" w:lineRule="exact"/>
      <w:ind w:left="107"/>
    </w:pPr>
    <w:rPr>
      <w:rFonts w:ascii="Times New Roman" w:eastAsia="Times New Roman" w:hAnsi="Times New Roman" w:cs="Times New Roman"/>
      <w:kern w:val="0"/>
      <w:lang w:val="nn-NO"/>
      <w14:ligatures w14:val="none"/>
    </w:rPr>
  </w:style>
  <w:style w:type="paragraph" w:styleId="HTML-kntformzott">
    <w:name w:val="HTML Preformatted"/>
    <w:basedOn w:val="Norml"/>
    <w:link w:val="HTML-kntformzottChar"/>
    <w:uiPriority w:val="99"/>
    <w:unhideWhenUsed/>
    <w:rsid w:val="00D61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lv-LV" w:eastAsia="lv-LV"/>
      <w14:ligatures w14:val="none"/>
    </w:rPr>
  </w:style>
  <w:style w:type="character" w:customStyle="1" w:styleId="HTML-kntformzottChar">
    <w:name w:val="HTML-ként formázott Char"/>
    <w:basedOn w:val="Bekezdsalapbettpusa"/>
    <w:link w:val="HTML-kntformzott"/>
    <w:uiPriority w:val="99"/>
    <w:rsid w:val="00D61CA8"/>
    <w:rPr>
      <w:rFonts w:ascii="Courier New" w:eastAsia="Times New Roman" w:hAnsi="Courier New" w:cs="Courier New"/>
      <w:kern w:val="0"/>
      <w:sz w:val="20"/>
      <w:szCs w:val="20"/>
      <w:lang w:val="lv-LV" w:eastAsia="lv-LV"/>
      <w14:ligatures w14:val="none"/>
    </w:rPr>
  </w:style>
  <w:style w:type="table" w:styleId="Rcsostblzat">
    <w:name w:val="Table Grid"/>
    <w:basedOn w:val="Normltblzat"/>
    <w:rsid w:val="00D61CA8"/>
    <w:pPr>
      <w:spacing w:after="0" w:line="240" w:lineRule="auto"/>
    </w:pPr>
    <w:rPr>
      <w:rFonts w:ascii="Times New Roman" w:eastAsia="Times New Roma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D61C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90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indeks@grindek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3181</Words>
  <Characters>21954</Characters>
  <Application>Microsoft Office Word</Application>
  <DocSecurity>0</DocSecurity>
  <Lines>182</Lines>
  <Paragraphs>50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 2</dc:creator>
  <cp:keywords/>
  <dc:description/>
  <cp:lastModifiedBy>HU_OGYI_50.1</cp:lastModifiedBy>
  <cp:revision>3</cp:revision>
  <dcterms:created xsi:type="dcterms:W3CDTF">2024-06-12T09:14:00Z</dcterms:created>
  <dcterms:modified xsi:type="dcterms:W3CDTF">2024-06-20T07:42:00Z</dcterms:modified>
</cp:coreProperties>
</file>