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89115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1.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GYÓGYSZER </w:t>
      </w:r>
      <w:r w:rsidR="00620472" w:rsidRPr="00DC6537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03B28FB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25BB914" w14:textId="7F22D104" w:rsidR="00FE773F" w:rsidRPr="00DC6537" w:rsidRDefault="00FE773F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Meropenem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proofErr w:type="spellStart"/>
      <w:r w:rsidR="00C25FA0">
        <w:rPr>
          <w:rFonts w:ascii="Times New Roman" w:hAnsi="Times New Roman"/>
          <w:bCs/>
          <w:sz w:val="22"/>
          <w:szCs w:val="22"/>
          <w:lang w:val="hu-HU"/>
        </w:rPr>
        <w:t>Qilu</w:t>
      </w:r>
      <w:proofErr w:type="spellEnd"/>
      <w:r w:rsidR="004D5CDC" w:rsidRPr="00DC6537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="00044CB7">
        <w:rPr>
          <w:rFonts w:ascii="Times New Roman" w:hAnsi="Times New Roman"/>
          <w:bCs/>
          <w:sz w:val="22"/>
          <w:szCs w:val="22"/>
          <w:lang w:val="hu-HU"/>
        </w:rPr>
        <w:t>500</w:t>
      </w:r>
      <w:r w:rsidR="00A17E8E">
        <w:rPr>
          <w:rFonts w:ascii="Times New Roman" w:hAnsi="Times New Roman"/>
          <w:bCs/>
          <w:sz w:val="22"/>
          <w:szCs w:val="22"/>
          <w:lang w:val="hu-HU"/>
        </w:rPr>
        <w:t> </w:t>
      </w:r>
      <w:r w:rsidR="00044CB7">
        <w:rPr>
          <w:rFonts w:ascii="Times New Roman" w:hAnsi="Times New Roman"/>
          <w:bCs/>
          <w:sz w:val="22"/>
          <w:szCs w:val="22"/>
          <w:lang w:val="hu-HU"/>
        </w:rPr>
        <w:t>mg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por </w:t>
      </w:r>
      <w:proofErr w:type="spellStart"/>
      <w:r w:rsidRPr="00DC6537">
        <w:rPr>
          <w:rFonts w:ascii="Times New Roman" w:hAnsi="Times New Roman"/>
          <w:bCs/>
          <w:sz w:val="22"/>
          <w:szCs w:val="22"/>
          <w:lang w:val="hu-HU"/>
        </w:rPr>
        <w:t>oldatos</w:t>
      </w:r>
      <w:proofErr w:type="spellEnd"/>
      <w:r w:rsidRPr="00DC6537">
        <w:rPr>
          <w:rFonts w:ascii="Times New Roman" w:hAnsi="Times New Roman"/>
          <w:bCs/>
          <w:sz w:val="22"/>
          <w:szCs w:val="22"/>
          <w:lang w:val="hu-HU"/>
        </w:rPr>
        <w:t xml:space="preserve"> injekcióhoz</w:t>
      </w:r>
      <w:r w:rsidR="004334DB">
        <w:rPr>
          <w:rFonts w:ascii="Times New Roman" w:hAnsi="Times New Roman"/>
          <w:bCs/>
          <w:sz w:val="22"/>
          <w:szCs w:val="22"/>
          <w:lang w:val="hu-HU"/>
        </w:rPr>
        <w:t>/</w:t>
      </w:r>
      <w:r w:rsidRPr="00DC6537">
        <w:rPr>
          <w:rFonts w:ascii="Times New Roman" w:hAnsi="Times New Roman"/>
          <w:bCs/>
          <w:sz w:val="22"/>
          <w:szCs w:val="22"/>
          <w:lang w:val="hu-HU"/>
        </w:rPr>
        <w:t>infúzióhoz</w:t>
      </w:r>
    </w:p>
    <w:p w14:paraId="53D80C2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5736D8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6DFCDEB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2.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MINŐSÉGI ÉS MENNYISÉGI ÖSSZETÉTEL</w:t>
      </w:r>
    </w:p>
    <w:p w14:paraId="52EB74DB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29319D5" w14:textId="75B99291" w:rsidR="00A35427" w:rsidRPr="00DC6537" w:rsidRDefault="00044CB7" w:rsidP="00A00EC0">
      <w:pPr>
        <w:rPr>
          <w:rFonts w:ascii="Times New Roman" w:hAnsi="Times New Roman"/>
          <w:bCs/>
          <w:sz w:val="22"/>
          <w:szCs w:val="22"/>
        </w:rPr>
      </w:pPr>
      <w:r w:rsidRPr="00044CB7">
        <w:rPr>
          <w:rFonts w:ascii="Times New Roman" w:hAnsi="Times New Roman"/>
          <w:sz w:val="22"/>
          <w:szCs w:val="22"/>
          <w:lang w:val="hu"/>
        </w:rPr>
        <w:t>500</w:t>
      </w:r>
      <w:r w:rsidR="00A17E8E">
        <w:rPr>
          <w:rFonts w:ascii="Times New Roman" w:hAnsi="Times New Roman"/>
          <w:sz w:val="22"/>
          <w:szCs w:val="22"/>
          <w:lang w:val="hu"/>
        </w:rPr>
        <w:t> </w:t>
      </w:r>
      <w:r w:rsidRPr="00044CB7">
        <w:rPr>
          <w:rFonts w:ascii="Times New Roman" w:hAnsi="Times New Roman"/>
          <w:sz w:val="22"/>
          <w:szCs w:val="22"/>
          <w:lang w:val="hu"/>
        </w:rPr>
        <w:t>mg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>
        <w:rPr>
          <w:rFonts w:ascii="Times New Roman" w:hAnsi="Times New Roman"/>
          <w:sz w:val="22"/>
          <w:szCs w:val="22"/>
          <w:lang w:val="hu"/>
        </w:rPr>
        <w:t>et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tartalmaz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11363">
        <w:rPr>
          <w:rFonts w:ascii="Times New Roman" w:hAnsi="Times New Roman"/>
          <w:sz w:val="22"/>
          <w:szCs w:val="22"/>
          <w:lang w:val="hu"/>
        </w:rPr>
        <w:t>(</w:t>
      </w:r>
      <w:proofErr w:type="spellStart"/>
      <w:r w:rsidR="00A11363" w:rsidRPr="00DC6537">
        <w:rPr>
          <w:rFonts w:ascii="Times New Roman" w:hAnsi="Times New Roman"/>
          <w:sz w:val="22"/>
          <w:szCs w:val="22"/>
          <w:lang w:val="hu"/>
        </w:rPr>
        <w:t>meropenem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noBreakHyphen/>
        <w:t>trihidrát</w:t>
      </w:r>
      <w:proofErr w:type="spellEnd"/>
      <w:r w:rsidR="00A11363">
        <w:rPr>
          <w:rFonts w:ascii="Times New Roman" w:hAnsi="Times New Roman"/>
          <w:sz w:val="22"/>
          <w:szCs w:val="22"/>
          <w:lang w:val="hu"/>
        </w:rPr>
        <w:t xml:space="preserve"> formájában)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>injekciós üvegenként.</w:t>
      </w:r>
    </w:p>
    <w:p w14:paraId="5DC19F45" w14:textId="77777777" w:rsidR="00A35427" w:rsidRPr="00DC6537" w:rsidRDefault="00A35427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</w:p>
    <w:p w14:paraId="3CCE7586" w14:textId="2FC9D793" w:rsidR="00C25FA0" w:rsidRDefault="00A35427" w:rsidP="00A00EC0">
      <w:pPr>
        <w:rPr>
          <w:rFonts w:ascii="Times New Roman" w:hAnsi="Times New Roman"/>
          <w:sz w:val="22"/>
          <w:szCs w:val="22"/>
          <w:lang w:val="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"/>
        </w:rPr>
        <w:t>Ismert hatású segédanyag</w:t>
      </w:r>
    </w:p>
    <w:p w14:paraId="4052E7A2" w14:textId="6B38B84A" w:rsidR="00A35427" w:rsidRPr="00DC6537" w:rsidRDefault="00044CB7" w:rsidP="00A00EC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hu"/>
        </w:rPr>
        <w:t>45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 mg </w:t>
      </w:r>
      <w:r w:rsidR="00C25FA0" w:rsidRPr="00C25FA0">
        <w:rPr>
          <w:rFonts w:ascii="Times New Roman" w:hAnsi="Times New Roman"/>
          <w:sz w:val="22"/>
          <w:szCs w:val="22"/>
          <w:lang w:val="hu"/>
        </w:rPr>
        <w:t>(</w:t>
      </w:r>
      <w:r>
        <w:rPr>
          <w:rFonts w:ascii="Times New Roman" w:hAnsi="Times New Roman"/>
          <w:sz w:val="22"/>
          <w:szCs w:val="22"/>
          <w:lang w:val="hu"/>
        </w:rPr>
        <w:t>2</w:t>
      </w:r>
      <w:r w:rsidR="00A17E8E">
        <w:rPr>
          <w:rFonts w:ascii="Times New Roman" w:hAnsi="Times New Roman"/>
          <w:sz w:val="22"/>
          <w:szCs w:val="22"/>
          <w:lang w:val="hu"/>
        </w:rPr>
        <w:t> </w:t>
      </w:r>
      <w:proofErr w:type="spellStart"/>
      <w:r w:rsidR="00C25FA0" w:rsidRPr="00C25FA0">
        <w:rPr>
          <w:rFonts w:ascii="Times New Roman" w:hAnsi="Times New Roman"/>
          <w:sz w:val="22"/>
          <w:szCs w:val="22"/>
          <w:lang w:val="hu"/>
        </w:rPr>
        <w:t>mmol</w:t>
      </w:r>
      <w:proofErr w:type="spellEnd"/>
      <w:r w:rsidR="00C25FA0" w:rsidRPr="00C25FA0">
        <w:rPr>
          <w:rFonts w:ascii="Times New Roman" w:hAnsi="Times New Roman"/>
          <w:sz w:val="22"/>
          <w:szCs w:val="22"/>
          <w:lang w:val="hu"/>
        </w:rPr>
        <w:t xml:space="preserve">) 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 xml:space="preserve">nátriumot tartalmaz </w:t>
      </w:r>
      <w:r w:rsidR="00A11363" w:rsidRPr="00DC6537">
        <w:rPr>
          <w:rFonts w:ascii="Times New Roman" w:hAnsi="Times New Roman"/>
          <w:sz w:val="22"/>
          <w:szCs w:val="22"/>
          <w:lang w:val="hu"/>
        </w:rPr>
        <w:t>injekciós üvegenként</w:t>
      </w:r>
      <w:r w:rsidR="00A35427" w:rsidRPr="00DC6537">
        <w:rPr>
          <w:rFonts w:ascii="Times New Roman" w:hAnsi="Times New Roman"/>
          <w:sz w:val="22"/>
          <w:szCs w:val="22"/>
          <w:lang w:val="hu"/>
        </w:rPr>
        <w:t>.</w:t>
      </w:r>
    </w:p>
    <w:p w14:paraId="61F24EC5" w14:textId="77777777" w:rsidR="00026427" w:rsidRPr="00DC6537" w:rsidRDefault="0002642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7A3590" w14:textId="47181B66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>A segédanyagok teljes listáját lásd a 6.1</w:t>
      </w:r>
      <w:r w:rsidR="00A35427" w:rsidRPr="00DC6537">
        <w:rPr>
          <w:rFonts w:ascii="Times New Roman" w:hAnsi="Times New Roman"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7465A2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A22F22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9B19D9D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3.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GYÓGYSZERFORMA</w:t>
      </w:r>
    </w:p>
    <w:p w14:paraId="1DF84DD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2A61DB" w14:textId="11AF296C" w:rsidR="00A35427" w:rsidRPr="00DC6537" w:rsidRDefault="00A35427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Por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oldatos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</w:t>
      </w:r>
      <w:r w:rsidR="004334DB">
        <w:rPr>
          <w:rFonts w:ascii="Times New Roman" w:hAnsi="Times New Roman"/>
          <w:sz w:val="22"/>
          <w:szCs w:val="22"/>
          <w:lang w:val="hu"/>
        </w:rPr>
        <w:t>/</w:t>
      </w:r>
      <w:r w:rsidRPr="00DC6537">
        <w:rPr>
          <w:rFonts w:ascii="Times New Roman" w:hAnsi="Times New Roman"/>
          <w:sz w:val="22"/>
          <w:szCs w:val="22"/>
          <w:lang w:val="hu"/>
        </w:rPr>
        <w:t>infúzióhoz.</w:t>
      </w:r>
    </w:p>
    <w:p w14:paraId="7E60FCD9" w14:textId="018750FA" w:rsidR="00A3542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  <w:r w:rsidRPr="00A11363">
        <w:rPr>
          <w:rFonts w:ascii="Times New Roman" w:hAnsi="Times New Roman"/>
          <w:sz w:val="22"/>
          <w:szCs w:val="22"/>
          <w:lang w:val="hu"/>
        </w:rPr>
        <w:t xml:space="preserve">Fehér vagy halványsárga </w:t>
      </w:r>
      <w:r w:rsidR="00C25FA0">
        <w:rPr>
          <w:rFonts w:ascii="Times New Roman" w:hAnsi="Times New Roman"/>
          <w:sz w:val="22"/>
          <w:szCs w:val="22"/>
          <w:lang w:val="hu"/>
        </w:rPr>
        <w:t xml:space="preserve">kristályos </w:t>
      </w:r>
      <w:r w:rsidRPr="00A11363">
        <w:rPr>
          <w:rFonts w:ascii="Times New Roman" w:hAnsi="Times New Roman"/>
          <w:sz w:val="22"/>
          <w:szCs w:val="22"/>
          <w:lang w:val="hu"/>
        </w:rPr>
        <w:t>por.</w:t>
      </w:r>
    </w:p>
    <w:p w14:paraId="30128BA0" w14:textId="77777777" w:rsidR="00A11363" w:rsidRPr="00DC6537" w:rsidRDefault="00A1136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AF0BA7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02D853A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KLINIKAI JELLEMZŐK</w:t>
      </w:r>
    </w:p>
    <w:p w14:paraId="0D5CC56F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0EF21D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Terápiás javallatok</w:t>
      </w:r>
    </w:p>
    <w:p w14:paraId="476B249E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689251" w14:textId="6D07A828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</w:t>
      </w:r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>pe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4D5CD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fertőzések kezelésére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javallt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felnőtteknél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, serdülőknél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3</w:t>
      </w:r>
      <w:r w:rsidR="00C669FD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921F7">
        <w:rPr>
          <w:rFonts w:ascii="Times New Roman" w:hAnsi="Times New Roman"/>
          <w:sz w:val="22"/>
          <w:szCs w:val="22"/>
          <w:lang w:val="hu-HU" w:eastAsia="hu-HU"/>
        </w:rPr>
        <w:t>vagy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idősebb gyermekeknél (lásd 4.4 és 5.1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pont):</w:t>
      </w:r>
    </w:p>
    <w:p w14:paraId="6AC23438" w14:textId="77777777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75A3FDB" w14:textId="13BC0676" w:rsidR="00BF5BE5" w:rsidRPr="00DC6537" w:rsidRDefault="00A53507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neumonia</w:t>
      </w:r>
      <w:proofErr w:type="spellEnd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beleértve a </w:t>
      </w:r>
      <w:proofErr w:type="spellStart"/>
      <w:r w:rsidR="007C3186">
        <w:rPr>
          <w:rFonts w:ascii="Times New Roman" w:hAnsi="Times New Roman"/>
          <w:sz w:val="22"/>
          <w:szCs w:val="22"/>
          <w:lang w:val="hu-HU" w:eastAsia="hu-HU"/>
        </w:rPr>
        <w:t>nosocomialis</w:t>
      </w:r>
      <w:proofErr w:type="spellEnd"/>
      <w:r w:rsidR="007C31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és a lélegeztetőgép</w:t>
      </w:r>
      <w:r w:rsidR="002B220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>pneumoniát</w:t>
      </w:r>
      <w:proofErr w:type="spellEnd"/>
    </w:p>
    <w:p w14:paraId="1C508389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Bronchopulmonalis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infekciók cisztás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fibrózisban</w:t>
      </w:r>
      <w:proofErr w:type="spellEnd"/>
    </w:p>
    <w:p w14:paraId="57D2E37A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húgyúti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506DAED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Szövődményes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intraabdomin</w:t>
      </w:r>
      <w:r w:rsidR="00E814E3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fertőzések</w:t>
      </w:r>
    </w:p>
    <w:p w14:paraId="1AD84632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Szülés alatt és után szerzett fertőzések</w:t>
      </w:r>
    </w:p>
    <w:p w14:paraId="76099D77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bőr és a lágyrészek szövődményes fertőzései</w:t>
      </w:r>
    </w:p>
    <w:p w14:paraId="69EACC00" w14:textId="77777777" w:rsidR="00BF5BE5" w:rsidRPr="00DC6537" w:rsidRDefault="00BF5BE5" w:rsidP="00A00EC0">
      <w:pPr>
        <w:numPr>
          <w:ilvl w:val="0"/>
          <w:numId w:val="19"/>
        </w:numPr>
        <w:autoSpaceDE w:val="0"/>
        <w:autoSpaceDN w:val="0"/>
        <w:adjustRightInd w:val="0"/>
        <w:ind w:left="1134" w:hanging="567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Akut bakteriális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</w:t>
      </w:r>
      <w:proofErr w:type="spellEnd"/>
    </w:p>
    <w:p w14:paraId="1DC56029" w14:textId="77777777" w:rsidR="000F31C6" w:rsidRPr="00DC6537" w:rsidRDefault="000F31C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D9F43CC" w14:textId="06328C80" w:rsidR="00BF5BE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D0B0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alkalmazható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neutropeniás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</w:t>
      </w:r>
      <w:r w:rsidR="004921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feltehetőleg bakteriális fertőzés okozta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lázas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állapotainak kezelésére.</w:t>
      </w:r>
    </w:p>
    <w:p w14:paraId="5C44CD1C" w14:textId="567D975E" w:rsidR="00C25FA0" w:rsidRDefault="00C25FA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B24D614" w14:textId="040CEE57" w:rsidR="00C25FA0" w:rsidRPr="00DC6537" w:rsidRDefault="00C25FA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fent felsorolt fertőzések valamelyikéhez ismerten vagy feltételezhetően társulva fellépő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bacteriaemiában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kezelésére.</w:t>
      </w:r>
    </w:p>
    <w:p w14:paraId="39F3F227" w14:textId="77777777" w:rsidR="00A53507" w:rsidRPr="00DC6537" w:rsidRDefault="00A5350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D1F118" w14:textId="77777777" w:rsidR="00775409" w:rsidRDefault="0077540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775409">
        <w:rPr>
          <w:rFonts w:ascii="Times New Roman" w:hAnsi="Times New Roman"/>
          <w:sz w:val="22"/>
          <w:szCs w:val="22"/>
          <w:lang w:val="hu-HU" w:eastAsia="hu-HU"/>
        </w:rPr>
        <w:t>Figyelembe kell venni az antibakteriális szerek megfelelő alkalmazására vonatkozó hivatalos irányelveket.</w:t>
      </w:r>
    </w:p>
    <w:p w14:paraId="5D5D429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5DD02AE3" w14:textId="77777777" w:rsidR="00D97F23" w:rsidRPr="00DC6537" w:rsidRDefault="00D97F23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4.2</w:t>
      </w:r>
      <w:r w:rsidRPr="00DC6537">
        <w:rPr>
          <w:rFonts w:ascii="Times New Roman" w:hAnsi="Times New Roman"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Adagolás és alkalmazás</w:t>
      </w:r>
    </w:p>
    <w:p w14:paraId="160A41B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22882855" w14:textId="77777777" w:rsidR="00DC147B" w:rsidRPr="00DC6537" w:rsidRDefault="00DC147B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Adagolás</w:t>
      </w:r>
    </w:p>
    <w:p w14:paraId="5C7FFB5A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4DA878F" w14:textId="030B8372" w:rsidR="00BF5BE5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alábbi</w:t>
      </w:r>
      <w:r w:rsidR="00A3542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táblázatok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általános javaslatokat tartalmaz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nak</w:t>
      </w:r>
      <w:r w:rsidR="00BF5BE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adagolásra vonatkozóan.</w:t>
      </w:r>
    </w:p>
    <w:p w14:paraId="2BB15B50" w14:textId="77777777" w:rsidR="00A35427" w:rsidRPr="00DC6537" w:rsidRDefault="00A3542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8F46F3" w14:textId="0F1F0636" w:rsidR="00BF5BE5" w:rsidRPr="00DC6537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alkalmazott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dózisának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és a kezelés időtartamának megállapításakor figyelembe kell venni a kezelendő fertőzés típusát, beleértve annak súlyosságát, valamint a klinikai válaszreakciót.</w:t>
      </w:r>
    </w:p>
    <w:p w14:paraId="19A1B57E" w14:textId="554B6B85" w:rsidR="00BF5BE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BBC54C0" w14:textId="3437AFA8" w:rsidR="00BF5BE5" w:rsidRPr="00D2066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20665">
        <w:rPr>
          <w:rFonts w:ascii="Times New Roman" w:hAnsi="Times New Roman"/>
          <w:sz w:val="22"/>
          <w:szCs w:val="22"/>
          <w:lang w:val="hu-HU" w:eastAsia="hu-HU"/>
        </w:rPr>
        <w:t>Felnőtteknek és serdülőkn</w:t>
      </w:r>
      <w:r w:rsidR="00335C89" w:rsidRPr="00D20665">
        <w:rPr>
          <w:rFonts w:ascii="Times New Roman" w:hAnsi="Times New Roman"/>
          <w:sz w:val="22"/>
          <w:szCs w:val="22"/>
          <w:lang w:val="hu-HU" w:eastAsia="hu-HU"/>
        </w:rPr>
        <w:t>e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>k naponta háromszor legfeljebb 2</w:t>
      </w:r>
      <w:r w:rsidR="00C25FA0" w:rsidRPr="00D2066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>g-os dózis, gyermekeknek naponta háromszor legfeljebb 40</w:t>
      </w:r>
      <w:r w:rsidR="00A35427" w:rsidRPr="00D2066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20665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="00C92BEA" w:rsidRPr="00D20665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>különösen megfelelő lehet bizonyos fertőzések, p</w:t>
      </w:r>
      <w:r w:rsidR="00A53507" w:rsidRPr="00D20665">
        <w:rPr>
          <w:rFonts w:ascii="Times New Roman" w:hAnsi="Times New Roman"/>
          <w:sz w:val="22"/>
          <w:szCs w:val="22"/>
          <w:lang w:val="hu-HU" w:eastAsia="hu-HU"/>
        </w:rPr>
        <w:t xml:space="preserve">éldául a </w:t>
      </w:r>
      <w:r w:rsidR="00A53507" w:rsidRPr="00D20665">
        <w:rPr>
          <w:rFonts w:ascii="Times New Roman" w:hAnsi="Times New Roman"/>
          <w:sz w:val="22"/>
          <w:szCs w:val="22"/>
          <w:lang w:val="hu-HU" w:eastAsia="hu-HU"/>
        </w:rPr>
        <w:lastRenderedPageBreak/>
        <w:t>kevésbé érzékeny baktériumfajok (p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 xml:space="preserve">l. </w:t>
      </w:r>
      <w:proofErr w:type="spellStart"/>
      <w:r w:rsidR="001A0EA4" w:rsidRPr="00D20665">
        <w:rPr>
          <w:rFonts w:ascii="Times New Roman" w:hAnsi="Times New Roman"/>
          <w:i/>
          <w:iCs/>
          <w:sz w:val="22"/>
          <w:szCs w:val="22"/>
          <w:lang w:val="hu"/>
        </w:rPr>
        <w:t>Enterobacterales</w:t>
      </w:r>
      <w:proofErr w:type="spellEnd"/>
      <w:r w:rsidR="00A53507" w:rsidRPr="00D20665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20665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20665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20665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Pr="00D20665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 xml:space="preserve">vagy </w:t>
      </w:r>
      <w:proofErr w:type="spellStart"/>
      <w:r w:rsidRPr="00D20665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="008A7A3F" w:rsidRPr="00D20665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proofErr w:type="spellStart"/>
      <w:r w:rsidRPr="00D20665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Pr="00D20665">
        <w:rPr>
          <w:rFonts w:ascii="Times New Roman" w:hAnsi="Times New Roman"/>
          <w:sz w:val="22"/>
          <w:szCs w:val="22"/>
          <w:lang w:val="hu-HU" w:eastAsia="hu-HU"/>
        </w:rPr>
        <w:t>.</w:t>
      </w:r>
      <w:r w:rsidR="00A53507" w:rsidRPr="00D20665">
        <w:rPr>
          <w:rFonts w:ascii="Times New Roman" w:hAnsi="Times New Roman"/>
          <w:sz w:val="22"/>
          <w:szCs w:val="22"/>
          <w:lang w:val="hu-HU" w:eastAsia="hu-HU"/>
        </w:rPr>
        <w:t>)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 xml:space="preserve"> által okozott </w:t>
      </w:r>
      <w:r w:rsidR="00A53507" w:rsidRPr="00D20665">
        <w:rPr>
          <w:rFonts w:ascii="Times New Roman" w:hAnsi="Times New Roman"/>
          <w:sz w:val="22"/>
          <w:szCs w:val="22"/>
          <w:lang w:val="hu-HU" w:eastAsia="hu-HU"/>
        </w:rPr>
        <w:t xml:space="preserve">vagy nagyon súlyos 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>infekciók kezelésére.</w:t>
      </w:r>
    </w:p>
    <w:p w14:paraId="330C2982" w14:textId="77777777" w:rsidR="00BF5BE5" w:rsidRPr="00D2066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A13F75" w14:textId="345C3B9D" w:rsidR="00BF5BE5" w:rsidRPr="00D20665" w:rsidRDefault="00BF5BE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20665">
        <w:rPr>
          <w:rFonts w:ascii="Times New Roman" w:hAnsi="Times New Roman"/>
          <w:sz w:val="22"/>
          <w:szCs w:val="22"/>
          <w:lang w:val="hu-HU" w:eastAsia="hu-HU"/>
        </w:rPr>
        <w:t>Az adagolás tekintetében további megfontolások szükségesek vese</w:t>
      </w:r>
      <w:r w:rsidR="008A7A3F" w:rsidRPr="00D20665">
        <w:rPr>
          <w:rFonts w:ascii="Times New Roman" w:hAnsi="Times New Roman"/>
          <w:sz w:val="22"/>
          <w:szCs w:val="22"/>
          <w:lang w:val="hu-HU" w:eastAsia="hu-HU"/>
        </w:rPr>
        <w:t>károsodásban</w:t>
      </w:r>
      <w:r w:rsidRPr="00D20665">
        <w:rPr>
          <w:rFonts w:ascii="Times New Roman" w:hAnsi="Times New Roman"/>
          <w:sz w:val="22"/>
          <w:szCs w:val="22"/>
          <w:lang w:val="hu-HU" w:eastAsia="hu-HU"/>
        </w:rPr>
        <w:t xml:space="preserve"> szenvedő betegek kezelésekor (lásd a továbbiakban lent).</w:t>
      </w:r>
    </w:p>
    <w:p w14:paraId="5167C0E3" w14:textId="145FAFEA" w:rsidR="00A55BD8" w:rsidRPr="00D20665" w:rsidRDefault="00A55BD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BC67980" w14:textId="08DE40BA" w:rsidR="00BF5BE5" w:rsidRPr="003F2E93" w:rsidRDefault="00BF5BE5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3F2E93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Felnőttek és serdülő</w:t>
      </w:r>
      <w:r w:rsidR="007F598C" w:rsidRPr="003F2E93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k</w:t>
      </w:r>
    </w:p>
    <w:p w14:paraId="282FF446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BF5BE5" w:rsidRPr="00DC6537" w14:paraId="5FA1C304" w14:textId="77777777" w:rsidTr="000C543C">
        <w:tc>
          <w:tcPr>
            <w:tcW w:w="5529" w:type="dxa"/>
            <w:vAlign w:val="center"/>
          </w:tcPr>
          <w:p w14:paraId="692CA469" w14:textId="427699F0" w:rsidR="00172333" w:rsidRPr="003F2E93" w:rsidRDefault="00BF5BE5" w:rsidP="00DC6537">
            <w:pPr>
              <w:rPr>
                <w:rFonts w:ascii="Times New Roman" w:hAnsi="Times New Roman"/>
                <w:bCs/>
                <w:sz w:val="22"/>
                <w:szCs w:val="22"/>
                <w:lang w:val="hu-HU"/>
              </w:rPr>
            </w:pP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  <w:vAlign w:val="center"/>
          </w:tcPr>
          <w:p w14:paraId="1ACA5814" w14:textId="03788AEF" w:rsidR="00172333" w:rsidRPr="003F2E93" w:rsidRDefault="00172333" w:rsidP="003F2E93">
            <w:pPr>
              <w:rPr>
                <w:rFonts w:ascii="Times New Roman" w:hAnsi="Times New Roman"/>
                <w:bCs/>
                <w:sz w:val="22"/>
                <w:szCs w:val="22"/>
                <w:lang w:val="hu-HU"/>
              </w:rPr>
            </w:pP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8</w:t>
            </w:r>
            <w:r w:rsidR="001A0EA4"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 </w:t>
            </w:r>
            <w:r w:rsidRPr="003F2E93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óránként alkalmazandó dózis</w:t>
            </w:r>
          </w:p>
        </w:tc>
      </w:tr>
      <w:tr w:rsidR="00172333" w:rsidRPr="00DC6537" w14:paraId="50E98302" w14:textId="77777777" w:rsidTr="000C543C">
        <w:tc>
          <w:tcPr>
            <w:tcW w:w="5529" w:type="dxa"/>
            <w:vAlign w:val="center"/>
          </w:tcPr>
          <w:p w14:paraId="5BC362CB" w14:textId="2F509524" w:rsidR="00172333" w:rsidRPr="00DC6537" w:rsidRDefault="00A53507" w:rsidP="007C31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7C3186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2B220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  <w:vAlign w:val="center"/>
          </w:tcPr>
          <w:p w14:paraId="4A548E73" w14:textId="77777777" w:rsidR="00172333" w:rsidRDefault="00172333" w:rsidP="003F2E93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  <w:p w14:paraId="71B1E6A0" w14:textId="0563377E" w:rsidR="003F2E93" w:rsidRPr="00DC6537" w:rsidRDefault="003F2E93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</w:p>
        </w:tc>
      </w:tr>
      <w:tr w:rsidR="00172333" w:rsidRPr="00DC6537" w14:paraId="405046D8" w14:textId="77777777" w:rsidTr="000C543C">
        <w:tc>
          <w:tcPr>
            <w:tcW w:w="5529" w:type="dxa"/>
            <w:vAlign w:val="center"/>
          </w:tcPr>
          <w:p w14:paraId="2953B95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  <w:vAlign w:val="center"/>
          </w:tcPr>
          <w:p w14:paraId="0BFB3C98" w14:textId="3D8BD55D" w:rsidR="00172333" w:rsidRPr="00DC6537" w:rsidRDefault="006114D7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72484D7B" w14:textId="77777777" w:rsidTr="000C543C">
        <w:tc>
          <w:tcPr>
            <w:tcW w:w="5529" w:type="dxa"/>
            <w:vAlign w:val="center"/>
          </w:tcPr>
          <w:p w14:paraId="62BAAC1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  <w:vAlign w:val="center"/>
          </w:tcPr>
          <w:p w14:paraId="2E684C6A" w14:textId="6E5C24C9" w:rsidR="00172333" w:rsidRPr="00DC6537" w:rsidRDefault="00172333" w:rsidP="003F2E93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5C0EFCF" w14:textId="77777777" w:rsidTr="000C543C">
        <w:tc>
          <w:tcPr>
            <w:tcW w:w="5529" w:type="dxa"/>
            <w:vAlign w:val="center"/>
          </w:tcPr>
          <w:p w14:paraId="5AD152C1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  <w:vAlign w:val="center"/>
          </w:tcPr>
          <w:p w14:paraId="2B60A5AF" w14:textId="68DB8850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EC8F9E9" w14:textId="77777777" w:rsidTr="000C543C">
        <w:tc>
          <w:tcPr>
            <w:tcW w:w="5529" w:type="dxa"/>
            <w:vAlign w:val="center"/>
          </w:tcPr>
          <w:p w14:paraId="45BCABBF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Szülés alatt és után szerzett fertőzések</w:t>
            </w:r>
          </w:p>
        </w:tc>
        <w:tc>
          <w:tcPr>
            <w:tcW w:w="3827" w:type="dxa"/>
            <w:vAlign w:val="center"/>
          </w:tcPr>
          <w:p w14:paraId="7215862A" w14:textId="049EFFFF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39509603" w14:textId="77777777" w:rsidTr="000C543C">
        <w:tc>
          <w:tcPr>
            <w:tcW w:w="5529" w:type="dxa"/>
            <w:vAlign w:val="center"/>
          </w:tcPr>
          <w:p w14:paraId="3F2834D7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  <w:vAlign w:val="center"/>
          </w:tcPr>
          <w:p w14:paraId="047FE3BE" w14:textId="4FAD3FF9" w:rsidR="00172333" w:rsidRPr="00DC6537" w:rsidRDefault="0017233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500</w:t>
            </w:r>
            <w:r w:rsidR="007F598C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mg vagy </w:t>
            </w:r>
            <w:r w:rsidR="003F2E93">
              <w:rPr>
                <w:rFonts w:ascii="Times New Roman" w:hAnsi="Times New Roman"/>
                <w:sz w:val="22"/>
                <w:szCs w:val="22"/>
                <w:lang w:val="hu-HU" w:eastAsia="hu-HU"/>
              </w:rPr>
              <w:t>1 g</w:t>
            </w:r>
          </w:p>
        </w:tc>
      </w:tr>
      <w:tr w:rsidR="00172333" w:rsidRPr="00DC6537" w14:paraId="6554089A" w14:textId="77777777" w:rsidTr="000C543C">
        <w:tc>
          <w:tcPr>
            <w:tcW w:w="5529" w:type="dxa"/>
            <w:vAlign w:val="center"/>
          </w:tcPr>
          <w:p w14:paraId="6397CE73" w14:textId="77777777" w:rsidR="00172333" w:rsidRPr="00DC6537" w:rsidRDefault="00172333" w:rsidP="00DC6537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  <w:vAlign w:val="center"/>
          </w:tcPr>
          <w:p w14:paraId="51D7F80E" w14:textId="65EF62BF" w:rsidR="00172333" w:rsidRPr="00DC6537" w:rsidRDefault="006114D7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</w:t>
            </w:r>
          </w:p>
        </w:tc>
      </w:tr>
      <w:tr w:rsidR="00172333" w:rsidRPr="00DC6537" w14:paraId="3073E3F2" w14:textId="77777777" w:rsidTr="000C543C">
        <w:tc>
          <w:tcPr>
            <w:tcW w:w="5529" w:type="dxa"/>
            <w:vAlign w:val="center"/>
          </w:tcPr>
          <w:p w14:paraId="63DADBC7" w14:textId="4BBBF252" w:rsidR="00627DEE" w:rsidRPr="00DC6537" w:rsidRDefault="008A7A3F" w:rsidP="008A7A3F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827" w:type="dxa"/>
            <w:vAlign w:val="center"/>
          </w:tcPr>
          <w:p w14:paraId="5E2E4758" w14:textId="67D47A3C" w:rsidR="00172333" w:rsidRPr="00DC6537" w:rsidRDefault="003F2E93" w:rsidP="003F2E93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1 g</w:t>
            </w:r>
          </w:p>
        </w:tc>
      </w:tr>
    </w:tbl>
    <w:p w14:paraId="68FC80BF" w14:textId="77777777" w:rsidR="00BF5BE5" w:rsidRPr="00DC6537" w:rsidRDefault="00BF5BE5" w:rsidP="00DC6537">
      <w:pPr>
        <w:rPr>
          <w:rFonts w:ascii="Times New Roman" w:hAnsi="Times New Roman"/>
          <w:sz w:val="22"/>
          <w:szCs w:val="22"/>
          <w:lang w:val="hu-HU"/>
        </w:rPr>
      </w:pPr>
    </w:p>
    <w:p w14:paraId="39E40451" w14:textId="701E87FB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kerül beadásra (lásd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6.2, 6.3 és 6.6</w:t>
      </w:r>
      <w:r w:rsidR="0035503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B866499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CE453B" w14:textId="1BD56D84" w:rsidR="00D97F2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Lehetséges továbbá az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 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terjedő dózisokat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 perc alatt. Korlátozott számú biztonságossági adat áll rendelkezésre, amely alátámasztja a 2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0F31C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felnőtteknél.</w:t>
      </w:r>
    </w:p>
    <w:p w14:paraId="1D42C7D2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4CE9A58" w14:textId="28E9BC07" w:rsidR="00B54051" w:rsidRPr="003F2E93" w:rsidRDefault="00E541CF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3F2E9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Vesekárosodás</w:t>
      </w:r>
    </w:p>
    <w:p w14:paraId="49443F9D" w14:textId="2B3DF6A9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Felnőttek és serdülők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dózisát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az alábbiak szerint módosítani kell, ha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mint 51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ml/perc. Korlátozott számú adat 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támasztja alá ezeknek a dózismódosításoknak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2</w:t>
      </w:r>
      <w:r w:rsidR="00995031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g-os </w:t>
      </w:r>
      <w:r w:rsidR="00A021B6">
        <w:rPr>
          <w:rFonts w:ascii="Times New Roman" w:hAnsi="Times New Roman"/>
          <w:sz w:val="22"/>
          <w:szCs w:val="22"/>
          <w:lang w:val="hu-HU" w:eastAsia="hu-HU"/>
        </w:rPr>
        <w:t>dózis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egységre vonatkozó alkalmazásá</w:t>
      </w:r>
      <w:r w:rsidR="00B54051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5A494FDD" w14:textId="77777777" w:rsidR="007B2F16" w:rsidRPr="00DC6537" w:rsidRDefault="007B2F1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50"/>
        <w:gridCol w:w="3846"/>
        <w:gridCol w:w="2476"/>
      </w:tblGrid>
      <w:tr w:rsidR="00D97F23" w:rsidRPr="00DC6537" w14:paraId="63A3BD69" w14:textId="77777777" w:rsidTr="000C543C"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F4AF6B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K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reatinin-</w:t>
            </w:r>
            <w:proofErr w:type="spellStart"/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clearance</w:t>
            </w:r>
            <w:proofErr w:type="spellEnd"/>
          </w:p>
          <w:p w14:paraId="60FA739C" w14:textId="77777777" w:rsidR="00D97F23" w:rsidRPr="00DC6537" w:rsidRDefault="00D97F2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(ml/perc)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BA92FF" w14:textId="77777777" w:rsidR="00995031" w:rsidRDefault="00C92BEA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>Dózis</w:t>
            </w:r>
            <w:r w:rsidRPr="00DC6537">
              <w:rPr>
                <w:rFonts w:ascii="Times New Roman" w:hAnsi="Times New Roman"/>
                <w:b/>
                <w:sz w:val="22"/>
                <w:szCs w:val="22"/>
                <w:lang w:val="hu-HU" w:eastAsia="hu-HU"/>
              </w:rPr>
              <w:t xml:space="preserve"> </w:t>
            </w:r>
          </w:p>
          <w:p w14:paraId="17B0F27C" w14:textId="05A94FE2" w:rsidR="00D97F23" w:rsidRPr="00DC6537" w:rsidRDefault="00172333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(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a fenti táblázat szerinti 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500</w:t>
            </w:r>
            <w:r w:rsidR="00406A7A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mg</w:t>
            </w:r>
            <w:r w:rsidR="007C3186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-os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, </w:t>
            </w:r>
            <w:r w:rsidR="003F2E93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1 g</w:t>
            </w:r>
            <w:r w:rsidR="007C3186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-os</w:t>
            </w:r>
            <w:r w:rsidR="00687EA3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 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 xml:space="preserve">vagy </w:t>
            </w:r>
            <w:r w:rsidR="008E2079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2</w:t>
            </w:r>
            <w:r w:rsidR="008E2079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g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noBreakHyphen/>
              <w:t xml:space="preserve">os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B54051" w:rsidRPr="00DC6537">
              <w:rPr>
                <w:rFonts w:ascii="Times New Roman" w:hAnsi="Times New Roman"/>
                <w:bCs/>
                <w:sz w:val="22"/>
                <w:szCs w:val="22"/>
                <w:lang w:val="hu-HU" w:eastAsia="hu-HU"/>
              </w:rPr>
              <w:t>egységek alapján)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532AF4" w14:textId="77777777" w:rsidR="00D97F2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</w:t>
            </w:r>
            <w:r w:rsidR="00D97F23"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yakoriság</w:t>
            </w:r>
          </w:p>
        </w:tc>
      </w:tr>
      <w:tr w:rsidR="00D97F23" w:rsidRPr="00DC6537" w14:paraId="05840DB7" w14:textId="77777777" w:rsidTr="000C543C">
        <w:tc>
          <w:tcPr>
            <w:tcW w:w="283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BA65F35" w14:textId="499EDD82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26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50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89F239B" w14:textId="31518D62" w:rsidR="00D97F2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 </w:t>
            </w:r>
            <w:r w:rsidR="00A021B6"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egység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C25E9B7" w14:textId="3CB83F31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60F0317E" w14:textId="77777777" w:rsidTr="000C543C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60EDF40" w14:textId="035D197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10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39775CF" w14:textId="4A4082DC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8F850E" w14:textId="4155FC34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12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  <w:tr w:rsidR="00D97F23" w:rsidRPr="00DC6537" w14:paraId="3D640949" w14:textId="77777777" w:rsidTr="000C543C"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A78C95" w14:textId="77777777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&lt;10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BC919DB" w14:textId="1789C245" w:rsidR="00D97F23" w:rsidRPr="00DC6537" w:rsidRDefault="00A021B6" w:rsidP="00A021B6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fél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dózis</w:t>
            </w:r>
            <w:r w:rsidR="000F1ED4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egység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CF1A56C" w14:textId="33DCB5F0" w:rsidR="00D97F23" w:rsidRPr="00DC6537" w:rsidRDefault="00D97F2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24</w:t>
            </w:r>
            <w:r w:rsidR="00747AD6" w:rsidRPr="00DC6537">
              <w:rPr>
                <w:rFonts w:ascii="Times New Roman" w:hAnsi="Times New Roman"/>
                <w:sz w:val="22"/>
                <w:szCs w:val="22"/>
                <w:lang w:val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óránként</w:t>
            </w:r>
          </w:p>
        </w:tc>
      </w:tr>
    </w:tbl>
    <w:p w14:paraId="41C50252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DF6E499" w14:textId="1AEE8F42" w:rsidR="0011679D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hemofiltráció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eltávolítja. A szükséges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021B6">
        <w:rPr>
          <w:rFonts w:ascii="Times New Roman" w:hAnsi="Times New Roman"/>
          <w:sz w:val="22"/>
          <w:szCs w:val="22"/>
          <w:lang w:val="hu-HU" w:eastAsia="hu-HU"/>
        </w:rPr>
        <w:t>-ciklus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befejezését követően kell alkalmazni.</w:t>
      </w:r>
    </w:p>
    <w:p w14:paraId="43AC8F22" w14:textId="77777777" w:rsidR="0011679D" w:rsidRPr="00DC6537" w:rsidRDefault="0011679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FBE51D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Nincsenek megállapított adagolási javaslatok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dialízis kezelésben részesülő betegek esetére.</w:t>
      </w:r>
    </w:p>
    <w:p w14:paraId="53917A9A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0F194376" w14:textId="77777777" w:rsidR="00E42AE5" w:rsidRPr="00687EA3" w:rsidRDefault="00E541CF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Májkárosodás</w:t>
      </w:r>
    </w:p>
    <w:p w14:paraId="573DAD5A" w14:textId="4CFAA7AD" w:rsidR="00172333" w:rsidRPr="00DC6537" w:rsidRDefault="00172333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Májkárosodásban szenvedő betegek esetén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4.4</w:t>
      </w:r>
      <w:r w:rsidR="00D444E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74304B54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C6DC75" w14:textId="4508F8DF" w:rsidR="00172333" w:rsidRPr="00687EA3" w:rsidRDefault="00DC147B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I</w:t>
      </w:r>
      <w:r w:rsidR="00172333"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dősek</w:t>
      </w:r>
      <w:r w:rsidR="00D444E7" w:rsidRPr="00687EA3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nél alkalmazandó dózis</w:t>
      </w:r>
    </w:p>
    <w:p w14:paraId="170479F4" w14:textId="46FF6360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Időseknél normális vesefunkció, ill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etve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50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feletti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A7F97" w:rsidRPr="00DC6537">
        <w:rPr>
          <w:rFonts w:ascii="Times New Roman" w:hAnsi="Times New Roman"/>
          <w:sz w:val="22"/>
          <w:szCs w:val="22"/>
          <w:lang w:val="hu-HU" w:eastAsia="hu-HU"/>
        </w:rPr>
        <w:t xml:space="preserve">értékek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 nem szükséges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módosítása.</w:t>
      </w:r>
    </w:p>
    <w:p w14:paraId="21C74C73" w14:textId="77777777" w:rsidR="00172333" w:rsidRPr="00DC6537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5CCA434" w14:textId="629EAE7E" w:rsidR="00172333" w:rsidRPr="00D365E0" w:rsidRDefault="00172333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</w:pPr>
      <w:r w:rsidRPr="00D365E0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Gyermek</w:t>
      </w:r>
      <w:r w:rsidR="00847346" w:rsidRPr="00D365E0">
        <w:rPr>
          <w:rFonts w:ascii="Times New Roman" w:hAnsi="Times New Roman"/>
          <w:i/>
          <w:iCs/>
          <w:sz w:val="22"/>
          <w:szCs w:val="22"/>
          <w:u w:val="single"/>
          <w:lang w:val="hu-HU" w:eastAsia="hu-HU"/>
        </w:rPr>
        <w:t>ek</w:t>
      </w:r>
    </w:p>
    <w:p w14:paraId="72539D92" w14:textId="4B6A318C" w:rsidR="00172333" w:rsidRPr="00687EA3" w:rsidRDefault="008E2079" w:rsidP="00687EA3">
      <w:pPr>
        <w:rPr>
          <w:rFonts w:ascii="Times New Roman" w:hAnsi="Times New Roman"/>
          <w:i/>
          <w:sz w:val="22"/>
          <w:szCs w:val="22"/>
          <w:lang w:val="hu-HU" w:eastAsia="hu-HU"/>
        </w:rPr>
      </w:pP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3</w:t>
      </w:r>
      <w:r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="00172333" w:rsidRPr="00687EA3">
        <w:rPr>
          <w:rFonts w:ascii="Times New Roman" w:hAnsi="Times New Roman"/>
          <w:i/>
          <w:sz w:val="22"/>
          <w:szCs w:val="22"/>
          <w:lang w:val="hu-HU" w:eastAsia="hu-HU"/>
        </w:rPr>
        <w:t>hónapos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nál fiatalabb</w:t>
      </w:r>
      <w:r w:rsidR="00172333" w:rsidRPr="00687EA3">
        <w:rPr>
          <w:rFonts w:ascii="Times New Roman" w:hAnsi="Times New Roman"/>
          <w:i/>
          <w:sz w:val="22"/>
          <w:szCs w:val="22"/>
          <w:lang w:val="hu-HU" w:eastAsia="hu-HU"/>
        </w:rPr>
        <w:t xml:space="preserve"> gyermekek</w:t>
      </w:r>
    </w:p>
    <w:p w14:paraId="0CD0EF44" w14:textId="7D624D9D" w:rsidR="00172333" w:rsidRDefault="00172333" w:rsidP="00687EA3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hatásosságát és biztonságosságát 3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fiatalabb gyermekek esetén nem állapították meg, és nem határozták meg az optimális adagolási sémát. A korlátozott számú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adat alapján azonban a 8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201D4C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megfelelő adagolási séma lehet (lásd</w:t>
      </w:r>
      <w:r w:rsidR="00687EA3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5.2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6408B132" w14:textId="77777777" w:rsidR="00687EA3" w:rsidRPr="00DC6537" w:rsidRDefault="00687EA3" w:rsidP="00687EA3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981B3F7" w14:textId="17E5EE0E" w:rsidR="00172333" w:rsidRPr="00687EA3" w:rsidRDefault="00172333" w:rsidP="00687EA3">
      <w:pPr>
        <w:rPr>
          <w:rFonts w:ascii="Times New Roman" w:hAnsi="Times New Roman"/>
          <w:i/>
          <w:sz w:val="22"/>
          <w:szCs w:val="22"/>
          <w:lang w:val="hu-HU" w:eastAsia="hu-HU"/>
        </w:rPr>
      </w:pP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Gyermekek 3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hónapos és 11</w:t>
      </w:r>
      <w:r w:rsidR="00627DEE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éves kor között és 50</w:t>
      </w:r>
      <w:r w:rsidR="00406A7A" w:rsidRPr="00687EA3">
        <w:rPr>
          <w:rFonts w:ascii="Times New Roman" w:hAnsi="Times New Roman"/>
          <w:i/>
          <w:sz w:val="22"/>
          <w:szCs w:val="22"/>
          <w:lang w:val="hu-HU" w:eastAsia="hu-HU"/>
        </w:rPr>
        <w:t> </w:t>
      </w:r>
      <w:r w:rsidRPr="00687EA3">
        <w:rPr>
          <w:rFonts w:ascii="Times New Roman" w:hAnsi="Times New Roman"/>
          <w:i/>
          <w:sz w:val="22"/>
          <w:szCs w:val="22"/>
          <w:lang w:val="hu-HU" w:eastAsia="hu-HU"/>
        </w:rPr>
        <w:t>kg-os testtömegig</w:t>
      </w:r>
    </w:p>
    <w:p w14:paraId="7FE2102D" w14:textId="20786BA0" w:rsidR="00D97F23" w:rsidRPr="00DC6537" w:rsidRDefault="00172333" w:rsidP="00687EA3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ajánlott adagolási sémákat a</w:t>
      </w:r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z alábbi</w:t>
      </w:r>
      <w:r w:rsidR="00627DEE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táblázat foglalja össze:</w:t>
      </w:r>
    </w:p>
    <w:p w14:paraId="1AF669D2" w14:textId="103C78A3" w:rsidR="007B2F16" w:rsidRPr="00DC6537" w:rsidRDefault="007B2F16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60"/>
        <w:gridCol w:w="3712"/>
      </w:tblGrid>
      <w:tr w:rsidR="00172333" w:rsidRPr="00351E1F" w14:paraId="34FD0B5D" w14:textId="77777777" w:rsidTr="00351E1F">
        <w:tc>
          <w:tcPr>
            <w:tcW w:w="5529" w:type="dxa"/>
          </w:tcPr>
          <w:p w14:paraId="7A466238" w14:textId="77777777" w:rsidR="00172333" w:rsidRPr="00351E1F" w:rsidRDefault="00172333" w:rsidP="00A00EC0">
            <w:pPr>
              <w:rPr>
                <w:rFonts w:ascii="Times New Roman" w:hAnsi="Times New Roman"/>
                <w:bCs/>
                <w:sz w:val="22"/>
                <w:szCs w:val="22"/>
                <w:u w:val="single"/>
                <w:lang w:val="hu-HU"/>
              </w:rPr>
            </w:pPr>
            <w:r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Fertőzés</w:t>
            </w:r>
          </w:p>
        </w:tc>
        <w:tc>
          <w:tcPr>
            <w:tcW w:w="3827" w:type="dxa"/>
          </w:tcPr>
          <w:p w14:paraId="793302BD" w14:textId="43FB9449" w:rsidR="00172333" w:rsidRPr="00351E1F" w:rsidRDefault="008E2079" w:rsidP="00A00EC0">
            <w:pPr>
              <w:rPr>
                <w:rFonts w:ascii="Times New Roman" w:hAnsi="Times New Roman"/>
                <w:bCs/>
                <w:sz w:val="22"/>
                <w:szCs w:val="22"/>
                <w:u w:val="single"/>
                <w:lang w:val="hu-HU"/>
              </w:rPr>
            </w:pPr>
            <w:r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8</w:t>
            </w:r>
            <w:r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 </w:t>
            </w:r>
            <w:r w:rsidR="00172333" w:rsidRPr="00351E1F">
              <w:rPr>
                <w:rFonts w:ascii="Times New Roman" w:hAnsi="Times New Roman"/>
                <w:bCs/>
                <w:sz w:val="22"/>
                <w:szCs w:val="22"/>
                <w:lang w:val="hu-HU"/>
              </w:rPr>
              <w:t>óránként alkalmazandó dózis</w:t>
            </w:r>
          </w:p>
        </w:tc>
      </w:tr>
      <w:tr w:rsidR="00172333" w:rsidRPr="00DC6537" w14:paraId="33A249C1" w14:textId="77777777" w:rsidTr="00351E1F">
        <w:tc>
          <w:tcPr>
            <w:tcW w:w="5529" w:type="dxa"/>
          </w:tcPr>
          <w:p w14:paraId="6AA9CE9E" w14:textId="71E952F8" w:rsidR="00172333" w:rsidRPr="00DC6537" w:rsidRDefault="00C16354" w:rsidP="00A00EC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Súlyos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neumonia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beleértve a </w:t>
            </w:r>
            <w:proofErr w:type="spellStart"/>
            <w:r w:rsidR="003A7D7B">
              <w:rPr>
                <w:rFonts w:ascii="Times New Roman" w:hAnsi="Times New Roman"/>
                <w:sz w:val="22"/>
                <w:szCs w:val="22"/>
                <w:lang w:val="hu-HU" w:eastAsia="hu-HU"/>
              </w:rPr>
              <w:t>nosocomialis</w:t>
            </w:r>
            <w:proofErr w:type="spellEnd"/>
            <w:r w:rsidR="004136F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a lélegeztetőgép</w:t>
            </w:r>
            <w:r w:rsidR="003A7D7B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okozta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pneumoniát</w:t>
            </w:r>
            <w:proofErr w:type="spellEnd"/>
          </w:p>
        </w:tc>
        <w:tc>
          <w:tcPr>
            <w:tcW w:w="3827" w:type="dxa"/>
          </w:tcPr>
          <w:p w14:paraId="0F68697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89519B8" w14:textId="77777777" w:rsidTr="00351E1F">
        <w:tc>
          <w:tcPr>
            <w:tcW w:w="5529" w:type="dxa"/>
          </w:tcPr>
          <w:p w14:paraId="73F436F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Bronchopulmonalis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infekciók cisztás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fibrózisban</w:t>
            </w:r>
            <w:proofErr w:type="spellEnd"/>
          </w:p>
        </w:tc>
        <w:tc>
          <w:tcPr>
            <w:tcW w:w="3827" w:type="dxa"/>
          </w:tcPr>
          <w:p w14:paraId="7AECC6D7" w14:textId="77777777" w:rsidR="00172333" w:rsidRPr="00DC6537" w:rsidRDefault="00656340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72537AF7" w14:textId="77777777" w:rsidTr="00351E1F">
        <w:tc>
          <w:tcPr>
            <w:tcW w:w="5529" w:type="dxa"/>
          </w:tcPr>
          <w:p w14:paraId="3B088C2C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1F65624" w14:textId="77777777" w:rsidR="00172333" w:rsidRPr="00DC6537" w:rsidRDefault="00172333" w:rsidP="00A00EC0">
            <w:pPr>
              <w:rPr>
                <w:rFonts w:ascii="Times New Roman" w:hAnsi="Times New Roman"/>
                <w:b/>
                <w:sz w:val="22"/>
                <w:szCs w:val="22"/>
                <w:u w:val="single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6F571EEA" w14:textId="77777777" w:rsidTr="00351E1F">
        <w:tc>
          <w:tcPr>
            <w:tcW w:w="5529" w:type="dxa"/>
          </w:tcPr>
          <w:p w14:paraId="07A15869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Szövődményes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intraabdomin</w:t>
            </w:r>
            <w:r w:rsidR="00E814E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fertőzések</w:t>
            </w:r>
          </w:p>
        </w:tc>
        <w:tc>
          <w:tcPr>
            <w:tcW w:w="3827" w:type="dxa"/>
          </w:tcPr>
          <w:p w14:paraId="53C95F3A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5778720" w14:textId="77777777" w:rsidTr="00351E1F">
        <w:tc>
          <w:tcPr>
            <w:tcW w:w="5529" w:type="dxa"/>
          </w:tcPr>
          <w:p w14:paraId="7C49F7F5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lágyrészek szövődményes fertőzései</w:t>
            </w:r>
          </w:p>
        </w:tc>
        <w:tc>
          <w:tcPr>
            <w:tcW w:w="3827" w:type="dxa"/>
          </w:tcPr>
          <w:p w14:paraId="3CBA6312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10 vagy 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="00656340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kg</w:t>
            </w:r>
            <w:proofErr w:type="spellEnd"/>
          </w:p>
        </w:tc>
      </w:tr>
      <w:tr w:rsidR="00172333" w:rsidRPr="00DC6537" w14:paraId="5A013EA2" w14:textId="77777777" w:rsidTr="00351E1F">
        <w:tc>
          <w:tcPr>
            <w:tcW w:w="5529" w:type="dxa"/>
          </w:tcPr>
          <w:p w14:paraId="6587AB71" w14:textId="77777777" w:rsidR="00172333" w:rsidRPr="00DC6537" w:rsidRDefault="00172333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Akut bakteriális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meningitis</w:t>
            </w:r>
            <w:proofErr w:type="spellEnd"/>
          </w:p>
        </w:tc>
        <w:tc>
          <w:tcPr>
            <w:tcW w:w="3827" w:type="dxa"/>
          </w:tcPr>
          <w:p w14:paraId="20C8FF92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40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  <w:tr w:rsidR="00172333" w:rsidRPr="00DC6537" w14:paraId="36B03471" w14:textId="77777777" w:rsidTr="00351E1F">
        <w:tc>
          <w:tcPr>
            <w:tcW w:w="5529" w:type="dxa"/>
          </w:tcPr>
          <w:p w14:paraId="7CCCA856" w14:textId="271ABEF2" w:rsidR="00172333" w:rsidRPr="00DC6537" w:rsidRDefault="006E2CCB" w:rsidP="006E2CCB">
            <w:pPr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Lázas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</w:t>
            </w:r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eutropeniás</w:t>
            </w:r>
            <w:proofErr w:type="spellEnd"/>
            <w:r w:rsidR="00172333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betegek kezelésére</w:t>
            </w:r>
          </w:p>
        </w:tc>
        <w:tc>
          <w:tcPr>
            <w:tcW w:w="3827" w:type="dxa"/>
          </w:tcPr>
          <w:p w14:paraId="5262E320" w14:textId="77777777" w:rsidR="00172333" w:rsidRPr="00DC6537" w:rsidRDefault="00656340" w:rsidP="00A00EC0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20</w:t>
            </w:r>
            <w:r w:rsidR="00406A7A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mg/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ttkg</w:t>
            </w:r>
            <w:proofErr w:type="spellEnd"/>
          </w:p>
        </w:tc>
      </w:tr>
    </w:tbl>
    <w:p w14:paraId="20D8A985" w14:textId="77777777" w:rsidR="00172333" w:rsidRPr="00DC6537" w:rsidRDefault="0017233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2EC1E52" w14:textId="77777777" w:rsidR="00656340" w:rsidRPr="00351E1F" w:rsidRDefault="00656340" w:rsidP="00351E1F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50</w:t>
      </w:r>
      <w:r w:rsidR="00406A7A"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 </w:t>
      </w: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test</w:t>
      </w:r>
      <w:r w:rsidR="00E541CF"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tömeg</w:t>
      </w:r>
      <w:r w:rsidRPr="00351E1F">
        <w:rPr>
          <w:rFonts w:ascii="Times New Roman" w:hAnsi="Times New Roman"/>
          <w:i/>
          <w:iCs/>
          <w:sz w:val="22"/>
          <w:szCs w:val="22"/>
          <w:lang w:val="hu-HU" w:eastAsia="hu-HU"/>
        </w:rPr>
        <w:t>kilogramm feletti gyermekek</w:t>
      </w:r>
    </w:p>
    <w:p w14:paraId="275402D0" w14:textId="481C1D4F" w:rsidR="00656340" w:rsidRPr="00DC6537" w:rsidRDefault="00656340" w:rsidP="00351E1F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felnőtt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ekre vonatkozó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dózist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kell alkalmazni.</w:t>
      </w:r>
    </w:p>
    <w:p w14:paraId="6303553B" w14:textId="77777777" w:rsidR="00656340" w:rsidRPr="00DC6537" w:rsidRDefault="00656340" w:rsidP="00351E1F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tapasztalat vesekárosodásban szenvedő gyermekek esetén.</w:t>
      </w:r>
    </w:p>
    <w:p w14:paraId="11E9B14C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D43638F" w14:textId="77777777" w:rsidR="00DC147B" w:rsidRPr="00DC6537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Az alkalmazás módja</w:t>
      </w:r>
    </w:p>
    <w:p w14:paraId="2D4F5292" w14:textId="36EECDA1" w:rsidR="00DC147B" w:rsidRDefault="00DC147B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253743B" w14:textId="64ABEDE9" w:rsidR="00351E1F" w:rsidRPr="00DC6537" w:rsidRDefault="00351E1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>
        <w:rPr>
          <w:rFonts w:ascii="Times New Roman" w:hAnsi="Times New Roman"/>
          <w:sz w:val="22"/>
          <w:szCs w:val="22"/>
          <w:lang w:val="hu-HU" w:eastAsia="hu-HU"/>
        </w:rPr>
        <w:t>Intravénás alkalmazás</w:t>
      </w:r>
      <w:r w:rsidR="007C3186">
        <w:rPr>
          <w:rFonts w:ascii="Times New Roman" w:hAnsi="Times New Roman"/>
          <w:sz w:val="22"/>
          <w:szCs w:val="22"/>
          <w:lang w:val="hu-HU" w:eastAsia="hu-HU"/>
        </w:rPr>
        <w:t>ra.</w:t>
      </w:r>
    </w:p>
    <w:p w14:paraId="571F7AE9" w14:textId="1F20DA4C" w:rsidR="00D97F23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8B463B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t </w:t>
      </w:r>
      <w:r w:rsidR="00780C41" w:rsidRPr="00DC6537">
        <w:rPr>
          <w:rFonts w:ascii="Times New Roman" w:hAnsi="Times New Roman"/>
          <w:sz w:val="22"/>
          <w:szCs w:val="22"/>
          <w:lang w:val="hu-HU" w:eastAsia="hu-HU"/>
        </w:rPr>
        <w:t>feloldás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>/</w:t>
      </w:r>
      <w:r w:rsidR="00780C41">
        <w:rPr>
          <w:rFonts w:ascii="Times New Roman" w:hAnsi="Times New Roman"/>
          <w:noProof/>
          <w:sz w:val="22"/>
          <w:szCs w:val="22"/>
          <w:lang w:val="hu-HU"/>
        </w:rPr>
        <w:t>h</w:t>
      </w:r>
      <w:r w:rsidR="00780C41" w:rsidRPr="00780C41">
        <w:rPr>
          <w:rFonts w:ascii="Times New Roman" w:hAnsi="Times New Roman"/>
          <w:sz w:val="22"/>
          <w:szCs w:val="22"/>
          <w:lang w:val="hu-HU" w:eastAsia="hu-HU"/>
        </w:rPr>
        <w:t>ígítás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 xml:space="preserve"> után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általában kb. 15-30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perces intravénás infúzióban adják be (lásd 6.2, 6.3 és 6.6</w:t>
      </w:r>
      <w:r w:rsidR="00351E1F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 Lehetséges továbbá a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 xml:space="preserve">legfeljebb </w:t>
      </w:r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20 mg/</w:t>
      </w:r>
      <w:proofErr w:type="spellStart"/>
      <w:r w:rsidR="00AC2F36" w:rsidRPr="00DC6537">
        <w:rPr>
          <w:rFonts w:ascii="Times New Roman" w:hAnsi="Times New Roman"/>
          <w:sz w:val="22"/>
          <w:szCs w:val="22"/>
          <w:lang w:val="hu-HU" w:eastAsia="hu-HU"/>
        </w:rPr>
        <w:t>ttk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="006E2CCB">
        <w:rPr>
          <w:rFonts w:ascii="Times New Roman" w:hAnsi="Times New Roman"/>
          <w:sz w:val="22"/>
          <w:szCs w:val="22"/>
          <w:lang w:val="hu-HU" w:eastAsia="hu-HU"/>
        </w:rPr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dózis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ai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 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is beadni, megközelítőleg 5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perc alatt. Korlátozott számú biztonságossági adat áll rendelkezésre, amely alátámasztja a 40</w:t>
      </w:r>
      <w:r w:rsidR="00406A7A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intravénás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bolus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injekcióban történő alkalmazását gyermekeknél.</w:t>
      </w:r>
    </w:p>
    <w:p w14:paraId="6DBB2E9C" w14:textId="77777777" w:rsidR="00DC147B" w:rsidRPr="00DC6537" w:rsidRDefault="00DC147B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40F7FB13" w14:textId="35089275" w:rsidR="005E72D3" w:rsidRPr="00DC6537" w:rsidRDefault="005E72D3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 gyógyszer alkalmazás előtti feloldására</w:t>
      </w:r>
      <w:r w:rsidR="00780C41">
        <w:rPr>
          <w:rFonts w:ascii="Times New Roman" w:hAnsi="Times New Roman"/>
          <w:sz w:val="22"/>
          <w:szCs w:val="22"/>
          <w:lang w:val="hu-HU" w:eastAsia="hu-HU"/>
        </w:rPr>
        <w:t>/</w:t>
      </w:r>
      <w:r w:rsidR="00780C41">
        <w:rPr>
          <w:rFonts w:ascii="Times New Roman" w:hAnsi="Times New Roman"/>
          <w:noProof/>
          <w:sz w:val="22"/>
          <w:szCs w:val="22"/>
          <w:lang w:val="hu-HU"/>
        </w:rPr>
        <w:t>h</w:t>
      </w:r>
      <w:r w:rsidR="00780C41" w:rsidRPr="00780C41">
        <w:rPr>
          <w:rFonts w:ascii="Times New Roman" w:hAnsi="Times New Roman"/>
          <w:sz w:val="22"/>
          <w:szCs w:val="22"/>
          <w:lang w:val="hu-HU" w:eastAsia="hu-HU"/>
        </w:rPr>
        <w:t>ígítására</w:t>
      </w:r>
      <w:r w:rsidR="00A014FB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vonatkozó utasításokat lásd a 6.6</w:t>
      </w:r>
      <w:r w:rsidR="00B220D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pontban.</w:t>
      </w:r>
    </w:p>
    <w:p w14:paraId="0467F108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2966D51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Ellenjavallatok</w:t>
      </w:r>
    </w:p>
    <w:p w14:paraId="7FEC72BF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46B507D" w14:textId="77777777" w:rsidR="00351E1F" w:rsidRDefault="001435BD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készítmény hatóanyagával vagy 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>a 6.1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5E72D3" w:rsidRPr="00DC6537">
        <w:rPr>
          <w:rFonts w:ascii="Times New Roman" w:hAnsi="Times New Roman"/>
          <w:sz w:val="22"/>
          <w:szCs w:val="22"/>
          <w:lang w:val="hu-HU"/>
        </w:rPr>
        <w:t xml:space="preserve">pontban felsorolt </w:t>
      </w:r>
      <w:r w:rsidRPr="00DC6537">
        <w:rPr>
          <w:rFonts w:ascii="Times New Roman" w:hAnsi="Times New Roman"/>
          <w:sz w:val="22"/>
          <w:szCs w:val="22"/>
          <w:lang w:val="hu-HU"/>
        </w:rPr>
        <w:t>bármely segédanyagával szembeni túlérzékenység.</w:t>
      </w:r>
      <w:r w:rsidR="00BB5DF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12E374C5" w14:textId="77777777" w:rsidR="00351E1F" w:rsidRDefault="00351E1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3E2AC17" w14:textId="3B0357F3" w:rsidR="00656340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Bármely más,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típusú antibakteriális szerrel szembeni túlérzékenység.</w:t>
      </w:r>
    </w:p>
    <w:p w14:paraId="0A51C977" w14:textId="77777777" w:rsidR="00351E1F" w:rsidRPr="00DC6537" w:rsidRDefault="00351E1F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9F0CAD2" w14:textId="4A636628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Súlyos túlérzékenység (pl.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ana</w:t>
      </w:r>
      <w:r w:rsidR="00BC7F1F">
        <w:rPr>
          <w:rFonts w:ascii="Times New Roman" w:hAnsi="Times New Roman"/>
          <w:sz w:val="22"/>
          <w:szCs w:val="22"/>
          <w:lang w:val="hu-HU" w:eastAsia="hu-HU"/>
        </w:rPr>
        <w:t>phyl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axiás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reakció, súlyos bőrreakció) bármilyen más, béta-laktám</w:t>
      </w:r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antibakteriális szerrel (pl. penicillinek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cefalosporinok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) szemben.</w:t>
      </w:r>
    </w:p>
    <w:p w14:paraId="45A1934F" w14:textId="77777777" w:rsidR="0092327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629D204E" w14:textId="77777777" w:rsidR="00D97F23" w:rsidRPr="00DC6537" w:rsidRDefault="0092327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40ED2BAC" w14:textId="77777777" w:rsidR="00D97F23" w:rsidRPr="00DC6537" w:rsidRDefault="00D97F23" w:rsidP="00A00EC0">
      <w:pPr>
        <w:tabs>
          <w:tab w:val="left" w:pos="720"/>
        </w:tabs>
        <w:rPr>
          <w:rFonts w:ascii="Times New Roman" w:hAnsi="Times New Roman"/>
          <w:sz w:val="22"/>
          <w:szCs w:val="22"/>
          <w:lang w:val="hu-HU"/>
        </w:rPr>
      </w:pPr>
    </w:p>
    <w:p w14:paraId="65B14F6E" w14:textId="33C4BA9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BB5DF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 adott beteg kezelésére történő kiválasztásakor olyan tényezők alapján kell mérlegelni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C25F7" w:rsidRPr="00DC6537">
        <w:rPr>
          <w:rFonts w:ascii="Times New Roman" w:hAnsi="Times New Roman"/>
          <w:sz w:val="22"/>
          <w:szCs w:val="22"/>
          <w:lang w:val="hu-HU" w:eastAsia="hu-HU"/>
        </w:rPr>
        <w:t xml:space="preserve">típusú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antibakteriális szer alkalmasságát, mint a fertőzés súlyossága, az egyéb alkalmazható antibakteriális szerekkel szembeni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kiszelektálódásának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kockázata.</w:t>
      </w:r>
    </w:p>
    <w:p w14:paraId="5E412905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CF7A8A" w14:textId="1D381904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Enterobacter</w:t>
      </w:r>
      <w:r w:rsidR="004C25F7"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ales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u w:val="single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fajok</w:t>
      </w:r>
      <w:r w:rsidR="000F1301" w:rsidRP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>penemekkel</w:t>
      </w:r>
      <w:proofErr w:type="spellEnd"/>
      <w:r w:rsidR="000F1301" w:rsidRPr="00FF0472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szembeni rezisztenciája</w:t>
      </w:r>
    </w:p>
    <w:p w14:paraId="269CABD1" w14:textId="4E93E651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4C25F7" w:rsidRPr="00DC6537">
        <w:rPr>
          <w:rFonts w:ascii="Times New Roman" w:hAnsi="Times New Roman"/>
          <w:i/>
          <w:sz w:val="22"/>
          <w:szCs w:val="22"/>
          <w:lang w:val="hu-HU" w:eastAsia="hu-HU"/>
        </w:rPr>
        <w:t>Enterobacterales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aeruginosa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 </w:t>
      </w:r>
      <w:proofErr w:type="spellStart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>penemek</w:t>
      </w:r>
      <w:r w:rsidR="00114437">
        <w:rPr>
          <w:rFonts w:ascii="Times New Roman" w:hAnsi="Times New Roman"/>
          <w:sz w:val="22"/>
          <w:szCs w:val="22"/>
          <w:lang w:val="hu-HU" w:eastAsia="hu-HU"/>
        </w:rPr>
        <w:t>kel</w:t>
      </w:r>
      <w:proofErr w:type="spellEnd"/>
      <w:r w:rsidR="0011443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szembeni rezisztenciája változó az Európai Unión belül. A gyógyszert felírónak tanácsos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figyelembe vennie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ezen baktériumok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penem</w:t>
      </w:r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>ekkel</w:t>
      </w:r>
      <w:proofErr w:type="spellEnd"/>
      <w:r w:rsidR="001722B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szembeni rezisztenciáj</w:t>
      </w:r>
      <w:r w:rsidR="00014722" w:rsidRPr="00DC6537">
        <w:rPr>
          <w:rFonts w:ascii="Times New Roman" w:hAnsi="Times New Roman"/>
          <w:sz w:val="22"/>
          <w:szCs w:val="22"/>
          <w:lang w:val="hu-HU" w:eastAsia="hu-HU"/>
        </w:rPr>
        <w:t>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37846CB" w14:textId="77777777" w:rsidR="00C16354" w:rsidRPr="00DC6537" w:rsidRDefault="00C1635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840B9BB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Túlérzékenységi reakciók</w:t>
      </w:r>
    </w:p>
    <w:p w14:paraId="06220890" w14:textId="61B2F33C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Mint minden béta-laktám antibiotikum esetén, súlyos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esetenként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halálos kimenetelű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túlérzékenységi reakciókat jelentettek (lásd 4.3 és 4.8</w:t>
      </w:r>
      <w:r w:rsidR="00CB223F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B6FF3D0" w14:textId="77777777" w:rsidR="00CB223F" w:rsidRPr="00DC6537" w:rsidRDefault="00CB223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F36AE" w14:textId="0C246B39" w:rsidR="00BA07F9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Azok a betegek, akiknek 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anamnézisében</w:t>
      </w:r>
      <w:r w:rsidR="00B920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penicillinekkel vagy más béta-laktám antibiotikumokkal szembeni túlérzékenység szerepel,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is túlérzékenyek lehetnek.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terápia megkezdése előtt a beteg</w:t>
      </w:r>
      <w:r w:rsidR="00750F75"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gondosan informálódni kell a béta-laktám antibiotikumokkal szemben korábban észlelt túlérzékenységi reakciókat illetően.</w:t>
      </w:r>
    </w:p>
    <w:p w14:paraId="76D19E27" w14:textId="77777777" w:rsidR="00BA07F9" w:rsidRPr="00DC6537" w:rsidRDefault="00BA07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B8CDB6" w14:textId="77777777" w:rsidR="00EE78F2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Súlyos allergiás reakció jelentkezése esetén a gyógyszer alkalmazását fel kell függeszteni, és meg kell tenni a megfelelő intézkedéseket.</w:t>
      </w:r>
      <w:r w:rsidR="007B2F1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0DFEEA1F" w14:textId="77777777" w:rsidR="00EE78F2" w:rsidRDefault="00EE78F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2AD426A" w14:textId="52B8937C" w:rsidR="00656340" w:rsidRPr="00DC6537" w:rsidRDefault="008A6D5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Súlyos bőrreakciók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ról (SCAR)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mint amilyen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Stevens</w:t>
      </w:r>
      <w:proofErr w:type="spellEnd"/>
      <w:r w:rsidR="00335C8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Johnson-szindróma (SJS), a toxikus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epidermalis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necrolysis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(TEN),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eosinophiliával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szisztémás tünetekkel járó gyógyszerreakció (DRESS), az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erythema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multiforme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(EM) és az akut generalizált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exanthem</w:t>
      </w:r>
      <w:r w:rsidR="00B92035">
        <w:rPr>
          <w:rFonts w:ascii="Times New Roman" w:hAnsi="Times New Roman"/>
          <w:sz w:val="22"/>
          <w:szCs w:val="22"/>
          <w:lang w:val="hu-HU" w:eastAsia="hu-HU"/>
        </w:rPr>
        <w:t>á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pustulosis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(AGEP), számoltak be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betegeknél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Ha ezen reakciókra jellemző jelek és tünetek jelennek meg, akkor a </w:t>
      </w:r>
      <w:proofErr w:type="spellStart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adását azonnal abba kell hagyni és mérlegelni kell egyéb kezelési lehetőséget.</w:t>
      </w:r>
    </w:p>
    <w:p w14:paraId="2BD9CD47" w14:textId="77777777" w:rsidR="00656340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10AFE87" w14:textId="143BBFCA" w:rsidR="00D775F7" w:rsidRDefault="00D775F7" w:rsidP="00D775F7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Más béta-laktám antibiotikumok alkalmazásakor </w:t>
      </w:r>
      <w:r w:rsidRPr="0022461C">
        <w:rPr>
          <w:rFonts w:ascii="Times New Roman" w:hAnsi="Times New Roman"/>
          <w:sz w:val="22"/>
          <w:szCs w:val="22"/>
          <w:lang w:val="hu-HU" w:eastAsia="hu-HU"/>
        </w:rPr>
        <w:t>túlérzékenységi reakciókat jelentettek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, amelyek </w:t>
      </w:r>
      <w:proofErr w:type="spellStart"/>
      <w:r w:rsidRPr="0022461C">
        <w:rPr>
          <w:rFonts w:ascii="Times New Roman" w:hAnsi="Times New Roman"/>
          <w:sz w:val="22"/>
          <w:szCs w:val="22"/>
          <w:lang w:val="hu-HU" w:eastAsia="hu-HU"/>
        </w:rPr>
        <w:t>Kounis</w:t>
      </w:r>
      <w:proofErr w:type="spellEnd"/>
      <w:r w:rsidRPr="0022461C">
        <w:rPr>
          <w:rFonts w:ascii="Times New Roman" w:hAnsi="Times New Roman"/>
          <w:sz w:val="22"/>
          <w:szCs w:val="22"/>
          <w:lang w:val="hu-HU" w:eastAsia="hu-HU"/>
        </w:rPr>
        <w:t>-szindrómá</w:t>
      </w:r>
      <w:r w:rsidR="00A52C3E" w:rsidRPr="00A52C3E">
        <w:rPr>
          <w:rFonts w:ascii="Times New Roman" w:hAnsi="Times New Roman"/>
          <w:sz w:val="22"/>
          <w:szCs w:val="22"/>
          <w:lang w:val="hu-HU" w:eastAsia="hu-HU"/>
        </w:rPr>
        <w:t>hoz vezettek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(akut allergiás koszorúérgörcs, amely szívinfarktust okozhat) (lásd 4.8</w:t>
      </w:r>
      <w:r w:rsidR="0070180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6DD33D6F" w14:textId="77777777" w:rsidR="00D775F7" w:rsidRPr="00E74A01" w:rsidRDefault="00D775F7" w:rsidP="00D775F7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BE8B499" w14:textId="5943E714" w:rsidR="00D775F7" w:rsidRPr="007B76E4" w:rsidRDefault="00D775F7" w:rsidP="00D775F7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7B76E4">
        <w:rPr>
          <w:rFonts w:ascii="Times New Roman" w:hAnsi="Times New Roman"/>
          <w:sz w:val="22"/>
          <w:szCs w:val="22"/>
          <w:u w:val="single"/>
          <w:lang w:val="hu-HU" w:eastAsia="hu-HU"/>
        </w:rPr>
        <w:t>R</w:t>
      </w:r>
      <w:r w:rsidR="006435C8">
        <w:rPr>
          <w:rFonts w:ascii="Times New Roman" w:hAnsi="Times New Roman"/>
          <w:sz w:val="22"/>
          <w:szCs w:val="22"/>
          <w:u w:val="single"/>
          <w:lang w:val="hu-HU" w:eastAsia="hu-HU"/>
        </w:rPr>
        <w:t>h</w:t>
      </w:r>
      <w:r w:rsidRPr="007B76E4">
        <w:rPr>
          <w:rFonts w:ascii="Times New Roman" w:hAnsi="Times New Roman"/>
          <w:sz w:val="22"/>
          <w:szCs w:val="22"/>
          <w:u w:val="single"/>
          <w:lang w:val="hu-HU" w:eastAsia="hu-HU"/>
        </w:rPr>
        <w:t>abdom</w:t>
      </w:r>
      <w:r w:rsidR="006435C8">
        <w:rPr>
          <w:rFonts w:ascii="Times New Roman" w:hAnsi="Times New Roman"/>
          <w:sz w:val="22"/>
          <w:szCs w:val="22"/>
          <w:u w:val="single"/>
          <w:lang w:val="hu-HU" w:eastAsia="hu-HU"/>
        </w:rPr>
        <w:t>y</w:t>
      </w:r>
      <w:r w:rsidRPr="007B76E4">
        <w:rPr>
          <w:rFonts w:ascii="Times New Roman" w:hAnsi="Times New Roman"/>
          <w:sz w:val="22"/>
          <w:szCs w:val="22"/>
          <w:u w:val="single"/>
          <w:lang w:val="hu-HU" w:eastAsia="hu-HU"/>
        </w:rPr>
        <w:t>ol</w:t>
      </w:r>
      <w:r w:rsidR="006435C8">
        <w:rPr>
          <w:rFonts w:ascii="Times New Roman" w:hAnsi="Times New Roman"/>
          <w:sz w:val="22"/>
          <w:szCs w:val="22"/>
          <w:u w:val="single"/>
          <w:lang w:val="hu-HU" w:eastAsia="hu-HU"/>
        </w:rPr>
        <w:t>ys</w:t>
      </w:r>
      <w:r w:rsidRPr="007B76E4">
        <w:rPr>
          <w:rFonts w:ascii="Times New Roman" w:hAnsi="Times New Roman"/>
          <w:sz w:val="22"/>
          <w:szCs w:val="22"/>
          <w:u w:val="single"/>
          <w:lang w:val="hu-HU" w:eastAsia="hu-HU"/>
        </w:rPr>
        <w:t>is</w:t>
      </w:r>
      <w:proofErr w:type="spellEnd"/>
    </w:p>
    <w:p w14:paraId="1CEB8492" w14:textId="1747AF6F" w:rsidR="00D775F7" w:rsidRDefault="00D775F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alkalmazása során </w:t>
      </w:r>
      <w:proofErr w:type="spellStart"/>
      <w:r w:rsidRPr="0022461C">
        <w:rPr>
          <w:rFonts w:ascii="Times New Roman" w:hAnsi="Times New Roman"/>
          <w:sz w:val="22"/>
          <w:szCs w:val="22"/>
          <w:lang w:val="hu-HU" w:eastAsia="hu-HU"/>
        </w:rPr>
        <w:t>r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h</w:t>
      </w:r>
      <w:r w:rsidRPr="0022461C">
        <w:rPr>
          <w:rFonts w:ascii="Times New Roman" w:hAnsi="Times New Roman"/>
          <w:sz w:val="22"/>
          <w:szCs w:val="22"/>
          <w:lang w:val="hu-HU" w:eastAsia="hu-HU"/>
        </w:rPr>
        <w:t>abdom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y</w:t>
      </w:r>
      <w:r w:rsidRPr="0022461C">
        <w:rPr>
          <w:rFonts w:ascii="Times New Roman" w:hAnsi="Times New Roman"/>
          <w:sz w:val="22"/>
          <w:szCs w:val="22"/>
          <w:lang w:val="hu-HU" w:eastAsia="hu-HU"/>
        </w:rPr>
        <w:t>ol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ys</w:t>
      </w:r>
      <w:r w:rsidRPr="0022461C">
        <w:rPr>
          <w:rFonts w:ascii="Times New Roman" w:hAnsi="Times New Roman"/>
          <w:sz w:val="22"/>
          <w:szCs w:val="22"/>
          <w:lang w:val="hu-HU" w:eastAsia="hu-HU"/>
        </w:rPr>
        <w:t>ist</w:t>
      </w:r>
      <w:proofErr w:type="spellEnd"/>
      <w:r w:rsidRPr="0022461C">
        <w:rPr>
          <w:rFonts w:ascii="Times New Roman" w:hAnsi="Times New Roman"/>
          <w:sz w:val="22"/>
          <w:szCs w:val="22"/>
          <w:lang w:val="hu-HU" w:eastAsia="hu-HU"/>
        </w:rPr>
        <w:t xml:space="preserve"> jelentettek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. Ha 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r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h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abdom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y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ol</w:t>
      </w:r>
      <w:r w:rsidR="00AD046F">
        <w:rPr>
          <w:rFonts w:ascii="Times New Roman" w:hAnsi="Times New Roman"/>
          <w:sz w:val="22"/>
          <w:szCs w:val="22"/>
          <w:lang w:val="hu-HU" w:eastAsia="hu-HU"/>
        </w:rPr>
        <w:t>ys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is</w:t>
      </w:r>
      <w:proofErr w:type="spellEnd"/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tünetei vagy jelei észlelhetők, a </w:t>
      </w:r>
      <w:proofErr w:type="spellStart"/>
      <w:r w:rsidRPr="00E74A01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>
        <w:rPr>
          <w:rFonts w:ascii="Times New Roman" w:hAnsi="Times New Roman"/>
          <w:sz w:val="22"/>
          <w:szCs w:val="22"/>
          <w:lang w:val="hu-HU" w:eastAsia="hu-HU"/>
        </w:rPr>
        <w:t xml:space="preserve"> alkalmazását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 xml:space="preserve"> fel kell függeszteni, és megfelelő kezelést kell alkalmazni (lásd 4.8</w:t>
      </w:r>
      <w:r w:rsidR="0070180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E74A01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06B7DF75" w14:textId="77777777" w:rsidR="00D775F7" w:rsidRPr="00DC6537" w:rsidRDefault="00D775F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DA4DE6E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colitis</w:t>
      </w:r>
      <w:proofErr w:type="spellEnd"/>
    </w:p>
    <w:p w14:paraId="4873C195" w14:textId="77777777" w:rsidR="00EE78F2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Szinte minden antibakteriális szerrel – beleértve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– kapcsolatban jelentettek antibiotikum-kezeléssel összefüggő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pseudomembranosus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colitist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amelynek súlyossága az enyhétől az életveszélyes állapotig terjedhet. Erre a kórképre minden olyan esetben gondolni kell, amikor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alkalmazásának ideje alatt vagy azt követően hasmenés jelentkezik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pont). </w:t>
      </w:r>
    </w:p>
    <w:p w14:paraId="08F267A8" w14:textId="77777777" w:rsidR="00EE78F2" w:rsidRDefault="00EE78F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8F6004C" w14:textId="6252F07C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Fontolóra kell venni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4136F9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terápia felfüggesztését és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</w:t>
      </w:r>
      <w:r w:rsidR="00975B8C">
        <w:rPr>
          <w:rFonts w:ascii="Times New Roman" w:hAnsi="Times New Roman"/>
          <w:i/>
          <w:iCs/>
          <w:sz w:val="22"/>
          <w:szCs w:val="22"/>
          <w:lang w:val="hu-HU" w:eastAsia="hu-HU"/>
        </w:rPr>
        <w:t>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difficile</w:t>
      </w:r>
      <w:proofErr w:type="spellEnd"/>
      <w:r w:rsidR="00BC7F1F">
        <w:rPr>
          <w:rFonts w:ascii="Times New Roman" w:hAnsi="Times New Roman"/>
          <w:i/>
          <w:iCs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fertőzés specifikus kezelését. Perisztaltikát csökkentő gyógyszereket nem szabad adni.</w:t>
      </w:r>
    </w:p>
    <w:p w14:paraId="30763163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516B45" w14:textId="7785EE77" w:rsidR="00BC6458" w:rsidRPr="00DC6537" w:rsidRDefault="00975B8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>
        <w:rPr>
          <w:rFonts w:ascii="Times New Roman" w:hAnsi="Times New Roman"/>
          <w:sz w:val="22"/>
          <w:szCs w:val="22"/>
          <w:u w:val="single"/>
          <w:lang w:val="hu-HU" w:eastAsia="hu-HU"/>
        </w:rPr>
        <w:t>Convulsiók</w:t>
      </w:r>
      <w:proofErr w:type="spellEnd"/>
    </w:p>
    <w:p w14:paraId="6B8D1AC5" w14:textId="3421F31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Karbapenemekkel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–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 beleértve – történő kezelés során 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ritkán </w:t>
      </w:r>
      <w:proofErr w:type="spellStart"/>
      <w:r w:rsidR="00975B8C">
        <w:rPr>
          <w:rFonts w:ascii="Times New Roman" w:hAnsi="Times New Roman"/>
          <w:sz w:val="22"/>
          <w:szCs w:val="22"/>
          <w:lang w:val="hu-HU" w:eastAsia="hu-HU"/>
        </w:rPr>
        <w:t>convulsiók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ról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 (lásd 4.</w:t>
      </w:r>
      <w:r w:rsidR="00701807" w:rsidRPr="00DC6537">
        <w:rPr>
          <w:rFonts w:ascii="Times New Roman" w:hAnsi="Times New Roman"/>
          <w:sz w:val="22"/>
          <w:szCs w:val="22"/>
          <w:lang w:val="hu-HU" w:eastAsia="hu-HU"/>
        </w:rPr>
        <w:t>8</w:t>
      </w:r>
      <w:r w:rsidR="0070180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1F48D634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84E4C40" w14:textId="481E5992" w:rsidR="00BC6458" w:rsidRDefault="008807F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Gyógyszer okozta májkárosodás (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drug-induced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liver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injury</w:t>
      </w:r>
      <w:proofErr w:type="spellEnd"/>
      <w:r w:rsidRPr="008807F5">
        <w:rPr>
          <w:rFonts w:ascii="Times New Roman" w:hAnsi="Times New Roman"/>
          <w:sz w:val="22"/>
          <w:szCs w:val="22"/>
          <w:u w:val="single"/>
          <w:lang w:val="hu-HU" w:eastAsia="hu-HU"/>
        </w:rPr>
        <w:t>, DILI)</w:t>
      </w:r>
    </w:p>
    <w:p w14:paraId="7ED01866" w14:textId="0C3904B1" w:rsidR="003F381F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májfunkciót gondosan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alatt, a </w:t>
      </w:r>
      <w:r w:rsidR="008807F5" w:rsidRPr="008807F5">
        <w:rPr>
          <w:rFonts w:ascii="Times New Roman" w:hAnsi="Times New Roman"/>
          <w:sz w:val="22"/>
          <w:szCs w:val="22"/>
          <w:lang w:val="hu-HU" w:eastAsia="hu-HU"/>
        </w:rPr>
        <w:t xml:space="preserve">gyógyszer okozta májkárosodás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kockázata miatt (lásd 4.8</w:t>
      </w:r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  <w:r w:rsidR="008807F5" w:rsidRPr="008807F5">
        <w:t xml:space="preserve"> </w:t>
      </w:r>
      <w:r w:rsidR="008807F5" w:rsidRPr="008807F5">
        <w:rPr>
          <w:rFonts w:ascii="Times New Roman" w:hAnsi="Times New Roman"/>
          <w:sz w:val="22"/>
          <w:szCs w:val="22"/>
          <w:lang w:val="hu-HU" w:eastAsia="hu-HU"/>
        </w:rPr>
        <w:t xml:space="preserve">Amennyiben súlyos DILI jelentkezik, megfontolandó a kezelés leállítása, amennyiben klinikailag indokolt. A </w:t>
      </w:r>
      <w:proofErr w:type="spellStart"/>
      <w:r w:rsidR="008807F5" w:rsidRPr="008807F5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8807F5" w:rsidRPr="008807F5">
        <w:rPr>
          <w:rFonts w:ascii="Times New Roman" w:hAnsi="Times New Roman"/>
          <w:sz w:val="22"/>
          <w:szCs w:val="22"/>
          <w:lang w:val="hu-HU" w:eastAsia="hu-HU"/>
        </w:rPr>
        <w:t>-kezelést kizárólag akkor szabad újrakezdeni, ha azt a beteg kezeléséhez elengedhetetlennek ítélik meg.</w:t>
      </w:r>
    </w:p>
    <w:p w14:paraId="00C4A274" w14:textId="77777777" w:rsidR="005620BD" w:rsidRPr="00DC6537" w:rsidRDefault="005620B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8A447F" w14:textId="508838A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Alkalmazás májbetegségben szenvedő betegeknél: korábban fennálló májbetegség esetén a májfunkciót </w:t>
      </w:r>
      <w:proofErr w:type="spellStart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>monitorozni</w:t>
      </w:r>
      <w:proofErr w:type="spellEnd"/>
      <w:r w:rsidR="0041262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kell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 ideje alatt.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 (lásd 4.2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A72A38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AF8B216" w14:textId="77777777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Direkt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antiglobulin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-teszt (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-teszt)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szerokonverzió</w:t>
      </w:r>
      <w:proofErr w:type="spellEnd"/>
    </w:p>
    <w:p w14:paraId="01D4BE61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direkt és indirekt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Coombs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-teszt pozitív lehet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-kezelés alatt.</w:t>
      </w:r>
    </w:p>
    <w:p w14:paraId="59982E2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309B97" w14:textId="0A5D41C4" w:rsidR="00BC6458" w:rsidRPr="00DC6537" w:rsidRDefault="00BC6458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vagy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együttes alkalmazása</w:t>
      </w:r>
    </w:p>
    <w:p w14:paraId="69CDCA84" w14:textId="354D40FE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nátrium-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BC6458" w:rsidRPr="00DC6537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alkalmazása nem javasolt (lásd 4.5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4E6BBA6" w14:textId="77777777" w:rsidR="00D56D55" w:rsidRPr="00DC6537" w:rsidRDefault="00D56D55" w:rsidP="00A00EC0">
      <w:pPr>
        <w:rPr>
          <w:rFonts w:ascii="Times New Roman" w:hAnsi="Times New Roman"/>
          <w:bCs/>
          <w:sz w:val="22"/>
          <w:szCs w:val="22"/>
        </w:rPr>
      </w:pPr>
      <w:bookmarkStart w:id="0" w:name="_Hlk94690842"/>
    </w:p>
    <w:p w14:paraId="079F2E35" w14:textId="1576A06E" w:rsidR="00975B8C" w:rsidRPr="0049719B" w:rsidRDefault="00B711D4" w:rsidP="00A00EC0">
      <w:pPr>
        <w:rPr>
          <w:rFonts w:ascii="Times New Roman" w:hAnsi="Times New Roman"/>
          <w:sz w:val="22"/>
          <w:szCs w:val="22"/>
          <w:u w:val="single"/>
          <w:lang w:val="hu"/>
        </w:rPr>
      </w:pPr>
      <w:r>
        <w:rPr>
          <w:rFonts w:ascii="Times New Roman" w:hAnsi="Times New Roman"/>
          <w:sz w:val="22"/>
          <w:szCs w:val="22"/>
          <w:u w:val="single"/>
          <w:lang w:val="hu"/>
        </w:rPr>
        <w:t xml:space="preserve">A </w:t>
      </w:r>
      <w:proofErr w:type="spellStart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>Meropenem</w:t>
      </w:r>
      <w:proofErr w:type="spellEnd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u w:val="single"/>
          <w:lang w:val="hu"/>
        </w:rPr>
        <w:t>Qilu</w:t>
      </w:r>
      <w:proofErr w:type="spellEnd"/>
      <w:r w:rsidR="00D56D55" w:rsidRPr="0049719B">
        <w:rPr>
          <w:rFonts w:ascii="Times New Roman" w:hAnsi="Times New Roman"/>
          <w:sz w:val="22"/>
          <w:szCs w:val="22"/>
          <w:u w:val="single"/>
          <w:lang w:val="hu"/>
        </w:rPr>
        <w:t xml:space="preserve"> </w:t>
      </w:r>
      <w:r w:rsidR="00044CB7">
        <w:rPr>
          <w:rFonts w:ascii="Times New Roman" w:hAnsi="Times New Roman"/>
          <w:sz w:val="22"/>
          <w:szCs w:val="22"/>
          <w:u w:val="single"/>
          <w:lang w:val="hu"/>
        </w:rPr>
        <w:t>500</w:t>
      </w:r>
      <w:r w:rsidR="008F0267">
        <w:rPr>
          <w:rFonts w:ascii="Times New Roman" w:hAnsi="Times New Roman"/>
          <w:sz w:val="22"/>
          <w:szCs w:val="22"/>
          <w:u w:val="single"/>
          <w:lang w:val="hu"/>
        </w:rPr>
        <w:t> </w:t>
      </w:r>
      <w:r w:rsidR="00044CB7">
        <w:rPr>
          <w:rFonts w:ascii="Times New Roman" w:hAnsi="Times New Roman"/>
          <w:sz w:val="22"/>
          <w:szCs w:val="22"/>
          <w:u w:val="single"/>
          <w:lang w:val="hu"/>
        </w:rPr>
        <w:t>m</w:t>
      </w:r>
      <w:r w:rsidR="003F2E93">
        <w:rPr>
          <w:rFonts w:ascii="Times New Roman" w:hAnsi="Times New Roman"/>
          <w:sz w:val="22"/>
          <w:szCs w:val="22"/>
          <w:u w:val="single"/>
          <w:lang w:val="hu"/>
        </w:rPr>
        <w:t>g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oldatos</w:t>
      </w:r>
      <w:proofErr w:type="spellEnd"/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injekcióhoz</w:t>
      </w:r>
      <w:r w:rsidR="004334DB">
        <w:rPr>
          <w:rFonts w:ascii="Times New Roman" w:hAnsi="Times New Roman"/>
          <w:bCs/>
          <w:sz w:val="22"/>
          <w:szCs w:val="22"/>
          <w:u w:val="single"/>
          <w:lang w:val="hu-HU"/>
        </w:rPr>
        <w:t>/</w:t>
      </w:r>
      <w:r w:rsidR="00975B8C" w:rsidRPr="0049719B">
        <w:rPr>
          <w:rFonts w:ascii="Times New Roman" w:hAnsi="Times New Roman"/>
          <w:bCs/>
          <w:sz w:val="22"/>
          <w:szCs w:val="22"/>
          <w:u w:val="single"/>
          <w:lang w:val="hu-HU"/>
        </w:rPr>
        <w:t>infúzióhoz</w:t>
      </w:r>
      <w:r w:rsidR="00044CB7">
        <w:rPr>
          <w:rFonts w:ascii="Times New Roman" w:hAnsi="Times New Roman"/>
          <w:bCs/>
          <w:sz w:val="22"/>
          <w:szCs w:val="22"/>
          <w:u w:val="single"/>
          <w:lang w:val="hu-HU"/>
        </w:rPr>
        <w:t xml:space="preserve"> nátriumot tartalmaz</w:t>
      </w:r>
    </w:p>
    <w:p w14:paraId="2AEACEBC" w14:textId="68966DA2" w:rsidR="00D56D55" w:rsidRPr="00DC6537" w:rsidRDefault="00D56D55" w:rsidP="00A00EC0">
      <w:pPr>
        <w:rPr>
          <w:rFonts w:ascii="Times New Roman" w:hAnsi="Times New Roman"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lastRenderedPageBreak/>
        <w:t xml:space="preserve">Ez a gyógyszer </w:t>
      </w:r>
      <w:r w:rsidR="00044CB7">
        <w:rPr>
          <w:rFonts w:ascii="Times New Roman" w:hAnsi="Times New Roman"/>
          <w:sz w:val="22"/>
          <w:szCs w:val="22"/>
          <w:lang w:val="hu"/>
        </w:rPr>
        <w:t>45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 mg nátriumot tartalmaz injekciós üvegenként, ami megfelel a WHO által ajánlott maximális napi 2 g nátriumbevitel </w:t>
      </w:r>
      <w:r w:rsidR="00044CB7">
        <w:rPr>
          <w:rFonts w:ascii="Times New Roman" w:hAnsi="Times New Roman"/>
          <w:sz w:val="22"/>
          <w:szCs w:val="22"/>
          <w:lang w:val="hu"/>
        </w:rPr>
        <w:t>2,25</w:t>
      </w:r>
      <w:r w:rsidRPr="00DC6537">
        <w:rPr>
          <w:rFonts w:ascii="Times New Roman" w:hAnsi="Times New Roman"/>
          <w:sz w:val="22"/>
          <w:szCs w:val="22"/>
          <w:lang w:val="hu"/>
        </w:rPr>
        <w:t>%</w:t>
      </w:r>
      <w:r w:rsidRPr="00DC6537">
        <w:rPr>
          <w:rFonts w:ascii="Times New Roman" w:hAnsi="Times New Roman"/>
          <w:sz w:val="22"/>
          <w:szCs w:val="22"/>
          <w:lang w:val="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ának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felnőtteknél.</w:t>
      </w:r>
    </w:p>
    <w:bookmarkEnd w:id="0"/>
    <w:p w14:paraId="23F349D2" w14:textId="331A743F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763CDE9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4.5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Gyógyszerkölcsönhatások és egyéb interakciók</w:t>
      </w:r>
    </w:p>
    <w:p w14:paraId="5ADF4E91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43D5F23C" w14:textId="29BDAE86" w:rsidR="003F381F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probeneciden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kívül más gyógyszerrel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specifikus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interakciós vizsgálatot nem végeztek.</w:t>
      </w:r>
    </w:p>
    <w:p w14:paraId="6CDD0CEA" w14:textId="77777777" w:rsidR="00AC0A4C" w:rsidRPr="00DC6537" w:rsidRDefault="00AC0A4C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1BAAE4F" w14:textId="48C5AD64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 során kompetitív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és így gátolja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kiválasztását a vesében, aminek hatására megnő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eliminációs felezési ideje és plazmakoncentrációja. 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Fokozott elővigyázatosság</w:t>
      </w:r>
      <w:r w:rsidR="000F130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szükséges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való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együttadásakor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DBD40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123512" w14:textId="36F8B21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más gyógyszerek fehérjekötő képességére és metabolizmusára gyakorolt potenciális hatását nem vizsgálták. Azonban a fehérjéhez való kötődése olyan kismértékű, hogy e mechanizmus alapján nem várható interakció más vegyületekkel.</w:t>
      </w:r>
    </w:p>
    <w:p w14:paraId="308A9E79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0EE64DE" w14:textId="1257044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vérszintjének csökkenését jelentették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történő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együttadáskor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: a két hatóanyag együttes alkalmazása kb. 2 nap alatt</w:t>
      </w:r>
      <w:r w:rsidR="000F1301" w:rsidRPr="00FF0472" w:rsidDel="003030AF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-szint 60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100%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csökkenését okozta. A csökkenés hirtelen kezdete és mértéke miatt a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valproinsav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, nátrium</w:t>
      </w:r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valproát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vagy </w:t>
      </w:r>
      <w:proofErr w:type="spellStart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>valpromid</w:t>
      </w:r>
      <w:proofErr w:type="spellEnd"/>
      <w:r w:rsidR="000F1301" w:rsidRPr="00FF0472">
        <w:rPr>
          <w:rFonts w:ascii="Times New Roman" w:hAnsi="Times New Roman"/>
          <w:sz w:val="22"/>
          <w:szCs w:val="22"/>
          <w:lang w:val="hu-HU" w:eastAsia="hu-HU"/>
        </w:rPr>
        <w:t xml:space="preserve"> biztonságos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együttes adagolása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szerekkel nem megoldható, ezért kerülni kell (lásd 4.4</w:t>
      </w:r>
      <w:r w:rsidR="00D56D5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</w:t>
      </w:r>
      <w:r w:rsidR="00CA0E04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4A07B7A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7BADE78F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Orális 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antikoagulánsok</w:t>
      </w:r>
      <w:proofErr w:type="spellEnd"/>
    </w:p>
    <w:p w14:paraId="6B8DB872" w14:textId="3B913221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antibiotikumok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warfarinnal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történő együttes alkalmazása megnövelheti annak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hatását. Sokszor jelentették az orálisan alkalmazott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szerek, köztük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warfarin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véralvadásgátló hatásának felerősödését olyan betegeknél, akik egyidejűleg antibakteriális szereket kaptak.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kockázat eltérő lehet a háttérben lévő fertőzés, a kor és a beteg általános állapota függvényében, ezért nehéz megállapítani, hogy az antibiotikum mennyiben járul hozzá az INR (International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Normalised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Ratio – Nemzetközi Normalizált Ráta) emelkedéséhez. Az INR gyakori </w:t>
      </w:r>
      <w:r w:rsidR="00B0640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monitorozása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javasolt az antibiotikumok és orális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antikoagulánsok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együttes alkalmazásának ideje alatt és röviddel azután is.</w:t>
      </w:r>
    </w:p>
    <w:p w14:paraId="36E9E5E6" w14:textId="77777777" w:rsidR="003F08AD" w:rsidRPr="00DC6537" w:rsidRDefault="003F08A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6258564" w14:textId="0A35A56B" w:rsidR="003F08AD" w:rsidRPr="00044CB7" w:rsidRDefault="003F08AD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44CB7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Gyermekek</w:t>
      </w:r>
      <w:r w:rsidR="00B06407" w:rsidRPr="00044CB7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 xml:space="preserve"> és serdülők</w:t>
      </w:r>
    </w:p>
    <w:p w14:paraId="287B2931" w14:textId="1AD8CB27" w:rsidR="003F08AD" w:rsidRPr="00DC6537" w:rsidRDefault="00972A8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noProof/>
          <w:sz w:val="22"/>
          <w:szCs w:val="22"/>
          <w:lang w:val="hu-HU"/>
        </w:rPr>
        <w:t>Interakciós vizsgálatokat csak felnőttek körében végeztek</w:t>
      </w:r>
      <w:r w:rsidR="003F08AD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7E80ACE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3BF337AF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4.6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5E72D3" w:rsidRPr="00DC6537">
        <w:rPr>
          <w:rFonts w:ascii="Times New Roman" w:hAnsi="Times New Roman"/>
          <w:b/>
          <w:sz w:val="22"/>
          <w:szCs w:val="22"/>
          <w:lang w:val="hu-HU"/>
        </w:rPr>
        <w:t>ermékenység, t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>erhesség és szoptatás</w:t>
      </w:r>
    </w:p>
    <w:p w14:paraId="7CAC0CE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F784CC3" w14:textId="77777777" w:rsidR="00656340" w:rsidRPr="000C0795" w:rsidRDefault="00656340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C0795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Terhesség</w:t>
      </w:r>
    </w:p>
    <w:p w14:paraId="25130325" w14:textId="03157999" w:rsidR="00AA04ED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terhes nőknél történő alkalmazása tekintetében nem áll rendelkezésre információ vagy korlátozott mennyiségű információ áll rendelkezésre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  <w:r w:rsidR="00E833C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69E6A019" w14:textId="77777777" w:rsidR="000C0795" w:rsidRPr="00DC6537" w:rsidRDefault="000C079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E1D4881" w14:textId="4F98BDCB" w:rsidR="001403BC" w:rsidRDefault="00AA04ED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Állatkísérletek nem igazoltak direkt vagy indirekt káros hatásokat reproduktív toxicitás tekintetében (lásd 5.3 pont)</w:t>
      </w:r>
      <w:r w:rsidR="001403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</w:p>
    <w:p w14:paraId="31B5F601" w14:textId="77777777" w:rsidR="000C0795" w:rsidRPr="00DC6537" w:rsidRDefault="000C0795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525DA6F" w14:textId="5A96DFFC" w:rsidR="00656340" w:rsidRPr="00DC6537" w:rsidRDefault="00C50CE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alkalmazása elővigyázatosságból kerülendő a terhesség alatt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39CF6E" w14:textId="77777777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</w:p>
    <w:p w14:paraId="6CD79995" w14:textId="77777777" w:rsidR="00656340" w:rsidRPr="000C0795" w:rsidRDefault="00656340" w:rsidP="00A00EC0">
      <w:pPr>
        <w:autoSpaceDE w:val="0"/>
        <w:autoSpaceDN w:val="0"/>
        <w:adjustRightInd w:val="0"/>
        <w:rPr>
          <w:rFonts w:ascii="Times New Roman" w:hAnsi="Times New Roman"/>
          <w:iCs/>
          <w:sz w:val="22"/>
          <w:szCs w:val="22"/>
          <w:u w:val="single"/>
          <w:lang w:val="hu-HU" w:eastAsia="hu-HU"/>
        </w:rPr>
      </w:pPr>
      <w:r w:rsidRPr="000C0795">
        <w:rPr>
          <w:rFonts w:ascii="Times New Roman" w:hAnsi="Times New Roman"/>
          <w:iCs/>
          <w:sz w:val="22"/>
          <w:szCs w:val="22"/>
          <w:u w:val="single"/>
          <w:lang w:val="hu-HU" w:eastAsia="hu-HU"/>
        </w:rPr>
        <w:t>Szoptatás</w:t>
      </w:r>
    </w:p>
    <w:p w14:paraId="262BD52D" w14:textId="350309CA" w:rsidR="00D97F23" w:rsidRPr="00DC6537" w:rsidRDefault="000E69CA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Beszámoltak arról, hogy a </w:t>
      </w:r>
      <w:proofErr w:type="spellStart"/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 mennyiségben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humán anyatejbe.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csak akkor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szabad alkalmazni szoptató nőknél, ha az anya kezelésének lehetséges előnyei felülmúlják a gyermeke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1474F6" w:rsidRPr="00DC6537">
        <w:rPr>
          <w:rFonts w:ascii="Times New Roman" w:hAnsi="Times New Roman"/>
          <w:sz w:val="22"/>
          <w:szCs w:val="22"/>
          <w:lang w:val="hu-HU" w:eastAsia="hu-HU"/>
        </w:rPr>
        <w:t xml:space="preserve">fenyegető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lehetséges kockázatokat.</w:t>
      </w:r>
    </w:p>
    <w:p w14:paraId="7A9DF67C" w14:textId="77777777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905FCC5" w14:textId="77777777" w:rsidR="00D97F23" w:rsidRPr="00DC6537" w:rsidRDefault="00D97F23" w:rsidP="00A00EC0">
      <w:pPr>
        <w:numPr>
          <w:ilvl w:val="1"/>
          <w:numId w:val="16"/>
        </w:numPr>
        <w:tabs>
          <w:tab w:val="clear" w:pos="36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A készítmény hatásai </w:t>
      </w:r>
      <w:r w:rsidR="00847346" w:rsidRPr="00DC6537">
        <w:rPr>
          <w:rFonts w:ascii="Times New Roman" w:hAnsi="Times New Roman"/>
          <w:b/>
          <w:sz w:val="22"/>
          <w:szCs w:val="22"/>
          <w:lang w:val="hu-HU"/>
        </w:rPr>
        <w:t xml:space="preserve">a 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gépjárművezetéshez és a gépek </w:t>
      </w:r>
      <w:r w:rsidR="00923273" w:rsidRPr="00DC6537">
        <w:rPr>
          <w:rFonts w:ascii="Times New Roman" w:hAnsi="Times New Roman"/>
          <w:b/>
          <w:sz w:val="22"/>
          <w:szCs w:val="22"/>
          <w:lang w:val="hu-HU"/>
        </w:rPr>
        <w:t>kezeléséhez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szükséges képességekre</w:t>
      </w:r>
    </w:p>
    <w:p w14:paraId="15BEBFA6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1CB11FB" w14:textId="08CAB2DD" w:rsidR="00656340" w:rsidRPr="00DC6537" w:rsidRDefault="0065634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készítménynek a gépjárművezetéshez és </w:t>
      </w:r>
      <w:r w:rsidR="0084734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gépek kezeléséhez szükséges képességeket befolyásoló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hatásait nem vizsgálták.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Azonban gépjárművezetéskor vagy gépek kezelésekor figyelembe kell venni, hogy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alkalmazása kapcsán</w:t>
      </w:r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fejfájásról,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paraesthesiáról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>convulsiókról</w:t>
      </w:r>
      <w:proofErr w:type="spellEnd"/>
      <w:r w:rsidR="004612A7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számoltak be.</w:t>
      </w:r>
    </w:p>
    <w:p w14:paraId="767D9961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721E37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4.8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73FE071C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363A2EC" w14:textId="77777777" w:rsidR="00477D86" w:rsidRPr="00DC6537" w:rsidRDefault="002822E8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A b</w:t>
      </w:r>
      <w:r w:rsidR="00BF75C9"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>iztonságossági profil összefoglalása</w:t>
      </w:r>
    </w:p>
    <w:p w14:paraId="506E2B59" w14:textId="746097EB" w:rsidR="00656340" w:rsidRPr="00DC6537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4872 beteg 5026 esetben történt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-kezelésének áttekintése alapján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a leggyakrabban jelentett mellékhatás a hasmenés (2,3</w:t>
      </w:r>
      <w:r w:rsidR="008F026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%), a bőrkiütés (1,4%), a hányinger/hányás (1,4%) és a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 xml:space="preserve"> tű beszúrásának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helyén jelentkező gyulladás (1,1%) volt.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meropenemmel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kapcsolatban leggyakrabban jelentett </w:t>
      </w:r>
      <w:r w:rsidR="008C5DDF" w:rsidRPr="00DC6537">
        <w:rPr>
          <w:rFonts w:ascii="Times New Roman" w:hAnsi="Times New Roman"/>
          <w:sz w:val="22"/>
          <w:szCs w:val="22"/>
          <w:lang w:val="hu-HU" w:eastAsia="hu-HU"/>
        </w:rPr>
        <w:t xml:space="preserve">laboratóriumi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nemkívánatos események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thrombocytosis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(1,6%) és az emelkedett májenzim</w:t>
      </w:r>
      <w:r w:rsidR="000F1301">
        <w:rPr>
          <w:rFonts w:ascii="Times New Roman" w:hAnsi="Times New Roman"/>
          <w:sz w:val="22"/>
          <w:szCs w:val="22"/>
          <w:lang w:val="hu-HU" w:eastAsia="hu-HU"/>
        </w:rPr>
        <w:t>szintek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(1,5-4,3%) voltak.</w:t>
      </w:r>
    </w:p>
    <w:p w14:paraId="2D81D9AA" w14:textId="77777777" w:rsidR="002822E8" w:rsidRPr="00DC6537" w:rsidRDefault="002822E8" w:rsidP="00A00EC0">
      <w:pPr>
        <w:pStyle w:val="Szvegtrzs"/>
        <w:spacing w:after="0"/>
        <w:rPr>
          <w:rFonts w:ascii="Times New Roman" w:hAnsi="Times New Roman"/>
          <w:sz w:val="22"/>
          <w:szCs w:val="22"/>
          <w:u w:val="single" w:color="000000"/>
          <w:lang w:val="hu-HU"/>
        </w:rPr>
      </w:pPr>
    </w:p>
    <w:p w14:paraId="69880A8C" w14:textId="77777777" w:rsidR="005E77CC" w:rsidRPr="00DC6537" w:rsidRDefault="005E77CC" w:rsidP="00A00EC0">
      <w:pPr>
        <w:pStyle w:val="Szvegtrzs"/>
        <w:keepNext/>
        <w:spacing w:after="0"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 w:color="000000"/>
          <w:lang w:val="hu-HU"/>
        </w:rPr>
        <w:t>A</w:t>
      </w:r>
      <w:r w:rsidRPr="00DC6537">
        <w:rPr>
          <w:rFonts w:ascii="Times New Roman" w:hAnsi="Times New Roman"/>
          <w:spacing w:val="-1"/>
          <w:sz w:val="22"/>
          <w:szCs w:val="22"/>
          <w:u w:val="single" w:color="000000"/>
          <w:lang w:val="hu-HU"/>
        </w:rPr>
        <w:t xml:space="preserve"> mellékhatások táblázatos felsorolása</w:t>
      </w:r>
    </w:p>
    <w:p w14:paraId="3AD73ED2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z alábbi táblázatban valamennyi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mellékhatás 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 xml:space="preserve">szerepel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szervrendszerek és gyakoriság szerint felsorol</w:t>
      </w:r>
      <w:r w:rsidR="00BB0ACF" w:rsidRPr="00DC6537">
        <w:rPr>
          <w:rFonts w:ascii="Times New Roman" w:hAnsi="Times New Roman"/>
          <w:sz w:val="22"/>
          <w:szCs w:val="22"/>
          <w:lang w:val="hu-HU" w:eastAsia="hu-HU"/>
        </w:rPr>
        <w:t>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: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6BEC5DDB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nagyon gyakori (≥ 1/10); </w:t>
      </w:r>
    </w:p>
    <w:p w14:paraId="6704C8BE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gyakori (≥ 1/100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/10); </w:t>
      </w:r>
    </w:p>
    <w:p w14:paraId="3F4F903D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 gyakori (≥ 1/1000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/100); </w:t>
      </w:r>
    </w:p>
    <w:p w14:paraId="1A15B5B3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ritka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(≥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000 –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/1000); </w:t>
      </w:r>
    </w:p>
    <w:p w14:paraId="635F4DC8" w14:textId="77777777" w:rsidR="000C0795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nagyon ritka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(&lt; 1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>/10</w:t>
      </w:r>
      <w:r w:rsidR="00AB3535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000)</w:t>
      </w:r>
      <w:r w:rsidR="00557429" w:rsidRPr="00DC6537">
        <w:rPr>
          <w:rFonts w:ascii="Times New Roman" w:hAnsi="Times New Roman"/>
          <w:sz w:val="22"/>
          <w:szCs w:val="22"/>
          <w:lang w:val="hu-HU" w:eastAsia="hu-HU"/>
        </w:rPr>
        <w:t>;</w:t>
      </w:r>
      <w:r w:rsidR="00BE5A3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</w:p>
    <w:p w14:paraId="2E8B7F00" w14:textId="77777777" w:rsidR="000C0795" w:rsidRDefault="00BE5A35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nem ismert (a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gyakoriság 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rendelkezésre álló adatokból nem állapítható meg)</w:t>
      </w:r>
      <w:r w:rsidR="00656340"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</w:p>
    <w:p w14:paraId="429083D9" w14:textId="3893FBB7" w:rsidR="00656340" w:rsidRDefault="0065634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Az egyes gyakorisági kategóriákon belül a mellékhatások csökkenő súlyosság szerint</w:t>
      </w:r>
      <w:r w:rsidR="00A108C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kerülnek megadásra.</w:t>
      </w:r>
    </w:p>
    <w:p w14:paraId="202C77B8" w14:textId="64F99852" w:rsidR="000C0795" w:rsidRDefault="000C0795" w:rsidP="007B76E4">
      <w:pPr>
        <w:pStyle w:val="Szvegtrzs"/>
        <w:spacing w:after="0"/>
        <w:rPr>
          <w:rFonts w:ascii="Times New Roman" w:hAnsi="Times New Roman"/>
          <w:sz w:val="22"/>
          <w:szCs w:val="22"/>
          <w:lang w:val="hu-HU" w:eastAsia="hu-HU"/>
        </w:rPr>
      </w:pPr>
    </w:p>
    <w:p w14:paraId="565570C2" w14:textId="7FF1B9E0" w:rsidR="000C0795" w:rsidRPr="000C0795" w:rsidRDefault="000C0795" w:rsidP="000C0795">
      <w:pPr>
        <w:pStyle w:val="Listaszerbekezds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SimSun" w:hAnsi="Times New Roman"/>
          <w:b/>
          <w:bCs/>
          <w:sz w:val="22"/>
          <w:szCs w:val="22"/>
          <w:lang w:val="en-US" w:eastAsia="en-GB"/>
        </w:rPr>
      </w:pPr>
      <w:proofErr w:type="spellStart"/>
      <w:r w:rsidRPr="000C0795">
        <w:rPr>
          <w:rFonts w:ascii="Times New Roman" w:eastAsia="SimSun" w:hAnsi="Times New Roman"/>
          <w:b/>
          <w:bCs/>
          <w:sz w:val="22"/>
          <w:szCs w:val="22"/>
          <w:lang w:val="en-US" w:eastAsia="en-GB"/>
        </w:rPr>
        <w:t>táblázat</w:t>
      </w:r>
      <w:proofErr w:type="spellEnd"/>
    </w:p>
    <w:p w14:paraId="6681A7A4" w14:textId="7A1D7156" w:rsidR="00656340" w:rsidRPr="00DC6537" w:rsidRDefault="00656340" w:rsidP="00A00EC0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8"/>
        <w:gridCol w:w="1980"/>
        <w:gridCol w:w="4124"/>
      </w:tblGrid>
      <w:tr w:rsidR="00656340" w:rsidRPr="00DC6537" w14:paraId="299A6FB8" w14:textId="77777777" w:rsidTr="00331299">
        <w:trPr>
          <w:tblHeader/>
        </w:trPr>
        <w:tc>
          <w:tcPr>
            <w:tcW w:w="2968" w:type="dxa"/>
          </w:tcPr>
          <w:p w14:paraId="1709192B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0" w:type="dxa"/>
          </w:tcPr>
          <w:p w14:paraId="53175140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4124" w:type="dxa"/>
          </w:tcPr>
          <w:p w14:paraId="4094DACB" w14:textId="17513ED5" w:rsidR="00656340" w:rsidRPr="00DC6537" w:rsidRDefault="0058688D" w:rsidP="00331299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Nemkívánatos hatás</w:t>
            </w:r>
          </w:p>
        </w:tc>
      </w:tr>
      <w:tr w:rsidR="00656340" w:rsidRPr="00DC6537" w14:paraId="7D344190" w14:textId="77777777" w:rsidTr="00331299">
        <w:tc>
          <w:tcPr>
            <w:tcW w:w="2968" w:type="dxa"/>
          </w:tcPr>
          <w:p w14:paraId="766EC120" w14:textId="5691F637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Fertőző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parazitafertőzések</w:t>
            </w:r>
          </w:p>
        </w:tc>
        <w:tc>
          <w:tcPr>
            <w:tcW w:w="1980" w:type="dxa"/>
          </w:tcPr>
          <w:p w14:paraId="11F3DC3E" w14:textId="77777777" w:rsidR="00656340" w:rsidRPr="00DC6537" w:rsidRDefault="0065634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5354F47D" w14:textId="77777777" w:rsidR="0065634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orális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vaginalis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candidiasis</w:t>
            </w:r>
            <w:proofErr w:type="spellEnd"/>
          </w:p>
        </w:tc>
      </w:tr>
      <w:tr w:rsidR="00E8179D" w:rsidRPr="00DC6537" w14:paraId="08D865F6" w14:textId="77777777" w:rsidTr="00331299">
        <w:tc>
          <w:tcPr>
            <w:tcW w:w="2968" w:type="dxa"/>
            <w:vMerge w:val="restart"/>
          </w:tcPr>
          <w:p w14:paraId="58C42F91" w14:textId="7777777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0" w:type="dxa"/>
          </w:tcPr>
          <w:p w14:paraId="31E34813" w14:textId="76C0806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657FED7" w14:textId="1BB6BE4B" w:rsidR="00E8179D" w:rsidRPr="00DC6537" w:rsidRDefault="00E8179D" w:rsidP="00331299">
            <w:pPr>
              <w:keepNext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thrombocythaemia</w:t>
            </w:r>
            <w:proofErr w:type="spellEnd"/>
          </w:p>
        </w:tc>
      </w:tr>
      <w:tr w:rsidR="00E8179D" w:rsidRPr="00DC6537" w14:paraId="664A0817" w14:textId="77777777" w:rsidTr="00331299">
        <w:tc>
          <w:tcPr>
            <w:tcW w:w="2968" w:type="dxa"/>
            <w:vMerge/>
          </w:tcPr>
          <w:p w14:paraId="4074AE49" w14:textId="77777777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574EFFAF" w14:textId="5CBCC6A1" w:rsidR="00E8179D" w:rsidRPr="00DC6537" w:rsidRDefault="00E8179D" w:rsidP="00331299">
            <w:pPr>
              <w:keepNext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0CB3BC43" w14:textId="739BBC2B" w:rsidR="00E8179D" w:rsidRPr="00DC6537" w:rsidRDefault="00331299" w:rsidP="00331299">
            <w:pPr>
              <w:keepNext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agranulocytosis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haemolyticus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anaemia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thrombocytopenia</w:t>
            </w:r>
            <w:proofErr w:type="spellEnd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neutropenia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leukopenia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eosinophilia</w:t>
            </w:r>
            <w:proofErr w:type="spellEnd"/>
          </w:p>
        </w:tc>
      </w:tr>
      <w:tr w:rsidR="00656340" w:rsidRPr="00DC6537" w14:paraId="0969F78D" w14:textId="77777777" w:rsidTr="00331299">
        <w:tc>
          <w:tcPr>
            <w:tcW w:w="2968" w:type="dxa"/>
          </w:tcPr>
          <w:p w14:paraId="659C9D6F" w14:textId="4CAF06FB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Immunrendszeri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450993E" w14:textId="77777777" w:rsidR="00EA431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Nem </w:t>
            </w:r>
            <w:r w:rsidR="00477D86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6313CB45" w14:textId="46E01E37" w:rsidR="00EA4310" w:rsidRPr="00DC6537" w:rsidRDefault="00EA431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anaphylaxia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4.3 és 4.4</w:t>
            </w:r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 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pont)</w:t>
            </w:r>
            <w:r w:rsidR="00331299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angiooedema</w:t>
            </w:r>
            <w:proofErr w:type="spellEnd"/>
          </w:p>
        </w:tc>
      </w:tr>
      <w:tr w:rsidR="008807F5" w:rsidRPr="00DC6537" w14:paraId="53FAB4A3" w14:textId="77777777" w:rsidTr="00331299">
        <w:tc>
          <w:tcPr>
            <w:tcW w:w="2968" w:type="dxa"/>
          </w:tcPr>
          <w:p w14:paraId="472B49AC" w14:textId="65B95E82" w:rsidR="008807F5" w:rsidRPr="00DC6537" w:rsidRDefault="008807F5" w:rsidP="006732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Anyagcsere- és táplálkozási betegségek </w:t>
            </w:r>
            <w:r w:rsidR="008040ED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62B62BC4" w14:textId="6212F29D" w:rsidR="008807F5" w:rsidRPr="00DC6537" w:rsidRDefault="008807F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01B9E7B5" w14:textId="7E8FA078" w:rsidR="008807F5" w:rsidRPr="00DC6537" w:rsidRDefault="008807F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hypokalaemia</w:t>
            </w:r>
            <w:proofErr w:type="spellEnd"/>
          </w:p>
        </w:tc>
      </w:tr>
      <w:tr w:rsidR="001F385E" w:rsidRPr="00DC6537" w14:paraId="446D52BE" w14:textId="77777777" w:rsidTr="00331299">
        <w:tc>
          <w:tcPr>
            <w:tcW w:w="2968" w:type="dxa"/>
          </w:tcPr>
          <w:p w14:paraId="414A9BC3" w14:textId="46ABF23C" w:rsidR="001F385E" w:rsidRPr="00DC6537" w:rsidRDefault="001F385E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Pszichiátriai </w:t>
            </w:r>
            <w:r w:rsidR="00E8179D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kórképek</w:t>
            </w:r>
          </w:p>
        </w:tc>
        <w:tc>
          <w:tcPr>
            <w:tcW w:w="1980" w:type="dxa"/>
          </w:tcPr>
          <w:p w14:paraId="664662E0" w14:textId="77777777" w:rsidR="001F385E" w:rsidRPr="00DC6537" w:rsidRDefault="001F385E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354C1FD1" w14:textId="77777777" w:rsidR="001F385E" w:rsidRPr="00DC6537" w:rsidRDefault="001F385E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delírium</w:t>
            </w:r>
          </w:p>
        </w:tc>
      </w:tr>
      <w:tr w:rsidR="00DE14C5" w:rsidRPr="00DC6537" w14:paraId="565D0171" w14:textId="77777777" w:rsidTr="00331299">
        <w:tc>
          <w:tcPr>
            <w:tcW w:w="2968" w:type="dxa"/>
            <w:vMerge w:val="restart"/>
          </w:tcPr>
          <w:p w14:paraId="37E485A8" w14:textId="4D78C4A2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Idegrendszeri betegségek és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tünetek</w:t>
            </w:r>
          </w:p>
        </w:tc>
        <w:tc>
          <w:tcPr>
            <w:tcW w:w="1980" w:type="dxa"/>
          </w:tcPr>
          <w:p w14:paraId="59321E3E" w14:textId="12E24737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25520380" w14:textId="47578E50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fejfájás</w:t>
            </w:r>
          </w:p>
        </w:tc>
      </w:tr>
      <w:tr w:rsidR="00DE14C5" w:rsidRPr="00DC6537" w14:paraId="27F4ED24" w14:textId="77777777" w:rsidTr="00331299">
        <w:tc>
          <w:tcPr>
            <w:tcW w:w="2968" w:type="dxa"/>
            <w:vMerge/>
          </w:tcPr>
          <w:p w14:paraId="163E1395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681F87E" w14:textId="4278DD7B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2326F0E9" w14:textId="4B210C31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paraesthesiák</w:t>
            </w:r>
            <w:proofErr w:type="spellEnd"/>
          </w:p>
        </w:tc>
      </w:tr>
      <w:tr w:rsidR="00DE14C5" w:rsidRPr="00DC6537" w14:paraId="5BAA0278" w14:textId="77777777" w:rsidTr="00331299">
        <w:tc>
          <w:tcPr>
            <w:tcW w:w="2968" w:type="dxa"/>
            <w:vMerge/>
          </w:tcPr>
          <w:p w14:paraId="3562B5D3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6E63021" w14:textId="66D8EBC4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Ritka</w:t>
            </w:r>
          </w:p>
        </w:tc>
        <w:tc>
          <w:tcPr>
            <w:tcW w:w="4124" w:type="dxa"/>
          </w:tcPr>
          <w:p w14:paraId="67D1189C" w14:textId="5FA1A143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convulsiók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 pont)</w:t>
            </w:r>
          </w:p>
        </w:tc>
      </w:tr>
      <w:tr w:rsidR="00DE14C5" w:rsidRPr="00DC6537" w14:paraId="799B9877" w14:textId="77777777" w:rsidTr="00331299">
        <w:tc>
          <w:tcPr>
            <w:tcW w:w="2968" w:type="dxa"/>
            <w:vMerge w:val="restart"/>
          </w:tcPr>
          <w:p w14:paraId="1A3F58CF" w14:textId="04FB6F14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Emésztőrendszeri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15594E1" w14:textId="53018DFD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4681B8CE" w14:textId="250158B3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hasmenés, </w:t>
            </w:r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hasi fájdalom</w:t>
            </w:r>
            <w:r w:rsidR="00331299">
              <w:rPr>
                <w:rFonts w:ascii="Times New Roman" w:hAnsi="Times New Roman"/>
                <w:sz w:val="22"/>
                <w:szCs w:val="22"/>
                <w:lang w:val="hu-HU" w:eastAsia="hu-HU"/>
              </w:rPr>
              <w:t>,</w:t>
            </w:r>
            <w:r w:rsidR="00331299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hányás, hányinger</w:t>
            </w:r>
          </w:p>
        </w:tc>
      </w:tr>
      <w:tr w:rsidR="00DE14C5" w:rsidRPr="00DC6537" w14:paraId="0A6AB863" w14:textId="77777777" w:rsidTr="00331299">
        <w:tc>
          <w:tcPr>
            <w:tcW w:w="2968" w:type="dxa"/>
            <w:vMerge/>
          </w:tcPr>
          <w:p w14:paraId="45A6C051" w14:textId="77777777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292CB446" w14:textId="730A2853" w:rsidR="00DE14C5" w:rsidRPr="00DC6537" w:rsidRDefault="00DE14C5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330CBAE5" w14:textId="2771AC0A" w:rsidR="00DE14C5" w:rsidRPr="00DC6537" w:rsidRDefault="00DE14C5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antibiotikum-kezeléssel összefüggő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colitis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D94457" w:rsidRPr="00DC6537" w14:paraId="5F7A0FEF" w14:textId="77777777" w:rsidTr="00331299">
        <w:tc>
          <w:tcPr>
            <w:tcW w:w="2968" w:type="dxa"/>
            <w:vMerge w:val="restart"/>
          </w:tcPr>
          <w:p w14:paraId="61350111" w14:textId="77777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980" w:type="dxa"/>
          </w:tcPr>
          <w:p w14:paraId="052457D1" w14:textId="617A673A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934F3CE" w14:textId="2CCC56B1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transzaminázszintek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emelkedése, a vér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alkalikusfoszfatáz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 és laktát-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dehidrogenáz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-szintjének emelkedése</w:t>
            </w:r>
          </w:p>
        </w:tc>
      </w:tr>
      <w:tr w:rsidR="00D94457" w:rsidRPr="00DC6537" w14:paraId="21796C9D" w14:textId="77777777" w:rsidTr="00331299">
        <w:tc>
          <w:tcPr>
            <w:tcW w:w="2968" w:type="dxa"/>
            <w:vMerge/>
          </w:tcPr>
          <w:p w14:paraId="3D4F673C" w14:textId="77777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0" w:type="dxa"/>
          </w:tcPr>
          <w:p w14:paraId="2A382EEE" w14:textId="082B26BA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6485CC0F" w14:textId="0619A0AD" w:rsidR="00D9445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bilirubin vérszintjének megemelkedése</w:t>
            </w:r>
            <w:r w:rsidR="006732B4">
              <w:rPr>
                <w:rFonts w:ascii="Times New Roman" w:hAnsi="Times New Roman" w:hint="eastAsia"/>
                <w:sz w:val="22"/>
                <w:szCs w:val="22"/>
                <w:lang w:val="hu-HU" w:eastAsia="zh-CN"/>
              </w:rPr>
              <w:t>,</w:t>
            </w:r>
          </w:p>
          <w:p w14:paraId="486D3AE6" w14:textId="02F559DB" w:rsidR="008807F5" w:rsidRPr="00DC6537" w:rsidRDefault="00D72BFF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g</w:t>
            </w:r>
            <w:r w:rsidR="008807F5" w:rsidRP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yógyszer okozta májkárosodás (DILI)</w:t>
            </w:r>
            <w:r w:rsidR="008807F5">
              <w:rPr>
                <w:rFonts w:ascii="Times New Roman" w:hAnsi="Times New Roman"/>
                <w:sz w:val="22"/>
                <w:szCs w:val="22"/>
                <w:lang w:val="hu-HU" w:eastAsia="hu-HU"/>
              </w:rPr>
              <w:t>*</w:t>
            </w:r>
          </w:p>
        </w:tc>
      </w:tr>
      <w:tr w:rsidR="00D94457" w:rsidRPr="00DC6537" w14:paraId="6ACBD87E" w14:textId="77777777" w:rsidTr="00331299">
        <w:tc>
          <w:tcPr>
            <w:tcW w:w="2968" w:type="dxa"/>
            <w:vMerge w:val="restart"/>
          </w:tcPr>
          <w:p w14:paraId="7B23C6FA" w14:textId="36268F88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bőr és a bőr alatti szövet betegségei és tünetei</w:t>
            </w:r>
          </w:p>
        </w:tc>
        <w:tc>
          <w:tcPr>
            <w:tcW w:w="1980" w:type="dxa"/>
          </w:tcPr>
          <w:p w14:paraId="1BAAE41D" w14:textId="107D9777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Gyakori</w:t>
            </w:r>
          </w:p>
        </w:tc>
        <w:tc>
          <w:tcPr>
            <w:tcW w:w="4124" w:type="dxa"/>
          </w:tcPr>
          <w:p w14:paraId="54F8E090" w14:textId="4DE8380C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bőrkiütés, viszketés</w:t>
            </w:r>
          </w:p>
        </w:tc>
      </w:tr>
      <w:tr w:rsidR="00D94457" w:rsidRPr="00DC6537" w14:paraId="70ABB2BF" w14:textId="77777777" w:rsidTr="00331299">
        <w:tc>
          <w:tcPr>
            <w:tcW w:w="2968" w:type="dxa"/>
            <w:vMerge/>
          </w:tcPr>
          <w:p w14:paraId="66113465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3D1400AD" w14:textId="4B3AAD33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436ABB99" w14:textId="3D89C34E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toxicus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epidermalis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necrolysis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Stevens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–Johnson-szindróma,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erythema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multiforme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(lásd 4.4 pont),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urticaria</w:t>
            </w:r>
            <w:proofErr w:type="spellEnd"/>
          </w:p>
        </w:tc>
      </w:tr>
      <w:tr w:rsidR="00D94457" w:rsidRPr="00DC6537" w14:paraId="0AE4F268" w14:textId="77777777" w:rsidTr="00331299">
        <w:tc>
          <w:tcPr>
            <w:tcW w:w="2968" w:type="dxa"/>
            <w:vMerge/>
          </w:tcPr>
          <w:p w14:paraId="288A16E2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549CA6A7" w14:textId="66FBD280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124" w:type="dxa"/>
          </w:tcPr>
          <w:p w14:paraId="18B24A9C" w14:textId="2B5955EE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szisztémás tünetekkel járó gyógyszerreakció, akut generalizált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exanthem</w:t>
            </w:r>
            <w:r w:rsidR="00B92035">
              <w:rPr>
                <w:rFonts w:ascii="Times New Roman" w:hAnsi="Times New Roman"/>
                <w:sz w:val="22"/>
                <w:szCs w:val="22"/>
                <w:lang w:val="hu-HU"/>
              </w:rPr>
              <w:t>á</w:t>
            </w: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 pont)</w:t>
            </w:r>
          </w:p>
        </w:tc>
      </w:tr>
      <w:tr w:rsidR="00D775F7" w:rsidRPr="00DC6537" w14:paraId="29CEF639" w14:textId="77777777" w:rsidTr="00331299">
        <w:tc>
          <w:tcPr>
            <w:tcW w:w="2968" w:type="dxa"/>
          </w:tcPr>
          <w:p w14:paraId="382AFD7F" w14:textId="1984DB63" w:rsidR="00D775F7" w:rsidRPr="00DC6537" w:rsidRDefault="001D46C3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1D46C3">
              <w:rPr>
                <w:rFonts w:ascii="Times New Roman" w:hAnsi="Times New Roman"/>
                <w:sz w:val="22"/>
                <w:szCs w:val="22"/>
                <w:lang w:val="hu-HU" w:eastAsia="hu-HU"/>
              </w:rPr>
              <w:t>A csont- és izomrendszer, valamint a kötőszövet betegségei és tünetei</w:t>
            </w:r>
          </w:p>
        </w:tc>
        <w:tc>
          <w:tcPr>
            <w:tcW w:w="1980" w:type="dxa"/>
          </w:tcPr>
          <w:p w14:paraId="644BBF49" w14:textId="45F7D502" w:rsidR="00D775F7" w:rsidRPr="00DC6537" w:rsidRDefault="00D775F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ismert</w:t>
            </w:r>
          </w:p>
        </w:tc>
        <w:tc>
          <w:tcPr>
            <w:tcW w:w="4124" w:type="dxa"/>
          </w:tcPr>
          <w:p w14:paraId="48F63EAB" w14:textId="0EC6EBFA" w:rsidR="00D775F7" w:rsidRPr="00DC6537" w:rsidRDefault="00D775F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r</w:t>
            </w:r>
            <w:r w:rsidR="00ED5D22">
              <w:rPr>
                <w:rFonts w:ascii="Times New Roman" w:hAnsi="Times New Roman"/>
                <w:sz w:val="22"/>
                <w:szCs w:val="22"/>
                <w:lang w:val="hu-HU" w:eastAsia="hu-HU"/>
              </w:rPr>
              <w:t>h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abdom</w:t>
            </w:r>
            <w:r w:rsidR="001D46C3">
              <w:rPr>
                <w:rFonts w:ascii="Times New Roman" w:hAnsi="Times New Roman"/>
                <w:sz w:val="22"/>
                <w:szCs w:val="22"/>
                <w:lang w:val="hu-HU" w:eastAsia="hu-HU"/>
              </w:rPr>
              <w:t>y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ol</w:t>
            </w:r>
            <w:r w:rsidR="001D46C3">
              <w:rPr>
                <w:rFonts w:ascii="Times New Roman" w:hAnsi="Times New Roman"/>
                <w:sz w:val="22"/>
                <w:szCs w:val="22"/>
                <w:lang w:val="hu-HU" w:eastAsia="hu-HU"/>
              </w:rPr>
              <w:t>ys</w:t>
            </w:r>
            <w:r>
              <w:rPr>
                <w:rFonts w:ascii="Times New Roman" w:hAnsi="Times New Roman"/>
                <w:sz w:val="22"/>
                <w:szCs w:val="22"/>
                <w:lang w:val="hu-HU" w:eastAsia="hu-HU"/>
              </w:rPr>
              <w:t>is</w:t>
            </w:r>
            <w:proofErr w:type="spellEnd"/>
          </w:p>
        </w:tc>
      </w:tr>
      <w:tr w:rsidR="00656340" w:rsidRPr="00DC6537" w14:paraId="11EF8305" w14:textId="77777777" w:rsidTr="00331299">
        <w:tc>
          <w:tcPr>
            <w:tcW w:w="2968" w:type="dxa"/>
          </w:tcPr>
          <w:p w14:paraId="2E8CC1C8" w14:textId="60BB0C49" w:rsidR="00656340" w:rsidRPr="00DC6537" w:rsidRDefault="0065634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Vese- és </w:t>
            </w: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húgyúti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betegségek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és tünetek</w:t>
            </w:r>
          </w:p>
        </w:tc>
        <w:tc>
          <w:tcPr>
            <w:tcW w:w="1980" w:type="dxa"/>
          </w:tcPr>
          <w:p w14:paraId="4687FE99" w14:textId="02D323E4" w:rsidR="00EA4310" w:rsidRPr="00DC6537" w:rsidRDefault="00EA4310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  <w:r w:rsidR="00D94457"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</w:t>
            </w:r>
          </w:p>
        </w:tc>
        <w:tc>
          <w:tcPr>
            <w:tcW w:w="4124" w:type="dxa"/>
          </w:tcPr>
          <w:p w14:paraId="6A3F1AAE" w14:textId="1D4264B4" w:rsidR="00EA4310" w:rsidRPr="00DC6537" w:rsidRDefault="00EA4310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a vér kreatinin- és 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>karbamid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szintjének emelkedése</w:t>
            </w:r>
          </w:p>
        </w:tc>
      </w:tr>
      <w:tr w:rsidR="00D94457" w:rsidRPr="00DC6537" w14:paraId="2A098145" w14:textId="77777777" w:rsidTr="00331299">
        <w:tc>
          <w:tcPr>
            <w:tcW w:w="2968" w:type="dxa"/>
            <w:vMerge w:val="restart"/>
          </w:tcPr>
          <w:p w14:paraId="13AC529A" w14:textId="79148D5C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Általános tünetek, az alkalmazás helyén fellépő</w:t>
            </w:r>
          </w:p>
          <w:p w14:paraId="54E9A02E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reakciók</w:t>
            </w:r>
          </w:p>
        </w:tc>
        <w:tc>
          <w:tcPr>
            <w:tcW w:w="1980" w:type="dxa"/>
          </w:tcPr>
          <w:p w14:paraId="6E172AA7" w14:textId="255F38CD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124" w:type="dxa"/>
          </w:tcPr>
          <w:p w14:paraId="10DDDA39" w14:textId="4A9483A2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gyulladás, fájdalom</w:t>
            </w:r>
          </w:p>
        </w:tc>
      </w:tr>
      <w:tr w:rsidR="00D94457" w:rsidRPr="00DC6537" w14:paraId="5E86AFAB" w14:textId="77777777" w:rsidTr="00331299">
        <w:tc>
          <w:tcPr>
            <w:tcW w:w="2968" w:type="dxa"/>
            <w:vMerge/>
          </w:tcPr>
          <w:p w14:paraId="1F968175" w14:textId="77777777" w:rsidR="00D94457" w:rsidRPr="00DC6537" w:rsidRDefault="00D94457" w:rsidP="003312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</w:p>
        </w:tc>
        <w:tc>
          <w:tcPr>
            <w:tcW w:w="1980" w:type="dxa"/>
          </w:tcPr>
          <w:p w14:paraId="6BF1263D" w14:textId="366B0F03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Nem gyakori</w:t>
            </w:r>
          </w:p>
        </w:tc>
        <w:tc>
          <w:tcPr>
            <w:tcW w:w="4124" w:type="dxa"/>
          </w:tcPr>
          <w:p w14:paraId="1D54EFF8" w14:textId="171E0DAF" w:rsidR="00D94457" w:rsidRPr="00DC6537" w:rsidRDefault="00D94457" w:rsidP="00331299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hu-HU" w:eastAsia="hu-HU"/>
              </w:rPr>
            </w:pPr>
            <w:proofErr w:type="spellStart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thrombophlebitis</w:t>
            </w:r>
            <w:proofErr w:type="spellEnd"/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>, fájdalom a</w:t>
            </w:r>
            <w:r w:rsidR="0006007C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tű beszúrásának</w:t>
            </w:r>
            <w:r w:rsidRPr="00DC6537">
              <w:rPr>
                <w:rFonts w:ascii="Times New Roman" w:hAnsi="Times New Roman"/>
                <w:sz w:val="22"/>
                <w:szCs w:val="22"/>
                <w:lang w:val="hu-HU" w:eastAsia="hu-HU"/>
              </w:rPr>
              <w:t xml:space="preserve"> helyén</w:t>
            </w:r>
          </w:p>
        </w:tc>
      </w:tr>
    </w:tbl>
    <w:p w14:paraId="49B0EF42" w14:textId="002BC6A8" w:rsidR="00243DA9" w:rsidRDefault="008807F5" w:rsidP="00A00EC0">
      <w:pPr>
        <w:rPr>
          <w:rFonts w:ascii="Times New Roman" w:hAnsi="Times New Roman"/>
          <w:sz w:val="22"/>
          <w:szCs w:val="22"/>
          <w:lang w:val="hu-HU" w:eastAsia="zh-CN"/>
        </w:rPr>
      </w:pPr>
      <w:r>
        <w:rPr>
          <w:rFonts w:ascii="Times New Roman" w:hAnsi="Times New Roman" w:hint="eastAsia"/>
          <w:sz w:val="22"/>
          <w:szCs w:val="22"/>
          <w:lang w:val="hu-HU" w:eastAsia="zh-CN"/>
        </w:rPr>
        <w:t>*</w:t>
      </w:r>
      <w:r w:rsidRPr="008807F5">
        <w:t xml:space="preserve"> </w:t>
      </w:r>
      <w:r w:rsidRPr="008807F5">
        <w:rPr>
          <w:rFonts w:ascii="Times New Roman" w:hAnsi="Times New Roman"/>
          <w:sz w:val="22"/>
          <w:szCs w:val="22"/>
          <w:lang w:val="hu-HU" w:eastAsia="zh-CN"/>
        </w:rPr>
        <w:t>A gyógyszer okozta májkárosodás magában foglalja a hepatitist és a májelégtelenséget is.</w:t>
      </w:r>
    </w:p>
    <w:p w14:paraId="5CAB51E7" w14:textId="77777777" w:rsidR="008807F5" w:rsidRDefault="008807F5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58888CF4" w14:textId="0057A1BA" w:rsidR="00D775F7" w:rsidRPr="007B76E4" w:rsidRDefault="00ED5D22" w:rsidP="00D775F7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ED5D22">
        <w:rPr>
          <w:rFonts w:ascii="Times New Roman" w:hAnsi="Times New Roman"/>
          <w:sz w:val="22"/>
          <w:szCs w:val="22"/>
          <w:u w:val="single"/>
          <w:lang w:val="hu-HU"/>
        </w:rPr>
        <w:t>Kiválasztott</w:t>
      </w:r>
      <w:r w:rsidRPr="00ED5D22" w:rsidDel="00ED5D22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="00D775F7" w:rsidRPr="007B76E4">
        <w:rPr>
          <w:rFonts w:ascii="Times New Roman" w:hAnsi="Times New Roman"/>
          <w:sz w:val="22"/>
          <w:szCs w:val="22"/>
          <w:u w:val="single"/>
          <w:lang w:val="hu-HU"/>
        </w:rPr>
        <w:t>mellékhatások leírása</w:t>
      </w:r>
    </w:p>
    <w:p w14:paraId="09945E4F" w14:textId="77777777" w:rsidR="00D775F7" w:rsidRPr="0022461C" w:rsidRDefault="00D775F7" w:rsidP="00D775F7">
      <w:pPr>
        <w:rPr>
          <w:rFonts w:ascii="Times New Roman" w:hAnsi="Times New Roman"/>
          <w:i/>
          <w:iCs/>
          <w:sz w:val="22"/>
          <w:szCs w:val="22"/>
          <w:lang w:val="hu-HU"/>
        </w:rPr>
      </w:pPr>
      <w:proofErr w:type="spellStart"/>
      <w:r w:rsidRPr="0022461C">
        <w:rPr>
          <w:rFonts w:ascii="Times New Roman" w:hAnsi="Times New Roman"/>
          <w:i/>
          <w:iCs/>
          <w:sz w:val="22"/>
          <w:szCs w:val="22"/>
          <w:lang w:val="hu-HU"/>
        </w:rPr>
        <w:t>Kounis</w:t>
      </w:r>
      <w:proofErr w:type="spellEnd"/>
      <w:r w:rsidRPr="0022461C">
        <w:rPr>
          <w:rFonts w:ascii="Times New Roman" w:hAnsi="Times New Roman"/>
          <w:i/>
          <w:iCs/>
          <w:sz w:val="22"/>
          <w:szCs w:val="22"/>
          <w:lang w:val="hu-HU"/>
        </w:rPr>
        <w:t>-szindróma</w:t>
      </w:r>
    </w:p>
    <w:p w14:paraId="1BF2C53B" w14:textId="77777777" w:rsidR="00D775F7" w:rsidRDefault="00D775F7" w:rsidP="00D775F7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Allergiás reakcióval összefüggő akut koszorúér-szindrómát (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Kounis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>-szindróma) jelentettek más béta-laktám antibiotikumok alkalmazásakor (lásd 4.4 pont)</w:t>
      </w:r>
    </w:p>
    <w:p w14:paraId="393847FD" w14:textId="77777777" w:rsidR="00D775F7" w:rsidRPr="00DC6537" w:rsidRDefault="00D775F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3D7A3D9" w14:textId="77777777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243DA9" w:rsidRPr="00DC6537">
        <w:rPr>
          <w:rFonts w:ascii="Times New Roman" w:hAnsi="Times New Roman"/>
          <w:sz w:val="22"/>
          <w:szCs w:val="22"/>
          <w:u w:val="single"/>
          <w:lang w:val="hu-HU"/>
        </w:rPr>
        <w:t xml:space="preserve"> és serdülők</w:t>
      </w:r>
    </w:p>
    <w:p w14:paraId="22B592C0" w14:textId="060E6F27" w:rsidR="004612A7" w:rsidRPr="00DC6537" w:rsidRDefault="004612A7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25FA0">
        <w:rPr>
          <w:rFonts w:ascii="Times New Roman" w:hAnsi="Times New Roman"/>
          <w:sz w:val="22"/>
          <w:szCs w:val="22"/>
          <w:lang w:val="hu-HU" w:eastAsia="hu-HU"/>
        </w:rPr>
        <w:t>Qilu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</w:t>
      </w:r>
      <w:r w:rsidR="00A221B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hónaposnál idősebb gyermekek kezelésére engedélyezett. A 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rendelkezésre álló korlátozott </w:t>
      </w:r>
      <w:r w:rsidR="0006007C">
        <w:rPr>
          <w:rFonts w:ascii="Times New Roman" w:hAnsi="Times New Roman"/>
          <w:bCs/>
          <w:color w:val="000000"/>
          <w:sz w:val="22"/>
          <w:szCs w:val="22"/>
          <w:lang w:val="hu-HU"/>
        </w:rPr>
        <w:t>mennyiségű</w:t>
      </w:r>
      <w:r w:rsidR="0006007C" w:rsidRPr="00FF0472">
        <w:rPr>
          <w:rFonts w:ascii="Times New Roman" w:hAnsi="Times New Roman"/>
          <w:bCs/>
          <w:color w:val="000000"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adat szerint nincs bizonyíték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arra, hogy bármely nemkívánatos gyógyszerreakció kockázata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="00C96986" w:rsidRPr="00DC6537">
        <w:rPr>
          <w:rFonts w:ascii="Times New Roman" w:hAnsi="Times New Roman"/>
          <w:sz w:val="22"/>
          <w:szCs w:val="22"/>
          <w:lang w:val="hu-HU" w:eastAsia="hu-HU"/>
        </w:rPr>
        <w:t xml:space="preserve">lenne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gyermekeknél. A beérkezett jelentések </w:t>
      </w:r>
      <w:r w:rsidR="00E9477C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voltak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felnőtteknél megfigyelt eseményekkel.</w:t>
      </w:r>
    </w:p>
    <w:p w14:paraId="2ACB9E34" w14:textId="77777777" w:rsidR="004612A7" w:rsidRPr="00DC6537" w:rsidRDefault="004612A7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080EB2F" w14:textId="77777777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4CCB500D" w14:textId="3CE4101F" w:rsidR="00281076" w:rsidRPr="00DC6537" w:rsidRDefault="00281076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DC6537">
          <w:rPr>
            <w:rStyle w:val="Hiperhivatkozs"/>
            <w:rFonts w:ascii="Times New Roman" w:hAnsi="Times New Roman"/>
            <w:sz w:val="22"/>
            <w:szCs w:val="22"/>
            <w:shd w:val="clear" w:color="auto" w:fill="D9D9D9" w:themeFill="background1" w:themeFillShade="D9"/>
            <w:lang w:val="hu-HU"/>
          </w:rPr>
          <w:t>V. függelékben</w:t>
        </w:r>
      </w:hyperlink>
      <w:r w:rsidRPr="00DC6537">
        <w:rPr>
          <w:rFonts w:ascii="Times New Roman" w:hAnsi="Times New Roman"/>
          <w:sz w:val="22"/>
          <w:szCs w:val="22"/>
          <w:shd w:val="clear" w:color="auto" w:fill="D9D9D9" w:themeFill="background1" w:themeFillShade="D9"/>
          <w:lang w:val="hu-HU"/>
        </w:rPr>
        <w:t xml:space="preserve"> található elérhetőségek valamelyikén keresztül</w:t>
      </w:r>
      <w:r w:rsidRPr="00DC6537">
        <w:rPr>
          <w:rFonts w:ascii="Times New Roman" w:hAnsi="Times New Roman"/>
          <w:sz w:val="22"/>
          <w:szCs w:val="22"/>
          <w:lang w:val="hu-HU"/>
        </w:rPr>
        <w:t>.</w:t>
      </w:r>
    </w:p>
    <w:p w14:paraId="2ECAE4BB" w14:textId="77777777" w:rsidR="00281076" w:rsidRPr="00DC6537" w:rsidRDefault="0028107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8B5A3E3" w14:textId="77777777" w:rsidR="00D97F23" w:rsidRPr="00DC6537" w:rsidRDefault="00C343CA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r w:rsidR="00D97F23" w:rsidRPr="00DC6537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2B5D200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2EA23084" w14:textId="69B0914A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Relatív túladagolás előfordulhat vesekárosodásban szenvedő betegek esetén, amennyiben a dózismódosítás nem történik meg a 4.2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leírtak szerint.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A forgalomba hozatalt követően szerzett 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orlátozott tapasztalatok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szerint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 a túladagolást követően mellékhatások jelentkeznek, azok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összhangban vannak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 4.8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pontban leírt mellékhatásprofillal, általában enyhék és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rendeződnek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gyógyszer 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 xml:space="preserve">alkalmazásának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felfüggesztését</w:t>
      </w:r>
      <w:r w:rsidR="001E01BE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a dózis csökkentését követően. A tüneti kezelés alkalmazása megfontolandó.</w:t>
      </w:r>
    </w:p>
    <w:p w14:paraId="1F2C037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8E631E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Normális vesefunkciójú egyéneknél a vesén keresztül gyors kiürülés következik be.</w:t>
      </w:r>
    </w:p>
    <w:p w14:paraId="4F7D6325" w14:textId="77777777" w:rsidR="007F32D2" w:rsidRPr="00DC6537" w:rsidRDefault="007F32D2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85155FD" w14:textId="4EEAEADE" w:rsidR="005F2910" w:rsidRPr="00DC6537" w:rsidRDefault="007F32D2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hemodialízissel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eltávolíthatók.</w:t>
      </w:r>
    </w:p>
    <w:p w14:paraId="035C92B2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11746A98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bCs/>
          <w:sz w:val="22"/>
          <w:szCs w:val="22"/>
          <w:lang w:val="hu-HU"/>
        </w:rPr>
      </w:pPr>
    </w:p>
    <w:p w14:paraId="3A29F7FA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FARMAKOLÓGIAI TULAJDONSÁGOK</w:t>
      </w:r>
    </w:p>
    <w:p w14:paraId="771AF27B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5FD54F8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5.1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</w: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Farmakodinámiás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15587E75" w14:textId="77777777" w:rsidR="00D97F23" w:rsidRPr="00DC6537" w:rsidRDefault="00D97F23" w:rsidP="00A00EC0">
      <w:pPr>
        <w:pStyle w:val="lfej"/>
        <w:tabs>
          <w:tab w:val="clear" w:pos="4153"/>
          <w:tab w:val="clear" w:pos="8306"/>
        </w:tabs>
        <w:rPr>
          <w:rFonts w:ascii="Times New Roman" w:hAnsi="Times New Roman"/>
          <w:sz w:val="22"/>
          <w:szCs w:val="22"/>
          <w:lang w:val="hu-HU"/>
        </w:rPr>
      </w:pPr>
    </w:p>
    <w:p w14:paraId="5A4C9CD2" w14:textId="77777777" w:rsidR="00B41DC1" w:rsidRDefault="007F32D2" w:rsidP="00A00EC0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Farmakoterápiás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csoport: </w:t>
      </w:r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zisztémás antibakteriális szerek, </w:t>
      </w:r>
      <w:proofErr w:type="spellStart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>ka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rbapenemek</w:t>
      </w:r>
      <w:proofErr w:type="spellEnd"/>
      <w:r w:rsidR="00B3367D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</w:p>
    <w:p w14:paraId="0A2BFA79" w14:textId="4197094D" w:rsidR="007F32D2" w:rsidRPr="00DC6537" w:rsidRDefault="007F32D2" w:rsidP="00A00EC0">
      <w:pPr>
        <w:autoSpaceDE w:val="0"/>
        <w:autoSpaceDN w:val="0"/>
        <w:adjustRightInd w:val="0"/>
        <w:ind w:left="2296" w:right="-2" w:hanging="2296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ATC kód: J01DH02</w:t>
      </w:r>
    </w:p>
    <w:p w14:paraId="5434AC61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3C5D67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Hatásmechanizmus</w:t>
      </w:r>
    </w:p>
    <w:p w14:paraId="57C142CF" w14:textId="5A5C3209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ba</w:t>
      </w:r>
      <w:r w:rsidR="00DB195F" w:rsidRPr="00DC6537">
        <w:rPr>
          <w:rFonts w:ascii="Times New Roman" w:hAnsi="Times New Roman"/>
          <w:sz w:val="22"/>
          <w:szCs w:val="22"/>
          <w:lang w:val="hu-HU" w:eastAsia="hu-HU"/>
        </w:rPr>
        <w:t>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tericid hatását a penicillinkötő fehérjékhez (penicillin-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binding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protein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PBP) kötődve a bakteriális sejtfalszintézis gátlása révén fejti ki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-pozitív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-negatív baktériumokban.</w:t>
      </w:r>
    </w:p>
    <w:p w14:paraId="2C2CE62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1862FAC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/</w:t>
      </w: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farmakodinámiás</w:t>
      </w:r>
      <w:proofErr w:type="spellEnd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(PK/PD) összefüggés</w:t>
      </w:r>
    </w:p>
    <w:p w14:paraId="23DFBA98" w14:textId="22234378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Más béta-laktám antibakteriális szerekhez hasonlóan az az idő korrelál legjobban a hatásossággal, amíg 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proofErr w:type="spellEnd"/>
      <w:r w:rsidR="00F541B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koncentrációja meghaladja a MIC-értéket (T &gt; MIC).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preklinikai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aktivitása</w:t>
      </w:r>
      <w:r w:rsidR="00470AD4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akkor mutatkozott meg, amikor a plazmakoncentrációk 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az adagolási intervallum kb. 40%-</w:t>
      </w:r>
      <w:proofErr w:type="spellStart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ában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meghaladták a fertőző organizmusok MIC-értékét. Ezt a célértéket klinikailag nem állapították meg.</w:t>
      </w:r>
    </w:p>
    <w:p w14:paraId="59061C47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A77BF6F" w14:textId="77777777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Rezisztenciamechanizmus</w:t>
      </w:r>
    </w:p>
    <w:p w14:paraId="3EF7F7E4" w14:textId="08E7B37D" w:rsidR="00D516A6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eropenem</w:t>
      </w:r>
      <w:r w:rsidR="0006007C">
        <w:rPr>
          <w:rFonts w:ascii="Times New Roman" w:hAnsi="Times New Roman"/>
          <w:sz w:val="22"/>
          <w:szCs w:val="22"/>
          <w:lang w:val="hu-HU" w:eastAsia="hu-HU"/>
        </w:rPr>
        <w:t>m</w:t>
      </w:r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>el</w:t>
      </w:r>
      <w:proofErr w:type="spellEnd"/>
      <w:r w:rsidR="001073A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szemben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kialakuló bakteriális rezisztencia oka lehet: (1)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Gram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-negatív baktériumok külső membránjának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permeabilitása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(a csökkent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porintermelés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következményeként), (2) a PBP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 xml:space="preserve"> célenzimek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csökkent affinitása, (3)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-pumpa komponensek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fokozott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expressziója és (4)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karbapenemeket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hidrolizáló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béta-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laktamázok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termelődése.</w:t>
      </w:r>
    </w:p>
    <w:p w14:paraId="49EDB540" w14:textId="77777777" w:rsidR="00D516A6" w:rsidRPr="00DC6537" w:rsidRDefault="00D516A6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F4F46C5" w14:textId="194E91E3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Karbapenem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r w:rsidR="002665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baktériumok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okozta fertőzések lokalizált gócait jelentették az Európai Unióban.</w:t>
      </w:r>
    </w:p>
    <w:p w14:paraId="5F5ACA55" w14:textId="77777777" w:rsidR="00DB195F" w:rsidRPr="00DC6537" w:rsidRDefault="00DB195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91105C2" w14:textId="3BDD64F4" w:rsidR="007F32D2" w:rsidRPr="00DC6537" w:rsidRDefault="007F32D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Nincs </w:t>
      </w:r>
      <w:r w:rsidR="00470AD4">
        <w:rPr>
          <w:rFonts w:ascii="Times New Roman" w:hAnsi="Times New Roman"/>
          <w:sz w:val="22"/>
          <w:szCs w:val="22"/>
          <w:lang w:val="hu-HU" w:eastAsia="hu-HU"/>
        </w:rPr>
        <w:t>támadás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pont-alapú keresztrezisztencia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kinolonok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aminoglikozidok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makrolidok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tetraciklinek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osztályába tartozó szerek között. Azonban a baktériumok az antibakteriális szerek egyszerre több osztályával szemben is mutathatnak rezisztenciát, ha a mechanizmusban impermeabilitás és/vagy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efflux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-pumpa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r w:rsidR="00880058" w:rsidRPr="00DC6537">
        <w:rPr>
          <w:rFonts w:ascii="Times New Roman" w:hAnsi="Times New Roman"/>
          <w:sz w:val="22"/>
          <w:szCs w:val="22"/>
          <w:lang w:val="hu-HU" w:eastAsia="hu-HU"/>
        </w:rPr>
        <w:t>vagy pump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ák) vesz részt.</w:t>
      </w:r>
    </w:p>
    <w:p w14:paraId="08FFD120" w14:textId="77777777" w:rsidR="00C34D8F" w:rsidRPr="00DC6537" w:rsidRDefault="00C34D8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446384F" w14:textId="02832336" w:rsidR="006642D9" w:rsidRPr="007B76E4" w:rsidRDefault="00EE21C8" w:rsidP="007B76E4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123787">
        <w:rPr>
          <w:rFonts w:ascii="Times New Roman" w:hAnsi="Times New Roman"/>
          <w:sz w:val="22"/>
          <w:szCs w:val="22"/>
          <w:u w:val="single"/>
          <w:lang w:val="hu-HU" w:eastAsia="hu-HU"/>
        </w:rPr>
        <w:t>Érzékenységi vizsgálat határértékei</w:t>
      </w:r>
      <w:r w:rsidR="00C34D8F" w:rsidRPr="00123787">
        <w:rPr>
          <w:rFonts w:ascii="Times New Roman" w:hAnsi="Times New Roman"/>
          <w:sz w:val="22"/>
          <w:szCs w:val="22"/>
          <w:u w:val="single"/>
          <w:lang w:val="hu-HU" w:eastAsia="hu-HU"/>
        </w:rPr>
        <w:br/>
      </w:r>
      <w:r w:rsidR="006642D9" w:rsidRPr="007B76E4">
        <w:rPr>
          <w:rFonts w:ascii="Times New Roman" w:hAnsi="Times New Roman"/>
          <w:color w:val="000000"/>
          <w:sz w:val="22"/>
          <w:szCs w:val="22"/>
          <w:lang w:val="hu-HU"/>
        </w:rPr>
        <w:t xml:space="preserve">A </w:t>
      </w:r>
      <w:r w:rsidR="006642D9" w:rsidRPr="007B76E4">
        <w:rPr>
          <w:rFonts w:ascii="Times New Roman" w:hAnsi="Times New Roman"/>
          <w:i/>
          <w:iCs/>
          <w:color w:val="000000"/>
          <w:sz w:val="22"/>
          <w:szCs w:val="22"/>
          <w:lang w:val="fi-FI"/>
        </w:rPr>
        <w:t>European Committee on Antimicrobial Susceptibility Testing</w:t>
      </w:r>
      <w:r w:rsidR="006642D9" w:rsidRPr="007B76E4">
        <w:rPr>
          <w:rFonts w:ascii="Times New Roman" w:hAnsi="Times New Roman"/>
          <w:color w:val="000000"/>
          <w:sz w:val="22"/>
          <w:szCs w:val="22"/>
          <w:lang w:val="fi-FI"/>
        </w:rPr>
        <w:t xml:space="preserve"> </w:t>
      </w:r>
      <w:r w:rsidR="006642D9" w:rsidRPr="007B76E4">
        <w:rPr>
          <w:rFonts w:ascii="Times New Roman" w:hAnsi="Times New Roman"/>
          <w:color w:val="000000"/>
          <w:sz w:val="22"/>
          <w:szCs w:val="22"/>
          <w:lang w:val="hu-HU"/>
        </w:rPr>
        <w:t xml:space="preserve">(EUCAST) a </w:t>
      </w:r>
      <w:proofErr w:type="spellStart"/>
      <w:r w:rsidR="006642D9" w:rsidRPr="007B76E4">
        <w:rPr>
          <w:rFonts w:ascii="Times New Roman" w:hAnsi="Times New Roman"/>
          <w:color w:val="000000"/>
          <w:sz w:val="22"/>
          <w:szCs w:val="22"/>
          <w:lang w:val="hu-HU"/>
        </w:rPr>
        <w:t>meropenem</w:t>
      </w:r>
      <w:proofErr w:type="spellEnd"/>
      <w:r w:rsidR="006642D9" w:rsidRPr="007B76E4">
        <w:rPr>
          <w:rFonts w:ascii="Times New Roman" w:hAnsi="Times New Roman"/>
          <w:color w:val="000000"/>
          <w:sz w:val="22"/>
          <w:szCs w:val="22"/>
          <w:lang w:val="hu-HU"/>
        </w:rPr>
        <w:t xml:space="preserve"> vonatkozásában megállapította az érzékenységi vizsgálathoz a MIC (minimális gátló koncentráció) értelmezési kritériumait, amelyek felsorolása itt található: </w:t>
      </w:r>
    </w:p>
    <w:p w14:paraId="436CA231" w14:textId="59FE25C3" w:rsidR="00D775F7" w:rsidRPr="006642D9" w:rsidRDefault="006642D9" w:rsidP="006642D9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hyperlink r:id="rId9" w:history="1">
        <w:r w:rsidRPr="007B76E4">
          <w:rPr>
            <w:rStyle w:val="Hiperhivatkozs"/>
            <w:rFonts w:ascii="Times New Roman" w:hAnsi="Times New Roman"/>
            <w:sz w:val="22"/>
            <w:szCs w:val="22"/>
            <w:lang w:val="hu-HU"/>
          </w:rPr>
          <w:t>https://www.ema.europa.eu/documents/other/minimum-inhibitory-concentration-mic-breakpoints_en.xlsx</w:t>
        </w:r>
      </w:hyperlink>
    </w:p>
    <w:p w14:paraId="306C6E9B" w14:textId="77777777" w:rsidR="00270903" w:rsidRPr="00DC6537" w:rsidRDefault="00270903" w:rsidP="00A00EC0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5EFAFD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szerzett rezisztencia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egyes fajok esetén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földrajzilag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időben változó lehet, így a helyi rezisztencia-adatok ismerete kívánatos, főleg súlyos fertőzések kezelésekor. Szükség szerint szaktanácsot kell kérni, ha a rezisztencia helyi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prevalenciája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olyan, hogy a szer alkalmazhatósága legalábbis néhány fertőzéstípusnál kérdéses.</w:t>
      </w:r>
    </w:p>
    <w:p w14:paraId="773952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1FB7D8" w14:textId="33E5860C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következő táblázatban felsorolt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patogének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klinikai tapasztalatból és a terápiás </w:t>
      </w:r>
      <w:r w:rsidR="00D27926">
        <w:rPr>
          <w:rFonts w:ascii="Times New Roman" w:hAnsi="Times New Roman"/>
          <w:sz w:val="22"/>
          <w:szCs w:val="22"/>
          <w:lang w:val="hu-HU" w:eastAsia="hu-HU"/>
        </w:rPr>
        <w:t>irányelvekből</w:t>
      </w:r>
      <w:r w:rsidR="00D27926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származnak.</w:t>
      </w:r>
    </w:p>
    <w:p w14:paraId="74DCB94D" w14:textId="77777777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52BDA519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Általában érzékeny fajok</w:t>
      </w:r>
    </w:p>
    <w:p w14:paraId="5073A019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7ED1CE1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faecalis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</w:t>
      </w:r>
    </w:p>
    <w:p w14:paraId="51DD82C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aureus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érzékeny)</w:t>
      </w: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proofErr w:type="gramEnd"/>
    </w:p>
    <w:p w14:paraId="39F0094E" w14:textId="07544E35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="0026323C">
        <w:rPr>
          <w:rFonts w:ascii="Times New Roman" w:hAnsi="Times New Roman"/>
          <w:sz w:val="22"/>
          <w:szCs w:val="22"/>
          <w:lang w:val="hu-HU" w:eastAsia="hu-HU"/>
        </w:rPr>
        <w:t>spp</w:t>
      </w:r>
      <w:proofErr w:type="spellEnd"/>
      <w:r w:rsidR="0026323C">
        <w:rPr>
          <w:rFonts w:ascii="Times New Roman" w:hAnsi="Times New Roman"/>
          <w:sz w:val="22"/>
          <w:szCs w:val="22"/>
          <w:lang w:val="hu-HU" w:eastAsia="hu-HU"/>
        </w:rPr>
        <w:t>.</w:t>
      </w:r>
      <w:r w:rsidR="0026323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-érzékeny) beleértve a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epidermidis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</w:p>
    <w:p w14:paraId="48A1C17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agalactiae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(B csoport)</w:t>
      </w:r>
    </w:p>
    <w:p w14:paraId="0087BAB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milleri </w:t>
      </w:r>
      <w:r w:rsidR="009522BE" w:rsidRPr="00DC6537">
        <w:rPr>
          <w:rFonts w:ascii="Times New Roman" w:hAnsi="Times New Roman"/>
          <w:sz w:val="22"/>
          <w:szCs w:val="22"/>
          <w:lang w:val="hu-HU" w:eastAsia="hu-HU"/>
        </w:rPr>
        <w:t>csoport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(S.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anginosus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constellatus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9522BE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S.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intermedius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7211BE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2DBB1A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pyogenes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(A csoport)</w:t>
      </w:r>
    </w:p>
    <w:p w14:paraId="7DEFA48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D8785BD" w14:textId="77777777" w:rsidR="00CC1C80" w:rsidRPr="00CA505E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03229495" w14:textId="77777777" w:rsidR="00CC1C80" w:rsidRPr="00DC6537" w:rsidRDefault="00CC1C80" w:rsidP="00A00EC0">
      <w:pPr>
        <w:keepNext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freu</w:t>
      </w:r>
      <w:r w:rsidR="00001048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dii</w:t>
      </w:r>
      <w:proofErr w:type="spellEnd"/>
    </w:p>
    <w:p w14:paraId="60AAC16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Citrobacter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koseri</w:t>
      </w:r>
      <w:proofErr w:type="spellEnd"/>
    </w:p>
    <w:p w14:paraId="11CADC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aerogenes</w:t>
      </w:r>
      <w:proofErr w:type="spellEnd"/>
    </w:p>
    <w:p w14:paraId="2E7CAE7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cloacae</w:t>
      </w:r>
      <w:proofErr w:type="spellEnd"/>
    </w:p>
    <w:p w14:paraId="003D2A5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Escherichia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coli</w:t>
      </w:r>
    </w:p>
    <w:p w14:paraId="458E777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Haemophilus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influenzae</w:t>
      </w:r>
      <w:proofErr w:type="spellEnd"/>
    </w:p>
    <w:p w14:paraId="058AEA7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lastRenderedPageBreak/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oxytoca</w:t>
      </w:r>
      <w:proofErr w:type="spellEnd"/>
    </w:p>
    <w:p w14:paraId="3D521A0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Klebsiella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1BDFC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morganii</w:t>
      </w:r>
      <w:proofErr w:type="spellEnd"/>
    </w:p>
    <w:p w14:paraId="407A5ED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Neisseria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meningitidis</w:t>
      </w:r>
      <w:proofErr w:type="spellEnd"/>
    </w:p>
    <w:p w14:paraId="3194AD0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mirabilis</w:t>
      </w:r>
      <w:proofErr w:type="spellEnd"/>
    </w:p>
    <w:p w14:paraId="2FBEC05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Proteus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vulgaris</w:t>
      </w:r>
      <w:proofErr w:type="spellEnd"/>
    </w:p>
    <w:p w14:paraId="43E64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Serratia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marcescens</w:t>
      </w:r>
      <w:proofErr w:type="spellEnd"/>
    </w:p>
    <w:p w14:paraId="73958B6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B119B26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anaerobok</w:t>
      </w:r>
    </w:p>
    <w:p w14:paraId="7D79EB9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Clostridium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perfringens</w:t>
      </w:r>
      <w:proofErr w:type="spellEnd"/>
    </w:p>
    <w:p w14:paraId="494F606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Peptoniphilus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asaccharolyticus</w:t>
      </w:r>
      <w:proofErr w:type="spellEnd"/>
    </w:p>
    <w:p w14:paraId="053184B8" w14:textId="77777777" w:rsidR="00CC1C80" w:rsidRPr="00DC6537" w:rsidRDefault="006F5B27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Peptostreptococcus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speciesek 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(</w:t>
      </w:r>
      <w:r w:rsidRPr="0049719B">
        <w:rPr>
          <w:rFonts w:ascii="Times New Roman" w:hAnsi="Times New Roman"/>
          <w:iCs/>
          <w:sz w:val="22"/>
          <w:szCs w:val="22"/>
          <w:lang w:val="hu-HU" w:eastAsia="hu-HU"/>
        </w:rPr>
        <w:t>beleértve a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micros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,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anaerobius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és a P.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magnus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t</w:t>
      </w:r>
      <w:proofErr w:type="spellEnd"/>
      <w:r w:rsidR="00B86A6C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)</w:t>
      </w:r>
    </w:p>
    <w:p w14:paraId="57BD36A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E653CD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anaerobok</w:t>
      </w:r>
    </w:p>
    <w:p w14:paraId="6F299C9D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caccae</w:t>
      </w:r>
      <w:proofErr w:type="spellEnd"/>
    </w:p>
    <w:p w14:paraId="2A6A154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Bacteroides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fragilis </w:t>
      </w:r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csoport</w:t>
      </w:r>
    </w:p>
    <w:p w14:paraId="42BEB0A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bivia</w:t>
      </w:r>
      <w:proofErr w:type="spellEnd"/>
    </w:p>
    <w:p w14:paraId="288B3C6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Prevotella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disiens</w:t>
      </w:r>
      <w:proofErr w:type="spellEnd"/>
    </w:p>
    <w:p w14:paraId="0097FC9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1C17B1A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Fajok, amelyeknél a szerzett rezisztencia problémát jelenthet</w:t>
      </w:r>
    </w:p>
    <w:p w14:paraId="569C7D45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-pozitív aerobok</w:t>
      </w:r>
    </w:p>
    <w:p w14:paraId="32448F8A" w14:textId="616881C3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Enterococcus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faecium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vertAlign w:val="superscript"/>
          <w:lang w:val="hu-HU" w:eastAsia="hu-HU"/>
        </w:rPr>
        <w:t>$†</w:t>
      </w:r>
    </w:p>
    <w:p w14:paraId="48401E25" w14:textId="77777777" w:rsidR="00BF0D64" w:rsidRDefault="00BF0D6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0B435CDB" w14:textId="37AB78A5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324DE81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Acinetobacter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</w:t>
      </w:r>
      <w:r w:rsidR="00E4615E" w:rsidRPr="00DC6537">
        <w:rPr>
          <w:rFonts w:ascii="Times New Roman" w:hAnsi="Times New Roman"/>
          <w:sz w:val="22"/>
          <w:szCs w:val="22"/>
          <w:lang w:val="hu-HU" w:eastAsia="hu-HU"/>
        </w:rPr>
        <w:t>ek</w:t>
      </w:r>
    </w:p>
    <w:p w14:paraId="71CEA75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Burkholderia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cepacia</w:t>
      </w:r>
      <w:proofErr w:type="spellEnd"/>
    </w:p>
    <w:p w14:paraId="1FF638F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Pseudomonas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</w:p>
    <w:p w14:paraId="43F3B0C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6D258E0" w14:textId="4849048C" w:rsidR="00CC1C80" w:rsidRPr="00CA505E" w:rsidRDefault="0026323C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Eredendően </w:t>
      </w:r>
      <w:r w:rsidR="00CC1C80"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rezisztens kórokozók</w:t>
      </w:r>
    </w:p>
    <w:p w14:paraId="7EA87040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Gram</w:t>
      </w:r>
      <w:proofErr w:type="spellEnd"/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-negatív aerobok</w:t>
      </w:r>
    </w:p>
    <w:p w14:paraId="1EE7303A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Stenotrophomonas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maltophilia</w:t>
      </w:r>
      <w:proofErr w:type="spellEnd"/>
    </w:p>
    <w:p w14:paraId="2631E6FB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Legionella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speciesek</w:t>
      </w:r>
    </w:p>
    <w:p w14:paraId="6376F0B7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FD8BE6" w14:textId="77777777" w:rsidR="00CC1C80" w:rsidRPr="00CA505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CA505E">
        <w:rPr>
          <w:rFonts w:ascii="Times New Roman" w:hAnsi="Times New Roman"/>
          <w:sz w:val="22"/>
          <w:szCs w:val="22"/>
          <w:u w:val="single"/>
          <w:lang w:val="hu-HU" w:eastAsia="hu-HU"/>
        </w:rPr>
        <w:t>Egyéb mikroorganizmusok</w:t>
      </w:r>
    </w:p>
    <w:p w14:paraId="6DECD436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31961DC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Chlamydophila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psittaci</w:t>
      </w:r>
      <w:proofErr w:type="spellEnd"/>
    </w:p>
    <w:p w14:paraId="6700D5A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Coxiella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burnetii</w:t>
      </w:r>
      <w:proofErr w:type="spellEnd"/>
    </w:p>
    <w:p w14:paraId="26120FC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Mycoplasma</w:t>
      </w:r>
      <w:proofErr w:type="spellEnd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pneumoniae</w:t>
      </w:r>
      <w:proofErr w:type="spellEnd"/>
    </w:p>
    <w:p w14:paraId="1DF465D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3F4B2F1" w14:textId="0E649502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$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Fajok, amelyek természetes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 xml:space="preserve">mérsékelt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érzékenységet mutatnak</w:t>
      </w:r>
    </w:p>
    <w:p w14:paraId="1D81915C" w14:textId="3A72F97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£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összes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meticillin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-rezisztens </w:t>
      </w:r>
      <w:proofErr w:type="spellStart"/>
      <w:r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Staphylococcus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rezisztens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meropenemre</w:t>
      </w:r>
      <w:proofErr w:type="spellEnd"/>
    </w:p>
    <w:p w14:paraId="0EB226AE" w14:textId="62B3559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vertAlign w:val="superscript"/>
          <w:lang w:val="hu-HU" w:eastAsia="hu-HU"/>
        </w:rPr>
        <w:t>†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Rezisztenciaarány </w:t>
      </w:r>
      <w:r w:rsidR="00A85B0F" w:rsidRPr="00DC6537">
        <w:rPr>
          <w:rFonts w:ascii="Times New Roman" w:hAnsi="Times New Roman"/>
          <w:sz w:val="22"/>
          <w:szCs w:val="22"/>
          <w:lang w:val="hu-HU" w:eastAsia="hu-HU"/>
        </w:rPr>
        <w:t>≥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50% egy vagy több EU </w:t>
      </w:r>
      <w:r w:rsidR="004D7987" w:rsidRPr="00DC6537">
        <w:rPr>
          <w:rFonts w:ascii="Times New Roman" w:hAnsi="Times New Roman"/>
          <w:sz w:val="22"/>
          <w:szCs w:val="22"/>
          <w:lang w:val="hu-HU" w:eastAsia="hu-HU"/>
        </w:rPr>
        <w:t>tag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országban</w:t>
      </w:r>
    </w:p>
    <w:p w14:paraId="638293C9" w14:textId="77777777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13244460" w14:textId="42279D3B" w:rsidR="001722B7" w:rsidRPr="00DC6537" w:rsidRDefault="001722B7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Malleus</w:t>
      </w:r>
      <w:proofErr w:type="spellEnd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 és </w:t>
      </w:r>
      <w:proofErr w:type="spellStart"/>
      <w:r w:rsidRPr="00DC6537">
        <w:rPr>
          <w:rFonts w:ascii="Times New Roman" w:hAnsi="Times New Roman"/>
          <w:iCs/>
          <w:sz w:val="22"/>
          <w:szCs w:val="22"/>
          <w:lang w:val="hu-HU" w:eastAsia="hu-HU"/>
        </w:rPr>
        <w:t>melioidosis</w:t>
      </w:r>
      <w:proofErr w:type="spellEnd"/>
      <w:r w:rsidR="00911533" w:rsidRPr="00DC6537">
        <w:rPr>
          <w:rFonts w:ascii="Times New Roman" w:hAnsi="Times New Roman"/>
          <w:iCs/>
          <w:sz w:val="22"/>
          <w:szCs w:val="22"/>
          <w:lang w:val="hu-HU" w:eastAsia="hu-HU"/>
        </w:rPr>
        <w:t xml:space="preserve">: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embereknél történő alkalmazása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Burkholderia</w:t>
      </w:r>
      <w:proofErr w:type="spellEnd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 xml:space="preserve"> </w:t>
      </w:r>
      <w:proofErr w:type="spellStart"/>
      <w:r w:rsidRPr="00DC6537">
        <w:rPr>
          <w:rFonts w:ascii="Times New Roman" w:hAnsi="Times New Roman"/>
          <w:bCs/>
          <w:i/>
          <w:sz w:val="22"/>
          <w:szCs w:val="22"/>
          <w:lang w:val="hu-HU"/>
        </w:rPr>
        <w:t>pseudomallei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/>
          <w:iCs/>
          <w:sz w:val="22"/>
          <w:szCs w:val="22"/>
          <w:lang w:val="hu-HU"/>
        </w:rPr>
        <w:t>in vitro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érzékenységi adatain és korlátozott számú humán adaton alapul.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malleus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melioidosis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kezelése során a kezelőorvosnak az országos és/vagy a nemzetközi konszenzus dokumentumokban előírtak szerint kell eljárni.</w:t>
      </w:r>
    </w:p>
    <w:p w14:paraId="715FE09A" w14:textId="77777777" w:rsidR="00D97F23" w:rsidRPr="00DC6537" w:rsidRDefault="00D97F23" w:rsidP="00A00EC0">
      <w:pPr>
        <w:rPr>
          <w:rFonts w:ascii="Times New Roman" w:hAnsi="Times New Roman"/>
          <w:bCs/>
          <w:sz w:val="22"/>
          <w:szCs w:val="22"/>
          <w:lang w:val="hu-HU"/>
        </w:rPr>
      </w:pPr>
    </w:p>
    <w:p w14:paraId="063869F6" w14:textId="77777777" w:rsidR="00D97F23" w:rsidRPr="00DC6537" w:rsidRDefault="00D97F23" w:rsidP="00A00EC0">
      <w:pPr>
        <w:keepNext/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proofErr w:type="spellStart"/>
      <w:r w:rsidRPr="00DC6537">
        <w:rPr>
          <w:rFonts w:ascii="Times New Roman" w:hAnsi="Times New Roman"/>
          <w:b/>
          <w:sz w:val="22"/>
          <w:szCs w:val="22"/>
          <w:lang w:val="hu-HU"/>
        </w:rPr>
        <w:t>Farmakokinetikai</w:t>
      </w:r>
      <w:proofErr w:type="spellEnd"/>
      <w:r w:rsidRPr="00DC6537">
        <w:rPr>
          <w:rFonts w:ascii="Times New Roman" w:hAnsi="Times New Roman"/>
          <w:b/>
          <w:sz w:val="22"/>
          <w:szCs w:val="22"/>
          <w:lang w:val="hu-HU"/>
        </w:rPr>
        <w:t xml:space="preserve"> tulajdonságok</w:t>
      </w:r>
    </w:p>
    <w:p w14:paraId="03A56A4C" w14:textId="77777777" w:rsidR="00055971" w:rsidRDefault="00055971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D45B924" w14:textId="648CABBD" w:rsidR="00D97F23" w:rsidRPr="007B76E4" w:rsidRDefault="00055971" w:rsidP="007B76E4">
      <w:pPr>
        <w:rPr>
          <w:rFonts w:ascii="Times New Roman" w:hAnsi="Times New Roman"/>
          <w:bCs/>
          <w:sz w:val="22"/>
          <w:szCs w:val="22"/>
          <w:u w:val="single"/>
          <w:lang w:val="hu-HU"/>
        </w:rPr>
      </w:pPr>
      <w:r w:rsidRPr="007B76E4">
        <w:rPr>
          <w:rFonts w:ascii="Times New Roman" w:hAnsi="Times New Roman"/>
          <w:bCs/>
          <w:sz w:val="22"/>
          <w:szCs w:val="22"/>
          <w:u w:val="single"/>
          <w:lang w:val="hu-HU"/>
        </w:rPr>
        <w:t>Felszívódás</w:t>
      </w:r>
    </w:p>
    <w:p w14:paraId="36DC6B73" w14:textId="161354A3" w:rsidR="00CC1C80" w:rsidRPr="00DC6537" w:rsidRDefault="00CC1C80" w:rsidP="00A00EC0">
      <w:pPr>
        <w:keepNext/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Egészséges egyéneknél az átlagos plazma felezési idő megközelítőleg 1 óra; az átlagos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oszlási térfogat kb. 0,25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l/</w:t>
      </w:r>
      <w:proofErr w:type="spellStart"/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(11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l),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287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 250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 esetén, amely 205 ml/percre 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csökken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2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DF75C8" w:rsidRPr="00DC6537">
        <w:rPr>
          <w:rFonts w:ascii="Times New Roman" w:hAnsi="Times New Roman"/>
          <w:sz w:val="22"/>
          <w:szCs w:val="22"/>
          <w:lang w:val="hu-HU" w:eastAsia="hu-HU"/>
        </w:rPr>
        <w:t>m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g esetén. 500, 1000 és 2000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noBreakHyphen/>
        <w:t>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30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infúzióban történő beadásakor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-értékek sorrendben 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23, 49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115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/ml voltak, a megfelelő AUC-értékek pedig sorrendben 39,3, 62,3 és 153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r w:rsidR="002822E8" w:rsidRPr="00DC6537">
        <w:rPr>
          <w:rFonts w:ascii="Times New Roman" w:hAnsi="Times New Roman"/>
          <w:sz w:val="22"/>
          <w:szCs w:val="22"/>
          <w:lang w:val="hu-HU" w:eastAsia="hu-HU"/>
        </w:rPr>
        <w:t>×óra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/ml. Öt percig tartó infúzió beadását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52 és 112</w:t>
      </w:r>
      <w:r w:rsidR="00A45618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μg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/ml volt sorrendben 500, illetve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</w:t>
      </w:r>
      <w:r w:rsidR="00A66C47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A66C47">
        <w:rPr>
          <w:rFonts w:ascii="Times New Roman" w:hAnsi="Times New Roman"/>
          <w:sz w:val="22"/>
          <w:szCs w:val="22"/>
          <w:lang w:val="hu-HU" w:eastAsia="hu-HU"/>
        </w:rPr>
        <w:t>m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esetén. A 8</w:t>
      </w:r>
      <w:r w:rsidR="00911533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óránként ismételt adagoláskor normális veseműködésű betegekben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akkumulálódik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4112FEA8" w14:textId="77777777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0C051BE" w14:textId="62146A93" w:rsidR="00CC1C80" w:rsidRPr="00DC6537" w:rsidRDefault="00CC1C80" w:rsidP="00A00EC0">
      <w:pPr>
        <w:rPr>
          <w:rFonts w:ascii="Times New Roman" w:hAnsi="Times New Roman"/>
          <w:bCs/>
          <w:iCs/>
          <w:sz w:val="22"/>
          <w:szCs w:val="22"/>
          <w:lang w:val="hu-HU"/>
        </w:rPr>
      </w:pP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Egy vizsgálatban, amelyben 12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betegnek 8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óránként 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1</w:t>
      </w:r>
      <w:r w:rsidR="00A66C47">
        <w:rPr>
          <w:rFonts w:ascii="Times New Roman" w:hAnsi="Times New Roman"/>
          <w:bCs/>
          <w:iCs/>
          <w:sz w:val="22"/>
          <w:szCs w:val="22"/>
          <w:lang w:val="hu-HU"/>
        </w:rPr>
        <w:t>000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="00A66C47">
        <w:rPr>
          <w:rFonts w:ascii="Times New Roman" w:hAnsi="Times New Roman"/>
          <w:bCs/>
          <w:iCs/>
          <w:sz w:val="22"/>
          <w:szCs w:val="22"/>
          <w:lang w:val="hu-HU"/>
        </w:rPr>
        <w:t>m</w:t>
      </w:r>
      <w:r w:rsidR="003F2E93">
        <w:rPr>
          <w:rFonts w:ascii="Times New Roman" w:hAnsi="Times New Roman"/>
          <w:bCs/>
          <w:iCs/>
          <w:sz w:val="22"/>
          <w:szCs w:val="22"/>
          <w:lang w:val="hu-HU"/>
        </w:rPr>
        <w:t>g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proofErr w:type="spellStart"/>
      <w:r w:rsidR="0006007C">
        <w:rPr>
          <w:rFonts w:ascii="Times New Roman" w:hAnsi="Times New Roman"/>
          <w:bCs/>
          <w:iCs/>
          <w:sz w:val="22"/>
          <w:szCs w:val="22"/>
          <w:lang w:val="hu-HU"/>
        </w:rPr>
        <w:t>m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>eropenemet</w:t>
      </w:r>
      <w:proofErr w:type="spellEnd"/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adtak műtét után </w:t>
      </w:r>
      <w:proofErr w:type="spellStart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intraabdomin</w:t>
      </w:r>
      <w:r w:rsidR="00F85DE1" w:rsidRPr="00DC6537">
        <w:rPr>
          <w:rFonts w:ascii="Times New Roman" w:hAnsi="Times New Roman"/>
          <w:bCs/>
          <w:iCs/>
          <w:sz w:val="22"/>
          <w:szCs w:val="22"/>
          <w:lang w:val="hu-HU"/>
        </w:rPr>
        <w:t>a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lis</w:t>
      </w:r>
      <w:proofErr w:type="spellEnd"/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fertőzés kezelésére, az egészséges egyéneknél mért érték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 xml:space="preserve">ekhez képest </w:t>
      </w:r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a </w:t>
      </w:r>
      <w:proofErr w:type="spellStart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>C</w:t>
      </w:r>
      <w:r w:rsidR="0026323C" w:rsidRPr="00DC6537">
        <w:rPr>
          <w:rFonts w:ascii="Times New Roman" w:hAnsi="Times New Roman"/>
          <w:bCs/>
          <w:iCs/>
          <w:sz w:val="22"/>
          <w:szCs w:val="22"/>
          <w:vertAlign w:val="subscript"/>
          <w:lang w:val="hu-HU"/>
        </w:rPr>
        <w:t>max</w:t>
      </w:r>
      <w:proofErr w:type="spellEnd"/>
      <w:r w:rsidR="0026323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és a felezési idő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hasonló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, a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z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el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oszlási térfogat nagyobb</w:t>
      </w:r>
      <w:r w:rsidR="00E957CC" w:rsidRPr="00DC6537">
        <w:rPr>
          <w:rFonts w:ascii="Times New Roman" w:hAnsi="Times New Roman"/>
          <w:bCs/>
          <w:iCs/>
          <w:sz w:val="22"/>
          <w:szCs w:val="22"/>
          <w:lang w:val="hu-HU"/>
        </w:rPr>
        <w:t xml:space="preserve"> 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(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27</w:t>
      </w:r>
      <w:r w:rsidR="00911533" w:rsidRPr="00DC6537">
        <w:rPr>
          <w:rFonts w:ascii="Times New Roman" w:hAnsi="Times New Roman"/>
          <w:bCs/>
          <w:iCs/>
          <w:sz w:val="22"/>
          <w:szCs w:val="22"/>
          <w:lang w:val="hu-HU"/>
        </w:rPr>
        <w:t> 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l</w:t>
      </w:r>
      <w:r w:rsidR="0026323C">
        <w:rPr>
          <w:rFonts w:ascii="Times New Roman" w:hAnsi="Times New Roman"/>
          <w:bCs/>
          <w:iCs/>
          <w:sz w:val="22"/>
          <w:szCs w:val="22"/>
          <w:lang w:val="hu-HU"/>
        </w:rPr>
        <w:t>) volt</w:t>
      </w:r>
      <w:r w:rsidRPr="00DC6537">
        <w:rPr>
          <w:rFonts w:ascii="Times New Roman" w:hAnsi="Times New Roman"/>
          <w:bCs/>
          <w:iCs/>
          <w:sz w:val="22"/>
          <w:szCs w:val="22"/>
          <w:lang w:val="hu-HU"/>
        </w:rPr>
        <w:t>.</w:t>
      </w:r>
    </w:p>
    <w:p w14:paraId="3D0CB047" w14:textId="77777777" w:rsidR="005E2369" w:rsidRPr="00DC6537" w:rsidRDefault="005E236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</w:p>
    <w:p w14:paraId="2AD36DDC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</w:t>
      </w:r>
      <w:r w:rsidR="00CC1C80"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oszlás</w:t>
      </w:r>
    </w:p>
    <w:p w14:paraId="0C2A5124" w14:textId="451369EE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plazmafehérjékhez való átlagos kötődése kb. 2% volt, és független</w:t>
      </w:r>
      <w:r w:rsidR="008407A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koncentrációtól. Gyors (5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 vagy rövidebb idő alatti) beadást követően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biexponenciális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, de ez sokkal kevésbé nyilvánvaló 30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perces infúziót követően.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jól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penetrál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számos testnedvbe és szövetbe, ideértve a tüdőt,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bronchi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váladékot, az epét,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folyadékot, a nőgyógyászati szöveteket, a bőrt,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fasciát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az izmokat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peritone</w:t>
      </w:r>
      <w:r w:rsidR="00857AE6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ex</w:t>
      </w:r>
      <w:r w:rsidR="004D7E6A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ud</w:t>
      </w:r>
      <w:r w:rsidR="0026323C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tumot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E7778BE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585FE05F" w14:textId="77777777" w:rsidR="00CC1C80" w:rsidRPr="00DC6537" w:rsidRDefault="00BB625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Biotranszformáció</w:t>
      </w:r>
      <w:proofErr w:type="spellEnd"/>
    </w:p>
    <w:p w14:paraId="712F840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béta-</w:t>
      </w:r>
      <w:r w:rsidR="005378B3" w:rsidRPr="00DC6537">
        <w:rPr>
          <w:rFonts w:ascii="Times New Roman" w:hAnsi="Times New Roman"/>
          <w:sz w:val="22"/>
          <w:szCs w:val="22"/>
          <w:lang w:val="hu-HU" w:eastAsia="hu-HU"/>
        </w:rPr>
        <w:t>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aktám gyűrű hidrolízise által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metabolizálódik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egy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metabolitot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hozva létre. </w:t>
      </w:r>
      <w:r w:rsidRPr="00DC6537">
        <w:rPr>
          <w:rFonts w:ascii="Times New Roman" w:hAnsi="Times New Roman"/>
          <w:i/>
          <w:sz w:val="22"/>
          <w:szCs w:val="22"/>
          <w:lang w:val="hu-HU" w:eastAsia="hu-HU"/>
        </w:rPr>
        <w:t>In vitro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imipenemhez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képest csökkent érzékenységet mutat a humán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dehidropeptidáz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-I (DHP-I) általi hidrolízissel szemben; így nem szükséges DHP-I inhibitor együttes alkalmazása.</w:t>
      </w:r>
    </w:p>
    <w:p w14:paraId="46EA34B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21F49D9B" w14:textId="77777777" w:rsidR="00CC1C80" w:rsidRPr="00DC6537" w:rsidRDefault="00CC1C80" w:rsidP="00F3781B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Elimináció</w:t>
      </w:r>
    </w:p>
    <w:p w14:paraId="404F1056" w14:textId="5D0A9847" w:rsidR="00CC1C80" w:rsidRPr="00DC6537" w:rsidRDefault="00CC1C80" w:rsidP="00F3781B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elsősorban a vesén keresztül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 formában;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kb. 70%-a (50–75%)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változatlanul </w:t>
      </w:r>
      <w:r w:rsidR="000020C5" w:rsidRPr="00DC6537">
        <w:rPr>
          <w:rFonts w:ascii="Times New Roman" w:hAnsi="Times New Roman"/>
          <w:sz w:val="22"/>
          <w:szCs w:val="22"/>
          <w:lang w:val="hu-HU" w:eastAsia="hu-HU"/>
        </w:rPr>
        <w:t>12</w:t>
      </w:r>
      <w:r w:rsidR="000020C5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órán belül. További 28%-ot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nyertek vissza. A széklettel 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csak kb. 2%-a ürül. A mért vese-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probenecid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hatása azt mutatja, hogy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mind filtráción, mind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tubuláris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szekréción keresztülmegy.</w:t>
      </w:r>
    </w:p>
    <w:p w14:paraId="34328298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0C8C269" w14:textId="06ED7E46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Vese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00D6EAAC" w14:textId="1BAC22B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vesekárosodás magasabb plazma AUC-t és hosszabb felezési időt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okoz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7571C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vonatkozásában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 Az AUC</w:t>
      </w:r>
      <w:r w:rsidR="00E957C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értéke 2,4-szeresére növekedett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33-74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 és 5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szörösére </w:t>
      </w:r>
      <w:r w:rsidR="00EB3C71" w:rsidRPr="00DC6537">
        <w:rPr>
          <w:rFonts w:ascii="Times New Roman" w:hAnsi="Times New Roman"/>
          <w:sz w:val="22"/>
          <w:szCs w:val="22"/>
          <w:lang w:val="hu-HU" w:eastAsia="hu-HU"/>
        </w:rPr>
        <w:t xml:space="preserve">növekedett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súlyos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4-23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ml/perc) vesekárosodás esetén, valamint 10-szeresére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>-kezelésben részesülő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&lt;2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ml/perc), az egészséges egyénekkel (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CrCl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&gt;80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ml/perc)</w:t>
      </w:r>
      <w:r w:rsidR="008F2A3A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összehasonlítva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mikrobiológiailag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inaktív, felhasadt gyűrűs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AUC-értéke is jelentősen megemelkedett a vesekárosod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ásban szenvedő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betegeknél.</w:t>
      </w:r>
      <w:r w:rsidR="00424D6E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Az adagolás módosítása javasolt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súlyos vesekárosodásban szenvedő betegeknél (lásd 4.2</w:t>
      </w:r>
      <w:r w:rsidR="00BB01ED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4FF5889F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987283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eltávolítja,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hemodialízis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alatt kb. 4-szer nagyobb, mint</w:t>
      </w:r>
    </w:p>
    <w:p w14:paraId="711D720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anuriás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betegek esetén.</w:t>
      </w:r>
    </w:p>
    <w:p w14:paraId="11AB95E3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EA1F350" w14:textId="14CCC26A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Máj</w:t>
      </w:r>
      <w:r w:rsidR="008A7A3F">
        <w:rPr>
          <w:rFonts w:ascii="Times New Roman" w:hAnsi="Times New Roman"/>
          <w:sz w:val="22"/>
          <w:szCs w:val="22"/>
          <w:u w:val="single"/>
          <w:lang w:val="hu-HU" w:eastAsia="hu-HU"/>
        </w:rPr>
        <w:t>károsodás</w:t>
      </w:r>
    </w:p>
    <w:p w14:paraId="260039B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Alkoholos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cirrhosisban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szenvedő betegek körében végzett vizsgálatban a májbetegség nem volt hatással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ismételt dózisok utáni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farmakokinetikájára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71B268C2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469C76C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Felnőtt betegek</w:t>
      </w:r>
    </w:p>
    <w:p w14:paraId="49145845" w14:textId="2791FCF4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Betegek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nem mutatkoztak jelentős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különbségek az azonos vesefunkciójú egészséges egyénekhez képest. </w:t>
      </w:r>
      <w:r w:rsidR="00BF0D64">
        <w:rPr>
          <w:rFonts w:ascii="Times New Roman" w:hAnsi="Times New Roman"/>
          <w:sz w:val="22"/>
          <w:szCs w:val="22"/>
          <w:lang w:val="hu-HU" w:eastAsia="hu-HU"/>
        </w:rPr>
        <w:t xml:space="preserve">Hetvenkilenc, </w:t>
      </w:r>
      <w:proofErr w:type="spellStart"/>
      <w:r w:rsidR="00BF0D64">
        <w:rPr>
          <w:rFonts w:ascii="Times New Roman" w:hAnsi="Times New Roman"/>
          <w:sz w:val="22"/>
          <w:szCs w:val="22"/>
          <w:lang w:val="hu-HU" w:eastAsia="hu-HU"/>
        </w:rPr>
        <w:t>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ntraabdomin</w:t>
      </w:r>
      <w:r w:rsidR="00F55F01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fertőzés vagy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pneumoni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a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miatt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kezelt beteg adataiból kialakított populáció</w:t>
      </w:r>
      <w:r w:rsidR="00E765F7" w:rsidRPr="00DC6537">
        <w:rPr>
          <w:rFonts w:ascii="Times New Roman" w:hAnsi="Times New Roman"/>
          <w:sz w:val="22"/>
          <w:szCs w:val="22"/>
          <w:lang w:val="hu-HU" w:eastAsia="hu-HU"/>
        </w:rPr>
        <w:t>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 alapján a centrális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eloszlási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térfogat</w:t>
      </w:r>
      <w:r w:rsidR="00AC699C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függ a beteg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testtömegétől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pedig a 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től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z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5E2369" w:rsidRPr="00DC6537">
        <w:rPr>
          <w:rFonts w:ascii="Times New Roman" w:hAnsi="Times New Roman"/>
          <w:sz w:val="22"/>
          <w:szCs w:val="22"/>
          <w:lang w:val="hu-HU" w:eastAsia="hu-HU"/>
        </w:rPr>
        <w:t>élet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kortól.</w:t>
      </w:r>
    </w:p>
    <w:p w14:paraId="2C8B2755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170C0AB" w14:textId="4B75A05D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Gyermekek</w:t>
      </w:r>
    </w:p>
    <w:p w14:paraId="79835C29" w14:textId="77777777" w:rsidR="00424D6E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i</w:t>
      </w:r>
      <w:proofErr w:type="spellEnd"/>
      <w:r w:rsidR="00AC699C">
        <w:rPr>
          <w:rFonts w:ascii="Times New Roman" w:hAnsi="Times New Roman"/>
          <w:sz w:val="22"/>
          <w:szCs w:val="22"/>
          <w:lang w:val="hu-HU" w:eastAsia="hu-HU"/>
        </w:rPr>
        <w:t xml:space="preserve"> vizsgálatok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fertőzött csecsemőknél és gyermekeknél 10, 20 és 40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5C2786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esetén az 500, </w:t>
      </w:r>
      <w:proofErr w:type="gramStart"/>
      <w:r w:rsidRPr="00DC6537">
        <w:rPr>
          <w:rFonts w:ascii="Times New Roman" w:hAnsi="Times New Roman"/>
          <w:sz w:val="22"/>
          <w:szCs w:val="22"/>
          <w:lang w:val="hu-HU" w:eastAsia="hu-HU"/>
        </w:rPr>
        <w:t>1000</w:t>
      </w:r>
      <w:proofErr w:type="gram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illetve 2000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mg-os dózissal kezelt felnőtteknél mért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</w:t>
      </w:r>
      <w:r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max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-értékeket megközelítő értékeket mutat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tak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Az összehasonlítás azt mutatta, hogy a </w:t>
      </w:r>
      <w:proofErr w:type="spellStart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farmakokinetika</w:t>
      </w:r>
      <w:proofErr w:type="spellEnd"/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 xml:space="preserve"> (a dózist és a felezési időt tekintve) a felnőtteknél megfigyeltekhez hasonlóan alakult minden korcsoportban, a legfiatalabb egyének kivételével (6 hónapos kor alatt a t</w:t>
      </w:r>
      <w:r w:rsidR="00AC699C" w:rsidRPr="00FF0472">
        <w:rPr>
          <w:rFonts w:ascii="Times New Roman" w:hAnsi="Times New Roman"/>
          <w:sz w:val="22"/>
          <w:szCs w:val="22"/>
          <w:vertAlign w:val="subscript"/>
          <w:lang w:val="hu-HU" w:eastAsia="hu-HU"/>
        </w:rPr>
        <w:t>1/2</w:t>
      </w:r>
      <w:r w:rsidR="00AC699C" w:rsidRPr="00FF0472">
        <w:rPr>
          <w:rFonts w:ascii="Times New Roman" w:hAnsi="Times New Roman"/>
          <w:sz w:val="22"/>
          <w:szCs w:val="22"/>
          <w:lang w:val="hu-HU" w:eastAsia="hu-HU"/>
        </w:rPr>
        <w:t>: 1,6 óra).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Az átlagos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>értékek a következők voltak: 5,8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12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6,2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éves kor), 5,3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(6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23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hónapos kor) és 4,3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ml/perc/</w:t>
      </w:r>
      <w:proofErr w:type="spellStart"/>
      <w:r w:rsidR="005124B2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(2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–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5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hónapos kor). </w:t>
      </w:r>
    </w:p>
    <w:p w14:paraId="4CE33CAA" w14:textId="77777777" w:rsidR="00424D6E" w:rsidRDefault="00424D6E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0D9C4354" w14:textId="04CF091C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megközelítőleg 60%-a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választódik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 a vizeletbe 12 óra után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további 12% pedig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metabolitként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cerebrospin</w:t>
      </w:r>
      <w:r w:rsidR="00EF796A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folyadék</w:t>
      </w:r>
      <w:r w:rsidR="00881FF8">
        <w:rPr>
          <w:rFonts w:ascii="Times New Roman" w:hAnsi="Times New Roman"/>
          <w:sz w:val="22"/>
          <w:szCs w:val="22"/>
          <w:lang w:val="hu-HU" w:eastAsia="hu-HU"/>
        </w:rPr>
        <w:t xml:space="preserve"> (CSF)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-koncentrációja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meningitises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gyermekeknél kb. 20%-a az egyidejűleg mérhető plazmaszinteknek, bár jelentős egyéni eltérések vannak.</w:t>
      </w:r>
    </w:p>
    <w:p w14:paraId="3ECFB3E0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4134615B" w14:textId="72514ADB" w:rsidR="00CC1C80" w:rsidRPr="00DC6537" w:rsidRDefault="00BF0D6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proofErr w:type="spellStart"/>
      <w:r>
        <w:rPr>
          <w:rFonts w:ascii="Times New Roman" w:hAnsi="Times New Roman"/>
          <w:sz w:val="22"/>
          <w:szCs w:val="22"/>
          <w:lang w:val="hu-HU" w:eastAsia="hu-HU"/>
        </w:rPr>
        <w:t>A</w:t>
      </w:r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ntiinfektív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kezelést igénylő újszülötteknél a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-e nagyobb volt az idősebb vagy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nagyobb </w:t>
      </w:r>
      <w:proofErr w:type="spellStart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>gesztációs</w:t>
      </w:r>
      <w:proofErr w:type="spellEnd"/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kor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ban világra jött újszülötteknél;</w:t>
      </w:r>
      <w:r w:rsidR="00C92BEA" w:rsidRPr="00FF0472">
        <w:rPr>
          <w:rFonts w:ascii="Times New Roman" w:hAnsi="Times New Roman"/>
          <w:sz w:val="22"/>
          <w:szCs w:val="22"/>
          <w:lang w:val="hu-HU" w:eastAsia="hu-HU"/>
        </w:rPr>
        <w:t xml:space="preserve"> az átlagos felezési idő összességében 2,9 óra volt.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Egy p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opulációs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modellen alapuló Monte Carlo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-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szimuláció azt mutatt</w:t>
      </w:r>
      <w:r w:rsidR="0004759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hogy 8 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óránkénti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20</w:t>
      </w:r>
      <w:r w:rsidR="00D72202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-os adagolás </w:t>
      </w:r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P. </w:t>
      </w:r>
      <w:proofErr w:type="spellStart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>aeruginosa</w:t>
      </w:r>
      <w:proofErr w:type="spellEnd"/>
      <w:r w:rsidR="00CC1C80" w:rsidRPr="00DC6537">
        <w:rPr>
          <w:rFonts w:ascii="Times New Roman" w:hAnsi="Times New Roman"/>
          <w:i/>
          <w:iCs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esetében 60%</w:t>
      </w:r>
      <w:r w:rsidR="00C41878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T&gt;MIC-értéket ért el a koraszülöttek 95%-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és az időre születettek 91%-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ánál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1187B6C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E7AC3A9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Idősek</w:t>
      </w:r>
    </w:p>
    <w:p w14:paraId="66B0F10D" w14:textId="04848C36" w:rsidR="00CC1C80" w:rsidRPr="00DC6537" w:rsidRDefault="00CC1C80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Egészséges idősek (65-80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évesek) körében végzett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farmakokinetikai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vizsgálatokban a plazma</w:t>
      </w:r>
      <w:r w:rsidR="000B2BFB" w:rsidRPr="00DC6537">
        <w:rPr>
          <w:rFonts w:ascii="Times New Roman" w:hAnsi="Times New Roman"/>
          <w:sz w:val="22"/>
          <w:szCs w:val="22"/>
          <w:lang w:val="hu-HU" w:eastAsia="hu-HU"/>
        </w:rPr>
        <w:noBreakHyphen/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>csökkenését tapasztalták</w:t>
      </w:r>
      <w:r w:rsidR="00B40DE6" w:rsidRPr="00DC6537">
        <w:rPr>
          <w:rFonts w:ascii="Times New Roman" w:hAnsi="Times New Roman"/>
          <w:sz w:val="22"/>
          <w:szCs w:val="22"/>
          <w:lang w:val="hu-HU" w:eastAsia="hu-HU"/>
        </w:rPr>
        <w:t>,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a</w:t>
      </w:r>
      <w:r w:rsidR="00782DE8" w:rsidRPr="00DC6537">
        <w:rPr>
          <w:rFonts w:ascii="Times New Roman" w:hAnsi="Times New Roman"/>
          <w:sz w:val="22"/>
          <w:szCs w:val="22"/>
          <w:lang w:val="hu-HU" w:eastAsia="hu-HU"/>
        </w:rPr>
        <w:t>mely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korrelált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a</w:t>
      </w:r>
      <w:r w:rsidR="007A3891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kreatinin-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korfüggő csökkenésével </w:t>
      </w:r>
      <w:r w:rsidR="008C3585" w:rsidRPr="00DC6537">
        <w:rPr>
          <w:rFonts w:ascii="Times New Roman" w:hAnsi="Times New Roman"/>
          <w:sz w:val="22"/>
          <w:szCs w:val="22"/>
          <w:lang w:val="hu-HU" w:eastAsia="hu-HU"/>
        </w:rPr>
        <w:t>és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nem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 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renalis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clearance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kisebb mértékű</w:t>
      </w:r>
      <w:r w:rsidR="00C7416D"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csökkenésével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Idős betegeknél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dózismódosítás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nem szükséges, kivéve a közepes</w:t>
      </w:r>
      <w:r w:rsidR="00AC699C">
        <w:rPr>
          <w:rFonts w:ascii="Times New Roman" w:hAnsi="Times New Roman"/>
          <w:sz w:val="22"/>
          <w:szCs w:val="22"/>
          <w:lang w:val="hu-HU" w:eastAsia="hu-HU"/>
        </w:rPr>
        <w:t>en súlyos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vagy súlyos vesekárosodás eseteit (lásd 4.2</w:t>
      </w:r>
      <w:r w:rsidR="00340176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pont).</w:t>
      </w:r>
    </w:p>
    <w:p w14:paraId="2D1C6494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54B47F9" w14:textId="77777777" w:rsidR="00D97F23" w:rsidRPr="00DC6537" w:rsidRDefault="00D97F23" w:rsidP="00881FF8">
      <w:pPr>
        <w:keepNext/>
        <w:numPr>
          <w:ilvl w:val="1"/>
          <w:numId w:val="17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A </w:t>
      </w:r>
      <w:proofErr w:type="spellStart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preklinikai</w:t>
      </w:r>
      <w:proofErr w:type="spellEnd"/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biztonság</w:t>
      </w:r>
      <w:r w:rsidR="00F82D2C" w:rsidRPr="00DC6537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2414FCDE" w14:textId="77777777" w:rsidR="00D97F23" w:rsidRPr="00DC6537" w:rsidRDefault="00D97F23" w:rsidP="007B76E4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4358938" w14:textId="65C5E6EB" w:rsidR="00CC1C80" w:rsidRPr="00DC6537" w:rsidRDefault="00CC1C80" w:rsidP="00881FF8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Az állatkísérletek arra utalnak, hogy a vese jól tolerálja 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.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E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 7 napos vizsgálatban 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a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vesetubulusok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szövettanilag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igazolt károsodása egereknél és kutyáknál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 vagy magasabb dózis egyszeri alkalmazása után, majmoknál pedig 500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-os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dózis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mellett </w:t>
      </w:r>
      <w:r w:rsidR="00912C69" w:rsidRPr="00DC6537">
        <w:rPr>
          <w:rFonts w:ascii="Times New Roman" w:hAnsi="Times New Roman"/>
          <w:sz w:val="22"/>
          <w:szCs w:val="22"/>
          <w:lang w:val="hu-HU" w:eastAsia="hu-HU"/>
        </w:rPr>
        <w:t>volt megfigyelhető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24DE0881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74F90A90" w14:textId="2E335430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meropenemet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a központi idegrendszer is általában jól tolerálja. Rágcsálókkal végzett akut toxicitási vizsgálatokban 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1</w:t>
      </w:r>
      <w:r w:rsidR="00B331EF">
        <w:rPr>
          <w:rFonts w:ascii="Times New Roman" w:hAnsi="Times New Roman"/>
          <w:sz w:val="22"/>
          <w:szCs w:val="22"/>
          <w:lang w:val="hu-HU" w:eastAsia="hu-HU"/>
        </w:rPr>
        <w:t>000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B331EF">
        <w:rPr>
          <w:rFonts w:ascii="Times New Roman" w:hAnsi="Times New Roman"/>
          <w:sz w:val="22"/>
          <w:szCs w:val="22"/>
          <w:lang w:val="hu-HU" w:eastAsia="hu-HU"/>
        </w:rPr>
        <w:t>m</w:t>
      </w:r>
      <w:r w:rsidR="003F2E93">
        <w:rPr>
          <w:rFonts w:ascii="Times New Roman" w:hAnsi="Times New Roman"/>
          <w:sz w:val="22"/>
          <w:szCs w:val="22"/>
          <w:lang w:val="hu-HU" w:eastAsia="hu-HU"/>
        </w:rPr>
        <w:t>g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>-ot meghaladó dózisok esetén hatások mutatkoztak.</w:t>
      </w:r>
    </w:p>
    <w:p w14:paraId="11171E0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EE741EA" w14:textId="7438A547" w:rsidR="00CC1C80" w:rsidRPr="00DC6537" w:rsidRDefault="000150F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I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ntravénás alkalmazás esetén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LD</w:t>
      </w:r>
      <w:r w:rsidR="00CC1C80" w:rsidRPr="00DC6537">
        <w:rPr>
          <w:rFonts w:ascii="Times New Roman" w:hAnsi="Times New Roman"/>
          <w:sz w:val="22"/>
          <w:szCs w:val="22"/>
          <w:vertAlign w:val="subscript"/>
          <w:lang w:val="hu-HU" w:eastAsia="hu-HU"/>
        </w:rPr>
        <w:t>50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-értéke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rágcsálók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>nál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 több mint 2000</w:t>
      </w:r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 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mg/</w:t>
      </w:r>
      <w:proofErr w:type="spellStart"/>
      <w:r w:rsidR="006C40B7" w:rsidRPr="00DC6537">
        <w:rPr>
          <w:rFonts w:ascii="Times New Roman" w:hAnsi="Times New Roman"/>
          <w:sz w:val="22"/>
          <w:szCs w:val="22"/>
          <w:lang w:val="hu-HU" w:eastAsia="hu-HU"/>
        </w:rPr>
        <w:t>tt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kg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48D88C44" w14:textId="77777777" w:rsidR="00CC1C80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3689F9E0" w14:textId="7A80CCB5" w:rsidR="00701FBF" w:rsidRPr="00DC6537" w:rsidRDefault="00CC1C80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Legfeljebb </w:t>
      </w:r>
      <w:r w:rsidR="00C16096" w:rsidRPr="00DC6537">
        <w:rPr>
          <w:rFonts w:ascii="Times New Roman" w:hAnsi="Times New Roman"/>
          <w:sz w:val="22"/>
          <w:szCs w:val="22"/>
          <w:lang w:val="hu-HU" w:eastAsia="hu-HU"/>
        </w:rPr>
        <w:t>6</w:t>
      </w:r>
      <w:r w:rsidR="00C16096">
        <w:rPr>
          <w:rFonts w:ascii="Times New Roman" w:hAnsi="Times New Roman"/>
          <w:sz w:val="22"/>
          <w:szCs w:val="22"/>
          <w:lang w:val="hu-HU" w:eastAsia="hu-HU"/>
        </w:rPr>
        <w:t> 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hónapig tartó, ismételt </w:t>
      </w:r>
      <w:proofErr w:type="spellStart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>adagolású</w:t>
      </w:r>
      <w:proofErr w:type="spellEnd"/>
      <w:r w:rsidR="000150F9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vizsgálatokban csak kisebb hatások voltak tapasztalhatók, beleértve a vörösvértestekre jellemző paraméterek</w:t>
      </w:r>
      <w:r w:rsidR="00C92BEA" w:rsidRPr="00C92BEA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92BEA" w:rsidRPr="00DC6537">
        <w:rPr>
          <w:rFonts w:ascii="Times New Roman" w:hAnsi="Times New Roman"/>
          <w:sz w:val="22"/>
          <w:szCs w:val="22"/>
          <w:lang w:val="hu-HU" w:eastAsia="hu-HU"/>
        </w:rPr>
        <w:t>kutyáknál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észlelt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csökkenését</w:t>
      </w:r>
      <w:r w:rsidR="00C92BEA">
        <w:rPr>
          <w:rFonts w:ascii="Times New Roman" w:hAnsi="Times New Roman"/>
          <w:sz w:val="22"/>
          <w:szCs w:val="22"/>
          <w:lang w:val="hu-HU" w:eastAsia="hu-HU"/>
        </w:rPr>
        <w:t xml:space="preserve"> is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.</w:t>
      </w:r>
    </w:p>
    <w:p w14:paraId="6643D2CD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744685D" w14:textId="534331A5" w:rsidR="00C92BEA" w:rsidRPr="00FF0472" w:rsidRDefault="00C92BEA" w:rsidP="00C92BEA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FF0472">
        <w:rPr>
          <w:rFonts w:ascii="Times New Roman" w:hAnsi="Times New Roman"/>
          <w:sz w:val="22"/>
          <w:szCs w:val="22"/>
          <w:lang w:val="hu-HU" w:eastAsia="hu-HU"/>
        </w:rPr>
        <w:t>A szokásos tesztsorozat során nem találtak mutagén potenciálra utaló bizonyítékot. Patkányoknál legfeljebb 750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>os, majmoknál pedig legfeljebb 360 mg/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ttkg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noBreakHyphen/>
        <w:t xml:space="preserve">os </w:t>
      </w:r>
      <w:r>
        <w:rPr>
          <w:rFonts w:ascii="Times New Roman" w:hAnsi="Times New Roman"/>
          <w:sz w:val="22"/>
          <w:szCs w:val="22"/>
          <w:lang w:val="hu-HU" w:eastAsia="hu-HU"/>
        </w:rPr>
        <w:t>dózisok</w:t>
      </w:r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esetén nem volt reproduktív toxicitásra – beleértve a </w:t>
      </w:r>
      <w:proofErr w:type="spellStart"/>
      <w:r w:rsidRPr="00FF0472">
        <w:rPr>
          <w:rFonts w:ascii="Times New Roman" w:hAnsi="Times New Roman"/>
          <w:sz w:val="22"/>
          <w:szCs w:val="22"/>
          <w:lang w:val="hu-HU" w:eastAsia="hu-HU"/>
        </w:rPr>
        <w:t>teratogén</w:t>
      </w:r>
      <w:proofErr w:type="spellEnd"/>
      <w:r w:rsidRPr="00FF0472">
        <w:rPr>
          <w:rFonts w:ascii="Times New Roman" w:hAnsi="Times New Roman"/>
          <w:sz w:val="22"/>
          <w:szCs w:val="22"/>
          <w:lang w:val="hu-HU" w:eastAsia="hu-HU"/>
        </w:rPr>
        <w:t xml:space="preserve"> hatást is – utaló bizonyíték.</w:t>
      </w:r>
    </w:p>
    <w:p w14:paraId="7E7528A0" w14:textId="77777777" w:rsidR="00701FBF" w:rsidRPr="00DC6537" w:rsidRDefault="00701F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14DDE5A1" w14:textId="42784C60" w:rsidR="00701FBF" w:rsidRPr="00DC6537" w:rsidRDefault="000150F9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Nincs arra utaló bizonyíték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 xml:space="preserve">, hogy a fiatal állatok </w:t>
      </w:r>
      <w:proofErr w:type="spellStart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-érzékenysége nagyobb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lenne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, mint a felnőtteké.</w:t>
      </w:r>
      <w:r w:rsidR="00E52B42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Az</w:t>
      </w:r>
      <w:r w:rsidR="00701FBF" w:rsidRPr="00DC6537">
        <w:rPr>
          <w:rFonts w:ascii="Times New Roman" w:hAnsi="Times New Roman"/>
          <w:sz w:val="22"/>
          <w:szCs w:val="22"/>
          <w:lang w:val="hu-HU" w:eastAsia="hu-HU"/>
        </w:rPr>
        <w:t xml:space="preserve"> </w:t>
      </w:r>
      <w:r w:rsidR="00CC1C80" w:rsidRPr="00DC6537">
        <w:rPr>
          <w:rFonts w:ascii="Times New Roman" w:hAnsi="Times New Roman"/>
          <w:sz w:val="22"/>
          <w:szCs w:val="22"/>
          <w:lang w:val="hu-HU" w:eastAsia="hu-HU"/>
        </w:rPr>
        <w:t>intravénás adagolást az állatkísérletekben jól tolerálták.</w:t>
      </w:r>
    </w:p>
    <w:p w14:paraId="1FBF039E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7DFA8BBA" w14:textId="77777777" w:rsidR="00D97F23" w:rsidRPr="00DC6537" w:rsidRDefault="00CC1C80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meropenem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egyetlen </w:t>
      </w:r>
      <w:proofErr w:type="spellStart"/>
      <w:r w:rsidRPr="00DC6537">
        <w:rPr>
          <w:rFonts w:ascii="Times New Roman" w:hAnsi="Times New Roman"/>
          <w:sz w:val="22"/>
          <w:szCs w:val="22"/>
          <w:lang w:val="hu-HU" w:eastAsia="hu-HU"/>
        </w:rPr>
        <w:t>metabolitja</w:t>
      </w:r>
      <w:proofErr w:type="spellEnd"/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 hasonló toxikológiai profilt mutatott az állatkísérletek során.</w:t>
      </w:r>
    </w:p>
    <w:p w14:paraId="0FCF5BC7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100A8DA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15A7895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GYÓGYSZERÉSZETI JELLEMZŐK</w:t>
      </w:r>
    </w:p>
    <w:p w14:paraId="76D0A73F" w14:textId="77777777" w:rsidR="00D97F23" w:rsidRPr="00DC6537" w:rsidRDefault="00D97F23" w:rsidP="007B76E4">
      <w:pPr>
        <w:rPr>
          <w:rFonts w:ascii="Times New Roman" w:hAnsi="Times New Roman"/>
          <w:sz w:val="22"/>
          <w:szCs w:val="22"/>
          <w:lang w:val="hu-HU"/>
        </w:rPr>
      </w:pPr>
    </w:p>
    <w:p w14:paraId="3DAD01CA" w14:textId="77777777" w:rsidR="00D97F23" w:rsidRPr="00DC6537" w:rsidRDefault="00D97F23" w:rsidP="00A00EC0">
      <w:pPr>
        <w:keepNext/>
        <w:numPr>
          <w:ilvl w:val="1"/>
          <w:numId w:val="15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Segédanyagok felsorolása</w:t>
      </w:r>
    </w:p>
    <w:p w14:paraId="312A7D6C" w14:textId="77777777" w:rsidR="00D97F23" w:rsidRPr="00DC6537" w:rsidRDefault="00D97F23" w:rsidP="007B76E4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461A664F" w14:textId="43DEA7D6" w:rsidR="00D97F23" w:rsidRPr="00DC6537" w:rsidRDefault="009E28B7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n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átrium</w:t>
      </w:r>
      <w:r w:rsidR="00680B00" w:rsidRPr="00DC6537">
        <w:rPr>
          <w:rFonts w:ascii="Times New Roman" w:hAnsi="Times New Roman"/>
          <w:sz w:val="22"/>
          <w:szCs w:val="22"/>
          <w:lang w:val="hu-HU"/>
        </w:rPr>
        <w:t>-</w:t>
      </w:r>
      <w:r w:rsidR="00D97F23" w:rsidRPr="00DC6537">
        <w:rPr>
          <w:rFonts w:ascii="Times New Roman" w:hAnsi="Times New Roman"/>
          <w:sz w:val="22"/>
          <w:szCs w:val="22"/>
          <w:lang w:val="hu-HU"/>
        </w:rPr>
        <w:t>karbonát</w:t>
      </w:r>
    </w:p>
    <w:p w14:paraId="7DD3C8E0" w14:textId="77777777" w:rsidR="00A02080" w:rsidRPr="00DC6537" w:rsidRDefault="00A02080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0CE33F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6.2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Inkompatibilitások</w:t>
      </w:r>
    </w:p>
    <w:p w14:paraId="41AC1E23" w14:textId="77777777" w:rsidR="00F82D2C" w:rsidRPr="00DC6537" w:rsidRDefault="00F82D2C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0D0048" w14:textId="77777777" w:rsidR="00701FBF" w:rsidRPr="00DC6537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t>Ez a gyógyszer kizárólag a 6.6 pontban felsorolt gyógyszerekkel keverhető.</w:t>
      </w:r>
    </w:p>
    <w:p w14:paraId="24D07C4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D3CC3DA" w14:textId="77777777" w:rsidR="00D97F23" w:rsidRPr="00DC6537" w:rsidRDefault="00D97F23" w:rsidP="00A00EC0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6.3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DC6537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4F32700A" w14:textId="77777777" w:rsidR="00F82D2C" w:rsidRPr="00DC6537" w:rsidRDefault="00F82D2C" w:rsidP="007B76E4">
      <w:pPr>
        <w:rPr>
          <w:rFonts w:ascii="Times New Roman" w:hAnsi="Times New Roman"/>
          <w:sz w:val="22"/>
          <w:szCs w:val="22"/>
          <w:lang w:val="hu-HU"/>
        </w:rPr>
      </w:pPr>
    </w:p>
    <w:p w14:paraId="5D01148F" w14:textId="3A3A31B1" w:rsidR="00F85757" w:rsidRPr="00DC6537" w:rsidRDefault="00123972" w:rsidP="00A00EC0">
      <w:pPr>
        <w:keepNext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3</w:t>
      </w:r>
      <w:r w:rsidR="00F85757" w:rsidRPr="00DC6537">
        <w:rPr>
          <w:rFonts w:ascii="Times New Roman" w:hAnsi="Times New Roman"/>
          <w:sz w:val="22"/>
          <w:szCs w:val="22"/>
          <w:lang w:val="hu-HU"/>
        </w:rPr>
        <w:t xml:space="preserve"> év</w:t>
      </w:r>
    </w:p>
    <w:p w14:paraId="597250F9" w14:textId="77777777" w:rsidR="00EB6B35" w:rsidRPr="00DC6537" w:rsidRDefault="00EB6B35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1993C19" w14:textId="3489C5E3" w:rsidR="00872526" w:rsidRPr="00DC6537" w:rsidRDefault="00872526" w:rsidP="00A00EC0">
      <w:pPr>
        <w:rPr>
          <w:rFonts w:ascii="Times New Roman" w:hAnsi="Times New Roman"/>
          <w:sz w:val="22"/>
          <w:szCs w:val="22"/>
          <w:u w:val="single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>Feloldás</w:t>
      </w:r>
      <w:r w:rsidR="00D81878">
        <w:rPr>
          <w:rFonts w:ascii="Times New Roman" w:hAnsi="Times New Roman"/>
          <w:sz w:val="22"/>
          <w:szCs w:val="22"/>
          <w:u w:val="single"/>
          <w:lang w:val="hu-HU" w:eastAsia="hu-HU"/>
        </w:rPr>
        <w:t>/hígítás</w:t>
      </w:r>
      <w:r w:rsidRPr="00DC6537">
        <w:rPr>
          <w:rFonts w:ascii="Times New Roman" w:hAnsi="Times New Roman"/>
          <w:sz w:val="22"/>
          <w:szCs w:val="22"/>
          <w:u w:val="single"/>
          <w:lang w:val="hu-HU" w:eastAsia="hu-HU"/>
        </w:rPr>
        <w:t xml:space="preserve"> után:</w:t>
      </w:r>
    </w:p>
    <w:p w14:paraId="3EA3442E" w14:textId="77777777" w:rsidR="00F85757" w:rsidRPr="00DC6537" w:rsidRDefault="00F85757" w:rsidP="00A00EC0">
      <w:pPr>
        <w:rPr>
          <w:rFonts w:ascii="Times New Roman" w:hAnsi="Times New Roman"/>
          <w:sz w:val="22"/>
          <w:szCs w:val="22"/>
          <w:lang w:val="hu-HU" w:eastAsia="hu-HU"/>
        </w:rPr>
      </w:pPr>
    </w:p>
    <w:p w14:paraId="0B06C351" w14:textId="45BB1C48" w:rsidR="00775AD5" w:rsidRPr="000D051D" w:rsidRDefault="00775AD5" w:rsidP="00775AD5">
      <w:pPr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 xml:space="preserve">Intravénás </w:t>
      </w:r>
      <w:proofErr w:type="spellStart"/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>bolus</w:t>
      </w:r>
      <w:proofErr w:type="spellEnd"/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 xml:space="preserve"> injekció esetében</w:t>
      </w:r>
    </w:p>
    <w:p w14:paraId="29F3A54D" w14:textId="33B1B45D" w:rsidR="001C7FC1" w:rsidRDefault="001C7FC1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t xml:space="preserve">A </w:t>
      </w:r>
      <w:proofErr w:type="spellStart"/>
      <w:r w:rsidRPr="00DC6537">
        <w:rPr>
          <w:rFonts w:ascii="Times New Roman" w:hAnsi="Times New Roman"/>
          <w:sz w:val="22"/>
          <w:szCs w:val="22"/>
          <w:lang w:val="hu"/>
        </w:rPr>
        <w:t>b</w:t>
      </w:r>
      <w:r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>lus</w:t>
      </w:r>
      <w:proofErr w:type="spellEnd"/>
      <w:r w:rsidRPr="00DC6537">
        <w:rPr>
          <w:rFonts w:ascii="Times New Roman" w:hAnsi="Times New Roman"/>
          <w:sz w:val="22"/>
          <w:szCs w:val="22"/>
          <w:lang w:val="hu"/>
        </w:rPr>
        <w:t xml:space="preserve"> injekcióhoz való oldat elkészítéséhez a gyógyszerkészítményt injekcióhoz való vízben kell feloldani, hogy a kész oldat koncentrációja 50 mg/ml legyen.</w:t>
      </w:r>
    </w:p>
    <w:p w14:paraId="26CF661B" w14:textId="77777777" w:rsidR="000D051D" w:rsidRPr="0049719B" w:rsidRDefault="000D051D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707F2EFC" w14:textId="7CF2AB52" w:rsidR="00D81878" w:rsidRDefault="00D81878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 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gyógyszerkészítmény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Pr="00DC6537">
        <w:rPr>
          <w:rFonts w:ascii="Times New Roman" w:hAnsi="Times New Roman"/>
          <w:sz w:val="22"/>
          <w:szCs w:val="22"/>
          <w:lang w:val="hu"/>
        </w:rPr>
        <w:t>injekcióhoz való víz</w:t>
      </w:r>
      <w:r>
        <w:rPr>
          <w:rFonts w:ascii="Times New Roman" w:hAnsi="Times New Roman"/>
          <w:sz w:val="22"/>
          <w:szCs w:val="22"/>
          <w:lang w:val="hu"/>
        </w:rPr>
        <w:t>zel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P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>elkészített oldatát azonnal fel kell használni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.</w:t>
      </w:r>
    </w:p>
    <w:p w14:paraId="775FC401" w14:textId="77777777" w:rsidR="00775AD5" w:rsidRPr="00775AD5" w:rsidRDefault="00775AD5" w:rsidP="00775AD5">
      <w:pPr>
        <w:rPr>
          <w:rFonts w:ascii="Times New Roman" w:eastAsia="Calibri" w:hAnsi="Times New Roman"/>
          <w:b/>
          <w:sz w:val="22"/>
          <w:szCs w:val="22"/>
          <w:lang w:val="hu-HU" w:eastAsia="de-DE" w:bidi="hu-HU"/>
        </w:rPr>
      </w:pPr>
    </w:p>
    <w:p w14:paraId="2FEF44C3" w14:textId="36777401" w:rsidR="00775AD5" w:rsidRPr="000D051D" w:rsidRDefault="00775AD5" w:rsidP="00775AD5">
      <w:pPr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</w:pPr>
      <w:r w:rsidRPr="000D051D">
        <w:rPr>
          <w:rFonts w:ascii="Times New Roman" w:eastAsia="Calibri" w:hAnsi="Times New Roman"/>
          <w:bCs/>
          <w:i/>
          <w:iCs/>
          <w:sz w:val="22"/>
          <w:szCs w:val="22"/>
          <w:lang w:val="hu-HU" w:eastAsia="de-DE" w:bidi="hu-HU"/>
        </w:rPr>
        <w:t>Intravénás infúzió esetében</w:t>
      </w:r>
    </w:p>
    <w:p w14:paraId="3877110E" w14:textId="0CF395F6" w:rsidR="001C7FC1" w:rsidRDefault="004F6709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Az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 elkészítéséhez a gyógyszerkészítményt vagy 9</w:t>
      </w:r>
      <w:r w:rsidR="00055971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(0,9</w:t>
      </w:r>
      <w:r w:rsidR="00055971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nátrium-klorid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infúzióval, vagy 50</w:t>
      </w:r>
      <w:r w:rsidR="00055971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(5%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glükóz </w:t>
      </w:r>
      <w:proofErr w:type="spellStart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oldatos</w:t>
      </w:r>
      <w:proofErr w:type="spellEnd"/>
      <w:r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 kell feloldani, hogy a kész oldat koncentrációja 1–20 mg/ml legyen.</w:t>
      </w:r>
    </w:p>
    <w:p w14:paraId="665B9F32" w14:textId="63F73287" w:rsidR="007511F6" w:rsidRDefault="007511F6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2801FDFC" w14:textId="77CCB762" w:rsidR="00340B61" w:rsidRDefault="007511F6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A </w:t>
      </w:r>
      <w:r w:rsidR="004F6709" w:rsidRP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>gyógyszerkészítmény</w:t>
      </w:r>
      <w:r w:rsidR="004F6709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>9</w:t>
      </w:r>
      <w:r w:rsidR="00055971">
        <w:rPr>
          <w:rFonts w:ascii="Times New Roman" w:eastAsia="Calibri" w:hAnsi="Times New Roman"/>
          <w:sz w:val="22"/>
          <w:szCs w:val="22"/>
          <w:lang w:val="hu-HU" w:eastAsia="de-DE" w:bidi="hu-HU"/>
        </w:rPr>
        <w:t> 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>mg/ml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-es</w:t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(0,9%</w:t>
      </w:r>
      <w:r w:rsid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noBreakHyphen/>
      </w:r>
      <w:r w:rsidR="000C543C" w:rsidRPr="000C543C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os) </w:t>
      </w:r>
      <w:r w:rsidRPr="0049719B">
        <w:rPr>
          <w:rFonts w:ascii="Times New Roman" w:eastAsia="Calibri" w:hAnsi="Times New Roman"/>
          <w:sz w:val="22"/>
          <w:szCs w:val="22"/>
          <w:lang w:val="hu-HU" w:eastAsia="de-DE" w:bidi="hu-HU"/>
        </w:rPr>
        <w:t>nátrium-klorid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proofErr w:type="spellStart"/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oldat</w:t>
      </w:r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>os</w:t>
      </w:r>
      <w:proofErr w:type="spellEnd"/>
      <w:r w:rsidR="00D81878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infúzióval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 w:rsidR="00340B61" w:rsidRP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>elkészített oldatát azonnal fel kell használni.</w:t>
      </w:r>
      <w:r w:rsid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>A feloldás</w:t>
      </w:r>
      <w:r w:rsidR="00943CCA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kezdetétől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a</w:t>
      </w:r>
      <w:r w:rsidR="00943CCA">
        <w:rPr>
          <w:rFonts w:ascii="Times New Roman" w:eastAsia="Calibri" w:hAnsi="Times New Roman"/>
          <w:sz w:val="22"/>
          <w:szCs w:val="22"/>
          <w:lang w:val="hu-HU" w:eastAsia="de-DE" w:bidi="hu-HU"/>
        </w:rPr>
        <w:t>z intravénás infúzió beadásának végéig</w:t>
      </w:r>
      <w:r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eltelt idő</w:t>
      </w:r>
      <w:r w:rsidR="00340B61">
        <w:rPr>
          <w:rFonts w:ascii="Times New Roman" w:eastAsia="Calibri" w:hAnsi="Times New Roman"/>
          <w:sz w:val="22"/>
          <w:szCs w:val="22"/>
          <w:lang w:val="hu-HU" w:eastAsia="de-DE" w:bidi="hu-HU"/>
        </w:rPr>
        <w:t xml:space="preserve"> nem haladhatja meg az egy órát.</w:t>
      </w:r>
    </w:p>
    <w:p w14:paraId="4C4D04CF" w14:textId="3F73C3E1" w:rsidR="00775AD5" w:rsidRDefault="00775AD5" w:rsidP="00775AD5">
      <w:pPr>
        <w:rPr>
          <w:rFonts w:ascii="Times New Roman" w:eastAsia="Calibri" w:hAnsi="Times New Roman"/>
          <w:sz w:val="22"/>
          <w:szCs w:val="22"/>
          <w:lang w:val="hu-HU" w:eastAsia="de-DE" w:bidi="hu-HU"/>
        </w:rPr>
      </w:pPr>
    </w:p>
    <w:p w14:paraId="28B9DB19" w14:textId="03A43393" w:rsidR="00340B61" w:rsidRPr="0049719B" w:rsidRDefault="004F6709" w:rsidP="00340B61">
      <w:pPr>
        <w:pStyle w:val="Nincstrkz"/>
        <w:keepNext/>
        <w:rPr>
          <w:lang w:val="sv-SE" w:eastAsia="de-DE"/>
        </w:rPr>
      </w:pPr>
      <w:r>
        <w:rPr>
          <w:lang w:eastAsia="de-DE" w:bidi="hu-HU"/>
        </w:rPr>
        <w:t xml:space="preserve">A </w:t>
      </w:r>
      <w:r w:rsidRPr="004F6709">
        <w:rPr>
          <w:lang w:eastAsia="de-DE" w:bidi="hu-HU"/>
        </w:rPr>
        <w:t>gyógyszerkészítmény</w:t>
      </w:r>
      <w:r w:rsidRPr="003E337E">
        <w:rPr>
          <w:lang w:val="sv-SE" w:eastAsia="de-DE"/>
        </w:rPr>
        <w:t xml:space="preserve"> </w:t>
      </w:r>
      <w:r w:rsidR="000C543C" w:rsidRPr="004F6709">
        <w:rPr>
          <w:lang w:eastAsia="de-DE" w:bidi="hu-HU"/>
        </w:rPr>
        <w:t>50</w:t>
      </w:r>
      <w:r w:rsidR="00055971">
        <w:rPr>
          <w:lang w:eastAsia="de-DE" w:bidi="hu-HU"/>
        </w:rPr>
        <w:t> </w:t>
      </w:r>
      <w:r w:rsidR="000C543C" w:rsidRPr="004F6709">
        <w:rPr>
          <w:lang w:eastAsia="de-DE" w:bidi="hu-HU"/>
        </w:rPr>
        <w:t>mg/ml</w:t>
      </w:r>
      <w:r w:rsidR="00D81878">
        <w:rPr>
          <w:lang w:eastAsia="de-DE" w:bidi="hu-HU"/>
        </w:rPr>
        <w:t>-es</w:t>
      </w:r>
      <w:r w:rsidR="000C543C" w:rsidRPr="004F6709">
        <w:rPr>
          <w:lang w:eastAsia="de-DE" w:bidi="hu-HU"/>
        </w:rPr>
        <w:t xml:space="preserve"> (5</w:t>
      </w:r>
      <w:r w:rsidR="00055971">
        <w:rPr>
          <w:lang w:eastAsia="de-DE" w:bidi="hu-HU"/>
        </w:rPr>
        <w:t> </w:t>
      </w:r>
      <w:r w:rsidR="000C543C" w:rsidRPr="004F6709">
        <w:rPr>
          <w:lang w:eastAsia="de-DE" w:bidi="hu-HU"/>
        </w:rPr>
        <w:t>%</w:t>
      </w:r>
      <w:r w:rsidR="000C543C">
        <w:rPr>
          <w:lang w:eastAsia="de-DE" w:bidi="hu-HU"/>
        </w:rPr>
        <w:noBreakHyphen/>
      </w:r>
      <w:r w:rsidR="000C543C" w:rsidRPr="004F6709">
        <w:rPr>
          <w:lang w:eastAsia="de-DE" w:bidi="hu-HU"/>
        </w:rPr>
        <w:t xml:space="preserve">os) </w:t>
      </w:r>
      <w:r w:rsidR="00340B61" w:rsidRPr="003E337E">
        <w:rPr>
          <w:lang w:val="sv-SE" w:eastAsia="de-DE"/>
        </w:rPr>
        <w:t>glükóz</w:t>
      </w:r>
      <w:r w:rsidR="00D81878" w:rsidRPr="00D81878">
        <w:rPr>
          <w:lang w:eastAsia="de-DE" w:bidi="hu-HU"/>
        </w:rPr>
        <w:t xml:space="preserve"> </w:t>
      </w:r>
      <w:proofErr w:type="spellStart"/>
      <w:r w:rsidR="00D81878">
        <w:rPr>
          <w:lang w:eastAsia="de-DE" w:bidi="hu-HU"/>
        </w:rPr>
        <w:t>oldatos</w:t>
      </w:r>
      <w:proofErr w:type="spellEnd"/>
      <w:r w:rsidR="00D81878">
        <w:rPr>
          <w:lang w:eastAsia="de-DE" w:bidi="hu-HU"/>
        </w:rPr>
        <w:t xml:space="preserve"> infúzióval </w:t>
      </w:r>
      <w:r w:rsidR="00340B61" w:rsidRPr="0049719B">
        <w:rPr>
          <w:lang w:val="sv-SE" w:eastAsia="de-DE"/>
        </w:rPr>
        <w:t>elkészített oldatát azonnal fel kell használni.</w:t>
      </w:r>
    </w:p>
    <w:p w14:paraId="07A033EE" w14:textId="77777777" w:rsidR="00DC3AFB" w:rsidRPr="00DC6537" w:rsidRDefault="00DC3AFB" w:rsidP="00A00EC0">
      <w:pPr>
        <w:pStyle w:val="Nincstrkz"/>
        <w:keepNext/>
        <w:rPr>
          <w:lang w:eastAsia="el-GR"/>
        </w:rPr>
      </w:pPr>
    </w:p>
    <w:p w14:paraId="28726E05" w14:textId="425DA7B0" w:rsidR="0014620D" w:rsidRPr="00DC6537" w:rsidRDefault="0014620D" w:rsidP="00A00EC0">
      <w:pPr>
        <w:pStyle w:val="Nincstrkz"/>
        <w:keepNext/>
        <w:rPr>
          <w:lang w:eastAsia="el-GR"/>
        </w:rPr>
      </w:pPr>
      <w:r w:rsidRPr="00DC6537">
        <w:rPr>
          <w:lang w:eastAsia="el-GR"/>
        </w:rPr>
        <w:t xml:space="preserve">Az elkészített oldat nem </w:t>
      </w:r>
      <w:r w:rsidR="00775AD5">
        <w:rPr>
          <w:lang w:eastAsia="el-GR"/>
        </w:rPr>
        <w:t>fagyasztható</w:t>
      </w:r>
      <w:r w:rsidRPr="00DC6537">
        <w:rPr>
          <w:lang w:eastAsia="el-GR"/>
        </w:rPr>
        <w:t>.</w:t>
      </w:r>
    </w:p>
    <w:p w14:paraId="5D4B37CD" w14:textId="77777777" w:rsidR="00D94BEF" w:rsidRPr="00DC6537" w:rsidRDefault="00D94BE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742466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Különleges tárolási előírások</w:t>
      </w:r>
    </w:p>
    <w:p w14:paraId="08A53AA5" w14:textId="77777777" w:rsidR="00D97F23" w:rsidRPr="00DC6537" w:rsidRDefault="00D97F23" w:rsidP="00A00EC0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429819F" w14:textId="1CA34869" w:rsidR="002B66D8" w:rsidRDefault="003E337E" w:rsidP="00A00EC0">
      <w:pPr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Ez a</w:t>
      </w:r>
      <w:r w:rsidR="002B66D8" w:rsidRPr="00DC6537">
        <w:rPr>
          <w:rFonts w:ascii="Times New Roman" w:hAnsi="Times New Roman"/>
          <w:sz w:val="22"/>
          <w:szCs w:val="22"/>
          <w:lang w:val="hu-HU"/>
        </w:rPr>
        <w:t xml:space="preserve"> gyógyszer nem igényel különleges tárolást.</w:t>
      </w:r>
    </w:p>
    <w:p w14:paraId="788F39F3" w14:textId="77777777" w:rsidR="00340B61" w:rsidRPr="00DC6537" w:rsidRDefault="00340B61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AD6531B" w14:textId="5A844D91" w:rsidR="00D97F23" w:rsidRDefault="00872526" w:rsidP="00A00EC0">
      <w:pPr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t xml:space="preserve">A gyógyszer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>feloldás</w:t>
      </w:r>
      <w:r w:rsidR="00943CCA">
        <w:rPr>
          <w:rFonts w:ascii="Times New Roman" w:hAnsi="Times New Roman"/>
          <w:sz w:val="22"/>
          <w:szCs w:val="22"/>
          <w:lang w:val="hu-HU"/>
        </w:rPr>
        <w:t xml:space="preserve"> és hígítás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utáni </w:t>
      </w:r>
      <w:r w:rsidRPr="00DC6537">
        <w:rPr>
          <w:rFonts w:ascii="Times New Roman" w:hAnsi="Times New Roman"/>
          <w:sz w:val="22"/>
          <w:szCs w:val="22"/>
          <w:lang w:val="hu-HU"/>
        </w:rPr>
        <w:t>tárolás</w:t>
      </w:r>
      <w:r w:rsidR="00BB625E" w:rsidRPr="00DC6537">
        <w:rPr>
          <w:rFonts w:ascii="Times New Roman" w:hAnsi="Times New Roman"/>
          <w:sz w:val="22"/>
          <w:szCs w:val="22"/>
          <w:lang w:val="hu-HU"/>
        </w:rPr>
        <w:t xml:space="preserve">ára vonatkozó előírásokat 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lásd a 6.3</w:t>
      </w:r>
      <w:r w:rsidR="00D474A4" w:rsidRPr="00DC6537">
        <w:rPr>
          <w:rFonts w:ascii="Times New Roman" w:hAnsi="Times New Roman"/>
          <w:sz w:val="22"/>
          <w:szCs w:val="22"/>
          <w:lang w:val="hu-HU"/>
        </w:rPr>
        <w:t> </w:t>
      </w:r>
      <w:r w:rsidR="00BF15FA" w:rsidRPr="00DC6537">
        <w:rPr>
          <w:rFonts w:ascii="Times New Roman" w:hAnsi="Times New Roman"/>
          <w:sz w:val="22"/>
          <w:szCs w:val="22"/>
          <w:lang w:val="hu-HU"/>
        </w:rPr>
        <w:t>pontban.</w:t>
      </w:r>
    </w:p>
    <w:p w14:paraId="4B3F0455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B95FC55" w14:textId="77777777" w:rsidR="00D97F23" w:rsidRPr="00DC6537" w:rsidRDefault="00D97F23" w:rsidP="00A00EC0">
      <w:pPr>
        <w:numPr>
          <w:ilvl w:val="1"/>
          <w:numId w:val="14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76293FEF" w14:textId="1D9FC4E4" w:rsidR="00073BBF" w:rsidRDefault="00073BBF" w:rsidP="00A00EC0">
      <w:pPr>
        <w:rPr>
          <w:rFonts w:ascii="Times New Roman" w:hAnsi="Times New Roman"/>
          <w:sz w:val="22"/>
          <w:szCs w:val="22"/>
        </w:rPr>
      </w:pPr>
    </w:p>
    <w:p w14:paraId="1A4FF4C8" w14:textId="4D5B4360" w:rsidR="00340B61" w:rsidRPr="00DC6537" w:rsidRDefault="00D94BEF" w:rsidP="00A00EC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hu"/>
        </w:rPr>
        <w:t>2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>0</w:t>
      </w:r>
      <w:r w:rsidR="00055971">
        <w:rPr>
          <w:rFonts w:ascii="Times New Roman" w:hAnsi="Times New Roman"/>
          <w:sz w:val="22"/>
          <w:szCs w:val="22"/>
          <w:lang w:val="hu"/>
        </w:rPr>
        <w:t> 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>ml-es</w:t>
      </w:r>
      <w:r w:rsidR="00943CCA">
        <w:rPr>
          <w:rFonts w:ascii="Times New Roman" w:hAnsi="Times New Roman"/>
          <w:sz w:val="22"/>
          <w:szCs w:val="22"/>
          <w:lang w:val="hu"/>
        </w:rPr>
        <w:t>,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 I</w:t>
      </w:r>
      <w:r w:rsidR="00943CCA">
        <w:rPr>
          <w:rFonts w:ascii="Times New Roman" w:hAnsi="Times New Roman"/>
          <w:sz w:val="22"/>
          <w:szCs w:val="22"/>
          <w:lang w:val="hu"/>
        </w:rPr>
        <w:t>-es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 típusú</w:t>
      </w:r>
      <w:r w:rsidR="001C7FC1">
        <w:rPr>
          <w:rFonts w:ascii="Times New Roman" w:hAnsi="Times New Roman"/>
          <w:sz w:val="22"/>
          <w:szCs w:val="22"/>
          <w:lang w:val="hu"/>
        </w:rPr>
        <w:t xml:space="preserve"> </w:t>
      </w:r>
      <w:r w:rsidR="001C7FC1">
        <w:rPr>
          <w:rFonts w:ascii="Times New Roman" w:hAnsi="Times New Roman"/>
          <w:sz w:val="22"/>
          <w:szCs w:val="22"/>
          <w:lang w:val="hu-HU"/>
        </w:rPr>
        <w:t>b</w:t>
      </w:r>
      <w:r w:rsidR="001C7FC1" w:rsidRPr="00340B61">
        <w:rPr>
          <w:rFonts w:ascii="Times New Roman" w:hAnsi="Times New Roman"/>
          <w:sz w:val="22"/>
          <w:szCs w:val="22"/>
        </w:rPr>
        <w:t>util gumidugóval</w:t>
      </w:r>
      <w:r w:rsidR="001C7FC1">
        <w:rPr>
          <w:rFonts w:ascii="Times New Roman" w:hAnsi="Times New Roman"/>
          <w:sz w:val="22"/>
          <w:szCs w:val="22"/>
        </w:rPr>
        <w:t xml:space="preserve"> és </w:t>
      </w:r>
      <w:r w:rsidR="001C7FC1" w:rsidRPr="008F1065">
        <w:rPr>
          <w:rFonts w:ascii="Times New Roman" w:hAnsi="Times New Roman"/>
          <w:sz w:val="22"/>
          <w:szCs w:val="22"/>
          <w:lang w:val="hu"/>
        </w:rPr>
        <w:t>alumínium</w:t>
      </w:r>
      <w:r w:rsidR="00645453">
        <w:rPr>
          <w:rFonts w:ascii="Times New Roman" w:hAnsi="Times New Roman"/>
          <w:sz w:val="22"/>
          <w:szCs w:val="22"/>
          <w:lang w:val="hu"/>
        </w:rPr>
        <w:t>-</w:t>
      </w:r>
      <w:r w:rsidR="001C7FC1" w:rsidRPr="009153E9">
        <w:rPr>
          <w:rFonts w:ascii="Times New Roman" w:hAnsi="Times New Roman"/>
          <w:sz w:val="22"/>
          <w:szCs w:val="22"/>
          <w:lang w:val="hu"/>
        </w:rPr>
        <w:t xml:space="preserve">polipropilén </w:t>
      </w:r>
      <w:r w:rsidR="001C7FC1" w:rsidRPr="008F1065">
        <w:rPr>
          <w:rFonts w:ascii="Times New Roman" w:hAnsi="Times New Roman"/>
          <w:sz w:val="22"/>
          <w:szCs w:val="22"/>
          <w:lang w:val="hu"/>
        </w:rPr>
        <w:t>kupakkal lezár</w:t>
      </w:r>
      <w:r w:rsidR="001C7FC1">
        <w:rPr>
          <w:rFonts w:ascii="Times New Roman" w:hAnsi="Times New Roman"/>
          <w:sz w:val="22"/>
          <w:szCs w:val="22"/>
          <w:lang w:val="hu"/>
        </w:rPr>
        <w:t>t</w:t>
      </w:r>
      <w:r w:rsidR="001C7FC1" w:rsidRPr="002D0F02">
        <w:rPr>
          <w:rFonts w:ascii="Times New Roman" w:hAnsi="Times New Roman"/>
          <w:sz w:val="22"/>
          <w:szCs w:val="22"/>
          <w:lang w:val="hu-HU"/>
        </w:rPr>
        <w:t xml:space="preserve"> injekciós üveg</w:t>
      </w:r>
      <w:r w:rsidR="009153E9">
        <w:rPr>
          <w:rFonts w:ascii="Times New Roman" w:hAnsi="Times New Roman"/>
          <w:sz w:val="22"/>
          <w:szCs w:val="22"/>
        </w:rPr>
        <w:t>.</w:t>
      </w:r>
    </w:p>
    <w:p w14:paraId="61F4C465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</w:p>
    <w:p w14:paraId="6EF0D297" w14:textId="77777777" w:rsidR="00340B61" w:rsidRDefault="00073BBF" w:rsidP="00A00EC0">
      <w:pPr>
        <w:rPr>
          <w:rFonts w:ascii="Times New Roman" w:hAnsi="Times New Roman"/>
          <w:sz w:val="22"/>
          <w:szCs w:val="22"/>
          <w:lang w:val="hu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 gyógyszer 1</w:t>
      </w:r>
      <w:r w:rsidR="008F1065">
        <w:rPr>
          <w:rFonts w:ascii="Times New Roman" w:hAnsi="Times New Roman"/>
          <w:sz w:val="22"/>
          <w:szCs w:val="22"/>
          <w:lang w:val="hu"/>
        </w:rPr>
        <w:t> db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vagy 10 </w:t>
      </w:r>
      <w:r w:rsidR="008F1065">
        <w:rPr>
          <w:rFonts w:ascii="Times New Roman" w:hAnsi="Times New Roman"/>
          <w:sz w:val="22"/>
          <w:szCs w:val="22"/>
          <w:lang w:val="hu"/>
        </w:rPr>
        <w:t xml:space="preserve">db 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injekciós üveget tartalmazó kiszerelésben kapható. </w:t>
      </w:r>
    </w:p>
    <w:p w14:paraId="502E87DC" w14:textId="77777777" w:rsidR="00340B61" w:rsidRDefault="00340B61" w:rsidP="00A00EC0">
      <w:pPr>
        <w:rPr>
          <w:rFonts w:ascii="Times New Roman" w:hAnsi="Times New Roman"/>
          <w:sz w:val="22"/>
          <w:szCs w:val="22"/>
          <w:lang w:val="hu"/>
        </w:rPr>
      </w:pPr>
    </w:p>
    <w:p w14:paraId="061F3687" w14:textId="27CBCAC4" w:rsidR="00073BBF" w:rsidRPr="00DC6537" w:rsidRDefault="00073BBF" w:rsidP="00A00EC0">
      <w:pPr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Nem feltétlenül mindegyik kiszerelés kerül kereskedelmi forgalomba.</w:t>
      </w:r>
    </w:p>
    <w:p w14:paraId="3AC6B8E3" w14:textId="77777777" w:rsidR="00B32CDA" w:rsidRPr="00DC6537" w:rsidRDefault="00B32CDA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E9B74AB" w14:textId="77777777" w:rsidR="002754CD" w:rsidRPr="00DC6537" w:rsidRDefault="002754CD" w:rsidP="00A00EC0">
      <w:pPr>
        <w:pStyle w:val="WW-Szvegtrzs212"/>
        <w:spacing w:line="240" w:lineRule="auto"/>
        <w:rPr>
          <w:noProof/>
          <w:szCs w:val="22"/>
          <w:lang w:val="hu-HU"/>
        </w:rPr>
      </w:pPr>
      <w:r w:rsidRPr="00DC6537">
        <w:rPr>
          <w:szCs w:val="22"/>
          <w:lang w:val="hu-HU"/>
        </w:rPr>
        <w:t>6.6</w:t>
      </w:r>
      <w:r w:rsidRPr="00DC6537">
        <w:rPr>
          <w:szCs w:val="22"/>
          <w:lang w:val="hu-HU"/>
        </w:rPr>
        <w:tab/>
      </w:r>
      <w:r w:rsidRPr="00DC6537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6CD797E3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CCA29F9" w14:textId="77777777" w:rsidR="00073BBF" w:rsidRPr="001C7FC1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  <w:r w:rsidRPr="001C7FC1">
        <w:rPr>
          <w:rFonts w:ascii="Times New Roman" w:hAnsi="Times New Roman"/>
          <w:sz w:val="22"/>
          <w:szCs w:val="22"/>
          <w:u w:val="single"/>
          <w:lang w:val="hu"/>
        </w:rPr>
        <w:t>Injekció</w:t>
      </w:r>
    </w:p>
    <w:p w14:paraId="72B92253" w14:textId="7ECE2A61" w:rsidR="00073BBF" w:rsidRPr="00DC6537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 b</w:t>
      </w:r>
      <w:r>
        <w:rPr>
          <w:rFonts w:ascii="Times New Roman" w:hAnsi="Times New Roman"/>
          <w:sz w:val="22"/>
          <w:szCs w:val="22"/>
          <w:lang w:val="hu"/>
        </w:rPr>
        <w:t>o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lus injekcióhoz való oldat elkészítéséhez a gyógyszerkészítményt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>steril, injekcióhoz való vízben kell feloldani.</w:t>
      </w:r>
    </w:p>
    <w:p w14:paraId="4366C782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59009BB8" w14:textId="77777777" w:rsidR="00073BBF" w:rsidRPr="001C7FC1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  <w:r w:rsidRPr="001C7FC1">
        <w:rPr>
          <w:rFonts w:ascii="Times New Roman" w:hAnsi="Times New Roman"/>
          <w:sz w:val="22"/>
          <w:szCs w:val="22"/>
          <w:u w:val="single"/>
          <w:lang w:val="hu"/>
        </w:rPr>
        <w:t>Infúzió</w:t>
      </w:r>
    </w:p>
    <w:p w14:paraId="28CD7110" w14:textId="31EC7065" w:rsidR="001C7FC1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  <w:r>
        <w:rPr>
          <w:rFonts w:ascii="Times New Roman" w:hAnsi="Times New Roman"/>
          <w:sz w:val="22"/>
          <w:szCs w:val="22"/>
          <w:lang w:val="hu"/>
        </w:rPr>
        <w:t>Az intravénás infúzióhoz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való oldat elkészítéséhez</w:t>
      </w:r>
      <w:r>
        <w:rPr>
          <w:rFonts w:ascii="Times New Roman" w:hAnsi="Times New Roman"/>
          <w:sz w:val="22"/>
          <w:szCs w:val="22"/>
          <w:lang w:val="hu"/>
        </w:rPr>
        <w:t xml:space="preserve"> az</w:t>
      </w:r>
      <w:r w:rsidRPr="00DC6537" w:rsidDel="007602A2">
        <w:rPr>
          <w:rFonts w:ascii="Times New Roman" w:hAnsi="Times New Roman"/>
          <w:sz w:val="22"/>
          <w:szCs w:val="22"/>
          <w:lang w:val="hu"/>
        </w:rPr>
        <w:t xml:space="preserve">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injekciós üveg tartalma közvetlenül feloldható 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>9</w:t>
      </w:r>
      <w:r>
        <w:rPr>
          <w:rFonts w:ascii="Times New Roman" w:hAnsi="Times New Roman"/>
          <w:sz w:val="22"/>
          <w:szCs w:val="22"/>
          <w:lang w:val="hu"/>
        </w:rPr>
        <w:t> 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>mg/ml</w:t>
      </w:r>
      <w:r w:rsidR="0030116C">
        <w:rPr>
          <w:rFonts w:ascii="Times New Roman" w:hAnsi="Times New Roman"/>
          <w:sz w:val="22"/>
          <w:szCs w:val="22"/>
          <w:lang w:val="hu"/>
        </w:rPr>
        <w:t>-es</w:t>
      </w:r>
      <w:r w:rsidR="000C543C" w:rsidRPr="000C543C">
        <w:rPr>
          <w:rFonts w:ascii="Times New Roman" w:hAnsi="Times New Roman"/>
          <w:sz w:val="22"/>
          <w:szCs w:val="22"/>
          <w:lang w:val="hu"/>
        </w:rPr>
        <w:t xml:space="preserve"> (0,9%</w:t>
      </w:r>
      <w:r w:rsidR="000C543C">
        <w:rPr>
          <w:rFonts w:ascii="Times New Roman" w:hAnsi="Times New Roman"/>
          <w:sz w:val="22"/>
          <w:szCs w:val="22"/>
          <w:lang w:val="hu"/>
        </w:rPr>
        <w:noBreakHyphen/>
      </w:r>
      <w:r w:rsidR="000C543C" w:rsidRPr="000C543C">
        <w:rPr>
          <w:rFonts w:ascii="Times New Roman" w:hAnsi="Times New Roman"/>
          <w:sz w:val="22"/>
          <w:szCs w:val="22"/>
          <w:lang w:val="hu"/>
        </w:rPr>
        <w:t>os) nátrium-klorid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 vagy </w:t>
      </w:r>
      <w:r w:rsidR="00CD7E7E" w:rsidRPr="00CD7E7E">
        <w:rPr>
          <w:rFonts w:ascii="Times New Roman" w:hAnsi="Times New Roman"/>
          <w:sz w:val="22"/>
          <w:szCs w:val="22"/>
          <w:lang w:val="hu"/>
        </w:rPr>
        <w:t>50 mg/ml</w:t>
      </w:r>
      <w:r w:rsidR="0030116C">
        <w:rPr>
          <w:rFonts w:ascii="Times New Roman" w:hAnsi="Times New Roman"/>
          <w:sz w:val="22"/>
          <w:szCs w:val="22"/>
          <w:lang w:val="hu"/>
        </w:rPr>
        <w:t>-es</w:t>
      </w:r>
      <w:r w:rsidR="00CD7E7E" w:rsidRPr="00CD7E7E">
        <w:rPr>
          <w:rFonts w:ascii="Times New Roman" w:hAnsi="Times New Roman"/>
          <w:sz w:val="22"/>
          <w:szCs w:val="22"/>
          <w:lang w:val="hu"/>
        </w:rPr>
        <w:t xml:space="preserve"> (5%</w:t>
      </w:r>
      <w:r w:rsidR="00CD7E7E">
        <w:rPr>
          <w:rFonts w:ascii="Times New Roman" w:hAnsi="Times New Roman"/>
          <w:sz w:val="22"/>
          <w:szCs w:val="22"/>
          <w:lang w:val="hu"/>
        </w:rPr>
        <w:noBreakHyphen/>
      </w:r>
      <w:r w:rsidR="00CD7E7E" w:rsidRPr="00CD7E7E">
        <w:rPr>
          <w:rFonts w:ascii="Times New Roman" w:hAnsi="Times New Roman"/>
          <w:sz w:val="22"/>
          <w:szCs w:val="22"/>
          <w:lang w:val="hu"/>
        </w:rPr>
        <w:t xml:space="preserve">os)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glükóz oldatos infúzióval. </w:t>
      </w:r>
    </w:p>
    <w:p w14:paraId="078D7FDB" w14:textId="77777777" w:rsidR="0040399D" w:rsidRDefault="0040399D" w:rsidP="0040399D">
      <w:pPr>
        <w:rPr>
          <w:sz w:val="22"/>
          <w:szCs w:val="22"/>
          <w:u w:val="single"/>
          <w:lang w:val="hu-HU"/>
        </w:rPr>
      </w:pPr>
    </w:p>
    <w:p w14:paraId="0AF6782D" w14:textId="09AE2429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Mindegyik injekciós üveg kizárólag egyszeri felhasználásra szolgál.</w:t>
      </w:r>
    </w:p>
    <w:p w14:paraId="2C6D0854" w14:textId="77777777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75986168" w14:textId="6B8C4026" w:rsidR="004F6709" w:rsidRDefault="007602A2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  <w:r>
        <w:rPr>
          <w:rFonts w:ascii="Times New Roman" w:hAnsi="Times New Roman"/>
          <w:sz w:val="22"/>
          <w:szCs w:val="22"/>
          <w:lang w:val="hu"/>
        </w:rPr>
        <w:t>Standard</w:t>
      </w:r>
      <w:r w:rsidRPr="00DC6537">
        <w:rPr>
          <w:rFonts w:ascii="Times New Roman" w:hAnsi="Times New Roman"/>
          <w:sz w:val="22"/>
          <w:szCs w:val="22"/>
          <w:lang w:val="hu"/>
        </w:rPr>
        <w:t xml:space="preserve"> </w:t>
      </w:r>
      <w:r w:rsidR="00073BBF" w:rsidRPr="00DC6537">
        <w:rPr>
          <w:rFonts w:ascii="Times New Roman" w:hAnsi="Times New Roman"/>
          <w:sz w:val="22"/>
          <w:szCs w:val="22"/>
          <w:lang w:val="hu"/>
        </w:rPr>
        <w:t xml:space="preserve">aszeptikus technikát kell alkalmazni az oldat elkészítése és beadása során. </w:t>
      </w:r>
    </w:p>
    <w:p w14:paraId="63DA5767" w14:textId="77777777" w:rsidR="004F6709" w:rsidRDefault="004F6709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"/>
        </w:rPr>
      </w:pPr>
    </w:p>
    <w:p w14:paraId="6DE537E9" w14:textId="71DDC4F8" w:rsidR="00073BBF" w:rsidRPr="00DC6537" w:rsidRDefault="00073BBF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DC6537">
        <w:rPr>
          <w:rFonts w:ascii="Times New Roman" w:hAnsi="Times New Roman"/>
          <w:sz w:val="22"/>
          <w:szCs w:val="22"/>
          <w:lang w:val="hu"/>
        </w:rPr>
        <w:t>Alkalmazás előtt fel kell rázni az oldatot.</w:t>
      </w:r>
    </w:p>
    <w:p w14:paraId="0CFFD786" w14:textId="77777777" w:rsidR="00043324" w:rsidRPr="00DC6537" w:rsidRDefault="00043324" w:rsidP="00A00EC0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</w:p>
    <w:p w14:paraId="69525CFC" w14:textId="32CAA12E" w:rsidR="00D97F23" w:rsidRDefault="00701FBF" w:rsidP="00A00EC0">
      <w:pPr>
        <w:rPr>
          <w:rFonts w:ascii="Times New Roman" w:hAnsi="Times New Roman"/>
          <w:sz w:val="22"/>
          <w:szCs w:val="22"/>
          <w:lang w:val="hu-HU" w:eastAsia="hu-HU"/>
        </w:rPr>
      </w:pPr>
      <w:r w:rsidRPr="00DC6537">
        <w:rPr>
          <w:rFonts w:ascii="Times New Roman" w:hAnsi="Times New Roman"/>
          <w:sz w:val="22"/>
          <w:szCs w:val="22"/>
          <w:lang w:val="hu-HU" w:eastAsia="hu-HU"/>
        </w:rPr>
        <w:lastRenderedPageBreak/>
        <w:t xml:space="preserve">Bármilyen fel nem használt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>gyógyszer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 xml:space="preserve">, illetve hulladékanyag megsemmisítését a </w:t>
      </w:r>
      <w:r w:rsidR="00BB625E" w:rsidRPr="00DC6537">
        <w:rPr>
          <w:rFonts w:ascii="Times New Roman" w:hAnsi="Times New Roman"/>
          <w:sz w:val="22"/>
          <w:szCs w:val="22"/>
          <w:lang w:val="hu-HU" w:eastAsia="hu-HU"/>
        </w:rPr>
        <w:t xml:space="preserve">gyógyszerekre vonatkozó </w:t>
      </w:r>
      <w:r w:rsidRPr="00DC6537">
        <w:rPr>
          <w:rFonts w:ascii="Times New Roman" w:hAnsi="Times New Roman"/>
          <w:sz w:val="22"/>
          <w:szCs w:val="22"/>
          <w:lang w:val="hu-HU" w:eastAsia="hu-HU"/>
        </w:rPr>
        <w:t>előírások szerint kell végrehajtani.</w:t>
      </w:r>
    </w:p>
    <w:p w14:paraId="75C9F15B" w14:textId="3F09B5B5" w:rsidR="009A25FD" w:rsidRDefault="009A25F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47797BFD" w14:textId="77777777" w:rsidR="00BF0D64" w:rsidRPr="00FF0472" w:rsidRDefault="00BF0D64" w:rsidP="00BF0D64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FF0472">
        <w:rPr>
          <w:rFonts w:ascii="Times New Roman" w:hAnsi="Times New Roman"/>
          <w:sz w:val="22"/>
          <w:szCs w:val="22"/>
          <w:lang w:val="hu-HU"/>
        </w:rPr>
        <w:sym w:font="Wingdings" w:char="F058"/>
      </w:r>
      <w:r w:rsidRPr="00FF0472" w:rsidDel="00273BB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FF0472">
        <w:rPr>
          <w:rFonts w:ascii="Times New Roman" w:hAnsi="Times New Roman"/>
          <w:sz w:val="22"/>
          <w:szCs w:val="22"/>
          <w:lang w:val="hu-HU"/>
        </w:rPr>
        <w:t>(egy keresztes)</w:t>
      </w:r>
    </w:p>
    <w:p w14:paraId="1A9662DE" w14:textId="77777777" w:rsidR="00BF0D64" w:rsidRPr="00FF0472" w:rsidRDefault="00BF0D64" w:rsidP="00BF0D64">
      <w:pPr>
        <w:suppressAutoHyphens/>
        <w:rPr>
          <w:rFonts w:ascii="Times New Roman" w:hAnsi="Times New Roman"/>
          <w:b/>
          <w:sz w:val="22"/>
          <w:szCs w:val="22"/>
          <w:lang w:val="hu-HU"/>
        </w:rPr>
      </w:pPr>
      <w:r w:rsidRPr="00FF0472">
        <w:rPr>
          <w:rFonts w:ascii="Times New Roman" w:hAnsi="Times New Roman"/>
          <w:noProof/>
          <w:sz w:val="22"/>
          <w:szCs w:val="22"/>
          <w:lang w:val="hu-HU"/>
        </w:rPr>
        <w:t>Osztályozás:</w:t>
      </w:r>
      <w:r w:rsidRPr="00FF0472">
        <w:rPr>
          <w:rFonts w:ascii="Times New Roman" w:hAnsi="Times New Roman"/>
          <w:b/>
          <w:noProof/>
          <w:sz w:val="22"/>
          <w:szCs w:val="22"/>
          <w:lang w:val="hu-HU"/>
        </w:rPr>
        <w:t xml:space="preserve"> </w:t>
      </w:r>
      <w:r w:rsidRPr="00FF0472">
        <w:rPr>
          <w:rFonts w:ascii="Times New Roman" w:hAnsi="Times New Roman"/>
          <w:b/>
          <w:sz w:val="22"/>
          <w:szCs w:val="22"/>
          <w:lang w:val="hu-HU"/>
        </w:rPr>
        <w:t>II./3 csoport</w:t>
      </w:r>
    </w:p>
    <w:p w14:paraId="728CB8CB" w14:textId="44B56325" w:rsidR="00BF0D64" w:rsidRDefault="00BF0D64" w:rsidP="00BF0D64">
      <w:pPr>
        <w:rPr>
          <w:rFonts w:ascii="Times New Roman" w:hAnsi="Times New Roman"/>
          <w:bCs/>
          <w:sz w:val="22"/>
          <w:szCs w:val="22"/>
          <w:lang w:val="hu-HU"/>
        </w:rPr>
      </w:pPr>
      <w:r w:rsidRPr="00FF0472">
        <w:rPr>
          <w:rFonts w:ascii="Times New Roman" w:hAnsi="Times New Roman"/>
          <w:sz w:val="22"/>
          <w:szCs w:val="22"/>
          <w:lang w:val="hu-HU"/>
        </w:rPr>
        <w:t>Korlátozott érvényű orvosi rendelvényhez kötött, az egészségügyről szóló 1997. évi CLIV. törvény 3. §</w:t>
      </w:r>
      <w:r w:rsidRPr="00FF0472">
        <w:rPr>
          <w:rFonts w:ascii="Times New Roman" w:hAnsi="Times New Roman"/>
          <w:sz w:val="22"/>
          <w:szCs w:val="22"/>
          <w:lang w:val="hu-HU"/>
        </w:rPr>
        <w:noBreakHyphen/>
        <w:t>ának ga) pontja szerinti rendelőintézeti járóbeteg-szakellátást vagy fekvőbeteg-szakellátást nyújtó szolgáltatók által biztosított körülmények között alkalmazható gyógyszer</w:t>
      </w:r>
      <w:r w:rsidRPr="00FF0472">
        <w:rPr>
          <w:rFonts w:ascii="Times New Roman" w:hAnsi="Times New Roman"/>
          <w:bCs/>
          <w:sz w:val="22"/>
          <w:szCs w:val="22"/>
          <w:lang w:val="hu-HU"/>
        </w:rPr>
        <w:t xml:space="preserve"> (I).</w:t>
      </w:r>
    </w:p>
    <w:p w14:paraId="7DA965F1" w14:textId="77777777" w:rsidR="003F055F" w:rsidRPr="00DC6537" w:rsidRDefault="003F055F" w:rsidP="00BF0D64">
      <w:pPr>
        <w:rPr>
          <w:rFonts w:ascii="Times New Roman" w:hAnsi="Times New Roman"/>
          <w:sz w:val="22"/>
          <w:szCs w:val="22"/>
          <w:lang w:val="hu-HU"/>
        </w:rPr>
      </w:pPr>
    </w:p>
    <w:p w14:paraId="4D0095E2" w14:textId="77777777" w:rsidR="00073BBF" w:rsidRPr="00DC6537" w:rsidRDefault="00073BBF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45461C6" w14:textId="77777777" w:rsidR="00D97F23" w:rsidRPr="00DC6537" w:rsidRDefault="00D97F23" w:rsidP="00A00EC0">
      <w:pPr>
        <w:keepNext/>
        <w:numPr>
          <w:ilvl w:val="0"/>
          <w:numId w:val="13"/>
        </w:numPr>
        <w:tabs>
          <w:tab w:val="clear" w:pos="720"/>
        </w:tabs>
        <w:ind w:left="0" w:firstLine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A FORGALOMBA</w:t>
      </w:r>
      <w:r w:rsidR="00334441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JOGOSULTJA</w:t>
      </w:r>
    </w:p>
    <w:p w14:paraId="5437C16B" w14:textId="77777777" w:rsidR="00D97F23" w:rsidRPr="00DC6537" w:rsidRDefault="00D97F23" w:rsidP="00A00EC0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9BD52CF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QILU PHARMA SPAIN S.L.</w:t>
      </w:r>
    </w:p>
    <w:p w14:paraId="7F1EB3AD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Paseo de la Castellana 40</w:t>
      </w:r>
    </w:p>
    <w:p w14:paraId="57DFE3F0" w14:textId="77777777" w:rsidR="004F6709" w:rsidRPr="004F6709" w:rsidRDefault="004F6709" w:rsidP="004F6709">
      <w:pPr>
        <w:rPr>
          <w:rFonts w:ascii="Times New Roman" w:eastAsia="Calibri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planta 8, 28046 – Madrid</w:t>
      </w:r>
    </w:p>
    <w:p w14:paraId="0D0B4FC3" w14:textId="43386433" w:rsidR="00701FBF" w:rsidRPr="00DC6537" w:rsidRDefault="004F6709" w:rsidP="004F6709">
      <w:pPr>
        <w:rPr>
          <w:rFonts w:ascii="Times New Roman" w:hAnsi="Times New Roman"/>
          <w:sz w:val="22"/>
          <w:szCs w:val="22"/>
          <w:lang w:val="hu-HU"/>
        </w:rPr>
      </w:pPr>
      <w:r w:rsidRPr="004F6709">
        <w:rPr>
          <w:rFonts w:ascii="Times New Roman" w:eastAsia="Calibri" w:hAnsi="Times New Roman"/>
          <w:sz w:val="22"/>
          <w:szCs w:val="22"/>
          <w:lang w:val="hu-HU"/>
        </w:rPr>
        <w:t>Spanyolország</w:t>
      </w:r>
    </w:p>
    <w:p w14:paraId="05FFA6F6" w14:textId="3A694730" w:rsidR="000C4706" w:rsidRDefault="000C4706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3DCE2C9" w14:textId="77777777" w:rsidR="00CF589A" w:rsidRPr="00DC6537" w:rsidRDefault="00CF589A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3BB4EAE8" w14:textId="77777777" w:rsidR="00D97F23" w:rsidRPr="00DC6537" w:rsidRDefault="00D97F23" w:rsidP="00A00EC0">
      <w:p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8.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ab/>
        <w:t>A FORGALOMBA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Pr="00DC6537">
        <w:rPr>
          <w:rFonts w:ascii="Times New Roman" w:hAnsi="Times New Roman"/>
          <w:b/>
          <w:bCs/>
          <w:sz w:val="22"/>
          <w:szCs w:val="22"/>
          <w:lang w:val="hu-HU"/>
        </w:rPr>
        <w:t>HOZATALI ENGEDÉLY SZÁMA</w:t>
      </w:r>
      <w:r w:rsidR="002C4EA4" w:rsidRPr="00DC6537">
        <w:rPr>
          <w:rFonts w:ascii="Times New Roman" w:hAnsi="Times New Roman"/>
          <w:b/>
          <w:bCs/>
          <w:sz w:val="22"/>
          <w:szCs w:val="22"/>
          <w:lang w:val="hu-HU"/>
        </w:rPr>
        <w:t>(I)</w:t>
      </w:r>
    </w:p>
    <w:p w14:paraId="561AEF0D" w14:textId="542AA83B" w:rsidR="00B2350E" w:rsidRPr="00DC6537" w:rsidRDefault="00B2350E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1DF76BB" w14:textId="77F31680" w:rsidR="00F77484" w:rsidRPr="00F77484" w:rsidRDefault="00F77484" w:rsidP="00F77484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F77484">
        <w:rPr>
          <w:rFonts w:ascii="Times New Roman" w:hAnsi="Times New Roman"/>
          <w:sz w:val="22"/>
          <w:szCs w:val="22"/>
        </w:rPr>
        <w:t>OGYI-T-24169/01</w:t>
      </w:r>
      <w:r>
        <w:rPr>
          <w:rFonts w:ascii="Times New Roman" w:hAnsi="Times New Roman"/>
          <w:sz w:val="22"/>
          <w:szCs w:val="22"/>
        </w:rPr>
        <w:tab/>
        <w:t>1×</w:t>
      </w:r>
      <w:r w:rsidRPr="00F77484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> </w:t>
      </w:r>
      <w:r w:rsidRPr="00F77484">
        <w:rPr>
          <w:rFonts w:ascii="Times New Roman" w:hAnsi="Times New Roman"/>
          <w:sz w:val="22"/>
          <w:szCs w:val="22"/>
        </w:rPr>
        <w:t>ml</w:t>
      </w:r>
      <w:r>
        <w:rPr>
          <w:rFonts w:ascii="Times New Roman" w:hAnsi="Times New Roman"/>
          <w:sz w:val="22"/>
          <w:szCs w:val="22"/>
        </w:rPr>
        <w:tab/>
      </w:r>
      <w:r w:rsidRPr="00F77484">
        <w:rPr>
          <w:rFonts w:ascii="Times New Roman" w:hAnsi="Times New Roman"/>
          <w:sz w:val="22"/>
          <w:szCs w:val="22"/>
        </w:rPr>
        <w:t>I-es típusú injekciós üveg</w:t>
      </w:r>
    </w:p>
    <w:p w14:paraId="2C3842D4" w14:textId="77777777" w:rsidR="00F77484" w:rsidRDefault="00F77484" w:rsidP="00F77484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</w:rPr>
      </w:pPr>
      <w:r w:rsidRPr="00F77484">
        <w:rPr>
          <w:rFonts w:ascii="Times New Roman" w:hAnsi="Times New Roman"/>
          <w:sz w:val="22"/>
          <w:szCs w:val="22"/>
        </w:rPr>
        <w:t>OGYI-T-24169/02</w:t>
      </w:r>
      <w:r>
        <w:rPr>
          <w:rFonts w:ascii="Times New Roman" w:hAnsi="Times New Roman"/>
          <w:sz w:val="22"/>
          <w:szCs w:val="22"/>
        </w:rPr>
        <w:tab/>
        <w:t>10×20 ml</w:t>
      </w:r>
      <w:r>
        <w:rPr>
          <w:rFonts w:ascii="Times New Roman" w:hAnsi="Times New Roman"/>
          <w:sz w:val="22"/>
          <w:szCs w:val="22"/>
        </w:rPr>
        <w:tab/>
      </w:r>
      <w:r w:rsidRPr="00F77484">
        <w:rPr>
          <w:rFonts w:ascii="Times New Roman" w:hAnsi="Times New Roman"/>
          <w:sz w:val="22"/>
          <w:szCs w:val="22"/>
        </w:rPr>
        <w:t>I-es típusú injekciós üveg</w:t>
      </w:r>
    </w:p>
    <w:p w14:paraId="62519AD7" w14:textId="610587D1" w:rsidR="00D97F23" w:rsidRPr="00DC6537" w:rsidRDefault="00D97F23" w:rsidP="00F77484">
      <w:pPr>
        <w:tabs>
          <w:tab w:val="left" w:pos="2268"/>
          <w:tab w:val="left" w:pos="3402"/>
        </w:tabs>
        <w:rPr>
          <w:rFonts w:ascii="Times New Roman" w:hAnsi="Times New Roman"/>
          <w:sz w:val="22"/>
          <w:szCs w:val="22"/>
          <w:lang w:val="hu-HU"/>
        </w:rPr>
      </w:pPr>
      <w:r w:rsidRPr="00DC6537">
        <w:rPr>
          <w:rFonts w:ascii="Times New Roman" w:hAnsi="Times New Roman"/>
          <w:sz w:val="22"/>
          <w:szCs w:val="22"/>
          <w:lang w:val="hu-HU"/>
        </w:rPr>
        <w:fldChar w:fldCharType="begin"/>
      </w:r>
      <w:r w:rsidRPr="00DC6537">
        <w:rPr>
          <w:rFonts w:ascii="Times New Roman" w:hAnsi="Times New Roman"/>
          <w:sz w:val="22"/>
          <w:szCs w:val="22"/>
          <w:lang w:val="hu-HU"/>
        </w:rPr>
        <w:instrText xml:space="preserve"> FILENAME \p \* MERGEFORMAT </w:instrText>
      </w:r>
      <w:r w:rsidRPr="00DC6537">
        <w:rPr>
          <w:rFonts w:ascii="Times New Roman" w:hAnsi="Times New Roman"/>
          <w:sz w:val="22"/>
          <w:szCs w:val="22"/>
          <w:lang w:val="hu-HU"/>
        </w:rPr>
        <w:fldChar w:fldCharType="end"/>
      </w:r>
    </w:p>
    <w:p w14:paraId="6FAE1121" w14:textId="77777777" w:rsidR="002754CD" w:rsidRPr="00DC6537" w:rsidRDefault="002754C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03D415D4" w14:textId="77777777" w:rsidR="00D97F23" w:rsidRPr="00DC6537" w:rsidRDefault="00D97F23" w:rsidP="00A00EC0">
      <w:pPr>
        <w:pStyle w:val="Szvegtrzsbehzssal"/>
        <w:ind w:left="567" w:hanging="567"/>
        <w:rPr>
          <w:sz w:val="22"/>
          <w:szCs w:val="22"/>
        </w:rPr>
      </w:pPr>
      <w:r w:rsidRPr="00DC6537">
        <w:rPr>
          <w:sz w:val="22"/>
          <w:szCs w:val="22"/>
        </w:rPr>
        <w:t>9.</w:t>
      </w:r>
      <w:r w:rsidRPr="00DC6537">
        <w:rPr>
          <w:sz w:val="22"/>
          <w:szCs w:val="22"/>
        </w:rPr>
        <w:tab/>
        <w:t>A FORGALOMBA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HOZATALI ENGEDÉLY ELSŐ KIADÁSÁNAK/</w:t>
      </w:r>
      <w:r w:rsidR="00F8099F" w:rsidRPr="00DC6537">
        <w:rPr>
          <w:sz w:val="22"/>
          <w:szCs w:val="22"/>
        </w:rPr>
        <w:t xml:space="preserve"> </w:t>
      </w:r>
      <w:r w:rsidRPr="00DC6537">
        <w:rPr>
          <w:sz w:val="22"/>
          <w:szCs w:val="22"/>
        </w:rPr>
        <w:t>MEGÚJÍTÁSÁNAK DÁTUMA</w:t>
      </w:r>
    </w:p>
    <w:p w14:paraId="7A561CC9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239A3705" w14:textId="46C2C81A" w:rsidR="001F6E33" w:rsidRPr="00DC6537" w:rsidRDefault="004F6709" w:rsidP="00A00EC0">
      <w:pPr>
        <w:rPr>
          <w:rFonts w:ascii="Times New Roman" w:hAnsi="Times New Roman"/>
          <w:sz w:val="22"/>
          <w:szCs w:val="22"/>
          <w:lang w:val="hu-HU"/>
        </w:rPr>
      </w:pPr>
      <w:r w:rsidRPr="004F6709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 xml:space="preserve">A forgalomba hozatali engedély első kiadásának dátuma: </w:t>
      </w:r>
      <w:r w:rsidR="00F77484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2022. december 14</w:t>
      </w:r>
      <w:r w:rsidR="00D50EDD">
        <w:rPr>
          <w:rFonts w:ascii="Times New Roman" w:eastAsia="SimSun" w:hAnsi="Times New Roman"/>
          <w:snapToGrid w:val="0"/>
          <w:sz w:val="22"/>
          <w:szCs w:val="22"/>
          <w:lang w:val="hu-HU" w:eastAsia="zh-CN"/>
        </w:rPr>
        <w:t>.</w:t>
      </w:r>
    </w:p>
    <w:p w14:paraId="798B03E3" w14:textId="5820D71D" w:rsidR="00EA265D" w:rsidRDefault="00EA265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7EE951DE" w14:textId="77777777" w:rsidR="00D50EDD" w:rsidRPr="00DC6537" w:rsidRDefault="00D50ED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6E3D7AF4" w14:textId="77777777" w:rsidR="00D97F23" w:rsidRPr="00DC6537" w:rsidRDefault="00D97F23" w:rsidP="00A00EC0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C6537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DC6537">
        <w:rPr>
          <w:rFonts w:ascii="Times New Roman" w:hAnsi="Times New Roman"/>
          <w:b/>
          <w:sz w:val="22"/>
          <w:szCs w:val="22"/>
          <w:lang w:val="hu-HU"/>
        </w:rPr>
        <w:tab/>
        <w:t>A SZÖVEG ELLENŐRZÉSÉNEK DÁTUMA</w:t>
      </w:r>
    </w:p>
    <w:p w14:paraId="47A2CF10" w14:textId="77777777" w:rsidR="00D97F23" w:rsidRPr="00DC6537" w:rsidRDefault="00D97F23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4BFCD35" w14:textId="2934F27E" w:rsidR="00EA73BB" w:rsidRPr="00051B3F" w:rsidRDefault="00BB6703" w:rsidP="00A00EC0">
      <w:pPr>
        <w:rPr>
          <w:rFonts w:ascii="Times New Roman" w:hAnsi="Times New Roman"/>
          <w:sz w:val="22"/>
          <w:szCs w:val="22"/>
          <w:lang w:val="hu-HU"/>
        </w:rPr>
      </w:pPr>
      <w:r w:rsidRPr="00051B3F">
        <w:rPr>
          <w:rFonts w:ascii="Times New Roman" w:hAnsi="Times New Roman"/>
          <w:sz w:val="22"/>
          <w:szCs w:val="22"/>
          <w:lang w:val="hu-HU"/>
        </w:rPr>
        <w:t>202</w:t>
      </w:r>
      <w:r w:rsidR="00DC611C" w:rsidRPr="00051B3F">
        <w:rPr>
          <w:rFonts w:ascii="Times New Roman" w:hAnsi="Times New Roman"/>
          <w:sz w:val="22"/>
          <w:szCs w:val="22"/>
          <w:lang w:val="hu-HU"/>
        </w:rPr>
        <w:t>6</w:t>
      </w:r>
      <w:r w:rsidR="008609FE" w:rsidRPr="00051B3F">
        <w:rPr>
          <w:rFonts w:ascii="Times New Roman" w:hAnsi="Times New Roman"/>
          <w:sz w:val="22"/>
          <w:szCs w:val="22"/>
          <w:lang w:val="hu-HU"/>
        </w:rPr>
        <w:t>.</w:t>
      </w:r>
      <w:r w:rsidRPr="007B76E4">
        <w:rPr>
          <w:sz w:val="22"/>
          <w:szCs w:val="22"/>
        </w:rPr>
        <w:t xml:space="preserve"> </w:t>
      </w:r>
      <w:r w:rsidR="00051B3F" w:rsidRPr="007B76E4">
        <w:rPr>
          <w:rFonts w:ascii="Times New Roman" w:hAnsi="Times New Roman"/>
          <w:sz w:val="22"/>
          <w:szCs w:val="22"/>
        </w:rPr>
        <w:t>április 22</w:t>
      </w:r>
      <w:r w:rsidRPr="00051B3F">
        <w:rPr>
          <w:rFonts w:ascii="Times New Roman" w:hAnsi="Times New Roman"/>
          <w:sz w:val="22"/>
          <w:szCs w:val="22"/>
          <w:lang w:val="hu-HU"/>
        </w:rPr>
        <w:t>.</w:t>
      </w:r>
    </w:p>
    <w:p w14:paraId="6E619DD7" w14:textId="77777777" w:rsidR="00D50EDD" w:rsidRPr="00DC6537" w:rsidRDefault="00D50EDD" w:rsidP="00A00EC0">
      <w:pPr>
        <w:rPr>
          <w:rFonts w:ascii="Times New Roman" w:hAnsi="Times New Roman"/>
          <w:sz w:val="22"/>
          <w:szCs w:val="22"/>
          <w:lang w:val="hu-HU"/>
        </w:rPr>
      </w:pPr>
    </w:p>
    <w:p w14:paraId="1D301E2F" w14:textId="77777777" w:rsidR="00D97F23" w:rsidRPr="00DC6537" w:rsidRDefault="00D97F23" w:rsidP="00DC6537">
      <w:pPr>
        <w:rPr>
          <w:rFonts w:ascii="Times New Roman" w:hAnsi="Times New Roman"/>
          <w:sz w:val="22"/>
          <w:szCs w:val="22"/>
          <w:lang w:val="hu-HU"/>
        </w:rPr>
      </w:pPr>
    </w:p>
    <w:sectPr w:rsidR="00D97F23" w:rsidRPr="00DC6537" w:rsidSect="002D0F02">
      <w:headerReference w:type="even" r:id="rId10"/>
      <w:headerReference w:type="default" r:id="rId11"/>
      <w:footerReference w:type="even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757A3" w14:textId="77777777" w:rsidR="00392810" w:rsidRDefault="00392810">
      <w:r>
        <w:separator/>
      </w:r>
    </w:p>
  </w:endnote>
  <w:endnote w:type="continuationSeparator" w:id="0">
    <w:p w14:paraId="48C4B91E" w14:textId="77777777" w:rsidR="00392810" w:rsidRDefault="00392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 Book">
    <w:altName w:val="Segoe UI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06961" w14:textId="77777777" w:rsidR="00A55BD8" w:rsidRDefault="00A55BD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D277F3C" w14:textId="77777777" w:rsidR="00A55BD8" w:rsidRDefault="00A55BD8">
    <w:pPr>
      <w:pStyle w:val="llb"/>
    </w:pPr>
  </w:p>
  <w:p w14:paraId="5192D068" w14:textId="77777777" w:rsidR="00A55BD8" w:rsidRDefault="00A55B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1FE77" w14:textId="3A39BDC4" w:rsidR="00A55BD8" w:rsidRPr="00FF2702" w:rsidRDefault="00CA7A97">
    <w:pPr>
      <w:pStyle w:val="llb"/>
      <w:rPr>
        <w:rFonts w:ascii="Times New Roman" w:hAnsi="Times New Roman"/>
        <w:sz w:val="18"/>
        <w:szCs w:val="18"/>
      </w:rPr>
    </w:pPr>
    <w:r w:rsidRPr="00CA7A97">
      <w:rPr>
        <w:rFonts w:ascii="Times New Roman" w:hAnsi="Times New Roman"/>
        <w:sz w:val="18"/>
        <w:szCs w:val="18"/>
      </w:rPr>
      <w:t>NNGYK/ETGY/10531/2026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3EE0C" w14:textId="77777777" w:rsidR="00392810" w:rsidRDefault="00392810">
      <w:r>
        <w:separator/>
      </w:r>
    </w:p>
  </w:footnote>
  <w:footnote w:type="continuationSeparator" w:id="0">
    <w:p w14:paraId="64A1FC52" w14:textId="77777777" w:rsidR="00392810" w:rsidRDefault="00392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96B95" w14:textId="77777777" w:rsidR="00A55BD8" w:rsidRDefault="00A55BD8" w:rsidP="000A7A0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60E782" w14:textId="77777777" w:rsidR="00A55BD8" w:rsidRDefault="00A55BD8">
    <w:pPr>
      <w:pStyle w:val="lfej"/>
    </w:pPr>
  </w:p>
  <w:p w14:paraId="2476892C" w14:textId="77777777" w:rsidR="00A55BD8" w:rsidRDefault="00A55B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18"/>
        <w:szCs w:val="18"/>
      </w:rPr>
      <w:id w:val="-795061100"/>
      <w:docPartObj>
        <w:docPartGallery w:val="Page Numbers (Top of Page)"/>
        <w:docPartUnique/>
      </w:docPartObj>
    </w:sdtPr>
    <w:sdtEndPr/>
    <w:sdtContent>
      <w:p w14:paraId="234D9237" w14:textId="6E25EE62" w:rsidR="00A55BD8" w:rsidRPr="0049719B" w:rsidRDefault="00A55BD8" w:rsidP="0049719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49719B">
          <w:rPr>
            <w:rFonts w:ascii="Times New Roman" w:hAnsi="Times New Roman"/>
            <w:sz w:val="18"/>
            <w:szCs w:val="18"/>
          </w:rPr>
          <w:fldChar w:fldCharType="begin"/>
        </w:r>
        <w:r w:rsidRPr="0049719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49719B">
          <w:rPr>
            <w:rFonts w:ascii="Times New Roman" w:hAnsi="Times New Roman"/>
            <w:sz w:val="18"/>
            <w:szCs w:val="18"/>
          </w:rPr>
          <w:fldChar w:fldCharType="separate"/>
        </w:r>
        <w:r w:rsidR="00123787" w:rsidRPr="00123787">
          <w:rPr>
            <w:rFonts w:ascii="Times New Roman" w:hAnsi="Times New Roman"/>
            <w:noProof/>
            <w:sz w:val="18"/>
            <w:szCs w:val="18"/>
            <w:lang w:val="hu-HU"/>
          </w:rPr>
          <w:t>14</w:t>
        </w:r>
        <w:r w:rsidRPr="0049719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324B"/>
    <w:multiLevelType w:val="multilevel"/>
    <w:tmpl w:val="E46A4B1E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EE062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5732E8"/>
    <w:multiLevelType w:val="hybridMultilevel"/>
    <w:tmpl w:val="2284A8AC"/>
    <w:lvl w:ilvl="0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B0492E"/>
    <w:multiLevelType w:val="multilevel"/>
    <w:tmpl w:val="63AC42A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93756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95E48A0"/>
    <w:multiLevelType w:val="hybridMultilevel"/>
    <w:tmpl w:val="7F9632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F2324"/>
    <w:multiLevelType w:val="hybridMultilevel"/>
    <w:tmpl w:val="9E5469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27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9760B"/>
    <w:multiLevelType w:val="hybridMultilevel"/>
    <w:tmpl w:val="EC1A4C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1932BC"/>
    <w:multiLevelType w:val="hybridMultilevel"/>
    <w:tmpl w:val="D4FEC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D59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CCA54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B3A3EA5"/>
    <w:multiLevelType w:val="multilevel"/>
    <w:tmpl w:val="0AF0F1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F233A4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16563A8"/>
    <w:multiLevelType w:val="multilevel"/>
    <w:tmpl w:val="CC6E35A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783722A"/>
    <w:multiLevelType w:val="multilevel"/>
    <w:tmpl w:val="1AD4AEBC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9F6718B"/>
    <w:multiLevelType w:val="hybridMultilevel"/>
    <w:tmpl w:val="4A1A5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F482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C4B7E4F"/>
    <w:multiLevelType w:val="hybridMultilevel"/>
    <w:tmpl w:val="53AEC3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0304B9"/>
    <w:multiLevelType w:val="hybridMultilevel"/>
    <w:tmpl w:val="07C8D81C"/>
    <w:lvl w:ilvl="0" w:tplc="D7B49EC2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AE6623"/>
    <w:multiLevelType w:val="multilevel"/>
    <w:tmpl w:val="56E05E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452CC3"/>
    <w:multiLevelType w:val="hybridMultilevel"/>
    <w:tmpl w:val="05780C5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A200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28706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5237E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67534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FE00E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7971179">
    <w:abstractNumId w:val="14"/>
  </w:num>
  <w:num w:numId="2" w16cid:durableId="417941505">
    <w:abstractNumId w:val="7"/>
  </w:num>
  <w:num w:numId="3" w16cid:durableId="1889953487">
    <w:abstractNumId w:val="18"/>
  </w:num>
  <w:num w:numId="4" w16cid:durableId="1394815263">
    <w:abstractNumId w:val="1"/>
  </w:num>
  <w:num w:numId="5" w16cid:durableId="1295528605">
    <w:abstractNumId w:val="12"/>
  </w:num>
  <w:num w:numId="6" w16cid:durableId="2128312720">
    <w:abstractNumId w:val="27"/>
  </w:num>
  <w:num w:numId="7" w16cid:durableId="71243511">
    <w:abstractNumId w:val="26"/>
  </w:num>
  <w:num w:numId="8" w16cid:durableId="1389181939">
    <w:abstractNumId w:val="25"/>
  </w:num>
  <w:num w:numId="9" w16cid:durableId="517160576">
    <w:abstractNumId w:val="11"/>
  </w:num>
  <w:num w:numId="10" w16cid:durableId="48379004">
    <w:abstractNumId w:val="24"/>
  </w:num>
  <w:num w:numId="11" w16cid:durableId="306402841">
    <w:abstractNumId w:val="23"/>
  </w:num>
  <w:num w:numId="12" w16cid:durableId="216013822">
    <w:abstractNumId w:val="4"/>
  </w:num>
  <w:num w:numId="13" w16cid:durableId="51543944">
    <w:abstractNumId w:val="20"/>
  </w:num>
  <w:num w:numId="14" w16cid:durableId="1326586220">
    <w:abstractNumId w:val="15"/>
  </w:num>
  <w:num w:numId="15" w16cid:durableId="581373028">
    <w:abstractNumId w:val="13"/>
  </w:num>
  <w:num w:numId="16" w16cid:durableId="1532456062">
    <w:abstractNumId w:val="21"/>
  </w:num>
  <w:num w:numId="17" w16cid:durableId="1119181541">
    <w:abstractNumId w:val="16"/>
  </w:num>
  <w:num w:numId="18" w16cid:durableId="469783774">
    <w:abstractNumId w:val="3"/>
  </w:num>
  <w:num w:numId="19" w16cid:durableId="2065905188">
    <w:abstractNumId w:val="17"/>
  </w:num>
  <w:num w:numId="20" w16cid:durableId="1922908021">
    <w:abstractNumId w:val="6"/>
  </w:num>
  <w:num w:numId="21" w16cid:durableId="802891544">
    <w:abstractNumId w:val="10"/>
  </w:num>
  <w:num w:numId="22" w16cid:durableId="2104299042">
    <w:abstractNumId w:val="19"/>
  </w:num>
  <w:num w:numId="23" w16cid:durableId="959265248">
    <w:abstractNumId w:val="22"/>
  </w:num>
  <w:num w:numId="24" w16cid:durableId="365830954">
    <w:abstractNumId w:val="2"/>
  </w:num>
  <w:num w:numId="25" w16cid:durableId="736973773">
    <w:abstractNumId w:val="5"/>
  </w:num>
  <w:num w:numId="26" w16cid:durableId="947468363">
    <w:abstractNumId w:val="9"/>
  </w:num>
  <w:num w:numId="27" w16cid:durableId="309402020">
    <w:abstractNumId w:val="8"/>
  </w:num>
  <w:num w:numId="28" w16cid:durableId="195706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A21"/>
    <w:rsid w:val="00001048"/>
    <w:rsid w:val="00001229"/>
    <w:rsid w:val="000020C5"/>
    <w:rsid w:val="00013CFB"/>
    <w:rsid w:val="000146A8"/>
    <w:rsid w:val="00014722"/>
    <w:rsid w:val="000150F9"/>
    <w:rsid w:val="000170E8"/>
    <w:rsid w:val="00017F98"/>
    <w:rsid w:val="00020BDC"/>
    <w:rsid w:val="00025BB7"/>
    <w:rsid w:val="00026427"/>
    <w:rsid w:val="0003222F"/>
    <w:rsid w:val="0003559E"/>
    <w:rsid w:val="00041E4A"/>
    <w:rsid w:val="00042D9A"/>
    <w:rsid w:val="00043324"/>
    <w:rsid w:val="00044CB7"/>
    <w:rsid w:val="00047595"/>
    <w:rsid w:val="00051B3F"/>
    <w:rsid w:val="000520D5"/>
    <w:rsid w:val="00055971"/>
    <w:rsid w:val="000563A6"/>
    <w:rsid w:val="0006007C"/>
    <w:rsid w:val="000737B4"/>
    <w:rsid w:val="00073BBF"/>
    <w:rsid w:val="00090E12"/>
    <w:rsid w:val="00091DAB"/>
    <w:rsid w:val="0009487F"/>
    <w:rsid w:val="000A01A8"/>
    <w:rsid w:val="000A284C"/>
    <w:rsid w:val="000A60E9"/>
    <w:rsid w:val="000A6A2D"/>
    <w:rsid w:val="000A7A04"/>
    <w:rsid w:val="000B112F"/>
    <w:rsid w:val="000B2BFB"/>
    <w:rsid w:val="000B3E2D"/>
    <w:rsid w:val="000B5C11"/>
    <w:rsid w:val="000B7C61"/>
    <w:rsid w:val="000C0795"/>
    <w:rsid w:val="000C3EDA"/>
    <w:rsid w:val="000C4706"/>
    <w:rsid w:val="000C52EB"/>
    <w:rsid w:val="000C543C"/>
    <w:rsid w:val="000C6183"/>
    <w:rsid w:val="000D051D"/>
    <w:rsid w:val="000D0983"/>
    <w:rsid w:val="000D1A7F"/>
    <w:rsid w:val="000D7E42"/>
    <w:rsid w:val="000E4331"/>
    <w:rsid w:val="000E69CA"/>
    <w:rsid w:val="000F1301"/>
    <w:rsid w:val="000F1ED4"/>
    <w:rsid w:val="000F31C6"/>
    <w:rsid w:val="001042CD"/>
    <w:rsid w:val="001073AC"/>
    <w:rsid w:val="001074FB"/>
    <w:rsid w:val="00113170"/>
    <w:rsid w:val="0011388D"/>
    <w:rsid w:val="00114437"/>
    <w:rsid w:val="0011679D"/>
    <w:rsid w:val="00121F8F"/>
    <w:rsid w:val="00123518"/>
    <w:rsid w:val="00123787"/>
    <w:rsid w:val="00123972"/>
    <w:rsid w:val="0012419B"/>
    <w:rsid w:val="001269DD"/>
    <w:rsid w:val="00127966"/>
    <w:rsid w:val="00130561"/>
    <w:rsid w:val="00130681"/>
    <w:rsid w:val="0013367A"/>
    <w:rsid w:val="00133820"/>
    <w:rsid w:val="00137401"/>
    <w:rsid w:val="001403BC"/>
    <w:rsid w:val="001413FC"/>
    <w:rsid w:val="001435BD"/>
    <w:rsid w:val="001455FF"/>
    <w:rsid w:val="0014620D"/>
    <w:rsid w:val="001474F6"/>
    <w:rsid w:val="00153D51"/>
    <w:rsid w:val="0016498E"/>
    <w:rsid w:val="001674EF"/>
    <w:rsid w:val="00171818"/>
    <w:rsid w:val="001722B7"/>
    <w:rsid w:val="00172333"/>
    <w:rsid w:val="00173E33"/>
    <w:rsid w:val="0017755B"/>
    <w:rsid w:val="00185E69"/>
    <w:rsid w:val="0018736B"/>
    <w:rsid w:val="00192139"/>
    <w:rsid w:val="001975CF"/>
    <w:rsid w:val="001A0EA4"/>
    <w:rsid w:val="001A7256"/>
    <w:rsid w:val="001B0EE5"/>
    <w:rsid w:val="001B1686"/>
    <w:rsid w:val="001B2F0A"/>
    <w:rsid w:val="001B3688"/>
    <w:rsid w:val="001B4F27"/>
    <w:rsid w:val="001B60E3"/>
    <w:rsid w:val="001C79A3"/>
    <w:rsid w:val="001C7FC1"/>
    <w:rsid w:val="001D1AE9"/>
    <w:rsid w:val="001D46C3"/>
    <w:rsid w:val="001D76BF"/>
    <w:rsid w:val="001E01BE"/>
    <w:rsid w:val="001E5CE4"/>
    <w:rsid w:val="001E6A29"/>
    <w:rsid w:val="001F0E71"/>
    <w:rsid w:val="001F2F1C"/>
    <w:rsid w:val="001F385E"/>
    <w:rsid w:val="001F6E33"/>
    <w:rsid w:val="002004DB"/>
    <w:rsid w:val="002017B8"/>
    <w:rsid w:val="00201D4C"/>
    <w:rsid w:val="00202B74"/>
    <w:rsid w:val="00204029"/>
    <w:rsid w:val="0020478F"/>
    <w:rsid w:val="00206022"/>
    <w:rsid w:val="002075DA"/>
    <w:rsid w:val="0021602F"/>
    <w:rsid w:val="00216196"/>
    <w:rsid w:val="00233D8A"/>
    <w:rsid w:val="0023451C"/>
    <w:rsid w:val="00236B1A"/>
    <w:rsid w:val="00243DA9"/>
    <w:rsid w:val="00247FCF"/>
    <w:rsid w:val="00251640"/>
    <w:rsid w:val="00257AAC"/>
    <w:rsid w:val="0026323C"/>
    <w:rsid w:val="00264918"/>
    <w:rsid w:val="002665CC"/>
    <w:rsid w:val="00270903"/>
    <w:rsid w:val="002728F9"/>
    <w:rsid w:val="00275487"/>
    <w:rsid w:val="002754CD"/>
    <w:rsid w:val="002767C8"/>
    <w:rsid w:val="00280CD9"/>
    <w:rsid w:val="00281076"/>
    <w:rsid w:val="002822E8"/>
    <w:rsid w:val="00282513"/>
    <w:rsid w:val="00283F16"/>
    <w:rsid w:val="002846D6"/>
    <w:rsid w:val="0028472C"/>
    <w:rsid w:val="002853D6"/>
    <w:rsid w:val="00285A37"/>
    <w:rsid w:val="002A338A"/>
    <w:rsid w:val="002B0EC4"/>
    <w:rsid w:val="002B1822"/>
    <w:rsid w:val="002B220C"/>
    <w:rsid w:val="002B66D8"/>
    <w:rsid w:val="002C4EA4"/>
    <w:rsid w:val="002C584D"/>
    <w:rsid w:val="002D0F02"/>
    <w:rsid w:val="002D1D63"/>
    <w:rsid w:val="002D4813"/>
    <w:rsid w:val="002E4AAC"/>
    <w:rsid w:val="002E5AA1"/>
    <w:rsid w:val="002F4672"/>
    <w:rsid w:val="002F5692"/>
    <w:rsid w:val="002F6D55"/>
    <w:rsid w:val="0030116C"/>
    <w:rsid w:val="00305FF7"/>
    <w:rsid w:val="00312876"/>
    <w:rsid w:val="003131A2"/>
    <w:rsid w:val="0031626F"/>
    <w:rsid w:val="003175F7"/>
    <w:rsid w:val="00331299"/>
    <w:rsid w:val="00334441"/>
    <w:rsid w:val="0033450F"/>
    <w:rsid w:val="00335C89"/>
    <w:rsid w:val="0033755C"/>
    <w:rsid w:val="00340176"/>
    <w:rsid w:val="00340B61"/>
    <w:rsid w:val="00343221"/>
    <w:rsid w:val="00351E1F"/>
    <w:rsid w:val="0035407C"/>
    <w:rsid w:val="00354ADB"/>
    <w:rsid w:val="00355037"/>
    <w:rsid w:val="00355EF4"/>
    <w:rsid w:val="00360AA4"/>
    <w:rsid w:val="00370F6C"/>
    <w:rsid w:val="00376CD4"/>
    <w:rsid w:val="00381775"/>
    <w:rsid w:val="00381CA9"/>
    <w:rsid w:val="00386A98"/>
    <w:rsid w:val="0039272C"/>
    <w:rsid w:val="003927D9"/>
    <w:rsid w:val="00392810"/>
    <w:rsid w:val="0039628D"/>
    <w:rsid w:val="003A6099"/>
    <w:rsid w:val="003A6190"/>
    <w:rsid w:val="003A63AE"/>
    <w:rsid w:val="003A6807"/>
    <w:rsid w:val="003A7D7B"/>
    <w:rsid w:val="003B0132"/>
    <w:rsid w:val="003B43C0"/>
    <w:rsid w:val="003D1835"/>
    <w:rsid w:val="003D231B"/>
    <w:rsid w:val="003D41A0"/>
    <w:rsid w:val="003D440D"/>
    <w:rsid w:val="003E0117"/>
    <w:rsid w:val="003E1A07"/>
    <w:rsid w:val="003E337E"/>
    <w:rsid w:val="003E3FD1"/>
    <w:rsid w:val="003F055F"/>
    <w:rsid w:val="003F08AD"/>
    <w:rsid w:val="003F2E93"/>
    <w:rsid w:val="003F381F"/>
    <w:rsid w:val="003F41CD"/>
    <w:rsid w:val="0040399D"/>
    <w:rsid w:val="004050CF"/>
    <w:rsid w:val="00406A7A"/>
    <w:rsid w:val="00412628"/>
    <w:rsid w:val="00412A85"/>
    <w:rsid w:val="004136F9"/>
    <w:rsid w:val="00423122"/>
    <w:rsid w:val="004242E5"/>
    <w:rsid w:val="00424D6E"/>
    <w:rsid w:val="004334DB"/>
    <w:rsid w:val="00433C8B"/>
    <w:rsid w:val="00434B11"/>
    <w:rsid w:val="00440F5A"/>
    <w:rsid w:val="004600CE"/>
    <w:rsid w:val="004612A7"/>
    <w:rsid w:val="00463FC3"/>
    <w:rsid w:val="004707D7"/>
    <w:rsid w:val="00470AD4"/>
    <w:rsid w:val="004749BB"/>
    <w:rsid w:val="00475E12"/>
    <w:rsid w:val="004778B7"/>
    <w:rsid w:val="00477D86"/>
    <w:rsid w:val="004921F7"/>
    <w:rsid w:val="00493F81"/>
    <w:rsid w:val="0049719B"/>
    <w:rsid w:val="004A4CCB"/>
    <w:rsid w:val="004A636D"/>
    <w:rsid w:val="004B08EC"/>
    <w:rsid w:val="004B310D"/>
    <w:rsid w:val="004B39E1"/>
    <w:rsid w:val="004B5AC3"/>
    <w:rsid w:val="004C0A8E"/>
    <w:rsid w:val="004C25F7"/>
    <w:rsid w:val="004C2625"/>
    <w:rsid w:val="004D318D"/>
    <w:rsid w:val="004D5CDC"/>
    <w:rsid w:val="004D7987"/>
    <w:rsid w:val="004D7E6A"/>
    <w:rsid w:val="004E4B20"/>
    <w:rsid w:val="004F2AEA"/>
    <w:rsid w:val="004F53DE"/>
    <w:rsid w:val="004F58E0"/>
    <w:rsid w:val="004F6709"/>
    <w:rsid w:val="005077CB"/>
    <w:rsid w:val="005110D4"/>
    <w:rsid w:val="005124B2"/>
    <w:rsid w:val="00521EBC"/>
    <w:rsid w:val="005222DB"/>
    <w:rsid w:val="005276D1"/>
    <w:rsid w:val="00536BC1"/>
    <w:rsid w:val="005378B3"/>
    <w:rsid w:val="00545C65"/>
    <w:rsid w:val="00546F0E"/>
    <w:rsid w:val="00552F21"/>
    <w:rsid w:val="00557429"/>
    <w:rsid w:val="00561AC6"/>
    <w:rsid w:val="005620BD"/>
    <w:rsid w:val="005641B5"/>
    <w:rsid w:val="0056461D"/>
    <w:rsid w:val="0056780D"/>
    <w:rsid w:val="005701BE"/>
    <w:rsid w:val="00570EA3"/>
    <w:rsid w:val="005732DC"/>
    <w:rsid w:val="00584684"/>
    <w:rsid w:val="0058688D"/>
    <w:rsid w:val="00587FF8"/>
    <w:rsid w:val="00591D2F"/>
    <w:rsid w:val="005A36FE"/>
    <w:rsid w:val="005A7F97"/>
    <w:rsid w:val="005B3455"/>
    <w:rsid w:val="005C2786"/>
    <w:rsid w:val="005C32F5"/>
    <w:rsid w:val="005C3C8F"/>
    <w:rsid w:val="005D18AB"/>
    <w:rsid w:val="005E2369"/>
    <w:rsid w:val="005E72D3"/>
    <w:rsid w:val="005E77CC"/>
    <w:rsid w:val="005F2910"/>
    <w:rsid w:val="00600061"/>
    <w:rsid w:val="00603ED0"/>
    <w:rsid w:val="00607ECB"/>
    <w:rsid w:val="006114D7"/>
    <w:rsid w:val="00613288"/>
    <w:rsid w:val="00620472"/>
    <w:rsid w:val="00621E13"/>
    <w:rsid w:val="006236F4"/>
    <w:rsid w:val="00626924"/>
    <w:rsid w:val="00627DEE"/>
    <w:rsid w:val="00637C27"/>
    <w:rsid w:val="00642328"/>
    <w:rsid w:val="006435C8"/>
    <w:rsid w:val="00645453"/>
    <w:rsid w:val="00656340"/>
    <w:rsid w:val="006570D4"/>
    <w:rsid w:val="00657774"/>
    <w:rsid w:val="006605E3"/>
    <w:rsid w:val="006642D9"/>
    <w:rsid w:val="00666266"/>
    <w:rsid w:val="00670746"/>
    <w:rsid w:val="006732B4"/>
    <w:rsid w:val="00675BA8"/>
    <w:rsid w:val="00680B00"/>
    <w:rsid w:val="00681749"/>
    <w:rsid w:val="00681869"/>
    <w:rsid w:val="00681B7D"/>
    <w:rsid w:val="00686541"/>
    <w:rsid w:val="00687EA3"/>
    <w:rsid w:val="006A1E18"/>
    <w:rsid w:val="006A79CA"/>
    <w:rsid w:val="006B1F85"/>
    <w:rsid w:val="006B2C6A"/>
    <w:rsid w:val="006B383B"/>
    <w:rsid w:val="006B3A22"/>
    <w:rsid w:val="006B76CA"/>
    <w:rsid w:val="006C2A7F"/>
    <w:rsid w:val="006C40B7"/>
    <w:rsid w:val="006D6C0E"/>
    <w:rsid w:val="006E2CCB"/>
    <w:rsid w:val="006E4311"/>
    <w:rsid w:val="006F4B46"/>
    <w:rsid w:val="006F5B27"/>
    <w:rsid w:val="00700F11"/>
    <w:rsid w:val="00701807"/>
    <w:rsid w:val="00701FBF"/>
    <w:rsid w:val="00711535"/>
    <w:rsid w:val="00715D97"/>
    <w:rsid w:val="00737A21"/>
    <w:rsid w:val="00747AD6"/>
    <w:rsid w:val="00750F75"/>
    <w:rsid w:val="007511F6"/>
    <w:rsid w:val="007571C2"/>
    <w:rsid w:val="007602A2"/>
    <w:rsid w:val="00766F89"/>
    <w:rsid w:val="0077272B"/>
    <w:rsid w:val="00775409"/>
    <w:rsid w:val="00775AD5"/>
    <w:rsid w:val="0078018F"/>
    <w:rsid w:val="00780C41"/>
    <w:rsid w:val="00782DE8"/>
    <w:rsid w:val="00783752"/>
    <w:rsid w:val="00790B29"/>
    <w:rsid w:val="007A3891"/>
    <w:rsid w:val="007A4D33"/>
    <w:rsid w:val="007A71CB"/>
    <w:rsid w:val="007B01A2"/>
    <w:rsid w:val="007B2F16"/>
    <w:rsid w:val="007B3C3C"/>
    <w:rsid w:val="007B76E4"/>
    <w:rsid w:val="007C3186"/>
    <w:rsid w:val="007C40FB"/>
    <w:rsid w:val="007C5E5B"/>
    <w:rsid w:val="007C626B"/>
    <w:rsid w:val="007D05FE"/>
    <w:rsid w:val="007D1D76"/>
    <w:rsid w:val="007D243C"/>
    <w:rsid w:val="007D3DEB"/>
    <w:rsid w:val="007D53B6"/>
    <w:rsid w:val="007E5E43"/>
    <w:rsid w:val="007F083D"/>
    <w:rsid w:val="007F194D"/>
    <w:rsid w:val="007F32D2"/>
    <w:rsid w:val="007F598C"/>
    <w:rsid w:val="00800D17"/>
    <w:rsid w:val="00801256"/>
    <w:rsid w:val="008040ED"/>
    <w:rsid w:val="008049DE"/>
    <w:rsid w:val="008169DE"/>
    <w:rsid w:val="00823E6A"/>
    <w:rsid w:val="008262E8"/>
    <w:rsid w:val="00831D2B"/>
    <w:rsid w:val="008407A9"/>
    <w:rsid w:val="00847346"/>
    <w:rsid w:val="00856170"/>
    <w:rsid w:val="008573D2"/>
    <w:rsid w:val="00857AE6"/>
    <w:rsid w:val="008609FE"/>
    <w:rsid w:val="00872526"/>
    <w:rsid w:val="00880058"/>
    <w:rsid w:val="008807F5"/>
    <w:rsid w:val="00881FF8"/>
    <w:rsid w:val="0088236D"/>
    <w:rsid w:val="00886D1C"/>
    <w:rsid w:val="0089137A"/>
    <w:rsid w:val="00892696"/>
    <w:rsid w:val="00896FF2"/>
    <w:rsid w:val="008A54F4"/>
    <w:rsid w:val="008A67A6"/>
    <w:rsid w:val="008A6D5C"/>
    <w:rsid w:val="008A7A3F"/>
    <w:rsid w:val="008B463B"/>
    <w:rsid w:val="008C3585"/>
    <w:rsid w:val="008C5DDF"/>
    <w:rsid w:val="008D2D2F"/>
    <w:rsid w:val="008D377F"/>
    <w:rsid w:val="008E2079"/>
    <w:rsid w:val="008F0267"/>
    <w:rsid w:val="008F1065"/>
    <w:rsid w:val="008F2A3A"/>
    <w:rsid w:val="00900872"/>
    <w:rsid w:val="00911533"/>
    <w:rsid w:val="00912C69"/>
    <w:rsid w:val="009153E9"/>
    <w:rsid w:val="00923273"/>
    <w:rsid w:val="009405ED"/>
    <w:rsid w:val="00943CCA"/>
    <w:rsid w:val="009522BE"/>
    <w:rsid w:val="00962E5C"/>
    <w:rsid w:val="00963D0A"/>
    <w:rsid w:val="00967BE2"/>
    <w:rsid w:val="00971A82"/>
    <w:rsid w:val="00972A87"/>
    <w:rsid w:val="0097474D"/>
    <w:rsid w:val="00975B8C"/>
    <w:rsid w:val="00976ED6"/>
    <w:rsid w:val="009776EC"/>
    <w:rsid w:val="00981A9A"/>
    <w:rsid w:val="00995031"/>
    <w:rsid w:val="009A25FD"/>
    <w:rsid w:val="009A6318"/>
    <w:rsid w:val="009B1913"/>
    <w:rsid w:val="009B58C2"/>
    <w:rsid w:val="009C37A5"/>
    <w:rsid w:val="009D320E"/>
    <w:rsid w:val="009D4EEA"/>
    <w:rsid w:val="009D63B0"/>
    <w:rsid w:val="009E0D24"/>
    <w:rsid w:val="009E28B7"/>
    <w:rsid w:val="009E754C"/>
    <w:rsid w:val="009F7A23"/>
    <w:rsid w:val="00A00EC0"/>
    <w:rsid w:val="00A014FB"/>
    <w:rsid w:val="00A02080"/>
    <w:rsid w:val="00A021B6"/>
    <w:rsid w:val="00A04D88"/>
    <w:rsid w:val="00A07325"/>
    <w:rsid w:val="00A108C9"/>
    <w:rsid w:val="00A11363"/>
    <w:rsid w:val="00A160F7"/>
    <w:rsid w:val="00A17E8E"/>
    <w:rsid w:val="00A221BC"/>
    <w:rsid w:val="00A23811"/>
    <w:rsid w:val="00A35427"/>
    <w:rsid w:val="00A35FC9"/>
    <w:rsid w:val="00A37639"/>
    <w:rsid w:val="00A42E11"/>
    <w:rsid w:val="00A440AA"/>
    <w:rsid w:val="00A45618"/>
    <w:rsid w:val="00A46247"/>
    <w:rsid w:val="00A52C3E"/>
    <w:rsid w:val="00A53507"/>
    <w:rsid w:val="00A545AD"/>
    <w:rsid w:val="00A55BD8"/>
    <w:rsid w:val="00A63E86"/>
    <w:rsid w:val="00A66C47"/>
    <w:rsid w:val="00A737C0"/>
    <w:rsid w:val="00A8374E"/>
    <w:rsid w:val="00A85B0F"/>
    <w:rsid w:val="00A92A6E"/>
    <w:rsid w:val="00AA04ED"/>
    <w:rsid w:val="00AB3535"/>
    <w:rsid w:val="00AB55D8"/>
    <w:rsid w:val="00AC0A4C"/>
    <w:rsid w:val="00AC271E"/>
    <w:rsid w:val="00AC2F36"/>
    <w:rsid w:val="00AC576F"/>
    <w:rsid w:val="00AC699C"/>
    <w:rsid w:val="00AD0469"/>
    <w:rsid w:val="00AD046F"/>
    <w:rsid w:val="00AD0EE2"/>
    <w:rsid w:val="00AD7DCE"/>
    <w:rsid w:val="00AE30A6"/>
    <w:rsid w:val="00AE4572"/>
    <w:rsid w:val="00AF4D45"/>
    <w:rsid w:val="00AF6408"/>
    <w:rsid w:val="00B06407"/>
    <w:rsid w:val="00B11804"/>
    <w:rsid w:val="00B14311"/>
    <w:rsid w:val="00B164FF"/>
    <w:rsid w:val="00B220D9"/>
    <w:rsid w:val="00B2350E"/>
    <w:rsid w:val="00B24423"/>
    <w:rsid w:val="00B32CDA"/>
    <w:rsid w:val="00B331EF"/>
    <w:rsid w:val="00B3367D"/>
    <w:rsid w:val="00B35306"/>
    <w:rsid w:val="00B40DE6"/>
    <w:rsid w:val="00B41DC1"/>
    <w:rsid w:val="00B45788"/>
    <w:rsid w:val="00B50263"/>
    <w:rsid w:val="00B52956"/>
    <w:rsid w:val="00B54051"/>
    <w:rsid w:val="00B566CE"/>
    <w:rsid w:val="00B57F33"/>
    <w:rsid w:val="00B711D4"/>
    <w:rsid w:val="00B847EE"/>
    <w:rsid w:val="00B86A6C"/>
    <w:rsid w:val="00B92035"/>
    <w:rsid w:val="00BA07F9"/>
    <w:rsid w:val="00BA09B3"/>
    <w:rsid w:val="00BA3E10"/>
    <w:rsid w:val="00BB01ED"/>
    <w:rsid w:val="00BB0512"/>
    <w:rsid w:val="00BB0ACF"/>
    <w:rsid w:val="00BB5DF4"/>
    <w:rsid w:val="00BB625E"/>
    <w:rsid w:val="00BB6703"/>
    <w:rsid w:val="00BC6458"/>
    <w:rsid w:val="00BC7F1F"/>
    <w:rsid w:val="00BD0CE2"/>
    <w:rsid w:val="00BD2C99"/>
    <w:rsid w:val="00BE1E3C"/>
    <w:rsid w:val="00BE50F4"/>
    <w:rsid w:val="00BE5A35"/>
    <w:rsid w:val="00BF0D64"/>
    <w:rsid w:val="00BF15FA"/>
    <w:rsid w:val="00BF5BE5"/>
    <w:rsid w:val="00BF5C6C"/>
    <w:rsid w:val="00BF75C9"/>
    <w:rsid w:val="00C0017F"/>
    <w:rsid w:val="00C069FB"/>
    <w:rsid w:val="00C16096"/>
    <w:rsid w:val="00C16354"/>
    <w:rsid w:val="00C17BB3"/>
    <w:rsid w:val="00C25FA0"/>
    <w:rsid w:val="00C316A9"/>
    <w:rsid w:val="00C32DE5"/>
    <w:rsid w:val="00C343CA"/>
    <w:rsid w:val="00C34D8F"/>
    <w:rsid w:val="00C41878"/>
    <w:rsid w:val="00C449C1"/>
    <w:rsid w:val="00C47091"/>
    <w:rsid w:val="00C50419"/>
    <w:rsid w:val="00C50CEC"/>
    <w:rsid w:val="00C5225D"/>
    <w:rsid w:val="00C53E16"/>
    <w:rsid w:val="00C5438C"/>
    <w:rsid w:val="00C669FD"/>
    <w:rsid w:val="00C70656"/>
    <w:rsid w:val="00C7416D"/>
    <w:rsid w:val="00C75B76"/>
    <w:rsid w:val="00C767A6"/>
    <w:rsid w:val="00C83073"/>
    <w:rsid w:val="00C8674B"/>
    <w:rsid w:val="00C92BEA"/>
    <w:rsid w:val="00C941EB"/>
    <w:rsid w:val="00C956A2"/>
    <w:rsid w:val="00C96986"/>
    <w:rsid w:val="00CA0E04"/>
    <w:rsid w:val="00CA0E18"/>
    <w:rsid w:val="00CA108B"/>
    <w:rsid w:val="00CA38C5"/>
    <w:rsid w:val="00CA505E"/>
    <w:rsid w:val="00CA5122"/>
    <w:rsid w:val="00CA7A97"/>
    <w:rsid w:val="00CB223F"/>
    <w:rsid w:val="00CC1C80"/>
    <w:rsid w:val="00CC73A2"/>
    <w:rsid w:val="00CD0B02"/>
    <w:rsid w:val="00CD2B98"/>
    <w:rsid w:val="00CD61B8"/>
    <w:rsid w:val="00CD7E7E"/>
    <w:rsid w:val="00CE312B"/>
    <w:rsid w:val="00CF28D6"/>
    <w:rsid w:val="00CF589A"/>
    <w:rsid w:val="00D020E9"/>
    <w:rsid w:val="00D068B5"/>
    <w:rsid w:val="00D110CA"/>
    <w:rsid w:val="00D15DCE"/>
    <w:rsid w:val="00D2065E"/>
    <w:rsid w:val="00D20665"/>
    <w:rsid w:val="00D27926"/>
    <w:rsid w:val="00D3038A"/>
    <w:rsid w:val="00D30F16"/>
    <w:rsid w:val="00D365E0"/>
    <w:rsid w:val="00D444E7"/>
    <w:rsid w:val="00D457B7"/>
    <w:rsid w:val="00D474A4"/>
    <w:rsid w:val="00D50EDD"/>
    <w:rsid w:val="00D516A6"/>
    <w:rsid w:val="00D554AF"/>
    <w:rsid w:val="00D56D55"/>
    <w:rsid w:val="00D61B09"/>
    <w:rsid w:val="00D66194"/>
    <w:rsid w:val="00D67E8A"/>
    <w:rsid w:val="00D72202"/>
    <w:rsid w:val="00D72BFF"/>
    <w:rsid w:val="00D75B23"/>
    <w:rsid w:val="00D75DE5"/>
    <w:rsid w:val="00D775F7"/>
    <w:rsid w:val="00D81878"/>
    <w:rsid w:val="00D838F4"/>
    <w:rsid w:val="00D86EA0"/>
    <w:rsid w:val="00D90F6B"/>
    <w:rsid w:val="00D94457"/>
    <w:rsid w:val="00D94BEF"/>
    <w:rsid w:val="00D97F23"/>
    <w:rsid w:val="00DA4631"/>
    <w:rsid w:val="00DB195F"/>
    <w:rsid w:val="00DB531F"/>
    <w:rsid w:val="00DB5E4C"/>
    <w:rsid w:val="00DC147B"/>
    <w:rsid w:val="00DC3AFB"/>
    <w:rsid w:val="00DC50C5"/>
    <w:rsid w:val="00DC611C"/>
    <w:rsid w:val="00DC6537"/>
    <w:rsid w:val="00DC7AB5"/>
    <w:rsid w:val="00DD6662"/>
    <w:rsid w:val="00DE14C5"/>
    <w:rsid w:val="00DE18C4"/>
    <w:rsid w:val="00DE1B4B"/>
    <w:rsid w:val="00DE1FC9"/>
    <w:rsid w:val="00DE3466"/>
    <w:rsid w:val="00DE59AC"/>
    <w:rsid w:val="00DE7D6B"/>
    <w:rsid w:val="00DF6B11"/>
    <w:rsid w:val="00DF75C8"/>
    <w:rsid w:val="00E002D2"/>
    <w:rsid w:val="00E02739"/>
    <w:rsid w:val="00E10C25"/>
    <w:rsid w:val="00E14819"/>
    <w:rsid w:val="00E310C0"/>
    <w:rsid w:val="00E377BA"/>
    <w:rsid w:val="00E42AE5"/>
    <w:rsid w:val="00E44CBC"/>
    <w:rsid w:val="00E4615E"/>
    <w:rsid w:val="00E52AB1"/>
    <w:rsid w:val="00E52B42"/>
    <w:rsid w:val="00E541CF"/>
    <w:rsid w:val="00E66511"/>
    <w:rsid w:val="00E66C77"/>
    <w:rsid w:val="00E7190E"/>
    <w:rsid w:val="00E75F2D"/>
    <w:rsid w:val="00E765F7"/>
    <w:rsid w:val="00E81009"/>
    <w:rsid w:val="00E814E3"/>
    <w:rsid w:val="00E8179D"/>
    <w:rsid w:val="00E833C3"/>
    <w:rsid w:val="00E871B2"/>
    <w:rsid w:val="00E9477C"/>
    <w:rsid w:val="00E957CC"/>
    <w:rsid w:val="00EA265D"/>
    <w:rsid w:val="00EA4310"/>
    <w:rsid w:val="00EA539F"/>
    <w:rsid w:val="00EA73BB"/>
    <w:rsid w:val="00EB09F8"/>
    <w:rsid w:val="00EB3C71"/>
    <w:rsid w:val="00EB6B35"/>
    <w:rsid w:val="00EB71E6"/>
    <w:rsid w:val="00EC0C86"/>
    <w:rsid w:val="00EC213A"/>
    <w:rsid w:val="00EC359D"/>
    <w:rsid w:val="00EC3F10"/>
    <w:rsid w:val="00ED1F72"/>
    <w:rsid w:val="00ED389B"/>
    <w:rsid w:val="00ED5D22"/>
    <w:rsid w:val="00EE21C8"/>
    <w:rsid w:val="00EE69B9"/>
    <w:rsid w:val="00EE78F2"/>
    <w:rsid w:val="00EE7BE2"/>
    <w:rsid w:val="00EF161C"/>
    <w:rsid w:val="00EF686C"/>
    <w:rsid w:val="00EF6F77"/>
    <w:rsid w:val="00EF796A"/>
    <w:rsid w:val="00F060B1"/>
    <w:rsid w:val="00F0743F"/>
    <w:rsid w:val="00F1216F"/>
    <w:rsid w:val="00F14E69"/>
    <w:rsid w:val="00F23491"/>
    <w:rsid w:val="00F248C1"/>
    <w:rsid w:val="00F27722"/>
    <w:rsid w:val="00F301EB"/>
    <w:rsid w:val="00F305FE"/>
    <w:rsid w:val="00F361D0"/>
    <w:rsid w:val="00F36748"/>
    <w:rsid w:val="00F3781B"/>
    <w:rsid w:val="00F541BC"/>
    <w:rsid w:val="00F55D9C"/>
    <w:rsid w:val="00F55F01"/>
    <w:rsid w:val="00F56844"/>
    <w:rsid w:val="00F6004A"/>
    <w:rsid w:val="00F6409A"/>
    <w:rsid w:val="00F66C1A"/>
    <w:rsid w:val="00F719CE"/>
    <w:rsid w:val="00F75E8B"/>
    <w:rsid w:val="00F77484"/>
    <w:rsid w:val="00F80133"/>
    <w:rsid w:val="00F8099F"/>
    <w:rsid w:val="00F8151D"/>
    <w:rsid w:val="00F82BD6"/>
    <w:rsid w:val="00F82D2C"/>
    <w:rsid w:val="00F85757"/>
    <w:rsid w:val="00F85DE1"/>
    <w:rsid w:val="00F86FFB"/>
    <w:rsid w:val="00F8726E"/>
    <w:rsid w:val="00F874A5"/>
    <w:rsid w:val="00F914DE"/>
    <w:rsid w:val="00FA1694"/>
    <w:rsid w:val="00FA1798"/>
    <w:rsid w:val="00FA2060"/>
    <w:rsid w:val="00FB1524"/>
    <w:rsid w:val="00FB63BF"/>
    <w:rsid w:val="00FC134F"/>
    <w:rsid w:val="00FE773F"/>
    <w:rsid w:val="00FF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2CE1F"/>
  <w15:chartTrackingRefBased/>
  <w15:docId w15:val="{04B0F904-562A-425C-9BB5-409892EA8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Arial" w:hAnsi="Arial"/>
      <w:sz w:val="24"/>
      <w:lang w:val="sv-SE" w:eastAsia="en-US"/>
    </w:rPr>
  </w:style>
  <w:style w:type="paragraph" w:styleId="Cmsor1">
    <w:name w:val="heading 1"/>
    <w:basedOn w:val="Norml"/>
    <w:next w:val="Norml"/>
    <w:qFormat/>
    <w:pPr>
      <w:keepNext/>
      <w:spacing w:after="240"/>
      <w:outlineLvl w:val="0"/>
    </w:pPr>
    <w:rPr>
      <w:rFonts w:ascii="Futura Book" w:hAnsi="Futura Book"/>
      <w:b/>
      <w:caps/>
      <w:kern w:val="28"/>
      <w:sz w:val="28"/>
    </w:rPr>
  </w:style>
  <w:style w:type="paragraph" w:styleId="Cmsor2">
    <w:name w:val="heading 2"/>
    <w:basedOn w:val="Cmsor1"/>
    <w:next w:val="Norml"/>
    <w:qFormat/>
    <w:pPr>
      <w:spacing w:before="120" w:after="120"/>
      <w:outlineLvl w:val="1"/>
    </w:pPr>
    <w:rPr>
      <w:b w:val="0"/>
      <w:caps w:val="0"/>
    </w:rPr>
  </w:style>
  <w:style w:type="paragraph" w:styleId="Cmsor3">
    <w:name w:val="heading 3"/>
    <w:basedOn w:val="Cmsor1"/>
    <w:next w:val="Norml"/>
    <w:qFormat/>
    <w:pPr>
      <w:spacing w:after="120"/>
      <w:outlineLvl w:val="2"/>
    </w:pPr>
    <w:rPr>
      <w:caps w:val="0"/>
      <w:sz w:val="24"/>
    </w:rPr>
  </w:style>
  <w:style w:type="paragraph" w:styleId="Cmsor4">
    <w:name w:val="heading 4"/>
    <w:basedOn w:val="Cmsor1"/>
    <w:next w:val="Norml"/>
    <w:qFormat/>
    <w:pPr>
      <w:spacing w:after="120"/>
      <w:outlineLvl w:val="3"/>
    </w:pPr>
    <w:rPr>
      <w:b w:val="0"/>
      <w:i/>
      <w:caps w:val="0"/>
      <w:sz w:val="24"/>
    </w:rPr>
  </w:style>
  <w:style w:type="paragraph" w:styleId="Cmsor5">
    <w:name w:val="heading 5"/>
    <w:basedOn w:val="Cmsor1"/>
    <w:next w:val="Norml"/>
    <w:qFormat/>
    <w:pPr>
      <w:spacing w:after="60"/>
      <w:outlineLvl w:val="4"/>
    </w:pPr>
    <w:rPr>
      <w:b w:val="0"/>
      <w:caps w:val="0"/>
      <w:sz w:val="20"/>
    </w:rPr>
  </w:style>
  <w:style w:type="paragraph" w:styleId="Cmsor6">
    <w:name w:val="heading 6"/>
    <w:basedOn w:val="Cmsor1"/>
    <w:next w:val="Norml"/>
    <w:qFormat/>
    <w:pPr>
      <w:spacing w:after="60"/>
      <w:outlineLvl w:val="5"/>
    </w:pPr>
    <w:rPr>
      <w:b w:val="0"/>
      <w:caps w:val="0"/>
      <w:sz w:val="20"/>
    </w:rPr>
  </w:style>
  <w:style w:type="paragraph" w:styleId="Cmsor7">
    <w:name w:val="heading 7"/>
    <w:basedOn w:val="Cmsor1"/>
    <w:next w:val="Norml"/>
    <w:qFormat/>
    <w:pPr>
      <w:spacing w:after="60"/>
      <w:outlineLvl w:val="6"/>
    </w:pPr>
    <w:rPr>
      <w:b w:val="0"/>
      <w:caps w:val="0"/>
      <w:sz w:val="20"/>
    </w:rPr>
  </w:style>
  <w:style w:type="paragraph" w:styleId="Cmsor8">
    <w:name w:val="heading 8"/>
    <w:basedOn w:val="Cmsor1"/>
    <w:next w:val="Norml"/>
    <w:qFormat/>
    <w:pPr>
      <w:spacing w:after="60"/>
      <w:outlineLvl w:val="7"/>
    </w:pPr>
    <w:rPr>
      <w:b w:val="0"/>
      <w:caps w:val="0"/>
      <w:sz w:val="20"/>
    </w:rPr>
  </w:style>
  <w:style w:type="paragraph" w:styleId="Cmsor9">
    <w:name w:val="heading 9"/>
    <w:basedOn w:val="Cmsor1"/>
    <w:next w:val="Norml"/>
    <w:qFormat/>
    <w:pPr>
      <w:spacing w:after="60"/>
      <w:outlineLvl w:val="8"/>
    </w:pPr>
    <w:rPr>
      <w:b w:val="0"/>
      <w:caps w:val="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</w:style>
  <w:style w:type="paragraph" w:styleId="llb">
    <w:name w:val="footer"/>
    <w:basedOn w:val="Norml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Szvegtrzsbehzssal">
    <w:name w:val="Body Text Indent"/>
    <w:basedOn w:val="Norml"/>
    <w:semiHidden/>
    <w:pPr>
      <w:ind w:left="720" w:hanging="720"/>
    </w:pPr>
    <w:rPr>
      <w:rFonts w:ascii="Times New Roman" w:hAnsi="Times New Roman"/>
      <w:b/>
      <w:bCs/>
      <w:lang w:val="hu-HU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semiHidden/>
    <w:pPr>
      <w:spacing w:before="100" w:beforeAutospacing="1" w:after="119"/>
    </w:pPr>
    <w:rPr>
      <w:rFonts w:ascii="Times New Roman" w:hAnsi="Times New Roman"/>
      <w:szCs w:val="24"/>
      <w:lang w:val="hu-HU" w:eastAsia="hu-HU"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WW-Szvegtrzs212">
    <w:name w:val="WW-Szövegtörzs 212"/>
    <w:basedOn w:val="Norml"/>
    <w:rsid w:val="002754CD"/>
    <w:pPr>
      <w:suppressAutoHyphens/>
      <w:spacing w:line="260" w:lineRule="atLeast"/>
      <w:ind w:left="567" w:hanging="567"/>
    </w:pPr>
    <w:rPr>
      <w:rFonts w:ascii="Times New Roman" w:hAnsi="Times New Roman"/>
      <w:b/>
      <w:sz w:val="22"/>
      <w:lang w:val="en-GB" w:eastAsia="ar-SA"/>
    </w:rPr>
  </w:style>
  <w:style w:type="table" w:styleId="Rcsostblzat">
    <w:name w:val="Table Grid"/>
    <w:basedOn w:val="Normltblzat"/>
    <w:uiPriority w:val="59"/>
    <w:rsid w:val="00656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">
    <w:name w:val="Body Text"/>
    <w:basedOn w:val="Norml"/>
    <w:link w:val="SzvegtrzsChar"/>
    <w:uiPriority w:val="99"/>
    <w:unhideWhenUsed/>
    <w:rsid w:val="005E77CC"/>
    <w:pPr>
      <w:spacing w:after="120"/>
    </w:pPr>
  </w:style>
  <w:style w:type="character" w:customStyle="1" w:styleId="SzvegtrzsChar">
    <w:name w:val="Szövegtörzs Char"/>
    <w:link w:val="Szvegtrzs"/>
    <w:uiPriority w:val="99"/>
    <w:rsid w:val="005E77CC"/>
    <w:rPr>
      <w:rFonts w:ascii="Arial" w:hAnsi="Arial"/>
      <w:sz w:val="24"/>
      <w:lang w:val="sv-SE" w:eastAsia="en-US"/>
    </w:rPr>
  </w:style>
  <w:style w:type="paragraph" w:styleId="Vltozat">
    <w:name w:val="Revision"/>
    <w:hidden/>
    <w:uiPriority w:val="99"/>
    <w:semiHidden/>
    <w:rsid w:val="002822E8"/>
    <w:rPr>
      <w:rFonts w:ascii="Arial" w:hAnsi="Arial"/>
      <w:sz w:val="24"/>
      <w:lang w:val="sv-SE" w:eastAsia="en-US"/>
    </w:rPr>
  </w:style>
  <w:style w:type="paragraph" w:styleId="Nincstrkz">
    <w:name w:val="No Spacing"/>
    <w:uiPriority w:val="1"/>
    <w:qFormat/>
    <w:rsid w:val="00F85757"/>
    <w:rPr>
      <w:rFonts w:eastAsia="Calibri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B2F16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270903"/>
    <w:pPr>
      <w:widowControl w:val="0"/>
      <w:autoSpaceDE w:val="0"/>
      <w:autoSpaceDN w:val="0"/>
      <w:spacing w:before="56"/>
      <w:ind w:left="123"/>
    </w:pPr>
    <w:rPr>
      <w:rFonts w:ascii="Times New Roman" w:hAnsi="Times New Roman"/>
      <w:sz w:val="22"/>
      <w:szCs w:val="22"/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DC6537"/>
    <w:rPr>
      <w:rFonts w:ascii="Arial" w:hAnsi="Arial"/>
      <w:sz w:val="24"/>
      <w:lang w:val="sv-SE" w:eastAsia="en-US"/>
    </w:rPr>
  </w:style>
  <w:style w:type="paragraph" w:styleId="TJ7">
    <w:name w:val="toc 7"/>
    <w:basedOn w:val="Norml"/>
    <w:next w:val="Norml"/>
    <w:autoRedefine/>
    <w:uiPriority w:val="39"/>
    <w:semiHidden/>
    <w:unhideWhenUsed/>
    <w:rsid w:val="00775AD5"/>
    <w:pPr>
      <w:spacing w:after="100"/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6BEE9-0070-4091-BDE8-D36049DF3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4092</Words>
  <Characters>28237</Characters>
  <Application>Microsoft Office Word</Application>
  <DocSecurity>0</DocSecurity>
  <Lines>235</Lines>
  <Paragraphs>64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RD_GG</dc:creator>
  <cp:keywords/>
  <cp:lastModifiedBy>HU_OGYI_63.1</cp:lastModifiedBy>
  <cp:revision>5</cp:revision>
  <dcterms:created xsi:type="dcterms:W3CDTF">2026-06-10T14:07:00Z</dcterms:created>
  <dcterms:modified xsi:type="dcterms:W3CDTF">2026-06-12T08:49:00Z</dcterms:modified>
</cp:coreProperties>
</file>