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BDA84" w14:textId="749D0E40" w:rsidR="0037295D" w:rsidRPr="001A4D36" w:rsidRDefault="009B29BB" w:rsidP="00D241DE">
      <w:pPr>
        <w:ind w:left="567" w:hanging="567"/>
        <w:rPr>
          <w:rFonts w:ascii="Times New Roman" w:hAnsi="Times New Roman"/>
          <w:b/>
          <w:caps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aps/>
          <w:color w:val="auto"/>
          <w:sz w:val="22"/>
        </w:rPr>
        <w:t>1.</w:t>
      </w:r>
      <w:r w:rsidRPr="001A4D36">
        <w:rPr>
          <w:rFonts w:ascii="Times New Roman" w:hAnsi="Times New Roman"/>
          <w:b/>
          <w:caps/>
          <w:color w:val="auto"/>
          <w:sz w:val="22"/>
        </w:rPr>
        <w:tab/>
      </w:r>
      <w:r w:rsidRPr="001A4D36">
        <w:rPr>
          <w:rFonts w:ascii="Times New Roman" w:hAnsi="Times New Roman"/>
          <w:b/>
          <w:color w:val="auto"/>
          <w:sz w:val="22"/>
        </w:rPr>
        <w:t>A GYÓGYSZER NEVE</w:t>
      </w:r>
    </w:p>
    <w:p w14:paraId="1F4AD6B7" w14:textId="77777777" w:rsidR="009B29BB" w:rsidRPr="001A4D36" w:rsidRDefault="009B29BB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6E20D7FE" w14:textId="13825B79" w:rsidR="00E102E2" w:rsidRPr="001A4D36" w:rsidRDefault="00A02957" w:rsidP="001A4D36">
      <w:pPr>
        <w:rPr>
          <w:rFonts w:ascii="Times New Roman" w:hAnsi="Times New Roman"/>
          <w:b/>
          <w:color w:val="auto"/>
          <w:sz w:val="22"/>
          <w:szCs w:val="22"/>
        </w:rPr>
      </w:pPr>
      <w:proofErr w:type="spellStart"/>
      <w:r w:rsidRPr="001A4D36">
        <w:rPr>
          <w:rFonts w:ascii="Times New Roman" w:hAnsi="Times New Roman"/>
          <w:color w:val="auto"/>
          <w:sz w:val="22"/>
        </w:rPr>
        <w:t>Colistimethate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sodium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Accord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1 000 000 NE por </w:t>
      </w:r>
      <w:proofErr w:type="spellStart"/>
      <w:r w:rsidRPr="001A4D36">
        <w:rPr>
          <w:rFonts w:ascii="Times New Roman" w:hAnsi="Times New Roman"/>
          <w:color w:val="auto"/>
          <w:sz w:val="22"/>
        </w:rPr>
        <w:t>oldatos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injekcióhoz/infúzióhoz</w:t>
      </w:r>
    </w:p>
    <w:p w14:paraId="4FBC2D3C" w14:textId="0FE0A3A3" w:rsidR="00EF26CE" w:rsidRPr="001A4D36" w:rsidRDefault="00EF26CE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05C76EBA" w14:textId="77777777" w:rsidR="005B70EC" w:rsidRPr="001A4D36" w:rsidRDefault="005B70EC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4BE54427" w14:textId="77777777" w:rsidR="0037295D" w:rsidRPr="001A4D36" w:rsidRDefault="003D65B5" w:rsidP="00D241DE">
      <w:pPr>
        <w:numPr>
          <w:ilvl w:val="0"/>
          <w:numId w:val="18"/>
        </w:numPr>
        <w:tabs>
          <w:tab w:val="clear" w:pos="360"/>
        </w:tabs>
        <w:ind w:left="567" w:hanging="567"/>
        <w:rPr>
          <w:rFonts w:ascii="Times New Roman" w:hAnsi="Times New Roman"/>
          <w:b/>
          <w:caps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MINŐSÉGI ÉS MENNYISÉGI ÖSSZETÉTEL</w:t>
      </w:r>
    </w:p>
    <w:p w14:paraId="357468C8" w14:textId="77777777" w:rsidR="0037295D" w:rsidRPr="001A4D36" w:rsidRDefault="0037295D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5A5ABC46" w14:textId="5DF7FC69" w:rsidR="00FB1107" w:rsidRPr="001A4D36" w:rsidRDefault="00FB1107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1 000 000 nemzetközi egység (NE)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 xml:space="preserve">nátriumot tartalmaz injekciós üvegenként, ami 80 mg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t>-nátriumnak felel meg.</w:t>
      </w:r>
    </w:p>
    <w:p w14:paraId="58D3673A" w14:textId="2D45EE69" w:rsidR="005B70EC" w:rsidRPr="001A4D36" w:rsidRDefault="005B70EC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5E754035" w14:textId="0EA5C09C" w:rsidR="0037295D" w:rsidRPr="001A4D36" w:rsidRDefault="0037295D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532D143C" w14:textId="77777777" w:rsidR="0037295D" w:rsidRPr="001A4D36" w:rsidRDefault="0079520C" w:rsidP="00D241DE">
      <w:pPr>
        <w:numPr>
          <w:ilvl w:val="0"/>
          <w:numId w:val="18"/>
        </w:numPr>
        <w:tabs>
          <w:tab w:val="clear" w:pos="360"/>
        </w:tabs>
        <w:ind w:left="567" w:hanging="567"/>
        <w:rPr>
          <w:rFonts w:ascii="Times New Roman" w:hAnsi="Times New Roman"/>
          <w:b/>
          <w:caps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GYÓGYSZERFORMA</w:t>
      </w:r>
      <w:r w:rsidRPr="001A4D36">
        <w:rPr>
          <w:rFonts w:ascii="Times New Roman" w:hAnsi="Times New Roman"/>
          <w:b/>
          <w:caps/>
          <w:color w:val="auto"/>
          <w:sz w:val="22"/>
        </w:rPr>
        <w:t xml:space="preserve"> </w:t>
      </w:r>
    </w:p>
    <w:p w14:paraId="036E199E" w14:textId="77777777" w:rsidR="0037295D" w:rsidRPr="001A4D36" w:rsidRDefault="0037295D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7DDF6BCE" w14:textId="5A7C181F" w:rsidR="0037295D" w:rsidRPr="001A4D36" w:rsidRDefault="00794C3B" w:rsidP="001A4D36">
      <w:pPr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</w:rPr>
        <w:t>P</w:t>
      </w:r>
      <w:r w:rsidR="000F00C2" w:rsidRPr="001A4D36">
        <w:rPr>
          <w:rFonts w:ascii="Times New Roman" w:hAnsi="Times New Roman"/>
          <w:color w:val="auto"/>
          <w:sz w:val="22"/>
        </w:rPr>
        <w:t xml:space="preserve">or </w:t>
      </w:r>
      <w:proofErr w:type="spellStart"/>
      <w:r w:rsidR="000F00C2" w:rsidRPr="001A4D36">
        <w:rPr>
          <w:rFonts w:ascii="Times New Roman" w:hAnsi="Times New Roman"/>
          <w:color w:val="auto"/>
          <w:sz w:val="22"/>
        </w:rPr>
        <w:t>oldatos</w:t>
      </w:r>
      <w:proofErr w:type="spellEnd"/>
      <w:r w:rsidR="000F00C2" w:rsidRPr="001A4D36">
        <w:rPr>
          <w:rFonts w:ascii="Times New Roman" w:hAnsi="Times New Roman"/>
          <w:color w:val="auto"/>
          <w:sz w:val="22"/>
        </w:rPr>
        <w:t xml:space="preserve"> injekcióhoz/infúzióhoz</w:t>
      </w:r>
    </w:p>
    <w:p w14:paraId="4A9BE5D4" w14:textId="77777777" w:rsidR="005B70EC" w:rsidRPr="001A4D36" w:rsidRDefault="005B70EC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4EEF9928" w14:textId="756D555A" w:rsidR="005B70EC" w:rsidRPr="001A4D36" w:rsidRDefault="008F154A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Fehér liofilizált por.</w:t>
      </w:r>
    </w:p>
    <w:p w14:paraId="4501BF1E" w14:textId="77777777" w:rsidR="00A36F36" w:rsidRPr="001A4D36" w:rsidRDefault="00A36F36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59CCD5FF" w14:textId="77777777" w:rsidR="005B70EC" w:rsidRPr="001A4D36" w:rsidRDefault="005B70EC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4E6798F7" w14:textId="77777777" w:rsidR="0037295D" w:rsidRPr="001A4D36" w:rsidRDefault="0079520C" w:rsidP="00D241DE">
      <w:pPr>
        <w:numPr>
          <w:ilvl w:val="0"/>
          <w:numId w:val="18"/>
        </w:numPr>
        <w:tabs>
          <w:tab w:val="clear" w:pos="360"/>
        </w:tabs>
        <w:ind w:left="567" w:hanging="567"/>
        <w:rPr>
          <w:rFonts w:ascii="Times New Roman" w:hAnsi="Times New Roman"/>
          <w:b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KLINIKAI JELLEMZŐK</w:t>
      </w:r>
    </w:p>
    <w:p w14:paraId="776424B4" w14:textId="77777777" w:rsidR="0037295D" w:rsidRPr="001A4D36" w:rsidRDefault="0037295D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57E0F996" w14:textId="77777777" w:rsidR="0037295D" w:rsidRPr="001A4D36" w:rsidRDefault="00EF26CE" w:rsidP="00D241DE">
      <w:pPr>
        <w:ind w:left="567" w:hanging="567"/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4.1</w:t>
      </w:r>
      <w:r w:rsidRPr="001A4D36">
        <w:rPr>
          <w:rFonts w:ascii="Times New Roman" w:hAnsi="Times New Roman"/>
          <w:b/>
          <w:color w:val="auto"/>
          <w:sz w:val="22"/>
        </w:rPr>
        <w:tab/>
        <w:t>Terápiás javallatok</w:t>
      </w:r>
    </w:p>
    <w:p w14:paraId="6CD3D46B" w14:textId="77777777" w:rsidR="0037295D" w:rsidRPr="001A4D36" w:rsidRDefault="0037295D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1589006A" w14:textId="1C470615" w:rsidR="003E05BE" w:rsidRPr="001A4D36" w:rsidRDefault="003E05BE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</w:t>
      </w:r>
      <w:proofErr w:type="spellStart"/>
      <w:r w:rsidRPr="001A4D36">
        <w:rPr>
          <w:rFonts w:ascii="Times New Roman" w:hAnsi="Times New Roman"/>
          <w:color w:val="auto"/>
          <w:sz w:val="22"/>
        </w:rPr>
        <w:t>Colistimethate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sodium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Accord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kiválasztott aerob </w:t>
      </w:r>
      <w:proofErr w:type="spellStart"/>
      <w:r w:rsidRPr="001A4D36">
        <w:rPr>
          <w:rFonts w:ascii="Times New Roman" w:hAnsi="Times New Roman"/>
          <w:color w:val="auto"/>
          <w:sz w:val="22"/>
        </w:rPr>
        <w:t>Gram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 xml:space="preserve">negatív </w:t>
      </w:r>
      <w:proofErr w:type="spellStart"/>
      <w:r w:rsidRPr="001A4D36">
        <w:rPr>
          <w:rFonts w:ascii="Times New Roman" w:hAnsi="Times New Roman"/>
          <w:color w:val="auto"/>
          <w:sz w:val="22"/>
        </w:rPr>
        <w:t>patogének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által okozott súlyos fertőzések kezelésére javallott olyan felnőtteknél</w:t>
      </w:r>
      <w:r w:rsidR="00BE74A5">
        <w:rPr>
          <w:rFonts w:ascii="Times New Roman" w:hAnsi="Times New Roman"/>
          <w:color w:val="auto"/>
          <w:sz w:val="22"/>
        </w:rPr>
        <w:t>, serdülőknél</w:t>
      </w:r>
      <w:r w:rsidRPr="001A4D36">
        <w:rPr>
          <w:rFonts w:ascii="Times New Roman" w:hAnsi="Times New Roman"/>
          <w:color w:val="auto"/>
          <w:sz w:val="22"/>
        </w:rPr>
        <w:t xml:space="preserve"> és gyermekeknél – beleértve az újszülötteket is –</w:t>
      </w:r>
      <w:r w:rsidR="00BE74A5">
        <w:rPr>
          <w:rFonts w:ascii="Times New Roman" w:hAnsi="Times New Roman"/>
          <w:color w:val="auto"/>
          <w:sz w:val="22"/>
        </w:rPr>
        <w:t>,</w:t>
      </w:r>
      <w:r w:rsidRPr="001A4D36">
        <w:rPr>
          <w:rFonts w:ascii="Times New Roman" w:hAnsi="Times New Roman"/>
          <w:color w:val="auto"/>
          <w:sz w:val="22"/>
        </w:rPr>
        <w:t xml:space="preserve"> akiknél a kezelési lehetőségek korlátozottak (lásd 4.2, 4.4, 4.8 és 5.1 pont).</w:t>
      </w:r>
    </w:p>
    <w:p w14:paraId="2262E7A5" w14:textId="77777777" w:rsidR="003E05BE" w:rsidRPr="001A4D36" w:rsidRDefault="003E05BE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78F202EE" w14:textId="4302F161" w:rsidR="003E05BE" w:rsidRPr="001A4D36" w:rsidRDefault="003E05BE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Figyelembe kell venni az antibakteriális szerek megfelelő alkalmazására vonatkozó hivatalos irányelveket.</w:t>
      </w:r>
    </w:p>
    <w:p w14:paraId="12C2DDC1" w14:textId="42EB51E8" w:rsidR="0037295D" w:rsidRPr="001A4D36" w:rsidRDefault="0037295D" w:rsidP="001A4D36">
      <w:pPr>
        <w:rPr>
          <w:rFonts w:ascii="Times New Roman" w:hAnsi="Times New Roman"/>
          <w:color w:val="auto"/>
          <w:sz w:val="22"/>
          <w:szCs w:val="22"/>
          <w:u w:val="single"/>
          <w:lang w:val="en-GB"/>
        </w:rPr>
      </w:pPr>
    </w:p>
    <w:p w14:paraId="58C1DDA6" w14:textId="77777777" w:rsidR="0037295D" w:rsidRPr="001A4D36" w:rsidRDefault="00EF26CE" w:rsidP="00D241DE">
      <w:pPr>
        <w:ind w:left="567" w:hanging="567"/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4.2</w:t>
      </w:r>
      <w:r w:rsidRPr="001A4D36">
        <w:rPr>
          <w:rFonts w:ascii="Times New Roman" w:hAnsi="Times New Roman"/>
          <w:b/>
          <w:color w:val="auto"/>
          <w:sz w:val="22"/>
        </w:rPr>
        <w:tab/>
        <w:t>Adagolás és alkalmazás</w:t>
      </w:r>
    </w:p>
    <w:p w14:paraId="20610D69" w14:textId="77777777" w:rsidR="00CD412A" w:rsidRPr="001A4D36" w:rsidRDefault="00CD412A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417F3741" w14:textId="22B69FD6" w:rsidR="003E05BE" w:rsidRPr="001A4D36" w:rsidRDefault="003E05BE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Az alkalmazandó dózis és a kezelés időtartamának meghatározásakor figyelembe kell venni a fertőzés súlyosságát, valamint a klinikai választ. A terápiára vonatkozó iránymutatásokat be kell tartani.</w:t>
      </w:r>
    </w:p>
    <w:p w14:paraId="2B435FF5" w14:textId="531EA836" w:rsidR="003E05BE" w:rsidRPr="001A4D36" w:rsidRDefault="003E05BE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317042FC" w14:textId="65B63C58" w:rsidR="00402DEC" w:rsidRPr="001A4D36" w:rsidRDefault="00402DEC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A</w:t>
      </w:r>
      <w:r w:rsidR="00BE74A5">
        <w:rPr>
          <w:rFonts w:ascii="Times New Roman" w:hAnsi="Times New Roman"/>
          <w:color w:val="auto"/>
          <w:sz w:val="22"/>
        </w:rPr>
        <w:t xml:space="preserve"> dózist a</w:t>
      </w:r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t>-nátrium (CMS) nemzetközi egységben (NE</w:t>
      </w:r>
      <w:r w:rsidRPr="001A4D36">
        <w:rPr>
          <w:rFonts w:ascii="Times New Roman" w:hAnsi="Times New Roman"/>
          <w:color w:val="auto"/>
          <w:sz w:val="22"/>
        </w:rPr>
        <w:noBreakHyphen/>
        <w:t>ben)</w:t>
      </w:r>
      <w:r w:rsidR="00BE74A5">
        <w:rPr>
          <w:rFonts w:ascii="Times New Roman" w:hAnsi="Times New Roman"/>
          <w:color w:val="auto"/>
          <w:sz w:val="22"/>
        </w:rPr>
        <w:t xml:space="preserve"> megadott mennyiségében</w:t>
      </w:r>
      <w:r w:rsidRPr="001A4D36">
        <w:rPr>
          <w:rFonts w:ascii="Times New Roman" w:hAnsi="Times New Roman"/>
          <w:color w:val="auto"/>
          <w:sz w:val="22"/>
        </w:rPr>
        <w:t xml:space="preserve"> fejezik ki.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>nátrium</w:t>
      </w:r>
      <w:r w:rsidR="00BE74A5">
        <w:rPr>
          <w:rFonts w:ascii="Times New Roman" w:hAnsi="Times New Roman"/>
          <w:color w:val="auto"/>
          <w:sz w:val="22"/>
        </w:rPr>
        <w:t xml:space="preserve"> mennyiségének</w:t>
      </w:r>
      <w:r w:rsidRPr="001A4D36">
        <w:rPr>
          <w:rFonts w:ascii="Times New Roman" w:hAnsi="Times New Roman"/>
          <w:color w:val="auto"/>
          <w:sz w:val="22"/>
        </w:rPr>
        <w:t xml:space="preserve"> NE</w:t>
      </w:r>
      <w:r w:rsidRPr="001A4D36">
        <w:rPr>
          <w:rFonts w:ascii="Times New Roman" w:hAnsi="Times New Roman"/>
          <w:color w:val="auto"/>
          <w:sz w:val="22"/>
        </w:rPr>
        <w:noBreakHyphen/>
      </w:r>
      <w:proofErr w:type="spellStart"/>
      <w:r w:rsidRPr="001A4D36">
        <w:rPr>
          <w:rFonts w:ascii="Times New Roman" w:hAnsi="Times New Roman"/>
          <w:color w:val="auto"/>
          <w:sz w:val="22"/>
        </w:rPr>
        <w:t>ről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mg</w:t>
      </w:r>
      <w:r w:rsidRPr="001A4D36">
        <w:rPr>
          <w:rFonts w:ascii="Times New Roman" w:hAnsi="Times New Roman"/>
          <w:color w:val="auto"/>
          <w:sz w:val="22"/>
        </w:rPr>
        <w:noBreakHyphen/>
        <w:t xml:space="preserve">ra konvertálását, valamint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kolisztin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>bázis aktivitásnak (</w:t>
      </w:r>
      <w:proofErr w:type="spellStart"/>
      <w:r w:rsidRPr="001A4D36">
        <w:rPr>
          <w:rFonts w:ascii="Times New Roman" w:hAnsi="Times New Roman"/>
          <w:color w:val="auto"/>
          <w:sz w:val="22"/>
        </w:rPr>
        <w:t>colistin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base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activity</w:t>
      </w:r>
      <w:proofErr w:type="spellEnd"/>
      <w:r w:rsidRPr="001A4D36">
        <w:rPr>
          <w:rFonts w:ascii="Times New Roman" w:hAnsi="Times New Roman"/>
          <w:color w:val="auto"/>
          <w:sz w:val="22"/>
        </w:rPr>
        <w:t>, CBA) mg</w:t>
      </w:r>
      <w:r w:rsidRPr="001A4D36">
        <w:rPr>
          <w:rFonts w:ascii="Times New Roman" w:hAnsi="Times New Roman"/>
          <w:color w:val="auto"/>
          <w:sz w:val="22"/>
        </w:rPr>
        <w:noBreakHyphen/>
        <w:t>ban kifejezett értékeit tartalmazó átváltási táblázat ennek a pontnak a végén található.</w:t>
      </w:r>
    </w:p>
    <w:p w14:paraId="6EDB8BF2" w14:textId="509A3B9D" w:rsidR="00402DEC" w:rsidRPr="001A4D36" w:rsidRDefault="00402DEC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244C649B" w14:textId="77777777" w:rsidR="00402DEC" w:rsidRPr="001A4D36" w:rsidRDefault="00402DEC" w:rsidP="001A4D36">
      <w:pPr>
        <w:rPr>
          <w:rFonts w:ascii="Times New Roman" w:hAnsi="Times New Roman"/>
          <w:color w:val="auto"/>
          <w:sz w:val="22"/>
          <w:szCs w:val="22"/>
          <w:u w:val="single"/>
        </w:rPr>
      </w:pPr>
      <w:r w:rsidRPr="001A4D36">
        <w:rPr>
          <w:rFonts w:ascii="Times New Roman" w:hAnsi="Times New Roman"/>
          <w:color w:val="auto"/>
          <w:sz w:val="22"/>
          <w:u w:val="single"/>
        </w:rPr>
        <w:t>Adagolás</w:t>
      </w:r>
    </w:p>
    <w:p w14:paraId="2A2D5BCE" w14:textId="77777777" w:rsidR="00402DEC" w:rsidRPr="001A4D36" w:rsidRDefault="00402DEC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következő adagolási javaslatok kritikus állapotú betegek korlátozott populációs </w:t>
      </w:r>
      <w:proofErr w:type="spellStart"/>
      <w:r w:rsidRPr="001A4D36">
        <w:rPr>
          <w:rFonts w:ascii="Times New Roman" w:hAnsi="Times New Roman"/>
          <w:color w:val="auto"/>
          <w:sz w:val="22"/>
        </w:rPr>
        <w:t>farmakokinetikai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adatai alapján kerültek megadásra (lásd 4.4 pont).</w:t>
      </w:r>
    </w:p>
    <w:p w14:paraId="7224B78F" w14:textId="77777777" w:rsidR="00402DEC" w:rsidRPr="001A4D36" w:rsidRDefault="00402DEC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05A2CBA2" w14:textId="7BC23024" w:rsidR="00402DEC" w:rsidRPr="001A4D36" w:rsidRDefault="00047F21" w:rsidP="001A4D36">
      <w:pPr>
        <w:rPr>
          <w:rFonts w:ascii="Times New Roman" w:hAnsi="Times New Roman"/>
          <w:i/>
          <w:color w:val="auto"/>
          <w:sz w:val="22"/>
          <w:szCs w:val="22"/>
        </w:rPr>
      </w:pPr>
      <w:r w:rsidRPr="001A4D36">
        <w:rPr>
          <w:rFonts w:ascii="Times New Roman" w:hAnsi="Times New Roman"/>
          <w:i/>
          <w:color w:val="auto"/>
          <w:sz w:val="22"/>
        </w:rPr>
        <w:t xml:space="preserve">Felnőttek </w:t>
      </w:r>
      <w:r w:rsidR="00402DEC" w:rsidRPr="001A4D36">
        <w:rPr>
          <w:rFonts w:ascii="Times New Roman" w:hAnsi="Times New Roman"/>
          <w:i/>
          <w:color w:val="auto"/>
          <w:sz w:val="22"/>
        </w:rPr>
        <w:t>és serdülők</w:t>
      </w:r>
    </w:p>
    <w:p w14:paraId="30BF7D60" w14:textId="1B35E911" w:rsidR="00402DEC" w:rsidRPr="001A4D36" w:rsidRDefault="00E4792B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A fenntartó dózis napi 9 millió nemzetközi egység (MNE), 2</w:t>
      </w:r>
      <w:r w:rsidRPr="001A4D36">
        <w:rPr>
          <w:rFonts w:ascii="Times New Roman" w:hAnsi="Times New Roman"/>
          <w:color w:val="auto"/>
          <w:sz w:val="22"/>
        </w:rPr>
        <w:noBreakHyphen/>
        <w:t>3</w:t>
      </w:r>
      <w:r w:rsidR="00BE74A5">
        <w:rPr>
          <w:rFonts w:ascii="Times New Roman" w:hAnsi="Times New Roman"/>
          <w:color w:val="auto"/>
          <w:sz w:val="22"/>
        </w:rPr>
        <w:t xml:space="preserve"> dózisra</w:t>
      </w:r>
      <w:r w:rsidRPr="001A4D36">
        <w:rPr>
          <w:rFonts w:ascii="Times New Roman" w:hAnsi="Times New Roman"/>
          <w:color w:val="auto"/>
          <w:sz w:val="22"/>
        </w:rPr>
        <w:t xml:space="preserve"> elosztva.</w:t>
      </w:r>
    </w:p>
    <w:p w14:paraId="2F4187D3" w14:textId="77777777" w:rsidR="00402DEC" w:rsidRPr="001A4D36" w:rsidRDefault="00402DEC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134D70D2" w14:textId="550C1A9C" w:rsidR="00B64126" w:rsidRPr="001A4D36" w:rsidRDefault="00402DEC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Kritikus állapotú betegeknél 9 MNE telítő dózis alkalmazandó. </w:t>
      </w:r>
    </w:p>
    <w:p w14:paraId="00047AA7" w14:textId="7E3AF6A1" w:rsidR="00402DEC" w:rsidRPr="001A4D36" w:rsidRDefault="00402DEC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Az első fenntartó</w:t>
      </w:r>
      <w:r w:rsidR="00BE74A5">
        <w:rPr>
          <w:rFonts w:ascii="Times New Roman" w:hAnsi="Times New Roman"/>
          <w:color w:val="auto"/>
          <w:sz w:val="22"/>
        </w:rPr>
        <w:t xml:space="preserve"> dózis </w:t>
      </w:r>
      <w:r w:rsidRPr="001A4D36">
        <w:rPr>
          <w:rFonts w:ascii="Times New Roman" w:hAnsi="Times New Roman"/>
          <w:color w:val="auto"/>
          <w:sz w:val="22"/>
        </w:rPr>
        <w:t>alkalmazásáig szükséges legmegfelelőbb időintervallumot nem állapították meg.</w:t>
      </w:r>
    </w:p>
    <w:p w14:paraId="6AD38347" w14:textId="77777777" w:rsidR="002B5519" w:rsidRPr="001A4D36" w:rsidRDefault="002B5519" w:rsidP="001A4D36">
      <w:pPr>
        <w:rPr>
          <w:rFonts w:ascii="Times New Roman" w:hAnsi="Times New Roman"/>
          <w:color w:val="auto"/>
          <w:sz w:val="22"/>
          <w:szCs w:val="22"/>
          <w:u w:val="single"/>
          <w:lang w:val="en-GB"/>
        </w:rPr>
      </w:pPr>
    </w:p>
    <w:p w14:paraId="02843FD4" w14:textId="041EE862" w:rsidR="002B5519" w:rsidRPr="001A4D36" w:rsidRDefault="002B5519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kísérleti modellek szerint jó veseműködésű betegeknél bizonyos esetekben </w:t>
      </w:r>
      <w:r w:rsidR="00452348" w:rsidRPr="001A4D36">
        <w:rPr>
          <w:rFonts w:ascii="Times New Roman" w:hAnsi="Times New Roman"/>
          <w:color w:val="auto"/>
          <w:sz w:val="22"/>
        </w:rPr>
        <w:t>legfeljebb 12 MNE</w:t>
      </w:r>
      <w:r w:rsidR="00452348" w:rsidRPr="001A4D36" w:rsidDel="00452348">
        <w:rPr>
          <w:rFonts w:ascii="Times New Roman" w:hAnsi="Times New Roman"/>
          <w:color w:val="auto"/>
          <w:sz w:val="22"/>
        </w:rPr>
        <w:t xml:space="preserve"> </w:t>
      </w:r>
      <w:r w:rsidRPr="001A4D36">
        <w:rPr>
          <w:rFonts w:ascii="Times New Roman" w:hAnsi="Times New Roman"/>
          <w:color w:val="auto"/>
          <w:sz w:val="22"/>
        </w:rPr>
        <w:t>telítő és fenntartó dózis</w:t>
      </w:r>
      <w:r w:rsidR="00452348">
        <w:rPr>
          <w:rFonts w:ascii="Times New Roman" w:hAnsi="Times New Roman"/>
          <w:color w:val="auto"/>
          <w:sz w:val="22"/>
        </w:rPr>
        <w:t>ra</w:t>
      </w:r>
      <w:r w:rsidRPr="001A4D36">
        <w:rPr>
          <w:rFonts w:ascii="Times New Roman" w:hAnsi="Times New Roman"/>
          <w:color w:val="auto"/>
          <w:sz w:val="22"/>
        </w:rPr>
        <w:t xml:space="preserve"> </w:t>
      </w:r>
      <w:r w:rsidR="00452348">
        <w:rPr>
          <w:rFonts w:ascii="Times New Roman" w:hAnsi="Times New Roman"/>
          <w:color w:val="auto"/>
          <w:sz w:val="22"/>
        </w:rPr>
        <w:t>lehet szükség</w:t>
      </w:r>
      <w:r w:rsidRPr="001A4D36">
        <w:rPr>
          <w:rFonts w:ascii="Times New Roman" w:hAnsi="Times New Roman"/>
          <w:color w:val="auto"/>
          <w:sz w:val="22"/>
        </w:rPr>
        <w:t>. Az ilyen dózisokkal kapcsolatos klinikai tapasztalatok azonban igen korlátozottak, és a biztonságosság nem igazolt.</w:t>
      </w:r>
    </w:p>
    <w:p w14:paraId="2FD1D512" w14:textId="77777777" w:rsidR="002B5519" w:rsidRPr="001A4D36" w:rsidRDefault="002B5519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77B4DE86" w14:textId="30C5A190" w:rsidR="002B5519" w:rsidRPr="001A4D36" w:rsidRDefault="002B5519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telítő dózis alkalmazható normál </w:t>
      </w:r>
      <w:r w:rsidR="00452348">
        <w:rPr>
          <w:rFonts w:ascii="Times New Roman" w:hAnsi="Times New Roman"/>
          <w:color w:val="auto"/>
          <w:sz w:val="22"/>
        </w:rPr>
        <w:t xml:space="preserve">vesefunkciójú </w:t>
      </w:r>
      <w:r w:rsidRPr="001A4D36">
        <w:rPr>
          <w:rFonts w:ascii="Times New Roman" w:hAnsi="Times New Roman"/>
          <w:color w:val="auto"/>
          <w:sz w:val="22"/>
        </w:rPr>
        <w:t>és</w:t>
      </w:r>
      <w:r w:rsidR="00452348">
        <w:rPr>
          <w:rFonts w:ascii="Times New Roman" w:hAnsi="Times New Roman"/>
          <w:color w:val="auto"/>
          <w:sz w:val="22"/>
        </w:rPr>
        <w:t xml:space="preserve"> vesekárosodásban</w:t>
      </w:r>
      <w:r w:rsidRPr="001A4D36">
        <w:rPr>
          <w:rFonts w:ascii="Times New Roman" w:hAnsi="Times New Roman"/>
          <w:color w:val="auto"/>
          <w:sz w:val="22"/>
        </w:rPr>
        <w:t xml:space="preserve"> </w:t>
      </w:r>
      <w:r w:rsidR="00452348">
        <w:rPr>
          <w:rFonts w:ascii="Times New Roman" w:hAnsi="Times New Roman"/>
          <w:color w:val="auto"/>
          <w:sz w:val="22"/>
        </w:rPr>
        <w:t xml:space="preserve">szenvedő </w:t>
      </w:r>
      <w:r w:rsidRPr="001A4D36">
        <w:rPr>
          <w:rFonts w:ascii="Times New Roman" w:hAnsi="Times New Roman"/>
          <w:color w:val="auto"/>
          <w:sz w:val="22"/>
        </w:rPr>
        <w:t>beteg</w:t>
      </w:r>
      <w:r w:rsidR="00452348">
        <w:rPr>
          <w:rFonts w:ascii="Times New Roman" w:hAnsi="Times New Roman"/>
          <w:color w:val="auto"/>
          <w:sz w:val="22"/>
        </w:rPr>
        <w:t>ek</w:t>
      </w:r>
      <w:r w:rsidRPr="001A4D36">
        <w:rPr>
          <w:rFonts w:ascii="Times New Roman" w:hAnsi="Times New Roman"/>
          <w:color w:val="auto"/>
          <w:sz w:val="22"/>
        </w:rPr>
        <w:t xml:space="preserve"> esetén</w:t>
      </w:r>
      <w:r w:rsidR="00452348">
        <w:rPr>
          <w:rFonts w:ascii="Times New Roman" w:hAnsi="Times New Roman"/>
          <w:color w:val="auto"/>
          <w:sz w:val="22"/>
        </w:rPr>
        <w:t xml:space="preserve"> is</w:t>
      </w:r>
      <w:r w:rsidRPr="001A4D36">
        <w:rPr>
          <w:rFonts w:ascii="Times New Roman" w:hAnsi="Times New Roman"/>
          <w:color w:val="auto"/>
          <w:sz w:val="22"/>
        </w:rPr>
        <w:t>, beleértve a vesepótló kezelésben részesülőket is.</w:t>
      </w:r>
    </w:p>
    <w:p w14:paraId="05416B5E" w14:textId="77777777" w:rsidR="002B5519" w:rsidRPr="001A4D36" w:rsidRDefault="002B5519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08045AE2" w14:textId="77777777" w:rsidR="002B5519" w:rsidRPr="004576FF" w:rsidRDefault="002B5519" w:rsidP="001A4D36">
      <w:pPr>
        <w:rPr>
          <w:rFonts w:ascii="Times New Roman" w:hAnsi="Times New Roman"/>
          <w:i/>
          <w:color w:val="auto"/>
          <w:sz w:val="22"/>
          <w:szCs w:val="22"/>
          <w:u w:val="single"/>
        </w:rPr>
      </w:pPr>
      <w:r w:rsidRPr="004576FF">
        <w:rPr>
          <w:rFonts w:ascii="Times New Roman" w:hAnsi="Times New Roman"/>
          <w:i/>
          <w:color w:val="auto"/>
          <w:sz w:val="22"/>
          <w:u w:val="single"/>
        </w:rPr>
        <w:lastRenderedPageBreak/>
        <w:t>Vesekárosodás</w:t>
      </w:r>
    </w:p>
    <w:p w14:paraId="5E32A9D1" w14:textId="28D3E05D" w:rsidR="002B5519" w:rsidRPr="001A4D36" w:rsidRDefault="002B5519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Vesekárosodásban dózismódosítás szükséges, de </w:t>
      </w:r>
      <w:r w:rsidR="00452348">
        <w:rPr>
          <w:rFonts w:ascii="Times New Roman" w:hAnsi="Times New Roman"/>
          <w:color w:val="auto"/>
          <w:sz w:val="22"/>
        </w:rPr>
        <w:t>vesekárosodásban</w:t>
      </w:r>
      <w:r w:rsidR="00452348" w:rsidRPr="001A4D36">
        <w:rPr>
          <w:rFonts w:ascii="Times New Roman" w:hAnsi="Times New Roman"/>
          <w:color w:val="auto"/>
          <w:sz w:val="22"/>
        </w:rPr>
        <w:t xml:space="preserve"> </w:t>
      </w:r>
      <w:r w:rsidR="00452348">
        <w:rPr>
          <w:rFonts w:ascii="Times New Roman" w:hAnsi="Times New Roman"/>
          <w:color w:val="auto"/>
          <w:sz w:val="22"/>
        </w:rPr>
        <w:t xml:space="preserve">szenvedő </w:t>
      </w:r>
      <w:r w:rsidRPr="001A4D36">
        <w:rPr>
          <w:rFonts w:ascii="Times New Roman" w:hAnsi="Times New Roman"/>
          <w:color w:val="auto"/>
          <w:sz w:val="22"/>
        </w:rPr>
        <w:t xml:space="preserve">betegek esetében nagyon korlátozottan állnak rendelkezésre </w:t>
      </w:r>
      <w:proofErr w:type="spellStart"/>
      <w:r w:rsidRPr="001A4D36">
        <w:rPr>
          <w:rFonts w:ascii="Times New Roman" w:hAnsi="Times New Roman"/>
          <w:color w:val="auto"/>
          <w:sz w:val="22"/>
        </w:rPr>
        <w:t>farmakokinetikai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adatok.</w:t>
      </w:r>
    </w:p>
    <w:p w14:paraId="004DF0E6" w14:textId="77777777" w:rsidR="002B5519" w:rsidRPr="001A4D36" w:rsidRDefault="002B5519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0377FCF5" w14:textId="52B04241" w:rsidR="002B5519" w:rsidRPr="001A4D36" w:rsidRDefault="002B5519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A következő dózismódosítás</w:t>
      </w:r>
      <w:r w:rsidR="00452348">
        <w:rPr>
          <w:rFonts w:ascii="Times New Roman" w:hAnsi="Times New Roman"/>
          <w:color w:val="auto"/>
          <w:sz w:val="22"/>
        </w:rPr>
        <w:t>i</w:t>
      </w:r>
      <w:r w:rsidRPr="001A4D36">
        <w:rPr>
          <w:rFonts w:ascii="Times New Roman" w:hAnsi="Times New Roman"/>
          <w:color w:val="auto"/>
          <w:sz w:val="22"/>
        </w:rPr>
        <w:t xml:space="preserve"> javaslatok irányadóak.</w:t>
      </w:r>
    </w:p>
    <w:p w14:paraId="237D04F4" w14:textId="77777777" w:rsidR="002B5519" w:rsidRPr="001A4D36" w:rsidRDefault="002B5519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7BF624A5" w14:textId="0651693E" w:rsidR="002B5519" w:rsidRPr="001A4D36" w:rsidRDefault="00452348" w:rsidP="001A4D36">
      <w:pPr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</w:rPr>
        <w:t>D</w:t>
      </w:r>
      <w:r w:rsidR="002B5519" w:rsidRPr="001A4D36">
        <w:rPr>
          <w:rFonts w:ascii="Times New Roman" w:hAnsi="Times New Roman"/>
          <w:color w:val="auto"/>
          <w:sz w:val="22"/>
        </w:rPr>
        <w:t xml:space="preserve">óziscsökkentés </w:t>
      </w:r>
      <w:r>
        <w:rPr>
          <w:rFonts w:ascii="Times New Roman" w:hAnsi="Times New Roman"/>
          <w:color w:val="auto"/>
          <w:sz w:val="22"/>
        </w:rPr>
        <w:t xml:space="preserve">javasolt </w:t>
      </w:r>
      <w:r w:rsidR="002B5519" w:rsidRPr="001A4D36">
        <w:rPr>
          <w:rFonts w:ascii="Times New Roman" w:hAnsi="Times New Roman"/>
          <w:color w:val="auto"/>
          <w:sz w:val="22"/>
        </w:rPr>
        <w:t>azoknál a betegeknél, akiknek a kreatinin</w:t>
      </w:r>
      <w:r w:rsidR="002B5519" w:rsidRPr="001A4D36">
        <w:rPr>
          <w:rFonts w:ascii="Times New Roman" w:hAnsi="Times New Roman"/>
          <w:color w:val="auto"/>
          <w:sz w:val="22"/>
        </w:rPr>
        <w:noBreakHyphen/>
      </w:r>
      <w:proofErr w:type="spellStart"/>
      <w:r w:rsidR="002B5519" w:rsidRPr="001A4D36">
        <w:rPr>
          <w:rFonts w:ascii="Times New Roman" w:hAnsi="Times New Roman"/>
          <w:color w:val="auto"/>
          <w:sz w:val="22"/>
        </w:rPr>
        <w:t>clearance</w:t>
      </w:r>
      <w:proofErr w:type="spellEnd"/>
      <w:r w:rsidR="002B5519" w:rsidRPr="001A4D36">
        <w:rPr>
          <w:rFonts w:ascii="Times New Roman" w:hAnsi="Times New Roman"/>
          <w:color w:val="auto"/>
          <w:sz w:val="22"/>
        </w:rPr>
        <w:noBreakHyphen/>
        <w:t xml:space="preserve">e </w:t>
      </w:r>
      <w:proofErr w:type="gramStart"/>
      <w:r w:rsidR="002B5519" w:rsidRPr="001A4D36">
        <w:rPr>
          <w:rFonts w:ascii="Times New Roman" w:hAnsi="Times New Roman"/>
          <w:color w:val="auto"/>
          <w:sz w:val="22"/>
        </w:rPr>
        <w:t>&lt; 50</w:t>
      </w:r>
      <w:proofErr w:type="gramEnd"/>
      <w:r w:rsidR="002B5519" w:rsidRPr="001A4D36">
        <w:rPr>
          <w:rFonts w:ascii="Times New Roman" w:hAnsi="Times New Roman"/>
          <w:color w:val="auto"/>
          <w:sz w:val="22"/>
        </w:rPr>
        <w:t> ml/perc:</w:t>
      </w:r>
    </w:p>
    <w:p w14:paraId="7B9223AA" w14:textId="77777777" w:rsidR="002B5519" w:rsidRPr="001A4D36" w:rsidRDefault="002B5519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Napi kétszeri adagolás javasolt.</w:t>
      </w:r>
    </w:p>
    <w:p w14:paraId="36512CB2" w14:textId="77777777" w:rsidR="002B5519" w:rsidRPr="001A4D36" w:rsidRDefault="002B5519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05"/>
        <w:gridCol w:w="1559"/>
      </w:tblGrid>
      <w:tr w:rsidR="00E4792B" w:rsidRPr="001A4D36" w14:paraId="76930304" w14:textId="77777777" w:rsidTr="002B5519">
        <w:tc>
          <w:tcPr>
            <w:tcW w:w="2405" w:type="dxa"/>
          </w:tcPr>
          <w:p w14:paraId="56C08FFC" w14:textId="3C785C19" w:rsidR="002B5519" w:rsidRPr="001A4D36" w:rsidRDefault="002B5519" w:rsidP="001A4D36">
            <w:pPr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b/>
                <w:color w:val="auto"/>
                <w:sz w:val="22"/>
              </w:rPr>
              <w:t>Kreatinin</w:t>
            </w:r>
            <w:r w:rsidRPr="001A4D36">
              <w:rPr>
                <w:rFonts w:ascii="Times New Roman" w:hAnsi="Times New Roman"/>
                <w:b/>
                <w:color w:val="auto"/>
                <w:sz w:val="22"/>
              </w:rPr>
              <w:noBreakHyphen/>
            </w:r>
            <w:proofErr w:type="spellStart"/>
            <w:r w:rsidRPr="001A4D36">
              <w:rPr>
                <w:rFonts w:ascii="Times New Roman" w:hAnsi="Times New Roman"/>
                <w:b/>
                <w:color w:val="auto"/>
                <w:sz w:val="22"/>
              </w:rPr>
              <w:t>clearance</w:t>
            </w:r>
            <w:proofErr w:type="spellEnd"/>
            <w:r w:rsidRPr="001A4D36">
              <w:rPr>
                <w:rFonts w:ascii="Times New Roman" w:hAnsi="Times New Roman"/>
                <w:b/>
                <w:color w:val="auto"/>
                <w:sz w:val="22"/>
              </w:rPr>
              <w:t xml:space="preserve"> (ml/perc)</w:t>
            </w:r>
          </w:p>
        </w:tc>
        <w:tc>
          <w:tcPr>
            <w:tcW w:w="1559" w:type="dxa"/>
          </w:tcPr>
          <w:p w14:paraId="346089CB" w14:textId="7071F422" w:rsidR="002B5519" w:rsidRPr="001A4D36" w:rsidRDefault="002B5519" w:rsidP="001A4D36">
            <w:pPr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b/>
                <w:color w:val="auto"/>
                <w:sz w:val="22"/>
              </w:rPr>
              <w:t>Napi dózis</w:t>
            </w:r>
          </w:p>
        </w:tc>
      </w:tr>
      <w:tr w:rsidR="00E4792B" w:rsidRPr="001A4D36" w14:paraId="7BDADBEB" w14:textId="77777777" w:rsidTr="002B5519">
        <w:tc>
          <w:tcPr>
            <w:tcW w:w="2405" w:type="dxa"/>
          </w:tcPr>
          <w:p w14:paraId="00E79B3B" w14:textId="551E5F6E" w:rsidR="002B5519" w:rsidRPr="001A4D36" w:rsidRDefault="002B5519" w:rsidP="001A4D36">
            <w:pPr>
              <w:rPr>
                <w:rFonts w:ascii="Times New Roman" w:hAnsi="Times New Roman"/>
                <w:color w:val="auto"/>
                <w:sz w:val="22"/>
                <w:szCs w:val="22"/>
              </w:rPr>
            </w:pPr>
            <w:proofErr w:type="gramStart"/>
            <w:r w:rsidRPr="001A4D36">
              <w:rPr>
                <w:rFonts w:ascii="Times New Roman" w:hAnsi="Times New Roman"/>
                <w:color w:val="auto"/>
                <w:sz w:val="22"/>
              </w:rPr>
              <w:t>&lt; 50</w:t>
            </w:r>
            <w:proofErr w:type="gramEnd"/>
            <w:r w:rsidRPr="001A4D36">
              <w:rPr>
                <w:rFonts w:ascii="Times New Roman" w:hAnsi="Times New Roman"/>
                <w:color w:val="auto"/>
                <w:sz w:val="22"/>
              </w:rPr>
              <w:t>–30</w:t>
            </w:r>
          </w:p>
        </w:tc>
        <w:tc>
          <w:tcPr>
            <w:tcW w:w="1559" w:type="dxa"/>
          </w:tcPr>
          <w:p w14:paraId="503AD3C4" w14:textId="3C3A77C3" w:rsidR="002B5519" w:rsidRPr="001A4D36" w:rsidRDefault="00E4792B" w:rsidP="001A4D36">
            <w:pPr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</w:rPr>
              <w:t>5,5–7,5 MNE</w:t>
            </w:r>
          </w:p>
        </w:tc>
      </w:tr>
      <w:tr w:rsidR="00E4792B" w:rsidRPr="001A4D36" w14:paraId="203D41F0" w14:textId="77777777" w:rsidTr="002B5519">
        <w:tc>
          <w:tcPr>
            <w:tcW w:w="2405" w:type="dxa"/>
          </w:tcPr>
          <w:p w14:paraId="1633CA3F" w14:textId="438F603A" w:rsidR="002B5519" w:rsidRPr="001A4D36" w:rsidRDefault="002B5519" w:rsidP="001A4D36">
            <w:pPr>
              <w:rPr>
                <w:rFonts w:ascii="Times New Roman" w:hAnsi="Times New Roman"/>
                <w:color w:val="auto"/>
                <w:sz w:val="22"/>
                <w:szCs w:val="22"/>
              </w:rPr>
            </w:pPr>
            <w:proofErr w:type="gramStart"/>
            <w:r w:rsidRPr="001A4D36">
              <w:rPr>
                <w:rFonts w:ascii="Times New Roman" w:hAnsi="Times New Roman"/>
                <w:color w:val="auto"/>
                <w:sz w:val="22"/>
              </w:rPr>
              <w:t>&lt; 30</w:t>
            </w:r>
            <w:proofErr w:type="gramEnd"/>
            <w:r w:rsidRPr="001A4D36">
              <w:rPr>
                <w:rFonts w:ascii="Times New Roman" w:hAnsi="Times New Roman"/>
                <w:color w:val="auto"/>
                <w:sz w:val="22"/>
              </w:rPr>
              <w:t>–10</w:t>
            </w:r>
          </w:p>
        </w:tc>
        <w:tc>
          <w:tcPr>
            <w:tcW w:w="1559" w:type="dxa"/>
          </w:tcPr>
          <w:p w14:paraId="5BE2A0BC" w14:textId="79518DC1" w:rsidR="002B5519" w:rsidRPr="001A4D36" w:rsidRDefault="002B5519" w:rsidP="001A4D36">
            <w:pPr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</w:rPr>
              <w:t>4,5–5,5 MNE</w:t>
            </w:r>
          </w:p>
        </w:tc>
      </w:tr>
      <w:tr w:rsidR="00E4792B" w:rsidRPr="001A4D36" w14:paraId="618167CF" w14:textId="77777777" w:rsidTr="002B5519">
        <w:tc>
          <w:tcPr>
            <w:tcW w:w="2405" w:type="dxa"/>
          </w:tcPr>
          <w:p w14:paraId="7AA2B0ED" w14:textId="310D0CDA" w:rsidR="002B5519" w:rsidRPr="001A4D36" w:rsidRDefault="002B5519" w:rsidP="001A4D36">
            <w:pPr>
              <w:rPr>
                <w:rFonts w:ascii="Times New Roman" w:hAnsi="Times New Roman"/>
                <w:color w:val="auto"/>
                <w:sz w:val="22"/>
                <w:szCs w:val="22"/>
              </w:rPr>
            </w:pPr>
            <w:proofErr w:type="gramStart"/>
            <w:r w:rsidRPr="001A4D36">
              <w:rPr>
                <w:rFonts w:ascii="Times New Roman" w:hAnsi="Times New Roman"/>
                <w:color w:val="auto"/>
                <w:sz w:val="22"/>
              </w:rPr>
              <w:t>&lt; 10</w:t>
            </w:r>
            <w:proofErr w:type="gramEnd"/>
          </w:p>
        </w:tc>
        <w:tc>
          <w:tcPr>
            <w:tcW w:w="1559" w:type="dxa"/>
          </w:tcPr>
          <w:p w14:paraId="4E6A5D12" w14:textId="30D2B9A8" w:rsidR="002B5519" w:rsidRPr="001A4D36" w:rsidRDefault="00E4792B" w:rsidP="001A4D36">
            <w:pPr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</w:rPr>
              <w:t>3,5 MNE</w:t>
            </w:r>
          </w:p>
        </w:tc>
      </w:tr>
    </w:tbl>
    <w:p w14:paraId="21FE6351" w14:textId="77777777" w:rsidR="002B5519" w:rsidRPr="001A4D36" w:rsidRDefault="002B5519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MNE = millió nemzetközi egység</w:t>
      </w:r>
    </w:p>
    <w:p w14:paraId="04BCAFB1" w14:textId="77777777" w:rsidR="002B5519" w:rsidRPr="001A4D36" w:rsidRDefault="002B5519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4FFEB193" w14:textId="77777777" w:rsidR="00760780" w:rsidRPr="001A4D36" w:rsidRDefault="002B5519" w:rsidP="001A4D36">
      <w:pPr>
        <w:rPr>
          <w:rFonts w:ascii="Times New Roman" w:hAnsi="Times New Roman"/>
          <w:color w:val="auto"/>
          <w:sz w:val="22"/>
          <w:szCs w:val="22"/>
          <w:u w:val="single"/>
        </w:rPr>
      </w:pPr>
      <w:proofErr w:type="spellStart"/>
      <w:r w:rsidRPr="001A4D36">
        <w:rPr>
          <w:rFonts w:ascii="Times New Roman" w:hAnsi="Times New Roman"/>
          <w:color w:val="auto"/>
          <w:sz w:val="22"/>
          <w:u w:val="single"/>
        </w:rPr>
        <w:t>Haemodialysis</w:t>
      </w:r>
      <w:proofErr w:type="spellEnd"/>
      <w:r w:rsidRPr="001A4D36">
        <w:rPr>
          <w:rFonts w:ascii="Times New Roman" w:hAnsi="Times New Roman"/>
          <w:color w:val="auto"/>
          <w:sz w:val="22"/>
          <w:u w:val="single"/>
        </w:rPr>
        <w:t xml:space="preserve"> és folyamatos </w:t>
      </w:r>
      <w:proofErr w:type="spellStart"/>
      <w:r w:rsidRPr="001A4D36">
        <w:rPr>
          <w:rFonts w:ascii="Times New Roman" w:hAnsi="Times New Roman"/>
          <w:color w:val="auto"/>
          <w:sz w:val="22"/>
          <w:u w:val="single"/>
        </w:rPr>
        <w:t>haemo</w:t>
      </w:r>
      <w:proofErr w:type="spellEnd"/>
      <w:r w:rsidRPr="001A4D36">
        <w:rPr>
          <w:rFonts w:ascii="Times New Roman" w:hAnsi="Times New Roman"/>
          <w:color w:val="auto"/>
          <w:sz w:val="22"/>
          <w:u w:val="single"/>
        </w:rPr>
        <w:t>(dia)</w:t>
      </w:r>
      <w:proofErr w:type="spellStart"/>
      <w:r w:rsidRPr="001A4D36">
        <w:rPr>
          <w:rFonts w:ascii="Times New Roman" w:hAnsi="Times New Roman"/>
          <w:color w:val="auto"/>
          <w:sz w:val="22"/>
          <w:u w:val="single"/>
        </w:rPr>
        <w:t>filtratio</w:t>
      </w:r>
      <w:proofErr w:type="spellEnd"/>
      <w:r w:rsidRPr="001A4D36">
        <w:rPr>
          <w:rFonts w:ascii="Times New Roman" w:hAnsi="Times New Roman"/>
          <w:color w:val="auto"/>
          <w:sz w:val="22"/>
          <w:u w:val="single"/>
        </w:rPr>
        <w:t xml:space="preserve"> </w:t>
      </w:r>
    </w:p>
    <w:p w14:paraId="6C099E66" w14:textId="4C39A9A8" w:rsidR="00D152A9" w:rsidRPr="001A4D36" w:rsidRDefault="002B5519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Úgy tűnik, hogy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dializálható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 </w:t>
      </w:r>
      <w:r w:rsidR="00452348">
        <w:rPr>
          <w:rFonts w:ascii="Times New Roman" w:hAnsi="Times New Roman"/>
          <w:color w:val="auto"/>
          <w:sz w:val="22"/>
        </w:rPr>
        <w:t>konvencionális</w:t>
      </w:r>
      <w:r w:rsidR="00452348"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haemodialysissel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és folyamatos </w:t>
      </w:r>
      <w:proofErr w:type="spellStart"/>
      <w:r w:rsidR="00C622D9">
        <w:rPr>
          <w:rFonts w:ascii="Times New Roman" w:hAnsi="Times New Roman"/>
          <w:color w:val="auto"/>
          <w:sz w:val="22"/>
        </w:rPr>
        <w:t>veno-venosus</w:t>
      </w:r>
      <w:proofErr w:type="spellEnd"/>
      <w:r w:rsidR="00C622D9"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haemo</w:t>
      </w:r>
      <w:proofErr w:type="spellEnd"/>
      <w:r w:rsidRPr="001A4D36">
        <w:rPr>
          <w:rFonts w:ascii="Times New Roman" w:hAnsi="Times New Roman"/>
          <w:color w:val="auto"/>
          <w:sz w:val="22"/>
        </w:rPr>
        <w:t>(dia)</w:t>
      </w:r>
      <w:proofErr w:type="spellStart"/>
      <w:r w:rsidRPr="001A4D36">
        <w:rPr>
          <w:rFonts w:ascii="Times New Roman" w:hAnsi="Times New Roman"/>
          <w:color w:val="auto"/>
          <w:sz w:val="22"/>
        </w:rPr>
        <w:t>filtratióval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(CVVHF, CVVHDF). Nagyon korlátozott </w:t>
      </w:r>
      <w:r w:rsidR="00452348">
        <w:rPr>
          <w:rFonts w:ascii="Times New Roman" w:hAnsi="Times New Roman"/>
          <w:color w:val="auto"/>
          <w:sz w:val="22"/>
        </w:rPr>
        <w:t>mennyiségű</w:t>
      </w:r>
      <w:r w:rsidR="00452348" w:rsidRPr="001A4D36">
        <w:rPr>
          <w:rFonts w:ascii="Times New Roman" w:hAnsi="Times New Roman"/>
          <w:color w:val="auto"/>
          <w:sz w:val="22"/>
        </w:rPr>
        <w:t xml:space="preserve"> </w:t>
      </w:r>
      <w:r w:rsidRPr="001A4D36">
        <w:rPr>
          <w:rFonts w:ascii="Times New Roman" w:hAnsi="Times New Roman"/>
          <w:color w:val="auto"/>
          <w:sz w:val="22"/>
        </w:rPr>
        <w:t xml:space="preserve">adat áll rendelkezésre populációs </w:t>
      </w:r>
      <w:proofErr w:type="spellStart"/>
      <w:r w:rsidRPr="001A4D36">
        <w:rPr>
          <w:rFonts w:ascii="Times New Roman" w:hAnsi="Times New Roman"/>
          <w:color w:val="auto"/>
          <w:sz w:val="22"/>
        </w:rPr>
        <w:t>farmakokinetikai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vizsgálatokból, nagyon kis</w:t>
      </w:r>
      <w:r w:rsidR="00452348">
        <w:rPr>
          <w:rFonts w:ascii="Times New Roman" w:hAnsi="Times New Roman"/>
          <w:color w:val="auto"/>
          <w:sz w:val="22"/>
        </w:rPr>
        <w:t xml:space="preserve"> </w:t>
      </w:r>
      <w:r w:rsidRPr="001A4D36">
        <w:rPr>
          <w:rFonts w:ascii="Times New Roman" w:hAnsi="Times New Roman"/>
          <w:color w:val="auto"/>
          <w:sz w:val="22"/>
        </w:rPr>
        <w:t>számú beteg vesepótló kezelése alapján. Határozott dózisajánlás nem áll rendelkezésre. A következő adagolási sémákat lehet számításba venni.</w:t>
      </w:r>
    </w:p>
    <w:p w14:paraId="76076D10" w14:textId="77777777" w:rsidR="00D152A9" w:rsidRPr="001A4D36" w:rsidRDefault="00D152A9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4D3D2434" w14:textId="77777777" w:rsidR="00D152A9" w:rsidRPr="00C622D9" w:rsidRDefault="00D152A9" w:rsidP="001A4D36">
      <w:pPr>
        <w:rPr>
          <w:rFonts w:ascii="Times New Roman" w:hAnsi="Times New Roman"/>
          <w:color w:val="auto"/>
          <w:sz w:val="22"/>
          <w:szCs w:val="22"/>
        </w:rPr>
      </w:pPr>
      <w:proofErr w:type="spellStart"/>
      <w:r w:rsidRPr="00C622D9">
        <w:rPr>
          <w:rFonts w:ascii="Times New Roman" w:hAnsi="Times New Roman"/>
          <w:color w:val="auto"/>
          <w:sz w:val="22"/>
        </w:rPr>
        <w:t>Haemodialysis</w:t>
      </w:r>
      <w:proofErr w:type="spellEnd"/>
    </w:p>
    <w:p w14:paraId="3DA2C611" w14:textId="5B2E78AF" w:rsidR="00D152A9" w:rsidRPr="001A4D36" w:rsidRDefault="00E4792B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HD</w:t>
      </w:r>
      <w:r w:rsidR="00C622D9">
        <w:rPr>
          <w:rFonts w:ascii="Times New Roman" w:hAnsi="Times New Roman"/>
          <w:color w:val="auto"/>
          <w:sz w:val="22"/>
        </w:rPr>
        <w:t>-</w:t>
      </w:r>
      <w:r w:rsidRPr="001A4D36">
        <w:rPr>
          <w:rFonts w:ascii="Times New Roman" w:hAnsi="Times New Roman"/>
          <w:color w:val="auto"/>
          <w:sz w:val="22"/>
        </w:rPr>
        <w:t xml:space="preserve"> (</w:t>
      </w:r>
      <w:proofErr w:type="spellStart"/>
      <w:r w:rsidRPr="001A4D36">
        <w:rPr>
          <w:rFonts w:ascii="Times New Roman" w:hAnsi="Times New Roman"/>
          <w:color w:val="auto"/>
          <w:sz w:val="22"/>
        </w:rPr>
        <w:t>haemodialysis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) </w:t>
      </w:r>
      <w:r w:rsidR="00C622D9">
        <w:rPr>
          <w:rFonts w:ascii="Times New Roman" w:hAnsi="Times New Roman"/>
          <w:color w:val="auto"/>
          <w:sz w:val="22"/>
        </w:rPr>
        <w:t xml:space="preserve">kezelés nélküli </w:t>
      </w:r>
      <w:r w:rsidRPr="001A4D36">
        <w:rPr>
          <w:rFonts w:ascii="Times New Roman" w:hAnsi="Times New Roman"/>
          <w:color w:val="auto"/>
          <w:sz w:val="22"/>
        </w:rPr>
        <w:t>napok: 2,25 MNE/nap (2,2</w:t>
      </w:r>
      <w:r w:rsidRPr="001A4D36">
        <w:rPr>
          <w:rFonts w:ascii="Times New Roman" w:hAnsi="Times New Roman"/>
          <w:color w:val="auto"/>
          <w:sz w:val="22"/>
        </w:rPr>
        <w:noBreakHyphen/>
        <w:t>2,3 MNE/nap).</w:t>
      </w:r>
    </w:p>
    <w:p w14:paraId="28955896" w14:textId="0C493F29" w:rsidR="00D152A9" w:rsidRPr="001A4D36" w:rsidRDefault="00E4792B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HD</w:t>
      </w:r>
      <w:r w:rsidR="00C622D9">
        <w:rPr>
          <w:rFonts w:ascii="Times New Roman" w:hAnsi="Times New Roman"/>
          <w:color w:val="auto"/>
          <w:sz w:val="22"/>
        </w:rPr>
        <w:t>-kezeléses</w:t>
      </w:r>
      <w:r w:rsidRPr="001A4D36">
        <w:rPr>
          <w:rFonts w:ascii="Times New Roman" w:hAnsi="Times New Roman"/>
          <w:color w:val="auto"/>
          <w:sz w:val="22"/>
        </w:rPr>
        <w:t xml:space="preserve"> napok: 3 MNE naponta a HD-</w:t>
      </w:r>
      <w:r w:rsidR="00C622D9">
        <w:rPr>
          <w:rFonts w:ascii="Times New Roman" w:hAnsi="Times New Roman"/>
          <w:color w:val="auto"/>
          <w:sz w:val="22"/>
        </w:rPr>
        <w:t>kezeléses</w:t>
      </w:r>
      <w:r w:rsidR="00C622D9" w:rsidRPr="001A4D36">
        <w:rPr>
          <w:rFonts w:ascii="Times New Roman" w:hAnsi="Times New Roman"/>
          <w:color w:val="auto"/>
          <w:sz w:val="22"/>
        </w:rPr>
        <w:t xml:space="preserve"> </w:t>
      </w:r>
      <w:r w:rsidRPr="001A4D36">
        <w:rPr>
          <w:rFonts w:ascii="Times New Roman" w:hAnsi="Times New Roman"/>
          <w:color w:val="auto"/>
          <w:sz w:val="22"/>
        </w:rPr>
        <w:t>napokon, a HD</w:t>
      </w:r>
      <w:r w:rsidR="00C622D9">
        <w:rPr>
          <w:rFonts w:ascii="Times New Roman" w:hAnsi="Times New Roman"/>
          <w:color w:val="auto"/>
          <w:sz w:val="22"/>
        </w:rPr>
        <w:t>-kezelés</w:t>
      </w:r>
      <w:r w:rsidRPr="001A4D36">
        <w:rPr>
          <w:rFonts w:ascii="Times New Roman" w:hAnsi="Times New Roman"/>
          <w:color w:val="auto"/>
          <w:sz w:val="22"/>
        </w:rPr>
        <w:t xml:space="preserve"> után alkalmazva.</w:t>
      </w:r>
    </w:p>
    <w:p w14:paraId="7BDDB357" w14:textId="77777777" w:rsidR="00D152A9" w:rsidRPr="001A4D36" w:rsidRDefault="00D152A9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Napi kétszeri adagolás javasolt.</w:t>
      </w:r>
    </w:p>
    <w:p w14:paraId="4DDED38C" w14:textId="77777777" w:rsidR="00D152A9" w:rsidRPr="001A4D36" w:rsidRDefault="00D152A9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34449789" w14:textId="77777777" w:rsidR="00D152A9" w:rsidRPr="001A4D36" w:rsidRDefault="00D152A9" w:rsidP="001A4D36">
      <w:pPr>
        <w:rPr>
          <w:rFonts w:ascii="Times New Roman" w:hAnsi="Times New Roman"/>
          <w:color w:val="auto"/>
          <w:sz w:val="22"/>
          <w:szCs w:val="22"/>
        </w:rPr>
      </w:pPr>
      <w:r w:rsidRPr="00C622D9">
        <w:rPr>
          <w:rFonts w:ascii="Times New Roman" w:hAnsi="Times New Roman"/>
          <w:color w:val="auto"/>
          <w:sz w:val="22"/>
        </w:rPr>
        <w:t xml:space="preserve">Folyamatos </w:t>
      </w:r>
      <w:proofErr w:type="spellStart"/>
      <w:r w:rsidRPr="00C622D9">
        <w:rPr>
          <w:rFonts w:ascii="Times New Roman" w:hAnsi="Times New Roman"/>
          <w:color w:val="auto"/>
          <w:sz w:val="22"/>
        </w:rPr>
        <w:t>veno-venosus</w:t>
      </w:r>
      <w:proofErr w:type="spellEnd"/>
      <w:r w:rsidRPr="00C622D9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C622D9">
        <w:rPr>
          <w:rFonts w:ascii="Times New Roman" w:hAnsi="Times New Roman"/>
          <w:color w:val="auto"/>
          <w:sz w:val="22"/>
        </w:rPr>
        <w:t>haemofiltratio</w:t>
      </w:r>
      <w:proofErr w:type="spellEnd"/>
      <w:r w:rsidRPr="00C622D9">
        <w:rPr>
          <w:rFonts w:ascii="Times New Roman" w:hAnsi="Times New Roman"/>
          <w:color w:val="auto"/>
          <w:sz w:val="22"/>
        </w:rPr>
        <w:t xml:space="preserve"> (CVVHF)/folyamatos </w:t>
      </w:r>
      <w:proofErr w:type="spellStart"/>
      <w:r w:rsidRPr="00C622D9">
        <w:rPr>
          <w:rFonts w:ascii="Times New Roman" w:hAnsi="Times New Roman"/>
          <w:color w:val="auto"/>
          <w:sz w:val="22"/>
        </w:rPr>
        <w:t>veno-venosus</w:t>
      </w:r>
      <w:proofErr w:type="spellEnd"/>
      <w:r w:rsidRPr="00C622D9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C622D9">
        <w:rPr>
          <w:rFonts w:ascii="Times New Roman" w:hAnsi="Times New Roman"/>
          <w:color w:val="auto"/>
          <w:sz w:val="22"/>
        </w:rPr>
        <w:t>haemodiafiltratio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(CVVHDF)</w:t>
      </w:r>
    </w:p>
    <w:p w14:paraId="3D6B0799" w14:textId="32549D45" w:rsidR="00D152A9" w:rsidRPr="001A4D36" w:rsidRDefault="00C622D9" w:rsidP="001A4D36">
      <w:pPr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</w:rPr>
        <w:t>Az adagolás a</w:t>
      </w:r>
      <w:r w:rsidR="00D152A9" w:rsidRPr="001A4D36">
        <w:rPr>
          <w:rFonts w:ascii="Times New Roman" w:hAnsi="Times New Roman"/>
          <w:color w:val="auto"/>
          <w:sz w:val="22"/>
        </w:rPr>
        <w:t xml:space="preserve"> normál veseműködésű betegek</w:t>
      </w:r>
      <w:r>
        <w:rPr>
          <w:rFonts w:ascii="Times New Roman" w:hAnsi="Times New Roman"/>
          <w:color w:val="auto"/>
          <w:sz w:val="22"/>
        </w:rPr>
        <w:t>ével egyezik</w:t>
      </w:r>
      <w:r w:rsidR="00D152A9" w:rsidRPr="001A4D36">
        <w:rPr>
          <w:rFonts w:ascii="Times New Roman" w:hAnsi="Times New Roman"/>
          <w:color w:val="auto"/>
          <w:sz w:val="22"/>
        </w:rPr>
        <w:t>. Napi háromszori adagolás javasolt.</w:t>
      </w:r>
    </w:p>
    <w:p w14:paraId="3E5259F7" w14:textId="77777777" w:rsidR="00D152A9" w:rsidRPr="001A4D36" w:rsidRDefault="00D152A9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3CBEF4E5" w14:textId="77777777" w:rsidR="00F205E8" w:rsidRPr="004576FF" w:rsidRDefault="00F205E8" w:rsidP="001A4D36">
      <w:pPr>
        <w:rPr>
          <w:rFonts w:ascii="Times New Roman" w:hAnsi="Times New Roman"/>
          <w:i/>
          <w:color w:val="auto"/>
          <w:sz w:val="22"/>
          <w:szCs w:val="22"/>
          <w:u w:val="single"/>
        </w:rPr>
      </w:pPr>
      <w:r w:rsidRPr="004576FF">
        <w:rPr>
          <w:rFonts w:ascii="Times New Roman" w:hAnsi="Times New Roman"/>
          <w:i/>
          <w:color w:val="auto"/>
          <w:sz w:val="22"/>
          <w:u w:val="single"/>
        </w:rPr>
        <w:t>Májkárosodás</w:t>
      </w:r>
    </w:p>
    <w:p w14:paraId="52581A8F" w14:textId="7184D35F" w:rsidR="00F205E8" w:rsidRPr="001A4D36" w:rsidRDefault="00F205E8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Májkárosodásban szenvedő beteg</w:t>
      </w:r>
      <w:r w:rsidR="009514AA" w:rsidRPr="001A4D36">
        <w:rPr>
          <w:rFonts w:ascii="Times New Roman" w:hAnsi="Times New Roman"/>
          <w:color w:val="auto"/>
          <w:sz w:val="22"/>
        </w:rPr>
        <w:t>ek</w:t>
      </w:r>
      <w:r w:rsidRPr="001A4D36">
        <w:rPr>
          <w:rFonts w:ascii="Times New Roman" w:hAnsi="Times New Roman"/>
          <w:color w:val="auto"/>
          <w:sz w:val="22"/>
        </w:rPr>
        <w:t>re vonatkozóan nincsenek adatok. Az ilyen beteg</w:t>
      </w:r>
      <w:r w:rsidR="009514AA" w:rsidRPr="001A4D36">
        <w:rPr>
          <w:rFonts w:ascii="Times New Roman" w:hAnsi="Times New Roman"/>
          <w:color w:val="auto"/>
          <w:sz w:val="22"/>
        </w:rPr>
        <w:t>ek</w:t>
      </w:r>
      <w:r w:rsidRPr="001A4D36">
        <w:rPr>
          <w:rFonts w:ascii="Times New Roman" w:hAnsi="Times New Roman"/>
          <w:color w:val="auto"/>
          <w:sz w:val="22"/>
        </w:rPr>
        <w:t xml:space="preserve">nél körültekintően kell eljárni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t>-nátrium adagolásakor.</w:t>
      </w:r>
    </w:p>
    <w:p w14:paraId="41C045C8" w14:textId="77777777" w:rsidR="00F205E8" w:rsidRPr="001A4D36" w:rsidRDefault="00F205E8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75BAAA1D" w14:textId="77777777" w:rsidR="00F205E8" w:rsidRPr="004576FF" w:rsidRDefault="00F205E8" w:rsidP="001A4D36">
      <w:pPr>
        <w:rPr>
          <w:rFonts w:ascii="Times New Roman" w:hAnsi="Times New Roman"/>
          <w:i/>
          <w:color w:val="auto"/>
          <w:sz w:val="22"/>
          <w:szCs w:val="22"/>
          <w:u w:val="single"/>
        </w:rPr>
      </w:pPr>
      <w:r w:rsidRPr="004576FF">
        <w:rPr>
          <w:rFonts w:ascii="Times New Roman" w:hAnsi="Times New Roman"/>
          <w:i/>
          <w:color w:val="auto"/>
          <w:sz w:val="22"/>
          <w:u w:val="single"/>
        </w:rPr>
        <w:t>Idősek</w:t>
      </w:r>
    </w:p>
    <w:p w14:paraId="0841E48C" w14:textId="678FDA0C" w:rsidR="00F205E8" w:rsidRPr="001A4D36" w:rsidRDefault="00F205E8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Normál vesefunkciójú idős beteg</w:t>
      </w:r>
      <w:r w:rsidR="009514AA" w:rsidRPr="001A4D36">
        <w:rPr>
          <w:rFonts w:ascii="Times New Roman" w:hAnsi="Times New Roman"/>
          <w:color w:val="auto"/>
          <w:sz w:val="22"/>
        </w:rPr>
        <w:t>ek</w:t>
      </w:r>
      <w:r w:rsidRPr="001A4D36">
        <w:rPr>
          <w:rFonts w:ascii="Times New Roman" w:hAnsi="Times New Roman"/>
          <w:color w:val="auto"/>
          <w:sz w:val="22"/>
        </w:rPr>
        <w:t>nél nincs szükség dózismódosításra.</w:t>
      </w:r>
    </w:p>
    <w:p w14:paraId="5912218F" w14:textId="77777777" w:rsidR="00F205E8" w:rsidRPr="001A4D36" w:rsidRDefault="00F205E8" w:rsidP="001A4D36">
      <w:pPr>
        <w:rPr>
          <w:rFonts w:ascii="Times New Roman" w:hAnsi="Times New Roman"/>
          <w:i/>
          <w:color w:val="auto"/>
          <w:sz w:val="22"/>
          <w:szCs w:val="22"/>
          <w:lang w:val="en-GB"/>
        </w:rPr>
      </w:pPr>
    </w:p>
    <w:p w14:paraId="0AB3CE80" w14:textId="732221A0" w:rsidR="00F205E8" w:rsidRPr="001A4D36" w:rsidRDefault="00F205E8" w:rsidP="001A4D36">
      <w:pPr>
        <w:rPr>
          <w:rFonts w:ascii="Times New Roman" w:hAnsi="Times New Roman"/>
          <w:i/>
          <w:color w:val="auto"/>
          <w:sz w:val="22"/>
          <w:szCs w:val="22"/>
        </w:rPr>
      </w:pPr>
      <w:r w:rsidRPr="001A4D36">
        <w:rPr>
          <w:rFonts w:ascii="Times New Roman" w:hAnsi="Times New Roman"/>
          <w:i/>
          <w:color w:val="auto"/>
          <w:sz w:val="22"/>
        </w:rPr>
        <w:t>Gyermekek</w:t>
      </w:r>
    </w:p>
    <w:p w14:paraId="279E3ECC" w14:textId="2B6E479B" w:rsidR="00F205E8" w:rsidRPr="001A4D36" w:rsidRDefault="00F205E8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Gyermekek esetében az adagolási protokollra vonatkozó adatok erősen korlátozottak. A</w:t>
      </w:r>
      <w:r w:rsidR="00BE74A5">
        <w:rPr>
          <w:rFonts w:ascii="Times New Roman" w:hAnsi="Times New Roman"/>
          <w:color w:val="auto"/>
          <w:sz w:val="22"/>
        </w:rPr>
        <w:t xml:space="preserve"> dózis </w:t>
      </w:r>
      <w:r w:rsidRPr="001A4D36">
        <w:rPr>
          <w:rFonts w:ascii="Times New Roman" w:hAnsi="Times New Roman"/>
          <w:color w:val="auto"/>
          <w:sz w:val="22"/>
        </w:rPr>
        <w:t>kiválasztásánál figyelembe kell venni a vese érettségi fokát. Az adagolásnál a zsírmentes testtömeget kell alapul venni.</w:t>
      </w:r>
    </w:p>
    <w:p w14:paraId="3C43C245" w14:textId="77777777" w:rsidR="00F205E8" w:rsidRPr="001A4D36" w:rsidRDefault="00F205E8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170114C8" w14:textId="274E2295" w:rsidR="00F205E8" w:rsidRPr="001A4D36" w:rsidRDefault="00F205E8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40 kg vagy az alatti testtömegű gyermekek</w:t>
      </w:r>
    </w:p>
    <w:p w14:paraId="0E80A4EA" w14:textId="40BDDB40" w:rsidR="00F205E8" w:rsidRPr="001A4D36" w:rsidRDefault="00E4792B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75 000–150 000 NE/</w:t>
      </w:r>
      <w:proofErr w:type="spellStart"/>
      <w:r w:rsidRPr="001A4D36">
        <w:rPr>
          <w:rFonts w:ascii="Times New Roman" w:hAnsi="Times New Roman"/>
          <w:color w:val="auto"/>
          <w:sz w:val="22"/>
        </w:rPr>
        <w:t>ttkg</w:t>
      </w:r>
      <w:proofErr w:type="spellEnd"/>
      <w:r w:rsidRPr="001A4D36">
        <w:rPr>
          <w:rFonts w:ascii="Times New Roman" w:hAnsi="Times New Roman"/>
          <w:color w:val="auto"/>
          <w:sz w:val="22"/>
        </w:rPr>
        <w:t>/nap 3</w:t>
      </w:r>
      <w:r w:rsidR="00BE74A5">
        <w:rPr>
          <w:rFonts w:ascii="Times New Roman" w:hAnsi="Times New Roman"/>
          <w:color w:val="auto"/>
          <w:sz w:val="22"/>
        </w:rPr>
        <w:t xml:space="preserve"> dózisra</w:t>
      </w:r>
      <w:r w:rsidRPr="001A4D36">
        <w:rPr>
          <w:rFonts w:ascii="Times New Roman" w:hAnsi="Times New Roman"/>
          <w:color w:val="auto"/>
          <w:sz w:val="22"/>
        </w:rPr>
        <w:t xml:space="preserve"> osztva.</w:t>
      </w:r>
    </w:p>
    <w:p w14:paraId="19439CAB" w14:textId="77777777" w:rsidR="00F205E8" w:rsidRPr="001A4D36" w:rsidRDefault="00F205E8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51DE16C0" w14:textId="105922A3" w:rsidR="00F205E8" w:rsidRPr="001A4D36" w:rsidRDefault="009D1DA3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40 kg feletti testtömegű gyermek</w:t>
      </w:r>
      <w:r w:rsidR="00C622D9">
        <w:rPr>
          <w:rFonts w:ascii="Times New Roman" w:hAnsi="Times New Roman"/>
          <w:color w:val="auto"/>
          <w:sz w:val="22"/>
        </w:rPr>
        <w:t>ek</w:t>
      </w:r>
      <w:r w:rsidRPr="001A4D36">
        <w:rPr>
          <w:rFonts w:ascii="Times New Roman" w:hAnsi="Times New Roman"/>
          <w:color w:val="auto"/>
          <w:sz w:val="22"/>
        </w:rPr>
        <w:t xml:space="preserve"> esetében a felnőttek számára javasolt dózisajánlásokat kell figyelembe venni.</w:t>
      </w:r>
    </w:p>
    <w:p w14:paraId="36C100C4" w14:textId="77777777" w:rsidR="009D1DA3" w:rsidRPr="001A4D36" w:rsidRDefault="009D1DA3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6580512C" w14:textId="37A2CDDE" w:rsidR="006526DF" w:rsidRPr="001A4D36" w:rsidRDefault="006526DF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  <w:szCs w:val="22"/>
        </w:rPr>
        <w:t>150 000 NE/</w:t>
      </w:r>
      <w:proofErr w:type="spellStart"/>
      <w:r w:rsidRPr="001A4D36">
        <w:rPr>
          <w:rFonts w:ascii="Times New Roman" w:hAnsi="Times New Roman"/>
          <w:color w:val="auto"/>
          <w:sz w:val="22"/>
          <w:szCs w:val="22"/>
        </w:rPr>
        <w:t>ttkg</w:t>
      </w:r>
      <w:proofErr w:type="spellEnd"/>
      <w:r w:rsidRPr="001A4D36">
        <w:rPr>
          <w:rFonts w:ascii="Times New Roman" w:hAnsi="Times New Roman"/>
          <w:color w:val="auto"/>
          <w:sz w:val="22"/>
          <w:szCs w:val="22"/>
        </w:rPr>
        <w:t xml:space="preserve">/nap feletti dózisok alkalmazásáról számoltak be cisztás </w:t>
      </w:r>
      <w:proofErr w:type="spellStart"/>
      <w:r w:rsidRPr="001A4D36">
        <w:rPr>
          <w:rFonts w:ascii="Times New Roman" w:hAnsi="Times New Roman"/>
          <w:color w:val="auto"/>
          <w:sz w:val="22"/>
          <w:szCs w:val="22"/>
        </w:rPr>
        <w:t>fibrózisban</w:t>
      </w:r>
      <w:proofErr w:type="spellEnd"/>
      <w:r w:rsidRPr="001A4D36">
        <w:rPr>
          <w:rFonts w:ascii="Times New Roman" w:hAnsi="Times New Roman"/>
          <w:color w:val="auto"/>
          <w:sz w:val="22"/>
          <w:szCs w:val="22"/>
        </w:rPr>
        <w:t xml:space="preserve"> szenvedő gyermekek esetében.</w:t>
      </w:r>
    </w:p>
    <w:p w14:paraId="01C7DEB4" w14:textId="1829FE54" w:rsidR="006526DF" w:rsidRPr="001A4D36" w:rsidRDefault="006B71F4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  <w:szCs w:val="22"/>
        </w:rPr>
        <w:t>Nincsenek rendelkezésre álló adatok kritikus állapot</w:t>
      </w:r>
      <w:r w:rsidR="007E3D7C" w:rsidRPr="001A4D36">
        <w:rPr>
          <w:rFonts w:ascii="Times New Roman" w:hAnsi="Times New Roman"/>
          <w:color w:val="auto"/>
          <w:sz w:val="22"/>
          <w:szCs w:val="22"/>
        </w:rPr>
        <w:t>ú</w:t>
      </w:r>
      <w:r w:rsidRPr="001A4D36">
        <w:rPr>
          <w:rFonts w:ascii="Times New Roman" w:hAnsi="Times New Roman"/>
          <w:color w:val="auto"/>
          <w:sz w:val="22"/>
          <w:szCs w:val="22"/>
        </w:rPr>
        <w:t xml:space="preserve"> gyermekek esetében a telítő dózis alkalmazására és mennyiségére vonatkozóan.</w:t>
      </w:r>
    </w:p>
    <w:p w14:paraId="77840D58" w14:textId="4E910D33" w:rsidR="006B71F4" w:rsidRPr="001A4D36" w:rsidRDefault="00C622D9" w:rsidP="001A4D36">
      <w:pPr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Vesekárosodásban szenvedő</w:t>
      </w:r>
      <w:r w:rsidR="00484131" w:rsidRPr="001A4D36">
        <w:rPr>
          <w:rFonts w:ascii="Times New Roman" w:hAnsi="Times New Roman"/>
          <w:color w:val="auto"/>
          <w:sz w:val="22"/>
          <w:szCs w:val="22"/>
        </w:rPr>
        <w:t xml:space="preserve"> gyermekek esetében nem állapítottak meg a dózisra vonatkozó ajánlásokat.</w:t>
      </w:r>
    </w:p>
    <w:p w14:paraId="6E4AC9FC" w14:textId="77777777" w:rsidR="006526DF" w:rsidRPr="001A4D36" w:rsidRDefault="006526DF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660EC90B" w14:textId="57BACBF7" w:rsidR="009D1DA3" w:rsidRPr="001A4D36" w:rsidRDefault="009D1DA3" w:rsidP="001A4D36">
      <w:pPr>
        <w:rPr>
          <w:rFonts w:ascii="Times New Roman" w:hAnsi="Times New Roman"/>
          <w:i/>
          <w:color w:val="auto"/>
          <w:sz w:val="22"/>
          <w:szCs w:val="22"/>
        </w:rPr>
      </w:pPr>
      <w:proofErr w:type="spellStart"/>
      <w:r w:rsidRPr="001A4D36">
        <w:rPr>
          <w:rFonts w:ascii="Times New Roman" w:hAnsi="Times New Roman"/>
          <w:i/>
          <w:color w:val="auto"/>
          <w:sz w:val="22"/>
        </w:rPr>
        <w:lastRenderedPageBreak/>
        <w:t>Intrathecalis</w:t>
      </w:r>
      <w:proofErr w:type="spellEnd"/>
      <w:r w:rsidRPr="001A4D36">
        <w:rPr>
          <w:rFonts w:ascii="Times New Roman" w:hAnsi="Times New Roman"/>
          <w:i/>
          <w:color w:val="auto"/>
          <w:sz w:val="22"/>
        </w:rPr>
        <w:t xml:space="preserve"> és </w:t>
      </w:r>
      <w:proofErr w:type="spellStart"/>
      <w:r w:rsidRPr="001A4D36">
        <w:rPr>
          <w:rFonts w:ascii="Times New Roman" w:hAnsi="Times New Roman"/>
          <w:i/>
          <w:color w:val="auto"/>
          <w:sz w:val="22"/>
        </w:rPr>
        <w:t>intracerebroventricularis</w:t>
      </w:r>
      <w:proofErr w:type="spellEnd"/>
      <w:r w:rsidRPr="001A4D36">
        <w:rPr>
          <w:rFonts w:ascii="Times New Roman" w:hAnsi="Times New Roman"/>
          <w:i/>
          <w:color w:val="auto"/>
          <w:sz w:val="22"/>
        </w:rPr>
        <w:t xml:space="preserve"> alkalmazás</w:t>
      </w:r>
    </w:p>
    <w:p w14:paraId="62840732" w14:textId="2DB44D66" w:rsidR="009D1DA3" w:rsidRPr="001A4D36" w:rsidRDefault="009D1DA3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A korlátozottan rendelkezésre álló adatok alapján felnőtteknél az alábbi</w:t>
      </w:r>
      <w:r w:rsidR="00BE74A5">
        <w:rPr>
          <w:rFonts w:ascii="Times New Roman" w:hAnsi="Times New Roman"/>
          <w:color w:val="auto"/>
          <w:sz w:val="22"/>
        </w:rPr>
        <w:t xml:space="preserve"> dózis </w:t>
      </w:r>
      <w:r w:rsidRPr="001A4D36">
        <w:rPr>
          <w:rFonts w:ascii="Times New Roman" w:hAnsi="Times New Roman"/>
          <w:color w:val="auto"/>
          <w:sz w:val="22"/>
        </w:rPr>
        <w:t>javasolt:</w:t>
      </w:r>
    </w:p>
    <w:p w14:paraId="7E15040B" w14:textId="342FAF9A" w:rsidR="009D1DA3" w:rsidRPr="001A4D36" w:rsidRDefault="00003888" w:rsidP="001A4D36">
      <w:pPr>
        <w:rPr>
          <w:rFonts w:ascii="Times New Roman" w:hAnsi="Times New Roman"/>
          <w:color w:val="auto"/>
          <w:sz w:val="22"/>
          <w:szCs w:val="22"/>
        </w:rPr>
      </w:pPr>
      <w:proofErr w:type="spellStart"/>
      <w:r w:rsidRPr="001A4D36">
        <w:rPr>
          <w:rFonts w:ascii="Times New Roman" w:hAnsi="Times New Roman"/>
          <w:color w:val="auto"/>
          <w:sz w:val="22"/>
        </w:rPr>
        <w:t>Intracerebroventricularis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alkalmazás</w:t>
      </w:r>
    </w:p>
    <w:p w14:paraId="62DBADA0" w14:textId="491B99D3" w:rsidR="009D1DA3" w:rsidRPr="001A4D36" w:rsidRDefault="00E4792B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125 000 NE/nap</w:t>
      </w:r>
    </w:p>
    <w:p w14:paraId="7AA4F081" w14:textId="77777777" w:rsidR="009D1DA3" w:rsidRPr="001A4D36" w:rsidRDefault="009D1DA3" w:rsidP="001A4D36">
      <w:pPr>
        <w:rPr>
          <w:rFonts w:ascii="Times New Roman" w:hAnsi="Times New Roman"/>
          <w:i/>
          <w:color w:val="auto"/>
          <w:sz w:val="22"/>
          <w:szCs w:val="22"/>
          <w:lang w:val="en-GB"/>
        </w:rPr>
      </w:pPr>
    </w:p>
    <w:p w14:paraId="19DDEF85" w14:textId="24707DDD" w:rsidR="009D1DA3" w:rsidRPr="001A4D36" w:rsidRDefault="009D1DA3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Az </w:t>
      </w:r>
      <w:proofErr w:type="spellStart"/>
      <w:r w:rsidRPr="001A4D36">
        <w:rPr>
          <w:rFonts w:ascii="Times New Roman" w:hAnsi="Times New Roman"/>
          <w:color w:val="auto"/>
          <w:sz w:val="22"/>
        </w:rPr>
        <w:t>intrathecalisan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beadott dózisok nem haladhatják meg az </w:t>
      </w:r>
      <w:proofErr w:type="spellStart"/>
      <w:r w:rsidRPr="001A4D36">
        <w:rPr>
          <w:rFonts w:ascii="Times New Roman" w:hAnsi="Times New Roman"/>
          <w:color w:val="auto"/>
          <w:sz w:val="22"/>
        </w:rPr>
        <w:t>intracerebroventricularis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alkalmazáshoz ajánlott dózisokat.</w:t>
      </w:r>
    </w:p>
    <w:p w14:paraId="37958510" w14:textId="77777777" w:rsidR="009D1DA3" w:rsidRPr="001A4D36" w:rsidRDefault="009D1DA3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7E1E8602" w14:textId="0A9955BD" w:rsidR="009D1DA3" w:rsidRPr="001A4D36" w:rsidRDefault="009D1DA3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Gyermekek esetében az </w:t>
      </w:r>
      <w:proofErr w:type="spellStart"/>
      <w:r w:rsidRPr="001A4D36">
        <w:rPr>
          <w:rFonts w:ascii="Times New Roman" w:hAnsi="Times New Roman"/>
          <w:color w:val="auto"/>
          <w:sz w:val="22"/>
        </w:rPr>
        <w:t>intrathecalis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és </w:t>
      </w:r>
      <w:proofErr w:type="spellStart"/>
      <w:r w:rsidRPr="001A4D36">
        <w:rPr>
          <w:rFonts w:ascii="Times New Roman" w:hAnsi="Times New Roman"/>
          <w:color w:val="auto"/>
          <w:sz w:val="22"/>
        </w:rPr>
        <w:t>intracerebroventricularis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alkalmazásokra vonatkozóan nem adhatók specifikus adagolási ajánlások.</w:t>
      </w:r>
    </w:p>
    <w:p w14:paraId="1072819E" w14:textId="77777777" w:rsidR="009D1DA3" w:rsidRPr="001A4D36" w:rsidRDefault="009D1DA3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13E33C27" w14:textId="1A160DDF" w:rsidR="009D1DA3" w:rsidRPr="001A4D36" w:rsidRDefault="009D1DA3" w:rsidP="001A4D36">
      <w:pPr>
        <w:rPr>
          <w:rFonts w:ascii="Times New Roman" w:hAnsi="Times New Roman"/>
          <w:color w:val="auto"/>
          <w:sz w:val="22"/>
          <w:szCs w:val="22"/>
          <w:u w:val="single"/>
        </w:rPr>
      </w:pPr>
      <w:r w:rsidRPr="001A4D36">
        <w:rPr>
          <w:rFonts w:ascii="Times New Roman" w:hAnsi="Times New Roman"/>
          <w:color w:val="auto"/>
          <w:sz w:val="22"/>
          <w:u w:val="single"/>
        </w:rPr>
        <w:t>Az alkalmazás módja</w:t>
      </w:r>
    </w:p>
    <w:p w14:paraId="1A601F6E" w14:textId="63053574" w:rsidR="000D5D38" w:rsidRPr="001A4D36" w:rsidRDefault="00B64126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</w:t>
      </w:r>
      <w:proofErr w:type="spellStart"/>
      <w:r w:rsidRPr="001A4D36">
        <w:rPr>
          <w:rFonts w:ascii="Times New Roman" w:hAnsi="Times New Roman"/>
          <w:color w:val="auto"/>
          <w:sz w:val="22"/>
        </w:rPr>
        <w:t>Colistimethate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sodium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Accord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>ot intravénásan kell beadni lassú infúzióban, 30</w:t>
      </w:r>
      <w:r w:rsidRPr="001A4D36">
        <w:rPr>
          <w:rFonts w:ascii="Times New Roman" w:hAnsi="Times New Roman"/>
          <w:color w:val="auto"/>
          <w:sz w:val="22"/>
        </w:rPr>
        <w:noBreakHyphen/>
        <w:t>60 perc alatt.</w:t>
      </w:r>
    </w:p>
    <w:p w14:paraId="3DFEDD24" w14:textId="0F340789" w:rsidR="009D1DA3" w:rsidRPr="001A4D36" w:rsidRDefault="000D5D38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Teljes beültetett vénás eszközzel (TIVAD) ellátott betegek nagyobb</w:t>
      </w:r>
      <w:r w:rsidR="00BE74A5">
        <w:rPr>
          <w:rFonts w:ascii="Times New Roman" w:hAnsi="Times New Roman"/>
          <w:color w:val="auto"/>
          <w:sz w:val="22"/>
        </w:rPr>
        <w:t xml:space="preserve"> dózis </w:t>
      </w:r>
      <w:r w:rsidRPr="001A4D36">
        <w:rPr>
          <w:rFonts w:ascii="Times New Roman" w:hAnsi="Times New Roman"/>
          <w:color w:val="auto"/>
          <w:sz w:val="22"/>
        </w:rPr>
        <w:t>– legfeljebb 2 MNE</w:t>
      </w:r>
      <w:r w:rsidR="00CC4374">
        <w:rPr>
          <w:rFonts w:ascii="Times New Roman" w:hAnsi="Times New Roman"/>
          <w:color w:val="auto"/>
          <w:sz w:val="22"/>
        </w:rPr>
        <w:t xml:space="preserve"> </w:t>
      </w:r>
      <w:r w:rsidRPr="001A4D36">
        <w:rPr>
          <w:rFonts w:ascii="Times New Roman" w:hAnsi="Times New Roman"/>
          <w:color w:val="auto"/>
          <w:sz w:val="22"/>
        </w:rPr>
        <w:t>10 ml</w:t>
      </w:r>
      <w:r w:rsidR="00CC4374">
        <w:rPr>
          <w:rFonts w:ascii="Times New Roman" w:hAnsi="Times New Roman"/>
          <w:color w:val="auto"/>
          <w:sz w:val="22"/>
        </w:rPr>
        <w:t xml:space="preserve"> térfogatban beadva</w:t>
      </w:r>
      <w:r w:rsidRPr="001A4D36">
        <w:rPr>
          <w:rFonts w:ascii="Times New Roman" w:hAnsi="Times New Roman"/>
          <w:color w:val="auto"/>
          <w:sz w:val="22"/>
        </w:rPr>
        <w:t xml:space="preserve"> – </w:t>
      </w:r>
      <w:proofErr w:type="spellStart"/>
      <w:r w:rsidRPr="001A4D36">
        <w:rPr>
          <w:rFonts w:ascii="Times New Roman" w:hAnsi="Times New Roman"/>
          <w:color w:val="auto"/>
          <w:sz w:val="22"/>
        </w:rPr>
        <w:t>bólus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injekciót tolerálhatnak, amelyet legalább 5 perces időtartam alatt adnak be (lásd 6.6 pont).</w:t>
      </w:r>
    </w:p>
    <w:p w14:paraId="34F2B530" w14:textId="77777777" w:rsidR="000D5D38" w:rsidRPr="001A4D36" w:rsidRDefault="000D5D38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5E1DCE73" w14:textId="19777F6A" w:rsidR="000D5D38" w:rsidRPr="001A4D36" w:rsidRDefault="000D5D38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 xml:space="preserve">nátrium vizes oldatban a hatóanyaggá,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kolisztinné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hidrolizálódik</w:t>
      </w:r>
      <w:proofErr w:type="spellEnd"/>
      <w:r w:rsidRPr="001A4D36">
        <w:rPr>
          <w:rFonts w:ascii="Times New Roman" w:hAnsi="Times New Roman"/>
          <w:color w:val="auto"/>
          <w:sz w:val="22"/>
        </w:rPr>
        <w:t>. A dózis előkészítésénél, különösen</w:t>
      </w:r>
      <w:r w:rsidR="009514AA" w:rsidRPr="001A4D36">
        <w:rPr>
          <w:rFonts w:ascii="Times New Roman" w:hAnsi="Times New Roman"/>
          <w:color w:val="auto"/>
          <w:sz w:val="22"/>
        </w:rPr>
        <w:t>,</w:t>
      </w:r>
      <w:r w:rsidRPr="001A4D36">
        <w:rPr>
          <w:rFonts w:ascii="Times New Roman" w:hAnsi="Times New Roman"/>
          <w:color w:val="auto"/>
          <w:sz w:val="22"/>
        </w:rPr>
        <w:t xml:space="preserve"> ha több injekciós üveget kell használni, a szükséges</w:t>
      </w:r>
      <w:r w:rsidR="00BE74A5">
        <w:rPr>
          <w:rFonts w:ascii="Times New Roman" w:hAnsi="Times New Roman"/>
          <w:color w:val="auto"/>
          <w:sz w:val="22"/>
        </w:rPr>
        <w:t xml:space="preserve"> dózis </w:t>
      </w:r>
      <w:r w:rsidRPr="001A4D36">
        <w:rPr>
          <w:rFonts w:ascii="Times New Roman" w:hAnsi="Times New Roman"/>
          <w:color w:val="auto"/>
          <w:sz w:val="22"/>
        </w:rPr>
        <w:t xml:space="preserve">feloldását szigorúan aszeptikus </w:t>
      </w:r>
      <w:r w:rsidR="00CC4374">
        <w:rPr>
          <w:rFonts w:ascii="Times New Roman" w:hAnsi="Times New Roman"/>
          <w:color w:val="auto"/>
          <w:sz w:val="22"/>
        </w:rPr>
        <w:t>technikával</w:t>
      </w:r>
      <w:r w:rsidRPr="001A4D36">
        <w:rPr>
          <w:rFonts w:ascii="Times New Roman" w:hAnsi="Times New Roman"/>
          <w:color w:val="auto"/>
          <w:sz w:val="22"/>
        </w:rPr>
        <w:t xml:space="preserve"> kell elvégezni (lásd 6.6 pont).</w:t>
      </w:r>
    </w:p>
    <w:p w14:paraId="7C00D7C1" w14:textId="77777777" w:rsidR="005B2B91" w:rsidRPr="001A4D36" w:rsidRDefault="005B2B91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08FF84A9" w14:textId="77777777" w:rsidR="005B2B91" w:rsidRPr="001A4D36" w:rsidRDefault="005B2B91" w:rsidP="001A4D36">
      <w:pPr>
        <w:rPr>
          <w:rFonts w:ascii="Times New Roman" w:hAnsi="Times New Roman"/>
          <w:b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Dózis-átváltási táblázat:</w:t>
      </w:r>
    </w:p>
    <w:p w14:paraId="4AA6214F" w14:textId="2E7308C0" w:rsidR="000E3C1C" w:rsidRPr="001A4D36" w:rsidRDefault="005B2B91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Az EU</w:t>
      </w:r>
      <w:r w:rsidRPr="001A4D36">
        <w:rPr>
          <w:rFonts w:ascii="Times New Roman" w:hAnsi="Times New Roman"/>
          <w:color w:val="auto"/>
          <w:sz w:val="22"/>
        </w:rPr>
        <w:noBreakHyphen/>
        <w:t xml:space="preserve">ban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 xml:space="preserve">nátrium (CMS) dózisát kizárólag nemzetközi egységben (NE) lehet </w:t>
      </w:r>
      <w:r w:rsidR="00CC4374">
        <w:rPr>
          <w:rFonts w:ascii="Times New Roman" w:hAnsi="Times New Roman"/>
          <w:color w:val="auto"/>
          <w:sz w:val="22"/>
        </w:rPr>
        <w:t>fel</w:t>
      </w:r>
      <w:r w:rsidRPr="001A4D36">
        <w:rPr>
          <w:rFonts w:ascii="Times New Roman" w:hAnsi="Times New Roman"/>
          <w:color w:val="auto"/>
          <w:sz w:val="22"/>
        </w:rPr>
        <w:t xml:space="preserve">írni és alkalmazni. A készítmény címkéje tartalmazza az injekciós </w:t>
      </w:r>
      <w:proofErr w:type="spellStart"/>
      <w:r w:rsidRPr="001A4D36">
        <w:rPr>
          <w:rFonts w:ascii="Times New Roman" w:hAnsi="Times New Roman"/>
          <w:color w:val="auto"/>
          <w:sz w:val="22"/>
        </w:rPr>
        <w:t>üvegenkénti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mennyiséget</w:t>
      </w:r>
      <w:r w:rsidR="00CC4374">
        <w:rPr>
          <w:rFonts w:ascii="Times New Roman" w:hAnsi="Times New Roman"/>
          <w:color w:val="auto"/>
          <w:sz w:val="22"/>
        </w:rPr>
        <w:t xml:space="preserve"> NE-ben</w:t>
      </w:r>
      <w:r w:rsidRPr="001A4D36">
        <w:rPr>
          <w:rFonts w:ascii="Times New Roman" w:hAnsi="Times New Roman"/>
          <w:color w:val="auto"/>
          <w:sz w:val="22"/>
        </w:rPr>
        <w:t>.</w:t>
      </w:r>
    </w:p>
    <w:p w14:paraId="7CCA528A" w14:textId="77777777" w:rsidR="000E3C1C" w:rsidRPr="001A4D36" w:rsidRDefault="000E3C1C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7AA8F327" w14:textId="025511B5" w:rsidR="000E3C1C" w:rsidRPr="001A4D36" w:rsidRDefault="000E3C1C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hatáserősség különféle kifejezési módjai miatt félreértések és gyógyszerelési hibák fordultak elő. A </w:t>
      </w:r>
      <w:r w:rsidR="00BE74A5">
        <w:rPr>
          <w:rFonts w:ascii="Times New Roman" w:hAnsi="Times New Roman"/>
          <w:color w:val="auto"/>
          <w:sz w:val="22"/>
        </w:rPr>
        <w:t xml:space="preserve">dózist </w:t>
      </w:r>
      <w:r w:rsidRPr="001A4D36">
        <w:rPr>
          <w:rFonts w:ascii="Times New Roman" w:hAnsi="Times New Roman"/>
          <w:color w:val="auto"/>
          <w:sz w:val="22"/>
        </w:rPr>
        <w:t xml:space="preserve">az Amerikai Egyesült Államokban és a világ egyéb részein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kolisztin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>bázis-aktivitás milligrammban (mg CBA</w:t>
      </w:r>
      <w:r w:rsidRPr="001A4D36">
        <w:rPr>
          <w:rFonts w:ascii="Times New Roman" w:hAnsi="Times New Roman"/>
          <w:color w:val="auto"/>
          <w:sz w:val="22"/>
        </w:rPr>
        <w:noBreakHyphen/>
        <w:t>ban) fejezik ki.</w:t>
      </w:r>
    </w:p>
    <w:p w14:paraId="12E93E82" w14:textId="77777777" w:rsidR="000E3C1C" w:rsidRPr="001A4D36" w:rsidRDefault="000E3C1C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0B13D4BA" w14:textId="77777777" w:rsidR="000E3C1C" w:rsidRPr="001A4D36" w:rsidRDefault="000E3C1C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A következő átváltási táblázat tájékoztató jellegű, és a benne foglalt értékeket csak névlegesnek és hozzávetőlegesnek kell tekinteni.</w:t>
      </w:r>
    </w:p>
    <w:p w14:paraId="7FA5452F" w14:textId="77777777" w:rsidR="000E3C1C" w:rsidRPr="001A4D36" w:rsidRDefault="000E3C1C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56B1DCAA" w14:textId="77777777" w:rsidR="000E3C1C" w:rsidRPr="001A4D36" w:rsidRDefault="000E3C1C" w:rsidP="001A4D36">
      <w:pPr>
        <w:rPr>
          <w:rFonts w:ascii="Times New Roman" w:hAnsi="Times New Roman"/>
          <w:b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CMS-átváltási táblázat</w:t>
      </w:r>
    </w:p>
    <w:p w14:paraId="2E7376BF" w14:textId="77777777" w:rsidR="000E3C1C" w:rsidRPr="001A4D36" w:rsidRDefault="000E3C1C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696"/>
        <w:gridCol w:w="1560"/>
        <w:gridCol w:w="2409"/>
      </w:tblGrid>
      <w:tr w:rsidR="00E4792B" w:rsidRPr="001A4D36" w14:paraId="44536FF8" w14:textId="77777777" w:rsidTr="00F617CB">
        <w:tc>
          <w:tcPr>
            <w:tcW w:w="3256" w:type="dxa"/>
            <w:gridSpan w:val="2"/>
          </w:tcPr>
          <w:p w14:paraId="58DB1537" w14:textId="40CDDB57" w:rsidR="00760780" w:rsidRPr="001A4D36" w:rsidRDefault="00760780" w:rsidP="001A4D36">
            <w:pPr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</w:rPr>
              <w:t>Hatáserősség</w:t>
            </w:r>
          </w:p>
        </w:tc>
        <w:tc>
          <w:tcPr>
            <w:tcW w:w="2409" w:type="dxa"/>
          </w:tcPr>
          <w:p w14:paraId="67C9D092" w14:textId="1577FEE1" w:rsidR="00760780" w:rsidRPr="001A4D36" w:rsidRDefault="00760780" w:rsidP="004576FF">
            <w:pPr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</w:rPr>
              <w:t>≈ CMS tömeg (mg)*</w:t>
            </w:r>
          </w:p>
        </w:tc>
      </w:tr>
      <w:tr w:rsidR="00E4792B" w:rsidRPr="001A4D36" w14:paraId="2115671F" w14:textId="77777777" w:rsidTr="00760780">
        <w:tc>
          <w:tcPr>
            <w:tcW w:w="1696" w:type="dxa"/>
          </w:tcPr>
          <w:p w14:paraId="4FFB4B65" w14:textId="3779C97E" w:rsidR="000E3C1C" w:rsidRPr="001A4D36" w:rsidRDefault="000E3C1C" w:rsidP="001A4D36">
            <w:pPr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b/>
                <w:color w:val="auto"/>
                <w:sz w:val="22"/>
              </w:rPr>
              <w:t>NE</w:t>
            </w:r>
          </w:p>
        </w:tc>
        <w:tc>
          <w:tcPr>
            <w:tcW w:w="1560" w:type="dxa"/>
          </w:tcPr>
          <w:p w14:paraId="76883469" w14:textId="1F403B8E" w:rsidR="000E3C1C" w:rsidRPr="001A4D36" w:rsidRDefault="000E3C1C" w:rsidP="001A4D36">
            <w:pPr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b/>
                <w:color w:val="auto"/>
                <w:sz w:val="22"/>
              </w:rPr>
              <w:t>≈ mg CBA</w:t>
            </w:r>
          </w:p>
        </w:tc>
        <w:tc>
          <w:tcPr>
            <w:tcW w:w="2409" w:type="dxa"/>
          </w:tcPr>
          <w:p w14:paraId="624F8E5D" w14:textId="77777777" w:rsidR="000E3C1C" w:rsidRPr="001A4D36" w:rsidRDefault="000E3C1C" w:rsidP="004576FF">
            <w:pPr>
              <w:jc w:val="center"/>
              <w:rPr>
                <w:rFonts w:ascii="Times New Roman" w:hAnsi="Times New Roman"/>
                <w:b/>
                <w:color w:val="auto"/>
                <w:sz w:val="22"/>
                <w:szCs w:val="22"/>
                <w:lang w:val="en-GB"/>
              </w:rPr>
            </w:pPr>
          </w:p>
        </w:tc>
      </w:tr>
      <w:tr w:rsidR="00E4792B" w:rsidRPr="001A4D36" w14:paraId="1714E13A" w14:textId="77777777" w:rsidTr="00760780">
        <w:tc>
          <w:tcPr>
            <w:tcW w:w="1696" w:type="dxa"/>
          </w:tcPr>
          <w:p w14:paraId="4D21C1DD" w14:textId="1C06E7CF" w:rsidR="000E3C1C" w:rsidRPr="001A4D36" w:rsidRDefault="000E3C1C" w:rsidP="001A4D36">
            <w:pPr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</w:rPr>
              <w:t>12 500</w:t>
            </w:r>
          </w:p>
        </w:tc>
        <w:tc>
          <w:tcPr>
            <w:tcW w:w="1560" w:type="dxa"/>
          </w:tcPr>
          <w:p w14:paraId="23171E91" w14:textId="7E398ACD" w:rsidR="000E3C1C" w:rsidRPr="001A4D36" w:rsidRDefault="000E3C1C" w:rsidP="001A4D36">
            <w:pPr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</w:rPr>
              <w:t>0,4</w:t>
            </w:r>
          </w:p>
        </w:tc>
        <w:tc>
          <w:tcPr>
            <w:tcW w:w="2409" w:type="dxa"/>
          </w:tcPr>
          <w:p w14:paraId="48FC6E00" w14:textId="008EE0F9" w:rsidR="000E3C1C" w:rsidRPr="001A4D36" w:rsidRDefault="000E3C1C" w:rsidP="004576FF">
            <w:pPr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</w:rPr>
              <w:t>1</w:t>
            </w:r>
          </w:p>
        </w:tc>
      </w:tr>
      <w:tr w:rsidR="00E4792B" w:rsidRPr="001A4D36" w14:paraId="6814ABD4" w14:textId="77777777" w:rsidTr="00760780">
        <w:tc>
          <w:tcPr>
            <w:tcW w:w="1696" w:type="dxa"/>
          </w:tcPr>
          <w:p w14:paraId="17111EC7" w14:textId="44DC6B98" w:rsidR="000E3C1C" w:rsidRPr="001A4D36" w:rsidRDefault="000E3C1C" w:rsidP="001A4D36">
            <w:pPr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</w:rPr>
              <w:t>150 000</w:t>
            </w:r>
          </w:p>
        </w:tc>
        <w:tc>
          <w:tcPr>
            <w:tcW w:w="1560" w:type="dxa"/>
          </w:tcPr>
          <w:p w14:paraId="06D66E52" w14:textId="045965BC" w:rsidR="000E3C1C" w:rsidRPr="001A4D36" w:rsidRDefault="000E3C1C" w:rsidP="001A4D36">
            <w:pPr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</w:rPr>
              <w:t>5</w:t>
            </w:r>
          </w:p>
        </w:tc>
        <w:tc>
          <w:tcPr>
            <w:tcW w:w="2409" w:type="dxa"/>
          </w:tcPr>
          <w:p w14:paraId="6B52F1D7" w14:textId="74A09664" w:rsidR="000E3C1C" w:rsidRPr="001A4D36" w:rsidRDefault="000E3C1C" w:rsidP="004576FF">
            <w:pPr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</w:rPr>
              <w:t>12</w:t>
            </w:r>
          </w:p>
        </w:tc>
      </w:tr>
      <w:tr w:rsidR="00E4792B" w:rsidRPr="001A4D36" w14:paraId="63C033AD" w14:textId="77777777" w:rsidTr="00760780">
        <w:tc>
          <w:tcPr>
            <w:tcW w:w="1696" w:type="dxa"/>
          </w:tcPr>
          <w:p w14:paraId="7C10E56A" w14:textId="066578D8" w:rsidR="000E3C1C" w:rsidRPr="001A4D36" w:rsidRDefault="000E3C1C" w:rsidP="001A4D36">
            <w:pPr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</w:rPr>
              <w:t>1 000 000</w:t>
            </w:r>
          </w:p>
        </w:tc>
        <w:tc>
          <w:tcPr>
            <w:tcW w:w="1560" w:type="dxa"/>
          </w:tcPr>
          <w:p w14:paraId="2F3E07F3" w14:textId="4FB66F66" w:rsidR="000E3C1C" w:rsidRPr="001A4D36" w:rsidRDefault="000E3C1C" w:rsidP="001A4D36">
            <w:pPr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</w:rPr>
              <w:t>34</w:t>
            </w:r>
          </w:p>
        </w:tc>
        <w:tc>
          <w:tcPr>
            <w:tcW w:w="2409" w:type="dxa"/>
          </w:tcPr>
          <w:p w14:paraId="79C3B33D" w14:textId="24DC7A64" w:rsidR="000E3C1C" w:rsidRPr="001A4D36" w:rsidRDefault="000E3C1C" w:rsidP="004576FF">
            <w:pPr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</w:rPr>
              <w:t>80</w:t>
            </w:r>
          </w:p>
        </w:tc>
      </w:tr>
      <w:tr w:rsidR="00E4792B" w:rsidRPr="001A4D36" w14:paraId="1A2022FE" w14:textId="77777777" w:rsidTr="00760780">
        <w:tc>
          <w:tcPr>
            <w:tcW w:w="1696" w:type="dxa"/>
          </w:tcPr>
          <w:p w14:paraId="5F8B7240" w14:textId="55125DC8" w:rsidR="000E3C1C" w:rsidRPr="001A4D36" w:rsidRDefault="000E3C1C" w:rsidP="001A4D36">
            <w:pPr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</w:rPr>
              <w:t>4 500 000</w:t>
            </w:r>
          </w:p>
        </w:tc>
        <w:tc>
          <w:tcPr>
            <w:tcW w:w="1560" w:type="dxa"/>
          </w:tcPr>
          <w:p w14:paraId="03AAEB81" w14:textId="39501C1B" w:rsidR="000E3C1C" w:rsidRPr="001A4D36" w:rsidRDefault="000E3C1C" w:rsidP="001A4D36">
            <w:pPr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</w:rPr>
              <w:t>150</w:t>
            </w:r>
          </w:p>
        </w:tc>
        <w:tc>
          <w:tcPr>
            <w:tcW w:w="2409" w:type="dxa"/>
          </w:tcPr>
          <w:p w14:paraId="4F1956B4" w14:textId="5153001D" w:rsidR="000E3C1C" w:rsidRPr="001A4D36" w:rsidRDefault="000E3C1C" w:rsidP="004576FF">
            <w:pPr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</w:rPr>
              <w:t>360</w:t>
            </w:r>
          </w:p>
        </w:tc>
      </w:tr>
      <w:tr w:rsidR="00E4792B" w:rsidRPr="001A4D36" w14:paraId="4B387F51" w14:textId="77777777" w:rsidTr="00760780">
        <w:tc>
          <w:tcPr>
            <w:tcW w:w="1696" w:type="dxa"/>
          </w:tcPr>
          <w:p w14:paraId="5DEB1774" w14:textId="1624132F" w:rsidR="000E3C1C" w:rsidRPr="001A4D36" w:rsidRDefault="00902416" w:rsidP="001A4D36">
            <w:pPr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</w:rPr>
              <w:t>9 000 000</w:t>
            </w:r>
          </w:p>
        </w:tc>
        <w:tc>
          <w:tcPr>
            <w:tcW w:w="1560" w:type="dxa"/>
          </w:tcPr>
          <w:p w14:paraId="1EEFAB4A" w14:textId="78383D3C" w:rsidR="000E3C1C" w:rsidRPr="001A4D36" w:rsidRDefault="000E3C1C" w:rsidP="001A4D36">
            <w:pPr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</w:rPr>
              <w:t>300</w:t>
            </w:r>
          </w:p>
        </w:tc>
        <w:tc>
          <w:tcPr>
            <w:tcW w:w="2409" w:type="dxa"/>
          </w:tcPr>
          <w:p w14:paraId="6B8AE9CE" w14:textId="20922BCC" w:rsidR="000E3C1C" w:rsidRPr="001A4D36" w:rsidRDefault="000E3C1C" w:rsidP="004576FF">
            <w:pPr>
              <w:jc w:val="center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</w:rPr>
              <w:t>720</w:t>
            </w:r>
          </w:p>
        </w:tc>
      </w:tr>
    </w:tbl>
    <w:p w14:paraId="0100BB0F" w14:textId="77777777" w:rsidR="00902416" w:rsidRPr="001A4D36" w:rsidRDefault="00902416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5629AAB9" w14:textId="1494F67E" w:rsidR="001C7C5D" w:rsidRPr="001A4D36" w:rsidRDefault="00902416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*</w:t>
      </w:r>
      <w:r w:rsidRPr="001A4D36">
        <w:rPr>
          <w:rFonts w:ascii="Times New Roman" w:hAnsi="Times New Roman"/>
          <w:color w:val="auto"/>
          <w:sz w:val="22"/>
        </w:rPr>
        <w:t xml:space="preserve"> A gyógyszerhatóanyag névleges </w:t>
      </w:r>
      <w:r w:rsidR="008A1794">
        <w:rPr>
          <w:rFonts w:ascii="Times New Roman" w:hAnsi="Times New Roman"/>
          <w:color w:val="auto"/>
          <w:sz w:val="22"/>
        </w:rPr>
        <w:t>hatás</w:t>
      </w:r>
      <w:r w:rsidRPr="001A4D36">
        <w:rPr>
          <w:rFonts w:ascii="Times New Roman" w:hAnsi="Times New Roman"/>
          <w:color w:val="auto"/>
          <w:sz w:val="22"/>
        </w:rPr>
        <w:t>erőssége = 12 500 NE/mg</w:t>
      </w:r>
    </w:p>
    <w:p w14:paraId="3E99F63D" w14:textId="77777777" w:rsidR="001C7C5D" w:rsidRPr="001A4D36" w:rsidRDefault="001C7C5D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3F2C0ED5" w14:textId="6C058480" w:rsidR="0037295D" w:rsidRPr="001A4D36" w:rsidRDefault="00AE5DF9" w:rsidP="00D241DE">
      <w:pPr>
        <w:ind w:left="567" w:hanging="567"/>
        <w:rPr>
          <w:rFonts w:ascii="Times New Roman" w:hAnsi="Times New Roman"/>
          <w:b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4.3</w:t>
      </w:r>
      <w:r w:rsidRPr="001A4D36">
        <w:rPr>
          <w:rFonts w:ascii="Times New Roman" w:hAnsi="Times New Roman"/>
          <w:b/>
          <w:color w:val="auto"/>
          <w:sz w:val="22"/>
        </w:rPr>
        <w:tab/>
      </w:r>
      <w:r w:rsidRPr="001A4D36">
        <w:rPr>
          <w:rFonts w:ascii="Times New Roman" w:hAnsi="Times New Roman"/>
          <w:b/>
          <w:color w:val="auto"/>
          <w:sz w:val="22"/>
          <w:shd w:val="clear" w:color="auto" w:fill="FFFFFF"/>
        </w:rPr>
        <w:t>Ellenjavallatok</w:t>
      </w:r>
    </w:p>
    <w:p w14:paraId="1841DD18" w14:textId="77777777" w:rsidR="0037295D" w:rsidRPr="001A4D36" w:rsidRDefault="0037295D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774836F9" w14:textId="205F3B6F" w:rsidR="00EF7745" w:rsidRPr="001A4D36" w:rsidRDefault="00617B0D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hatóanyaggal,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kolisztinnal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vagy más </w:t>
      </w:r>
      <w:proofErr w:type="spellStart"/>
      <w:r w:rsidRPr="001A4D36">
        <w:rPr>
          <w:rFonts w:ascii="Times New Roman" w:hAnsi="Times New Roman"/>
          <w:color w:val="auto"/>
          <w:sz w:val="22"/>
        </w:rPr>
        <w:t>polimixinekkel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szembeni túlérzékenység.</w:t>
      </w:r>
    </w:p>
    <w:p w14:paraId="6AC38737" w14:textId="77777777" w:rsidR="00617B0D" w:rsidRPr="001A4D36" w:rsidRDefault="00617B0D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754C5682" w14:textId="77777777" w:rsidR="0037295D" w:rsidRPr="001A4D36" w:rsidRDefault="00EF26CE" w:rsidP="00D241DE">
      <w:pPr>
        <w:ind w:left="567" w:hanging="567"/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4.4</w:t>
      </w:r>
      <w:r w:rsidRPr="001A4D36">
        <w:rPr>
          <w:rFonts w:ascii="Times New Roman" w:hAnsi="Times New Roman"/>
          <w:b/>
          <w:color w:val="auto"/>
          <w:sz w:val="22"/>
        </w:rPr>
        <w:tab/>
      </w:r>
      <w:r w:rsidRPr="001A4D36">
        <w:rPr>
          <w:rFonts w:ascii="Times New Roman" w:hAnsi="Times New Roman"/>
          <w:b/>
          <w:color w:val="auto"/>
          <w:sz w:val="22"/>
          <w:shd w:val="clear" w:color="auto" w:fill="FFFFFF"/>
        </w:rPr>
        <w:t>Különleges figyelmeztetések és az alkalmazással kapcsolatos óvintézkedések</w:t>
      </w:r>
    </w:p>
    <w:p w14:paraId="0C9FC233" w14:textId="77777777" w:rsidR="0037295D" w:rsidRPr="001A4D36" w:rsidRDefault="0037295D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14569601" w14:textId="028EB107" w:rsidR="00E93945" w:rsidRPr="001A4D36" w:rsidRDefault="00EF7745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Lehetőség szerint fokozott figyelmet kell fordítani az intravénás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-nátrium egyéb antibakteriális szerekkel való együttes alkalmazására, figyelembe véve a kórokozó(k) fennmaradó érzékenységét a kezelés alatt. Mivel az intravénás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kolisztinre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rezisztencia kialakulásáról számoltak be, különösen </w:t>
      </w:r>
      <w:proofErr w:type="spellStart"/>
      <w:r w:rsidRPr="001A4D36">
        <w:rPr>
          <w:rFonts w:ascii="Times New Roman" w:hAnsi="Times New Roman"/>
          <w:color w:val="auto"/>
          <w:sz w:val="22"/>
        </w:rPr>
        <w:t>monoterápiában</w:t>
      </w:r>
      <w:proofErr w:type="spellEnd"/>
      <w:r w:rsidRPr="001A4D36">
        <w:rPr>
          <w:rFonts w:ascii="Times New Roman" w:hAnsi="Times New Roman"/>
          <w:color w:val="auto"/>
          <w:sz w:val="22"/>
        </w:rPr>
        <w:t>, a rezisztencia kialakulásának elkerülése érdekében fontolóra kell venni az egyéb antibakteriális szerekkel történő együttes alkalmazást is.</w:t>
      </w:r>
    </w:p>
    <w:p w14:paraId="7E986856" w14:textId="77777777" w:rsidR="00EF7745" w:rsidRPr="001A4D36" w:rsidRDefault="00EF7745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2E24E675" w14:textId="709712B0" w:rsidR="00EF7745" w:rsidRPr="001A4D36" w:rsidRDefault="00D4461A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lastRenderedPageBreak/>
        <w:t xml:space="preserve">Klinikai vizsgálatokból korlátozott számú adat áll rendelkezésre az intravénás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>nátrium hatásosságát és biztonságosságát illetően. A javasolt</w:t>
      </w:r>
      <w:r w:rsidR="00BE74A5">
        <w:rPr>
          <w:rFonts w:ascii="Times New Roman" w:hAnsi="Times New Roman"/>
          <w:color w:val="auto"/>
          <w:sz w:val="22"/>
        </w:rPr>
        <w:t xml:space="preserve"> dózisok </w:t>
      </w:r>
      <w:r w:rsidRPr="001A4D36">
        <w:rPr>
          <w:rFonts w:ascii="Times New Roman" w:hAnsi="Times New Roman"/>
          <w:color w:val="auto"/>
          <w:sz w:val="22"/>
        </w:rPr>
        <w:t xml:space="preserve">valamennyi alpopuláció esetében egyaránt korlátozott (klinikai és </w:t>
      </w:r>
      <w:proofErr w:type="spellStart"/>
      <w:r w:rsidRPr="001A4D36">
        <w:rPr>
          <w:rFonts w:ascii="Times New Roman" w:hAnsi="Times New Roman"/>
          <w:color w:val="auto"/>
          <w:sz w:val="22"/>
        </w:rPr>
        <w:t>farmakokinetikai</w:t>
      </w:r>
      <w:proofErr w:type="spellEnd"/>
      <w:r w:rsidRPr="001A4D36">
        <w:rPr>
          <w:rFonts w:ascii="Times New Roman" w:hAnsi="Times New Roman"/>
          <w:color w:val="auto"/>
          <w:sz w:val="22"/>
        </w:rPr>
        <w:t>/</w:t>
      </w:r>
      <w:proofErr w:type="spellStart"/>
      <w:r w:rsidRPr="001A4D36">
        <w:rPr>
          <w:rFonts w:ascii="Times New Roman" w:hAnsi="Times New Roman"/>
          <w:color w:val="auto"/>
          <w:sz w:val="22"/>
        </w:rPr>
        <w:t>farmakodinámiás</w:t>
      </w:r>
      <w:proofErr w:type="spellEnd"/>
      <w:r w:rsidRPr="001A4D36">
        <w:rPr>
          <w:rFonts w:ascii="Times New Roman" w:hAnsi="Times New Roman"/>
          <w:color w:val="auto"/>
          <w:sz w:val="22"/>
        </w:rPr>
        <w:t>) adatokon alapulnak. Különösen a nagy</w:t>
      </w:r>
      <w:r w:rsidR="00BE74A5">
        <w:rPr>
          <w:rFonts w:ascii="Times New Roman" w:hAnsi="Times New Roman"/>
          <w:color w:val="auto"/>
          <w:sz w:val="22"/>
        </w:rPr>
        <w:t xml:space="preserve"> dózisok </w:t>
      </w:r>
      <w:r w:rsidRPr="001A4D36">
        <w:rPr>
          <w:rFonts w:ascii="Times New Roman" w:hAnsi="Times New Roman"/>
          <w:color w:val="auto"/>
          <w:sz w:val="22"/>
        </w:rPr>
        <w:t xml:space="preserve">(&gt; 6 MNE/nap) és a telítő dózis alkalmazása, valamint a </w:t>
      </w:r>
      <w:r w:rsidR="00650B8D">
        <w:rPr>
          <w:rFonts w:ascii="Times New Roman" w:hAnsi="Times New Roman"/>
          <w:color w:val="auto"/>
          <w:sz w:val="22"/>
        </w:rPr>
        <w:t>különleges</w:t>
      </w:r>
      <w:r w:rsidR="00650B8D" w:rsidRPr="001A4D36">
        <w:rPr>
          <w:rFonts w:ascii="Times New Roman" w:hAnsi="Times New Roman"/>
          <w:color w:val="auto"/>
          <w:sz w:val="22"/>
        </w:rPr>
        <w:t xml:space="preserve"> </w:t>
      </w:r>
      <w:r w:rsidRPr="001A4D36">
        <w:rPr>
          <w:rFonts w:ascii="Times New Roman" w:hAnsi="Times New Roman"/>
          <w:color w:val="auto"/>
          <w:sz w:val="22"/>
        </w:rPr>
        <w:t xml:space="preserve">betegcsoportok (vesekárosodásban szenvedő betegek és gyermekek és serdülők) esetében korlátozott számú biztonságossági adat áll rendelkezésre.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t>-nátrium csak akkor alkalmazható, ha más, gyakrabban felírt antibiotikumok nem hatásosak vagy nem megfelelőek.</w:t>
      </w:r>
    </w:p>
    <w:p w14:paraId="7C8D6157" w14:textId="5DA852A5" w:rsidR="00F90563" w:rsidRPr="001A4D36" w:rsidRDefault="00F90563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272A537D" w14:textId="329869EF" w:rsidR="00970897" w:rsidRPr="001A4D36" w:rsidRDefault="00970897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vesefunkciót valamennyi betegnél </w:t>
      </w:r>
      <w:proofErr w:type="spellStart"/>
      <w:r w:rsidRPr="001A4D36">
        <w:rPr>
          <w:rFonts w:ascii="Times New Roman" w:hAnsi="Times New Roman"/>
          <w:color w:val="auto"/>
          <w:sz w:val="22"/>
        </w:rPr>
        <w:t>monitorozni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kell a kezelés kezdetén és rendszeresen a kezelés alatt.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>nátrium dózisát a kreatinin</w:t>
      </w:r>
      <w:r w:rsidRPr="001A4D36">
        <w:rPr>
          <w:rFonts w:ascii="Times New Roman" w:hAnsi="Times New Roman"/>
          <w:color w:val="auto"/>
          <w:sz w:val="22"/>
        </w:rPr>
        <w:noBreakHyphen/>
      </w:r>
      <w:proofErr w:type="spellStart"/>
      <w:r w:rsidRPr="001A4D36">
        <w:rPr>
          <w:rFonts w:ascii="Times New Roman" w:hAnsi="Times New Roman"/>
          <w:color w:val="auto"/>
          <w:sz w:val="22"/>
        </w:rPr>
        <w:t>clearance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értékének megfelelően kell megállapítani (lásd 4.2 pont). </w:t>
      </w:r>
      <w:proofErr w:type="spellStart"/>
      <w:r w:rsidRPr="001A4D36">
        <w:rPr>
          <w:rFonts w:ascii="Times New Roman" w:hAnsi="Times New Roman"/>
          <w:color w:val="auto"/>
          <w:sz w:val="22"/>
        </w:rPr>
        <w:t>Hypovolaemiás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betegeknél és azoknál, akik egyéb potenciálisan </w:t>
      </w:r>
      <w:proofErr w:type="spellStart"/>
      <w:r w:rsidRPr="001A4D36">
        <w:rPr>
          <w:rFonts w:ascii="Times New Roman" w:hAnsi="Times New Roman"/>
          <w:color w:val="auto"/>
          <w:sz w:val="22"/>
        </w:rPr>
        <w:t>nefrotoxikus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gyógyszereket kapnak,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alkalmazásakor fokozott lehet a </w:t>
      </w:r>
      <w:proofErr w:type="spellStart"/>
      <w:r w:rsidRPr="001A4D36">
        <w:rPr>
          <w:rFonts w:ascii="Times New Roman" w:hAnsi="Times New Roman"/>
          <w:color w:val="auto"/>
          <w:sz w:val="22"/>
        </w:rPr>
        <w:t>nefrotoxicitás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kockázata (lásd 4.5 és 4.8 pont). </w:t>
      </w:r>
    </w:p>
    <w:p w14:paraId="019F9E95" w14:textId="77777777" w:rsidR="00970897" w:rsidRPr="001A4D36" w:rsidRDefault="00970897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1D776786" w14:textId="4490C9EF" w:rsidR="00970897" w:rsidRPr="001A4D36" w:rsidRDefault="00970897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Egyes vizsgálatokban </w:t>
      </w:r>
      <w:proofErr w:type="spellStart"/>
      <w:r w:rsidRPr="001A4D36">
        <w:rPr>
          <w:rFonts w:ascii="Times New Roman" w:hAnsi="Times New Roman"/>
          <w:color w:val="auto"/>
          <w:sz w:val="22"/>
        </w:rPr>
        <w:t>nefrotoxicitásról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számoltak be, amely a kumulatív dózissal és a kezelés időtartamával hozható összefüggésbe. A tartós kezelés előnyét a vesetoxicitás valószínűsíthetően fokozott kockázata függvényében kell mérlegelni.</w:t>
      </w:r>
    </w:p>
    <w:p w14:paraId="15F43D07" w14:textId="55875B09" w:rsidR="00970897" w:rsidRPr="001A4D36" w:rsidRDefault="00970897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248EA12A" w14:textId="2B28B40A" w:rsidR="00970897" w:rsidRPr="001A4D36" w:rsidRDefault="00970897" w:rsidP="001A4D36">
      <w:pPr>
        <w:rPr>
          <w:rFonts w:ascii="Times New Roman" w:hAnsi="Times New Roman"/>
          <w:color w:val="auto"/>
          <w:sz w:val="22"/>
          <w:szCs w:val="22"/>
          <w:u w:val="single"/>
        </w:rPr>
      </w:pPr>
      <w:r w:rsidRPr="001A4D36">
        <w:rPr>
          <w:rFonts w:ascii="Times New Roman" w:hAnsi="Times New Roman"/>
          <w:color w:val="auto"/>
          <w:sz w:val="22"/>
          <w:u w:val="single"/>
        </w:rPr>
        <w:t>Gyermekek</w:t>
      </w:r>
    </w:p>
    <w:p w14:paraId="0EC981A8" w14:textId="1BA9E958" w:rsidR="00970897" w:rsidRPr="001A4D36" w:rsidRDefault="00970897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 xml:space="preserve">nátriumot körültekintéssel kell alkalmazni 1 évesnél fiatalabb csecsemőknél, mivel ebben a korcsoportban a vesefunkció nem teljesen érett. Ezenfelül a fejletlen vesének és a metabolikus funkciónak a hatása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 xml:space="preserve">nátriumnak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kolisztinné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való konverziójára nem ismert.</w:t>
      </w:r>
    </w:p>
    <w:p w14:paraId="44BC50A5" w14:textId="5EBDA3F2" w:rsidR="00970897" w:rsidRPr="001A4D36" w:rsidRDefault="00970897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2C477007" w14:textId="507ECD3E" w:rsidR="00970897" w:rsidRPr="001A4D36" w:rsidRDefault="00970897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Allergiás reakció esetén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>nátrium</w:t>
      </w:r>
      <w:r w:rsidRPr="001A4D36">
        <w:rPr>
          <w:rFonts w:ascii="Times New Roman" w:hAnsi="Times New Roman"/>
          <w:color w:val="auto"/>
          <w:sz w:val="22"/>
        </w:rPr>
        <w:noBreakHyphen/>
        <w:t>kezelést abba kell hagyni, és megfelelő intézkedéseket kell tenni.</w:t>
      </w:r>
    </w:p>
    <w:p w14:paraId="2B94A349" w14:textId="38C51D7C" w:rsidR="00970897" w:rsidRPr="001A4D36" w:rsidRDefault="00970897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7D090213" w14:textId="56465347" w:rsidR="00970897" w:rsidRPr="001A4D36" w:rsidRDefault="00970897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>nátrium magas szérumkoncentrációinál, amelyek a túladagolással vagy a vesekárosod</w:t>
      </w:r>
      <w:r w:rsidR="00C622D9">
        <w:rPr>
          <w:rFonts w:ascii="Times New Roman" w:hAnsi="Times New Roman"/>
          <w:color w:val="auto"/>
          <w:sz w:val="22"/>
        </w:rPr>
        <w:t>ásban szenvedő</w:t>
      </w:r>
      <w:r w:rsidRPr="001A4D36">
        <w:rPr>
          <w:rFonts w:ascii="Times New Roman" w:hAnsi="Times New Roman"/>
          <w:color w:val="auto"/>
          <w:sz w:val="22"/>
        </w:rPr>
        <w:t xml:space="preserve"> betegek elmulasztott dóziscsökkentésével hozhatók összefüggésbe, olyan </w:t>
      </w:r>
      <w:proofErr w:type="spellStart"/>
      <w:r w:rsidRPr="001A4D36">
        <w:rPr>
          <w:rFonts w:ascii="Times New Roman" w:hAnsi="Times New Roman"/>
          <w:color w:val="auto"/>
          <w:sz w:val="22"/>
        </w:rPr>
        <w:t>neurotoxikus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hatásokról számoltak be, mint </w:t>
      </w:r>
      <w:proofErr w:type="spellStart"/>
      <w:r w:rsidRPr="001A4D36">
        <w:rPr>
          <w:rFonts w:ascii="Times New Roman" w:hAnsi="Times New Roman"/>
          <w:color w:val="auto"/>
          <w:sz w:val="22"/>
        </w:rPr>
        <w:t>facialis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paraesthesia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, izomgyengeség, vertigo, elkent beszéd, </w:t>
      </w:r>
      <w:proofErr w:type="spellStart"/>
      <w:r w:rsidRPr="001A4D36">
        <w:rPr>
          <w:rFonts w:ascii="Times New Roman" w:hAnsi="Times New Roman"/>
          <w:color w:val="auto"/>
          <w:sz w:val="22"/>
        </w:rPr>
        <w:t>vasomotoros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instabilitás, látászavar, </w:t>
      </w:r>
      <w:r w:rsidR="00A56F13">
        <w:rPr>
          <w:rFonts w:ascii="Times New Roman" w:hAnsi="Times New Roman"/>
          <w:color w:val="auto"/>
          <w:sz w:val="22"/>
        </w:rPr>
        <w:t>zavartság</w:t>
      </w:r>
      <w:r w:rsidRPr="001A4D36">
        <w:rPr>
          <w:rFonts w:ascii="Times New Roman" w:hAnsi="Times New Roman"/>
          <w:color w:val="auto"/>
          <w:sz w:val="22"/>
        </w:rPr>
        <w:t xml:space="preserve">, </w:t>
      </w:r>
      <w:proofErr w:type="spellStart"/>
      <w:r w:rsidRPr="001A4D36">
        <w:rPr>
          <w:rFonts w:ascii="Times New Roman" w:hAnsi="Times New Roman"/>
          <w:color w:val="auto"/>
          <w:sz w:val="22"/>
        </w:rPr>
        <w:t>psychosis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és apnoe. </w:t>
      </w:r>
      <w:r w:rsidR="00650B8D">
        <w:rPr>
          <w:rFonts w:ascii="Times New Roman" w:hAnsi="Times New Roman"/>
          <w:color w:val="auto"/>
          <w:sz w:val="22"/>
        </w:rPr>
        <w:t xml:space="preserve">A beteget </w:t>
      </w:r>
      <w:proofErr w:type="spellStart"/>
      <w:r w:rsidR="00650B8D">
        <w:rPr>
          <w:rFonts w:ascii="Times New Roman" w:hAnsi="Times New Roman"/>
          <w:color w:val="auto"/>
          <w:sz w:val="22"/>
        </w:rPr>
        <w:t>monitorozni</w:t>
      </w:r>
      <w:proofErr w:type="spellEnd"/>
      <w:r w:rsidR="00650B8D">
        <w:rPr>
          <w:rFonts w:ascii="Times New Roman" w:hAnsi="Times New Roman"/>
          <w:color w:val="auto"/>
          <w:sz w:val="22"/>
        </w:rPr>
        <w:t xml:space="preserve"> kell a </w:t>
      </w:r>
      <w:proofErr w:type="spellStart"/>
      <w:r w:rsidR="00650B8D">
        <w:rPr>
          <w:rFonts w:ascii="Times New Roman" w:hAnsi="Times New Roman"/>
          <w:color w:val="auto"/>
          <w:sz w:val="22"/>
        </w:rPr>
        <w:t>p</w:t>
      </w:r>
      <w:r w:rsidR="00650B8D" w:rsidRPr="001A4D36">
        <w:rPr>
          <w:rFonts w:ascii="Times New Roman" w:hAnsi="Times New Roman"/>
          <w:color w:val="auto"/>
          <w:sz w:val="22"/>
        </w:rPr>
        <w:t>erior</w:t>
      </w:r>
      <w:r w:rsidR="007249E3">
        <w:rPr>
          <w:rFonts w:ascii="Times New Roman" w:hAnsi="Times New Roman"/>
          <w:color w:val="auto"/>
          <w:sz w:val="22"/>
        </w:rPr>
        <w:t>a</w:t>
      </w:r>
      <w:r w:rsidR="00650B8D" w:rsidRPr="001A4D36">
        <w:rPr>
          <w:rFonts w:ascii="Times New Roman" w:hAnsi="Times New Roman"/>
          <w:color w:val="auto"/>
          <w:sz w:val="22"/>
        </w:rPr>
        <w:t>lis</w:t>
      </w:r>
      <w:proofErr w:type="spellEnd"/>
      <w:r w:rsidR="00650B8D" w:rsidRPr="001A4D36">
        <w:rPr>
          <w:rFonts w:ascii="Times New Roman" w:hAnsi="Times New Roman"/>
          <w:color w:val="auto"/>
          <w:sz w:val="22"/>
        </w:rPr>
        <w:t xml:space="preserve"> </w:t>
      </w:r>
      <w:r w:rsidRPr="001A4D36">
        <w:rPr>
          <w:rFonts w:ascii="Times New Roman" w:hAnsi="Times New Roman"/>
          <w:color w:val="auto"/>
          <w:sz w:val="22"/>
        </w:rPr>
        <w:t xml:space="preserve">és a végtagokban jelentkező </w:t>
      </w:r>
      <w:proofErr w:type="spellStart"/>
      <w:r w:rsidRPr="001A4D36">
        <w:rPr>
          <w:rFonts w:ascii="Times New Roman" w:hAnsi="Times New Roman"/>
          <w:color w:val="auto"/>
          <w:sz w:val="22"/>
        </w:rPr>
        <w:t>paraesthesia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r w:rsidR="00650B8D">
        <w:rPr>
          <w:rFonts w:ascii="Times New Roman" w:hAnsi="Times New Roman"/>
          <w:color w:val="auto"/>
          <w:sz w:val="22"/>
        </w:rPr>
        <w:t>észlelése érdekében</w:t>
      </w:r>
      <w:r w:rsidRPr="001A4D36">
        <w:rPr>
          <w:rFonts w:ascii="Times New Roman" w:hAnsi="Times New Roman"/>
          <w:color w:val="auto"/>
          <w:sz w:val="22"/>
        </w:rPr>
        <w:t>, mivel ezek a túladagolás tünetei (lásd 4.9 pont).</w:t>
      </w:r>
    </w:p>
    <w:p w14:paraId="2D5169DC" w14:textId="14B7E1DD" w:rsidR="00970897" w:rsidRPr="001A4D36" w:rsidRDefault="00970897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6D60A3BB" w14:textId="62F59C8A" w:rsidR="00A26BFE" w:rsidRPr="001A4D36" w:rsidRDefault="00A26BFE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 xml:space="preserve">nátrium ismerten csökkenti a </w:t>
      </w:r>
      <w:proofErr w:type="spellStart"/>
      <w:r w:rsidRPr="001A4D36">
        <w:rPr>
          <w:rFonts w:ascii="Times New Roman" w:hAnsi="Times New Roman"/>
          <w:color w:val="auto"/>
          <w:sz w:val="22"/>
        </w:rPr>
        <w:t>neuromuscularis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junc</w:t>
      </w:r>
      <w:r w:rsidR="00650B8D">
        <w:rPr>
          <w:rFonts w:ascii="Times New Roman" w:hAnsi="Times New Roman"/>
          <w:color w:val="auto"/>
          <w:sz w:val="22"/>
        </w:rPr>
        <w:t>t</w:t>
      </w:r>
      <w:r w:rsidRPr="001A4D36">
        <w:rPr>
          <w:rFonts w:ascii="Times New Roman" w:hAnsi="Times New Roman"/>
          <w:color w:val="auto"/>
          <w:sz w:val="22"/>
        </w:rPr>
        <w:t>iókban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az </w:t>
      </w:r>
      <w:proofErr w:type="spellStart"/>
      <w:r w:rsidRPr="001A4D36">
        <w:rPr>
          <w:rFonts w:ascii="Times New Roman" w:hAnsi="Times New Roman"/>
          <w:color w:val="auto"/>
          <w:sz w:val="22"/>
        </w:rPr>
        <w:t>acetilkolin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preszinaptikus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felszabadulását, ezért </w:t>
      </w:r>
      <w:proofErr w:type="spellStart"/>
      <w:r w:rsidRPr="001A4D36">
        <w:rPr>
          <w:rFonts w:ascii="Times New Roman" w:hAnsi="Times New Roman"/>
          <w:color w:val="auto"/>
          <w:sz w:val="22"/>
        </w:rPr>
        <w:t>myasthenia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gravisban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szenvedő betegnél csak a lehető legnagyobb körültekintéssel és csak indokolt esetben alkalmazható.</w:t>
      </w:r>
    </w:p>
    <w:p w14:paraId="6C2D026D" w14:textId="77777777" w:rsidR="00A26BFE" w:rsidRPr="001A4D36" w:rsidRDefault="00A26BFE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1A03B661" w14:textId="0982091C" w:rsidR="00970897" w:rsidRPr="001A4D36" w:rsidRDefault="00970897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-nátrium </w:t>
      </w:r>
      <w:proofErr w:type="spellStart"/>
      <w:r w:rsidRPr="001A4D36">
        <w:rPr>
          <w:rFonts w:ascii="Times New Roman" w:hAnsi="Times New Roman"/>
          <w:color w:val="auto"/>
          <w:sz w:val="22"/>
        </w:rPr>
        <w:t>intramuscularis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alkalmazását követően légzésleállásról számoltak be. A </w:t>
      </w:r>
      <w:r w:rsidR="00650B8D">
        <w:rPr>
          <w:rFonts w:ascii="Times New Roman" w:hAnsi="Times New Roman"/>
          <w:color w:val="auto"/>
          <w:sz w:val="22"/>
        </w:rPr>
        <w:t>vesekárosodás</w:t>
      </w:r>
      <w:r w:rsidR="00650B8D" w:rsidRPr="001A4D36">
        <w:rPr>
          <w:rFonts w:ascii="Times New Roman" w:hAnsi="Times New Roman"/>
          <w:color w:val="auto"/>
          <w:sz w:val="22"/>
        </w:rPr>
        <w:t xml:space="preserve"> megnöveli </w:t>
      </w:r>
      <w:r w:rsidR="00650B8D">
        <w:rPr>
          <w:rFonts w:ascii="Times New Roman" w:hAnsi="Times New Roman"/>
          <w:color w:val="auto"/>
          <w:sz w:val="22"/>
        </w:rPr>
        <w:t xml:space="preserve">az </w:t>
      </w:r>
      <w:r w:rsidRPr="001A4D36">
        <w:rPr>
          <w:rFonts w:ascii="Times New Roman" w:hAnsi="Times New Roman"/>
          <w:color w:val="auto"/>
          <w:sz w:val="22"/>
        </w:rPr>
        <w:t xml:space="preserve">apnoe és a </w:t>
      </w:r>
      <w:proofErr w:type="spellStart"/>
      <w:r w:rsidRPr="001A4D36">
        <w:rPr>
          <w:rFonts w:ascii="Times New Roman" w:hAnsi="Times New Roman"/>
          <w:color w:val="auto"/>
          <w:sz w:val="22"/>
        </w:rPr>
        <w:t>neuromuscularis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blokád </w:t>
      </w:r>
      <w:r w:rsidR="00650B8D">
        <w:rPr>
          <w:rFonts w:ascii="Times New Roman" w:hAnsi="Times New Roman"/>
          <w:color w:val="auto"/>
          <w:sz w:val="22"/>
        </w:rPr>
        <w:t>kialakulásának valószínűségét</w:t>
      </w:r>
      <w:r w:rsidR="00650B8D" w:rsidRPr="00650B8D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="00650B8D"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="00650B8D" w:rsidRPr="001A4D36">
        <w:rPr>
          <w:rFonts w:ascii="Times New Roman" w:hAnsi="Times New Roman"/>
          <w:color w:val="auto"/>
          <w:sz w:val="22"/>
        </w:rPr>
        <w:noBreakHyphen/>
        <w:t xml:space="preserve">nátrium alkalmazását </w:t>
      </w:r>
      <w:r w:rsidR="00650B8D">
        <w:rPr>
          <w:rFonts w:ascii="Times New Roman" w:hAnsi="Times New Roman"/>
          <w:color w:val="auto"/>
          <w:sz w:val="22"/>
        </w:rPr>
        <w:t>követően</w:t>
      </w:r>
      <w:r w:rsidRPr="001A4D36">
        <w:rPr>
          <w:rFonts w:ascii="Times New Roman" w:hAnsi="Times New Roman"/>
          <w:color w:val="auto"/>
          <w:sz w:val="22"/>
        </w:rPr>
        <w:t>.</w:t>
      </w:r>
    </w:p>
    <w:p w14:paraId="06B4F8F3" w14:textId="0623733E" w:rsidR="00970897" w:rsidRPr="001A4D36" w:rsidRDefault="00970897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1908BBDC" w14:textId="3F36D83E" w:rsidR="00A26BFE" w:rsidRPr="001A4D36" w:rsidRDefault="00A26BFE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 xml:space="preserve">nátriumot rendkívüli körültekintéssel kell alkalmazni </w:t>
      </w:r>
      <w:proofErr w:type="spellStart"/>
      <w:r w:rsidRPr="001A4D36">
        <w:rPr>
          <w:rFonts w:ascii="Times New Roman" w:hAnsi="Times New Roman"/>
          <w:color w:val="auto"/>
          <w:sz w:val="22"/>
        </w:rPr>
        <w:t>porphyriás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betegek esetén.</w:t>
      </w:r>
    </w:p>
    <w:p w14:paraId="36129791" w14:textId="77777777" w:rsidR="00A26BFE" w:rsidRPr="001A4D36" w:rsidRDefault="00A26BFE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6CC2A55F" w14:textId="00910C25" w:rsidR="00970897" w:rsidRPr="001A4D36" w:rsidRDefault="00970897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Antibiotikum-kezeléssel összefüggő </w:t>
      </w:r>
      <w:proofErr w:type="spellStart"/>
      <w:r w:rsidRPr="001A4D36">
        <w:rPr>
          <w:rFonts w:ascii="Times New Roman" w:hAnsi="Times New Roman"/>
          <w:color w:val="auto"/>
          <w:sz w:val="22"/>
        </w:rPr>
        <w:t>colitisről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és </w:t>
      </w:r>
      <w:proofErr w:type="spellStart"/>
      <w:r w:rsidRPr="001A4D36">
        <w:rPr>
          <w:rFonts w:ascii="Times New Roman" w:hAnsi="Times New Roman"/>
          <w:color w:val="auto"/>
          <w:sz w:val="22"/>
        </w:rPr>
        <w:t>pseudomembranos</w:t>
      </w:r>
      <w:r w:rsidR="00650B8D">
        <w:rPr>
          <w:rFonts w:ascii="Times New Roman" w:hAnsi="Times New Roman"/>
          <w:color w:val="auto"/>
          <w:sz w:val="22"/>
        </w:rPr>
        <w:t>us</w:t>
      </w:r>
      <w:proofErr w:type="spellEnd"/>
      <w:r w:rsidR="00650B8D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="00650B8D" w:rsidRPr="001A4D36">
        <w:rPr>
          <w:rFonts w:ascii="Times New Roman" w:hAnsi="Times New Roman"/>
          <w:color w:val="auto"/>
          <w:sz w:val="22"/>
        </w:rPr>
        <w:t>colitis</w:t>
      </w:r>
      <w:r w:rsidR="00650B8D">
        <w:rPr>
          <w:rFonts w:ascii="Times New Roman" w:hAnsi="Times New Roman"/>
          <w:color w:val="auto"/>
          <w:sz w:val="22"/>
        </w:rPr>
        <w:t>rő</w:t>
      </w:r>
      <w:r w:rsidRPr="001A4D36">
        <w:rPr>
          <w:rFonts w:ascii="Times New Roman" w:hAnsi="Times New Roman"/>
          <w:color w:val="auto"/>
          <w:sz w:val="22"/>
        </w:rPr>
        <w:t>l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számoltak be majdnem minden antibakteriális szerrel kapcsolatosan, és ezek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 xml:space="preserve">nátrium alkalmazásakor is előfordulhatnak. Ezek súlyossága az enyhétől az életveszélyesig terjedhet. Fontos ennek a diagnózisnak a figyelembevétele az olyan betegnél, akinél </w:t>
      </w:r>
      <w:proofErr w:type="spellStart"/>
      <w:r w:rsidRPr="001A4D36">
        <w:rPr>
          <w:rFonts w:ascii="Times New Roman" w:hAnsi="Times New Roman"/>
          <w:color w:val="auto"/>
          <w:sz w:val="22"/>
        </w:rPr>
        <w:t>diarrhoea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lép fel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 xml:space="preserve">nátrium alkalmazása közben vagy azt követően (lásd 4.8 pont). A kezelés abbahagyása és a </w:t>
      </w:r>
      <w:proofErr w:type="spellStart"/>
      <w:r w:rsidRPr="001A4D36">
        <w:rPr>
          <w:rFonts w:ascii="Times New Roman" w:hAnsi="Times New Roman"/>
          <w:i/>
          <w:color w:val="auto"/>
          <w:sz w:val="22"/>
        </w:rPr>
        <w:t>Clostridi</w:t>
      </w:r>
      <w:r w:rsidR="00650B8D">
        <w:rPr>
          <w:rFonts w:ascii="Times New Roman" w:hAnsi="Times New Roman"/>
          <w:i/>
          <w:color w:val="auto"/>
          <w:sz w:val="22"/>
        </w:rPr>
        <w:t>oides</w:t>
      </w:r>
      <w:proofErr w:type="spellEnd"/>
      <w:r w:rsidR="00650B8D">
        <w:rPr>
          <w:rFonts w:ascii="Times New Roman" w:hAnsi="Times New Roman"/>
          <w:i/>
          <w:color w:val="auto"/>
          <w:sz w:val="22"/>
        </w:rPr>
        <w:t> </w:t>
      </w:r>
      <w:proofErr w:type="spellStart"/>
      <w:r w:rsidRPr="001A4D36">
        <w:rPr>
          <w:rFonts w:ascii="Times New Roman" w:hAnsi="Times New Roman"/>
          <w:i/>
          <w:color w:val="auto"/>
          <w:sz w:val="22"/>
        </w:rPr>
        <w:t>difficile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elleni specifikus terápia bevezetése megfontolandó. Perisztaltikát gátló gyógyszert ilyen esetben nem szabad adni.</w:t>
      </w:r>
    </w:p>
    <w:p w14:paraId="4943BFEA" w14:textId="77777777" w:rsidR="00970897" w:rsidRPr="001A4D36" w:rsidRDefault="00970897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2D2165AF" w14:textId="6936DA4E" w:rsidR="00F90563" w:rsidRPr="001A4D36" w:rsidRDefault="00F90563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Néhány esetben </w:t>
      </w:r>
      <w:proofErr w:type="spellStart"/>
      <w:r w:rsidRPr="001A4D36">
        <w:rPr>
          <w:rFonts w:ascii="Times New Roman" w:hAnsi="Times New Roman"/>
          <w:color w:val="auto"/>
          <w:sz w:val="22"/>
        </w:rPr>
        <w:t>pszeudo</w:t>
      </w:r>
      <w:proofErr w:type="spellEnd"/>
      <w:r w:rsidRPr="001A4D36">
        <w:rPr>
          <w:rFonts w:ascii="Times New Roman" w:hAnsi="Times New Roman"/>
          <w:color w:val="auto"/>
          <w:sz w:val="22"/>
        </w:rPr>
        <w:t>-</w:t>
      </w:r>
      <w:proofErr w:type="spellStart"/>
      <w:r w:rsidRPr="001A4D36">
        <w:rPr>
          <w:rFonts w:ascii="Times New Roman" w:hAnsi="Times New Roman"/>
          <w:color w:val="auto"/>
          <w:sz w:val="22"/>
        </w:rPr>
        <w:t>Bartter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-szindrómáról számoltak be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-nátrium intravénás alkalmazásával összefüggésben gyermekeknél és felnőtteknél. </w:t>
      </w:r>
      <w:proofErr w:type="spellStart"/>
      <w:r w:rsidRPr="001A4D36">
        <w:rPr>
          <w:rFonts w:ascii="Times New Roman" w:hAnsi="Times New Roman"/>
          <w:color w:val="auto"/>
          <w:sz w:val="22"/>
        </w:rPr>
        <w:t>Pszeudo</w:t>
      </w:r>
      <w:proofErr w:type="spellEnd"/>
      <w:r w:rsidRPr="001A4D36">
        <w:rPr>
          <w:rFonts w:ascii="Times New Roman" w:hAnsi="Times New Roman"/>
          <w:color w:val="auto"/>
          <w:sz w:val="22"/>
        </w:rPr>
        <w:t>-</w:t>
      </w:r>
      <w:proofErr w:type="spellStart"/>
      <w:r w:rsidRPr="001A4D36">
        <w:rPr>
          <w:rFonts w:ascii="Times New Roman" w:hAnsi="Times New Roman"/>
          <w:color w:val="auto"/>
          <w:sz w:val="22"/>
        </w:rPr>
        <w:t>Bartter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-szindróma gyanújakor el kell kezdeni az elektrolitok szérumszintjének monitorozását, és megfelelő kezelést kell alkalmazni; azonban a felborult elektrolitegyensúly nem feltétlenül állítható helyre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t>-nátrium alkalmazásának leállítása nélkül.</w:t>
      </w:r>
    </w:p>
    <w:p w14:paraId="00FDA8EA" w14:textId="77777777" w:rsidR="00FA1203" w:rsidRPr="001A4D36" w:rsidRDefault="00FA1203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782CD6F8" w14:textId="23D8ABAD" w:rsidR="00D17188" w:rsidRPr="001A4D36" w:rsidRDefault="00D17188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lastRenderedPageBreak/>
        <w:t xml:space="preserve">Az intravénás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>nátrium nem jut át a vér</w:t>
      </w:r>
      <w:r w:rsidRPr="001A4D36">
        <w:rPr>
          <w:rFonts w:ascii="Times New Roman" w:hAnsi="Times New Roman"/>
          <w:color w:val="auto"/>
          <w:sz w:val="22"/>
        </w:rPr>
        <w:noBreakHyphen/>
        <w:t xml:space="preserve">agy gáton klinikailag jelentős mértékben.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 xml:space="preserve">nátrium </w:t>
      </w:r>
      <w:proofErr w:type="spellStart"/>
      <w:r w:rsidRPr="001A4D36">
        <w:rPr>
          <w:rFonts w:ascii="Times New Roman" w:hAnsi="Times New Roman"/>
          <w:color w:val="auto"/>
          <w:sz w:val="22"/>
        </w:rPr>
        <w:t>intrathecalis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vagy </w:t>
      </w:r>
      <w:proofErr w:type="spellStart"/>
      <w:r w:rsidRPr="001A4D36">
        <w:rPr>
          <w:rFonts w:ascii="Times New Roman" w:hAnsi="Times New Roman"/>
          <w:color w:val="auto"/>
          <w:sz w:val="22"/>
        </w:rPr>
        <w:t>intracerebroventricularis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alkalmazását </w:t>
      </w:r>
      <w:proofErr w:type="spellStart"/>
      <w:r w:rsidRPr="001A4D36">
        <w:rPr>
          <w:rFonts w:ascii="Times New Roman" w:hAnsi="Times New Roman"/>
          <w:color w:val="auto"/>
          <w:sz w:val="22"/>
        </w:rPr>
        <w:t>meningitis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kezelésében nem vizsgálták szisztematikusan, klinikai vizsgálatokban, így ezeket az alkalmazásokat kizárólag esetleírások támasztják alá. Az adagolásra vonatkozó adatok nagymértékben korlátozottak. A CMS alkalmazáskor leggyakrabban megfigyelt mellékhatás az </w:t>
      </w:r>
      <w:proofErr w:type="spellStart"/>
      <w:r w:rsidRPr="001A4D36">
        <w:rPr>
          <w:rFonts w:ascii="Times New Roman" w:hAnsi="Times New Roman"/>
          <w:color w:val="auto"/>
          <w:sz w:val="22"/>
        </w:rPr>
        <w:t>asepticus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meningitis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volt (lásd 4.8 pont).</w:t>
      </w:r>
    </w:p>
    <w:p w14:paraId="283E97FD" w14:textId="3A4AC8D8" w:rsidR="00D17188" w:rsidRPr="001A4D36" w:rsidRDefault="00D17188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11575B8E" w14:textId="578BA46F" w:rsidR="008B1C03" w:rsidRPr="004576FF" w:rsidRDefault="00D4461A" w:rsidP="001A4D36">
      <w:pPr>
        <w:rPr>
          <w:rFonts w:ascii="Times New Roman" w:hAnsi="Times New Roman"/>
          <w:color w:val="auto"/>
          <w:sz w:val="22"/>
          <w:szCs w:val="22"/>
          <w:u w:val="single"/>
        </w:rPr>
      </w:pPr>
      <w:r w:rsidRPr="004576FF">
        <w:rPr>
          <w:rFonts w:ascii="Times New Roman" w:hAnsi="Times New Roman"/>
          <w:color w:val="auto"/>
          <w:sz w:val="22"/>
          <w:u w:val="single"/>
        </w:rPr>
        <w:t>Nátrium</w:t>
      </w:r>
    </w:p>
    <w:p w14:paraId="492939B2" w14:textId="23300A9F" w:rsidR="00D4461A" w:rsidRPr="001A4D36" w:rsidRDefault="00D4461A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A készítmény kevesebb mint 1 </w:t>
      </w:r>
      <w:proofErr w:type="spellStart"/>
      <w:r w:rsidRPr="001A4D36">
        <w:rPr>
          <w:rFonts w:ascii="Times New Roman" w:hAnsi="Times New Roman"/>
          <w:color w:val="auto"/>
          <w:sz w:val="22"/>
        </w:rPr>
        <w:t>mmol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(23 mg) nátriumot tartalmaz injekciós üvegenként, azaz gyakorlatilag „nátriummentes”.</w:t>
      </w:r>
    </w:p>
    <w:p w14:paraId="1B1EF864" w14:textId="77777777" w:rsidR="00D4461A" w:rsidRPr="001A4D36" w:rsidRDefault="00D4461A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58C54E3F" w14:textId="77777777" w:rsidR="0037295D" w:rsidRPr="001A4D36" w:rsidRDefault="00EF26CE" w:rsidP="00D241DE">
      <w:pPr>
        <w:keepNext/>
        <w:ind w:left="567" w:hanging="567"/>
        <w:rPr>
          <w:rFonts w:ascii="Times New Roman" w:hAnsi="Times New Roman"/>
          <w:b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4.5</w:t>
      </w:r>
      <w:r w:rsidRPr="001A4D36">
        <w:rPr>
          <w:rFonts w:ascii="Times New Roman" w:hAnsi="Times New Roman"/>
          <w:b/>
          <w:color w:val="auto"/>
          <w:sz w:val="22"/>
        </w:rPr>
        <w:tab/>
      </w:r>
      <w:r w:rsidRPr="001A4D36">
        <w:rPr>
          <w:rFonts w:ascii="Times New Roman" w:hAnsi="Times New Roman"/>
          <w:b/>
          <w:color w:val="auto"/>
          <w:sz w:val="22"/>
          <w:shd w:val="clear" w:color="auto" w:fill="FFFFFF"/>
        </w:rPr>
        <w:t>Gyógyszerkölcsönhatások és egyéb interakciók</w:t>
      </w:r>
    </w:p>
    <w:p w14:paraId="1DBD6C90" w14:textId="77777777" w:rsidR="00A3227E" w:rsidRPr="001A4D36" w:rsidRDefault="00A3227E" w:rsidP="001A4D36">
      <w:pPr>
        <w:keepNext/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497CDABF" w14:textId="1352D700" w:rsidR="001C58E2" w:rsidRPr="001A4D36" w:rsidRDefault="00A3227E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Az intravénás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 xml:space="preserve">nátriumot az egyéb, potenciálisan </w:t>
      </w:r>
      <w:proofErr w:type="spellStart"/>
      <w:r w:rsidRPr="001A4D36">
        <w:rPr>
          <w:rFonts w:ascii="Times New Roman" w:hAnsi="Times New Roman"/>
          <w:color w:val="auto"/>
          <w:sz w:val="22"/>
        </w:rPr>
        <w:t>nefrotoxikus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vagy </w:t>
      </w:r>
      <w:proofErr w:type="spellStart"/>
      <w:r w:rsidRPr="001A4D36">
        <w:rPr>
          <w:rFonts w:ascii="Times New Roman" w:hAnsi="Times New Roman"/>
          <w:color w:val="auto"/>
          <w:sz w:val="22"/>
        </w:rPr>
        <w:t>neurotoxikus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gyógyszerekkel együttesen alkalmazva elővigyázatossággal kell eljárni. A vesetoxicitást mutató gyógyszerekkel történő együttes alkalmazás megnöveli a </w:t>
      </w:r>
      <w:proofErr w:type="spellStart"/>
      <w:r w:rsidRPr="001A4D36">
        <w:rPr>
          <w:rFonts w:ascii="Times New Roman" w:hAnsi="Times New Roman"/>
          <w:color w:val="auto"/>
          <w:sz w:val="22"/>
        </w:rPr>
        <w:t>nefrotoxicitás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kockázatát. Ha ilyen kombinációra van szükség, fokozni kell a vese monitorozását. Ezek közé a vegyületek közé tartoznak főleg a jódozott kontrasztanyagok, az </w:t>
      </w:r>
      <w:proofErr w:type="spellStart"/>
      <w:r w:rsidRPr="001A4D36">
        <w:rPr>
          <w:rFonts w:ascii="Times New Roman" w:hAnsi="Times New Roman"/>
          <w:color w:val="auto"/>
          <w:sz w:val="22"/>
        </w:rPr>
        <w:t>aminoglikozid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antibiotikumok, mint a </w:t>
      </w:r>
      <w:proofErr w:type="spellStart"/>
      <w:r w:rsidRPr="001A4D36">
        <w:rPr>
          <w:rFonts w:ascii="Times New Roman" w:hAnsi="Times New Roman"/>
          <w:color w:val="auto"/>
          <w:sz w:val="22"/>
        </w:rPr>
        <w:t>gentamicin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, </w:t>
      </w:r>
      <w:proofErr w:type="spellStart"/>
      <w:r w:rsidRPr="001A4D36">
        <w:rPr>
          <w:rFonts w:ascii="Times New Roman" w:hAnsi="Times New Roman"/>
          <w:color w:val="auto"/>
          <w:sz w:val="22"/>
        </w:rPr>
        <w:t>amikacin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, </w:t>
      </w:r>
      <w:proofErr w:type="spellStart"/>
      <w:r w:rsidRPr="001A4D36">
        <w:rPr>
          <w:rFonts w:ascii="Times New Roman" w:hAnsi="Times New Roman"/>
          <w:color w:val="auto"/>
          <w:sz w:val="22"/>
        </w:rPr>
        <w:t>netilmicin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és </w:t>
      </w:r>
      <w:proofErr w:type="spellStart"/>
      <w:r w:rsidRPr="001A4D36">
        <w:rPr>
          <w:rFonts w:ascii="Times New Roman" w:hAnsi="Times New Roman"/>
          <w:color w:val="auto"/>
          <w:sz w:val="22"/>
        </w:rPr>
        <w:t>tobramicin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, a szerves platinavegyületek, a magas dózisú </w:t>
      </w:r>
      <w:proofErr w:type="spellStart"/>
      <w:r w:rsidRPr="001A4D36">
        <w:rPr>
          <w:rFonts w:ascii="Times New Roman" w:hAnsi="Times New Roman"/>
          <w:color w:val="auto"/>
          <w:sz w:val="22"/>
        </w:rPr>
        <w:t>metotrexát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, egyes </w:t>
      </w:r>
      <w:proofErr w:type="spellStart"/>
      <w:r w:rsidRPr="001A4D36">
        <w:rPr>
          <w:rFonts w:ascii="Times New Roman" w:hAnsi="Times New Roman"/>
          <w:color w:val="auto"/>
          <w:sz w:val="22"/>
        </w:rPr>
        <w:t>antivirális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szerek (például „</w:t>
      </w:r>
      <w:proofErr w:type="spellStart"/>
      <w:r w:rsidRPr="001A4D36">
        <w:rPr>
          <w:rFonts w:ascii="Times New Roman" w:hAnsi="Times New Roman"/>
          <w:color w:val="auto"/>
          <w:sz w:val="22"/>
        </w:rPr>
        <w:t>ciklovirek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”, </w:t>
      </w:r>
      <w:proofErr w:type="spellStart"/>
      <w:r w:rsidRPr="001A4D36">
        <w:rPr>
          <w:rFonts w:ascii="Times New Roman" w:hAnsi="Times New Roman"/>
          <w:color w:val="auto"/>
          <w:sz w:val="22"/>
        </w:rPr>
        <w:t>foszkarnet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), a </w:t>
      </w:r>
      <w:proofErr w:type="spellStart"/>
      <w:r w:rsidRPr="001A4D36">
        <w:rPr>
          <w:rFonts w:ascii="Times New Roman" w:hAnsi="Times New Roman"/>
          <w:color w:val="auto"/>
          <w:sz w:val="22"/>
        </w:rPr>
        <w:t>pentamidin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, a </w:t>
      </w:r>
      <w:proofErr w:type="spellStart"/>
      <w:r w:rsidRPr="001A4D36">
        <w:rPr>
          <w:rFonts w:ascii="Times New Roman" w:hAnsi="Times New Roman"/>
          <w:color w:val="auto"/>
          <w:sz w:val="22"/>
        </w:rPr>
        <w:t>ciklosporin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vagy a </w:t>
      </w:r>
      <w:proofErr w:type="spellStart"/>
      <w:r w:rsidRPr="001A4D36">
        <w:rPr>
          <w:rFonts w:ascii="Times New Roman" w:hAnsi="Times New Roman"/>
          <w:color w:val="auto"/>
          <w:sz w:val="22"/>
        </w:rPr>
        <w:t>takrolimusz</w:t>
      </w:r>
      <w:proofErr w:type="spellEnd"/>
      <w:r w:rsidRPr="001A4D36">
        <w:rPr>
          <w:rFonts w:ascii="Times New Roman" w:hAnsi="Times New Roman"/>
          <w:color w:val="auto"/>
          <w:sz w:val="22"/>
        </w:rPr>
        <w:t>.</w:t>
      </w:r>
    </w:p>
    <w:p w14:paraId="21A24AA0" w14:textId="051441F8" w:rsidR="00A3227E" w:rsidRPr="001A4D36" w:rsidRDefault="001C58E2" w:rsidP="001A4D36">
      <w:pPr>
        <w:rPr>
          <w:rFonts w:ascii="Times New Roman" w:hAnsi="Times New Roman"/>
          <w:color w:val="auto"/>
          <w:sz w:val="22"/>
          <w:szCs w:val="22"/>
        </w:rPr>
      </w:pPr>
      <w:proofErr w:type="spellStart"/>
      <w:r w:rsidRPr="001A4D36">
        <w:rPr>
          <w:rFonts w:ascii="Times New Roman" w:hAnsi="Times New Roman"/>
          <w:color w:val="auto"/>
          <w:sz w:val="22"/>
        </w:rPr>
        <w:t>Cefalosporin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antibiotikumokkal együtt alkalmazva a </w:t>
      </w:r>
      <w:proofErr w:type="spellStart"/>
      <w:r w:rsidRPr="001A4D36">
        <w:rPr>
          <w:rFonts w:ascii="Times New Roman" w:hAnsi="Times New Roman"/>
          <w:color w:val="auto"/>
          <w:sz w:val="22"/>
        </w:rPr>
        <w:t>nefrotoxicitás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r w:rsidR="00650B8D">
        <w:rPr>
          <w:rFonts w:ascii="Times New Roman" w:hAnsi="Times New Roman"/>
          <w:color w:val="auto"/>
          <w:sz w:val="22"/>
        </w:rPr>
        <w:t>kockázata</w:t>
      </w:r>
      <w:r w:rsidR="00650B8D" w:rsidRPr="001A4D36">
        <w:rPr>
          <w:rFonts w:ascii="Times New Roman" w:hAnsi="Times New Roman"/>
          <w:color w:val="auto"/>
          <w:sz w:val="22"/>
        </w:rPr>
        <w:t xml:space="preserve"> </w:t>
      </w:r>
      <w:r w:rsidRPr="001A4D36">
        <w:rPr>
          <w:rFonts w:ascii="Times New Roman" w:hAnsi="Times New Roman"/>
          <w:color w:val="auto"/>
          <w:sz w:val="22"/>
        </w:rPr>
        <w:t>megnövekedhet.</w:t>
      </w:r>
    </w:p>
    <w:p w14:paraId="6ECCFDE2" w14:textId="77777777" w:rsidR="00A3227E" w:rsidRPr="001A4D36" w:rsidRDefault="00A3227E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4934B446" w14:textId="77777777" w:rsidR="00A3227E" w:rsidRPr="001A4D36" w:rsidRDefault="00A3227E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Egyéb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>nátrium gyógyszerformák egyidejű alkalmazása során elővigyázatossággal kell eljárni, mivel kevés tapasztalat áll rendelkezésre, és fennáll az összeadódó toxicitás lehetősége.</w:t>
      </w:r>
    </w:p>
    <w:p w14:paraId="16C16EC3" w14:textId="77777777" w:rsidR="00A3227E" w:rsidRPr="001A4D36" w:rsidRDefault="00A3227E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134F5A4F" w14:textId="75337027" w:rsidR="00A3227E" w:rsidRPr="001A4D36" w:rsidRDefault="00A3227E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i/>
          <w:color w:val="auto"/>
          <w:sz w:val="22"/>
        </w:rPr>
        <w:t>In vivo</w:t>
      </w:r>
      <w:r w:rsidRPr="001A4D36">
        <w:rPr>
          <w:rFonts w:ascii="Times New Roman" w:hAnsi="Times New Roman"/>
          <w:color w:val="auto"/>
          <w:sz w:val="22"/>
        </w:rPr>
        <w:t xml:space="preserve"> interakciós vizsgálatokat nem végeztek.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>nátrium</w:t>
      </w:r>
      <w:r w:rsidR="00650B8D">
        <w:rPr>
          <w:rFonts w:ascii="Times New Roman" w:hAnsi="Times New Roman"/>
          <w:color w:val="auto"/>
          <w:sz w:val="22"/>
        </w:rPr>
        <w:t>nak</w:t>
      </w:r>
      <w:r w:rsidR="00650B8D" w:rsidRPr="00650B8D">
        <w:rPr>
          <w:rFonts w:ascii="Times New Roman" w:hAnsi="Times New Roman"/>
          <w:color w:val="auto"/>
          <w:sz w:val="22"/>
        </w:rPr>
        <w:t xml:space="preserve"> </w:t>
      </w:r>
      <w:r w:rsidR="00650B8D" w:rsidRPr="001A4D36">
        <w:rPr>
          <w:rFonts w:ascii="Times New Roman" w:hAnsi="Times New Roman"/>
          <w:color w:val="auto"/>
          <w:sz w:val="22"/>
        </w:rPr>
        <w:t>a hatóanyaggá</w:t>
      </w:r>
      <w:r w:rsidR="00650B8D">
        <w:rPr>
          <w:rFonts w:ascii="Times New Roman" w:hAnsi="Times New Roman"/>
          <w:color w:val="auto"/>
          <w:sz w:val="22"/>
        </w:rPr>
        <w:t xml:space="preserve"> – </w:t>
      </w:r>
      <w:proofErr w:type="spellStart"/>
      <w:r w:rsidR="00650B8D" w:rsidRPr="001A4D36">
        <w:rPr>
          <w:rFonts w:ascii="Times New Roman" w:hAnsi="Times New Roman"/>
          <w:color w:val="auto"/>
          <w:sz w:val="22"/>
        </w:rPr>
        <w:t>kolisztinné</w:t>
      </w:r>
      <w:proofErr w:type="spellEnd"/>
      <w:r w:rsidR="00650B8D">
        <w:rPr>
          <w:rFonts w:ascii="Times New Roman" w:hAnsi="Times New Roman"/>
          <w:color w:val="auto"/>
          <w:sz w:val="22"/>
        </w:rPr>
        <w:t xml:space="preserve"> – történő</w:t>
      </w:r>
      <w:r w:rsidRPr="001A4D36">
        <w:rPr>
          <w:rFonts w:ascii="Times New Roman" w:hAnsi="Times New Roman"/>
          <w:color w:val="auto"/>
          <w:sz w:val="22"/>
        </w:rPr>
        <w:t xml:space="preserve"> konverziójának mechanizmusát nem írták le.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kolisztin</w:t>
      </w:r>
      <w:r w:rsidRPr="001A4D36">
        <w:rPr>
          <w:rFonts w:ascii="Times New Roman" w:hAnsi="Times New Roman"/>
          <w:color w:val="auto"/>
          <w:sz w:val="22"/>
        </w:rPr>
        <w:noBreakHyphen/>
        <w:t>clearance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mechanizmusa, beleértve a vesében történő kiválasztást is, egyaránt ismeretlen. Humán májsejteken végzett </w:t>
      </w:r>
      <w:r w:rsidRPr="001A4D36">
        <w:rPr>
          <w:rFonts w:ascii="Times New Roman" w:hAnsi="Times New Roman"/>
          <w:i/>
          <w:color w:val="auto"/>
          <w:sz w:val="22"/>
        </w:rPr>
        <w:t>in vitro</w:t>
      </w:r>
      <w:r w:rsidRPr="001A4D36">
        <w:rPr>
          <w:rFonts w:ascii="Times New Roman" w:hAnsi="Times New Roman"/>
          <w:color w:val="auto"/>
          <w:sz w:val="22"/>
        </w:rPr>
        <w:t xml:space="preserve"> vizsgálatok szerint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 xml:space="preserve">nátrium vagy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egyetlen vizsgált P 450 (CYP) enzim (CYP1A2, 2B6, 2C8, 2C9, 2C19 és 3A4/5) aktivitását sem indukálta.</w:t>
      </w:r>
    </w:p>
    <w:p w14:paraId="7BC66130" w14:textId="77777777" w:rsidR="00A3227E" w:rsidRPr="001A4D36" w:rsidRDefault="00A3227E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201E3784" w14:textId="516276B0" w:rsidR="005F340B" w:rsidRPr="001A4D36" w:rsidRDefault="005F340B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A lehetséges gyógyszer</w:t>
      </w:r>
      <w:r w:rsidRPr="001A4D36">
        <w:rPr>
          <w:rFonts w:ascii="Times New Roman" w:hAnsi="Times New Roman"/>
          <w:color w:val="auto"/>
          <w:sz w:val="22"/>
        </w:rPr>
        <w:noBreakHyphen/>
        <w:t xml:space="preserve">gyógyszer interakciókat figyelembe kell venni, ha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>nátriumot ismerten gyógyszer</w:t>
      </w:r>
      <w:r w:rsidRPr="001A4D36">
        <w:rPr>
          <w:rFonts w:ascii="Times New Roman" w:hAnsi="Times New Roman"/>
          <w:color w:val="auto"/>
          <w:sz w:val="22"/>
        </w:rPr>
        <w:noBreakHyphen/>
      </w:r>
      <w:proofErr w:type="spellStart"/>
      <w:r w:rsidRPr="001A4D36">
        <w:rPr>
          <w:rFonts w:ascii="Times New Roman" w:hAnsi="Times New Roman"/>
          <w:color w:val="auto"/>
          <w:sz w:val="22"/>
        </w:rPr>
        <w:t>metabolizáló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enzimeket indukáló vagy gátló gyógyszerekkel vagy </w:t>
      </w:r>
      <w:r w:rsidR="00487DF2">
        <w:rPr>
          <w:rFonts w:ascii="Times New Roman" w:hAnsi="Times New Roman"/>
          <w:color w:val="auto"/>
          <w:sz w:val="22"/>
        </w:rPr>
        <w:t>bármely</w:t>
      </w:r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renalis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transzportmechanizmus ismert </w:t>
      </w:r>
      <w:proofErr w:type="spellStart"/>
      <w:r w:rsidRPr="001A4D36">
        <w:rPr>
          <w:rFonts w:ascii="Times New Roman" w:hAnsi="Times New Roman"/>
          <w:color w:val="auto"/>
          <w:sz w:val="22"/>
        </w:rPr>
        <w:t>szubsztrátjaival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együttesen adagolják.</w:t>
      </w:r>
    </w:p>
    <w:p w14:paraId="5C17D6BD" w14:textId="77777777" w:rsidR="005F340B" w:rsidRPr="001A4D36" w:rsidRDefault="005F340B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65E115AD" w14:textId="77777777" w:rsidR="005F340B" w:rsidRPr="001A4D36" w:rsidRDefault="005F340B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kolisztinnek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az </w:t>
      </w:r>
      <w:proofErr w:type="spellStart"/>
      <w:r w:rsidRPr="001A4D36">
        <w:rPr>
          <w:rFonts w:ascii="Times New Roman" w:hAnsi="Times New Roman"/>
          <w:color w:val="auto"/>
          <w:sz w:val="22"/>
        </w:rPr>
        <w:t>acetilkolin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felszabadulására gyakorolt hatásának köszönhetően a nem </w:t>
      </w:r>
      <w:proofErr w:type="spellStart"/>
      <w:r w:rsidRPr="001A4D36">
        <w:rPr>
          <w:rFonts w:ascii="Times New Roman" w:hAnsi="Times New Roman"/>
          <w:color w:val="auto"/>
          <w:sz w:val="22"/>
        </w:rPr>
        <w:t>depolarizáló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izomrelaxánsok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– esetleges elhúzódó hatásuk miatt – csak különös körültekintéssel alkalmazhatók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>nátrium-kezelés alatt álló betegnél (lásd 4.4 pont).</w:t>
      </w:r>
    </w:p>
    <w:p w14:paraId="14817B90" w14:textId="77777777" w:rsidR="005F340B" w:rsidRPr="001A4D36" w:rsidRDefault="005F340B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5ABC66E5" w14:textId="77777777" w:rsidR="005F340B" w:rsidRPr="001A4D36" w:rsidRDefault="005F340B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 xml:space="preserve">nátrium egyidejű alkalmazása olyan </w:t>
      </w:r>
      <w:proofErr w:type="spellStart"/>
      <w:r w:rsidRPr="001A4D36">
        <w:rPr>
          <w:rFonts w:ascii="Times New Roman" w:hAnsi="Times New Roman"/>
          <w:color w:val="auto"/>
          <w:sz w:val="22"/>
        </w:rPr>
        <w:t>makrolidokkal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, mint például az </w:t>
      </w:r>
      <w:proofErr w:type="spellStart"/>
      <w:r w:rsidRPr="001A4D36">
        <w:rPr>
          <w:rFonts w:ascii="Times New Roman" w:hAnsi="Times New Roman"/>
          <w:color w:val="auto"/>
          <w:sz w:val="22"/>
        </w:rPr>
        <w:t>azitromicin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és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klaritromicin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, vagy </w:t>
      </w:r>
      <w:proofErr w:type="spellStart"/>
      <w:r w:rsidRPr="001A4D36">
        <w:rPr>
          <w:rFonts w:ascii="Times New Roman" w:hAnsi="Times New Roman"/>
          <w:color w:val="auto"/>
          <w:sz w:val="22"/>
        </w:rPr>
        <w:t>fluorokinolonokkal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, mint például a </w:t>
      </w:r>
      <w:proofErr w:type="spellStart"/>
      <w:r w:rsidRPr="001A4D36">
        <w:rPr>
          <w:rFonts w:ascii="Times New Roman" w:hAnsi="Times New Roman"/>
          <w:color w:val="auto"/>
          <w:sz w:val="22"/>
        </w:rPr>
        <w:t>norfloxacin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és </w:t>
      </w:r>
      <w:proofErr w:type="spellStart"/>
      <w:r w:rsidRPr="001A4D36">
        <w:rPr>
          <w:rFonts w:ascii="Times New Roman" w:hAnsi="Times New Roman"/>
          <w:color w:val="auto"/>
          <w:sz w:val="22"/>
        </w:rPr>
        <w:t>ciprofloxacin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, </w:t>
      </w:r>
      <w:proofErr w:type="spellStart"/>
      <w:r w:rsidRPr="001A4D36">
        <w:rPr>
          <w:rFonts w:ascii="Times New Roman" w:hAnsi="Times New Roman"/>
          <w:color w:val="auto"/>
          <w:sz w:val="22"/>
        </w:rPr>
        <w:t>myasthenia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gravisban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szenvedő betegnél különös körültekintést igényel (lásd 4.4 pont).</w:t>
      </w:r>
    </w:p>
    <w:p w14:paraId="2A7BE5DA" w14:textId="4B399689" w:rsidR="001C58E2" w:rsidRPr="001A4D36" w:rsidRDefault="001C58E2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2D30C4CF" w14:textId="6EF9A1F2" w:rsidR="006B7E2C" w:rsidRPr="004576FF" w:rsidRDefault="00C75945" w:rsidP="001A4D36">
      <w:pPr>
        <w:rPr>
          <w:rFonts w:ascii="Times New Roman" w:hAnsi="Times New Roman"/>
          <w:color w:val="auto"/>
          <w:sz w:val="22"/>
          <w:szCs w:val="22"/>
          <w:u w:val="single"/>
        </w:rPr>
      </w:pPr>
      <w:r w:rsidRPr="004576FF">
        <w:rPr>
          <w:rFonts w:ascii="Times New Roman" w:hAnsi="Times New Roman"/>
          <w:color w:val="auto"/>
          <w:sz w:val="22"/>
          <w:szCs w:val="22"/>
          <w:u w:val="single"/>
        </w:rPr>
        <w:t xml:space="preserve">Orális </w:t>
      </w:r>
      <w:proofErr w:type="spellStart"/>
      <w:r w:rsidRPr="004576FF">
        <w:rPr>
          <w:rFonts w:ascii="Times New Roman" w:hAnsi="Times New Roman"/>
          <w:color w:val="auto"/>
          <w:sz w:val="22"/>
          <w:szCs w:val="22"/>
          <w:u w:val="single"/>
        </w:rPr>
        <w:t>antikoagulánsok</w:t>
      </w:r>
      <w:proofErr w:type="spellEnd"/>
    </w:p>
    <w:p w14:paraId="35E9747A" w14:textId="29AA0246" w:rsidR="00C75945" w:rsidRPr="001A4D36" w:rsidRDefault="00C75945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  <w:szCs w:val="22"/>
        </w:rPr>
        <w:t xml:space="preserve">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orális </w:t>
      </w:r>
      <w:proofErr w:type="spellStart"/>
      <w:r w:rsidRPr="001A4D36">
        <w:rPr>
          <w:rFonts w:ascii="Times New Roman" w:hAnsi="Times New Roman"/>
          <w:color w:val="auto"/>
          <w:sz w:val="22"/>
        </w:rPr>
        <w:t>antikoagulánsokkal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történő egyidejű alkalmazása </w:t>
      </w:r>
      <w:r w:rsidR="00B4019C" w:rsidRPr="001A4D36">
        <w:rPr>
          <w:rFonts w:ascii="Times New Roman" w:hAnsi="Times New Roman"/>
          <w:color w:val="auto"/>
          <w:sz w:val="22"/>
        </w:rPr>
        <w:t xml:space="preserve">fokozhatja az </w:t>
      </w:r>
      <w:proofErr w:type="spellStart"/>
      <w:r w:rsidR="00B4019C" w:rsidRPr="001A4D36">
        <w:rPr>
          <w:rFonts w:ascii="Times New Roman" w:hAnsi="Times New Roman"/>
          <w:color w:val="auto"/>
          <w:sz w:val="22"/>
        </w:rPr>
        <w:t>antikoagulánsok</w:t>
      </w:r>
      <w:proofErr w:type="spellEnd"/>
      <w:r w:rsidR="00B4019C" w:rsidRPr="001A4D36">
        <w:rPr>
          <w:rFonts w:ascii="Times New Roman" w:hAnsi="Times New Roman"/>
          <w:color w:val="auto"/>
          <w:sz w:val="22"/>
        </w:rPr>
        <w:t xml:space="preserve"> véralvadásgátló hatásait. A kockázat a beteg fennálló fertőzése, életkora és általános állapota szerint változhat, így </w:t>
      </w:r>
      <w:r w:rsidR="007702A7" w:rsidRPr="001A4D36">
        <w:rPr>
          <w:rFonts w:ascii="Times New Roman" w:hAnsi="Times New Roman"/>
          <w:color w:val="auto"/>
          <w:sz w:val="22"/>
        </w:rPr>
        <w:t xml:space="preserve">nehéz megállapítani </w:t>
      </w:r>
      <w:r w:rsidR="00B4019C" w:rsidRPr="001A4D36">
        <w:rPr>
          <w:rFonts w:ascii="Times New Roman" w:hAnsi="Times New Roman"/>
          <w:color w:val="auto"/>
          <w:sz w:val="22"/>
        </w:rPr>
        <w:t xml:space="preserve">a </w:t>
      </w:r>
      <w:proofErr w:type="spellStart"/>
      <w:r w:rsidR="00B4019C" w:rsidRPr="001A4D36">
        <w:rPr>
          <w:rFonts w:ascii="Times New Roman" w:hAnsi="Times New Roman"/>
          <w:color w:val="auto"/>
          <w:sz w:val="22"/>
          <w:szCs w:val="22"/>
        </w:rPr>
        <w:t>kolisztimetát</w:t>
      </w:r>
      <w:proofErr w:type="spellEnd"/>
      <w:r w:rsidR="007702A7" w:rsidRPr="001A4D36">
        <w:rPr>
          <w:rFonts w:ascii="Times New Roman" w:hAnsi="Times New Roman"/>
          <w:color w:val="auto"/>
          <w:sz w:val="22"/>
          <w:szCs w:val="22"/>
        </w:rPr>
        <w:t xml:space="preserve"> INR- (nemzetközi normalizált arány) </w:t>
      </w:r>
      <w:r w:rsidR="00487DF2">
        <w:rPr>
          <w:rFonts w:ascii="Times New Roman" w:hAnsi="Times New Roman"/>
          <w:color w:val="auto"/>
          <w:sz w:val="22"/>
          <w:szCs w:val="22"/>
        </w:rPr>
        <w:t>emelkedéshez</w:t>
      </w:r>
      <w:r w:rsidR="00487DF2" w:rsidRPr="001A4D36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7702A7" w:rsidRPr="001A4D36">
        <w:rPr>
          <w:rFonts w:ascii="Times New Roman" w:hAnsi="Times New Roman"/>
          <w:color w:val="auto"/>
          <w:sz w:val="22"/>
          <w:szCs w:val="22"/>
        </w:rPr>
        <w:t>történő hozzájárulását. Az INR gyak</w:t>
      </w:r>
      <w:r w:rsidR="00487DF2">
        <w:rPr>
          <w:rFonts w:ascii="Times New Roman" w:hAnsi="Times New Roman"/>
          <w:color w:val="auto"/>
          <w:sz w:val="22"/>
          <w:szCs w:val="22"/>
        </w:rPr>
        <w:t>ori monitorozása szükséges</w:t>
      </w:r>
      <w:r w:rsidR="007702A7" w:rsidRPr="001A4D36">
        <w:rPr>
          <w:rFonts w:ascii="Times New Roman" w:hAnsi="Times New Roman"/>
          <w:color w:val="auto"/>
          <w:sz w:val="22"/>
          <w:szCs w:val="22"/>
        </w:rPr>
        <w:t xml:space="preserve"> a </w:t>
      </w:r>
      <w:proofErr w:type="spellStart"/>
      <w:r w:rsidR="007702A7" w:rsidRPr="001A4D36">
        <w:rPr>
          <w:rFonts w:ascii="Times New Roman" w:hAnsi="Times New Roman"/>
          <w:color w:val="auto"/>
          <w:sz w:val="22"/>
          <w:szCs w:val="22"/>
        </w:rPr>
        <w:t>kolisztimetát</w:t>
      </w:r>
      <w:proofErr w:type="spellEnd"/>
      <w:r w:rsidR="007702A7" w:rsidRPr="001A4D36">
        <w:rPr>
          <w:rFonts w:ascii="Times New Roman" w:hAnsi="Times New Roman"/>
          <w:color w:val="auto"/>
          <w:sz w:val="22"/>
          <w:szCs w:val="22"/>
        </w:rPr>
        <w:t xml:space="preserve"> orális </w:t>
      </w:r>
      <w:proofErr w:type="spellStart"/>
      <w:r w:rsidR="007702A7" w:rsidRPr="001A4D36">
        <w:rPr>
          <w:rFonts w:ascii="Times New Roman" w:hAnsi="Times New Roman"/>
          <w:color w:val="auto"/>
          <w:sz w:val="22"/>
          <w:szCs w:val="22"/>
        </w:rPr>
        <w:t>antikoagulánsokkal</w:t>
      </w:r>
      <w:proofErr w:type="spellEnd"/>
      <w:r w:rsidR="007702A7" w:rsidRPr="001A4D36">
        <w:rPr>
          <w:rFonts w:ascii="Times New Roman" w:hAnsi="Times New Roman"/>
          <w:color w:val="auto"/>
          <w:sz w:val="22"/>
          <w:szCs w:val="22"/>
        </w:rPr>
        <w:t xml:space="preserve"> való egyidejű alkalmazása alatt</w:t>
      </w:r>
      <w:r w:rsidR="007778C4" w:rsidRPr="001A4D36">
        <w:rPr>
          <w:rFonts w:ascii="Times New Roman" w:hAnsi="Times New Roman"/>
          <w:color w:val="auto"/>
          <w:sz w:val="22"/>
          <w:szCs w:val="22"/>
        </w:rPr>
        <w:t xml:space="preserve"> és röviddel azt követően.</w:t>
      </w:r>
    </w:p>
    <w:p w14:paraId="62E4A494" w14:textId="77777777" w:rsidR="00C75945" w:rsidRPr="001A4D36" w:rsidRDefault="00C75945" w:rsidP="001A4D36">
      <w:pPr>
        <w:rPr>
          <w:rFonts w:ascii="Times New Roman" w:hAnsi="Times New Roman"/>
          <w:color w:val="auto"/>
          <w:sz w:val="22"/>
          <w:szCs w:val="22"/>
        </w:rPr>
      </w:pPr>
    </w:p>
    <w:p w14:paraId="584C0D09" w14:textId="7034507C" w:rsidR="0037295D" w:rsidRPr="001A4D36" w:rsidRDefault="00EF26CE" w:rsidP="00D241DE">
      <w:pPr>
        <w:ind w:left="567" w:hanging="567"/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4.6</w:t>
      </w:r>
      <w:r w:rsidRPr="001A4D36">
        <w:rPr>
          <w:rFonts w:ascii="Times New Roman" w:hAnsi="Times New Roman"/>
          <w:b/>
          <w:color w:val="auto"/>
          <w:sz w:val="22"/>
        </w:rPr>
        <w:tab/>
      </w:r>
      <w:r w:rsidRPr="001A4D36">
        <w:rPr>
          <w:rFonts w:ascii="Times New Roman" w:hAnsi="Times New Roman"/>
          <w:b/>
          <w:color w:val="auto"/>
          <w:sz w:val="22"/>
          <w:shd w:val="clear" w:color="auto" w:fill="FFFFFF"/>
        </w:rPr>
        <w:t>Termékenység, terhesség és szoptatás</w:t>
      </w:r>
    </w:p>
    <w:p w14:paraId="789CEF54" w14:textId="77777777" w:rsidR="004E3C35" w:rsidRPr="001A4D36" w:rsidRDefault="004E3C35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76A282B5" w14:textId="77777777" w:rsidR="008B325E" w:rsidRPr="001A4D36" w:rsidRDefault="008B325E" w:rsidP="001A4D36">
      <w:pPr>
        <w:autoSpaceDE w:val="0"/>
        <w:autoSpaceDN w:val="0"/>
        <w:adjustRightInd w:val="0"/>
        <w:rPr>
          <w:rFonts w:ascii="Times New Roman" w:hAnsi="Times New Roman"/>
          <w:bCs/>
          <w:color w:val="auto"/>
          <w:sz w:val="22"/>
          <w:szCs w:val="22"/>
          <w:u w:val="single"/>
        </w:rPr>
      </w:pPr>
      <w:r w:rsidRPr="001A4D36">
        <w:rPr>
          <w:rFonts w:ascii="Times New Roman" w:hAnsi="Times New Roman"/>
          <w:color w:val="auto"/>
          <w:sz w:val="22"/>
          <w:u w:val="single"/>
        </w:rPr>
        <w:t>Terhesség</w:t>
      </w:r>
    </w:p>
    <w:p w14:paraId="0EBBD9E4" w14:textId="625377F5" w:rsidR="00327466" w:rsidRPr="001A4D36" w:rsidRDefault="00561AA4" w:rsidP="001A4D36">
      <w:pPr>
        <w:autoSpaceDE w:val="0"/>
        <w:autoSpaceDN w:val="0"/>
        <w:adjustRightInd w:val="0"/>
        <w:rPr>
          <w:rFonts w:ascii="Times New Roman" w:hAnsi="Times New Roman"/>
          <w:bCs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-nátrium terhes </w:t>
      </w:r>
      <w:r w:rsidR="00A56F13">
        <w:rPr>
          <w:sz w:val="22"/>
          <w:szCs w:val="22"/>
          <w:lang w:val="fi-FI"/>
        </w:rPr>
        <w:t>nőknél történő alkalmazásáról nincsenek</w:t>
      </w:r>
      <w:r w:rsidR="00A56F13" w:rsidRPr="00A56F13">
        <w:rPr>
          <w:rFonts w:ascii="Times New Roman" w:hAnsi="Times New Roman"/>
          <w:color w:val="auto"/>
          <w:sz w:val="22"/>
        </w:rPr>
        <w:t xml:space="preserve"> </w:t>
      </w:r>
      <w:r w:rsidR="00A56F13" w:rsidRPr="001A4D36">
        <w:rPr>
          <w:rFonts w:ascii="Times New Roman" w:hAnsi="Times New Roman"/>
          <w:color w:val="auto"/>
          <w:sz w:val="22"/>
        </w:rPr>
        <w:t>megfelelő</w:t>
      </w:r>
      <w:r w:rsidR="00A56F13">
        <w:rPr>
          <w:sz w:val="22"/>
          <w:szCs w:val="22"/>
          <w:lang w:val="fi-FI"/>
        </w:rPr>
        <w:t xml:space="preserve"> adatok</w:t>
      </w:r>
      <w:r w:rsidRPr="001A4D36">
        <w:rPr>
          <w:rFonts w:ascii="Times New Roman" w:hAnsi="Times New Roman"/>
          <w:color w:val="auto"/>
          <w:sz w:val="22"/>
        </w:rPr>
        <w:t>. Az egyszeri</w:t>
      </w:r>
      <w:r w:rsidR="00BE74A5">
        <w:rPr>
          <w:rFonts w:ascii="Times New Roman" w:hAnsi="Times New Roman"/>
          <w:color w:val="auto"/>
          <w:sz w:val="22"/>
        </w:rPr>
        <w:t xml:space="preserve"> dózis </w:t>
      </w:r>
      <w:r w:rsidRPr="001A4D36">
        <w:rPr>
          <w:rFonts w:ascii="Times New Roman" w:hAnsi="Times New Roman"/>
          <w:color w:val="auto"/>
          <w:sz w:val="22"/>
        </w:rPr>
        <w:t xml:space="preserve">vizsgálata kimutatta, hogy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t>-nátrium átjut a placenta-</w:t>
      </w:r>
      <w:proofErr w:type="spellStart"/>
      <w:r w:rsidRPr="001A4D36">
        <w:rPr>
          <w:rFonts w:ascii="Times New Roman" w:hAnsi="Times New Roman"/>
          <w:color w:val="auto"/>
          <w:sz w:val="22"/>
        </w:rPr>
        <w:t>barrieren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és így fennállhat a </w:t>
      </w:r>
      <w:proofErr w:type="spellStart"/>
      <w:r w:rsidRPr="001A4D36">
        <w:rPr>
          <w:rFonts w:ascii="Times New Roman" w:hAnsi="Times New Roman"/>
          <w:color w:val="auto"/>
          <w:sz w:val="22"/>
        </w:rPr>
        <w:t>foetalis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toxicitás </w:t>
      </w:r>
      <w:r w:rsidR="00A56F13">
        <w:rPr>
          <w:rFonts w:ascii="Times New Roman" w:hAnsi="Times New Roman"/>
          <w:color w:val="auto"/>
          <w:sz w:val="22"/>
        </w:rPr>
        <w:t>kockázata</w:t>
      </w:r>
      <w:r w:rsidRPr="001A4D36">
        <w:rPr>
          <w:rFonts w:ascii="Times New Roman" w:hAnsi="Times New Roman"/>
          <w:color w:val="auto"/>
          <w:sz w:val="22"/>
        </w:rPr>
        <w:t xml:space="preserve">, amennyiben ismételten alkalmazzák a készítményt a terhesség idején. </w:t>
      </w:r>
      <w:r w:rsidR="00A56F13">
        <w:rPr>
          <w:sz w:val="22"/>
          <w:szCs w:val="22"/>
          <w:lang w:val="fi-FI"/>
        </w:rPr>
        <w:t>Az állatokkal végzett vizsgálatokból nem áll rendelkezésre elegendő adat</w:t>
      </w:r>
      <w:r w:rsidRPr="001A4D36">
        <w:rPr>
          <w:rFonts w:ascii="Times New Roman" w:hAnsi="Times New Roman"/>
          <w:color w:val="auto"/>
          <w:sz w:val="22"/>
        </w:rPr>
        <w:t xml:space="preserve">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-nátrium reprodukcióra és magzati fejlődésre kifejtett hatásának </w:t>
      </w:r>
      <w:r w:rsidR="00A56F13">
        <w:rPr>
          <w:rFonts w:ascii="Times New Roman" w:hAnsi="Times New Roman"/>
          <w:color w:val="auto"/>
          <w:sz w:val="22"/>
        </w:rPr>
        <w:t>megítéléséhez</w:t>
      </w:r>
      <w:r w:rsidR="00A56F13" w:rsidRPr="001A4D36">
        <w:rPr>
          <w:rFonts w:ascii="Times New Roman" w:hAnsi="Times New Roman"/>
          <w:color w:val="auto"/>
          <w:sz w:val="22"/>
        </w:rPr>
        <w:t xml:space="preserve"> </w:t>
      </w:r>
      <w:r w:rsidRPr="001A4D36">
        <w:rPr>
          <w:rFonts w:ascii="Times New Roman" w:hAnsi="Times New Roman"/>
          <w:color w:val="auto"/>
          <w:sz w:val="22"/>
        </w:rPr>
        <w:t xml:space="preserve">(lásd 5.3 pont, A </w:t>
      </w:r>
      <w:proofErr w:type="spellStart"/>
      <w:r w:rsidRPr="001A4D36">
        <w:rPr>
          <w:rFonts w:ascii="Times New Roman" w:hAnsi="Times New Roman"/>
          <w:color w:val="auto"/>
          <w:sz w:val="22"/>
        </w:rPr>
        <w:t>preklinikai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r w:rsidRPr="001A4D36">
        <w:rPr>
          <w:rFonts w:ascii="Times New Roman" w:hAnsi="Times New Roman"/>
          <w:color w:val="auto"/>
          <w:sz w:val="22"/>
        </w:rPr>
        <w:lastRenderedPageBreak/>
        <w:t xml:space="preserve">biztonságossági vizsgálatok eredményei). Terhesség ideje alatt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>nátrium csak akkor adható, ha a kezelés előnyei az anyára nézve felülmúlják a magzatra vonatkozó potenciális kockázatot.</w:t>
      </w:r>
    </w:p>
    <w:p w14:paraId="1A3BD5D8" w14:textId="77777777" w:rsidR="00561AA4" w:rsidRPr="001A4D36" w:rsidRDefault="00561AA4" w:rsidP="001A4D36">
      <w:pPr>
        <w:autoSpaceDE w:val="0"/>
        <w:autoSpaceDN w:val="0"/>
        <w:adjustRightInd w:val="0"/>
        <w:rPr>
          <w:rFonts w:ascii="Times New Roman" w:hAnsi="Times New Roman"/>
          <w:bCs/>
          <w:color w:val="auto"/>
          <w:sz w:val="22"/>
          <w:szCs w:val="22"/>
          <w:lang w:val="en-GB"/>
        </w:rPr>
      </w:pPr>
    </w:p>
    <w:p w14:paraId="099ACD12" w14:textId="77777777" w:rsidR="008B325E" w:rsidRPr="001A4D36" w:rsidRDefault="008B325E" w:rsidP="001A4D36">
      <w:pPr>
        <w:autoSpaceDE w:val="0"/>
        <w:autoSpaceDN w:val="0"/>
        <w:adjustRightInd w:val="0"/>
        <w:rPr>
          <w:rFonts w:ascii="Times New Roman" w:hAnsi="Times New Roman"/>
          <w:bCs/>
          <w:color w:val="auto"/>
          <w:sz w:val="22"/>
          <w:szCs w:val="22"/>
          <w:u w:val="single"/>
        </w:rPr>
      </w:pPr>
      <w:r w:rsidRPr="001A4D36">
        <w:rPr>
          <w:rFonts w:ascii="Times New Roman" w:hAnsi="Times New Roman"/>
          <w:color w:val="auto"/>
          <w:sz w:val="22"/>
          <w:u w:val="single"/>
        </w:rPr>
        <w:t>Szoptatás</w:t>
      </w:r>
    </w:p>
    <w:p w14:paraId="048784DB" w14:textId="6B7F143C" w:rsidR="00561AA4" w:rsidRPr="001A4D36" w:rsidRDefault="00561AA4" w:rsidP="001A4D36">
      <w:pPr>
        <w:autoSpaceDE w:val="0"/>
        <w:autoSpaceDN w:val="0"/>
        <w:adjustRightInd w:val="0"/>
        <w:rPr>
          <w:rFonts w:ascii="Times New Roman" w:hAnsi="Times New Roman"/>
          <w:bCs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-nátrium </w:t>
      </w:r>
      <w:proofErr w:type="spellStart"/>
      <w:r w:rsidRPr="001A4D36">
        <w:rPr>
          <w:rFonts w:ascii="Times New Roman" w:hAnsi="Times New Roman"/>
          <w:color w:val="auto"/>
          <w:sz w:val="22"/>
        </w:rPr>
        <w:t>kiválasztódik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az anyatejbe. A kezelés alatt a szoptatás nem javasolt.</w:t>
      </w:r>
    </w:p>
    <w:p w14:paraId="7E5D1D41" w14:textId="77777777" w:rsidR="008B325E" w:rsidRPr="001A4D36" w:rsidRDefault="008B325E" w:rsidP="001A4D36">
      <w:pPr>
        <w:autoSpaceDE w:val="0"/>
        <w:autoSpaceDN w:val="0"/>
        <w:adjustRightInd w:val="0"/>
        <w:rPr>
          <w:rFonts w:ascii="Times New Roman" w:hAnsi="Times New Roman"/>
          <w:bCs/>
          <w:color w:val="auto"/>
          <w:sz w:val="22"/>
          <w:szCs w:val="22"/>
          <w:lang w:val="en-GB"/>
        </w:rPr>
      </w:pPr>
    </w:p>
    <w:p w14:paraId="553835CE" w14:textId="68750EF4" w:rsidR="008B325E" w:rsidRPr="001A4D36" w:rsidRDefault="008B325E" w:rsidP="001A4D36">
      <w:pPr>
        <w:keepNext/>
        <w:autoSpaceDE w:val="0"/>
        <w:autoSpaceDN w:val="0"/>
        <w:adjustRightInd w:val="0"/>
        <w:rPr>
          <w:rFonts w:ascii="Times New Roman" w:hAnsi="Times New Roman"/>
          <w:bCs/>
          <w:color w:val="auto"/>
          <w:sz w:val="22"/>
          <w:szCs w:val="22"/>
          <w:u w:val="single"/>
        </w:rPr>
      </w:pPr>
      <w:r w:rsidRPr="001A4D36">
        <w:rPr>
          <w:rFonts w:ascii="Times New Roman" w:hAnsi="Times New Roman"/>
          <w:color w:val="auto"/>
          <w:sz w:val="22"/>
          <w:u w:val="single"/>
        </w:rPr>
        <w:t>Termékenység</w:t>
      </w:r>
    </w:p>
    <w:p w14:paraId="6DCB8ECA" w14:textId="5B27C5DE" w:rsidR="008B325E" w:rsidRPr="001A4D36" w:rsidRDefault="008B325E" w:rsidP="001A4D36">
      <w:pPr>
        <w:autoSpaceDE w:val="0"/>
        <w:autoSpaceDN w:val="0"/>
        <w:adjustRightInd w:val="0"/>
        <w:rPr>
          <w:rFonts w:ascii="Times New Roman" w:hAnsi="Times New Roman"/>
          <w:bCs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Nincsenek rendelkezésre álló adatok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t>-nátrium humán termékenységre gyakorolt lehetséges hatásairól.</w:t>
      </w:r>
    </w:p>
    <w:p w14:paraId="28B2CDBF" w14:textId="77777777" w:rsidR="00561AA4" w:rsidRPr="001A4D36" w:rsidRDefault="00561AA4" w:rsidP="001A4D36">
      <w:pPr>
        <w:autoSpaceDE w:val="0"/>
        <w:autoSpaceDN w:val="0"/>
        <w:adjustRightInd w:val="0"/>
        <w:rPr>
          <w:rFonts w:ascii="Times New Roman" w:hAnsi="Times New Roman"/>
          <w:bCs/>
          <w:color w:val="auto"/>
          <w:sz w:val="22"/>
          <w:szCs w:val="22"/>
          <w:lang w:val="en-GB"/>
        </w:rPr>
      </w:pPr>
    </w:p>
    <w:p w14:paraId="57A2A67D" w14:textId="77777777" w:rsidR="0037295D" w:rsidRPr="001A4D36" w:rsidRDefault="0037295D" w:rsidP="00D241DE">
      <w:pPr>
        <w:keepNext/>
        <w:ind w:left="567" w:hanging="567"/>
        <w:rPr>
          <w:rFonts w:ascii="Times New Roman" w:hAnsi="Times New Roman"/>
          <w:b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4.7</w:t>
      </w:r>
      <w:r w:rsidRPr="001A4D36">
        <w:rPr>
          <w:rFonts w:ascii="Times New Roman" w:hAnsi="Times New Roman"/>
          <w:b/>
          <w:color w:val="auto"/>
          <w:sz w:val="22"/>
        </w:rPr>
        <w:tab/>
      </w:r>
      <w:r w:rsidRPr="001A4D36">
        <w:rPr>
          <w:rFonts w:ascii="Times New Roman" w:hAnsi="Times New Roman"/>
          <w:b/>
          <w:color w:val="auto"/>
          <w:sz w:val="22"/>
          <w:shd w:val="clear" w:color="auto" w:fill="FFFFFF"/>
        </w:rPr>
        <w:t>A készítmény hatásai a gépjárművezetéshez és a gépek kezeléséhez szükséges képességekre</w:t>
      </w:r>
    </w:p>
    <w:p w14:paraId="15D9FF20" w14:textId="77777777" w:rsidR="0037295D" w:rsidRPr="001A4D36" w:rsidRDefault="0037295D" w:rsidP="001A4D36">
      <w:pPr>
        <w:keepNext/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65C01973" w14:textId="2475992D" w:rsidR="0037295D" w:rsidRPr="001A4D36" w:rsidRDefault="00561AA4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-nátrium </w:t>
      </w:r>
      <w:proofErr w:type="spellStart"/>
      <w:r w:rsidRPr="001A4D36">
        <w:rPr>
          <w:rFonts w:ascii="Times New Roman" w:hAnsi="Times New Roman"/>
          <w:color w:val="auto"/>
          <w:sz w:val="22"/>
        </w:rPr>
        <w:t>parenterális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alkalmazása során </w:t>
      </w:r>
      <w:proofErr w:type="spellStart"/>
      <w:r w:rsidRPr="001A4D36">
        <w:rPr>
          <w:rFonts w:ascii="Times New Roman" w:hAnsi="Times New Roman"/>
          <w:color w:val="auto"/>
          <w:sz w:val="22"/>
        </w:rPr>
        <w:t>neurotoxicitás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léphet fel, előfordulhat szédülés, zavartság vagy látászavarok. A betegeket figyelmeztetni kell, hogy ne vezessenek gépjárművet, illetve ne kezeljenek gépeket, ha az említett hatások előfordulnak.</w:t>
      </w:r>
    </w:p>
    <w:p w14:paraId="16FB2508" w14:textId="77777777" w:rsidR="00561AA4" w:rsidRPr="001A4D36" w:rsidRDefault="00561AA4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159D3748" w14:textId="77777777" w:rsidR="0037295D" w:rsidRPr="001A4D36" w:rsidRDefault="00B65485" w:rsidP="00D241DE">
      <w:pPr>
        <w:keepNext/>
        <w:ind w:left="567" w:hanging="567"/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4.8</w:t>
      </w:r>
      <w:r w:rsidRPr="001A4D36">
        <w:rPr>
          <w:rFonts w:ascii="Times New Roman" w:hAnsi="Times New Roman"/>
          <w:b/>
          <w:color w:val="auto"/>
          <w:sz w:val="22"/>
        </w:rPr>
        <w:tab/>
      </w:r>
      <w:r w:rsidRPr="001A4D36">
        <w:rPr>
          <w:rFonts w:ascii="Times New Roman" w:hAnsi="Times New Roman"/>
          <w:b/>
          <w:color w:val="auto"/>
          <w:sz w:val="22"/>
          <w:shd w:val="clear" w:color="auto" w:fill="FFFFFF"/>
        </w:rPr>
        <w:t>Nemkívánatos hatások, mellékhatások</w:t>
      </w:r>
    </w:p>
    <w:p w14:paraId="5D66B78B" w14:textId="77777777" w:rsidR="0066359C" w:rsidRPr="001A4D36" w:rsidRDefault="0066359C" w:rsidP="001A4D36">
      <w:pPr>
        <w:keepNext/>
        <w:rPr>
          <w:rFonts w:ascii="Times New Roman" w:hAnsi="Times New Roman"/>
          <w:color w:val="auto"/>
          <w:sz w:val="22"/>
          <w:szCs w:val="22"/>
          <w:u w:val="single"/>
          <w:lang w:val="en-GB"/>
        </w:rPr>
      </w:pPr>
    </w:p>
    <w:p w14:paraId="700611F6" w14:textId="739E6761" w:rsidR="00245634" w:rsidRPr="001A4D36" w:rsidRDefault="008C054F" w:rsidP="001A4D36">
      <w:pPr>
        <w:rPr>
          <w:rFonts w:ascii="Times New Roman" w:hAnsi="Times New Roman"/>
          <w:color w:val="auto"/>
          <w:sz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leggyakrabban jelentett mellékhatás a </w:t>
      </w:r>
      <w:r w:rsidR="00561AA4" w:rsidRPr="001A4D36">
        <w:rPr>
          <w:rFonts w:ascii="Times New Roman" w:hAnsi="Times New Roman"/>
          <w:color w:val="auto"/>
          <w:sz w:val="22"/>
        </w:rPr>
        <w:t>vesefunkció</w:t>
      </w:r>
      <w:r w:rsidRPr="001A4D36">
        <w:rPr>
          <w:rFonts w:ascii="Times New Roman" w:hAnsi="Times New Roman"/>
          <w:color w:val="auto"/>
          <w:sz w:val="22"/>
        </w:rPr>
        <w:t xml:space="preserve"> </w:t>
      </w:r>
      <w:r w:rsidR="00DF1FC5" w:rsidRPr="001A4D36">
        <w:rPr>
          <w:rFonts w:ascii="Times New Roman" w:hAnsi="Times New Roman"/>
          <w:color w:val="auto"/>
          <w:sz w:val="22"/>
        </w:rPr>
        <w:t>károsodása</w:t>
      </w:r>
      <w:r w:rsidRPr="001A4D36">
        <w:rPr>
          <w:rFonts w:ascii="Times New Roman" w:hAnsi="Times New Roman"/>
          <w:color w:val="auto"/>
          <w:sz w:val="22"/>
        </w:rPr>
        <w:t xml:space="preserve"> és ritkábban a</w:t>
      </w:r>
      <w:r w:rsidR="00561AA4" w:rsidRPr="001A4D36">
        <w:rPr>
          <w:rFonts w:ascii="Times New Roman" w:hAnsi="Times New Roman"/>
          <w:color w:val="auto"/>
          <w:sz w:val="22"/>
        </w:rPr>
        <w:t xml:space="preserve"> veseelégtelenség</w:t>
      </w:r>
      <w:r w:rsidRPr="001A4D36">
        <w:rPr>
          <w:rFonts w:ascii="Times New Roman" w:hAnsi="Times New Roman"/>
          <w:color w:val="auto"/>
          <w:sz w:val="22"/>
        </w:rPr>
        <w:t xml:space="preserve"> volt,</w:t>
      </w:r>
      <w:r w:rsidR="00584369" w:rsidRPr="001A4D36">
        <w:rPr>
          <w:rFonts w:ascii="Times New Roman" w:hAnsi="Times New Roman"/>
          <w:color w:val="auto"/>
          <w:sz w:val="22"/>
        </w:rPr>
        <w:t xml:space="preserve"> amelyet</w:t>
      </w:r>
      <w:r w:rsidR="00584369" w:rsidRPr="001A4D36">
        <w:rPr>
          <w:rFonts w:ascii="Times New Roman" w:hAnsi="Times New Roman"/>
          <w:color w:val="auto"/>
          <w:sz w:val="22"/>
          <w:szCs w:val="22"/>
          <w:lang w:val="en-GB"/>
        </w:rPr>
        <w:t xml:space="preserve"> </w:t>
      </w:r>
      <w:r w:rsidR="00BE6FCC" w:rsidRPr="001A4D36">
        <w:rPr>
          <w:rFonts w:ascii="Times New Roman" w:hAnsi="Times New Roman"/>
          <w:color w:val="auto"/>
          <w:sz w:val="22"/>
        </w:rPr>
        <w:t xml:space="preserve">általában a </w:t>
      </w:r>
      <w:proofErr w:type="spellStart"/>
      <w:r w:rsidR="00BE6FCC" w:rsidRPr="001A4D36">
        <w:rPr>
          <w:rFonts w:ascii="Times New Roman" w:hAnsi="Times New Roman"/>
          <w:color w:val="auto"/>
          <w:sz w:val="22"/>
        </w:rPr>
        <w:t>javasoltnál</w:t>
      </w:r>
      <w:proofErr w:type="spellEnd"/>
      <w:r w:rsidR="00BE6FCC" w:rsidRPr="001A4D36">
        <w:rPr>
          <w:rFonts w:ascii="Times New Roman" w:hAnsi="Times New Roman"/>
          <w:color w:val="auto"/>
          <w:sz w:val="22"/>
        </w:rPr>
        <w:t xml:space="preserve"> magasabb dózis alkalmazása után jelentettek normál veseműködésű betegek esetében, illetve azon esetekben, amikor a vesekárosodásban szenvedő betegeknél nem sikerült kellő mértékben csökkenteni a dózist</w:t>
      </w:r>
      <w:r w:rsidRPr="001A4D36">
        <w:rPr>
          <w:rFonts w:ascii="Times New Roman" w:hAnsi="Times New Roman"/>
          <w:color w:val="auto"/>
          <w:sz w:val="22"/>
        </w:rPr>
        <w:t xml:space="preserve">, vagy egyéb </w:t>
      </w:r>
      <w:proofErr w:type="spellStart"/>
      <w:r w:rsidRPr="001A4D36">
        <w:rPr>
          <w:rFonts w:ascii="Times New Roman" w:hAnsi="Times New Roman"/>
          <w:color w:val="auto"/>
          <w:sz w:val="22"/>
        </w:rPr>
        <w:t>nefrotoxikus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antibiotikumokkal történő együttes alkalmazás során</w:t>
      </w:r>
      <w:r w:rsidR="00BE6FCC" w:rsidRPr="001A4D36">
        <w:rPr>
          <w:rFonts w:ascii="Times New Roman" w:hAnsi="Times New Roman"/>
          <w:color w:val="auto"/>
          <w:sz w:val="22"/>
        </w:rPr>
        <w:t xml:space="preserve">. Ezen hatás általában </w:t>
      </w:r>
      <w:r w:rsidR="004A7427">
        <w:rPr>
          <w:rFonts w:ascii="Times New Roman" w:hAnsi="Times New Roman"/>
          <w:color w:val="auto"/>
          <w:sz w:val="22"/>
        </w:rPr>
        <w:t>reverzibilis</w:t>
      </w:r>
      <w:r w:rsidR="004A7427" w:rsidRPr="001A4D36">
        <w:rPr>
          <w:rFonts w:ascii="Times New Roman" w:hAnsi="Times New Roman"/>
          <w:color w:val="auto"/>
          <w:sz w:val="22"/>
        </w:rPr>
        <w:t xml:space="preserve"> </w:t>
      </w:r>
      <w:r w:rsidR="00BE6FCC" w:rsidRPr="001A4D36">
        <w:rPr>
          <w:rFonts w:ascii="Times New Roman" w:hAnsi="Times New Roman"/>
          <w:color w:val="auto"/>
          <w:sz w:val="22"/>
        </w:rPr>
        <w:t xml:space="preserve">a kezelés </w:t>
      </w:r>
      <w:r w:rsidR="004A7427">
        <w:rPr>
          <w:rFonts w:ascii="Times New Roman" w:hAnsi="Times New Roman"/>
          <w:color w:val="auto"/>
          <w:sz w:val="22"/>
        </w:rPr>
        <w:t xml:space="preserve">leállítása </w:t>
      </w:r>
      <w:r w:rsidR="00BE6FCC" w:rsidRPr="001A4D36">
        <w:rPr>
          <w:rFonts w:ascii="Times New Roman" w:hAnsi="Times New Roman"/>
          <w:color w:val="auto"/>
          <w:sz w:val="22"/>
        </w:rPr>
        <w:t>után</w:t>
      </w:r>
      <w:r w:rsidR="00584369" w:rsidRPr="001A4D36">
        <w:rPr>
          <w:rFonts w:ascii="Times New Roman" w:hAnsi="Times New Roman"/>
          <w:color w:val="auto"/>
          <w:sz w:val="22"/>
        </w:rPr>
        <w:t>, de ritkán beavatkozás (művesekezelés) lehet szükséges</w:t>
      </w:r>
      <w:r w:rsidR="00BE6FCC" w:rsidRPr="001A4D36">
        <w:rPr>
          <w:rFonts w:ascii="Times New Roman" w:hAnsi="Times New Roman"/>
          <w:color w:val="auto"/>
          <w:sz w:val="22"/>
        </w:rPr>
        <w:t>.</w:t>
      </w:r>
    </w:p>
    <w:p w14:paraId="4A266F84" w14:textId="77777777" w:rsidR="0036574B" w:rsidRPr="001A4D36" w:rsidRDefault="0036574B" w:rsidP="001A4D36">
      <w:pPr>
        <w:rPr>
          <w:rFonts w:ascii="Times New Roman" w:hAnsi="Times New Roman"/>
          <w:color w:val="auto"/>
          <w:sz w:val="22"/>
        </w:rPr>
      </w:pPr>
    </w:p>
    <w:p w14:paraId="28B73476" w14:textId="1EF0E2E9" w:rsidR="0036574B" w:rsidRPr="001A4D36" w:rsidRDefault="0036574B" w:rsidP="001A4D36">
      <w:pPr>
        <w:rPr>
          <w:rFonts w:ascii="Times New Roman" w:hAnsi="Times New Roman"/>
          <w:color w:val="auto"/>
          <w:sz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-nátrium </w:t>
      </w:r>
      <w:proofErr w:type="spellStart"/>
      <w:r w:rsidR="007665A7" w:rsidRPr="001A4D36">
        <w:rPr>
          <w:rFonts w:ascii="Times New Roman" w:hAnsi="Times New Roman"/>
          <w:color w:val="auto"/>
          <w:sz w:val="22"/>
        </w:rPr>
        <w:t>neurotoxikus</w:t>
      </w:r>
      <w:proofErr w:type="spellEnd"/>
      <w:r w:rsidR="007665A7" w:rsidRPr="001A4D36">
        <w:rPr>
          <w:rFonts w:ascii="Times New Roman" w:hAnsi="Times New Roman"/>
          <w:color w:val="auto"/>
          <w:sz w:val="22"/>
        </w:rPr>
        <w:t xml:space="preserve"> hatásokhoz (például </w:t>
      </w:r>
      <w:r w:rsidR="00C5331D" w:rsidRPr="001A4D36">
        <w:rPr>
          <w:rFonts w:ascii="Times New Roman" w:hAnsi="Times New Roman"/>
          <w:color w:val="auto"/>
          <w:sz w:val="22"/>
        </w:rPr>
        <w:t xml:space="preserve">arc </w:t>
      </w:r>
      <w:proofErr w:type="spellStart"/>
      <w:r w:rsidR="007665A7" w:rsidRPr="001A4D36">
        <w:rPr>
          <w:rFonts w:ascii="Times New Roman" w:hAnsi="Times New Roman"/>
          <w:color w:val="auto"/>
          <w:sz w:val="22"/>
        </w:rPr>
        <w:t>par</w:t>
      </w:r>
      <w:r w:rsidR="00C5331D" w:rsidRPr="001A4D36">
        <w:rPr>
          <w:rFonts w:ascii="Times New Roman" w:hAnsi="Times New Roman"/>
          <w:color w:val="auto"/>
          <w:sz w:val="22"/>
        </w:rPr>
        <w:t>aesthes</w:t>
      </w:r>
      <w:r w:rsidR="007665A7" w:rsidRPr="001A4D36">
        <w:rPr>
          <w:rFonts w:ascii="Times New Roman" w:hAnsi="Times New Roman"/>
          <w:color w:val="auto"/>
          <w:sz w:val="22"/>
        </w:rPr>
        <w:t>ia</w:t>
      </w:r>
      <w:proofErr w:type="spellEnd"/>
      <w:r w:rsidR="007665A7" w:rsidRPr="001A4D36">
        <w:rPr>
          <w:rFonts w:ascii="Times New Roman" w:hAnsi="Times New Roman"/>
          <w:color w:val="auto"/>
          <w:sz w:val="22"/>
        </w:rPr>
        <w:t xml:space="preserve">, izomgyengeség, </w:t>
      </w:r>
      <w:r w:rsidR="00C5331D" w:rsidRPr="001A4D36">
        <w:rPr>
          <w:rFonts w:ascii="Times New Roman" w:hAnsi="Times New Roman"/>
          <w:color w:val="auto"/>
          <w:sz w:val="22"/>
        </w:rPr>
        <w:t>vertigo</w:t>
      </w:r>
      <w:r w:rsidR="007665A7" w:rsidRPr="001A4D36">
        <w:rPr>
          <w:rFonts w:ascii="Times New Roman" w:hAnsi="Times New Roman"/>
          <w:color w:val="auto"/>
          <w:sz w:val="22"/>
        </w:rPr>
        <w:t xml:space="preserve">, </w:t>
      </w:r>
      <w:r w:rsidR="00C5331D" w:rsidRPr="001A4D36">
        <w:rPr>
          <w:rFonts w:ascii="Times New Roman" w:hAnsi="Times New Roman"/>
          <w:color w:val="auto"/>
          <w:sz w:val="22"/>
        </w:rPr>
        <w:t xml:space="preserve">elkent </w:t>
      </w:r>
      <w:r w:rsidR="007665A7" w:rsidRPr="001A4D36">
        <w:rPr>
          <w:rFonts w:ascii="Times New Roman" w:hAnsi="Times New Roman"/>
          <w:color w:val="auto"/>
          <w:sz w:val="22"/>
        </w:rPr>
        <w:t xml:space="preserve">beszéd, </w:t>
      </w:r>
      <w:proofErr w:type="spellStart"/>
      <w:r w:rsidR="007665A7" w:rsidRPr="001A4D36">
        <w:rPr>
          <w:rFonts w:ascii="Times New Roman" w:hAnsi="Times New Roman"/>
          <w:color w:val="auto"/>
          <w:sz w:val="22"/>
        </w:rPr>
        <w:t>vazomotoros</w:t>
      </w:r>
      <w:proofErr w:type="spellEnd"/>
      <w:r w:rsidR="007665A7" w:rsidRPr="001A4D36">
        <w:rPr>
          <w:rFonts w:ascii="Times New Roman" w:hAnsi="Times New Roman"/>
          <w:color w:val="auto"/>
          <w:sz w:val="22"/>
        </w:rPr>
        <w:t xml:space="preserve"> instabilitás, látászavarok, zavartság, pszichózis és </w:t>
      </w:r>
      <w:proofErr w:type="spellStart"/>
      <w:r w:rsidR="007665A7" w:rsidRPr="001A4D36">
        <w:rPr>
          <w:rFonts w:ascii="Times New Roman" w:hAnsi="Times New Roman"/>
          <w:color w:val="auto"/>
          <w:sz w:val="22"/>
        </w:rPr>
        <w:t>apnoea</w:t>
      </w:r>
      <w:proofErr w:type="spellEnd"/>
      <w:r w:rsidR="007665A7" w:rsidRPr="001A4D36">
        <w:rPr>
          <w:rFonts w:ascii="Times New Roman" w:hAnsi="Times New Roman"/>
          <w:color w:val="auto"/>
          <w:sz w:val="22"/>
        </w:rPr>
        <w:t xml:space="preserve">) vezető </w:t>
      </w:r>
      <w:r w:rsidRPr="001A4D36">
        <w:rPr>
          <w:rFonts w:ascii="Times New Roman" w:hAnsi="Times New Roman"/>
          <w:color w:val="auto"/>
          <w:sz w:val="22"/>
        </w:rPr>
        <w:t>magas szérumkoncentrációit jelentették</w:t>
      </w:r>
      <w:r w:rsidR="007665A7" w:rsidRPr="001A4D36">
        <w:rPr>
          <w:rFonts w:ascii="Times New Roman" w:hAnsi="Times New Roman"/>
          <w:color w:val="auto"/>
          <w:sz w:val="22"/>
        </w:rPr>
        <w:t>, amelyek összefügghetnek a</w:t>
      </w:r>
      <w:r w:rsidRPr="001A4D36">
        <w:rPr>
          <w:rFonts w:ascii="Times New Roman" w:hAnsi="Times New Roman"/>
          <w:color w:val="auto"/>
          <w:sz w:val="22"/>
        </w:rPr>
        <w:t xml:space="preserve"> </w:t>
      </w:r>
      <w:r w:rsidR="007665A7" w:rsidRPr="001A4D36">
        <w:rPr>
          <w:rFonts w:ascii="Times New Roman" w:hAnsi="Times New Roman"/>
          <w:color w:val="auto"/>
          <w:sz w:val="22"/>
        </w:rPr>
        <w:t>túladagolással vagy azon esetekkel, amikor a vesekárosodásban szenvedő betegeknél nem sikerült csökkenteni az adagolást. Nem</w:t>
      </w:r>
      <w:r w:rsidR="007249E3">
        <w:rPr>
          <w:rFonts w:ascii="Times New Roman" w:hAnsi="Times New Roman"/>
          <w:color w:val="auto"/>
          <w:sz w:val="22"/>
        </w:rPr>
        <w:t> </w:t>
      </w:r>
      <w:proofErr w:type="spellStart"/>
      <w:r w:rsidR="007665A7" w:rsidRPr="001A4D36">
        <w:rPr>
          <w:rFonts w:ascii="Times New Roman" w:hAnsi="Times New Roman"/>
          <w:color w:val="auto"/>
          <w:sz w:val="22"/>
        </w:rPr>
        <w:t>depolarizáló</w:t>
      </w:r>
      <w:proofErr w:type="spellEnd"/>
      <w:r w:rsidR="007665A7"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="007665A7" w:rsidRPr="001A4D36">
        <w:rPr>
          <w:rFonts w:ascii="Times New Roman" w:hAnsi="Times New Roman"/>
          <w:color w:val="auto"/>
          <w:sz w:val="22"/>
        </w:rPr>
        <w:t>izomrelaxánsokkal</w:t>
      </w:r>
      <w:proofErr w:type="spellEnd"/>
      <w:r w:rsidR="007665A7" w:rsidRPr="001A4D36">
        <w:rPr>
          <w:rFonts w:ascii="Times New Roman" w:hAnsi="Times New Roman"/>
          <w:color w:val="auto"/>
          <w:sz w:val="22"/>
        </w:rPr>
        <w:t xml:space="preserve"> vagy hasonló </w:t>
      </w:r>
      <w:proofErr w:type="spellStart"/>
      <w:r w:rsidR="007665A7" w:rsidRPr="001A4D36">
        <w:rPr>
          <w:rFonts w:ascii="Times New Roman" w:hAnsi="Times New Roman"/>
          <w:color w:val="auto"/>
          <w:sz w:val="22"/>
        </w:rPr>
        <w:t>neurotoxikus</w:t>
      </w:r>
      <w:proofErr w:type="spellEnd"/>
      <w:r w:rsidR="007665A7" w:rsidRPr="001A4D36">
        <w:rPr>
          <w:rFonts w:ascii="Times New Roman" w:hAnsi="Times New Roman"/>
          <w:color w:val="auto"/>
          <w:sz w:val="22"/>
        </w:rPr>
        <w:t xml:space="preserve"> hatásokkal rendelkező antibiotikumokkal történő egyidejű alkalmazás is </w:t>
      </w:r>
      <w:proofErr w:type="spellStart"/>
      <w:r w:rsidR="007665A7" w:rsidRPr="001A4D36">
        <w:rPr>
          <w:rFonts w:ascii="Times New Roman" w:hAnsi="Times New Roman"/>
          <w:color w:val="auto"/>
          <w:sz w:val="22"/>
        </w:rPr>
        <w:t>neurotoxicitáshoz</w:t>
      </w:r>
      <w:proofErr w:type="spellEnd"/>
      <w:r w:rsidR="007665A7" w:rsidRPr="001A4D36">
        <w:rPr>
          <w:rFonts w:ascii="Times New Roman" w:hAnsi="Times New Roman"/>
          <w:color w:val="auto"/>
          <w:sz w:val="22"/>
        </w:rPr>
        <w:t xml:space="preserve"> vezethet. A </w:t>
      </w:r>
      <w:proofErr w:type="spellStart"/>
      <w:r w:rsidR="007665A7"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="007665A7" w:rsidRPr="001A4D36">
        <w:rPr>
          <w:rFonts w:ascii="Times New Roman" w:hAnsi="Times New Roman"/>
          <w:color w:val="auto"/>
          <w:sz w:val="22"/>
        </w:rPr>
        <w:t xml:space="preserve">-nátrium dózisának csökkentése </w:t>
      </w:r>
      <w:r w:rsidR="00FA77F2" w:rsidRPr="001A4D36">
        <w:rPr>
          <w:rFonts w:ascii="Times New Roman" w:hAnsi="Times New Roman"/>
          <w:color w:val="auto"/>
          <w:sz w:val="22"/>
        </w:rPr>
        <w:t>enyhítheti</w:t>
      </w:r>
      <w:r w:rsidR="007665A7" w:rsidRPr="001A4D36">
        <w:rPr>
          <w:rFonts w:ascii="Times New Roman" w:hAnsi="Times New Roman"/>
          <w:color w:val="auto"/>
          <w:sz w:val="22"/>
        </w:rPr>
        <w:t xml:space="preserve"> a tüneteket.</w:t>
      </w:r>
    </w:p>
    <w:p w14:paraId="557991E8" w14:textId="77777777" w:rsidR="006606B9" w:rsidRPr="001A4D36" w:rsidRDefault="006606B9" w:rsidP="001A4D36">
      <w:pPr>
        <w:rPr>
          <w:rFonts w:ascii="Times New Roman" w:hAnsi="Times New Roman"/>
          <w:color w:val="auto"/>
          <w:sz w:val="22"/>
        </w:rPr>
      </w:pPr>
    </w:p>
    <w:p w14:paraId="26FA49B5" w14:textId="1A3DC310" w:rsidR="00BE6FCC" w:rsidRPr="001A4D36" w:rsidRDefault="00BE6FCC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Túlérzékenységi reakciók, pl. bőrkiütés és </w:t>
      </w:r>
      <w:proofErr w:type="spellStart"/>
      <w:r w:rsidR="006606B9" w:rsidRPr="001A4D36">
        <w:rPr>
          <w:rFonts w:ascii="Times New Roman" w:hAnsi="Times New Roman"/>
          <w:color w:val="auto"/>
          <w:sz w:val="22"/>
        </w:rPr>
        <w:t>angio</w:t>
      </w:r>
      <w:r w:rsidR="007249E3">
        <w:rPr>
          <w:rFonts w:ascii="Times New Roman" w:hAnsi="Times New Roman"/>
          <w:color w:val="auto"/>
          <w:sz w:val="22"/>
        </w:rPr>
        <w:t>oede</w:t>
      </w:r>
      <w:r w:rsidR="006606B9" w:rsidRPr="001A4D36">
        <w:rPr>
          <w:rFonts w:ascii="Times New Roman" w:hAnsi="Times New Roman"/>
          <w:color w:val="auto"/>
          <w:sz w:val="22"/>
        </w:rPr>
        <w:t>ma</w:t>
      </w:r>
      <w:proofErr w:type="spellEnd"/>
      <w:r w:rsidR="006606B9" w:rsidRPr="001A4D36">
        <w:rPr>
          <w:rFonts w:ascii="Times New Roman" w:hAnsi="Times New Roman"/>
          <w:color w:val="auto"/>
          <w:sz w:val="22"/>
        </w:rPr>
        <w:t xml:space="preserve"> fordultak elő</w:t>
      </w:r>
      <w:r w:rsidRPr="001A4D36">
        <w:rPr>
          <w:rFonts w:ascii="Times New Roman" w:hAnsi="Times New Roman"/>
          <w:color w:val="auto"/>
          <w:sz w:val="22"/>
        </w:rPr>
        <w:t xml:space="preserve">. </w:t>
      </w:r>
      <w:r w:rsidR="006606B9" w:rsidRPr="001A4D36">
        <w:rPr>
          <w:rFonts w:ascii="Times New Roman" w:hAnsi="Times New Roman"/>
          <w:color w:val="auto"/>
          <w:sz w:val="22"/>
        </w:rPr>
        <w:t xml:space="preserve">Amennyiben ilyen reakciók </w:t>
      </w:r>
      <w:r w:rsidRPr="001A4D36">
        <w:rPr>
          <w:rFonts w:ascii="Times New Roman" w:hAnsi="Times New Roman"/>
          <w:color w:val="auto"/>
          <w:sz w:val="22"/>
        </w:rPr>
        <w:t xml:space="preserve">előfordulnak, a </w:t>
      </w:r>
      <w:proofErr w:type="spellStart"/>
      <w:r w:rsidR="006606B9"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="006606B9" w:rsidRPr="001A4D36">
        <w:rPr>
          <w:rFonts w:ascii="Times New Roman" w:hAnsi="Times New Roman"/>
          <w:color w:val="auto"/>
          <w:sz w:val="22"/>
        </w:rPr>
        <w:t xml:space="preserve">-nátriummal végzett </w:t>
      </w:r>
      <w:r w:rsidRPr="001A4D36">
        <w:rPr>
          <w:rFonts w:ascii="Times New Roman" w:hAnsi="Times New Roman"/>
          <w:color w:val="auto"/>
          <w:sz w:val="22"/>
        </w:rPr>
        <w:t>kezelést abba kell hagyni.</w:t>
      </w:r>
    </w:p>
    <w:p w14:paraId="3EC878C2" w14:textId="7019E2CA" w:rsidR="00BE6FCC" w:rsidRPr="001A4D36" w:rsidRDefault="00BE6FCC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10059536" w14:textId="4E70FC0D" w:rsidR="00E660D2" w:rsidRPr="001A4D36" w:rsidRDefault="00E660D2" w:rsidP="001A4D36">
      <w:pPr>
        <w:tabs>
          <w:tab w:val="left" w:pos="1185"/>
        </w:tabs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  <w:szCs w:val="22"/>
        </w:rPr>
        <w:t>A mellékhatások szervrendszeri kategória és gyakoriság szerint kerülnek felsorolásra</w:t>
      </w:r>
      <w:r w:rsidR="0093386F" w:rsidRPr="001A4D36">
        <w:rPr>
          <w:rFonts w:ascii="Times New Roman" w:hAnsi="Times New Roman"/>
          <w:color w:val="auto"/>
          <w:sz w:val="22"/>
          <w:szCs w:val="22"/>
        </w:rPr>
        <w:t xml:space="preserve"> az alábbi táblázatban</w:t>
      </w:r>
      <w:r w:rsidRPr="001A4D36">
        <w:rPr>
          <w:rFonts w:ascii="Times New Roman" w:hAnsi="Times New Roman"/>
          <w:color w:val="auto"/>
          <w:sz w:val="22"/>
          <w:szCs w:val="22"/>
        </w:rPr>
        <w:t>. A gyakorisági kategóriákat az alábbiak szerint határozták meg: nagyon gyakori (</w:t>
      </w:r>
      <w:r w:rsidR="00A8755F" w:rsidRPr="001A4D36">
        <w:rPr>
          <w:rFonts w:ascii="Times New Roman" w:hAnsi="Times New Roman"/>
          <w:color w:val="auto"/>
          <w:sz w:val="22"/>
          <w:szCs w:val="22"/>
        </w:rPr>
        <w:t>≥</w:t>
      </w:r>
      <w:r w:rsidRPr="001A4D36">
        <w:rPr>
          <w:rFonts w:ascii="Times New Roman" w:hAnsi="Times New Roman"/>
          <w:color w:val="auto"/>
          <w:sz w:val="22"/>
          <w:szCs w:val="22"/>
        </w:rPr>
        <w:t> 1/10), gyakori (≥ 1/100 </w:t>
      </w:r>
      <w:r w:rsidR="00A8755F" w:rsidRPr="001A4D36">
        <w:rPr>
          <w:rFonts w:ascii="Times New Roman" w:hAnsi="Times New Roman"/>
          <w:color w:val="auto"/>
          <w:sz w:val="22"/>
          <w:szCs w:val="22"/>
        </w:rPr>
        <w:t>–</w:t>
      </w:r>
      <w:r w:rsidRPr="001A4D36">
        <w:rPr>
          <w:rFonts w:ascii="Times New Roman" w:hAnsi="Times New Roman"/>
          <w:color w:val="auto"/>
          <w:sz w:val="22"/>
          <w:szCs w:val="22"/>
        </w:rPr>
        <w:t> </w:t>
      </w:r>
      <w:proofErr w:type="gramStart"/>
      <w:r w:rsidRPr="001A4D36">
        <w:rPr>
          <w:rFonts w:ascii="Times New Roman" w:hAnsi="Times New Roman"/>
          <w:color w:val="auto"/>
          <w:sz w:val="22"/>
          <w:szCs w:val="22"/>
        </w:rPr>
        <w:t>&lt; 1</w:t>
      </w:r>
      <w:proofErr w:type="gramEnd"/>
      <w:r w:rsidRPr="001A4D36">
        <w:rPr>
          <w:rFonts w:ascii="Times New Roman" w:hAnsi="Times New Roman"/>
          <w:color w:val="auto"/>
          <w:sz w:val="22"/>
          <w:szCs w:val="22"/>
        </w:rPr>
        <w:t>/10), nem gyakori (≥ 1/1000 </w:t>
      </w:r>
      <w:r w:rsidR="00A8755F" w:rsidRPr="001A4D36">
        <w:rPr>
          <w:rFonts w:ascii="Times New Roman" w:hAnsi="Times New Roman"/>
          <w:color w:val="auto"/>
          <w:sz w:val="22"/>
          <w:szCs w:val="22"/>
        </w:rPr>
        <w:t>–</w:t>
      </w:r>
      <w:r w:rsidRPr="001A4D36">
        <w:rPr>
          <w:rFonts w:ascii="Times New Roman" w:hAnsi="Times New Roman"/>
          <w:color w:val="auto"/>
          <w:sz w:val="22"/>
          <w:szCs w:val="22"/>
        </w:rPr>
        <w:t> </w:t>
      </w:r>
      <w:proofErr w:type="gramStart"/>
      <w:r w:rsidRPr="001A4D36">
        <w:rPr>
          <w:rFonts w:ascii="Times New Roman" w:hAnsi="Times New Roman"/>
          <w:color w:val="auto"/>
          <w:sz w:val="22"/>
          <w:szCs w:val="22"/>
        </w:rPr>
        <w:t>&lt; 1</w:t>
      </w:r>
      <w:proofErr w:type="gramEnd"/>
      <w:r w:rsidRPr="001A4D36">
        <w:rPr>
          <w:rFonts w:ascii="Times New Roman" w:hAnsi="Times New Roman"/>
          <w:color w:val="auto"/>
          <w:sz w:val="22"/>
          <w:szCs w:val="22"/>
        </w:rPr>
        <w:t>/100), ritka (≥ 1/10 000 </w:t>
      </w:r>
      <w:r w:rsidR="00A8755F" w:rsidRPr="001A4D36">
        <w:rPr>
          <w:rFonts w:ascii="Times New Roman" w:hAnsi="Times New Roman"/>
          <w:color w:val="auto"/>
          <w:sz w:val="22"/>
          <w:szCs w:val="22"/>
        </w:rPr>
        <w:t>–</w:t>
      </w:r>
      <w:r w:rsidRPr="001A4D36">
        <w:rPr>
          <w:rFonts w:ascii="Times New Roman" w:hAnsi="Times New Roman"/>
          <w:color w:val="auto"/>
          <w:sz w:val="22"/>
          <w:szCs w:val="22"/>
        </w:rPr>
        <w:t> </w:t>
      </w:r>
      <w:proofErr w:type="gramStart"/>
      <w:r w:rsidRPr="001A4D36">
        <w:rPr>
          <w:rFonts w:ascii="Times New Roman" w:hAnsi="Times New Roman"/>
          <w:color w:val="auto"/>
          <w:sz w:val="22"/>
          <w:szCs w:val="22"/>
        </w:rPr>
        <w:t>&lt; 1</w:t>
      </w:r>
      <w:proofErr w:type="gramEnd"/>
      <w:r w:rsidRPr="001A4D36">
        <w:rPr>
          <w:rFonts w:ascii="Times New Roman" w:hAnsi="Times New Roman"/>
          <w:color w:val="auto"/>
          <w:sz w:val="22"/>
          <w:szCs w:val="22"/>
        </w:rPr>
        <w:t>/1000), nagyon</w:t>
      </w:r>
      <w:r w:rsidR="007249E3">
        <w:rPr>
          <w:rFonts w:ascii="Times New Roman" w:hAnsi="Times New Roman"/>
          <w:color w:val="auto"/>
          <w:sz w:val="22"/>
          <w:szCs w:val="22"/>
        </w:rPr>
        <w:t> </w:t>
      </w:r>
      <w:r w:rsidRPr="001A4D36">
        <w:rPr>
          <w:rFonts w:ascii="Times New Roman" w:hAnsi="Times New Roman"/>
          <w:color w:val="auto"/>
          <w:sz w:val="22"/>
          <w:szCs w:val="22"/>
        </w:rPr>
        <w:t xml:space="preserve">ritka </w:t>
      </w:r>
      <w:proofErr w:type="gramStart"/>
      <w:r w:rsidRPr="001A4D36">
        <w:rPr>
          <w:rFonts w:ascii="Times New Roman" w:hAnsi="Times New Roman"/>
          <w:color w:val="auto"/>
          <w:sz w:val="22"/>
          <w:szCs w:val="22"/>
        </w:rPr>
        <w:t>(&lt; 1</w:t>
      </w:r>
      <w:proofErr w:type="gramEnd"/>
      <w:r w:rsidRPr="001A4D36">
        <w:rPr>
          <w:rFonts w:ascii="Times New Roman" w:hAnsi="Times New Roman"/>
          <w:color w:val="auto"/>
          <w:sz w:val="22"/>
          <w:szCs w:val="22"/>
        </w:rPr>
        <w:t>/10 000), nem ismert (a gyakoriság a rendelkezésre álló adatokból nem állapítható meg).</w:t>
      </w:r>
    </w:p>
    <w:p w14:paraId="25650F5E" w14:textId="77777777" w:rsidR="00931BF7" w:rsidRPr="001A4D36" w:rsidRDefault="00931BF7" w:rsidP="001A4D36">
      <w:pPr>
        <w:tabs>
          <w:tab w:val="left" w:pos="1185"/>
        </w:tabs>
        <w:rPr>
          <w:rFonts w:ascii="Times New Roman" w:hAnsi="Times New Roman"/>
          <w:color w:val="auto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41"/>
        <w:gridCol w:w="2985"/>
        <w:gridCol w:w="3037"/>
      </w:tblGrid>
      <w:tr w:rsidR="00931BF7" w:rsidRPr="001A4D36" w14:paraId="5BBC7C06" w14:textId="77777777" w:rsidTr="00650B8D">
        <w:tc>
          <w:tcPr>
            <w:tcW w:w="3209" w:type="dxa"/>
          </w:tcPr>
          <w:p w14:paraId="44477220" w14:textId="34B2EC52" w:rsidR="00931BF7" w:rsidRPr="001A4D36" w:rsidRDefault="00931BF7" w:rsidP="001A4D36">
            <w:pPr>
              <w:tabs>
                <w:tab w:val="left" w:pos="1185"/>
              </w:tabs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Szervrendszer</w:t>
            </w:r>
            <w:r w:rsidR="007249E3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i kategória</w:t>
            </w:r>
          </w:p>
        </w:tc>
        <w:tc>
          <w:tcPr>
            <w:tcW w:w="3210" w:type="dxa"/>
          </w:tcPr>
          <w:p w14:paraId="03F20CEC" w14:textId="62D2C805" w:rsidR="00931BF7" w:rsidRPr="001A4D36" w:rsidRDefault="00931BF7" w:rsidP="001A4D36">
            <w:pPr>
              <w:tabs>
                <w:tab w:val="left" w:pos="1185"/>
              </w:tabs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Gyakoriság</w:t>
            </w:r>
          </w:p>
        </w:tc>
        <w:tc>
          <w:tcPr>
            <w:tcW w:w="3210" w:type="dxa"/>
          </w:tcPr>
          <w:p w14:paraId="77E65E4C" w14:textId="13D925E7" w:rsidR="00931BF7" w:rsidRPr="001A4D36" w:rsidRDefault="00931BF7" w:rsidP="001A4D36">
            <w:pPr>
              <w:tabs>
                <w:tab w:val="left" w:pos="1185"/>
              </w:tabs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Jelentett mellékhatás</w:t>
            </w:r>
          </w:p>
        </w:tc>
      </w:tr>
      <w:tr w:rsidR="00931BF7" w:rsidRPr="001A4D36" w14:paraId="426505D1" w14:textId="77777777" w:rsidTr="00650B8D">
        <w:tc>
          <w:tcPr>
            <w:tcW w:w="3209" w:type="dxa"/>
          </w:tcPr>
          <w:p w14:paraId="68EEDA1A" w14:textId="3CAB4AFF" w:rsidR="00931BF7" w:rsidRPr="001A4D36" w:rsidRDefault="00931BF7" w:rsidP="001A4D36">
            <w:pPr>
              <w:tabs>
                <w:tab w:val="left" w:pos="1185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Immunrendszeri betegségek és tünetek</w:t>
            </w:r>
          </w:p>
        </w:tc>
        <w:tc>
          <w:tcPr>
            <w:tcW w:w="3210" w:type="dxa"/>
          </w:tcPr>
          <w:p w14:paraId="2E32152D" w14:textId="24F34A1D" w:rsidR="00931BF7" w:rsidRPr="001A4D36" w:rsidRDefault="00931BF7" w:rsidP="001A4D36">
            <w:pPr>
              <w:tabs>
                <w:tab w:val="left" w:pos="1185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Nem ismert </w:t>
            </w:r>
          </w:p>
        </w:tc>
        <w:tc>
          <w:tcPr>
            <w:tcW w:w="3210" w:type="dxa"/>
          </w:tcPr>
          <w:p w14:paraId="5263313E" w14:textId="284CC9D0" w:rsidR="00931BF7" w:rsidRPr="001A4D36" w:rsidRDefault="00931BF7" w:rsidP="007249E3">
            <w:pPr>
              <w:tabs>
                <w:tab w:val="left" w:pos="1185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Túlérzékenységi reakciók, például bőrkiütés és </w:t>
            </w:r>
            <w:proofErr w:type="spellStart"/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angio</w:t>
            </w:r>
            <w:r w:rsidR="007249E3">
              <w:rPr>
                <w:rFonts w:ascii="Times New Roman" w:hAnsi="Times New Roman"/>
                <w:color w:val="auto"/>
                <w:sz w:val="22"/>
                <w:szCs w:val="22"/>
              </w:rPr>
              <w:t>oe</w:t>
            </w: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d</w:t>
            </w:r>
            <w:r w:rsidR="007249E3">
              <w:rPr>
                <w:rFonts w:ascii="Times New Roman" w:hAnsi="Times New Roman"/>
                <w:color w:val="auto"/>
                <w:sz w:val="22"/>
                <w:szCs w:val="22"/>
              </w:rPr>
              <w:t>e</w:t>
            </w: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ma</w:t>
            </w:r>
            <w:proofErr w:type="spellEnd"/>
          </w:p>
        </w:tc>
      </w:tr>
      <w:tr w:rsidR="00931BF7" w:rsidRPr="001A4D36" w14:paraId="157F7270" w14:textId="77777777" w:rsidTr="00650B8D">
        <w:tc>
          <w:tcPr>
            <w:tcW w:w="3209" w:type="dxa"/>
            <w:vMerge w:val="restart"/>
          </w:tcPr>
          <w:p w14:paraId="389D0B27" w14:textId="30006BA9" w:rsidR="00931BF7" w:rsidRPr="001A4D36" w:rsidRDefault="00931BF7" w:rsidP="001A4D36">
            <w:pPr>
              <w:tabs>
                <w:tab w:val="left" w:pos="1185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Idegrendszeri betegségek és tünetek</w:t>
            </w:r>
          </w:p>
        </w:tc>
        <w:tc>
          <w:tcPr>
            <w:tcW w:w="3210" w:type="dxa"/>
          </w:tcPr>
          <w:p w14:paraId="7BC1A40B" w14:textId="57B2B580" w:rsidR="00931BF7" w:rsidRPr="001A4D36" w:rsidRDefault="00931BF7" w:rsidP="001A4D36">
            <w:pPr>
              <w:tabs>
                <w:tab w:val="left" w:pos="1185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Nagyon gyakori</w:t>
            </w:r>
          </w:p>
        </w:tc>
        <w:tc>
          <w:tcPr>
            <w:tcW w:w="3210" w:type="dxa"/>
          </w:tcPr>
          <w:p w14:paraId="4EBF21C5" w14:textId="45041203" w:rsidR="00931BF7" w:rsidRPr="001A4D36" w:rsidRDefault="00931BF7" w:rsidP="001A4D36">
            <w:pPr>
              <w:tabs>
                <w:tab w:val="left" w:pos="1185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  <w:proofErr w:type="spellStart"/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Neurotoxicitás</w:t>
            </w:r>
            <w:proofErr w:type="spellEnd"/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, például </w:t>
            </w:r>
            <w:r w:rsidR="003A2863" w:rsidRPr="001A4D36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arc-, száj- és </w:t>
            </w:r>
            <w:proofErr w:type="spellStart"/>
            <w:r w:rsidR="003A2863" w:rsidRPr="001A4D36">
              <w:rPr>
                <w:rFonts w:ascii="Times New Roman" w:hAnsi="Times New Roman"/>
                <w:color w:val="auto"/>
                <w:sz w:val="22"/>
                <w:szCs w:val="22"/>
              </w:rPr>
              <w:t>perioralis</w:t>
            </w:r>
            <w:proofErr w:type="spellEnd"/>
            <w:r w:rsidR="003A2863" w:rsidRPr="001A4D36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par</w:t>
            </w:r>
            <w:r w:rsidR="003A2863" w:rsidRPr="001A4D36">
              <w:rPr>
                <w:rFonts w:ascii="Times New Roman" w:hAnsi="Times New Roman"/>
                <w:color w:val="auto"/>
                <w:sz w:val="22"/>
                <w:szCs w:val="22"/>
              </w:rPr>
              <w:t>aesthesia</w:t>
            </w:r>
            <w:proofErr w:type="spellEnd"/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, fejfájás és izomgyengeség</w:t>
            </w:r>
          </w:p>
        </w:tc>
      </w:tr>
      <w:tr w:rsidR="00931BF7" w:rsidRPr="001A4D36" w14:paraId="2841B7C8" w14:textId="77777777" w:rsidTr="00650B8D">
        <w:tc>
          <w:tcPr>
            <w:tcW w:w="3209" w:type="dxa"/>
            <w:vMerge/>
          </w:tcPr>
          <w:p w14:paraId="5555ED6E" w14:textId="77777777" w:rsidR="00931BF7" w:rsidRPr="001A4D36" w:rsidRDefault="00931BF7" w:rsidP="001A4D36">
            <w:pPr>
              <w:tabs>
                <w:tab w:val="left" w:pos="1185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3210" w:type="dxa"/>
          </w:tcPr>
          <w:p w14:paraId="5C827E62" w14:textId="1F6355CF" w:rsidR="00931BF7" w:rsidRPr="001A4D36" w:rsidRDefault="00931BF7" w:rsidP="001A4D36">
            <w:pPr>
              <w:tabs>
                <w:tab w:val="left" w:pos="1185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Nem ismert</w:t>
            </w:r>
          </w:p>
        </w:tc>
        <w:tc>
          <w:tcPr>
            <w:tcW w:w="3210" w:type="dxa"/>
          </w:tcPr>
          <w:p w14:paraId="0933EE18" w14:textId="0A978EA5" w:rsidR="00931BF7" w:rsidRPr="001A4D36" w:rsidRDefault="00931BF7" w:rsidP="001A4D36">
            <w:pPr>
              <w:tabs>
                <w:tab w:val="left" w:pos="1185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Szédülés, </w:t>
            </w:r>
            <w:proofErr w:type="spellStart"/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ataxia</w:t>
            </w:r>
            <w:proofErr w:type="spellEnd"/>
          </w:p>
        </w:tc>
      </w:tr>
      <w:tr w:rsidR="00931BF7" w:rsidRPr="001A4D36" w14:paraId="6916C70B" w14:textId="77777777" w:rsidTr="00650B8D">
        <w:tc>
          <w:tcPr>
            <w:tcW w:w="3209" w:type="dxa"/>
          </w:tcPr>
          <w:p w14:paraId="7C343BCF" w14:textId="7001FD20" w:rsidR="00931BF7" w:rsidRPr="001A4D36" w:rsidRDefault="00931BF7" w:rsidP="001A4D36">
            <w:pPr>
              <w:tabs>
                <w:tab w:val="left" w:pos="1185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3210" w:type="dxa"/>
          </w:tcPr>
          <w:p w14:paraId="7AE77154" w14:textId="678AACBD" w:rsidR="00931BF7" w:rsidRPr="001A4D36" w:rsidRDefault="00931BF7" w:rsidP="001A4D36">
            <w:pPr>
              <w:tabs>
                <w:tab w:val="left" w:pos="1185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Nagyon gyakori</w:t>
            </w:r>
          </w:p>
        </w:tc>
        <w:tc>
          <w:tcPr>
            <w:tcW w:w="3210" w:type="dxa"/>
          </w:tcPr>
          <w:p w14:paraId="1BF38A8B" w14:textId="0C9932C2" w:rsidR="00931BF7" w:rsidRPr="001A4D36" w:rsidRDefault="0050028C" w:rsidP="001A4D36">
            <w:pPr>
              <w:tabs>
                <w:tab w:val="left" w:pos="1185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Viszketés</w:t>
            </w:r>
          </w:p>
        </w:tc>
      </w:tr>
      <w:tr w:rsidR="00931BF7" w:rsidRPr="001A4D36" w14:paraId="299EAD28" w14:textId="77777777" w:rsidTr="00650B8D">
        <w:tc>
          <w:tcPr>
            <w:tcW w:w="3209" w:type="dxa"/>
            <w:vMerge w:val="restart"/>
          </w:tcPr>
          <w:p w14:paraId="29DED4F4" w14:textId="5C334E7D" w:rsidR="00931BF7" w:rsidRPr="001A4D36" w:rsidRDefault="00931BF7" w:rsidP="001A4D36">
            <w:pPr>
              <w:tabs>
                <w:tab w:val="left" w:pos="1185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Vese- és </w:t>
            </w:r>
            <w:proofErr w:type="spellStart"/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húgyúti</w:t>
            </w:r>
            <w:proofErr w:type="spellEnd"/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betegségek és tünetek</w:t>
            </w:r>
          </w:p>
        </w:tc>
        <w:tc>
          <w:tcPr>
            <w:tcW w:w="3210" w:type="dxa"/>
          </w:tcPr>
          <w:p w14:paraId="649C53F4" w14:textId="277AF872" w:rsidR="00931BF7" w:rsidRPr="001A4D36" w:rsidRDefault="00931BF7" w:rsidP="001A4D36">
            <w:pPr>
              <w:tabs>
                <w:tab w:val="left" w:pos="1185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Nagyon gyakori</w:t>
            </w:r>
          </w:p>
        </w:tc>
        <w:tc>
          <w:tcPr>
            <w:tcW w:w="3210" w:type="dxa"/>
          </w:tcPr>
          <w:p w14:paraId="5C4DA423" w14:textId="4A1A560B" w:rsidR="00931BF7" w:rsidRPr="001A4D36" w:rsidRDefault="004D198F" w:rsidP="001D6F72">
            <w:pPr>
              <w:tabs>
                <w:tab w:val="left" w:pos="1185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A vér emelkedett </w:t>
            </w:r>
            <w:proofErr w:type="spellStart"/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kreatininszintje</w:t>
            </w:r>
            <w:proofErr w:type="spellEnd"/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és/vagy karbamidszintje és/vagy a csökkent </w:t>
            </w:r>
            <w:proofErr w:type="spellStart"/>
            <w:r w:rsidR="001D6F72">
              <w:rPr>
                <w:rFonts w:ascii="Times New Roman" w:hAnsi="Times New Roman"/>
                <w:color w:val="auto"/>
                <w:sz w:val="22"/>
                <w:szCs w:val="22"/>
              </w:rPr>
              <w:t>renalis</w:t>
            </w:r>
            <w:proofErr w:type="spellEnd"/>
            <w:r w:rsidR="001D6F72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kreatinin-</w:t>
            </w:r>
            <w:proofErr w:type="spellStart"/>
            <w:r w:rsidR="001D6F72" w:rsidRPr="001A4D36">
              <w:rPr>
                <w:rFonts w:ascii="Times New Roman" w:hAnsi="Times New Roman"/>
                <w:color w:val="auto"/>
                <w:sz w:val="22"/>
                <w:szCs w:val="22"/>
              </w:rPr>
              <w:lastRenderedPageBreak/>
              <w:t>clearance</w:t>
            </w:r>
            <w:proofErr w:type="spellEnd"/>
            <w:r w:rsidR="001D6F72" w:rsidRPr="001A4D36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által igazolt vesekárosodás</w:t>
            </w:r>
          </w:p>
        </w:tc>
      </w:tr>
      <w:tr w:rsidR="00931BF7" w:rsidRPr="001A4D36" w14:paraId="50130B94" w14:textId="77777777" w:rsidTr="00650B8D">
        <w:tc>
          <w:tcPr>
            <w:tcW w:w="3209" w:type="dxa"/>
            <w:vMerge/>
          </w:tcPr>
          <w:p w14:paraId="47659439" w14:textId="77777777" w:rsidR="00931BF7" w:rsidRPr="001A4D36" w:rsidRDefault="00931BF7" w:rsidP="001A4D36">
            <w:pPr>
              <w:tabs>
                <w:tab w:val="left" w:pos="1185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3210" w:type="dxa"/>
          </w:tcPr>
          <w:p w14:paraId="1EF42D7E" w14:textId="48DBB3DF" w:rsidR="00931BF7" w:rsidRPr="001A4D36" w:rsidRDefault="00931BF7" w:rsidP="001A4D36">
            <w:pPr>
              <w:tabs>
                <w:tab w:val="left" w:pos="1185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Ritka</w:t>
            </w:r>
          </w:p>
        </w:tc>
        <w:tc>
          <w:tcPr>
            <w:tcW w:w="3210" w:type="dxa"/>
          </w:tcPr>
          <w:p w14:paraId="18820C00" w14:textId="6A7F96D9" w:rsidR="00931BF7" w:rsidRPr="001A4D36" w:rsidRDefault="004D198F" w:rsidP="001A4D36">
            <w:pPr>
              <w:tabs>
                <w:tab w:val="left" w:pos="1185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Veseelégtelenség</w:t>
            </w:r>
          </w:p>
        </w:tc>
      </w:tr>
      <w:tr w:rsidR="00931BF7" w:rsidRPr="001A4D36" w14:paraId="6EB2481C" w14:textId="77777777" w:rsidTr="00650B8D">
        <w:tc>
          <w:tcPr>
            <w:tcW w:w="3209" w:type="dxa"/>
          </w:tcPr>
          <w:p w14:paraId="05B013B9" w14:textId="0B720FB6" w:rsidR="00931BF7" w:rsidRPr="001A4D36" w:rsidRDefault="00931BF7" w:rsidP="001A4D36">
            <w:pPr>
              <w:tabs>
                <w:tab w:val="left" w:pos="1185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Emésztőrendszeri betegségek és tünetek</w:t>
            </w:r>
          </w:p>
        </w:tc>
        <w:tc>
          <w:tcPr>
            <w:tcW w:w="3210" w:type="dxa"/>
          </w:tcPr>
          <w:p w14:paraId="4EF14359" w14:textId="7D9403E6" w:rsidR="00931BF7" w:rsidRPr="001A4D36" w:rsidRDefault="00931BF7" w:rsidP="001A4D36">
            <w:pPr>
              <w:tabs>
                <w:tab w:val="left" w:pos="1185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Nem ismert</w:t>
            </w:r>
          </w:p>
        </w:tc>
        <w:tc>
          <w:tcPr>
            <w:tcW w:w="3210" w:type="dxa"/>
          </w:tcPr>
          <w:p w14:paraId="18B18E71" w14:textId="2F8EA2FE" w:rsidR="00931BF7" w:rsidRPr="001A4D36" w:rsidRDefault="00931BF7" w:rsidP="001A4D36">
            <w:pPr>
              <w:tabs>
                <w:tab w:val="left" w:pos="1185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  <w:proofErr w:type="spellStart"/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Ps</w:t>
            </w:r>
            <w:r w:rsidR="004D198F" w:rsidRPr="001A4D36">
              <w:rPr>
                <w:rFonts w:ascii="Times New Roman" w:hAnsi="Times New Roman"/>
                <w:color w:val="auto"/>
                <w:sz w:val="22"/>
                <w:szCs w:val="22"/>
              </w:rPr>
              <w:t>z</w:t>
            </w: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eudo</w:t>
            </w:r>
            <w:proofErr w:type="spellEnd"/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-</w:t>
            </w:r>
            <w:proofErr w:type="spellStart"/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Bartter</w:t>
            </w:r>
            <w:proofErr w:type="spellEnd"/>
            <w:r w:rsidR="00531349" w:rsidRPr="001A4D36">
              <w:rPr>
                <w:rFonts w:ascii="Times New Roman" w:hAnsi="Times New Roman"/>
                <w:color w:val="auto"/>
                <w:sz w:val="22"/>
                <w:szCs w:val="22"/>
              </w:rPr>
              <w:t>-</w:t>
            </w: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s</w:t>
            </w:r>
            <w:r w:rsidR="004D198F" w:rsidRPr="001A4D36">
              <w:rPr>
                <w:rFonts w:ascii="Times New Roman" w:hAnsi="Times New Roman"/>
                <w:color w:val="auto"/>
                <w:sz w:val="22"/>
                <w:szCs w:val="22"/>
              </w:rPr>
              <w:t>zi</w:t>
            </w: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ndr</w:t>
            </w:r>
            <w:r w:rsidR="004D198F" w:rsidRPr="001A4D36">
              <w:rPr>
                <w:rFonts w:ascii="Times New Roman" w:hAnsi="Times New Roman"/>
                <w:color w:val="auto"/>
                <w:sz w:val="22"/>
                <w:szCs w:val="22"/>
              </w:rPr>
              <w:t>óma</w:t>
            </w: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*</w:t>
            </w:r>
          </w:p>
        </w:tc>
      </w:tr>
      <w:tr w:rsidR="00931BF7" w:rsidRPr="001A4D36" w14:paraId="702E9671" w14:textId="77777777" w:rsidTr="00650B8D">
        <w:tc>
          <w:tcPr>
            <w:tcW w:w="3209" w:type="dxa"/>
          </w:tcPr>
          <w:p w14:paraId="488549D1" w14:textId="6FF549D9" w:rsidR="00931BF7" w:rsidRPr="001A4D36" w:rsidRDefault="00931BF7" w:rsidP="001A4D36">
            <w:pPr>
              <w:tabs>
                <w:tab w:val="left" w:pos="1185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3210" w:type="dxa"/>
          </w:tcPr>
          <w:p w14:paraId="3C6DA347" w14:textId="52E8A004" w:rsidR="00931BF7" w:rsidRPr="001A4D36" w:rsidRDefault="00931BF7" w:rsidP="001A4D36">
            <w:pPr>
              <w:tabs>
                <w:tab w:val="left" w:pos="1185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>Nem ismert</w:t>
            </w:r>
          </w:p>
        </w:tc>
        <w:tc>
          <w:tcPr>
            <w:tcW w:w="3210" w:type="dxa"/>
          </w:tcPr>
          <w:p w14:paraId="551DB827" w14:textId="624277B8" w:rsidR="00931BF7" w:rsidRPr="001A4D36" w:rsidRDefault="004D198F" w:rsidP="007249E3">
            <w:pPr>
              <w:tabs>
                <w:tab w:val="left" w:pos="1185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A </w:t>
            </w:r>
            <w:r w:rsidR="007249E3">
              <w:rPr>
                <w:rFonts w:ascii="Times New Roman" w:hAnsi="Times New Roman"/>
                <w:color w:val="auto"/>
                <w:sz w:val="22"/>
                <w:szCs w:val="22"/>
              </w:rPr>
              <w:t>tű beszúrásának</w:t>
            </w:r>
            <w:r w:rsidRPr="001A4D36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helyén fellépő reakció</w:t>
            </w:r>
          </w:p>
        </w:tc>
      </w:tr>
    </w:tbl>
    <w:p w14:paraId="4377177A" w14:textId="7B40CB41" w:rsidR="00420CF5" w:rsidRPr="001A4D36" w:rsidRDefault="00E810A1" w:rsidP="001A4D36">
      <w:pPr>
        <w:tabs>
          <w:tab w:val="left" w:pos="1185"/>
        </w:tabs>
        <w:rPr>
          <w:rFonts w:ascii="Times New Roman" w:hAnsi="Times New Roman"/>
          <w:color w:val="auto"/>
          <w:sz w:val="22"/>
          <w:szCs w:val="22"/>
          <w:lang w:val="en-GB"/>
        </w:rPr>
      </w:pPr>
      <w:r w:rsidRPr="001A4D36">
        <w:rPr>
          <w:rFonts w:ascii="Times New Roman" w:hAnsi="Times New Roman"/>
          <w:color w:val="auto"/>
          <w:sz w:val="22"/>
          <w:szCs w:val="22"/>
          <w:lang w:val="en-GB"/>
        </w:rPr>
        <w:t xml:space="preserve">* </w:t>
      </w:r>
      <w:proofErr w:type="spellStart"/>
      <w:r w:rsidRPr="001A4D36">
        <w:rPr>
          <w:rFonts w:ascii="Times New Roman" w:hAnsi="Times New Roman"/>
          <w:color w:val="auto"/>
          <w:sz w:val="22"/>
          <w:szCs w:val="22"/>
          <w:lang w:val="en-GB"/>
        </w:rPr>
        <w:t>Lásd</w:t>
      </w:r>
      <w:proofErr w:type="spellEnd"/>
      <w:r w:rsidRPr="001A4D36">
        <w:rPr>
          <w:rFonts w:ascii="Times New Roman" w:hAnsi="Times New Roman"/>
          <w:color w:val="auto"/>
          <w:sz w:val="22"/>
          <w:szCs w:val="22"/>
          <w:lang w:val="en-GB"/>
        </w:rPr>
        <w:t xml:space="preserve"> 4.4 </w:t>
      </w:r>
      <w:proofErr w:type="spellStart"/>
      <w:r w:rsidRPr="001A4D36">
        <w:rPr>
          <w:rFonts w:ascii="Times New Roman" w:hAnsi="Times New Roman"/>
          <w:color w:val="auto"/>
          <w:sz w:val="22"/>
          <w:szCs w:val="22"/>
          <w:lang w:val="en-GB"/>
        </w:rPr>
        <w:t>pont</w:t>
      </w:r>
      <w:proofErr w:type="spellEnd"/>
    </w:p>
    <w:p w14:paraId="13B1AF05" w14:textId="77777777" w:rsidR="00E810A1" w:rsidRPr="001A4D36" w:rsidRDefault="00E810A1" w:rsidP="001A4D36">
      <w:pPr>
        <w:tabs>
          <w:tab w:val="left" w:pos="1185"/>
        </w:tabs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343E3FCB" w14:textId="343E74F6" w:rsidR="00181752" w:rsidRPr="001A4D36" w:rsidRDefault="00181752" w:rsidP="001A4D36">
      <w:pPr>
        <w:rPr>
          <w:rFonts w:ascii="Times New Roman" w:hAnsi="Times New Roman"/>
          <w:color w:val="auto"/>
          <w:sz w:val="22"/>
          <w:szCs w:val="22"/>
          <w:u w:val="single"/>
        </w:rPr>
      </w:pPr>
      <w:r w:rsidRPr="001A4D36">
        <w:rPr>
          <w:rFonts w:ascii="Times New Roman" w:hAnsi="Times New Roman"/>
          <w:color w:val="auto"/>
          <w:sz w:val="22"/>
          <w:u w:val="single"/>
        </w:rPr>
        <w:t>Feltételezett mellékhatások bejelentése</w:t>
      </w:r>
    </w:p>
    <w:p w14:paraId="3E87E319" w14:textId="6D1BF180" w:rsidR="00181752" w:rsidRPr="001A4D36" w:rsidRDefault="00181752" w:rsidP="001A4D36">
      <w:pPr>
        <w:tabs>
          <w:tab w:val="left" w:pos="-720"/>
          <w:tab w:val="left" w:pos="567"/>
        </w:tabs>
        <w:suppressAutoHyphens/>
        <w:rPr>
          <w:rFonts w:ascii="Times New Roman" w:eastAsia="Calibri" w:hAnsi="Times New Roman"/>
          <w:noProof/>
          <w:color w:val="auto"/>
          <w:sz w:val="22"/>
          <w:szCs w:val="22"/>
          <w:lang w:val="pt-PT" w:eastAsia="zh-CN"/>
        </w:rPr>
      </w:pPr>
      <w:r w:rsidRPr="001A4D36">
        <w:rPr>
          <w:rFonts w:ascii="Times New Roman" w:hAnsi="Times New Roman"/>
          <w:color w:val="auto"/>
          <w:sz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 w:history="1">
        <w:r w:rsidRPr="001A4D36">
          <w:rPr>
            <w:rStyle w:val="Hiperhivatkozs"/>
            <w:rFonts w:ascii="Times New Roman" w:hAnsi="Times New Roman"/>
            <w:color w:val="auto"/>
            <w:sz w:val="22"/>
            <w:highlight w:val="lightGray"/>
          </w:rPr>
          <w:t>V. függelékben</w:t>
        </w:r>
      </w:hyperlink>
      <w:r w:rsidRPr="001A4D36">
        <w:rPr>
          <w:rFonts w:ascii="Times New Roman" w:hAnsi="Times New Roman"/>
          <w:color w:val="auto"/>
          <w:sz w:val="22"/>
          <w:highlight w:val="lightGray"/>
        </w:rPr>
        <w:t xml:space="preserve"> található elérhetőségek valamelyikén keresztül</w:t>
      </w:r>
      <w:r w:rsidRPr="001A4D36">
        <w:rPr>
          <w:rFonts w:ascii="Times New Roman" w:hAnsi="Times New Roman"/>
          <w:color w:val="auto"/>
          <w:sz w:val="22"/>
        </w:rPr>
        <w:t>.</w:t>
      </w:r>
    </w:p>
    <w:p w14:paraId="2EADFDCF" w14:textId="77777777" w:rsidR="00181752" w:rsidRPr="001A4D36" w:rsidRDefault="00181752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7695C560" w14:textId="00805459" w:rsidR="0037295D" w:rsidRPr="001A4D36" w:rsidRDefault="00373A3F" w:rsidP="00D241DE">
      <w:pPr>
        <w:ind w:left="567" w:hanging="567"/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4.9</w:t>
      </w:r>
      <w:r w:rsidRPr="001A4D36">
        <w:rPr>
          <w:rFonts w:ascii="Times New Roman" w:hAnsi="Times New Roman"/>
          <w:b/>
          <w:color w:val="auto"/>
          <w:sz w:val="22"/>
        </w:rPr>
        <w:tab/>
        <w:t>Túladagolás</w:t>
      </w:r>
    </w:p>
    <w:p w14:paraId="6AC1D9A0" w14:textId="77777777" w:rsidR="0037295D" w:rsidRPr="001A4D36" w:rsidRDefault="0037295D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7CF0A036" w14:textId="68F6D33A" w:rsidR="0037295D" w:rsidRPr="001A4D36" w:rsidRDefault="0020276A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túladagolás </w:t>
      </w:r>
      <w:proofErr w:type="spellStart"/>
      <w:r w:rsidRPr="001A4D36">
        <w:rPr>
          <w:rFonts w:ascii="Times New Roman" w:hAnsi="Times New Roman"/>
          <w:color w:val="auto"/>
          <w:sz w:val="22"/>
        </w:rPr>
        <w:t>neuromuscularis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blokádot okozhat, ami izomgyengeséghez, apnoéhoz és lehetséges légzésleálláshoz vezethet. A túladagolás akut veseelégtelenség</w:t>
      </w:r>
      <w:r w:rsidR="001D6F72">
        <w:rPr>
          <w:rFonts w:ascii="Times New Roman" w:hAnsi="Times New Roman"/>
          <w:color w:val="auto"/>
          <w:sz w:val="22"/>
        </w:rPr>
        <w:t>et is okozhat</w:t>
      </w:r>
      <w:r w:rsidRPr="001A4D36">
        <w:rPr>
          <w:rFonts w:ascii="Times New Roman" w:hAnsi="Times New Roman"/>
          <w:color w:val="auto"/>
          <w:sz w:val="22"/>
        </w:rPr>
        <w:t xml:space="preserve">, mely csökkent vizeletmennyiséggel és a </w:t>
      </w:r>
      <w:r w:rsidR="001D6F72">
        <w:rPr>
          <w:rFonts w:ascii="Times New Roman" w:hAnsi="Times New Roman"/>
          <w:color w:val="auto"/>
          <w:sz w:val="22"/>
        </w:rPr>
        <w:t xml:space="preserve">vér </w:t>
      </w:r>
      <w:r w:rsidRPr="001A4D36">
        <w:rPr>
          <w:rFonts w:ascii="Times New Roman" w:hAnsi="Times New Roman"/>
          <w:color w:val="auto"/>
          <w:sz w:val="22"/>
        </w:rPr>
        <w:t>karbamidnitrogén</w:t>
      </w:r>
      <w:r w:rsidR="001D6F72">
        <w:rPr>
          <w:rFonts w:ascii="Times New Roman" w:hAnsi="Times New Roman"/>
          <w:color w:val="auto"/>
          <w:sz w:val="22"/>
        </w:rPr>
        <w:t>-</w:t>
      </w:r>
      <w:r w:rsidRPr="001A4D36">
        <w:rPr>
          <w:rFonts w:ascii="Times New Roman" w:hAnsi="Times New Roman"/>
          <w:color w:val="auto"/>
          <w:sz w:val="22"/>
        </w:rPr>
        <w:t xml:space="preserve">, valamint a szérum </w:t>
      </w:r>
      <w:proofErr w:type="spellStart"/>
      <w:r w:rsidRPr="001A4D36">
        <w:rPr>
          <w:rFonts w:ascii="Times New Roman" w:hAnsi="Times New Roman"/>
          <w:color w:val="auto"/>
          <w:sz w:val="22"/>
        </w:rPr>
        <w:t>kreatininszintjének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emelkedésével jár.</w:t>
      </w:r>
    </w:p>
    <w:p w14:paraId="24E4F58A" w14:textId="77777777" w:rsidR="0020276A" w:rsidRPr="001A4D36" w:rsidRDefault="0020276A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363F3A38" w14:textId="1AFD1A12" w:rsidR="001500CE" w:rsidRPr="001A4D36" w:rsidRDefault="0020276A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Nincs </w:t>
      </w:r>
      <w:r w:rsidR="001D6F72">
        <w:rPr>
          <w:rFonts w:ascii="Times New Roman" w:hAnsi="Times New Roman"/>
          <w:color w:val="auto"/>
          <w:sz w:val="22"/>
        </w:rPr>
        <w:t xml:space="preserve">specifikus </w:t>
      </w:r>
      <w:proofErr w:type="spellStart"/>
      <w:r w:rsidR="001D6F72">
        <w:rPr>
          <w:rFonts w:ascii="Times New Roman" w:hAnsi="Times New Roman"/>
          <w:color w:val="auto"/>
          <w:sz w:val="22"/>
        </w:rPr>
        <w:t>antidotum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, </w:t>
      </w:r>
      <w:r w:rsidR="001D6F72">
        <w:rPr>
          <w:rFonts w:ascii="Times New Roman" w:hAnsi="Times New Roman"/>
          <w:color w:val="auto"/>
          <w:sz w:val="22"/>
        </w:rPr>
        <w:t xml:space="preserve">a túladagolás </w:t>
      </w:r>
      <w:r w:rsidRPr="001A4D36">
        <w:rPr>
          <w:rFonts w:ascii="Times New Roman" w:hAnsi="Times New Roman"/>
          <w:color w:val="auto"/>
          <w:sz w:val="22"/>
        </w:rPr>
        <w:t xml:space="preserve">szupportív terápiával kezelhető.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</w:t>
      </w:r>
      <w:r w:rsidR="001D6F72">
        <w:rPr>
          <w:rFonts w:ascii="Times New Roman" w:hAnsi="Times New Roman"/>
          <w:color w:val="auto"/>
          <w:sz w:val="22"/>
        </w:rPr>
        <w:t>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r w:rsidR="001D6F72">
        <w:rPr>
          <w:rFonts w:ascii="Times New Roman" w:hAnsi="Times New Roman"/>
          <w:color w:val="auto"/>
          <w:sz w:val="22"/>
        </w:rPr>
        <w:t>eliminációs sebességét növelő</w:t>
      </w:r>
      <w:r w:rsidRPr="001A4D36">
        <w:rPr>
          <w:rFonts w:ascii="Times New Roman" w:hAnsi="Times New Roman"/>
          <w:color w:val="auto"/>
          <w:sz w:val="22"/>
        </w:rPr>
        <w:t xml:space="preserve"> beavatkozásokat, pl. mannit </w:t>
      </w:r>
      <w:proofErr w:type="spellStart"/>
      <w:r w:rsidRPr="001A4D36">
        <w:rPr>
          <w:rFonts w:ascii="Times New Roman" w:hAnsi="Times New Roman"/>
          <w:color w:val="auto"/>
          <w:sz w:val="22"/>
        </w:rPr>
        <w:t>diuresist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, tartós </w:t>
      </w:r>
      <w:proofErr w:type="spellStart"/>
      <w:r w:rsidRPr="001A4D36">
        <w:rPr>
          <w:rFonts w:ascii="Times New Roman" w:hAnsi="Times New Roman"/>
          <w:color w:val="auto"/>
          <w:sz w:val="22"/>
        </w:rPr>
        <w:t>haemodialysist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vagy </w:t>
      </w:r>
      <w:proofErr w:type="spellStart"/>
      <w:r w:rsidRPr="001A4D36">
        <w:rPr>
          <w:rFonts w:ascii="Times New Roman" w:hAnsi="Times New Roman"/>
          <w:color w:val="auto"/>
          <w:sz w:val="22"/>
        </w:rPr>
        <w:t>peritone</w:t>
      </w:r>
      <w:r w:rsidR="007249E3">
        <w:rPr>
          <w:rFonts w:ascii="Times New Roman" w:hAnsi="Times New Roman"/>
          <w:color w:val="auto"/>
          <w:sz w:val="22"/>
        </w:rPr>
        <w:t>a</w:t>
      </w:r>
      <w:r w:rsidRPr="001A4D36">
        <w:rPr>
          <w:rFonts w:ascii="Times New Roman" w:hAnsi="Times New Roman"/>
          <w:color w:val="auto"/>
          <w:sz w:val="22"/>
        </w:rPr>
        <w:t>lis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dial</w:t>
      </w:r>
      <w:r w:rsidR="007249E3">
        <w:rPr>
          <w:rFonts w:ascii="Times New Roman" w:hAnsi="Times New Roman"/>
          <w:color w:val="auto"/>
          <w:sz w:val="22"/>
        </w:rPr>
        <w:t>ys</w:t>
      </w:r>
      <w:r w:rsidRPr="001A4D36">
        <w:rPr>
          <w:rFonts w:ascii="Times New Roman" w:hAnsi="Times New Roman"/>
          <w:color w:val="auto"/>
          <w:sz w:val="22"/>
        </w:rPr>
        <w:t>ist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meg lehet próbálni, de ezek hatékonysága nem ismert.</w:t>
      </w:r>
    </w:p>
    <w:p w14:paraId="17F9D58C" w14:textId="77777777" w:rsidR="0020276A" w:rsidRPr="001A4D36" w:rsidRDefault="0020276A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023791F7" w14:textId="77777777" w:rsidR="0020276A" w:rsidRPr="001A4D36" w:rsidRDefault="0020276A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32A940E6" w14:textId="77777777" w:rsidR="0037295D" w:rsidRPr="001A4D36" w:rsidRDefault="00761EE5" w:rsidP="00D241DE">
      <w:pPr>
        <w:pStyle w:val="Listaszerbekezds"/>
        <w:numPr>
          <w:ilvl w:val="0"/>
          <w:numId w:val="18"/>
        </w:numPr>
        <w:tabs>
          <w:tab w:val="clear" w:pos="360"/>
        </w:tabs>
        <w:ind w:left="567" w:hanging="567"/>
        <w:rPr>
          <w:rFonts w:ascii="Times New Roman" w:hAnsi="Times New Roman"/>
          <w:b/>
          <w:caps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aps/>
          <w:color w:val="auto"/>
          <w:sz w:val="22"/>
        </w:rPr>
        <w:t>FARMAKOLÓGIAI TULAJDONSÁGOK</w:t>
      </w:r>
    </w:p>
    <w:p w14:paraId="222B8721" w14:textId="77777777" w:rsidR="0037295D" w:rsidRPr="001A4D36" w:rsidRDefault="0037295D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7AEBD314" w14:textId="77777777" w:rsidR="0037295D" w:rsidRPr="001A4D36" w:rsidRDefault="0037295D" w:rsidP="00D241DE">
      <w:pPr>
        <w:ind w:left="567" w:hanging="567"/>
        <w:rPr>
          <w:rFonts w:ascii="Times New Roman" w:hAnsi="Times New Roman"/>
          <w:b/>
          <w:bCs/>
          <w:color w:val="auto"/>
          <w:sz w:val="22"/>
          <w:szCs w:val="22"/>
          <w:shd w:val="clear" w:color="auto" w:fill="FFFFFF"/>
        </w:rPr>
      </w:pPr>
      <w:r w:rsidRPr="001A4D36">
        <w:rPr>
          <w:rFonts w:ascii="Times New Roman" w:hAnsi="Times New Roman"/>
          <w:b/>
          <w:color w:val="auto"/>
          <w:sz w:val="22"/>
        </w:rPr>
        <w:t>5.1</w:t>
      </w:r>
      <w:r w:rsidRPr="001A4D36">
        <w:rPr>
          <w:rFonts w:ascii="Times New Roman" w:hAnsi="Times New Roman"/>
          <w:b/>
          <w:color w:val="auto"/>
          <w:sz w:val="22"/>
        </w:rPr>
        <w:tab/>
      </w:r>
      <w:proofErr w:type="spellStart"/>
      <w:r w:rsidRPr="001A4D36">
        <w:rPr>
          <w:rFonts w:ascii="Times New Roman" w:hAnsi="Times New Roman"/>
          <w:b/>
          <w:color w:val="auto"/>
          <w:sz w:val="22"/>
          <w:shd w:val="clear" w:color="auto" w:fill="FFFFFF"/>
        </w:rPr>
        <w:t>Farmakodinámiás</w:t>
      </w:r>
      <w:proofErr w:type="spellEnd"/>
      <w:r w:rsidRPr="001A4D36">
        <w:rPr>
          <w:rFonts w:ascii="Times New Roman" w:hAnsi="Times New Roman"/>
          <w:b/>
          <w:color w:val="auto"/>
          <w:sz w:val="22"/>
          <w:shd w:val="clear" w:color="auto" w:fill="FFFFFF"/>
        </w:rPr>
        <w:t xml:space="preserve"> tulajdonságok</w:t>
      </w:r>
    </w:p>
    <w:p w14:paraId="3F93D427" w14:textId="77777777" w:rsidR="0020276A" w:rsidRPr="001A4D36" w:rsidRDefault="0020276A" w:rsidP="001A4D36">
      <w:pPr>
        <w:tabs>
          <w:tab w:val="left" w:pos="540"/>
        </w:tabs>
        <w:rPr>
          <w:rFonts w:ascii="Times New Roman" w:hAnsi="Times New Roman"/>
          <w:bCs/>
          <w:color w:val="auto"/>
          <w:sz w:val="22"/>
          <w:szCs w:val="22"/>
          <w:shd w:val="clear" w:color="auto" w:fill="FFFFFF"/>
          <w:lang w:val="en-GB"/>
        </w:rPr>
      </w:pPr>
    </w:p>
    <w:p w14:paraId="1E9CF286" w14:textId="77777777" w:rsidR="00F64A4F" w:rsidRPr="001A4D36" w:rsidRDefault="0020276A" w:rsidP="001A4D36">
      <w:pPr>
        <w:tabs>
          <w:tab w:val="left" w:pos="540"/>
        </w:tabs>
        <w:rPr>
          <w:rFonts w:ascii="Times New Roman" w:hAnsi="Times New Roman"/>
          <w:bCs/>
          <w:color w:val="auto"/>
          <w:sz w:val="22"/>
          <w:szCs w:val="22"/>
          <w:shd w:val="clear" w:color="auto" w:fill="FFFFFF"/>
        </w:rPr>
      </w:pPr>
      <w:proofErr w:type="spellStart"/>
      <w:r w:rsidRPr="001A4D36">
        <w:rPr>
          <w:rFonts w:ascii="Times New Roman" w:hAnsi="Times New Roman"/>
          <w:color w:val="auto"/>
          <w:sz w:val="22"/>
          <w:shd w:val="clear" w:color="auto" w:fill="FFFFFF"/>
        </w:rPr>
        <w:t>Farmakoterápiás</w:t>
      </w:r>
      <w:proofErr w:type="spellEnd"/>
      <w:r w:rsidRPr="001A4D36">
        <w:rPr>
          <w:rFonts w:ascii="Times New Roman" w:hAnsi="Times New Roman"/>
          <w:color w:val="auto"/>
          <w:sz w:val="22"/>
          <w:shd w:val="clear" w:color="auto" w:fill="FFFFFF"/>
        </w:rPr>
        <w:t xml:space="preserve"> csoport: </w:t>
      </w:r>
      <w:r w:rsidRPr="001A4D36">
        <w:rPr>
          <w:rFonts w:ascii="Times New Roman" w:hAnsi="Times New Roman"/>
          <w:color w:val="auto"/>
          <w:sz w:val="22"/>
        </w:rPr>
        <w:t xml:space="preserve">szisztémás alkalmazású antibakteriális szerek, egyéb antibakteriális szerek, </w:t>
      </w:r>
      <w:proofErr w:type="spellStart"/>
      <w:r w:rsidRPr="001A4D36">
        <w:rPr>
          <w:rFonts w:ascii="Times New Roman" w:hAnsi="Times New Roman"/>
          <w:color w:val="auto"/>
          <w:sz w:val="22"/>
        </w:rPr>
        <w:t>polimixinek</w:t>
      </w:r>
      <w:proofErr w:type="spellEnd"/>
      <w:r w:rsidRPr="001A4D36">
        <w:rPr>
          <w:rFonts w:ascii="Times New Roman" w:hAnsi="Times New Roman"/>
          <w:color w:val="auto"/>
          <w:sz w:val="22"/>
          <w:shd w:val="clear" w:color="auto" w:fill="FFFFFF"/>
        </w:rPr>
        <w:t xml:space="preserve"> </w:t>
      </w:r>
    </w:p>
    <w:p w14:paraId="253EA839" w14:textId="0610B78E" w:rsidR="0020276A" w:rsidRPr="001A4D36" w:rsidRDefault="0020276A" w:rsidP="001A4D36">
      <w:pPr>
        <w:tabs>
          <w:tab w:val="left" w:pos="540"/>
        </w:tabs>
        <w:rPr>
          <w:rFonts w:ascii="Times New Roman" w:hAnsi="Times New Roman"/>
          <w:bCs/>
          <w:color w:val="auto"/>
          <w:sz w:val="22"/>
          <w:szCs w:val="22"/>
          <w:shd w:val="clear" w:color="auto" w:fill="FFFFFF"/>
        </w:rPr>
      </w:pPr>
      <w:r w:rsidRPr="001A4D36">
        <w:rPr>
          <w:rFonts w:ascii="Times New Roman" w:hAnsi="Times New Roman"/>
          <w:color w:val="auto"/>
          <w:sz w:val="22"/>
          <w:shd w:val="clear" w:color="auto" w:fill="FFFFFF"/>
        </w:rPr>
        <w:t>ATC kód: J01XB01</w:t>
      </w:r>
    </w:p>
    <w:p w14:paraId="6A274522" w14:textId="77777777" w:rsidR="00617B0D" w:rsidRPr="001A4D36" w:rsidRDefault="00617B0D" w:rsidP="001A4D36">
      <w:pPr>
        <w:tabs>
          <w:tab w:val="left" w:pos="540"/>
        </w:tabs>
        <w:rPr>
          <w:rFonts w:ascii="Times New Roman" w:hAnsi="Times New Roman"/>
          <w:bCs/>
          <w:color w:val="auto"/>
          <w:sz w:val="22"/>
          <w:szCs w:val="22"/>
          <w:shd w:val="clear" w:color="auto" w:fill="FFFFFF"/>
          <w:lang w:val="en-GB"/>
        </w:rPr>
      </w:pPr>
    </w:p>
    <w:p w14:paraId="7352D28F" w14:textId="008198AC" w:rsidR="0020276A" w:rsidRPr="001A4D36" w:rsidRDefault="002933F1" w:rsidP="001A4D36">
      <w:pPr>
        <w:tabs>
          <w:tab w:val="left" w:pos="540"/>
        </w:tabs>
        <w:rPr>
          <w:rFonts w:ascii="Times New Roman" w:hAnsi="Times New Roman"/>
          <w:color w:val="auto"/>
          <w:sz w:val="22"/>
          <w:szCs w:val="22"/>
          <w:u w:val="single"/>
        </w:rPr>
      </w:pPr>
      <w:r w:rsidRPr="001A4D36">
        <w:rPr>
          <w:rFonts w:ascii="Times New Roman" w:hAnsi="Times New Roman"/>
          <w:color w:val="auto"/>
          <w:sz w:val="22"/>
          <w:u w:val="single"/>
        </w:rPr>
        <w:t>Hatásmechanizmus</w:t>
      </w:r>
    </w:p>
    <w:p w14:paraId="0F9475F4" w14:textId="6DE944F8" w:rsidR="00A323D4" w:rsidRPr="001A4D36" w:rsidRDefault="002933F1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 </w:t>
      </w:r>
      <w:proofErr w:type="spellStart"/>
      <w:r w:rsidRPr="001A4D36">
        <w:rPr>
          <w:rFonts w:ascii="Times New Roman" w:hAnsi="Times New Roman"/>
          <w:color w:val="auto"/>
          <w:sz w:val="22"/>
        </w:rPr>
        <w:t>polimixin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csoportba tartozó ciklikus </w:t>
      </w:r>
      <w:proofErr w:type="spellStart"/>
      <w:r w:rsidRPr="001A4D36">
        <w:rPr>
          <w:rFonts w:ascii="Times New Roman" w:hAnsi="Times New Roman"/>
          <w:color w:val="auto"/>
          <w:sz w:val="22"/>
        </w:rPr>
        <w:t>polipeptid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antibakteriális szer. A </w:t>
      </w:r>
      <w:proofErr w:type="spellStart"/>
      <w:r w:rsidRPr="001A4D36">
        <w:rPr>
          <w:rFonts w:ascii="Times New Roman" w:hAnsi="Times New Roman"/>
          <w:color w:val="auto"/>
          <w:sz w:val="22"/>
        </w:rPr>
        <w:t>polimixinek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 sejtmembrán károsítása révén hatnak, és a létrejövő fiziológiai hatás letális a baktériumokra. A </w:t>
      </w:r>
      <w:proofErr w:type="spellStart"/>
      <w:r w:rsidRPr="001A4D36">
        <w:rPr>
          <w:rFonts w:ascii="Times New Roman" w:hAnsi="Times New Roman"/>
          <w:color w:val="auto"/>
          <w:sz w:val="22"/>
        </w:rPr>
        <w:t>polimixinek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szelektív hatásúak a hidrofób külső membránnal rendelkező aerob </w:t>
      </w:r>
      <w:proofErr w:type="spellStart"/>
      <w:r w:rsidRPr="001A4D36">
        <w:rPr>
          <w:rFonts w:ascii="Times New Roman" w:hAnsi="Times New Roman"/>
          <w:color w:val="auto"/>
          <w:sz w:val="22"/>
        </w:rPr>
        <w:t>Gram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>negatív baktériumokra nézve.</w:t>
      </w:r>
    </w:p>
    <w:p w14:paraId="566C7038" w14:textId="77777777" w:rsidR="0020276A" w:rsidRPr="001A4D36" w:rsidRDefault="0020276A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1617CD1D" w14:textId="7A99397E" w:rsidR="0020276A" w:rsidRPr="001A4D36" w:rsidRDefault="00F67A92" w:rsidP="001A4D36">
      <w:pPr>
        <w:rPr>
          <w:rFonts w:ascii="Times New Roman" w:hAnsi="Times New Roman"/>
          <w:color w:val="auto"/>
          <w:sz w:val="22"/>
          <w:szCs w:val="22"/>
          <w:u w:val="single"/>
        </w:rPr>
      </w:pPr>
      <w:r w:rsidRPr="001A4D36">
        <w:rPr>
          <w:rFonts w:ascii="Times New Roman" w:hAnsi="Times New Roman"/>
          <w:color w:val="auto"/>
          <w:sz w:val="22"/>
          <w:u w:val="single"/>
        </w:rPr>
        <w:t>Rezisztencia</w:t>
      </w:r>
    </w:p>
    <w:p w14:paraId="1A533DC7" w14:textId="7B85F375" w:rsidR="00F67A92" w:rsidRPr="001A4D36" w:rsidRDefault="00F67A92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rezisztens baktériumokra jellemző, hogy módosítják a </w:t>
      </w:r>
      <w:proofErr w:type="spellStart"/>
      <w:r w:rsidRPr="001A4D36">
        <w:rPr>
          <w:rFonts w:ascii="Times New Roman" w:hAnsi="Times New Roman"/>
          <w:color w:val="auto"/>
          <w:sz w:val="22"/>
        </w:rPr>
        <w:t>lipopoliszacharidok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foszfátcsoportját, </w:t>
      </w:r>
      <w:proofErr w:type="spellStart"/>
      <w:r w:rsidRPr="001A4D36">
        <w:rPr>
          <w:rFonts w:ascii="Times New Roman" w:hAnsi="Times New Roman"/>
          <w:color w:val="auto"/>
          <w:sz w:val="22"/>
        </w:rPr>
        <w:t>etanolaminnal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vagy </w:t>
      </w:r>
      <w:proofErr w:type="spellStart"/>
      <w:r w:rsidRPr="001A4D36">
        <w:rPr>
          <w:rFonts w:ascii="Times New Roman" w:hAnsi="Times New Roman"/>
          <w:color w:val="auto"/>
          <w:sz w:val="22"/>
        </w:rPr>
        <w:t>amino-arabinózzal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helyettesítve azt. A természetes rezisztenciával rendelkező </w:t>
      </w:r>
      <w:proofErr w:type="spellStart"/>
      <w:r w:rsidRPr="001A4D36">
        <w:rPr>
          <w:rFonts w:ascii="Times New Roman" w:hAnsi="Times New Roman"/>
          <w:color w:val="auto"/>
          <w:sz w:val="22"/>
        </w:rPr>
        <w:t>Gram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 xml:space="preserve">negatív baktériumok, mint a </w:t>
      </w:r>
      <w:r w:rsidRPr="001A4D36">
        <w:rPr>
          <w:rFonts w:ascii="Times New Roman" w:hAnsi="Times New Roman"/>
          <w:i/>
          <w:color w:val="auto"/>
          <w:sz w:val="22"/>
        </w:rPr>
        <w:t xml:space="preserve">Proteus </w:t>
      </w:r>
      <w:proofErr w:type="spellStart"/>
      <w:r w:rsidRPr="001A4D36">
        <w:rPr>
          <w:rFonts w:ascii="Times New Roman" w:hAnsi="Times New Roman"/>
          <w:i/>
          <w:color w:val="auto"/>
          <w:sz w:val="22"/>
        </w:rPr>
        <w:t>mirabilis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és </w:t>
      </w:r>
      <w:proofErr w:type="spellStart"/>
      <w:r w:rsidRPr="001A4D36">
        <w:rPr>
          <w:rFonts w:ascii="Times New Roman" w:hAnsi="Times New Roman"/>
          <w:i/>
          <w:color w:val="auto"/>
          <w:sz w:val="22"/>
        </w:rPr>
        <w:t>Burkholderia</w:t>
      </w:r>
      <w:proofErr w:type="spellEnd"/>
      <w:r w:rsidRPr="001A4D36">
        <w:rPr>
          <w:rFonts w:ascii="Times New Roman" w:hAnsi="Times New Roman"/>
          <w:i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i/>
          <w:color w:val="auto"/>
          <w:sz w:val="22"/>
        </w:rPr>
        <w:t>cepacia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esetében a </w:t>
      </w:r>
      <w:proofErr w:type="spellStart"/>
      <w:r w:rsidRPr="001A4D36">
        <w:rPr>
          <w:rFonts w:ascii="Times New Roman" w:hAnsi="Times New Roman"/>
          <w:color w:val="auto"/>
          <w:sz w:val="22"/>
        </w:rPr>
        <w:t>lipid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 xml:space="preserve">foszfátok teljes mértékben </w:t>
      </w:r>
      <w:proofErr w:type="spellStart"/>
      <w:r w:rsidRPr="001A4D36">
        <w:rPr>
          <w:rFonts w:ascii="Times New Roman" w:hAnsi="Times New Roman"/>
          <w:color w:val="auto"/>
          <w:sz w:val="22"/>
        </w:rPr>
        <w:t>etanolaminnal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és </w:t>
      </w:r>
      <w:proofErr w:type="spellStart"/>
      <w:r w:rsidRPr="001A4D36">
        <w:rPr>
          <w:rFonts w:ascii="Times New Roman" w:hAnsi="Times New Roman"/>
          <w:color w:val="auto"/>
          <w:sz w:val="22"/>
        </w:rPr>
        <w:t>amino</w:t>
      </w:r>
      <w:r w:rsidRPr="001A4D36">
        <w:rPr>
          <w:rFonts w:ascii="Times New Roman" w:hAnsi="Times New Roman"/>
          <w:color w:val="auto"/>
          <w:sz w:val="22"/>
        </w:rPr>
        <w:noBreakHyphen/>
        <w:t>arabinózzal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vannak helyettesítve.</w:t>
      </w:r>
    </w:p>
    <w:p w14:paraId="2A24A0F6" w14:textId="77777777" w:rsidR="0020276A" w:rsidRPr="001A4D36" w:rsidRDefault="0020276A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21E79311" w14:textId="2E7DBA60" w:rsidR="00662C8F" w:rsidRPr="001A4D36" w:rsidRDefault="00662C8F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(E</w:t>
      </w:r>
      <w:r w:rsidRPr="001A4D36">
        <w:rPr>
          <w:rFonts w:ascii="Times New Roman" w:hAnsi="Times New Roman"/>
          <w:color w:val="auto"/>
          <w:sz w:val="22"/>
        </w:rPr>
        <w:noBreakHyphen/>
      </w:r>
      <w:proofErr w:type="spellStart"/>
      <w:r w:rsidRPr="001A4D36">
        <w:rPr>
          <w:rFonts w:ascii="Times New Roman" w:hAnsi="Times New Roman"/>
          <w:color w:val="auto"/>
          <w:sz w:val="22"/>
        </w:rPr>
        <w:t>polimixin</w:t>
      </w:r>
      <w:proofErr w:type="spellEnd"/>
      <w:r w:rsidRPr="001A4D36">
        <w:rPr>
          <w:rFonts w:ascii="Times New Roman" w:hAnsi="Times New Roman"/>
          <w:color w:val="auto"/>
          <w:sz w:val="22"/>
        </w:rPr>
        <w:t>) és a B</w:t>
      </w:r>
      <w:r w:rsidRPr="001A4D36">
        <w:rPr>
          <w:rFonts w:ascii="Times New Roman" w:hAnsi="Times New Roman"/>
          <w:color w:val="auto"/>
          <w:sz w:val="22"/>
        </w:rPr>
        <w:noBreakHyphen/>
      </w:r>
      <w:proofErr w:type="spellStart"/>
      <w:r w:rsidRPr="001A4D36">
        <w:rPr>
          <w:rFonts w:ascii="Times New Roman" w:hAnsi="Times New Roman"/>
          <w:color w:val="auto"/>
          <w:sz w:val="22"/>
        </w:rPr>
        <w:t>polimixin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között keresztrezisztencia várható. Mivel a </w:t>
      </w:r>
      <w:proofErr w:type="spellStart"/>
      <w:r w:rsidRPr="001A4D36">
        <w:rPr>
          <w:rFonts w:ascii="Times New Roman" w:hAnsi="Times New Roman"/>
          <w:color w:val="auto"/>
          <w:sz w:val="22"/>
        </w:rPr>
        <w:t>polimixinek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hatásmechanizmusa eltér a többi antibakteriális szerétől,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kolisztinnel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és a </w:t>
      </w:r>
      <w:proofErr w:type="spellStart"/>
      <w:r w:rsidRPr="001A4D36">
        <w:rPr>
          <w:rFonts w:ascii="Times New Roman" w:hAnsi="Times New Roman"/>
          <w:color w:val="auto"/>
          <w:sz w:val="22"/>
        </w:rPr>
        <w:t>polimixinnel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szembeni rezisztencia a fent leírt mechanizmussal önmagában nem várható, hogy más gyógyszercsoportokra is rezisztenciát eredményez. </w:t>
      </w:r>
    </w:p>
    <w:p w14:paraId="5A3FC586" w14:textId="77777777" w:rsidR="0020276A" w:rsidRPr="001A4D36" w:rsidRDefault="0020276A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5FA2A4BC" w14:textId="7ADDE127" w:rsidR="00E11242" w:rsidRPr="001A4D36" w:rsidRDefault="00E11242" w:rsidP="001A4D36">
      <w:pPr>
        <w:rPr>
          <w:rFonts w:ascii="Times New Roman" w:hAnsi="Times New Roman"/>
          <w:color w:val="auto"/>
          <w:sz w:val="22"/>
          <w:szCs w:val="22"/>
          <w:u w:val="single"/>
        </w:rPr>
      </w:pPr>
      <w:proofErr w:type="spellStart"/>
      <w:r w:rsidRPr="001A4D36">
        <w:rPr>
          <w:rFonts w:ascii="Times New Roman" w:hAnsi="Times New Roman"/>
          <w:color w:val="auto"/>
          <w:sz w:val="22"/>
          <w:u w:val="single"/>
        </w:rPr>
        <w:t>Farmakokinetikai</w:t>
      </w:r>
      <w:proofErr w:type="spellEnd"/>
      <w:r w:rsidRPr="001A4D36">
        <w:rPr>
          <w:rFonts w:ascii="Times New Roman" w:hAnsi="Times New Roman"/>
          <w:color w:val="auto"/>
          <w:sz w:val="22"/>
          <w:u w:val="single"/>
        </w:rPr>
        <w:t>/</w:t>
      </w:r>
      <w:proofErr w:type="spellStart"/>
      <w:r w:rsidRPr="001A4D36">
        <w:rPr>
          <w:rFonts w:ascii="Times New Roman" w:hAnsi="Times New Roman"/>
          <w:color w:val="auto"/>
          <w:sz w:val="22"/>
          <w:u w:val="single"/>
        </w:rPr>
        <w:t>farmakodinámiás</w:t>
      </w:r>
      <w:proofErr w:type="spellEnd"/>
      <w:r w:rsidRPr="001A4D36">
        <w:rPr>
          <w:rFonts w:ascii="Times New Roman" w:hAnsi="Times New Roman"/>
          <w:color w:val="auto"/>
          <w:sz w:val="22"/>
          <w:u w:val="single"/>
        </w:rPr>
        <w:t xml:space="preserve"> (PK/PD) </w:t>
      </w:r>
      <w:r w:rsidR="000C14A6">
        <w:rPr>
          <w:rFonts w:ascii="Times New Roman" w:hAnsi="Times New Roman"/>
          <w:color w:val="auto"/>
          <w:sz w:val="22"/>
          <w:u w:val="single"/>
        </w:rPr>
        <w:t>összefüggés</w:t>
      </w:r>
    </w:p>
    <w:p w14:paraId="5B897C72" w14:textId="630892AC" w:rsidR="0020276A" w:rsidRPr="001A4D36" w:rsidRDefault="00E11242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</w:t>
      </w:r>
      <w:proofErr w:type="spellStart"/>
      <w:r w:rsidRPr="001A4D36">
        <w:rPr>
          <w:rFonts w:ascii="Times New Roman" w:hAnsi="Times New Roman"/>
          <w:color w:val="auto"/>
          <w:sz w:val="22"/>
        </w:rPr>
        <w:t>polimixinek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koncentrációfüggő baktericid hatásáról számoltak be érzékeny baktériumok esetében. Az </w:t>
      </w:r>
      <w:proofErr w:type="spellStart"/>
      <w:r w:rsidRPr="001A4D36">
        <w:rPr>
          <w:rFonts w:ascii="Times New Roman" w:hAnsi="Times New Roman"/>
          <w:color w:val="auto"/>
          <w:sz w:val="22"/>
        </w:rPr>
        <w:t>fAUC</w:t>
      </w:r>
      <w:proofErr w:type="spellEnd"/>
      <w:r w:rsidRPr="001A4D36">
        <w:rPr>
          <w:rFonts w:ascii="Times New Roman" w:hAnsi="Times New Roman"/>
          <w:color w:val="auto"/>
          <w:sz w:val="22"/>
        </w:rPr>
        <w:t>/MIC arány</w:t>
      </w:r>
      <w:r w:rsidR="000C14A6">
        <w:rPr>
          <w:rFonts w:ascii="Times New Roman" w:hAnsi="Times New Roman"/>
          <w:color w:val="auto"/>
          <w:sz w:val="22"/>
        </w:rPr>
        <w:t>t</w:t>
      </w:r>
      <w:r w:rsidRPr="001A4D36">
        <w:rPr>
          <w:rFonts w:ascii="Times New Roman" w:hAnsi="Times New Roman"/>
          <w:color w:val="auto"/>
          <w:sz w:val="22"/>
        </w:rPr>
        <w:t xml:space="preserve"> </w:t>
      </w:r>
      <w:r w:rsidR="000C14A6">
        <w:rPr>
          <w:rFonts w:ascii="Times New Roman" w:hAnsi="Times New Roman"/>
          <w:color w:val="auto"/>
          <w:sz w:val="22"/>
        </w:rPr>
        <w:t xml:space="preserve">tekintik </w:t>
      </w:r>
      <w:r w:rsidRPr="001A4D36">
        <w:rPr>
          <w:rFonts w:ascii="Times New Roman" w:hAnsi="Times New Roman"/>
          <w:color w:val="auto"/>
          <w:sz w:val="22"/>
        </w:rPr>
        <w:t xml:space="preserve">a klinikai </w:t>
      </w:r>
      <w:r w:rsidR="000C14A6">
        <w:rPr>
          <w:rFonts w:ascii="Times New Roman" w:hAnsi="Times New Roman"/>
          <w:color w:val="auto"/>
          <w:sz w:val="22"/>
        </w:rPr>
        <w:t>hatásossággal összefüggésben lévő tényezőnek</w:t>
      </w:r>
      <w:r w:rsidRPr="001A4D36">
        <w:rPr>
          <w:rFonts w:ascii="Times New Roman" w:hAnsi="Times New Roman"/>
          <w:color w:val="auto"/>
          <w:sz w:val="22"/>
        </w:rPr>
        <w:t>.</w:t>
      </w:r>
    </w:p>
    <w:p w14:paraId="4478084A" w14:textId="77777777" w:rsidR="0020276A" w:rsidRPr="001A4D36" w:rsidRDefault="0020276A" w:rsidP="000C14A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359CBE2B" w14:textId="3DDEB33E" w:rsidR="000C14A6" w:rsidRPr="004576FF" w:rsidRDefault="000C14A6" w:rsidP="004576FF">
      <w:pPr>
        <w:widowControl w:val="0"/>
        <w:autoSpaceDE w:val="0"/>
        <w:autoSpaceDN w:val="0"/>
        <w:adjustRightInd w:val="0"/>
        <w:ind w:right="108"/>
        <w:rPr>
          <w:rFonts w:ascii="Times New Roman" w:hAnsi="Times New Roman"/>
          <w:color w:val="auto"/>
          <w:sz w:val="22"/>
          <w:u w:val="single"/>
        </w:rPr>
      </w:pPr>
      <w:r w:rsidRPr="004576FF">
        <w:rPr>
          <w:rFonts w:ascii="Times New Roman" w:hAnsi="Times New Roman"/>
          <w:color w:val="auto"/>
          <w:sz w:val="22"/>
          <w:u w:val="single"/>
        </w:rPr>
        <w:lastRenderedPageBreak/>
        <w:t>Érzékenységi vizsgálat határértékei</w:t>
      </w:r>
    </w:p>
    <w:p w14:paraId="6E671F39" w14:textId="4F89B4AE" w:rsidR="00472F29" w:rsidRPr="001A4D36" w:rsidRDefault="000C14A6" w:rsidP="000C14A6">
      <w:pPr>
        <w:rPr>
          <w:rFonts w:ascii="Times New Roman" w:hAnsi="Times New Roman"/>
          <w:color w:val="auto"/>
          <w:sz w:val="22"/>
          <w:szCs w:val="22"/>
        </w:rPr>
      </w:pPr>
      <w:r w:rsidRPr="004576FF">
        <w:rPr>
          <w:rFonts w:ascii="Times New Roman" w:hAnsi="Times New Roman"/>
          <w:color w:val="auto"/>
          <w:sz w:val="22"/>
        </w:rPr>
        <w:t>Az Antibiotikum-érzékenységi Vizsgálatok Európai Bizottsága (EUCAST) a</w:t>
      </w:r>
      <w:r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="000E559D" w:rsidRPr="000E559D">
        <w:rPr>
          <w:rFonts w:ascii="Times New Roman" w:hAnsi="Times New Roman"/>
          <w:color w:val="auto"/>
          <w:sz w:val="22"/>
        </w:rPr>
        <w:t>kolisztimetát</w:t>
      </w:r>
      <w:proofErr w:type="spellEnd"/>
      <w:r w:rsidR="000E559D" w:rsidRPr="000E559D">
        <w:rPr>
          <w:rFonts w:ascii="Times New Roman" w:hAnsi="Times New Roman"/>
          <w:color w:val="auto"/>
          <w:sz w:val="22"/>
        </w:rPr>
        <w:t xml:space="preserve">-nátrium </w:t>
      </w:r>
      <w:r w:rsidRPr="004576FF">
        <w:rPr>
          <w:rFonts w:ascii="Times New Roman" w:hAnsi="Times New Roman"/>
          <w:color w:val="auto"/>
          <w:sz w:val="22"/>
        </w:rPr>
        <w:t xml:space="preserve">vonatkozásában megállapította a MIC (minimális gátló koncentráció) érzékenységi vizsgálatának értelmezési kritériumait, amelyek felsorolása itt található: </w:t>
      </w:r>
      <w:hyperlink r:id="rId9" w:history="1">
        <w:r w:rsidRPr="004576FF">
          <w:rPr>
            <w:rFonts w:ascii="Times New Roman" w:hAnsi="Times New Roman"/>
            <w:color w:val="auto"/>
            <w:sz w:val="22"/>
          </w:rPr>
          <w:t>https://www.ema.europa.eu/documents/other/minimum-inhibitory-concentration-mic-breakpoints_en.xlsx</w:t>
        </w:r>
      </w:hyperlink>
      <w:r>
        <w:rPr>
          <w:rFonts w:ascii="Verdana" w:eastAsia="SimSun" w:hAnsi="Verdana"/>
          <w:sz w:val="18"/>
          <w:szCs w:val="18"/>
          <w:lang w:val="en-GB" w:eastAsia="en-GB"/>
        </w:rPr>
        <w:t>.</w:t>
      </w:r>
    </w:p>
    <w:p w14:paraId="12A019BD" w14:textId="77777777" w:rsidR="00894A65" w:rsidRPr="001A4D36" w:rsidRDefault="00894A65" w:rsidP="000C14A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04835238" w14:textId="77777777" w:rsidR="00894A65" w:rsidRPr="001A4D36" w:rsidRDefault="00894A65" w:rsidP="001A4D36">
      <w:pPr>
        <w:rPr>
          <w:rFonts w:ascii="Times New Roman" w:hAnsi="Times New Roman"/>
          <w:color w:val="auto"/>
          <w:sz w:val="22"/>
          <w:szCs w:val="22"/>
          <w:u w:val="single"/>
        </w:rPr>
      </w:pPr>
      <w:r w:rsidRPr="001A4D36">
        <w:rPr>
          <w:rFonts w:ascii="Times New Roman" w:hAnsi="Times New Roman"/>
          <w:color w:val="auto"/>
          <w:sz w:val="22"/>
          <w:u w:val="single"/>
        </w:rPr>
        <w:t>Érzékenység</w:t>
      </w:r>
    </w:p>
    <w:p w14:paraId="318E7BAA" w14:textId="0BC3D864" w:rsidR="00894A65" w:rsidRPr="001A4D36" w:rsidRDefault="00894A65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Az adott fajra vonatkozó szerzett rezisztencia </w:t>
      </w:r>
      <w:proofErr w:type="spellStart"/>
      <w:r w:rsidRPr="001A4D36">
        <w:rPr>
          <w:rFonts w:ascii="Times New Roman" w:hAnsi="Times New Roman"/>
          <w:color w:val="auto"/>
          <w:sz w:val="22"/>
        </w:rPr>
        <w:t>prevalenciája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földrajzilag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és időben változhat, ezért igen fontos a helyi rezisztenciaviszonyok ismerete, különösen súlyos fertőzések kezelésekor. Szükség szerint szakértő tanácsát kell kikérni akkor, ha a rezisztencia helyi előfordulási gyakorisága olyan, hogy a készítmény alkalmazhatósága</w:t>
      </w:r>
      <w:r w:rsidR="000C14A6">
        <w:rPr>
          <w:rFonts w:ascii="Times New Roman" w:hAnsi="Times New Roman"/>
          <w:color w:val="auto"/>
          <w:sz w:val="22"/>
        </w:rPr>
        <w:t xml:space="preserve"> –</w:t>
      </w:r>
      <w:r w:rsidRPr="001A4D36">
        <w:rPr>
          <w:rFonts w:ascii="Times New Roman" w:hAnsi="Times New Roman"/>
          <w:color w:val="auto"/>
          <w:sz w:val="22"/>
        </w:rPr>
        <w:t xml:space="preserve"> legalábbis bizonyos típusú fertőzésekben</w:t>
      </w:r>
      <w:r w:rsidR="000C14A6">
        <w:rPr>
          <w:rFonts w:ascii="Times New Roman" w:hAnsi="Times New Roman"/>
          <w:color w:val="auto"/>
          <w:sz w:val="22"/>
        </w:rPr>
        <w:t xml:space="preserve"> –</w:t>
      </w:r>
      <w:r w:rsidRPr="001A4D36">
        <w:rPr>
          <w:rFonts w:ascii="Times New Roman" w:hAnsi="Times New Roman"/>
          <w:color w:val="auto"/>
          <w:sz w:val="22"/>
        </w:rPr>
        <w:t xml:space="preserve"> megkérdőjelezhető.</w:t>
      </w:r>
    </w:p>
    <w:p w14:paraId="043B19D9" w14:textId="77777777" w:rsidR="00894A65" w:rsidRPr="001A4D36" w:rsidRDefault="00894A65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6232"/>
      </w:tblGrid>
      <w:tr w:rsidR="00E4792B" w:rsidRPr="001A4D36" w14:paraId="4605911C" w14:textId="77777777" w:rsidTr="00894A65">
        <w:tc>
          <w:tcPr>
            <w:tcW w:w="6232" w:type="dxa"/>
          </w:tcPr>
          <w:p w14:paraId="4E37996C" w14:textId="6A3C255A" w:rsidR="00894A65" w:rsidRPr="001A4D36" w:rsidRDefault="00894A65" w:rsidP="001A4D36">
            <w:pPr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b/>
                <w:color w:val="auto"/>
                <w:sz w:val="22"/>
              </w:rPr>
              <w:t>Általában érzékeny fajok</w:t>
            </w:r>
          </w:p>
        </w:tc>
      </w:tr>
      <w:tr w:rsidR="00E4792B" w:rsidRPr="001A4D36" w14:paraId="3F8921B5" w14:textId="77777777" w:rsidTr="00894A65">
        <w:tc>
          <w:tcPr>
            <w:tcW w:w="6232" w:type="dxa"/>
          </w:tcPr>
          <w:p w14:paraId="44A19105" w14:textId="77777777" w:rsidR="00894A65" w:rsidRPr="001A4D36" w:rsidRDefault="00894A65" w:rsidP="001A4D36">
            <w:pPr>
              <w:autoSpaceDE w:val="0"/>
              <w:autoSpaceDN w:val="0"/>
              <w:adjustRightInd w:val="0"/>
              <w:rPr>
                <w:rFonts w:ascii="Times New Roman" w:eastAsia="Segoe UI Italic" w:hAnsi="Times New Roman"/>
                <w:i/>
                <w:iCs/>
                <w:color w:val="auto"/>
                <w:sz w:val="22"/>
                <w:szCs w:val="22"/>
              </w:rPr>
            </w:pPr>
            <w:proofErr w:type="spellStart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>Acinetobacter</w:t>
            </w:r>
            <w:proofErr w:type="spellEnd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 xml:space="preserve"> </w:t>
            </w:r>
            <w:proofErr w:type="spellStart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>baumannii</w:t>
            </w:r>
            <w:proofErr w:type="spellEnd"/>
          </w:p>
          <w:p w14:paraId="054538DF" w14:textId="225D3E9C" w:rsidR="00894A65" w:rsidRPr="001A4D36" w:rsidRDefault="00894A65" w:rsidP="001A4D36">
            <w:pPr>
              <w:autoSpaceDE w:val="0"/>
              <w:autoSpaceDN w:val="0"/>
              <w:adjustRightInd w:val="0"/>
              <w:rPr>
                <w:rFonts w:ascii="Times New Roman" w:eastAsia="Segoe UI Italic" w:hAnsi="Times New Roman"/>
                <w:i/>
                <w:iCs/>
                <w:color w:val="auto"/>
                <w:sz w:val="22"/>
                <w:szCs w:val="22"/>
              </w:rPr>
            </w:pPr>
            <w:proofErr w:type="spellStart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>Haemophilus</w:t>
            </w:r>
            <w:proofErr w:type="spellEnd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 xml:space="preserve"> </w:t>
            </w:r>
            <w:proofErr w:type="spellStart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>influenzae</w:t>
            </w:r>
            <w:proofErr w:type="spellEnd"/>
          </w:p>
          <w:p w14:paraId="77D81FF1" w14:textId="612E56D9" w:rsidR="0009245B" w:rsidRPr="001A4D36" w:rsidRDefault="0009245B" w:rsidP="001A4D36">
            <w:pPr>
              <w:autoSpaceDE w:val="0"/>
              <w:autoSpaceDN w:val="0"/>
              <w:adjustRightInd w:val="0"/>
              <w:rPr>
                <w:rFonts w:ascii="Times New Roman" w:eastAsia="Segoe UI Italic" w:hAnsi="Times New Roman"/>
                <w:i/>
                <w:iCs/>
                <w:color w:val="auto"/>
                <w:sz w:val="22"/>
                <w:szCs w:val="22"/>
              </w:rPr>
            </w:pPr>
            <w:proofErr w:type="spellStart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>Klebsiella</w:t>
            </w:r>
            <w:proofErr w:type="spellEnd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 xml:space="preserve"> </w:t>
            </w:r>
            <w:proofErr w:type="spellStart"/>
            <w:r w:rsidRPr="001A4D36">
              <w:rPr>
                <w:rFonts w:ascii="Times New Roman" w:hAnsi="Times New Roman"/>
                <w:color w:val="auto"/>
                <w:sz w:val="22"/>
              </w:rPr>
              <w:t>spp</w:t>
            </w:r>
            <w:proofErr w:type="spellEnd"/>
            <w:r w:rsidRPr="001A4D36">
              <w:rPr>
                <w:rFonts w:ascii="Times New Roman" w:hAnsi="Times New Roman"/>
                <w:color w:val="auto"/>
                <w:sz w:val="22"/>
              </w:rPr>
              <w:t>.</w:t>
            </w:r>
          </w:p>
          <w:p w14:paraId="5E9CC6F2" w14:textId="4BA38480" w:rsidR="00894A65" w:rsidRPr="001A4D36" w:rsidRDefault="00894A65" w:rsidP="001A4D36">
            <w:pPr>
              <w:rPr>
                <w:rFonts w:ascii="Times New Roman" w:hAnsi="Times New Roman"/>
                <w:color w:val="auto"/>
                <w:sz w:val="22"/>
                <w:szCs w:val="22"/>
              </w:rPr>
            </w:pPr>
            <w:proofErr w:type="spellStart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>Pseudomonas</w:t>
            </w:r>
            <w:proofErr w:type="spellEnd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 xml:space="preserve"> </w:t>
            </w:r>
            <w:proofErr w:type="spellStart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>aeruginosa</w:t>
            </w:r>
            <w:proofErr w:type="spellEnd"/>
          </w:p>
        </w:tc>
      </w:tr>
      <w:tr w:rsidR="00E4792B" w:rsidRPr="001A4D36" w14:paraId="26B27660" w14:textId="77777777" w:rsidTr="00894A65">
        <w:tc>
          <w:tcPr>
            <w:tcW w:w="6232" w:type="dxa"/>
          </w:tcPr>
          <w:p w14:paraId="0ADEF6E5" w14:textId="6D35C170" w:rsidR="00894A65" w:rsidRPr="001A4D36" w:rsidRDefault="00894A65" w:rsidP="001A4D36">
            <w:pPr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b/>
                <w:color w:val="auto"/>
                <w:sz w:val="22"/>
              </w:rPr>
              <w:t>Fajok, melyek szerzett rezisztenciája problémát jelenthet</w:t>
            </w:r>
          </w:p>
        </w:tc>
      </w:tr>
      <w:tr w:rsidR="00E4792B" w:rsidRPr="001A4D36" w14:paraId="29A80D62" w14:textId="77777777" w:rsidTr="00894A65">
        <w:tc>
          <w:tcPr>
            <w:tcW w:w="6232" w:type="dxa"/>
          </w:tcPr>
          <w:p w14:paraId="3525F4A9" w14:textId="77777777" w:rsidR="00894A65" w:rsidRPr="001A4D36" w:rsidRDefault="00894A65" w:rsidP="001A4D36">
            <w:pPr>
              <w:autoSpaceDE w:val="0"/>
              <w:autoSpaceDN w:val="0"/>
              <w:adjustRightInd w:val="0"/>
              <w:rPr>
                <w:rFonts w:ascii="Times New Roman" w:eastAsia="Segoe UI Italic" w:hAnsi="Times New Roman"/>
                <w:i/>
                <w:iCs/>
                <w:color w:val="auto"/>
                <w:sz w:val="22"/>
                <w:szCs w:val="22"/>
              </w:rPr>
            </w:pPr>
            <w:proofErr w:type="spellStart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>Stenotrophomonas</w:t>
            </w:r>
            <w:proofErr w:type="spellEnd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 xml:space="preserve"> </w:t>
            </w:r>
            <w:proofErr w:type="spellStart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>maltophilia</w:t>
            </w:r>
            <w:proofErr w:type="spellEnd"/>
          </w:p>
          <w:p w14:paraId="277409C8" w14:textId="0C27B49D" w:rsidR="00894A65" w:rsidRPr="001A4D36" w:rsidRDefault="00894A65" w:rsidP="001A4D3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proofErr w:type="spellStart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>Achromobacter</w:t>
            </w:r>
            <w:proofErr w:type="spellEnd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 xml:space="preserve"> </w:t>
            </w:r>
            <w:proofErr w:type="spellStart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>xylosoxidans</w:t>
            </w:r>
            <w:proofErr w:type="spellEnd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 xml:space="preserve"> (</w:t>
            </w:r>
            <w:r w:rsidRPr="001A4D36">
              <w:rPr>
                <w:rFonts w:ascii="Times New Roman" w:hAnsi="Times New Roman"/>
                <w:color w:val="auto"/>
                <w:sz w:val="22"/>
              </w:rPr>
              <w:t xml:space="preserve">korábbi nevén </w:t>
            </w:r>
            <w:proofErr w:type="spellStart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>Alcaligenes</w:t>
            </w:r>
            <w:proofErr w:type="spellEnd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 xml:space="preserve"> </w:t>
            </w:r>
            <w:proofErr w:type="spellStart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>xylosoxidans</w:t>
            </w:r>
            <w:proofErr w:type="spellEnd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>)</w:t>
            </w:r>
          </w:p>
        </w:tc>
      </w:tr>
      <w:tr w:rsidR="00E4792B" w:rsidRPr="001A4D36" w14:paraId="7FC6EB58" w14:textId="77777777" w:rsidTr="00894A65">
        <w:tc>
          <w:tcPr>
            <w:tcW w:w="6232" w:type="dxa"/>
          </w:tcPr>
          <w:p w14:paraId="2F162645" w14:textId="73513596" w:rsidR="00894A65" w:rsidRPr="001A4D36" w:rsidRDefault="00894A65" w:rsidP="00D241DE">
            <w:pPr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b/>
                <w:color w:val="auto"/>
                <w:sz w:val="22"/>
              </w:rPr>
              <w:t>Erede</w:t>
            </w:r>
            <w:r w:rsidR="00D241DE">
              <w:rPr>
                <w:rFonts w:ascii="Times New Roman" w:hAnsi="Times New Roman"/>
                <w:b/>
                <w:color w:val="auto"/>
                <w:sz w:val="22"/>
              </w:rPr>
              <w:t>ndően</w:t>
            </w:r>
            <w:r w:rsidRPr="001A4D36">
              <w:rPr>
                <w:rFonts w:ascii="Times New Roman" w:hAnsi="Times New Roman"/>
                <w:b/>
                <w:color w:val="auto"/>
                <w:sz w:val="22"/>
              </w:rPr>
              <w:t xml:space="preserve"> rezisztens organizmusok</w:t>
            </w:r>
          </w:p>
        </w:tc>
      </w:tr>
      <w:tr w:rsidR="00E4792B" w:rsidRPr="001A4D36" w14:paraId="5C9203A4" w14:textId="77777777" w:rsidTr="00894A65">
        <w:tc>
          <w:tcPr>
            <w:tcW w:w="6232" w:type="dxa"/>
          </w:tcPr>
          <w:p w14:paraId="21793044" w14:textId="77777777" w:rsidR="00894A65" w:rsidRPr="001A4D36" w:rsidRDefault="00894A65" w:rsidP="001A4D36">
            <w:pPr>
              <w:autoSpaceDE w:val="0"/>
              <w:autoSpaceDN w:val="0"/>
              <w:adjustRightInd w:val="0"/>
              <w:rPr>
                <w:rFonts w:ascii="Times New Roman" w:eastAsia="Segoe UI Italic" w:hAnsi="Times New Roman"/>
                <w:i/>
                <w:iCs/>
                <w:color w:val="auto"/>
                <w:sz w:val="22"/>
                <w:szCs w:val="22"/>
              </w:rPr>
            </w:pPr>
            <w:proofErr w:type="spellStart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>Burkholderia</w:t>
            </w:r>
            <w:proofErr w:type="spellEnd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 xml:space="preserve"> </w:t>
            </w:r>
            <w:proofErr w:type="spellStart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>cepacia</w:t>
            </w:r>
            <w:proofErr w:type="spellEnd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 xml:space="preserve"> </w:t>
            </w:r>
            <w:r w:rsidRPr="001A4D36">
              <w:rPr>
                <w:rFonts w:ascii="Times New Roman" w:hAnsi="Times New Roman"/>
                <w:color w:val="auto"/>
                <w:sz w:val="22"/>
              </w:rPr>
              <w:t>és hasonló fajok</w:t>
            </w:r>
          </w:p>
          <w:p w14:paraId="413D5ED2" w14:textId="7CA9453F" w:rsidR="00894A65" w:rsidRPr="001A4D36" w:rsidRDefault="00894A65" w:rsidP="001A4D36">
            <w:pPr>
              <w:autoSpaceDE w:val="0"/>
              <w:autoSpaceDN w:val="0"/>
              <w:adjustRightInd w:val="0"/>
              <w:rPr>
                <w:rFonts w:ascii="Times New Roman" w:eastAsia="Segoe UI Italic" w:hAnsi="Times New Roman"/>
                <w:i/>
                <w:iCs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 xml:space="preserve">Proteus </w:t>
            </w:r>
            <w:proofErr w:type="spellStart"/>
            <w:r w:rsidRPr="001A4D36">
              <w:rPr>
                <w:rFonts w:ascii="Times New Roman" w:hAnsi="Times New Roman"/>
                <w:color w:val="auto"/>
                <w:sz w:val="22"/>
              </w:rPr>
              <w:t>spp</w:t>
            </w:r>
            <w:proofErr w:type="spellEnd"/>
            <w:r w:rsidRPr="001A4D36">
              <w:rPr>
                <w:rFonts w:ascii="Times New Roman" w:hAnsi="Times New Roman"/>
                <w:color w:val="auto"/>
                <w:sz w:val="22"/>
              </w:rPr>
              <w:t>.</w:t>
            </w:r>
          </w:p>
          <w:p w14:paraId="6A6B6804" w14:textId="04D2841E" w:rsidR="00894A65" w:rsidRPr="001A4D36" w:rsidRDefault="00894A65" w:rsidP="001A4D36">
            <w:pPr>
              <w:autoSpaceDE w:val="0"/>
              <w:autoSpaceDN w:val="0"/>
              <w:adjustRightInd w:val="0"/>
              <w:rPr>
                <w:rFonts w:ascii="Times New Roman" w:eastAsia="Segoe UI Italic" w:hAnsi="Times New Roman"/>
                <w:i/>
                <w:iCs/>
                <w:color w:val="auto"/>
                <w:sz w:val="22"/>
                <w:szCs w:val="22"/>
              </w:rPr>
            </w:pPr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 xml:space="preserve">Providencia </w:t>
            </w:r>
            <w:proofErr w:type="spellStart"/>
            <w:r w:rsidRPr="001A4D36">
              <w:rPr>
                <w:rFonts w:ascii="Times New Roman" w:hAnsi="Times New Roman"/>
                <w:color w:val="auto"/>
                <w:sz w:val="22"/>
              </w:rPr>
              <w:t>spp</w:t>
            </w:r>
            <w:proofErr w:type="spellEnd"/>
            <w:r w:rsidRPr="001A4D36">
              <w:rPr>
                <w:rFonts w:ascii="Times New Roman" w:hAnsi="Times New Roman"/>
                <w:color w:val="auto"/>
                <w:sz w:val="22"/>
              </w:rPr>
              <w:t>.</w:t>
            </w:r>
          </w:p>
          <w:p w14:paraId="0D3F9DB6" w14:textId="1B231AB0" w:rsidR="00894A65" w:rsidRPr="001A4D36" w:rsidRDefault="00894A65" w:rsidP="001A4D3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proofErr w:type="spellStart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>Serratia</w:t>
            </w:r>
            <w:proofErr w:type="spellEnd"/>
            <w:r w:rsidRPr="001A4D36">
              <w:rPr>
                <w:rFonts w:ascii="Times New Roman" w:hAnsi="Times New Roman"/>
                <w:i/>
                <w:color w:val="auto"/>
                <w:sz w:val="22"/>
              </w:rPr>
              <w:t xml:space="preserve"> </w:t>
            </w:r>
            <w:proofErr w:type="spellStart"/>
            <w:r w:rsidRPr="001A4D36">
              <w:rPr>
                <w:rFonts w:ascii="Times New Roman" w:hAnsi="Times New Roman"/>
                <w:color w:val="auto"/>
                <w:sz w:val="22"/>
              </w:rPr>
              <w:t>spp</w:t>
            </w:r>
            <w:proofErr w:type="spellEnd"/>
            <w:r w:rsidRPr="001A4D36">
              <w:rPr>
                <w:rFonts w:ascii="Times New Roman" w:hAnsi="Times New Roman"/>
                <w:color w:val="auto"/>
                <w:sz w:val="22"/>
              </w:rPr>
              <w:t>.</w:t>
            </w:r>
          </w:p>
        </w:tc>
      </w:tr>
    </w:tbl>
    <w:p w14:paraId="5AF1C84E" w14:textId="77777777" w:rsidR="00894A65" w:rsidRPr="001A4D36" w:rsidRDefault="00894A65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4D7DBB3A" w14:textId="77777777" w:rsidR="0037295D" w:rsidRPr="001A4D36" w:rsidRDefault="0037295D" w:rsidP="00D241DE">
      <w:pPr>
        <w:ind w:left="567" w:hanging="567"/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5.2</w:t>
      </w:r>
      <w:r w:rsidRPr="001A4D36">
        <w:rPr>
          <w:rFonts w:ascii="Times New Roman" w:hAnsi="Times New Roman"/>
          <w:b/>
          <w:color w:val="auto"/>
          <w:sz w:val="22"/>
        </w:rPr>
        <w:tab/>
      </w:r>
      <w:proofErr w:type="spellStart"/>
      <w:r w:rsidRPr="001A4D36">
        <w:rPr>
          <w:rFonts w:ascii="Times New Roman" w:hAnsi="Times New Roman"/>
          <w:b/>
          <w:color w:val="auto"/>
          <w:sz w:val="22"/>
          <w:shd w:val="clear" w:color="auto" w:fill="FFFFFF"/>
        </w:rPr>
        <w:t>Farmakokinetikai</w:t>
      </w:r>
      <w:proofErr w:type="spellEnd"/>
      <w:r w:rsidRPr="001A4D36">
        <w:rPr>
          <w:rFonts w:ascii="Times New Roman" w:hAnsi="Times New Roman"/>
          <w:b/>
          <w:color w:val="auto"/>
          <w:sz w:val="22"/>
          <w:shd w:val="clear" w:color="auto" w:fill="FFFFFF"/>
        </w:rPr>
        <w:t xml:space="preserve"> tulajdonságok</w:t>
      </w:r>
    </w:p>
    <w:p w14:paraId="6B8472A4" w14:textId="77777777" w:rsidR="0037295D" w:rsidRPr="001A4D36" w:rsidRDefault="0037295D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44298A9C" w14:textId="0D81C3B7" w:rsidR="008210B9" w:rsidRPr="001A4D36" w:rsidRDefault="008210B9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 xml:space="preserve">nátrium (CMS) és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farmakokinetikai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tulajdonságairól csak korlátozott információk állnak rendelkezésre. Léteznek arra vonatkozó adatok, hogy a kritikus állapotú betegek </w:t>
      </w:r>
      <w:proofErr w:type="spellStart"/>
      <w:r w:rsidRPr="001A4D36">
        <w:rPr>
          <w:rFonts w:ascii="Times New Roman" w:hAnsi="Times New Roman"/>
          <w:color w:val="auto"/>
          <w:sz w:val="22"/>
        </w:rPr>
        <w:t>farmakokinetikája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eltér a kevésbé súlyos betegekétől és az egészséges önkéntesekétől. A következő adatok a CMS</w:t>
      </w:r>
      <w:r w:rsidR="000C14A6">
        <w:rPr>
          <w:rFonts w:ascii="Times New Roman" w:hAnsi="Times New Roman"/>
          <w:color w:val="auto"/>
          <w:sz w:val="22"/>
        </w:rPr>
        <w:t>-</w:t>
      </w:r>
      <w:r w:rsidRPr="001A4D36">
        <w:rPr>
          <w:rFonts w:ascii="Times New Roman" w:hAnsi="Times New Roman"/>
          <w:color w:val="auto"/>
          <w:sz w:val="22"/>
        </w:rPr>
        <w:t>/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kolisztin</w:t>
      </w:r>
      <w:proofErr w:type="spellEnd"/>
      <w:r w:rsidR="000C14A6">
        <w:rPr>
          <w:rFonts w:ascii="Times New Roman" w:hAnsi="Times New Roman"/>
          <w:color w:val="auto"/>
          <w:sz w:val="22"/>
        </w:rPr>
        <w:t>-</w:t>
      </w:r>
      <w:r w:rsidRPr="001A4D36">
        <w:rPr>
          <w:rFonts w:ascii="Times New Roman" w:hAnsi="Times New Roman"/>
          <w:color w:val="auto"/>
          <w:sz w:val="22"/>
        </w:rPr>
        <w:t>plazmakoncentrációk meghatározására használt HPLC</w:t>
      </w:r>
      <w:r w:rsidRPr="001A4D36">
        <w:rPr>
          <w:rFonts w:ascii="Times New Roman" w:hAnsi="Times New Roman"/>
          <w:color w:val="auto"/>
          <w:sz w:val="22"/>
        </w:rPr>
        <w:noBreakHyphen/>
        <w:t>vizsgálatokon alapulnak.</w:t>
      </w:r>
    </w:p>
    <w:p w14:paraId="7DEED90D" w14:textId="77777777" w:rsidR="008210B9" w:rsidRPr="001A4D36" w:rsidRDefault="008210B9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557C17B7" w14:textId="39491686" w:rsidR="008210B9" w:rsidRPr="001A4D36" w:rsidRDefault="008210B9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>nátrium</w:t>
      </w:r>
      <w:r w:rsidR="000C14A6">
        <w:rPr>
          <w:rFonts w:ascii="Times New Roman" w:hAnsi="Times New Roman"/>
          <w:color w:val="auto"/>
          <w:sz w:val="22"/>
        </w:rPr>
        <w:t>-</w:t>
      </w:r>
      <w:r w:rsidRPr="001A4D36">
        <w:rPr>
          <w:rFonts w:ascii="Times New Roman" w:hAnsi="Times New Roman"/>
          <w:color w:val="auto"/>
          <w:sz w:val="22"/>
        </w:rPr>
        <w:t>infúzió</w:t>
      </w:r>
      <w:r w:rsidR="000C14A6">
        <w:rPr>
          <w:rFonts w:ascii="Times New Roman" w:hAnsi="Times New Roman"/>
          <w:color w:val="auto"/>
          <w:sz w:val="22"/>
        </w:rPr>
        <w:t xml:space="preserve"> beadásá</w:t>
      </w:r>
      <w:r w:rsidRPr="001A4D36">
        <w:rPr>
          <w:rFonts w:ascii="Times New Roman" w:hAnsi="Times New Roman"/>
          <w:color w:val="auto"/>
          <w:sz w:val="22"/>
        </w:rPr>
        <w:t xml:space="preserve">t követően az inaktív </w:t>
      </w:r>
      <w:proofErr w:type="spellStart"/>
      <w:r w:rsidR="000C14A6">
        <w:rPr>
          <w:rFonts w:ascii="Times New Roman" w:hAnsi="Times New Roman"/>
          <w:color w:val="auto"/>
          <w:sz w:val="22"/>
        </w:rPr>
        <w:t>prodrug</w:t>
      </w:r>
      <w:proofErr w:type="spellEnd"/>
      <w:r w:rsidR="000C14A6" w:rsidRPr="001A4D36">
        <w:rPr>
          <w:rFonts w:ascii="Times New Roman" w:hAnsi="Times New Roman"/>
          <w:color w:val="auto"/>
          <w:sz w:val="22"/>
        </w:rPr>
        <w:t xml:space="preserve"> </w:t>
      </w:r>
      <w:r w:rsidRPr="001A4D36">
        <w:rPr>
          <w:rFonts w:ascii="Times New Roman" w:hAnsi="Times New Roman"/>
          <w:color w:val="auto"/>
          <w:sz w:val="22"/>
        </w:rPr>
        <w:t xml:space="preserve">aktív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kolisztinné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alakul át. Kritikus állapotú betegek</w:t>
      </w:r>
      <w:r w:rsidR="000C14A6">
        <w:rPr>
          <w:rFonts w:ascii="Times New Roman" w:hAnsi="Times New Roman"/>
          <w:color w:val="auto"/>
          <w:sz w:val="22"/>
        </w:rPr>
        <w:t>nél</w:t>
      </w:r>
      <w:r w:rsidRPr="001A4D36">
        <w:rPr>
          <w:rFonts w:ascii="Times New Roman" w:hAnsi="Times New Roman"/>
          <w:color w:val="auto"/>
          <w:sz w:val="22"/>
        </w:rPr>
        <w:t xml:space="preserve">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>nátrium alkalmazását követően</w:t>
      </w:r>
      <w:r w:rsidR="000C14A6" w:rsidRPr="000C14A6">
        <w:rPr>
          <w:rFonts w:ascii="Times New Roman" w:hAnsi="Times New Roman"/>
          <w:color w:val="auto"/>
          <w:sz w:val="22"/>
        </w:rPr>
        <w:t xml:space="preserve"> </w:t>
      </w:r>
      <w:r w:rsidR="000C14A6">
        <w:rPr>
          <w:rFonts w:ascii="Times New Roman" w:hAnsi="Times New Roman"/>
          <w:color w:val="auto"/>
          <w:sz w:val="22"/>
        </w:rPr>
        <w:t xml:space="preserve">a </w:t>
      </w:r>
      <w:proofErr w:type="spellStart"/>
      <w:r w:rsidR="000C14A6">
        <w:rPr>
          <w:rFonts w:ascii="Times New Roman" w:hAnsi="Times New Roman"/>
          <w:color w:val="auto"/>
          <w:sz w:val="22"/>
        </w:rPr>
        <w:t>kolisztin</w:t>
      </w:r>
      <w:proofErr w:type="spellEnd"/>
      <w:r w:rsidR="000C14A6">
        <w:rPr>
          <w:rFonts w:ascii="Times New Roman" w:hAnsi="Times New Roman"/>
          <w:color w:val="auto"/>
          <w:sz w:val="22"/>
        </w:rPr>
        <w:t xml:space="preserve"> plazma-</w:t>
      </w:r>
      <w:r w:rsidR="000C14A6" w:rsidRPr="001A4D36">
        <w:rPr>
          <w:rFonts w:ascii="Times New Roman" w:hAnsi="Times New Roman"/>
          <w:color w:val="auto"/>
          <w:sz w:val="22"/>
        </w:rPr>
        <w:t>csúcskoncentráció</w:t>
      </w:r>
      <w:r w:rsidR="000C14A6">
        <w:rPr>
          <w:rFonts w:ascii="Times New Roman" w:hAnsi="Times New Roman"/>
          <w:color w:val="auto"/>
          <w:sz w:val="22"/>
        </w:rPr>
        <w:t>jának</w:t>
      </w:r>
      <w:r w:rsidRPr="001A4D36">
        <w:rPr>
          <w:rFonts w:ascii="Times New Roman" w:hAnsi="Times New Roman"/>
          <w:color w:val="auto"/>
          <w:sz w:val="22"/>
        </w:rPr>
        <w:t xml:space="preserve"> </w:t>
      </w:r>
      <w:r w:rsidR="000C14A6">
        <w:rPr>
          <w:rFonts w:ascii="Times New Roman" w:hAnsi="Times New Roman"/>
          <w:color w:val="auto"/>
          <w:sz w:val="22"/>
        </w:rPr>
        <w:t xml:space="preserve">legfeljebb </w:t>
      </w:r>
      <w:r w:rsidRPr="001A4D36">
        <w:rPr>
          <w:rFonts w:ascii="Times New Roman" w:hAnsi="Times New Roman"/>
          <w:color w:val="auto"/>
          <w:sz w:val="22"/>
        </w:rPr>
        <w:t xml:space="preserve">7 órás késleltetéssel </w:t>
      </w:r>
      <w:r w:rsidR="000C14A6">
        <w:rPr>
          <w:rFonts w:ascii="Times New Roman" w:hAnsi="Times New Roman"/>
          <w:color w:val="auto"/>
          <w:sz w:val="22"/>
        </w:rPr>
        <w:t xml:space="preserve">történő kialakulását </w:t>
      </w:r>
      <w:r w:rsidRPr="001A4D36">
        <w:rPr>
          <w:rFonts w:ascii="Times New Roman" w:hAnsi="Times New Roman"/>
          <w:color w:val="auto"/>
          <w:sz w:val="22"/>
        </w:rPr>
        <w:t>mutatt</w:t>
      </w:r>
      <w:r w:rsidR="000C14A6">
        <w:rPr>
          <w:rFonts w:ascii="Times New Roman" w:hAnsi="Times New Roman"/>
          <w:color w:val="auto"/>
          <w:sz w:val="22"/>
        </w:rPr>
        <w:t>á</w:t>
      </w:r>
      <w:r w:rsidRPr="001A4D36">
        <w:rPr>
          <w:rFonts w:ascii="Times New Roman" w:hAnsi="Times New Roman"/>
          <w:color w:val="auto"/>
          <w:sz w:val="22"/>
        </w:rPr>
        <w:t>k ki.</w:t>
      </w:r>
    </w:p>
    <w:p w14:paraId="58C6AA1B" w14:textId="77777777" w:rsidR="008210B9" w:rsidRPr="001A4D36" w:rsidRDefault="008210B9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56EF65B8" w14:textId="77777777" w:rsidR="000266A4" w:rsidRPr="001A4D36" w:rsidRDefault="000266A4" w:rsidP="001A4D36">
      <w:pPr>
        <w:rPr>
          <w:rFonts w:ascii="Times New Roman" w:hAnsi="Times New Roman"/>
          <w:color w:val="auto"/>
          <w:sz w:val="22"/>
          <w:szCs w:val="22"/>
          <w:u w:val="single"/>
        </w:rPr>
      </w:pPr>
      <w:r w:rsidRPr="001A4D36">
        <w:rPr>
          <w:rFonts w:ascii="Times New Roman" w:hAnsi="Times New Roman"/>
          <w:color w:val="auto"/>
          <w:sz w:val="22"/>
          <w:u w:val="single"/>
        </w:rPr>
        <w:t>Eloszlás</w:t>
      </w:r>
    </w:p>
    <w:p w14:paraId="2A8E7C41" w14:textId="77777777" w:rsidR="000266A4" w:rsidRPr="001A4D36" w:rsidRDefault="000266A4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Egészséges alanyoknál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eloszlási térfogata alacsony, és megközelítően az extracelluláris folyadékkal (az ECF</w:t>
      </w:r>
      <w:r w:rsidRPr="001A4D36">
        <w:rPr>
          <w:rFonts w:ascii="Times New Roman" w:hAnsi="Times New Roman"/>
          <w:color w:val="auto"/>
          <w:sz w:val="22"/>
        </w:rPr>
        <w:noBreakHyphen/>
        <w:t>fel) egyenlő. Kritikus állapotú betegek esetén az eloszlási térfogat relevánsan megnő. A plazmafehérje</w:t>
      </w:r>
      <w:r w:rsidRPr="001A4D36">
        <w:rPr>
          <w:rFonts w:ascii="Times New Roman" w:hAnsi="Times New Roman"/>
          <w:color w:val="auto"/>
          <w:sz w:val="22"/>
        </w:rPr>
        <w:noBreakHyphen/>
        <w:t xml:space="preserve">kötődés mérsékelt, és magasabb koncentrációknál csökken. Az agyhártyagyulladást kivéve a </w:t>
      </w:r>
      <w:proofErr w:type="spellStart"/>
      <w:r w:rsidRPr="001A4D36">
        <w:rPr>
          <w:rFonts w:ascii="Times New Roman" w:hAnsi="Times New Roman"/>
          <w:color w:val="auto"/>
          <w:sz w:val="22"/>
        </w:rPr>
        <w:t>cerebrospinális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folyadékba (a CSF-be) való penetráció minimális, viszont agyhártyagyulladás jelenlétében nő.</w:t>
      </w:r>
    </w:p>
    <w:p w14:paraId="68CA119C" w14:textId="77777777" w:rsidR="000266A4" w:rsidRPr="001A4D36" w:rsidRDefault="000266A4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4C69B5E8" w14:textId="77777777" w:rsidR="000266A4" w:rsidRPr="001A4D36" w:rsidRDefault="000266A4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klinikailag releváns dózistartományban a CMS és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egyaránt lineáris </w:t>
      </w:r>
      <w:proofErr w:type="spellStart"/>
      <w:r w:rsidRPr="001A4D36">
        <w:rPr>
          <w:rFonts w:ascii="Times New Roman" w:hAnsi="Times New Roman"/>
          <w:color w:val="auto"/>
          <w:sz w:val="22"/>
        </w:rPr>
        <w:t>farmakokinetikát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mutat.</w:t>
      </w:r>
    </w:p>
    <w:p w14:paraId="1FCB6CF2" w14:textId="77777777" w:rsidR="000266A4" w:rsidRPr="001A4D36" w:rsidRDefault="000266A4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76FC3A93" w14:textId="77777777" w:rsidR="000266A4" w:rsidRPr="001A4D36" w:rsidRDefault="000266A4" w:rsidP="001A4D36">
      <w:pPr>
        <w:rPr>
          <w:rFonts w:ascii="Times New Roman" w:hAnsi="Times New Roman"/>
          <w:color w:val="auto"/>
          <w:sz w:val="22"/>
          <w:szCs w:val="22"/>
          <w:u w:val="single"/>
        </w:rPr>
      </w:pPr>
      <w:r w:rsidRPr="001A4D36">
        <w:rPr>
          <w:rFonts w:ascii="Times New Roman" w:hAnsi="Times New Roman"/>
          <w:color w:val="auto"/>
          <w:sz w:val="22"/>
          <w:u w:val="single"/>
        </w:rPr>
        <w:t>Elimináció</w:t>
      </w:r>
    </w:p>
    <w:p w14:paraId="40661EF4" w14:textId="43F1D2F8" w:rsidR="000266A4" w:rsidRPr="001A4D36" w:rsidRDefault="000266A4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Becslések szerint egészséges alanyoknál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>nátrium körülbelül 30%</w:t>
      </w:r>
      <w:r w:rsidRPr="001A4D36">
        <w:rPr>
          <w:rFonts w:ascii="Times New Roman" w:hAnsi="Times New Roman"/>
          <w:color w:val="auto"/>
          <w:sz w:val="22"/>
        </w:rPr>
        <w:noBreakHyphen/>
        <w:t xml:space="preserve">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kolisztinné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alakul, a </w:t>
      </w:r>
      <w:proofErr w:type="spellStart"/>
      <w:r w:rsidRPr="001A4D36">
        <w:rPr>
          <w:rFonts w:ascii="Times New Roman" w:hAnsi="Times New Roman"/>
          <w:color w:val="auto"/>
          <w:sz w:val="22"/>
        </w:rPr>
        <w:t>clearance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 kreatinin</w:t>
      </w:r>
      <w:r w:rsidRPr="001A4D36">
        <w:rPr>
          <w:rFonts w:ascii="Times New Roman" w:hAnsi="Times New Roman"/>
          <w:color w:val="auto"/>
          <w:sz w:val="22"/>
        </w:rPr>
        <w:noBreakHyphen/>
      </w:r>
      <w:proofErr w:type="spellStart"/>
      <w:r w:rsidRPr="001A4D36">
        <w:rPr>
          <w:rFonts w:ascii="Times New Roman" w:hAnsi="Times New Roman"/>
          <w:color w:val="auto"/>
          <w:sz w:val="22"/>
        </w:rPr>
        <w:t>clearance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</w:r>
      <w:proofErr w:type="spellStart"/>
      <w:r w:rsidRPr="001A4D36">
        <w:rPr>
          <w:rFonts w:ascii="Times New Roman" w:hAnsi="Times New Roman"/>
          <w:color w:val="auto"/>
          <w:sz w:val="22"/>
        </w:rPr>
        <w:t>től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függ, és a vesefunkció romlásával nagyobb mennyiségű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 xml:space="preserve">nátrium alakul át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kolisztinné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. </w:t>
      </w:r>
      <w:r w:rsidR="0001026D">
        <w:rPr>
          <w:rFonts w:ascii="Times New Roman" w:hAnsi="Times New Roman"/>
          <w:color w:val="auto"/>
          <w:sz w:val="22"/>
        </w:rPr>
        <w:t>Súlyos vesekárosodásban szenvedő</w:t>
      </w:r>
      <w:r w:rsidRPr="001A4D36">
        <w:rPr>
          <w:rFonts w:ascii="Times New Roman" w:hAnsi="Times New Roman"/>
          <w:color w:val="auto"/>
          <w:sz w:val="22"/>
        </w:rPr>
        <w:t xml:space="preserve"> betegek esetében (a kreatinin</w:t>
      </w:r>
      <w:r w:rsidRPr="001A4D36">
        <w:rPr>
          <w:rFonts w:ascii="Times New Roman" w:hAnsi="Times New Roman"/>
          <w:color w:val="auto"/>
          <w:sz w:val="22"/>
        </w:rPr>
        <w:noBreakHyphen/>
      </w:r>
      <w:proofErr w:type="spellStart"/>
      <w:r w:rsidRPr="001A4D36">
        <w:rPr>
          <w:rFonts w:ascii="Times New Roman" w:hAnsi="Times New Roman"/>
          <w:color w:val="auto"/>
          <w:sz w:val="22"/>
        </w:rPr>
        <w:t>clearance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gramStart"/>
      <w:r w:rsidRPr="001A4D36">
        <w:rPr>
          <w:rFonts w:ascii="Times New Roman" w:hAnsi="Times New Roman"/>
          <w:color w:val="auto"/>
          <w:sz w:val="22"/>
        </w:rPr>
        <w:t>&lt; 30</w:t>
      </w:r>
      <w:proofErr w:type="gramEnd"/>
      <w:r w:rsidRPr="001A4D36">
        <w:rPr>
          <w:rFonts w:ascii="Times New Roman" w:hAnsi="Times New Roman"/>
          <w:color w:val="auto"/>
          <w:sz w:val="22"/>
        </w:rPr>
        <w:t> ml/perc), a konverzió mértéke akár 60</w:t>
      </w:r>
      <w:r w:rsidRPr="001A4D36">
        <w:rPr>
          <w:rFonts w:ascii="Times New Roman" w:hAnsi="Times New Roman"/>
          <w:color w:val="auto"/>
          <w:sz w:val="22"/>
        </w:rPr>
        <w:noBreakHyphen/>
        <w:t xml:space="preserve">70% is lehet.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 xml:space="preserve">nátrium elsősorban a vese útján </w:t>
      </w:r>
      <w:proofErr w:type="spellStart"/>
      <w:r w:rsidRPr="001A4D36">
        <w:rPr>
          <w:rFonts w:ascii="Times New Roman" w:hAnsi="Times New Roman"/>
          <w:color w:val="auto"/>
          <w:sz w:val="22"/>
        </w:rPr>
        <w:t>eliminálódik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 szervezetből </w:t>
      </w:r>
      <w:proofErr w:type="spellStart"/>
      <w:r w:rsidRPr="001A4D36">
        <w:rPr>
          <w:rFonts w:ascii="Times New Roman" w:hAnsi="Times New Roman"/>
          <w:color w:val="auto"/>
          <w:sz w:val="22"/>
        </w:rPr>
        <w:t>glomeruláris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filtráció révén. Egészséges </w:t>
      </w:r>
      <w:r w:rsidRPr="001A4D36">
        <w:rPr>
          <w:rFonts w:ascii="Times New Roman" w:hAnsi="Times New Roman"/>
          <w:color w:val="auto"/>
          <w:sz w:val="22"/>
        </w:rPr>
        <w:lastRenderedPageBreak/>
        <w:t xml:space="preserve">alanyoknál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>nátrium 60</w:t>
      </w:r>
      <w:r w:rsidRPr="001A4D36">
        <w:rPr>
          <w:rFonts w:ascii="Times New Roman" w:hAnsi="Times New Roman"/>
          <w:color w:val="auto"/>
          <w:sz w:val="22"/>
        </w:rPr>
        <w:noBreakHyphen/>
        <w:t>70%</w:t>
      </w:r>
      <w:r w:rsidRPr="001A4D36">
        <w:rPr>
          <w:rFonts w:ascii="Times New Roman" w:hAnsi="Times New Roman"/>
          <w:color w:val="auto"/>
          <w:sz w:val="22"/>
        </w:rPr>
        <w:noBreakHyphen/>
        <w:t xml:space="preserve">a változatlan formában </w:t>
      </w:r>
      <w:proofErr w:type="spellStart"/>
      <w:r w:rsidRPr="001A4D36">
        <w:rPr>
          <w:rFonts w:ascii="Times New Roman" w:hAnsi="Times New Roman"/>
          <w:color w:val="auto"/>
          <w:sz w:val="22"/>
        </w:rPr>
        <w:t>választódik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ki a vizelettel 24 óra alatt.</w:t>
      </w:r>
    </w:p>
    <w:p w14:paraId="26C68001" w14:textId="77777777" w:rsidR="000266A4" w:rsidRPr="001A4D36" w:rsidRDefault="000266A4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433D100A" w14:textId="73A6ED0D" w:rsidR="000266A4" w:rsidRPr="001A4D36" w:rsidRDefault="000266A4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Az aktív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eliminációját nem jellemezték teljesen.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nagymértékű </w:t>
      </w:r>
      <w:proofErr w:type="spellStart"/>
      <w:r w:rsidRPr="001A4D36">
        <w:rPr>
          <w:rFonts w:ascii="Times New Roman" w:hAnsi="Times New Roman"/>
          <w:color w:val="auto"/>
          <w:sz w:val="22"/>
        </w:rPr>
        <w:t>renalis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tubuláris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reabszorpción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esik át, és vagy nem </w:t>
      </w:r>
      <w:proofErr w:type="spellStart"/>
      <w:r w:rsidRPr="001A4D36">
        <w:rPr>
          <w:rFonts w:ascii="Times New Roman" w:hAnsi="Times New Roman"/>
          <w:color w:val="auto"/>
          <w:sz w:val="22"/>
        </w:rPr>
        <w:t>renalisan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ürül, vagy </w:t>
      </w:r>
      <w:proofErr w:type="spellStart"/>
      <w:r w:rsidRPr="001A4D36">
        <w:rPr>
          <w:rFonts w:ascii="Times New Roman" w:hAnsi="Times New Roman"/>
          <w:color w:val="auto"/>
          <w:sz w:val="22"/>
        </w:rPr>
        <w:t>renalis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metabolizmus</w:t>
      </w:r>
      <w:r w:rsidR="0001026D">
        <w:rPr>
          <w:rFonts w:ascii="Times New Roman" w:hAnsi="Times New Roman"/>
          <w:color w:val="auto"/>
          <w:sz w:val="22"/>
        </w:rPr>
        <w:t>on esik át</w:t>
      </w:r>
      <w:r w:rsidRPr="001A4D36">
        <w:rPr>
          <w:rFonts w:ascii="Times New Roman" w:hAnsi="Times New Roman"/>
          <w:color w:val="auto"/>
          <w:sz w:val="22"/>
        </w:rPr>
        <w:t xml:space="preserve">, potenciális </w:t>
      </w:r>
      <w:proofErr w:type="spellStart"/>
      <w:r w:rsidRPr="001A4D36">
        <w:rPr>
          <w:rFonts w:ascii="Times New Roman" w:hAnsi="Times New Roman"/>
          <w:color w:val="auto"/>
          <w:sz w:val="22"/>
        </w:rPr>
        <w:t>renalis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felhalmozódással.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kolisztin-clearance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vesekárosod</w:t>
      </w:r>
      <w:r w:rsidR="00C622D9">
        <w:rPr>
          <w:rFonts w:ascii="Times New Roman" w:hAnsi="Times New Roman"/>
          <w:color w:val="auto"/>
          <w:sz w:val="22"/>
        </w:rPr>
        <w:t>ásban szenvedő</w:t>
      </w:r>
      <w:r w:rsidRPr="001A4D36">
        <w:rPr>
          <w:rFonts w:ascii="Times New Roman" w:hAnsi="Times New Roman"/>
          <w:color w:val="auto"/>
          <w:sz w:val="22"/>
        </w:rPr>
        <w:t xml:space="preserve"> betegeknél csökken, amely valószínűleg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>nátrium megnövekedett konverziójának tudható be.</w:t>
      </w:r>
    </w:p>
    <w:p w14:paraId="603B9967" w14:textId="77777777" w:rsidR="000266A4" w:rsidRPr="001A4D36" w:rsidRDefault="000266A4" w:rsidP="001A4D36">
      <w:pPr>
        <w:rPr>
          <w:rFonts w:ascii="Times New Roman" w:hAnsi="Times New Roman"/>
          <w:color w:val="auto"/>
          <w:sz w:val="22"/>
          <w:szCs w:val="22"/>
        </w:rPr>
      </w:pPr>
    </w:p>
    <w:p w14:paraId="10ADB8FB" w14:textId="65E10986" w:rsidR="00185A38" w:rsidRPr="001A4D36" w:rsidRDefault="00185A38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  <w:szCs w:val="22"/>
        </w:rPr>
        <w:t xml:space="preserve">A </w:t>
      </w:r>
      <w:proofErr w:type="spellStart"/>
      <w:r w:rsidRPr="001A4D36">
        <w:rPr>
          <w:rFonts w:ascii="Times New Roman" w:hAnsi="Times New Roman"/>
          <w:color w:val="auto"/>
          <w:sz w:val="22"/>
          <w:szCs w:val="22"/>
        </w:rPr>
        <w:t>kolisztin</w:t>
      </w:r>
      <w:proofErr w:type="spellEnd"/>
      <w:r w:rsidRPr="001A4D36">
        <w:rPr>
          <w:rFonts w:ascii="Times New Roman" w:hAnsi="Times New Roman"/>
          <w:color w:val="auto"/>
          <w:sz w:val="22"/>
          <w:szCs w:val="22"/>
        </w:rPr>
        <w:t xml:space="preserve"> felezési ideje a jelentések szerint egészséges alanyoknál körülbelül 3 </w:t>
      </w:r>
      <w:r w:rsidR="00C3243E" w:rsidRPr="001A4D36">
        <w:rPr>
          <w:rFonts w:ascii="Times New Roman" w:hAnsi="Times New Roman"/>
          <w:color w:val="auto"/>
          <w:sz w:val="22"/>
          <w:szCs w:val="22"/>
        </w:rPr>
        <w:t>óra</w:t>
      </w:r>
      <w:r w:rsidR="0001026D">
        <w:rPr>
          <w:rFonts w:ascii="Times New Roman" w:hAnsi="Times New Roman"/>
          <w:color w:val="auto"/>
          <w:sz w:val="22"/>
          <w:szCs w:val="22"/>
        </w:rPr>
        <w:t>,</w:t>
      </w:r>
      <w:r w:rsidRPr="001A4D36">
        <w:rPr>
          <w:rFonts w:ascii="Times New Roman" w:hAnsi="Times New Roman"/>
          <w:color w:val="auto"/>
          <w:sz w:val="22"/>
          <w:szCs w:val="22"/>
        </w:rPr>
        <w:t xml:space="preserve"> cisztás </w:t>
      </w:r>
      <w:proofErr w:type="spellStart"/>
      <w:r w:rsidRPr="001A4D36">
        <w:rPr>
          <w:rFonts w:ascii="Times New Roman" w:hAnsi="Times New Roman"/>
          <w:color w:val="auto"/>
          <w:sz w:val="22"/>
          <w:szCs w:val="22"/>
        </w:rPr>
        <w:t>fibrózisban</w:t>
      </w:r>
      <w:proofErr w:type="spellEnd"/>
      <w:r w:rsidRPr="001A4D36">
        <w:rPr>
          <w:rFonts w:ascii="Times New Roman" w:hAnsi="Times New Roman"/>
          <w:color w:val="auto"/>
          <w:sz w:val="22"/>
          <w:szCs w:val="22"/>
        </w:rPr>
        <w:t xml:space="preserve"> szenvedőknél körülbelül 4 </w:t>
      </w:r>
      <w:r w:rsidR="00615A4D" w:rsidRPr="001A4D36">
        <w:rPr>
          <w:rFonts w:ascii="Times New Roman" w:hAnsi="Times New Roman"/>
          <w:color w:val="auto"/>
          <w:sz w:val="22"/>
          <w:szCs w:val="22"/>
        </w:rPr>
        <w:t>óra</w:t>
      </w:r>
      <w:r w:rsidRPr="001A4D36">
        <w:rPr>
          <w:rFonts w:ascii="Times New Roman" w:hAnsi="Times New Roman"/>
          <w:color w:val="auto"/>
          <w:sz w:val="22"/>
          <w:szCs w:val="22"/>
        </w:rPr>
        <w:t xml:space="preserve"> volt, körülbelül 3 l/</w:t>
      </w:r>
      <w:r w:rsidR="00615A4D" w:rsidRPr="001A4D36">
        <w:rPr>
          <w:rFonts w:ascii="Times New Roman" w:hAnsi="Times New Roman"/>
          <w:color w:val="auto"/>
          <w:sz w:val="22"/>
          <w:szCs w:val="22"/>
        </w:rPr>
        <w:t>óra</w:t>
      </w:r>
      <w:r w:rsidRPr="001A4D36">
        <w:rPr>
          <w:rFonts w:ascii="Times New Roman" w:hAnsi="Times New Roman"/>
          <w:color w:val="auto"/>
          <w:sz w:val="22"/>
          <w:szCs w:val="22"/>
        </w:rPr>
        <w:t xml:space="preserve"> teljes </w:t>
      </w:r>
      <w:proofErr w:type="spellStart"/>
      <w:r w:rsidRPr="001A4D36">
        <w:rPr>
          <w:rFonts w:ascii="Times New Roman" w:hAnsi="Times New Roman"/>
          <w:color w:val="auto"/>
          <w:sz w:val="22"/>
          <w:szCs w:val="22"/>
        </w:rPr>
        <w:t>clearance</w:t>
      </w:r>
      <w:proofErr w:type="spellEnd"/>
      <w:r w:rsidRPr="001A4D36">
        <w:rPr>
          <w:rFonts w:ascii="Times New Roman" w:hAnsi="Times New Roman"/>
          <w:color w:val="auto"/>
          <w:sz w:val="22"/>
          <w:szCs w:val="22"/>
        </w:rPr>
        <w:t xml:space="preserve"> mellett. Kritikus állapot</w:t>
      </w:r>
      <w:r w:rsidR="00797B7D" w:rsidRPr="001A4D36">
        <w:rPr>
          <w:rFonts w:ascii="Times New Roman" w:hAnsi="Times New Roman"/>
          <w:color w:val="auto"/>
          <w:sz w:val="22"/>
          <w:szCs w:val="22"/>
        </w:rPr>
        <w:t>ú</w:t>
      </w:r>
      <w:r w:rsidRPr="001A4D36">
        <w:rPr>
          <w:rFonts w:ascii="Times New Roman" w:hAnsi="Times New Roman"/>
          <w:color w:val="auto"/>
          <w:sz w:val="22"/>
          <w:szCs w:val="22"/>
        </w:rPr>
        <w:t xml:space="preserve"> betegek esetében a jelentések szerint a felezési idő körülbelül 9-18 </w:t>
      </w:r>
      <w:r w:rsidR="00615A4D" w:rsidRPr="001A4D36">
        <w:rPr>
          <w:rFonts w:ascii="Times New Roman" w:hAnsi="Times New Roman"/>
          <w:color w:val="auto"/>
          <w:sz w:val="22"/>
          <w:szCs w:val="22"/>
        </w:rPr>
        <w:t>óra</w:t>
      </w:r>
      <w:r w:rsidRPr="001A4D36">
        <w:rPr>
          <w:rFonts w:ascii="Times New Roman" w:hAnsi="Times New Roman"/>
          <w:color w:val="auto"/>
          <w:sz w:val="22"/>
          <w:szCs w:val="22"/>
        </w:rPr>
        <w:t xml:space="preserve"> értékre hosszabbodott.</w:t>
      </w:r>
    </w:p>
    <w:p w14:paraId="5F1A9D35" w14:textId="77777777" w:rsidR="00185A38" w:rsidRPr="001A4D36" w:rsidRDefault="00185A38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297D6405" w14:textId="2993CB27" w:rsidR="0037295D" w:rsidRPr="001A4D36" w:rsidRDefault="0037295D" w:rsidP="00D241DE">
      <w:pPr>
        <w:ind w:left="567" w:hanging="567"/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5.3</w:t>
      </w:r>
      <w:r w:rsidRPr="001A4D36">
        <w:rPr>
          <w:rFonts w:ascii="Times New Roman" w:hAnsi="Times New Roman"/>
          <w:b/>
          <w:color w:val="auto"/>
          <w:sz w:val="22"/>
        </w:rPr>
        <w:tab/>
      </w:r>
      <w:r w:rsidRPr="001A4D36">
        <w:rPr>
          <w:rFonts w:ascii="Times New Roman" w:hAnsi="Times New Roman"/>
          <w:b/>
          <w:color w:val="auto"/>
          <w:sz w:val="22"/>
          <w:shd w:val="clear" w:color="auto" w:fill="FFFFFF"/>
        </w:rPr>
        <w:t xml:space="preserve">A </w:t>
      </w:r>
      <w:proofErr w:type="spellStart"/>
      <w:r w:rsidRPr="001A4D36">
        <w:rPr>
          <w:rFonts w:ascii="Times New Roman" w:hAnsi="Times New Roman"/>
          <w:b/>
          <w:color w:val="auto"/>
          <w:sz w:val="22"/>
          <w:shd w:val="clear" w:color="auto" w:fill="FFFFFF"/>
        </w:rPr>
        <w:t>preklinikai</w:t>
      </w:r>
      <w:proofErr w:type="spellEnd"/>
      <w:r w:rsidRPr="001A4D36">
        <w:rPr>
          <w:rFonts w:ascii="Times New Roman" w:hAnsi="Times New Roman"/>
          <w:b/>
          <w:color w:val="auto"/>
          <w:sz w:val="22"/>
          <w:shd w:val="clear" w:color="auto" w:fill="FFFFFF"/>
        </w:rPr>
        <w:t xml:space="preserve"> biztonságossági vizsgálatok eredményei</w:t>
      </w:r>
    </w:p>
    <w:p w14:paraId="4A72E3FD" w14:textId="77777777" w:rsidR="0037295D" w:rsidRPr="001A4D36" w:rsidRDefault="0037295D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2A62D1E3" w14:textId="6ED6F42F" w:rsidR="0037295D" w:rsidRPr="001A4D36" w:rsidRDefault="000266A4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Korlátozott adatok állnak rendelkezésre a lehetséges </w:t>
      </w:r>
      <w:proofErr w:type="spellStart"/>
      <w:r w:rsidRPr="001A4D36">
        <w:rPr>
          <w:rFonts w:ascii="Times New Roman" w:hAnsi="Times New Roman"/>
          <w:color w:val="auto"/>
          <w:sz w:val="22"/>
        </w:rPr>
        <w:t>genotoxicitással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kapcsolatban, és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noBreakHyphen/>
        <w:t xml:space="preserve">nátrium </w:t>
      </w:r>
      <w:proofErr w:type="spellStart"/>
      <w:r w:rsidRPr="001A4D36">
        <w:rPr>
          <w:rFonts w:ascii="Times New Roman" w:hAnsi="Times New Roman"/>
          <w:color w:val="auto"/>
          <w:sz w:val="22"/>
        </w:rPr>
        <w:t>karcinogenitási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adatai is hiányosak. 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-nátrium </w:t>
      </w:r>
      <w:r w:rsidRPr="001A4D36">
        <w:rPr>
          <w:rFonts w:ascii="Times New Roman" w:hAnsi="Times New Roman"/>
          <w:i/>
          <w:iCs/>
          <w:color w:val="auto"/>
          <w:sz w:val="22"/>
        </w:rPr>
        <w:t>in vitro</w:t>
      </w:r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kromoszomális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rendellenességeket okozott humán </w:t>
      </w:r>
      <w:proofErr w:type="spellStart"/>
      <w:r w:rsidRPr="001A4D36">
        <w:rPr>
          <w:rFonts w:ascii="Times New Roman" w:hAnsi="Times New Roman"/>
          <w:color w:val="auto"/>
          <w:sz w:val="22"/>
        </w:rPr>
        <w:t>limfocitákon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. Ez a hatása valószínűleg kapcsolatban van a </w:t>
      </w:r>
      <w:proofErr w:type="spellStart"/>
      <w:r w:rsidRPr="001A4D36">
        <w:rPr>
          <w:rFonts w:ascii="Times New Roman" w:hAnsi="Times New Roman"/>
          <w:color w:val="auto"/>
          <w:sz w:val="22"/>
        </w:rPr>
        <w:t>mitotikus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index szintén észlelt csökkenésével.</w:t>
      </w:r>
    </w:p>
    <w:p w14:paraId="4762ABD4" w14:textId="77777777" w:rsidR="000266A4" w:rsidRPr="001A4D36" w:rsidRDefault="000266A4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2F66CE7D" w14:textId="2CB36D77" w:rsidR="000266A4" w:rsidRPr="001A4D36" w:rsidRDefault="000266A4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Patkányokon és egereken végzett reprodukciós toxicitási vizsgálatok szerint nincs </w:t>
      </w:r>
      <w:proofErr w:type="spellStart"/>
      <w:r w:rsidRPr="001A4D36">
        <w:rPr>
          <w:rFonts w:ascii="Times New Roman" w:hAnsi="Times New Roman"/>
          <w:color w:val="auto"/>
          <w:sz w:val="22"/>
        </w:rPr>
        <w:t>teratogén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hatása</w:t>
      </w:r>
      <w:r w:rsidR="0001026D">
        <w:rPr>
          <w:rFonts w:ascii="Times New Roman" w:hAnsi="Times New Roman"/>
          <w:color w:val="auto"/>
          <w:sz w:val="22"/>
        </w:rPr>
        <w:t>,</w:t>
      </w:r>
      <w:r w:rsidRPr="001A4D36">
        <w:rPr>
          <w:rFonts w:ascii="Times New Roman" w:hAnsi="Times New Roman"/>
          <w:color w:val="auto"/>
          <w:sz w:val="22"/>
        </w:rPr>
        <w:t xml:space="preserve"> </w:t>
      </w:r>
      <w:r w:rsidR="0001026D">
        <w:rPr>
          <w:rFonts w:ascii="Times New Roman" w:hAnsi="Times New Roman"/>
          <w:color w:val="auto"/>
          <w:sz w:val="22"/>
        </w:rPr>
        <w:t>a</w:t>
      </w:r>
      <w:r w:rsidRPr="001A4D36">
        <w:rPr>
          <w:rFonts w:ascii="Times New Roman" w:hAnsi="Times New Roman"/>
          <w:color w:val="auto"/>
          <w:sz w:val="22"/>
        </w:rPr>
        <w:t xml:space="preserve">zonban nyulak esetében az </w:t>
      </w:r>
      <w:proofErr w:type="spellStart"/>
      <w:r w:rsidRPr="001A4D36">
        <w:rPr>
          <w:rFonts w:ascii="Times New Roman" w:hAnsi="Times New Roman"/>
          <w:color w:val="auto"/>
          <w:sz w:val="22"/>
        </w:rPr>
        <w:t>organogenesis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idején 4,15 mg/</w:t>
      </w:r>
      <w:proofErr w:type="spellStart"/>
      <w:r w:rsidRPr="001A4D36">
        <w:rPr>
          <w:rFonts w:ascii="Times New Roman" w:hAnsi="Times New Roman"/>
          <w:color w:val="auto"/>
          <w:sz w:val="22"/>
        </w:rPr>
        <w:t>ttkg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koncentrációban </w:t>
      </w:r>
      <w:proofErr w:type="spellStart"/>
      <w:r w:rsidRPr="001A4D36">
        <w:rPr>
          <w:rFonts w:ascii="Times New Roman" w:hAnsi="Times New Roman"/>
          <w:color w:val="auto"/>
          <w:sz w:val="22"/>
        </w:rPr>
        <w:t>intramuscularisan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adott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t>-nátrium 2,6%-ban, illetve 9,3 mg/</w:t>
      </w:r>
      <w:proofErr w:type="spellStart"/>
      <w:r w:rsidRPr="001A4D36">
        <w:rPr>
          <w:rFonts w:ascii="Times New Roman" w:hAnsi="Times New Roman"/>
          <w:color w:val="auto"/>
          <w:sz w:val="22"/>
        </w:rPr>
        <w:t>ttkg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koncentrációban 2,9%-ban okozta dongaláb kialakulását. Ezek a</w:t>
      </w:r>
      <w:r w:rsidR="00BE74A5">
        <w:rPr>
          <w:rFonts w:ascii="Times New Roman" w:hAnsi="Times New Roman"/>
          <w:color w:val="auto"/>
          <w:sz w:val="22"/>
        </w:rPr>
        <w:t xml:space="preserve"> dózisok </w:t>
      </w:r>
      <w:r w:rsidRPr="001A4D36">
        <w:rPr>
          <w:rFonts w:ascii="Times New Roman" w:hAnsi="Times New Roman"/>
          <w:color w:val="auto"/>
          <w:sz w:val="22"/>
        </w:rPr>
        <w:t>az emberek esetében alkalmazott maximális napi dózis 0,5 és 1,2-szeresének felelnek</w:t>
      </w:r>
      <w:r w:rsidR="0001026D">
        <w:rPr>
          <w:rFonts w:ascii="Times New Roman" w:hAnsi="Times New Roman"/>
          <w:color w:val="auto"/>
          <w:sz w:val="22"/>
        </w:rPr>
        <w:t xml:space="preserve"> meg</w:t>
      </w:r>
      <w:r w:rsidRPr="001A4D36">
        <w:rPr>
          <w:rFonts w:ascii="Times New Roman" w:hAnsi="Times New Roman"/>
          <w:color w:val="auto"/>
          <w:sz w:val="22"/>
        </w:rPr>
        <w:t xml:space="preserve">. </w:t>
      </w:r>
      <w:r w:rsidR="0001026D">
        <w:rPr>
          <w:rFonts w:ascii="Times New Roman" w:hAnsi="Times New Roman"/>
          <w:color w:val="auto"/>
          <w:sz w:val="22"/>
        </w:rPr>
        <w:t>Ezen felül</w:t>
      </w:r>
      <w:r w:rsidRPr="001A4D36">
        <w:rPr>
          <w:rFonts w:ascii="Times New Roman" w:hAnsi="Times New Roman"/>
          <w:color w:val="auto"/>
          <w:sz w:val="22"/>
        </w:rPr>
        <w:t xml:space="preserve"> 9,3 mg/</w:t>
      </w:r>
      <w:proofErr w:type="spellStart"/>
      <w:r w:rsidRPr="001A4D36">
        <w:rPr>
          <w:rFonts w:ascii="Times New Roman" w:hAnsi="Times New Roman"/>
          <w:color w:val="auto"/>
          <w:sz w:val="22"/>
        </w:rPr>
        <w:t>ttkg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r w:rsidR="0001026D">
        <w:rPr>
          <w:rFonts w:ascii="Times New Roman" w:hAnsi="Times New Roman"/>
          <w:color w:val="auto"/>
          <w:sz w:val="22"/>
        </w:rPr>
        <w:t>dózisnál</w:t>
      </w:r>
      <w:r w:rsidR="0001026D" w:rsidRPr="001A4D36">
        <w:rPr>
          <w:rFonts w:ascii="Times New Roman" w:hAnsi="Times New Roman"/>
          <w:color w:val="auto"/>
          <w:sz w:val="22"/>
        </w:rPr>
        <w:t xml:space="preserve"> </w:t>
      </w:r>
      <w:r w:rsidRPr="001A4D36">
        <w:rPr>
          <w:rFonts w:ascii="Times New Roman" w:hAnsi="Times New Roman"/>
          <w:color w:val="auto"/>
          <w:sz w:val="22"/>
        </w:rPr>
        <w:t xml:space="preserve">a </w:t>
      </w:r>
      <w:r w:rsidR="0001026D">
        <w:rPr>
          <w:rFonts w:ascii="Times New Roman" w:hAnsi="Times New Roman"/>
          <w:color w:val="auto"/>
          <w:sz w:val="22"/>
        </w:rPr>
        <w:t xml:space="preserve">magzati </w:t>
      </w:r>
      <w:proofErr w:type="spellStart"/>
      <w:r w:rsidR="0001026D">
        <w:rPr>
          <w:rFonts w:ascii="Times New Roman" w:hAnsi="Times New Roman"/>
          <w:color w:val="auto"/>
          <w:sz w:val="22"/>
        </w:rPr>
        <w:t>reszorpció</w:t>
      </w:r>
      <w:proofErr w:type="spellEnd"/>
      <w:r w:rsidR="0001026D">
        <w:rPr>
          <w:rFonts w:ascii="Times New Roman" w:hAnsi="Times New Roman"/>
          <w:color w:val="auto"/>
          <w:sz w:val="22"/>
        </w:rPr>
        <w:t xml:space="preserve"> </w:t>
      </w:r>
      <w:r w:rsidRPr="001A4D36">
        <w:rPr>
          <w:rFonts w:ascii="Times New Roman" w:hAnsi="Times New Roman"/>
          <w:color w:val="auto"/>
          <w:sz w:val="22"/>
        </w:rPr>
        <w:t>fokozódott.</w:t>
      </w:r>
    </w:p>
    <w:p w14:paraId="5BFFD012" w14:textId="77777777" w:rsidR="000266A4" w:rsidRPr="001A4D36" w:rsidRDefault="000266A4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7FDE1D0D" w14:textId="3E623E33" w:rsidR="000266A4" w:rsidRPr="001A4D36" w:rsidRDefault="000266A4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betegexpozíciókból származó biztonságossági adatok mellett és az alkalmazási előírás egyéb részeiben már feltüntetett </w:t>
      </w:r>
      <w:proofErr w:type="spellStart"/>
      <w:r w:rsidRPr="001A4D36">
        <w:rPr>
          <w:rFonts w:ascii="Times New Roman" w:hAnsi="Times New Roman"/>
          <w:color w:val="auto"/>
          <w:sz w:val="22"/>
        </w:rPr>
        <w:t>preklinikai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biztonsági vizsgálati eredményeken kívül nincsen egyéb olyan eredmény, amely fontos lenne a gyógyszerfelíró számára.</w:t>
      </w:r>
    </w:p>
    <w:p w14:paraId="2C1AB5BA" w14:textId="77777777" w:rsidR="00EA78D7" w:rsidRPr="001A4D36" w:rsidRDefault="00EA78D7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0292991E" w14:textId="77777777" w:rsidR="001305ED" w:rsidRPr="001A4D36" w:rsidRDefault="001305ED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17BA6642" w14:textId="77777777" w:rsidR="0045187D" w:rsidRPr="001A4D36" w:rsidRDefault="0045187D" w:rsidP="00D241DE">
      <w:pPr>
        <w:keepNext/>
        <w:ind w:left="567" w:hanging="567"/>
        <w:rPr>
          <w:rFonts w:ascii="Times New Roman" w:hAnsi="Times New Roman"/>
          <w:b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6.</w:t>
      </w:r>
      <w:r w:rsidRPr="001A4D36">
        <w:rPr>
          <w:rFonts w:ascii="Times New Roman" w:hAnsi="Times New Roman"/>
          <w:b/>
          <w:color w:val="auto"/>
          <w:sz w:val="22"/>
        </w:rPr>
        <w:tab/>
        <w:t>GYÓGYSZERÉSZETI JELLEMZŐK</w:t>
      </w:r>
    </w:p>
    <w:p w14:paraId="64F1A29A" w14:textId="77777777" w:rsidR="0037295D" w:rsidRPr="001A4D36" w:rsidRDefault="0037295D" w:rsidP="001A4D36">
      <w:pPr>
        <w:keepNext/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24F7E9BB" w14:textId="77777777" w:rsidR="0037295D" w:rsidRPr="001A4D36" w:rsidRDefault="0037295D" w:rsidP="00D241DE">
      <w:pPr>
        <w:keepNext/>
        <w:ind w:left="567" w:hanging="567"/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6.1</w:t>
      </w:r>
      <w:r w:rsidRPr="001A4D36">
        <w:rPr>
          <w:rFonts w:ascii="Times New Roman" w:hAnsi="Times New Roman"/>
          <w:b/>
          <w:color w:val="auto"/>
          <w:sz w:val="22"/>
        </w:rPr>
        <w:tab/>
      </w:r>
      <w:r w:rsidRPr="001A4D36">
        <w:rPr>
          <w:rFonts w:ascii="Times New Roman" w:hAnsi="Times New Roman"/>
          <w:b/>
          <w:color w:val="auto"/>
          <w:sz w:val="22"/>
          <w:shd w:val="clear" w:color="auto" w:fill="FFFFFF"/>
        </w:rPr>
        <w:t>Segédanyagok felsorolása</w:t>
      </w:r>
    </w:p>
    <w:p w14:paraId="55CE611B" w14:textId="77777777" w:rsidR="00EA78D7" w:rsidRPr="001A4D36" w:rsidRDefault="00EA78D7" w:rsidP="001A4D36">
      <w:pPr>
        <w:keepNext/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363B173D" w14:textId="77777777" w:rsidR="0001026D" w:rsidRDefault="0001026D" w:rsidP="001A4D36">
      <w:pPr>
        <w:rPr>
          <w:rFonts w:ascii="Times New Roman" w:hAnsi="Times New Roman"/>
          <w:color w:val="auto"/>
          <w:sz w:val="22"/>
        </w:rPr>
      </w:pPr>
      <w:r w:rsidRPr="0001026D">
        <w:rPr>
          <w:rFonts w:ascii="Times New Roman" w:hAnsi="Times New Roman"/>
          <w:color w:val="auto"/>
          <w:sz w:val="22"/>
        </w:rPr>
        <w:t>Segédanyagokat nem tartalmaz.</w:t>
      </w:r>
    </w:p>
    <w:p w14:paraId="412A7601" w14:textId="77777777" w:rsidR="0037295D" w:rsidRPr="001A4D36" w:rsidRDefault="0037295D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14FDEE04" w14:textId="77777777" w:rsidR="0037295D" w:rsidRPr="001A4D36" w:rsidRDefault="0037295D" w:rsidP="00D241DE">
      <w:pPr>
        <w:ind w:left="567" w:hanging="567"/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6.2</w:t>
      </w:r>
      <w:r w:rsidRPr="001A4D36">
        <w:rPr>
          <w:rFonts w:ascii="Times New Roman" w:hAnsi="Times New Roman"/>
          <w:b/>
          <w:color w:val="auto"/>
          <w:sz w:val="22"/>
        </w:rPr>
        <w:tab/>
      </w:r>
      <w:r w:rsidRPr="001A4D36">
        <w:rPr>
          <w:rFonts w:ascii="Times New Roman" w:hAnsi="Times New Roman"/>
          <w:b/>
          <w:color w:val="auto"/>
          <w:sz w:val="22"/>
          <w:shd w:val="clear" w:color="auto" w:fill="FFFFFF"/>
        </w:rPr>
        <w:t>Inkompatibilitások</w:t>
      </w:r>
    </w:p>
    <w:p w14:paraId="6F09AEA1" w14:textId="0FDA6745" w:rsidR="0037295D" w:rsidRPr="001A4D36" w:rsidRDefault="0037295D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617D4D66" w14:textId="6FB23C36" w:rsidR="0037295D" w:rsidRPr="001A4D36" w:rsidRDefault="0001026D" w:rsidP="001A4D36">
      <w:pPr>
        <w:tabs>
          <w:tab w:val="left" w:pos="540"/>
        </w:tabs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</w:rPr>
        <w:t>A</w:t>
      </w:r>
      <w:r w:rsidR="0024334D"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="0024334D"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="0024334D" w:rsidRPr="001A4D36">
        <w:rPr>
          <w:rFonts w:ascii="Times New Roman" w:hAnsi="Times New Roman"/>
          <w:color w:val="auto"/>
          <w:sz w:val="22"/>
        </w:rPr>
        <w:t>-nátrium</w:t>
      </w:r>
      <w:r>
        <w:rPr>
          <w:rFonts w:ascii="Times New Roman" w:hAnsi="Times New Roman"/>
          <w:color w:val="auto"/>
          <w:sz w:val="22"/>
        </w:rPr>
        <w:t>ot tartalmazó k</w:t>
      </w:r>
      <w:r w:rsidRPr="001A4D36">
        <w:rPr>
          <w:rFonts w:ascii="Times New Roman" w:hAnsi="Times New Roman"/>
          <w:color w:val="auto"/>
          <w:sz w:val="22"/>
        </w:rPr>
        <w:t>evert infúziók</w:t>
      </w:r>
      <w:r>
        <w:rPr>
          <w:rFonts w:ascii="Times New Roman" w:hAnsi="Times New Roman"/>
          <w:color w:val="auto"/>
          <w:sz w:val="22"/>
        </w:rPr>
        <w:t xml:space="preserve"> és</w:t>
      </w:r>
      <w:r w:rsidRPr="001A4D36">
        <w:rPr>
          <w:rFonts w:ascii="Times New Roman" w:hAnsi="Times New Roman"/>
          <w:color w:val="auto"/>
          <w:sz w:val="22"/>
        </w:rPr>
        <w:t xml:space="preserve"> injekciók</w:t>
      </w:r>
      <w:r w:rsidR="0024334D" w:rsidRPr="001A4D36">
        <w:rPr>
          <w:rFonts w:ascii="Times New Roman" w:hAnsi="Times New Roman"/>
          <w:color w:val="auto"/>
          <w:sz w:val="22"/>
        </w:rPr>
        <w:t xml:space="preserve"> </w:t>
      </w:r>
      <w:r>
        <w:rPr>
          <w:rFonts w:ascii="Times New Roman" w:hAnsi="Times New Roman"/>
          <w:color w:val="auto"/>
          <w:sz w:val="22"/>
        </w:rPr>
        <w:t>alkalmazása</w:t>
      </w:r>
      <w:r w:rsidRPr="001A4D36">
        <w:rPr>
          <w:rFonts w:ascii="Times New Roman" w:hAnsi="Times New Roman"/>
          <w:color w:val="auto"/>
          <w:sz w:val="22"/>
        </w:rPr>
        <w:t xml:space="preserve"> </w:t>
      </w:r>
      <w:r w:rsidR="0024334D" w:rsidRPr="001A4D36">
        <w:rPr>
          <w:rFonts w:ascii="Times New Roman" w:hAnsi="Times New Roman"/>
          <w:color w:val="auto"/>
          <w:sz w:val="22"/>
        </w:rPr>
        <w:t>kerülendő.</w:t>
      </w:r>
    </w:p>
    <w:p w14:paraId="1708689A" w14:textId="77777777" w:rsidR="0024334D" w:rsidRPr="001A4D36" w:rsidRDefault="0024334D" w:rsidP="001A4D36">
      <w:pPr>
        <w:tabs>
          <w:tab w:val="left" w:pos="540"/>
        </w:tabs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1F0F2616" w14:textId="77777777" w:rsidR="0037295D" w:rsidRPr="001A4D36" w:rsidRDefault="00A579C9" w:rsidP="00D241DE">
      <w:pPr>
        <w:ind w:left="567" w:hanging="567"/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6.3</w:t>
      </w:r>
      <w:r w:rsidRPr="001A4D36">
        <w:rPr>
          <w:rFonts w:ascii="Times New Roman" w:hAnsi="Times New Roman"/>
          <w:b/>
          <w:color w:val="auto"/>
          <w:sz w:val="22"/>
        </w:rPr>
        <w:tab/>
      </w:r>
      <w:r w:rsidRPr="001A4D36">
        <w:rPr>
          <w:rFonts w:ascii="Times New Roman" w:hAnsi="Times New Roman"/>
          <w:b/>
          <w:color w:val="auto"/>
          <w:sz w:val="22"/>
          <w:shd w:val="clear" w:color="auto" w:fill="FFFFFF"/>
        </w:rPr>
        <w:t>Felhasználhatósági időtartam</w:t>
      </w:r>
    </w:p>
    <w:p w14:paraId="2334E047" w14:textId="77777777" w:rsidR="0037295D" w:rsidRPr="001A4D36" w:rsidRDefault="0037295D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7C69C64F" w14:textId="23BCD2AA" w:rsidR="00A127CB" w:rsidRPr="004576FF" w:rsidRDefault="004D5D26" w:rsidP="001A4D36">
      <w:pPr>
        <w:rPr>
          <w:rFonts w:ascii="Times New Roman" w:hAnsi="Times New Roman"/>
          <w:color w:val="auto"/>
          <w:sz w:val="22"/>
          <w:szCs w:val="22"/>
          <w:u w:val="single"/>
        </w:rPr>
      </w:pPr>
      <w:r w:rsidRPr="004576FF">
        <w:rPr>
          <w:rFonts w:ascii="Times New Roman" w:hAnsi="Times New Roman"/>
          <w:color w:val="auto"/>
          <w:sz w:val="22"/>
          <w:u w:val="single"/>
        </w:rPr>
        <w:t>Bontatlan injekciós üveg</w:t>
      </w:r>
      <w:r w:rsidR="00056FEB" w:rsidRPr="004576FF">
        <w:rPr>
          <w:rFonts w:ascii="Times New Roman" w:hAnsi="Times New Roman"/>
          <w:color w:val="auto"/>
          <w:sz w:val="22"/>
          <w:u w:val="single"/>
        </w:rPr>
        <w:t>:</w:t>
      </w:r>
    </w:p>
    <w:p w14:paraId="47CE7F49" w14:textId="3454E006" w:rsidR="002D7788" w:rsidRPr="001A4D36" w:rsidRDefault="00D70628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2 év.</w:t>
      </w:r>
    </w:p>
    <w:p w14:paraId="21C0D46D" w14:textId="77777777" w:rsidR="00A127CB" w:rsidRPr="001A4D36" w:rsidRDefault="00A127CB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6F1370F8" w14:textId="1DEA7EBB" w:rsidR="00A127CB" w:rsidRPr="004576FF" w:rsidRDefault="009F6D03" w:rsidP="001A4D36">
      <w:pPr>
        <w:autoSpaceDE w:val="0"/>
        <w:autoSpaceDN w:val="0"/>
        <w:adjustRightInd w:val="0"/>
        <w:rPr>
          <w:rFonts w:ascii="Times New Roman" w:hAnsi="Times New Roman"/>
          <w:color w:val="auto"/>
          <w:sz w:val="22"/>
          <w:szCs w:val="22"/>
          <w:u w:val="single"/>
        </w:rPr>
      </w:pPr>
      <w:r w:rsidRPr="004576FF">
        <w:rPr>
          <w:rFonts w:ascii="Times New Roman" w:hAnsi="Times New Roman"/>
          <w:color w:val="auto"/>
          <w:sz w:val="22"/>
          <w:u w:val="single"/>
        </w:rPr>
        <w:t>Elkészített</w:t>
      </w:r>
      <w:r w:rsidR="00831918">
        <w:rPr>
          <w:rFonts w:ascii="Times New Roman" w:hAnsi="Times New Roman"/>
          <w:color w:val="auto"/>
          <w:sz w:val="22"/>
          <w:u w:val="single"/>
        </w:rPr>
        <w:t>/hígított</w:t>
      </w:r>
      <w:r w:rsidRPr="004576FF">
        <w:rPr>
          <w:rFonts w:ascii="Times New Roman" w:hAnsi="Times New Roman"/>
          <w:color w:val="auto"/>
          <w:sz w:val="22"/>
          <w:u w:val="single"/>
        </w:rPr>
        <w:t xml:space="preserve"> oldat</w:t>
      </w:r>
      <w:r w:rsidR="00A127CB" w:rsidRPr="004576FF">
        <w:rPr>
          <w:rFonts w:ascii="Times New Roman" w:hAnsi="Times New Roman"/>
          <w:color w:val="auto"/>
          <w:sz w:val="22"/>
          <w:u w:val="single"/>
        </w:rPr>
        <w:t>:</w:t>
      </w:r>
    </w:p>
    <w:p w14:paraId="26DB2352" w14:textId="09018D6C" w:rsidR="00A127CB" w:rsidRPr="001A4D36" w:rsidRDefault="00A127CB" w:rsidP="001A4D36">
      <w:pPr>
        <w:autoSpaceDE w:val="0"/>
        <w:autoSpaceDN w:val="0"/>
        <w:adjustRightInd w:val="0"/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 </w:t>
      </w:r>
      <w:proofErr w:type="spellStart"/>
      <w:r w:rsidRPr="001A4D36">
        <w:rPr>
          <w:rFonts w:ascii="Times New Roman" w:hAnsi="Times New Roman"/>
          <w:color w:val="auto"/>
          <w:sz w:val="22"/>
        </w:rPr>
        <w:t>kolisztimetát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hidrolízise jelentős mértékben megnő, ha a feloldás és hígítás eredményeként kapott oldat koncentrációja a körülbelül 80 000 NE/ml</w:t>
      </w:r>
      <w:r w:rsidRPr="001A4D36">
        <w:rPr>
          <w:rFonts w:ascii="Times New Roman" w:hAnsi="Times New Roman"/>
          <w:color w:val="auto"/>
          <w:sz w:val="22"/>
        </w:rPr>
        <w:noBreakHyphen/>
        <w:t xml:space="preserve">es kritikus micellaképződési koncentráció alatti érték. Az ez alatti koncentrációjú </w:t>
      </w:r>
      <w:proofErr w:type="spellStart"/>
      <w:r w:rsidRPr="001A4D36">
        <w:rPr>
          <w:rFonts w:ascii="Times New Roman" w:hAnsi="Times New Roman"/>
          <w:color w:val="auto"/>
          <w:sz w:val="22"/>
        </w:rPr>
        <w:t>oldatokat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azonnal fel kell használni.</w:t>
      </w:r>
    </w:p>
    <w:p w14:paraId="14DDD8E9" w14:textId="77777777" w:rsidR="00F80BF0" w:rsidRPr="001A4D36" w:rsidRDefault="00F80BF0" w:rsidP="001A4D36">
      <w:pPr>
        <w:autoSpaceDE w:val="0"/>
        <w:autoSpaceDN w:val="0"/>
        <w:adjustRightInd w:val="0"/>
        <w:rPr>
          <w:rFonts w:ascii="Times New Roman" w:hAnsi="Times New Roman"/>
          <w:color w:val="auto"/>
          <w:sz w:val="22"/>
          <w:szCs w:val="22"/>
          <w:lang w:val="en-IN" w:eastAsia="lv-LV"/>
        </w:rPr>
      </w:pPr>
    </w:p>
    <w:p w14:paraId="14D11257" w14:textId="528C7538" w:rsidR="002D7788" w:rsidRPr="001A4D36" w:rsidRDefault="00A127CB" w:rsidP="001A4D36">
      <w:pPr>
        <w:autoSpaceDE w:val="0"/>
        <w:autoSpaceDN w:val="0"/>
        <w:adjustRightInd w:val="0"/>
        <w:rPr>
          <w:rFonts w:ascii="Times New Roman" w:hAnsi="Times New Roman"/>
          <w:color w:val="auto"/>
          <w:sz w:val="22"/>
          <w:szCs w:val="22"/>
        </w:rPr>
      </w:pPr>
      <w:proofErr w:type="spellStart"/>
      <w:r w:rsidRPr="001A4D36">
        <w:rPr>
          <w:rFonts w:ascii="Times New Roman" w:hAnsi="Times New Roman"/>
          <w:color w:val="auto"/>
          <w:sz w:val="22"/>
        </w:rPr>
        <w:t>Bólus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injekcióként történő felhasználáskor az eredeti injekciós üvegben </w:t>
      </w:r>
      <w:r w:rsidR="009F6D03">
        <w:rPr>
          <w:rFonts w:ascii="Times New Roman" w:hAnsi="Times New Roman"/>
          <w:color w:val="auto"/>
          <w:sz w:val="22"/>
        </w:rPr>
        <w:t xml:space="preserve">elkészített, </w:t>
      </w:r>
      <w:r w:rsidR="009F6D03" w:rsidRPr="001A4D36">
        <w:rPr>
          <w:rFonts w:ascii="Times New Roman" w:hAnsi="Times New Roman"/>
          <w:color w:val="auto"/>
          <w:sz w:val="22"/>
        </w:rPr>
        <w:t>≥ 80 000 NE/ml</w:t>
      </w:r>
      <w:r w:rsidR="009F6D03">
        <w:rPr>
          <w:rFonts w:ascii="Times New Roman" w:hAnsi="Times New Roman"/>
          <w:color w:val="auto"/>
          <w:sz w:val="22"/>
        </w:rPr>
        <w:t xml:space="preserve"> koncentrációjú</w:t>
      </w:r>
      <w:r w:rsidR="009F6D03" w:rsidRPr="001A4D36">
        <w:rPr>
          <w:rFonts w:ascii="Times New Roman" w:hAnsi="Times New Roman"/>
          <w:color w:val="auto"/>
          <w:sz w:val="22"/>
        </w:rPr>
        <w:t xml:space="preserve"> </w:t>
      </w:r>
      <w:r w:rsidRPr="001A4D36">
        <w:rPr>
          <w:rFonts w:ascii="Times New Roman" w:hAnsi="Times New Roman"/>
          <w:color w:val="auto"/>
          <w:sz w:val="22"/>
        </w:rPr>
        <w:t>oldat</w:t>
      </w:r>
      <w:r w:rsidR="009F6D03">
        <w:rPr>
          <w:rFonts w:ascii="Times New Roman" w:hAnsi="Times New Roman"/>
          <w:color w:val="auto"/>
          <w:sz w:val="22"/>
        </w:rPr>
        <w:t xml:space="preserve"> </w:t>
      </w:r>
      <w:r w:rsidRPr="001A4D36">
        <w:rPr>
          <w:rFonts w:ascii="Times New Roman" w:hAnsi="Times New Roman"/>
          <w:color w:val="auto"/>
          <w:sz w:val="22"/>
        </w:rPr>
        <w:t>kémiai és fizikai stabilitás</w:t>
      </w:r>
      <w:r w:rsidR="009F6D03">
        <w:rPr>
          <w:rFonts w:ascii="Times New Roman" w:hAnsi="Times New Roman"/>
          <w:color w:val="auto"/>
          <w:sz w:val="22"/>
        </w:rPr>
        <w:t>a</w:t>
      </w:r>
      <w:r w:rsidRPr="001A4D36">
        <w:rPr>
          <w:rFonts w:ascii="Times New Roman" w:hAnsi="Times New Roman"/>
          <w:color w:val="auto"/>
          <w:sz w:val="22"/>
        </w:rPr>
        <w:t xml:space="preserve"> 2 °C</w:t>
      </w:r>
      <w:r w:rsidR="009F6D03">
        <w:rPr>
          <w:rFonts w:ascii="Times New Roman" w:hAnsi="Times New Roman"/>
          <w:color w:val="auto"/>
          <w:sz w:val="22"/>
        </w:rPr>
        <w:t>–</w:t>
      </w:r>
      <w:r w:rsidRPr="001A4D36">
        <w:rPr>
          <w:rFonts w:ascii="Times New Roman" w:hAnsi="Times New Roman"/>
          <w:color w:val="auto"/>
          <w:sz w:val="22"/>
        </w:rPr>
        <w:t>8 °C</w:t>
      </w:r>
      <w:r w:rsidR="009F6D03">
        <w:rPr>
          <w:rFonts w:ascii="Times New Roman" w:hAnsi="Times New Roman"/>
          <w:color w:val="auto"/>
          <w:sz w:val="22"/>
        </w:rPr>
        <w:t>-</w:t>
      </w:r>
      <w:proofErr w:type="spellStart"/>
      <w:r w:rsidR="009F6D03">
        <w:rPr>
          <w:rFonts w:ascii="Times New Roman" w:hAnsi="Times New Roman"/>
          <w:color w:val="auto"/>
          <w:sz w:val="22"/>
        </w:rPr>
        <w:t>on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r w:rsidR="009F6D03" w:rsidRPr="009F6D03">
        <w:rPr>
          <w:rFonts w:ascii="Times New Roman" w:hAnsi="Times New Roman"/>
          <w:color w:val="auto"/>
          <w:sz w:val="22"/>
        </w:rPr>
        <w:t>24 órán át igazolt</w:t>
      </w:r>
      <w:r w:rsidRPr="001A4D36">
        <w:rPr>
          <w:rFonts w:ascii="Times New Roman" w:hAnsi="Times New Roman"/>
          <w:color w:val="auto"/>
          <w:sz w:val="22"/>
        </w:rPr>
        <w:t>.</w:t>
      </w:r>
    </w:p>
    <w:p w14:paraId="218FFB60" w14:textId="77777777" w:rsidR="00A127CB" w:rsidRPr="001A4D36" w:rsidRDefault="00A127CB" w:rsidP="001A4D36">
      <w:pPr>
        <w:autoSpaceDE w:val="0"/>
        <w:autoSpaceDN w:val="0"/>
        <w:adjustRightInd w:val="0"/>
        <w:rPr>
          <w:rFonts w:ascii="Times New Roman" w:hAnsi="Times New Roman"/>
          <w:color w:val="auto"/>
          <w:sz w:val="22"/>
          <w:szCs w:val="22"/>
          <w:lang w:val="en-IN" w:eastAsia="lv-LV"/>
        </w:rPr>
      </w:pPr>
    </w:p>
    <w:p w14:paraId="2BAB4CD8" w14:textId="2669972F" w:rsidR="00A127CB" w:rsidRPr="001A4D36" w:rsidRDefault="00A127CB" w:rsidP="001A4D36">
      <w:pPr>
        <w:autoSpaceDE w:val="0"/>
        <w:autoSpaceDN w:val="0"/>
        <w:adjustRightInd w:val="0"/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Mikrobiológiai szempontból a készítményt azonnal fel kell használni, kivéve</w:t>
      </w:r>
      <w:r w:rsidR="002735DD" w:rsidRPr="001A4D36">
        <w:rPr>
          <w:rFonts w:ascii="Times New Roman" w:hAnsi="Times New Roman"/>
          <w:color w:val="auto"/>
          <w:sz w:val="22"/>
        </w:rPr>
        <w:t>,</w:t>
      </w:r>
      <w:r w:rsidRPr="001A4D36">
        <w:rPr>
          <w:rFonts w:ascii="Times New Roman" w:hAnsi="Times New Roman"/>
          <w:color w:val="auto"/>
          <w:sz w:val="22"/>
        </w:rPr>
        <w:t xml:space="preserve"> </w:t>
      </w:r>
      <w:r w:rsidR="009F6D03">
        <w:rPr>
          <w:rFonts w:ascii="Times New Roman" w:hAnsi="Times New Roman"/>
          <w:color w:val="auto"/>
          <w:sz w:val="22"/>
        </w:rPr>
        <w:t>amikor</w:t>
      </w:r>
      <w:r w:rsidR="009F6D03" w:rsidRPr="001A4D36">
        <w:rPr>
          <w:rFonts w:ascii="Times New Roman" w:hAnsi="Times New Roman"/>
          <w:color w:val="auto"/>
          <w:sz w:val="22"/>
        </w:rPr>
        <w:t xml:space="preserve"> </w:t>
      </w:r>
      <w:r w:rsidRPr="001A4D36">
        <w:rPr>
          <w:rFonts w:ascii="Times New Roman" w:hAnsi="Times New Roman"/>
          <w:color w:val="auto"/>
          <w:sz w:val="22"/>
        </w:rPr>
        <w:t xml:space="preserve">a felnyitás/feloldás/hígítás módszere kizárja a </w:t>
      </w:r>
      <w:r w:rsidR="009F6D03" w:rsidRPr="009F6D03">
        <w:rPr>
          <w:rFonts w:ascii="Times New Roman" w:hAnsi="Times New Roman"/>
          <w:color w:val="auto"/>
          <w:sz w:val="22"/>
        </w:rPr>
        <w:t xml:space="preserve">mikrobiológiai </w:t>
      </w:r>
      <w:r w:rsidRPr="001A4D36">
        <w:rPr>
          <w:rFonts w:ascii="Times New Roman" w:hAnsi="Times New Roman"/>
          <w:color w:val="auto"/>
          <w:sz w:val="22"/>
        </w:rPr>
        <w:t xml:space="preserve">szennyeződés kockázatát. </w:t>
      </w:r>
      <w:r w:rsidR="009F6D03" w:rsidRPr="009F6D03">
        <w:rPr>
          <w:rFonts w:ascii="Times New Roman" w:hAnsi="Times New Roman"/>
          <w:color w:val="auto"/>
          <w:sz w:val="22"/>
        </w:rPr>
        <w:t>Amennyiben nem használják fel azonnal, a felhasználásig az eltartási id</w:t>
      </w:r>
      <w:r w:rsidR="009F6D03" w:rsidRPr="009F6D03">
        <w:rPr>
          <w:rFonts w:ascii="Times New Roman" w:hAnsi="Times New Roman" w:hint="eastAsia"/>
          <w:color w:val="auto"/>
          <w:sz w:val="22"/>
        </w:rPr>
        <w:t>ő</w:t>
      </w:r>
      <w:r w:rsidR="009F6D03" w:rsidRPr="009F6D03">
        <w:rPr>
          <w:rFonts w:ascii="Times New Roman" w:hAnsi="Times New Roman"/>
          <w:color w:val="auto"/>
          <w:sz w:val="22"/>
        </w:rPr>
        <w:t xml:space="preserve"> és a tárolási körülmények a felhasználó felel</w:t>
      </w:r>
      <w:r w:rsidR="009F6D03" w:rsidRPr="009F6D03">
        <w:rPr>
          <w:rFonts w:ascii="Times New Roman" w:hAnsi="Times New Roman" w:hint="eastAsia"/>
          <w:color w:val="auto"/>
          <w:sz w:val="22"/>
        </w:rPr>
        <w:t>ő</w:t>
      </w:r>
      <w:r w:rsidR="009F6D03" w:rsidRPr="009F6D03">
        <w:rPr>
          <w:rFonts w:ascii="Times New Roman" w:hAnsi="Times New Roman"/>
          <w:color w:val="auto"/>
          <w:sz w:val="22"/>
        </w:rPr>
        <w:t>ssége.</w:t>
      </w:r>
    </w:p>
    <w:p w14:paraId="2F137099" w14:textId="77777777" w:rsidR="00A127CB" w:rsidRPr="001A4D36" w:rsidRDefault="00A127CB" w:rsidP="001A4D36">
      <w:pPr>
        <w:autoSpaceDE w:val="0"/>
        <w:autoSpaceDN w:val="0"/>
        <w:adjustRightInd w:val="0"/>
        <w:rPr>
          <w:rFonts w:ascii="Times New Roman" w:hAnsi="Times New Roman"/>
          <w:color w:val="auto"/>
          <w:sz w:val="22"/>
          <w:szCs w:val="22"/>
          <w:lang w:val="en-IN" w:eastAsia="lv-LV"/>
        </w:rPr>
      </w:pPr>
    </w:p>
    <w:p w14:paraId="17D3715B" w14:textId="3EED529F" w:rsidR="00A127CB" w:rsidRPr="001A4D36" w:rsidRDefault="00A127CB" w:rsidP="001A4D36">
      <w:pPr>
        <w:autoSpaceDE w:val="0"/>
        <w:autoSpaceDN w:val="0"/>
        <w:adjustRightInd w:val="0"/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Az eredeti injekciós üvegnél nagyobb térfogatra hígított </w:t>
      </w:r>
      <w:proofErr w:type="spellStart"/>
      <w:r w:rsidRPr="001A4D36">
        <w:rPr>
          <w:rFonts w:ascii="Times New Roman" w:hAnsi="Times New Roman"/>
          <w:color w:val="auto"/>
          <w:sz w:val="22"/>
        </w:rPr>
        <w:t>oldatokat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és/vagy azokat, amelyek koncentrációja </w:t>
      </w:r>
      <w:proofErr w:type="gramStart"/>
      <w:r w:rsidRPr="001A4D36">
        <w:rPr>
          <w:rFonts w:ascii="Times New Roman" w:hAnsi="Times New Roman"/>
          <w:color w:val="auto"/>
          <w:sz w:val="22"/>
        </w:rPr>
        <w:t>&lt; 80</w:t>
      </w:r>
      <w:proofErr w:type="gramEnd"/>
      <w:r w:rsidRPr="001A4D36">
        <w:rPr>
          <w:rFonts w:ascii="Times New Roman" w:hAnsi="Times New Roman"/>
          <w:color w:val="auto"/>
          <w:sz w:val="22"/>
        </w:rPr>
        <w:t> 000 NE/ml, azonnal fel kell használni.</w:t>
      </w:r>
    </w:p>
    <w:p w14:paraId="7CF616AD" w14:textId="77777777" w:rsidR="00A127CB" w:rsidRPr="001A4D36" w:rsidRDefault="00A127CB" w:rsidP="001A4D36">
      <w:pPr>
        <w:autoSpaceDE w:val="0"/>
        <w:autoSpaceDN w:val="0"/>
        <w:adjustRightInd w:val="0"/>
        <w:rPr>
          <w:rFonts w:ascii="Times New Roman" w:hAnsi="Times New Roman"/>
          <w:color w:val="auto"/>
          <w:sz w:val="22"/>
          <w:szCs w:val="22"/>
          <w:lang w:val="en-IN" w:eastAsia="lv-LV"/>
        </w:rPr>
      </w:pPr>
    </w:p>
    <w:p w14:paraId="07D0D686" w14:textId="3BD9ABC2" w:rsidR="00A127CB" w:rsidRPr="001A4D36" w:rsidRDefault="00A127CB" w:rsidP="001A4D36">
      <w:pPr>
        <w:autoSpaceDE w:val="0"/>
        <w:autoSpaceDN w:val="0"/>
        <w:adjustRightInd w:val="0"/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Az </w:t>
      </w:r>
      <w:proofErr w:type="spellStart"/>
      <w:r w:rsidRPr="001A4D36">
        <w:rPr>
          <w:rFonts w:ascii="Times New Roman" w:hAnsi="Times New Roman"/>
          <w:color w:val="auto"/>
          <w:sz w:val="22"/>
        </w:rPr>
        <w:t>intrathecalis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és </w:t>
      </w:r>
      <w:proofErr w:type="spellStart"/>
      <w:r w:rsidRPr="001A4D36">
        <w:rPr>
          <w:rFonts w:ascii="Times New Roman" w:hAnsi="Times New Roman"/>
          <w:color w:val="auto"/>
          <w:sz w:val="22"/>
        </w:rPr>
        <w:t>intracerebroventricularis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alkalmazásra szánt</w:t>
      </w:r>
      <w:r w:rsidR="009F6D03">
        <w:rPr>
          <w:rFonts w:ascii="Times New Roman" w:hAnsi="Times New Roman"/>
          <w:color w:val="auto"/>
          <w:sz w:val="22"/>
        </w:rPr>
        <w:t xml:space="preserve"> elkészített oldatot</w:t>
      </w:r>
      <w:r w:rsidRPr="001A4D36">
        <w:rPr>
          <w:rFonts w:ascii="Times New Roman" w:hAnsi="Times New Roman"/>
          <w:color w:val="auto"/>
          <w:sz w:val="22"/>
        </w:rPr>
        <w:t xml:space="preserve"> azonnal fel kell használni.</w:t>
      </w:r>
    </w:p>
    <w:p w14:paraId="3283301A" w14:textId="1067B080" w:rsidR="00A127CB" w:rsidRPr="001A4D36" w:rsidRDefault="00A127CB" w:rsidP="001A4D36">
      <w:pPr>
        <w:autoSpaceDE w:val="0"/>
        <w:autoSpaceDN w:val="0"/>
        <w:adjustRightInd w:val="0"/>
        <w:rPr>
          <w:rFonts w:ascii="Times New Roman" w:hAnsi="Times New Roman"/>
          <w:color w:val="auto"/>
          <w:sz w:val="22"/>
          <w:szCs w:val="22"/>
          <w:lang w:val="en-IN" w:eastAsia="lv-LV"/>
        </w:rPr>
      </w:pPr>
    </w:p>
    <w:p w14:paraId="33B9436A" w14:textId="77777777" w:rsidR="0037295D" w:rsidRPr="001A4D36" w:rsidRDefault="0037295D" w:rsidP="00D241DE">
      <w:pPr>
        <w:ind w:left="567" w:hanging="567"/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6.4</w:t>
      </w:r>
      <w:r w:rsidRPr="001A4D36">
        <w:rPr>
          <w:rFonts w:ascii="Times New Roman" w:hAnsi="Times New Roman"/>
          <w:b/>
          <w:color w:val="auto"/>
          <w:sz w:val="22"/>
        </w:rPr>
        <w:tab/>
      </w:r>
      <w:r w:rsidRPr="001A4D36">
        <w:rPr>
          <w:rFonts w:ascii="Times New Roman" w:hAnsi="Times New Roman"/>
          <w:b/>
          <w:color w:val="auto"/>
          <w:sz w:val="22"/>
          <w:shd w:val="clear" w:color="auto" w:fill="FFFFFF"/>
        </w:rPr>
        <w:t>Különleges tárolási előírások</w:t>
      </w:r>
    </w:p>
    <w:p w14:paraId="655BF676" w14:textId="77777777" w:rsidR="0037295D" w:rsidRPr="001A4D36" w:rsidRDefault="0037295D" w:rsidP="001A4D36">
      <w:pPr>
        <w:tabs>
          <w:tab w:val="left" w:pos="540"/>
        </w:tabs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5DDB21D3" w14:textId="77777777" w:rsidR="00216816" w:rsidRPr="001A4D36" w:rsidRDefault="00216816" w:rsidP="001A4D36">
      <w:pPr>
        <w:rPr>
          <w:rFonts w:ascii="Times New Roman" w:hAnsi="Times New Roman"/>
          <w:color w:val="auto"/>
          <w:sz w:val="22"/>
          <w:szCs w:val="22"/>
          <w:shd w:val="clear" w:color="auto" w:fill="FFFFFF"/>
        </w:rPr>
      </w:pPr>
      <w:r w:rsidRPr="001A4D36">
        <w:rPr>
          <w:rFonts w:ascii="Times New Roman" w:hAnsi="Times New Roman"/>
          <w:color w:val="auto"/>
          <w:sz w:val="22"/>
          <w:shd w:val="clear" w:color="auto" w:fill="FFFFFF"/>
        </w:rPr>
        <w:t>Ez a gyógyszer nem igényel különleges tárolást.</w:t>
      </w:r>
    </w:p>
    <w:p w14:paraId="09C9C461" w14:textId="368D35E0" w:rsidR="00266927" w:rsidRPr="001A4D36" w:rsidRDefault="007B63F0" w:rsidP="001A4D36">
      <w:pPr>
        <w:rPr>
          <w:rFonts w:ascii="Times New Roman" w:hAnsi="Times New Roman"/>
          <w:color w:val="auto"/>
          <w:sz w:val="22"/>
          <w:szCs w:val="22"/>
          <w:shd w:val="clear" w:color="auto" w:fill="FFFFFF"/>
        </w:rPr>
      </w:pPr>
      <w:r w:rsidRPr="001A4D36">
        <w:rPr>
          <w:rFonts w:ascii="Times New Roman" w:hAnsi="Times New Roman"/>
          <w:color w:val="auto"/>
          <w:sz w:val="22"/>
          <w:shd w:val="clear" w:color="auto" w:fill="FFFFFF"/>
        </w:rPr>
        <w:t>A gyógyszer feloldás/hígítás utáni tárolására vonatkozó előírásokat lásd a 6.3 pontban.</w:t>
      </w:r>
    </w:p>
    <w:p w14:paraId="715FCFD7" w14:textId="77777777" w:rsidR="007B63F0" w:rsidRPr="001A4D36" w:rsidRDefault="007B63F0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1C7F72BD" w14:textId="77777777" w:rsidR="0037295D" w:rsidRPr="001A4D36" w:rsidRDefault="00A579C9" w:rsidP="00D241DE">
      <w:pPr>
        <w:ind w:left="567" w:hanging="567"/>
        <w:rPr>
          <w:rFonts w:ascii="Times New Roman" w:hAnsi="Times New Roman"/>
          <w:b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6.5</w:t>
      </w:r>
      <w:r w:rsidRPr="001A4D36">
        <w:rPr>
          <w:rFonts w:ascii="Times New Roman" w:hAnsi="Times New Roman"/>
          <w:b/>
          <w:color w:val="auto"/>
          <w:sz w:val="22"/>
        </w:rPr>
        <w:tab/>
        <w:t>Csomagolás típusa és kiszerelése</w:t>
      </w:r>
    </w:p>
    <w:p w14:paraId="60618AA9" w14:textId="77777777" w:rsidR="0037295D" w:rsidRPr="001A4D36" w:rsidRDefault="0037295D" w:rsidP="001A4D36">
      <w:pPr>
        <w:tabs>
          <w:tab w:val="left" w:pos="540"/>
        </w:tabs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4AFCAE01" w14:textId="7D464834" w:rsidR="00F74C58" w:rsidRPr="00A07DA8" w:rsidRDefault="009F6D03" w:rsidP="001A4D36">
      <w:pPr>
        <w:tabs>
          <w:tab w:val="left" w:pos="540"/>
        </w:tabs>
        <w:rPr>
          <w:rFonts w:ascii="Times New Roman" w:hAnsi="Times New Roman"/>
          <w:color w:val="auto"/>
          <w:sz w:val="22"/>
          <w:szCs w:val="22"/>
          <w:lang w:val="en-GB"/>
        </w:rPr>
      </w:pPr>
      <w:r w:rsidRPr="004576FF">
        <w:rPr>
          <w:rFonts w:ascii="Times New Roman" w:hAnsi="Times New Roman"/>
          <w:color w:val="auto"/>
          <w:sz w:val="22"/>
        </w:rPr>
        <w:t xml:space="preserve">10 ml-es, szürke </w:t>
      </w:r>
      <w:proofErr w:type="spellStart"/>
      <w:r w:rsidR="00117F95">
        <w:rPr>
          <w:rFonts w:ascii="Times New Roman" w:hAnsi="Times New Roman"/>
          <w:color w:val="auto"/>
          <w:sz w:val="22"/>
        </w:rPr>
        <w:t>brómbutil</w:t>
      </w:r>
      <w:proofErr w:type="spellEnd"/>
      <w:r w:rsidR="00117F95">
        <w:rPr>
          <w:rFonts w:ascii="Times New Roman" w:hAnsi="Times New Roman"/>
          <w:color w:val="auto"/>
          <w:sz w:val="22"/>
        </w:rPr>
        <w:t xml:space="preserve"> </w:t>
      </w:r>
      <w:r w:rsidRPr="004576FF">
        <w:rPr>
          <w:rFonts w:ascii="Times New Roman" w:hAnsi="Times New Roman"/>
          <w:color w:val="auto"/>
          <w:sz w:val="22"/>
        </w:rPr>
        <w:t xml:space="preserve">gumidugóval és piros, lepattintható </w:t>
      </w:r>
      <w:proofErr w:type="gramStart"/>
      <w:r w:rsidRPr="004576FF">
        <w:rPr>
          <w:rFonts w:ascii="Times New Roman" w:hAnsi="Times New Roman"/>
          <w:color w:val="auto"/>
          <w:sz w:val="22"/>
        </w:rPr>
        <w:t>alumínium kupakkal</w:t>
      </w:r>
      <w:proofErr w:type="gramEnd"/>
      <w:r w:rsidRPr="004576FF">
        <w:rPr>
          <w:rFonts w:ascii="Times New Roman" w:hAnsi="Times New Roman"/>
          <w:color w:val="auto"/>
          <w:sz w:val="22"/>
        </w:rPr>
        <w:t xml:space="preserve"> lezárt </w:t>
      </w:r>
      <w:r w:rsidR="00117F95">
        <w:rPr>
          <w:rFonts w:ascii="Times New Roman" w:hAnsi="Times New Roman"/>
          <w:color w:val="auto"/>
          <w:sz w:val="22"/>
        </w:rPr>
        <w:t xml:space="preserve">I. típusú </w:t>
      </w:r>
      <w:r w:rsidRPr="004576FF">
        <w:rPr>
          <w:rFonts w:ascii="Times New Roman" w:hAnsi="Times New Roman"/>
          <w:color w:val="auto"/>
          <w:sz w:val="22"/>
        </w:rPr>
        <w:t>injekciós üveg.</w:t>
      </w:r>
    </w:p>
    <w:p w14:paraId="5AAC4B7B" w14:textId="474A2636" w:rsidR="00F74C58" w:rsidRPr="001A4D36" w:rsidRDefault="00F74C58" w:rsidP="001A4D36">
      <w:pPr>
        <w:tabs>
          <w:tab w:val="left" w:pos="540"/>
        </w:tabs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1 db injekciós üveg </w:t>
      </w:r>
      <w:r w:rsidR="00A07DA8">
        <w:rPr>
          <w:rFonts w:ascii="Times New Roman" w:hAnsi="Times New Roman"/>
          <w:color w:val="auto"/>
          <w:sz w:val="22"/>
        </w:rPr>
        <w:t>vagy</w:t>
      </w:r>
      <w:r w:rsidR="00A07DA8" w:rsidRPr="001A4D36">
        <w:rPr>
          <w:rFonts w:ascii="Times New Roman" w:hAnsi="Times New Roman"/>
          <w:color w:val="auto"/>
          <w:sz w:val="22"/>
        </w:rPr>
        <w:t xml:space="preserve"> </w:t>
      </w:r>
      <w:r w:rsidRPr="001A4D36">
        <w:rPr>
          <w:rFonts w:ascii="Times New Roman" w:hAnsi="Times New Roman"/>
          <w:color w:val="auto"/>
          <w:sz w:val="22"/>
        </w:rPr>
        <w:t>10 db injekciós üveg</w:t>
      </w:r>
      <w:r w:rsidR="00A07DA8">
        <w:rPr>
          <w:rFonts w:ascii="Times New Roman" w:hAnsi="Times New Roman"/>
          <w:color w:val="auto"/>
          <w:sz w:val="22"/>
        </w:rPr>
        <w:t xml:space="preserve"> dobozban.</w:t>
      </w:r>
    </w:p>
    <w:p w14:paraId="1ED895D6" w14:textId="77777777" w:rsidR="00F74C58" w:rsidRPr="001A4D36" w:rsidRDefault="00F74C58" w:rsidP="001A4D36">
      <w:pPr>
        <w:tabs>
          <w:tab w:val="left" w:pos="540"/>
        </w:tabs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257585D2" w14:textId="570528EE" w:rsidR="00E377E6" w:rsidRPr="001A4D36" w:rsidRDefault="008947BE" w:rsidP="001A4D36">
      <w:pPr>
        <w:tabs>
          <w:tab w:val="left" w:pos="540"/>
        </w:tabs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Nem feltétlenül mindegyik kiszerelés kerül kereskedelmi forgalomba.</w:t>
      </w:r>
    </w:p>
    <w:p w14:paraId="2B913D00" w14:textId="77777777" w:rsidR="00B04D3B" w:rsidRPr="001A4D36" w:rsidRDefault="00B04D3B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7DDDE191" w14:textId="366A7BC9" w:rsidR="0037295D" w:rsidRPr="001A4D36" w:rsidRDefault="0037295D" w:rsidP="00D241DE">
      <w:pPr>
        <w:keepNext/>
        <w:ind w:left="567" w:hanging="567"/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6.6</w:t>
      </w:r>
      <w:r w:rsidRPr="001A4D36">
        <w:rPr>
          <w:rFonts w:ascii="Times New Roman" w:hAnsi="Times New Roman"/>
          <w:b/>
          <w:color w:val="auto"/>
          <w:sz w:val="22"/>
        </w:rPr>
        <w:tab/>
        <w:t>A megsemmisítésre vonatkozó különleges óvintézkedések és egyéb, a készítmény kezelésével kapcsolatos információ</w:t>
      </w:r>
      <w:r w:rsidR="00AA1845">
        <w:rPr>
          <w:rFonts w:ascii="Times New Roman" w:hAnsi="Times New Roman"/>
          <w:b/>
          <w:color w:val="auto"/>
          <w:sz w:val="22"/>
        </w:rPr>
        <w:t>k</w:t>
      </w:r>
    </w:p>
    <w:p w14:paraId="44237D33" w14:textId="77777777" w:rsidR="0037295D" w:rsidRPr="001A4D36" w:rsidRDefault="0037295D" w:rsidP="001A4D36">
      <w:pPr>
        <w:keepNext/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0CF9BD33" w14:textId="77777777" w:rsidR="008254ED" w:rsidRPr="001A4D36" w:rsidRDefault="008254ED" w:rsidP="001A4D36">
      <w:pPr>
        <w:keepNext/>
        <w:rPr>
          <w:rFonts w:ascii="Times New Roman" w:hAnsi="Times New Roman"/>
          <w:color w:val="auto"/>
          <w:sz w:val="22"/>
          <w:szCs w:val="22"/>
          <w:u w:val="single"/>
        </w:rPr>
      </w:pPr>
      <w:proofErr w:type="spellStart"/>
      <w:r w:rsidRPr="001A4D36">
        <w:rPr>
          <w:rFonts w:ascii="Times New Roman" w:hAnsi="Times New Roman"/>
          <w:color w:val="auto"/>
          <w:sz w:val="22"/>
          <w:u w:val="single"/>
        </w:rPr>
        <w:t>Bólus</w:t>
      </w:r>
      <w:proofErr w:type="spellEnd"/>
      <w:r w:rsidRPr="001A4D36">
        <w:rPr>
          <w:rFonts w:ascii="Times New Roman" w:hAnsi="Times New Roman"/>
          <w:color w:val="auto"/>
          <w:sz w:val="22"/>
          <w:u w:val="single"/>
        </w:rPr>
        <w:t xml:space="preserve"> injekcióhoz:</w:t>
      </w:r>
    </w:p>
    <w:p w14:paraId="623D2E5F" w14:textId="207AA985" w:rsidR="008A030F" w:rsidRPr="001A4D36" w:rsidRDefault="008254ED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Az injekciós üveg tartalmát </w:t>
      </w:r>
      <w:r w:rsidR="00057372">
        <w:rPr>
          <w:rFonts w:ascii="Times New Roman" w:hAnsi="Times New Roman"/>
          <w:color w:val="auto"/>
          <w:sz w:val="22"/>
        </w:rPr>
        <w:t xml:space="preserve">legfeljebb </w:t>
      </w:r>
      <w:r w:rsidRPr="001A4D36">
        <w:rPr>
          <w:rFonts w:ascii="Times New Roman" w:hAnsi="Times New Roman"/>
          <w:color w:val="auto"/>
          <w:sz w:val="22"/>
        </w:rPr>
        <w:t>10 ml injekcióhoz való vízzel vagy 0,9%</w:t>
      </w:r>
      <w:r w:rsidRPr="001A4D36">
        <w:rPr>
          <w:rFonts w:ascii="Times New Roman" w:hAnsi="Times New Roman"/>
          <w:color w:val="auto"/>
          <w:sz w:val="22"/>
        </w:rPr>
        <w:noBreakHyphen/>
        <w:t>os nátrium</w:t>
      </w:r>
      <w:r w:rsidRPr="001A4D36">
        <w:rPr>
          <w:rFonts w:ascii="Times New Roman" w:hAnsi="Times New Roman"/>
          <w:color w:val="auto"/>
          <w:sz w:val="22"/>
        </w:rPr>
        <w:noBreakHyphen/>
        <w:t>klorid</w:t>
      </w:r>
      <w:r w:rsidR="00057372">
        <w:rPr>
          <w:rFonts w:ascii="Times New Roman" w:hAnsi="Times New Roman"/>
          <w:color w:val="auto"/>
          <w:sz w:val="22"/>
        </w:rPr>
        <w:t>-oldattal</w:t>
      </w:r>
      <w:r w:rsidRPr="001A4D36">
        <w:rPr>
          <w:rFonts w:ascii="Times New Roman" w:hAnsi="Times New Roman"/>
          <w:color w:val="auto"/>
          <w:sz w:val="22"/>
        </w:rPr>
        <w:t xml:space="preserve"> kell feloldani.</w:t>
      </w:r>
    </w:p>
    <w:p w14:paraId="28089E1E" w14:textId="77777777" w:rsidR="008254ED" w:rsidRPr="001A4D36" w:rsidRDefault="008254ED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68DBB623" w14:textId="77777777" w:rsidR="008254ED" w:rsidRPr="001A4D36" w:rsidRDefault="008254ED" w:rsidP="001A4D36">
      <w:pPr>
        <w:keepNext/>
        <w:rPr>
          <w:rFonts w:ascii="Times New Roman" w:hAnsi="Times New Roman"/>
          <w:color w:val="auto"/>
          <w:sz w:val="22"/>
          <w:szCs w:val="22"/>
          <w:u w:val="single"/>
        </w:rPr>
      </w:pPr>
      <w:r w:rsidRPr="001A4D36">
        <w:rPr>
          <w:rFonts w:ascii="Times New Roman" w:hAnsi="Times New Roman"/>
          <w:color w:val="auto"/>
          <w:sz w:val="22"/>
          <w:u w:val="single"/>
        </w:rPr>
        <w:t>Infúzióhoz:</w:t>
      </w:r>
    </w:p>
    <w:p w14:paraId="6DA6A69C" w14:textId="1CC6201F" w:rsidR="008254ED" w:rsidRPr="001A4D36" w:rsidRDefault="008254ED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Az injekciós üveg feloldott tartalma hígítható, rendszerint 50 ml 0,9%-os nátrium</w:t>
      </w:r>
      <w:r w:rsidRPr="001A4D36">
        <w:rPr>
          <w:rFonts w:ascii="Times New Roman" w:hAnsi="Times New Roman"/>
          <w:color w:val="auto"/>
          <w:sz w:val="22"/>
        </w:rPr>
        <w:noBreakHyphen/>
        <w:t>klorid</w:t>
      </w:r>
      <w:r w:rsidR="00057372">
        <w:rPr>
          <w:rFonts w:ascii="Times New Roman" w:hAnsi="Times New Roman"/>
          <w:color w:val="auto"/>
          <w:sz w:val="22"/>
        </w:rPr>
        <w:t>-oldatt</w:t>
      </w:r>
      <w:r w:rsidRPr="001A4D36">
        <w:rPr>
          <w:rFonts w:ascii="Times New Roman" w:hAnsi="Times New Roman"/>
          <w:color w:val="auto"/>
          <w:sz w:val="22"/>
        </w:rPr>
        <w:t>al.</w:t>
      </w:r>
    </w:p>
    <w:p w14:paraId="75444153" w14:textId="77777777" w:rsidR="008254ED" w:rsidRPr="001A4D36" w:rsidRDefault="008254ED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01227ED7" w14:textId="4533089A" w:rsidR="00535148" w:rsidRPr="001A4D36" w:rsidRDefault="008254ED" w:rsidP="001A4D36">
      <w:pPr>
        <w:rPr>
          <w:rFonts w:ascii="Times New Roman" w:hAnsi="Times New Roman"/>
          <w:color w:val="auto"/>
          <w:sz w:val="22"/>
          <w:szCs w:val="22"/>
        </w:rPr>
      </w:pPr>
      <w:proofErr w:type="spellStart"/>
      <w:r w:rsidRPr="001A4D36">
        <w:rPr>
          <w:rFonts w:ascii="Times New Roman" w:hAnsi="Times New Roman"/>
          <w:color w:val="auto"/>
          <w:sz w:val="22"/>
        </w:rPr>
        <w:t>Intrathecalis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és </w:t>
      </w:r>
      <w:proofErr w:type="spellStart"/>
      <w:r w:rsidRPr="001A4D36">
        <w:rPr>
          <w:rFonts w:ascii="Times New Roman" w:hAnsi="Times New Roman"/>
          <w:color w:val="auto"/>
          <w:sz w:val="22"/>
        </w:rPr>
        <w:t>intracerebroventricularis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beadási mód alkalmazásakor a beadott </w:t>
      </w:r>
      <w:r w:rsidR="00057372">
        <w:rPr>
          <w:rFonts w:ascii="Times New Roman" w:hAnsi="Times New Roman"/>
          <w:color w:val="auto"/>
          <w:sz w:val="22"/>
        </w:rPr>
        <w:t>térfogat</w:t>
      </w:r>
      <w:r w:rsidR="00057372" w:rsidRPr="001A4D36">
        <w:rPr>
          <w:rFonts w:ascii="Times New Roman" w:hAnsi="Times New Roman"/>
          <w:color w:val="auto"/>
          <w:sz w:val="22"/>
        </w:rPr>
        <w:t xml:space="preserve"> </w:t>
      </w:r>
      <w:r w:rsidRPr="001A4D36">
        <w:rPr>
          <w:rFonts w:ascii="Times New Roman" w:hAnsi="Times New Roman"/>
          <w:color w:val="auto"/>
          <w:sz w:val="22"/>
        </w:rPr>
        <w:t>nem</w:t>
      </w:r>
      <w:r w:rsidR="00057372">
        <w:rPr>
          <w:rFonts w:ascii="Times New Roman" w:hAnsi="Times New Roman"/>
          <w:color w:val="auto"/>
          <w:sz w:val="22"/>
        </w:rPr>
        <w:t> </w:t>
      </w:r>
      <w:r w:rsidRPr="001A4D36">
        <w:rPr>
          <w:rFonts w:ascii="Times New Roman" w:hAnsi="Times New Roman"/>
          <w:color w:val="auto"/>
          <w:sz w:val="22"/>
        </w:rPr>
        <w:t>haladhatja meg az 1 ml</w:t>
      </w:r>
      <w:r w:rsidRPr="001A4D36">
        <w:rPr>
          <w:rFonts w:ascii="Times New Roman" w:hAnsi="Times New Roman"/>
          <w:color w:val="auto"/>
          <w:sz w:val="22"/>
        </w:rPr>
        <w:noBreakHyphen/>
        <w:t>t (feloldás utáni koncentráció 125 000 NE/ml).</w:t>
      </w:r>
    </w:p>
    <w:p w14:paraId="1A3D4C21" w14:textId="77777777" w:rsidR="00DD2265" w:rsidRPr="001A4D36" w:rsidRDefault="00DD2265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3C9E3F4B" w14:textId="7139CF7A" w:rsidR="00DD2265" w:rsidRPr="001A4D36" w:rsidRDefault="00DD2265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Bármilyen fel nem használt gyógyszer, illetve hulladékanyag megsemmisítését a gyógyszerekre vonatkozó előírások szerint kell végrehajtani.</w:t>
      </w:r>
    </w:p>
    <w:p w14:paraId="7FD970AC" w14:textId="77777777" w:rsidR="00535148" w:rsidRPr="001A4D36" w:rsidRDefault="00535148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23ED9F89" w14:textId="4FB84384" w:rsidR="008A01E3" w:rsidRPr="001A4D36" w:rsidRDefault="008A01E3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Az </w:t>
      </w:r>
      <w:r w:rsidR="00794C3B">
        <w:rPr>
          <w:rFonts w:ascii="Times New Roman" w:hAnsi="Times New Roman"/>
          <w:color w:val="auto"/>
          <w:sz w:val="22"/>
        </w:rPr>
        <w:t xml:space="preserve">elkészített </w:t>
      </w:r>
      <w:r w:rsidRPr="001A4D36">
        <w:rPr>
          <w:rFonts w:ascii="Times New Roman" w:hAnsi="Times New Roman"/>
          <w:color w:val="auto"/>
          <w:sz w:val="22"/>
        </w:rPr>
        <w:t>oldat</w:t>
      </w:r>
      <w:r w:rsidR="003D4BDE">
        <w:rPr>
          <w:rFonts w:ascii="Times New Roman" w:hAnsi="Times New Roman"/>
          <w:color w:val="auto"/>
          <w:sz w:val="22"/>
        </w:rPr>
        <w:t>nak</w:t>
      </w:r>
      <w:r w:rsidRPr="001A4D36">
        <w:rPr>
          <w:rFonts w:ascii="Times New Roman" w:hAnsi="Times New Roman"/>
          <w:color w:val="auto"/>
          <w:sz w:val="22"/>
        </w:rPr>
        <w:t xml:space="preserve"> tiszt</w:t>
      </w:r>
      <w:r w:rsidR="003D4BDE">
        <w:rPr>
          <w:rFonts w:ascii="Times New Roman" w:hAnsi="Times New Roman"/>
          <w:color w:val="auto"/>
          <w:sz w:val="22"/>
        </w:rPr>
        <w:t>ának</w:t>
      </w:r>
      <w:r w:rsidRPr="001A4D36">
        <w:rPr>
          <w:rFonts w:ascii="Times New Roman" w:hAnsi="Times New Roman"/>
          <w:color w:val="auto"/>
          <w:sz w:val="22"/>
        </w:rPr>
        <w:t xml:space="preserve"> és színtelen</w:t>
      </w:r>
      <w:r w:rsidR="003D4BDE">
        <w:rPr>
          <w:rFonts w:ascii="Times New Roman" w:hAnsi="Times New Roman"/>
          <w:color w:val="auto"/>
          <w:sz w:val="22"/>
        </w:rPr>
        <w:t>nek</w:t>
      </w:r>
      <w:r w:rsidRPr="001A4D36">
        <w:rPr>
          <w:rFonts w:ascii="Times New Roman" w:hAnsi="Times New Roman"/>
          <w:color w:val="auto"/>
          <w:sz w:val="22"/>
        </w:rPr>
        <w:t xml:space="preserve"> vagy halványsá</w:t>
      </w:r>
      <w:r w:rsidR="003D4BDE">
        <w:rPr>
          <w:rFonts w:ascii="Times New Roman" w:hAnsi="Times New Roman"/>
          <w:color w:val="auto"/>
          <w:sz w:val="22"/>
        </w:rPr>
        <w:t>r</w:t>
      </w:r>
      <w:r w:rsidRPr="001A4D36">
        <w:rPr>
          <w:rFonts w:ascii="Times New Roman" w:hAnsi="Times New Roman"/>
          <w:color w:val="auto"/>
          <w:sz w:val="22"/>
        </w:rPr>
        <w:t>g</w:t>
      </w:r>
      <w:r w:rsidR="003D4BDE">
        <w:rPr>
          <w:rFonts w:ascii="Times New Roman" w:hAnsi="Times New Roman"/>
          <w:color w:val="auto"/>
          <w:sz w:val="22"/>
        </w:rPr>
        <w:t>ának kell lennie</w:t>
      </w:r>
      <w:r w:rsidR="003D4BDE" w:rsidRPr="003D4BDE">
        <w:rPr>
          <w:sz w:val="22"/>
          <w:szCs w:val="22"/>
        </w:rPr>
        <w:t xml:space="preserve"> </w:t>
      </w:r>
      <w:r w:rsidR="003D4BDE">
        <w:rPr>
          <w:sz w:val="22"/>
          <w:szCs w:val="22"/>
        </w:rPr>
        <w:t>és nem tartalmazhat látható szilárd részecskéket</w:t>
      </w:r>
      <w:r w:rsidRPr="001A4D36">
        <w:rPr>
          <w:rFonts w:ascii="Times New Roman" w:hAnsi="Times New Roman"/>
          <w:color w:val="auto"/>
          <w:sz w:val="22"/>
        </w:rPr>
        <w:t xml:space="preserve">. </w:t>
      </w:r>
      <w:r w:rsidR="00B8109F">
        <w:rPr>
          <w:rFonts w:ascii="Times New Roman" w:hAnsi="Times New Roman"/>
          <w:color w:val="auto"/>
          <w:sz w:val="22"/>
        </w:rPr>
        <w:t>A feloldás kevesebb, mint 3 perc</w:t>
      </w:r>
      <w:r w:rsidR="00A550EB">
        <w:rPr>
          <w:rFonts w:ascii="Times New Roman" w:hAnsi="Times New Roman"/>
          <w:color w:val="auto"/>
          <w:sz w:val="22"/>
        </w:rPr>
        <w:t xml:space="preserve"> alatt befejeződik</w:t>
      </w:r>
      <w:r w:rsidR="00B8109F">
        <w:rPr>
          <w:rFonts w:ascii="Times New Roman" w:hAnsi="Times New Roman"/>
          <w:color w:val="auto"/>
          <w:sz w:val="22"/>
        </w:rPr>
        <w:t>.</w:t>
      </w:r>
    </w:p>
    <w:p w14:paraId="2D046459" w14:textId="77777777" w:rsidR="008A01E3" w:rsidRPr="001A4D36" w:rsidRDefault="008A01E3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230517E2" w14:textId="6A963AE0" w:rsidR="00535148" w:rsidRPr="001A4D36" w:rsidRDefault="00535148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Az oldat </w:t>
      </w:r>
      <w:r w:rsidR="00057372">
        <w:rPr>
          <w:rFonts w:ascii="Times New Roman" w:hAnsi="Times New Roman"/>
          <w:color w:val="auto"/>
          <w:sz w:val="22"/>
        </w:rPr>
        <w:t xml:space="preserve">kizárólag </w:t>
      </w:r>
      <w:r w:rsidRPr="001A4D36">
        <w:rPr>
          <w:rFonts w:ascii="Times New Roman" w:hAnsi="Times New Roman"/>
          <w:color w:val="auto"/>
          <w:sz w:val="22"/>
        </w:rPr>
        <w:t xml:space="preserve">egyszeri </w:t>
      </w:r>
      <w:r w:rsidR="00057372">
        <w:rPr>
          <w:rFonts w:ascii="Times New Roman" w:hAnsi="Times New Roman"/>
          <w:color w:val="auto"/>
          <w:sz w:val="22"/>
        </w:rPr>
        <w:t>alkalmazásra való</w:t>
      </w:r>
      <w:r w:rsidRPr="001A4D36">
        <w:rPr>
          <w:rFonts w:ascii="Times New Roman" w:hAnsi="Times New Roman"/>
          <w:color w:val="auto"/>
          <w:sz w:val="22"/>
        </w:rPr>
        <w:t xml:space="preserve">, és a fel nem használt oldatot meg kell semmisíteni. </w:t>
      </w:r>
    </w:p>
    <w:p w14:paraId="5153BB7E" w14:textId="73065944" w:rsidR="00535148" w:rsidRDefault="00535148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4AFF1E93" w14:textId="77777777" w:rsidR="00057372" w:rsidRPr="00057372" w:rsidRDefault="00057372" w:rsidP="00057372">
      <w:pPr>
        <w:keepNext/>
        <w:suppressAutoHyphens/>
        <w:outlineLvl w:val="3"/>
        <w:rPr>
          <w:rFonts w:ascii="Times New Roman" w:hAnsi="Times New Roman"/>
          <w:color w:val="auto"/>
          <w:sz w:val="22"/>
          <w:szCs w:val="22"/>
          <w:lang w:eastAsia="hu-HU"/>
        </w:rPr>
      </w:pPr>
      <w:r w:rsidRPr="00057372">
        <w:rPr>
          <w:rFonts w:ascii="Times New Roman" w:hAnsi="Times New Roman"/>
          <w:b/>
          <w:bCs/>
          <w:color w:val="auto"/>
          <w:sz w:val="22"/>
          <w:szCs w:val="22"/>
          <w:lang w:eastAsia="hu-HU"/>
        </w:rPr>
        <w:t xml:space="preserve">Megjegyzés: </w:t>
      </w:r>
      <w:r w:rsidRPr="00057372">
        <w:rPr>
          <w:rFonts w:ascii="Times New Roman" w:hAnsi="Times New Roman"/>
          <w:bCs/>
          <w:color w:val="auto"/>
          <w:sz w:val="22"/>
          <w:szCs w:val="22"/>
          <w:lang w:eastAsia="hu-HU"/>
        </w:rPr>
        <w:sym w:font="Wingdings" w:char="F058"/>
      </w:r>
      <w:r w:rsidRPr="00057372">
        <w:rPr>
          <w:rFonts w:ascii="Times New Roman" w:hAnsi="Times New Roman"/>
          <w:bCs/>
          <w:color w:val="auto"/>
          <w:sz w:val="22"/>
          <w:szCs w:val="22"/>
          <w:lang w:eastAsia="hu-HU"/>
        </w:rPr>
        <w:t xml:space="preserve"> </w:t>
      </w:r>
      <w:r w:rsidRPr="00057372">
        <w:rPr>
          <w:rFonts w:ascii="Times New Roman" w:hAnsi="Times New Roman"/>
          <w:color w:val="auto"/>
          <w:sz w:val="22"/>
          <w:szCs w:val="22"/>
          <w:lang w:eastAsia="hu-HU"/>
        </w:rPr>
        <w:t>(egy kereszt)</w:t>
      </w:r>
    </w:p>
    <w:p w14:paraId="3844D6D4" w14:textId="77777777" w:rsidR="00057372" w:rsidRPr="00057372" w:rsidRDefault="00057372" w:rsidP="00057372">
      <w:pPr>
        <w:suppressAutoHyphens/>
        <w:rPr>
          <w:rFonts w:ascii="Times New Roman" w:hAnsi="Times New Roman"/>
          <w:b/>
          <w:color w:val="auto"/>
          <w:sz w:val="22"/>
          <w:szCs w:val="22"/>
          <w:lang w:eastAsia="hu-HU"/>
        </w:rPr>
      </w:pPr>
      <w:r w:rsidRPr="00057372">
        <w:rPr>
          <w:rFonts w:ascii="Times New Roman" w:hAnsi="Times New Roman"/>
          <w:color w:val="auto"/>
          <w:sz w:val="22"/>
          <w:szCs w:val="22"/>
          <w:lang w:eastAsia="hu-HU"/>
        </w:rPr>
        <w:t>Osztályozás:</w:t>
      </w:r>
      <w:r w:rsidRPr="00057372">
        <w:rPr>
          <w:rFonts w:ascii="Times New Roman" w:hAnsi="Times New Roman"/>
          <w:b/>
          <w:color w:val="auto"/>
          <w:sz w:val="22"/>
          <w:szCs w:val="22"/>
          <w:lang w:eastAsia="hu-HU"/>
        </w:rPr>
        <w:t xml:space="preserve"> </w:t>
      </w:r>
      <w:proofErr w:type="gramStart"/>
      <w:r w:rsidRPr="00057372">
        <w:rPr>
          <w:rFonts w:ascii="Times New Roman" w:hAnsi="Times New Roman"/>
          <w:b/>
          <w:color w:val="auto"/>
          <w:sz w:val="22"/>
          <w:szCs w:val="22"/>
          <w:lang w:eastAsia="hu-HU"/>
        </w:rPr>
        <w:t>II./</w:t>
      </w:r>
      <w:proofErr w:type="gramEnd"/>
      <w:r w:rsidRPr="00057372">
        <w:rPr>
          <w:rFonts w:ascii="Times New Roman" w:hAnsi="Times New Roman"/>
          <w:b/>
          <w:color w:val="auto"/>
          <w:sz w:val="22"/>
          <w:szCs w:val="22"/>
          <w:lang w:eastAsia="hu-HU"/>
        </w:rPr>
        <w:t>2 csoport</w:t>
      </w:r>
    </w:p>
    <w:p w14:paraId="43F24C4C" w14:textId="77777777" w:rsidR="00057372" w:rsidRPr="00057372" w:rsidRDefault="00057372" w:rsidP="00057372">
      <w:pPr>
        <w:suppressAutoHyphens/>
        <w:rPr>
          <w:rFonts w:ascii="Times New Roman" w:hAnsi="Times New Roman"/>
          <w:color w:val="auto"/>
          <w:sz w:val="22"/>
          <w:szCs w:val="22"/>
          <w:lang w:eastAsia="hu-HU"/>
        </w:rPr>
      </w:pPr>
      <w:r w:rsidRPr="00057372">
        <w:rPr>
          <w:rFonts w:ascii="Times New Roman" w:hAnsi="Times New Roman"/>
          <w:color w:val="auto"/>
          <w:sz w:val="22"/>
          <w:szCs w:val="22"/>
          <w:lang w:eastAsia="hu-HU"/>
        </w:rPr>
        <w:t>Korlátozott érvényű orvosi rendelvényhez kötött, szakorvosi/kórházi diagnózist követően folyamatos szakorvosi ellenőrzés mellett alkalmazható gyógyszer (Sz).</w:t>
      </w:r>
    </w:p>
    <w:p w14:paraId="559B8202" w14:textId="77777777" w:rsidR="00057372" w:rsidRPr="001A4D36" w:rsidRDefault="00057372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144CBC13" w14:textId="77777777" w:rsidR="00535148" w:rsidRPr="001A4D36" w:rsidRDefault="00535148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6028EEBE" w14:textId="1571FF16" w:rsidR="00315481" w:rsidRPr="001A4D36" w:rsidRDefault="00315481" w:rsidP="00D241DE">
      <w:pPr>
        <w:ind w:left="567" w:hanging="567"/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7.</w:t>
      </w:r>
      <w:r w:rsidRPr="001A4D36">
        <w:rPr>
          <w:rFonts w:ascii="Times New Roman" w:hAnsi="Times New Roman"/>
          <w:b/>
          <w:color w:val="auto"/>
          <w:sz w:val="22"/>
        </w:rPr>
        <w:tab/>
        <w:t>A FORGALOMBA HOZATALI ENGEDÉLY JOGOSULTJA</w:t>
      </w:r>
    </w:p>
    <w:p w14:paraId="1D5BCF02" w14:textId="77777777" w:rsidR="00315481" w:rsidRPr="001A4D36" w:rsidRDefault="00315481" w:rsidP="001A4D36">
      <w:pPr>
        <w:ind w:left="567" w:hanging="567"/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1240AA41" w14:textId="47190F71" w:rsidR="007E083F" w:rsidRPr="001A4D36" w:rsidRDefault="007E083F" w:rsidP="001A4D36">
      <w:pPr>
        <w:rPr>
          <w:rFonts w:ascii="Times New Roman" w:hAnsi="Times New Roman"/>
          <w:color w:val="auto"/>
          <w:sz w:val="22"/>
        </w:rPr>
      </w:pPr>
      <w:proofErr w:type="spellStart"/>
      <w:r w:rsidRPr="001A4D36">
        <w:rPr>
          <w:rFonts w:ascii="Times New Roman" w:hAnsi="Times New Roman"/>
          <w:color w:val="auto"/>
          <w:sz w:val="22"/>
        </w:rPr>
        <w:t>Accord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Healthcare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Polska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</w:t>
      </w:r>
      <w:proofErr w:type="spellStart"/>
      <w:r w:rsidRPr="001A4D36">
        <w:rPr>
          <w:rFonts w:ascii="Times New Roman" w:hAnsi="Times New Roman"/>
          <w:color w:val="auto"/>
          <w:sz w:val="22"/>
        </w:rPr>
        <w:t>Sp.z.o.o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. </w:t>
      </w:r>
    </w:p>
    <w:p w14:paraId="76BBA00D" w14:textId="0AAC6238" w:rsidR="007E083F" w:rsidRPr="001A4D36" w:rsidRDefault="007E083F" w:rsidP="001A4D36">
      <w:pPr>
        <w:rPr>
          <w:rFonts w:ascii="Times New Roman" w:hAnsi="Times New Roman"/>
          <w:color w:val="auto"/>
          <w:sz w:val="22"/>
        </w:rPr>
      </w:pPr>
      <w:proofErr w:type="spellStart"/>
      <w:r w:rsidRPr="001A4D36">
        <w:rPr>
          <w:rFonts w:ascii="Times New Roman" w:hAnsi="Times New Roman"/>
          <w:color w:val="auto"/>
          <w:sz w:val="22"/>
        </w:rPr>
        <w:t>Ul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. </w:t>
      </w:r>
      <w:proofErr w:type="spellStart"/>
      <w:r w:rsidRPr="001A4D36">
        <w:rPr>
          <w:rFonts w:ascii="Times New Roman" w:hAnsi="Times New Roman"/>
          <w:color w:val="auto"/>
          <w:sz w:val="22"/>
        </w:rPr>
        <w:t>Tasmowa</w:t>
      </w:r>
      <w:proofErr w:type="spellEnd"/>
      <w:r w:rsidRPr="001A4D36">
        <w:rPr>
          <w:rFonts w:ascii="Times New Roman" w:hAnsi="Times New Roman"/>
          <w:color w:val="auto"/>
          <w:sz w:val="22"/>
        </w:rPr>
        <w:t xml:space="preserve"> 7</w:t>
      </w:r>
    </w:p>
    <w:p w14:paraId="16F80D3C" w14:textId="77777777" w:rsidR="007E083F" w:rsidRPr="001A4D36" w:rsidRDefault="007E083F" w:rsidP="001A4D36">
      <w:pPr>
        <w:rPr>
          <w:rFonts w:ascii="Times New Roman" w:hAnsi="Times New Roman"/>
          <w:color w:val="auto"/>
          <w:sz w:val="22"/>
        </w:rPr>
      </w:pPr>
      <w:r w:rsidRPr="001A4D36">
        <w:rPr>
          <w:rFonts w:ascii="Times New Roman" w:hAnsi="Times New Roman"/>
          <w:color w:val="auto"/>
          <w:sz w:val="22"/>
        </w:rPr>
        <w:t>Varsó</w:t>
      </w:r>
    </w:p>
    <w:p w14:paraId="452069AC" w14:textId="77777777" w:rsidR="007E083F" w:rsidRPr="001A4D36" w:rsidRDefault="007E083F" w:rsidP="001A4D36">
      <w:pPr>
        <w:rPr>
          <w:rFonts w:ascii="Times New Roman" w:hAnsi="Times New Roman"/>
          <w:color w:val="auto"/>
          <w:sz w:val="22"/>
        </w:rPr>
      </w:pPr>
      <w:proofErr w:type="spellStart"/>
      <w:r w:rsidRPr="001A4D36">
        <w:rPr>
          <w:rFonts w:ascii="Times New Roman" w:hAnsi="Times New Roman"/>
          <w:color w:val="auto"/>
          <w:sz w:val="22"/>
        </w:rPr>
        <w:t>Mazowieckie</w:t>
      </w:r>
      <w:proofErr w:type="spellEnd"/>
    </w:p>
    <w:p w14:paraId="0782D224" w14:textId="77777777" w:rsidR="007E083F" w:rsidRPr="001A4D36" w:rsidRDefault="007E083F" w:rsidP="001A4D36">
      <w:pPr>
        <w:rPr>
          <w:rFonts w:ascii="Times New Roman" w:hAnsi="Times New Roman"/>
          <w:color w:val="auto"/>
          <w:sz w:val="22"/>
        </w:rPr>
      </w:pPr>
      <w:r w:rsidRPr="001A4D36">
        <w:rPr>
          <w:rFonts w:ascii="Times New Roman" w:hAnsi="Times New Roman"/>
          <w:color w:val="auto"/>
          <w:sz w:val="22"/>
        </w:rPr>
        <w:t xml:space="preserve">02-677, </w:t>
      </w:r>
    </w:p>
    <w:p w14:paraId="2451A558" w14:textId="27722ABC" w:rsidR="00021A1C" w:rsidRPr="001A4D36" w:rsidRDefault="007E083F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Lengyelország</w:t>
      </w:r>
    </w:p>
    <w:p w14:paraId="62ECB866" w14:textId="77777777" w:rsidR="00784979" w:rsidRPr="001A4D36" w:rsidRDefault="00784979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528ECE4D" w14:textId="77777777" w:rsidR="00784979" w:rsidRPr="001A4D36" w:rsidRDefault="00784979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0073C27F" w14:textId="77777777" w:rsidR="00315481" w:rsidRPr="001A4D36" w:rsidRDefault="00315481" w:rsidP="00D241DE">
      <w:pPr>
        <w:ind w:left="567" w:hanging="567"/>
        <w:rPr>
          <w:rFonts w:ascii="Times New Roman" w:hAnsi="Times New Roman"/>
          <w:b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lastRenderedPageBreak/>
        <w:t>8.</w:t>
      </w:r>
      <w:r w:rsidRPr="001A4D36">
        <w:rPr>
          <w:rFonts w:ascii="Times New Roman" w:hAnsi="Times New Roman"/>
          <w:b/>
          <w:color w:val="auto"/>
          <w:sz w:val="22"/>
        </w:rPr>
        <w:tab/>
        <w:t xml:space="preserve">A FORGALOMBA HOZATALI ENGEDÉLY SZÁMA(I) </w:t>
      </w:r>
    </w:p>
    <w:p w14:paraId="73F93E3A" w14:textId="77777777" w:rsidR="00315481" w:rsidRPr="001A4D36" w:rsidRDefault="00315481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41CD5E70" w14:textId="77565BE5" w:rsidR="00290A9E" w:rsidRPr="00290A9E" w:rsidRDefault="00290A9E" w:rsidP="00290A9E">
      <w:pPr>
        <w:tabs>
          <w:tab w:val="left" w:pos="2268"/>
          <w:tab w:val="left" w:pos="3119"/>
        </w:tabs>
        <w:rPr>
          <w:rFonts w:ascii="Times New Roman" w:hAnsi="Times New Roman"/>
          <w:color w:val="auto"/>
          <w:sz w:val="22"/>
        </w:rPr>
      </w:pPr>
      <w:r w:rsidRPr="00290A9E">
        <w:rPr>
          <w:rFonts w:ascii="Times New Roman" w:hAnsi="Times New Roman"/>
          <w:color w:val="auto"/>
          <w:sz w:val="22"/>
        </w:rPr>
        <w:t>OGYI-T-24404/01</w:t>
      </w:r>
      <w:r>
        <w:rPr>
          <w:rFonts w:ascii="Times New Roman" w:hAnsi="Times New Roman"/>
          <w:color w:val="auto"/>
          <w:sz w:val="22"/>
        </w:rPr>
        <w:tab/>
      </w:r>
      <w:r w:rsidRPr="00290A9E">
        <w:rPr>
          <w:rFonts w:ascii="Times New Roman" w:hAnsi="Times New Roman"/>
          <w:color w:val="auto"/>
          <w:sz w:val="22"/>
        </w:rPr>
        <w:t>1</w:t>
      </w:r>
      <w:r>
        <w:rPr>
          <w:rFonts w:ascii="Times New Roman" w:hAnsi="Times New Roman"/>
          <w:color w:val="auto"/>
          <w:sz w:val="22"/>
        </w:rPr>
        <w:t>×</w:t>
      </w:r>
      <w:r>
        <w:rPr>
          <w:rFonts w:ascii="Times New Roman" w:hAnsi="Times New Roman"/>
          <w:color w:val="auto"/>
          <w:sz w:val="22"/>
        </w:rPr>
        <w:tab/>
      </w:r>
      <w:r w:rsidRPr="00290A9E">
        <w:rPr>
          <w:rFonts w:ascii="Times New Roman" w:hAnsi="Times New Roman"/>
          <w:color w:val="auto"/>
          <w:sz w:val="22"/>
        </w:rPr>
        <w:t>injekciós üvegben</w:t>
      </w:r>
    </w:p>
    <w:p w14:paraId="1B8B6052" w14:textId="4741F917" w:rsidR="00402C20" w:rsidRDefault="00290A9E" w:rsidP="00290A9E">
      <w:pPr>
        <w:tabs>
          <w:tab w:val="left" w:pos="2268"/>
          <w:tab w:val="left" w:pos="3119"/>
        </w:tabs>
        <w:rPr>
          <w:rFonts w:ascii="Times New Roman" w:hAnsi="Times New Roman"/>
          <w:color w:val="auto"/>
          <w:sz w:val="22"/>
        </w:rPr>
      </w:pPr>
      <w:r w:rsidRPr="00290A9E">
        <w:rPr>
          <w:rFonts w:ascii="Times New Roman" w:hAnsi="Times New Roman"/>
          <w:color w:val="auto"/>
          <w:sz w:val="22"/>
        </w:rPr>
        <w:t>OGYI-T-24404/02</w:t>
      </w:r>
      <w:r>
        <w:rPr>
          <w:rFonts w:ascii="Times New Roman" w:hAnsi="Times New Roman"/>
          <w:color w:val="auto"/>
          <w:sz w:val="22"/>
        </w:rPr>
        <w:tab/>
      </w:r>
      <w:r w:rsidRPr="00290A9E">
        <w:rPr>
          <w:rFonts w:ascii="Times New Roman" w:hAnsi="Times New Roman"/>
          <w:color w:val="auto"/>
          <w:sz w:val="22"/>
        </w:rPr>
        <w:t>10</w:t>
      </w:r>
      <w:r>
        <w:rPr>
          <w:rFonts w:ascii="Times New Roman" w:hAnsi="Times New Roman"/>
          <w:color w:val="auto"/>
          <w:sz w:val="22"/>
        </w:rPr>
        <w:t>×</w:t>
      </w:r>
      <w:r>
        <w:rPr>
          <w:rFonts w:ascii="Times New Roman" w:hAnsi="Times New Roman"/>
          <w:color w:val="auto"/>
          <w:sz w:val="22"/>
        </w:rPr>
        <w:tab/>
      </w:r>
      <w:r w:rsidRPr="00290A9E">
        <w:rPr>
          <w:rFonts w:ascii="Times New Roman" w:hAnsi="Times New Roman"/>
          <w:color w:val="auto"/>
          <w:sz w:val="22"/>
        </w:rPr>
        <w:t>injekciós üvegben</w:t>
      </w:r>
    </w:p>
    <w:p w14:paraId="2D3E3D34" w14:textId="77777777" w:rsidR="00290A9E" w:rsidRPr="001A4D36" w:rsidRDefault="00290A9E" w:rsidP="00290A9E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4A97D3C0" w14:textId="77777777" w:rsidR="00943428" w:rsidRPr="001A4D36" w:rsidRDefault="00943428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4CFAD758" w14:textId="77777777" w:rsidR="00315481" w:rsidRPr="001A4D36" w:rsidRDefault="00315481" w:rsidP="00D241DE">
      <w:pPr>
        <w:ind w:left="567" w:hanging="567"/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9.</w:t>
      </w:r>
      <w:r w:rsidRPr="001A4D36">
        <w:rPr>
          <w:rFonts w:ascii="Times New Roman" w:hAnsi="Times New Roman"/>
          <w:b/>
          <w:color w:val="auto"/>
          <w:sz w:val="22"/>
        </w:rPr>
        <w:tab/>
        <w:t>A FORGALOMBA HOZATALI ENGEDÉLY ELSŐ KIADÁSÁNAK/ MEGÚJÍTÁSÁNAK DÁTUMA</w:t>
      </w:r>
    </w:p>
    <w:p w14:paraId="4E243597" w14:textId="77777777" w:rsidR="008A030F" w:rsidRPr="001A4D36" w:rsidRDefault="008A030F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0706D911" w14:textId="41BFB5BC" w:rsidR="008A030F" w:rsidRPr="001A4D36" w:rsidRDefault="007E083F" w:rsidP="001A4D36">
      <w:pPr>
        <w:rPr>
          <w:rFonts w:ascii="Times New Roman" w:hAnsi="Times New Roman"/>
          <w:color w:val="auto"/>
          <w:sz w:val="22"/>
          <w:szCs w:val="22"/>
        </w:rPr>
      </w:pPr>
      <w:r w:rsidRPr="001A4D36">
        <w:rPr>
          <w:rFonts w:ascii="Times New Roman" w:hAnsi="Times New Roman"/>
          <w:color w:val="auto"/>
          <w:sz w:val="22"/>
        </w:rPr>
        <w:t>A forgalomba hozatali engedély els</w:t>
      </w:r>
      <w:r w:rsidRPr="001A4D36">
        <w:rPr>
          <w:rFonts w:ascii="Times New Roman" w:hAnsi="Times New Roman" w:hint="eastAsia"/>
          <w:color w:val="auto"/>
          <w:sz w:val="22"/>
        </w:rPr>
        <w:t>ő</w:t>
      </w:r>
      <w:r w:rsidRPr="001A4D36">
        <w:rPr>
          <w:rFonts w:ascii="Times New Roman" w:hAnsi="Times New Roman"/>
          <w:color w:val="auto"/>
          <w:sz w:val="22"/>
        </w:rPr>
        <w:t xml:space="preserve"> kiadásának dátuma: </w:t>
      </w:r>
      <w:r w:rsidR="001A4D36">
        <w:rPr>
          <w:rFonts w:ascii="Times New Roman" w:hAnsi="Times New Roman"/>
          <w:color w:val="auto"/>
          <w:sz w:val="22"/>
          <w:szCs w:val="22"/>
        </w:rPr>
        <w:t xml:space="preserve">2024. június </w:t>
      </w:r>
      <w:r w:rsidR="00290A9E">
        <w:rPr>
          <w:rFonts w:ascii="Times New Roman" w:hAnsi="Times New Roman"/>
          <w:color w:val="auto"/>
          <w:sz w:val="22"/>
          <w:szCs w:val="22"/>
        </w:rPr>
        <w:t>18</w:t>
      </w:r>
      <w:r w:rsidR="001A4D36">
        <w:rPr>
          <w:rFonts w:ascii="Times New Roman" w:hAnsi="Times New Roman"/>
          <w:color w:val="auto"/>
          <w:sz w:val="22"/>
          <w:szCs w:val="22"/>
        </w:rPr>
        <w:t>.</w:t>
      </w:r>
    </w:p>
    <w:p w14:paraId="6B1464EB" w14:textId="77777777" w:rsidR="00B0354D" w:rsidRPr="001A4D36" w:rsidRDefault="00B0354D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3DA3404C" w14:textId="77777777" w:rsidR="00943428" w:rsidRPr="001A4D36" w:rsidRDefault="00943428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2CC2175A" w14:textId="77777777" w:rsidR="00315481" w:rsidRPr="001A4D36" w:rsidRDefault="00315481" w:rsidP="00D241DE">
      <w:pPr>
        <w:ind w:left="567" w:hanging="567"/>
        <w:rPr>
          <w:rFonts w:ascii="Times New Roman" w:hAnsi="Times New Roman"/>
          <w:b/>
          <w:color w:val="auto"/>
          <w:sz w:val="22"/>
          <w:szCs w:val="22"/>
        </w:rPr>
      </w:pPr>
      <w:r w:rsidRPr="001A4D36">
        <w:rPr>
          <w:rFonts w:ascii="Times New Roman" w:hAnsi="Times New Roman"/>
          <w:b/>
          <w:color w:val="auto"/>
          <w:sz w:val="22"/>
        </w:rPr>
        <w:t>10.</w:t>
      </w:r>
      <w:r w:rsidRPr="001A4D36">
        <w:rPr>
          <w:rFonts w:ascii="Times New Roman" w:hAnsi="Times New Roman"/>
          <w:b/>
          <w:color w:val="auto"/>
          <w:sz w:val="22"/>
        </w:rPr>
        <w:tab/>
        <w:t>A SZÖVEG ELLENŐRZÉSÉNEK DÁTUMA</w:t>
      </w:r>
    </w:p>
    <w:p w14:paraId="2D0697B0" w14:textId="77777777" w:rsidR="0037295D" w:rsidRPr="001A4D36" w:rsidRDefault="0037295D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190E6FE4" w14:textId="13CD091E" w:rsidR="00B0354D" w:rsidRPr="001A4D36" w:rsidRDefault="00B65DE0" w:rsidP="001A4D36">
      <w:pPr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2026. július 8.</w:t>
      </w:r>
    </w:p>
    <w:p w14:paraId="452D65B3" w14:textId="3A87E2E5" w:rsidR="00FE1C1E" w:rsidRPr="001A4D36" w:rsidRDefault="00FE1C1E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0A1839DF" w14:textId="77777777" w:rsidR="00FE1C1E" w:rsidRPr="001A4D36" w:rsidRDefault="00FE1C1E" w:rsidP="001A4D36">
      <w:pPr>
        <w:rPr>
          <w:rFonts w:ascii="Times New Roman" w:hAnsi="Times New Roman"/>
          <w:color w:val="auto"/>
          <w:sz w:val="22"/>
          <w:szCs w:val="22"/>
          <w:lang w:val="en-GB"/>
        </w:rPr>
      </w:pPr>
    </w:p>
    <w:sectPr w:rsidR="00FE1C1E" w:rsidRPr="001A4D36" w:rsidSect="001A4D36">
      <w:headerReference w:type="default" r:id="rId10"/>
      <w:footerReference w:type="even" r:id="rId11"/>
      <w:footerReference w:type="first" r:id="rId12"/>
      <w:pgSz w:w="11907" w:h="16840" w:code="9"/>
      <w:pgMar w:top="1134" w:right="1417" w:bottom="1134" w:left="1417" w:header="737" w:footer="73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A4FB5" w14:textId="77777777" w:rsidR="00E957AC" w:rsidRDefault="00E957AC">
      <w:r>
        <w:separator/>
      </w:r>
    </w:p>
  </w:endnote>
  <w:endnote w:type="continuationSeparator" w:id="0">
    <w:p w14:paraId="77AF5400" w14:textId="77777777" w:rsidR="00E957AC" w:rsidRDefault="00E957AC">
      <w:r>
        <w:continuationSeparator/>
      </w:r>
    </w:p>
  </w:endnote>
  <w:endnote w:type="continuationNotice" w:id="1">
    <w:p w14:paraId="6F1677B1" w14:textId="77777777" w:rsidR="00E957AC" w:rsidRDefault="00E957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O7 Caslon No.224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Italic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CA26F" w14:textId="77777777" w:rsidR="00650B8D" w:rsidRDefault="00650B8D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</w:rPr>
      <w:t>9</w:t>
    </w:r>
    <w:r>
      <w:rPr>
        <w:rStyle w:val="Oldalszm"/>
      </w:rPr>
      <w:fldChar w:fldCharType="end"/>
    </w:r>
  </w:p>
  <w:p w14:paraId="747036B1" w14:textId="77777777" w:rsidR="00650B8D" w:rsidRDefault="00650B8D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B6136" w14:textId="0847270F" w:rsidR="00650B8D" w:rsidRPr="004576FF" w:rsidRDefault="00F24DC1">
    <w:pPr>
      <w:pStyle w:val="llb"/>
      <w:rPr>
        <w:rFonts w:ascii="Times New Roman" w:hAnsi="Times New Roman"/>
        <w:sz w:val="18"/>
        <w:szCs w:val="18"/>
      </w:rPr>
    </w:pPr>
    <w:r w:rsidRPr="00F24DC1">
      <w:rPr>
        <w:rFonts w:ascii="Times New Roman" w:hAnsi="Times New Roman"/>
        <w:sz w:val="18"/>
        <w:szCs w:val="18"/>
      </w:rPr>
      <w:t>NNGYK/ETGY/23085/2025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595BF" w14:textId="77777777" w:rsidR="00E957AC" w:rsidRDefault="00E957AC">
      <w:r>
        <w:separator/>
      </w:r>
    </w:p>
  </w:footnote>
  <w:footnote w:type="continuationSeparator" w:id="0">
    <w:p w14:paraId="06345CD6" w14:textId="77777777" w:rsidR="00E957AC" w:rsidRDefault="00E957AC">
      <w:r>
        <w:continuationSeparator/>
      </w:r>
    </w:p>
  </w:footnote>
  <w:footnote w:type="continuationNotice" w:id="1">
    <w:p w14:paraId="4C486FE0" w14:textId="77777777" w:rsidR="00E957AC" w:rsidRDefault="00E957A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  <w:sz w:val="18"/>
        <w:szCs w:val="18"/>
      </w:rPr>
      <w:id w:val="-1039194797"/>
      <w:docPartObj>
        <w:docPartGallery w:val="Page Numbers (Top of Page)"/>
        <w:docPartUnique/>
      </w:docPartObj>
    </w:sdtPr>
    <w:sdtEndPr/>
    <w:sdtContent>
      <w:p w14:paraId="43037A46" w14:textId="0CAE98D0" w:rsidR="00650B8D" w:rsidRPr="004576FF" w:rsidRDefault="00650B8D" w:rsidP="004576FF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4576FF">
          <w:rPr>
            <w:rFonts w:ascii="Times New Roman" w:hAnsi="Times New Roman"/>
            <w:sz w:val="18"/>
            <w:szCs w:val="18"/>
          </w:rPr>
          <w:fldChar w:fldCharType="begin"/>
        </w:r>
        <w:r w:rsidRPr="004576FF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4576FF">
          <w:rPr>
            <w:rFonts w:ascii="Times New Roman" w:hAnsi="Times New Roman"/>
            <w:sz w:val="18"/>
            <w:szCs w:val="18"/>
          </w:rPr>
          <w:fldChar w:fldCharType="separate"/>
        </w:r>
        <w:r w:rsidR="00290A9E">
          <w:rPr>
            <w:rFonts w:ascii="Times New Roman" w:hAnsi="Times New Roman"/>
            <w:noProof/>
            <w:sz w:val="18"/>
            <w:szCs w:val="18"/>
          </w:rPr>
          <w:t>2</w:t>
        </w:r>
        <w:r w:rsidRPr="004576FF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F460B"/>
    <w:multiLevelType w:val="multilevel"/>
    <w:tmpl w:val="D1368A78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  <w:b/>
      </w:rPr>
    </w:lvl>
  </w:abstractNum>
  <w:abstractNum w:abstractNumId="1" w15:restartNumberingAfterBreak="0">
    <w:nsid w:val="00F85B7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96C3706"/>
    <w:multiLevelType w:val="multilevel"/>
    <w:tmpl w:val="94CA7BB8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3" w15:restartNumberingAfterBreak="0">
    <w:nsid w:val="09746B1C"/>
    <w:multiLevelType w:val="hybridMultilevel"/>
    <w:tmpl w:val="C8FE3D66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756C47"/>
    <w:multiLevelType w:val="multilevel"/>
    <w:tmpl w:val="570004E6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  <w:b/>
      </w:rPr>
    </w:lvl>
  </w:abstractNum>
  <w:abstractNum w:abstractNumId="5" w15:restartNumberingAfterBreak="0">
    <w:nsid w:val="0994112B"/>
    <w:multiLevelType w:val="hybridMultilevel"/>
    <w:tmpl w:val="BE729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657307"/>
    <w:multiLevelType w:val="multilevel"/>
    <w:tmpl w:val="66C028E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880"/>
      </w:pPr>
      <w:rPr>
        <w:rFonts w:hint="default"/>
        <w:b/>
      </w:rPr>
    </w:lvl>
  </w:abstractNum>
  <w:abstractNum w:abstractNumId="7" w15:restartNumberingAfterBreak="0">
    <w:nsid w:val="0AD7010F"/>
    <w:multiLevelType w:val="hybridMultilevel"/>
    <w:tmpl w:val="B7E084E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EB44163"/>
    <w:multiLevelType w:val="hybridMultilevel"/>
    <w:tmpl w:val="59BE3B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300299A"/>
    <w:multiLevelType w:val="hybridMultilevel"/>
    <w:tmpl w:val="48C664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654A59"/>
    <w:multiLevelType w:val="hybridMultilevel"/>
    <w:tmpl w:val="197AA6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4A2311F"/>
    <w:multiLevelType w:val="multilevel"/>
    <w:tmpl w:val="51E63C18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12" w15:restartNumberingAfterBreak="0">
    <w:nsid w:val="172A6C34"/>
    <w:multiLevelType w:val="hybridMultilevel"/>
    <w:tmpl w:val="A3C2BECC"/>
    <w:lvl w:ilvl="0" w:tplc="04260001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AA04B4"/>
    <w:multiLevelType w:val="multilevel"/>
    <w:tmpl w:val="552E20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14" w15:restartNumberingAfterBreak="0">
    <w:nsid w:val="1BFF4EA5"/>
    <w:multiLevelType w:val="hybridMultilevel"/>
    <w:tmpl w:val="CB5E88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0A4676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A03656E"/>
    <w:multiLevelType w:val="hybridMultilevel"/>
    <w:tmpl w:val="F43080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B038E2"/>
    <w:multiLevelType w:val="multilevel"/>
    <w:tmpl w:val="D47ADCB8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  <w:b/>
      </w:rPr>
    </w:lvl>
  </w:abstractNum>
  <w:abstractNum w:abstractNumId="18" w15:restartNumberingAfterBreak="0">
    <w:nsid w:val="2D5303B2"/>
    <w:multiLevelType w:val="hybridMultilevel"/>
    <w:tmpl w:val="D5444846"/>
    <w:lvl w:ilvl="0" w:tplc="5D18CFE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652FC3"/>
    <w:multiLevelType w:val="singleLevel"/>
    <w:tmpl w:val="08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2D0062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71E3995"/>
    <w:multiLevelType w:val="hybridMultilevel"/>
    <w:tmpl w:val="9DEC14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AFF1B2D"/>
    <w:multiLevelType w:val="hybridMultilevel"/>
    <w:tmpl w:val="7EA4D8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5D18CFE4">
      <w:start w:val="4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544044A"/>
    <w:multiLevelType w:val="hybridMultilevel"/>
    <w:tmpl w:val="0EB6CD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A363165"/>
    <w:multiLevelType w:val="hybridMultilevel"/>
    <w:tmpl w:val="423452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E3207DA"/>
    <w:multiLevelType w:val="multilevel"/>
    <w:tmpl w:val="E5129744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  <w:b/>
      </w:rPr>
    </w:lvl>
  </w:abstractNum>
  <w:abstractNum w:abstractNumId="26" w15:restartNumberingAfterBreak="0">
    <w:nsid w:val="526117CD"/>
    <w:multiLevelType w:val="hybridMultilevel"/>
    <w:tmpl w:val="71101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18CFE4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1919A7"/>
    <w:multiLevelType w:val="multilevel"/>
    <w:tmpl w:val="A1B65E9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28" w15:restartNumberingAfterBreak="0">
    <w:nsid w:val="58C1309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5FB5630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33E0CCE"/>
    <w:multiLevelType w:val="hybridMultilevel"/>
    <w:tmpl w:val="CC768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18CFE4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E24019"/>
    <w:multiLevelType w:val="hybridMultilevel"/>
    <w:tmpl w:val="8490EE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8054A66"/>
    <w:multiLevelType w:val="multilevel"/>
    <w:tmpl w:val="F416B25C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  <w:b/>
      </w:rPr>
    </w:lvl>
  </w:abstractNum>
  <w:abstractNum w:abstractNumId="33" w15:restartNumberingAfterBreak="0">
    <w:nsid w:val="6D547766"/>
    <w:multiLevelType w:val="multilevel"/>
    <w:tmpl w:val="B1BCFF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880"/>
      </w:pPr>
      <w:rPr>
        <w:rFonts w:hint="default"/>
        <w:b/>
      </w:rPr>
    </w:lvl>
  </w:abstractNum>
  <w:abstractNum w:abstractNumId="34" w15:restartNumberingAfterBreak="0">
    <w:nsid w:val="72AE56C2"/>
    <w:multiLevelType w:val="hybridMultilevel"/>
    <w:tmpl w:val="39C46C5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8E2A4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7EBC4C9A"/>
    <w:multiLevelType w:val="hybridMultilevel"/>
    <w:tmpl w:val="07328D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0804501">
    <w:abstractNumId w:val="33"/>
  </w:num>
  <w:num w:numId="2" w16cid:durableId="858272714">
    <w:abstractNumId w:val="11"/>
  </w:num>
  <w:num w:numId="3" w16cid:durableId="1379550712">
    <w:abstractNumId w:val="32"/>
  </w:num>
  <w:num w:numId="4" w16cid:durableId="559444841">
    <w:abstractNumId w:val="4"/>
  </w:num>
  <w:num w:numId="5" w16cid:durableId="2083480534">
    <w:abstractNumId w:val="17"/>
  </w:num>
  <w:num w:numId="6" w16cid:durableId="853104970">
    <w:abstractNumId w:val="0"/>
  </w:num>
  <w:num w:numId="7" w16cid:durableId="1806893782">
    <w:abstractNumId w:val="25"/>
  </w:num>
  <w:num w:numId="8" w16cid:durableId="422144790">
    <w:abstractNumId w:val="35"/>
  </w:num>
  <w:num w:numId="9" w16cid:durableId="1461722790">
    <w:abstractNumId w:val="19"/>
  </w:num>
  <w:num w:numId="10" w16cid:durableId="1040084333">
    <w:abstractNumId w:val="28"/>
  </w:num>
  <w:num w:numId="11" w16cid:durableId="943150973">
    <w:abstractNumId w:val="20"/>
  </w:num>
  <w:num w:numId="12" w16cid:durableId="316498137">
    <w:abstractNumId w:val="27"/>
  </w:num>
  <w:num w:numId="13" w16cid:durableId="1258636987">
    <w:abstractNumId w:val="29"/>
  </w:num>
  <w:num w:numId="14" w16cid:durableId="771705073">
    <w:abstractNumId w:val="15"/>
  </w:num>
  <w:num w:numId="15" w16cid:durableId="811023403">
    <w:abstractNumId w:val="1"/>
  </w:num>
  <w:num w:numId="16" w16cid:durableId="333806966">
    <w:abstractNumId w:val="13"/>
  </w:num>
  <w:num w:numId="17" w16cid:durableId="1736972997">
    <w:abstractNumId w:val="2"/>
  </w:num>
  <w:num w:numId="18" w16cid:durableId="225923850">
    <w:abstractNumId w:val="6"/>
  </w:num>
  <w:num w:numId="19" w16cid:durableId="273296033">
    <w:abstractNumId w:val="12"/>
  </w:num>
  <w:num w:numId="20" w16cid:durableId="200090042">
    <w:abstractNumId w:val="18"/>
  </w:num>
  <w:num w:numId="21" w16cid:durableId="1975602631">
    <w:abstractNumId w:val="23"/>
  </w:num>
  <w:num w:numId="22" w16cid:durableId="8262337">
    <w:abstractNumId w:val="14"/>
  </w:num>
  <w:num w:numId="23" w16cid:durableId="353459730">
    <w:abstractNumId w:val="31"/>
  </w:num>
  <w:num w:numId="24" w16cid:durableId="1696688777">
    <w:abstractNumId w:val="34"/>
  </w:num>
  <w:num w:numId="25" w16cid:durableId="750394035">
    <w:abstractNumId w:val="10"/>
  </w:num>
  <w:num w:numId="26" w16cid:durableId="1251741328">
    <w:abstractNumId w:val="9"/>
  </w:num>
  <w:num w:numId="27" w16cid:durableId="1470055104">
    <w:abstractNumId w:val="8"/>
  </w:num>
  <w:num w:numId="28" w16cid:durableId="1684744643">
    <w:abstractNumId w:val="24"/>
  </w:num>
  <w:num w:numId="29" w16cid:durableId="53362020">
    <w:abstractNumId w:val="36"/>
  </w:num>
  <w:num w:numId="30" w16cid:durableId="415370367">
    <w:abstractNumId w:val="21"/>
  </w:num>
  <w:num w:numId="31" w16cid:durableId="1193303636">
    <w:abstractNumId w:val="5"/>
  </w:num>
  <w:num w:numId="32" w16cid:durableId="183128465">
    <w:abstractNumId w:val="30"/>
  </w:num>
  <w:num w:numId="33" w16cid:durableId="731316914">
    <w:abstractNumId w:val="16"/>
  </w:num>
  <w:num w:numId="34" w16cid:durableId="1557275339">
    <w:abstractNumId w:val="22"/>
  </w:num>
  <w:num w:numId="35" w16cid:durableId="43143031">
    <w:abstractNumId w:val="26"/>
  </w:num>
  <w:num w:numId="36" w16cid:durableId="988290515">
    <w:abstractNumId w:val="7"/>
  </w:num>
  <w:num w:numId="37" w16cid:durableId="15422871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49F5"/>
    <w:rsid w:val="000036A7"/>
    <w:rsid w:val="00003888"/>
    <w:rsid w:val="000054D6"/>
    <w:rsid w:val="00005F36"/>
    <w:rsid w:val="0000689F"/>
    <w:rsid w:val="0001026D"/>
    <w:rsid w:val="00013C83"/>
    <w:rsid w:val="00017C36"/>
    <w:rsid w:val="00017DDD"/>
    <w:rsid w:val="00021A1C"/>
    <w:rsid w:val="000224CD"/>
    <w:rsid w:val="00022A80"/>
    <w:rsid w:val="00022EA8"/>
    <w:rsid w:val="00023181"/>
    <w:rsid w:val="000264C8"/>
    <w:rsid w:val="000266A4"/>
    <w:rsid w:val="00027AA4"/>
    <w:rsid w:val="00030973"/>
    <w:rsid w:val="0003220E"/>
    <w:rsid w:val="00032288"/>
    <w:rsid w:val="000324CD"/>
    <w:rsid w:val="00032641"/>
    <w:rsid w:val="000326C2"/>
    <w:rsid w:val="00035369"/>
    <w:rsid w:val="000374BA"/>
    <w:rsid w:val="00040752"/>
    <w:rsid w:val="00044ADF"/>
    <w:rsid w:val="00044EA0"/>
    <w:rsid w:val="00046C60"/>
    <w:rsid w:val="00047F21"/>
    <w:rsid w:val="00050A5B"/>
    <w:rsid w:val="0005132E"/>
    <w:rsid w:val="00054582"/>
    <w:rsid w:val="00056FEB"/>
    <w:rsid w:val="00057372"/>
    <w:rsid w:val="00061C2A"/>
    <w:rsid w:val="00063518"/>
    <w:rsid w:val="00064F32"/>
    <w:rsid w:val="00067D87"/>
    <w:rsid w:val="000706A0"/>
    <w:rsid w:val="00075A87"/>
    <w:rsid w:val="00075C7E"/>
    <w:rsid w:val="000768FE"/>
    <w:rsid w:val="00076A1F"/>
    <w:rsid w:val="0007769C"/>
    <w:rsid w:val="000803C4"/>
    <w:rsid w:val="00083C7B"/>
    <w:rsid w:val="000850C1"/>
    <w:rsid w:val="00090884"/>
    <w:rsid w:val="0009245B"/>
    <w:rsid w:val="00094B68"/>
    <w:rsid w:val="00096B27"/>
    <w:rsid w:val="000978F7"/>
    <w:rsid w:val="000A1FFB"/>
    <w:rsid w:val="000A3832"/>
    <w:rsid w:val="000B008B"/>
    <w:rsid w:val="000B2534"/>
    <w:rsid w:val="000C00CE"/>
    <w:rsid w:val="000C14A6"/>
    <w:rsid w:val="000C6D97"/>
    <w:rsid w:val="000D5D38"/>
    <w:rsid w:val="000E0E7A"/>
    <w:rsid w:val="000E3C1C"/>
    <w:rsid w:val="000E41FE"/>
    <w:rsid w:val="000E47A3"/>
    <w:rsid w:val="000E559D"/>
    <w:rsid w:val="000F00C2"/>
    <w:rsid w:val="000F39F4"/>
    <w:rsid w:val="000F3D95"/>
    <w:rsid w:val="000F6039"/>
    <w:rsid w:val="000F7B2C"/>
    <w:rsid w:val="00100C85"/>
    <w:rsid w:val="00103B98"/>
    <w:rsid w:val="00106379"/>
    <w:rsid w:val="00106C36"/>
    <w:rsid w:val="001103C7"/>
    <w:rsid w:val="00111A2E"/>
    <w:rsid w:val="00113671"/>
    <w:rsid w:val="00113B7B"/>
    <w:rsid w:val="0011643C"/>
    <w:rsid w:val="001165D7"/>
    <w:rsid w:val="00117F95"/>
    <w:rsid w:val="00124751"/>
    <w:rsid w:val="00124789"/>
    <w:rsid w:val="00124E11"/>
    <w:rsid w:val="00125DAE"/>
    <w:rsid w:val="00127AF5"/>
    <w:rsid w:val="001305ED"/>
    <w:rsid w:val="00130DCB"/>
    <w:rsid w:val="00133720"/>
    <w:rsid w:val="001368A3"/>
    <w:rsid w:val="001405FC"/>
    <w:rsid w:val="00141409"/>
    <w:rsid w:val="00144422"/>
    <w:rsid w:val="0014647A"/>
    <w:rsid w:val="00146887"/>
    <w:rsid w:val="001500CE"/>
    <w:rsid w:val="001500EE"/>
    <w:rsid w:val="00152A09"/>
    <w:rsid w:val="00153D35"/>
    <w:rsid w:val="00154AF7"/>
    <w:rsid w:val="00156444"/>
    <w:rsid w:val="00156B5D"/>
    <w:rsid w:val="00161235"/>
    <w:rsid w:val="00161BC7"/>
    <w:rsid w:val="0016227C"/>
    <w:rsid w:val="00162C34"/>
    <w:rsid w:val="00163F5F"/>
    <w:rsid w:val="0016455F"/>
    <w:rsid w:val="00166FCE"/>
    <w:rsid w:val="00170DBC"/>
    <w:rsid w:val="00171A42"/>
    <w:rsid w:val="00173C59"/>
    <w:rsid w:val="00173FAE"/>
    <w:rsid w:val="00174414"/>
    <w:rsid w:val="0017626B"/>
    <w:rsid w:val="00180B97"/>
    <w:rsid w:val="00181752"/>
    <w:rsid w:val="0018377B"/>
    <w:rsid w:val="00184BEA"/>
    <w:rsid w:val="00185567"/>
    <w:rsid w:val="00185A38"/>
    <w:rsid w:val="00185DD0"/>
    <w:rsid w:val="00185E5B"/>
    <w:rsid w:val="001900A9"/>
    <w:rsid w:val="001916CC"/>
    <w:rsid w:val="00194588"/>
    <w:rsid w:val="00197B86"/>
    <w:rsid w:val="001A16E4"/>
    <w:rsid w:val="001A1F2E"/>
    <w:rsid w:val="001A2177"/>
    <w:rsid w:val="001A35B1"/>
    <w:rsid w:val="001A3EF9"/>
    <w:rsid w:val="001A4D36"/>
    <w:rsid w:val="001B5CE8"/>
    <w:rsid w:val="001B6DAE"/>
    <w:rsid w:val="001B72F5"/>
    <w:rsid w:val="001C58E2"/>
    <w:rsid w:val="001C594D"/>
    <w:rsid w:val="001C7C5D"/>
    <w:rsid w:val="001D616A"/>
    <w:rsid w:val="001D6F72"/>
    <w:rsid w:val="001D7692"/>
    <w:rsid w:val="001E1E80"/>
    <w:rsid w:val="001E25BC"/>
    <w:rsid w:val="001E5254"/>
    <w:rsid w:val="001E5C23"/>
    <w:rsid w:val="001E746A"/>
    <w:rsid w:val="001F4447"/>
    <w:rsid w:val="001F4B55"/>
    <w:rsid w:val="001F7F27"/>
    <w:rsid w:val="002008B9"/>
    <w:rsid w:val="00200BBB"/>
    <w:rsid w:val="0020245A"/>
    <w:rsid w:val="0020276A"/>
    <w:rsid w:val="00202F24"/>
    <w:rsid w:val="00203EF3"/>
    <w:rsid w:val="00203FE3"/>
    <w:rsid w:val="002048C0"/>
    <w:rsid w:val="00205ADC"/>
    <w:rsid w:val="00206465"/>
    <w:rsid w:val="0021360F"/>
    <w:rsid w:val="00214616"/>
    <w:rsid w:val="00214AA4"/>
    <w:rsid w:val="002151A6"/>
    <w:rsid w:val="002156CC"/>
    <w:rsid w:val="00215E40"/>
    <w:rsid w:val="00216816"/>
    <w:rsid w:val="00216AD3"/>
    <w:rsid w:val="00217BCA"/>
    <w:rsid w:val="002232A5"/>
    <w:rsid w:val="00223DA5"/>
    <w:rsid w:val="0023176B"/>
    <w:rsid w:val="002330DF"/>
    <w:rsid w:val="00237432"/>
    <w:rsid w:val="0023746C"/>
    <w:rsid w:val="00237C37"/>
    <w:rsid w:val="00241FF7"/>
    <w:rsid w:val="0024334D"/>
    <w:rsid w:val="00244BC2"/>
    <w:rsid w:val="00245634"/>
    <w:rsid w:val="00247DB0"/>
    <w:rsid w:val="00250003"/>
    <w:rsid w:val="00253C18"/>
    <w:rsid w:val="0025404A"/>
    <w:rsid w:val="00261737"/>
    <w:rsid w:val="002644AA"/>
    <w:rsid w:val="002652CC"/>
    <w:rsid w:val="0026547B"/>
    <w:rsid w:val="00265751"/>
    <w:rsid w:val="00266927"/>
    <w:rsid w:val="00266E01"/>
    <w:rsid w:val="00267951"/>
    <w:rsid w:val="002735DD"/>
    <w:rsid w:val="0028208F"/>
    <w:rsid w:val="002831F6"/>
    <w:rsid w:val="0028464C"/>
    <w:rsid w:val="00290A9E"/>
    <w:rsid w:val="00291A3D"/>
    <w:rsid w:val="00292C43"/>
    <w:rsid w:val="002933F1"/>
    <w:rsid w:val="00294429"/>
    <w:rsid w:val="002970E0"/>
    <w:rsid w:val="002A02E6"/>
    <w:rsid w:val="002A0954"/>
    <w:rsid w:val="002A1F46"/>
    <w:rsid w:val="002A2B2C"/>
    <w:rsid w:val="002A40F1"/>
    <w:rsid w:val="002A4481"/>
    <w:rsid w:val="002B25C0"/>
    <w:rsid w:val="002B4CB8"/>
    <w:rsid w:val="002B5519"/>
    <w:rsid w:val="002C0704"/>
    <w:rsid w:val="002C5A52"/>
    <w:rsid w:val="002C6191"/>
    <w:rsid w:val="002C6242"/>
    <w:rsid w:val="002D38C1"/>
    <w:rsid w:val="002D3CC0"/>
    <w:rsid w:val="002D7788"/>
    <w:rsid w:val="002E1648"/>
    <w:rsid w:val="002E24A3"/>
    <w:rsid w:val="002E4026"/>
    <w:rsid w:val="002E6414"/>
    <w:rsid w:val="002F0496"/>
    <w:rsid w:val="002F0CBE"/>
    <w:rsid w:val="002F30AE"/>
    <w:rsid w:val="002F5927"/>
    <w:rsid w:val="002F5BC0"/>
    <w:rsid w:val="00302CA5"/>
    <w:rsid w:val="00304F46"/>
    <w:rsid w:val="00305F59"/>
    <w:rsid w:val="003119A6"/>
    <w:rsid w:val="00315481"/>
    <w:rsid w:val="0032013D"/>
    <w:rsid w:val="00321666"/>
    <w:rsid w:val="00324B4A"/>
    <w:rsid w:val="003255FD"/>
    <w:rsid w:val="00327466"/>
    <w:rsid w:val="00330517"/>
    <w:rsid w:val="00332E34"/>
    <w:rsid w:val="00335153"/>
    <w:rsid w:val="00337694"/>
    <w:rsid w:val="00347843"/>
    <w:rsid w:val="003547A6"/>
    <w:rsid w:val="00356894"/>
    <w:rsid w:val="00361B42"/>
    <w:rsid w:val="00362634"/>
    <w:rsid w:val="003644D8"/>
    <w:rsid w:val="0036574B"/>
    <w:rsid w:val="00367489"/>
    <w:rsid w:val="0037295D"/>
    <w:rsid w:val="00373A3F"/>
    <w:rsid w:val="00374721"/>
    <w:rsid w:val="00375073"/>
    <w:rsid w:val="0038691E"/>
    <w:rsid w:val="00386A14"/>
    <w:rsid w:val="00390A23"/>
    <w:rsid w:val="00393129"/>
    <w:rsid w:val="00393986"/>
    <w:rsid w:val="003976FC"/>
    <w:rsid w:val="003A1510"/>
    <w:rsid w:val="003A2863"/>
    <w:rsid w:val="003A41E5"/>
    <w:rsid w:val="003A45F7"/>
    <w:rsid w:val="003A7731"/>
    <w:rsid w:val="003B153B"/>
    <w:rsid w:val="003B55A9"/>
    <w:rsid w:val="003B5A3F"/>
    <w:rsid w:val="003B75CF"/>
    <w:rsid w:val="003C105B"/>
    <w:rsid w:val="003C1927"/>
    <w:rsid w:val="003C2E51"/>
    <w:rsid w:val="003C3CD5"/>
    <w:rsid w:val="003C40D8"/>
    <w:rsid w:val="003C4AB1"/>
    <w:rsid w:val="003C50E2"/>
    <w:rsid w:val="003C55E9"/>
    <w:rsid w:val="003C59EA"/>
    <w:rsid w:val="003D0899"/>
    <w:rsid w:val="003D0C44"/>
    <w:rsid w:val="003D4BDE"/>
    <w:rsid w:val="003D5AA5"/>
    <w:rsid w:val="003D65B5"/>
    <w:rsid w:val="003D65FA"/>
    <w:rsid w:val="003D6B75"/>
    <w:rsid w:val="003E05BE"/>
    <w:rsid w:val="003E14E1"/>
    <w:rsid w:val="003E2551"/>
    <w:rsid w:val="003E4023"/>
    <w:rsid w:val="003E496A"/>
    <w:rsid w:val="003E618C"/>
    <w:rsid w:val="003E6C7F"/>
    <w:rsid w:val="003E728A"/>
    <w:rsid w:val="003F00DA"/>
    <w:rsid w:val="003F2655"/>
    <w:rsid w:val="003F3C9D"/>
    <w:rsid w:val="003F6D8F"/>
    <w:rsid w:val="004008E5"/>
    <w:rsid w:val="00401F4C"/>
    <w:rsid w:val="00402C20"/>
    <w:rsid w:val="00402DEC"/>
    <w:rsid w:val="004045EE"/>
    <w:rsid w:val="004064B4"/>
    <w:rsid w:val="00406918"/>
    <w:rsid w:val="00406F06"/>
    <w:rsid w:val="00410BF2"/>
    <w:rsid w:val="00415E9B"/>
    <w:rsid w:val="0041682D"/>
    <w:rsid w:val="00417BBF"/>
    <w:rsid w:val="00420CF5"/>
    <w:rsid w:val="00420D3A"/>
    <w:rsid w:val="00423924"/>
    <w:rsid w:val="00423ED0"/>
    <w:rsid w:val="00425E53"/>
    <w:rsid w:val="00431B39"/>
    <w:rsid w:val="0043469C"/>
    <w:rsid w:val="00436DE4"/>
    <w:rsid w:val="00443224"/>
    <w:rsid w:val="00445098"/>
    <w:rsid w:val="00445DAF"/>
    <w:rsid w:val="004467C9"/>
    <w:rsid w:val="004477C8"/>
    <w:rsid w:val="00447835"/>
    <w:rsid w:val="00450CFA"/>
    <w:rsid w:val="0045187D"/>
    <w:rsid w:val="00452348"/>
    <w:rsid w:val="004524D3"/>
    <w:rsid w:val="0045516A"/>
    <w:rsid w:val="004553AE"/>
    <w:rsid w:val="004576FF"/>
    <w:rsid w:val="004607DD"/>
    <w:rsid w:val="0046144C"/>
    <w:rsid w:val="0046151C"/>
    <w:rsid w:val="0046571A"/>
    <w:rsid w:val="00465E02"/>
    <w:rsid w:val="004665B8"/>
    <w:rsid w:val="00470F8D"/>
    <w:rsid w:val="0047186A"/>
    <w:rsid w:val="00472819"/>
    <w:rsid w:val="00472C80"/>
    <w:rsid w:val="00472F29"/>
    <w:rsid w:val="00483F1B"/>
    <w:rsid w:val="00484131"/>
    <w:rsid w:val="0048623E"/>
    <w:rsid w:val="0048794A"/>
    <w:rsid w:val="00487DF2"/>
    <w:rsid w:val="00491DCC"/>
    <w:rsid w:val="00494217"/>
    <w:rsid w:val="00494A28"/>
    <w:rsid w:val="00494C59"/>
    <w:rsid w:val="004A0843"/>
    <w:rsid w:val="004A088E"/>
    <w:rsid w:val="004A0C81"/>
    <w:rsid w:val="004A59A6"/>
    <w:rsid w:val="004A5F3D"/>
    <w:rsid w:val="004A7427"/>
    <w:rsid w:val="004A7929"/>
    <w:rsid w:val="004A7E71"/>
    <w:rsid w:val="004B1A0F"/>
    <w:rsid w:val="004B5A30"/>
    <w:rsid w:val="004C3B05"/>
    <w:rsid w:val="004C756D"/>
    <w:rsid w:val="004D08B0"/>
    <w:rsid w:val="004D1332"/>
    <w:rsid w:val="004D198F"/>
    <w:rsid w:val="004D5D26"/>
    <w:rsid w:val="004D5E4A"/>
    <w:rsid w:val="004D7F45"/>
    <w:rsid w:val="004E13C4"/>
    <w:rsid w:val="004E19C6"/>
    <w:rsid w:val="004E3C35"/>
    <w:rsid w:val="004E3F6E"/>
    <w:rsid w:val="004F7291"/>
    <w:rsid w:val="0050028C"/>
    <w:rsid w:val="005013F6"/>
    <w:rsid w:val="00501EEE"/>
    <w:rsid w:val="005038A5"/>
    <w:rsid w:val="00505C2F"/>
    <w:rsid w:val="00505C8A"/>
    <w:rsid w:val="00506A87"/>
    <w:rsid w:val="00507815"/>
    <w:rsid w:val="00510642"/>
    <w:rsid w:val="00512A01"/>
    <w:rsid w:val="005149D4"/>
    <w:rsid w:val="0051724C"/>
    <w:rsid w:val="00517297"/>
    <w:rsid w:val="00522DA3"/>
    <w:rsid w:val="00526246"/>
    <w:rsid w:val="005304B0"/>
    <w:rsid w:val="00531349"/>
    <w:rsid w:val="005315B7"/>
    <w:rsid w:val="00531FE8"/>
    <w:rsid w:val="00532640"/>
    <w:rsid w:val="00535148"/>
    <w:rsid w:val="00544F62"/>
    <w:rsid w:val="0054533B"/>
    <w:rsid w:val="00546C95"/>
    <w:rsid w:val="0055061F"/>
    <w:rsid w:val="00550FDE"/>
    <w:rsid w:val="00551972"/>
    <w:rsid w:val="0055392F"/>
    <w:rsid w:val="00555A80"/>
    <w:rsid w:val="00556F16"/>
    <w:rsid w:val="005609A9"/>
    <w:rsid w:val="00561213"/>
    <w:rsid w:val="00561AA4"/>
    <w:rsid w:val="00562BAB"/>
    <w:rsid w:val="00565612"/>
    <w:rsid w:val="005730CA"/>
    <w:rsid w:val="00573C72"/>
    <w:rsid w:val="00574DA9"/>
    <w:rsid w:val="00577034"/>
    <w:rsid w:val="0058253A"/>
    <w:rsid w:val="005838F6"/>
    <w:rsid w:val="00584369"/>
    <w:rsid w:val="00584560"/>
    <w:rsid w:val="005848C5"/>
    <w:rsid w:val="00584A9B"/>
    <w:rsid w:val="00585205"/>
    <w:rsid w:val="0058528D"/>
    <w:rsid w:val="005853A0"/>
    <w:rsid w:val="0058726A"/>
    <w:rsid w:val="0058777D"/>
    <w:rsid w:val="00592073"/>
    <w:rsid w:val="00596771"/>
    <w:rsid w:val="005A1EF9"/>
    <w:rsid w:val="005A29CC"/>
    <w:rsid w:val="005A796A"/>
    <w:rsid w:val="005B0542"/>
    <w:rsid w:val="005B15D1"/>
    <w:rsid w:val="005B20D0"/>
    <w:rsid w:val="005B2B91"/>
    <w:rsid w:val="005B4A37"/>
    <w:rsid w:val="005B6DFF"/>
    <w:rsid w:val="005B70EC"/>
    <w:rsid w:val="005B7995"/>
    <w:rsid w:val="005B7AEA"/>
    <w:rsid w:val="005C0FB9"/>
    <w:rsid w:val="005C3598"/>
    <w:rsid w:val="005D5F13"/>
    <w:rsid w:val="005E2BF6"/>
    <w:rsid w:val="005E3CA1"/>
    <w:rsid w:val="005E3D8E"/>
    <w:rsid w:val="005E4E04"/>
    <w:rsid w:val="005E59C7"/>
    <w:rsid w:val="005E6890"/>
    <w:rsid w:val="005E74E4"/>
    <w:rsid w:val="005F340B"/>
    <w:rsid w:val="005F564F"/>
    <w:rsid w:val="00602FD9"/>
    <w:rsid w:val="00603BD7"/>
    <w:rsid w:val="00604458"/>
    <w:rsid w:val="00605544"/>
    <w:rsid w:val="0060704D"/>
    <w:rsid w:val="006146B1"/>
    <w:rsid w:val="00615A4D"/>
    <w:rsid w:val="00617B0D"/>
    <w:rsid w:val="00620556"/>
    <w:rsid w:val="006276AF"/>
    <w:rsid w:val="006344DB"/>
    <w:rsid w:val="00634755"/>
    <w:rsid w:val="006350BC"/>
    <w:rsid w:val="00635235"/>
    <w:rsid w:val="00642338"/>
    <w:rsid w:val="006423E2"/>
    <w:rsid w:val="00644607"/>
    <w:rsid w:val="00645C5C"/>
    <w:rsid w:val="00647DCF"/>
    <w:rsid w:val="00650B8D"/>
    <w:rsid w:val="00652300"/>
    <w:rsid w:val="006526DF"/>
    <w:rsid w:val="0065380D"/>
    <w:rsid w:val="006606B9"/>
    <w:rsid w:val="00662841"/>
    <w:rsid w:val="00662C8F"/>
    <w:rsid w:val="00662DFC"/>
    <w:rsid w:val="00663149"/>
    <w:rsid w:val="0066359C"/>
    <w:rsid w:val="006652CD"/>
    <w:rsid w:val="00665C3D"/>
    <w:rsid w:val="00666D07"/>
    <w:rsid w:val="006700C1"/>
    <w:rsid w:val="00670360"/>
    <w:rsid w:val="0067214A"/>
    <w:rsid w:val="00672634"/>
    <w:rsid w:val="00672663"/>
    <w:rsid w:val="00675F21"/>
    <w:rsid w:val="00676A5D"/>
    <w:rsid w:val="00676F93"/>
    <w:rsid w:val="006806E4"/>
    <w:rsid w:val="00680AE2"/>
    <w:rsid w:val="00691081"/>
    <w:rsid w:val="006929E7"/>
    <w:rsid w:val="00696C10"/>
    <w:rsid w:val="006A35C3"/>
    <w:rsid w:val="006A3805"/>
    <w:rsid w:val="006A7041"/>
    <w:rsid w:val="006B1FD8"/>
    <w:rsid w:val="006B34B7"/>
    <w:rsid w:val="006B69AD"/>
    <w:rsid w:val="006B71F4"/>
    <w:rsid w:val="006B7E2C"/>
    <w:rsid w:val="006C25F9"/>
    <w:rsid w:val="006C3A90"/>
    <w:rsid w:val="006C3D62"/>
    <w:rsid w:val="006C4ED2"/>
    <w:rsid w:val="006D418A"/>
    <w:rsid w:val="006D5991"/>
    <w:rsid w:val="006D7675"/>
    <w:rsid w:val="006E7839"/>
    <w:rsid w:val="006F038F"/>
    <w:rsid w:val="006F4310"/>
    <w:rsid w:val="006F7BC6"/>
    <w:rsid w:val="007012E7"/>
    <w:rsid w:val="007030A1"/>
    <w:rsid w:val="00705118"/>
    <w:rsid w:val="00707332"/>
    <w:rsid w:val="00707DCE"/>
    <w:rsid w:val="0071206A"/>
    <w:rsid w:val="00713765"/>
    <w:rsid w:val="00714241"/>
    <w:rsid w:val="007217E0"/>
    <w:rsid w:val="00721C94"/>
    <w:rsid w:val="0072327C"/>
    <w:rsid w:val="007249E3"/>
    <w:rsid w:val="00724DE4"/>
    <w:rsid w:val="007257E6"/>
    <w:rsid w:val="007271C8"/>
    <w:rsid w:val="00727AD8"/>
    <w:rsid w:val="00732BE3"/>
    <w:rsid w:val="00733B62"/>
    <w:rsid w:val="007341E7"/>
    <w:rsid w:val="00737FA2"/>
    <w:rsid w:val="00740E94"/>
    <w:rsid w:val="00743204"/>
    <w:rsid w:val="00743C25"/>
    <w:rsid w:val="007521A4"/>
    <w:rsid w:val="00752CBC"/>
    <w:rsid w:val="007539ED"/>
    <w:rsid w:val="00753C53"/>
    <w:rsid w:val="00756853"/>
    <w:rsid w:val="00760780"/>
    <w:rsid w:val="00761EE5"/>
    <w:rsid w:val="0076557F"/>
    <w:rsid w:val="00765C0A"/>
    <w:rsid w:val="007665A7"/>
    <w:rsid w:val="007702A7"/>
    <w:rsid w:val="007778C4"/>
    <w:rsid w:val="00784979"/>
    <w:rsid w:val="00785966"/>
    <w:rsid w:val="00785B94"/>
    <w:rsid w:val="00787513"/>
    <w:rsid w:val="00791AE4"/>
    <w:rsid w:val="00793F31"/>
    <w:rsid w:val="00794C3B"/>
    <w:rsid w:val="0079520C"/>
    <w:rsid w:val="00797B7D"/>
    <w:rsid w:val="00797CF5"/>
    <w:rsid w:val="007A086F"/>
    <w:rsid w:val="007A3BD5"/>
    <w:rsid w:val="007A61E1"/>
    <w:rsid w:val="007A6E6A"/>
    <w:rsid w:val="007B15B8"/>
    <w:rsid w:val="007B39BC"/>
    <w:rsid w:val="007B5DE7"/>
    <w:rsid w:val="007B63F0"/>
    <w:rsid w:val="007B76EE"/>
    <w:rsid w:val="007C17FE"/>
    <w:rsid w:val="007C417B"/>
    <w:rsid w:val="007C6F1D"/>
    <w:rsid w:val="007D2071"/>
    <w:rsid w:val="007D21C1"/>
    <w:rsid w:val="007D6744"/>
    <w:rsid w:val="007D6D89"/>
    <w:rsid w:val="007E083F"/>
    <w:rsid w:val="007E30C5"/>
    <w:rsid w:val="007E3D7C"/>
    <w:rsid w:val="007E3FB2"/>
    <w:rsid w:val="007E499A"/>
    <w:rsid w:val="007E52EF"/>
    <w:rsid w:val="007F561C"/>
    <w:rsid w:val="008014DA"/>
    <w:rsid w:val="0080658A"/>
    <w:rsid w:val="00810621"/>
    <w:rsid w:val="00811C49"/>
    <w:rsid w:val="0081208D"/>
    <w:rsid w:val="008133B5"/>
    <w:rsid w:val="00813A3F"/>
    <w:rsid w:val="00814F9E"/>
    <w:rsid w:val="0081584B"/>
    <w:rsid w:val="008210B9"/>
    <w:rsid w:val="0082409E"/>
    <w:rsid w:val="008243D0"/>
    <w:rsid w:val="008254ED"/>
    <w:rsid w:val="00830033"/>
    <w:rsid w:val="00831918"/>
    <w:rsid w:val="00831EAE"/>
    <w:rsid w:val="00832AF4"/>
    <w:rsid w:val="00835CFA"/>
    <w:rsid w:val="008367F6"/>
    <w:rsid w:val="00836F04"/>
    <w:rsid w:val="008405D8"/>
    <w:rsid w:val="00845B3A"/>
    <w:rsid w:val="00846B64"/>
    <w:rsid w:val="00850959"/>
    <w:rsid w:val="00852050"/>
    <w:rsid w:val="008522DA"/>
    <w:rsid w:val="0085358B"/>
    <w:rsid w:val="00854C62"/>
    <w:rsid w:val="0085502A"/>
    <w:rsid w:val="00867B78"/>
    <w:rsid w:val="00871105"/>
    <w:rsid w:val="00874B39"/>
    <w:rsid w:val="008809DE"/>
    <w:rsid w:val="0088106A"/>
    <w:rsid w:val="008813BF"/>
    <w:rsid w:val="00881A0E"/>
    <w:rsid w:val="00886953"/>
    <w:rsid w:val="00887231"/>
    <w:rsid w:val="008873A5"/>
    <w:rsid w:val="0088769E"/>
    <w:rsid w:val="0089142B"/>
    <w:rsid w:val="00891AA4"/>
    <w:rsid w:val="008947BE"/>
    <w:rsid w:val="00894A65"/>
    <w:rsid w:val="008953CE"/>
    <w:rsid w:val="008A01E3"/>
    <w:rsid w:val="008A030F"/>
    <w:rsid w:val="008A1794"/>
    <w:rsid w:val="008A7EE2"/>
    <w:rsid w:val="008B1C03"/>
    <w:rsid w:val="008B303B"/>
    <w:rsid w:val="008B325E"/>
    <w:rsid w:val="008B3C0D"/>
    <w:rsid w:val="008B50D9"/>
    <w:rsid w:val="008B5255"/>
    <w:rsid w:val="008C054F"/>
    <w:rsid w:val="008C5309"/>
    <w:rsid w:val="008D005B"/>
    <w:rsid w:val="008D0824"/>
    <w:rsid w:val="008D20D7"/>
    <w:rsid w:val="008E2937"/>
    <w:rsid w:val="008E31B2"/>
    <w:rsid w:val="008E3EB5"/>
    <w:rsid w:val="008E729B"/>
    <w:rsid w:val="008F1345"/>
    <w:rsid w:val="008F154A"/>
    <w:rsid w:val="008F2948"/>
    <w:rsid w:val="008F418A"/>
    <w:rsid w:val="008F7A1B"/>
    <w:rsid w:val="00900026"/>
    <w:rsid w:val="00901528"/>
    <w:rsid w:val="00902416"/>
    <w:rsid w:val="00907D49"/>
    <w:rsid w:val="00913165"/>
    <w:rsid w:val="009141AD"/>
    <w:rsid w:val="00914D81"/>
    <w:rsid w:val="0091575E"/>
    <w:rsid w:val="00915C02"/>
    <w:rsid w:val="00915E39"/>
    <w:rsid w:val="00921F70"/>
    <w:rsid w:val="00925742"/>
    <w:rsid w:val="00931BF7"/>
    <w:rsid w:val="0093216B"/>
    <w:rsid w:val="0093386F"/>
    <w:rsid w:val="009345E9"/>
    <w:rsid w:val="009347CF"/>
    <w:rsid w:val="00935083"/>
    <w:rsid w:val="00935215"/>
    <w:rsid w:val="00936809"/>
    <w:rsid w:val="00937D1C"/>
    <w:rsid w:val="00940482"/>
    <w:rsid w:val="00940EE1"/>
    <w:rsid w:val="00941E1C"/>
    <w:rsid w:val="009420D8"/>
    <w:rsid w:val="00942BFA"/>
    <w:rsid w:val="00943428"/>
    <w:rsid w:val="00944401"/>
    <w:rsid w:val="00946616"/>
    <w:rsid w:val="00947A2F"/>
    <w:rsid w:val="00947FE1"/>
    <w:rsid w:val="009514AA"/>
    <w:rsid w:val="00951A76"/>
    <w:rsid w:val="00953296"/>
    <w:rsid w:val="009533D1"/>
    <w:rsid w:val="00953757"/>
    <w:rsid w:val="00953A16"/>
    <w:rsid w:val="009577F6"/>
    <w:rsid w:val="00970897"/>
    <w:rsid w:val="00973B5A"/>
    <w:rsid w:val="0097404A"/>
    <w:rsid w:val="0097468A"/>
    <w:rsid w:val="009747DA"/>
    <w:rsid w:val="00977101"/>
    <w:rsid w:val="00981652"/>
    <w:rsid w:val="00982EF0"/>
    <w:rsid w:val="00984E37"/>
    <w:rsid w:val="00991CE3"/>
    <w:rsid w:val="00991E78"/>
    <w:rsid w:val="009936CE"/>
    <w:rsid w:val="009959AE"/>
    <w:rsid w:val="00996B8C"/>
    <w:rsid w:val="009A02EA"/>
    <w:rsid w:val="009B2536"/>
    <w:rsid w:val="009B26E6"/>
    <w:rsid w:val="009B29BB"/>
    <w:rsid w:val="009B4AB0"/>
    <w:rsid w:val="009B4F9A"/>
    <w:rsid w:val="009B6885"/>
    <w:rsid w:val="009C008A"/>
    <w:rsid w:val="009C0F58"/>
    <w:rsid w:val="009C1A09"/>
    <w:rsid w:val="009C25D3"/>
    <w:rsid w:val="009C5AEE"/>
    <w:rsid w:val="009D078B"/>
    <w:rsid w:val="009D1DA3"/>
    <w:rsid w:val="009D6187"/>
    <w:rsid w:val="009D7934"/>
    <w:rsid w:val="009E2281"/>
    <w:rsid w:val="009E2BAD"/>
    <w:rsid w:val="009E3EE0"/>
    <w:rsid w:val="009F00C0"/>
    <w:rsid w:val="009F155A"/>
    <w:rsid w:val="009F157D"/>
    <w:rsid w:val="009F1B64"/>
    <w:rsid w:val="009F2B4E"/>
    <w:rsid w:val="009F2D27"/>
    <w:rsid w:val="009F6D03"/>
    <w:rsid w:val="00A00241"/>
    <w:rsid w:val="00A02957"/>
    <w:rsid w:val="00A029FC"/>
    <w:rsid w:val="00A04D41"/>
    <w:rsid w:val="00A04E38"/>
    <w:rsid w:val="00A053DF"/>
    <w:rsid w:val="00A05DF3"/>
    <w:rsid w:val="00A07DA8"/>
    <w:rsid w:val="00A11DB6"/>
    <w:rsid w:val="00A127CB"/>
    <w:rsid w:val="00A16A8A"/>
    <w:rsid w:val="00A232EC"/>
    <w:rsid w:val="00A26BFE"/>
    <w:rsid w:val="00A3081A"/>
    <w:rsid w:val="00A3227E"/>
    <w:rsid w:val="00A323D4"/>
    <w:rsid w:val="00A34F81"/>
    <w:rsid w:val="00A36F36"/>
    <w:rsid w:val="00A400EB"/>
    <w:rsid w:val="00A41908"/>
    <w:rsid w:val="00A4389C"/>
    <w:rsid w:val="00A459F4"/>
    <w:rsid w:val="00A50582"/>
    <w:rsid w:val="00A52087"/>
    <w:rsid w:val="00A529CF"/>
    <w:rsid w:val="00A550EB"/>
    <w:rsid w:val="00A557F7"/>
    <w:rsid w:val="00A56F13"/>
    <w:rsid w:val="00A579C9"/>
    <w:rsid w:val="00A57BED"/>
    <w:rsid w:val="00A602D3"/>
    <w:rsid w:val="00A6301D"/>
    <w:rsid w:val="00A65C7A"/>
    <w:rsid w:val="00A73791"/>
    <w:rsid w:val="00A758CB"/>
    <w:rsid w:val="00A77A20"/>
    <w:rsid w:val="00A80186"/>
    <w:rsid w:val="00A81082"/>
    <w:rsid w:val="00A81DFC"/>
    <w:rsid w:val="00A832BC"/>
    <w:rsid w:val="00A85624"/>
    <w:rsid w:val="00A8755F"/>
    <w:rsid w:val="00A93775"/>
    <w:rsid w:val="00A95E83"/>
    <w:rsid w:val="00AA1845"/>
    <w:rsid w:val="00AA195B"/>
    <w:rsid w:val="00AA2A76"/>
    <w:rsid w:val="00AA3166"/>
    <w:rsid w:val="00AA5525"/>
    <w:rsid w:val="00AB03E5"/>
    <w:rsid w:val="00AB052E"/>
    <w:rsid w:val="00AB0ADF"/>
    <w:rsid w:val="00AB35F7"/>
    <w:rsid w:val="00AB4494"/>
    <w:rsid w:val="00AB4B3E"/>
    <w:rsid w:val="00AB7001"/>
    <w:rsid w:val="00AB79B2"/>
    <w:rsid w:val="00AB79D3"/>
    <w:rsid w:val="00AC14C6"/>
    <w:rsid w:val="00AC5EDB"/>
    <w:rsid w:val="00AD0728"/>
    <w:rsid w:val="00AD096D"/>
    <w:rsid w:val="00AD0E91"/>
    <w:rsid w:val="00AD2BCF"/>
    <w:rsid w:val="00AD468B"/>
    <w:rsid w:val="00AD4DD0"/>
    <w:rsid w:val="00AD6C37"/>
    <w:rsid w:val="00AD74DC"/>
    <w:rsid w:val="00AD7E19"/>
    <w:rsid w:val="00AE1034"/>
    <w:rsid w:val="00AE1219"/>
    <w:rsid w:val="00AE2183"/>
    <w:rsid w:val="00AE364C"/>
    <w:rsid w:val="00AE4023"/>
    <w:rsid w:val="00AE4C6F"/>
    <w:rsid w:val="00AE5DF9"/>
    <w:rsid w:val="00AE7C2C"/>
    <w:rsid w:val="00AF0A3B"/>
    <w:rsid w:val="00AF16EF"/>
    <w:rsid w:val="00AF3382"/>
    <w:rsid w:val="00AF4D98"/>
    <w:rsid w:val="00AF5845"/>
    <w:rsid w:val="00B034E4"/>
    <w:rsid w:val="00B0354D"/>
    <w:rsid w:val="00B038B0"/>
    <w:rsid w:val="00B04C1E"/>
    <w:rsid w:val="00B04D3B"/>
    <w:rsid w:val="00B04D5C"/>
    <w:rsid w:val="00B063DC"/>
    <w:rsid w:val="00B110B9"/>
    <w:rsid w:val="00B13C8E"/>
    <w:rsid w:val="00B14269"/>
    <w:rsid w:val="00B16174"/>
    <w:rsid w:val="00B17E48"/>
    <w:rsid w:val="00B232E9"/>
    <w:rsid w:val="00B23C28"/>
    <w:rsid w:val="00B24696"/>
    <w:rsid w:val="00B25F32"/>
    <w:rsid w:val="00B267CD"/>
    <w:rsid w:val="00B272A6"/>
    <w:rsid w:val="00B3069B"/>
    <w:rsid w:val="00B31427"/>
    <w:rsid w:val="00B31BC1"/>
    <w:rsid w:val="00B33D60"/>
    <w:rsid w:val="00B365A7"/>
    <w:rsid w:val="00B37455"/>
    <w:rsid w:val="00B4019C"/>
    <w:rsid w:val="00B522A1"/>
    <w:rsid w:val="00B56CA9"/>
    <w:rsid w:val="00B60803"/>
    <w:rsid w:val="00B62B71"/>
    <w:rsid w:val="00B64126"/>
    <w:rsid w:val="00B65485"/>
    <w:rsid w:val="00B65DE0"/>
    <w:rsid w:val="00B70B8B"/>
    <w:rsid w:val="00B718DF"/>
    <w:rsid w:val="00B73227"/>
    <w:rsid w:val="00B7420B"/>
    <w:rsid w:val="00B768C5"/>
    <w:rsid w:val="00B80FBC"/>
    <w:rsid w:val="00B8109F"/>
    <w:rsid w:val="00B81BF1"/>
    <w:rsid w:val="00B914EA"/>
    <w:rsid w:val="00B91802"/>
    <w:rsid w:val="00BA3F74"/>
    <w:rsid w:val="00BA3FC0"/>
    <w:rsid w:val="00BA54A2"/>
    <w:rsid w:val="00BA56C6"/>
    <w:rsid w:val="00BA5A85"/>
    <w:rsid w:val="00BA6132"/>
    <w:rsid w:val="00BB0653"/>
    <w:rsid w:val="00BC25C8"/>
    <w:rsid w:val="00BC4929"/>
    <w:rsid w:val="00BC4E07"/>
    <w:rsid w:val="00BC6D95"/>
    <w:rsid w:val="00BC705D"/>
    <w:rsid w:val="00BC76B4"/>
    <w:rsid w:val="00BD2CA5"/>
    <w:rsid w:val="00BD7B63"/>
    <w:rsid w:val="00BE03E4"/>
    <w:rsid w:val="00BE141F"/>
    <w:rsid w:val="00BE24AA"/>
    <w:rsid w:val="00BE2814"/>
    <w:rsid w:val="00BE59E4"/>
    <w:rsid w:val="00BE67AA"/>
    <w:rsid w:val="00BE6FCC"/>
    <w:rsid w:val="00BE74A5"/>
    <w:rsid w:val="00BF0BA1"/>
    <w:rsid w:val="00BF1FBB"/>
    <w:rsid w:val="00BF287A"/>
    <w:rsid w:val="00BF2BB9"/>
    <w:rsid w:val="00C032D0"/>
    <w:rsid w:val="00C03DAC"/>
    <w:rsid w:val="00C053E2"/>
    <w:rsid w:val="00C071EC"/>
    <w:rsid w:val="00C073AC"/>
    <w:rsid w:val="00C111BE"/>
    <w:rsid w:val="00C11FB7"/>
    <w:rsid w:val="00C12A38"/>
    <w:rsid w:val="00C13A85"/>
    <w:rsid w:val="00C16913"/>
    <w:rsid w:val="00C16D4C"/>
    <w:rsid w:val="00C2567C"/>
    <w:rsid w:val="00C25FEC"/>
    <w:rsid w:val="00C27429"/>
    <w:rsid w:val="00C31D1A"/>
    <w:rsid w:val="00C3243E"/>
    <w:rsid w:val="00C342B0"/>
    <w:rsid w:val="00C41896"/>
    <w:rsid w:val="00C42656"/>
    <w:rsid w:val="00C42C8E"/>
    <w:rsid w:val="00C43911"/>
    <w:rsid w:val="00C46905"/>
    <w:rsid w:val="00C47B87"/>
    <w:rsid w:val="00C530E5"/>
    <w:rsid w:val="00C5331D"/>
    <w:rsid w:val="00C543BA"/>
    <w:rsid w:val="00C56CBC"/>
    <w:rsid w:val="00C57145"/>
    <w:rsid w:val="00C60DFB"/>
    <w:rsid w:val="00C622D9"/>
    <w:rsid w:val="00C62A73"/>
    <w:rsid w:val="00C62AC8"/>
    <w:rsid w:val="00C63220"/>
    <w:rsid w:val="00C63C03"/>
    <w:rsid w:val="00C648D8"/>
    <w:rsid w:val="00C65766"/>
    <w:rsid w:val="00C65C21"/>
    <w:rsid w:val="00C669DC"/>
    <w:rsid w:val="00C73F71"/>
    <w:rsid w:val="00C749DE"/>
    <w:rsid w:val="00C74CB0"/>
    <w:rsid w:val="00C75908"/>
    <w:rsid w:val="00C75945"/>
    <w:rsid w:val="00C77548"/>
    <w:rsid w:val="00C81D2E"/>
    <w:rsid w:val="00C83EF8"/>
    <w:rsid w:val="00C84F99"/>
    <w:rsid w:val="00C85DD0"/>
    <w:rsid w:val="00C9209E"/>
    <w:rsid w:val="00C9357F"/>
    <w:rsid w:val="00C975BD"/>
    <w:rsid w:val="00CA08C5"/>
    <w:rsid w:val="00CA2367"/>
    <w:rsid w:val="00CA5479"/>
    <w:rsid w:val="00CA5A92"/>
    <w:rsid w:val="00CB1531"/>
    <w:rsid w:val="00CB58FE"/>
    <w:rsid w:val="00CB657B"/>
    <w:rsid w:val="00CC0C93"/>
    <w:rsid w:val="00CC3434"/>
    <w:rsid w:val="00CC4374"/>
    <w:rsid w:val="00CC54AE"/>
    <w:rsid w:val="00CD01E2"/>
    <w:rsid w:val="00CD091D"/>
    <w:rsid w:val="00CD13E8"/>
    <w:rsid w:val="00CD412A"/>
    <w:rsid w:val="00CD7BB8"/>
    <w:rsid w:val="00CE359A"/>
    <w:rsid w:val="00CF2FC8"/>
    <w:rsid w:val="00CF4EE5"/>
    <w:rsid w:val="00CF59DF"/>
    <w:rsid w:val="00CF6D73"/>
    <w:rsid w:val="00D10FB3"/>
    <w:rsid w:val="00D14ACE"/>
    <w:rsid w:val="00D152A9"/>
    <w:rsid w:val="00D15942"/>
    <w:rsid w:val="00D15A6D"/>
    <w:rsid w:val="00D17188"/>
    <w:rsid w:val="00D173E0"/>
    <w:rsid w:val="00D17AFF"/>
    <w:rsid w:val="00D201BA"/>
    <w:rsid w:val="00D241DE"/>
    <w:rsid w:val="00D255CD"/>
    <w:rsid w:val="00D30C31"/>
    <w:rsid w:val="00D32089"/>
    <w:rsid w:val="00D3214B"/>
    <w:rsid w:val="00D34241"/>
    <w:rsid w:val="00D344B1"/>
    <w:rsid w:val="00D36816"/>
    <w:rsid w:val="00D40262"/>
    <w:rsid w:val="00D4143F"/>
    <w:rsid w:val="00D4461A"/>
    <w:rsid w:val="00D50433"/>
    <w:rsid w:val="00D53644"/>
    <w:rsid w:val="00D605D5"/>
    <w:rsid w:val="00D6337B"/>
    <w:rsid w:val="00D646C5"/>
    <w:rsid w:val="00D661D8"/>
    <w:rsid w:val="00D70628"/>
    <w:rsid w:val="00D70FFA"/>
    <w:rsid w:val="00D77D5A"/>
    <w:rsid w:val="00D81ED2"/>
    <w:rsid w:val="00D828D9"/>
    <w:rsid w:val="00D85361"/>
    <w:rsid w:val="00D86BF5"/>
    <w:rsid w:val="00D901E7"/>
    <w:rsid w:val="00D949F5"/>
    <w:rsid w:val="00DB6220"/>
    <w:rsid w:val="00DC406A"/>
    <w:rsid w:val="00DC6ACB"/>
    <w:rsid w:val="00DC6ECC"/>
    <w:rsid w:val="00DD0244"/>
    <w:rsid w:val="00DD1D3B"/>
    <w:rsid w:val="00DD2265"/>
    <w:rsid w:val="00DD2E1D"/>
    <w:rsid w:val="00DD7B84"/>
    <w:rsid w:val="00DD7EB8"/>
    <w:rsid w:val="00DE217F"/>
    <w:rsid w:val="00DE37FB"/>
    <w:rsid w:val="00DE5CA6"/>
    <w:rsid w:val="00DE7152"/>
    <w:rsid w:val="00DF1FC5"/>
    <w:rsid w:val="00DF2E67"/>
    <w:rsid w:val="00E02BD5"/>
    <w:rsid w:val="00E03ACA"/>
    <w:rsid w:val="00E070B0"/>
    <w:rsid w:val="00E102E2"/>
    <w:rsid w:val="00E10884"/>
    <w:rsid w:val="00E11242"/>
    <w:rsid w:val="00E11296"/>
    <w:rsid w:val="00E21307"/>
    <w:rsid w:val="00E248B0"/>
    <w:rsid w:val="00E303DB"/>
    <w:rsid w:val="00E30820"/>
    <w:rsid w:val="00E31334"/>
    <w:rsid w:val="00E33F00"/>
    <w:rsid w:val="00E361A3"/>
    <w:rsid w:val="00E377E6"/>
    <w:rsid w:val="00E42B78"/>
    <w:rsid w:val="00E4792B"/>
    <w:rsid w:val="00E518B0"/>
    <w:rsid w:val="00E52C2C"/>
    <w:rsid w:val="00E54E83"/>
    <w:rsid w:val="00E554E0"/>
    <w:rsid w:val="00E57AD2"/>
    <w:rsid w:val="00E57FB3"/>
    <w:rsid w:val="00E656F7"/>
    <w:rsid w:val="00E660D2"/>
    <w:rsid w:val="00E67CF7"/>
    <w:rsid w:val="00E70F97"/>
    <w:rsid w:val="00E71D5F"/>
    <w:rsid w:val="00E75FB6"/>
    <w:rsid w:val="00E7605E"/>
    <w:rsid w:val="00E7697A"/>
    <w:rsid w:val="00E77164"/>
    <w:rsid w:val="00E810A1"/>
    <w:rsid w:val="00E93945"/>
    <w:rsid w:val="00E9399D"/>
    <w:rsid w:val="00E93F2B"/>
    <w:rsid w:val="00E94514"/>
    <w:rsid w:val="00E957AC"/>
    <w:rsid w:val="00E957FA"/>
    <w:rsid w:val="00EA14CD"/>
    <w:rsid w:val="00EA1FCB"/>
    <w:rsid w:val="00EA4055"/>
    <w:rsid w:val="00EA4A2A"/>
    <w:rsid w:val="00EA73A4"/>
    <w:rsid w:val="00EA78D7"/>
    <w:rsid w:val="00EB3157"/>
    <w:rsid w:val="00EB3643"/>
    <w:rsid w:val="00EB37AC"/>
    <w:rsid w:val="00EC1410"/>
    <w:rsid w:val="00EC2C8F"/>
    <w:rsid w:val="00EC2EEE"/>
    <w:rsid w:val="00EC5032"/>
    <w:rsid w:val="00EC54BD"/>
    <w:rsid w:val="00EC5B7C"/>
    <w:rsid w:val="00EC61FB"/>
    <w:rsid w:val="00ED03C2"/>
    <w:rsid w:val="00EE0159"/>
    <w:rsid w:val="00EE32E6"/>
    <w:rsid w:val="00EE69D7"/>
    <w:rsid w:val="00EE6E10"/>
    <w:rsid w:val="00EE7545"/>
    <w:rsid w:val="00EF0B3C"/>
    <w:rsid w:val="00EF26CE"/>
    <w:rsid w:val="00EF6306"/>
    <w:rsid w:val="00EF7745"/>
    <w:rsid w:val="00F01673"/>
    <w:rsid w:val="00F02E17"/>
    <w:rsid w:val="00F04860"/>
    <w:rsid w:val="00F04864"/>
    <w:rsid w:val="00F05C6B"/>
    <w:rsid w:val="00F1186D"/>
    <w:rsid w:val="00F13EF1"/>
    <w:rsid w:val="00F17036"/>
    <w:rsid w:val="00F17EBF"/>
    <w:rsid w:val="00F205E8"/>
    <w:rsid w:val="00F217D0"/>
    <w:rsid w:val="00F2180D"/>
    <w:rsid w:val="00F24DC1"/>
    <w:rsid w:val="00F250B4"/>
    <w:rsid w:val="00F258BE"/>
    <w:rsid w:val="00F265A9"/>
    <w:rsid w:val="00F32C29"/>
    <w:rsid w:val="00F33F73"/>
    <w:rsid w:val="00F34AD4"/>
    <w:rsid w:val="00F3594C"/>
    <w:rsid w:val="00F3712C"/>
    <w:rsid w:val="00F41510"/>
    <w:rsid w:val="00F41AE2"/>
    <w:rsid w:val="00F41B29"/>
    <w:rsid w:val="00F42A1E"/>
    <w:rsid w:val="00F4374D"/>
    <w:rsid w:val="00F4673E"/>
    <w:rsid w:val="00F473BC"/>
    <w:rsid w:val="00F50FC3"/>
    <w:rsid w:val="00F50FCA"/>
    <w:rsid w:val="00F512DB"/>
    <w:rsid w:val="00F51A43"/>
    <w:rsid w:val="00F51FAD"/>
    <w:rsid w:val="00F53384"/>
    <w:rsid w:val="00F55186"/>
    <w:rsid w:val="00F617CB"/>
    <w:rsid w:val="00F64537"/>
    <w:rsid w:val="00F64A4F"/>
    <w:rsid w:val="00F67A92"/>
    <w:rsid w:val="00F70613"/>
    <w:rsid w:val="00F74C58"/>
    <w:rsid w:val="00F7508E"/>
    <w:rsid w:val="00F75DED"/>
    <w:rsid w:val="00F80BF0"/>
    <w:rsid w:val="00F85198"/>
    <w:rsid w:val="00F87D5E"/>
    <w:rsid w:val="00F90563"/>
    <w:rsid w:val="00F91B40"/>
    <w:rsid w:val="00F9200D"/>
    <w:rsid w:val="00F9304C"/>
    <w:rsid w:val="00F95435"/>
    <w:rsid w:val="00F95E0D"/>
    <w:rsid w:val="00FA1203"/>
    <w:rsid w:val="00FA37D7"/>
    <w:rsid w:val="00FA77F2"/>
    <w:rsid w:val="00FB1107"/>
    <w:rsid w:val="00FB17EF"/>
    <w:rsid w:val="00FB18E0"/>
    <w:rsid w:val="00FB19AE"/>
    <w:rsid w:val="00FB3A70"/>
    <w:rsid w:val="00FB4936"/>
    <w:rsid w:val="00FB565B"/>
    <w:rsid w:val="00FB70A2"/>
    <w:rsid w:val="00FB7888"/>
    <w:rsid w:val="00FC361C"/>
    <w:rsid w:val="00FC428F"/>
    <w:rsid w:val="00FC4C2D"/>
    <w:rsid w:val="00FD1EDC"/>
    <w:rsid w:val="00FD62B3"/>
    <w:rsid w:val="00FD63F7"/>
    <w:rsid w:val="00FD7FE0"/>
    <w:rsid w:val="00FE1C1E"/>
    <w:rsid w:val="00FE1C67"/>
    <w:rsid w:val="00FE21B4"/>
    <w:rsid w:val="00FE58A6"/>
    <w:rsid w:val="00FE5CB1"/>
    <w:rsid w:val="00FE77D5"/>
    <w:rsid w:val="00FF4800"/>
    <w:rsid w:val="00FF5389"/>
    <w:rsid w:val="00FF5D81"/>
    <w:rsid w:val="00FF7A1F"/>
    <w:rsid w:val="00FF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1970DA"/>
  <w15:docId w15:val="{F84F449C-2A2B-475C-8D5D-877696EE6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B31427"/>
    <w:rPr>
      <w:rFonts w:ascii="OO7 Caslon No.224" w:hAnsi="OO7 Caslon No.224"/>
      <w:color w:val="000000"/>
      <w:sz w:val="24"/>
      <w:lang w:eastAsia="en-US"/>
    </w:rPr>
  </w:style>
  <w:style w:type="paragraph" w:styleId="Cmsor1">
    <w:name w:val="heading 1"/>
    <w:basedOn w:val="Norml"/>
    <w:next w:val="Norml"/>
    <w:qFormat/>
    <w:rsid w:val="00B31427"/>
    <w:pPr>
      <w:keepNext/>
      <w:outlineLvl w:val="0"/>
    </w:pPr>
    <w:rPr>
      <w:rFonts w:ascii="Times New Roman" w:hAnsi="Times New Roman"/>
      <w:b/>
      <w:sz w:val="28"/>
      <w:u w:val="single"/>
    </w:rPr>
  </w:style>
  <w:style w:type="paragraph" w:styleId="Cmsor2">
    <w:name w:val="heading 2"/>
    <w:basedOn w:val="Norml"/>
    <w:next w:val="Norml"/>
    <w:qFormat/>
    <w:rsid w:val="00B31427"/>
    <w:pPr>
      <w:keepNext/>
      <w:outlineLvl w:val="1"/>
    </w:pPr>
    <w:rPr>
      <w:rFonts w:ascii="Times New Roman" w:hAnsi="Times New Roman"/>
      <w:b/>
      <w:sz w:val="28"/>
    </w:rPr>
  </w:style>
  <w:style w:type="paragraph" w:styleId="Cmsor3">
    <w:name w:val="heading 3"/>
    <w:basedOn w:val="Norml"/>
    <w:next w:val="Norml"/>
    <w:qFormat/>
    <w:rsid w:val="00B31427"/>
    <w:pPr>
      <w:keepNext/>
      <w:outlineLvl w:val="2"/>
    </w:pPr>
    <w:rPr>
      <w:rFonts w:ascii="Times New Roman" w:hAnsi="Times New Roman"/>
      <w:i/>
      <w:iCs/>
    </w:rPr>
  </w:style>
  <w:style w:type="paragraph" w:styleId="Cmsor4">
    <w:name w:val="heading 4"/>
    <w:basedOn w:val="Norml"/>
    <w:next w:val="Norml"/>
    <w:qFormat/>
    <w:rsid w:val="00B31427"/>
    <w:pPr>
      <w:keepNext/>
      <w:outlineLvl w:val="3"/>
    </w:pPr>
    <w:rPr>
      <w:rFonts w:ascii="Times New Roman" w:hAnsi="Times New Roman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  <w:rsid w:val="00B31427"/>
  </w:style>
  <w:style w:type="paragraph" w:styleId="llb">
    <w:name w:val="footer"/>
    <w:basedOn w:val="Norml"/>
    <w:link w:val="llbChar"/>
    <w:uiPriority w:val="99"/>
    <w:rsid w:val="00B31427"/>
    <w:pPr>
      <w:tabs>
        <w:tab w:val="center" w:pos="4153"/>
        <w:tab w:val="right" w:pos="8306"/>
      </w:tabs>
    </w:pPr>
  </w:style>
  <w:style w:type="paragraph" w:styleId="lfej">
    <w:name w:val="header"/>
    <w:basedOn w:val="Norml"/>
    <w:link w:val="lfejChar"/>
    <w:uiPriority w:val="99"/>
    <w:rsid w:val="00B31427"/>
    <w:pPr>
      <w:tabs>
        <w:tab w:val="center" w:pos="4153"/>
        <w:tab w:val="right" w:pos="8306"/>
      </w:tabs>
    </w:pPr>
  </w:style>
  <w:style w:type="paragraph" w:styleId="Szvegtrzs">
    <w:name w:val="Body Text"/>
    <w:basedOn w:val="Norml"/>
    <w:rsid w:val="00B31427"/>
    <w:rPr>
      <w:rFonts w:ascii="Times New Roman" w:hAnsi="Times New Roman"/>
      <w:sz w:val="28"/>
    </w:rPr>
  </w:style>
  <w:style w:type="paragraph" w:styleId="Buborkszveg">
    <w:name w:val="Balloon Text"/>
    <w:basedOn w:val="Norml"/>
    <w:semiHidden/>
    <w:rsid w:val="00AD7E19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semiHidden/>
    <w:rsid w:val="0042392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423924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423924"/>
    <w:rPr>
      <w:b/>
      <w:bCs/>
    </w:rPr>
  </w:style>
  <w:style w:type="paragraph" w:styleId="Szvegtrzs2">
    <w:name w:val="Body Text 2"/>
    <w:basedOn w:val="Norml"/>
    <w:rsid w:val="00C13A85"/>
    <w:pPr>
      <w:spacing w:after="120" w:line="480" w:lineRule="auto"/>
    </w:pPr>
  </w:style>
  <w:style w:type="table" w:styleId="Rcsostblzat">
    <w:name w:val="Table Grid"/>
    <w:basedOn w:val="Normltblzat"/>
    <w:rsid w:val="004A59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iemels">
    <w:name w:val="Emphasis"/>
    <w:basedOn w:val="Bekezdsalapbettpusa"/>
    <w:uiPriority w:val="20"/>
    <w:qFormat/>
    <w:rsid w:val="00C62A73"/>
    <w:rPr>
      <w:b/>
      <w:bCs/>
      <w:i w:val="0"/>
      <w:iCs w:val="0"/>
    </w:rPr>
  </w:style>
  <w:style w:type="paragraph" w:styleId="Szvegtrzsbehzssal2">
    <w:name w:val="Body Text Indent 2"/>
    <w:basedOn w:val="Norml"/>
    <w:link w:val="Szvegtrzsbehzssal2Char"/>
    <w:rsid w:val="00AF5845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rsid w:val="00AF5845"/>
    <w:rPr>
      <w:color w:val="000000"/>
      <w:sz w:val="24"/>
      <w:lang w:eastAsia="en-US"/>
    </w:rPr>
  </w:style>
  <w:style w:type="paragraph" w:styleId="Szvegtrzsbehzssal">
    <w:name w:val="Body Text Indent"/>
    <w:basedOn w:val="Norml"/>
    <w:link w:val="SzvegtrzsbehzssalChar"/>
    <w:rsid w:val="00AF5845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rsid w:val="00AF5845"/>
    <w:rPr>
      <w:color w:val="000000"/>
      <w:sz w:val="24"/>
      <w:lang w:eastAsia="en-US"/>
    </w:rPr>
  </w:style>
  <w:style w:type="paragraph" w:styleId="Makrszvege">
    <w:name w:val="macro"/>
    <w:link w:val="MakrszvegeChar"/>
    <w:rsid w:val="00F0486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Arial" w:hAnsi="Arial"/>
      <w:sz w:val="22"/>
      <w:lang w:eastAsia="en-US"/>
    </w:rPr>
  </w:style>
  <w:style w:type="character" w:customStyle="1" w:styleId="MakrszvegeChar">
    <w:name w:val="Makró szövege Char"/>
    <w:basedOn w:val="Bekezdsalapbettpusa"/>
    <w:link w:val="Makrszvege"/>
    <w:rsid w:val="00F04864"/>
    <w:rPr>
      <w:rFonts w:ascii="Arial" w:hAnsi="Arial"/>
      <w:sz w:val="22"/>
      <w:lang w:val="hu-HU" w:eastAsia="en-US" w:bidi="ar-SA"/>
    </w:rPr>
  </w:style>
  <w:style w:type="paragraph" w:styleId="Lbjegyzetszveg">
    <w:name w:val="footnote text"/>
    <w:basedOn w:val="Norml"/>
    <w:link w:val="LbjegyzetszvegChar"/>
    <w:rsid w:val="001165D7"/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rsid w:val="001165D7"/>
    <w:rPr>
      <w:color w:val="000000"/>
      <w:lang w:eastAsia="en-US"/>
    </w:rPr>
  </w:style>
  <w:style w:type="character" w:styleId="Lbjegyzet-hivatkozs">
    <w:name w:val="footnote reference"/>
    <w:basedOn w:val="Bekezdsalapbettpusa"/>
    <w:rsid w:val="001165D7"/>
    <w:rPr>
      <w:vertAlign w:val="superscript"/>
    </w:rPr>
  </w:style>
  <w:style w:type="paragraph" w:styleId="Vgjegyzetszvege">
    <w:name w:val="endnote text"/>
    <w:basedOn w:val="Norml"/>
    <w:link w:val="VgjegyzetszvegeChar"/>
    <w:rsid w:val="008A7EE2"/>
    <w:rPr>
      <w:sz w:val="20"/>
    </w:rPr>
  </w:style>
  <w:style w:type="character" w:customStyle="1" w:styleId="VgjegyzetszvegeChar">
    <w:name w:val="Végjegyzet szövege Char"/>
    <w:basedOn w:val="Bekezdsalapbettpusa"/>
    <w:link w:val="Vgjegyzetszvege"/>
    <w:rsid w:val="008A7EE2"/>
    <w:rPr>
      <w:color w:val="000000"/>
      <w:lang w:eastAsia="en-US"/>
    </w:rPr>
  </w:style>
  <w:style w:type="character" w:styleId="Vgjegyzet-hivatkozs">
    <w:name w:val="endnote reference"/>
    <w:basedOn w:val="Bekezdsalapbettpusa"/>
    <w:rsid w:val="008A7EE2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BE24AA"/>
    <w:pPr>
      <w:ind w:left="720"/>
    </w:pPr>
  </w:style>
  <w:style w:type="character" w:styleId="Hiperhivatkozs">
    <w:name w:val="Hyperlink"/>
    <w:rsid w:val="00B80FBC"/>
    <w:rPr>
      <w:color w:val="0000FF"/>
      <w:u w:val="single"/>
    </w:rPr>
  </w:style>
  <w:style w:type="character" w:customStyle="1" w:styleId="llbChar">
    <w:name w:val="Élőláb Char"/>
    <w:basedOn w:val="Bekezdsalapbettpusa"/>
    <w:link w:val="llb"/>
    <w:uiPriority w:val="99"/>
    <w:rsid w:val="00B13C8E"/>
    <w:rPr>
      <w:rFonts w:ascii="OO7 Caslon No.224" w:hAnsi="OO7 Caslon No.224"/>
      <w:color w:val="000000"/>
      <w:sz w:val="24"/>
      <w:lang w:eastAsia="en-US"/>
    </w:rPr>
  </w:style>
  <w:style w:type="paragraph" w:styleId="Vltozat">
    <w:name w:val="Revision"/>
    <w:hidden/>
    <w:uiPriority w:val="99"/>
    <w:semiHidden/>
    <w:rsid w:val="00C83EF8"/>
    <w:rPr>
      <w:rFonts w:ascii="OO7 Caslon No.224" w:hAnsi="OO7 Caslon No.224"/>
      <w:color w:val="000000"/>
      <w:sz w:val="24"/>
      <w:lang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C83EF8"/>
    <w:rPr>
      <w:rFonts w:ascii="OO7 Caslon No.224" w:hAnsi="OO7 Caslon No.224"/>
      <w:color w:val="000000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D17AFF"/>
    <w:rPr>
      <w:rFonts w:ascii="OO7 Caslon No.224" w:hAnsi="OO7 Caslon No.224"/>
      <w:color w:val="000000"/>
      <w:sz w:val="24"/>
      <w:lang w:eastAsia="en-US"/>
    </w:rPr>
  </w:style>
  <w:style w:type="paragraph" w:styleId="NormlWeb">
    <w:name w:val="Normal (Web)"/>
    <w:basedOn w:val="Norml"/>
    <w:uiPriority w:val="99"/>
    <w:unhideWhenUsed/>
    <w:rsid w:val="00940482"/>
    <w:pPr>
      <w:spacing w:before="100" w:beforeAutospacing="1" w:after="100" w:afterAutospacing="1"/>
    </w:pPr>
    <w:rPr>
      <w:rFonts w:ascii="Times New Roman" w:hAnsi="Times New Roman"/>
      <w:color w:val="auto"/>
      <w:szCs w:val="24"/>
    </w:rPr>
  </w:style>
  <w:style w:type="character" w:styleId="Mrltotthiperhivatkozs">
    <w:name w:val="FollowedHyperlink"/>
    <w:basedOn w:val="Bekezdsalapbettpusa"/>
    <w:semiHidden/>
    <w:unhideWhenUsed/>
    <w:rsid w:val="0085358B"/>
    <w:rPr>
      <w:color w:val="800080" w:themeColor="followedHyperlink"/>
      <w:u w:val="single"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3E40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8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73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8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ma.europa.eu/documents/other/minimum-inhibitory-concentration-mic-breakpoints_en.xls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96E73-8CF4-4D83-9B67-61B08D950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11</Pages>
  <Words>3681</Words>
  <Characters>25399</Characters>
  <Application>Microsoft Office Word</Application>
  <DocSecurity>0</DocSecurity>
  <Lines>211</Lines>
  <Paragraphs>58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Preparāta raksturojums</vt:lpstr>
      <vt:lpstr>Preparāta raksturojums</vt:lpstr>
    </vt:vector>
  </TitlesOfParts>
  <Company>Aptiekāru padoms</Company>
  <LinksUpToDate>false</LinksUpToDate>
  <CharactersWithSpaces>29022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Preparāta raksturojums</dc:title>
  <dc:creator>Gita Krastiņa</dc:creator>
  <cp:lastModifiedBy>HU_OGYI_63.1</cp:lastModifiedBy>
  <cp:revision>11</cp:revision>
  <cp:lastPrinted>2005-10-11T12:18:00Z</cp:lastPrinted>
  <dcterms:created xsi:type="dcterms:W3CDTF">2026-06-24T07:51:00Z</dcterms:created>
  <dcterms:modified xsi:type="dcterms:W3CDTF">2026-07-08T12:41:00Z</dcterms:modified>
</cp:coreProperties>
</file>