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C4D08F5" w14:textId="77777777" w:rsidR="00812D16" w:rsidRPr="00BD1502" w:rsidRDefault="00C53649" w:rsidP="00BD7F22">
      <w:pPr>
        <w:suppressAutoHyphens/>
        <w:spacing w:line="240" w:lineRule="auto"/>
        <w:ind w:left="567" w:hanging="567"/>
        <w:rPr>
          <w:noProof/>
          <w:szCs w:val="22"/>
        </w:rPr>
      </w:pPr>
      <w:r>
        <w:rPr>
          <w:b/>
        </w:rPr>
        <w:t>1.</w:t>
      </w:r>
      <w:r>
        <w:rPr>
          <w:b/>
        </w:rPr>
        <w:tab/>
        <w:t>A GYÓGYSZER NEVE</w:t>
      </w:r>
    </w:p>
    <w:p w14:paraId="629AD26E" w14:textId="77777777" w:rsidR="006D784E" w:rsidRPr="00BD1502" w:rsidRDefault="006D784E">
      <w:pPr>
        <w:widowControl w:val="0"/>
        <w:spacing w:line="240" w:lineRule="auto"/>
        <w:rPr>
          <w:noProof/>
          <w:szCs w:val="22"/>
        </w:rPr>
      </w:pPr>
    </w:p>
    <w:p w14:paraId="425D6E94" w14:textId="20C7B126" w:rsidR="00812D16" w:rsidRPr="00BD1502" w:rsidRDefault="003E3679">
      <w:pPr>
        <w:widowControl w:val="0"/>
        <w:spacing w:line="240" w:lineRule="auto"/>
        <w:rPr>
          <w:noProof/>
          <w:szCs w:val="22"/>
        </w:rPr>
      </w:pPr>
      <w:proofErr w:type="spellStart"/>
      <w:r>
        <w:t>Voquily</w:t>
      </w:r>
      <w:proofErr w:type="spellEnd"/>
      <w:r>
        <w:t xml:space="preserve"> 1 mg/ml belsőleges oldat</w:t>
      </w:r>
    </w:p>
    <w:p w14:paraId="1E9A6C0B" w14:textId="6887B753" w:rsidR="00812D16" w:rsidRPr="00BD1502" w:rsidRDefault="00812D16">
      <w:pPr>
        <w:spacing w:line="240" w:lineRule="auto"/>
        <w:rPr>
          <w:iCs/>
          <w:noProof/>
          <w:szCs w:val="22"/>
        </w:rPr>
      </w:pPr>
    </w:p>
    <w:p w14:paraId="3990E489" w14:textId="77777777" w:rsidR="006D784E" w:rsidRPr="00BD1502" w:rsidRDefault="006D784E">
      <w:pPr>
        <w:spacing w:line="240" w:lineRule="auto"/>
        <w:rPr>
          <w:iCs/>
          <w:noProof/>
          <w:szCs w:val="22"/>
        </w:rPr>
      </w:pPr>
    </w:p>
    <w:p w14:paraId="252F9D7E" w14:textId="77777777" w:rsidR="00812D16" w:rsidRPr="00BD1502" w:rsidRDefault="00C53649">
      <w:pPr>
        <w:suppressAutoHyphens/>
        <w:spacing w:line="240" w:lineRule="auto"/>
        <w:ind w:left="567" w:hanging="567"/>
        <w:rPr>
          <w:noProof/>
          <w:szCs w:val="22"/>
        </w:rPr>
      </w:pPr>
      <w:r>
        <w:rPr>
          <w:b/>
        </w:rPr>
        <w:t>2.</w:t>
      </w:r>
      <w:r>
        <w:rPr>
          <w:b/>
        </w:rPr>
        <w:tab/>
        <w:t>MINŐSÉGI ÉS MENNYISÉGI ÖSSZETÉTEL</w:t>
      </w:r>
    </w:p>
    <w:p w14:paraId="2EB9A6CB" w14:textId="5D621904" w:rsidR="00812D16" w:rsidRPr="00BD1502" w:rsidRDefault="00812D16">
      <w:pPr>
        <w:spacing w:line="240" w:lineRule="auto"/>
        <w:rPr>
          <w:iCs/>
          <w:noProof/>
          <w:szCs w:val="22"/>
        </w:rPr>
      </w:pPr>
    </w:p>
    <w:p w14:paraId="57336CA1" w14:textId="3B5B6680" w:rsidR="006D784E" w:rsidRPr="00BD1502" w:rsidRDefault="00F13AAB">
      <w:pPr>
        <w:widowControl w:val="0"/>
        <w:spacing w:line="240" w:lineRule="auto"/>
        <w:rPr>
          <w:noProof/>
          <w:szCs w:val="22"/>
        </w:rPr>
      </w:pPr>
      <w:r>
        <w:t xml:space="preserve">1 mg </w:t>
      </w:r>
      <w:proofErr w:type="spellStart"/>
      <w:r>
        <w:t>melatonint</w:t>
      </w:r>
      <w:proofErr w:type="spellEnd"/>
      <w:r>
        <w:t xml:space="preserve"> tartalmaz</w:t>
      </w:r>
      <w:r w:rsidR="00934957">
        <w:t xml:space="preserve"> milliliterenként</w:t>
      </w:r>
      <w:r w:rsidR="006D784E">
        <w:t>.</w:t>
      </w:r>
      <w:bookmarkStart w:id="0" w:name="Excipients_with_known_effect:"/>
      <w:bookmarkEnd w:id="0"/>
      <w:r w:rsidR="006D784E">
        <w:t xml:space="preserve"> </w:t>
      </w:r>
    </w:p>
    <w:p w14:paraId="01F7C5F2" w14:textId="77777777" w:rsidR="006D784E" w:rsidRPr="00BD1502" w:rsidRDefault="006D784E">
      <w:pPr>
        <w:widowControl w:val="0"/>
        <w:spacing w:line="240" w:lineRule="auto"/>
        <w:rPr>
          <w:noProof/>
          <w:szCs w:val="22"/>
        </w:rPr>
      </w:pPr>
    </w:p>
    <w:p w14:paraId="6ADB3101" w14:textId="4A282A9E" w:rsidR="006D784E" w:rsidRPr="00BD1502" w:rsidRDefault="006D784E">
      <w:pPr>
        <w:widowControl w:val="0"/>
        <w:spacing w:line="240" w:lineRule="auto"/>
        <w:rPr>
          <w:noProof/>
          <w:szCs w:val="22"/>
          <w:u w:val="single"/>
        </w:rPr>
      </w:pPr>
      <w:r>
        <w:rPr>
          <w:u w:val="single"/>
        </w:rPr>
        <w:t>Ismert hatású segédanyagok:</w:t>
      </w:r>
    </w:p>
    <w:p w14:paraId="75F3EF5E" w14:textId="661D77DA" w:rsidR="006D784E" w:rsidRPr="00BD1502" w:rsidRDefault="00F13AAB">
      <w:pPr>
        <w:widowControl w:val="0"/>
        <w:spacing w:line="240" w:lineRule="auto"/>
        <w:rPr>
          <w:noProof/>
          <w:szCs w:val="22"/>
        </w:rPr>
      </w:pPr>
      <w:r>
        <w:t>szorbit</w:t>
      </w:r>
      <w:r w:rsidR="006D784E">
        <w:t>: 140 mg 1 ml</w:t>
      </w:r>
      <w:r w:rsidR="007B1D97">
        <w:noBreakHyphen/>
      </w:r>
      <w:r w:rsidR="006D784E">
        <w:t>es adagonként.</w:t>
      </w:r>
    </w:p>
    <w:p w14:paraId="2A32DAAB" w14:textId="19C9BD24" w:rsidR="006D784E" w:rsidRPr="00BD1502" w:rsidRDefault="00F13AAB">
      <w:pPr>
        <w:widowControl w:val="0"/>
        <w:spacing w:line="240" w:lineRule="auto"/>
        <w:rPr>
          <w:noProof/>
          <w:szCs w:val="22"/>
        </w:rPr>
      </w:pPr>
      <w:proofErr w:type="spellStart"/>
      <w:r>
        <w:t>propilén</w:t>
      </w:r>
      <w:r w:rsidR="006D784E">
        <w:t>glikol</w:t>
      </w:r>
      <w:proofErr w:type="spellEnd"/>
      <w:r w:rsidR="006D784E">
        <w:t>: 150 mg 1 ml</w:t>
      </w:r>
      <w:r w:rsidR="007B1D97">
        <w:noBreakHyphen/>
      </w:r>
      <w:r w:rsidR="006D784E">
        <w:t xml:space="preserve">es adagonként. </w:t>
      </w:r>
    </w:p>
    <w:p w14:paraId="325C6395" w14:textId="77777777" w:rsidR="006D784E" w:rsidRPr="00BD1502" w:rsidRDefault="006D784E">
      <w:pPr>
        <w:widowControl w:val="0"/>
        <w:spacing w:line="240" w:lineRule="auto"/>
        <w:rPr>
          <w:noProof/>
          <w:szCs w:val="22"/>
        </w:rPr>
      </w:pPr>
    </w:p>
    <w:p w14:paraId="7BFB8CC9" w14:textId="19718086" w:rsidR="006D784E" w:rsidRPr="00BD1502" w:rsidRDefault="006D784E">
      <w:pPr>
        <w:widowControl w:val="0"/>
        <w:spacing w:line="240" w:lineRule="auto"/>
        <w:rPr>
          <w:noProof/>
          <w:szCs w:val="22"/>
        </w:rPr>
      </w:pPr>
      <w:r>
        <w:t>A segédanyagok teljes listáját lásd a 6.1 pontban.</w:t>
      </w:r>
    </w:p>
    <w:p w14:paraId="19302E50" w14:textId="1B03C69C" w:rsidR="00812D16" w:rsidRPr="00BD1502" w:rsidRDefault="00812D16">
      <w:pPr>
        <w:spacing w:line="240" w:lineRule="auto"/>
        <w:rPr>
          <w:noProof/>
          <w:szCs w:val="22"/>
        </w:rPr>
      </w:pPr>
    </w:p>
    <w:p w14:paraId="7AE70E6F" w14:textId="77777777" w:rsidR="006D784E" w:rsidRPr="00BD1502" w:rsidRDefault="006D784E">
      <w:pPr>
        <w:spacing w:line="240" w:lineRule="auto"/>
        <w:rPr>
          <w:noProof/>
          <w:szCs w:val="22"/>
        </w:rPr>
      </w:pPr>
    </w:p>
    <w:p w14:paraId="686D77B2" w14:textId="03D1EE25" w:rsidR="00812D16" w:rsidRPr="00BD1502" w:rsidRDefault="00C53649">
      <w:pPr>
        <w:suppressAutoHyphens/>
        <w:spacing w:line="240" w:lineRule="auto"/>
        <w:ind w:left="567" w:hanging="567"/>
        <w:rPr>
          <w:caps/>
          <w:noProof/>
          <w:szCs w:val="22"/>
        </w:rPr>
      </w:pPr>
      <w:r>
        <w:rPr>
          <w:b/>
        </w:rPr>
        <w:t>3.</w:t>
      </w:r>
      <w:r>
        <w:rPr>
          <w:b/>
        </w:rPr>
        <w:tab/>
        <w:t>GYÓGYSZERFORMA</w:t>
      </w:r>
    </w:p>
    <w:p w14:paraId="4A95D030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6C212604" w14:textId="77777777" w:rsidR="006D784E" w:rsidRPr="00BD1502" w:rsidRDefault="006D784E">
      <w:pPr>
        <w:widowControl w:val="0"/>
        <w:spacing w:line="240" w:lineRule="auto"/>
        <w:rPr>
          <w:noProof/>
          <w:szCs w:val="22"/>
        </w:rPr>
      </w:pPr>
      <w:r>
        <w:t>Belsőleges oldat.</w:t>
      </w:r>
    </w:p>
    <w:p w14:paraId="4EBC573F" w14:textId="575226CB" w:rsidR="006D784E" w:rsidRPr="00BD1502" w:rsidRDefault="0038323B">
      <w:pPr>
        <w:widowControl w:val="0"/>
        <w:spacing w:line="240" w:lineRule="auto"/>
        <w:rPr>
          <w:noProof/>
          <w:szCs w:val="22"/>
        </w:rPr>
      </w:pPr>
      <w:r>
        <w:t>Tiszta</w:t>
      </w:r>
      <w:r w:rsidR="006D784E">
        <w:t>, színtelen vagy sárgás</w:t>
      </w:r>
      <w:r w:rsidR="005D181B">
        <w:t xml:space="preserve"> oldat</w:t>
      </w:r>
      <w:r w:rsidR="006D784E">
        <w:t xml:space="preserve">, jellegzetes </w:t>
      </w:r>
      <w:r w:rsidR="00934957">
        <w:t>eperillat</w:t>
      </w:r>
      <w:r w:rsidR="005D181B">
        <w:t>tal</w:t>
      </w:r>
      <w:r w:rsidR="006D784E">
        <w:t>.</w:t>
      </w:r>
    </w:p>
    <w:p w14:paraId="6139F435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075A78FD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34E02C52" w14:textId="27A9AAF4" w:rsidR="00812D16" w:rsidRPr="00BD1502" w:rsidRDefault="00C53649">
      <w:pPr>
        <w:suppressAutoHyphens/>
        <w:spacing w:line="240" w:lineRule="auto"/>
        <w:ind w:left="567" w:hanging="567"/>
        <w:rPr>
          <w:caps/>
          <w:noProof/>
          <w:szCs w:val="22"/>
        </w:rPr>
      </w:pPr>
      <w:r>
        <w:rPr>
          <w:b/>
          <w:caps/>
        </w:rPr>
        <w:t>4.</w:t>
      </w:r>
      <w:r>
        <w:rPr>
          <w:b/>
          <w:caps/>
        </w:rPr>
        <w:tab/>
      </w:r>
      <w:r>
        <w:rPr>
          <w:b/>
        </w:rPr>
        <w:t>KLINIKAI JELLEMZŐK</w:t>
      </w:r>
    </w:p>
    <w:p w14:paraId="1711184A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05DD81D7" w14:textId="77777777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4.1</w:t>
      </w:r>
      <w:r>
        <w:rPr>
          <w:b/>
        </w:rPr>
        <w:tab/>
        <w:t>Terápiás javallatok</w:t>
      </w:r>
    </w:p>
    <w:p w14:paraId="1DCAB600" w14:textId="77777777" w:rsidR="00812D16" w:rsidRPr="00BD1502" w:rsidRDefault="00812D16">
      <w:pPr>
        <w:widowControl w:val="0"/>
        <w:spacing w:line="240" w:lineRule="auto"/>
        <w:rPr>
          <w:noProof/>
          <w:szCs w:val="22"/>
        </w:rPr>
      </w:pPr>
    </w:p>
    <w:p w14:paraId="4F5070CD" w14:textId="5477F757" w:rsidR="002E3BF9" w:rsidRPr="00BD1502" w:rsidRDefault="007B3100" w:rsidP="00211D4C">
      <w:pPr>
        <w:rPr>
          <w:noProof/>
        </w:rPr>
      </w:pPr>
      <w:r>
        <w:t xml:space="preserve">A </w:t>
      </w:r>
      <w:proofErr w:type="spellStart"/>
      <w:r>
        <w:t>Voquily</w:t>
      </w:r>
      <w:proofErr w:type="spellEnd"/>
      <w:r>
        <w:t xml:space="preserve"> </w:t>
      </w:r>
      <w:r w:rsidR="009A263B">
        <w:t>az alábbi esetben</w:t>
      </w:r>
      <w:r>
        <w:t xml:space="preserve"> javallott</w:t>
      </w:r>
      <w:r w:rsidR="005C7CCA">
        <w:t>:</w:t>
      </w:r>
      <w:r w:rsidR="00F21DD5">
        <w:t xml:space="preserve"> </w:t>
      </w:r>
      <w:bookmarkStart w:id="1" w:name="_Hlk85549619"/>
      <w:r w:rsidR="00F21DD5">
        <w:t>f</w:t>
      </w:r>
      <w:r w:rsidR="000F1FB7">
        <w:t>igyelemhiányos hiperaktivitás-zavarban (</w:t>
      </w:r>
      <w:proofErr w:type="spellStart"/>
      <w:r w:rsidR="004057C4" w:rsidRPr="004057C4">
        <w:t>attention</w:t>
      </w:r>
      <w:proofErr w:type="spellEnd"/>
      <w:r w:rsidR="004057C4" w:rsidRPr="004057C4">
        <w:t xml:space="preserve">-deficit </w:t>
      </w:r>
      <w:proofErr w:type="spellStart"/>
      <w:r w:rsidR="004057C4" w:rsidRPr="004057C4">
        <w:t>hyperactivity</w:t>
      </w:r>
      <w:proofErr w:type="spellEnd"/>
      <w:r w:rsidR="004057C4" w:rsidRPr="004057C4">
        <w:t xml:space="preserve"> </w:t>
      </w:r>
      <w:proofErr w:type="spellStart"/>
      <w:r w:rsidR="004057C4" w:rsidRPr="004057C4">
        <w:t>disorder</w:t>
      </w:r>
      <w:proofErr w:type="spellEnd"/>
      <w:r w:rsidR="004057C4" w:rsidRPr="004057C4">
        <w:t xml:space="preserve"> </w:t>
      </w:r>
      <w:r w:rsidR="000F1FB7">
        <w:t xml:space="preserve">ADHD) </w:t>
      </w:r>
      <w:r w:rsidR="000F1FB7" w:rsidRPr="0053350F">
        <w:t xml:space="preserve">szenvedő </w:t>
      </w:r>
      <w:r w:rsidR="00F4105D" w:rsidRPr="0053350F">
        <w:t xml:space="preserve">6–17 éves </w:t>
      </w:r>
      <w:r w:rsidR="000F1FB7" w:rsidRPr="0053350F">
        <w:t xml:space="preserve">gyermekek és serdülők </w:t>
      </w:r>
      <w:r w:rsidR="00F4105D" w:rsidRPr="0053350F">
        <w:t>számára</w:t>
      </w:r>
      <w:r w:rsidR="00F4105D">
        <w:t xml:space="preserve"> javallott az</w:t>
      </w:r>
      <w:r w:rsidR="00B613F9">
        <w:t xml:space="preserve"> elalvási nehézség</w:t>
      </w:r>
      <w:r w:rsidR="00F4105D">
        <w:t xml:space="preserve"> kezelésére</w:t>
      </w:r>
      <w:r w:rsidR="000F1FB7">
        <w:t xml:space="preserve"> </w:t>
      </w:r>
      <w:bookmarkStart w:id="2" w:name="_Hlk98275657"/>
      <w:r w:rsidR="000F1FB7">
        <w:t xml:space="preserve">azokban az eseteken, amikor </w:t>
      </w:r>
      <w:r w:rsidR="00F4105D">
        <w:t xml:space="preserve">a megfelelő </w:t>
      </w:r>
      <w:r w:rsidR="000F1FB7">
        <w:t>alváshigiénia kialakítására tett kísérletek nem vezettek eredményre</w:t>
      </w:r>
      <w:bookmarkEnd w:id="2"/>
      <w:r w:rsidR="000F1FB7">
        <w:t>.</w:t>
      </w:r>
      <w:bookmarkEnd w:id="1"/>
    </w:p>
    <w:p w14:paraId="58387E4A" w14:textId="77777777" w:rsidR="002C166A" w:rsidRPr="00BD1502" w:rsidRDefault="002C166A">
      <w:pPr>
        <w:spacing w:line="240" w:lineRule="auto"/>
        <w:rPr>
          <w:noProof/>
          <w:szCs w:val="22"/>
        </w:rPr>
      </w:pPr>
    </w:p>
    <w:p w14:paraId="649A4239" w14:textId="77777777" w:rsidR="00812D16" w:rsidRPr="00BD1502" w:rsidRDefault="00C53649">
      <w:pPr>
        <w:spacing w:line="240" w:lineRule="auto"/>
        <w:outlineLvl w:val="0"/>
        <w:rPr>
          <w:b/>
          <w:noProof/>
          <w:szCs w:val="22"/>
        </w:rPr>
      </w:pPr>
      <w:r>
        <w:rPr>
          <w:b/>
        </w:rPr>
        <w:t>4.2</w:t>
      </w:r>
      <w:r>
        <w:rPr>
          <w:b/>
        </w:rPr>
        <w:tab/>
        <w:t>Adagolás és alkalmazás</w:t>
      </w:r>
    </w:p>
    <w:p w14:paraId="0CEB6871" w14:textId="77777777" w:rsidR="00812D16" w:rsidRPr="00BD1502" w:rsidRDefault="00812D16">
      <w:pPr>
        <w:spacing w:line="240" w:lineRule="auto"/>
        <w:rPr>
          <w:szCs w:val="22"/>
        </w:rPr>
      </w:pPr>
    </w:p>
    <w:p w14:paraId="3E126176" w14:textId="77777777" w:rsidR="00812D16" w:rsidRPr="00BD1502" w:rsidRDefault="00C53649">
      <w:pPr>
        <w:spacing w:line="240" w:lineRule="auto"/>
        <w:rPr>
          <w:szCs w:val="22"/>
          <w:u w:val="single"/>
        </w:rPr>
      </w:pPr>
      <w:r>
        <w:rPr>
          <w:u w:val="single"/>
        </w:rPr>
        <w:t>Adagolás</w:t>
      </w:r>
    </w:p>
    <w:p w14:paraId="66FB6B5D" w14:textId="77777777" w:rsidR="00161C53" w:rsidRPr="00211D4C" w:rsidRDefault="00161C53" w:rsidP="00211D4C">
      <w:pPr>
        <w:widowControl w:val="0"/>
        <w:spacing w:line="240" w:lineRule="auto"/>
        <w:rPr>
          <w:b/>
        </w:rPr>
      </w:pPr>
      <w:bookmarkStart w:id="3" w:name="_Hlk83726168"/>
    </w:p>
    <w:p w14:paraId="73EEDBC7" w14:textId="7B763DD9" w:rsidR="00C53649" w:rsidRPr="00BD1502" w:rsidRDefault="002C166A">
      <w:pPr>
        <w:widowControl w:val="0"/>
        <w:spacing w:line="240" w:lineRule="auto"/>
        <w:rPr>
          <w:b/>
          <w:bCs/>
          <w:noProof/>
          <w:szCs w:val="22"/>
        </w:rPr>
      </w:pPr>
      <w:r w:rsidRPr="0053350F">
        <w:rPr>
          <w:b/>
        </w:rPr>
        <w:t>A 6–</w:t>
      </w:r>
      <w:r w:rsidR="00416262" w:rsidRPr="0053350F">
        <w:rPr>
          <w:b/>
        </w:rPr>
        <w:t>17 </w:t>
      </w:r>
      <w:r w:rsidRPr="0053350F">
        <w:rPr>
          <w:b/>
        </w:rPr>
        <w:t>éves, ADHD-ban</w:t>
      </w:r>
      <w:r>
        <w:rPr>
          <w:b/>
        </w:rPr>
        <w:t xml:space="preserve"> szenvedő gyermekek és serdülők elalvási </w:t>
      </w:r>
      <w:proofErr w:type="spellStart"/>
      <w:r w:rsidR="00024924">
        <w:rPr>
          <w:b/>
        </w:rPr>
        <w:t>insomniá</w:t>
      </w:r>
      <w:r w:rsidR="006F32CF">
        <w:rPr>
          <w:b/>
        </w:rPr>
        <w:t>já</w:t>
      </w:r>
      <w:r w:rsidR="00024924">
        <w:rPr>
          <w:b/>
        </w:rPr>
        <w:t>ban</w:t>
      </w:r>
      <w:proofErr w:type="spellEnd"/>
    </w:p>
    <w:p w14:paraId="0273D71B" w14:textId="77777777" w:rsidR="00C53649" w:rsidRPr="00BD1502" w:rsidRDefault="00C53649">
      <w:pPr>
        <w:widowControl w:val="0"/>
        <w:spacing w:line="240" w:lineRule="auto"/>
        <w:rPr>
          <w:noProof/>
          <w:szCs w:val="22"/>
        </w:rPr>
      </w:pPr>
    </w:p>
    <w:p w14:paraId="2D725223" w14:textId="7667C803" w:rsidR="00C53649" w:rsidRPr="00BD1502" w:rsidRDefault="00EC55D3">
      <w:pPr>
        <w:widowControl w:val="0"/>
        <w:spacing w:line="240" w:lineRule="auto"/>
        <w:rPr>
          <w:noProof/>
          <w:szCs w:val="22"/>
        </w:rPr>
      </w:pPr>
      <w:bookmarkStart w:id="4" w:name="_Hlk83725881"/>
      <w:r>
        <w:t xml:space="preserve">Az ajánlott kezdeti dózis 1–2 mg (1–2 ml), 30–60 perccel lefekvés előtt. Az adagot a gyermek </w:t>
      </w:r>
      <w:r w:rsidR="00AF08F9">
        <w:t xml:space="preserve">vagy serdülő </w:t>
      </w:r>
      <w:r>
        <w:t>életkorától függetlenül, egyénileg legfeljebb napi 5 mg</w:t>
      </w:r>
      <w:r w:rsidR="00E74749">
        <w:noBreakHyphen/>
      </w:r>
      <w:r>
        <w:t>ig lehet módosítani. A legkisebb hatásos dózist kell a legrövidebb ideig szedni.</w:t>
      </w:r>
      <w:bookmarkEnd w:id="4"/>
    </w:p>
    <w:bookmarkEnd w:id="3"/>
    <w:p w14:paraId="3F141ADD" w14:textId="77777777" w:rsidR="00C53649" w:rsidRPr="00BD1502" w:rsidRDefault="00C53649">
      <w:pPr>
        <w:widowControl w:val="0"/>
        <w:spacing w:line="240" w:lineRule="auto"/>
        <w:rPr>
          <w:noProof/>
          <w:szCs w:val="22"/>
        </w:rPr>
      </w:pPr>
    </w:p>
    <w:p w14:paraId="6101D0BE" w14:textId="16269FF1" w:rsidR="00C53649" w:rsidRPr="00BD1502" w:rsidRDefault="00154760">
      <w:pPr>
        <w:widowControl w:val="0"/>
        <w:spacing w:line="240" w:lineRule="auto"/>
        <w:rPr>
          <w:noProof/>
          <w:szCs w:val="22"/>
        </w:rPr>
      </w:pPr>
      <w:r>
        <w:t>A kezelés</w:t>
      </w:r>
      <w:r w:rsidR="00D432DF">
        <w:t>re vonatkozóan</w:t>
      </w:r>
      <w:r>
        <w:t xml:space="preserve"> legfeljebb 3 éves </w:t>
      </w:r>
      <w:r w:rsidR="00D432DF">
        <w:t xml:space="preserve">időtartamra </w:t>
      </w:r>
      <w:r>
        <w:t>állnak rendelkezésre</w:t>
      </w:r>
      <w:r w:rsidR="00D432DF" w:rsidRPr="00D432DF">
        <w:t xml:space="preserve"> </w:t>
      </w:r>
      <w:r w:rsidR="00D432DF">
        <w:t>korlátozott számú adatok</w:t>
      </w:r>
      <w:r>
        <w:t xml:space="preserve">. Legalább 3 hónapos kezelés után az orvosnak értékelnie kell a kezelés </w:t>
      </w:r>
      <w:r w:rsidR="000C3F9C">
        <w:t>hatékonyságát</w:t>
      </w:r>
      <w:r>
        <w:t>,</w:t>
      </w:r>
      <w:r w:rsidR="00AF08F9">
        <w:t xml:space="preserve"> </w:t>
      </w:r>
      <w:r w:rsidR="000C3F9C">
        <w:t>és ha klinikailag releváns kezelési eredmény nem tapasztalható, meg kell fontolni a kezelés leállítását</w:t>
      </w:r>
      <w:r>
        <w:t xml:space="preserve">. A beteget rendszeresen (legalább 6 havonta) ellenőrizni kell, </w:t>
      </w:r>
      <w:r w:rsidR="000C3F9C" w:rsidRPr="000C3F9C">
        <w:t>annak megállapítása érdekében, hogy</w:t>
      </w:r>
      <w:r>
        <w:t xml:space="preserve"> a </w:t>
      </w:r>
      <w:proofErr w:type="spellStart"/>
      <w:r>
        <w:t>Voquily</w:t>
      </w:r>
      <w:proofErr w:type="spellEnd"/>
      <w:r>
        <w:t xml:space="preserve"> </w:t>
      </w:r>
      <w:bookmarkStart w:id="5" w:name="_Hlk104144739"/>
      <w:r w:rsidR="000C3F9C">
        <w:t>továbbra i</w:t>
      </w:r>
      <w:r w:rsidR="006B1EBA">
        <w:t>s</w:t>
      </w:r>
      <w:r w:rsidR="000C3F9C">
        <w:t xml:space="preserve"> </w:t>
      </w:r>
      <w:r>
        <w:t>a legmegfelelőbb kezelés-e</w:t>
      </w:r>
      <w:r w:rsidR="000C3F9C">
        <w:t xml:space="preserve"> számára</w:t>
      </w:r>
      <w:bookmarkEnd w:id="5"/>
      <w:r>
        <w:t>. A folyamatos kezelés során, különösen, ha a kezelés hatása bizonytalan, rendszeresen, legalább évente egyszer meg kell kísérelni a kezelés abbahagyását.</w:t>
      </w:r>
    </w:p>
    <w:p w14:paraId="0FAF14E6" w14:textId="77777777" w:rsidR="00C53649" w:rsidRPr="00BD1502" w:rsidRDefault="00C53649">
      <w:pPr>
        <w:widowControl w:val="0"/>
        <w:spacing w:line="240" w:lineRule="auto"/>
        <w:rPr>
          <w:noProof/>
          <w:szCs w:val="22"/>
        </w:rPr>
      </w:pPr>
    </w:p>
    <w:p w14:paraId="1DB1F54C" w14:textId="6671A853" w:rsidR="00C53649" w:rsidRPr="00BD1502" w:rsidRDefault="00C53649">
      <w:pPr>
        <w:widowControl w:val="0"/>
        <w:spacing w:line="240" w:lineRule="auto"/>
        <w:rPr>
          <w:noProof/>
          <w:szCs w:val="22"/>
        </w:rPr>
      </w:pPr>
      <w:r>
        <w:t xml:space="preserve">Ha az </w:t>
      </w:r>
      <w:proofErr w:type="spellStart"/>
      <w:r w:rsidR="007C5E40">
        <w:t>insomnia</w:t>
      </w:r>
      <w:proofErr w:type="spellEnd"/>
      <w:r w:rsidR="007C5E40">
        <w:t xml:space="preserve"> </w:t>
      </w:r>
      <w:r>
        <w:t xml:space="preserve">az ADHD gyógyszeres kezelése során jelentkezett, </w:t>
      </w:r>
      <w:r w:rsidR="00FA7A1E">
        <w:t>fontolóra kell venni</w:t>
      </w:r>
      <w:r>
        <w:t xml:space="preserve"> az ADHD-gyógyszer adagjának módosítását vagy cseréjét.</w:t>
      </w:r>
    </w:p>
    <w:p w14:paraId="11117289" w14:textId="77777777" w:rsidR="008B70BB" w:rsidRPr="00BD1502" w:rsidRDefault="008B70BB">
      <w:pPr>
        <w:spacing w:line="240" w:lineRule="auto"/>
        <w:rPr>
          <w:szCs w:val="22"/>
        </w:rPr>
      </w:pPr>
    </w:p>
    <w:p w14:paraId="556F8E53" w14:textId="7518C70E" w:rsidR="00C53649" w:rsidRPr="00BD1502" w:rsidRDefault="005072AB">
      <w:pPr>
        <w:spacing w:line="240" w:lineRule="auto"/>
        <w:rPr>
          <w:b/>
          <w:i/>
          <w:iCs/>
          <w:szCs w:val="22"/>
        </w:rPr>
      </w:pPr>
      <w:r>
        <w:rPr>
          <w:b/>
          <w:i/>
        </w:rPr>
        <w:t>6 </w:t>
      </w:r>
      <w:r w:rsidR="00C53649">
        <w:rPr>
          <w:b/>
          <w:i/>
        </w:rPr>
        <w:t>év alatti ADHD</w:t>
      </w:r>
      <w:r w:rsidR="007C5E40">
        <w:rPr>
          <w:b/>
          <w:i/>
        </w:rPr>
        <w:noBreakHyphen/>
      </w:r>
      <w:r w:rsidR="00B82060">
        <w:rPr>
          <w:b/>
          <w:i/>
        </w:rPr>
        <w:t xml:space="preserve">ban szenvedő </w:t>
      </w:r>
      <w:r w:rsidR="00C53649">
        <w:rPr>
          <w:b/>
          <w:i/>
        </w:rPr>
        <w:t>gyermekek</w:t>
      </w:r>
    </w:p>
    <w:p w14:paraId="7D2C206B" w14:textId="52995C45" w:rsidR="00C53649" w:rsidRPr="00BD1502" w:rsidRDefault="00C53649">
      <w:pPr>
        <w:widowControl w:val="0"/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Voquily</w:t>
      </w:r>
      <w:proofErr w:type="spellEnd"/>
      <w:r>
        <w:t xml:space="preserve"> biztonságosságát és hatásosságát 0–6 éves gyermekek esetében nem igazolták.</w:t>
      </w:r>
    </w:p>
    <w:p w14:paraId="30C31FD6" w14:textId="77777777" w:rsidR="00EA32A0" w:rsidRPr="00BD1502" w:rsidRDefault="00EA32A0">
      <w:pPr>
        <w:spacing w:line="240" w:lineRule="auto"/>
        <w:rPr>
          <w:bCs/>
          <w:i/>
          <w:iCs/>
          <w:szCs w:val="22"/>
        </w:rPr>
      </w:pPr>
    </w:p>
    <w:p w14:paraId="3B0CE197" w14:textId="78EE2157" w:rsidR="00C53649" w:rsidRPr="00211D4C" w:rsidRDefault="00C53649" w:rsidP="00211D4C">
      <w:pPr>
        <w:keepNext/>
        <w:spacing w:line="240" w:lineRule="auto"/>
      </w:pPr>
      <w:r>
        <w:rPr>
          <w:i/>
        </w:rPr>
        <w:lastRenderedPageBreak/>
        <w:t>További betegcsoportok</w:t>
      </w:r>
    </w:p>
    <w:p w14:paraId="7FB0651E" w14:textId="77777777" w:rsidR="00BE78D3" w:rsidRPr="00BD1502" w:rsidRDefault="00BE78D3" w:rsidP="00211D4C">
      <w:pPr>
        <w:keepNext/>
        <w:widowControl w:val="0"/>
        <w:spacing w:line="240" w:lineRule="auto"/>
        <w:rPr>
          <w:noProof/>
          <w:szCs w:val="22"/>
          <w:u w:val="single"/>
        </w:rPr>
      </w:pPr>
    </w:p>
    <w:p w14:paraId="0BA857CE" w14:textId="7CF93698" w:rsidR="00C53649" w:rsidRPr="00BD1502" w:rsidRDefault="00C53649" w:rsidP="00211D4C">
      <w:pPr>
        <w:keepNext/>
        <w:widowControl w:val="0"/>
        <w:spacing w:line="240" w:lineRule="auto"/>
        <w:rPr>
          <w:noProof/>
          <w:szCs w:val="22"/>
          <w:u w:val="single"/>
        </w:rPr>
      </w:pPr>
      <w:r>
        <w:rPr>
          <w:u w:val="single"/>
        </w:rPr>
        <w:t>Vesekárosodás</w:t>
      </w:r>
    </w:p>
    <w:p w14:paraId="543D442A" w14:textId="02AFD42D" w:rsidR="00C53649" w:rsidRPr="00BD1502" w:rsidRDefault="00C53649">
      <w:pPr>
        <w:widowControl w:val="0"/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Voquily</w:t>
      </w:r>
      <w:proofErr w:type="spellEnd"/>
      <w:r>
        <w:t xml:space="preserve"> vesekárosodásban szenvedő betegeknél történő </w:t>
      </w:r>
      <w:r w:rsidR="006870D8">
        <w:t>alkalmazásáról</w:t>
      </w:r>
      <w:r>
        <w:t xml:space="preserve"> csak korlátozott tapasztalat áll rendelkezésre. </w:t>
      </w:r>
      <w:r w:rsidR="006870D8" w:rsidRPr="006870D8">
        <w:t xml:space="preserve">A </w:t>
      </w:r>
      <w:proofErr w:type="spellStart"/>
      <w:r w:rsidR="006870D8" w:rsidRPr="006870D8">
        <w:t>melatonint</w:t>
      </w:r>
      <w:proofErr w:type="spellEnd"/>
      <w:r w:rsidR="006870D8" w:rsidRPr="006870D8">
        <w:t xml:space="preserve"> körültekintéssel kell alkalmazni vesekárosodásban szenvedő betegeknél</w:t>
      </w:r>
      <w:r w:rsidR="006870D8">
        <w:t>.</w:t>
      </w:r>
      <w:r>
        <w:t xml:space="preserve"> A </w:t>
      </w:r>
      <w:proofErr w:type="spellStart"/>
      <w:r>
        <w:t>Voquily</w:t>
      </w:r>
      <w:proofErr w:type="spellEnd"/>
      <w:r>
        <w:t xml:space="preserve"> </w:t>
      </w:r>
      <w:r w:rsidR="006870D8">
        <w:t xml:space="preserve">alkalmazása </w:t>
      </w:r>
      <w:r>
        <w:t xml:space="preserve">nem </w:t>
      </w:r>
      <w:r w:rsidR="005072AB">
        <w:t xml:space="preserve">javasolt </w:t>
      </w:r>
      <w:r>
        <w:t>súlyos vesekárosodásban szenvedő betegek</w:t>
      </w:r>
      <w:r w:rsidR="006870D8">
        <w:t xml:space="preserve">nél </w:t>
      </w:r>
      <w:r>
        <w:t>(lásd 5.</w:t>
      </w:r>
      <w:r w:rsidR="007C5E40">
        <w:t>2 </w:t>
      </w:r>
      <w:r>
        <w:t>pont).</w:t>
      </w:r>
    </w:p>
    <w:p w14:paraId="4D6CE04A" w14:textId="77777777" w:rsidR="00C53649" w:rsidRPr="00BD1502" w:rsidRDefault="00C53649">
      <w:pPr>
        <w:widowControl w:val="0"/>
        <w:spacing w:line="240" w:lineRule="auto"/>
        <w:rPr>
          <w:noProof/>
          <w:szCs w:val="22"/>
        </w:rPr>
      </w:pPr>
    </w:p>
    <w:p w14:paraId="64E55956" w14:textId="77777777" w:rsidR="00C53649" w:rsidRPr="00BD1502" w:rsidRDefault="00C53649">
      <w:pPr>
        <w:widowControl w:val="0"/>
        <w:spacing w:line="240" w:lineRule="auto"/>
        <w:rPr>
          <w:noProof/>
          <w:szCs w:val="22"/>
          <w:u w:val="single"/>
        </w:rPr>
      </w:pPr>
      <w:r>
        <w:rPr>
          <w:u w:val="single"/>
        </w:rPr>
        <w:t>Májkárosodás</w:t>
      </w:r>
    </w:p>
    <w:p w14:paraId="4DA12C02" w14:textId="7BAC10ED" w:rsidR="00C53649" w:rsidRPr="00BD1502" w:rsidRDefault="00C53649">
      <w:pPr>
        <w:widowControl w:val="0"/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Voquily</w:t>
      </w:r>
      <w:proofErr w:type="spellEnd"/>
      <w:r>
        <w:t xml:space="preserve"> májkárosodásban szenvedő betegeknél történő alkalmazásával kapcsolatban nincsenek tapasztalatok. Korlátozott adatok arra utalnak, hogy a </w:t>
      </w:r>
      <w:proofErr w:type="spellStart"/>
      <w:r>
        <w:t>melatonin</w:t>
      </w:r>
      <w:proofErr w:type="spellEnd"/>
      <w:r>
        <w:t xml:space="preserve"> plazma </w:t>
      </w:r>
      <w:proofErr w:type="spellStart"/>
      <w:r>
        <w:t>clearance</w:t>
      </w:r>
      <w:proofErr w:type="spellEnd"/>
      <w:r w:rsidR="005072AB">
        <w:noBreakHyphen/>
        <w:t>e</w:t>
      </w:r>
      <w:r>
        <w:t xml:space="preserve"> jelentősen csökken májcirrózisban szenvedő betegeknél. A </w:t>
      </w:r>
      <w:proofErr w:type="spellStart"/>
      <w:r>
        <w:t>Voquily</w:t>
      </w:r>
      <w:proofErr w:type="spellEnd"/>
      <w:r w:rsidR="006870D8">
        <w:t xml:space="preserve"> alkalmazása</w:t>
      </w:r>
      <w:r>
        <w:t xml:space="preserve"> </w:t>
      </w:r>
      <w:bookmarkStart w:id="6" w:name="_Hlk94007648"/>
      <w:r>
        <w:t xml:space="preserve">nem </w:t>
      </w:r>
      <w:r w:rsidR="005072AB">
        <w:t xml:space="preserve">javasolt </w:t>
      </w:r>
      <w:r>
        <w:t xml:space="preserve">májkárosodásban szenvedő betegek számára </w:t>
      </w:r>
      <w:bookmarkEnd w:id="6"/>
      <w:r>
        <w:t>(lásd 5.</w:t>
      </w:r>
      <w:r w:rsidR="007C5E40">
        <w:t>2 </w:t>
      </w:r>
      <w:r>
        <w:t>pont).</w:t>
      </w:r>
    </w:p>
    <w:p w14:paraId="4F64E3D9" w14:textId="4F27D899" w:rsidR="00C53649" w:rsidRPr="00BD1502" w:rsidRDefault="00C53649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6AD42F1" w14:textId="46705510" w:rsidR="00DA6C08" w:rsidRPr="00BD1502" w:rsidRDefault="00DA6C08">
      <w:pPr>
        <w:widowControl w:val="0"/>
        <w:spacing w:line="240" w:lineRule="auto"/>
        <w:rPr>
          <w:noProof/>
          <w:szCs w:val="22"/>
          <w:u w:val="single"/>
        </w:rPr>
      </w:pPr>
      <w:r>
        <w:rPr>
          <w:u w:val="single"/>
        </w:rPr>
        <w:t>Csökkent glükóztolerancia</w:t>
      </w:r>
    </w:p>
    <w:p w14:paraId="237E5085" w14:textId="13125ABF" w:rsidR="00BF133B" w:rsidRDefault="00DA6C08">
      <w:pPr>
        <w:widowControl w:val="0"/>
        <w:spacing w:line="240" w:lineRule="auto"/>
      </w:pPr>
      <w:bookmarkStart w:id="7" w:name="_Hlk85736921"/>
      <w:r>
        <w:t xml:space="preserve">A </w:t>
      </w:r>
      <w:proofErr w:type="spellStart"/>
      <w:r>
        <w:t>melatonin</w:t>
      </w:r>
      <w:proofErr w:type="spellEnd"/>
      <w:r>
        <w:t xml:space="preserve"> szénhidrátban gazdag étkezéssel történő bevitele több órán keresztül ronthatja a vércukorszint-szabályozást (lásd 4.</w:t>
      </w:r>
      <w:r w:rsidR="007C5E40">
        <w:t>4 </w:t>
      </w:r>
      <w:r>
        <w:t>pont).</w:t>
      </w:r>
    </w:p>
    <w:p w14:paraId="39808C06" w14:textId="77777777" w:rsidR="00F21DD5" w:rsidRPr="00BD1502" w:rsidRDefault="00F21DD5">
      <w:pPr>
        <w:widowControl w:val="0"/>
        <w:spacing w:line="240" w:lineRule="auto"/>
        <w:rPr>
          <w:noProof/>
          <w:szCs w:val="22"/>
        </w:rPr>
      </w:pPr>
    </w:p>
    <w:p w14:paraId="33FEE23D" w14:textId="77777777" w:rsidR="00F21DD5" w:rsidRPr="00BD1502" w:rsidRDefault="00F21DD5" w:rsidP="00F21DD5">
      <w:pPr>
        <w:widowControl w:val="0"/>
        <w:spacing w:line="240" w:lineRule="auto"/>
        <w:rPr>
          <w:noProof/>
          <w:szCs w:val="22"/>
          <w:u w:val="single"/>
        </w:rPr>
      </w:pPr>
      <w:r>
        <w:rPr>
          <w:u w:val="single"/>
        </w:rPr>
        <w:t>Idősek</w:t>
      </w:r>
    </w:p>
    <w:p w14:paraId="543A07D0" w14:textId="77777777" w:rsidR="00F21DD5" w:rsidRPr="00BD1502" w:rsidRDefault="00F21DD5" w:rsidP="00F21DD5">
      <w:pPr>
        <w:widowControl w:val="0"/>
        <w:spacing w:line="240" w:lineRule="auto"/>
        <w:rPr>
          <w:noProof/>
          <w:szCs w:val="22"/>
        </w:rPr>
      </w:pPr>
      <w:r>
        <w:t xml:space="preserve">Szájon át történő beadást követően a </w:t>
      </w:r>
      <w:proofErr w:type="spellStart"/>
      <w:r>
        <w:t>melatonin</w:t>
      </w:r>
      <w:proofErr w:type="spellEnd"/>
      <w:r>
        <w:t xml:space="preserve">-expozíció szintje fiatal és némileg idősebb felnőttek esetén hasonló. Nem egyértelmű, hogy a sokkal idősebb személyek különösen érzékenyek-e az </w:t>
      </w:r>
      <w:proofErr w:type="spellStart"/>
      <w:r>
        <w:t>exogén</w:t>
      </w:r>
      <w:proofErr w:type="spellEnd"/>
      <w:r>
        <w:t xml:space="preserve"> </w:t>
      </w:r>
      <w:proofErr w:type="spellStart"/>
      <w:r>
        <w:t>melatoninra</w:t>
      </w:r>
      <w:proofErr w:type="spellEnd"/>
      <w:r>
        <w:t>. Ezért ennek a korcsoportnak a kezelése során óvatosan kell eljárni, és egyéni adagolás ajánlott (lásd 5.2 pont).</w:t>
      </w:r>
    </w:p>
    <w:p w14:paraId="5876D5BF" w14:textId="68CCDDF0" w:rsidR="00EA32A0" w:rsidRPr="00BD1502" w:rsidRDefault="00EA32A0">
      <w:pPr>
        <w:widowControl w:val="0"/>
        <w:spacing w:line="240" w:lineRule="auto"/>
        <w:rPr>
          <w:noProof/>
          <w:szCs w:val="22"/>
        </w:rPr>
      </w:pPr>
    </w:p>
    <w:bookmarkEnd w:id="7"/>
    <w:p w14:paraId="70D850BC" w14:textId="77777777" w:rsidR="00812D16" w:rsidRPr="00BD1502" w:rsidRDefault="00C53649">
      <w:pPr>
        <w:spacing w:line="240" w:lineRule="auto"/>
        <w:rPr>
          <w:szCs w:val="22"/>
          <w:u w:val="single"/>
        </w:rPr>
      </w:pPr>
      <w:r>
        <w:rPr>
          <w:u w:val="single"/>
        </w:rPr>
        <w:t xml:space="preserve">Az alkalmazás módja </w:t>
      </w:r>
    </w:p>
    <w:p w14:paraId="359E42B8" w14:textId="77777777" w:rsidR="00812D16" w:rsidRPr="00BD1502" w:rsidRDefault="00812D16">
      <w:pPr>
        <w:spacing w:line="240" w:lineRule="auto"/>
        <w:rPr>
          <w:szCs w:val="22"/>
          <w:u w:val="single"/>
        </w:rPr>
      </w:pPr>
    </w:p>
    <w:p w14:paraId="063C15E4" w14:textId="367BA3F5" w:rsidR="00B66C2F" w:rsidRPr="00BD1502" w:rsidRDefault="007B3100">
      <w:pPr>
        <w:widowControl w:val="0"/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Voquily</w:t>
      </w:r>
      <w:proofErr w:type="spellEnd"/>
      <w:r>
        <w:t xml:space="preserve"> kizárólag szájon át alkalmaz</w:t>
      </w:r>
      <w:r w:rsidR="00482669">
        <w:t>ható</w:t>
      </w:r>
      <w:r w:rsidRPr="00482669">
        <w:t>.</w:t>
      </w:r>
    </w:p>
    <w:p w14:paraId="0E4EF829" w14:textId="1DCE6583" w:rsidR="00F02BAE" w:rsidRPr="00BD1502" w:rsidRDefault="00F02BAE">
      <w:pPr>
        <w:widowControl w:val="0"/>
        <w:spacing w:line="240" w:lineRule="auto"/>
        <w:rPr>
          <w:noProof/>
          <w:szCs w:val="22"/>
        </w:rPr>
      </w:pPr>
    </w:p>
    <w:p w14:paraId="12190E89" w14:textId="404DB244" w:rsidR="00E21A7D" w:rsidRPr="00BD1502" w:rsidRDefault="007B3100">
      <w:pPr>
        <w:widowControl w:val="0"/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Voquily</w:t>
      </w:r>
      <w:proofErr w:type="spellEnd"/>
      <w:r w:rsidR="007C5E40">
        <w:noBreakHyphen/>
      </w:r>
      <w:r>
        <w:t>t egy pohár vízzel kell bevenni.</w:t>
      </w:r>
    </w:p>
    <w:p w14:paraId="60433CF0" w14:textId="77777777" w:rsidR="00E21A7D" w:rsidRPr="00BD1502" w:rsidRDefault="00E21A7D">
      <w:pPr>
        <w:widowControl w:val="0"/>
        <w:spacing w:line="240" w:lineRule="auto"/>
        <w:rPr>
          <w:noProof/>
          <w:szCs w:val="22"/>
        </w:rPr>
      </w:pPr>
    </w:p>
    <w:p w14:paraId="6A351CE0" w14:textId="3F12CDC8" w:rsidR="00BF133B" w:rsidRPr="00BD1502" w:rsidRDefault="00482669">
      <w:pPr>
        <w:widowControl w:val="0"/>
        <w:spacing w:line="240" w:lineRule="auto"/>
        <w:rPr>
          <w:noProof/>
          <w:szCs w:val="22"/>
        </w:rPr>
      </w:pPr>
      <w:r w:rsidRPr="00482669">
        <w:t xml:space="preserve">A táplálék növelheti a </w:t>
      </w:r>
      <w:proofErr w:type="spellStart"/>
      <w:r w:rsidRPr="00482669">
        <w:t>melatonin</w:t>
      </w:r>
      <w:proofErr w:type="spellEnd"/>
      <w:r w:rsidRPr="00482669">
        <w:t xml:space="preserve"> plazmakoncentrációját</w:t>
      </w:r>
      <w:r w:rsidR="00BF133B">
        <w:t xml:space="preserve">. </w:t>
      </w:r>
      <w:r w:rsidR="000533F8">
        <w:t>A</w:t>
      </w:r>
      <w:r w:rsidR="00BF133B">
        <w:t xml:space="preserve"> </w:t>
      </w:r>
      <w:proofErr w:type="spellStart"/>
      <w:r w:rsidR="00BF133B">
        <w:t>Voquily</w:t>
      </w:r>
      <w:proofErr w:type="spellEnd"/>
      <w:r w:rsidR="000533F8">
        <w:t xml:space="preserve"> beadása </w:t>
      </w:r>
      <w:r w:rsidR="00BF133B">
        <w:t xml:space="preserve">éhgyomorra </w:t>
      </w:r>
      <w:r w:rsidR="000533F8">
        <w:t>javasolt</w:t>
      </w:r>
      <w:r w:rsidR="00BF133B">
        <w:t xml:space="preserve">, és a </w:t>
      </w:r>
      <w:proofErr w:type="spellStart"/>
      <w:r w:rsidR="00BF133B">
        <w:t>Voquily</w:t>
      </w:r>
      <w:proofErr w:type="spellEnd"/>
      <w:r w:rsidR="00BF133B">
        <w:t xml:space="preserve"> bevétele előtt és után 1 órával nem szabad ételt fogyasztani (lásd 5.</w:t>
      </w:r>
      <w:r w:rsidR="007C5E40">
        <w:t>2 </w:t>
      </w:r>
      <w:r w:rsidR="00BF133B">
        <w:t>pont).</w:t>
      </w:r>
    </w:p>
    <w:p w14:paraId="5350816D" w14:textId="77777777" w:rsidR="00BF133B" w:rsidRPr="00BD1502" w:rsidRDefault="00BF133B">
      <w:pPr>
        <w:widowControl w:val="0"/>
        <w:spacing w:line="240" w:lineRule="auto"/>
        <w:rPr>
          <w:noProof/>
          <w:szCs w:val="22"/>
        </w:rPr>
      </w:pPr>
    </w:p>
    <w:p w14:paraId="4A207D81" w14:textId="540C3610" w:rsidR="00B66C2F" w:rsidRPr="00BD1502" w:rsidRDefault="00E071F8" w:rsidP="007B44AB">
      <w:pPr>
        <w:keepNext/>
        <w:spacing w:line="240" w:lineRule="auto"/>
        <w:rPr>
          <w:noProof/>
          <w:szCs w:val="22"/>
        </w:rPr>
      </w:pPr>
      <w:bookmarkStart w:id="8" w:name="_Hlk104146932"/>
      <w:r>
        <w:t>A készítmény csomagolásához egy 10 ml</w:t>
      </w:r>
      <w:r>
        <w:noBreakHyphen/>
        <w:t>es, 0,5 ml</w:t>
      </w:r>
      <w:r>
        <w:noBreakHyphen/>
      </w:r>
      <w:proofErr w:type="spellStart"/>
      <w:r>
        <w:t>enként</w:t>
      </w:r>
      <w:proofErr w:type="spellEnd"/>
      <w:r>
        <w:t xml:space="preserve"> </w:t>
      </w:r>
      <w:r w:rsidRPr="00E071F8">
        <w:t xml:space="preserve">jelöléssel ellátott </w:t>
      </w:r>
      <w:r>
        <w:t>szájfecskendő</w:t>
      </w:r>
      <w:r w:rsidR="00AF6271">
        <w:t>,</w:t>
      </w:r>
      <w:r>
        <w:t xml:space="preserve"> és egy</w:t>
      </w:r>
      <w:r w:rsidR="00AF6271">
        <w:t>,</w:t>
      </w:r>
      <w:r>
        <w:t xml:space="preserve"> az üveg szájába bepattintható („Press-In” </w:t>
      </w:r>
      <w:proofErr w:type="spellStart"/>
      <w:r>
        <w:t>Bottle</w:t>
      </w:r>
      <w:proofErr w:type="spellEnd"/>
      <w:r>
        <w:t xml:space="preserve"> Adapter – PIBA) adapter tartozik.</w:t>
      </w:r>
      <w:bookmarkEnd w:id="8"/>
    </w:p>
    <w:p w14:paraId="13E0E430" w14:textId="77777777" w:rsidR="00B66C2F" w:rsidRPr="00BD1502" w:rsidRDefault="00B66C2F" w:rsidP="00BD7F22">
      <w:pPr>
        <w:widowControl w:val="0"/>
        <w:spacing w:line="240" w:lineRule="auto"/>
        <w:rPr>
          <w:noProof/>
          <w:szCs w:val="22"/>
        </w:rPr>
      </w:pPr>
    </w:p>
    <w:p w14:paraId="5B7BA81C" w14:textId="00EB0569" w:rsidR="00B66C2F" w:rsidRPr="00BD1502" w:rsidRDefault="00B66C2F" w:rsidP="00BD7F22">
      <w:pPr>
        <w:pStyle w:val="Listaszerbekezds"/>
        <w:numPr>
          <w:ilvl w:val="0"/>
          <w:numId w:val="29"/>
        </w:numPr>
        <w:rPr>
          <w:noProof/>
        </w:rPr>
      </w:pPr>
      <w:r>
        <w:t>Nyissa ki a</w:t>
      </w:r>
      <w:r w:rsidR="00AF6271">
        <w:t>z üveget</w:t>
      </w:r>
      <w:r>
        <w:t>, és az első használatnál helyezze be a</w:t>
      </w:r>
      <w:r w:rsidR="0000596B">
        <w:t>z adaptert</w:t>
      </w:r>
      <w:r>
        <w:t>.</w:t>
      </w:r>
    </w:p>
    <w:p w14:paraId="31ED29BE" w14:textId="7911C77F" w:rsidR="00B66C2F" w:rsidRPr="00BD1502" w:rsidRDefault="00B66C2F">
      <w:pPr>
        <w:pStyle w:val="Listaszerbekezds"/>
        <w:numPr>
          <w:ilvl w:val="0"/>
          <w:numId w:val="29"/>
        </w:numPr>
        <w:rPr>
          <w:noProof/>
        </w:rPr>
      </w:pPr>
      <w:r>
        <w:t>Helyezze a fecskendőt a</w:t>
      </w:r>
      <w:r w:rsidR="0000596B">
        <w:t>z adapterbe</w:t>
      </w:r>
      <w:r>
        <w:t xml:space="preserve">, és szívja </w:t>
      </w:r>
      <w:r w:rsidR="0000596B">
        <w:t xml:space="preserve">ki </w:t>
      </w:r>
      <w:r>
        <w:t>a szükséges mennyiséget az aljával felfelé fordított palackból.</w:t>
      </w:r>
    </w:p>
    <w:p w14:paraId="72672341" w14:textId="77777777" w:rsidR="00B66C2F" w:rsidRPr="00BD1502" w:rsidRDefault="00B66C2F">
      <w:pPr>
        <w:pStyle w:val="Listaszerbekezds"/>
        <w:numPr>
          <w:ilvl w:val="0"/>
          <w:numId w:val="29"/>
        </w:numPr>
        <w:rPr>
          <w:noProof/>
        </w:rPr>
      </w:pPr>
      <w:r>
        <w:t>Vegye ki a megtöltött fecskendőt az álló helyzetbe visszafordított palackból.</w:t>
      </w:r>
    </w:p>
    <w:p w14:paraId="79C06E85" w14:textId="77777777" w:rsidR="00B66C2F" w:rsidRPr="00BD1502" w:rsidRDefault="00B66C2F">
      <w:pPr>
        <w:pStyle w:val="Listaszerbekezds"/>
        <w:numPr>
          <w:ilvl w:val="0"/>
          <w:numId w:val="29"/>
        </w:numPr>
        <w:rPr>
          <w:noProof/>
        </w:rPr>
      </w:pPr>
      <w:r>
        <w:t>A fecskendő tartalmát ürítse a szájba.</w:t>
      </w:r>
    </w:p>
    <w:p w14:paraId="665CD289" w14:textId="533B3887" w:rsidR="00B66C2F" w:rsidRPr="00BD1502" w:rsidRDefault="00B66C2F">
      <w:pPr>
        <w:pStyle w:val="Listaszerbekezds"/>
        <w:numPr>
          <w:ilvl w:val="0"/>
          <w:numId w:val="29"/>
        </w:numPr>
        <w:rPr>
          <w:noProof/>
        </w:rPr>
      </w:pPr>
      <w:r>
        <w:t>Öblítse ki a fecskendőt, és helyezze vissza a kupakot a</w:t>
      </w:r>
      <w:r w:rsidR="00AF6271">
        <w:t xml:space="preserve">z üvegre </w:t>
      </w:r>
      <w:r>
        <w:t>(a</w:t>
      </w:r>
      <w:r w:rsidR="0000596B">
        <w:t>z adapter</w:t>
      </w:r>
      <w:r>
        <w:t xml:space="preserve"> a helyén marad).</w:t>
      </w:r>
    </w:p>
    <w:p w14:paraId="04849A81" w14:textId="77777777" w:rsidR="007042E9" w:rsidRDefault="007042E9">
      <w:pPr>
        <w:spacing w:line="240" w:lineRule="auto"/>
        <w:rPr>
          <w:noProof/>
          <w:szCs w:val="22"/>
        </w:rPr>
      </w:pPr>
    </w:p>
    <w:p w14:paraId="5AB1577A" w14:textId="77777777" w:rsidR="00812D16" w:rsidRPr="00BD1502" w:rsidRDefault="00C53649">
      <w:pPr>
        <w:spacing w:line="240" w:lineRule="auto"/>
        <w:ind w:left="567" w:hanging="567"/>
        <w:rPr>
          <w:noProof/>
          <w:szCs w:val="22"/>
        </w:rPr>
      </w:pPr>
      <w:r>
        <w:rPr>
          <w:b/>
        </w:rPr>
        <w:t>4.3</w:t>
      </w:r>
      <w:r>
        <w:rPr>
          <w:b/>
        </w:rPr>
        <w:tab/>
        <w:t>Ellenjavallatok</w:t>
      </w:r>
    </w:p>
    <w:p w14:paraId="6075C360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1492A6B6" w14:textId="7A986C1E" w:rsidR="00B66C2F" w:rsidRPr="00BD1502" w:rsidRDefault="00B66C2F">
      <w:pPr>
        <w:widowControl w:val="0"/>
        <w:spacing w:line="240" w:lineRule="auto"/>
        <w:rPr>
          <w:noProof/>
          <w:szCs w:val="22"/>
        </w:rPr>
      </w:pPr>
      <w:r>
        <w:t>A készítmény hatóanyagával vagy a 6.1 pontban felsorolt bármely segédanyagával szembeni túlérzékenység.</w:t>
      </w:r>
    </w:p>
    <w:p w14:paraId="2E58ABFE" w14:textId="77777777" w:rsidR="00812D16" w:rsidRDefault="00812D16">
      <w:pPr>
        <w:spacing w:line="240" w:lineRule="auto"/>
        <w:rPr>
          <w:noProof/>
          <w:szCs w:val="22"/>
        </w:rPr>
      </w:pPr>
    </w:p>
    <w:p w14:paraId="1ACAF63C" w14:textId="77777777" w:rsidR="00812D16" w:rsidRPr="00BD1502" w:rsidRDefault="00C53649">
      <w:pPr>
        <w:spacing w:line="240" w:lineRule="auto"/>
        <w:ind w:left="567" w:hanging="567"/>
        <w:rPr>
          <w:b/>
          <w:noProof/>
          <w:szCs w:val="22"/>
        </w:rPr>
      </w:pPr>
      <w:r>
        <w:rPr>
          <w:b/>
        </w:rPr>
        <w:t>4.4</w:t>
      </w:r>
      <w:r>
        <w:rPr>
          <w:b/>
        </w:rPr>
        <w:tab/>
        <w:t>Különleges figyelmeztetések és az alkalmazással kapcsolatos óvintézkedések</w:t>
      </w:r>
    </w:p>
    <w:p w14:paraId="43731261" w14:textId="77777777" w:rsidR="00FE42EE" w:rsidRPr="00BD1502" w:rsidRDefault="00FE42EE">
      <w:pPr>
        <w:widowControl w:val="0"/>
        <w:spacing w:line="240" w:lineRule="auto"/>
        <w:rPr>
          <w:noProof/>
          <w:szCs w:val="22"/>
        </w:rPr>
      </w:pPr>
    </w:p>
    <w:p w14:paraId="4149590E" w14:textId="5892091C" w:rsidR="008F4D27" w:rsidRPr="00BD1502" w:rsidRDefault="008F4D27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noProof/>
          <w:szCs w:val="22"/>
        </w:rPr>
      </w:pPr>
      <w:bookmarkStart w:id="9" w:name="_Hlk97714756"/>
      <w:r>
        <w:t xml:space="preserve">Gyermekek és serdülők </w:t>
      </w:r>
      <w:proofErr w:type="spellStart"/>
      <w:r w:rsidR="00D36D83">
        <w:t>insomniájának</w:t>
      </w:r>
      <w:proofErr w:type="spellEnd"/>
      <w:r w:rsidR="00D36D83">
        <w:t xml:space="preserve"> </w:t>
      </w:r>
      <w:r>
        <w:t xml:space="preserve">kezelésénél a </w:t>
      </w:r>
      <w:proofErr w:type="spellStart"/>
      <w:r>
        <w:t>melatonint</w:t>
      </w:r>
      <w:proofErr w:type="spellEnd"/>
      <w:r>
        <w:t xml:space="preserve"> csak azt követően szabad alkalmazni, hogy megfelelő szakorvosi vizsgálattal kizárták az </w:t>
      </w:r>
      <w:proofErr w:type="spellStart"/>
      <w:r w:rsidR="00AE70AE">
        <w:t>insomnia</w:t>
      </w:r>
      <w:proofErr w:type="spellEnd"/>
      <w:r w:rsidR="00AE70AE">
        <w:t xml:space="preserve"> </w:t>
      </w:r>
      <w:r>
        <w:t xml:space="preserve">egyéb kezelhető okait, és a nem farmakológiai intézkedések nem bizonyultak </w:t>
      </w:r>
      <w:bookmarkEnd w:id="9"/>
      <w:r>
        <w:t>megfelelőnek.</w:t>
      </w:r>
    </w:p>
    <w:p w14:paraId="16BC089C" w14:textId="35EA3438" w:rsidR="008F4D27" w:rsidRPr="00BD1502" w:rsidRDefault="008F4D27">
      <w:pPr>
        <w:widowControl w:val="0"/>
        <w:spacing w:line="240" w:lineRule="auto"/>
        <w:rPr>
          <w:noProof/>
          <w:szCs w:val="22"/>
        </w:rPr>
      </w:pPr>
    </w:p>
    <w:p w14:paraId="27EF4D76" w14:textId="4478C66A" w:rsidR="00FE42EE" w:rsidRPr="00BD1502" w:rsidRDefault="00B66C2F">
      <w:pPr>
        <w:widowControl w:val="0"/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melatonin</w:t>
      </w:r>
      <w:proofErr w:type="spellEnd"/>
      <w:r>
        <w:t xml:space="preserve"> álmosságot okozhat. A </w:t>
      </w:r>
      <w:proofErr w:type="spellStart"/>
      <w:r>
        <w:t>Voquily</w:t>
      </w:r>
      <w:proofErr w:type="spellEnd"/>
      <w:r>
        <w:t xml:space="preserve"> 1 mg/ml belsőleges oldatot óvatosan kell alkalmazni, ha az álmosság hatása valószínűleg a betegbiztonságot veszélyeztető kockázattal jár (lásd 4.7 pont).</w:t>
      </w:r>
    </w:p>
    <w:p w14:paraId="6527DA47" w14:textId="77777777" w:rsidR="00722CFE" w:rsidRPr="00BD1502" w:rsidRDefault="00722CFE">
      <w:pPr>
        <w:widowControl w:val="0"/>
        <w:spacing w:line="240" w:lineRule="auto"/>
        <w:rPr>
          <w:i/>
          <w:iCs/>
          <w:noProof/>
          <w:szCs w:val="22"/>
        </w:rPr>
      </w:pPr>
      <w:bookmarkStart w:id="10" w:name="_Hlk85617177"/>
    </w:p>
    <w:p w14:paraId="750C60A4" w14:textId="5F19358A" w:rsidR="00001AD9" w:rsidRPr="00BD1502" w:rsidRDefault="00001AD9">
      <w:pPr>
        <w:widowControl w:val="0"/>
        <w:spacing w:line="240" w:lineRule="auto"/>
        <w:rPr>
          <w:i/>
          <w:iCs/>
          <w:noProof/>
          <w:szCs w:val="22"/>
        </w:rPr>
      </w:pPr>
      <w:bookmarkStart w:id="11" w:name="_Hlk97715199"/>
      <w:r>
        <w:rPr>
          <w:i/>
        </w:rPr>
        <w:lastRenderedPageBreak/>
        <w:t>Epilepszia</w:t>
      </w:r>
    </w:p>
    <w:p w14:paraId="4B224E19" w14:textId="652C77EB" w:rsidR="00001AD9" w:rsidRPr="00BD1502" w:rsidRDefault="00B66C2F">
      <w:pPr>
        <w:widowControl w:val="0"/>
        <w:spacing w:line="240" w:lineRule="auto"/>
        <w:rPr>
          <w:noProof/>
          <w:szCs w:val="22"/>
        </w:rPr>
      </w:pPr>
      <w:bookmarkStart w:id="12" w:name="_Hlk83720167"/>
      <w:r w:rsidRPr="00D36D83">
        <w:t xml:space="preserve">A </w:t>
      </w:r>
      <w:proofErr w:type="spellStart"/>
      <w:r w:rsidRPr="00D36D83">
        <w:t>melatonin</w:t>
      </w:r>
      <w:proofErr w:type="spellEnd"/>
      <w:r w:rsidRPr="00D36D83">
        <w:t xml:space="preserve"> </w:t>
      </w:r>
      <w:r w:rsidR="00D36D83">
        <w:t xml:space="preserve">kapcsán a rohamok gyakoriságának növelését és csökkentését is jelentették </w:t>
      </w:r>
      <w:r w:rsidRPr="00D36D83">
        <w:t>a rohamokkal küzdő betegeknél</w:t>
      </w:r>
      <w:r>
        <w:t xml:space="preserve"> (pl. epilepsziás betegeknél). Óvatosan kell eljárni epilepsziás és/vagy többszörös neurológiai rendellenességben szenvedő betegek és/vagy olyan egyidejűleg alkalmazott gyógyszerek esetén, amelyek növelhetik a rohamok gyakoriságát</w:t>
      </w:r>
      <w:bookmarkEnd w:id="11"/>
      <w:r>
        <w:t>.</w:t>
      </w:r>
    </w:p>
    <w:bookmarkEnd w:id="12"/>
    <w:p w14:paraId="683BBD33" w14:textId="77777777" w:rsidR="00001AD9" w:rsidRPr="00BD1502" w:rsidRDefault="00001AD9">
      <w:pPr>
        <w:widowControl w:val="0"/>
        <w:spacing w:line="240" w:lineRule="auto"/>
        <w:rPr>
          <w:noProof/>
          <w:szCs w:val="22"/>
        </w:rPr>
      </w:pPr>
    </w:p>
    <w:bookmarkEnd w:id="10"/>
    <w:p w14:paraId="525846A6" w14:textId="73770AAF" w:rsidR="00B66C2F" w:rsidRPr="00BD1502" w:rsidRDefault="00B55C50">
      <w:pPr>
        <w:widowControl w:val="0"/>
        <w:spacing w:line="240" w:lineRule="auto"/>
        <w:rPr>
          <w:i/>
          <w:iCs/>
          <w:noProof/>
          <w:szCs w:val="22"/>
        </w:rPr>
      </w:pPr>
      <w:r>
        <w:rPr>
          <w:i/>
        </w:rPr>
        <w:t>Immunológiai betegségek</w:t>
      </w:r>
    </w:p>
    <w:p w14:paraId="5C05E6C7" w14:textId="2B2FD5DD" w:rsidR="00B66C2F" w:rsidRPr="00BD1502" w:rsidRDefault="00B66C2F">
      <w:pPr>
        <w:widowControl w:val="0"/>
        <w:spacing w:line="240" w:lineRule="auto"/>
        <w:rPr>
          <w:noProof/>
          <w:szCs w:val="22"/>
        </w:rPr>
      </w:pPr>
      <w:r>
        <w:t>Egyes esetleírásokban autoimmun betegség súlyosbodásá</w:t>
      </w:r>
      <w:r w:rsidR="00D36D83">
        <w:t>ról számoltak be</w:t>
      </w:r>
      <w:r>
        <w:t xml:space="preserve"> </w:t>
      </w:r>
      <w:proofErr w:type="spellStart"/>
      <w:r>
        <w:t>melatonint</w:t>
      </w:r>
      <w:proofErr w:type="spellEnd"/>
      <w:r>
        <w:t xml:space="preserve"> szedő betegeknél. A </w:t>
      </w:r>
      <w:proofErr w:type="spellStart"/>
      <w:r>
        <w:t>Voquily</w:t>
      </w:r>
      <w:proofErr w:type="spellEnd"/>
      <w:r>
        <w:t xml:space="preserve"> autoimmun betegségekben szenvedő betegeknél történő alkalmazásával kapcsolatban nincsenek tapasztalatok. A </w:t>
      </w:r>
      <w:proofErr w:type="spellStart"/>
      <w:r>
        <w:t>Voquily</w:t>
      </w:r>
      <w:proofErr w:type="spellEnd"/>
      <w:r>
        <w:t xml:space="preserve"> alkalmazása autoimmun betegségben szenvedő betegeknél nem </w:t>
      </w:r>
      <w:r w:rsidR="00D36D83">
        <w:t>javasolt</w:t>
      </w:r>
      <w:r>
        <w:t>.</w:t>
      </w:r>
    </w:p>
    <w:p w14:paraId="200446B4" w14:textId="77777777" w:rsidR="00722CFE" w:rsidRPr="00BD1502" w:rsidRDefault="00722CFE">
      <w:pPr>
        <w:widowControl w:val="0"/>
        <w:spacing w:line="240" w:lineRule="auto"/>
        <w:rPr>
          <w:i/>
          <w:iCs/>
          <w:noProof/>
          <w:szCs w:val="22"/>
        </w:rPr>
      </w:pPr>
    </w:p>
    <w:p w14:paraId="05D1124B" w14:textId="38E1CB25" w:rsidR="00EA32A0" w:rsidRPr="00BD1502" w:rsidRDefault="00942801">
      <w:pPr>
        <w:widowControl w:val="0"/>
        <w:spacing w:line="240" w:lineRule="auto"/>
        <w:rPr>
          <w:i/>
          <w:iCs/>
          <w:noProof/>
          <w:szCs w:val="22"/>
        </w:rPr>
      </w:pPr>
      <w:r>
        <w:rPr>
          <w:i/>
        </w:rPr>
        <w:t>Csökkent glükóztolerancia</w:t>
      </w:r>
    </w:p>
    <w:p w14:paraId="69733E2D" w14:textId="524E76ED" w:rsidR="00B66C2F" w:rsidRPr="00BD1502" w:rsidRDefault="00B66C2F">
      <w:pPr>
        <w:widowControl w:val="0"/>
        <w:spacing w:line="240" w:lineRule="auto"/>
        <w:rPr>
          <w:noProof/>
          <w:szCs w:val="22"/>
        </w:rPr>
      </w:pPr>
      <w:r>
        <w:t xml:space="preserve">Korlátozott adatok arra utalnak, hogy a szénhidrátban gazdag ételek </w:t>
      </w:r>
      <w:r w:rsidR="00E548B7">
        <w:t xml:space="preserve">fogyasztásához </w:t>
      </w:r>
      <w:r>
        <w:t xml:space="preserve">közeli időpontban bevett </w:t>
      </w:r>
      <w:proofErr w:type="spellStart"/>
      <w:r>
        <w:t>melatonin</w:t>
      </w:r>
      <w:proofErr w:type="spellEnd"/>
      <w:r>
        <w:t xml:space="preserve"> több órán keresztül ronthatja a vércukorszint szabályozását. A </w:t>
      </w:r>
      <w:proofErr w:type="spellStart"/>
      <w:r>
        <w:t>Voquily</w:t>
      </w:r>
      <w:proofErr w:type="spellEnd"/>
      <w:r w:rsidR="00D36D83">
        <w:noBreakHyphen/>
      </w:r>
      <w:r>
        <w:t>t legalább 2 órával étkezés előtt és legalább 2 órával étkezés után</w:t>
      </w:r>
      <w:r w:rsidR="00DA421C" w:rsidRPr="00DA421C">
        <w:t xml:space="preserve"> </w:t>
      </w:r>
      <w:r w:rsidR="00DA421C">
        <w:t>kell bevenni</w:t>
      </w:r>
      <w:r w:rsidR="009000F3">
        <w:t>.</w:t>
      </w:r>
      <w:r w:rsidR="003533BA">
        <w:t xml:space="preserve"> </w:t>
      </w:r>
      <w:r w:rsidR="009000F3">
        <w:t>A</w:t>
      </w:r>
      <w:r w:rsidR="003533BA">
        <w:t xml:space="preserve">zoknak a </w:t>
      </w:r>
      <w:r w:rsidR="003533BA" w:rsidRPr="003533BA">
        <w:t>betegek</w:t>
      </w:r>
      <w:r w:rsidR="009000F3">
        <w:t>nek</w:t>
      </w:r>
      <w:r w:rsidR="003533BA" w:rsidRPr="003533BA">
        <w:t>, akiknek jelentősen csökkent a glükóztoleranciája vagy diabeteses</w:t>
      </w:r>
      <w:r w:rsidR="003533BA">
        <w:t>ek</w:t>
      </w:r>
      <w:r w:rsidR="009000F3">
        <w:t>,</w:t>
      </w:r>
      <w:r>
        <w:t xml:space="preserve"> legalább 3 órával étkezés után</w:t>
      </w:r>
      <w:r w:rsidR="003533BA">
        <w:t xml:space="preserve"> a </w:t>
      </w:r>
      <w:r w:rsidR="00020EA0">
        <w:t xml:space="preserve">legkedvezőbb </w:t>
      </w:r>
      <w:r w:rsidR="003533BA">
        <w:t>gyógyszer bevétele</w:t>
      </w:r>
      <w:r>
        <w:t>.</w:t>
      </w:r>
    </w:p>
    <w:p w14:paraId="630E32CA" w14:textId="26B4804D" w:rsidR="00B66C2F" w:rsidRPr="00BD1502" w:rsidRDefault="00B66C2F">
      <w:pPr>
        <w:widowControl w:val="0"/>
        <w:spacing w:line="240" w:lineRule="auto"/>
        <w:rPr>
          <w:noProof/>
          <w:szCs w:val="22"/>
        </w:rPr>
      </w:pPr>
    </w:p>
    <w:p w14:paraId="75AAE0D0" w14:textId="27354155" w:rsidR="00B55C50" w:rsidRPr="00BD1502" w:rsidRDefault="00B55C50">
      <w:pPr>
        <w:widowControl w:val="0"/>
        <w:spacing w:line="240" w:lineRule="auto"/>
        <w:rPr>
          <w:i/>
          <w:iCs/>
          <w:noProof/>
          <w:szCs w:val="22"/>
        </w:rPr>
      </w:pPr>
      <w:r>
        <w:rPr>
          <w:i/>
        </w:rPr>
        <w:t>Vese-</w:t>
      </w:r>
      <w:r w:rsidR="009000F3">
        <w:rPr>
          <w:i/>
        </w:rPr>
        <w:t xml:space="preserve"> vagy </w:t>
      </w:r>
      <w:r>
        <w:rPr>
          <w:i/>
        </w:rPr>
        <w:t>májkárosodás</w:t>
      </w:r>
    </w:p>
    <w:p w14:paraId="0525350B" w14:textId="453C54AF" w:rsidR="00B66C2F" w:rsidRPr="00BD1502" w:rsidRDefault="00B66C2F">
      <w:pPr>
        <w:widowControl w:val="0"/>
        <w:spacing w:line="240" w:lineRule="auto"/>
        <w:rPr>
          <w:noProof/>
          <w:szCs w:val="22"/>
        </w:rPr>
      </w:pPr>
      <w:r>
        <w:t xml:space="preserve">Csak korlátozott adatok állnak rendelkezésre a </w:t>
      </w:r>
      <w:proofErr w:type="spellStart"/>
      <w:r>
        <w:t>melatonin</w:t>
      </w:r>
      <w:proofErr w:type="spellEnd"/>
      <w:r>
        <w:t xml:space="preserve"> biztonságosságáról és hatékonyságáról vesekárosodásban vagy májkárosodásban szenvedő betegek esetében. </w:t>
      </w:r>
      <w:bookmarkStart w:id="13" w:name="_Hlk94007615"/>
      <w:r>
        <w:t xml:space="preserve">A </w:t>
      </w:r>
      <w:proofErr w:type="spellStart"/>
      <w:r>
        <w:t>Voquily</w:t>
      </w:r>
      <w:proofErr w:type="spellEnd"/>
      <w:r>
        <w:t xml:space="preserve"> alkalmazása nem </w:t>
      </w:r>
      <w:r w:rsidR="00E548B7">
        <w:t xml:space="preserve">javasolt </w:t>
      </w:r>
      <w:r>
        <w:t>súlyos vese- vagy májkárosodásban szenvedő betegeknél.</w:t>
      </w:r>
      <w:bookmarkEnd w:id="13"/>
    </w:p>
    <w:p w14:paraId="7F70A1A9" w14:textId="77777777" w:rsidR="00B66C2F" w:rsidRPr="00BD1502" w:rsidRDefault="00B66C2F">
      <w:pPr>
        <w:widowControl w:val="0"/>
        <w:spacing w:line="240" w:lineRule="auto"/>
        <w:rPr>
          <w:noProof/>
          <w:szCs w:val="22"/>
        </w:rPr>
      </w:pPr>
    </w:p>
    <w:p w14:paraId="066D9B2D" w14:textId="41182E8C" w:rsidR="00B66C2F" w:rsidRPr="00BD1502" w:rsidRDefault="007B3100">
      <w:pPr>
        <w:widowControl w:val="0"/>
        <w:spacing w:line="240" w:lineRule="auto"/>
        <w:rPr>
          <w:noProof/>
          <w:szCs w:val="22"/>
        </w:rPr>
      </w:pPr>
      <w:r>
        <w:rPr>
          <w:b/>
        </w:rPr>
        <w:t xml:space="preserve">A </w:t>
      </w:r>
      <w:proofErr w:type="spellStart"/>
      <w:r>
        <w:rPr>
          <w:b/>
        </w:rPr>
        <w:t>Voquily</w:t>
      </w:r>
      <w:proofErr w:type="spellEnd"/>
      <w:r>
        <w:rPr>
          <w:b/>
        </w:rPr>
        <w:t xml:space="preserve"> szorbitot és </w:t>
      </w:r>
      <w:proofErr w:type="spellStart"/>
      <w:r>
        <w:rPr>
          <w:b/>
        </w:rPr>
        <w:t>propilénglikolt</w:t>
      </w:r>
      <w:proofErr w:type="spellEnd"/>
      <w:r>
        <w:rPr>
          <w:b/>
        </w:rPr>
        <w:t xml:space="preserve"> tartalmaz:</w:t>
      </w:r>
    </w:p>
    <w:p w14:paraId="73724AAA" w14:textId="264ECFB9" w:rsidR="00543661" w:rsidRPr="00BD1502" w:rsidRDefault="00B66C2F">
      <w:pPr>
        <w:widowControl w:val="0"/>
        <w:spacing w:line="240" w:lineRule="auto"/>
        <w:rPr>
          <w:noProof/>
          <w:szCs w:val="22"/>
        </w:rPr>
      </w:pPr>
      <w:bookmarkStart w:id="14" w:name="_Hlk87446563"/>
      <w:r>
        <w:t>Ez a gyógyszer 140 mg szorbitot tartalmaz</w:t>
      </w:r>
      <w:r w:rsidR="0095060C" w:rsidRPr="0095060C">
        <w:t xml:space="preserve"> </w:t>
      </w:r>
      <w:r w:rsidR="0095060C">
        <w:t>milliliterenként</w:t>
      </w:r>
      <w:r>
        <w:t xml:space="preserve">. </w:t>
      </w:r>
      <w:r w:rsidR="00A379F9">
        <w:t>Ö</w:t>
      </w:r>
      <w:r>
        <w:t>rökletes fruktózintoleranciában szenvedő betegek</w:t>
      </w:r>
      <w:r w:rsidR="00041A31">
        <w:t xml:space="preserve">nél ez </w:t>
      </w:r>
      <w:r w:rsidR="00041A31" w:rsidRPr="00041A31">
        <w:t>a gyógyszer nem alkalmazható</w:t>
      </w:r>
      <w:r>
        <w:t xml:space="preserve">. </w:t>
      </w:r>
      <w:r w:rsidR="009000F3">
        <w:t>A</w:t>
      </w:r>
      <w:r w:rsidR="00950890">
        <w:t>z</w:t>
      </w:r>
      <w:r w:rsidR="00041A31">
        <w:t xml:space="preserve"> </w:t>
      </w:r>
      <w:r>
        <w:t xml:space="preserve">egyidejűleg </w:t>
      </w:r>
      <w:r w:rsidR="009000F3">
        <w:t xml:space="preserve">alkalmazott </w:t>
      </w:r>
      <w:r w:rsidR="00041A31">
        <w:t>szorbit (vagy fruktóz) tartalm</w:t>
      </w:r>
      <w:r w:rsidR="00950890">
        <w:t xml:space="preserve">ú </w:t>
      </w:r>
      <w:r w:rsidR="00041A31">
        <w:t xml:space="preserve">készítmények </w:t>
      </w:r>
      <w:r w:rsidR="009000F3">
        <w:t>vagy a szorbit (vagy fruktóz) táplálékkal történő bevitelének</w:t>
      </w:r>
      <w:r w:rsidR="00950890">
        <w:t xml:space="preserve"> a</w:t>
      </w:r>
      <w:r>
        <w:t>dditív hatását</w:t>
      </w:r>
      <w:r w:rsidR="009000F3">
        <w:t xml:space="preserve"> figyelembe kell venni</w:t>
      </w:r>
      <w:r>
        <w:t xml:space="preserve">. </w:t>
      </w:r>
      <w:bookmarkEnd w:id="14"/>
    </w:p>
    <w:p w14:paraId="4AECE4CD" w14:textId="77777777" w:rsidR="001D50F5" w:rsidRPr="00BD1502" w:rsidRDefault="001D50F5">
      <w:pPr>
        <w:widowControl w:val="0"/>
        <w:spacing w:line="240" w:lineRule="auto"/>
        <w:rPr>
          <w:noProof/>
          <w:szCs w:val="22"/>
        </w:rPr>
      </w:pPr>
    </w:p>
    <w:p w14:paraId="6E414A30" w14:textId="6533D9C0" w:rsidR="00B66C2F" w:rsidRPr="00BD1502" w:rsidRDefault="00B66C2F">
      <w:pPr>
        <w:widowControl w:val="0"/>
        <w:spacing w:line="240" w:lineRule="auto"/>
        <w:rPr>
          <w:noProof/>
          <w:szCs w:val="22"/>
        </w:rPr>
      </w:pPr>
      <w:r>
        <w:t xml:space="preserve">A szájon át </w:t>
      </w:r>
      <w:r w:rsidR="00017068">
        <w:t>alkalmaz</w:t>
      </w:r>
      <w:r w:rsidR="009000F3">
        <w:t>ott</w:t>
      </w:r>
      <w:r w:rsidR="00017068">
        <w:t xml:space="preserve"> </w:t>
      </w:r>
      <w:r>
        <w:t xml:space="preserve">gyógyszerek szorbittartalma befolyásolhatja az </w:t>
      </w:r>
      <w:r w:rsidR="009000F3">
        <w:t xml:space="preserve">egyidejűleg alkalmazott </w:t>
      </w:r>
      <w:r w:rsidR="00017068">
        <w:t>egyéb</w:t>
      </w:r>
      <w:r w:rsidR="009000F3">
        <w:t>,</w:t>
      </w:r>
      <w:r w:rsidR="00017068">
        <w:t xml:space="preserve"> </w:t>
      </w:r>
      <w:r>
        <w:t xml:space="preserve">szájon át </w:t>
      </w:r>
      <w:r w:rsidR="009000F3">
        <w:t xml:space="preserve">alkalmazandó </w:t>
      </w:r>
      <w:r>
        <w:t xml:space="preserve">gyógyszerek </w:t>
      </w:r>
      <w:proofErr w:type="spellStart"/>
      <w:r>
        <w:t>biohasznosulását</w:t>
      </w:r>
      <w:proofErr w:type="spellEnd"/>
      <w:r>
        <w:t>.</w:t>
      </w:r>
    </w:p>
    <w:p w14:paraId="01601EB8" w14:textId="5F871DEF" w:rsidR="0007781B" w:rsidRPr="00BD1502" w:rsidRDefault="0007781B">
      <w:pPr>
        <w:widowControl w:val="0"/>
        <w:spacing w:line="240" w:lineRule="auto"/>
        <w:rPr>
          <w:noProof/>
          <w:szCs w:val="22"/>
        </w:rPr>
      </w:pPr>
    </w:p>
    <w:p w14:paraId="5D94304B" w14:textId="11358EE4" w:rsidR="0007781B" w:rsidRPr="00BD1502" w:rsidRDefault="00543661">
      <w:pPr>
        <w:widowControl w:val="0"/>
        <w:spacing w:line="240" w:lineRule="auto"/>
        <w:rPr>
          <w:noProof/>
          <w:szCs w:val="22"/>
        </w:rPr>
      </w:pPr>
      <w:r>
        <w:t xml:space="preserve">Ez a gyógyszer 150 mg </w:t>
      </w:r>
      <w:proofErr w:type="spellStart"/>
      <w:r>
        <w:t>propilénglikolt</w:t>
      </w:r>
      <w:proofErr w:type="spellEnd"/>
      <w:r>
        <w:t xml:space="preserve"> tartalmaz</w:t>
      </w:r>
      <w:r w:rsidR="00017068" w:rsidRPr="00017068">
        <w:t xml:space="preserve"> </w:t>
      </w:r>
      <w:r w:rsidR="00017068">
        <w:t>milliliterenként</w:t>
      </w:r>
      <w:r>
        <w:t>.</w:t>
      </w:r>
    </w:p>
    <w:p w14:paraId="73FEA55B" w14:textId="77777777" w:rsidR="00812D16" w:rsidRPr="00BD1502" w:rsidRDefault="00812D16">
      <w:pPr>
        <w:spacing w:line="240" w:lineRule="auto"/>
        <w:outlineLvl w:val="0"/>
        <w:rPr>
          <w:noProof/>
          <w:szCs w:val="22"/>
        </w:rPr>
      </w:pPr>
    </w:p>
    <w:p w14:paraId="0B1A7EAF" w14:textId="77777777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4.5</w:t>
      </w:r>
      <w:r>
        <w:rPr>
          <w:b/>
        </w:rPr>
        <w:tab/>
        <w:t>Gyógyszerkölcsönhatások és egyéb interakciók</w:t>
      </w:r>
    </w:p>
    <w:p w14:paraId="127AC556" w14:textId="44B0CA95" w:rsidR="00812D16" w:rsidRPr="00BD1502" w:rsidRDefault="00812D16">
      <w:pPr>
        <w:spacing w:line="240" w:lineRule="auto"/>
        <w:rPr>
          <w:noProof/>
          <w:szCs w:val="22"/>
        </w:rPr>
      </w:pPr>
    </w:p>
    <w:p w14:paraId="590B151A" w14:textId="731161BA" w:rsidR="00B66C2F" w:rsidRPr="00BD1502" w:rsidRDefault="00B66C2F">
      <w:pPr>
        <w:widowControl w:val="0"/>
        <w:spacing w:line="240" w:lineRule="auto"/>
        <w:rPr>
          <w:noProof/>
          <w:szCs w:val="22"/>
          <w:u w:val="single"/>
        </w:rPr>
      </w:pPr>
      <w:proofErr w:type="spellStart"/>
      <w:r>
        <w:rPr>
          <w:u w:val="single"/>
        </w:rPr>
        <w:t>Farmakokinetikai</w:t>
      </w:r>
      <w:proofErr w:type="spellEnd"/>
      <w:r>
        <w:rPr>
          <w:u w:val="single"/>
        </w:rPr>
        <w:t xml:space="preserve"> kölcsönhatások</w:t>
      </w:r>
    </w:p>
    <w:p w14:paraId="7CDF1C78" w14:textId="77777777" w:rsidR="00B61257" w:rsidRPr="00BD1502" w:rsidRDefault="00B61257">
      <w:pPr>
        <w:widowControl w:val="0"/>
        <w:spacing w:line="240" w:lineRule="auto"/>
        <w:rPr>
          <w:noProof/>
          <w:szCs w:val="22"/>
          <w:u w:val="single"/>
        </w:rPr>
      </w:pPr>
    </w:p>
    <w:p w14:paraId="1815D390" w14:textId="27ABDEEE" w:rsidR="00B61257" w:rsidRPr="00BD1502" w:rsidRDefault="00B66C2F" w:rsidP="007B44AB">
      <w:pPr>
        <w:spacing w:line="240" w:lineRule="auto"/>
        <w:rPr>
          <w:noProof/>
        </w:rPr>
      </w:pPr>
      <w:r>
        <w:t xml:space="preserve">A </w:t>
      </w:r>
      <w:proofErr w:type="spellStart"/>
      <w:r>
        <w:t>melatonint</w:t>
      </w:r>
      <w:proofErr w:type="spellEnd"/>
      <w:r>
        <w:t xml:space="preserve"> elsősorban a máj </w:t>
      </w:r>
      <w:proofErr w:type="spellStart"/>
      <w:r>
        <w:t>citokróm</w:t>
      </w:r>
      <w:proofErr w:type="spellEnd"/>
      <w:r w:rsidR="00A96D17">
        <w:t> </w:t>
      </w:r>
      <w:r>
        <w:t xml:space="preserve">P450 CYP1A enzimek, elsősorban a CYP1A </w:t>
      </w:r>
      <w:proofErr w:type="spellStart"/>
      <w:r w:rsidR="00316D88">
        <w:t>metabolizálja</w:t>
      </w:r>
      <w:proofErr w:type="spellEnd"/>
      <w:r>
        <w:t xml:space="preserve">. </w:t>
      </w:r>
      <w:r w:rsidR="00C12604" w:rsidRPr="00C12604">
        <w:t xml:space="preserve">Ennélfogva más hatóanyagok CYP1A enzimekre gyakorolt hatása esetén kölcsönhatás léphet fel a </w:t>
      </w:r>
      <w:proofErr w:type="spellStart"/>
      <w:r w:rsidR="00C12604" w:rsidRPr="00C12604">
        <w:t>melatonin</w:t>
      </w:r>
      <w:proofErr w:type="spellEnd"/>
      <w:r w:rsidR="00C12604" w:rsidRPr="00C12604">
        <w:t xml:space="preserve"> és e hatóanyagok között.</w:t>
      </w:r>
    </w:p>
    <w:p w14:paraId="55C22A91" w14:textId="77777777" w:rsidR="00BD7F22" w:rsidRDefault="00BD7F22" w:rsidP="007B44AB">
      <w:pPr>
        <w:spacing w:line="240" w:lineRule="auto"/>
        <w:rPr>
          <w:i/>
        </w:rPr>
      </w:pPr>
      <w:bookmarkStart w:id="15" w:name="_Hlk97742497"/>
    </w:p>
    <w:p w14:paraId="1D3E42AD" w14:textId="50011CFE" w:rsidR="00B61257" w:rsidRPr="00BD1502" w:rsidRDefault="00B61257" w:rsidP="007B44AB">
      <w:pPr>
        <w:spacing w:line="240" w:lineRule="auto"/>
        <w:rPr>
          <w:i/>
          <w:iCs/>
          <w:noProof/>
        </w:rPr>
      </w:pPr>
      <w:r>
        <w:rPr>
          <w:i/>
        </w:rPr>
        <w:t>CYP1A2-inhibitorok</w:t>
      </w:r>
    </w:p>
    <w:bookmarkEnd w:id="15"/>
    <w:p w14:paraId="312E7182" w14:textId="675264D4" w:rsidR="00B66C2F" w:rsidRPr="00BD1502" w:rsidDel="00B97652" w:rsidRDefault="00B66C2F" w:rsidP="007B44AB">
      <w:pPr>
        <w:pStyle w:val="Listaszerbekezds"/>
        <w:numPr>
          <w:ilvl w:val="0"/>
          <w:numId w:val="27"/>
        </w:numPr>
        <w:ind w:left="714" w:hanging="357"/>
        <w:rPr>
          <w:noProof/>
        </w:rPr>
      </w:pPr>
      <w:r>
        <w:t xml:space="preserve">A </w:t>
      </w:r>
      <w:proofErr w:type="spellStart"/>
      <w:r>
        <w:t>fluvoxaminnal</w:t>
      </w:r>
      <w:proofErr w:type="spellEnd"/>
      <w:r>
        <w:t xml:space="preserve"> kezelt betegek esetében elővigyázatosság javasolt, mivel ez a szer </w:t>
      </w:r>
      <w:r w:rsidR="001F6C0D">
        <w:t xml:space="preserve">gátolja </w:t>
      </w:r>
      <w:r>
        <w:t xml:space="preserve">a </w:t>
      </w:r>
      <w:proofErr w:type="spellStart"/>
      <w:r w:rsidR="001F6C0D">
        <w:t>melatonin</w:t>
      </w:r>
      <w:proofErr w:type="spellEnd"/>
      <w:r w:rsidR="001F6C0D">
        <w:t xml:space="preserve"> </w:t>
      </w:r>
      <w:r>
        <w:t xml:space="preserve">CYP1A2 és CYP2C19 </w:t>
      </w:r>
      <w:proofErr w:type="spellStart"/>
      <w:r w:rsidR="00C12604">
        <w:t>izo</w:t>
      </w:r>
      <w:r w:rsidR="001F6C0D">
        <w:t>enzimeken</w:t>
      </w:r>
      <w:proofErr w:type="spellEnd"/>
      <w:r w:rsidR="001F6C0D">
        <w:t xml:space="preserve"> </w:t>
      </w:r>
      <w:r>
        <w:t>történő metabolizmusá</w:t>
      </w:r>
      <w:r w:rsidR="001F6C0D">
        <w:t xml:space="preserve">t, és emiatt </w:t>
      </w:r>
      <w:r>
        <w:t xml:space="preserve">növeli a </w:t>
      </w:r>
      <w:proofErr w:type="spellStart"/>
      <w:r>
        <w:t>melatonin</w:t>
      </w:r>
      <w:proofErr w:type="spellEnd"/>
      <w:r w:rsidR="00BD7F22">
        <w:t>-</w:t>
      </w:r>
      <w:r>
        <w:t>szintet (17</w:t>
      </w:r>
      <w:r w:rsidR="00E82FFC">
        <w:noBreakHyphen/>
      </w:r>
      <w:r>
        <w:t xml:space="preserve">szer </w:t>
      </w:r>
      <w:r w:rsidR="00BD7F22">
        <w:t xml:space="preserve">nagyobb </w:t>
      </w:r>
      <w:r>
        <w:t>AUC</w:t>
      </w:r>
      <w:r w:rsidR="00BD7F22">
        <w:t>-érték</w:t>
      </w:r>
      <w:r>
        <w:t xml:space="preserve"> és 12</w:t>
      </w:r>
      <w:r w:rsidR="00E82FFC">
        <w:noBreakHyphen/>
      </w:r>
      <w:r>
        <w:t xml:space="preserve">szer </w:t>
      </w:r>
      <w:r w:rsidR="00BD7F22">
        <w:t xml:space="preserve">nagyobb </w:t>
      </w:r>
      <w:r>
        <w:t xml:space="preserve">szérum </w:t>
      </w:r>
      <w:proofErr w:type="spellStart"/>
      <w:r>
        <w:t>C</w:t>
      </w:r>
      <w:r>
        <w:rPr>
          <w:vertAlign w:val="subscript"/>
        </w:rPr>
        <w:t>max</w:t>
      </w:r>
      <w:proofErr w:type="spellEnd"/>
      <w:r w:rsidR="00BD7F22" w:rsidRPr="007B44AB">
        <w:t>-érték</w:t>
      </w:r>
      <w:r>
        <w:t>). Ez a kombináció kerül</w:t>
      </w:r>
      <w:r w:rsidR="00C12604">
        <w:t>endő</w:t>
      </w:r>
      <w:r>
        <w:t>.</w:t>
      </w:r>
    </w:p>
    <w:p w14:paraId="5DC56716" w14:textId="2A97BF02" w:rsidR="00B66C2F" w:rsidRPr="00BD1502" w:rsidRDefault="00B66C2F" w:rsidP="007B44AB">
      <w:pPr>
        <w:pStyle w:val="Listaszerbekezds"/>
        <w:numPr>
          <w:ilvl w:val="0"/>
          <w:numId w:val="27"/>
        </w:numPr>
        <w:ind w:left="714" w:hanging="357"/>
        <w:rPr>
          <w:noProof/>
        </w:rPr>
      </w:pPr>
      <w:r>
        <w:t>Körültekintés javasolt 5- vagy 8</w:t>
      </w:r>
      <w:r w:rsidR="00E548B7">
        <w:noBreakHyphen/>
      </w:r>
      <w:r>
        <w:t>metoxipszoralint (5- vagy 8</w:t>
      </w:r>
      <w:r w:rsidR="00E82FFC">
        <w:noBreakHyphen/>
      </w:r>
      <w:r>
        <w:t xml:space="preserve">MOP) szedő betegeknél, </w:t>
      </w:r>
      <w:r w:rsidR="00C12604" w:rsidRPr="00C12604">
        <w:t xml:space="preserve">mert ez a szer a </w:t>
      </w:r>
      <w:proofErr w:type="spellStart"/>
      <w:r w:rsidR="00C12604" w:rsidRPr="00C12604">
        <w:t>melatonin</w:t>
      </w:r>
      <w:proofErr w:type="spellEnd"/>
      <w:r w:rsidR="00C12604" w:rsidRPr="00C12604">
        <w:t xml:space="preserve">-metabolizmus gátlásával emeli a </w:t>
      </w:r>
      <w:proofErr w:type="spellStart"/>
      <w:r w:rsidR="00C12604" w:rsidRPr="00C12604">
        <w:t>melatonin</w:t>
      </w:r>
      <w:proofErr w:type="spellEnd"/>
      <w:r w:rsidR="00BD7F22">
        <w:t>-</w:t>
      </w:r>
      <w:r w:rsidR="00C12604" w:rsidRPr="00C12604">
        <w:t>szintet</w:t>
      </w:r>
      <w:r w:rsidR="00BD7F22">
        <w:t>.</w:t>
      </w:r>
    </w:p>
    <w:p w14:paraId="79108F2E" w14:textId="57F2882E" w:rsidR="00B66C2F" w:rsidRPr="00BD1502" w:rsidRDefault="00B66C2F" w:rsidP="007B44AB">
      <w:pPr>
        <w:pStyle w:val="Listaszerbekezds"/>
        <w:numPr>
          <w:ilvl w:val="0"/>
          <w:numId w:val="27"/>
        </w:numPr>
        <w:ind w:left="714" w:hanging="357"/>
        <w:rPr>
          <w:noProof/>
        </w:rPr>
      </w:pPr>
      <w:r>
        <w:t xml:space="preserve">Körültekintés javasolt </w:t>
      </w:r>
      <w:proofErr w:type="spellStart"/>
      <w:r>
        <w:t>cimetidint</w:t>
      </w:r>
      <w:proofErr w:type="spellEnd"/>
      <w:r>
        <w:t xml:space="preserve"> szedő betegeknél, </w:t>
      </w:r>
      <w:r w:rsidR="00C12604" w:rsidRPr="00C12604">
        <w:t>mert ez a szer CYP2D</w:t>
      </w:r>
      <w:r w:rsidR="00BD7F22">
        <w:t>-</w:t>
      </w:r>
      <w:r w:rsidR="00C12604" w:rsidRPr="00C12604">
        <w:t xml:space="preserve">gátló hatásával gátolja a </w:t>
      </w:r>
      <w:proofErr w:type="spellStart"/>
      <w:r w:rsidR="00C12604" w:rsidRPr="00C12604">
        <w:t>melatonin</w:t>
      </w:r>
      <w:proofErr w:type="spellEnd"/>
      <w:r w:rsidR="00C12604" w:rsidRPr="00C12604">
        <w:t xml:space="preserve"> metabolizmusát, ami megemeli a plazma </w:t>
      </w:r>
      <w:proofErr w:type="spellStart"/>
      <w:r w:rsidR="00C12604" w:rsidRPr="00C12604">
        <w:t>melatonin</w:t>
      </w:r>
      <w:proofErr w:type="spellEnd"/>
      <w:r w:rsidR="00BD7F22">
        <w:t>-</w:t>
      </w:r>
      <w:r w:rsidR="00C12604" w:rsidRPr="00C12604">
        <w:t>szintjét</w:t>
      </w:r>
      <w:r w:rsidR="00C12604">
        <w:t>.</w:t>
      </w:r>
    </w:p>
    <w:p w14:paraId="0B51CFE6" w14:textId="0E5F3B15" w:rsidR="00B66C2F" w:rsidRPr="00BD1502" w:rsidRDefault="00C12604" w:rsidP="007B44AB">
      <w:pPr>
        <w:pStyle w:val="Listaszerbekezds"/>
        <w:numPr>
          <w:ilvl w:val="0"/>
          <w:numId w:val="27"/>
        </w:numPr>
        <w:ind w:left="714" w:hanging="357"/>
        <w:rPr>
          <w:noProof/>
        </w:rPr>
      </w:pPr>
      <w:r>
        <w:t>Ö</w:t>
      </w:r>
      <w:r w:rsidR="00326783" w:rsidRPr="00326783">
        <w:t>sztrogén</w:t>
      </w:r>
      <w:r w:rsidR="00BD7F22">
        <w:t>-</w:t>
      </w:r>
      <w:r w:rsidR="00326783" w:rsidRPr="00326783">
        <w:t xml:space="preserve"> (pl. fogamzásgátló vagy hormonpótló) kezelésben részesülő betegeknél</w:t>
      </w:r>
      <w:r w:rsidR="00326783">
        <w:t xml:space="preserve"> </w:t>
      </w:r>
      <w:r w:rsidRPr="00C12604">
        <w:t>körültekintően kell eljárni</w:t>
      </w:r>
      <w:r>
        <w:t>,</w:t>
      </w:r>
      <w:r w:rsidRPr="00C12604">
        <w:t xml:space="preserve"> </w:t>
      </w:r>
      <w:r w:rsidR="00326783" w:rsidRPr="00326783">
        <w:t xml:space="preserve">mert az </w:t>
      </w:r>
      <w:proofErr w:type="spellStart"/>
      <w:r w:rsidR="00326783" w:rsidRPr="00326783">
        <w:t>ösztrogének</w:t>
      </w:r>
      <w:proofErr w:type="spellEnd"/>
      <w:r w:rsidR="00326783" w:rsidRPr="00326783">
        <w:t xml:space="preserve"> a </w:t>
      </w:r>
      <w:proofErr w:type="spellStart"/>
      <w:r w:rsidR="00326783" w:rsidRPr="00326783">
        <w:t>melatonin</w:t>
      </w:r>
      <w:proofErr w:type="spellEnd"/>
      <w:r w:rsidR="00326783" w:rsidRPr="00326783">
        <w:t xml:space="preserve"> – elsősorban a CPY1A2 általi – metabolizmusát gátolva emelik annak szintjét.</w:t>
      </w:r>
    </w:p>
    <w:p w14:paraId="1ECA38D6" w14:textId="0740F01B" w:rsidR="00B61257" w:rsidRPr="00BD1502" w:rsidRDefault="00B66C2F" w:rsidP="007B44AB">
      <w:pPr>
        <w:pStyle w:val="Listaszerbekezds"/>
        <w:numPr>
          <w:ilvl w:val="0"/>
          <w:numId w:val="27"/>
        </w:numPr>
        <w:ind w:left="714" w:hanging="357"/>
        <w:rPr>
          <w:noProof/>
        </w:rPr>
      </w:pPr>
      <w:r>
        <w:t>A CYP1A2</w:t>
      </w:r>
      <w:r w:rsidR="00E548B7">
        <w:noBreakHyphen/>
      </w:r>
      <w:r>
        <w:t xml:space="preserve">gátlók (például a </w:t>
      </w:r>
      <w:proofErr w:type="spellStart"/>
      <w:r>
        <w:t>kinolonok</w:t>
      </w:r>
      <w:proofErr w:type="spellEnd"/>
      <w:r>
        <w:t xml:space="preserve">) növelhetik a szisztémás </w:t>
      </w:r>
      <w:proofErr w:type="spellStart"/>
      <w:r>
        <w:t>melatonin</w:t>
      </w:r>
      <w:proofErr w:type="spellEnd"/>
      <w:r w:rsidR="00BD7F22">
        <w:t>-</w:t>
      </w:r>
      <w:r>
        <w:t>szintet.</w:t>
      </w:r>
    </w:p>
    <w:p w14:paraId="2778F826" w14:textId="4E17D5EC" w:rsidR="0032012A" w:rsidRPr="00BD1502" w:rsidRDefault="0032012A" w:rsidP="007B44AB">
      <w:pPr>
        <w:pStyle w:val="Listaszerbekezds"/>
        <w:numPr>
          <w:ilvl w:val="0"/>
          <w:numId w:val="27"/>
        </w:numPr>
        <w:ind w:left="714" w:hanging="357"/>
        <w:rPr>
          <w:noProof/>
        </w:rPr>
      </w:pPr>
      <w:bookmarkStart w:id="16" w:name="_Hlk97742514"/>
      <w:r>
        <w:t xml:space="preserve">A koffeint, akárcsak a </w:t>
      </w:r>
      <w:proofErr w:type="spellStart"/>
      <w:r>
        <w:t>melatonint</w:t>
      </w:r>
      <w:proofErr w:type="spellEnd"/>
      <w:r>
        <w:t xml:space="preserve">, a CYP1A2 </w:t>
      </w:r>
      <w:proofErr w:type="spellStart"/>
      <w:r>
        <w:t>metabolizálja</w:t>
      </w:r>
      <w:proofErr w:type="spellEnd"/>
      <w:r>
        <w:t xml:space="preserve">. A koffein bizonyítottan növeli a </w:t>
      </w:r>
      <w:r>
        <w:lastRenderedPageBreak/>
        <w:t xml:space="preserve">szájon át beadott </w:t>
      </w:r>
      <w:proofErr w:type="spellStart"/>
      <w:r>
        <w:t>melatonin</w:t>
      </w:r>
      <w:proofErr w:type="spellEnd"/>
      <w:r>
        <w:t xml:space="preserve"> szérumkoncentrációját.</w:t>
      </w:r>
      <w:bookmarkEnd w:id="16"/>
    </w:p>
    <w:p w14:paraId="076A8FCB" w14:textId="77777777" w:rsidR="00B61257" w:rsidRPr="00BD1502" w:rsidRDefault="00B61257" w:rsidP="007B44AB">
      <w:pPr>
        <w:spacing w:line="240" w:lineRule="auto"/>
        <w:rPr>
          <w:i/>
          <w:iCs/>
          <w:noProof/>
        </w:rPr>
      </w:pPr>
    </w:p>
    <w:p w14:paraId="2E7BF00D" w14:textId="534E8C56" w:rsidR="00B61257" w:rsidRPr="00BD1502" w:rsidRDefault="00B61257" w:rsidP="007B44AB">
      <w:pPr>
        <w:spacing w:line="240" w:lineRule="auto"/>
        <w:rPr>
          <w:i/>
          <w:iCs/>
          <w:noProof/>
        </w:rPr>
      </w:pPr>
      <w:r>
        <w:rPr>
          <w:i/>
        </w:rPr>
        <w:t>CYP1A2-induktorok</w:t>
      </w:r>
    </w:p>
    <w:p w14:paraId="37A6934D" w14:textId="495F411A" w:rsidR="00B66C2F" w:rsidRPr="00BD1502" w:rsidRDefault="00B66C2F" w:rsidP="007B44AB">
      <w:pPr>
        <w:pStyle w:val="Listaszerbekezds"/>
        <w:numPr>
          <w:ilvl w:val="0"/>
          <w:numId w:val="27"/>
        </w:numPr>
        <w:ind w:left="714" w:hanging="357"/>
        <w:rPr>
          <w:noProof/>
        </w:rPr>
      </w:pPr>
      <w:r>
        <w:t>A CYP1A2</w:t>
      </w:r>
      <w:r w:rsidR="00CE585E">
        <w:noBreakHyphen/>
      </w:r>
      <w:r>
        <w:t xml:space="preserve">induktorok (például a </w:t>
      </w:r>
      <w:proofErr w:type="spellStart"/>
      <w:r>
        <w:t>karbamazepin</w:t>
      </w:r>
      <w:proofErr w:type="spellEnd"/>
      <w:r>
        <w:t xml:space="preserve"> és a </w:t>
      </w:r>
      <w:proofErr w:type="spellStart"/>
      <w:r>
        <w:t>rifampicin</w:t>
      </w:r>
      <w:proofErr w:type="spellEnd"/>
      <w:r>
        <w:t xml:space="preserve">) csökkenthetik a </w:t>
      </w:r>
      <w:proofErr w:type="spellStart"/>
      <w:r>
        <w:t>melatonin</w:t>
      </w:r>
      <w:proofErr w:type="spellEnd"/>
      <w:r>
        <w:t xml:space="preserve"> plazmakoncentrációját.</w:t>
      </w:r>
    </w:p>
    <w:p w14:paraId="0C6DBD7A" w14:textId="7334CA61" w:rsidR="00B66C2F" w:rsidRPr="00BD1502" w:rsidRDefault="00B66C2F" w:rsidP="007B44AB">
      <w:pPr>
        <w:pStyle w:val="Listaszerbekezds"/>
        <w:numPr>
          <w:ilvl w:val="0"/>
          <w:numId w:val="27"/>
        </w:numPr>
        <w:ind w:left="714" w:hanging="357"/>
        <w:rPr>
          <w:noProof/>
        </w:rPr>
      </w:pPr>
      <w:r>
        <w:t xml:space="preserve">A dohányzás a CYP1A2 indukciója miatt csökkentheti a </w:t>
      </w:r>
      <w:proofErr w:type="spellStart"/>
      <w:r>
        <w:t>melatonin</w:t>
      </w:r>
      <w:proofErr w:type="spellEnd"/>
      <w:r w:rsidR="00BD7F22">
        <w:t>-</w:t>
      </w:r>
      <w:r>
        <w:t>szintet.</w:t>
      </w:r>
    </w:p>
    <w:p w14:paraId="690AB641" w14:textId="77777777" w:rsidR="00B66C2F" w:rsidRPr="00BD1502" w:rsidRDefault="00B66C2F" w:rsidP="00BD7F22">
      <w:pPr>
        <w:widowControl w:val="0"/>
        <w:spacing w:line="240" w:lineRule="auto"/>
        <w:rPr>
          <w:noProof/>
          <w:szCs w:val="22"/>
        </w:rPr>
      </w:pPr>
    </w:p>
    <w:p w14:paraId="5AFEB9A6" w14:textId="609AA69B" w:rsidR="00B66C2F" w:rsidRPr="00BD1502" w:rsidRDefault="00B66C2F">
      <w:pPr>
        <w:widowControl w:val="0"/>
        <w:spacing w:line="240" w:lineRule="auto"/>
        <w:rPr>
          <w:noProof/>
          <w:szCs w:val="22"/>
          <w:u w:val="single"/>
        </w:rPr>
      </w:pPr>
      <w:proofErr w:type="spellStart"/>
      <w:r>
        <w:rPr>
          <w:u w:val="single"/>
        </w:rPr>
        <w:t>Farmakodinámiás</w:t>
      </w:r>
      <w:proofErr w:type="spellEnd"/>
      <w:r>
        <w:rPr>
          <w:u w:val="single"/>
        </w:rPr>
        <w:t xml:space="preserve"> kölcsönhatások</w:t>
      </w:r>
    </w:p>
    <w:p w14:paraId="27F67CAD" w14:textId="3619AFB2" w:rsidR="00E5746E" w:rsidRPr="00BD1502" w:rsidRDefault="00E5746E">
      <w:pPr>
        <w:widowControl w:val="0"/>
        <w:spacing w:line="240" w:lineRule="auto"/>
        <w:rPr>
          <w:noProof/>
          <w:szCs w:val="22"/>
          <w:u w:val="single"/>
        </w:rPr>
      </w:pPr>
    </w:p>
    <w:p w14:paraId="12761802" w14:textId="6F8235DC" w:rsidR="00E5746E" w:rsidRPr="00792920" w:rsidRDefault="00E5746E">
      <w:pPr>
        <w:widowControl w:val="0"/>
        <w:spacing w:line="240" w:lineRule="auto"/>
        <w:rPr>
          <w:i/>
          <w:iCs/>
          <w:noProof/>
          <w:szCs w:val="22"/>
        </w:rPr>
      </w:pPr>
      <w:proofErr w:type="spellStart"/>
      <w:r>
        <w:rPr>
          <w:i/>
        </w:rPr>
        <w:t>Benzodiazepin</w:t>
      </w:r>
      <w:proofErr w:type="spellEnd"/>
      <w:r>
        <w:rPr>
          <w:i/>
        </w:rPr>
        <w:t xml:space="preserve"> típusú altatók</w:t>
      </w:r>
    </w:p>
    <w:p w14:paraId="7924ED91" w14:textId="2A3B7B76" w:rsidR="00B66C2F" w:rsidRDefault="00B66C2F" w:rsidP="007B44AB">
      <w:pPr>
        <w:spacing w:line="240" w:lineRule="auto"/>
        <w:rPr>
          <w:noProof/>
        </w:rPr>
      </w:pPr>
      <w:r>
        <w:t xml:space="preserve">A </w:t>
      </w:r>
      <w:proofErr w:type="spellStart"/>
      <w:r>
        <w:t>melatonin</w:t>
      </w:r>
      <w:proofErr w:type="spellEnd"/>
      <w:r>
        <w:t xml:space="preserve"> fokozhatja a </w:t>
      </w:r>
      <w:proofErr w:type="spellStart"/>
      <w:r>
        <w:t>benzodiazepinek</w:t>
      </w:r>
      <w:proofErr w:type="spellEnd"/>
      <w:r>
        <w:t xml:space="preserve"> (pl. </w:t>
      </w:r>
      <w:proofErr w:type="spellStart"/>
      <w:r>
        <w:t>midazolám</w:t>
      </w:r>
      <w:proofErr w:type="spellEnd"/>
      <w:r>
        <w:t xml:space="preserve">, </w:t>
      </w:r>
      <w:proofErr w:type="spellStart"/>
      <w:r>
        <w:t>temazepám</w:t>
      </w:r>
      <w:proofErr w:type="spellEnd"/>
      <w:r>
        <w:t>) és a nem</w:t>
      </w:r>
      <w:r w:rsidR="00BD7F22">
        <w:t xml:space="preserve"> </w:t>
      </w:r>
      <w:proofErr w:type="spellStart"/>
      <w:r>
        <w:t>benzodiazepin</w:t>
      </w:r>
      <w:proofErr w:type="spellEnd"/>
      <w:r>
        <w:t xml:space="preserve"> típusú altatók (pl. </w:t>
      </w:r>
      <w:proofErr w:type="spellStart"/>
      <w:r>
        <w:t>zaleplon</w:t>
      </w:r>
      <w:proofErr w:type="spellEnd"/>
      <w:r>
        <w:t xml:space="preserve">, </w:t>
      </w:r>
      <w:proofErr w:type="spellStart"/>
      <w:r>
        <w:t>zolpidem</w:t>
      </w:r>
      <w:proofErr w:type="spellEnd"/>
      <w:r>
        <w:t xml:space="preserve">, </w:t>
      </w:r>
      <w:proofErr w:type="spellStart"/>
      <w:r>
        <w:t>zopiklon</w:t>
      </w:r>
      <w:proofErr w:type="spellEnd"/>
      <w:r>
        <w:t xml:space="preserve">) </w:t>
      </w:r>
      <w:proofErr w:type="spellStart"/>
      <w:r w:rsidR="009F4F4C">
        <w:t>szedatív</w:t>
      </w:r>
      <w:proofErr w:type="spellEnd"/>
      <w:r w:rsidR="009F4F4C">
        <w:t xml:space="preserve"> </w:t>
      </w:r>
      <w:r>
        <w:t xml:space="preserve">hatását. </w:t>
      </w:r>
      <w:r w:rsidR="007105BC" w:rsidRPr="007105BC">
        <w:t>Egy „</w:t>
      </w:r>
      <w:proofErr w:type="spellStart"/>
      <w:r w:rsidR="007105BC" w:rsidRPr="007105BC">
        <w:t>jet</w:t>
      </w:r>
      <w:proofErr w:type="spellEnd"/>
      <w:r w:rsidR="007105BC" w:rsidRPr="007105BC">
        <w:t>-</w:t>
      </w:r>
      <w:proofErr w:type="spellStart"/>
      <w:proofErr w:type="gramStart"/>
      <w:r w:rsidR="007105BC" w:rsidRPr="007105BC">
        <w:t>lag</w:t>
      </w:r>
      <w:proofErr w:type="spellEnd"/>
      <w:r w:rsidR="007105BC" w:rsidRPr="007105BC">
        <w:t>”-</w:t>
      </w:r>
      <w:proofErr w:type="gramEnd"/>
      <w:r w:rsidR="007105BC" w:rsidRPr="007105BC">
        <w:t xml:space="preserve">terápia klinikai vizsgálatában a </w:t>
      </w:r>
      <w:proofErr w:type="spellStart"/>
      <w:r w:rsidR="007105BC" w:rsidRPr="007105BC">
        <w:t>melatonin</w:t>
      </w:r>
      <w:proofErr w:type="spellEnd"/>
      <w:r w:rsidR="007105BC" w:rsidRPr="007105BC">
        <w:t xml:space="preserve"> és </w:t>
      </w:r>
      <w:r w:rsidR="00E439BF">
        <w:t xml:space="preserve">a </w:t>
      </w:r>
      <w:proofErr w:type="spellStart"/>
      <w:r w:rsidR="007105BC" w:rsidRPr="007105BC">
        <w:t>zolpidem</w:t>
      </w:r>
      <w:proofErr w:type="spellEnd"/>
      <w:r w:rsidR="007105BC" w:rsidRPr="007105BC">
        <w:t xml:space="preserve"> kombinált alkalmazása </w:t>
      </w:r>
      <w:r w:rsidR="00E439BF" w:rsidRPr="00E439BF">
        <w:t xml:space="preserve">a felkelést követő első órában nagyobb arányban okozott </w:t>
      </w:r>
      <w:r w:rsidR="007105BC" w:rsidRPr="007105BC">
        <w:t>reggeli álmosságot, hányingert</w:t>
      </w:r>
      <w:r w:rsidR="00EF6FB9">
        <w:t>,</w:t>
      </w:r>
      <w:r w:rsidR="007105BC" w:rsidRPr="007105BC">
        <w:t xml:space="preserve"> zavartságot</w:t>
      </w:r>
      <w:r w:rsidR="00EF6FB9">
        <w:t xml:space="preserve">, </w:t>
      </w:r>
      <w:r w:rsidR="00E439BF" w:rsidRPr="00E439BF">
        <w:t xml:space="preserve">a figyelem, a memória és a koordináció fokozott romlását, valamint csökkent aktivitást, mint a </w:t>
      </w:r>
      <w:proofErr w:type="spellStart"/>
      <w:r w:rsidR="00E439BF" w:rsidRPr="00E439BF">
        <w:t>zolpidem</w:t>
      </w:r>
      <w:proofErr w:type="spellEnd"/>
      <w:r w:rsidR="00E439BF" w:rsidRPr="00E439BF">
        <w:t xml:space="preserve"> önmagában. A </w:t>
      </w:r>
      <w:proofErr w:type="spellStart"/>
      <w:r w:rsidR="00E439BF" w:rsidRPr="00E439BF">
        <w:t>melatonin</w:t>
      </w:r>
      <w:proofErr w:type="spellEnd"/>
      <w:r w:rsidR="00E439BF" w:rsidRPr="00E439BF">
        <w:t xml:space="preserve"> alkalmazása ezekkel a gyógyszerekkel együtt nem ajánlott.</w:t>
      </w:r>
    </w:p>
    <w:p w14:paraId="7BD02965" w14:textId="77777777" w:rsidR="002C166A" w:rsidRPr="00BD1502" w:rsidRDefault="002C166A" w:rsidP="007B44AB">
      <w:pPr>
        <w:spacing w:line="240" w:lineRule="auto"/>
        <w:rPr>
          <w:noProof/>
        </w:rPr>
      </w:pPr>
    </w:p>
    <w:p w14:paraId="03BE174F" w14:textId="4ACF4216" w:rsidR="002A18EE" w:rsidRPr="00BD1502" w:rsidRDefault="002A18EE" w:rsidP="007B44AB">
      <w:pPr>
        <w:spacing w:line="240" w:lineRule="auto"/>
        <w:rPr>
          <w:i/>
          <w:iCs/>
          <w:noProof/>
        </w:rPr>
      </w:pPr>
      <w:proofErr w:type="spellStart"/>
      <w:r>
        <w:rPr>
          <w:i/>
        </w:rPr>
        <w:t>Nifedipin</w:t>
      </w:r>
      <w:proofErr w:type="spellEnd"/>
    </w:p>
    <w:p w14:paraId="0332FE62" w14:textId="7BD0F190" w:rsidR="0082406A" w:rsidRDefault="0082406A" w:rsidP="007B44AB">
      <w:pPr>
        <w:spacing w:line="240" w:lineRule="auto"/>
        <w:rPr>
          <w:noProof/>
        </w:rPr>
      </w:pPr>
      <w:r>
        <w:t xml:space="preserve">A </w:t>
      </w:r>
      <w:proofErr w:type="spellStart"/>
      <w:r>
        <w:t>melatonin</w:t>
      </w:r>
      <w:proofErr w:type="spellEnd"/>
      <w:r>
        <w:t xml:space="preserve"> csökkentheti a </w:t>
      </w:r>
      <w:proofErr w:type="spellStart"/>
      <w:r>
        <w:t>nifedipin</w:t>
      </w:r>
      <w:proofErr w:type="spellEnd"/>
      <w:r>
        <w:t xml:space="preserve"> vérnyomáscsökkentő hatását, ezért ebben a kombinációban körültekintően kell eljárni, és szükség lehet a </w:t>
      </w:r>
      <w:proofErr w:type="spellStart"/>
      <w:r>
        <w:t>nifedipin</w:t>
      </w:r>
      <w:proofErr w:type="spellEnd"/>
      <w:r>
        <w:t xml:space="preserve"> adagjának módosítására.</w:t>
      </w:r>
    </w:p>
    <w:p w14:paraId="19D0147B" w14:textId="77777777" w:rsidR="002C166A" w:rsidRPr="00BD1502" w:rsidRDefault="002C166A" w:rsidP="007B44AB">
      <w:pPr>
        <w:spacing w:line="240" w:lineRule="auto"/>
        <w:rPr>
          <w:noProof/>
        </w:rPr>
      </w:pPr>
    </w:p>
    <w:p w14:paraId="423FFAFC" w14:textId="398DF5F3" w:rsidR="002A18EE" w:rsidRPr="00BD1502" w:rsidRDefault="002A18EE" w:rsidP="007B44AB">
      <w:pPr>
        <w:spacing w:line="240" w:lineRule="auto"/>
        <w:rPr>
          <w:i/>
          <w:iCs/>
          <w:noProof/>
        </w:rPr>
      </w:pPr>
      <w:proofErr w:type="spellStart"/>
      <w:r>
        <w:rPr>
          <w:i/>
        </w:rPr>
        <w:t>Warfarin</w:t>
      </w:r>
      <w:proofErr w:type="spellEnd"/>
    </w:p>
    <w:p w14:paraId="18BAD2D5" w14:textId="358401C5" w:rsidR="00B66C2F" w:rsidRDefault="00B66C2F" w:rsidP="007B44AB">
      <w:pPr>
        <w:adjustRightInd w:val="0"/>
        <w:spacing w:line="240" w:lineRule="auto"/>
        <w:rPr>
          <w:rFonts w:eastAsia="SimSun"/>
          <w:szCs w:val="22"/>
        </w:rPr>
      </w:pPr>
      <w:r>
        <w:t xml:space="preserve">A </w:t>
      </w:r>
      <w:proofErr w:type="spellStart"/>
      <w:r>
        <w:t>melatonin</w:t>
      </w:r>
      <w:proofErr w:type="spellEnd"/>
      <w:r>
        <w:t xml:space="preserve"> fokozhatja a </w:t>
      </w:r>
      <w:proofErr w:type="spellStart"/>
      <w:r>
        <w:t>warfarin</w:t>
      </w:r>
      <w:proofErr w:type="spellEnd"/>
      <w:r>
        <w:t xml:space="preserve"> véralvadásgátló hatását. A </w:t>
      </w:r>
      <w:proofErr w:type="spellStart"/>
      <w:r>
        <w:t>warfarin</w:t>
      </w:r>
      <w:proofErr w:type="spellEnd"/>
      <w:r>
        <w:t xml:space="preserve"> vagy </w:t>
      </w:r>
      <w:r w:rsidR="000013F8">
        <w:t xml:space="preserve">egyéb </w:t>
      </w:r>
      <w:r>
        <w:t>K</w:t>
      </w:r>
      <w:r w:rsidR="000418F4">
        <w:noBreakHyphen/>
      </w:r>
      <w:r>
        <w:t>vitamin-antagonisták</w:t>
      </w:r>
      <w:r w:rsidR="000013F8">
        <w:t xml:space="preserve"> és a </w:t>
      </w:r>
      <w:proofErr w:type="spellStart"/>
      <w:r>
        <w:t>melatonin</w:t>
      </w:r>
      <w:proofErr w:type="spellEnd"/>
      <w:r w:rsidR="000013F8" w:rsidRPr="000013F8">
        <w:t xml:space="preserve"> egyidejű alkalmazás</w:t>
      </w:r>
      <w:r w:rsidR="00FE04F3">
        <w:t>a</w:t>
      </w:r>
      <w:r w:rsidR="000013F8" w:rsidRPr="000013F8">
        <w:t xml:space="preserve"> esetén</w:t>
      </w:r>
      <w:r w:rsidR="000013F8">
        <w:t xml:space="preserve"> </w:t>
      </w:r>
      <w:r>
        <w:t>a véralvadásgátló gyógyszerek dózisának módosításá</w:t>
      </w:r>
      <w:r w:rsidR="00FE04F3">
        <w:t>ra lehet</w:t>
      </w:r>
      <w:r w:rsidR="00FE04F3" w:rsidRPr="00FE04F3">
        <w:t xml:space="preserve"> </w:t>
      </w:r>
      <w:r w:rsidR="00FE04F3">
        <w:t>szükség</w:t>
      </w:r>
      <w:r>
        <w:t xml:space="preserve">, és </w:t>
      </w:r>
      <w:r w:rsidR="00FE04F3">
        <w:t>ez a kombináció kerülendő</w:t>
      </w:r>
      <w:r>
        <w:t>.</w:t>
      </w:r>
    </w:p>
    <w:p w14:paraId="64A03868" w14:textId="77777777" w:rsidR="002C166A" w:rsidRPr="00BD1502" w:rsidRDefault="002C166A" w:rsidP="007B44AB">
      <w:pPr>
        <w:adjustRightInd w:val="0"/>
        <w:spacing w:line="240" w:lineRule="auto"/>
        <w:rPr>
          <w:rFonts w:eastAsia="SimSun"/>
          <w:lang w:eastAsia="en-GB"/>
        </w:rPr>
      </w:pPr>
    </w:p>
    <w:p w14:paraId="7FBF4619" w14:textId="6EE10291" w:rsidR="007156E0" w:rsidRPr="00BD1502" w:rsidRDefault="002A18EE" w:rsidP="00BD7F22">
      <w:pPr>
        <w:tabs>
          <w:tab w:val="clear" w:pos="567"/>
        </w:tabs>
        <w:autoSpaceDE w:val="0"/>
        <w:autoSpaceDN w:val="0"/>
        <w:adjustRightInd w:val="0"/>
        <w:spacing w:line="240" w:lineRule="auto"/>
        <w:rPr>
          <w:i/>
          <w:iCs/>
          <w:noProof/>
        </w:rPr>
      </w:pPr>
      <w:proofErr w:type="spellStart"/>
      <w:r>
        <w:rPr>
          <w:i/>
        </w:rPr>
        <w:t>Tioridazin</w:t>
      </w:r>
      <w:proofErr w:type="spellEnd"/>
      <w:r>
        <w:rPr>
          <w:i/>
        </w:rPr>
        <w:t>/</w:t>
      </w:r>
      <w:proofErr w:type="spellStart"/>
      <w:r>
        <w:rPr>
          <w:i/>
        </w:rPr>
        <w:t>Imipramin</w:t>
      </w:r>
      <w:proofErr w:type="spellEnd"/>
    </w:p>
    <w:p w14:paraId="5D32D183" w14:textId="2444A82D" w:rsidR="00730719" w:rsidRDefault="00730719" w:rsidP="007B44AB">
      <w:pPr>
        <w:spacing w:line="240" w:lineRule="auto"/>
        <w:rPr>
          <w:noProof/>
        </w:rPr>
      </w:pPr>
      <w:r>
        <w:t xml:space="preserve">A </w:t>
      </w:r>
      <w:proofErr w:type="spellStart"/>
      <w:r>
        <w:t>melatonin</w:t>
      </w:r>
      <w:proofErr w:type="spellEnd"/>
      <w:r>
        <w:t xml:space="preserve"> fokozhatja az álmosság érzését és a feladatok </w:t>
      </w:r>
      <w:r w:rsidR="000418F4" w:rsidRPr="000418F4">
        <w:t>elvégzésére való képtelenséget</w:t>
      </w:r>
      <w:r>
        <w:t xml:space="preserve">, ha </w:t>
      </w:r>
      <w:proofErr w:type="spellStart"/>
      <w:r>
        <w:t>tioridazinnal</w:t>
      </w:r>
      <w:proofErr w:type="spellEnd"/>
      <w:r>
        <w:t xml:space="preserve"> vagy </w:t>
      </w:r>
      <w:proofErr w:type="spellStart"/>
      <w:r>
        <w:t>imipraminnal</w:t>
      </w:r>
      <w:proofErr w:type="spellEnd"/>
      <w:r>
        <w:t xml:space="preserve"> együtt adják.</w:t>
      </w:r>
    </w:p>
    <w:p w14:paraId="4535B576" w14:textId="77777777" w:rsidR="002C166A" w:rsidRPr="00BD1502" w:rsidRDefault="002C166A" w:rsidP="007B44AB">
      <w:pPr>
        <w:spacing w:line="240" w:lineRule="auto"/>
        <w:rPr>
          <w:noProof/>
        </w:rPr>
      </w:pPr>
    </w:p>
    <w:p w14:paraId="52DA346A" w14:textId="11DB7C6E" w:rsidR="002A18EE" w:rsidRPr="00BD1502" w:rsidRDefault="0068474C" w:rsidP="00BD7F22">
      <w:pPr>
        <w:spacing w:line="240" w:lineRule="auto"/>
        <w:rPr>
          <w:i/>
          <w:iCs/>
          <w:noProof/>
        </w:rPr>
      </w:pPr>
      <w:r>
        <w:rPr>
          <w:i/>
        </w:rPr>
        <w:t>Alkohol</w:t>
      </w:r>
    </w:p>
    <w:p w14:paraId="03B1EFA7" w14:textId="5BBD0EA3" w:rsidR="0086505B" w:rsidRDefault="0086505B" w:rsidP="007B44AB">
      <w:pPr>
        <w:spacing w:line="240" w:lineRule="auto"/>
        <w:rPr>
          <w:noProof/>
        </w:rPr>
      </w:pPr>
      <w:r>
        <w:t xml:space="preserve">Az alkohol </w:t>
      </w:r>
      <w:r w:rsidR="001F6D18">
        <w:t>egy olyan szedatívum</w:t>
      </w:r>
      <w:r>
        <w:t>, amely képes megváltoztatni a fizikai és mentális funkciókat.</w:t>
      </w:r>
      <w:r w:rsidR="001F6D18">
        <w:t xml:space="preserve"> A</w:t>
      </w:r>
      <w:r>
        <w:t xml:space="preserve">z alkohol és a </w:t>
      </w:r>
      <w:proofErr w:type="spellStart"/>
      <w:r>
        <w:t>melatonin</w:t>
      </w:r>
      <w:proofErr w:type="spellEnd"/>
      <w:r>
        <w:t xml:space="preserve"> együttes alkalmazása esetén a betegek álmossága </w:t>
      </w:r>
      <w:r w:rsidR="005029F2">
        <w:t>fokozód</w:t>
      </w:r>
      <w:r w:rsidR="001F6D18">
        <w:t>hat</w:t>
      </w:r>
      <w:r>
        <w:t>.</w:t>
      </w:r>
    </w:p>
    <w:p w14:paraId="0646F5EA" w14:textId="77777777" w:rsidR="002C166A" w:rsidRPr="00BD1502" w:rsidRDefault="002C166A" w:rsidP="007B44AB">
      <w:pPr>
        <w:spacing w:line="240" w:lineRule="auto"/>
        <w:rPr>
          <w:noProof/>
        </w:rPr>
      </w:pPr>
    </w:p>
    <w:p w14:paraId="494D4789" w14:textId="6A7C4AE2" w:rsidR="00C53069" w:rsidRPr="00BD1502" w:rsidRDefault="0068474C" w:rsidP="00BD7F22">
      <w:pPr>
        <w:spacing w:line="240" w:lineRule="auto"/>
        <w:rPr>
          <w:i/>
          <w:iCs/>
          <w:noProof/>
          <w:szCs w:val="22"/>
        </w:rPr>
      </w:pPr>
      <w:r>
        <w:rPr>
          <w:i/>
        </w:rPr>
        <w:t>Béta-blokkolók</w:t>
      </w:r>
    </w:p>
    <w:p w14:paraId="151DA679" w14:textId="5515ADC5" w:rsidR="00B9486F" w:rsidRPr="00792920" w:rsidRDefault="00FD1803" w:rsidP="007B44AB">
      <w:pPr>
        <w:spacing w:line="240" w:lineRule="auto"/>
        <w:rPr>
          <w:i/>
          <w:iCs/>
        </w:rPr>
      </w:pPr>
      <w:r>
        <w:t>A béta</w:t>
      </w:r>
      <w:r w:rsidR="000418F4">
        <w:noBreakHyphen/>
      </w:r>
      <w:r>
        <w:t xml:space="preserve">blokkolók </w:t>
      </w:r>
      <w:r w:rsidR="006845C3">
        <w:t xml:space="preserve">csökkenthetik </w:t>
      </w:r>
      <w:r>
        <w:t xml:space="preserve">az endogén </w:t>
      </w:r>
      <w:proofErr w:type="spellStart"/>
      <w:r w:rsidR="006845C3">
        <w:t>melatonin</w:t>
      </w:r>
      <w:proofErr w:type="spellEnd"/>
      <w:r w:rsidR="006845C3">
        <w:t xml:space="preserve"> termelődését</w:t>
      </w:r>
      <w:r>
        <w:t xml:space="preserve">, de </w:t>
      </w:r>
      <w:proofErr w:type="spellStart"/>
      <w:r w:rsidR="006845C3">
        <w:t>exogén</w:t>
      </w:r>
      <w:proofErr w:type="spellEnd"/>
      <w:r w:rsidR="006845C3">
        <w:t xml:space="preserve"> </w:t>
      </w:r>
      <w:proofErr w:type="spellStart"/>
      <w:r w:rsidR="006845C3">
        <w:t>melatonin</w:t>
      </w:r>
      <w:proofErr w:type="spellEnd"/>
      <w:r w:rsidR="006845C3">
        <w:t xml:space="preserve"> adása esetén </w:t>
      </w:r>
      <w:r>
        <w:t xml:space="preserve">ennek klinikai jelentősége </w:t>
      </w:r>
      <w:r w:rsidR="006845C3">
        <w:t>nem ismert</w:t>
      </w:r>
      <w:r>
        <w:t>.</w:t>
      </w:r>
    </w:p>
    <w:p w14:paraId="61142247" w14:textId="1A34D1E8" w:rsidR="00B9486F" w:rsidRPr="00BD1502" w:rsidRDefault="00B9486F" w:rsidP="00BD7F22">
      <w:pPr>
        <w:spacing w:line="240" w:lineRule="auto"/>
        <w:rPr>
          <w:noProof/>
          <w:szCs w:val="22"/>
        </w:rPr>
      </w:pPr>
    </w:p>
    <w:p w14:paraId="38E7706E" w14:textId="434798D5" w:rsidR="00D639D5" w:rsidRPr="00BD1502" w:rsidRDefault="0068474C" w:rsidP="007B44AB">
      <w:pPr>
        <w:spacing w:line="240" w:lineRule="auto"/>
        <w:rPr>
          <w:i/>
          <w:iCs/>
          <w:noProof/>
          <w:szCs w:val="22"/>
        </w:rPr>
      </w:pPr>
      <w:r>
        <w:rPr>
          <w:i/>
        </w:rPr>
        <w:t>Nem szteroid gyulladásgátlók (NSAID-ok)</w:t>
      </w:r>
    </w:p>
    <w:p w14:paraId="06D4BEA4" w14:textId="5203C52F" w:rsidR="00252DCD" w:rsidRDefault="00D37C1F" w:rsidP="00BD7F22">
      <w:pPr>
        <w:spacing w:line="240" w:lineRule="auto"/>
        <w:rPr>
          <w:szCs w:val="22"/>
        </w:rPr>
      </w:pPr>
      <w:r>
        <w:t>Egyes NSAID</w:t>
      </w:r>
      <w:r w:rsidR="000418F4">
        <w:noBreakHyphen/>
      </w:r>
      <w:r>
        <w:t xml:space="preserve">ok, pl. aszpirin, </w:t>
      </w:r>
      <w:proofErr w:type="spellStart"/>
      <w:r>
        <w:t>ibuprofén</w:t>
      </w:r>
      <w:proofErr w:type="spellEnd"/>
      <w:r>
        <w:t xml:space="preserve">, csökkenthetik a </w:t>
      </w:r>
      <w:proofErr w:type="spellStart"/>
      <w:r>
        <w:t>melatonin</w:t>
      </w:r>
      <w:proofErr w:type="spellEnd"/>
      <w:r>
        <w:t xml:space="preserve"> endogén </w:t>
      </w:r>
      <w:r w:rsidR="006845C3">
        <w:t>termelődését</w:t>
      </w:r>
      <w:r>
        <w:t>,</w:t>
      </w:r>
      <w:r w:rsidR="006845C3" w:rsidRPr="006845C3">
        <w:t xml:space="preserve"> </w:t>
      </w:r>
      <w:proofErr w:type="spellStart"/>
      <w:r w:rsidR="006845C3" w:rsidRPr="006845C3">
        <w:t>exogén</w:t>
      </w:r>
      <w:proofErr w:type="spellEnd"/>
      <w:r w:rsidR="006845C3" w:rsidRPr="006845C3">
        <w:t xml:space="preserve"> </w:t>
      </w:r>
      <w:proofErr w:type="spellStart"/>
      <w:r w:rsidR="006845C3" w:rsidRPr="006845C3">
        <w:t>melatonin</w:t>
      </w:r>
      <w:proofErr w:type="spellEnd"/>
      <w:r w:rsidR="006845C3" w:rsidRPr="006845C3">
        <w:t xml:space="preserve"> adása esetén ennek klinikai jelentősége nem ismert</w:t>
      </w:r>
      <w:r>
        <w:t>.</w:t>
      </w:r>
    </w:p>
    <w:p w14:paraId="4DABE7F5" w14:textId="77777777" w:rsidR="00613EFF" w:rsidRPr="00BD1502" w:rsidRDefault="00613EFF">
      <w:pPr>
        <w:spacing w:line="240" w:lineRule="auto"/>
      </w:pPr>
    </w:p>
    <w:p w14:paraId="5CD13A34" w14:textId="77777777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4.6</w:t>
      </w:r>
      <w:r>
        <w:rPr>
          <w:b/>
        </w:rPr>
        <w:tab/>
        <w:t>Termékenység, terhesség és szoptatás</w:t>
      </w:r>
    </w:p>
    <w:p w14:paraId="61B2B1B5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1F585E46" w14:textId="65B8BDF9" w:rsidR="00812D16" w:rsidRPr="00BD1502" w:rsidRDefault="00C53649">
      <w:pPr>
        <w:spacing w:line="240" w:lineRule="auto"/>
        <w:rPr>
          <w:noProof/>
          <w:szCs w:val="22"/>
        </w:rPr>
      </w:pPr>
      <w:r>
        <w:rPr>
          <w:u w:val="single"/>
        </w:rPr>
        <w:t>Terhesség</w:t>
      </w:r>
    </w:p>
    <w:p w14:paraId="337358A9" w14:textId="170B0235" w:rsidR="006E40EF" w:rsidRPr="00BD1502" w:rsidRDefault="00EC1063">
      <w:pPr>
        <w:widowControl w:val="0"/>
        <w:spacing w:line="240" w:lineRule="auto"/>
        <w:rPr>
          <w:noProof/>
          <w:szCs w:val="22"/>
        </w:rPr>
      </w:pPr>
      <w:r w:rsidRPr="006E5E02">
        <w:rPr>
          <w:lang w:val="pt-PT"/>
        </w:rPr>
        <w:t>A</w:t>
      </w:r>
      <w:r>
        <w:rPr>
          <w:iCs/>
        </w:rPr>
        <w:t xml:space="preserve"> </w:t>
      </w:r>
      <w:proofErr w:type="spellStart"/>
      <w:r>
        <w:rPr>
          <w:iCs/>
        </w:rPr>
        <w:t>melatonin</w:t>
      </w:r>
      <w:proofErr w:type="spellEnd"/>
      <w:r>
        <w:t xml:space="preserve"> terhes nőknél történő alkalmazása tekintetében nincs vagy korlátozott mennyiségű információ áll rendelkezésre</w:t>
      </w:r>
      <w:r w:rsidR="006E40EF" w:rsidRPr="00EC1063">
        <w:t xml:space="preserve">. Az </w:t>
      </w:r>
      <w:proofErr w:type="spellStart"/>
      <w:r w:rsidR="006E40EF" w:rsidRPr="00EC1063">
        <w:t>exogén</w:t>
      </w:r>
      <w:proofErr w:type="spellEnd"/>
      <w:r w:rsidR="006E40EF" w:rsidRPr="00EC1063">
        <w:t xml:space="preserve"> </w:t>
      </w:r>
      <w:proofErr w:type="spellStart"/>
      <w:r w:rsidR="006E40EF" w:rsidRPr="00EC1063">
        <w:t>melatonin</w:t>
      </w:r>
      <w:proofErr w:type="spellEnd"/>
      <w:r w:rsidR="006E40EF" w:rsidRPr="00EC1063">
        <w:t xml:space="preserve"> könnyen átjut a humán placentán.</w:t>
      </w:r>
    </w:p>
    <w:p w14:paraId="1831DCEB" w14:textId="77777777" w:rsidR="00084EE5" w:rsidRPr="00BD1502" w:rsidRDefault="00084EE5">
      <w:pPr>
        <w:widowControl w:val="0"/>
        <w:spacing w:line="240" w:lineRule="auto"/>
        <w:rPr>
          <w:noProof/>
          <w:szCs w:val="22"/>
        </w:rPr>
      </w:pPr>
    </w:p>
    <w:p w14:paraId="6B1D24A2" w14:textId="1C605C7C" w:rsidR="006E40EF" w:rsidRPr="00BD1502" w:rsidRDefault="00EC1063">
      <w:pPr>
        <w:widowControl w:val="0"/>
        <w:spacing w:line="240" w:lineRule="auto"/>
        <w:rPr>
          <w:noProof/>
          <w:szCs w:val="22"/>
        </w:rPr>
      </w:pPr>
      <w:r w:rsidRPr="006E5E02">
        <w:rPr>
          <w:szCs w:val="22"/>
          <w:lang w:val="fi-FI"/>
        </w:rPr>
        <w:t>Az állatkísérletek során nyert eredmények elégtelenek a reproduktív toxicitás megítélésének tekintetében (lásd 5.3</w:t>
      </w:r>
      <w:r>
        <w:rPr>
          <w:szCs w:val="22"/>
          <w:lang w:val="fi-FI"/>
        </w:rPr>
        <w:t> </w:t>
      </w:r>
      <w:r w:rsidRPr="006E5E02">
        <w:rPr>
          <w:szCs w:val="22"/>
          <w:lang w:val="fi-FI"/>
        </w:rPr>
        <w:t>pont).</w:t>
      </w:r>
    </w:p>
    <w:p w14:paraId="0ED1273E" w14:textId="77777777" w:rsidR="00084EE5" w:rsidRPr="00BD1502" w:rsidRDefault="00084EE5">
      <w:pPr>
        <w:widowControl w:val="0"/>
        <w:spacing w:line="240" w:lineRule="auto"/>
        <w:rPr>
          <w:noProof/>
          <w:szCs w:val="22"/>
        </w:rPr>
      </w:pPr>
    </w:p>
    <w:p w14:paraId="58134181" w14:textId="0C71F1A6" w:rsidR="006E40EF" w:rsidRPr="00BD1502" w:rsidRDefault="00EC1063">
      <w:pPr>
        <w:pStyle w:val="Default"/>
        <w:rPr>
          <w:noProof/>
          <w:szCs w:val="22"/>
        </w:rPr>
      </w:pPr>
      <w:r w:rsidRPr="006E5E02">
        <w:rPr>
          <w:noProof/>
          <w:sz w:val="22"/>
          <w:szCs w:val="22"/>
        </w:rPr>
        <w:t>A</w:t>
      </w:r>
      <w:r>
        <w:rPr>
          <w:noProof/>
          <w:sz w:val="22"/>
          <w:szCs w:val="22"/>
        </w:rPr>
        <w:t xml:space="preserve"> </w:t>
      </w:r>
      <w:r w:rsidRPr="00EC1063">
        <w:rPr>
          <w:noProof/>
          <w:sz w:val="22"/>
          <w:szCs w:val="22"/>
        </w:rPr>
        <w:t>Voquily</w:t>
      </w:r>
      <w:r w:rsidRPr="006E5E02">
        <w:rPr>
          <w:noProof/>
          <w:sz w:val="22"/>
          <w:szCs w:val="22"/>
        </w:rPr>
        <w:t xml:space="preserve"> alkalmazása nem </w:t>
      </w:r>
      <w:r w:rsidR="00AF0732">
        <w:rPr>
          <w:noProof/>
          <w:sz w:val="22"/>
          <w:szCs w:val="22"/>
        </w:rPr>
        <w:t>javasolt</w:t>
      </w:r>
      <w:r w:rsidR="00AF0732" w:rsidRPr="006E5E02">
        <w:rPr>
          <w:noProof/>
          <w:sz w:val="22"/>
          <w:szCs w:val="22"/>
        </w:rPr>
        <w:t xml:space="preserve"> </w:t>
      </w:r>
      <w:r w:rsidRPr="006E5E02">
        <w:rPr>
          <w:sz w:val="22"/>
          <w:szCs w:val="22"/>
          <w:lang w:val="fi-FI"/>
        </w:rPr>
        <w:t>terhesség alatt</w:t>
      </w:r>
      <w:r w:rsidR="00AF0732">
        <w:rPr>
          <w:sz w:val="22"/>
          <w:szCs w:val="22"/>
          <w:lang w:val="fi-FI"/>
        </w:rPr>
        <w:t>,</w:t>
      </w:r>
      <w:r w:rsidRPr="006E5E02">
        <w:rPr>
          <w:sz w:val="22"/>
          <w:szCs w:val="22"/>
        </w:rPr>
        <w:t xml:space="preserve"> </w:t>
      </w:r>
      <w:proofErr w:type="spellStart"/>
      <w:r w:rsidR="003C0822">
        <w:rPr>
          <w:sz w:val="22"/>
          <w:szCs w:val="22"/>
        </w:rPr>
        <w:t>vagy</w:t>
      </w:r>
      <w:proofErr w:type="spellEnd"/>
      <w:r w:rsidRPr="006E5E02">
        <w:rPr>
          <w:sz w:val="22"/>
          <w:szCs w:val="22"/>
        </w:rPr>
        <w:t xml:space="preserve"> </w:t>
      </w:r>
      <w:proofErr w:type="spellStart"/>
      <w:r w:rsidRPr="006E5E02">
        <w:rPr>
          <w:sz w:val="22"/>
          <w:szCs w:val="22"/>
        </w:rPr>
        <w:t>olyan</w:t>
      </w:r>
      <w:proofErr w:type="spellEnd"/>
      <w:r w:rsidRPr="006E5E02">
        <w:rPr>
          <w:sz w:val="22"/>
          <w:szCs w:val="22"/>
        </w:rPr>
        <w:t xml:space="preserve"> </w:t>
      </w:r>
      <w:proofErr w:type="spellStart"/>
      <w:r w:rsidRPr="006E5E02">
        <w:rPr>
          <w:sz w:val="22"/>
          <w:szCs w:val="22"/>
        </w:rPr>
        <w:t>fogamzóképes</w:t>
      </w:r>
      <w:proofErr w:type="spellEnd"/>
      <w:r w:rsidRPr="006E5E02">
        <w:rPr>
          <w:sz w:val="22"/>
          <w:szCs w:val="22"/>
        </w:rPr>
        <w:t xml:space="preserve"> </w:t>
      </w:r>
      <w:proofErr w:type="spellStart"/>
      <w:r w:rsidRPr="006E5E02">
        <w:rPr>
          <w:sz w:val="22"/>
          <w:szCs w:val="22"/>
        </w:rPr>
        <w:t>korú</w:t>
      </w:r>
      <w:proofErr w:type="spellEnd"/>
      <w:r w:rsidRPr="006E5E02">
        <w:rPr>
          <w:sz w:val="22"/>
          <w:szCs w:val="22"/>
        </w:rPr>
        <w:t xml:space="preserve"> </w:t>
      </w:r>
      <w:proofErr w:type="spellStart"/>
      <w:r w:rsidRPr="006E5E02">
        <w:rPr>
          <w:sz w:val="22"/>
          <w:szCs w:val="22"/>
        </w:rPr>
        <w:t>nők</w:t>
      </w:r>
      <w:proofErr w:type="spellEnd"/>
      <w:r w:rsidRPr="006E5E02">
        <w:rPr>
          <w:sz w:val="22"/>
          <w:szCs w:val="22"/>
        </w:rPr>
        <w:t xml:space="preserve"> </w:t>
      </w:r>
      <w:proofErr w:type="spellStart"/>
      <w:r w:rsidRPr="006E5E02">
        <w:rPr>
          <w:sz w:val="22"/>
          <w:szCs w:val="22"/>
        </w:rPr>
        <w:t>esetében</w:t>
      </w:r>
      <w:proofErr w:type="spellEnd"/>
      <w:r w:rsidRPr="006E5E02">
        <w:rPr>
          <w:sz w:val="22"/>
          <w:szCs w:val="22"/>
        </w:rPr>
        <w:t xml:space="preserve">, </w:t>
      </w:r>
      <w:proofErr w:type="spellStart"/>
      <w:r w:rsidRPr="006E5E02">
        <w:rPr>
          <w:sz w:val="22"/>
          <w:szCs w:val="22"/>
        </w:rPr>
        <w:t>akik</w:t>
      </w:r>
      <w:proofErr w:type="spellEnd"/>
      <w:r w:rsidRPr="006E5E02">
        <w:rPr>
          <w:sz w:val="22"/>
          <w:szCs w:val="22"/>
        </w:rPr>
        <w:t xml:space="preserve"> </w:t>
      </w:r>
      <w:proofErr w:type="spellStart"/>
      <w:r w:rsidRPr="006E5E02">
        <w:rPr>
          <w:sz w:val="22"/>
          <w:szCs w:val="22"/>
        </w:rPr>
        <w:t>nem</w:t>
      </w:r>
      <w:proofErr w:type="spellEnd"/>
      <w:r w:rsidRPr="006E5E02">
        <w:rPr>
          <w:sz w:val="22"/>
          <w:szCs w:val="22"/>
        </w:rPr>
        <w:t xml:space="preserve"> </w:t>
      </w:r>
      <w:proofErr w:type="spellStart"/>
      <w:r w:rsidRPr="006E5E02">
        <w:rPr>
          <w:sz w:val="22"/>
          <w:szCs w:val="22"/>
        </w:rPr>
        <w:t>alkalmaznak</w:t>
      </w:r>
      <w:proofErr w:type="spellEnd"/>
      <w:r w:rsidRPr="006E5E02">
        <w:rPr>
          <w:sz w:val="22"/>
          <w:szCs w:val="22"/>
        </w:rPr>
        <w:t xml:space="preserve"> </w:t>
      </w:r>
      <w:proofErr w:type="spellStart"/>
      <w:r w:rsidRPr="006E5E02">
        <w:rPr>
          <w:sz w:val="22"/>
          <w:szCs w:val="22"/>
        </w:rPr>
        <w:t>fogamzásgátlást</w:t>
      </w:r>
      <w:proofErr w:type="spellEnd"/>
      <w:r w:rsidRPr="006E5E02">
        <w:rPr>
          <w:sz w:val="22"/>
          <w:szCs w:val="22"/>
        </w:rPr>
        <w:t>.</w:t>
      </w:r>
    </w:p>
    <w:p w14:paraId="7B5CD564" w14:textId="77777777" w:rsidR="006E40EF" w:rsidRPr="00BD1502" w:rsidRDefault="006E40EF">
      <w:pPr>
        <w:spacing w:line="240" w:lineRule="auto"/>
        <w:rPr>
          <w:noProof/>
          <w:szCs w:val="22"/>
        </w:rPr>
      </w:pPr>
    </w:p>
    <w:p w14:paraId="1C255E07" w14:textId="01725EFB" w:rsidR="00812D16" w:rsidRPr="00BD1502" w:rsidRDefault="00C53649">
      <w:pPr>
        <w:spacing w:line="240" w:lineRule="auto"/>
        <w:rPr>
          <w:noProof/>
          <w:szCs w:val="22"/>
          <w:u w:val="single"/>
        </w:rPr>
      </w:pPr>
      <w:r>
        <w:rPr>
          <w:u w:val="single"/>
        </w:rPr>
        <w:t>Szoptatás</w:t>
      </w:r>
    </w:p>
    <w:p w14:paraId="2787CE31" w14:textId="4A4324EF" w:rsidR="006E40EF" w:rsidRPr="00BD1502" w:rsidRDefault="00EC1063">
      <w:pPr>
        <w:widowControl w:val="0"/>
        <w:spacing w:line="240" w:lineRule="auto"/>
        <w:rPr>
          <w:noProof/>
          <w:szCs w:val="22"/>
        </w:rPr>
      </w:pPr>
      <w:r w:rsidRPr="006E5E02">
        <w:rPr>
          <w:lang w:val="pt-PT"/>
        </w:rPr>
        <w:t>A</w:t>
      </w:r>
      <w:r w:rsidR="00B37A0C">
        <w:rPr>
          <w:lang w:val="pt-PT"/>
        </w:rPr>
        <w:t>z endogén</w:t>
      </w:r>
      <w:r>
        <w:rPr>
          <w:lang w:val="pt-PT"/>
        </w:rPr>
        <w:t xml:space="preserve"> </w:t>
      </w:r>
      <w:r w:rsidR="00B37A0C">
        <w:rPr>
          <w:lang w:val="fi-FI"/>
        </w:rPr>
        <w:t xml:space="preserve">melatonin </w:t>
      </w:r>
      <w:r w:rsidRPr="006E5E02">
        <w:rPr>
          <w:lang w:val="fi-FI"/>
        </w:rPr>
        <w:t>kiválasztódik a humán anyatejbe</w:t>
      </w:r>
      <w:r w:rsidR="00B37A0C">
        <w:rPr>
          <w:lang w:val="fi-FI"/>
        </w:rPr>
        <w:t>.</w:t>
      </w:r>
    </w:p>
    <w:p w14:paraId="5CFF9CCE" w14:textId="77777777" w:rsidR="00084EE5" w:rsidRPr="00BD1502" w:rsidRDefault="00084EE5">
      <w:pPr>
        <w:widowControl w:val="0"/>
        <w:spacing w:line="240" w:lineRule="auto"/>
        <w:rPr>
          <w:noProof/>
          <w:szCs w:val="22"/>
        </w:rPr>
      </w:pPr>
    </w:p>
    <w:p w14:paraId="5511B90C" w14:textId="278C3E65" w:rsidR="00B37A0C" w:rsidRDefault="00B37A0C">
      <w:pPr>
        <w:widowControl w:val="0"/>
        <w:spacing w:line="240" w:lineRule="auto"/>
      </w:pPr>
      <w:r w:rsidRPr="006E5E02">
        <w:rPr>
          <w:rFonts w:eastAsia="SimSun"/>
          <w:color w:val="000000"/>
          <w:lang w:val="fi-FI" w:eastAsia="zh-CN"/>
        </w:rPr>
        <w:lastRenderedPageBreak/>
        <w:t>A rendelkezésre álló, állatkísérletek során nyert farmakodinámiás / toxikológiai adatok a</w:t>
      </w:r>
      <w:r>
        <w:rPr>
          <w:rFonts w:eastAsia="SimSun"/>
          <w:color w:val="000000"/>
          <w:lang w:val="fi-FI" w:eastAsia="zh-CN"/>
        </w:rPr>
        <w:t>z exogén</w:t>
      </w:r>
      <w:r w:rsidRPr="006E5E02">
        <w:rPr>
          <w:iCs/>
          <w:lang w:val="fi-FI"/>
        </w:rPr>
        <w:t xml:space="preserve"> </w:t>
      </w:r>
      <w:r>
        <w:rPr>
          <w:lang w:val="fi-FI"/>
        </w:rPr>
        <w:t>melatonin</w:t>
      </w:r>
      <w:r w:rsidR="00CE585E">
        <w:rPr>
          <w:lang w:val="fi-FI"/>
        </w:rPr>
        <w:t xml:space="preserve"> és</w:t>
      </w:r>
      <w:r w:rsidRPr="006E5E02">
        <w:rPr>
          <w:lang w:val="fi-FI"/>
        </w:rPr>
        <w:t xml:space="preserve"> a</w:t>
      </w:r>
      <w:r w:rsidRPr="006E5E02">
        <w:rPr>
          <w:iCs/>
          <w:lang w:val="fi-FI"/>
        </w:rPr>
        <w:t xml:space="preserve"> </w:t>
      </w:r>
      <w:r>
        <w:rPr>
          <w:lang w:val="fi-FI"/>
        </w:rPr>
        <w:t>melatonin</w:t>
      </w:r>
      <w:r w:rsidRPr="006E5E02">
        <w:rPr>
          <w:lang w:val="fi-FI"/>
        </w:rPr>
        <w:t xml:space="preserve"> metabolitjainak kiválasztódását igazolták az anyatejbe (részletesen lásd 5.3</w:t>
      </w:r>
      <w:r>
        <w:rPr>
          <w:lang w:val="fi-FI"/>
        </w:rPr>
        <w:t> </w:t>
      </w:r>
      <w:r w:rsidRPr="006E5E02">
        <w:rPr>
          <w:lang w:val="fi-FI"/>
        </w:rPr>
        <w:t>pont).</w:t>
      </w:r>
    </w:p>
    <w:p w14:paraId="191BB128" w14:textId="77777777" w:rsidR="00084EE5" w:rsidRPr="00BD1502" w:rsidRDefault="00084EE5">
      <w:pPr>
        <w:widowControl w:val="0"/>
        <w:spacing w:line="240" w:lineRule="auto"/>
        <w:rPr>
          <w:noProof/>
          <w:szCs w:val="22"/>
        </w:rPr>
      </w:pPr>
    </w:p>
    <w:p w14:paraId="6CBEDF9C" w14:textId="6FBD640D" w:rsidR="006E40EF" w:rsidRPr="00BD1502" w:rsidRDefault="00B37A0C">
      <w:pPr>
        <w:widowControl w:val="0"/>
        <w:spacing w:line="240" w:lineRule="auto"/>
        <w:rPr>
          <w:noProof/>
          <w:szCs w:val="22"/>
        </w:rPr>
      </w:pPr>
      <w:r w:rsidRPr="006E5E02">
        <w:rPr>
          <w:rFonts w:eastAsia="SimSun"/>
          <w:color w:val="000000"/>
          <w:lang w:val="fi-FI" w:eastAsia="zh-CN"/>
        </w:rPr>
        <w:t>Az anyatejjel táplált csecsemőre nézve a kockázatot nem lehet kizárni.</w:t>
      </w:r>
    </w:p>
    <w:p w14:paraId="70412F4A" w14:textId="77777777" w:rsidR="00084EE5" w:rsidRPr="00BD1502" w:rsidRDefault="00084EE5">
      <w:pPr>
        <w:widowControl w:val="0"/>
        <w:spacing w:line="240" w:lineRule="auto"/>
        <w:rPr>
          <w:noProof/>
          <w:szCs w:val="22"/>
        </w:rPr>
      </w:pPr>
    </w:p>
    <w:p w14:paraId="1BB27038" w14:textId="0A503790" w:rsidR="006E40EF" w:rsidRPr="00BD1502" w:rsidRDefault="00B37A0C">
      <w:pPr>
        <w:widowControl w:val="0"/>
        <w:spacing w:line="240" w:lineRule="auto"/>
        <w:rPr>
          <w:noProof/>
          <w:szCs w:val="22"/>
        </w:rPr>
      </w:pPr>
      <w:r>
        <w:rPr>
          <w:noProof/>
        </w:rPr>
        <w:t xml:space="preserve">A </w:t>
      </w:r>
      <w:r w:rsidRPr="00EC1063">
        <w:rPr>
          <w:noProof/>
          <w:szCs w:val="22"/>
        </w:rPr>
        <w:t>Voquily</w:t>
      </w:r>
      <w:r>
        <w:rPr>
          <w:noProof/>
        </w:rPr>
        <w:t xml:space="preserve"> </w:t>
      </w:r>
      <w:r w:rsidRPr="00B32340">
        <w:rPr>
          <w:rFonts w:eastAsia="SimSun"/>
          <w:noProof/>
          <w:color w:val="000000"/>
          <w:lang w:eastAsia="zh-CN"/>
        </w:rPr>
        <w:t xml:space="preserve">alkalmazása nem </w:t>
      </w:r>
      <w:r w:rsidR="003C0822">
        <w:rPr>
          <w:rFonts w:eastAsia="SimSun"/>
          <w:noProof/>
          <w:color w:val="000000"/>
          <w:lang w:eastAsia="zh-CN"/>
        </w:rPr>
        <w:t>javasolt</w:t>
      </w:r>
      <w:r w:rsidR="003C0822" w:rsidRPr="00B32340">
        <w:rPr>
          <w:rFonts w:eastAsia="SimSun"/>
          <w:noProof/>
          <w:color w:val="000000"/>
          <w:lang w:eastAsia="zh-CN"/>
        </w:rPr>
        <w:t xml:space="preserve"> </w:t>
      </w:r>
      <w:r w:rsidRPr="00B32340">
        <w:rPr>
          <w:rFonts w:eastAsia="SimSun"/>
          <w:noProof/>
          <w:color w:val="000000"/>
          <w:lang w:eastAsia="zh-CN"/>
        </w:rPr>
        <w:t>a szoptatás alatt</w:t>
      </w:r>
      <w:r w:rsidRPr="006E5E02">
        <w:rPr>
          <w:rFonts w:eastAsia="SimSun"/>
          <w:color w:val="000000"/>
          <w:lang w:val="en-US" w:eastAsia="zh-CN"/>
        </w:rPr>
        <w:t>.</w:t>
      </w:r>
    </w:p>
    <w:p w14:paraId="02DD09FA" w14:textId="77777777" w:rsidR="006E40EF" w:rsidRPr="00BD1502" w:rsidRDefault="006E40EF">
      <w:pPr>
        <w:spacing w:line="240" w:lineRule="auto"/>
        <w:rPr>
          <w:noProof/>
          <w:szCs w:val="22"/>
          <w:u w:val="single"/>
        </w:rPr>
      </w:pPr>
    </w:p>
    <w:p w14:paraId="6094E7AA" w14:textId="34C84A74" w:rsidR="00812D16" w:rsidRPr="00BD1502" w:rsidRDefault="00C53649">
      <w:pPr>
        <w:spacing w:line="240" w:lineRule="auto"/>
        <w:rPr>
          <w:noProof/>
          <w:szCs w:val="22"/>
        </w:rPr>
      </w:pPr>
      <w:r>
        <w:rPr>
          <w:u w:val="single"/>
        </w:rPr>
        <w:t>Termékenység</w:t>
      </w:r>
    </w:p>
    <w:p w14:paraId="4B885CA5" w14:textId="42704303" w:rsidR="00812D16" w:rsidRDefault="006E40EF">
      <w:pPr>
        <w:spacing w:line="240" w:lineRule="auto"/>
        <w:rPr>
          <w:noProof/>
          <w:szCs w:val="22"/>
        </w:rPr>
      </w:pPr>
      <w:r>
        <w:t xml:space="preserve">Nagy dózisú </w:t>
      </w:r>
      <w:proofErr w:type="spellStart"/>
      <w:r>
        <w:t>melatonin</w:t>
      </w:r>
      <w:proofErr w:type="spellEnd"/>
      <w:r>
        <w:t xml:space="preserve"> csökkentette a hím</w:t>
      </w:r>
      <w:r w:rsidR="005037E8">
        <w:t>ek</w:t>
      </w:r>
      <w:r>
        <w:t xml:space="preserve"> és a nőstény</w:t>
      </w:r>
      <w:r w:rsidR="005037E8">
        <w:t>ek</w:t>
      </w:r>
      <w:r>
        <w:t xml:space="preserve"> termékenység</w:t>
      </w:r>
      <w:r w:rsidR="003C0822">
        <w:t>é</w:t>
      </w:r>
      <w:r>
        <w:t xml:space="preserve">t </w:t>
      </w:r>
      <w:r w:rsidR="005037E8">
        <w:t>állatoknál</w:t>
      </w:r>
      <w:r>
        <w:t>. Ezeknek az adatoknak az emberi termékenységre vonatkozó jelentősége nem ismert.</w:t>
      </w:r>
    </w:p>
    <w:p w14:paraId="5D1B90D8" w14:textId="77777777" w:rsidR="003121B5" w:rsidRPr="00BD1502" w:rsidRDefault="003121B5">
      <w:pPr>
        <w:spacing w:line="240" w:lineRule="auto"/>
        <w:rPr>
          <w:i/>
          <w:noProof/>
          <w:szCs w:val="22"/>
        </w:rPr>
      </w:pPr>
    </w:p>
    <w:p w14:paraId="4956F165" w14:textId="77777777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4.7</w:t>
      </w:r>
      <w:r>
        <w:rPr>
          <w:b/>
        </w:rPr>
        <w:tab/>
        <w:t>A készítmény hatásai a gépjárművezetéshez és a gépek kezeléséhez szükséges képességekre</w:t>
      </w:r>
    </w:p>
    <w:p w14:paraId="7DEA0ECC" w14:textId="77777777" w:rsidR="006E40EF" w:rsidRPr="00BD1502" w:rsidRDefault="006E40EF">
      <w:pPr>
        <w:widowControl w:val="0"/>
        <w:spacing w:line="240" w:lineRule="auto"/>
        <w:rPr>
          <w:noProof/>
          <w:szCs w:val="22"/>
        </w:rPr>
      </w:pPr>
    </w:p>
    <w:p w14:paraId="5E23792E" w14:textId="26DA17C1" w:rsidR="00812D16" w:rsidRPr="00BD1502" w:rsidRDefault="00FA3BE7">
      <w:pPr>
        <w:widowControl w:val="0"/>
        <w:spacing w:line="240" w:lineRule="auto"/>
        <w:rPr>
          <w:noProof/>
          <w:szCs w:val="22"/>
        </w:rPr>
      </w:pPr>
      <w:r w:rsidRPr="00FD34F4">
        <w:t xml:space="preserve">A </w:t>
      </w:r>
      <w:r>
        <w:rPr>
          <w:noProof/>
          <w:szCs w:val="22"/>
        </w:rPr>
        <w:t>melatonin</w:t>
      </w:r>
      <w:r>
        <w:rPr>
          <w:noProof/>
        </w:rPr>
        <w:t xml:space="preserve"> </w:t>
      </w:r>
      <w:r w:rsidRPr="00FD34F4">
        <w:t xml:space="preserve">közepes mértékben befolyásolja a gépjárművezetéshez és </w:t>
      </w:r>
      <w:r>
        <w:t xml:space="preserve">a </w:t>
      </w:r>
      <w:r w:rsidRPr="00FD34F4">
        <w:t>gépek kezeléséhez szükséges képességeket.</w:t>
      </w:r>
      <w:r>
        <w:t xml:space="preserve"> </w:t>
      </w:r>
      <w:r w:rsidR="006E40EF">
        <w:t xml:space="preserve">A </w:t>
      </w:r>
      <w:proofErr w:type="spellStart"/>
      <w:r w:rsidR="006E40EF">
        <w:t>melatonin</w:t>
      </w:r>
      <w:proofErr w:type="spellEnd"/>
      <w:r w:rsidR="006E40EF">
        <w:t xml:space="preserve"> álmosságot okozhat, és több órán keresztül csökkentheti az éberséget, ezért a </w:t>
      </w:r>
      <w:proofErr w:type="spellStart"/>
      <w:r w:rsidR="006E40EF">
        <w:t>Voquily</w:t>
      </w:r>
      <w:proofErr w:type="spellEnd"/>
      <w:r w:rsidR="006E40EF">
        <w:t xml:space="preserve"> alkalmazása nem </w:t>
      </w:r>
      <w:r>
        <w:t>java</w:t>
      </w:r>
      <w:r w:rsidR="000A1B35">
        <w:t>solt</w:t>
      </w:r>
      <w:r w:rsidR="00CA477C">
        <w:t xml:space="preserve"> </w:t>
      </w:r>
      <w:r w:rsidR="006E40EF">
        <w:t>gépjárművezetés és gépek kezelése előtt.</w:t>
      </w:r>
    </w:p>
    <w:p w14:paraId="3BFA73E7" w14:textId="77777777" w:rsidR="00CB0283" w:rsidRPr="00BD1502" w:rsidRDefault="00CB0283">
      <w:pPr>
        <w:widowControl w:val="0"/>
        <w:spacing w:line="240" w:lineRule="auto"/>
        <w:rPr>
          <w:noProof/>
          <w:szCs w:val="22"/>
        </w:rPr>
      </w:pPr>
    </w:p>
    <w:p w14:paraId="787F44FD" w14:textId="77777777" w:rsidR="00812D16" w:rsidRPr="00BD1502" w:rsidRDefault="00C53649">
      <w:pPr>
        <w:spacing w:line="240" w:lineRule="auto"/>
        <w:outlineLvl w:val="0"/>
        <w:rPr>
          <w:b/>
          <w:noProof/>
          <w:szCs w:val="22"/>
        </w:rPr>
      </w:pPr>
      <w:r>
        <w:rPr>
          <w:b/>
        </w:rPr>
        <w:t>4.8</w:t>
      </w:r>
      <w:r>
        <w:rPr>
          <w:b/>
        </w:rPr>
        <w:tab/>
        <w:t>Nemkívánatos hatások, mellékhatások</w:t>
      </w:r>
    </w:p>
    <w:p w14:paraId="4586999E" w14:textId="77777777" w:rsidR="00812D16" w:rsidRPr="00BD1502" w:rsidRDefault="00812D16">
      <w:pPr>
        <w:spacing w:line="240" w:lineRule="auto"/>
        <w:rPr>
          <w:noProof/>
          <w:szCs w:val="22"/>
          <w:u w:val="single"/>
        </w:rPr>
      </w:pPr>
    </w:p>
    <w:p w14:paraId="55938DB7" w14:textId="5D85EA0B" w:rsidR="006E40EF" w:rsidRPr="00BD1502" w:rsidRDefault="006E40EF">
      <w:pPr>
        <w:spacing w:line="240" w:lineRule="auto"/>
        <w:rPr>
          <w:noProof/>
          <w:szCs w:val="22"/>
          <w:u w:val="single"/>
        </w:rPr>
      </w:pPr>
      <w:r>
        <w:rPr>
          <w:u w:val="single"/>
        </w:rPr>
        <w:t>A biztonságosság</w:t>
      </w:r>
      <w:r w:rsidR="00FA3BE7">
        <w:rPr>
          <w:u w:val="single"/>
        </w:rPr>
        <w:t>i</w:t>
      </w:r>
      <w:r>
        <w:rPr>
          <w:u w:val="single"/>
        </w:rPr>
        <w:t xml:space="preserve"> profil összefoglalása</w:t>
      </w:r>
    </w:p>
    <w:p w14:paraId="18B07B20" w14:textId="212A3BA6" w:rsidR="006E40EF" w:rsidRPr="00BD1502" w:rsidRDefault="00FA3BE7">
      <w:pPr>
        <w:widowControl w:val="0"/>
        <w:spacing w:line="240" w:lineRule="auto"/>
        <w:rPr>
          <w:noProof/>
          <w:szCs w:val="22"/>
        </w:rPr>
      </w:pPr>
      <w:bookmarkStart w:id="17" w:name="Drowsiness_/_sleepiness,_headache,_and_d"/>
      <w:bookmarkStart w:id="18" w:name="_Hlk144211102"/>
      <w:bookmarkEnd w:id="17"/>
      <w:r w:rsidRPr="00A460F0">
        <w:rPr>
          <w:szCs w:val="22"/>
        </w:rPr>
        <w:t>Az álmosság</w:t>
      </w:r>
      <w:r w:rsidR="00B30A4F" w:rsidRPr="00B30A4F">
        <w:t xml:space="preserve"> </w:t>
      </w:r>
      <w:r w:rsidR="00B30A4F">
        <w:t>vagy aluszékonyság</w:t>
      </w:r>
      <w:r w:rsidRPr="00A460F0">
        <w:rPr>
          <w:szCs w:val="22"/>
        </w:rPr>
        <w:t xml:space="preserve">, </w:t>
      </w:r>
      <w:r w:rsidRPr="00A460F0">
        <w:rPr>
          <w:spacing w:val="-3"/>
          <w:szCs w:val="22"/>
        </w:rPr>
        <w:t xml:space="preserve">a </w:t>
      </w:r>
      <w:r w:rsidRPr="00211D4C">
        <w:rPr>
          <w:spacing w:val="-3"/>
        </w:rPr>
        <w:t>fejfájás</w:t>
      </w:r>
      <w:r w:rsidRPr="00A460F0">
        <w:rPr>
          <w:spacing w:val="-3"/>
          <w:szCs w:val="22"/>
        </w:rPr>
        <w:t>, a</w:t>
      </w:r>
      <w:r w:rsidRPr="00211D4C">
        <w:rPr>
          <w:spacing w:val="-3"/>
        </w:rPr>
        <w:t xml:space="preserve"> szédülés </w:t>
      </w:r>
      <w:r w:rsidR="00B30A4F">
        <w:t xml:space="preserve">vagy dezorientáltság </w:t>
      </w:r>
      <w:r w:rsidRPr="00A460F0">
        <w:rPr>
          <w:spacing w:val="-3"/>
          <w:szCs w:val="22"/>
        </w:rPr>
        <w:t>és a hányinger a leggyakrabban jelentett mellékhatások abban az esetben</w:t>
      </w:r>
      <w:bookmarkEnd w:id="18"/>
      <w:r w:rsidRPr="00A460F0">
        <w:rPr>
          <w:spacing w:val="-3"/>
          <w:szCs w:val="22"/>
        </w:rPr>
        <w:t xml:space="preserve">, amikor egészséges egyének és betegek a szokásos klinikai dózisokban szedték a </w:t>
      </w:r>
      <w:proofErr w:type="spellStart"/>
      <w:r w:rsidRPr="00A460F0">
        <w:rPr>
          <w:spacing w:val="-3"/>
          <w:szCs w:val="22"/>
        </w:rPr>
        <w:t>melatonint</w:t>
      </w:r>
      <w:proofErr w:type="spellEnd"/>
      <w:r w:rsidRPr="00A460F0">
        <w:rPr>
          <w:spacing w:val="-3"/>
          <w:szCs w:val="22"/>
        </w:rPr>
        <w:t xml:space="preserve"> néhány naptól több hétig terjedő időtartamokig.</w:t>
      </w:r>
    </w:p>
    <w:p w14:paraId="457045B4" w14:textId="77777777" w:rsidR="006E40EF" w:rsidRPr="00BD1502" w:rsidRDefault="006E40EF">
      <w:pPr>
        <w:spacing w:line="240" w:lineRule="auto"/>
        <w:rPr>
          <w:noProof/>
          <w:szCs w:val="22"/>
        </w:rPr>
      </w:pPr>
    </w:p>
    <w:p w14:paraId="7F2EE460" w14:textId="77777777" w:rsidR="006E40EF" w:rsidRPr="00BD1502" w:rsidRDefault="006E40EF">
      <w:pPr>
        <w:spacing w:line="240" w:lineRule="auto"/>
        <w:rPr>
          <w:noProof/>
          <w:szCs w:val="22"/>
          <w:u w:val="single"/>
        </w:rPr>
      </w:pPr>
      <w:bookmarkStart w:id="19" w:name="Tabulated_list_adverse_reactions"/>
      <w:bookmarkEnd w:id="19"/>
      <w:r>
        <w:rPr>
          <w:u w:val="single"/>
        </w:rPr>
        <w:t>A mellékhatások táblázatos felsorolása</w:t>
      </w:r>
    </w:p>
    <w:p w14:paraId="44FC3CD9" w14:textId="146A113E" w:rsidR="006E40EF" w:rsidRPr="00BD1502" w:rsidRDefault="006E40EF">
      <w:pPr>
        <w:widowControl w:val="0"/>
        <w:spacing w:line="240" w:lineRule="auto"/>
        <w:rPr>
          <w:noProof/>
          <w:szCs w:val="22"/>
        </w:rPr>
      </w:pPr>
      <w:r>
        <w:t xml:space="preserve">A </w:t>
      </w:r>
      <w:proofErr w:type="spellStart"/>
      <w:r>
        <w:t>melatoninnal</w:t>
      </w:r>
      <w:proofErr w:type="spellEnd"/>
      <w:r>
        <w:t xml:space="preserve"> kapcsolatban a következő mellékhatásokról számoltak be klinikai vizsgálatokban vagy spontán esetekről szóló jelentésekben. Az egyes gyakorisági kategóriákon belül a </w:t>
      </w:r>
      <w:r w:rsidR="00FA3BE7">
        <w:t xml:space="preserve">nemkívánatos hatások </w:t>
      </w:r>
      <w:r>
        <w:t>csökkenő súlyossági sorrendben szerepelnek.</w:t>
      </w:r>
    </w:p>
    <w:p w14:paraId="1FEBF5AD" w14:textId="3A3CA765" w:rsidR="006E40EF" w:rsidRPr="00BD1502" w:rsidRDefault="006E40EF">
      <w:pPr>
        <w:widowControl w:val="0"/>
        <w:spacing w:line="240" w:lineRule="auto"/>
        <w:rPr>
          <w:noProof/>
          <w:szCs w:val="22"/>
        </w:rPr>
      </w:pPr>
    </w:p>
    <w:tbl>
      <w:tblPr>
        <w:tblStyle w:val="Rcsostblzat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992"/>
        <w:gridCol w:w="1134"/>
        <w:gridCol w:w="1560"/>
        <w:gridCol w:w="1842"/>
        <w:gridCol w:w="1695"/>
      </w:tblGrid>
      <w:tr w:rsidR="00FB6F52" w:rsidRPr="00BD1502" w14:paraId="782CE79E" w14:textId="77777777" w:rsidTr="00B636BF">
        <w:tc>
          <w:tcPr>
            <w:tcW w:w="1838" w:type="dxa"/>
          </w:tcPr>
          <w:p w14:paraId="312322BA" w14:textId="77777777" w:rsidR="006E40EF" w:rsidRPr="00BD1502" w:rsidRDefault="006E40EF" w:rsidP="007B44AB">
            <w:pPr>
              <w:pStyle w:val="Szvegtrzs"/>
              <w:keepNext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Szervrendszer</w:t>
            </w:r>
          </w:p>
        </w:tc>
        <w:tc>
          <w:tcPr>
            <w:tcW w:w="992" w:type="dxa"/>
          </w:tcPr>
          <w:p w14:paraId="2BF7F956" w14:textId="77777777" w:rsidR="006E40EF" w:rsidRPr="00BD1502" w:rsidRDefault="006E40EF" w:rsidP="007B44AB">
            <w:pPr>
              <w:pStyle w:val="Szvegtrzs"/>
              <w:keepNext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Nagyon gyakori (≥ 1/10)</w:t>
            </w:r>
          </w:p>
        </w:tc>
        <w:tc>
          <w:tcPr>
            <w:tcW w:w="1134" w:type="dxa"/>
          </w:tcPr>
          <w:p w14:paraId="632521D2" w14:textId="692C1960" w:rsidR="006E40EF" w:rsidRPr="00BD1502" w:rsidRDefault="006E40EF" w:rsidP="007B44AB">
            <w:pPr>
              <w:pStyle w:val="Szvegtrzs"/>
              <w:keepNext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Gyakori (≥1/100 –</w:t>
            </w:r>
            <w:r w:rsidR="00D47A3C">
              <w:rPr>
                <w:rFonts w:ascii="Times New Roman" w:hAnsi="Times New Roman"/>
                <w:b/>
                <w:i w:val="0"/>
                <w:color w:val="auto"/>
              </w:rPr>
              <w:t xml:space="preserve"> </w:t>
            </w:r>
            <w:r>
              <w:rPr>
                <w:rFonts w:ascii="Times New Roman" w:hAnsi="Times New Roman"/>
                <w:b/>
                <w:i w:val="0"/>
                <w:color w:val="auto"/>
              </w:rPr>
              <w:t>&lt;1/10)</w:t>
            </w:r>
          </w:p>
        </w:tc>
        <w:tc>
          <w:tcPr>
            <w:tcW w:w="1560" w:type="dxa"/>
          </w:tcPr>
          <w:p w14:paraId="228F5D5E" w14:textId="403073CC" w:rsidR="006E40EF" w:rsidRPr="00BD1502" w:rsidRDefault="006E40EF" w:rsidP="007B44AB">
            <w:pPr>
              <w:pStyle w:val="Szvegtrzs"/>
              <w:keepNext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Nem gyakori</w:t>
            </w:r>
            <w:r w:rsidR="00F3196A">
              <w:rPr>
                <w:rFonts w:ascii="Times New Roman" w:hAnsi="Times New Roman"/>
                <w:b/>
                <w:i w:val="0"/>
                <w:color w:val="auto"/>
              </w:rPr>
              <w:t xml:space="preserve"> </w:t>
            </w:r>
            <w:r>
              <w:rPr>
                <w:rFonts w:ascii="Times New Roman" w:hAnsi="Times New Roman"/>
                <w:b/>
                <w:i w:val="0"/>
                <w:color w:val="auto"/>
              </w:rPr>
              <w:t>(≥1/1000 – </w:t>
            </w:r>
            <w:r w:rsidR="00F3196A">
              <w:rPr>
                <w:rFonts w:ascii="Times New Roman" w:hAnsi="Times New Roman"/>
                <w:b/>
                <w:i w:val="0"/>
                <w:color w:val="auto"/>
              </w:rPr>
              <w:br/>
            </w:r>
            <w:r>
              <w:rPr>
                <w:rFonts w:ascii="Times New Roman" w:hAnsi="Times New Roman"/>
                <w:b/>
                <w:i w:val="0"/>
                <w:color w:val="auto"/>
              </w:rPr>
              <w:t>&lt;1/100)</w:t>
            </w:r>
          </w:p>
        </w:tc>
        <w:tc>
          <w:tcPr>
            <w:tcW w:w="1842" w:type="dxa"/>
          </w:tcPr>
          <w:p w14:paraId="70FD9E16" w14:textId="77777777" w:rsidR="006E40EF" w:rsidRPr="00BD1502" w:rsidRDefault="006E40EF" w:rsidP="007B44AB">
            <w:pPr>
              <w:pStyle w:val="TableParagraph"/>
              <w:keepNext/>
              <w:ind w:left="59" w:right="98"/>
              <w:rPr>
                <w:rFonts w:ascii="Times New Roman" w:hAnsi="Times New Roman" w:cs="Times New Roman"/>
                <w:b/>
                <w:iCs/>
              </w:rPr>
            </w:pPr>
            <w:r>
              <w:rPr>
                <w:rFonts w:ascii="Times New Roman" w:hAnsi="Times New Roman"/>
                <w:b/>
              </w:rPr>
              <w:t>Ritka</w:t>
            </w:r>
          </w:p>
          <w:p w14:paraId="4CA6A202" w14:textId="4DDD8808" w:rsidR="006E40EF" w:rsidRPr="00BD1502" w:rsidRDefault="006E40EF" w:rsidP="007B44AB">
            <w:pPr>
              <w:pStyle w:val="Szvegtrzs"/>
              <w:keepNext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>(≥1/10 000 –</w:t>
            </w:r>
            <w:r w:rsidR="00D47A3C">
              <w:rPr>
                <w:rFonts w:ascii="Times New Roman" w:hAnsi="Times New Roman"/>
                <w:b/>
                <w:i w:val="0"/>
                <w:color w:val="auto"/>
              </w:rPr>
              <w:t xml:space="preserve"> </w:t>
            </w:r>
            <w:r>
              <w:rPr>
                <w:rFonts w:ascii="Times New Roman" w:hAnsi="Times New Roman"/>
                <w:b/>
                <w:i w:val="0"/>
                <w:color w:val="auto"/>
              </w:rPr>
              <w:t>&lt;1/1000)</w:t>
            </w:r>
          </w:p>
        </w:tc>
        <w:tc>
          <w:tcPr>
            <w:tcW w:w="1695" w:type="dxa"/>
          </w:tcPr>
          <w:p w14:paraId="2FA215D9" w14:textId="77777777" w:rsidR="006E40EF" w:rsidRPr="00BD1502" w:rsidRDefault="006E40EF" w:rsidP="007B44AB">
            <w:pPr>
              <w:pStyle w:val="Szvegtrzs"/>
              <w:keepNext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b/>
                <w:i w:val="0"/>
                <w:color w:val="auto"/>
              </w:rPr>
              <w:t xml:space="preserve">Nem ismert: </w:t>
            </w:r>
            <w:r>
              <w:rPr>
                <w:rFonts w:ascii="Times New Roman" w:hAnsi="Times New Roman"/>
                <w:i w:val="0"/>
                <w:color w:val="auto"/>
              </w:rPr>
              <w:t>(a gyakoriság a rendelkezésre álló adatokból nem állapítható meg)</w:t>
            </w:r>
          </w:p>
        </w:tc>
      </w:tr>
      <w:tr w:rsidR="00FB6F52" w:rsidRPr="00BD1502" w14:paraId="3CDE4A2B" w14:textId="77777777" w:rsidTr="00B636BF">
        <w:tc>
          <w:tcPr>
            <w:tcW w:w="1838" w:type="dxa"/>
          </w:tcPr>
          <w:p w14:paraId="4415BBEC" w14:textId="4EA0392B" w:rsidR="003C66D3" w:rsidRPr="00BD1502" w:rsidRDefault="003C66D3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Fertőző betegségek és parazitafertőzések</w:t>
            </w:r>
          </w:p>
        </w:tc>
        <w:tc>
          <w:tcPr>
            <w:tcW w:w="992" w:type="dxa"/>
          </w:tcPr>
          <w:p w14:paraId="10D73689" w14:textId="77777777" w:rsidR="003C66D3" w:rsidRPr="00BD1502" w:rsidRDefault="003C66D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134" w:type="dxa"/>
          </w:tcPr>
          <w:p w14:paraId="2B53EB88" w14:textId="77777777" w:rsidR="003C66D3" w:rsidRPr="00BD1502" w:rsidRDefault="003C66D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560" w:type="dxa"/>
          </w:tcPr>
          <w:p w14:paraId="4D7F7801" w14:textId="77777777" w:rsidR="003C66D3" w:rsidRPr="00BD1502" w:rsidRDefault="003C66D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842" w:type="dxa"/>
          </w:tcPr>
          <w:p w14:paraId="2E2B8FA9" w14:textId="4EAAD8ED" w:rsidR="003C66D3" w:rsidRPr="00BD1502" w:rsidRDefault="003C66D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herpes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zoster</w:t>
            </w:r>
            <w:proofErr w:type="spellEnd"/>
          </w:p>
        </w:tc>
        <w:tc>
          <w:tcPr>
            <w:tcW w:w="1695" w:type="dxa"/>
          </w:tcPr>
          <w:p w14:paraId="5833234E" w14:textId="77777777" w:rsidR="003C66D3" w:rsidRPr="00BD1502" w:rsidRDefault="003C66D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2AE6807A" w14:textId="77777777" w:rsidTr="00B636BF">
        <w:tc>
          <w:tcPr>
            <w:tcW w:w="1838" w:type="dxa"/>
          </w:tcPr>
          <w:p w14:paraId="6DBE84AB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Vérképzőszervi és nyirokrendszeri betegségek és tünetek</w:t>
            </w:r>
          </w:p>
        </w:tc>
        <w:tc>
          <w:tcPr>
            <w:tcW w:w="992" w:type="dxa"/>
          </w:tcPr>
          <w:p w14:paraId="40F48018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7EE2E8D0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620A7A6F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4707CC5D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leukopénia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trombocitopénia</w:t>
            </w:r>
            <w:proofErr w:type="spellEnd"/>
          </w:p>
        </w:tc>
        <w:tc>
          <w:tcPr>
            <w:tcW w:w="1695" w:type="dxa"/>
          </w:tcPr>
          <w:p w14:paraId="1137F609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7EA823EB" w14:textId="77777777" w:rsidTr="00B636BF">
        <w:tc>
          <w:tcPr>
            <w:tcW w:w="1838" w:type="dxa"/>
          </w:tcPr>
          <w:p w14:paraId="67DB8D8D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Immunrendszeri betegségek és tünetek</w:t>
            </w:r>
          </w:p>
        </w:tc>
        <w:tc>
          <w:tcPr>
            <w:tcW w:w="992" w:type="dxa"/>
          </w:tcPr>
          <w:p w14:paraId="6CD25421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134" w:type="dxa"/>
          </w:tcPr>
          <w:p w14:paraId="5BF26422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560" w:type="dxa"/>
          </w:tcPr>
          <w:p w14:paraId="7CF846C9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842" w:type="dxa"/>
          </w:tcPr>
          <w:p w14:paraId="5BC09670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695" w:type="dxa"/>
          </w:tcPr>
          <w:p w14:paraId="065825A0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túlérzékenységi reakció</w:t>
            </w:r>
          </w:p>
        </w:tc>
      </w:tr>
      <w:tr w:rsidR="00FB6F52" w:rsidRPr="00BD1502" w14:paraId="335DAD4B" w14:textId="77777777" w:rsidTr="00B636BF">
        <w:tc>
          <w:tcPr>
            <w:tcW w:w="1838" w:type="dxa"/>
          </w:tcPr>
          <w:p w14:paraId="1376E270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Anyagcsere- és táplálkozási betegségek és tünetek</w:t>
            </w:r>
          </w:p>
        </w:tc>
        <w:tc>
          <w:tcPr>
            <w:tcW w:w="992" w:type="dxa"/>
          </w:tcPr>
          <w:p w14:paraId="52D9A419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027942E1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01076585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13CE4024" w14:textId="4AFCA1CB" w:rsidR="006E40EF" w:rsidRPr="00BD1502" w:rsidRDefault="003B22B4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h</w:t>
            </w:r>
            <w:r w:rsidR="00FB3613">
              <w:rPr>
                <w:rFonts w:ascii="Times New Roman" w:hAnsi="Times New Roman"/>
                <w:i w:val="0"/>
                <w:color w:val="auto"/>
              </w:rPr>
              <w:t>ipertrigliceridé</w:t>
            </w:r>
            <w:r w:rsidR="00F3196A">
              <w:rPr>
                <w:rFonts w:ascii="Times New Roman" w:hAnsi="Times New Roman"/>
                <w:i w:val="0"/>
                <w:color w:val="auto"/>
              </w:rPr>
              <w:t>-</w:t>
            </w:r>
            <w:r w:rsidR="00FB3613">
              <w:rPr>
                <w:rFonts w:ascii="Times New Roman" w:hAnsi="Times New Roman"/>
                <w:i w:val="0"/>
                <w:color w:val="auto"/>
              </w:rPr>
              <w:t>mia</w:t>
            </w:r>
            <w:proofErr w:type="spellEnd"/>
            <w:r w:rsidR="00FB3613"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proofErr w:type="spellStart"/>
            <w:r w:rsidR="00FB3613">
              <w:rPr>
                <w:rFonts w:ascii="Times New Roman" w:hAnsi="Times New Roman"/>
                <w:i w:val="0"/>
                <w:color w:val="auto"/>
              </w:rPr>
              <w:t>hipokalcémia</w:t>
            </w:r>
            <w:proofErr w:type="spellEnd"/>
            <w:r w:rsidR="00FB3613"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proofErr w:type="spellStart"/>
            <w:r w:rsidR="00FB3613">
              <w:rPr>
                <w:rFonts w:ascii="Times New Roman" w:hAnsi="Times New Roman"/>
                <w:i w:val="0"/>
                <w:color w:val="auto"/>
              </w:rPr>
              <w:t>hiponatrémia</w:t>
            </w:r>
            <w:proofErr w:type="spellEnd"/>
          </w:p>
        </w:tc>
        <w:tc>
          <w:tcPr>
            <w:tcW w:w="1695" w:type="dxa"/>
          </w:tcPr>
          <w:p w14:paraId="6A7F5E9D" w14:textId="61ABB35C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53A62824" w14:textId="77777777" w:rsidTr="00B636BF">
        <w:tc>
          <w:tcPr>
            <w:tcW w:w="1838" w:type="dxa"/>
          </w:tcPr>
          <w:p w14:paraId="2BCDF6C1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Pszichiátriai kórképek</w:t>
            </w:r>
          </w:p>
        </w:tc>
        <w:tc>
          <w:tcPr>
            <w:tcW w:w="992" w:type="dxa"/>
          </w:tcPr>
          <w:p w14:paraId="17802228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134" w:type="dxa"/>
          </w:tcPr>
          <w:p w14:paraId="29AB1C6B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560" w:type="dxa"/>
          </w:tcPr>
          <w:p w14:paraId="246DFE14" w14:textId="46B87DD0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 xml:space="preserve">ingerlékenység, idegesség, nyugtalanság, </w:t>
            </w:r>
            <w:proofErr w:type="spellStart"/>
            <w:r w:rsidR="00F3196A">
              <w:rPr>
                <w:rFonts w:ascii="Times New Roman" w:hAnsi="Times New Roman"/>
                <w:i w:val="0"/>
                <w:color w:val="auto"/>
              </w:rPr>
              <w:t>insomnia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, rendellenes álmok, rémálmok, </w:t>
            </w:r>
            <w:r>
              <w:rPr>
                <w:rFonts w:ascii="Times New Roman" w:hAnsi="Times New Roman"/>
                <w:i w:val="0"/>
                <w:color w:val="auto"/>
              </w:rPr>
              <w:lastRenderedPageBreak/>
              <w:t>szorongás</w:t>
            </w:r>
          </w:p>
        </w:tc>
        <w:tc>
          <w:tcPr>
            <w:tcW w:w="1842" w:type="dxa"/>
          </w:tcPr>
          <w:p w14:paraId="2AB90A80" w14:textId="130CC3F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lastRenderedPageBreak/>
              <w:t xml:space="preserve">megváltozott hangulat, agresszió, izgatottság, sírás, stressz tünetei, dezorientáltság, kora reggeli </w:t>
            </w:r>
            <w:r>
              <w:rPr>
                <w:rFonts w:ascii="Times New Roman" w:hAnsi="Times New Roman"/>
                <w:i w:val="0"/>
                <w:color w:val="auto"/>
              </w:rPr>
              <w:lastRenderedPageBreak/>
              <w:t>ébredés, libidófokozódás, depressziós hangulat, depresszió</w:t>
            </w:r>
          </w:p>
        </w:tc>
        <w:tc>
          <w:tcPr>
            <w:tcW w:w="1695" w:type="dxa"/>
          </w:tcPr>
          <w:p w14:paraId="17D4A40C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BD1502" w14:paraId="1D46E620" w14:textId="77777777" w:rsidTr="00B636BF">
        <w:tc>
          <w:tcPr>
            <w:tcW w:w="1838" w:type="dxa"/>
          </w:tcPr>
          <w:p w14:paraId="285EC75E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Idegrendszeri betegségek és tünetek</w:t>
            </w:r>
          </w:p>
        </w:tc>
        <w:tc>
          <w:tcPr>
            <w:tcW w:w="992" w:type="dxa"/>
          </w:tcPr>
          <w:p w14:paraId="57133644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134" w:type="dxa"/>
          </w:tcPr>
          <w:p w14:paraId="1715B5BB" w14:textId="481AB5FC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 xml:space="preserve">fejfájás,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aluszé</w:t>
            </w:r>
            <w:r w:rsidR="00F3196A">
              <w:rPr>
                <w:rFonts w:ascii="Times New Roman" w:hAnsi="Times New Roman"/>
                <w:i w:val="0"/>
                <w:color w:val="auto"/>
              </w:rPr>
              <w:t>-</w:t>
            </w:r>
            <w:r>
              <w:rPr>
                <w:rFonts w:ascii="Times New Roman" w:hAnsi="Times New Roman"/>
                <w:i w:val="0"/>
                <w:color w:val="auto"/>
              </w:rPr>
              <w:t>konyság</w:t>
            </w:r>
            <w:proofErr w:type="spellEnd"/>
          </w:p>
        </w:tc>
        <w:tc>
          <w:tcPr>
            <w:tcW w:w="1560" w:type="dxa"/>
          </w:tcPr>
          <w:p w14:paraId="36E99768" w14:textId="43C45EFC" w:rsidR="006E40EF" w:rsidRPr="00BD1502" w:rsidRDefault="00FB361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 xml:space="preserve">migrén, letargia,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pszichomoto</w:t>
            </w:r>
            <w:r w:rsidR="00F3196A">
              <w:rPr>
                <w:rFonts w:ascii="Times New Roman" w:hAnsi="Times New Roman"/>
                <w:i w:val="0"/>
                <w:color w:val="auto"/>
              </w:rPr>
              <w:t>-</w:t>
            </w:r>
            <w:r>
              <w:rPr>
                <w:rFonts w:ascii="Times New Roman" w:hAnsi="Times New Roman"/>
                <w:i w:val="0"/>
                <w:color w:val="auto"/>
              </w:rPr>
              <w:t>ros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 hiperaktivitás, szédülés</w:t>
            </w:r>
          </w:p>
        </w:tc>
        <w:tc>
          <w:tcPr>
            <w:tcW w:w="1842" w:type="dxa"/>
          </w:tcPr>
          <w:p w14:paraId="3A624DC5" w14:textId="0D59251A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 xml:space="preserve">eszméletvesztés (ájulás), memóriazavar, figyelemzavar, álomszerű állapot, nyugtalan láb szindróma, rossz minőségű alvás,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paresztézia</w:t>
            </w:r>
            <w:proofErr w:type="spellEnd"/>
          </w:p>
        </w:tc>
        <w:tc>
          <w:tcPr>
            <w:tcW w:w="1695" w:type="dxa"/>
          </w:tcPr>
          <w:p w14:paraId="584E9F7D" w14:textId="77777777" w:rsidR="006E40EF" w:rsidRPr="00BD1502" w:rsidRDefault="00EB1469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álmosság</w:t>
            </w:r>
          </w:p>
          <w:p w14:paraId="684E4200" w14:textId="131C6B1C" w:rsidR="005B33BD" w:rsidRPr="00BD1502" w:rsidRDefault="005B33BD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szedáció</w:t>
            </w:r>
            <w:proofErr w:type="spellEnd"/>
          </w:p>
        </w:tc>
      </w:tr>
      <w:tr w:rsidR="00FB6F52" w:rsidRPr="00BD1502" w14:paraId="018FB849" w14:textId="77777777" w:rsidTr="00B636BF">
        <w:tc>
          <w:tcPr>
            <w:tcW w:w="1838" w:type="dxa"/>
          </w:tcPr>
          <w:p w14:paraId="43F71139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Szembetegségek és szemészeti tünetek</w:t>
            </w:r>
          </w:p>
        </w:tc>
        <w:tc>
          <w:tcPr>
            <w:tcW w:w="992" w:type="dxa"/>
          </w:tcPr>
          <w:p w14:paraId="785C8900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134" w:type="dxa"/>
          </w:tcPr>
          <w:p w14:paraId="1100C847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560" w:type="dxa"/>
          </w:tcPr>
          <w:p w14:paraId="66100842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842" w:type="dxa"/>
          </w:tcPr>
          <w:p w14:paraId="1019BC39" w14:textId="5F4ECA90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csökkent látásélesség, homályos látás, fokozott könnyezés</w:t>
            </w:r>
          </w:p>
        </w:tc>
        <w:tc>
          <w:tcPr>
            <w:tcW w:w="1695" w:type="dxa"/>
          </w:tcPr>
          <w:p w14:paraId="46568DEE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0F492B18" w14:textId="77777777" w:rsidTr="00B636BF">
        <w:tc>
          <w:tcPr>
            <w:tcW w:w="1838" w:type="dxa"/>
          </w:tcPr>
          <w:p w14:paraId="4A16C2D2" w14:textId="404E571C" w:rsidR="00FB3613" w:rsidRPr="00BD1502" w:rsidRDefault="00FB3613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A fül és az egyensúly-érzékelő szerv betegségei és tünetei</w:t>
            </w:r>
          </w:p>
        </w:tc>
        <w:tc>
          <w:tcPr>
            <w:tcW w:w="992" w:type="dxa"/>
          </w:tcPr>
          <w:p w14:paraId="663CD950" w14:textId="77777777" w:rsidR="00FB3613" w:rsidRPr="001F5B76" w:rsidRDefault="00FB361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4769C8E6" w14:textId="77777777" w:rsidR="00FB3613" w:rsidRPr="001F5B76" w:rsidRDefault="00FB361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404CFC8A" w14:textId="77777777" w:rsidR="00FB3613" w:rsidRPr="001F5B76" w:rsidRDefault="00FB361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648123EE" w14:textId="58D7CA9A" w:rsidR="00FB3613" w:rsidRPr="00BD1502" w:rsidRDefault="00B4105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pozicionális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 vertigo</w:t>
            </w:r>
            <w:r w:rsidR="00FB3613"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r w:rsidR="003B22B4">
              <w:rPr>
                <w:rFonts w:ascii="Times New Roman" w:hAnsi="Times New Roman"/>
                <w:i w:val="0"/>
                <w:color w:val="auto"/>
              </w:rPr>
              <w:t>vertigo</w:t>
            </w:r>
          </w:p>
        </w:tc>
        <w:tc>
          <w:tcPr>
            <w:tcW w:w="1695" w:type="dxa"/>
          </w:tcPr>
          <w:p w14:paraId="494C4D95" w14:textId="77777777" w:rsidR="00FB3613" w:rsidRPr="00BD1502" w:rsidRDefault="00FB361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56E1C99A" w14:textId="77777777" w:rsidTr="00B636BF">
        <w:tc>
          <w:tcPr>
            <w:tcW w:w="1838" w:type="dxa"/>
          </w:tcPr>
          <w:p w14:paraId="019D6D50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Szívbetegségek és a szívvel kapcsolatos tünetek</w:t>
            </w:r>
          </w:p>
        </w:tc>
        <w:tc>
          <w:tcPr>
            <w:tcW w:w="992" w:type="dxa"/>
          </w:tcPr>
          <w:p w14:paraId="0F7750A9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6F5E2404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09989CFD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842" w:type="dxa"/>
          </w:tcPr>
          <w:p w14:paraId="3ECB4497" w14:textId="2BED0FA2" w:rsidR="006E40EF" w:rsidRPr="00BD1502" w:rsidRDefault="00FB361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 xml:space="preserve">angina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pectoris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palpitációk</w:t>
            </w:r>
            <w:proofErr w:type="spellEnd"/>
          </w:p>
        </w:tc>
        <w:tc>
          <w:tcPr>
            <w:tcW w:w="1695" w:type="dxa"/>
          </w:tcPr>
          <w:p w14:paraId="171334EB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5081D397" w14:textId="77777777" w:rsidTr="00B636BF">
        <w:tc>
          <w:tcPr>
            <w:tcW w:w="1838" w:type="dxa"/>
          </w:tcPr>
          <w:p w14:paraId="2EFFF58F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Érbetegségek és tünetek</w:t>
            </w:r>
          </w:p>
        </w:tc>
        <w:tc>
          <w:tcPr>
            <w:tcW w:w="992" w:type="dxa"/>
          </w:tcPr>
          <w:p w14:paraId="2C7C35E8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134" w:type="dxa"/>
          </w:tcPr>
          <w:p w14:paraId="342CDFA5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560" w:type="dxa"/>
          </w:tcPr>
          <w:p w14:paraId="388C9907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magas vérnyomás</w:t>
            </w:r>
          </w:p>
        </w:tc>
        <w:tc>
          <w:tcPr>
            <w:tcW w:w="1842" w:type="dxa"/>
          </w:tcPr>
          <w:p w14:paraId="04D78474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hőhullámok</w:t>
            </w:r>
          </w:p>
        </w:tc>
        <w:tc>
          <w:tcPr>
            <w:tcW w:w="1695" w:type="dxa"/>
          </w:tcPr>
          <w:p w14:paraId="5B0100A0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1831690E" w14:textId="77777777" w:rsidTr="00B636BF">
        <w:tc>
          <w:tcPr>
            <w:tcW w:w="1838" w:type="dxa"/>
          </w:tcPr>
          <w:p w14:paraId="1F9F1D0D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Emésztőrendszeri betegségek és tünetek:</w:t>
            </w:r>
          </w:p>
        </w:tc>
        <w:tc>
          <w:tcPr>
            <w:tcW w:w="992" w:type="dxa"/>
          </w:tcPr>
          <w:p w14:paraId="362A435B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134" w:type="dxa"/>
          </w:tcPr>
          <w:p w14:paraId="0E66C66A" w14:textId="6BC691A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  <w:tc>
          <w:tcPr>
            <w:tcW w:w="1560" w:type="dxa"/>
          </w:tcPr>
          <w:p w14:paraId="17D68782" w14:textId="69845853" w:rsidR="006E40EF" w:rsidRPr="00BD1502" w:rsidRDefault="00FB3613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 xml:space="preserve">hasi fájdalom, </w:t>
            </w:r>
            <w:r w:rsidR="003B22B4">
              <w:rPr>
                <w:rFonts w:ascii="Times New Roman" w:hAnsi="Times New Roman"/>
                <w:i w:val="0"/>
                <w:color w:val="auto"/>
              </w:rPr>
              <w:t>gyomortáji</w:t>
            </w:r>
            <w:r>
              <w:rPr>
                <w:rFonts w:ascii="Times New Roman" w:hAnsi="Times New Roman"/>
                <w:i w:val="0"/>
                <w:color w:val="auto"/>
              </w:rPr>
              <w:t xml:space="preserve"> fájdalom,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diszpepszia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, szájüregi fekély, szájszárazság, </w:t>
            </w:r>
            <w:r w:rsidRPr="003B22B4">
              <w:rPr>
                <w:i w:val="0"/>
                <w:color w:val="auto"/>
              </w:rPr>
              <w:t>hányinger</w:t>
            </w:r>
          </w:p>
        </w:tc>
        <w:tc>
          <w:tcPr>
            <w:tcW w:w="1842" w:type="dxa"/>
          </w:tcPr>
          <w:p w14:paraId="1C194625" w14:textId="6CF0BE39" w:rsidR="006E40EF" w:rsidRPr="00BD1502" w:rsidRDefault="00FB3613">
            <w:pPr>
              <w:tabs>
                <w:tab w:val="clear" w:pos="567"/>
              </w:tabs>
              <w:adjustRightInd w:val="0"/>
              <w:spacing w:line="240" w:lineRule="auto"/>
              <w:rPr>
                <w:rFonts w:ascii="Times New Roman" w:hAnsi="Times New Roman" w:cs="Times New Roman"/>
                <w:i/>
                <w:iCs/>
              </w:rPr>
            </w:pPr>
            <w:r>
              <w:rPr>
                <w:rFonts w:ascii="Times New Roman" w:hAnsi="Times New Roman"/>
              </w:rPr>
              <w:t>gyomor-nyelőcső reflux betegség, gyomor-bélrendszeri rendellenesség, szájnyálkahártya hólyagosodás, nyelvfekély, gyomor-bélrendszeri zavarok</w:t>
            </w:r>
            <w:r>
              <w:t xml:space="preserve">, </w:t>
            </w:r>
            <w:r>
              <w:rPr>
                <w:rFonts w:ascii="Times New Roman" w:hAnsi="Times New Roman"/>
              </w:rPr>
              <w:t xml:space="preserve">hányás, rendellenes bélhangok, </w:t>
            </w:r>
            <w:proofErr w:type="spellStart"/>
            <w:r w:rsidR="00CE585E">
              <w:rPr>
                <w:rFonts w:ascii="Times New Roman" w:hAnsi="Times New Roman"/>
              </w:rPr>
              <w:t>flatulencia</w:t>
            </w:r>
            <w:proofErr w:type="spellEnd"/>
            <w:r>
              <w:rPr>
                <w:rFonts w:ascii="Times New Roman" w:hAnsi="Times New Roman"/>
              </w:rPr>
              <w:t xml:space="preserve">, nyáltúltermelés, </w:t>
            </w:r>
            <w:r w:rsidR="00D47A3C">
              <w:rPr>
                <w:rFonts w:ascii="Times New Roman" w:hAnsi="Times New Roman"/>
              </w:rPr>
              <w:t>bűzös lehelet</w:t>
            </w:r>
            <w:r>
              <w:rPr>
                <w:rFonts w:ascii="Times New Roman" w:hAnsi="Times New Roman"/>
              </w:rPr>
              <w:t xml:space="preserve">, hasi diszkomfort, gyomorpanaszok, </w:t>
            </w:r>
            <w:proofErr w:type="spellStart"/>
            <w:r w:rsidR="00B41052">
              <w:rPr>
                <w:rFonts w:ascii="Times New Roman" w:hAnsi="Times New Roman"/>
              </w:rPr>
              <w:t>gastritis</w:t>
            </w:r>
            <w:proofErr w:type="spellEnd"/>
          </w:p>
        </w:tc>
        <w:tc>
          <w:tcPr>
            <w:tcW w:w="1695" w:type="dxa"/>
          </w:tcPr>
          <w:p w14:paraId="10A4AA99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BD1502" w14:paraId="0BF1601E" w14:textId="77777777" w:rsidTr="00B636BF">
        <w:tc>
          <w:tcPr>
            <w:tcW w:w="1838" w:type="dxa"/>
          </w:tcPr>
          <w:p w14:paraId="5F6D1B2A" w14:textId="1C83A94C" w:rsidR="00BE1747" w:rsidRPr="00BD1502" w:rsidRDefault="00BE1747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Máj- és epebetegségek, illetve tünetek</w:t>
            </w:r>
          </w:p>
        </w:tc>
        <w:tc>
          <w:tcPr>
            <w:tcW w:w="992" w:type="dxa"/>
          </w:tcPr>
          <w:p w14:paraId="77B80ADF" w14:textId="77777777" w:rsidR="00BE1747" w:rsidRPr="001F5B76" w:rsidRDefault="00BE1747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6A860D70" w14:textId="77777777" w:rsidR="00BE1747" w:rsidRPr="001F5B76" w:rsidDel="00FB3613" w:rsidRDefault="00BE1747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33BE686A" w14:textId="26B71169" w:rsidR="00BE1747" w:rsidRPr="00BD1502" w:rsidRDefault="009159D1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Hiperbilirubinémia</w:t>
            </w:r>
            <w:proofErr w:type="spellEnd"/>
          </w:p>
        </w:tc>
        <w:tc>
          <w:tcPr>
            <w:tcW w:w="1842" w:type="dxa"/>
          </w:tcPr>
          <w:p w14:paraId="2AB88579" w14:textId="77777777" w:rsidR="00BE1747" w:rsidRPr="00BD1502" w:rsidRDefault="00BE1747">
            <w:pPr>
              <w:tabs>
                <w:tab w:val="clear" w:pos="567"/>
              </w:tabs>
              <w:adjustRightInd w:val="0"/>
              <w:spacing w:line="240" w:lineRule="auto"/>
              <w:rPr>
                <w:rFonts w:ascii="Times New Roman" w:eastAsia="SimSun" w:hAnsi="Times New Roman" w:cs="Times New Roman"/>
                <w:lang w:val="en-GB" w:eastAsia="en-GB"/>
              </w:rPr>
            </w:pPr>
          </w:p>
        </w:tc>
        <w:tc>
          <w:tcPr>
            <w:tcW w:w="1695" w:type="dxa"/>
          </w:tcPr>
          <w:p w14:paraId="03E53A11" w14:textId="77777777" w:rsidR="00BE1747" w:rsidRPr="00BD1502" w:rsidRDefault="00BE1747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76F4F87B" w14:textId="77777777" w:rsidTr="00B636BF">
        <w:tc>
          <w:tcPr>
            <w:tcW w:w="1838" w:type="dxa"/>
          </w:tcPr>
          <w:p w14:paraId="3A97FDC7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A bőr és a bőr alatti szövet betegségei és tünetei</w:t>
            </w:r>
          </w:p>
        </w:tc>
        <w:tc>
          <w:tcPr>
            <w:tcW w:w="992" w:type="dxa"/>
          </w:tcPr>
          <w:p w14:paraId="73EF7DE7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45BDF31D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23248477" w14:textId="074DBDFA" w:rsidR="006E40EF" w:rsidRPr="00BD1502" w:rsidRDefault="00B4105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dermatitis</w:t>
            </w:r>
            <w:proofErr w:type="spellEnd"/>
            <w:r w:rsidR="00A30F9B">
              <w:rPr>
                <w:rFonts w:ascii="Times New Roman" w:hAnsi="Times New Roman"/>
                <w:i w:val="0"/>
                <w:color w:val="auto"/>
              </w:rPr>
              <w:t xml:space="preserve">, éjszakai izzadás, viszketés, bőrkiütés, </w:t>
            </w:r>
            <w:r w:rsidR="00A30F9B">
              <w:rPr>
                <w:rFonts w:ascii="Times New Roman" w:hAnsi="Times New Roman"/>
                <w:i w:val="0"/>
                <w:color w:val="auto"/>
              </w:rPr>
              <w:lastRenderedPageBreak/>
              <w:t>általános viszketés, száraz bőr</w:t>
            </w:r>
          </w:p>
        </w:tc>
        <w:tc>
          <w:tcPr>
            <w:tcW w:w="1842" w:type="dxa"/>
          </w:tcPr>
          <w:p w14:paraId="4AFA9668" w14:textId="12987DDE" w:rsidR="006E40EF" w:rsidRPr="00BD1502" w:rsidRDefault="00D91519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lastRenderedPageBreak/>
              <w:t xml:space="preserve">ekcéma,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eritéma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>, kéz</w:t>
            </w:r>
            <w:r w:rsidR="003B22B4">
              <w:rPr>
                <w:rFonts w:ascii="Times New Roman" w:hAnsi="Times New Roman"/>
                <w:i w:val="0"/>
                <w:color w:val="auto"/>
              </w:rPr>
              <w:t>-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dermatitis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, pikkelysömör, generalizált </w:t>
            </w:r>
            <w:r w:rsidR="003B22B4">
              <w:rPr>
                <w:rFonts w:ascii="Times New Roman" w:hAnsi="Times New Roman"/>
                <w:i w:val="0"/>
                <w:color w:val="auto"/>
              </w:rPr>
              <w:t>bőr</w:t>
            </w:r>
            <w:r>
              <w:rPr>
                <w:rFonts w:ascii="Times New Roman" w:hAnsi="Times New Roman"/>
                <w:i w:val="0"/>
                <w:color w:val="auto"/>
              </w:rPr>
              <w:t xml:space="preserve">kiütés, </w:t>
            </w:r>
            <w:r>
              <w:rPr>
                <w:rFonts w:ascii="Times New Roman" w:hAnsi="Times New Roman"/>
                <w:i w:val="0"/>
                <w:color w:val="auto"/>
              </w:rPr>
              <w:lastRenderedPageBreak/>
              <w:t xml:space="preserve">viszkető </w:t>
            </w:r>
            <w:r w:rsidR="003B22B4">
              <w:rPr>
                <w:rFonts w:ascii="Times New Roman" w:hAnsi="Times New Roman"/>
                <w:i w:val="0"/>
                <w:color w:val="auto"/>
              </w:rPr>
              <w:t>bőr</w:t>
            </w:r>
            <w:r>
              <w:rPr>
                <w:rFonts w:ascii="Times New Roman" w:hAnsi="Times New Roman"/>
                <w:i w:val="0"/>
                <w:color w:val="auto"/>
              </w:rPr>
              <w:t>kiütés, köröm-rendellenesség</w:t>
            </w:r>
          </w:p>
        </w:tc>
        <w:tc>
          <w:tcPr>
            <w:tcW w:w="1695" w:type="dxa"/>
          </w:tcPr>
          <w:p w14:paraId="0A68F112" w14:textId="598CD3F6" w:rsidR="006E40EF" w:rsidRPr="00BD1502" w:rsidRDefault="00D91519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lastRenderedPageBreak/>
              <w:t>angioödéma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>, nyelvödéma, szájüregi ödéma</w:t>
            </w:r>
          </w:p>
        </w:tc>
      </w:tr>
      <w:tr w:rsidR="00FB6F52" w:rsidRPr="00BD1502" w14:paraId="772B54EA" w14:textId="77777777" w:rsidTr="00B636BF">
        <w:tc>
          <w:tcPr>
            <w:tcW w:w="1838" w:type="dxa"/>
          </w:tcPr>
          <w:p w14:paraId="2EED88B0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A csont- és izomrendszer, valamint a kötőszövet betegségei és tünetei</w:t>
            </w:r>
          </w:p>
        </w:tc>
        <w:tc>
          <w:tcPr>
            <w:tcW w:w="992" w:type="dxa"/>
          </w:tcPr>
          <w:p w14:paraId="69A1811B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73E2D959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60B924CA" w14:textId="7A0CF88B" w:rsidR="006E40EF" w:rsidRPr="00BD1502" w:rsidRDefault="00B4105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V</w:t>
            </w:r>
            <w:r w:rsidR="004B1B8A">
              <w:rPr>
                <w:rFonts w:ascii="Times New Roman" w:hAnsi="Times New Roman"/>
                <w:i w:val="0"/>
                <w:color w:val="auto"/>
              </w:rPr>
              <w:t>égtag</w:t>
            </w:r>
            <w:r>
              <w:rPr>
                <w:rFonts w:ascii="Times New Roman" w:hAnsi="Times New Roman"/>
                <w:i w:val="0"/>
                <w:color w:val="auto"/>
              </w:rPr>
              <w:t>-</w:t>
            </w:r>
            <w:r w:rsidR="004B1B8A">
              <w:rPr>
                <w:rFonts w:ascii="Times New Roman" w:hAnsi="Times New Roman"/>
                <w:i w:val="0"/>
                <w:color w:val="auto"/>
              </w:rPr>
              <w:t>fájdalom</w:t>
            </w:r>
          </w:p>
        </w:tc>
        <w:tc>
          <w:tcPr>
            <w:tcW w:w="1842" w:type="dxa"/>
          </w:tcPr>
          <w:p w14:paraId="39C54428" w14:textId="4C7DCD74" w:rsidR="006E40EF" w:rsidRPr="00BD1502" w:rsidRDefault="00D47A3C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arthritis</w:t>
            </w:r>
            <w:proofErr w:type="spellEnd"/>
            <w:r w:rsidR="006E40EF">
              <w:rPr>
                <w:rFonts w:ascii="Times New Roman" w:hAnsi="Times New Roman"/>
                <w:i w:val="0"/>
                <w:color w:val="auto"/>
              </w:rPr>
              <w:t>, izomgörcsök, nyaki fájdalom, éjszakai görcsök</w:t>
            </w:r>
          </w:p>
        </w:tc>
        <w:tc>
          <w:tcPr>
            <w:tcW w:w="1695" w:type="dxa"/>
          </w:tcPr>
          <w:p w14:paraId="5FD48626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  <w:tr w:rsidR="00FB6F52" w:rsidRPr="00BD1502" w14:paraId="01DC38D8" w14:textId="77777777" w:rsidTr="00B636BF">
        <w:tc>
          <w:tcPr>
            <w:tcW w:w="1838" w:type="dxa"/>
          </w:tcPr>
          <w:p w14:paraId="5465918A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 xml:space="preserve">Vese- és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húgyúti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 betegségek és tünetek</w:t>
            </w:r>
          </w:p>
        </w:tc>
        <w:tc>
          <w:tcPr>
            <w:tcW w:w="992" w:type="dxa"/>
          </w:tcPr>
          <w:p w14:paraId="578D30C6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E950D5F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172ECF81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glükózuria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proteinuria</w:t>
            </w:r>
            <w:proofErr w:type="spellEnd"/>
          </w:p>
        </w:tc>
        <w:tc>
          <w:tcPr>
            <w:tcW w:w="1842" w:type="dxa"/>
          </w:tcPr>
          <w:p w14:paraId="79DB411B" w14:textId="784AD7EF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polyuria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haematuria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nocturia</w:t>
            </w:r>
            <w:proofErr w:type="spellEnd"/>
          </w:p>
        </w:tc>
        <w:tc>
          <w:tcPr>
            <w:tcW w:w="1695" w:type="dxa"/>
          </w:tcPr>
          <w:p w14:paraId="6B5DA051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527351B1" w14:textId="77777777" w:rsidTr="00B636BF">
        <w:tc>
          <w:tcPr>
            <w:tcW w:w="1838" w:type="dxa"/>
          </w:tcPr>
          <w:p w14:paraId="787D5BDB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A nemi szervekkel és az emlőkkel kapcsolatos betegségek és tünetek</w:t>
            </w:r>
          </w:p>
        </w:tc>
        <w:tc>
          <w:tcPr>
            <w:tcW w:w="992" w:type="dxa"/>
          </w:tcPr>
          <w:p w14:paraId="7C39D2E6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15CB984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6D45CF72" w14:textId="4C01132C" w:rsidR="006E40EF" w:rsidRPr="00BD1502" w:rsidRDefault="00F404E7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menopauzális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 tünetek</w:t>
            </w:r>
          </w:p>
        </w:tc>
        <w:tc>
          <w:tcPr>
            <w:tcW w:w="1842" w:type="dxa"/>
          </w:tcPr>
          <w:p w14:paraId="2A344818" w14:textId="113FA65F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priapizmus</w:t>
            </w:r>
            <w:proofErr w:type="spellEnd"/>
            <w:r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proofErr w:type="spellStart"/>
            <w:r w:rsidR="00B41052">
              <w:rPr>
                <w:rFonts w:ascii="Times New Roman" w:hAnsi="Times New Roman"/>
                <w:i w:val="0"/>
                <w:color w:val="auto"/>
              </w:rPr>
              <w:t>prostatitis</w:t>
            </w:r>
            <w:proofErr w:type="spellEnd"/>
          </w:p>
        </w:tc>
        <w:tc>
          <w:tcPr>
            <w:tcW w:w="1695" w:type="dxa"/>
          </w:tcPr>
          <w:p w14:paraId="32BE87FA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proofErr w:type="spellStart"/>
            <w:r>
              <w:rPr>
                <w:rFonts w:ascii="Times New Roman" w:hAnsi="Times New Roman"/>
                <w:i w:val="0"/>
                <w:color w:val="auto"/>
              </w:rPr>
              <w:t>galactorrhoea</w:t>
            </w:r>
            <w:proofErr w:type="spellEnd"/>
          </w:p>
        </w:tc>
      </w:tr>
      <w:tr w:rsidR="00FB6F52" w:rsidRPr="00BD1502" w14:paraId="1D0B0280" w14:textId="77777777" w:rsidTr="00B636BF">
        <w:tc>
          <w:tcPr>
            <w:tcW w:w="1838" w:type="dxa"/>
          </w:tcPr>
          <w:p w14:paraId="2D11E545" w14:textId="6745AB7D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Általános rendellenességek és az alkalmazás helyén fellépő reakciók</w:t>
            </w:r>
          </w:p>
        </w:tc>
        <w:tc>
          <w:tcPr>
            <w:tcW w:w="992" w:type="dxa"/>
          </w:tcPr>
          <w:p w14:paraId="2295461C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53AF62EF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0A733E99" w14:textId="6ABE89A4" w:rsidR="006E40EF" w:rsidRPr="00BD1502" w:rsidRDefault="00F013B8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aszténia, mellkasi fájdalom</w:t>
            </w:r>
          </w:p>
        </w:tc>
        <w:tc>
          <w:tcPr>
            <w:tcW w:w="1842" w:type="dxa"/>
          </w:tcPr>
          <w:p w14:paraId="023529E9" w14:textId="14084D83" w:rsidR="006E40EF" w:rsidRPr="00BD1502" w:rsidRDefault="00F013B8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fáradtság, fájdalom, szomjúság</w:t>
            </w:r>
          </w:p>
        </w:tc>
        <w:tc>
          <w:tcPr>
            <w:tcW w:w="1695" w:type="dxa"/>
          </w:tcPr>
          <w:p w14:paraId="4C957735" w14:textId="77777777" w:rsidR="006E40EF" w:rsidRPr="00BD1502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  <w:lang w:val="en-GB"/>
              </w:rPr>
            </w:pPr>
          </w:p>
        </w:tc>
      </w:tr>
      <w:tr w:rsidR="00FB6F52" w:rsidRPr="00BD1502" w14:paraId="0DAB187D" w14:textId="77777777" w:rsidTr="00B636BF">
        <w:tc>
          <w:tcPr>
            <w:tcW w:w="1838" w:type="dxa"/>
          </w:tcPr>
          <w:p w14:paraId="4A6BB59A" w14:textId="77777777" w:rsidR="006E40EF" w:rsidRPr="00BD1502" w:rsidRDefault="006E40EF" w:rsidP="00BD7F2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>Laboratóriumi és egyéb vizsgálatok eredményei</w:t>
            </w:r>
          </w:p>
        </w:tc>
        <w:tc>
          <w:tcPr>
            <w:tcW w:w="992" w:type="dxa"/>
          </w:tcPr>
          <w:p w14:paraId="2122AB44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134" w:type="dxa"/>
          </w:tcPr>
          <w:p w14:paraId="4A110CC5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  <w:tc>
          <w:tcPr>
            <w:tcW w:w="1560" w:type="dxa"/>
          </w:tcPr>
          <w:p w14:paraId="0B23BCD5" w14:textId="2AB33903" w:rsidR="006E40EF" w:rsidRPr="00BD1502" w:rsidRDefault="00674ADB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 xml:space="preserve">rendellenes májfunkciós </w:t>
            </w:r>
            <w:r w:rsidR="003B22B4">
              <w:rPr>
                <w:rFonts w:ascii="Times New Roman" w:hAnsi="Times New Roman"/>
                <w:i w:val="0"/>
                <w:color w:val="auto"/>
              </w:rPr>
              <w:t>vizsgálati eredmények</w:t>
            </w:r>
            <w:r>
              <w:rPr>
                <w:rFonts w:ascii="Times New Roman" w:hAnsi="Times New Roman"/>
                <w:i w:val="0"/>
                <w:color w:val="auto"/>
              </w:rPr>
              <w:t xml:space="preserve">, </w:t>
            </w:r>
            <w:r w:rsidR="00D47A3C">
              <w:rPr>
                <w:rFonts w:ascii="Times New Roman" w:hAnsi="Times New Roman"/>
                <w:i w:val="0"/>
                <w:color w:val="auto"/>
              </w:rPr>
              <w:t>testtömeg-növekedés</w:t>
            </w:r>
          </w:p>
        </w:tc>
        <w:tc>
          <w:tcPr>
            <w:tcW w:w="1842" w:type="dxa"/>
          </w:tcPr>
          <w:p w14:paraId="750FF3FE" w14:textId="58194C45" w:rsidR="006E40EF" w:rsidRPr="00BD1502" w:rsidRDefault="00B41052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  <w:r>
              <w:rPr>
                <w:rFonts w:ascii="Times New Roman" w:hAnsi="Times New Roman"/>
                <w:i w:val="0"/>
                <w:color w:val="auto"/>
              </w:rPr>
              <w:t xml:space="preserve">emelkedett </w:t>
            </w:r>
            <w:r w:rsidR="00FE292B">
              <w:rPr>
                <w:rFonts w:ascii="Times New Roman" w:hAnsi="Times New Roman"/>
                <w:i w:val="0"/>
                <w:color w:val="auto"/>
              </w:rPr>
              <w:t>májenzim</w:t>
            </w:r>
            <w:r>
              <w:rPr>
                <w:rFonts w:ascii="Times New Roman" w:hAnsi="Times New Roman"/>
                <w:i w:val="0"/>
                <w:color w:val="auto"/>
              </w:rPr>
              <w:t>szint</w:t>
            </w:r>
            <w:r w:rsidR="00FE292B">
              <w:rPr>
                <w:rFonts w:ascii="Times New Roman" w:hAnsi="Times New Roman"/>
                <w:i w:val="0"/>
                <w:color w:val="auto"/>
              </w:rPr>
              <w:t>, kóros elektrolitszintek a vérben, kóros laboratóriumi vizsgálati eredmények</w:t>
            </w:r>
          </w:p>
        </w:tc>
        <w:tc>
          <w:tcPr>
            <w:tcW w:w="1695" w:type="dxa"/>
          </w:tcPr>
          <w:p w14:paraId="00105575" w14:textId="77777777" w:rsidR="006E40EF" w:rsidRPr="001F5B76" w:rsidRDefault="006E40EF">
            <w:pPr>
              <w:pStyle w:val="Szvegtrzs"/>
              <w:rPr>
                <w:rFonts w:ascii="Times New Roman" w:hAnsi="Times New Roman" w:cs="Times New Roman"/>
                <w:i w:val="0"/>
                <w:iCs/>
                <w:color w:val="auto"/>
              </w:rPr>
            </w:pPr>
          </w:p>
        </w:tc>
      </w:tr>
    </w:tbl>
    <w:p w14:paraId="43EE9459" w14:textId="34990AFA" w:rsidR="006E40EF" w:rsidRPr="00BD1502" w:rsidRDefault="006E40EF" w:rsidP="00BD7F22">
      <w:pPr>
        <w:widowControl w:val="0"/>
        <w:spacing w:line="240" w:lineRule="auto"/>
        <w:rPr>
          <w:noProof/>
          <w:szCs w:val="22"/>
        </w:rPr>
      </w:pPr>
    </w:p>
    <w:p w14:paraId="2027D8DA" w14:textId="77777777" w:rsidR="006E40EF" w:rsidRPr="00BD1502" w:rsidRDefault="006E40EF" w:rsidP="00BD7F22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t>Gyermekek és serdülők</w:t>
      </w:r>
    </w:p>
    <w:p w14:paraId="4603F055" w14:textId="751DB1D3" w:rsidR="006E40EF" w:rsidRPr="00BD1502" w:rsidRDefault="00CC7AB5">
      <w:pPr>
        <w:widowControl w:val="0"/>
        <w:spacing w:line="240" w:lineRule="auto"/>
        <w:rPr>
          <w:szCs w:val="22"/>
        </w:rPr>
      </w:pPr>
      <w:r>
        <w:t>Gyermekeknél</w:t>
      </w:r>
      <w:r w:rsidR="006E40EF">
        <w:t xml:space="preserve"> </w:t>
      </w:r>
      <w:r w:rsidR="000A1B35">
        <w:t xml:space="preserve">és serdülőknél </w:t>
      </w:r>
      <w:r w:rsidR="006E40EF">
        <w:t xml:space="preserve">általában </w:t>
      </w:r>
      <w:bookmarkStart w:id="20" w:name="_Hlk104192337"/>
      <w:r w:rsidR="006E40EF">
        <w:t>enyhe mellékhatások</w:t>
      </w:r>
      <w:r w:rsidR="005165A2">
        <w:t>at jelentettek,</w:t>
      </w:r>
      <w:r w:rsidR="006E40EF">
        <w:t xml:space="preserve"> alacsony gyakoriság</w:t>
      </w:r>
      <w:r w:rsidR="005165A2">
        <w:t>gal</w:t>
      </w:r>
      <w:bookmarkEnd w:id="20"/>
      <w:r w:rsidR="006E40EF">
        <w:t xml:space="preserve">. A mellékhatások száma nem különbözött jelentősen a </w:t>
      </w:r>
      <w:proofErr w:type="spellStart"/>
      <w:r w:rsidR="006E40EF">
        <w:t>placebót</w:t>
      </w:r>
      <w:proofErr w:type="spellEnd"/>
      <w:r w:rsidR="006E40EF">
        <w:t xml:space="preserve"> és a </w:t>
      </w:r>
      <w:proofErr w:type="spellStart"/>
      <w:r w:rsidR="006E40EF">
        <w:t>melatonint</w:t>
      </w:r>
      <w:proofErr w:type="spellEnd"/>
      <w:r w:rsidR="006E40EF">
        <w:t xml:space="preserve"> kapó gyermekek között. A leggyakoribb mellékhatások a fejfájás, a hiperaktivitás, a szédülés és a hasi fájdalom voltak. Súlyos mellékhatásokat nem észleltek.</w:t>
      </w:r>
    </w:p>
    <w:p w14:paraId="51B868FE" w14:textId="77777777" w:rsidR="007B5676" w:rsidRPr="00BD1502" w:rsidRDefault="007B5676">
      <w:pPr>
        <w:widowControl w:val="0"/>
        <w:spacing w:line="240" w:lineRule="auto"/>
        <w:rPr>
          <w:noProof/>
          <w:szCs w:val="22"/>
        </w:rPr>
      </w:pPr>
    </w:p>
    <w:p w14:paraId="339F97E4" w14:textId="77777777" w:rsidR="00033D26" w:rsidRPr="00BD1502" w:rsidRDefault="00C53649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t>Feltételezett mellékhatások bejelentése</w:t>
      </w:r>
    </w:p>
    <w:p w14:paraId="555DA218" w14:textId="77777777" w:rsidR="00092B85" w:rsidRDefault="00C53649">
      <w:pPr>
        <w:autoSpaceDE w:val="0"/>
        <w:autoSpaceDN w:val="0"/>
        <w:adjustRightInd w:val="0"/>
        <w:spacing w:line="240" w:lineRule="auto"/>
      </w:pPr>
      <w:r>
        <w:t>A gyógyszer engedélyezését követően lényeges a feltételezett mellékhatások bejelentése, mert ez fontos eszköze annak, hogy a gyógyszer előny/kockázat profilját folyamatosan figyelemmel lehessen kísérni.</w:t>
      </w:r>
    </w:p>
    <w:p w14:paraId="37A42889" w14:textId="40C74465" w:rsidR="00DD5BE7" w:rsidRDefault="00C53649">
      <w:pPr>
        <w:autoSpaceDE w:val="0"/>
        <w:autoSpaceDN w:val="0"/>
        <w:adjustRightInd w:val="0"/>
        <w:spacing w:line="240" w:lineRule="auto"/>
      </w:pPr>
      <w:r>
        <w:t>Az egészségügyi szakembereket kérjük, hogy jelentsék be a feltételezett mellékhatásokat a hatóság részére az</w:t>
      </w:r>
      <w:r w:rsidR="005165A2" w:rsidRPr="005165A2">
        <w:rPr>
          <w:rFonts w:eastAsia="DejaVu Sans" w:cs="FreeSans"/>
          <w:color w:val="000000"/>
          <w:kern w:val="2"/>
          <w:szCs w:val="22"/>
          <w:lang w:eastAsia="zh-CN" w:bidi="hi-IN"/>
        </w:rPr>
        <w:t xml:space="preserve"> </w:t>
      </w:r>
      <w:hyperlink r:id="rId10" w:history="1">
        <w:r w:rsidR="008A71DF" w:rsidRPr="005165A2">
          <w:rPr>
            <w:rFonts w:eastAsia="DejaVu Sans" w:cs="FreeSans"/>
            <w:kern w:val="2"/>
            <w:szCs w:val="22"/>
            <w:highlight w:val="lightGray"/>
            <w:u w:val="single"/>
            <w:lang w:eastAsia="zh-CN" w:bidi="hi-IN"/>
          </w:rPr>
          <w:t>V. függelékben</w:t>
        </w:r>
      </w:hyperlink>
      <w:r w:rsidR="008A71DF">
        <w:rPr>
          <w:rFonts w:eastAsia="DejaVu Sans" w:cs="FreeSans"/>
          <w:kern w:val="2"/>
          <w:szCs w:val="22"/>
          <w:u w:val="single"/>
          <w:lang w:eastAsia="zh-CN" w:bidi="hi-IN"/>
        </w:rPr>
        <w:t xml:space="preserve"> </w:t>
      </w:r>
      <w:r w:rsidR="003248C4" w:rsidRPr="00B32340">
        <w:t>található elérhetőségek valamelyikén keresztül</w:t>
      </w:r>
      <w:r w:rsidR="00DD5BE7">
        <w:t>.</w:t>
      </w:r>
    </w:p>
    <w:p w14:paraId="7A7BAAB4" w14:textId="77777777" w:rsidR="008D35AD" w:rsidRPr="00BD1502" w:rsidRDefault="008D35AD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41F3508" w14:textId="77777777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4.9</w:t>
      </w:r>
      <w:r>
        <w:rPr>
          <w:b/>
        </w:rPr>
        <w:tab/>
        <w:t>Túladagolás</w:t>
      </w:r>
    </w:p>
    <w:p w14:paraId="4C4246C7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1DDEA62F" w14:textId="18DA0696" w:rsidR="00AA02E9" w:rsidRPr="00AA02E9" w:rsidRDefault="00AA02E9">
      <w:pPr>
        <w:tabs>
          <w:tab w:val="clear" w:pos="567"/>
        </w:tabs>
        <w:suppressAutoHyphens/>
        <w:spacing w:line="240" w:lineRule="auto"/>
        <w:rPr>
          <w:rFonts w:eastAsia="Arial" w:cs="Calibri"/>
          <w:color w:val="000000"/>
          <w:kern w:val="2"/>
          <w:szCs w:val="22"/>
          <w:lang w:eastAsia="zh-CN"/>
        </w:rPr>
      </w:pPr>
      <w:r w:rsidRPr="00AA02E9">
        <w:rPr>
          <w:rFonts w:eastAsia="Arial"/>
          <w:color w:val="000000"/>
          <w:kern w:val="2"/>
          <w:szCs w:val="22"/>
          <w:lang w:eastAsia="zh-CN"/>
        </w:rPr>
        <w:t xml:space="preserve">A szájon </w:t>
      </w:r>
      <w:r w:rsidR="00CA477C">
        <w:rPr>
          <w:rFonts w:eastAsia="Arial"/>
          <w:color w:val="000000"/>
          <w:kern w:val="2"/>
          <w:szCs w:val="22"/>
          <w:lang w:eastAsia="zh-CN"/>
        </w:rPr>
        <w:t>át</w:t>
      </w:r>
      <w:r w:rsidRPr="00AA02E9">
        <w:rPr>
          <w:rFonts w:eastAsia="Arial"/>
          <w:color w:val="000000"/>
          <w:kern w:val="2"/>
          <w:szCs w:val="22"/>
          <w:lang w:eastAsia="zh-CN"/>
        </w:rPr>
        <w:t xml:space="preserve"> szedett </w:t>
      </w:r>
      <w:proofErr w:type="spellStart"/>
      <w:r w:rsidRPr="00AA02E9">
        <w:rPr>
          <w:rFonts w:eastAsia="Arial"/>
          <w:color w:val="000000"/>
          <w:kern w:val="2"/>
          <w:szCs w:val="22"/>
          <w:lang w:eastAsia="zh-CN"/>
        </w:rPr>
        <w:t>melatonin</w:t>
      </w:r>
      <w:proofErr w:type="spellEnd"/>
      <w:r w:rsidRPr="00AA02E9">
        <w:rPr>
          <w:rFonts w:eastAsia="Arial"/>
          <w:color w:val="000000"/>
          <w:kern w:val="2"/>
          <w:szCs w:val="22"/>
          <w:lang w:eastAsia="zh-CN"/>
        </w:rPr>
        <w:t xml:space="preserve"> túladagolásának leggyakrabban jelentett jelei és tünetei az álmosság, a fejfájás, a szédülés és a hányinger.</w:t>
      </w:r>
    </w:p>
    <w:p w14:paraId="7F850982" w14:textId="77777777" w:rsidR="00AA02E9" w:rsidRDefault="00AA02E9">
      <w:pPr>
        <w:tabs>
          <w:tab w:val="clear" w:pos="567"/>
        </w:tabs>
        <w:suppressAutoHyphens/>
        <w:spacing w:line="240" w:lineRule="auto"/>
        <w:rPr>
          <w:rFonts w:eastAsia="Arial"/>
          <w:color w:val="000000"/>
          <w:kern w:val="2"/>
          <w:szCs w:val="22"/>
          <w:lang w:eastAsia="zh-CN"/>
        </w:rPr>
      </w:pPr>
    </w:p>
    <w:p w14:paraId="019A2043" w14:textId="436E74D6" w:rsidR="00AA02E9" w:rsidRPr="00AA02E9" w:rsidRDefault="00AA02E9">
      <w:pPr>
        <w:tabs>
          <w:tab w:val="clear" w:pos="567"/>
        </w:tabs>
        <w:suppressAutoHyphens/>
        <w:spacing w:line="240" w:lineRule="auto"/>
        <w:rPr>
          <w:rFonts w:eastAsia="Arial" w:cs="Calibri"/>
          <w:color w:val="000000"/>
          <w:kern w:val="2"/>
          <w:szCs w:val="22"/>
          <w:lang w:eastAsia="zh-CN"/>
        </w:rPr>
      </w:pPr>
      <w:r w:rsidRPr="00AA02E9">
        <w:rPr>
          <w:rFonts w:eastAsia="Arial"/>
          <w:color w:val="000000"/>
          <w:kern w:val="2"/>
          <w:szCs w:val="22"/>
          <w:lang w:eastAsia="zh-CN"/>
        </w:rPr>
        <w:t xml:space="preserve">Legfeljebb 300 mg napi dózisban bevett </w:t>
      </w:r>
      <w:proofErr w:type="spellStart"/>
      <w:r w:rsidRPr="00AA02E9">
        <w:rPr>
          <w:rFonts w:eastAsia="Arial"/>
          <w:color w:val="000000"/>
          <w:kern w:val="2"/>
          <w:szCs w:val="22"/>
          <w:lang w:eastAsia="zh-CN"/>
        </w:rPr>
        <w:t>melatonin</w:t>
      </w:r>
      <w:proofErr w:type="spellEnd"/>
      <w:r w:rsidRPr="00AA02E9">
        <w:rPr>
          <w:rFonts w:eastAsia="Arial"/>
          <w:color w:val="000000"/>
          <w:kern w:val="2"/>
          <w:szCs w:val="22"/>
          <w:lang w:eastAsia="zh-CN"/>
        </w:rPr>
        <w:t xml:space="preserve"> nem okozott klinikailag jelentős mellékhatásokat.</w:t>
      </w:r>
    </w:p>
    <w:p w14:paraId="3003874D" w14:textId="77777777" w:rsidR="00AA02E9" w:rsidRDefault="00AA02E9">
      <w:pPr>
        <w:tabs>
          <w:tab w:val="clear" w:pos="567"/>
        </w:tabs>
        <w:suppressAutoHyphens/>
        <w:spacing w:line="240" w:lineRule="auto"/>
        <w:rPr>
          <w:rFonts w:eastAsia="Arial"/>
          <w:color w:val="000000"/>
          <w:kern w:val="2"/>
          <w:szCs w:val="22"/>
          <w:lang w:eastAsia="zh-CN"/>
        </w:rPr>
      </w:pPr>
    </w:p>
    <w:p w14:paraId="10D44CE3" w14:textId="2702C31A" w:rsidR="00AA02E9" w:rsidRPr="00AA02E9" w:rsidRDefault="00AA02E9">
      <w:pPr>
        <w:tabs>
          <w:tab w:val="clear" w:pos="567"/>
        </w:tabs>
        <w:suppressAutoHyphens/>
        <w:spacing w:line="240" w:lineRule="auto"/>
        <w:rPr>
          <w:rFonts w:eastAsia="Arial" w:cs="Calibri"/>
          <w:color w:val="000000"/>
          <w:kern w:val="2"/>
          <w:szCs w:val="22"/>
          <w:lang w:eastAsia="zh-CN"/>
        </w:rPr>
      </w:pPr>
      <w:r w:rsidRPr="00AA02E9">
        <w:rPr>
          <w:rFonts w:eastAsia="Arial"/>
          <w:color w:val="000000"/>
          <w:kern w:val="2"/>
          <w:szCs w:val="22"/>
          <w:lang w:eastAsia="zh-CN"/>
        </w:rPr>
        <w:t xml:space="preserve">A </w:t>
      </w:r>
      <w:proofErr w:type="spellStart"/>
      <w:r w:rsidRPr="00AA02E9">
        <w:rPr>
          <w:rFonts w:eastAsia="Arial"/>
          <w:color w:val="000000"/>
          <w:kern w:val="2"/>
          <w:szCs w:val="22"/>
          <w:lang w:eastAsia="zh-CN"/>
        </w:rPr>
        <w:t>melatonin</w:t>
      </w:r>
      <w:proofErr w:type="spellEnd"/>
      <w:r w:rsidRPr="00AA02E9">
        <w:rPr>
          <w:rFonts w:eastAsia="Arial"/>
          <w:color w:val="000000"/>
          <w:kern w:val="2"/>
          <w:szCs w:val="22"/>
          <w:lang w:eastAsia="zh-CN"/>
        </w:rPr>
        <w:t xml:space="preserve"> rendkívül nagy adagokban (3000–6600 mg), több héten át történő szedése után hőhullámokról, hasi görcsökről, hasmenésről, fejfájásról és </w:t>
      </w:r>
      <w:proofErr w:type="spellStart"/>
      <w:r w:rsidRPr="00AA02E9">
        <w:rPr>
          <w:rFonts w:eastAsia="Arial"/>
          <w:color w:val="000000"/>
          <w:kern w:val="2"/>
          <w:szCs w:val="22"/>
          <w:lang w:eastAsia="zh-CN"/>
        </w:rPr>
        <w:t>scotoma</w:t>
      </w:r>
      <w:proofErr w:type="spellEnd"/>
      <w:r w:rsidRPr="00AA02E9">
        <w:rPr>
          <w:rFonts w:eastAsia="Arial"/>
          <w:color w:val="000000"/>
          <w:kern w:val="2"/>
          <w:szCs w:val="22"/>
          <w:lang w:eastAsia="zh-CN"/>
        </w:rPr>
        <w:t xml:space="preserve"> </w:t>
      </w:r>
      <w:proofErr w:type="spellStart"/>
      <w:r w:rsidRPr="00AA02E9">
        <w:rPr>
          <w:rFonts w:eastAsia="Arial"/>
          <w:color w:val="000000"/>
          <w:kern w:val="2"/>
          <w:szCs w:val="22"/>
          <w:lang w:eastAsia="zh-CN"/>
        </w:rPr>
        <w:t>lucidumról</w:t>
      </w:r>
      <w:proofErr w:type="spellEnd"/>
      <w:r w:rsidRPr="00AA02E9">
        <w:rPr>
          <w:rFonts w:eastAsia="Arial"/>
          <w:color w:val="000000"/>
          <w:kern w:val="2"/>
          <w:szCs w:val="22"/>
          <w:lang w:eastAsia="zh-CN"/>
        </w:rPr>
        <w:t xml:space="preserve"> számoltak be.</w:t>
      </w:r>
    </w:p>
    <w:p w14:paraId="59B92745" w14:textId="77777777" w:rsidR="00AA02E9" w:rsidRDefault="00AA02E9">
      <w:pPr>
        <w:widowControl w:val="0"/>
        <w:tabs>
          <w:tab w:val="clear" w:pos="567"/>
        </w:tabs>
        <w:suppressAutoHyphens/>
        <w:spacing w:line="240" w:lineRule="auto"/>
        <w:rPr>
          <w:rFonts w:eastAsia="DejaVu Sans"/>
          <w:color w:val="000000"/>
          <w:kern w:val="2"/>
          <w:szCs w:val="22"/>
          <w:lang w:eastAsia="zh-CN" w:bidi="hi-IN"/>
        </w:rPr>
      </w:pPr>
    </w:p>
    <w:p w14:paraId="3B9649D4" w14:textId="25200DAB" w:rsidR="00AA02E9" w:rsidRPr="00AA02E9" w:rsidRDefault="00AA02E9">
      <w:pPr>
        <w:widowControl w:val="0"/>
        <w:tabs>
          <w:tab w:val="clear" w:pos="567"/>
        </w:tabs>
        <w:suppressAutoHyphens/>
        <w:spacing w:line="240" w:lineRule="auto"/>
        <w:rPr>
          <w:rFonts w:eastAsia="DejaVu Sans" w:cs="FreeSans"/>
          <w:color w:val="000000"/>
          <w:kern w:val="2"/>
          <w:szCs w:val="22"/>
          <w:lang w:eastAsia="zh-CN" w:bidi="hi-IN"/>
        </w:rPr>
      </w:pPr>
      <w:r w:rsidRPr="00AA02E9">
        <w:rPr>
          <w:rFonts w:eastAsia="DejaVu Sans"/>
          <w:color w:val="000000"/>
          <w:kern w:val="2"/>
          <w:szCs w:val="22"/>
          <w:lang w:eastAsia="zh-CN" w:bidi="hi-IN"/>
        </w:rPr>
        <w:t>Általános szupportív intézkedéseket kell végezni. Gyomormosás és aktív szén alkalmazása megfontolható.</w:t>
      </w:r>
    </w:p>
    <w:p w14:paraId="380711E2" w14:textId="77777777" w:rsidR="00AA02E9" w:rsidRDefault="00AA02E9">
      <w:pPr>
        <w:tabs>
          <w:tab w:val="clear" w:pos="567"/>
        </w:tabs>
        <w:suppressAutoHyphens/>
        <w:spacing w:line="240" w:lineRule="auto"/>
        <w:rPr>
          <w:rFonts w:eastAsia="Arial"/>
          <w:color w:val="000000"/>
          <w:kern w:val="2"/>
          <w:szCs w:val="22"/>
          <w:lang w:eastAsia="zh-CN"/>
        </w:rPr>
      </w:pPr>
    </w:p>
    <w:p w14:paraId="0F9B1330" w14:textId="109B7C95" w:rsidR="00AA02E9" w:rsidRPr="00AA02E9" w:rsidRDefault="00AA02E9">
      <w:pPr>
        <w:tabs>
          <w:tab w:val="clear" w:pos="567"/>
        </w:tabs>
        <w:suppressAutoHyphens/>
        <w:spacing w:line="240" w:lineRule="auto"/>
        <w:rPr>
          <w:rFonts w:eastAsia="Arial" w:cs="Calibri"/>
          <w:color w:val="000000"/>
          <w:kern w:val="2"/>
          <w:szCs w:val="22"/>
          <w:lang w:eastAsia="zh-CN"/>
        </w:rPr>
      </w:pPr>
      <w:r w:rsidRPr="00AA02E9">
        <w:rPr>
          <w:rFonts w:eastAsia="Arial"/>
          <w:color w:val="000000"/>
          <w:kern w:val="2"/>
          <w:szCs w:val="22"/>
          <w:lang w:eastAsia="zh-CN"/>
        </w:rPr>
        <w:t>A hatóanyag kiürülése a lenyelést követő 12 órán belül várható.</w:t>
      </w:r>
    </w:p>
    <w:p w14:paraId="75E9D578" w14:textId="320C5411" w:rsidR="00084EE5" w:rsidRPr="00BD1502" w:rsidRDefault="00084EE5">
      <w:pPr>
        <w:tabs>
          <w:tab w:val="clear" w:pos="567"/>
        </w:tabs>
        <w:spacing w:line="240" w:lineRule="auto"/>
        <w:rPr>
          <w:noProof/>
          <w:szCs w:val="22"/>
        </w:rPr>
      </w:pPr>
    </w:p>
    <w:p w14:paraId="7DC26423" w14:textId="77777777" w:rsidR="006E40EF" w:rsidRPr="00BD1502" w:rsidRDefault="006E40EF">
      <w:pPr>
        <w:spacing w:line="240" w:lineRule="auto"/>
        <w:rPr>
          <w:noProof/>
          <w:szCs w:val="22"/>
        </w:rPr>
      </w:pPr>
    </w:p>
    <w:p w14:paraId="26AF6351" w14:textId="77777777" w:rsidR="00812D16" w:rsidRPr="00BD1502" w:rsidRDefault="00C53649">
      <w:pPr>
        <w:spacing w:line="240" w:lineRule="auto"/>
      </w:pPr>
      <w:r>
        <w:rPr>
          <w:b/>
        </w:rPr>
        <w:t>5.</w:t>
      </w:r>
      <w:r>
        <w:rPr>
          <w:b/>
        </w:rPr>
        <w:tab/>
        <w:t>FARMAKOLÓGIAI TULAJDONSÁGOK</w:t>
      </w:r>
    </w:p>
    <w:p w14:paraId="3181E4AE" w14:textId="77777777" w:rsidR="00812D16" w:rsidRPr="00BD1502" w:rsidRDefault="00812D16">
      <w:pPr>
        <w:spacing w:line="240" w:lineRule="auto"/>
      </w:pPr>
    </w:p>
    <w:p w14:paraId="5F2EC146" w14:textId="77777777" w:rsidR="00812D16" w:rsidRPr="00BD1502" w:rsidRDefault="00C53649">
      <w:pPr>
        <w:spacing w:line="240" w:lineRule="auto"/>
        <w:ind w:left="567" w:hanging="567"/>
        <w:outlineLvl w:val="0"/>
      </w:pPr>
      <w:r>
        <w:rPr>
          <w:b/>
        </w:rPr>
        <w:t>5.1</w:t>
      </w:r>
      <w:r>
        <w:rPr>
          <w:b/>
        </w:rPr>
        <w:tab/>
      </w:r>
      <w:proofErr w:type="spellStart"/>
      <w:r>
        <w:rPr>
          <w:b/>
        </w:rPr>
        <w:t>Farmakodinámiás</w:t>
      </w:r>
      <w:proofErr w:type="spellEnd"/>
      <w:r>
        <w:rPr>
          <w:b/>
        </w:rPr>
        <w:t xml:space="preserve"> tulajdonságok</w:t>
      </w:r>
    </w:p>
    <w:p w14:paraId="1FB98102" w14:textId="77777777" w:rsidR="00812D16" w:rsidRPr="00BD1502" w:rsidRDefault="00812D16">
      <w:pPr>
        <w:spacing w:line="240" w:lineRule="auto"/>
      </w:pPr>
    </w:p>
    <w:p w14:paraId="3C1EF8C7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proofErr w:type="spellStart"/>
      <w:r>
        <w:rPr>
          <w:b/>
        </w:rPr>
        <w:t>Farmakoterápiás</w:t>
      </w:r>
      <w:proofErr w:type="spellEnd"/>
      <w:r>
        <w:rPr>
          <w:b/>
        </w:rPr>
        <w:t xml:space="preserve"> csoport:</w:t>
      </w:r>
      <w:r>
        <w:t xml:space="preserve"> </w:t>
      </w:r>
      <w:proofErr w:type="spellStart"/>
      <w:r>
        <w:t>Melatonin</w:t>
      </w:r>
      <w:proofErr w:type="spellEnd"/>
      <w:r>
        <w:t xml:space="preserve">, </w:t>
      </w:r>
      <w:r>
        <w:rPr>
          <w:b/>
        </w:rPr>
        <w:t>ATC-kód:</w:t>
      </w:r>
      <w:r>
        <w:t xml:space="preserve"> N05CH01</w:t>
      </w:r>
    </w:p>
    <w:p w14:paraId="44A9E9B7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B3ABD51" w14:textId="30F5802F" w:rsidR="00BA2312" w:rsidRPr="00BD1502" w:rsidRDefault="001316F5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1316F5">
        <w:rPr>
          <w:rFonts w:eastAsia="DejaVu Sans"/>
          <w:color w:val="000000"/>
          <w:kern w:val="2"/>
          <w:szCs w:val="22"/>
          <w:lang w:eastAsia="zh-CN" w:bidi="hi-IN"/>
        </w:rPr>
        <w:t xml:space="preserve">A </w:t>
      </w:r>
      <w:proofErr w:type="spellStart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 xml:space="preserve"> hormon és antioxidáns. A tobozmirigy által kiválasztott </w:t>
      </w:r>
      <w:proofErr w:type="spellStart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 xml:space="preserve"> a </w:t>
      </w:r>
      <w:proofErr w:type="spellStart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>cirkadián</w:t>
      </w:r>
      <w:proofErr w:type="spellEnd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 xml:space="preserve"> ritmusnak a napi világosság-sötétség ciklushoz való alkalmazkodásában játszik szerepet. A </w:t>
      </w:r>
      <w:proofErr w:type="spellStart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 xml:space="preserve"> kiválasztása/plazmaszintje röviddel a sötétség beállta után emelkedik, 02:00 – 04:00 óra körül tetőzik, majd hajnalra eléri a nappali legalacsonyabb szintet. A </w:t>
      </w:r>
      <w:proofErr w:type="spellStart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 xml:space="preserve"> kiválasztásának csúcsértéke majdnem </w:t>
      </w:r>
      <w:proofErr w:type="spellStart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>átmérősen</w:t>
      </w:r>
      <w:proofErr w:type="spellEnd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 xml:space="preserve"> ellentétes a nappali fény csúcsintenzitásával. A nappali fény elsődleges szerepet játszik a </w:t>
      </w:r>
      <w:proofErr w:type="spellStart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 xml:space="preserve"> kiválasztása során a </w:t>
      </w:r>
      <w:proofErr w:type="spellStart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>cirkadián</w:t>
      </w:r>
      <w:proofErr w:type="spellEnd"/>
      <w:r w:rsidRPr="001316F5">
        <w:rPr>
          <w:rFonts w:eastAsia="DejaVu Sans"/>
          <w:color w:val="000000"/>
          <w:kern w:val="2"/>
          <w:szCs w:val="22"/>
          <w:lang w:eastAsia="zh-CN" w:bidi="hi-IN"/>
        </w:rPr>
        <w:t xml:space="preserve"> ritmikusság fenntartásának stimulálásában.</w:t>
      </w:r>
    </w:p>
    <w:p w14:paraId="2E7302E9" w14:textId="77777777" w:rsidR="00812D16" w:rsidRPr="00BD1502" w:rsidRDefault="00812D16">
      <w:pPr>
        <w:autoSpaceDE w:val="0"/>
        <w:autoSpaceDN w:val="0"/>
        <w:adjustRightInd w:val="0"/>
        <w:spacing w:line="240" w:lineRule="auto"/>
        <w:rPr>
          <w:b/>
          <w:szCs w:val="22"/>
        </w:rPr>
      </w:pPr>
    </w:p>
    <w:p w14:paraId="45E6F730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t>Hatásmechanizmus</w:t>
      </w:r>
    </w:p>
    <w:p w14:paraId="5B8EF087" w14:textId="77777777" w:rsidR="0093447F" w:rsidRPr="0093447F" w:rsidRDefault="0093447F">
      <w:pPr>
        <w:keepNext/>
        <w:tabs>
          <w:tab w:val="clear" w:pos="567"/>
        </w:tabs>
        <w:suppressAutoHyphens/>
        <w:spacing w:line="240" w:lineRule="auto"/>
        <w:rPr>
          <w:rFonts w:eastAsia="Arial" w:cs="Calibri"/>
          <w:color w:val="000000"/>
          <w:kern w:val="2"/>
          <w:szCs w:val="22"/>
          <w:lang w:eastAsia="zh-CN"/>
        </w:rPr>
      </w:pPr>
      <w:r w:rsidRPr="0093447F">
        <w:rPr>
          <w:rFonts w:eastAsia="Arial"/>
          <w:color w:val="000000"/>
          <w:kern w:val="2"/>
          <w:szCs w:val="22"/>
          <w:lang w:eastAsia="zh-CN"/>
        </w:rPr>
        <w:t xml:space="preserve">A feltételezések szerint a </w:t>
      </w:r>
      <w:proofErr w:type="spellStart"/>
      <w:r w:rsidRPr="0093447F">
        <w:rPr>
          <w:rFonts w:eastAsia="Arial"/>
          <w:color w:val="000000"/>
          <w:kern w:val="2"/>
          <w:szCs w:val="22"/>
          <w:lang w:eastAsia="zh-CN"/>
        </w:rPr>
        <w:t>melatonin</w:t>
      </w:r>
      <w:proofErr w:type="spellEnd"/>
      <w:r w:rsidRPr="0093447F">
        <w:rPr>
          <w:rFonts w:eastAsia="Arial"/>
          <w:color w:val="000000"/>
          <w:kern w:val="2"/>
          <w:szCs w:val="22"/>
          <w:lang w:eastAsia="zh-CN"/>
        </w:rPr>
        <w:t xml:space="preserve"> farmakológiai hatásmechanizmusa a közte és az MT1-, MT2- és MT3-receptorok közötti kölcsönhatásokon alapul, ugyanis ezek a receptorok (főleg az MT1 és az MT2) vesznek részt az alvás és általában a </w:t>
      </w:r>
      <w:proofErr w:type="spellStart"/>
      <w:r w:rsidRPr="0093447F">
        <w:rPr>
          <w:rFonts w:eastAsia="Arial"/>
          <w:color w:val="000000"/>
          <w:kern w:val="2"/>
          <w:szCs w:val="22"/>
          <w:lang w:eastAsia="zh-CN"/>
        </w:rPr>
        <w:t>cirkadián</w:t>
      </w:r>
      <w:proofErr w:type="spellEnd"/>
      <w:r w:rsidRPr="0093447F">
        <w:rPr>
          <w:rFonts w:eastAsia="Arial"/>
          <w:color w:val="000000"/>
          <w:kern w:val="2"/>
          <w:szCs w:val="22"/>
          <w:lang w:eastAsia="zh-CN"/>
        </w:rPr>
        <w:t xml:space="preserve"> ritmus szabályozásában.</w:t>
      </w:r>
    </w:p>
    <w:p w14:paraId="1AE82124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64C17A7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proofErr w:type="spellStart"/>
      <w:r>
        <w:rPr>
          <w:u w:val="single"/>
        </w:rPr>
        <w:t>Farmakodinámiás</w:t>
      </w:r>
      <w:proofErr w:type="spellEnd"/>
      <w:r>
        <w:rPr>
          <w:u w:val="single"/>
        </w:rPr>
        <w:t xml:space="preserve"> hatások</w:t>
      </w:r>
    </w:p>
    <w:p w14:paraId="7466D209" w14:textId="5DEE8326" w:rsidR="0093447F" w:rsidRPr="0093447F" w:rsidRDefault="0093447F">
      <w:pPr>
        <w:tabs>
          <w:tab w:val="clear" w:pos="567"/>
        </w:tabs>
        <w:suppressAutoHyphens/>
        <w:spacing w:line="240" w:lineRule="auto"/>
        <w:rPr>
          <w:rFonts w:eastAsia="Arial" w:cs="Calibri"/>
          <w:color w:val="000000"/>
          <w:kern w:val="2"/>
          <w:szCs w:val="22"/>
          <w:lang w:eastAsia="zh-CN"/>
        </w:rPr>
      </w:pPr>
      <w:r w:rsidRPr="0093447F">
        <w:rPr>
          <w:rFonts w:eastAsia="Arial"/>
          <w:color w:val="000000"/>
          <w:kern w:val="2"/>
          <w:szCs w:val="22"/>
          <w:lang w:eastAsia="zh-CN"/>
        </w:rPr>
        <w:t xml:space="preserve">A </w:t>
      </w:r>
      <w:proofErr w:type="spellStart"/>
      <w:r w:rsidRPr="0093447F">
        <w:rPr>
          <w:rFonts w:eastAsia="Arial"/>
          <w:color w:val="000000"/>
          <w:kern w:val="2"/>
          <w:szCs w:val="22"/>
          <w:lang w:eastAsia="zh-CN"/>
        </w:rPr>
        <w:t>melatoninnak</w:t>
      </w:r>
      <w:proofErr w:type="spellEnd"/>
      <w:r w:rsidRPr="0093447F">
        <w:rPr>
          <w:rFonts w:eastAsia="Arial"/>
          <w:color w:val="000000"/>
          <w:kern w:val="2"/>
          <w:szCs w:val="22"/>
          <w:lang w:eastAsia="zh-CN"/>
        </w:rPr>
        <w:t xml:space="preserve"> hipnotikus/</w:t>
      </w:r>
      <w:proofErr w:type="spellStart"/>
      <w:r w:rsidRPr="0093447F">
        <w:rPr>
          <w:rFonts w:eastAsia="Arial"/>
          <w:color w:val="000000"/>
          <w:kern w:val="2"/>
          <w:szCs w:val="22"/>
          <w:lang w:eastAsia="zh-CN"/>
        </w:rPr>
        <w:t>szedatív</w:t>
      </w:r>
      <w:proofErr w:type="spellEnd"/>
      <w:r w:rsidRPr="0093447F">
        <w:rPr>
          <w:rFonts w:eastAsia="Arial"/>
          <w:color w:val="000000"/>
          <w:kern w:val="2"/>
          <w:szCs w:val="22"/>
          <w:lang w:eastAsia="zh-CN"/>
        </w:rPr>
        <w:t xml:space="preserve"> és az alvási hajlandóságot fokozó hatása van. A </w:t>
      </w:r>
      <w:proofErr w:type="spellStart"/>
      <w:r w:rsidRPr="0093447F">
        <w:rPr>
          <w:rFonts w:eastAsia="Arial"/>
          <w:color w:val="000000"/>
          <w:kern w:val="2"/>
          <w:szCs w:val="22"/>
          <w:lang w:eastAsia="zh-CN"/>
        </w:rPr>
        <w:t>melatonin</w:t>
      </w:r>
      <w:proofErr w:type="spellEnd"/>
      <w:r w:rsidRPr="0093447F">
        <w:rPr>
          <w:rFonts w:eastAsia="Arial"/>
          <w:color w:val="000000"/>
          <w:kern w:val="2"/>
          <w:szCs w:val="22"/>
          <w:lang w:eastAsia="zh-CN"/>
        </w:rPr>
        <w:t xml:space="preserve"> kiválasztásának éjszakai csúcsszintje előtt vagy után alkalmazott </w:t>
      </w:r>
      <w:proofErr w:type="spellStart"/>
      <w:r w:rsidRPr="0093447F">
        <w:rPr>
          <w:rFonts w:eastAsia="Arial"/>
          <w:color w:val="000000"/>
          <w:kern w:val="2"/>
          <w:szCs w:val="22"/>
          <w:lang w:eastAsia="zh-CN"/>
        </w:rPr>
        <w:t>melatonin</w:t>
      </w:r>
      <w:proofErr w:type="spellEnd"/>
      <w:r w:rsidRPr="0093447F">
        <w:rPr>
          <w:rFonts w:eastAsia="Arial"/>
          <w:color w:val="000000"/>
          <w:kern w:val="2"/>
          <w:szCs w:val="22"/>
          <w:lang w:eastAsia="zh-CN"/>
        </w:rPr>
        <w:t xml:space="preserve"> felgyorsíthatja, illetve késleltetheti a </w:t>
      </w:r>
      <w:proofErr w:type="spellStart"/>
      <w:r w:rsidRPr="0093447F">
        <w:rPr>
          <w:rFonts w:eastAsia="Arial"/>
          <w:color w:val="000000"/>
          <w:kern w:val="2"/>
          <w:szCs w:val="22"/>
          <w:lang w:eastAsia="zh-CN"/>
        </w:rPr>
        <w:t>melatonin</w:t>
      </w:r>
      <w:proofErr w:type="spellEnd"/>
      <w:r w:rsidRPr="0093447F">
        <w:rPr>
          <w:rFonts w:eastAsia="Arial"/>
          <w:color w:val="000000"/>
          <w:kern w:val="2"/>
          <w:szCs w:val="22"/>
          <w:lang w:eastAsia="zh-CN"/>
        </w:rPr>
        <w:t xml:space="preserve"> kiválasztásának </w:t>
      </w:r>
      <w:proofErr w:type="spellStart"/>
      <w:r w:rsidRPr="0093447F">
        <w:rPr>
          <w:rFonts w:eastAsia="Arial"/>
          <w:color w:val="000000"/>
          <w:kern w:val="2"/>
          <w:szCs w:val="22"/>
          <w:lang w:eastAsia="zh-CN"/>
        </w:rPr>
        <w:t>cirkadián</w:t>
      </w:r>
      <w:proofErr w:type="spellEnd"/>
      <w:r w:rsidRPr="0093447F">
        <w:rPr>
          <w:rFonts w:eastAsia="Arial"/>
          <w:color w:val="000000"/>
          <w:kern w:val="2"/>
          <w:szCs w:val="22"/>
          <w:lang w:eastAsia="zh-CN"/>
        </w:rPr>
        <w:t xml:space="preserve"> ritmusát. </w:t>
      </w:r>
    </w:p>
    <w:p w14:paraId="2E20E44E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3EE35D0D" w14:textId="6D95986B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t>Klinikai hatásosság és biztonságosság</w:t>
      </w:r>
    </w:p>
    <w:p w14:paraId="53CA7128" w14:textId="77777777" w:rsidR="00084EE5" w:rsidRPr="00BD1502" w:rsidRDefault="00084EE5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09B4512" w14:textId="1308DD0D" w:rsidR="00BA2312" w:rsidRPr="00BD1502" w:rsidRDefault="00BA2312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>
        <w:rPr>
          <w:i/>
        </w:rPr>
        <w:t xml:space="preserve">ADHD-ban és alvászavarokban szenvedő </w:t>
      </w:r>
      <w:r w:rsidR="00250D7A">
        <w:rPr>
          <w:i/>
        </w:rPr>
        <w:t>gyermekek</w:t>
      </w:r>
      <w:r w:rsidR="000970A2">
        <w:rPr>
          <w:i/>
        </w:rPr>
        <w:t xml:space="preserve"> és serdülők</w:t>
      </w:r>
    </w:p>
    <w:p w14:paraId="1FB58853" w14:textId="45C98844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</w:t>
      </w:r>
      <w:proofErr w:type="spellStart"/>
      <w:r>
        <w:t>melatonin</w:t>
      </w:r>
      <w:proofErr w:type="spellEnd"/>
      <w:r w:rsidR="000970A2">
        <w:t>-</w:t>
      </w:r>
      <w:r>
        <w:t>kezelést egy</w:t>
      </w:r>
      <w:r w:rsidR="000970A2">
        <w:t xml:space="preserve"> 105</w:t>
      </w:r>
      <w:r w:rsidR="007D6FA6">
        <w:t xml:space="preserve">, </w:t>
      </w:r>
      <w:r w:rsidR="000970A2">
        <w:t>stimulálószert nem szedő, 6–12 éves, ADHD-</w:t>
      </w:r>
      <w:proofErr w:type="spellStart"/>
      <w:r w:rsidR="000970A2">
        <w:t>val</w:t>
      </w:r>
      <w:proofErr w:type="spellEnd"/>
      <w:r w:rsidR="000970A2">
        <w:t xml:space="preserve"> és krónikus elalvási zavarral küzdő gyermek</w:t>
      </w:r>
      <w:r>
        <w:t xml:space="preserve"> </w:t>
      </w:r>
      <w:r w:rsidR="00F34E0E">
        <w:t xml:space="preserve">bevonásával végzett, </w:t>
      </w:r>
      <w:r>
        <w:t xml:space="preserve">4 hetes </w:t>
      </w:r>
      <w:proofErr w:type="spellStart"/>
      <w:r>
        <w:t>randomizált</w:t>
      </w:r>
      <w:proofErr w:type="spellEnd"/>
      <w:r>
        <w:t xml:space="preserve">, kettős vak, </w:t>
      </w:r>
      <w:r w:rsidR="00250D7A">
        <w:t xml:space="preserve">placebokontrollos </w:t>
      </w:r>
      <w:r>
        <w:t xml:space="preserve">vizsgálatban </w:t>
      </w:r>
      <w:r w:rsidR="000970A2">
        <w:t>tanulmányozták</w:t>
      </w:r>
      <w:r>
        <w:t xml:space="preserve"> (van </w:t>
      </w:r>
      <w:proofErr w:type="spellStart"/>
      <w:r>
        <w:t>der</w:t>
      </w:r>
      <w:proofErr w:type="spellEnd"/>
      <w:r>
        <w:t xml:space="preserve"> </w:t>
      </w:r>
      <w:proofErr w:type="spellStart"/>
      <w:r>
        <w:t>Heijden</w:t>
      </w:r>
      <w:proofErr w:type="spellEnd"/>
      <w:r>
        <w:t xml:space="preserve"> KB és </w:t>
      </w:r>
      <w:proofErr w:type="spellStart"/>
      <w:r>
        <w:t>mtsai</w:t>
      </w:r>
      <w:proofErr w:type="spellEnd"/>
      <w:r>
        <w:t xml:space="preserve">. 2007). A résztvevők </w:t>
      </w:r>
      <w:proofErr w:type="spellStart"/>
      <w:r>
        <w:t>melatonint</w:t>
      </w:r>
      <w:proofErr w:type="spellEnd"/>
      <w:r>
        <w:t xml:space="preserve"> (3 mg, ha a </w:t>
      </w:r>
      <w:r w:rsidR="00250D7A">
        <w:t xml:space="preserve">testtömeg </w:t>
      </w:r>
      <w:r>
        <w:t xml:space="preserve">&lt;40 kg [n = 44]; vagy 6 mg, ha a </w:t>
      </w:r>
      <w:r w:rsidR="00250D7A">
        <w:t xml:space="preserve">testtömeg </w:t>
      </w:r>
      <w:r>
        <w:t>&gt;40 kg [n = 9]) kaptak gyors</w:t>
      </w:r>
      <w:r w:rsidR="008D529E" w:rsidRPr="008D529E">
        <w:t xml:space="preserve"> hatóanyag-felszabadulású</w:t>
      </w:r>
      <w:r w:rsidR="008D529E">
        <w:t xml:space="preserve"> </w:t>
      </w:r>
      <w:r>
        <w:t xml:space="preserve">tablettában, vagy </w:t>
      </w:r>
      <w:proofErr w:type="spellStart"/>
      <w:r>
        <w:t>placebót</w:t>
      </w:r>
      <w:proofErr w:type="spellEnd"/>
      <w:r>
        <w:t>.</w:t>
      </w:r>
    </w:p>
    <w:p w14:paraId="4C6033CD" w14:textId="77777777" w:rsidR="00084EE5" w:rsidRPr="00BD1502" w:rsidRDefault="00084EE5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23BA841" w14:textId="5F7D6188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Az </w:t>
      </w:r>
      <w:r w:rsidR="008D529E">
        <w:t>el</w:t>
      </w:r>
      <w:r>
        <w:t xml:space="preserve">alvás </w:t>
      </w:r>
      <w:r w:rsidR="008D529E">
        <w:t>id</w:t>
      </w:r>
      <w:r w:rsidR="00287C59">
        <w:t>őtartamának</w:t>
      </w:r>
      <w:r w:rsidR="008D529E">
        <w:t xml:space="preserve"> </w:t>
      </w:r>
      <w:r>
        <w:t xml:space="preserve">átlagos </w:t>
      </w:r>
      <w:r w:rsidR="008C7A54">
        <w:t xml:space="preserve">aktigráfiás </w:t>
      </w:r>
      <w:r>
        <w:t>becslése 26,9 ± 47,</w:t>
      </w:r>
      <w:r w:rsidR="00250D7A">
        <w:t>8 </w:t>
      </w:r>
      <w:r>
        <w:t xml:space="preserve">perccel előbbre került a </w:t>
      </w:r>
      <w:proofErr w:type="spellStart"/>
      <w:r>
        <w:t>melatoninnal</w:t>
      </w:r>
      <w:proofErr w:type="spellEnd"/>
      <w:r>
        <w:t xml:space="preserve">, míg a </w:t>
      </w:r>
      <w:proofErr w:type="spellStart"/>
      <w:r>
        <w:t>placebóval</w:t>
      </w:r>
      <w:proofErr w:type="spellEnd"/>
      <w:r>
        <w:t xml:space="preserve"> 10,5 ± 37,</w:t>
      </w:r>
      <w:r w:rsidR="00250D7A">
        <w:t>4 </w:t>
      </w:r>
      <w:r>
        <w:t xml:space="preserve">perc </w:t>
      </w:r>
      <w:proofErr w:type="spellStart"/>
      <w:r w:rsidR="00DF68D0">
        <w:t>késleltéssel</w:t>
      </w:r>
      <w:proofErr w:type="spellEnd"/>
      <w:r w:rsidR="00DF68D0">
        <w:t xml:space="preserve"> </w:t>
      </w:r>
      <w:r>
        <w:t>következett be (p </w:t>
      </w:r>
      <w:proofErr w:type="gramStart"/>
      <w:r>
        <w:t>&lt; 0</w:t>
      </w:r>
      <w:proofErr w:type="gramEnd"/>
      <w:r>
        <w:t xml:space="preserve">,0001). A </w:t>
      </w:r>
      <w:proofErr w:type="spellStart"/>
      <w:r>
        <w:t>melatonint</w:t>
      </w:r>
      <w:proofErr w:type="spellEnd"/>
      <w:r>
        <w:t xml:space="preserve"> kapó gyermekek 48,8</w:t>
      </w:r>
      <w:r w:rsidR="00250D7A">
        <w:t>%</w:t>
      </w:r>
      <w:r w:rsidR="00250D7A">
        <w:noBreakHyphen/>
      </w:r>
      <w:proofErr w:type="spellStart"/>
      <w:r w:rsidR="008D5021">
        <w:t>ánál</w:t>
      </w:r>
      <w:proofErr w:type="spellEnd"/>
      <w:r w:rsidR="00E0014F">
        <w:t xml:space="preserve">, míg a </w:t>
      </w:r>
      <w:proofErr w:type="spellStart"/>
      <w:r w:rsidR="00E0014F">
        <w:t>placebót</w:t>
      </w:r>
      <w:proofErr w:type="spellEnd"/>
      <w:r w:rsidR="00E0014F">
        <w:t xml:space="preserve"> kapó gyermekek</w:t>
      </w:r>
      <w:r>
        <w:t xml:space="preserve"> </w:t>
      </w:r>
      <w:r w:rsidR="00E0014F">
        <w:t>12,8%</w:t>
      </w:r>
      <w:r w:rsidR="00E0014F">
        <w:noBreakHyphen/>
      </w:r>
      <w:proofErr w:type="spellStart"/>
      <w:r w:rsidR="008D5021">
        <w:t>ánál</w:t>
      </w:r>
      <w:proofErr w:type="spellEnd"/>
      <w:r w:rsidR="008D5021">
        <w:t xml:space="preserve"> volt több </w:t>
      </w:r>
      <w:r>
        <w:t xml:space="preserve">mint 30 perccel </w:t>
      </w:r>
      <w:r w:rsidR="008D5021">
        <w:t xml:space="preserve">rövidebb az elalvás időtartama </w:t>
      </w:r>
      <w:r w:rsidR="00E0014F">
        <w:t>(p = 0,001)</w:t>
      </w:r>
      <w:r>
        <w:t xml:space="preserve">. A </w:t>
      </w:r>
      <w:proofErr w:type="spellStart"/>
      <w:r>
        <w:t>melatoninnal</w:t>
      </w:r>
      <w:proofErr w:type="spellEnd"/>
      <w:r>
        <w:t xml:space="preserve"> 19,8 ± 61,</w:t>
      </w:r>
      <w:r w:rsidR="00E0014F">
        <w:t>9 </w:t>
      </w:r>
      <w:r>
        <w:t xml:space="preserve">perccel nőtt, </w:t>
      </w:r>
      <w:r w:rsidR="00F56CD6">
        <w:t xml:space="preserve">a </w:t>
      </w:r>
      <w:proofErr w:type="spellStart"/>
      <w:r>
        <w:t>placebóval</w:t>
      </w:r>
      <w:proofErr w:type="spellEnd"/>
      <w:r>
        <w:t xml:space="preserve"> pedig 13,6 ± 50,</w:t>
      </w:r>
      <w:r w:rsidR="00E0014F">
        <w:t>6 </w:t>
      </w:r>
      <w:r>
        <w:t>perccel csökkent (p = 0,01)</w:t>
      </w:r>
      <w:r w:rsidR="006F7C6D" w:rsidRPr="006F7C6D">
        <w:t xml:space="preserve"> </w:t>
      </w:r>
      <w:r w:rsidR="006F7C6D">
        <w:t>teljes alvás időtartam</w:t>
      </w:r>
      <w:r w:rsidR="00F56CD6">
        <w:t>ának</w:t>
      </w:r>
      <w:r w:rsidR="006F7C6D" w:rsidRPr="00561331">
        <w:t xml:space="preserve"> </w:t>
      </w:r>
      <w:r w:rsidR="006F7C6D">
        <w:t>átlaga</w:t>
      </w:r>
      <w:r>
        <w:t xml:space="preserve">. A </w:t>
      </w:r>
      <w:proofErr w:type="spellStart"/>
      <w:r>
        <w:t>placebóhoz</w:t>
      </w:r>
      <w:proofErr w:type="spellEnd"/>
      <w:r>
        <w:t xml:space="preserve"> képest a </w:t>
      </w:r>
      <w:proofErr w:type="spellStart"/>
      <w:r>
        <w:t>melatonin</w:t>
      </w:r>
      <w:proofErr w:type="spellEnd"/>
      <w:r w:rsidR="007D6FA6">
        <w:t>-</w:t>
      </w:r>
      <w:r>
        <w:t xml:space="preserve">csoportban csökkent az </w:t>
      </w:r>
      <w:proofErr w:type="spellStart"/>
      <w:r>
        <w:t>alváslatencia</w:t>
      </w:r>
      <w:proofErr w:type="spellEnd"/>
      <w:r>
        <w:t xml:space="preserve"> (p = 0,001) és nőtt az alvás hatékonysága (p = 0,01). Az alvásnapló elalvási nehézségekre vonatkozó </w:t>
      </w:r>
      <w:r w:rsidR="00F56CD6">
        <w:t xml:space="preserve">részének </w:t>
      </w:r>
      <w:r>
        <w:t>átlagos pontszáma 1,2 ± 1,</w:t>
      </w:r>
      <w:r w:rsidR="00E0014F">
        <w:t>3 </w:t>
      </w:r>
      <w:r>
        <w:t>ponttal (a kiindulási érték 35,3</w:t>
      </w:r>
      <w:r w:rsidR="00E0014F">
        <w:t>%</w:t>
      </w:r>
      <w:r w:rsidR="00E0014F">
        <w:noBreakHyphen/>
      </w:r>
      <w:proofErr w:type="spellStart"/>
      <w:r>
        <w:t>ával</w:t>
      </w:r>
      <w:proofErr w:type="spellEnd"/>
      <w:r>
        <w:t xml:space="preserve">) csökkent </w:t>
      </w:r>
      <w:proofErr w:type="spellStart"/>
      <w:r>
        <w:t>melatoninnal</w:t>
      </w:r>
      <w:proofErr w:type="spellEnd"/>
      <w:r>
        <w:t xml:space="preserve"> és 0,1 ± 0,</w:t>
      </w:r>
      <w:r w:rsidR="00E0014F">
        <w:t>8 </w:t>
      </w:r>
      <w:r>
        <w:t>ponttal (a kiindulási érték 4,3</w:t>
      </w:r>
      <w:r w:rsidR="00E0014F">
        <w:t>%</w:t>
      </w:r>
      <w:r w:rsidR="00E0014F">
        <w:noBreakHyphen/>
      </w:r>
      <w:proofErr w:type="spellStart"/>
      <w:r>
        <w:t>ával</w:t>
      </w:r>
      <w:proofErr w:type="spellEnd"/>
      <w:r>
        <w:t xml:space="preserve">) </w:t>
      </w:r>
      <w:proofErr w:type="spellStart"/>
      <w:r>
        <w:t>placebóval</w:t>
      </w:r>
      <w:proofErr w:type="spellEnd"/>
      <w:r>
        <w:t xml:space="preserve"> (p </w:t>
      </w:r>
      <w:proofErr w:type="gramStart"/>
      <w:r>
        <w:t>&lt; 0</w:t>
      </w:r>
      <w:proofErr w:type="gramEnd"/>
      <w:r>
        <w:t>,0001).</w:t>
      </w:r>
    </w:p>
    <w:p w14:paraId="7EDB804C" w14:textId="77777777" w:rsidR="00084EE5" w:rsidRPr="00BD1502" w:rsidRDefault="00084EE5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15B27FC3" w14:textId="64CEDF6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viselkedésre, a </w:t>
      </w:r>
      <w:r w:rsidR="009B1F5A">
        <w:t xml:space="preserve">kognitív képességre </w:t>
      </w:r>
      <w:r>
        <w:t>és az életminőségre nem volt szignifikáns hatás.</w:t>
      </w:r>
    </w:p>
    <w:p w14:paraId="0FEED79C" w14:textId="77777777" w:rsidR="00812D16" w:rsidRPr="00BD1502" w:rsidRDefault="00812D16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</w:p>
    <w:p w14:paraId="58D227E1" w14:textId="77777777" w:rsidR="00812D16" w:rsidRPr="00BD1502" w:rsidRDefault="00C53649">
      <w:pPr>
        <w:spacing w:line="240" w:lineRule="auto"/>
        <w:ind w:left="567" w:hanging="567"/>
        <w:outlineLvl w:val="0"/>
        <w:rPr>
          <w:b/>
          <w:noProof/>
          <w:szCs w:val="22"/>
        </w:rPr>
      </w:pPr>
      <w:r>
        <w:rPr>
          <w:b/>
        </w:rPr>
        <w:t>5.2</w:t>
      </w:r>
      <w:r>
        <w:rPr>
          <w:b/>
        </w:rPr>
        <w:tab/>
      </w:r>
      <w:proofErr w:type="spellStart"/>
      <w:r>
        <w:rPr>
          <w:b/>
        </w:rPr>
        <w:t>Farmakokinetikai</w:t>
      </w:r>
      <w:proofErr w:type="spellEnd"/>
      <w:r>
        <w:rPr>
          <w:b/>
        </w:rPr>
        <w:t xml:space="preserve"> tulajdonságok</w:t>
      </w:r>
    </w:p>
    <w:p w14:paraId="1150C306" w14:textId="77777777" w:rsidR="00812D16" w:rsidRPr="00BD1502" w:rsidRDefault="00812D16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C7EF738" w14:textId="3D2276BB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</w:t>
      </w:r>
      <w:proofErr w:type="spellStart"/>
      <w:r>
        <w:t>melatonin</w:t>
      </w:r>
      <w:proofErr w:type="spellEnd"/>
      <w:r>
        <w:t xml:space="preserve"> egy </w:t>
      </w:r>
      <w:r w:rsidR="00D14E69">
        <w:t>kisméretű</w:t>
      </w:r>
      <w:r>
        <w:t xml:space="preserve">, </w:t>
      </w:r>
      <w:proofErr w:type="spellStart"/>
      <w:r>
        <w:t>amfifil</w:t>
      </w:r>
      <w:proofErr w:type="spellEnd"/>
      <w:r>
        <w:t xml:space="preserve"> molekula (molekulatömeg 232 g/mol), amely </w:t>
      </w:r>
      <w:r w:rsidR="00EF2F5E" w:rsidRPr="00EF2F5E">
        <w:t xml:space="preserve">az anyavegyülete </w:t>
      </w:r>
      <w:r w:rsidR="00630F28">
        <w:t>formájában</w:t>
      </w:r>
      <w:r w:rsidR="009B1F5A">
        <w:t xml:space="preserve"> </w:t>
      </w:r>
      <w:r>
        <w:t xml:space="preserve">aktív. A </w:t>
      </w:r>
      <w:proofErr w:type="spellStart"/>
      <w:r>
        <w:t>melatonin</w:t>
      </w:r>
      <w:proofErr w:type="spellEnd"/>
      <w:r>
        <w:t xml:space="preserve"> az emberi szervezetben </w:t>
      </w:r>
      <w:proofErr w:type="spellStart"/>
      <w:r>
        <w:t>triptofánból</w:t>
      </w:r>
      <w:proofErr w:type="spellEnd"/>
      <w:r>
        <w:t xml:space="preserve"> </w:t>
      </w:r>
      <w:proofErr w:type="spellStart"/>
      <w:r>
        <w:t>szintetizálódik</w:t>
      </w:r>
      <w:proofErr w:type="spellEnd"/>
      <w:r>
        <w:t xml:space="preserve"> szerotonin</w:t>
      </w:r>
      <w:r w:rsidR="00904D35">
        <w:t>on</w:t>
      </w:r>
      <w:r>
        <w:t xml:space="preserve"> </w:t>
      </w:r>
      <w:r w:rsidR="00904D35">
        <w:t>keresztül</w:t>
      </w:r>
      <w:r>
        <w:t xml:space="preserve">. </w:t>
      </w:r>
      <w:r w:rsidR="008A5663" w:rsidRPr="00A460F0">
        <w:rPr>
          <w:szCs w:val="22"/>
        </w:rPr>
        <w:t>Kisebb mennyiségek a táplálékon keresztül is bekerülnek a szervezetbe</w:t>
      </w:r>
      <w:r>
        <w:t>. Az alábbiakban összefoglalt adatok olyan vizsgálatokból származnak, amelyekben általában egészséges férfiak és nők, elsősorban fiatal és középkorú felnőttek vettek részt.</w:t>
      </w:r>
    </w:p>
    <w:p w14:paraId="5DDF0FF6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1742A81" w14:textId="77777777" w:rsidR="00BA2312" w:rsidRPr="00BD1502" w:rsidRDefault="00BA2312" w:rsidP="00211D4C">
      <w:pPr>
        <w:keepNext/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lastRenderedPageBreak/>
        <w:t>Felszívódás</w:t>
      </w:r>
    </w:p>
    <w:p w14:paraId="4CD7790D" w14:textId="5F2D2243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szájon át beadott </w:t>
      </w:r>
      <w:proofErr w:type="spellStart"/>
      <w:r>
        <w:t>melatonin</w:t>
      </w:r>
      <w:proofErr w:type="spellEnd"/>
      <w:r>
        <w:t xml:space="preserve"> </w:t>
      </w:r>
      <w:r w:rsidR="00020EA0">
        <w:t xml:space="preserve">csaknem </w:t>
      </w:r>
      <w:r>
        <w:t>teljesen felszívódik. A</w:t>
      </w:r>
      <w:r w:rsidR="00020EA0" w:rsidRPr="00020EA0">
        <w:t xml:space="preserve"> </w:t>
      </w:r>
      <w:proofErr w:type="spellStart"/>
      <w:r w:rsidR="00020EA0">
        <w:t>first-pass</w:t>
      </w:r>
      <w:proofErr w:type="spellEnd"/>
      <w:r w:rsidR="00020EA0">
        <w:t xml:space="preserve"> metabolizmusának köszönhetően a</w:t>
      </w:r>
      <w:r>
        <w:t xml:space="preserve">z orális </w:t>
      </w:r>
      <w:proofErr w:type="spellStart"/>
      <w:r>
        <w:t>biohasznosulása</w:t>
      </w:r>
      <w:proofErr w:type="spellEnd"/>
      <w:r>
        <w:t xml:space="preserve"> 10–35%. A plazma </w:t>
      </w:r>
      <w:proofErr w:type="spellStart"/>
      <w:r w:rsidR="00904D35">
        <w:t>t</w:t>
      </w:r>
      <w:r w:rsidR="00904D35">
        <w:rPr>
          <w:vertAlign w:val="subscript"/>
        </w:rPr>
        <w:t>max</w:t>
      </w:r>
      <w:proofErr w:type="spellEnd"/>
      <w:r w:rsidR="007D6FA6">
        <w:t>-</w:t>
      </w:r>
      <w:r>
        <w:t xml:space="preserve">értéke körülbelül 20 perc. </w:t>
      </w:r>
      <w:r w:rsidR="00316774">
        <w:t xml:space="preserve">A szájon át adott 3 mg dózisú </w:t>
      </w:r>
      <w:r>
        <w:t xml:space="preserve">azonnali </w:t>
      </w:r>
      <w:r w:rsidR="00904D35">
        <w:t>hatóanyag-</w:t>
      </w:r>
      <w:r>
        <w:t xml:space="preserve">felszabadulású </w:t>
      </w:r>
      <w:proofErr w:type="spellStart"/>
      <w:r>
        <w:t>melatonin</w:t>
      </w:r>
      <w:proofErr w:type="spellEnd"/>
      <w:r>
        <w:t xml:space="preserve"> a plazma</w:t>
      </w:r>
      <w:r w:rsidR="007D6FA6">
        <w:t>-</w:t>
      </w:r>
      <w:proofErr w:type="spellStart"/>
      <w:r>
        <w:t>melatonin</w:t>
      </w:r>
      <w:proofErr w:type="spellEnd"/>
      <w:r>
        <w:t xml:space="preserve"> </w:t>
      </w:r>
      <w:proofErr w:type="spellStart"/>
      <w:r>
        <w:t>C</w:t>
      </w:r>
      <w:r>
        <w:rPr>
          <w:vertAlign w:val="subscript"/>
        </w:rPr>
        <w:t>max</w:t>
      </w:r>
      <w:proofErr w:type="spellEnd"/>
      <w:r w:rsidR="007D6FA6">
        <w:t>-</w:t>
      </w:r>
      <w:r>
        <w:t>értékét kb. 8700 </w:t>
      </w:r>
      <w:proofErr w:type="spellStart"/>
      <w:r>
        <w:t>pg</w:t>
      </w:r>
      <w:proofErr w:type="spellEnd"/>
      <w:r>
        <w:t>/ml</w:t>
      </w:r>
      <w:r w:rsidR="00904D35">
        <w:noBreakHyphen/>
      </w:r>
      <w:r>
        <w:t>re emeli, ami fiatal</w:t>
      </w:r>
      <w:r>
        <w:rPr>
          <w:vertAlign w:val="subscript"/>
        </w:rPr>
        <w:t xml:space="preserve"> </w:t>
      </w:r>
      <w:r>
        <w:t>felnőtteknél az éjszakai (endogén) plazma</w:t>
      </w:r>
      <w:r w:rsidR="007D6FA6">
        <w:t>-</w:t>
      </w:r>
      <w:proofErr w:type="spellStart"/>
      <w:r>
        <w:t>melatonin</w:t>
      </w:r>
      <w:proofErr w:type="spellEnd"/>
      <w:r>
        <w:t xml:space="preserve"> </w:t>
      </w:r>
      <w:proofErr w:type="spellStart"/>
      <w:r>
        <w:t>C</w:t>
      </w:r>
      <w:r>
        <w:rPr>
          <w:vertAlign w:val="subscript"/>
        </w:rPr>
        <w:t>max</w:t>
      </w:r>
      <w:proofErr w:type="spellEnd"/>
      <w:r>
        <w:rPr>
          <w:vertAlign w:val="subscript"/>
        </w:rPr>
        <w:t xml:space="preserve"> </w:t>
      </w:r>
      <w:r w:rsidR="007D6FA6">
        <w:t>-</w:t>
      </w:r>
      <w:r>
        <w:t>értékének kb. 60</w:t>
      </w:r>
      <w:r w:rsidR="00904D35">
        <w:noBreakHyphen/>
      </w:r>
      <w:r>
        <w:t>szorosa, idősebbeknél pedig kb. 170</w:t>
      </w:r>
      <w:r w:rsidR="00904D35">
        <w:noBreakHyphen/>
      </w:r>
      <w:r>
        <w:t xml:space="preserve">szerese, </w:t>
      </w:r>
      <w:bookmarkStart w:id="21" w:name="_Hlk83810760"/>
      <w:r>
        <w:t xml:space="preserve">bár mind az endogén, mind az </w:t>
      </w:r>
      <w:proofErr w:type="spellStart"/>
      <w:r>
        <w:t>exogén</w:t>
      </w:r>
      <w:proofErr w:type="spellEnd"/>
      <w:r>
        <w:t xml:space="preserve"> </w:t>
      </w:r>
      <w:proofErr w:type="spellStart"/>
      <w:r>
        <w:t>C</w:t>
      </w:r>
      <w:r>
        <w:rPr>
          <w:vertAlign w:val="subscript"/>
        </w:rPr>
        <w:t>max</w:t>
      </w:r>
      <w:proofErr w:type="spellEnd"/>
      <w:r w:rsidR="007D6FA6">
        <w:t>-</w:t>
      </w:r>
      <w:r>
        <w:t xml:space="preserve">érték jelentős </w:t>
      </w:r>
      <w:r w:rsidR="00A97855" w:rsidRPr="00A97855">
        <w:t>egyének közötti</w:t>
      </w:r>
      <w:r>
        <w:t xml:space="preserve"> </w:t>
      </w:r>
      <w:r w:rsidR="00A97855" w:rsidRPr="00A97855">
        <w:t xml:space="preserve">különbséget </w:t>
      </w:r>
      <w:r>
        <w:t>mutat</w:t>
      </w:r>
      <w:bookmarkEnd w:id="21"/>
      <w:r>
        <w:t>.</w:t>
      </w:r>
    </w:p>
    <w:p w14:paraId="370211CC" w14:textId="77777777" w:rsidR="00084EE5" w:rsidRPr="00BD1502" w:rsidRDefault="00084EE5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14BB787" w14:textId="56B4630D" w:rsidR="00BA2312" w:rsidRPr="00BD1502" w:rsidRDefault="0073208E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73208E">
        <w:t xml:space="preserve">Korlátozott adatok állnak rendelkezésére arra vonatkozóan, hogy az étel fogyasztásakor vagy annak időpontja körül bevett </w:t>
      </w:r>
      <w:proofErr w:type="spellStart"/>
      <w:r w:rsidRPr="0073208E">
        <w:t>melatonin</w:t>
      </w:r>
      <w:proofErr w:type="spellEnd"/>
      <w:r w:rsidRPr="0073208E">
        <w:t xml:space="preserve"> milyen hatást fejt ki annak </w:t>
      </w:r>
      <w:proofErr w:type="spellStart"/>
      <w:r w:rsidRPr="0073208E">
        <w:t>farmakokinetikájára</w:t>
      </w:r>
      <w:proofErr w:type="spellEnd"/>
      <w:r w:rsidR="00BA2312">
        <w:t>, bár</w:t>
      </w:r>
      <w:r>
        <w:t xml:space="preserve"> az adatok </w:t>
      </w:r>
      <w:r w:rsidR="00BA2312">
        <w:t xml:space="preserve">arra utalnak, hogy az egyidejű </w:t>
      </w:r>
      <w:r w:rsidR="008A5663">
        <w:t xml:space="preserve">étkezés </w:t>
      </w:r>
      <w:r w:rsidR="00BA2312">
        <w:t>közel 2</w:t>
      </w:r>
      <w:r w:rsidR="008E44B8">
        <w:noBreakHyphen/>
      </w:r>
      <w:r w:rsidR="00BA2312">
        <w:t xml:space="preserve">szeresére növelheti a </w:t>
      </w:r>
      <w:proofErr w:type="spellStart"/>
      <w:r w:rsidR="00BA2312">
        <w:t>biohasznosulást</w:t>
      </w:r>
      <w:proofErr w:type="spellEnd"/>
      <w:r w:rsidR="00BA2312">
        <w:t xml:space="preserve">. Úgy tűnik, hogy a </w:t>
      </w:r>
      <w:r>
        <w:t xml:space="preserve">táplálék </w:t>
      </w:r>
      <w:r w:rsidR="00BA2312">
        <w:t>korlátozott</w:t>
      </w:r>
      <w:r w:rsidR="00B9636C">
        <w:t>an befolyásolja</w:t>
      </w:r>
      <w:r w:rsidR="00BA2312">
        <w:t xml:space="preserve"> az azonnali </w:t>
      </w:r>
      <w:r w:rsidR="008E44B8">
        <w:t>hatóanyag-</w:t>
      </w:r>
      <w:r w:rsidR="00BA2312">
        <w:t xml:space="preserve">felszabadulású </w:t>
      </w:r>
      <w:proofErr w:type="spellStart"/>
      <w:r w:rsidR="00BA2312">
        <w:t>melatonin</w:t>
      </w:r>
      <w:proofErr w:type="spellEnd"/>
      <w:r w:rsidR="00BA2312">
        <w:t xml:space="preserve"> </w:t>
      </w:r>
      <w:proofErr w:type="spellStart"/>
      <w:r w:rsidR="008E44B8">
        <w:t>t</w:t>
      </w:r>
      <w:r w:rsidR="008E44B8">
        <w:rPr>
          <w:vertAlign w:val="subscript"/>
        </w:rPr>
        <w:t>max</w:t>
      </w:r>
      <w:proofErr w:type="spellEnd"/>
      <w:r w:rsidR="002C1CA2">
        <w:t>-</w:t>
      </w:r>
      <w:r w:rsidR="00BA2312">
        <w:t>értéké</w:t>
      </w:r>
      <w:r w:rsidR="00B9636C">
        <w:t>t</w:t>
      </w:r>
      <w:r w:rsidR="00BA2312">
        <w:t xml:space="preserve">. Ez várhatóan nem befolyásolja a </w:t>
      </w:r>
      <w:proofErr w:type="spellStart"/>
      <w:r w:rsidR="00BA2312">
        <w:t>melatonin</w:t>
      </w:r>
      <w:proofErr w:type="spellEnd"/>
      <w:r w:rsidR="00BA2312">
        <w:t xml:space="preserve"> hatásosságát vagy biztonságosságát, azonban</w:t>
      </w:r>
      <w:r w:rsidR="00B9636C">
        <w:t xml:space="preserve"> a </w:t>
      </w:r>
      <w:proofErr w:type="spellStart"/>
      <w:r w:rsidR="00B9636C">
        <w:t>melatonin</w:t>
      </w:r>
      <w:proofErr w:type="spellEnd"/>
      <w:r w:rsidR="00B9636C">
        <w:t xml:space="preserve"> bevétele előtt és után körülbelül 1 órával étel fogyasztása nem javasolt.</w:t>
      </w:r>
    </w:p>
    <w:p w14:paraId="50CC5450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</w:p>
    <w:p w14:paraId="49CB6997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t>Eloszlás</w:t>
      </w:r>
    </w:p>
    <w:p w14:paraId="1B9E93B5" w14:textId="1EF2C1BF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</w:t>
      </w:r>
      <w:proofErr w:type="spellStart"/>
      <w:r>
        <w:t>melatonin</w:t>
      </w:r>
      <w:proofErr w:type="spellEnd"/>
      <w:r>
        <w:t xml:space="preserve"> mintegy 50–60</w:t>
      </w:r>
      <w:r w:rsidR="008E44B8">
        <w:t>%</w:t>
      </w:r>
      <w:r w:rsidR="008E44B8">
        <w:noBreakHyphen/>
      </w:r>
      <w:r>
        <w:t xml:space="preserve">ban kötődik a fehérjékhez. A </w:t>
      </w:r>
      <w:proofErr w:type="spellStart"/>
      <w:r>
        <w:t>melatonin</w:t>
      </w:r>
      <w:proofErr w:type="spellEnd"/>
      <w:r>
        <w:t xml:space="preserve"> elsősorban az albuminhoz,</w:t>
      </w:r>
      <w:r w:rsidR="00B73CD9">
        <w:t xml:space="preserve"> d</w:t>
      </w:r>
      <w:r w:rsidR="00B73CD9" w:rsidRPr="00B73CD9">
        <w:t xml:space="preserve">e az alfa-1-savas </w:t>
      </w:r>
      <w:proofErr w:type="spellStart"/>
      <w:r w:rsidR="00B73CD9" w:rsidRPr="00B73CD9">
        <w:t>glikoproteinhez</w:t>
      </w:r>
      <w:proofErr w:type="spellEnd"/>
      <w:r w:rsidR="00B73CD9" w:rsidRPr="00B73CD9">
        <w:t xml:space="preserve"> is</w:t>
      </w:r>
      <w:r w:rsidR="002C1CA2">
        <w:t xml:space="preserve"> kötődik</w:t>
      </w:r>
      <w:r w:rsidR="00B73CD9" w:rsidRPr="00B73CD9">
        <w:t>; más plazmaproteinekhez a kötődése korlátozott</w:t>
      </w:r>
      <w:r>
        <w:t xml:space="preserve">. A </w:t>
      </w:r>
      <w:proofErr w:type="spellStart"/>
      <w:r>
        <w:t>melatonin</w:t>
      </w:r>
      <w:proofErr w:type="spellEnd"/>
      <w:r>
        <w:t xml:space="preserve"> gyorsan eloszlik a plazmából </w:t>
      </w:r>
      <w:r w:rsidR="00B73CD9" w:rsidRPr="00B73CD9">
        <w:t>a szövetek és szervek többségébe és onnan tovább</w:t>
      </w:r>
      <w:r>
        <w:t xml:space="preserve">, és könnyen átjut a vér-agy gáton. A </w:t>
      </w:r>
      <w:proofErr w:type="spellStart"/>
      <w:r>
        <w:t>melatonin</w:t>
      </w:r>
      <w:proofErr w:type="spellEnd"/>
      <w:r>
        <w:t xml:space="preserve"> könnyen átjut a placentán. </w:t>
      </w:r>
      <w:r w:rsidR="00534533" w:rsidRPr="00534533">
        <w:t xml:space="preserve">A </w:t>
      </w:r>
      <w:proofErr w:type="spellStart"/>
      <w:r w:rsidR="00534533" w:rsidRPr="00534533">
        <w:t>melatonin</w:t>
      </w:r>
      <w:proofErr w:type="spellEnd"/>
      <w:r w:rsidR="00534533" w:rsidRPr="00534533">
        <w:t xml:space="preserve"> időre született csecsemők köldökzsinórvérében mért szintje szorosan korrelál az anyánál mért szinttel</w:t>
      </w:r>
      <w:r>
        <w:t xml:space="preserve"> egy 3 mg</w:t>
      </w:r>
      <w:r w:rsidR="008E44B8">
        <w:noBreakHyphen/>
      </w:r>
      <w:r w:rsidR="00534533">
        <w:t xml:space="preserve">os </w:t>
      </w:r>
      <w:r w:rsidR="00534533" w:rsidRPr="00534533">
        <w:t>dózis bevétele után</w:t>
      </w:r>
      <w:r w:rsidR="00CA477C">
        <w:t>.</w:t>
      </w:r>
    </w:p>
    <w:p w14:paraId="2D955608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5122B20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proofErr w:type="spellStart"/>
      <w:r>
        <w:rPr>
          <w:u w:val="single"/>
        </w:rPr>
        <w:t>Biotranszformáció</w:t>
      </w:r>
      <w:proofErr w:type="spellEnd"/>
    </w:p>
    <w:p w14:paraId="350D49A3" w14:textId="496DEBD0" w:rsidR="00BA2312" w:rsidRPr="007D0969" w:rsidRDefault="007D0969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A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melatonint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elsősorban a máj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metabolizálja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. Vizsgálati adatok arra utalnak, hogy főleg a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citokróm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P450 CYP1A1 és CYP1A2 enzimek felelősek a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metabolizmusáért, míg a CYP2C19 jelentősége ebben a tekintetben minimális. A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elsősorban 6-hidroxi</w:t>
      </w:r>
      <w:r w:rsidR="002C1CA2">
        <w:rPr>
          <w:rFonts w:eastAsia="DejaVu Sans"/>
          <w:color w:val="000000"/>
          <w:kern w:val="2"/>
          <w:szCs w:val="22"/>
          <w:lang w:eastAsia="zh-CN" w:bidi="hi-IN"/>
        </w:rPr>
        <w:t>-</w:t>
      </w:r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melatoninná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metabolizálódik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(a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vizeletben megjelenő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metabolitjainak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~80–90%-át képezi). A jelek szerint a kisebb részarányú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metabolitok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közül a legfontosabb az N-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acetil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-szerotonin (a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vizeletben megjelenő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metabolitjainak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~10%-át képezi). A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rendkívül gyorsan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metabolizálódik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: a plazmában a 6-hidroxi</w:t>
      </w:r>
      <w:r w:rsidR="002C1CA2">
        <w:rPr>
          <w:rFonts w:eastAsia="DejaVu Sans"/>
          <w:color w:val="000000"/>
          <w:kern w:val="2"/>
          <w:szCs w:val="22"/>
          <w:lang w:eastAsia="zh-CN" w:bidi="hi-IN"/>
        </w:rPr>
        <w:t>-</w:t>
      </w:r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melatonin szintje néhány percen belül megemelkedik azt követően, hogy az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exogén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 bekerül a szisztémás keringésbe. Mielőtt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kiválasztódik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, a 6-hidroxi</w:t>
      </w:r>
      <w:r w:rsidR="002C1CA2">
        <w:rPr>
          <w:rFonts w:eastAsia="DejaVu Sans"/>
          <w:color w:val="000000"/>
          <w:kern w:val="2"/>
          <w:szCs w:val="22"/>
          <w:lang w:eastAsia="zh-CN" w:bidi="hi-IN"/>
        </w:rPr>
        <w:t>-</w:t>
      </w:r>
      <w:r w:rsidRPr="00B32340">
        <w:rPr>
          <w:rFonts w:eastAsia="DejaVu Sans"/>
          <w:color w:val="000000"/>
          <w:kern w:val="2"/>
          <w:szCs w:val="22"/>
          <w:lang w:eastAsia="zh-CN" w:bidi="hi-IN"/>
        </w:rPr>
        <w:t xml:space="preserve">melatonin szulfát-konjugáción (~70%) és </w:t>
      </w:r>
      <w:proofErr w:type="spellStart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glükuronid</w:t>
      </w:r>
      <w:proofErr w:type="spellEnd"/>
      <w:r w:rsidRPr="00B32340">
        <w:rPr>
          <w:rFonts w:eastAsia="DejaVu Sans"/>
          <w:color w:val="000000"/>
          <w:kern w:val="2"/>
          <w:szCs w:val="22"/>
          <w:lang w:eastAsia="zh-CN" w:bidi="hi-IN"/>
        </w:rPr>
        <w:t>-konjugáción (~30%) megy keresztül.</w:t>
      </w:r>
    </w:p>
    <w:p w14:paraId="59CEB1FA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98EB3C3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t>Elimináció</w:t>
      </w:r>
    </w:p>
    <w:p w14:paraId="229327EB" w14:textId="02F0E43B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>A plazma eliminációs felezési ideje (</w:t>
      </w:r>
      <w:r w:rsidR="002B6E85">
        <w:t>t</w:t>
      </w:r>
      <w:proofErr w:type="gramStart"/>
      <w:r w:rsidRPr="00B32340">
        <w:rPr>
          <w:vertAlign w:val="subscript"/>
        </w:rPr>
        <w:t>½</w:t>
      </w:r>
      <w:r>
        <w:t>)</w:t>
      </w:r>
      <w:r w:rsidR="007D0969" w:rsidRPr="007D0969">
        <w:rPr>
          <w:rFonts w:eastAsia="Arial"/>
          <w:color w:val="000000"/>
          <w:kern w:val="2"/>
          <w:szCs w:val="22"/>
          <w:lang w:eastAsia="zh-CN"/>
        </w:rPr>
        <w:t>~</w:t>
      </w:r>
      <w:proofErr w:type="gramEnd"/>
      <w:r w:rsidR="007D0969" w:rsidRPr="007D0969">
        <w:rPr>
          <w:rFonts w:eastAsia="Arial"/>
          <w:color w:val="000000"/>
          <w:kern w:val="2"/>
          <w:szCs w:val="22"/>
          <w:lang w:eastAsia="zh-CN"/>
        </w:rPr>
        <w:t>45 perc (normál tartomány: ~30–60 perc) egészséges felnőttekné</w:t>
      </w:r>
      <w:r w:rsidR="007D0969">
        <w:rPr>
          <w:rFonts w:eastAsia="Arial"/>
          <w:color w:val="000000"/>
          <w:kern w:val="2"/>
          <w:szCs w:val="22"/>
          <w:lang w:eastAsia="zh-CN"/>
        </w:rPr>
        <w:t>l</w:t>
      </w:r>
      <w:r>
        <w:t xml:space="preserve">. A felezési idő átlagosan hasonló vagy kissé rövidebb gyermekeknél, mint </w:t>
      </w:r>
      <w:r w:rsidR="00687861">
        <w:t>f</w:t>
      </w:r>
      <w:r>
        <w:t xml:space="preserve">elnőtteknél. A </w:t>
      </w:r>
      <w:proofErr w:type="spellStart"/>
      <w:r>
        <w:t>melatonin-metabolitok</w:t>
      </w:r>
      <w:proofErr w:type="spellEnd"/>
      <w:r>
        <w:t xml:space="preserve"> főként a vizelettel </w:t>
      </w:r>
      <w:r w:rsidR="00687861">
        <w:t>ürülnek</w:t>
      </w:r>
      <w:r>
        <w:t>, kb. 90</w:t>
      </w:r>
      <w:r w:rsidR="002B6E85">
        <w:t>%</w:t>
      </w:r>
      <w:r w:rsidR="002B6E85">
        <w:noBreakHyphen/>
      </w:r>
      <w:r>
        <w:t>ban a 6</w:t>
      </w:r>
      <w:r w:rsidR="002B6E85">
        <w:noBreakHyphen/>
      </w:r>
      <w:r>
        <w:t>hidroxi</w:t>
      </w:r>
      <w:r w:rsidR="002C1CA2">
        <w:t>-</w:t>
      </w:r>
      <w:r>
        <w:t xml:space="preserve">melatonin szulfát- és </w:t>
      </w:r>
      <w:proofErr w:type="spellStart"/>
      <w:r>
        <w:t>glükuronidkonjugátum</w:t>
      </w:r>
      <w:proofErr w:type="spellEnd"/>
      <w:r w:rsidR="007D0969">
        <w:t xml:space="preserve"> formájában</w:t>
      </w:r>
      <w:r>
        <w:t xml:space="preserve"> A </w:t>
      </w:r>
      <w:proofErr w:type="spellStart"/>
      <w:r>
        <w:t>melatonin</w:t>
      </w:r>
      <w:proofErr w:type="spellEnd"/>
      <w:r w:rsidR="002C1CA2">
        <w:t>-</w:t>
      </w:r>
      <w:r w:rsidR="007D0969">
        <w:t xml:space="preserve">dózis </w:t>
      </w:r>
      <w:r w:rsidR="002B6E85">
        <w:t>kevesebb</w:t>
      </w:r>
      <w:r>
        <w:t xml:space="preserve"> mint kb. 1</w:t>
      </w:r>
      <w:r w:rsidR="002B6E85">
        <w:t>%</w:t>
      </w:r>
      <w:r w:rsidR="002B6E85">
        <w:noBreakHyphen/>
      </w:r>
      <w:r>
        <w:t xml:space="preserve">a </w:t>
      </w:r>
      <w:proofErr w:type="spellStart"/>
      <w:r>
        <w:t>választódik</w:t>
      </w:r>
      <w:proofErr w:type="spellEnd"/>
      <w:r>
        <w:t xml:space="preserve"> ki </w:t>
      </w:r>
      <w:r w:rsidR="00BD5931">
        <w:t xml:space="preserve">változatlan formában </w:t>
      </w:r>
      <w:r>
        <w:t>a vizelettel.</w:t>
      </w:r>
    </w:p>
    <w:p w14:paraId="207C4099" w14:textId="77777777" w:rsidR="007D0969" w:rsidRPr="00BD1502" w:rsidRDefault="007D0969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7C5DC3B7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bookmarkStart w:id="22" w:name="_Hlk83811259"/>
      <w:r>
        <w:rPr>
          <w:u w:val="single"/>
        </w:rPr>
        <w:t>Linearitás</w:t>
      </w:r>
    </w:p>
    <w:p w14:paraId="0BC934FA" w14:textId="7037EE81" w:rsidR="00687861" w:rsidRPr="00687861" w:rsidRDefault="00687861">
      <w:pPr>
        <w:tabs>
          <w:tab w:val="clear" w:pos="567"/>
        </w:tabs>
        <w:suppressAutoHyphens/>
        <w:overflowPunct w:val="0"/>
        <w:spacing w:line="240" w:lineRule="auto"/>
        <w:ind w:right="-2"/>
        <w:rPr>
          <w:color w:val="000000"/>
          <w:szCs w:val="22"/>
          <w:lang w:eastAsia="zh-CN"/>
        </w:rPr>
      </w:pPr>
      <w:r w:rsidRPr="00687861">
        <w:rPr>
          <w:color w:val="000000"/>
          <w:szCs w:val="22"/>
          <w:lang w:eastAsia="zh-CN"/>
        </w:rPr>
        <w:t xml:space="preserve">Plazmában a </w:t>
      </w:r>
      <w:proofErr w:type="spellStart"/>
      <w:r w:rsidRPr="00687861">
        <w:rPr>
          <w:color w:val="000000"/>
          <w:szCs w:val="22"/>
          <w:lang w:eastAsia="zh-CN"/>
        </w:rPr>
        <w:t>melatonin</w:t>
      </w:r>
      <w:proofErr w:type="spellEnd"/>
      <w:r w:rsidRPr="00687861">
        <w:rPr>
          <w:color w:val="000000"/>
          <w:szCs w:val="22"/>
          <w:lang w:eastAsia="zh-CN"/>
        </w:rPr>
        <w:t xml:space="preserve"> </w:t>
      </w:r>
      <w:proofErr w:type="spellStart"/>
      <w:r w:rsidRPr="00687861">
        <w:rPr>
          <w:color w:val="000000"/>
          <w:szCs w:val="22"/>
          <w:lang w:eastAsia="zh-CN"/>
        </w:rPr>
        <w:t>C</w:t>
      </w:r>
      <w:r w:rsidRPr="00687861">
        <w:rPr>
          <w:color w:val="000000"/>
          <w:szCs w:val="22"/>
          <w:vertAlign w:val="subscript"/>
          <w:lang w:eastAsia="zh-CN"/>
        </w:rPr>
        <w:t>max</w:t>
      </w:r>
      <w:proofErr w:type="spellEnd"/>
      <w:r w:rsidRPr="00687861">
        <w:rPr>
          <w:color w:val="000000"/>
          <w:szCs w:val="22"/>
          <w:lang w:eastAsia="zh-CN"/>
        </w:rPr>
        <w:t xml:space="preserve">- és AUC-értéke egyenesen arányosan, lineárisan emelkedik azonnali hatóanyag-felszabadulású </w:t>
      </w:r>
      <w:proofErr w:type="spellStart"/>
      <w:r w:rsidRPr="00687861">
        <w:rPr>
          <w:color w:val="000000"/>
          <w:szCs w:val="22"/>
          <w:lang w:eastAsia="zh-CN"/>
        </w:rPr>
        <w:t>melatonin</w:t>
      </w:r>
      <w:proofErr w:type="spellEnd"/>
      <w:r w:rsidRPr="00687861">
        <w:rPr>
          <w:color w:val="000000"/>
          <w:szCs w:val="22"/>
          <w:lang w:eastAsia="zh-CN"/>
        </w:rPr>
        <w:t xml:space="preserve"> </w:t>
      </w:r>
      <w:r>
        <w:rPr>
          <w:color w:val="000000"/>
          <w:szCs w:val="22"/>
          <w:lang w:eastAsia="zh-CN"/>
        </w:rPr>
        <w:t>1</w:t>
      </w:r>
      <w:r w:rsidRPr="00687861">
        <w:rPr>
          <w:color w:val="000000"/>
          <w:szCs w:val="22"/>
          <w:lang w:eastAsia="zh-CN"/>
        </w:rPr>
        <w:t>–</w:t>
      </w:r>
      <w:r>
        <w:rPr>
          <w:color w:val="000000"/>
          <w:szCs w:val="22"/>
          <w:lang w:eastAsia="zh-CN"/>
        </w:rPr>
        <w:t>10</w:t>
      </w:r>
      <w:r w:rsidRPr="00687861">
        <w:rPr>
          <w:color w:val="000000"/>
          <w:szCs w:val="22"/>
          <w:lang w:eastAsia="zh-CN"/>
        </w:rPr>
        <w:t xml:space="preserve"> mg dózisainak </w:t>
      </w:r>
      <w:r w:rsidRPr="00687861">
        <w:rPr>
          <w:i/>
          <w:color w:val="000000"/>
          <w:szCs w:val="22"/>
          <w:lang w:eastAsia="zh-CN"/>
        </w:rPr>
        <w:t xml:space="preserve">per </w:t>
      </w:r>
      <w:proofErr w:type="spellStart"/>
      <w:r w:rsidRPr="00687861">
        <w:rPr>
          <w:i/>
          <w:color w:val="000000"/>
          <w:szCs w:val="22"/>
          <w:lang w:eastAsia="zh-CN"/>
        </w:rPr>
        <w:t>os</w:t>
      </w:r>
      <w:proofErr w:type="spellEnd"/>
      <w:r w:rsidRPr="00687861">
        <w:rPr>
          <w:color w:val="000000"/>
          <w:szCs w:val="22"/>
          <w:lang w:eastAsia="zh-CN"/>
        </w:rPr>
        <w:t xml:space="preserve"> alkalmazása esetén, míg a </w:t>
      </w:r>
      <w:proofErr w:type="spellStart"/>
      <w:r w:rsidRPr="00687861">
        <w:rPr>
          <w:color w:val="000000"/>
          <w:szCs w:val="22"/>
          <w:lang w:eastAsia="zh-CN"/>
        </w:rPr>
        <w:t>t</w:t>
      </w:r>
      <w:r w:rsidRPr="00687861">
        <w:rPr>
          <w:color w:val="000000"/>
          <w:szCs w:val="22"/>
          <w:vertAlign w:val="subscript"/>
          <w:lang w:eastAsia="zh-CN"/>
        </w:rPr>
        <w:t>max</w:t>
      </w:r>
      <w:proofErr w:type="spellEnd"/>
      <w:r w:rsidRPr="00687861">
        <w:rPr>
          <w:color w:val="000000"/>
          <w:szCs w:val="22"/>
          <w:lang w:eastAsia="zh-CN"/>
        </w:rPr>
        <w:t xml:space="preserve"> és a plazma t</w:t>
      </w:r>
      <w:r w:rsidRPr="00687861">
        <w:rPr>
          <w:color w:val="000000"/>
          <w:szCs w:val="22"/>
          <w:vertAlign w:val="subscript"/>
          <w:lang w:eastAsia="zh-CN"/>
        </w:rPr>
        <w:t>½</w:t>
      </w:r>
      <w:r w:rsidRPr="00687861">
        <w:rPr>
          <w:color w:val="000000"/>
          <w:szCs w:val="22"/>
          <w:lang w:eastAsia="zh-CN"/>
        </w:rPr>
        <w:t xml:space="preserve"> értéke állandó marad.</w:t>
      </w:r>
    </w:p>
    <w:bookmarkEnd w:id="22"/>
    <w:p w14:paraId="51E136F0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</w:p>
    <w:p w14:paraId="13B787FB" w14:textId="77777777" w:rsidR="0004744F" w:rsidRPr="0004744F" w:rsidRDefault="0004744F">
      <w:pPr>
        <w:tabs>
          <w:tab w:val="clear" w:pos="567"/>
        </w:tabs>
        <w:suppressAutoHyphens/>
        <w:overflowPunct w:val="0"/>
        <w:spacing w:line="240" w:lineRule="auto"/>
        <w:ind w:right="-2"/>
        <w:rPr>
          <w:color w:val="000000"/>
          <w:szCs w:val="22"/>
          <w:lang w:eastAsia="zh-CN"/>
        </w:rPr>
      </w:pPr>
      <w:r w:rsidRPr="0004744F">
        <w:rPr>
          <w:color w:val="000000"/>
          <w:szCs w:val="22"/>
          <w:u w:val="single"/>
          <w:lang w:eastAsia="zh-CN"/>
        </w:rPr>
        <w:t>Nemek közötti különbség</w:t>
      </w:r>
    </w:p>
    <w:p w14:paraId="72388814" w14:textId="23894D46" w:rsidR="005533B1" w:rsidRDefault="00837D53">
      <w:pPr>
        <w:autoSpaceDE w:val="0"/>
        <w:autoSpaceDN w:val="0"/>
        <w:adjustRightInd w:val="0"/>
        <w:spacing w:line="240" w:lineRule="auto"/>
      </w:pPr>
      <w:r w:rsidRPr="00837D53">
        <w:rPr>
          <w:rFonts w:eastAsia="DejaVu Sans"/>
          <w:color w:val="000000"/>
          <w:kern w:val="2"/>
          <w:szCs w:val="22"/>
          <w:lang w:eastAsia="zh-CN" w:bidi="hi-IN"/>
        </w:rPr>
        <w:t xml:space="preserve">Korlátozott adatok arra utalnak, hogy a </w:t>
      </w:r>
      <w:proofErr w:type="spellStart"/>
      <w:r w:rsidRPr="00837D53">
        <w:rPr>
          <w:rFonts w:eastAsia="DejaVu Sans"/>
          <w:color w:val="000000"/>
          <w:kern w:val="2"/>
          <w:szCs w:val="22"/>
          <w:lang w:eastAsia="zh-CN" w:bidi="hi-IN"/>
        </w:rPr>
        <w:t>C</w:t>
      </w:r>
      <w:r w:rsidRPr="00837D53">
        <w:rPr>
          <w:rFonts w:eastAsia="DejaVu Sans"/>
          <w:color w:val="000000"/>
          <w:kern w:val="2"/>
          <w:szCs w:val="22"/>
          <w:vertAlign w:val="subscript"/>
          <w:lang w:eastAsia="zh-CN" w:bidi="hi-IN"/>
        </w:rPr>
        <w:t>max</w:t>
      </w:r>
      <w:proofErr w:type="spellEnd"/>
      <w:r w:rsidRPr="00837D53">
        <w:rPr>
          <w:rFonts w:eastAsia="DejaVu Sans"/>
          <w:color w:val="000000"/>
          <w:kern w:val="2"/>
          <w:szCs w:val="22"/>
          <w:lang w:eastAsia="zh-CN" w:bidi="hi-IN"/>
        </w:rPr>
        <w:t xml:space="preserve">- és az AUC-érték </w:t>
      </w:r>
      <w:r w:rsidR="002C1CA2">
        <w:rPr>
          <w:rFonts w:eastAsia="DejaVu Sans"/>
          <w:color w:val="000000"/>
          <w:kern w:val="2"/>
          <w:szCs w:val="22"/>
          <w:lang w:eastAsia="zh-CN" w:bidi="hi-IN"/>
        </w:rPr>
        <w:t>nagyobb</w:t>
      </w:r>
      <w:r w:rsidR="002C1CA2" w:rsidRPr="00837D53">
        <w:rPr>
          <w:rFonts w:eastAsia="DejaVu Sans"/>
          <w:color w:val="000000"/>
          <w:kern w:val="2"/>
          <w:szCs w:val="22"/>
          <w:lang w:eastAsia="zh-CN" w:bidi="hi-IN"/>
        </w:rPr>
        <w:t xml:space="preserve"> </w:t>
      </w:r>
      <w:r w:rsidRPr="00837D53">
        <w:rPr>
          <w:rFonts w:eastAsia="DejaVu Sans"/>
          <w:color w:val="000000"/>
          <w:kern w:val="2"/>
          <w:szCs w:val="22"/>
          <w:lang w:eastAsia="zh-CN" w:bidi="hi-IN"/>
        </w:rPr>
        <w:t>lehet nőknél, mint férfiaknál</w:t>
      </w:r>
      <w:r w:rsidR="002C1CA2">
        <w:t xml:space="preserve">. </w:t>
      </w:r>
      <w:r>
        <w:t xml:space="preserve">Az azonos neműek </w:t>
      </w:r>
      <w:r w:rsidR="00BA2312">
        <w:t xml:space="preserve">között is nagyfokú </w:t>
      </w:r>
      <w:r w:rsidR="0004744F">
        <w:t xml:space="preserve">eltérést </w:t>
      </w:r>
      <w:r>
        <w:t>figyelt</w:t>
      </w:r>
      <w:r w:rsidR="002C1CA2">
        <w:t>e</w:t>
      </w:r>
      <w:r>
        <w:t>k</w:t>
      </w:r>
      <w:r w:rsidR="0004744F" w:rsidRPr="0004744F">
        <w:t xml:space="preserve"> </w:t>
      </w:r>
      <w:r w:rsidR="0004744F">
        <w:t xml:space="preserve">meg a </w:t>
      </w:r>
      <w:proofErr w:type="spellStart"/>
      <w:r w:rsidR="0004744F">
        <w:t>C</w:t>
      </w:r>
      <w:r w:rsidR="0004744F">
        <w:rPr>
          <w:vertAlign w:val="subscript"/>
        </w:rPr>
        <w:t>max</w:t>
      </w:r>
      <w:proofErr w:type="spellEnd"/>
      <w:r w:rsidR="002C1CA2">
        <w:rPr>
          <w:vertAlign w:val="subscript"/>
        </w:rPr>
        <w:t>-</w:t>
      </w:r>
      <w:r w:rsidR="0004744F">
        <w:t>értékben</w:t>
      </w:r>
      <w:r w:rsidR="00BA2312">
        <w:t xml:space="preserve">. </w:t>
      </w:r>
    </w:p>
    <w:p w14:paraId="1691EDE9" w14:textId="65664E8B" w:rsidR="00BA2312" w:rsidRPr="00BD1502" w:rsidRDefault="005533B1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Az eltérő vérszintek ellenére sem észleltek </w:t>
      </w:r>
      <w:proofErr w:type="spellStart"/>
      <w:r>
        <w:t>farmakodinámiás</w:t>
      </w:r>
      <w:proofErr w:type="spellEnd"/>
      <w:r>
        <w:t xml:space="preserve"> különbségeket a férfiak és nők között</w:t>
      </w:r>
      <w:r w:rsidR="00BA2312">
        <w:t>. Nők esetében nincs szükség dózismódosításra.</w:t>
      </w:r>
    </w:p>
    <w:p w14:paraId="7760D085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</w:p>
    <w:p w14:paraId="582C6617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  <w:u w:val="single"/>
        </w:rPr>
      </w:pPr>
      <w:r>
        <w:rPr>
          <w:u w:val="single"/>
        </w:rPr>
        <w:t>Különleges betegcsoportok</w:t>
      </w:r>
    </w:p>
    <w:p w14:paraId="50142A52" w14:textId="77777777" w:rsidR="00084EE5" w:rsidRPr="00BD1502" w:rsidRDefault="00084EE5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</w:p>
    <w:p w14:paraId="3A557039" w14:textId="65718BFC" w:rsidR="00BA2312" w:rsidRPr="00BD1502" w:rsidRDefault="00BA2312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>
        <w:rPr>
          <w:i/>
        </w:rPr>
        <w:t>Idősek</w:t>
      </w:r>
    </w:p>
    <w:p w14:paraId="589E9927" w14:textId="449BE4C9" w:rsidR="002E54DE" w:rsidRPr="00BD1502" w:rsidRDefault="005533B1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5533B1">
        <w:t xml:space="preserve">Az endogén </w:t>
      </w:r>
      <w:proofErr w:type="spellStart"/>
      <w:r w:rsidRPr="005533B1">
        <w:t>melatonin</w:t>
      </w:r>
      <w:proofErr w:type="spellEnd"/>
      <w:r w:rsidRPr="005533B1">
        <w:t xml:space="preserve"> éjszakai plazmakoncentrációja alacsonyabb időseknél, mint fiatal felnőtteknél. </w:t>
      </w:r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 xml:space="preserve">Az azonnali hatóanyag-felszabadulású </w:t>
      </w:r>
      <w:proofErr w:type="spellStart"/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 xml:space="preserve"> bevétele után a plazma </w:t>
      </w:r>
      <w:proofErr w:type="spellStart"/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>t</w:t>
      </w:r>
      <w:r w:rsidR="006A0F32" w:rsidRPr="005533B1">
        <w:rPr>
          <w:rFonts w:eastAsia="DejaVu Sans"/>
          <w:color w:val="000000"/>
          <w:kern w:val="2"/>
          <w:szCs w:val="22"/>
          <w:vertAlign w:val="subscript"/>
          <w:lang w:eastAsia="zh-CN" w:bidi="hi-IN"/>
        </w:rPr>
        <w:t>max</w:t>
      </w:r>
      <w:proofErr w:type="spellEnd"/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 xml:space="preserve">-értékével, </w:t>
      </w:r>
      <w:proofErr w:type="spellStart"/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>C</w:t>
      </w:r>
      <w:r w:rsidR="006A0F32" w:rsidRPr="005533B1">
        <w:rPr>
          <w:rFonts w:eastAsia="DejaVu Sans"/>
          <w:color w:val="000000"/>
          <w:kern w:val="2"/>
          <w:szCs w:val="22"/>
          <w:vertAlign w:val="subscript"/>
          <w:lang w:eastAsia="zh-CN" w:bidi="hi-IN"/>
        </w:rPr>
        <w:t>max</w:t>
      </w:r>
      <w:proofErr w:type="spellEnd"/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 xml:space="preserve">-értékével, </w:t>
      </w:r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lastRenderedPageBreak/>
        <w:t xml:space="preserve">eliminációs felezési </w:t>
      </w:r>
      <w:proofErr w:type="spellStart"/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>idejével</w:t>
      </w:r>
      <w:proofErr w:type="spellEnd"/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 xml:space="preserve"> (t</w:t>
      </w:r>
      <w:r w:rsidR="006A0F32" w:rsidRPr="005533B1">
        <w:rPr>
          <w:rFonts w:eastAsia="DejaVu Sans"/>
          <w:color w:val="000000"/>
          <w:kern w:val="2"/>
          <w:szCs w:val="22"/>
          <w:vertAlign w:val="subscript"/>
          <w:lang w:eastAsia="zh-CN" w:bidi="hi-IN"/>
        </w:rPr>
        <w:t>½</w:t>
      </w:r>
      <w:r w:rsidR="006A0F32" w:rsidRPr="005533B1">
        <w:rPr>
          <w:rFonts w:eastAsia="DejaVu Sans"/>
          <w:color w:val="000000"/>
          <w:kern w:val="2"/>
          <w:szCs w:val="22"/>
          <w:lang w:eastAsia="zh-CN" w:bidi="hi-IN"/>
        </w:rPr>
        <w:t>) és AUC-értékével kapcsolatos, korlátozott adatok alapján általában nincsenek jelentős különbségek fiatalabb felnőttek és idősek között</w:t>
      </w:r>
      <w:r w:rsidR="002E54DE">
        <w:t xml:space="preserve"> bár az egyes paraméterek értéktartománya (az egyének közötti </w:t>
      </w:r>
      <w:r w:rsidR="006A0F32">
        <w:t>eltérések</w:t>
      </w:r>
      <w:r w:rsidR="002E54DE">
        <w:t>)</w:t>
      </w:r>
      <w:r w:rsidR="006A0F32" w:rsidRPr="006A0F32">
        <w:t xml:space="preserve"> jellemzően</w:t>
      </w:r>
      <w:r w:rsidR="002E54DE">
        <w:t xml:space="preserve"> nagyobb az időseknél.</w:t>
      </w:r>
    </w:p>
    <w:p w14:paraId="139A1932" w14:textId="77777777" w:rsidR="005533B1" w:rsidRPr="00BD1502" w:rsidRDefault="005533B1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</w:p>
    <w:p w14:paraId="21292A44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 w:rsidRPr="0088422B">
        <w:rPr>
          <w:i/>
        </w:rPr>
        <w:t>Májkárosodás</w:t>
      </w:r>
    </w:p>
    <w:p w14:paraId="434745E0" w14:textId="50940090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Korlátozott adatok arra utalnak, hogy </w:t>
      </w:r>
      <w:r w:rsidR="006A0F32" w:rsidRPr="006A0F32">
        <w:rPr>
          <w:rFonts w:eastAsia="DejaVu Sans"/>
          <w:color w:val="000000"/>
          <w:kern w:val="2"/>
          <w:szCs w:val="22"/>
          <w:lang w:eastAsia="zh-CN" w:bidi="hi-IN"/>
        </w:rPr>
        <w:t xml:space="preserve">endogén </w:t>
      </w:r>
      <w:proofErr w:type="spellStart"/>
      <w:r w:rsidR="006A0F32" w:rsidRPr="006A0F32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="006A0F32" w:rsidRPr="006A0F32">
        <w:rPr>
          <w:rFonts w:eastAsia="DejaVu Sans"/>
          <w:color w:val="000000"/>
          <w:kern w:val="2"/>
          <w:szCs w:val="22"/>
          <w:lang w:eastAsia="zh-CN" w:bidi="hi-IN"/>
        </w:rPr>
        <w:t xml:space="preserve"> nappali koncentrációja a vérben kifejezetten magasabb májcirrózisos betegeknél, feltehetően a </w:t>
      </w:r>
      <w:proofErr w:type="spellStart"/>
      <w:r w:rsidR="006A0F32" w:rsidRPr="006A0F32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="006A0F32" w:rsidRPr="006A0F32">
        <w:rPr>
          <w:rFonts w:eastAsia="DejaVu Sans"/>
          <w:color w:val="000000"/>
          <w:kern w:val="2"/>
          <w:szCs w:val="22"/>
          <w:lang w:eastAsia="zh-CN" w:bidi="hi-IN"/>
        </w:rPr>
        <w:t xml:space="preserve"> csökkent </w:t>
      </w:r>
      <w:proofErr w:type="spellStart"/>
      <w:r w:rsidR="006A0F32" w:rsidRPr="006A0F32">
        <w:rPr>
          <w:rFonts w:eastAsia="DejaVu Sans"/>
          <w:color w:val="000000"/>
          <w:kern w:val="2"/>
          <w:szCs w:val="22"/>
          <w:lang w:eastAsia="zh-CN" w:bidi="hi-IN"/>
        </w:rPr>
        <w:t>clearance</w:t>
      </w:r>
      <w:proofErr w:type="spellEnd"/>
      <w:r w:rsidR="006A0F32" w:rsidRPr="006A0F32">
        <w:rPr>
          <w:rFonts w:eastAsia="DejaVu Sans"/>
          <w:color w:val="000000"/>
          <w:kern w:val="2"/>
          <w:szCs w:val="22"/>
          <w:lang w:eastAsia="zh-CN" w:bidi="hi-IN"/>
        </w:rPr>
        <w:t>-e (metabolizmusa) miatt.</w:t>
      </w:r>
      <w:r>
        <w:t xml:space="preserve"> </w:t>
      </w:r>
      <w:r w:rsidR="0088422B">
        <w:t xml:space="preserve">Egy kisebb </w:t>
      </w:r>
      <w:r w:rsidR="00F14A3A">
        <w:t xml:space="preserve">méretű </w:t>
      </w:r>
      <w:r w:rsidR="0088422B">
        <w:t xml:space="preserve">vizsgálatban az </w:t>
      </w:r>
      <w:proofErr w:type="spellStart"/>
      <w:r>
        <w:t>exogén</w:t>
      </w:r>
      <w:proofErr w:type="spellEnd"/>
      <w:r>
        <w:t xml:space="preserve"> </w:t>
      </w:r>
      <w:proofErr w:type="spellStart"/>
      <w:r>
        <w:t>melatonin</w:t>
      </w:r>
      <w:proofErr w:type="spellEnd"/>
      <w:r>
        <w:t xml:space="preserve"> szérum </w:t>
      </w:r>
      <w:r w:rsidR="0088422B">
        <w:t>t</w:t>
      </w:r>
      <w:r w:rsidRPr="00B32340">
        <w:rPr>
          <w:vertAlign w:val="subscript"/>
        </w:rPr>
        <w:t>½</w:t>
      </w:r>
      <w:r w:rsidR="00304651">
        <w:t>-</w:t>
      </w:r>
      <w:r>
        <w:t xml:space="preserve">értéke a </w:t>
      </w:r>
      <w:proofErr w:type="spellStart"/>
      <w:r>
        <w:t>cirrózisos</w:t>
      </w:r>
      <w:proofErr w:type="spellEnd"/>
      <w:r>
        <w:t xml:space="preserve"> betegeknél kétszerese volt </w:t>
      </w:r>
      <w:r w:rsidR="0088422B" w:rsidRPr="00E9307A">
        <w:rPr>
          <w:szCs w:val="22"/>
        </w:rPr>
        <w:t>annak, mint amit a kontrollalanyo</w:t>
      </w:r>
      <w:r w:rsidR="0088422B" w:rsidRPr="00A460F0">
        <w:rPr>
          <w:szCs w:val="22"/>
        </w:rPr>
        <w:t>knál mértek</w:t>
      </w:r>
      <w:r>
        <w:t xml:space="preserve">. </w:t>
      </w:r>
      <w:r w:rsidR="00F14A3A">
        <w:t xml:space="preserve">A </w:t>
      </w:r>
      <w:proofErr w:type="spellStart"/>
      <w:r w:rsidR="00F14A3A">
        <w:t>melatonin</w:t>
      </w:r>
      <w:proofErr w:type="spellEnd"/>
      <w:r w:rsidR="00F14A3A">
        <w:t xml:space="preserve"> elsősorban a májban </w:t>
      </w:r>
      <w:proofErr w:type="spellStart"/>
      <w:r w:rsidR="00F14A3A">
        <w:t>metabolizálódik</w:t>
      </w:r>
      <w:proofErr w:type="spellEnd"/>
      <w:r w:rsidR="00F14A3A">
        <w:t>, ezért májkárosodás esetén az</w:t>
      </w:r>
      <w:r w:rsidR="00F14A3A" w:rsidRPr="00F14A3A">
        <w:t xml:space="preserve"> </w:t>
      </w:r>
      <w:proofErr w:type="spellStart"/>
      <w:r w:rsidR="00F14A3A" w:rsidRPr="00F14A3A">
        <w:t>exogén</w:t>
      </w:r>
      <w:proofErr w:type="spellEnd"/>
      <w:r w:rsidR="00F14A3A" w:rsidRPr="00F14A3A">
        <w:t xml:space="preserve"> </w:t>
      </w:r>
      <w:proofErr w:type="spellStart"/>
      <w:r w:rsidR="00F14A3A" w:rsidRPr="00F14A3A">
        <w:t>melatonin</w:t>
      </w:r>
      <w:proofErr w:type="spellEnd"/>
      <w:r w:rsidR="00304651">
        <w:t>-</w:t>
      </w:r>
      <w:r w:rsidR="00F14A3A" w:rsidRPr="00F14A3A">
        <w:t xml:space="preserve">expozíció </w:t>
      </w:r>
      <w:r w:rsidR="00F14A3A">
        <w:t>emelkedése várható</w:t>
      </w:r>
      <w:r w:rsidR="00FD6BC6">
        <w:t>.</w:t>
      </w:r>
    </w:p>
    <w:p w14:paraId="5ABDDA0C" w14:textId="77777777" w:rsidR="006A0F32" w:rsidRPr="00BD1502" w:rsidRDefault="006A0F32">
      <w:pPr>
        <w:autoSpaceDE w:val="0"/>
        <w:autoSpaceDN w:val="0"/>
        <w:adjustRightInd w:val="0"/>
        <w:spacing w:line="240" w:lineRule="auto"/>
        <w:rPr>
          <w:sz w:val="24"/>
          <w:szCs w:val="24"/>
        </w:rPr>
      </w:pPr>
    </w:p>
    <w:p w14:paraId="488C74BE" w14:textId="77777777" w:rsidR="00BA2312" w:rsidRPr="00BD1502" w:rsidRDefault="00BA2312">
      <w:pPr>
        <w:autoSpaceDE w:val="0"/>
        <w:autoSpaceDN w:val="0"/>
        <w:adjustRightInd w:val="0"/>
        <w:spacing w:line="240" w:lineRule="auto"/>
        <w:rPr>
          <w:i/>
          <w:iCs/>
          <w:szCs w:val="22"/>
        </w:rPr>
      </w:pPr>
      <w:r>
        <w:rPr>
          <w:i/>
        </w:rPr>
        <w:t>Vesekárosodás</w:t>
      </w:r>
    </w:p>
    <w:p w14:paraId="784A446A" w14:textId="27014CE0" w:rsidR="006853DC" w:rsidRPr="00BD1502" w:rsidRDefault="006853DC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6853DC">
        <w:rPr>
          <w:rFonts w:eastAsia="DejaVu Sans"/>
          <w:color w:val="000000"/>
          <w:kern w:val="2"/>
          <w:szCs w:val="22"/>
          <w:lang w:eastAsia="zh-CN" w:bidi="hi-IN"/>
        </w:rPr>
        <w:t xml:space="preserve">Mivel a </w:t>
      </w:r>
      <w:proofErr w:type="spellStart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 xml:space="preserve"> elsősorban </w:t>
      </w:r>
      <w:proofErr w:type="spellStart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>metabolitok</w:t>
      </w:r>
      <w:proofErr w:type="spellEnd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 xml:space="preserve"> formájában a vizelettel ürül, a </w:t>
      </w:r>
      <w:proofErr w:type="spellStart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>melatonin</w:t>
      </w:r>
      <w:proofErr w:type="spellEnd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 xml:space="preserve"> </w:t>
      </w:r>
      <w:proofErr w:type="spellStart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>metabolitjainak</w:t>
      </w:r>
      <w:proofErr w:type="spellEnd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 xml:space="preserve"> plazmaszintjei várhatóan emelkednek azoknál a betegeknél, akiknek a vesekárosodása előrehaladottabb stádiumban van.</w:t>
      </w:r>
    </w:p>
    <w:p w14:paraId="650568EE" w14:textId="77777777" w:rsidR="00812D16" w:rsidRPr="00BD1502" w:rsidRDefault="00812D16">
      <w:pPr>
        <w:numPr>
          <w:ilvl w:val="12"/>
          <w:numId w:val="0"/>
        </w:numPr>
        <w:spacing w:line="240" w:lineRule="auto"/>
        <w:ind w:right="-2"/>
        <w:rPr>
          <w:iCs/>
          <w:noProof/>
          <w:szCs w:val="22"/>
        </w:rPr>
      </w:pPr>
    </w:p>
    <w:p w14:paraId="1B97701E" w14:textId="77777777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5.3</w:t>
      </w:r>
      <w:r>
        <w:rPr>
          <w:b/>
        </w:rPr>
        <w:tab/>
        <w:t xml:space="preserve">A </w:t>
      </w:r>
      <w:proofErr w:type="spellStart"/>
      <w:r>
        <w:rPr>
          <w:b/>
        </w:rPr>
        <w:t>preklinikai</w:t>
      </w:r>
      <w:proofErr w:type="spellEnd"/>
      <w:r>
        <w:rPr>
          <w:b/>
        </w:rPr>
        <w:t xml:space="preserve"> biztonságossági vizsgálatok eredményei</w:t>
      </w:r>
    </w:p>
    <w:p w14:paraId="292F54BA" w14:textId="77777777" w:rsidR="00304651" w:rsidRDefault="00304651">
      <w:pPr>
        <w:autoSpaceDE w:val="0"/>
        <w:autoSpaceDN w:val="0"/>
        <w:adjustRightInd w:val="0"/>
        <w:spacing w:line="240" w:lineRule="auto"/>
        <w:rPr>
          <w:rFonts w:eastAsia="DejaVu Sans"/>
          <w:color w:val="000000"/>
          <w:kern w:val="2"/>
          <w:szCs w:val="22"/>
          <w:lang w:eastAsia="zh-CN" w:bidi="hi-IN"/>
        </w:rPr>
      </w:pPr>
      <w:bookmarkStart w:id="23" w:name="_Hlk98018728"/>
    </w:p>
    <w:p w14:paraId="7A4595AC" w14:textId="58E68048" w:rsidR="004D0802" w:rsidRPr="00BD1502" w:rsidRDefault="006853DC">
      <w:pPr>
        <w:autoSpaceDE w:val="0"/>
        <w:autoSpaceDN w:val="0"/>
        <w:adjustRightInd w:val="0"/>
        <w:spacing w:line="240" w:lineRule="auto"/>
        <w:rPr>
          <w:szCs w:val="22"/>
        </w:rPr>
      </w:pPr>
      <w:r w:rsidRPr="006853DC">
        <w:rPr>
          <w:rFonts w:eastAsia="DejaVu Sans"/>
          <w:color w:val="000000"/>
          <w:kern w:val="2"/>
          <w:szCs w:val="22"/>
          <w:lang w:eastAsia="zh-CN" w:bidi="hi-IN"/>
        </w:rPr>
        <w:t xml:space="preserve">A hagyományos – farmakológiai biztonságossági, ismételt adagolású dózistoxicitási, </w:t>
      </w:r>
      <w:proofErr w:type="spellStart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>genotoxicitási</w:t>
      </w:r>
      <w:proofErr w:type="spellEnd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 xml:space="preserve"> és </w:t>
      </w:r>
      <w:proofErr w:type="spellStart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>karcinogenitási</w:t>
      </w:r>
      <w:proofErr w:type="spellEnd"/>
      <w:r w:rsidRPr="006853DC">
        <w:rPr>
          <w:rFonts w:eastAsia="DejaVu Sans"/>
          <w:color w:val="000000"/>
          <w:kern w:val="2"/>
          <w:szCs w:val="22"/>
          <w:lang w:eastAsia="zh-CN" w:bidi="hi-IN"/>
        </w:rPr>
        <w:t xml:space="preserve"> – vizsgálatokból származó nem</w:t>
      </w:r>
      <w:r w:rsidR="00304651">
        <w:rPr>
          <w:rFonts w:eastAsia="DejaVu Sans"/>
          <w:color w:val="000000"/>
          <w:kern w:val="2"/>
          <w:szCs w:val="22"/>
          <w:lang w:eastAsia="zh-CN" w:bidi="hi-IN"/>
        </w:rPr>
        <w:t xml:space="preserve"> </w:t>
      </w:r>
      <w:r w:rsidRPr="006853DC">
        <w:rPr>
          <w:rFonts w:eastAsia="DejaVu Sans"/>
          <w:color w:val="000000"/>
          <w:kern w:val="2"/>
          <w:szCs w:val="22"/>
          <w:lang w:eastAsia="zh-CN" w:bidi="hi-IN"/>
        </w:rPr>
        <w:t xml:space="preserve">klinikai jellegű adatok azt igazolták, hogy a készítmény alkalmazásakor humán vonatkozásban különleges kockázat nem várható. </w:t>
      </w:r>
    </w:p>
    <w:p w14:paraId="2E1D7C2F" w14:textId="77777777" w:rsidR="006853DC" w:rsidRDefault="006853DC">
      <w:pPr>
        <w:autoSpaceDE w:val="0"/>
        <w:autoSpaceDN w:val="0"/>
        <w:adjustRightInd w:val="0"/>
        <w:spacing w:line="240" w:lineRule="auto"/>
      </w:pPr>
    </w:p>
    <w:p w14:paraId="437D72A1" w14:textId="1762387B" w:rsidR="004D0802" w:rsidRPr="00BD1502" w:rsidRDefault="00900A90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reprodukciós toxikológiára vonatkozó adatok korlátozottak. </w:t>
      </w:r>
    </w:p>
    <w:p w14:paraId="1FB3E084" w14:textId="77777777" w:rsidR="004D0802" w:rsidRPr="00BD1502" w:rsidRDefault="004D080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03C4B83" w14:textId="7B0C4D7E" w:rsidR="00900A90" w:rsidRPr="00BD1502" w:rsidRDefault="006E34CF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>A patkányokon és nyulakon végzett embrionális-magzati fejlődési vizsgálatok nem mutattak ki közvetlen vagy közvetett káros hatásokat a terhesség, a magzati túlélés, a magzati testtömeg vagy a magzati rendellenességek/</w:t>
      </w:r>
      <w:r w:rsidR="00206E76">
        <w:t>el</w:t>
      </w:r>
      <w:r>
        <w:t>változások előfordulása tekintetében.</w:t>
      </w:r>
    </w:p>
    <w:p w14:paraId="7272189A" w14:textId="1E26BA78" w:rsidR="004D0802" w:rsidRPr="00BD1502" w:rsidRDefault="004D080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C762663" w14:textId="07EE47EB" w:rsidR="004D0802" w:rsidRPr="00BD1502" w:rsidRDefault="004D0802" w:rsidP="007B44AB">
      <w:pPr>
        <w:spacing w:line="240" w:lineRule="auto"/>
        <w:rPr>
          <w:szCs w:val="22"/>
        </w:rPr>
      </w:pPr>
      <w:r>
        <w:t xml:space="preserve">A patkányokon végzett </w:t>
      </w:r>
      <w:proofErr w:type="spellStart"/>
      <w:r>
        <w:t>prenatális</w:t>
      </w:r>
      <w:proofErr w:type="spellEnd"/>
      <w:r>
        <w:t xml:space="preserve"> és </w:t>
      </w:r>
      <w:proofErr w:type="spellStart"/>
      <w:r>
        <w:t>posztnatális</w:t>
      </w:r>
      <w:proofErr w:type="spellEnd"/>
      <w:r>
        <w:t xml:space="preserve"> fejlődési vizsgálatok eredményei </w:t>
      </w:r>
      <w:r w:rsidR="00F06BEB">
        <w:t>arra utalnak</w:t>
      </w:r>
      <w:r>
        <w:t xml:space="preserve">, hogy </w:t>
      </w:r>
      <w:proofErr w:type="spellStart"/>
      <w:r>
        <w:t>melatonin</w:t>
      </w:r>
      <w:proofErr w:type="spellEnd"/>
      <w:r>
        <w:t xml:space="preserve"> </w:t>
      </w:r>
      <w:r w:rsidR="00206E76">
        <w:t xml:space="preserve">adása </w:t>
      </w:r>
      <w:r>
        <w:t>befolyásolja az utódok hormonszintjét és szexuális érését.</w:t>
      </w:r>
    </w:p>
    <w:p w14:paraId="4ECC3E12" w14:textId="77777777" w:rsidR="004D0802" w:rsidRPr="00BD1502" w:rsidRDefault="004D0802" w:rsidP="00BD7F22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018D2BFA" w14:textId="5B49B2D9" w:rsidR="004D0802" w:rsidRPr="00BD1502" w:rsidRDefault="004D080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Állatkísérletekből származó adatok arra utalnak, hogy a </w:t>
      </w:r>
      <w:proofErr w:type="spellStart"/>
      <w:r>
        <w:t>melatonin</w:t>
      </w:r>
      <w:proofErr w:type="spellEnd"/>
      <w:r>
        <w:t xml:space="preserve"> a </w:t>
      </w:r>
      <w:r w:rsidR="00F06BEB">
        <w:t xml:space="preserve">placentán </w:t>
      </w:r>
      <w:r>
        <w:t xml:space="preserve">keresztül </w:t>
      </w:r>
      <w:r w:rsidR="00206E76">
        <w:t>át</w:t>
      </w:r>
      <w:r>
        <w:t>jut a magzatba.</w:t>
      </w:r>
    </w:p>
    <w:p w14:paraId="11588AE8" w14:textId="77777777" w:rsidR="00900A90" w:rsidRPr="00BD1502" w:rsidRDefault="00900A90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429C84A" w14:textId="0CD5A9DF" w:rsidR="00900A90" w:rsidRPr="00BD1502" w:rsidRDefault="00900A90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Fiatal állatokon nem végeztek biztonságossági vizsgálatokat. </w:t>
      </w:r>
    </w:p>
    <w:bookmarkEnd w:id="23"/>
    <w:p w14:paraId="0E7627FD" w14:textId="77777777" w:rsidR="00900A90" w:rsidRPr="00BD1502" w:rsidRDefault="00900A90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55B9BE39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51C38106" w14:textId="77777777" w:rsidR="00812D16" w:rsidRPr="00BD1502" w:rsidRDefault="00C53649">
      <w:pPr>
        <w:suppressAutoHyphens/>
        <w:spacing w:line="240" w:lineRule="auto"/>
        <w:ind w:left="567" w:hanging="567"/>
        <w:rPr>
          <w:b/>
          <w:noProof/>
          <w:szCs w:val="22"/>
        </w:rPr>
      </w:pPr>
      <w:r>
        <w:rPr>
          <w:b/>
        </w:rPr>
        <w:t>6.</w:t>
      </w:r>
      <w:r>
        <w:rPr>
          <w:b/>
        </w:rPr>
        <w:tab/>
        <w:t>GYÓGYSZERÉSZETI JELLEMZŐK</w:t>
      </w:r>
    </w:p>
    <w:p w14:paraId="5439A7BC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42E4A7FF" w14:textId="77777777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6.1</w:t>
      </w:r>
      <w:r>
        <w:rPr>
          <w:b/>
        </w:rPr>
        <w:tab/>
        <w:t>Segédanyagok felsorolása</w:t>
      </w:r>
    </w:p>
    <w:p w14:paraId="590DAD2A" w14:textId="77777777" w:rsidR="00812D16" w:rsidRPr="00BD1502" w:rsidRDefault="00812D16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7957A169" w14:textId="2F3184FC" w:rsidR="00BA2312" w:rsidRPr="00BD1502" w:rsidRDefault="00206E76">
      <w:pPr>
        <w:autoSpaceDE w:val="0"/>
        <w:autoSpaceDN w:val="0"/>
        <w:adjustRightInd w:val="0"/>
        <w:spacing w:line="240" w:lineRule="auto"/>
        <w:rPr>
          <w:szCs w:val="22"/>
        </w:rPr>
      </w:pPr>
      <w:proofErr w:type="spellStart"/>
      <w:r>
        <w:t>propilén</w:t>
      </w:r>
      <w:r w:rsidR="00BA2312">
        <w:t>glikol</w:t>
      </w:r>
      <w:proofErr w:type="spellEnd"/>
      <w:r w:rsidR="00BA2312">
        <w:t xml:space="preserve"> (E1520)</w:t>
      </w:r>
    </w:p>
    <w:p w14:paraId="66022F2E" w14:textId="0EBF5768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>nem kristályosodó</w:t>
      </w:r>
      <w:r w:rsidR="00304651" w:rsidRPr="00304651">
        <w:t xml:space="preserve"> </w:t>
      </w:r>
      <w:r w:rsidR="00304651">
        <w:t>szorbitszirup</w:t>
      </w:r>
      <w:r>
        <w:t xml:space="preserve"> (E420)</w:t>
      </w:r>
    </w:p>
    <w:p w14:paraId="31D8251E" w14:textId="24451443" w:rsidR="00BA2312" w:rsidRPr="00BD1502" w:rsidRDefault="00206E76">
      <w:pPr>
        <w:autoSpaceDE w:val="0"/>
        <w:autoSpaceDN w:val="0"/>
        <w:adjustRightInd w:val="0"/>
        <w:spacing w:line="240" w:lineRule="auto"/>
        <w:rPr>
          <w:szCs w:val="22"/>
        </w:rPr>
      </w:pPr>
      <w:proofErr w:type="spellStart"/>
      <w:r>
        <w:t>szukralóz</w:t>
      </w:r>
      <w:proofErr w:type="spellEnd"/>
      <w:r>
        <w:t xml:space="preserve"> </w:t>
      </w:r>
      <w:r w:rsidR="00BA2312">
        <w:t>(E955)</w:t>
      </w:r>
    </w:p>
    <w:p w14:paraId="2E242388" w14:textId="5A9121A0" w:rsidR="00BA2312" w:rsidRPr="00BD1502" w:rsidRDefault="00206E76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eperaroma </w:t>
      </w:r>
      <w:r w:rsidR="00BA2312">
        <w:t>(</w:t>
      </w:r>
      <w:proofErr w:type="spellStart"/>
      <w:r w:rsidR="00BA2312">
        <w:t>propilénglikolt</w:t>
      </w:r>
      <w:proofErr w:type="spellEnd"/>
      <w:r w:rsidR="00BA2312">
        <w:t xml:space="preserve"> </w:t>
      </w:r>
      <w:r w:rsidR="00304651">
        <w:t>[</w:t>
      </w:r>
      <w:r w:rsidR="00BA2312">
        <w:t>E1520</w:t>
      </w:r>
      <w:r w:rsidR="00304651">
        <w:t>]</w:t>
      </w:r>
      <w:r w:rsidR="00BA2312">
        <w:t xml:space="preserve"> tartalmaz)</w:t>
      </w:r>
    </w:p>
    <w:p w14:paraId="4C14BFFF" w14:textId="3BC32F61" w:rsidR="00BA2312" w:rsidRPr="00BD1502" w:rsidRDefault="00206E76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sósav </w:t>
      </w:r>
      <w:r w:rsidR="00BA2312">
        <w:t>(</w:t>
      </w:r>
      <w:r w:rsidR="00304651">
        <w:t xml:space="preserve">a </w:t>
      </w:r>
      <w:r w:rsidR="00BA2312">
        <w:t>pH beállítás</w:t>
      </w:r>
      <w:r w:rsidR="00304651">
        <w:t>á</w:t>
      </w:r>
      <w:r w:rsidR="00BA2312">
        <w:t>hoz) (E507)</w:t>
      </w:r>
    </w:p>
    <w:p w14:paraId="53167A25" w14:textId="7286F218" w:rsidR="00BA2312" w:rsidRPr="00BD1502" w:rsidRDefault="00206E76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tisztított </w:t>
      </w:r>
      <w:r w:rsidR="00BA2312">
        <w:t>víz</w:t>
      </w:r>
    </w:p>
    <w:p w14:paraId="6082D08B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15875E68" w14:textId="77777777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6.2</w:t>
      </w:r>
      <w:r>
        <w:rPr>
          <w:b/>
        </w:rPr>
        <w:tab/>
        <w:t>Inkompatibilitások</w:t>
      </w:r>
    </w:p>
    <w:p w14:paraId="053D8391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23ED059A" w14:textId="17FB7EBA" w:rsidR="00812D16" w:rsidRPr="00BD1502" w:rsidRDefault="00C53649">
      <w:pPr>
        <w:spacing w:line="240" w:lineRule="auto"/>
        <w:rPr>
          <w:noProof/>
          <w:szCs w:val="22"/>
        </w:rPr>
      </w:pPr>
      <w:r>
        <w:t>Nem értelmezhető.</w:t>
      </w:r>
    </w:p>
    <w:p w14:paraId="4979EF8C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65E7B9FB" w14:textId="77777777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r>
        <w:rPr>
          <w:b/>
        </w:rPr>
        <w:t>6.3</w:t>
      </w:r>
      <w:r>
        <w:rPr>
          <w:b/>
        </w:rPr>
        <w:tab/>
        <w:t>Felhasználhatósági időtartam</w:t>
      </w:r>
    </w:p>
    <w:p w14:paraId="05D6B026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3BE7EF35" w14:textId="02204101" w:rsidR="00BA2312" w:rsidRPr="00BD1502" w:rsidRDefault="00FD6BC6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>2 </w:t>
      </w:r>
      <w:r w:rsidR="001F5B76">
        <w:t>v</w:t>
      </w:r>
      <w:r w:rsidR="002A444E">
        <w:t>.</w:t>
      </w:r>
    </w:p>
    <w:p w14:paraId="4BD087D7" w14:textId="21D5E33F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>Első felbontás után</w:t>
      </w:r>
      <w:r w:rsidR="00304651">
        <w:t>:</w:t>
      </w:r>
      <w:r>
        <w:t xml:space="preserve"> 6 </w:t>
      </w:r>
      <w:r w:rsidR="00FD6BC6">
        <w:t>hónap</w:t>
      </w:r>
      <w:r w:rsidR="00304651">
        <w:t>.</w:t>
      </w:r>
    </w:p>
    <w:p w14:paraId="0FFCCB93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701A82DE" w14:textId="77777777" w:rsidR="00812D16" w:rsidRPr="00BD1502" w:rsidRDefault="00C53649">
      <w:pPr>
        <w:spacing w:line="240" w:lineRule="auto"/>
        <w:ind w:left="567" w:hanging="567"/>
        <w:outlineLvl w:val="0"/>
        <w:rPr>
          <w:b/>
          <w:noProof/>
          <w:szCs w:val="22"/>
        </w:rPr>
      </w:pPr>
      <w:r>
        <w:rPr>
          <w:b/>
        </w:rPr>
        <w:lastRenderedPageBreak/>
        <w:t>6.4</w:t>
      </w:r>
      <w:r>
        <w:rPr>
          <w:b/>
        </w:rPr>
        <w:tab/>
        <w:t>Különleges tárolási előírások</w:t>
      </w:r>
    </w:p>
    <w:p w14:paraId="441B6EE4" w14:textId="77777777" w:rsidR="005108A3" w:rsidRPr="00BD1502" w:rsidRDefault="005108A3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6A8C55F8" w14:textId="16623E27" w:rsidR="00BA2312" w:rsidRPr="00BD1502" w:rsidRDefault="00BA2312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A fénytől való védelem érdekében az </w:t>
      </w:r>
      <w:r w:rsidR="00304651">
        <w:t>üveget tartsa a</w:t>
      </w:r>
      <w:r>
        <w:t xml:space="preserve"> doboz</w:t>
      </w:r>
      <w:r w:rsidR="00304651">
        <w:t>á</w:t>
      </w:r>
      <w:r>
        <w:t>ban.</w:t>
      </w:r>
    </w:p>
    <w:p w14:paraId="36508C54" w14:textId="4B244A42" w:rsidR="00181BE4" w:rsidRPr="00BD1502" w:rsidRDefault="00181BE4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4A41945A" w14:textId="5A47D329" w:rsidR="00181BE4" w:rsidRPr="00BD1502" w:rsidRDefault="00181BE4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 xml:space="preserve">Ez a gyógyszer </w:t>
      </w:r>
      <w:r w:rsidR="00304651">
        <w:t xml:space="preserve">különleges tárolási hőmérsékletet </w:t>
      </w:r>
      <w:r>
        <w:t>nem igényel.</w:t>
      </w:r>
    </w:p>
    <w:p w14:paraId="421AACAC" w14:textId="145F2A30" w:rsidR="003C0564" w:rsidRPr="00BD1502" w:rsidRDefault="003C0564">
      <w:pPr>
        <w:autoSpaceDE w:val="0"/>
        <w:autoSpaceDN w:val="0"/>
        <w:adjustRightInd w:val="0"/>
        <w:spacing w:line="240" w:lineRule="auto"/>
        <w:rPr>
          <w:szCs w:val="22"/>
        </w:rPr>
      </w:pPr>
    </w:p>
    <w:p w14:paraId="21E235E7" w14:textId="57C357C4" w:rsidR="003C0564" w:rsidRPr="00BD1502" w:rsidRDefault="003C0564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>A gyógyszer első felbontás utáni tárolására vonatkozó előírásokat lásd a 6.</w:t>
      </w:r>
      <w:r w:rsidR="00206E76">
        <w:t>3 </w:t>
      </w:r>
      <w:r>
        <w:t>pontban.</w:t>
      </w:r>
    </w:p>
    <w:p w14:paraId="4227BD11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098D1E9B" w14:textId="0BBC37B5" w:rsidR="00812D16" w:rsidRPr="00BD1502" w:rsidRDefault="00C53649" w:rsidP="007B44AB">
      <w:pPr>
        <w:keepNext/>
        <w:spacing w:line="240" w:lineRule="auto"/>
        <w:ind w:left="567" w:hanging="567"/>
        <w:outlineLvl w:val="0"/>
        <w:rPr>
          <w:b/>
          <w:noProof/>
          <w:szCs w:val="22"/>
        </w:rPr>
      </w:pPr>
      <w:r>
        <w:rPr>
          <w:b/>
        </w:rPr>
        <w:t>6.5</w:t>
      </w:r>
      <w:r>
        <w:rPr>
          <w:b/>
        </w:rPr>
        <w:tab/>
        <w:t xml:space="preserve">Csomagolás típusa és kiszerelése </w:t>
      </w:r>
    </w:p>
    <w:p w14:paraId="05DBC33B" w14:textId="4EB1CCBB" w:rsidR="00812D16" w:rsidRPr="00BD1502" w:rsidRDefault="00812D16" w:rsidP="007B44AB">
      <w:pPr>
        <w:keepNext/>
        <w:autoSpaceDE w:val="0"/>
        <w:autoSpaceDN w:val="0"/>
        <w:adjustRightInd w:val="0"/>
        <w:spacing w:line="240" w:lineRule="auto"/>
        <w:rPr>
          <w:szCs w:val="22"/>
        </w:rPr>
      </w:pPr>
    </w:p>
    <w:p w14:paraId="4C35C262" w14:textId="048EFE7B" w:rsidR="00BA2312" w:rsidRPr="00BD1502" w:rsidRDefault="003E03AD">
      <w:pPr>
        <w:autoSpaceDE w:val="0"/>
        <w:autoSpaceDN w:val="0"/>
        <w:adjustRightInd w:val="0"/>
        <w:spacing w:line="240" w:lineRule="auto"/>
        <w:rPr>
          <w:szCs w:val="22"/>
        </w:rPr>
      </w:pPr>
      <w:r>
        <w:t>60 </w:t>
      </w:r>
      <w:r w:rsidR="00BA2312">
        <w:t xml:space="preserve">ml vagy </w:t>
      </w:r>
      <w:r>
        <w:t>150 </w:t>
      </w:r>
      <w:r w:rsidR="00BA2312">
        <w:t>ml oldat</w:t>
      </w:r>
      <w:r w:rsidR="00304651">
        <w:t xml:space="preserve"> borostyánszínű üvegben</w:t>
      </w:r>
      <w:r w:rsidR="00BA2312">
        <w:t>,</w:t>
      </w:r>
      <w:bookmarkStart w:id="24" w:name="_Hlk104186964"/>
      <w:r w:rsidR="00BA2312">
        <w:t xml:space="preserve"> </w:t>
      </w:r>
      <w:r w:rsidR="00304651">
        <w:rPr>
          <w:szCs w:val="24"/>
          <w:lang w:val="en-GB"/>
        </w:rPr>
        <w:t xml:space="preserve">LDPE </w:t>
      </w:r>
      <w:proofErr w:type="spellStart"/>
      <w:r w:rsidR="00304651">
        <w:rPr>
          <w:szCs w:val="24"/>
          <w:lang w:val="en-GB"/>
        </w:rPr>
        <w:t>záróbetéttel</w:t>
      </w:r>
      <w:proofErr w:type="spellEnd"/>
      <w:r w:rsidR="00304651">
        <w:rPr>
          <w:szCs w:val="24"/>
          <w:lang w:val="en-GB"/>
        </w:rPr>
        <w:t xml:space="preserve"> </w:t>
      </w:r>
      <w:proofErr w:type="spellStart"/>
      <w:r w:rsidR="00304651">
        <w:rPr>
          <w:szCs w:val="24"/>
          <w:lang w:val="en-GB"/>
        </w:rPr>
        <w:t>ellátott</w:t>
      </w:r>
      <w:proofErr w:type="spellEnd"/>
      <w:r w:rsidR="00304651">
        <w:rPr>
          <w:szCs w:val="24"/>
          <w:lang w:val="en-GB"/>
        </w:rPr>
        <w:t xml:space="preserve">, </w:t>
      </w:r>
      <w:proofErr w:type="spellStart"/>
      <w:r w:rsidR="00304651">
        <w:rPr>
          <w:szCs w:val="24"/>
          <w:lang w:val="en-GB"/>
        </w:rPr>
        <w:t>gyermekbiztos</w:t>
      </w:r>
      <w:proofErr w:type="spellEnd"/>
      <w:r w:rsidR="00304651" w:rsidRPr="00053781">
        <w:rPr>
          <w:szCs w:val="24"/>
          <w:lang w:val="en-GB"/>
        </w:rPr>
        <w:t xml:space="preserve">, </w:t>
      </w:r>
      <w:proofErr w:type="spellStart"/>
      <w:r w:rsidR="00304651">
        <w:rPr>
          <w:szCs w:val="24"/>
          <w:lang w:val="en-GB"/>
        </w:rPr>
        <w:t>garanciazáras</w:t>
      </w:r>
      <w:proofErr w:type="spellEnd"/>
      <w:r w:rsidR="00304651">
        <w:rPr>
          <w:szCs w:val="24"/>
          <w:lang w:val="en-GB"/>
        </w:rPr>
        <w:t xml:space="preserve">, </w:t>
      </w:r>
      <w:proofErr w:type="spellStart"/>
      <w:r w:rsidR="00304651">
        <w:rPr>
          <w:szCs w:val="24"/>
          <w:lang w:val="en-GB"/>
        </w:rPr>
        <w:t>csavarmenetes</w:t>
      </w:r>
      <w:proofErr w:type="spellEnd"/>
      <w:r w:rsidR="00304651">
        <w:rPr>
          <w:szCs w:val="24"/>
          <w:lang w:val="en-GB"/>
        </w:rPr>
        <w:t xml:space="preserve"> HDPE </w:t>
      </w:r>
      <w:proofErr w:type="spellStart"/>
      <w:r w:rsidR="00304651">
        <w:rPr>
          <w:szCs w:val="24"/>
          <w:lang w:val="en-GB"/>
        </w:rPr>
        <w:t>kupakkal</w:t>
      </w:r>
      <w:proofErr w:type="spellEnd"/>
      <w:r w:rsidR="00304651">
        <w:rPr>
          <w:szCs w:val="24"/>
          <w:lang w:val="en-GB"/>
        </w:rPr>
        <w:t xml:space="preserve"> </w:t>
      </w:r>
      <w:proofErr w:type="spellStart"/>
      <w:r w:rsidR="00304651">
        <w:rPr>
          <w:szCs w:val="24"/>
          <w:lang w:val="en-GB"/>
        </w:rPr>
        <w:t>lezárva</w:t>
      </w:r>
      <w:proofErr w:type="spellEnd"/>
      <w:r w:rsidR="00BA2312">
        <w:t xml:space="preserve">. </w:t>
      </w:r>
      <w:bookmarkStart w:id="25" w:name="_Hlk104187107"/>
      <w:bookmarkEnd w:id="24"/>
      <w:r w:rsidR="003A74B6" w:rsidRPr="003A74B6">
        <w:t>Egy 0,5</w:t>
      </w:r>
      <w:r w:rsidR="009A32AF">
        <w:t> </w:t>
      </w:r>
      <w:r w:rsidR="003A74B6" w:rsidRPr="003A74B6">
        <w:t>ml-es beosztásokkal ellátott, 10</w:t>
      </w:r>
      <w:r w:rsidR="009A32AF">
        <w:t> </w:t>
      </w:r>
      <w:r w:rsidR="003A74B6" w:rsidRPr="003A74B6">
        <w:t>ml-es LDPE adagolófecskendő és egy benyomható fecskendő/üveg LDPE adapter mellékelve</w:t>
      </w:r>
      <w:r w:rsidR="000F5495">
        <w:t>.</w:t>
      </w:r>
      <w:bookmarkEnd w:id="25"/>
    </w:p>
    <w:p w14:paraId="160801B2" w14:textId="77777777" w:rsidR="00BA2312" w:rsidRPr="00BD1502" w:rsidRDefault="00BA2312">
      <w:pPr>
        <w:spacing w:line="240" w:lineRule="auto"/>
        <w:outlineLvl w:val="0"/>
        <w:rPr>
          <w:b/>
          <w:noProof/>
          <w:szCs w:val="22"/>
        </w:rPr>
      </w:pPr>
    </w:p>
    <w:p w14:paraId="5ADD5445" w14:textId="40AF8D03" w:rsidR="00812D16" w:rsidRPr="00BD1502" w:rsidRDefault="00C53649">
      <w:pPr>
        <w:spacing w:line="240" w:lineRule="auto"/>
        <w:rPr>
          <w:noProof/>
          <w:szCs w:val="22"/>
        </w:rPr>
      </w:pPr>
      <w:r>
        <w:t>Nem feltétlenül mindegyik kiszerelés kerül kereskedelmi forgalomba.</w:t>
      </w:r>
    </w:p>
    <w:p w14:paraId="77F6D0DA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52B729B7" w14:textId="3593B44E" w:rsidR="00812D16" w:rsidRPr="00BD1502" w:rsidRDefault="00C53649">
      <w:pPr>
        <w:spacing w:line="240" w:lineRule="auto"/>
        <w:ind w:left="567" w:hanging="567"/>
        <w:outlineLvl w:val="0"/>
        <w:rPr>
          <w:noProof/>
          <w:szCs w:val="22"/>
        </w:rPr>
      </w:pPr>
      <w:bookmarkStart w:id="26" w:name="OLE_LINK1"/>
      <w:r>
        <w:rPr>
          <w:b/>
        </w:rPr>
        <w:t>6.6</w:t>
      </w:r>
      <w:r>
        <w:rPr>
          <w:b/>
        </w:rPr>
        <w:tab/>
        <w:t>A megsemmisítésre vonatkozó különleges óvintézkedések</w:t>
      </w:r>
      <w:r w:rsidR="003A74B6">
        <w:rPr>
          <w:b/>
        </w:rPr>
        <w:t xml:space="preserve"> és egyéb, a készítmény kezelésével kapcsolatos információk</w:t>
      </w:r>
    </w:p>
    <w:p w14:paraId="57C82852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153DD3BD" w14:textId="492B3CB3" w:rsidR="00812D16" w:rsidRPr="00BD1502" w:rsidRDefault="00C53649">
      <w:pPr>
        <w:spacing w:line="240" w:lineRule="auto"/>
      </w:pPr>
      <w:r>
        <w:t>Bármilyen fel nem használt gyógyszer, illetve hulladékanyag megsemmisítését a gyógyszerekre vonatkozó előírások szerint kell végrehajtani.</w:t>
      </w:r>
    </w:p>
    <w:bookmarkEnd w:id="26"/>
    <w:p w14:paraId="7FF0BCF1" w14:textId="77777777" w:rsidR="00812D16" w:rsidRPr="00BD1502" w:rsidRDefault="00812D16">
      <w:pPr>
        <w:spacing w:line="240" w:lineRule="auto"/>
      </w:pPr>
    </w:p>
    <w:p w14:paraId="5CB9140E" w14:textId="77777777" w:rsidR="003A74B6" w:rsidRPr="00A460F0" w:rsidRDefault="003A74B6" w:rsidP="003A74B6">
      <w:pPr>
        <w:rPr>
          <w:szCs w:val="22"/>
        </w:rPr>
      </w:pPr>
      <w:r w:rsidRPr="00CE64FC">
        <w:rPr>
          <w:b/>
          <w:szCs w:val="22"/>
        </w:rPr>
        <w:t xml:space="preserve">Megjegyzés: </w:t>
      </w:r>
      <w:r w:rsidRPr="00CE64FC">
        <w:rPr>
          <w:szCs w:val="22"/>
        </w:rPr>
        <w:t>(keresztjelzés nélküli)</w:t>
      </w:r>
    </w:p>
    <w:p w14:paraId="434344A3" w14:textId="33B9B05F" w:rsidR="003A74B6" w:rsidRPr="00A460F0" w:rsidRDefault="003A74B6" w:rsidP="003A74B6">
      <w:pPr>
        <w:rPr>
          <w:szCs w:val="22"/>
        </w:rPr>
      </w:pPr>
      <w:r w:rsidRPr="00CE64FC">
        <w:rPr>
          <w:b/>
          <w:szCs w:val="22"/>
        </w:rPr>
        <w:t xml:space="preserve">Osztályozás: </w:t>
      </w:r>
      <w:r>
        <w:rPr>
          <w:b/>
          <w:szCs w:val="22"/>
        </w:rPr>
        <w:t>I</w:t>
      </w:r>
      <w:r w:rsidRPr="00CE64FC">
        <w:rPr>
          <w:b/>
          <w:szCs w:val="22"/>
        </w:rPr>
        <w:t>I. csoport</w:t>
      </w:r>
    </w:p>
    <w:p w14:paraId="06ACFC1B" w14:textId="3621BD53" w:rsidR="003A74B6" w:rsidRPr="00A460F0" w:rsidRDefault="003A74B6" w:rsidP="003A74B6">
      <w:pPr>
        <w:rPr>
          <w:szCs w:val="22"/>
        </w:rPr>
      </w:pPr>
      <w:r>
        <w:rPr>
          <w:szCs w:val="22"/>
        </w:rPr>
        <w:t>Kizárólag o</w:t>
      </w:r>
      <w:r w:rsidRPr="00CE64FC">
        <w:rPr>
          <w:szCs w:val="22"/>
        </w:rPr>
        <w:t>rvosi rendelvény</w:t>
      </w:r>
      <w:r>
        <w:rPr>
          <w:szCs w:val="22"/>
        </w:rPr>
        <w:t>hez kötött gyógyszer (V</w:t>
      </w:r>
      <w:r w:rsidRPr="00CE64FC">
        <w:rPr>
          <w:szCs w:val="22"/>
        </w:rPr>
        <w:t>).</w:t>
      </w:r>
    </w:p>
    <w:p w14:paraId="518D6E19" w14:textId="5809B9E4" w:rsidR="00812D16" w:rsidRDefault="00812D16">
      <w:pPr>
        <w:spacing w:line="240" w:lineRule="auto"/>
        <w:rPr>
          <w:noProof/>
          <w:szCs w:val="22"/>
        </w:rPr>
      </w:pPr>
    </w:p>
    <w:p w14:paraId="082D424A" w14:textId="77777777" w:rsidR="003A74B6" w:rsidRPr="00BD1502" w:rsidRDefault="003A74B6">
      <w:pPr>
        <w:spacing w:line="240" w:lineRule="auto"/>
        <w:rPr>
          <w:noProof/>
          <w:szCs w:val="22"/>
        </w:rPr>
      </w:pPr>
    </w:p>
    <w:p w14:paraId="39C59B5C" w14:textId="77777777" w:rsidR="00812D16" w:rsidRPr="00BD1502" w:rsidRDefault="00C53649">
      <w:pPr>
        <w:spacing w:line="240" w:lineRule="auto"/>
        <w:ind w:left="567" w:hanging="567"/>
        <w:rPr>
          <w:noProof/>
          <w:szCs w:val="22"/>
        </w:rPr>
      </w:pPr>
      <w:r>
        <w:rPr>
          <w:b/>
        </w:rPr>
        <w:t>7.</w:t>
      </w:r>
      <w:r>
        <w:rPr>
          <w:b/>
        </w:rPr>
        <w:tab/>
        <w:t>A FORGALOMBA HOZATALI ENGEDÉLY JOGOSULTJA</w:t>
      </w:r>
    </w:p>
    <w:p w14:paraId="6CE5EFF0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7BAAFA4D" w14:textId="77777777" w:rsidR="001C61AF" w:rsidRPr="00FB48C1" w:rsidRDefault="001C61AF" w:rsidP="001C61AF">
      <w:pPr>
        <w:jc w:val="both"/>
        <w:rPr>
          <w:bCs/>
          <w:szCs w:val="22"/>
        </w:rPr>
      </w:pPr>
      <w:r w:rsidRPr="00FB48C1">
        <w:rPr>
          <w:bCs/>
          <w:szCs w:val="22"/>
        </w:rPr>
        <w:t xml:space="preserve">RAD </w:t>
      </w:r>
      <w:proofErr w:type="spellStart"/>
      <w:r w:rsidRPr="00FB48C1">
        <w:rPr>
          <w:bCs/>
          <w:szCs w:val="22"/>
        </w:rPr>
        <w:t>Neurim</w:t>
      </w:r>
      <w:proofErr w:type="spellEnd"/>
      <w:r w:rsidRPr="00FB48C1">
        <w:rPr>
          <w:bCs/>
          <w:szCs w:val="22"/>
        </w:rPr>
        <w:t xml:space="preserve"> </w:t>
      </w:r>
      <w:proofErr w:type="spellStart"/>
      <w:r w:rsidRPr="00FB48C1">
        <w:rPr>
          <w:bCs/>
          <w:szCs w:val="22"/>
        </w:rPr>
        <w:t>Pharmaceuticals</w:t>
      </w:r>
      <w:proofErr w:type="spellEnd"/>
      <w:r w:rsidRPr="00FB48C1">
        <w:rPr>
          <w:bCs/>
          <w:szCs w:val="22"/>
        </w:rPr>
        <w:t xml:space="preserve"> EEC SARL</w:t>
      </w:r>
    </w:p>
    <w:p w14:paraId="6951502F" w14:textId="77777777" w:rsidR="001C61AF" w:rsidRPr="00FB48C1" w:rsidRDefault="001C61AF" w:rsidP="001C61AF">
      <w:pPr>
        <w:jc w:val="both"/>
        <w:rPr>
          <w:bCs/>
          <w:szCs w:val="22"/>
        </w:rPr>
      </w:pPr>
      <w:r w:rsidRPr="00FB48C1">
        <w:rPr>
          <w:bCs/>
          <w:szCs w:val="22"/>
        </w:rPr>
        <w:t xml:space="preserve">4 </w:t>
      </w:r>
      <w:proofErr w:type="spellStart"/>
      <w:r w:rsidRPr="00FB48C1">
        <w:rPr>
          <w:bCs/>
          <w:szCs w:val="22"/>
        </w:rPr>
        <w:t>rue</w:t>
      </w:r>
      <w:proofErr w:type="spellEnd"/>
      <w:r w:rsidRPr="00FB48C1">
        <w:rPr>
          <w:bCs/>
          <w:szCs w:val="22"/>
        </w:rPr>
        <w:t xml:space="preserve"> de </w:t>
      </w:r>
      <w:proofErr w:type="spellStart"/>
      <w:r w:rsidRPr="00FB48C1">
        <w:rPr>
          <w:bCs/>
          <w:szCs w:val="22"/>
        </w:rPr>
        <w:t>Marivaux</w:t>
      </w:r>
      <w:proofErr w:type="spellEnd"/>
    </w:p>
    <w:p w14:paraId="6F7E10C9" w14:textId="77777777" w:rsidR="001C61AF" w:rsidRPr="00FB48C1" w:rsidRDefault="001C61AF" w:rsidP="001C61AF">
      <w:pPr>
        <w:jc w:val="both"/>
        <w:rPr>
          <w:bCs/>
          <w:szCs w:val="22"/>
        </w:rPr>
      </w:pPr>
      <w:r w:rsidRPr="00FB48C1">
        <w:rPr>
          <w:bCs/>
          <w:szCs w:val="22"/>
        </w:rPr>
        <w:t>75002 Paris</w:t>
      </w:r>
    </w:p>
    <w:p w14:paraId="5256D692" w14:textId="77777777" w:rsidR="001C61AF" w:rsidRPr="00FB48C1" w:rsidRDefault="001C61AF" w:rsidP="001C61AF">
      <w:pPr>
        <w:jc w:val="both"/>
        <w:rPr>
          <w:bCs/>
          <w:szCs w:val="22"/>
        </w:rPr>
      </w:pPr>
      <w:r w:rsidRPr="00FB48C1">
        <w:rPr>
          <w:bCs/>
          <w:szCs w:val="22"/>
        </w:rPr>
        <w:t>Franciaország</w:t>
      </w:r>
    </w:p>
    <w:p w14:paraId="779AA722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030AB360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4C900C44" w14:textId="77777777" w:rsidR="00812D16" w:rsidRPr="00BD1502" w:rsidRDefault="00C53649">
      <w:pPr>
        <w:spacing w:line="240" w:lineRule="auto"/>
        <w:ind w:left="567" w:hanging="567"/>
        <w:rPr>
          <w:b/>
          <w:noProof/>
          <w:szCs w:val="22"/>
        </w:rPr>
      </w:pPr>
      <w:r>
        <w:rPr>
          <w:b/>
        </w:rPr>
        <w:t>8.</w:t>
      </w:r>
      <w:r>
        <w:rPr>
          <w:b/>
        </w:rPr>
        <w:tab/>
        <w:t xml:space="preserve">A FORGALOMBA HOZATALI ENGEDÉLY SZÁMA(I) </w:t>
      </w:r>
    </w:p>
    <w:p w14:paraId="4D3374DB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6E9CA7C9" w14:textId="77777777" w:rsidR="003A042E" w:rsidRPr="003A042E" w:rsidRDefault="003A042E" w:rsidP="003A042E">
      <w:pPr>
        <w:tabs>
          <w:tab w:val="clear" w:pos="567"/>
          <w:tab w:val="left" w:pos="2552"/>
        </w:tabs>
        <w:spacing w:line="240" w:lineRule="auto"/>
        <w:ind w:left="3686" w:hanging="3686"/>
        <w:rPr>
          <w:noProof/>
          <w:szCs w:val="22"/>
        </w:rPr>
      </w:pPr>
      <w:r>
        <w:rPr>
          <w:noProof/>
          <w:szCs w:val="22"/>
        </w:rPr>
        <w:t>OGYI-T-24094/01</w:t>
      </w:r>
      <w:r>
        <w:rPr>
          <w:noProof/>
          <w:szCs w:val="22"/>
        </w:rPr>
        <w:tab/>
        <w:t>1×60 ml</w:t>
      </w:r>
      <w:r>
        <w:rPr>
          <w:noProof/>
          <w:szCs w:val="22"/>
        </w:rPr>
        <w:tab/>
      </w:r>
      <w:r w:rsidRPr="003A042E">
        <w:rPr>
          <w:noProof/>
          <w:szCs w:val="22"/>
        </w:rPr>
        <w:t>borostyánszínű üveg + egy 10 ml-es LDPE adagolófecskendő és egy benyomható fecskendő/üveg LDPE adapter</w:t>
      </w:r>
    </w:p>
    <w:p w14:paraId="0ADDB7DE" w14:textId="77777777" w:rsidR="00BA2312" w:rsidRDefault="003A042E" w:rsidP="003A042E">
      <w:pPr>
        <w:tabs>
          <w:tab w:val="clear" w:pos="567"/>
          <w:tab w:val="left" w:pos="2552"/>
        </w:tabs>
        <w:spacing w:line="240" w:lineRule="auto"/>
        <w:ind w:left="3686" w:hanging="3686"/>
        <w:rPr>
          <w:noProof/>
          <w:szCs w:val="22"/>
        </w:rPr>
      </w:pPr>
      <w:r>
        <w:rPr>
          <w:noProof/>
          <w:szCs w:val="22"/>
        </w:rPr>
        <w:t>OGYI-T-24094/02</w:t>
      </w:r>
      <w:r>
        <w:rPr>
          <w:noProof/>
          <w:szCs w:val="22"/>
        </w:rPr>
        <w:tab/>
        <w:t>1×150 ml</w:t>
      </w:r>
      <w:r>
        <w:rPr>
          <w:noProof/>
          <w:szCs w:val="22"/>
        </w:rPr>
        <w:tab/>
      </w:r>
      <w:r w:rsidRPr="003A042E">
        <w:rPr>
          <w:noProof/>
          <w:szCs w:val="22"/>
        </w:rPr>
        <w:t>borostyánszínű üveg + egy 10 ml-es LDPE adagolófecskendő és egy benyomható fecskendő/üveg LDPE adapter</w:t>
      </w:r>
    </w:p>
    <w:p w14:paraId="76E37E36" w14:textId="77777777" w:rsidR="003A042E" w:rsidRDefault="003A042E" w:rsidP="003A042E">
      <w:pPr>
        <w:spacing w:line="240" w:lineRule="auto"/>
        <w:rPr>
          <w:noProof/>
          <w:szCs w:val="22"/>
        </w:rPr>
      </w:pPr>
    </w:p>
    <w:p w14:paraId="148AD338" w14:textId="77777777" w:rsidR="003121B5" w:rsidRPr="00BD1502" w:rsidRDefault="003121B5">
      <w:pPr>
        <w:spacing w:line="240" w:lineRule="auto"/>
        <w:rPr>
          <w:noProof/>
          <w:szCs w:val="22"/>
        </w:rPr>
      </w:pPr>
    </w:p>
    <w:p w14:paraId="6895286C" w14:textId="77777777" w:rsidR="00812D16" w:rsidRPr="00BD1502" w:rsidRDefault="00C53649">
      <w:pPr>
        <w:spacing w:line="240" w:lineRule="auto"/>
        <w:ind w:left="567" w:hanging="567"/>
        <w:rPr>
          <w:noProof/>
          <w:szCs w:val="22"/>
        </w:rPr>
      </w:pPr>
      <w:r>
        <w:rPr>
          <w:b/>
        </w:rPr>
        <w:t>9.</w:t>
      </w:r>
      <w:r>
        <w:rPr>
          <w:b/>
        </w:rPr>
        <w:tab/>
        <w:t>A FORGALOMBA HOZATALI ENGEDÉLY ELSŐ KIADÁSÁNAK/ MEGÚJÍTÁSÁNAK DÁTUMA</w:t>
      </w:r>
    </w:p>
    <w:p w14:paraId="3D3CA77A" w14:textId="77777777" w:rsidR="00812D16" w:rsidRPr="00BD1502" w:rsidRDefault="00812D16">
      <w:pPr>
        <w:spacing w:line="240" w:lineRule="auto"/>
        <w:rPr>
          <w:i/>
          <w:noProof/>
          <w:szCs w:val="22"/>
        </w:rPr>
      </w:pPr>
    </w:p>
    <w:p w14:paraId="5AF1D0E8" w14:textId="5462FFAB" w:rsidR="00812D16" w:rsidRPr="00BD1502" w:rsidRDefault="00C53649">
      <w:pPr>
        <w:spacing w:line="240" w:lineRule="auto"/>
        <w:rPr>
          <w:i/>
          <w:noProof/>
          <w:szCs w:val="22"/>
        </w:rPr>
      </w:pPr>
      <w:r>
        <w:t xml:space="preserve">A forgalomba hozatali engedély első kiadásának dátuma: </w:t>
      </w:r>
      <w:r w:rsidR="005C7CCA">
        <w:t>2022. július 18.</w:t>
      </w:r>
    </w:p>
    <w:p w14:paraId="2A7D959A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2EE0EF8A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06525CA0" w14:textId="77777777" w:rsidR="00812D16" w:rsidRPr="00BD1502" w:rsidRDefault="00C53649">
      <w:pPr>
        <w:spacing w:line="240" w:lineRule="auto"/>
        <w:ind w:left="567" w:hanging="567"/>
        <w:rPr>
          <w:b/>
          <w:noProof/>
          <w:szCs w:val="22"/>
        </w:rPr>
      </w:pPr>
      <w:r>
        <w:rPr>
          <w:b/>
        </w:rPr>
        <w:t>10.</w:t>
      </w:r>
      <w:r>
        <w:rPr>
          <w:b/>
        </w:rPr>
        <w:tab/>
        <w:t>A SZÖVEG ELLENŐRZÉSÉNEK DÁTUMA</w:t>
      </w:r>
    </w:p>
    <w:p w14:paraId="20B81149" w14:textId="77777777" w:rsidR="00812D16" w:rsidRPr="00BD1502" w:rsidRDefault="00812D16">
      <w:pPr>
        <w:spacing w:line="240" w:lineRule="auto"/>
        <w:rPr>
          <w:noProof/>
          <w:szCs w:val="22"/>
        </w:rPr>
      </w:pPr>
    </w:p>
    <w:p w14:paraId="235EBAC0" w14:textId="404286B5" w:rsidR="009B6496" w:rsidRPr="00BD1502" w:rsidRDefault="001C61AF" w:rsidP="008A71DF">
      <w:pPr>
        <w:spacing w:line="240" w:lineRule="auto"/>
        <w:rPr>
          <w:noProof/>
          <w:szCs w:val="22"/>
        </w:rPr>
      </w:pPr>
      <w:r>
        <w:rPr>
          <w:noProof/>
          <w:szCs w:val="22"/>
        </w:rPr>
        <w:t>2026. március 12.</w:t>
      </w:r>
    </w:p>
    <w:sectPr w:rsidR="009B6496" w:rsidRPr="00BD1502" w:rsidSect="001374C5">
      <w:headerReference w:type="default" r:id="rId11"/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6EAF7B" w14:textId="77777777" w:rsidR="00CD1A5F" w:rsidRDefault="00CD1A5F">
      <w:pPr>
        <w:spacing w:line="240" w:lineRule="auto"/>
      </w:pPr>
      <w:r>
        <w:separator/>
      </w:r>
    </w:p>
  </w:endnote>
  <w:endnote w:type="continuationSeparator" w:id="0">
    <w:p w14:paraId="44ACB9CE" w14:textId="77777777" w:rsidR="00CD1A5F" w:rsidRDefault="00CD1A5F">
      <w:pPr>
        <w:spacing w:line="240" w:lineRule="auto"/>
      </w:pPr>
      <w:r>
        <w:continuationSeparator/>
      </w:r>
    </w:p>
  </w:endnote>
  <w:endnote w:type="continuationNotice" w:id="1">
    <w:p w14:paraId="6F28F067" w14:textId="77777777" w:rsidR="00CD1A5F" w:rsidRDefault="00CD1A5F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FreeSans">
    <w:altName w:val="Times New Roman"/>
    <w:charset w:val="01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81392" w14:textId="107F2884" w:rsidR="007D6FA6" w:rsidRDefault="007D6FA6">
    <w:pPr>
      <w:pStyle w:val="llb"/>
      <w:tabs>
        <w:tab w:val="right" w:pos="8931"/>
      </w:tabs>
      <w:ind w:right="96"/>
      <w:jc w:val="center"/>
    </w:pPr>
    <w:r>
      <w:fldChar w:fldCharType="begin"/>
    </w:r>
    <w:r>
      <w:instrText xml:space="preserve"> EQ </w:instrTex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937CC" w14:textId="53369DED" w:rsidR="007D6FA6" w:rsidRPr="007B44AB" w:rsidRDefault="001C61AF" w:rsidP="000E2061">
    <w:pPr>
      <w:pStyle w:val="llb"/>
      <w:tabs>
        <w:tab w:val="right" w:pos="8931"/>
      </w:tabs>
      <w:ind w:right="96"/>
      <w:rPr>
        <w:rFonts w:ascii="Times New Roman" w:hAnsi="Times New Roman"/>
        <w:sz w:val="18"/>
        <w:szCs w:val="18"/>
      </w:rPr>
    </w:pPr>
    <w:r>
      <w:rPr>
        <w:rFonts w:ascii="Times New Roman" w:hAnsi="Times New Roman"/>
        <w:sz w:val="18"/>
        <w:szCs w:val="18"/>
      </w:rPr>
      <w:t>NNGYK/ETGY/6261/2026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926D6B" w14:textId="77777777" w:rsidR="00CD1A5F" w:rsidRDefault="00CD1A5F">
      <w:pPr>
        <w:spacing w:line="240" w:lineRule="auto"/>
      </w:pPr>
      <w:r>
        <w:separator/>
      </w:r>
    </w:p>
  </w:footnote>
  <w:footnote w:type="continuationSeparator" w:id="0">
    <w:p w14:paraId="48CD6265" w14:textId="77777777" w:rsidR="00CD1A5F" w:rsidRDefault="00CD1A5F">
      <w:pPr>
        <w:spacing w:line="240" w:lineRule="auto"/>
      </w:pPr>
      <w:r>
        <w:continuationSeparator/>
      </w:r>
    </w:p>
  </w:footnote>
  <w:footnote w:type="continuationNotice" w:id="1">
    <w:p w14:paraId="039A993B" w14:textId="77777777" w:rsidR="00CD1A5F" w:rsidRDefault="00CD1A5F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02078254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6C49932C" w14:textId="56672C41" w:rsidR="007D6FA6" w:rsidRPr="007B44AB" w:rsidRDefault="007D6FA6" w:rsidP="007B44AB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7B44AB">
          <w:rPr>
            <w:rFonts w:ascii="Times New Roman" w:hAnsi="Times New Roman"/>
            <w:sz w:val="18"/>
            <w:szCs w:val="18"/>
          </w:rPr>
          <w:fldChar w:fldCharType="begin"/>
        </w:r>
        <w:r w:rsidRPr="007B44AB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7B44AB">
          <w:rPr>
            <w:rFonts w:ascii="Times New Roman" w:hAnsi="Times New Roman"/>
            <w:sz w:val="18"/>
            <w:szCs w:val="18"/>
          </w:rPr>
          <w:fldChar w:fldCharType="separate"/>
        </w:r>
        <w:r w:rsidR="00211D4C">
          <w:rPr>
            <w:rFonts w:ascii="Times New Roman" w:hAnsi="Times New Roman"/>
            <w:noProof/>
            <w:sz w:val="18"/>
            <w:szCs w:val="18"/>
          </w:rPr>
          <w:t>6</w:t>
        </w:r>
        <w:r w:rsidRPr="007B44AB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8"/>
    <w:multiLevelType w:val="singleLevel"/>
    <w:tmpl w:val="00000008"/>
    <w:name w:val="WW8Num9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</w:rPr>
    </w:lvl>
  </w:abstractNum>
  <w:abstractNum w:abstractNumId="2" w15:restartNumberingAfterBreak="0">
    <w:nsid w:val="000900ED"/>
    <w:multiLevelType w:val="hybridMultilevel"/>
    <w:tmpl w:val="3D08C984"/>
    <w:lvl w:ilvl="0" w:tplc="372864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3740007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2C60D10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6F2200E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29D6473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61A8C9AE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A59AB73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38D4775A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54C824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9C44CC1"/>
    <w:multiLevelType w:val="hybridMultilevel"/>
    <w:tmpl w:val="7FF2C56E"/>
    <w:lvl w:ilvl="0" w:tplc="8FB0BB7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7986AEE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0729E1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EAAA0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94CD2B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18A00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3F49A5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70106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A8B0D77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8B5C3A"/>
    <w:multiLevelType w:val="hybridMultilevel"/>
    <w:tmpl w:val="F0885236"/>
    <w:lvl w:ilvl="0" w:tplc="E3329F82">
      <w:start w:val="2"/>
      <w:numFmt w:val="bullet"/>
      <w:lvlText w:val="•"/>
      <w:lvlJc w:val="left"/>
      <w:pPr>
        <w:ind w:left="382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0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2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4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6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8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0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2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42" w:hanging="360"/>
      </w:pPr>
      <w:rPr>
        <w:rFonts w:ascii="Wingdings" w:hAnsi="Wingdings" w:hint="default"/>
      </w:rPr>
    </w:lvl>
  </w:abstractNum>
  <w:abstractNum w:abstractNumId="6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7" w15:restartNumberingAfterBreak="0">
    <w:nsid w:val="219F108E"/>
    <w:multiLevelType w:val="hybridMultilevel"/>
    <w:tmpl w:val="5550561A"/>
    <w:lvl w:ilvl="0" w:tplc="0408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2A36209A"/>
    <w:multiLevelType w:val="multilevel"/>
    <w:tmpl w:val="1FF8E36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bullet"/>
      <w:lvlText w:val=""/>
      <w:lvlJc w:val="left"/>
      <w:pPr>
        <w:ind w:left="1899" w:hanging="361"/>
      </w:pPr>
      <w:rPr>
        <w:rFonts w:ascii="Symbol" w:hAnsi="Symbol"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9" w15:restartNumberingAfterBreak="0">
    <w:nsid w:val="2E135BD9"/>
    <w:multiLevelType w:val="hybridMultilevel"/>
    <w:tmpl w:val="DAD6C0E0"/>
    <w:lvl w:ilvl="0" w:tplc="8F4CC87C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EF84257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D728CF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98410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9A84C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D12723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6C18E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0467FD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272881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41609"/>
    <w:multiLevelType w:val="hybridMultilevel"/>
    <w:tmpl w:val="1E5AABE8"/>
    <w:lvl w:ilvl="0" w:tplc="BFF6EC1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D578DE0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E4A2B42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CC4A19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EC02A7F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A2F40A9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1AD0E3A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C6673C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E614456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3E52488"/>
    <w:multiLevelType w:val="hybridMultilevel"/>
    <w:tmpl w:val="493ABC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59E2805"/>
    <w:multiLevelType w:val="hybridMultilevel"/>
    <w:tmpl w:val="BE82137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4" w15:restartNumberingAfterBreak="0">
    <w:nsid w:val="369D6091"/>
    <w:multiLevelType w:val="hybridMultilevel"/>
    <w:tmpl w:val="C02CCBEA"/>
    <w:lvl w:ilvl="0" w:tplc="FFFFFFFF">
      <w:start w:val="1"/>
      <w:numFmt w:val="bullet"/>
      <w:lvlText w:val="-"/>
      <w:legacy w:legacy="1" w:legacySpace="0" w:legacyIndent="360"/>
      <w:lvlJc w:val="left"/>
      <w:pPr>
        <w:ind w:left="360" w:hanging="360"/>
      </w:p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95C4D15"/>
    <w:multiLevelType w:val="hybridMultilevel"/>
    <w:tmpl w:val="D8A023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DC73C62"/>
    <w:multiLevelType w:val="hybridMultilevel"/>
    <w:tmpl w:val="637AA7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E7422D0"/>
    <w:multiLevelType w:val="singleLevel"/>
    <w:tmpl w:val="FFFFFFFF"/>
    <w:lvl w:ilvl="0">
      <w:start w:val="1"/>
      <w:numFmt w:val="bullet"/>
      <w:lvlText w:val="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18" w15:restartNumberingAfterBreak="0">
    <w:nsid w:val="44F77252"/>
    <w:multiLevelType w:val="hybridMultilevel"/>
    <w:tmpl w:val="E09C71E4"/>
    <w:lvl w:ilvl="0" w:tplc="269A4AAE">
      <w:start w:val="1"/>
      <w:numFmt w:val="bullet"/>
      <w:lvlText w:val=""/>
      <w:lvlJc w:val="left"/>
      <w:pPr>
        <w:ind w:left="567" w:hanging="567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6A40CD"/>
    <w:multiLevelType w:val="hybridMultilevel"/>
    <w:tmpl w:val="918884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7C4D36"/>
    <w:multiLevelType w:val="hybridMultilevel"/>
    <w:tmpl w:val="FA44C63E"/>
    <w:lvl w:ilvl="0" w:tplc="0408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C3680E"/>
    <w:multiLevelType w:val="multilevel"/>
    <w:tmpl w:val="7570D708"/>
    <w:lvl w:ilvl="0">
      <w:start w:val="1"/>
      <w:numFmt w:val="decimal"/>
      <w:lvlText w:val="%1"/>
      <w:lvlJc w:val="left"/>
      <w:pPr>
        <w:ind w:left="1548" w:hanging="720"/>
      </w:pPr>
      <w:rPr>
        <w:rFonts w:ascii="Times New Roman" w:eastAsia="Times New Roman" w:hAnsi="Times New Roman" w:cs="Times New Roman" w:hint="default"/>
        <w:b/>
        <w:bCs/>
        <w:w w:val="100"/>
        <w:sz w:val="28"/>
        <w:szCs w:val="28"/>
        <w:lang w:val="en-GB" w:eastAsia="en-US" w:bidi="ar-SA"/>
      </w:rPr>
    </w:lvl>
    <w:lvl w:ilvl="1">
      <w:start w:val="1"/>
      <w:numFmt w:val="decimal"/>
      <w:lvlText w:val="%1.%2"/>
      <w:lvlJc w:val="left"/>
      <w:pPr>
        <w:ind w:left="1549" w:hanging="720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en-GB" w:eastAsia="en-US" w:bidi="ar-SA"/>
      </w:rPr>
    </w:lvl>
    <w:lvl w:ilvl="2">
      <w:start w:val="1"/>
      <w:numFmt w:val="decimal"/>
      <w:lvlText w:val="%3."/>
      <w:lvlJc w:val="left"/>
      <w:pPr>
        <w:ind w:left="1899" w:hanging="361"/>
      </w:pPr>
      <w:rPr>
        <w:rFonts w:hint="default"/>
        <w:w w:val="100"/>
        <w:sz w:val="22"/>
        <w:szCs w:val="22"/>
        <w:lang w:val="en-GB" w:eastAsia="en-US" w:bidi="ar-SA"/>
      </w:rPr>
    </w:lvl>
    <w:lvl w:ilvl="3">
      <w:numFmt w:val="bullet"/>
      <w:lvlText w:val="•"/>
      <w:lvlJc w:val="left"/>
      <w:pPr>
        <w:ind w:left="3852" w:hanging="361"/>
      </w:pPr>
      <w:rPr>
        <w:rFonts w:hint="default"/>
        <w:lang w:val="en-GB" w:eastAsia="en-US" w:bidi="ar-SA"/>
      </w:rPr>
    </w:lvl>
    <w:lvl w:ilvl="4">
      <w:numFmt w:val="bullet"/>
      <w:lvlText w:val="•"/>
      <w:lvlJc w:val="left"/>
      <w:pPr>
        <w:ind w:left="4824" w:hanging="361"/>
      </w:pPr>
      <w:rPr>
        <w:rFonts w:hint="default"/>
        <w:lang w:val="en-GB" w:eastAsia="en-US" w:bidi="ar-SA"/>
      </w:rPr>
    </w:lvl>
    <w:lvl w:ilvl="5">
      <w:numFmt w:val="bullet"/>
      <w:lvlText w:val="•"/>
      <w:lvlJc w:val="left"/>
      <w:pPr>
        <w:ind w:left="5796" w:hanging="361"/>
      </w:pPr>
      <w:rPr>
        <w:rFonts w:hint="default"/>
        <w:lang w:val="en-GB" w:eastAsia="en-US" w:bidi="ar-SA"/>
      </w:rPr>
    </w:lvl>
    <w:lvl w:ilvl="6">
      <w:numFmt w:val="bullet"/>
      <w:lvlText w:val="•"/>
      <w:lvlJc w:val="left"/>
      <w:pPr>
        <w:ind w:left="6768" w:hanging="361"/>
      </w:pPr>
      <w:rPr>
        <w:rFonts w:hint="default"/>
        <w:lang w:val="en-GB" w:eastAsia="en-US" w:bidi="ar-SA"/>
      </w:rPr>
    </w:lvl>
    <w:lvl w:ilvl="7">
      <w:numFmt w:val="bullet"/>
      <w:lvlText w:val="•"/>
      <w:lvlJc w:val="left"/>
      <w:pPr>
        <w:ind w:left="7739" w:hanging="361"/>
      </w:pPr>
      <w:rPr>
        <w:rFonts w:hint="default"/>
        <w:lang w:val="en-GB" w:eastAsia="en-US" w:bidi="ar-SA"/>
      </w:rPr>
    </w:lvl>
    <w:lvl w:ilvl="8">
      <w:numFmt w:val="bullet"/>
      <w:lvlText w:val="•"/>
      <w:lvlJc w:val="left"/>
      <w:pPr>
        <w:ind w:left="8711" w:hanging="361"/>
      </w:pPr>
      <w:rPr>
        <w:rFonts w:hint="default"/>
        <w:lang w:val="en-GB" w:eastAsia="en-US" w:bidi="ar-SA"/>
      </w:rPr>
    </w:lvl>
  </w:abstractNum>
  <w:abstractNum w:abstractNumId="22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3" w15:restartNumberingAfterBreak="0">
    <w:nsid w:val="53FE0979"/>
    <w:multiLevelType w:val="hybridMultilevel"/>
    <w:tmpl w:val="AF0CCC7C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8B56C73"/>
    <w:multiLevelType w:val="hybridMultilevel"/>
    <w:tmpl w:val="5BA42128"/>
    <w:lvl w:ilvl="0" w:tplc="117E71CC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0565FE4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97CEE5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37CC08FC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2023E6A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5426A9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DDAC9BBA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CAAA8E1C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4712D014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642D6557"/>
    <w:multiLevelType w:val="multilevel"/>
    <w:tmpl w:val="1E5AABE8"/>
    <w:lvl w:ilvl="0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9E95A54"/>
    <w:multiLevelType w:val="hybridMultilevel"/>
    <w:tmpl w:val="3C18EFB0"/>
    <w:lvl w:ilvl="0" w:tplc="7EB45182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1" w:tplc="7082AD6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ADFE797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C5AEB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8880EC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4A3A208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3E65FA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6840C2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406268F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6F9337D0"/>
    <w:multiLevelType w:val="hybridMultilevel"/>
    <w:tmpl w:val="B6C885E6"/>
    <w:lvl w:ilvl="0" w:tplc="CA62CE6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B366BD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A182A4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1C20A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2964CB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A2E2255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BBA842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06216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A2C1DA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2AB50F1"/>
    <w:multiLevelType w:val="hybridMultilevel"/>
    <w:tmpl w:val="64CEA6CC"/>
    <w:lvl w:ilvl="0" w:tplc="148CB49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A860F0DC" w:tentative="1">
      <w:start w:val="1"/>
      <w:numFmt w:val="lowerLetter"/>
      <w:lvlText w:val="%2."/>
      <w:lvlJc w:val="left"/>
      <w:pPr>
        <w:ind w:left="1440" w:hanging="360"/>
      </w:pPr>
    </w:lvl>
    <w:lvl w:ilvl="2" w:tplc="CB90DD88" w:tentative="1">
      <w:start w:val="1"/>
      <w:numFmt w:val="lowerRoman"/>
      <w:lvlText w:val="%3."/>
      <w:lvlJc w:val="right"/>
      <w:pPr>
        <w:ind w:left="2160" w:hanging="180"/>
      </w:pPr>
    </w:lvl>
    <w:lvl w:ilvl="3" w:tplc="4D144B70" w:tentative="1">
      <w:start w:val="1"/>
      <w:numFmt w:val="decimal"/>
      <w:lvlText w:val="%4."/>
      <w:lvlJc w:val="left"/>
      <w:pPr>
        <w:ind w:left="2880" w:hanging="360"/>
      </w:pPr>
    </w:lvl>
    <w:lvl w:ilvl="4" w:tplc="5E961F34" w:tentative="1">
      <w:start w:val="1"/>
      <w:numFmt w:val="lowerLetter"/>
      <w:lvlText w:val="%5."/>
      <w:lvlJc w:val="left"/>
      <w:pPr>
        <w:ind w:left="3600" w:hanging="360"/>
      </w:pPr>
    </w:lvl>
    <w:lvl w:ilvl="5" w:tplc="60D8B2F6" w:tentative="1">
      <w:start w:val="1"/>
      <w:numFmt w:val="lowerRoman"/>
      <w:lvlText w:val="%6."/>
      <w:lvlJc w:val="right"/>
      <w:pPr>
        <w:ind w:left="4320" w:hanging="180"/>
      </w:pPr>
    </w:lvl>
    <w:lvl w:ilvl="6" w:tplc="08EED182" w:tentative="1">
      <w:start w:val="1"/>
      <w:numFmt w:val="decimal"/>
      <w:lvlText w:val="%7."/>
      <w:lvlJc w:val="left"/>
      <w:pPr>
        <w:ind w:left="5040" w:hanging="360"/>
      </w:pPr>
    </w:lvl>
    <w:lvl w:ilvl="7" w:tplc="1CBEEEA4" w:tentative="1">
      <w:start w:val="1"/>
      <w:numFmt w:val="lowerLetter"/>
      <w:lvlText w:val="%8."/>
      <w:lvlJc w:val="left"/>
      <w:pPr>
        <w:ind w:left="5760" w:hanging="360"/>
      </w:pPr>
    </w:lvl>
    <w:lvl w:ilvl="8" w:tplc="9D28AE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83728F7"/>
    <w:multiLevelType w:val="hybridMultilevel"/>
    <w:tmpl w:val="24506012"/>
    <w:lvl w:ilvl="0" w:tplc="190061A4">
      <w:start w:val="3"/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78726D2E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147018261">
    <w:abstractNumId w:val="3"/>
  </w:num>
  <w:num w:numId="2" w16cid:durableId="1608927232">
    <w:abstractNumId w:val="27"/>
  </w:num>
  <w:num w:numId="3" w16cid:durableId="2104833068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4" w16cid:durableId="646280724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1905992487">
    <w:abstractNumId w:val="28"/>
  </w:num>
  <w:num w:numId="6" w16cid:durableId="1012073973">
    <w:abstractNumId w:val="25"/>
  </w:num>
  <w:num w:numId="7" w16cid:durableId="1363676064">
    <w:abstractNumId w:val="10"/>
  </w:num>
  <w:num w:numId="8" w16cid:durableId="1721324374">
    <w:abstractNumId w:val="17"/>
  </w:num>
  <w:num w:numId="9" w16cid:durableId="256906819">
    <w:abstractNumId w:val="33"/>
  </w:num>
  <w:num w:numId="10" w16cid:durableId="1868761789">
    <w:abstractNumId w:val="2"/>
  </w:num>
  <w:num w:numId="11" w16cid:durableId="1735469123">
    <w:abstractNumId w:val="30"/>
  </w:num>
  <w:num w:numId="12" w16cid:durableId="2139453564">
    <w:abstractNumId w:val="13"/>
  </w:num>
  <w:num w:numId="13" w16cid:durableId="1160384673">
    <w:abstractNumId w:val="6"/>
  </w:num>
  <w:num w:numId="14" w16cid:durableId="1399982038">
    <w:abstractNumId w:val="4"/>
  </w:num>
  <w:num w:numId="15" w16cid:durableId="1972244989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16" w16cid:durableId="854535737">
    <w:abstractNumId w:val="31"/>
  </w:num>
  <w:num w:numId="17" w16cid:durableId="855996336">
    <w:abstractNumId w:val="22"/>
  </w:num>
  <w:num w:numId="18" w16cid:durableId="256643685">
    <w:abstractNumId w:val="24"/>
  </w:num>
  <w:num w:numId="19" w16cid:durableId="199435539">
    <w:abstractNumId w:val="35"/>
  </w:num>
  <w:num w:numId="20" w16cid:durableId="283267041">
    <w:abstractNumId w:val="26"/>
  </w:num>
  <w:num w:numId="21" w16cid:durableId="1110666809">
    <w:abstractNumId w:val="32"/>
  </w:num>
  <w:num w:numId="22" w16cid:durableId="1102602825">
    <w:abstractNumId w:val="29"/>
  </w:num>
  <w:num w:numId="23" w16cid:durableId="1821116501">
    <w:abstractNumId w:val="9"/>
  </w:num>
  <w:num w:numId="24" w16cid:durableId="1499348369">
    <w:abstractNumId w:val="32"/>
  </w:num>
  <w:num w:numId="25" w16cid:durableId="331035459">
    <w:abstractNumId w:val="4"/>
  </w:num>
  <w:num w:numId="26" w16cid:durableId="1866014588">
    <w:abstractNumId w:val="8"/>
  </w:num>
  <w:num w:numId="27" w16cid:durableId="2045590639">
    <w:abstractNumId w:val="11"/>
  </w:num>
  <w:num w:numId="28" w16cid:durableId="638191356">
    <w:abstractNumId w:val="21"/>
  </w:num>
  <w:num w:numId="29" w16cid:durableId="523714011">
    <w:abstractNumId w:val="12"/>
  </w:num>
  <w:num w:numId="30" w16cid:durableId="1684287313">
    <w:abstractNumId w:val="23"/>
  </w:num>
  <w:num w:numId="31" w16cid:durableId="1456363442">
    <w:abstractNumId w:val="20"/>
  </w:num>
  <w:num w:numId="32" w16cid:durableId="1034186871">
    <w:abstractNumId w:val="19"/>
  </w:num>
  <w:num w:numId="33" w16cid:durableId="713382455">
    <w:abstractNumId w:val="7"/>
  </w:num>
  <w:num w:numId="34" w16cid:durableId="308243436">
    <w:abstractNumId w:val="1"/>
  </w:num>
  <w:num w:numId="35" w16cid:durableId="878518371">
    <w:abstractNumId w:val="34"/>
  </w:num>
  <w:num w:numId="36" w16cid:durableId="1189181439">
    <w:abstractNumId w:val="14"/>
  </w:num>
  <w:num w:numId="37" w16cid:durableId="1867795352">
    <w:abstractNumId w:val="15"/>
  </w:num>
  <w:num w:numId="38" w16cid:durableId="47338460">
    <w:abstractNumId w:val="18"/>
  </w:num>
  <w:num w:numId="39" w16cid:durableId="1026440087">
    <w:abstractNumId w:val="5"/>
  </w:num>
  <w:num w:numId="40" w16cid:durableId="17507404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3F8"/>
    <w:rsid w:val="00001587"/>
    <w:rsid w:val="00001AD9"/>
    <w:rsid w:val="0000362A"/>
    <w:rsid w:val="00003AEF"/>
    <w:rsid w:val="000041FA"/>
    <w:rsid w:val="00004EB8"/>
    <w:rsid w:val="00005701"/>
    <w:rsid w:val="0000596B"/>
    <w:rsid w:val="00007528"/>
    <w:rsid w:val="0001164F"/>
    <w:rsid w:val="00014869"/>
    <w:rsid w:val="00014D59"/>
    <w:rsid w:val="000150D3"/>
    <w:rsid w:val="000166C1"/>
    <w:rsid w:val="00016E66"/>
    <w:rsid w:val="00017068"/>
    <w:rsid w:val="0002006B"/>
    <w:rsid w:val="00020AE8"/>
    <w:rsid w:val="00020EA0"/>
    <w:rsid w:val="000212BB"/>
    <w:rsid w:val="00023150"/>
    <w:rsid w:val="00023A2C"/>
    <w:rsid w:val="00024924"/>
    <w:rsid w:val="00025EBE"/>
    <w:rsid w:val="00026BF2"/>
    <w:rsid w:val="000271F6"/>
    <w:rsid w:val="00030445"/>
    <w:rsid w:val="000318C7"/>
    <w:rsid w:val="00033D26"/>
    <w:rsid w:val="00033FDB"/>
    <w:rsid w:val="00034111"/>
    <w:rsid w:val="000344F6"/>
    <w:rsid w:val="000344FB"/>
    <w:rsid w:val="00037F28"/>
    <w:rsid w:val="0004096C"/>
    <w:rsid w:val="000418F4"/>
    <w:rsid w:val="00041A31"/>
    <w:rsid w:val="00042263"/>
    <w:rsid w:val="00043505"/>
    <w:rsid w:val="00043C70"/>
    <w:rsid w:val="00043E88"/>
    <w:rsid w:val="00044042"/>
    <w:rsid w:val="00045695"/>
    <w:rsid w:val="0004720F"/>
    <w:rsid w:val="0004744F"/>
    <w:rsid w:val="000474D2"/>
    <w:rsid w:val="000479C5"/>
    <w:rsid w:val="00050DFD"/>
    <w:rsid w:val="00052804"/>
    <w:rsid w:val="000533F8"/>
    <w:rsid w:val="00053809"/>
    <w:rsid w:val="00053914"/>
    <w:rsid w:val="00053FAA"/>
    <w:rsid w:val="00054756"/>
    <w:rsid w:val="0005541F"/>
    <w:rsid w:val="000556C8"/>
    <w:rsid w:val="000560C5"/>
    <w:rsid w:val="00056C49"/>
    <w:rsid w:val="00056FE0"/>
    <w:rsid w:val="00060090"/>
    <w:rsid w:val="000603C8"/>
    <w:rsid w:val="000608A4"/>
    <w:rsid w:val="00060AA1"/>
    <w:rsid w:val="00061FEE"/>
    <w:rsid w:val="000631FD"/>
    <w:rsid w:val="000643D3"/>
    <w:rsid w:val="00067B16"/>
    <w:rsid w:val="00071D70"/>
    <w:rsid w:val="00071F8A"/>
    <w:rsid w:val="00073CA0"/>
    <w:rsid w:val="00073E04"/>
    <w:rsid w:val="0007401B"/>
    <w:rsid w:val="000757B2"/>
    <w:rsid w:val="0007628D"/>
    <w:rsid w:val="0007781B"/>
    <w:rsid w:val="00080329"/>
    <w:rsid w:val="00081DAB"/>
    <w:rsid w:val="00082877"/>
    <w:rsid w:val="00084EE5"/>
    <w:rsid w:val="00085680"/>
    <w:rsid w:val="00085E9D"/>
    <w:rsid w:val="00092829"/>
    <w:rsid w:val="00092B09"/>
    <w:rsid w:val="00092B85"/>
    <w:rsid w:val="00092C41"/>
    <w:rsid w:val="00092D8D"/>
    <w:rsid w:val="0009351E"/>
    <w:rsid w:val="0009479A"/>
    <w:rsid w:val="00094AD6"/>
    <w:rsid w:val="00094F8B"/>
    <w:rsid w:val="00095D61"/>
    <w:rsid w:val="00095E44"/>
    <w:rsid w:val="00096D8D"/>
    <w:rsid w:val="000970A2"/>
    <w:rsid w:val="0009755A"/>
    <w:rsid w:val="000A1232"/>
    <w:rsid w:val="000A1B35"/>
    <w:rsid w:val="000A30E5"/>
    <w:rsid w:val="000A34CA"/>
    <w:rsid w:val="000A40D0"/>
    <w:rsid w:val="000A5BE0"/>
    <w:rsid w:val="000B0097"/>
    <w:rsid w:val="000B0CE8"/>
    <w:rsid w:val="000B101F"/>
    <w:rsid w:val="000B1F4B"/>
    <w:rsid w:val="000B2F27"/>
    <w:rsid w:val="000B2F58"/>
    <w:rsid w:val="000B37A8"/>
    <w:rsid w:val="000B42A4"/>
    <w:rsid w:val="000B51D9"/>
    <w:rsid w:val="000B5F35"/>
    <w:rsid w:val="000C03FB"/>
    <w:rsid w:val="000C12D1"/>
    <w:rsid w:val="000C308F"/>
    <w:rsid w:val="000C3F9C"/>
    <w:rsid w:val="000C5A4E"/>
    <w:rsid w:val="000C635D"/>
    <w:rsid w:val="000C7F49"/>
    <w:rsid w:val="000D1AEE"/>
    <w:rsid w:val="000D1F4F"/>
    <w:rsid w:val="000D4D07"/>
    <w:rsid w:val="000D6509"/>
    <w:rsid w:val="000D74B9"/>
    <w:rsid w:val="000D7535"/>
    <w:rsid w:val="000E1086"/>
    <w:rsid w:val="000E165D"/>
    <w:rsid w:val="000E1BAF"/>
    <w:rsid w:val="000E2061"/>
    <w:rsid w:val="000E223E"/>
    <w:rsid w:val="000E2491"/>
    <w:rsid w:val="000E2EA9"/>
    <w:rsid w:val="000E46A3"/>
    <w:rsid w:val="000E4AC5"/>
    <w:rsid w:val="000E4E88"/>
    <w:rsid w:val="000E5726"/>
    <w:rsid w:val="000E6C94"/>
    <w:rsid w:val="000F1BB2"/>
    <w:rsid w:val="000F1FB7"/>
    <w:rsid w:val="000F217A"/>
    <w:rsid w:val="000F304F"/>
    <w:rsid w:val="000F3F94"/>
    <w:rsid w:val="000F4C21"/>
    <w:rsid w:val="000F5235"/>
    <w:rsid w:val="000F5495"/>
    <w:rsid w:val="000F5A58"/>
    <w:rsid w:val="000F5B21"/>
    <w:rsid w:val="00103501"/>
    <w:rsid w:val="00103B2D"/>
    <w:rsid w:val="00103CD2"/>
    <w:rsid w:val="00104061"/>
    <w:rsid w:val="00105027"/>
    <w:rsid w:val="00105A65"/>
    <w:rsid w:val="001066D2"/>
    <w:rsid w:val="00107186"/>
    <w:rsid w:val="00107236"/>
    <w:rsid w:val="001074B3"/>
    <w:rsid w:val="001101A2"/>
    <w:rsid w:val="001106F7"/>
    <w:rsid w:val="001108A9"/>
    <w:rsid w:val="001111FD"/>
    <w:rsid w:val="00112EDA"/>
    <w:rsid w:val="00114174"/>
    <w:rsid w:val="00115C4D"/>
    <w:rsid w:val="00117B4A"/>
    <w:rsid w:val="00117C1D"/>
    <w:rsid w:val="00121FE2"/>
    <w:rsid w:val="001225C3"/>
    <w:rsid w:val="00123688"/>
    <w:rsid w:val="001260B3"/>
    <w:rsid w:val="00126B2F"/>
    <w:rsid w:val="00127F47"/>
    <w:rsid w:val="00130BB8"/>
    <w:rsid w:val="001316F5"/>
    <w:rsid w:val="00133572"/>
    <w:rsid w:val="00134E4A"/>
    <w:rsid w:val="001364FB"/>
    <w:rsid w:val="001365F2"/>
    <w:rsid w:val="00136D7A"/>
    <w:rsid w:val="001374C5"/>
    <w:rsid w:val="00141470"/>
    <w:rsid w:val="00141540"/>
    <w:rsid w:val="001444C6"/>
    <w:rsid w:val="001449DF"/>
    <w:rsid w:val="0014569B"/>
    <w:rsid w:val="001470E0"/>
    <w:rsid w:val="00150060"/>
    <w:rsid w:val="001517AC"/>
    <w:rsid w:val="0015204B"/>
    <w:rsid w:val="00154760"/>
    <w:rsid w:val="00154C69"/>
    <w:rsid w:val="0015704C"/>
    <w:rsid w:val="00157895"/>
    <w:rsid w:val="00157D9B"/>
    <w:rsid w:val="00161701"/>
    <w:rsid w:val="00161C53"/>
    <w:rsid w:val="00161E87"/>
    <w:rsid w:val="0016566C"/>
    <w:rsid w:val="001658AA"/>
    <w:rsid w:val="0016722D"/>
    <w:rsid w:val="001727F0"/>
    <w:rsid w:val="00172B06"/>
    <w:rsid w:val="0017347E"/>
    <w:rsid w:val="00173F63"/>
    <w:rsid w:val="001752D8"/>
    <w:rsid w:val="00175931"/>
    <w:rsid w:val="00176B25"/>
    <w:rsid w:val="00181BE4"/>
    <w:rsid w:val="0018238B"/>
    <w:rsid w:val="00183419"/>
    <w:rsid w:val="0018394A"/>
    <w:rsid w:val="00184DCC"/>
    <w:rsid w:val="00186A9D"/>
    <w:rsid w:val="001874A6"/>
    <w:rsid w:val="0018765B"/>
    <w:rsid w:val="001904AE"/>
    <w:rsid w:val="00190913"/>
    <w:rsid w:val="001909B0"/>
    <w:rsid w:val="0019236A"/>
    <w:rsid w:val="00193B21"/>
    <w:rsid w:val="00193DD3"/>
    <w:rsid w:val="001948AA"/>
    <w:rsid w:val="00195F65"/>
    <w:rsid w:val="001A07E2"/>
    <w:rsid w:val="001A0A5D"/>
    <w:rsid w:val="001A2018"/>
    <w:rsid w:val="001A56F1"/>
    <w:rsid w:val="001A5D0E"/>
    <w:rsid w:val="001A5DB4"/>
    <w:rsid w:val="001B0173"/>
    <w:rsid w:val="001B01C8"/>
    <w:rsid w:val="001B0B52"/>
    <w:rsid w:val="001B13F6"/>
    <w:rsid w:val="001B1747"/>
    <w:rsid w:val="001B1DBF"/>
    <w:rsid w:val="001B2D44"/>
    <w:rsid w:val="001B4D7D"/>
    <w:rsid w:val="001B6593"/>
    <w:rsid w:val="001B7400"/>
    <w:rsid w:val="001B752A"/>
    <w:rsid w:val="001C12FB"/>
    <w:rsid w:val="001C223F"/>
    <w:rsid w:val="001C2DB4"/>
    <w:rsid w:val="001C3228"/>
    <w:rsid w:val="001C35E9"/>
    <w:rsid w:val="001C36BD"/>
    <w:rsid w:val="001C3733"/>
    <w:rsid w:val="001C49B3"/>
    <w:rsid w:val="001C5B30"/>
    <w:rsid w:val="001C61AF"/>
    <w:rsid w:val="001D2953"/>
    <w:rsid w:val="001D322E"/>
    <w:rsid w:val="001D3C05"/>
    <w:rsid w:val="001D50F5"/>
    <w:rsid w:val="001D6AF4"/>
    <w:rsid w:val="001D6C13"/>
    <w:rsid w:val="001D77B3"/>
    <w:rsid w:val="001E0CC1"/>
    <w:rsid w:val="001E1C10"/>
    <w:rsid w:val="001E3CC0"/>
    <w:rsid w:val="001E77C3"/>
    <w:rsid w:val="001F090B"/>
    <w:rsid w:val="001F180A"/>
    <w:rsid w:val="001F1A28"/>
    <w:rsid w:val="001F1AD0"/>
    <w:rsid w:val="001F20D7"/>
    <w:rsid w:val="001F2C01"/>
    <w:rsid w:val="001F35E8"/>
    <w:rsid w:val="001F4014"/>
    <w:rsid w:val="001F445E"/>
    <w:rsid w:val="001F4E9E"/>
    <w:rsid w:val="001F5B76"/>
    <w:rsid w:val="001F6423"/>
    <w:rsid w:val="001F6C0D"/>
    <w:rsid w:val="001F6D18"/>
    <w:rsid w:val="00201213"/>
    <w:rsid w:val="0020165E"/>
    <w:rsid w:val="0020272E"/>
    <w:rsid w:val="00202E50"/>
    <w:rsid w:val="00204AAB"/>
    <w:rsid w:val="00205180"/>
    <w:rsid w:val="00206E76"/>
    <w:rsid w:val="00207F81"/>
    <w:rsid w:val="002109F4"/>
    <w:rsid w:val="00211D4C"/>
    <w:rsid w:val="00211FDA"/>
    <w:rsid w:val="00215FDA"/>
    <w:rsid w:val="002160C2"/>
    <w:rsid w:val="00217E27"/>
    <w:rsid w:val="00222BB9"/>
    <w:rsid w:val="00224C03"/>
    <w:rsid w:val="002258D6"/>
    <w:rsid w:val="002274FB"/>
    <w:rsid w:val="00230472"/>
    <w:rsid w:val="002309D2"/>
    <w:rsid w:val="00230C1B"/>
    <w:rsid w:val="00231B61"/>
    <w:rsid w:val="0023315B"/>
    <w:rsid w:val="002347FE"/>
    <w:rsid w:val="002360D3"/>
    <w:rsid w:val="00236267"/>
    <w:rsid w:val="00240DDC"/>
    <w:rsid w:val="0024178D"/>
    <w:rsid w:val="0024392B"/>
    <w:rsid w:val="0024478B"/>
    <w:rsid w:val="002450C6"/>
    <w:rsid w:val="002457F7"/>
    <w:rsid w:val="00245DCF"/>
    <w:rsid w:val="00246C65"/>
    <w:rsid w:val="00246EF4"/>
    <w:rsid w:val="0024721F"/>
    <w:rsid w:val="00250D7A"/>
    <w:rsid w:val="0025103E"/>
    <w:rsid w:val="00251A10"/>
    <w:rsid w:val="00252B91"/>
    <w:rsid w:val="00252BFF"/>
    <w:rsid w:val="00252DCD"/>
    <w:rsid w:val="0025349D"/>
    <w:rsid w:val="00253732"/>
    <w:rsid w:val="002542A8"/>
    <w:rsid w:val="002544B0"/>
    <w:rsid w:val="00254BA2"/>
    <w:rsid w:val="00256981"/>
    <w:rsid w:val="00260A11"/>
    <w:rsid w:val="0026169A"/>
    <w:rsid w:val="00262763"/>
    <w:rsid w:val="00263867"/>
    <w:rsid w:val="00264BEA"/>
    <w:rsid w:val="00267850"/>
    <w:rsid w:val="00271032"/>
    <w:rsid w:val="00272FAA"/>
    <w:rsid w:val="00273E3E"/>
    <w:rsid w:val="00274147"/>
    <w:rsid w:val="00275189"/>
    <w:rsid w:val="002756DC"/>
    <w:rsid w:val="00275F5D"/>
    <w:rsid w:val="00276412"/>
    <w:rsid w:val="00276437"/>
    <w:rsid w:val="00280053"/>
    <w:rsid w:val="0028063F"/>
    <w:rsid w:val="00280740"/>
    <w:rsid w:val="00280F9E"/>
    <w:rsid w:val="00283B02"/>
    <w:rsid w:val="00283C5D"/>
    <w:rsid w:val="002844B0"/>
    <w:rsid w:val="00285737"/>
    <w:rsid w:val="00285C0A"/>
    <w:rsid w:val="0028611B"/>
    <w:rsid w:val="0028629D"/>
    <w:rsid w:val="00286322"/>
    <w:rsid w:val="00287C59"/>
    <w:rsid w:val="0029058F"/>
    <w:rsid w:val="00292588"/>
    <w:rsid w:val="00296B03"/>
    <w:rsid w:val="00296C1F"/>
    <w:rsid w:val="002A015F"/>
    <w:rsid w:val="002A12A2"/>
    <w:rsid w:val="002A18EE"/>
    <w:rsid w:val="002A3283"/>
    <w:rsid w:val="002A41E6"/>
    <w:rsid w:val="002A444E"/>
    <w:rsid w:val="002A44C8"/>
    <w:rsid w:val="002A545A"/>
    <w:rsid w:val="002A5E48"/>
    <w:rsid w:val="002B0059"/>
    <w:rsid w:val="002B0455"/>
    <w:rsid w:val="002B192D"/>
    <w:rsid w:val="002B261C"/>
    <w:rsid w:val="002B2BEE"/>
    <w:rsid w:val="002B35C5"/>
    <w:rsid w:val="002B3935"/>
    <w:rsid w:val="002B406A"/>
    <w:rsid w:val="002B41D4"/>
    <w:rsid w:val="002B543F"/>
    <w:rsid w:val="002B6165"/>
    <w:rsid w:val="002B6E85"/>
    <w:rsid w:val="002B7D73"/>
    <w:rsid w:val="002C06E3"/>
    <w:rsid w:val="002C0801"/>
    <w:rsid w:val="002C145F"/>
    <w:rsid w:val="002C166A"/>
    <w:rsid w:val="002C16C3"/>
    <w:rsid w:val="002C1CA2"/>
    <w:rsid w:val="002C2C14"/>
    <w:rsid w:val="002C33B3"/>
    <w:rsid w:val="002C44B0"/>
    <w:rsid w:val="002C4E07"/>
    <w:rsid w:val="002D0586"/>
    <w:rsid w:val="002D1023"/>
    <w:rsid w:val="002D1459"/>
    <w:rsid w:val="002D1470"/>
    <w:rsid w:val="002D21CF"/>
    <w:rsid w:val="002D3DB7"/>
    <w:rsid w:val="002D4705"/>
    <w:rsid w:val="002D5B65"/>
    <w:rsid w:val="002D6396"/>
    <w:rsid w:val="002D7BE9"/>
    <w:rsid w:val="002D7E5E"/>
    <w:rsid w:val="002E07BA"/>
    <w:rsid w:val="002E07EF"/>
    <w:rsid w:val="002E0D06"/>
    <w:rsid w:val="002E1810"/>
    <w:rsid w:val="002E3BF9"/>
    <w:rsid w:val="002E4E94"/>
    <w:rsid w:val="002E54DE"/>
    <w:rsid w:val="002F1F28"/>
    <w:rsid w:val="002F43CA"/>
    <w:rsid w:val="002F57AA"/>
    <w:rsid w:val="002F6EF7"/>
    <w:rsid w:val="002F714C"/>
    <w:rsid w:val="002F77BF"/>
    <w:rsid w:val="003004A2"/>
    <w:rsid w:val="00303D8A"/>
    <w:rsid w:val="00303DD5"/>
    <w:rsid w:val="00304651"/>
    <w:rsid w:val="0030661D"/>
    <w:rsid w:val="00307B74"/>
    <w:rsid w:val="00310764"/>
    <w:rsid w:val="00310DF2"/>
    <w:rsid w:val="00311BFD"/>
    <w:rsid w:val="003121B5"/>
    <w:rsid w:val="00313D64"/>
    <w:rsid w:val="00314718"/>
    <w:rsid w:val="0031488A"/>
    <w:rsid w:val="00314A0F"/>
    <w:rsid w:val="00316774"/>
    <w:rsid w:val="00316D88"/>
    <w:rsid w:val="003173D7"/>
    <w:rsid w:val="003175E1"/>
    <w:rsid w:val="0032012A"/>
    <w:rsid w:val="00320203"/>
    <w:rsid w:val="00322002"/>
    <w:rsid w:val="00324101"/>
    <w:rsid w:val="003247B0"/>
    <w:rsid w:val="003248C4"/>
    <w:rsid w:val="00325E81"/>
    <w:rsid w:val="00326783"/>
    <w:rsid w:val="00326948"/>
    <w:rsid w:val="00327052"/>
    <w:rsid w:val="003272D7"/>
    <w:rsid w:val="0033486D"/>
    <w:rsid w:val="00334AB9"/>
    <w:rsid w:val="00335228"/>
    <w:rsid w:val="003367C4"/>
    <w:rsid w:val="00336D8E"/>
    <w:rsid w:val="003376B3"/>
    <w:rsid w:val="00342D79"/>
    <w:rsid w:val="00342DBA"/>
    <w:rsid w:val="00345937"/>
    <w:rsid w:val="00345F79"/>
    <w:rsid w:val="00345F9C"/>
    <w:rsid w:val="00347776"/>
    <w:rsid w:val="003512BF"/>
    <w:rsid w:val="00351A91"/>
    <w:rsid w:val="003520C4"/>
    <w:rsid w:val="003533AE"/>
    <w:rsid w:val="003533BA"/>
    <w:rsid w:val="00355A3E"/>
    <w:rsid w:val="00355E14"/>
    <w:rsid w:val="003569A7"/>
    <w:rsid w:val="00357A70"/>
    <w:rsid w:val="00357C5E"/>
    <w:rsid w:val="003608BD"/>
    <w:rsid w:val="00361280"/>
    <w:rsid w:val="003615F1"/>
    <w:rsid w:val="00361A6E"/>
    <w:rsid w:val="003626AF"/>
    <w:rsid w:val="00363D7F"/>
    <w:rsid w:val="0036655E"/>
    <w:rsid w:val="003673F5"/>
    <w:rsid w:val="00367C66"/>
    <w:rsid w:val="003700B2"/>
    <w:rsid w:val="0037233D"/>
    <w:rsid w:val="003725F5"/>
    <w:rsid w:val="003736EF"/>
    <w:rsid w:val="003737E3"/>
    <w:rsid w:val="00373F54"/>
    <w:rsid w:val="00380A1A"/>
    <w:rsid w:val="00380D80"/>
    <w:rsid w:val="0038323B"/>
    <w:rsid w:val="00383D17"/>
    <w:rsid w:val="0038500E"/>
    <w:rsid w:val="00385C32"/>
    <w:rsid w:val="0038761D"/>
    <w:rsid w:val="003906F8"/>
    <w:rsid w:val="0039287E"/>
    <w:rsid w:val="003935EE"/>
    <w:rsid w:val="00393EE9"/>
    <w:rsid w:val="0039408A"/>
    <w:rsid w:val="003945F5"/>
    <w:rsid w:val="0039673D"/>
    <w:rsid w:val="003975DA"/>
    <w:rsid w:val="00397893"/>
    <w:rsid w:val="003A042E"/>
    <w:rsid w:val="003A2407"/>
    <w:rsid w:val="003A2CF0"/>
    <w:rsid w:val="003A33D3"/>
    <w:rsid w:val="003A3880"/>
    <w:rsid w:val="003A4B52"/>
    <w:rsid w:val="003A5BC5"/>
    <w:rsid w:val="003A5D55"/>
    <w:rsid w:val="003A74B6"/>
    <w:rsid w:val="003A75E6"/>
    <w:rsid w:val="003B032D"/>
    <w:rsid w:val="003B22B4"/>
    <w:rsid w:val="003B255B"/>
    <w:rsid w:val="003B3317"/>
    <w:rsid w:val="003B360E"/>
    <w:rsid w:val="003B4835"/>
    <w:rsid w:val="003B4B2F"/>
    <w:rsid w:val="003B4C50"/>
    <w:rsid w:val="003B52D4"/>
    <w:rsid w:val="003C0564"/>
    <w:rsid w:val="003C0822"/>
    <w:rsid w:val="003C1CA5"/>
    <w:rsid w:val="003C1EC7"/>
    <w:rsid w:val="003C21DD"/>
    <w:rsid w:val="003C3D8E"/>
    <w:rsid w:val="003C5E61"/>
    <w:rsid w:val="003C64A0"/>
    <w:rsid w:val="003C66D3"/>
    <w:rsid w:val="003C6F0B"/>
    <w:rsid w:val="003C7BA3"/>
    <w:rsid w:val="003D17ED"/>
    <w:rsid w:val="003D3642"/>
    <w:rsid w:val="003D3FCD"/>
    <w:rsid w:val="003D4E9C"/>
    <w:rsid w:val="003D5CCB"/>
    <w:rsid w:val="003D5EE8"/>
    <w:rsid w:val="003E03AD"/>
    <w:rsid w:val="003E0D78"/>
    <w:rsid w:val="003E1CB1"/>
    <w:rsid w:val="003E3679"/>
    <w:rsid w:val="003E3A1D"/>
    <w:rsid w:val="003E6CA0"/>
    <w:rsid w:val="003F0B7B"/>
    <w:rsid w:val="003F1F41"/>
    <w:rsid w:val="003F2FDE"/>
    <w:rsid w:val="003F330B"/>
    <w:rsid w:val="003F5098"/>
    <w:rsid w:val="003F58B9"/>
    <w:rsid w:val="003F6FDF"/>
    <w:rsid w:val="004016F5"/>
    <w:rsid w:val="004037D3"/>
    <w:rsid w:val="0040459F"/>
    <w:rsid w:val="004045AA"/>
    <w:rsid w:val="0040549A"/>
    <w:rsid w:val="004057C4"/>
    <w:rsid w:val="00405CC9"/>
    <w:rsid w:val="00406485"/>
    <w:rsid w:val="0040711E"/>
    <w:rsid w:val="00407D67"/>
    <w:rsid w:val="00412450"/>
    <w:rsid w:val="004138DE"/>
    <w:rsid w:val="00413B39"/>
    <w:rsid w:val="00414B2F"/>
    <w:rsid w:val="004154EB"/>
    <w:rsid w:val="00415E58"/>
    <w:rsid w:val="00416231"/>
    <w:rsid w:val="00416262"/>
    <w:rsid w:val="004162C9"/>
    <w:rsid w:val="004208AB"/>
    <w:rsid w:val="004219EF"/>
    <w:rsid w:val="00421A72"/>
    <w:rsid w:val="00424348"/>
    <w:rsid w:val="00426CD9"/>
    <w:rsid w:val="00430FEB"/>
    <w:rsid w:val="004310EE"/>
    <w:rsid w:val="004315DA"/>
    <w:rsid w:val="00432C2C"/>
    <w:rsid w:val="00433677"/>
    <w:rsid w:val="004340D5"/>
    <w:rsid w:val="00434880"/>
    <w:rsid w:val="00434A21"/>
    <w:rsid w:val="0043526D"/>
    <w:rsid w:val="004460E9"/>
    <w:rsid w:val="004478FF"/>
    <w:rsid w:val="00447B6F"/>
    <w:rsid w:val="00451396"/>
    <w:rsid w:val="00452F56"/>
    <w:rsid w:val="00453623"/>
    <w:rsid w:val="00453C11"/>
    <w:rsid w:val="004557B0"/>
    <w:rsid w:val="00457946"/>
    <w:rsid w:val="00457D8B"/>
    <w:rsid w:val="00460A17"/>
    <w:rsid w:val="0046120A"/>
    <w:rsid w:val="00462F79"/>
    <w:rsid w:val="00463438"/>
    <w:rsid w:val="00463ECE"/>
    <w:rsid w:val="00465388"/>
    <w:rsid w:val="004661A6"/>
    <w:rsid w:val="004677C9"/>
    <w:rsid w:val="00470CB5"/>
    <w:rsid w:val="00471EAB"/>
    <w:rsid w:val="004723EE"/>
    <w:rsid w:val="00474CE8"/>
    <w:rsid w:val="00475A92"/>
    <w:rsid w:val="00477BB9"/>
    <w:rsid w:val="00482669"/>
    <w:rsid w:val="004846AB"/>
    <w:rsid w:val="004859EE"/>
    <w:rsid w:val="00487366"/>
    <w:rsid w:val="004873E4"/>
    <w:rsid w:val="0049072C"/>
    <w:rsid w:val="00490FD1"/>
    <w:rsid w:val="00491AD2"/>
    <w:rsid w:val="00491E15"/>
    <w:rsid w:val="00492285"/>
    <w:rsid w:val="00492990"/>
    <w:rsid w:val="004935C0"/>
    <w:rsid w:val="00493B43"/>
    <w:rsid w:val="00494EB1"/>
    <w:rsid w:val="00496414"/>
    <w:rsid w:val="00497A38"/>
    <w:rsid w:val="004A1A58"/>
    <w:rsid w:val="004A4059"/>
    <w:rsid w:val="004A45BD"/>
    <w:rsid w:val="004A4656"/>
    <w:rsid w:val="004A77B0"/>
    <w:rsid w:val="004B08A9"/>
    <w:rsid w:val="004B1B8A"/>
    <w:rsid w:val="004B1CED"/>
    <w:rsid w:val="004B34A7"/>
    <w:rsid w:val="004B3B06"/>
    <w:rsid w:val="004B3ED5"/>
    <w:rsid w:val="004B4643"/>
    <w:rsid w:val="004B5604"/>
    <w:rsid w:val="004B5BAE"/>
    <w:rsid w:val="004B6697"/>
    <w:rsid w:val="004B7F67"/>
    <w:rsid w:val="004C06BE"/>
    <w:rsid w:val="004C0938"/>
    <w:rsid w:val="004C1994"/>
    <w:rsid w:val="004C3B63"/>
    <w:rsid w:val="004C54E0"/>
    <w:rsid w:val="004C5564"/>
    <w:rsid w:val="004C5953"/>
    <w:rsid w:val="004C5EC1"/>
    <w:rsid w:val="004C70FC"/>
    <w:rsid w:val="004D022C"/>
    <w:rsid w:val="004D0802"/>
    <w:rsid w:val="004D08A5"/>
    <w:rsid w:val="004D2675"/>
    <w:rsid w:val="004D4080"/>
    <w:rsid w:val="004D4F8A"/>
    <w:rsid w:val="004D7599"/>
    <w:rsid w:val="004E05FD"/>
    <w:rsid w:val="004E1334"/>
    <w:rsid w:val="004E1A0D"/>
    <w:rsid w:val="004E23F5"/>
    <w:rsid w:val="004E5418"/>
    <w:rsid w:val="004E63E5"/>
    <w:rsid w:val="004E63F0"/>
    <w:rsid w:val="004E6A47"/>
    <w:rsid w:val="004E6B76"/>
    <w:rsid w:val="004F1173"/>
    <w:rsid w:val="004F1437"/>
    <w:rsid w:val="004F1D46"/>
    <w:rsid w:val="004F1DAF"/>
    <w:rsid w:val="004F21F9"/>
    <w:rsid w:val="004F3294"/>
    <w:rsid w:val="004F3540"/>
    <w:rsid w:val="004F4510"/>
    <w:rsid w:val="004F46DC"/>
    <w:rsid w:val="004F4CE3"/>
    <w:rsid w:val="004F4FE2"/>
    <w:rsid w:val="004F52DB"/>
    <w:rsid w:val="004F5624"/>
    <w:rsid w:val="004F5DA4"/>
    <w:rsid w:val="004F62B2"/>
    <w:rsid w:val="004F6424"/>
    <w:rsid w:val="005029F2"/>
    <w:rsid w:val="005037E8"/>
    <w:rsid w:val="005040CD"/>
    <w:rsid w:val="00504229"/>
    <w:rsid w:val="00505229"/>
    <w:rsid w:val="005072AB"/>
    <w:rsid w:val="00507F98"/>
    <w:rsid w:val="005108A3"/>
    <w:rsid w:val="00510DB5"/>
    <w:rsid w:val="00510F6E"/>
    <w:rsid w:val="00511422"/>
    <w:rsid w:val="005118AE"/>
    <w:rsid w:val="0051212F"/>
    <w:rsid w:val="0051587A"/>
    <w:rsid w:val="005158FA"/>
    <w:rsid w:val="005165A2"/>
    <w:rsid w:val="005169AD"/>
    <w:rsid w:val="005208B9"/>
    <w:rsid w:val="00520EA9"/>
    <w:rsid w:val="00521756"/>
    <w:rsid w:val="005221F0"/>
    <w:rsid w:val="00524807"/>
    <w:rsid w:val="00524A6E"/>
    <w:rsid w:val="005252FE"/>
    <w:rsid w:val="005257A1"/>
    <w:rsid w:val="00525FF9"/>
    <w:rsid w:val="005320F2"/>
    <w:rsid w:val="00532C41"/>
    <w:rsid w:val="00532D3F"/>
    <w:rsid w:val="0053350F"/>
    <w:rsid w:val="0053386D"/>
    <w:rsid w:val="00534533"/>
    <w:rsid w:val="00534700"/>
    <w:rsid w:val="0053791F"/>
    <w:rsid w:val="00543661"/>
    <w:rsid w:val="005448F7"/>
    <w:rsid w:val="00546622"/>
    <w:rsid w:val="00547538"/>
    <w:rsid w:val="00552E8D"/>
    <w:rsid w:val="005533B1"/>
    <w:rsid w:val="00553BFA"/>
    <w:rsid w:val="005547AA"/>
    <w:rsid w:val="00554C59"/>
    <w:rsid w:val="00554D05"/>
    <w:rsid w:val="0055596B"/>
    <w:rsid w:val="005574AA"/>
    <w:rsid w:val="0056077E"/>
    <w:rsid w:val="00560EDA"/>
    <w:rsid w:val="00561331"/>
    <w:rsid w:val="005629EE"/>
    <w:rsid w:val="005648FA"/>
    <w:rsid w:val="00564D50"/>
    <w:rsid w:val="00567346"/>
    <w:rsid w:val="0057371B"/>
    <w:rsid w:val="00575EB8"/>
    <w:rsid w:val="0057613A"/>
    <w:rsid w:val="00582A9B"/>
    <w:rsid w:val="005832AB"/>
    <w:rsid w:val="0058437C"/>
    <w:rsid w:val="00587B98"/>
    <w:rsid w:val="00590CEC"/>
    <w:rsid w:val="00591E3B"/>
    <w:rsid w:val="005935F4"/>
    <w:rsid w:val="00593E0A"/>
    <w:rsid w:val="005958B8"/>
    <w:rsid w:val="005971B0"/>
    <w:rsid w:val="005A167F"/>
    <w:rsid w:val="005A346E"/>
    <w:rsid w:val="005A73CF"/>
    <w:rsid w:val="005B2DBD"/>
    <w:rsid w:val="005B2F65"/>
    <w:rsid w:val="005B33BD"/>
    <w:rsid w:val="005B3EB1"/>
    <w:rsid w:val="005B3F6F"/>
    <w:rsid w:val="005B63B2"/>
    <w:rsid w:val="005B798B"/>
    <w:rsid w:val="005C1FAE"/>
    <w:rsid w:val="005C39E8"/>
    <w:rsid w:val="005C5660"/>
    <w:rsid w:val="005C66EF"/>
    <w:rsid w:val="005C701F"/>
    <w:rsid w:val="005C71E4"/>
    <w:rsid w:val="005C72E3"/>
    <w:rsid w:val="005C7CCA"/>
    <w:rsid w:val="005D11B2"/>
    <w:rsid w:val="005D181B"/>
    <w:rsid w:val="005D1822"/>
    <w:rsid w:val="005D4A6D"/>
    <w:rsid w:val="005D4B68"/>
    <w:rsid w:val="005E11C1"/>
    <w:rsid w:val="005E2563"/>
    <w:rsid w:val="005E394C"/>
    <w:rsid w:val="005E42BF"/>
    <w:rsid w:val="005E47BB"/>
    <w:rsid w:val="005E4E70"/>
    <w:rsid w:val="005E65BB"/>
    <w:rsid w:val="005F0DA0"/>
    <w:rsid w:val="005F2767"/>
    <w:rsid w:val="005F34CB"/>
    <w:rsid w:val="005F4790"/>
    <w:rsid w:val="005F47C8"/>
    <w:rsid w:val="005F4914"/>
    <w:rsid w:val="005F62B7"/>
    <w:rsid w:val="005F67FC"/>
    <w:rsid w:val="005F6869"/>
    <w:rsid w:val="005F6BB9"/>
    <w:rsid w:val="005F6D37"/>
    <w:rsid w:val="005F78EA"/>
    <w:rsid w:val="006003E7"/>
    <w:rsid w:val="006013FC"/>
    <w:rsid w:val="00601E56"/>
    <w:rsid w:val="00603148"/>
    <w:rsid w:val="00606FC7"/>
    <w:rsid w:val="00607206"/>
    <w:rsid w:val="00607506"/>
    <w:rsid w:val="00610456"/>
    <w:rsid w:val="00611473"/>
    <w:rsid w:val="00611B36"/>
    <w:rsid w:val="00613A34"/>
    <w:rsid w:val="00613EFF"/>
    <w:rsid w:val="00615ADA"/>
    <w:rsid w:val="006221CD"/>
    <w:rsid w:val="00622220"/>
    <w:rsid w:val="00624A70"/>
    <w:rsid w:val="00624F39"/>
    <w:rsid w:val="006266A9"/>
    <w:rsid w:val="00630426"/>
    <w:rsid w:val="00630F28"/>
    <w:rsid w:val="006316C1"/>
    <w:rsid w:val="00631ED4"/>
    <w:rsid w:val="006329E3"/>
    <w:rsid w:val="00633BC7"/>
    <w:rsid w:val="00635AC7"/>
    <w:rsid w:val="00635E9C"/>
    <w:rsid w:val="0063753F"/>
    <w:rsid w:val="00637B41"/>
    <w:rsid w:val="006414EE"/>
    <w:rsid w:val="00642524"/>
    <w:rsid w:val="00642D0A"/>
    <w:rsid w:val="0064630E"/>
    <w:rsid w:val="00646FE1"/>
    <w:rsid w:val="00647075"/>
    <w:rsid w:val="00651ABA"/>
    <w:rsid w:val="0065581D"/>
    <w:rsid w:val="00655C2F"/>
    <w:rsid w:val="00660403"/>
    <w:rsid w:val="00660A92"/>
    <w:rsid w:val="00661140"/>
    <w:rsid w:val="00661278"/>
    <w:rsid w:val="00664B4E"/>
    <w:rsid w:val="00666503"/>
    <w:rsid w:val="0066655D"/>
    <w:rsid w:val="006710DD"/>
    <w:rsid w:val="00671FC9"/>
    <w:rsid w:val="00673200"/>
    <w:rsid w:val="00674492"/>
    <w:rsid w:val="00674ADB"/>
    <w:rsid w:val="0067501E"/>
    <w:rsid w:val="006773D2"/>
    <w:rsid w:val="00680581"/>
    <w:rsid w:val="00680A56"/>
    <w:rsid w:val="00681A41"/>
    <w:rsid w:val="006821B2"/>
    <w:rsid w:val="006838C0"/>
    <w:rsid w:val="006845C3"/>
    <w:rsid w:val="0068474C"/>
    <w:rsid w:val="006853DC"/>
    <w:rsid w:val="00685856"/>
    <w:rsid w:val="00685901"/>
    <w:rsid w:val="00685BB9"/>
    <w:rsid w:val="0068655C"/>
    <w:rsid w:val="00686DB5"/>
    <w:rsid w:val="006870D8"/>
    <w:rsid w:val="00687861"/>
    <w:rsid w:val="00687E06"/>
    <w:rsid w:val="00690127"/>
    <w:rsid w:val="00691BFF"/>
    <w:rsid w:val="00694381"/>
    <w:rsid w:val="006953C1"/>
    <w:rsid w:val="006963E0"/>
    <w:rsid w:val="00696EB2"/>
    <w:rsid w:val="0069741A"/>
    <w:rsid w:val="006A0DEA"/>
    <w:rsid w:val="006A0F32"/>
    <w:rsid w:val="006A16E9"/>
    <w:rsid w:val="006A2435"/>
    <w:rsid w:val="006A5450"/>
    <w:rsid w:val="006B0199"/>
    <w:rsid w:val="006B0A32"/>
    <w:rsid w:val="006B0BD8"/>
    <w:rsid w:val="006B1EBA"/>
    <w:rsid w:val="006B4557"/>
    <w:rsid w:val="006B54BD"/>
    <w:rsid w:val="006C0251"/>
    <w:rsid w:val="006C0320"/>
    <w:rsid w:val="006C2B9A"/>
    <w:rsid w:val="006C39BB"/>
    <w:rsid w:val="006C4502"/>
    <w:rsid w:val="006C6114"/>
    <w:rsid w:val="006D2288"/>
    <w:rsid w:val="006D306A"/>
    <w:rsid w:val="006D4464"/>
    <w:rsid w:val="006D5E91"/>
    <w:rsid w:val="006D672E"/>
    <w:rsid w:val="006D784E"/>
    <w:rsid w:val="006D7E87"/>
    <w:rsid w:val="006E14E6"/>
    <w:rsid w:val="006E1AEE"/>
    <w:rsid w:val="006E2F52"/>
    <w:rsid w:val="006E32A9"/>
    <w:rsid w:val="006E34CF"/>
    <w:rsid w:val="006E3B9C"/>
    <w:rsid w:val="006E40EF"/>
    <w:rsid w:val="006E51A2"/>
    <w:rsid w:val="006E7BBA"/>
    <w:rsid w:val="006E7E0F"/>
    <w:rsid w:val="006F0DE2"/>
    <w:rsid w:val="006F11BD"/>
    <w:rsid w:val="006F25B4"/>
    <w:rsid w:val="006F32C7"/>
    <w:rsid w:val="006F32CF"/>
    <w:rsid w:val="006F3392"/>
    <w:rsid w:val="006F3495"/>
    <w:rsid w:val="006F417D"/>
    <w:rsid w:val="006F460B"/>
    <w:rsid w:val="006F5C83"/>
    <w:rsid w:val="006F67CC"/>
    <w:rsid w:val="006F6B89"/>
    <w:rsid w:val="006F7489"/>
    <w:rsid w:val="006F7C6D"/>
    <w:rsid w:val="00700A60"/>
    <w:rsid w:val="00701931"/>
    <w:rsid w:val="00701C2D"/>
    <w:rsid w:val="00702162"/>
    <w:rsid w:val="00703930"/>
    <w:rsid w:val="00703AFF"/>
    <w:rsid w:val="007042E9"/>
    <w:rsid w:val="0070610E"/>
    <w:rsid w:val="007064CA"/>
    <w:rsid w:val="00707759"/>
    <w:rsid w:val="00710081"/>
    <w:rsid w:val="007105BC"/>
    <w:rsid w:val="00710B0D"/>
    <w:rsid w:val="00711886"/>
    <w:rsid w:val="00712110"/>
    <w:rsid w:val="0071286A"/>
    <w:rsid w:val="00713CB5"/>
    <w:rsid w:val="00714E3F"/>
    <w:rsid w:val="0071558B"/>
    <w:rsid w:val="007156E0"/>
    <w:rsid w:val="0071776A"/>
    <w:rsid w:val="00721061"/>
    <w:rsid w:val="00721189"/>
    <w:rsid w:val="00722138"/>
    <w:rsid w:val="007221C3"/>
    <w:rsid w:val="007227E4"/>
    <w:rsid w:val="00722CFE"/>
    <w:rsid w:val="00722F2C"/>
    <w:rsid w:val="007240C2"/>
    <w:rsid w:val="007254D1"/>
    <w:rsid w:val="00725B32"/>
    <w:rsid w:val="00725B3C"/>
    <w:rsid w:val="00730719"/>
    <w:rsid w:val="0073208E"/>
    <w:rsid w:val="00733D54"/>
    <w:rsid w:val="00734CEE"/>
    <w:rsid w:val="00735100"/>
    <w:rsid w:val="00736A4F"/>
    <w:rsid w:val="00737753"/>
    <w:rsid w:val="00737768"/>
    <w:rsid w:val="00737FFA"/>
    <w:rsid w:val="00740BB8"/>
    <w:rsid w:val="00740CE9"/>
    <w:rsid w:val="00741CFF"/>
    <w:rsid w:val="007428E3"/>
    <w:rsid w:val="0074394E"/>
    <w:rsid w:val="00743992"/>
    <w:rsid w:val="00743D6E"/>
    <w:rsid w:val="0074422D"/>
    <w:rsid w:val="00750D0A"/>
    <w:rsid w:val="007516EC"/>
    <w:rsid w:val="00751D93"/>
    <w:rsid w:val="00752300"/>
    <w:rsid w:val="007538CD"/>
    <w:rsid w:val="00753BF5"/>
    <w:rsid w:val="007546F8"/>
    <w:rsid w:val="0075579B"/>
    <w:rsid w:val="00755BAB"/>
    <w:rsid w:val="0076080E"/>
    <w:rsid w:val="0076411D"/>
    <w:rsid w:val="007670F8"/>
    <w:rsid w:val="007671D4"/>
    <w:rsid w:val="007709B2"/>
    <w:rsid w:val="00770A85"/>
    <w:rsid w:val="007715A5"/>
    <w:rsid w:val="00773DC9"/>
    <w:rsid w:val="0077572E"/>
    <w:rsid w:val="0077573E"/>
    <w:rsid w:val="00777BE4"/>
    <w:rsid w:val="0078031B"/>
    <w:rsid w:val="00784F44"/>
    <w:rsid w:val="00785A9A"/>
    <w:rsid w:val="00786672"/>
    <w:rsid w:val="007870BF"/>
    <w:rsid w:val="007872CF"/>
    <w:rsid w:val="0079201C"/>
    <w:rsid w:val="00792920"/>
    <w:rsid w:val="0079307F"/>
    <w:rsid w:val="00793FC1"/>
    <w:rsid w:val="007940C5"/>
    <w:rsid w:val="007947C4"/>
    <w:rsid w:val="00795812"/>
    <w:rsid w:val="00795CE1"/>
    <w:rsid w:val="007A0646"/>
    <w:rsid w:val="007A06AC"/>
    <w:rsid w:val="007A1B2F"/>
    <w:rsid w:val="007A3037"/>
    <w:rsid w:val="007A4636"/>
    <w:rsid w:val="007A5719"/>
    <w:rsid w:val="007A6182"/>
    <w:rsid w:val="007A7377"/>
    <w:rsid w:val="007A73F1"/>
    <w:rsid w:val="007B1014"/>
    <w:rsid w:val="007B103F"/>
    <w:rsid w:val="007B1484"/>
    <w:rsid w:val="007B1A10"/>
    <w:rsid w:val="007B1D97"/>
    <w:rsid w:val="007B3100"/>
    <w:rsid w:val="007B31AB"/>
    <w:rsid w:val="007B3268"/>
    <w:rsid w:val="007B37F1"/>
    <w:rsid w:val="007B39E2"/>
    <w:rsid w:val="007B42D3"/>
    <w:rsid w:val="007B44AB"/>
    <w:rsid w:val="007B46D9"/>
    <w:rsid w:val="007B4C40"/>
    <w:rsid w:val="007B5549"/>
    <w:rsid w:val="007B5676"/>
    <w:rsid w:val="007B6659"/>
    <w:rsid w:val="007B6C39"/>
    <w:rsid w:val="007B76AB"/>
    <w:rsid w:val="007B7DBD"/>
    <w:rsid w:val="007C09EA"/>
    <w:rsid w:val="007C233A"/>
    <w:rsid w:val="007C264B"/>
    <w:rsid w:val="007C45D3"/>
    <w:rsid w:val="007C597B"/>
    <w:rsid w:val="007C5E40"/>
    <w:rsid w:val="007C760C"/>
    <w:rsid w:val="007D08FD"/>
    <w:rsid w:val="007D0969"/>
    <w:rsid w:val="007D1584"/>
    <w:rsid w:val="007D2044"/>
    <w:rsid w:val="007D2302"/>
    <w:rsid w:val="007D4F33"/>
    <w:rsid w:val="007D554B"/>
    <w:rsid w:val="007D65C7"/>
    <w:rsid w:val="007D6FA6"/>
    <w:rsid w:val="007D74D2"/>
    <w:rsid w:val="007D79B5"/>
    <w:rsid w:val="007E2334"/>
    <w:rsid w:val="007E23CE"/>
    <w:rsid w:val="007E2CE7"/>
    <w:rsid w:val="007E366A"/>
    <w:rsid w:val="007E43D0"/>
    <w:rsid w:val="007E4D20"/>
    <w:rsid w:val="007E4F00"/>
    <w:rsid w:val="007E54F8"/>
    <w:rsid w:val="007E5987"/>
    <w:rsid w:val="007E5BD8"/>
    <w:rsid w:val="007E6CFF"/>
    <w:rsid w:val="007E7BF9"/>
    <w:rsid w:val="007F02BC"/>
    <w:rsid w:val="007F1D17"/>
    <w:rsid w:val="007F20D7"/>
    <w:rsid w:val="007F2E65"/>
    <w:rsid w:val="007F43BA"/>
    <w:rsid w:val="007F45D1"/>
    <w:rsid w:val="007F64BE"/>
    <w:rsid w:val="007F6DC3"/>
    <w:rsid w:val="008006B4"/>
    <w:rsid w:val="008015B6"/>
    <w:rsid w:val="00803FD4"/>
    <w:rsid w:val="0080481C"/>
    <w:rsid w:val="00804C54"/>
    <w:rsid w:val="008056DD"/>
    <w:rsid w:val="0081104C"/>
    <w:rsid w:val="008121F2"/>
    <w:rsid w:val="00812D16"/>
    <w:rsid w:val="00815B43"/>
    <w:rsid w:val="00816C51"/>
    <w:rsid w:val="00821865"/>
    <w:rsid w:val="008225EB"/>
    <w:rsid w:val="0082327D"/>
    <w:rsid w:val="0082406A"/>
    <w:rsid w:val="0082433D"/>
    <w:rsid w:val="00826509"/>
    <w:rsid w:val="008277AA"/>
    <w:rsid w:val="0083354D"/>
    <w:rsid w:val="0083561B"/>
    <w:rsid w:val="008377CF"/>
    <w:rsid w:val="00837D53"/>
    <w:rsid w:val="00837D78"/>
    <w:rsid w:val="00840D79"/>
    <w:rsid w:val="00842939"/>
    <w:rsid w:val="00842A21"/>
    <w:rsid w:val="00845DAD"/>
    <w:rsid w:val="00846827"/>
    <w:rsid w:val="00851377"/>
    <w:rsid w:val="00851CCA"/>
    <w:rsid w:val="00852CAF"/>
    <w:rsid w:val="0085437C"/>
    <w:rsid w:val="00854B2F"/>
    <w:rsid w:val="00855481"/>
    <w:rsid w:val="00856354"/>
    <w:rsid w:val="00856818"/>
    <w:rsid w:val="008568E1"/>
    <w:rsid w:val="00856BE9"/>
    <w:rsid w:val="008578F8"/>
    <w:rsid w:val="00860566"/>
    <w:rsid w:val="00860DEB"/>
    <w:rsid w:val="0086129A"/>
    <w:rsid w:val="0086165C"/>
    <w:rsid w:val="00861B26"/>
    <w:rsid w:val="00862EED"/>
    <w:rsid w:val="00863F0A"/>
    <w:rsid w:val="008643FC"/>
    <w:rsid w:val="008649B9"/>
    <w:rsid w:val="00864B32"/>
    <w:rsid w:val="00864FDB"/>
    <w:rsid w:val="0086505B"/>
    <w:rsid w:val="0086784F"/>
    <w:rsid w:val="00870394"/>
    <w:rsid w:val="0087073B"/>
    <w:rsid w:val="00871CFF"/>
    <w:rsid w:val="008734B1"/>
    <w:rsid w:val="00873967"/>
    <w:rsid w:val="00873F54"/>
    <w:rsid w:val="008743BB"/>
    <w:rsid w:val="00876069"/>
    <w:rsid w:val="0087697E"/>
    <w:rsid w:val="008770D4"/>
    <w:rsid w:val="008800E5"/>
    <w:rsid w:val="0088127F"/>
    <w:rsid w:val="008815EF"/>
    <w:rsid w:val="00883D0B"/>
    <w:rsid w:val="00883ED5"/>
    <w:rsid w:val="0088422B"/>
    <w:rsid w:val="00884C14"/>
    <w:rsid w:val="00885273"/>
    <w:rsid w:val="00885F2C"/>
    <w:rsid w:val="00886386"/>
    <w:rsid w:val="0088701C"/>
    <w:rsid w:val="00892080"/>
    <w:rsid w:val="00892459"/>
    <w:rsid w:val="008929AA"/>
    <w:rsid w:val="00892AA5"/>
    <w:rsid w:val="0089499B"/>
    <w:rsid w:val="00894ACA"/>
    <w:rsid w:val="00894EC5"/>
    <w:rsid w:val="00894F54"/>
    <w:rsid w:val="00896308"/>
    <w:rsid w:val="00896357"/>
    <w:rsid w:val="00896658"/>
    <w:rsid w:val="008967B5"/>
    <w:rsid w:val="00897121"/>
    <w:rsid w:val="008A03AC"/>
    <w:rsid w:val="008A1008"/>
    <w:rsid w:val="008A1D4A"/>
    <w:rsid w:val="008A305C"/>
    <w:rsid w:val="008A345A"/>
    <w:rsid w:val="008A3DB9"/>
    <w:rsid w:val="008A5663"/>
    <w:rsid w:val="008A640C"/>
    <w:rsid w:val="008A6A5C"/>
    <w:rsid w:val="008A6EAB"/>
    <w:rsid w:val="008A71DF"/>
    <w:rsid w:val="008A7316"/>
    <w:rsid w:val="008B1A32"/>
    <w:rsid w:val="008B4A1C"/>
    <w:rsid w:val="008B500A"/>
    <w:rsid w:val="008B5979"/>
    <w:rsid w:val="008B70BB"/>
    <w:rsid w:val="008C090B"/>
    <w:rsid w:val="008C1610"/>
    <w:rsid w:val="008C1A2E"/>
    <w:rsid w:val="008C2F1E"/>
    <w:rsid w:val="008C30E5"/>
    <w:rsid w:val="008C3B5B"/>
    <w:rsid w:val="008C409F"/>
    <w:rsid w:val="008C4858"/>
    <w:rsid w:val="008C602D"/>
    <w:rsid w:val="008C6BCC"/>
    <w:rsid w:val="008C7A54"/>
    <w:rsid w:val="008C7DD4"/>
    <w:rsid w:val="008D098D"/>
    <w:rsid w:val="008D135A"/>
    <w:rsid w:val="008D13F5"/>
    <w:rsid w:val="008D2205"/>
    <w:rsid w:val="008D2331"/>
    <w:rsid w:val="008D347F"/>
    <w:rsid w:val="008D35AD"/>
    <w:rsid w:val="008D36CD"/>
    <w:rsid w:val="008D3D44"/>
    <w:rsid w:val="008D4380"/>
    <w:rsid w:val="008D48D1"/>
    <w:rsid w:val="008D5021"/>
    <w:rsid w:val="008D50C5"/>
    <w:rsid w:val="008D511B"/>
    <w:rsid w:val="008D529E"/>
    <w:rsid w:val="008D6BE8"/>
    <w:rsid w:val="008E140F"/>
    <w:rsid w:val="008E27E9"/>
    <w:rsid w:val="008E42DE"/>
    <w:rsid w:val="008E44B8"/>
    <w:rsid w:val="008F2C49"/>
    <w:rsid w:val="008F36F0"/>
    <w:rsid w:val="008F4D27"/>
    <w:rsid w:val="008F66BC"/>
    <w:rsid w:val="008F7CFF"/>
    <w:rsid w:val="008F7ED1"/>
    <w:rsid w:val="009000F3"/>
    <w:rsid w:val="00900A90"/>
    <w:rsid w:val="00901C8D"/>
    <w:rsid w:val="00904A4D"/>
    <w:rsid w:val="00904D35"/>
    <w:rsid w:val="00905643"/>
    <w:rsid w:val="00905EE9"/>
    <w:rsid w:val="009065F4"/>
    <w:rsid w:val="009075A7"/>
    <w:rsid w:val="00907DFB"/>
    <w:rsid w:val="00910624"/>
    <w:rsid w:val="00910FBA"/>
    <w:rsid w:val="009114EA"/>
    <w:rsid w:val="00911D39"/>
    <w:rsid w:val="00912B9F"/>
    <w:rsid w:val="00914067"/>
    <w:rsid w:val="009159D1"/>
    <w:rsid w:val="00917C0F"/>
    <w:rsid w:val="0092040E"/>
    <w:rsid w:val="00920C6C"/>
    <w:rsid w:val="00921897"/>
    <w:rsid w:val="00921C6D"/>
    <w:rsid w:val="009227D9"/>
    <w:rsid w:val="00922BEE"/>
    <w:rsid w:val="00923239"/>
    <w:rsid w:val="00923C44"/>
    <w:rsid w:val="00927791"/>
    <w:rsid w:val="00930585"/>
    <w:rsid w:val="00930607"/>
    <w:rsid w:val="00930D0A"/>
    <w:rsid w:val="00932184"/>
    <w:rsid w:val="009329BA"/>
    <w:rsid w:val="0093304D"/>
    <w:rsid w:val="00933EB8"/>
    <w:rsid w:val="009342CC"/>
    <w:rsid w:val="0093447F"/>
    <w:rsid w:val="00934957"/>
    <w:rsid w:val="00934E99"/>
    <w:rsid w:val="00936939"/>
    <w:rsid w:val="00936D55"/>
    <w:rsid w:val="0094053B"/>
    <w:rsid w:val="0094075E"/>
    <w:rsid w:val="00942040"/>
    <w:rsid w:val="009427BD"/>
    <w:rsid w:val="00942801"/>
    <w:rsid w:val="00942C9F"/>
    <w:rsid w:val="00943F98"/>
    <w:rsid w:val="00945631"/>
    <w:rsid w:val="00946869"/>
    <w:rsid w:val="00947549"/>
    <w:rsid w:val="00947CF3"/>
    <w:rsid w:val="0095060C"/>
    <w:rsid w:val="00950890"/>
    <w:rsid w:val="00950C3F"/>
    <w:rsid w:val="009551B3"/>
    <w:rsid w:val="0095793C"/>
    <w:rsid w:val="0096111E"/>
    <w:rsid w:val="00961125"/>
    <w:rsid w:val="009623D8"/>
    <w:rsid w:val="00963362"/>
    <w:rsid w:val="00963BD1"/>
    <w:rsid w:val="00966B1F"/>
    <w:rsid w:val="00967208"/>
    <w:rsid w:val="00970A7E"/>
    <w:rsid w:val="0097116E"/>
    <w:rsid w:val="00974518"/>
    <w:rsid w:val="00980856"/>
    <w:rsid w:val="00980FE0"/>
    <w:rsid w:val="00984DE0"/>
    <w:rsid w:val="00984DE9"/>
    <w:rsid w:val="00985F8B"/>
    <w:rsid w:val="00990B70"/>
    <w:rsid w:val="00990C3B"/>
    <w:rsid w:val="00991CBD"/>
    <w:rsid w:val="009921E6"/>
    <w:rsid w:val="009928B7"/>
    <w:rsid w:val="0099321A"/>
    <w:rsid w:val="009947E8"/>
    <w:rsid w:val="009960B7"/>
    <w:rsid w:val="00996F08"/>
    <w:rsid w:val="009972FE"/>
    <w:rsid w:val="009A263B"/>
    <w:rsid w:val="009A32AF"/>
    <w:rsid w:val="009B0883"/>
    <w:rsid w:val="009B1F5A"/>
    <w:rsid w:val="009B536C"/>
    <w:rsid w:val="009B5C19"/>
    <w:rsid w:val="009B6058"/>
    <w:rsid w:val="009B6496"/>
    <w:rsid w:val="009C01DA"/>
    <w:rsid w:val="009C1528"/>
    <w:rsid w:val="009C20CC"/>
    <w:rsid w:val="009C2BDF"/>
    <w:rsid w:val="009C3558"/>
    <w:rsid w:val="009C4C36"/>
    <w:rsid w:val="009C562E"/>
    <w:rsid w:val="009C5E44"/>
    <w:rsid w:val="009C7531"/>
    <w:rsid w:val="009C7C1B"/>
    <w:rsid w:val="009D220C"/>
    <w:rsid w:val="009D221F"/>
    <w:rsid w:val="009D30D5"/>
    <w:rsid w:val="009D5350"/>
    <w:rsid w:val="009D6532"/>
    <w:rsid w:val="009D69B7"/>
    <w:rsid w:val="009E09F0"/>
    <w:rsid w:val="009E0E02"/>
    <w:rsid w:val="009E19E8"/>
    <w:rsid w:val="009E1D3D"/>
    <w:rsid w:val="009E377C"/>
    <w:rsid w:val="009E411C"/>
    <w:rsid w:val="009E417E"/>
    <w:rsid w:val="009E458A"/>
    <w:rsid w:val="009E5316"/>
    <w:rsid w:val="009E587F"/>
    <w:rsid w:val="009E5A9F"/>
    <w:rsid w:val="009E5D7C"/>
    <w:rsid w:val="009E5DFC"/>
    <w:rsid w:val="009F1789"/>
    <w:rsid w:val="009F264E"/>
    <w:rsid w:val="009F2E3B"/>
    <w:rsid w:val="009F32AB"/>
    <w:rsid w:val="009F36D2"/>
    <w:rsid w:val="009F39E9"/>
    <w:rsid w:val="009F3A30"/>
    <w:rsid w:val="009F3AC9"/>
    <w:rsid w:val="009F3B6B"/>
    <w:rsid w:val="009F3D4C"/>
    <w:rsid w:val="009F4504"/>
    <w:rsid w:val="009F4F4C"/>
    <w:rsid w:val="009F502C"/>
    <w:rsid w:val="009F603B"/>
    <w:rsid w:val="009F6987"/>
    <w:rsid w:val="009F720F"/>
    <w:rsid w:val="00A010E7"/>
    <w:rsid w:val="00A01A17"/>
    <w:rsid w:val="00A01A60"/>
    <w:rsid w:val="00A03D43"/>
    <w:rsid w:val="00A06E6E"/>
    <w:rsid w:val="00A076F9"/>
    <w:rsid w:val="00A07997"/>
    <w:rsid w:val="00A07F87"/>
    <w:rsid w:val="00A10DCB"/>
    <w:rsid w:val="00A11AC0"/>
    <w:rsid w:val="00A13532"/>
    <w:rsid w:val="00A13659"/>
    <w:rsid w:val="00A1637F"/>
    <w:rsid w:val="00A206ED"/>
    <w:rsid w:val="00A20806"/>
    <w:rsid w:val="00A20C7F"/>
    <w:rsid w:val="00A21D41"/>
    <w:rsid w:val="00A22DBA"/>
    <w:rsid w:val="00A2329D"/>
    <w:rsid w:val="00A2490E"/>
    <w:rsid w:val="00A25442"/>
    <w:rsid w:val="00A25539"/>
    <w:rsid w:val="00A25BFF"/>
    <w:rsid w:val="00A26648"/>
    <w:rsid w:val="00A26F79"/>
    <w:rsid w:val="00A27522"/>
    <w:rsid w:val="00A30F9B"/>
    <w:rsid w:val="00A3136F"/>
    <w:rsid w:val="00A320D2"/>
    <w:rsid w:val="00A34D0C"/>
    <w:rsid w:val="00A34D76"/>
    <w:rsid w:val="00A35125"/>
    <w:rsid w:val="00A365D0"/>
    <w:rsid w:val="00A370ED"/>
    <w:rsid w:val="00A379F9"/>
    <w:rsid w:val="00A402B8"/>
    <w:rsid w:val="00A4043E"/>
    <w:rsid w:val="00A421C7"/>
    <w:rsid w:val="00A437D9"/>
    <w:rsid w:val="00A43C16"/>
    <w:rsid w:val="00A443A6"/>
    <w:rsid w:val="00A45A1A"/>
    <w:rsid w:val="00A45E61"/>
    <w:rsid w:val="00A47F32"/>
    <w:rsid w:val="00A50E38"/>
    <w:rsid w:val="00A5321A"/>
    <w:rsid w:val="00A53220"/>
    <w:rsid w:val="00A538E6"/>
    <w:rsid w:val="00A54514"/>
    <w:rsid w:val="00A56102"/>
    <w:rsid w:val="00A56800"/>
    <w:rsid w:val="00A56D7E"/>
    <w:rsid w:val="00A57404"/>
    <w:rsid w:val="00A575BD"/>
    <w:rsid w:val="00A60EEC"/>
    <w:rsid w:val="00A630BA"/>
    <w:rsid w:val="00A63B83"/>
    <w:rsid w:val="00A643C6"/>
    <w:rsid w:val="00A65BD9"/>
    <w:rsid w:val="00A65F7C"/>
    <w:rsid w:val="00A66718"/>
    <w:rsid w:val="00A671EF"/>
    <w:rsid w:val="00A70B31"/>
    <w:rsid w:val="00A73A74"/>
    <w:rsid w:val="00A759FE"/>
    <w:rsid w:val="00A75CF1"/>
    <w:rsid w:val="00A75FE1"/>
    <w:rsid w:val="00A76D67"/>
    <w:rsid w:val="00A77562"/>
    <w:rsid w:val="00A776B8"/>
    <w:rsid w:val="00A77A13"/>
    <w:rsid w:val="00A81EB6"/>
    <w:rsid w:val="00A82DE9"/>
    <w:rsid w:val="00A837FE"/>
    <w:rsid w:val="00A85357"/>
    <w:rsid w:val="00A856B8"/>
    <w:rsid w:val="00A86A99"/>
    <w:rsid w:val="00A871E5"/>
    <w:rsid w:val="00A902DD"/>
    <w:rsid w:val="00A908B2"/>
    <w:rsid w:val="00A91591"/>
    <w:rsid w:val="00A91617"/>
    <w:rsid w:val="00A93C1C"/>
    <w:rsid w:val="00A96D17"/>
    <w:rsid w:val="00A96FA8"/>
    <w:rsid w:val="00A9770A"/>
    <w:rsid w:val="00A97855"/>
    <w:rsid w:val="00AA02E9"/>
    <w:rsid w:val="00AA0A43"/>
    <w:rsid w:val="00AA0DD3"/>
    <w:rsid w:val="00AA1071"/>
    <w:rsid w:val="00AA1C07"/>
    <w:rsid w:val="00AA2E16"/>
    <w:rsid w:val="00AA3688"/>
    <w:rsid w:val="00AA4006"/>
    <w:rsid w:val="00AA5661"/>
    <w:rsid w:val="00AA5887"/>
    <w:rsid w:val="00AB08EB"/>
    <w:rsid w:val="00AB19F8"/>
    <w:rsid w:val="00AB2A61"/>
    <w:rsid w:val="00AB3A12"/>
    <w:rsid w:val="00AB5A8D"/>
    <w:rsid w:val="00AB626D"/>
    <w:rsid w:val="00AB6642"/>
    <w:rsid w:val="00AC081D"/>
    <w:rsid w:val="00AC1944"/>
    <w:rsid w:val="00AC26A9"/>
    <w:rsid w:val="00AC2EFE"/>
    <w:rsid w:val="00AC3930"/>
    <w:rsid w:val="00AC3AB1"/>
    <w:rsid w:val="00AC68C6"/>
    <w:rsid w:val="00AC7612"/>
    <w:rsid w:val="00AC79C1"/>
    <w:rsid w:val="00AC7CA4"/>
    <w:rsid w:val="00AD0878"/>
    <w:rsid w:val="00AD2851"/>
    <w:rsid w:val="00AD493B"/>
    <w:rsid w:val="00AD4A64"/>
    <w:rsid w:val="00AD4D4E"/>
    <w:rsid w:val="00AD598F"/>
    <w:rsid w:val="00AD6D09"/>
    <w:rsid w:val="00AD713A"/>
    <w:rsid w:val="00AD7342"/>
    <w:rsid w:val="00AE07DA"/>
    <w:rsid w:val="00AE098E"/>
    <w:rsid w:val="00AE0BBA"/>
    <w:rsid w:val="00AE2291"/>
    <w:rsid w:val="00AE25C8"/>
    <w:rsid w:val="00AE4003"/>
    <w:rsid w:val="00AE4113"/>
    <w:rsid w:val="00AE4380"/>
    <w:rsid w:val="00AE4FAC"/>
    <w:rsid w:val="00AE5525"/>
    <w:rsid w:val="00AE6381"/>
    <w:rsid w:val="00AE656F"/>
    <w:rsid w:val="00AE6C1C"/>
    <w:rsid w:val="00AE70AE"/>
    <w:rsid w:val="00AE7D78"/>
    <w:rsid w:val="00AF0732"/>
    <w:rsid w:val="00AF08F9"/>
    <w:rsid w:val="00AF41F6"/>
    <w:rsid w:val="00AF438E"/>
    <w:rsid w:val="00AF45CA"/>
    <w:rsid w:val="00AF5C0F"/>
    <w:rsid w:val="00AF5CEE"/>
    <w:rsid w:val="00AF6271"/>
    <w:rsid w:val="00AF7506"/>
    <w:rsid w:val="00AF7B41"/>
    <w:rsid w:val="00B007DD"/>
    <w:rsid w:val="00B0098A"/>
    <w:rsid w:val="00B01016"/>
    <w:rsid w:val="00B0146E"/>
    <w:rsid w:val="00B02130"/>
    <w:rsid w:val="00B02160"/>
    <w:rsid w:val="00B027CB"/>
    <w:rsid w:val="00B0352B"/>
    <w:rsid w:val="00B05909"/>
    <w:rsid w:val="00B071EE"/>
    <w:rsid w:val="00B073E6"/>
    <w:rsid w:val="00B074F8"/>
    <w:rsid w:val="00B11A3D"/>
    <w:rsid w:val="00B121B0"/>
    <w:rsid w:val="00B1221B"/>
    <w:rsid w:val="00B13B87"/>
    <w:rsid w:val="00B160FB"/>
    <w:rsid w:val="00B17577"/>
    <w:rsid w:val="00B178D4"/>
    <w:rsid w:val="00B17FAB"/>
    <w:rsid w:val="00B21BE7"/>
    <w:rsid w:val="00B22C5F"/>
    <w:rsid w:val="00B23687"/>
    <w:rsid w:val="00B25710"/>
    <w:rsid w:val="00B269A5"/>
    <w:rsid w:val="00B27B03"/>
    <w:rsid w:val="00B30A4F"/>
    <w:rsid w:val="00B31B62"/>
    <w:rsid w:val="00B3208E"/>
    <w:rsid w:val="00B32340"/>
    <w:rsid w:val="00B334E8"/>
    <w:rsid w:val="00B33711"/>
    <w:rsid w:val="00B34889"/>
    <w:rsid w:val="00B37550"/>
    <w:rsid w:val="00B3779E"/>
    <w:rsid w:val="00B37A0C"/>
    <w:rsid w:val="00B402C6"/>
    <w:rsid w:val="00B41052"/>
    <w:rsid w:val="00B41DC1"/>
    <w:rsid w:val="00B42F69"/>
    <w:rsid w:val="00B43304"/>
    <w:rsid w:val="00B46EC7"/>
    <w:rsid w:val="00B50A91"/>
    <w:rsid w:val="00B5160B"/>
    <w:rsid w:val="00B51761"/>
    <w:rsid w:val="00B51871"/>
    <w:rsid w:val="00B51A40"/>
    <w:rsid w:val="00B52022"/>
    <w:rsid w:val="00B52187"/>
    <w:rsid w:val="00B53D9E"/>
    <w:rsid w:val="00B54691"/>
    <w:rsid w:val="00B55C50"/>
    <w:rsid w:val="00B572FA"/>
    <w:rsid w:val="00B60CCD"/>
    <w:rsid w:val="00B61257"/>
    <w:rsid w:val="00B613F9"/>
    <w:rsid w:val="00B62854"/>
    <w:rsid w:val="00B62EF1"/>
    <w:rsid w:val="00B636BF"/>
    <w:rsid w:val="00B640CC"/>
    <w:rsid w:val="00B645B6"/>
    <w:rsid w:val="00B64B2F"/>
    <w:rsid w:val="00B6640C"/>
    <w:rsid w:val="00B667BF"/>
    <w:rsid w:val="00B66C2F"/>
    <w:rsid w:val="00B674D6"/>
    <w:rsid w:val="00B6797D"/>
    <w:rsid w:val="00B7245B"/>
    <w:rsid w:val="00B735B8"/>
    <w:rsid w:val="00B73CD9"/>
    <w:rsid w:val="00B73F56"/>
    <w:rsid w:val="00B74858"/>
    <w:rsid w:val="00B752EB"/>
    <w:rsid w:val="00B77BE4"/>
    <w:rsid w:val="00B812BE"/>
    <w:rsid w:val="00B813D5"/>
    <w:rsid w:val="00B82060"/>
    <w:rsid w:val="00B8258D"/>
    <w:rsid w:val="00B825B4"/>
    <w:rsid w:val="00B847F6"/>
    <w:rsid w:val="00B84E7E"/>
    <w:rsid w:val="00B86608"/>
    <w:rsid w:val="00B87847"/>
    <w:rsid w:val="00B90477"/>
    <w:rsid w:val="00B92AA5"/>
    <w:rsid w:val="00B93904"/>
    <w:rsid w:val="00B9486F"/>
    <w:rsid w:val="00B9517A"/>
    <w:rsid w:val="00B955FE"/>
    <w:rsid w:val="00B956CF"/>
    <w:rsid w:val="00B9636C"/>
    <w:rsid w:val="00B96744"/>
    <w:rsid w:val="00B97652"/>
    <w:rsid w:val="00BA0B9F"/>
    <w:rsid w:val="00BA2312"/>
    <w:rsid w:val="00BA3287"/>
    <w:rsid w:val="00BA3428"/>
    <w:rsid w:val="00BA6419"/>
    <w:rsid w:val="00BA6550"/>
    <w:rsid w:val="00BB3642"/>
    <w:rsid w:val="00BB3791"/>
    <w:rsid w:val="00BB4A3B"/>
    <w:rsid w:val="00BB59F6"/>
    <w:rsid w:val="00BB5EF0"/>
    <w:rsid w:val="00BB65FD"/>
    <w:rsid w:val="00BB66AB"/>
    <w:rsid w:val="00BB7BBA"/>
    <w:rsid w:val="00BC0AD6"/>
    <w:rsid w:val="00BC122E"/>
    <w:rsid w:val="00BC205B"/>
    <w:rsid w:val="00BC2BCE"/>
    <w:rsid w:val="00BC3584"/>
    <w:rsid w:val="00BC5838"/>
    <w:rsid w:val="00BC6DC2"/>
    <w:rsid w:val="00BD0E2E"/>
    <w:rsid w:val="00BD1502"/>
    <w:rsid w:val="00BD5931"/>
    <w:rsid w:val="00BD7EA5"/>
    <w:rsid w:val="00BD7F22"/>
    <w:rsid w:val="00BE04BC"/>
    <w:rsid w:val="00BE1747"/>
    <w:rsid w:val="00BE442D"/>
    <w:rsid w:val="00BE4523"/>
    <w:rsid w:val="00BE4ED6"/>
    <w:rsid w:val="00BE54F3"/>
    <w:rsid w:val="00BE5F67"/>
    <w:rsid w:val="00BE78D3"/>
    <w:rsid w:val="00BE7920"/>
    <w:rsid w:val="00BF03F4"/>
    <w:rsid w:val="00BF133B"/>
    <w:rsid w:val="00BF1E46"/>
    <w:rsid w:val="00BF2A3A"/>
    <w:rsid w:val="00BF2CD1"/>
    <w:rsid w:val="00BF3BD7"/>
    <w:rsid w:val="00BF4B6A"/>
    <w:rsid w:val="00BF5135"/>
    <w:rsid w:val="00BF563C"/>
    <w:rsid w:val="00BF7470"/>
    <w:rsid w:val="00C00312"/>
    <w:rsid w:val="00C00828"/>
    <w:rsid w:val="00C009F5"/>
    <w:rsid w:val="00C01129"/>
    <w:rsid w:val="00C01DD9"/>
    <w:rsid w:val="00C02239"/>
    <w:rsid w:val="00C022E1"/>
    <w:rsid w:val="00C0398D"/>
    <w:rsid w:val="00C05C3D"/>
    <w:rsid w:val="00C063CB"/>
    <w:rsid w:val="00C066E2"/>
    <w:rsid w:val="00C071AC"/>
    <w:rsid w:val="00C109A2"/>
    <w:rsid w:val="00C11707"/>
    <w:rsid w:val="00C11E4C"/>
    <w:rsid w:val="00C12604"/>
    <w:rsid w:val="00C14954"/>
    <w:rsid w:val="00C179B0"/>
    <w:rsid w:val="00C17C60"/>
    <w:rsid w:val="00C20245"/>
    <w:rsid w:val="00C20CA6"/>
    <w:rsid w:val="00C21AD6"/>
    <w:rsid w:val="00C226F9"/>
    <w:rsid w:val="00C23398"/>
    <w:rsid w:val="00C23B23"/>
    <w:rsid w:val="00C2428B"/>
    <w:rsid w:val="00C26C22"/>
    <w:rsid w:val="00C26CC4"/>
    <w:rsid w:val="00C27B03"/>
    <w:rsid w:val="00C3089B"/>
    <w:rsid w:val="00C32F38"/>
    <w:rsid w:val="00C34B40"/>
    <w:rsid w:val="00C352CA"/>
    <w:rsid w:val="00C35836"/>
    <w:rsid w:val="00C41CD3"/>
    <w:rsid w:val="00C43438"/>
    <w:rsid w:val="00C44264"/>
    <w:rsid w:val="00C46251"/>
    <w:rsid w:val="00C4790F"/>
    <w:rsid w:val="00C47FC0"/>
    <w:rsid w:val="00C5065E"/>
    <w:rsid w:val="00C5189F"/>
    <w:rsid w:val="00C51C24"/>
    <w:rsid w:val="00C51DEE"/>
    <w:rsid w:val="00C528CC"/>
    <w:rsid w:val="00C52D82"/>
    <w:rsid w:val="00C53069"/>
    <w:rsid w:val="00C53649"/>
    <w:rsid w:val="00C53ABD"/>
    <w:rsid w:val="00C53AD3"/>
    <w:rsid w:val="00C53C94"/>
    <w:rsid w:val="00C553B7"/>
    <w:rsid w:val="00C57741"/>
    <w:rsid w:val="00C6074F"/>
    <w:rsid w:val="00C62568"/>
    <w:rsid w:val="00C6296C"/>
    <w:rsid w:val="00C64143"/>
    <w:rsid w:val="00C6434D"/>
    <w:rsid w:val="00C652E5"/>
    <w:rsid w:val="00C65454"/>
    <w:rsid w:val="00C65967"/>
    <w:rsid w:val="00C67446"/>
    <w:rsid w:val="00C70962"/>
    <w:rsid w:val="00C71674"/>
    <w:rsid w:val="00C71D55"/>
    <w:rsid w:val="00C733F7"/>
    <w:rsid w:val="00C7697F"/>
    <w:rsid w:val="00C7716A"/>
    <w:rsid w:val="00C8136C"/>
    <w:rsid w:val="00C81CCE"/>
    <w:rsid w:val="00C82FAC"/>
    <w:rsid w:val="00C82FFA"/>
    <w:rsid w:val="00C84032"/>
    <w:rsid w:val="00C84A1B"/>
    <w:rsid w:val="00C85521"/>
    <w:rsid w:val="00C856C0"/>
    <w:rsid w:val="00C863EE"/>
    <w:rsid w:val="00C874DA"/>
    <w:rsid w:val="00C91655"/>
    <w:rsid w:val="00C91F1B"/>
    <w:rsid w:val="00C92646"/>
    <w:rsid w:val="00C9316A"/>
    <w:rsid w:val="00C937E7"/>
    <w:rsid w:val="00C93B5E"/>
    <w:rsid w:val="00C95D8D"/>
    <w:rsid w:val="00C97C7F"/>
    <w:rsid w:val="00CA11CF"/>
    <w:rsid w:val="00CA2283"/>
    <w:rsid w:val="00CA2AEF"/>
    <w:rsid w:val="00CA2CA3"/>
    <w:rsid w:val="00CA325F"/>
    <w:rsid w:val="00CA33B8"/>
    <w:rsid w:val="00CA477C"/>
    <w:rsid w:val="00CA5F00"/>
    <w:rsid w:val="00CA626E"/>
    <w:rsid w:val="00CA6DD8"/>
    <w:rsid w:val="00CB0283"/>
    <w:rsid w:val="00CB1582"/>
    <w:rsid w:val="00CB22B7"/>
    <w:rsid w:val="00CB23A1"/>
    <w:rsid w:val="00CB2C9B"/>
    <w:rsid w:val="00CB31DA"/>
    <w:rsid w:val="00CB5032"/>
    <w:rsid w:val="00CB7DF6"/>
    <w:rsid w:val="00CC1543"/>
    <w:rsid w:val="00CC2417"/>
    <w:rsid w:val="00CC303F"/>
    <w:rsid w:val="00CC3C96"/>
    <w:rsid w:val="00CC7AB5"/>
    <w:rsid w:val="00CC7B02"/>
    <w:rsid w:val="00CD077C"/>
    <w:rsid w:val="00CD1A5F"/>
    <w:rsid w:val="00CD325F"/>
    <w:rsid w:val="00CD342A"/>
    <w:rsid w:val="00CD35D0"/>
    <w:rsid w:val="00CD3940"/>
    <w:rsid w:val="00CD68C9"/>
    <w:rsid w:val="00CD6BA7"/>
    <w:rsid w:val="00CD7C51"/>
    <w:rsid w:val="00CE030C"/>
    <w:rsid w:val="00CE039A"/>
    <w:rsid w:val="00CE2F14"/>
    <w:rsid w:val="00CE4E15"/>
    <w:rsid w:val="00CE525C"/>
    <w:rsid w:val="00CE52B8"/>
    <w:rsid w:val="00CE585E"/>
    <w:rsid w:val="00CE6A0B"/>
    <w:rsid w:val="00CE7BF6"/>
    <w:rsid w:val="00CF0950"/>
    <w:rsid w:val="00CF3285"/>
    <w:rsid w:val="00CF3B07"/>
    <w:rsid w:val="00CF4C13"/>
    <w:rsid w:val="00CF4DDD"/>
    <w:rsid w:val="00CF62E0"/>
    <w:rsid w:val="00CF6384"/>
    <w:rsid w:val="00CF6902"/>
    <w:rsid w:val="00CF69C7"/>
    <w:rsid w:val="00D01671"/>
    <w:rsid w:val="00D02B8F"/>
    <w:rsid w:val="00D0401F"/>
    <w:rsid w:val="00D06E88"/>
    <w:rsid w:val="00D06EFB"/>
    <w:rsid w:val="00D11F90"/>
    <w:rsid w:val="00D12146"/>
    <w:rsid w:val="00D13527"/>
    <w:rsid w:val="00D14BBF"/>
    <w:rsid w:val="00D14E69"/>
    <w:rsid w:val="00D15E4E"/>
    <w:rsid w:val="00D17338"/>
    <w:rsid w:val="00D17601"/>
    <w:rsid w:val="00D20D6E"/>
    <w:rsid w:val="00D21300"/>
    <w:rsid w:val="00D22160"/>
    <w:rsid w:val="00D22F7B"/>
    <w:rsid w:val="00D230DC"/>
    <w:rsid w:val="00D23D8E"/>
    <w:rsid w:val="00D2583E"/>
    <w:rsid w:val="00D26C9A"/>
    <w:rsid w:val="00D303E8"/>
    <w:rsid w:val="00D31BA6"/>
    <w:rsid w:val="00D335E1"/>
    <w:rsid w:val="00D3396A"/>
    <w:rsid w:val="00D33A48"/>
    <w:rsid w:val="00D34F12"/>
    <w:rsid w:val="00D3545E"/>
    <w:rsid w:val="00D35FEA"/>
    <w:rsid w:val="00D363C5"/>
    <w:rsid w:val="00D366E4"/>
    <w:rsid w:val="00D36D83"/>
    <w:rsid w:val="00D37C1F"/>
    <w:rsid w:val="00D41848"/>
    <w:rsid w:val="00D423AC"/>
    <w:rsid w:val="00D4289C"/>
    <w:rsid w:val="00D432DF"/>
    <w:rsid w:val="00D44B15"/>
    <w:rsid w:val="00D44DC6"/>
    <w:rsid w:val="00D4694B"/>
    <w:rsid w:val="00D476EA"/>
    <w:rsid w:val="00D47A3C"/>
    <w:rsid w:val="00D514E5"/>
    <w:rsid w:val="00D53589"/>
    <w:rsid w:val="00D539D5"/>
    <w:rsid w:val="00D544D5"/>
    <w:rsid w:val="00D57449"/>
    <w:rsid w:val="00D57897"/>
    <w:rsid w:val="00D602DE"/>
    <w:rsid w:val="00D6096A"/>
    <w:rsid w:val="00D60ABE"/>
    <w:rsid w:val="00D60CE5"/>
    <w:rsid w:val="00D61811"/>
    <w:rsid w:val="00D639D5"/>
    <w:rsid w:val="00D63F9F"/>
    <w:rsid w:val="00D645F5"/>
    <w:rsid w:val="00D646D3"/>
    <w:rsid w:val="00D662F2"/>
    <w:rsid w:val="00D665F1"/>
    <w:rsid w:val="00D6711E"/>
    <w:rsid w:val="00D72A4D"/>
    <w:rsid w:val="00D730D4"/>
    <w:rsid w:val="00D73B08"/>
    <w:rsid w:val="00D80127"/>
    <w:rsid w:val="00D804E2"/>
    <w:rsid w:val="00D805D1"/>
    <w:rsid w:val="00D81FB3"/>
    <w:rsid w:val="00D82FD7"/>
    <w:rsid w:val="00D84FA6"/>
    <w:rsid w:val="00D85C5F"/>
    <w:rsid w:val="00D85ECC"/>
    <w:rsid w:val="00D864C7"/>
    <w:rsid w:val="00D86EB7"/>
    <w:rsid w:val="00D91519"/>
    <w:rsid w:val="00D91E9F"/>
    <w:rsid w:val="00D92025"/>
    <w:rsid w:val="00D9204D"/>
    <w:rsid w:val="00D92B5E"/>
    <w:rsid w:val="00D93388"/>
    <w:rsid w:val="00D93CFF"/>
    <w:rsid w:val="00D95457"/>
    <w:rsid w:val="00D97A7B"/>
    <w:rsid w:val="00DA1259"/>
    <w:rsid w:val="00DA1AAD"/>
    <w:rsid w:val="00DA1E08"/>
    <w:rsid w:val="00DA421C"/>
    <w:rsid w:val="00DA4A52"/>
    <w:rsid w:val="00DA4FBC"/>
    <w:rsid w:val="00DA595B"/>
    <w:rsid w:val="00DA61B9"/>
    <w:rsid w:val="00DA6C08"/>
    <w:rsid w:val="00DA6E4B"/>
    <w:rsid w:val="00DA7457"/>
    <w:rsid w:val="00DB1083"/>
    <w:rsid w:val="00DB1B31"/>
    <w:rsid w:val="00DB2995"/>
    <w:rsid w:val="00DB2ED0"/>
    <w:rsid w:val="00DB38F0"/>
    <w:rsid w:val="00DB3EE8"/>
    <w:rsid w:val="00DB4290"/>
    <w:rsid w:val="00DB4701"/>
    <w:rsid w:val="00DB4E76"/>
    <w:rsid w:val="00DB59C0"/>
    <w:rsid w:val="00DC0146"/>
    <w:rsid w:val="00DC03EE"/>
    <w:rsid w:val="00DC0FB5"/>
    <w:rsid w:val="00DC36B8"/>
    <w:rsid w:val="00DC53F2"/>
    <w:rsid w:val="00DC668D"/>
    <w:rsid w:val="00DC6B01"/>
    <w:rsid w:val="00DC7797"/>
    <w:rsid w:val="00DC7E53"/>
    <w:rsid w:val="00DD078A"/>
    <w:rsid w:val="00DD1737"/>
    <w:rsid w:val="00DD34E1"/>
    <w:rsid w:val="00DD3E16"/>
    <w:rsid w:val="00DD45E7"/>
    <w:rsid w:val="00DD5BE7"/>
    <w:rsid w:val="00DD71F6"/>
    <w:rsid w:val="00DD7667"/>
    <w:rsid w:val="00DD777C"/>
    <w:rsid w:val="00DE0D2F"/>
    <w:rsid w:val="00DE0D75"/>
    <w:rsid w:val="00DE19EB"/>
    <w:rsid w:val="00DE48A8"/>
    <w:rsid w:val="00DE5B0F"/>
    <w:rsid w:val="00DE6E28"/>
    <w:rsid w:val="00DF0FE3"/>
    <w:rsid w:val="00DF2CB1"/>
    <w:rsid w:val="00DF68D0"/>
    <w:rsid w:val="00DF69F9"/>
    <w:rsid w:val="00DF6C24"/>
    <w:rsid w:val="00E0014F"/>
    <w:rsid w:val="00E02579"/>
    <w:rsid w:val="00E02B50"/>
    <w:rsid w:val="00E04B3F"/>
    <w:rsid w:val="00E060C1"/>
    <w:rsid w:val="00E06B1E"/>
    <w:rsid w:val="00E071F8"/>
    <w:rsid w:val="00E07787"/>
    <w:rsid w:val="00E10AAF"/>
    <w:rsid w:val="00E10E01"/>
    <w:rsid w:val="00E11088"/>
    <w:rsid w:val="00E11D49"/>
    <w:rsid w:val="00E147D5"/>
    <w:rsid w:val="00E14A8F"/>
    <w:rsid w:val="00E14C0E"/>
    <w:rsid w:val="00E1529E"/>
    <w:rsid w:val="00E16642"/>
    <w:rsid w:val="00E1787C"/>
    <w:rsid w:val="00E21A7D"/>
    <w:rsid w:val="00E2249E"/>
    <w:rsid w:val="00E22B76"/>
    <w:rsid w:val="00E234F1"/>
    <w:rsid w:val="00E23AD9"/>
    <w:rsid w:val="00E241ED"/>
    <w:rsid w:val="00E24E3A"/>
    <w:rsid w:val="00E25AF8"/>
    <w:rsid w:val="00E26C55"/>
    <w:rsid w:val="00E26F6C"/>
    <w:rsid w:val="00E318A3"/>
    <w:rsid w:val="00E31BD0"/>
    <w:rsid w:val="00E34CA3"/>
    <w:rsid w:val="00E35C4A"/>
    <w:rsid w:val="00E370B9"/>
    <w:rsid w:val="00E37A0F"/>
    <w:rsid w:val="00E37DA6"/>
    <w:rsid w:val="00E37FE3"/>
    <w:rsid w:val="00E40EB7"/>
    <w:rsid w:val="00E439BF"/>
    <w:rsid w:val="00E43AAA"/>
    <w:rsid w:val="00E44C62"/>
    <w:rsid w:val="00E44E0A"/>
    <w:rsid w:val="00E5275F"/>
    <w:rsid w:val="00E5387C"/>
    <w:rsid w:val="00E548B7"/>
    <w:rsid w:val="00E54EF2"/>
    <w:rsid w:val="00E5746E"/>
    <w:rsid w:val="00E60DC5"/>
    <w:rsid w:val="00E63559"/>
    <w:rsid w:val="00E65FFE"/>
    <w:rsid w:val="00E6666F"/>
    <w:rsid w:val="00E67180"/>
    <w:rsid w:val="00E676E2"/>
    <w:rsid w:val="00E74749"/>
    <w:rsid w:val="00E74FA5"/>
    <w:rsid w:val="00E756A8"/>
    <w:rsid w:val="00E76032"/>
    <w:rsid w:val="00E768F2"/>
    <w:rsid w:val="00E77E9E"/>
    <w:rsid w:val="00E81DED"/>
    <w:rsid w:val="00E82316"/>
    <w:rsid w:val="00E825B3"/>
    <w:rsid w:val="00E82FFC"/>
    <w:rsid w:val="00E849DE"/>
    <w:rsid w:val="00E85948"/>
    <w:rsid w:val="00E86536"/>
    <w:rsid w:val="00E9167E"/>
    <w:rsid w:val="00E922A4"/>
    <w:rsid w:val="00E925CE"/>
    <w:rsid w:val="00E93F3F"/>
    <w:rsid w:val="00E967CB"/>
    <w:rsid w:val="00EA05D9"/>
    <w:rsid w:val="00EA0E78"/>
    <w:rsid w:val="00EA1104"/>
    <w:rsid w:val="00EA1BEB"/>
    <w:rsid w:val="00EA32A0"/>
    <w:rsid w:val="00EA5257"/>
    <w:rsid w:val="00EA59B6"/>
    <w:rsid w:val="00EA7415"/>
    <w:rsid w:val="00EB0433"/>
    <w:rsid w:val="00EB1469"/>
    <w:rsid w:val="00EB1B74"/>
    <w:rsid w:val="00EB1B8B"/>
    <w:rsid w:val="00EB24EC"/>
    <w:rsid w:val="00EB3C54"/>
    <w:rsid w:val="00EB4951"/>
    <w:rsid w:val="00EB49C4"/>
    <w:rsid w:val="00EB595B"/>
    <w:rsid w:val="00EC098E"/>
    <w:rsid w:val="00EC0BCB"/>
    <w:rsid w:val="00EC0E71"/>
    <w:rsid w:val="00EC1063"/>
    <w:rsid w:val="00EC55D3"/>
    <w:rsid w:val="00ED0B75"/>
    <w:rsid w:val="00ED5FDE"/>
    <w:rsid w:val="00ED613A"/>
    <w:rsid w:val="00ED6CFA"/>
    <w:rsid w:val="00ED6D53"/>
    <w:rsid w:val="00EE029C"/>
    <w:rsid w:val="00EE1855"/>
    <w:rsid w:val="00EE1E1F"/>
    <w:rsid w:val="00EE2B68"/>
    <w:rsid w:val="00EE3733"/>
    <w:rsid w:val="00EE395E"/>
    <w:rsid w:val="00EE53D8"/>
    <w:rsid w:val="00EE6D70"/>
    <w:rsid w:val="00EF1386"/>
    <w:rsid w:val="00EF2491"/>
    <w:rsid w:val="00EF256B"/>
    <w:rsid w:val="00EF2F5E"/>
    <w:rsid w:val="00EF5277"/>
    <w:rsid w:val="00EF5CAD"/>
    <w:rsid w:val="00EF611F"/>
    <w:rsid w:val="00EF6FB9"/>
    <w:rsid w:val="00EF76E1"/>
    <w:rsid w:val="00F00E2B"/>
    <w:rsid w:val="00F013B8"/>
    <w:rsid w:val="00F029AF"/>
    <w:rsid w:val="00F02BAE"/>
    <w:rsid w:val="00F03FAE"/>
    <w:rsid w:val="00F04099"/>
    <w:rsid w:val="00F05B66"/>
    <w:rsid w:val="00F06BEB"/>
    <w:rsid w:val="00F1030E"/>
    <w:rsid w:val="00F10925"/>
    <w:rsid w:val="00F12F6C"/>
    <w:rsid w:val="00F13AAB"/>
    <w:rsid w:val="00F13DAE"/>
    <w:rsid w:val="00F14A3A"/>
    <w:rsid w:val="00F157D8"/>
    <w:rsid w:val="00F161A6"/>
    <w:rsid w:val="00F201AD"/>
    <w:rsid w:val="00F21481"/>
    <w:rsid w:val="00F21B21"/>
    <w:rsid w:val="00F21DD5"/>
    <w:rsid w:val="00F222BB"/>
    <w:rsid w:val="00F2491A"/>
    <w:rsid w:val="00F24EF6"/>
    <w:rsid w:val="00F254E4"/>
    <w:rsid w:val="00F260E6"/>
    <w:rsid w:val="00F26AAB"/>
    <w:rsid w:val="00F26F5D"/>
    <w:rsid w:val="00F3196A"/>
    <w:rsid w:val="00F3381E"/>
    <w:rsid w:val="00F34C92"/>
    <w:rsid w:val="00F34E0E"/>
    <w:rsid w:val="00F35D19"/>
    <w:rsid w:val="00F377AE"/>
    <w:rsid w:val="00F404E7"/>
    <w:rsid w:val="00F4105D"/>
    <w:rsid w:val="00F41269"/>
    <w:rsid w:val="00F41319"/>
    <w:rsid w:val="00F41C7A"/>
    <w:rsid w:val="00F44B13"/>
    <w:rsid w:val="00F45BE7"/>
    <w:rsid w:val="00F463D7"/>
    <w:rsid w:val="00F50163"/>
    <w:rsid w:val="00F50CF4"/>
    <w:rsid w:val="00F510E2"/>
    <w:rsid w:val="00F515F1"/>
    <w:rsid w:val="00F5185C"/>
    <w:rsid w:val="00F5273A"/>
    <w:rsid w:val="00F52D6B"/>
    <w:rsid w:val="00F52E18"/>
    <w:rsid w:val="00F534AC"/>
    <w:rsid w:val="00F535E2"/>
    <w:rsid w:val="00F54516"/>
    <w:rsid w:val="00F546FB"/>
    <w:rsid w:val="00F55335"/>
    <w:rsid w:val="00F55CF7"/>
    <w:rsid w:val="00F56CD6"/>
    <w:rsid w:val="00F57D1C"/>
    <w:rsid w:val="00F6077A"/>
    <w:rsid w:val="00F6086A"/>
    <w:rsid w:val="00F6169B"/>
    <w:rsid w:val="00F62824"/>
    <w:rsid w:val="00F62D7C"/>
    <w:rsid w:val="00F634C8"/>
    <w:rsid w:val="00F65040"/>
    <w:rsid w:val="00F66438"/>
    <w:rsid w:val="00F67155"/>
    <w:rsid w:val="00F7058F"/>
    <w:rsid w:val="00F70D21"/>
    <w:rsid w:val="00F70FEF"/>
    <w:rsid w:val="00F7342F"/>
    <w:rsid w:val="00F73F06"/>
    <w:rsid w:val="00F74F3A"/>
    <w:rsid w:val="00F75C02"/>
    <w:rsid w:val="00F772B9"/>
    <w:rsid w:val="00F77ECB"/>
    <w:rsid w:val="00F80602"/>
    <w:rsid w:val="00F80C33"/>
    <w:rsid w:val="00F81936"/>
    <w:rsid w:val="00F81BF8"/>
    <w:rsid w:val="00F81E47"/>
    <w:rsid w:val="00F824EF"/>
    <w:rsid w:val="00F83B27"/>
    <w:rsid w:val="00F84408"/>
    <w:rsid w:val="00F84CF0"/>
    <w:rsid w:val="00F86474"/>
    <w:rsid w:val="00F868B4"/>
    <w:rsid w:val="00F8730A"/>
    <w:rsid w:val="00F9016F"/>
    <w:rsid w:val="00F90601"/>
    <w:rsid w:val="00F90AD7"/>
    <w:rsid w:val="00F93703"/>
    <w:rsid w:val="00F939A0"/>
    <w:rsid w:val="00F966DA"/>
    <w:rsid w:val="00FA3BE7"/>
    <w:rsid w:val="00FA78FD"/>
    <w:rsid w:val="00FA7A1E"/>
    <w:rsid w:val="00FB11BE"/>
    <w:rsid w:val="00FB1357"/>
    <w:rsid w:val="00FB1723"/>
    <w:rsid w:val="00FB1799"/>
    <w:rsid w:val="00FB1B56"/>
    <w:rsid w:val="00FB27F1"/>
    <w:rsid w:val="00FB2E53"/>
    <w:rsid w:val="00FB3613"/>
    <w:rsid w:val="00FB4C6F"/>
    <w:rsid w:val="00FB6F52"/>
    <w:rsid w:val="00FC00C8"/>
    <w:rsid w:val="00FC149F"/>
    <w:rsid w:val="00FC3A47"/>
    <w:rsid w:val="00FC4CCF"/>
    <w:rsid w:val="00FC5E76"/>
    <w:rsid w:val="00FC69CF"/>
    <w:rsid w:val="00FC7214"/>
    <w:rsid w:val="00FC7919"/>
    <w:rsid w:val="00FC7A7F"/>
    <w:rsid w:val="00FC7FB3"/>
    <w:rsid w:val="00FD058F"/>
    <w:rsid w:val="00FD0B70"/>
    <w:rsid w:val="00FD11B8"/>
    <w:rsid w:val="00FD1440"/>
    <w:rsid w:val="00FD1489"/>
    <w:rsid w:val="00FD1494"/>
    <w:rsid w:val="00FD17D7"/>
    <w:rsid w:val="00FD1803"/>
    <w:rsid w:val="00FD2DA9"/>
    <w:rsid w:val="00FD35FA"/>
    <w:rsid w:val="00FD59F1"/>
    <w:rsid w:val="00FD66A4"/>
    <w:rsid w:val="00FD6BC6"/>
    <w:rsid w:val="00FD6FE2"/>
    <w:rsid w:val="00FD74CB"/>
    <w:rsid w:val="00FD7543"/>
    <w:rsid w:val="00FD7BF5"/>
    <w:rsid w:val="00FE04F3"/>
    <w:rsid w:val="00FE185C"/>
    <w:rsid w:val="00FE1BD0"/>
    <w:rsid w:val="00FE292B"/>
    <w:rsid w:val="00FE3C5F"/>
    <w:rsid w:val="00FE401B"/>
    <w:rsid w:val="00FE42EE"/>
    <w:rsid w:val="00FE4705"/>
    <w:rsid w:val="00FE557C"/>
    <w:rsid w:val="00FF4C3A"/>
    <w:rsid w:val="00FF56C4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9DF43B1"/>
  <w15:docId w15:val="{7CD070D8-7EC9-4FE0-9277-7C5BB5B50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hu-HU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812D16"/>
    <w:pPr>
      <w:tabs>
        <w:tab w:val="left" w:pos="567"/>
      </w:tabs>
      <w:spacing w:line="260" w:lineRule="exact"/>
    </w:pPr>
    <w:rPr>
      <w:rFonts w:eastAsia="Times New Roman"/>
      <w:sz w:val="22"/>
      <w:lang w:eastAsia="en-US"/>
    </w:rPr>
  </w:style>
  <w:style w:type="paragraph" w:styleId="Cmsor2">
    <w:name w:val="heading 2"/>
    <w:basedOn w:val="Norml"/>
    <w:next w:val="Norml"/>
    <w:link w:val="Cmsor2Char"/>
    <w:uiPriority w:val="1"/>
    <w:qFormat/>
    <w:rsid w:val="00856818"/>
    <w:pPr>
      <w:keepNext/>
      <w:tabs>
        <w:tab w:val="clear" w:pos="567"/>
      </w:tabs>
      <w:spacing w:before="240" w:after="240" w:line="240" w:lineRule="auto"/>
      <w:outlineLvl w:val="1"/>
    </w:pPr>
    <w:rPr>
      <w:b/>
      <w:color w:val="000000"/>
      <w:szCs w:val="22"/>
      <w:lang w:eastAsia="el-GR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pPr>
      <w:tabs>
        <w:tab w:val="center" w:pos="4536"/>
        <w:tab w:val="right" w:pos="8306"/>
      </w:tabs>
    </w:pPr>
    <w:rPr>
      <w:rFonts w:ascii="Arial" w:hAnsi="Arial"/>
      <w:noProof/>
      <w:sz w:val="16"/>
    </w:rPr>
  </w:style>
  <w:style w:type="paragraph" w:styleId="lfej">
    <w:name w:val="header"/>
    <w:basedOn w:val="Norml"/>
    <w:link w:val="lfejChar"/>
    <w:uiPriority w:val="99"/>
    <w:pPr>
      <w:tabs>
        <w:tab w:val="center" w:pos="4153"/>
        <w:tab w:val="right" w:pos="8306"/>
      </w:tabs>
    </w:pPr>
    <w:rPr>
      <w:rFonts w:ascii="Arial" w:hAnsi="Arial"/>
      <w:sz w:val="20"/>
    </w:rPr>
  </w:style>
  <w:style w:type="paragraph" w:customStyle="1" w:styleId="MemoHeaderStyle">
    <w:name w:val="MemoHeaderStyle"/>
    <w:basedOn w:val="Norml"/>
    <w:next w:val="Norml"/>
    <w:pPr>
      <w:spacing w:line="120" w:lineRule="atLeast"/>
      <w:ind w:left="1418"/>
      <w:jc w:val="both"/>
    </w:pPr>
    <w:rPr>
      <w:rFonts w:ascii="Arial" w:hAnsi="Arial"/>
      <w:b/>
      <w:smallCaps/>
    </w:rPr>
  </w:style>
  <w:style w:type="character" w:styleId="Oldalszm">
    <w:name w:val="page number"/>
    <w:basedOn w:val="Bekezdsalapbettpusa"/>
    <w:rsid w:val="00812D16"/>
  </w:style>
  <w:style w:type="paragraph" w:styleId="Szvegtrzs">
    <w:name w:val="Body Text"/>
    <w:basedOn w:val="Norml"/>
    <w:rsid w:val="00812D16"/>
    <w:pPr>
      <w:tabs>
        <w:tab w:val="clear" w:pos="567"/>
      </w:tabs>
      <w:spacing w:line="240" w:lineRule="auto"/>
    </w:pPr>
    <w:rPr>
      <w:i/>
      <w:color w:val="008000"/>
    </w:rPr>
  </w:style>
  <w:style w:type="paragraph" w:styleId="Jegyzetszveg">
    <w:name w:val="annotation text"/>
    <w:basedOn w:val="Norml"/>
    <w:link w:val="JegyzetszvegChar"/>
    <w:uiPriority w:val="99"/>
    <w:semiHidden/>
    <w:rsid w:val="00812D16"/>
    <w:rPr>
      <w:sz w:val="20"/>
    </w:rPr>
  </w:style>
  <w:style w:type="character" w:styleId="Hiperhivatkozs">
    <w:name w:val="Hyperlink"/>
    <w:rsid w:val="00812D16"/>
    <w:rPr>
      <w:color w:val="0000FF"/>
      <w:u w:val="single"/>
    </w:rPr>
  </w:style>
  <w:style w:type="paragraph" w:customStyle="1" w:styleId="EMEAEnBodyText">
    <w:name w:val="EMEA En Body Text"/>
    <w:basedOn w:val="Norml"/>
    <w:rsid w:val="00812D16"/>
    <w:pPr>
      <w:tabs>
        <w:tab w:val="clear" w:pos="567"/>
      </w:tabs>
      <w:spacing w:before="120" w:after="120" w:line="240" w:lineRule="auto"/>
      <w:jc w:val="both"/>
    </w:pPr>
  </w:style>
  <w:style w:type="paragraph" w:styleId="Buborkszveg">
    <w:name w:val="Balloon Text"/>
    <w:basedOn w:val="Norml"/>
    <w:semiHidden/>
    <w:rsid w:val="00A20C7F"/>
    <w:rPr>
      <w:rFonts w:ascii="Tahoma" w:hAnsi="Tahoma" w:cs="Tahoma"/>
      <w:sz w:val="16"/>
      <w:szCs w:val="16"/>
    </w:rPr>
  </w:style>
  <w:style w:type="paragraph" w:customStyle="1" w:styleId="BodytextAgency">
    <w:name w:val="Body text (Agency)"/>
    <w:basedOn w:val="Norml"/>
    <w:link w:val="BodytextAgencyChar"/>
    <w:rsid w:val="00345F9C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345F9C"/>
    <w:rPr>
      <w:rFonts w:ascii="Verdana" w:eastAsia="Verdana" w:hAnsi="Verdana" w:cs="Verdana"/>
      <w:sz w:val="18"/>
      <w:szCs w:val="18"/>
      <w:lang w:val="hu-HU" w:eastAsia="en-GB" w:bidi="ar-SA"/>
    </w:rPr>
  </w:style>
  <w:style w:type="paragraph" w:customStyle="1" w:styleId="DraftingNotesAgency">
    <w:name w:val="Drafting Notes (Agency)"/>
    <w:basedOn w:val="Norml"/>
    <w:next w:val="BodytextAgency"/>
    <w:link w:val="DraftingNotesAgencyChar"/>
    <w:rsid w:val="00345F9C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character" w:customStyle="1" w:styleId="DraftingNotesAgencyChar">
    <w:name w:val="Drafting Notes (Agency) Char"/>
    <w:link w:val="DraftingNotesAgency"/>
    <w:rsid w:val="00345F9C"/>
    <w:rPr>
      <w:rFonts w:ascii="Courier New" w:eastAsia="Verdana" w:hAnsi="Courier New"/>
      <w:i/>
      <w:color w:val="339966"/>
      <w:sz w:val="22"/>
      <w:szCs w:val="18"/>
      <w:lang w:val="hu-HU" w:eastAsia="en-GB" w:bidi="ar-SA"/>
    </w:rPr>
  </w:style>
  <w:style w:type="paragraph" w:customStyle="1" w:styleId="NormalAgency">
    <w:name w:val="Normal (Agency)"/>
    <w:link w:val="NormalAgencyChar"/>
    <w:rsid w:val="00C179B0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Normltblzat"/>
    <w:semiHidden/>
    <w:rsid w:val="00C179B0"/>
    <w:rPr>
      <w:rFonts w:ascii="Verdana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rsid w:val="00C179B0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l"/>
    <w:rsid w:val="00C179B0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NormalAgencyChar">
    <w:name w:val="Normal (Agency) Char"/>
    <w:link w:val="NormalAgency"/>
    <w:rsid w:val="00C179B0"/>
    <w:rPr>
      <w:rFonts w:ascii="Verdana" w:eastAsia="Verdana" w:hAnsi="Verdana" w:cs="Verdana"/>
      <w:sz w:val="18"/>
      <w:szCs w:val="18"/>
      <w:lang w:val="hu-HU" w:eastAsia="en-GB" w:bidi="ar-SA"/>
    </w:rPr>
  </w:style>
  <w:style w:type="character" w:styleId="Jegyzethivatkozs">
    <w:name w:val="annotation reference"/>
    <w:uiPriority w:val="99"/>
    <w:rsid w:val="00BC6DC2"/>
    <w:rPr>
      <w:sz w:val="16"/>
      <w:szCs w:val="16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rsid w:val="00BC6DC2"/>
    <w:rPr>
      <w:b/>
      <w:bCs/>
    </w:rPr>
  </w:style>
  <w:style w:type="character" w:customStyle="1" w:styleId="JegyzetszvegChar">
    <w:name w:val="Jegyzetszöveg Char"/>
    <w:link w:val="Jegyzetszveg"/>
    <w:uiPriority w:val="99"/>
    <w:semiHidden/>
    <w:rsid w:val="00BC6DC2"/>
    <w:rPr>
      <w:rFonts w:eastAsia="Times New Roman"/>
      <w:lang w:eastAsia="en-US"/>
    </w:rPr>
  </w:style>
  <w:style w:type="character" w:customStyle="1" w:styleId="MegjegyzstrgyaChar">
    <w:name w:val="Megjegyzés tárgya Char"/>
    <w:link w:val="Megjegyzstrgya"/>
    <w:uiPriority w:val="99"/>
    <w:rsid w:val="00BC6DC2"/>
    <w:rPr>
      <w:rFonts w:eastAsia="Times New Roman"/>
      <w:b/>
      <w:bCs/>
      <w:lang w:eastAsia="en-US"/>
    </w:rPr>
  </w:style>
  <w:style w:type="paragraph" w:styleId="Vltozat">
    <w:name w:val="Revision"/>
    <w:hidden/>
    <w:uiPriority w:val="99"/>
    <w:semiHidden/>
    <w:rsid w:val="00B21BE7"/>
    <w:rPr>
      <w:rFonts w:eastAsia="Times New Roman"/>
      <w:sz w:val="22"/>
      <w:lang w:eastAsia="en-US"/>
    </w:rPr>
  </w:style>
  <w:style w:type="paragraph" w:styleId="Listaszerbekezds">
    <w:name w:val="List Paragraph"/>
    <w:basedOn w:val="Norml"/>
    <w:uiPriority w:val="34"/>
    <w:qFormat/>
    <w:rsid w:val="00C53649"/>
    <w:pPr>
      <w:widowControl w:val="0"/>
      <w:tabs>
        <w:tab w:val="clear" w:pos="567"/>
      </w:tabs>
      <w:autoSpaceDE w:val="0"/>
      <w:autoSpaceDN w:val="0"/>
      <w:spacing w:line="240" w:lineRule="auto"/>
      <w:ind w:left="840" w:hanging="720"/>
    </w:pPr>
    <w:rPr>
      <w:szCs w:val="22"/>
    </w:rPr>
  </w:style>
  <w:style w:type="paragraph" w:customStyle="1" w:styleId="TableParagraph">
    <w:name w:val="Table Paragraph"/>
    <w:basedOn w:val="Norml"/>
    <w:uiPriority w:val="1"/>
    <w:qFormat/>
    <w:rsid w:val="006E40EF"/>
    <w:pPr>
      <w:widowControl w:val="0"/>
      <w:tabs>
        <w:tab w:val="clear" w:pos="567"/>
      </w:tabs>
      <w:autoSpaceDE w:val="0"/>
      <w:autoSpaceDN w:val="0"/>
      <w:spacing w:line="240" w:lineRule="auto"/>
    </w:pPr>
    <w:rPr>
      <w:szCs w:val="22"/>
    </w:rPr>
  </w:style>
  <w:style w:type="table" w:styleId="Rcsostblzat">
    <w:name w:val="Table Grid"/>
    <w:basedOn w:val="Normltblzat"/>
    <w:uiPriority w:val="39"/>
    <w:rsid w:val="006E40EF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msor2Char">
    <w:name w:val="Címsor 2 Char"/>
    <w:basedOn w:val="Bekezdsalapbettpusa"/>
    <w:link w:val="Cmsor2"/>
    <w:uiPriority w:val="1"/>
    <w:rsid w:val="00856818"/>
    <w:rPr>
      <w:rFonts w:eastAsia="Times New Roman"/>
      <w:b/>
      <w:color w:val="000000"/>
      <w:sz w:val="22"/>
      <w:szCs w:val="22"/>
      <w:lang w:eastAsia="el-GR"/>
    </w:rPr>
  </w:style>
  <w:style w:type="character" w:styleId="Vgjegyzet-hivatkozs">
    <w:name w:val="endnote reference"/>
    <w:rsid w:val="003272D7"/>
    <w:rPr>
      <w:rFonts w:ascii="Arial" w:hAnsi="Arial"/>
      <w:vertAlign w:val="superscript"/>
    </w:rPr>
  </w:style>
  <w:style w:type="paragraph" w:customStyle="1" w:styleId="Default">
    <w:name w:val="Default"/>
    <w:rsid w:val="00EC1063"/>
    <w:pPr>
      <w:autoSpaceDE w:val="0"/>
      <w:autoSpaceDN w:val="0"/>
      <w:adjustRightInd w:val="0"/>
    </w:pPr>
    <w:rPr>
      <w:color w:val="000000"/>
      <w:sz w:val="24"/>
      <w:szCs w:val="24"/>
      <w:lang w:val="en-US" w:eastAsia="zh-CN"/>
    </w:rPr>
  </w:style>
  <w:style w:type="character" w:customStyle="1" w:styleId="lfejChar">
    <w:name w:val="Élőfej Char"/>
    <w:basedOn w:val="Bekezdsalapbettpusa"/>
    <w:link w:val="lfej"/>
    <w:uiPriority w:val="99"/>
    <w:rsid w:val="00AF6271"/>
    <w:rPr>
      <w:rFonts w:ascii="Arial" w:eastAsia="Times New Roman" w:hAnsi="Arial"/>
      <w:lang w:eastAsia="en-US"/>
    </w:rPr>
  </w:style>
  <w:style w:type="character" w:customStyle="1" w:styleId="Feloldatlanmegemlts1">
    <w:name w:val="Feloldatlan megemlítés1"/>
    <w:basedOn w:val="Bekezdsalapbettpusa"/>
    <w:uiPriority w:val="99"/>
    <w:semiHidden/>
    <w:unhideWhenUsed/>
    <w:rsid w:val="006E7E0F"/>
    <w:rPr>
      <w:color w:val="605E5C"/>
      <w:shd w:val="clear" w:color="auto" w:fill="E1DFDD"/>
    </w:rPr>
  </w:style>
  <w:style w:type="character" w:styleId="Mrltotthiperhivatkozs">
    <w:name w:val="FollowedHyperlink"/>
    <w:basedOn w:val="Bekezdsalapbettpusa"/>
    <w:rsid w:val="006E7E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9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://www.ema.europa.eu/docs/en_GB/document_library/Template_or_form/2013/03/WC500139752.doc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EADE3B46AA8DC4F8418DC3CCCE51B63" ma:contentTypeVersion="17" ma:contentTypeDescription="Create a new document." ma:contentTypeScope="" ma:versionID="6650b53c2dcb5de3417628f5221c49f1">
  <xsd:schema xmlns:xsd="http://www.w3.org/2001/XMLSchema" xmlns:xs="http://www.w3.org/2001/XMLSchema" xmlns:p="http://schemas.microsoft.com/office/2006/metadata/properties" xmlns:ns1="http://schemas.microsoft.com/sharepoint/v3" xmlns:ns2="98b93675-5197-47e9-8dd6-d75ba0a3a2fb" xmlns:ns3="83003f57-d4c2-4802-9a23-bd7a82ff1ebd" xmlns:ns4="a610f07c-3374-45db-9f32-8eef87e2a175" targetNamespace="http://schemas.microsoft.com/office/2006/metadata/properties" ma:root="true" ma:fieldsID="bfb5689fd06f1d88e7cd004a69963c02" ns1:_="" ns2:_="" ns3:_="" ns4:_="">
    <xsd:import namespace="http://schemas.microsoft.com/sharepoint/v3"/>
    <xsd:import namespace="98b93675-5197-47e9-8dd6-d75ba0a3a2fb"/>
    <xsd:import namespace="83003f57-d4c2-4802-9a23-bd7a82ff1ebd"/>
    <xsd:import namespace="a610f07c-3374-45db-9f32-8eef87e2a17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8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19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93675-5197-47e9-8dd6-d75ba0a3a2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dfe0767-8ac8-4ea8-ba18-d51879e3b4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DateTaken" ma:index="24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3003f57-d4c2-4802-9a23-bd7a82ff1ebd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10f07c-3374-45db-9f32-8eef87e2a175" elementFormDefault="qualified">
    <xsd:import namespace="http://schemas.microsoft.com/office/2006/documentManagement/types"/>
    <xsd:import namespace="http://schemas.microsoft.com/office/infopath/2007/PartnerControls"/>
    <xsd:element name="TaxCatchAll" ma:index="22" nillable="true" ma:displayName="Taxonomy Catch All Column" ma:hidden="true" ma:list="{953153ce-d25b-452b-9021-64b0b1ef3791}" ma:internalName="TaxCatchAll" ma:showField="CatchAllData" ma:web="83003f57-d4c2-4802-9a23-bd7a82ff1eb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C6B0623-EA0A-493A-B245-FF1024C8F1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2E85141-60FE-4378-BD4E-DC75774F777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FCB20A2-5D92-4B37-ABA8-039BDE5F580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8b93675-5197-47e9-8dd6-d75ba0a3a2fb"/>
    <ds:schemaRef ds:uri="83003f57-d4c2-4802-9a23-bd7a82ff1ebd"/>
    <ds:schemaRef ds:uri="a610f07c-3374-45db-9f32-8eef87e2a17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3463</Words>
  <Characters>23900</Characters>
  <Application>Microsoft Office Word</Application>
  <DocSecurity>0</DocSecurity>
  <Lines>199</Lines>
  <Paragraphs>54</Paragraphs>
  <ScaleCrop>false</ScaleCrop>
  <HeadingPairs>
    <vt:vector size="6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</vt:vector>
  </HeadingPairs>
  <TitlesOfParts>
    <vt:vector size="3" baseType="lpstr">
      <vt:lpstr>Hqrdtemplateclean_en</vt:lpstr>
      <vt:lpstr>Hqrdtemplateclean_en</vt:lpstr>
      <vt:lpstr>Hqrdtemplateclean_en</vt:lpstr>
    </vt:vector>
  </TitlesOfParts>
  <Company>European Medicines Agency</Company>
  <LinksUpToDate>false</LinksUpToDate>
  <CharactersWithSpaces>27309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Hqrdtemplateclean_en</dc:title>
  <dc:creator>European Medicines Agency</dc:creator>
  <cp:lastModifiedBy>Tóth Erika</cp:lastModifiedBy>
  <cp:revision>4</cp:revision>
  <cp:lastPrinted>2023-12-19T11:41:00Z</cp:lastPrinted>
  <dcterms:created xsi:type="dcterms:W3CDTF">2024-02-19T12:20:00Z</dcterms:created>
  <dcterms:modified xsi:type="dcterms:W3CDTF">2026-03-16T12:53:00Z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30/11/2020 09:54:03</vt:lpwstr>
  </property>
  <property fmtid="{D5CDD505-2E9C-101B-9397-08002B2CF9AE}" pid="7" name="DM_Creator_Name">
    <vt:lpwstr>Akhtar Timea</vt:lpwstr>
  </property>
  <property fmtid="{D5CDD505-2E9C-101B-9397-08002B2CF9AE}" pid="8" name="DM_DocRefId">
    <vt:lpwstr>EMA/645865/2020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EMA/645865/2020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30/11/2020 10:40:31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30/11/2020 10:40:31</vt:lpwstr>
  </property>
  <property fmtid="{D5CDD505-2E9C-101B-9397-08002B2CF9AE}" pid="37" name="DM_Name">
    <vt:lpwstr>Hqrdtemplateclean_en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templates/01 QRD Human Templates/08 H-qrd template v10.2 (Brexit)/Final clean for publication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MSIP_Label_0eea11ca-d417-4147-80ed-01a58412c458_ActionId">
    <vt:lpwstr>d2b37d8f-3dd6-4de5-ba27-5b9c45178579</vt:lpwstr>
  </property>
  <property fmtid="{D5CDD505-2E9C-101B-9397-08002B2CF9AE}" pid="46" name="MSIP_Label_0eea11ca-d417-4147-80ed-01a58412c458_Application">
    <vt:lpwstr>Microsoft Azure Information Protection</vt:lpwstr>
  </property>
  <property fmtid="{D5CDD505-2E9C-101B-9397-08002B2CF9AE}" pid="47" name="MSIP_Label_0eea11ca-d417-4147-80ed-01a58412c458_Enabled">
    <vt:lpwstr>True</vt:lpwstr>
  </property>
  <property fmtid="{D5CDD505-2E9C-101B-9397-08002B2CF9AE}" pid="48" name="MSIP_Label_0eea11ca-d417-4147-80ed-01a58412c458_Extended_MSFT_Method">
    <vt:lpwstr>Automatic</vt:lpwstr>
  </property>
  <property fmtid="{D5CDD505-2E9C-101B-9397-08002B2CF9AE}" pid="49" name="MSIP_Label_0eea11ca-d417-4147-80ed-01a58412c458_Name">
    <vt:lpwstr>All EMA Staff and Contractors</vt:lpwstr>
  </property>
  <property fmtid="{D5CDD505-2E9C-101B-9397-08002B2CF9AE}" pid="50" name="MSIP_Label_0eea11ca-d417-4147-80ed-01a58412c458_Owner">
    <vt:lpwstr>monica.buch@ema.europa.eu</vt:lpwstr>
  </property>
  <property fmtid="{D5CDD505-2E9C-101B-9397-08002B2CF9AE}" pid="51" name="MSIP_Label_0eea11ca-d417-4147-80ed-01a58412c458_Parent">
    <vt:lpwstr>afe1b31d-cec0-4074-b4bd-f07689e43d84</vt:lpwstr>
  </property>
  <property fmtid="{D5CDD505-2E9C-101B-9397-08002B2CF9AE}" pid="52" name="MSIP_Label_0eea11ca-d417-4147-80ed-01a58412c458_SetDate">
    <vt:lpwstr>2020-11-26T12:55:39.3103256Z</vt:lpwstr>
  </property>
  <property fmtid="{D5CDD505-2E9C-101B-9397-08002B2CF9AE}" pid="53" name="MSIP_Label_0eea11ca-d417-4147-80ed-01a58412c458_SiteId">
    <vt:lpwstr>bc9dc15c-61bc-4f03-b60b-e5b6d8922839</vt:lpwstr>
  </property>
  <property fmtid="{D5CDD505-2E9C-101B-9397-08002B2CF9AE}" pid="54" name="MSIP_Label_afe1b31d-cec0-4074-b4bd-f07689e43d84_ActionId">
    <vt:lpwstr>d2b37d8f-3dd6-4de5-ba27-5b9c45178579</vt:lpwstr>
  </property>
  <property fmtid="{D5CDD505-2E9C-101B-9397-08002B2CF9AE}" pid="55" name="MSIP_Label_afe1b31d-cec0-4074-b4bd-f07689e43d84_Application">
    <vt:lpwstr>Microsoft Azure Information Protection</vt:lpwstr>
  </property>
  <property fmtid="{D5CDD505-2E9C-101B-9397-08002B2CF9AE}" pid="56" name="MSIP_Label_afe1b31d-cec0-4074-b4bd-f07689e43d84_Enabled">
    <vt:lpwstr>True</vt:lpwstr>
  </property>
  <property fmtid="{D5CDD505-2E9C-101B-9397-08002B2CF9AE}" pid="57" name="MSIP_Label_afe1b31d-cec0-4074-b4bd-f07689e43d84_Extended_MSFT_Method">
    <vt:lpwstr>Automatic</vt:lpwstr>
  </property>
  <property fmtid="{D5CDD505-2E9C-101B-9397-08002B2CF9AE}" pid="58" name="MSIP_Label_afe1b31d-cec0-4074-b4bd-f07689e43d84_Name">
    <vt:lpwstr>Internal</vt:lpwstr>
  </property>
  <property fmtid="{D5CDD505-2E9C-101B-9397-08002B2CF9AE}" pid="59" name="MSIP_Label_afe1b31d-cec0-4074-b4bd-f07689e43d84_Owner">
    <vt:lpwstr>monica.buch@ema.europa.eu</vt:lpwstr>
  </property>
  <property fmtid="{D5CDD505-2E9C-101B-9397-08002B2CF9AE}" pid="60" name="MSIP_Label_afe1b31d-cec0-4074-b4bd-f07689e43d84_SetDate">
    <vt:lpwstr>2020-11-26T12:55:39.3103256Z</vt:lpwstr>
  </property>
  <property fmtid="{D5CDD505-2E9C-101B-9397-08002B2CF9AE}" pid="61" name="MSIP_Label_afe1b31d-cec0-4074-b4bd-f07689e43d84_SiteId">
    <vt:lpwstr>bc9dc15c-61bc-4f03-b60b-e5b6d8922839</vt:lpwstr>
  </property>
  <property fmtid="{D5CDD505-2E9C-101B-9397-08002B2CF9AE}" pid="62" name="ContentTypeId">
    <vt:lpwstr>0x0101000EADE3B46AA8DC4F8418DC3CCCE51B63</vt:lpwstr>
  </property>
  <property fmtid="{D5CDD505-2E9C-101B-9397-08002B2CF9AE}" pid="63" name="MediaServiceImageTags">
    <vt:lpwstr/>
  </property>
  <property fmtid="{D5CDD505-2E9C-101B-9397-08002B2CF9AE}" pid="64" name="_ip_UnifiedCompliancePolicyUIAction">
    <vt:lpwstr/>
  </property>
  <property fmtid="{D5CDD505-2E9C-101B-9397-08002B2CF9AE}" pid="65" name="lcf76f155ced4ddcb4097134ff3c332f">
    <vt:lpwstr/>
  </property>
  <property fmtid="{D5CDD505-2E9C-101B-9397-08002B2CF9AE}" pid="66" name="_ip_UnifiedCompliancePolicyProperties">
    <vt:lpwstr/>
  </property>
  <property fmtid="{D5CDD505-2E9C-101B-9397-08002B2CF9AE}" pid="67" name="TaxCatchAll">
    <vt:lpwstr/>
  </property>
</Properties>
</file>