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C2A94" w14:textId="1DFED674" w:rsidR="00F45C51" w:rsidRPr="00387A61" w:rsidRDefault="000466DE" w:rsidP="00082A8E">
      <w:pPr>
        <w:widowControl w:val="0"/>
        <w:spacing w:line="240" w:lineRule="auto"/>
        <w:rPr>
          <w:lang w:val="hu-HU"/>
        </w:rPr>
      </w:pPr>
      <w:r w:rsidRPr="3D3B2531">
        <w:rPr>
          <w:rFonts w:eastAsia="Times New Roman"/>
          <w:b/>
          <w:bCs/>
          <w:noProof/>
          <w:snapToGrid/>
          <w:lang w:val="hu-HU"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3D3B2531">
        <w:rPr>
          <w:rFonts w:eastAsia="Times New Roman"/>
          <w:b/>
          <w:bCs/>
          <w:noProof/>
          <w:snapToGrid/>
          <w:lang w:val="hu-HU" w:eastAsia="en-US"/>
        </w:rPr>
        <w:t>A GYÓGYSZER NEVE</w:t>
      </w:r>
    </w:p>
    <w:p w14:paraId="066A433D" w14:textId="77777777" w:rsidR="00F45C51" w:rsidRPr="000C1738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3040E0" w14:textId="4DFAB421" w:rsidR="008A53A7" w:rsidRPr="00387A61" w:rsidRDefault="00D549C8" w:rsidP="00D549C8">
      <w:pPr>
        <w:widowControl w:val="0"/>
        <w:spacing w:line="240" w:lineRule="auto"/>
        <w:rPr>
          <w:iCs/>
          <w:lang w:val="hu-HU"/>
        </w:rPr>
      </w:pPr>
      <w:r w:rsidRPr="00D549C8">
        <w:rPr>
          <w:rFonts w:eastAsia="Times New Roman" w:hint="eastAsia"/>
          <w:noProof/>
          <w:snapToGrid/>
          <w:szCs w:val="22"/>
          <w:lang w:val="hu-HU" w:eastAsia="en-US"/>
        </w:rPr>
        <w:t xml:space="preserve">Tetanusz vakcina </w:t>
      </w:r>
      <w:r w:rsidRPr="00387A61">
        <w:rPr>
          <w:rFonts w:eastAsia="Times New Roman" w:hint="eastAsia"/>
          <w:noProof/>
          <w:snapToGrid/>
          <w:szCs w:val="22"/>
          <w:lang w:val="hu-HU" w:eastAsia="en-US"/>
        </w:rPr>
        <w:t>ADOH</w:t>
      </w:r>
      <w:r w:rsidRPr="00D549C8">
        <w:rPr>
          <w:rFonts w:eastAsia="Times New Roman" w:hint="eastAsia"/>
          <w:noProof/>
          <w:snapToGrid/>
          <w:szCs w:val="22"/>
          <w:lang w:val="hu-HU" w:eastAsia="en-US"/>
        </w:rPr>
        <w:t xml:space="preserve"> szuszpenziós injekció</w:t>
      </w:r>
    </w:p>
    <w:p w14:paraId="3F05E2A8" w14:textId="77777777" w:rsidR="005E3204" w:rsidRPr="000C1738" w:rsidRDefault="005E3204" w:rsidP="005E3204">
      <w:pPr>
        <w:spacing w:line="240" w:lineRule="auto"/>
        <w:rPr>
          <w:lang w:val="hu-HU"/>
        </w:rPr>
      </w:pPr>
      <w:bookmarkStart w:id="0" w:name="_Hlk89351629"/>
      <w:r w:rsidRPr="00732EA6">
        <w:rPr>
          <w:lang w:val="hu-HU"/>
        </w:rPr>
        <w:t>Tetanusz vakcina (adszorbeált)</w:t>
      </w:r>
    </w:p>
    <w:bookmarkEnd w:id="0"/>
    <w:p w14:paraId="3435B674" w14:textId="030BF672" w:rsidR="008A53A7" w:rsidRPr="000C1738" w:rsidRDefault="008A53A7" w:rsidP="00082A8E">
      <w:pPr>
        <w:spacing w:line="240" w:lineRule="auto"/>
        <w:rPr>
          <w:lang w:val="hu-HU"/>
        </w:rPr>
      </w:pPr>
    </w:p>
    <w:p w14:paraId="0BA55B55" w14:textId="77777777" w:rsidR="00F45C51" w:rsidRPr="000C1738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AD8187" w14:textId="77777777" w:rsidR="00F45C51" w:rsidRPr="000C1738" w:rsidRDefault="000466DE" w:rsidP="00082A8E">
      <w:pPr>
        <w:widowControl w:val="0"/>
        <w:spacing w:line="240" w:lineRule="auto"/>
        <w:rPr>
          <w:b/>
          <w:lang w:val="hu-HU"/>
        </w:rPr>
      </w:pPr>
      <w:r w:rsidRPr="000C1738">
        <w:rPr>
          <w:b/>
          <w:lang w:val="hu-HU"/>
        </w:rPr>
        <w:t>2.</w:t>
      </w:r>
      <w:r w:rsidRPr="000C1738">
        <w:rPr>
          <w:b/>
          <w:lang w:val="hu-HU"/>
        </w:rPr>
        <w:tab/>
        <w:t>MINŐSÉGI ÉS MENNYISÉGI ÖSSZETÉTEL</w:t>
      </w:r>
    </w:p>
    <w:p w14:paraId="7FC0B12E" w14:textId="77777777" w:rsidR="00387A61" w:rsidRDefault="00387A61" w:rsidP="00387A61">
      <w:pPr>
        <w:tabs>
          <w:tab w:val="clear" w:pos="567"/>
          <w:tab w:val="left" w:pos="3686"/>
        </w:tabs>
        <w:spacing w:line="240" w:lineRule="auto"/>
        <w:rPr>
          <w:highlight w:val="yellow"/>
          <w:lang w:val="hu-HU" w:eastAsia="en-US"/>
        </w:rPr>
      </w:pPr>
    </w:p>
    <w:p w14:paraId="1E5A2421" w14:textId="77777777" w:rsidR="00387A61" w:rsidRPr="00732EA6" w:rsidRDefault="00387A61" w:rsidP="00387A61">
      <w:pPr>
        <w:tabs>
          <w:tab w:val="clear" w:pos="567"/>
          <w:tab w:val="left" w:pos="3686"/>
        </w:tabs>
        <w:spacing w:line="240" w:lineRule="auto"/>
        <w:rPr>
          <w:lang w:val="hu-HU" w:eastAsia="en-US"/>
        </w:rPr>
      </w:pPr>
      <w:bookmarkStart w:id="1" w:name="_Hlk89349409"/>
      <w:r w:rsidRPr="00732EA6">
        <w:rPr>
          <w:lang w:val="hu-HU" w:eastAsia="en-US"/>
        </w:rPr>
        <w:t>Egy adag (0,5 ml) tartalma:</w:t>
      </w:r>
    </w:p>
    <w:p w14:paraId="0328C78E" w14:textId="10BD4547" w:rsidR="00387A61" w:rsidRPr="00732EA6" w:rsidRDefault="00387A61" w:rsidP="00387A61">
      <w:pPr>
        <w:tabs>
          <w:tab w:val="clear" w:pos="567"/>
          <w:tab w:val="left" w:pos="3686"/>
        </w:tabs>
        <w:spacing w:line="240" w:lineRule="auto"/>
        <w:rPr>
          <w:lang w:val="hu-HU" w:eastAsia="en-US"/>
        </w:rPr>
      </w:pPr>
      <w:r w:rsidRPr="00732EA6">
        <w:rPr>
          <w:lang w:val="hu-HU" w:eastAsia="en-US"/>
        </w:rPr>
        <w:t>Tetanusz toxoid</w:t>
      </w:r>
      <w:r w:rsidRPr="00732EA6">
        <w:rPr>
          <w:vertAlign w:val="superscript"/>
          <w:lang w:val="hu-HU" w:eastAsia="en-US"/>
        </w:rPr>
        <w:t>1</w:t>
      </w:r>
      <w:r w:rsidRPr="00732EA6">
        <w:rPr>
          <w:lang w:val="hu-HU" w:eastAsia="en-US"/>
        </w:rPr>
        <w:tab/>
      </w:r>
      <w:r w:rsidRPr="00732EA6">
        <w:rPr>
          <w:lang w:val="hu-HU" w:eastAsia="en-US"/>
        </w:rPr>
        <w:tab/>
      </w:r>
      <w:r w:rsidRPr="00732EA6">
        <w:rPr>
          <w:lang w:val="hu-HU" w:eastAsia="en-US"/>
        </w:rPr>
        <w:tab/>
      </w:r>
      <w:bookmarkStart w:id="2" w:name="_Hlk89351952"/>
      <w:r w:rsidRPr="00732EA6">
        <w:rPr>
          <w:lang w:val="hu-HU" w:eastAsia="en-US"/>
        </w:rPr>
        <w:t xml:space="preserve">legalább 40 </w:t>
      </w:r>
      <w:bookmarkStart w:id="3" w:name="_Hlk89349185"/>
      <w:r w:rsidRPr="00732EA6">
        <w:rPr>
          <w:lang w:val="hu-HU" w:eastAsia="en-US"/>
        </w:rPr>
        <w:t>Nemzetközi Egység</w:t>
      </w:r>
      <w:bookmarkEnd w:id="3"/>
      <w:r w:rsidRPr="00732EA6">
        <w:rPr>
          <w:lang w:val="hu-HU" w:eastAsia="en-US"/>
        </w:rPr>
        <w:t xml:space="preserve"> (NE)</w:t>
      </w:r>
      <w:bookmarkEnd w:id="2"/>
    </w:p>
    <w:p w14:paraId="4E7C4397" w14:textId="6FEE7EE6" w:rsidR="00387A61" w:rsidRPr="00732EA6" w:rsidRDefault="00387A61" w:rsidP="00387A61">
      <w:pPr>
        <w:tabs>
          <w:tab w:val="clear" w:pos="567"/>
          <w:tab w:val="left" w:pos="3686"/>
        </w:tabs>
        <w:spacing w:line="240" w:lineRule="auto"/>
        <w:rPr>
          <w:lang w:val="hu-HU" w:eastAsia="en-US"/>
        </w:rPr>
      </w:pPr>
      <w:bookmarkStart w:id="4" w:name="_Hlk89351801"/>
      <w:r w:rsidRPr="00732EA6">
        <w:rPr>
          <w:vertAlign w:val="superscript"/>
          <w:lang w:val="hu-HU" w:eastAsia="en-US"/>
        </w:rPr>
        <w:t>1</w:t>
      </w:r>
      <w:r w:rsidRPr="00732EA6">
        <w:rPr>
          <w:lang w:val="hu-HU" w:eastAsia="en-US"/>
        </w:rPr>
        <w:t>alumínium-foszfáthoz (AlPO</w:t>
      </w:r>
      <w:r w:rsidRPr="00732EA6">
        <w:rPr>
          <w:vertAlign w:val="subscript"/>
          <w:lang w:val="hu-HU" w:eastAsia="en-US"/>
        </w:rPr>
        <w:t>4</w:t>
      </w:r>
      <w:r w:rsidRPr="00732EA6">
        <w:rPr>
          <w:lang w:val="hu-HU" w:eastAsia="en-US"/>
        </w:rPr>
        <w:t>) kötött</w:t>
      </w:r>
      <w:r w:rsidRPr="00732EA6">
        <w:rPr>
          <w:lang w:val="hu-HU" w:eastAsia="en-US"/>
        </w:rPr>
        <w:tab/>
      </w:r>
      <w:r w:rsidRPr="00732EA6">
        <w:rPr>
          <w:lang w:val="hu-HU" w:eastAsia="en-US"/>
        </w:rPr>
        <w:tab/>
      </w:r>
      <w:r w:rsidRPr="00732EA6">
        <w:rPr>
          <w:lang w:val="hu-HU" w:eastAsia="en-US"/>
        </w:rPr>
        <w:tab/>
      </w:r>
      <w:r w:rsidRPr="002E5817">
        <w:rPr>
          <w:lang w:val="hu-HU"/>
        </w:rPr>
        <w:t>0,33 milligramm Al</w:t>
      </w:r>
      <w:r w:rsidRPr="002E5817">
        <w:rPr>
          <w:vertAlign w:val="superscript"/>
          <w:lang w:val="hu-HU"/>
        </w:rPr>
        <w:t>3+</w:t>
      </w:r>
    </w:p>
    <w:bookmarkEnd w:id="1"/>
    <w:bookmarkEnd w:id="4"/>
    <w:p w14:paraId="180F2BCE" w14:textId="77777777" w:rsidR="006B44FD" w:rsidRPr="006B44FD" w:rsidRDefault="006B44FD" w:rsidP="006B44FD">
      <w:pPr>
        <w:spacing w:line="240" w:lineRule="auto"/>
        <w:rPr>
          <w:lang w:val="hu-HU" w:eastAsia="en-US"/>
        </w:rPr>
      </w:pPr>
    </w:p>
    <w:p w14:paraId="53963E93" w14:textId="49940D20" w:rsidR="006B44FD" w:rsidRPr="006B44FD" w:rsidRDefault="006B44FD" w:rsidP="006B44FD">
      <w:pPr>
        <w:spacing w:line="240" w:lineRule="auto"/>
        <w:rPr>
          <w:lang w:val="hu-HU" w:eastAsia="en-US"/>
        </w:rPr>
      </w:pPr>
      <w:r w:rsidRPr="006B44FD">
        <w:rPr>
          <w:u w:val="single"/>
          <w:lang w:val="hu-HU" w:eastAsia="en-US"/>
        </w:rPr>
        <w:t>Ismert hatású segédanyag(ok)</w:t>
      </w:r>
      <w:r w:rsidRPr="006B44FD">
        <w:rPr>
          <w:lang w:val="hu-HU" w:eastAsia="en-US"/>
        </w:rPr>
        <w:t>: 1 adag tetanusz oltóanyag 0,05 mg tiomerzált tartalmaz</w:t>
      </w:r>
      <w:r w:rsidR="00C67AA3">
        <w:rPr>
          <w:lang w:val="hu-HU" w:eastAsia="en-US"/>
        </w:rPr>
        <w:t xml:space="preserve"> (lásd 4.4 pont)</w:t>
      </w:r>
      <w:r w:rsidRPr="006B44FD">
        <w:rPr>
          <w:lang w:val="hu-HU" w:eastAsia="en-US"/>
        </w:rPr>
        <w:t>.</w:t>
      </w:r>
    </w:p>
    <w:p w14:paraId="45EB6E83" w14:textId="77777777" w:rsidR="006B44FD" w:rsidRPr="006B44FD" w:rsidRDefault="006B44FD" w:rsidP="006B44FD">
      <w:pPr>
        <w:spacing w:line="240" w:lineRule="auto"/>
        <w:rPr>
          <w:lang w:val="hu-HU" w:eastAsia="en-US"/>
        </w:rPr>
      </w:pPr>
      <w:r w:rsidRPr="006B44FD">
        <w:rPr>
          <w:lang w:val="hu-HU" w:eastAsia="en-US"/>
        </w:rPr>
        <w:t>A segédanyagok teljes listáját lásd a 6.1 pontban.</w:t>
      </w:r>
    </w:p>
    <w:p w14:paraId="4CDF2C9C" w14:textId="77777777" w:rsidR="008A53A7" w:rsidRPr="00B3652E" w:rsidRDefault="008A53A7" w:rsidP="006B44FD">
      <w:pPr>
        <w:spacing w:line="240" w:lineRule="auto"/>
        <w:rPr>
          <w:lang w:val="hu-HU" w:eastAsia="en-US"/>
        </w:rPr>
      </w:pPr>
    </w:p>
    <w:p w14:paraId="52D70673" w14:textId="77777777" w:rsidR="00D0367D" w:rsidRPr="00721089" w:rsidRDefault="00D0367D" w:rsidP="00082A8E">
      <w:pPr>
        <w:widowControl w:val="0"/>
        <w:spacing w:line="240" w:lineRule="auto"/>
        <w:rPr>
          <w:lang w:val="hu-HU"/>
        </w:rPr>
      </w:pPr>
    </w:p>
    <w:p w14:paraId="4DC5ACCB" w14:textId="77777777" w:rsidR="00F45C51" w:rsidRPr="00B3652E" w:rsidRDefault="000466DE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3382B5E6" w14:textId="77777777" w:rsidR="00F45C51" w:rsidRPr="00721089" w:rsidRDefault="00F45C51" w:rsidP="00082A8E">
      <w:pPr>
        <w:spacing w:line="240" w:lineRule="auto"/>
        <w:ind w:left="567" w:hanging="567"/>
        <w:rPr>
          <w:lang w:val="hu-HU"/>
        </w:rPr>
      </w:pPr>
    </w:p>
    <w:p w14:paraId="1F368F78" w14:textId="22C74CF4" w:rsidR="00F45C51" w:rsidRDefault="0061193B" w:rsidP="00082A8E">
      <w:pPr>
        <w:spacing w:line="240" w:lineRule="auto"/>
        <w:rPr>
          <w:lang w:val="hu-HU" w:eastAsia="en-US"/>
        </w:rPr>
      </w:pPr>
      <w:r>
        <w:rPr>
          <w:lang w:val="hu-HU" w:eastAsia="en-US"/>
        </w:rPr>
        <w:t>Szuszpenziós injekció</w:t>
      </w:r>
      <w:r w:rsidR="006B44FD" w:rsidRPr="006B44FD">
        <w:rPr>
          <w:lang w:val="hu-HU" w:eastAsia="en-US"/>
        </w:rPr>
        <w:t>.</w:t>
      </w:r>
    </w:p>
    <w:p w14:paraId="41F7FEE1" w14:textId="36F6AC8F" w:rsidR="0061193B" w:rsidRPr="00B3652E" w:rsidRDefault="006119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lang w:val="hu-HU" w:eastAsia="en-US"/>
        </w:rPr>
        <w:t xml:space="preserve">Színtelen folyadék, </w:t>
      </w:r>
      <w:r w:rsidR="00003139">
        <w:rPr>
          <w:lang w:val="hu-HU" w:eastAsia="en-US"/>
        </w:rPr>
        <w:t>fel</w:t>
      </w:r>
      <w:r>
        <w:rPr>
          <w:lang w:val="hu-HU" w:eastAsia="en-US"/>
        </w:rPr>
        <w:t>rázás után enyhén zavarossá válik.</w:t>
      </w:r>
    </w:p>
    <w:p w14:paraId="0B2AB7CD" w14:textId="77777777" w:rsidR="00F45C51" w:rsidRPr="00B3652E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00D9F8B6" w14:textId="77777777" w:rsidR="00F45C51" w:rsidRPr="00B3652E" w:rsidRDefault="00F45C51" w:rsidP="00082A8E">
      <w:pPr>
        <w:spacing w:line="240" w:lineRule="auto"/>
        <w:rPr>
          <w:lang w:val="hu-HU"/>
        </w:rPr>
      </w:pPr>
    </w:p>
    <w:p w14:paraId="45270B4D" w14:textId="77777777" w:rsidR="00F45C51" w:rsidRPr="00B3652E" w:rsidRDefault="000466D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B3652E">
        <w:rPr>
          <w:b/>
          <w:lang w:val="hu-HU"/>
        </w:rPr>
        <w:t>4.</w:t>
      </w:r>
      <w:r w:rsidRPr="00B3652E">
        <w:rPr>
          <w:b/>
          <w:lang w:val="hu-HU"/>
        </w:rPr>
        <w:tab/>
        <w:t>KLINIKAI JELLEMZŐK</w:t>
      </w:r>
    </w:p>
    <w:p w14:paraId="05E950C2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62CBE1DD" w14:textId="77777777" w:rsidR="00F45C51" w:rsidRPr="00B3652E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2A4CEC0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4D79A304" w14:textId="47AF7F36" w:rsidR="006B44FD" w:rsidRPr="005C7FAA" w:rsidRDefault="006B44FD" w:rsidP="006B44F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C7FAA">
        <w:rPr>
          <w:rFonts w:eastAsia="Times New Roman"/>
          <w:noProof/>
          <w:snapToGrid/>
          <w:szCs w:val="22"/>
          <w:lang w:val="hu-HU" w:eastAsia="en-US"/>
        </w:rPr>
        <w:t>Tetanusz elleni aktív immunizálás</w:t>
      </w:r>
      <w:r w:rsidR="00632C78" w:rsidRPr="005C7FAA">
        <w:rPr>
          <w:rFonts w:eastAsia="Times New Roman"/>
          <w:noProof/>
          <w:snapToGrid/>
          <w:szCs w:val="22"/>
          <w:lang w:val="hu-HU" w:eastAsia="en-US"/>
        </w:rPr>
        <w:t>ra</w:t>
      </w:r>
      <w:r w:rsidR="00721B9A" w:rsidRPr="005C7FAA">
        <w:rPr>
          <w:rFonts w:eastAsia="Times New Roman"/>
          <w:lang w:val="hu-HU"/>
        </w:rPr>
        <w:t>, illetve gyermekek és felnőttek sérülést követő profilaxisára ajánlott</w:t>
      </w:r>
      <w:r w:rsidRPr="005C7FA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E6FB53B" w14:textId="77777777" w:rsidR="006B44FD" w:rsidRPr="006B44FD" w:rsidRDefault="006B44FD" w:rsidP="006B44F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8BC605" w14:textId="0A5BA1BD" w:rsidR="00F45C51" w:rsidRPr="00694811" w:rsidRDefault="006B44FD" w:rsidP="006B44FD">
      <w:pP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DD28F7" w:rsidRPr="00694811">
        <w:rPr>
          <w:rFonts w:eastAsia="Times New Roman"/>
          <w:b/>
          <w:noProof/>
          <w:snapToGrid/>
          <w:szCs w:val="22"/>
          <w:lang w:val="hu-HU" w:eastAsia="en-US"/>
        </w:rPr>
        <w:t>Tetanusz vakcina ADOH-</w:t>
      </w:r>
      <w:r w:rsidR="00292492" w:rsidRPr="00694811">
        <w:rPr>
          <w:rFonts w:eastAsia="Times New Roman"/>
          <w:b/>
          <w:noProof/>
          <w:snapToGrid/>
          <w:szCs w:val="22"/>
          <w:lang w:val="hu-HU" w:eastAsia="en-US"/>
        </w:rPr>
        <w:t>o</w:t>
      </w:r>
      <w:r w:rsidR="00DD28F7"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t </w:t>
      </w:r>
      <w:r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6C7FED"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helyi </w:t>
      </w:r>
      <w:r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hivatalos ajánlásokkal </w:t>
      </w:r>
      <w:r w:rsidR="006C7FED"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(lásd </w:t>
      </w:r>
      <w:r w:rsidR="006C7FED" w:rsidRPr="00721089">
        <w:rPr>
          <w:rFonts w:eastAsia="Times New Roman"/>
          <w:b/>
          <w:i/>
          <w:iCs/>
          <w:noProof/>
          <w:snapToGrid/>
          <w:szCs w:val="22"/>
          <w:lang w:val="hu-HU" w:eastAsia="en-US"/>
        </w:rPr>
        <w:t>Módszertani levél a védőoltásokról</w:t>
      </w:r>
      <w:r w:rsidR="006C7FED"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) </w:t>
      </w:r>
      <w:r w:rsidRPr="00694811">
        <w:rPr>
          <w:rFonts w:eastAsia="Times New Roman"/>
          <w:b/>
          <w:noProof/>
          <w:snapToGrid/>
          <w:szCs w:val="22"/>
          <w:lang w:val="hu-HU" w:eastAsia="en-US"/>
        </w:rPr>
        <w:t xml:space="preserve">összhangban kell </w:t>
      </w:r>
      <w:r w:rsidR="00721B9A" w:rsidRPr="00694811">
        <w:rPr>
          <w:rFonts w:eastAsia="Times New Roman"/>
          <w:b/>
          <w:noProof/>
          <w:snapToGrid/>
          <w:szCs w:val="22"/>
          <w:lang w:val="hu-HU" w:eastAsia="en-US"/>
        </w:rPr>
        <w:t>alkalmazni</w:t>
      </w:r>
      <w:r w:rsidRPr="00694811">
        <w:rPr>
          <w:rFonts w:eastAsia="Times New Roman"/>
          <w:b/>
          <w:noProof/>
          <w:snapToGrid/>
          <w:szCs w:val="22"/>
          <w:lang w:val="hu-HU" w:eastAsia="en-US"/>
        </w:rPr>
        <w:t>.</w:t>
      </w:r>
    </w:p>
    <w:p w14:paraId="5CBCE4AB" w14:textId="77777777" w:rsidR="006B44FD" w:rsidRPr="00B3652E" w:rsidRDefault="006B44FD" w:rsidP="006B44FD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93885A2" w14:textId="77777777" w:rsidR="00F45C51" w:rsidRPr="00B3652E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086B8434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1FBB652E" w14:textId="77777777" w:rsidR="00F45C51" w:rsidRPr="00B3652E" w:rsidRDefault="000466DE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B3652E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52FD163F" w14:textId="77777777" w:rsidR="005E3204" w:rsidRPr="00064499" w:rsidRDefault="005E3204" w:rsidP="005E3204">
      <w:pPr>
        <w:spacing w:line="240" w:lineRule="auto"/>
        <w:rPr>
          <w:rFonts w:eastAsia="Times New Roman"/>
          <w:lang w:val="hu-HU"/>
        </w:rPr>
      </w:pPr>
      <w:bookmarkStart w:id="5" w:name="_Hlk89344082"/>
      <w:r w:rsidRPr="00064499">
        <w:rPr>
          <w:rFonts w:eastAsia="Times New Roman"/>
          <w:lang w:val="hu-HU"/>
        </w:rPr>
        <w:t>Gyermekeknél, serdülőknél és felnőtteknél azonos</w:t>
      </w:r>
      <w:bookmarkEnd w:id="5"/>
      <w:r w:rsidRPr="00064499">
        <w:rPr>
          <w:rFonts w:eastAsia="Times New Roman"/>
          <w:lang w:val="hu-HU"/>
        </w:rPr>
        <w:t xml:space="preserve"> adagot (0,5 ml) kell alkalmazni.</w:t>
      </w:r>
    </w:p>
    <w:p w14:paraId="7C22B204" w14:textId="7E437F02" w:rsidR="00123DA3" w:rsidRPr="00123DA3" w:rsidRDefault="00123DA3" w:rsidP="00123DA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5A142D7A" w14:textId="52DFFA7E" w:rsidR="00123DA3" w:rsidRPr="00123DA3" w:rsidRDefault="006C7FED" w:rsidP="00123DA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>
        <w:rPr>
          <w:lang w:val="hu-HU"/>
        </w:rPr>
        <w:t>Alapimmunizálás</w:t>
      </w:r>
      <w:r w:rsidR="00123DA3" w:rsidRPr="00123DA3">
        <w:rPr>
          <w:lang w:val="hu-HU"/>
        </w:rPr>
        <w:t>:</w:t>
      </w:r>
    </w:p>
    <w:p w14:paraId="53218A72" w14:textId="6EB125ED" w:rsidR="00123DA3" w:rsidRPr="00123DA3" w:rsidRDefault="00123DA3" w:rsidP="00721089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123DA3">
        <w:rPr>
          <w:lang w:val="hu-HU"/>
        </w:rPr>
        <w:t xml:space="preserve">A tetanusz ellen </w:t>
      </w:r>
      <w:r w:rsidR="006C7FED">
        <w:rPr>
          <w:lang w:val="hu-HU"/>
        </w:rPr>
        <w:t xml:space="preserve">még </w:t>
      </w:r>
      <w:r w:rsidRPr="00123DA3">
        <w:rPr>
          <w:lang w:val="hu-HU"/>
        </w:rPr>
        <w:t xml:space="preserve">soha nem oltott </w:t>
      </w:r>
      <w:r w:rsidR="005E3204">
        <w:rPr>
          <w:lang w:val="hu-HU"/>
        </w:rPr>
        <w:t xml:space="preserve">felnőttek és gyermekek </w:t>
      </w:r>
      <w:r w:rsidRPr="00123DA3">
        <w:rPr>
          <w:lang w:val="hu-HU"/>
        </w:rPr>
        <w:t>alapimmunizálása 3 adagból áll, 1 hónapos intervallummal az 1. és 2. adag között, majd 6 hónapos intervallummal a 2. és a 3. adag között.</w:t>
      </w:r>
    </w:p>
    <w:p w14:paraId="0A42C2BB" w14:textId="77777777" w:rsidR="00123DA3" w:rsidRPr="00F9445D" w:rsidRDefault="00123DA3" w:rsidP="00123DA3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90A9EC5" w14:textId="32250D71" w:rsidR="00123DA3" w:rsidRPr="00B3652E" w:rsidRDefault="00123DA3" w:rsidP="00721089">
      <w:pPr>
        <w:keepNext/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387A61">
        <w:rPr>
          <w:rFonts w:eastAsia="Times New Roman"/>
          <w:bCs/>
          <w:i/>
          <w:iCs/>
          <w:snapToGrid/>
          <w:szCs w:val="22"/>
          <w:lang w:val="hu-HU" w:eastAsia="en-US"/>
        </w:rPr>
        <w:t>Gyermekek</w:t>
      </w:r>
    </w:p>
    <w:p w14:paraId="6B47A189" w14:textId="77777777" w:rsidR="005E3204" w:rsidRDefault="005E3204" w:rsidP="005E3204">
      <w:pPr>
        <w:keepNext/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360CFC95" w14:textId="77777777" w:rsidR="005E3204" w:rsidRPr="00387A61" w:rsidRDefault="005E3204" w:rsidP="005E3204">
      <w:pPr>
        <w:keepNext/>
        <w:autoSpaceDE w:val="0"/>
        <w:autoSpaceDN w:val="0"/>
        <w:adjustRightInd w:val="0"/>
        <w:spacing w:line="240" w:lineRule="auto"/>
        <w:rPr>
          <w:lang w:val="hu-HU"/>
        </w:rPr>
      </w:pPr>
      <w:bookmarkStart w:id="6" w:name="_Hlk89344450"/>
      <w:r w:rsidRPr="00387A61">
        <w:rPr>
          <w:lang w:val="hu-HU"/>
        </w:rPr>
        <w:t xml:space="preserve">A csecsemők és gyermekek immunizálása elsősorban </w:t>
      </w:r>
      <w:r>
        <w:rPr>
          <w:lang w:val="hu-HU"/>
        </w:rPr>
        <w:t xml:space="preserve">az életkoruknak megfelelő </w:t>
      </w:r>
      <w:r w:rsidRPr="00387A61">
        <w:rPr>
          <w:lang w:val="hu-HU"/>
        </w:rPr>
        <w:t>tetanusz toxoidot tartalmazó kombinált vakcinákkal ajánlott.</w:t>
      </w:r>
    </w:p>
    <w:bookmarkEnd w:id="6"/>
    <w:p w14:paraId="29B8D256" w14:textId="59E442C2" w:rsidR="007A3513" w:rsidRPr="00123DA3" w:rsidRDefault="007A3513" w:rsidP="00123DA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63BEE6C2" w14:textId="1D4543F2" w:rsidR="00123DA3" w:rsidRPr="00773E38" w:rsidRDefault="006C7FED" w:rsidP="00123DA3">
      <w:pPr>
        <w:autoSpaceDE w:val="0"/>
        <w:autoSpaceDN w:val="0"/>
        <w:adjustRightInd w:val="0"/>
        <w:spacing w:line="240" w:lineRule="auto"/>
        <w:jc w:val="both"/>
        <w:rPr>
          <w:u w:val="single"/>
          <w:lang w:val="hu-HU"/>
        </w:rPr>
      </w:pPr>
      <w:r w:rsidRPr="00773E38">
        <w:rPr>
          <w:u w:val="single"/>
          <w:lang w:val="hu-HU"/>
        </w:rPr>
        <w:t>Emlékeztető oltás</w:t>
      </w:r>
      <w:r w:rsidR="00123DA3" w:rsidRPr="00773E38">
        <w:rPr>
          <w:u w:val="single"/>
          <w:lang w:val="hu-HU"/>
        </w:rPr>
        <w:t>:</w:t>
      </w:r>
    </w:p>
    <w:p w14:paraId="4D27099D" w14:textId="2AB03EDD" w:rsidR="005E3204" w:rsidRDefault="005E3204" w:rsidP="005E320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bookmarkStart w:id="7" w:name="_Hlk89344583"/>
      <w:r>
        <w:rPr>
          <w:lang w:val="hu-HU"/>
        </w:rPr>
        <w:t xml:space="preserve">Az alapimmunizálást követően gyermekeknek legalább további két emlékeztető oltás beadása szükséges. A tetanusz toxoid tartalmú vakcinákkal történő emlékeztető oltások ütemezésénél a </w:t>
      </w:r>
      <w:r>
        <w:rPr>
          <w:i/>
          <w:lang w:val="hu-HU"/>
        </w:rPr>
        <w:t xml:space="preserve">Módszertani levél </w:t>
      </w:r>
      <w:r w:rsidR="00391102">
        <w:rPr>
          <w:i/>
          <w:lang w:val="hu-HU"/>
        </w:rPr>
        <w:t xml:space="preserve">a </w:t>
      </w:r>
      <w:r>
        <w:rPr>
          <w:i/>
          <w:lang w:val="hu-HU"/>
        </w:rPr>
        <w:t>védőoltásokról</w:t>
      </w:r>
      <w:r>
        <w:rPr>
          <w:lang w:val="hu-HU"/>
        </w:rPr>
        <w:t xml:space="preserve"> előírásainak megfelelően kell eljárni.</w:t>
      </w:r>
    </w:p>
    <w:bookmarkEnd w:id="7"/>
    <w:p w14:paraId="6DA89B9B" w14:textId="77777777" w:rsidR="005E3204" w:rsidRPr="00773E38" w:rsidRDefault="005E3204" w:rsidP="005E320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73256894" w14:textId="68CE9058" w:rsidR="00F45C51" w:rsidRDefault="00123DA3" w:rsidP="00123DA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2436A">
        <w:rPr>
          <w:lang w:val="hu-HU"/>
        </w:rPr>
        <w:t xml:space="preserve">Az alapimmunizálás vagy az utolsó érvényes újraoltás után a védettség </w:t>
      </w:r>
      <w:r w:rsidR="003430A4" w:rsidRPr="0092436A">
        <w:rPr>
          <w:lang w:val="hu-HU"/>
        </w:rPr>
        <w:t xml:space="preserve">várható </w:t>
      </w:r>
      <w:r w:rsidRPr="0092436A">
        <w:rPr>
          <w:lang w:val="hu-HU"/>
        </w:rPr>
        <w:t>időtartama 10 év.</w:t>
      </w:r>
    </w:p>
    <w:p w14:paraId="1CC814E0" w14:textId="77777777" w:rsidR="00123DA3" w:rsidRPr="00B3652E" w:rsidRDefault="00123DA3" w:rsidP="00123DA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1214BC70" w14:textId="14E77C2A" w:rsidR="005E3204" w:rsidRDefault="0056651F" w:rsidP="00721089">
      <w:pPr>
        <w:keepNext/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 w:rsidRPr="00721089">
        <w:rPr>
          <w:u w:val="single"/>
          <w:lang w:val="hu-HU"/>
        </w:rPr>
        <w:lastRenderedPageBreak/>
        <w:t>Tetanusz megelőzése sérülések esetén:</w:t>
      </w:r>
    </w:p>
    <w:p w14:paraId="408DCF48" w14:textId="77777777" w:rsidR="005E3204" w:rsidRDefault="005E3204" w:rsidP="00721089">
      <w:pPr>
        <w:keepNext/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1B55D8A5" w14:textId="77777777" w:rsidR="005E3204" w:rsidRPr="00064499" w:rsidRDefault="005E3204" w:rsidP="00721089">
      <w:pPr>
        <w:keepNext/>
        <w:autoSpaceDE w:val="0"/>
        <w:autoSpaceDN w:val="0"/>
        <w:adjustRightInd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bookmarkStart w:id="8" w:name="_Hlk89345141"/>
      <w:r w:rsidRPr="00064499">
        <w:rPr>
          <w:b/>
          <w:u w:val="single"/>
          <w:lang w:val="hu-HU"/>
        </w:rPr>
        <w:t>A sérülés esetén alkalmazott tetanusz profilaxisnál mindig figyelembe kell venni a mindenkori érvényes hivatalos ajánlás (</w:t>
      </w:r>
      <w:r w:rsidRPr="00064499">
        <w:rPr>
          <w:rFonts w:eastAsia="Times New Roman"/>
          <w:b/>
          <w:i/>
          <w:noProof/>
          <w:snapToGrid/>
          <w:szCs w:val="22"/>
          <w:lang w:val="hu-HU" w:eastAsia="en-US"/>
        </w:rPr>
        <w:t>Módszertani levél a védőoltásokról</w:t>
      </w:r>
      <w:r w:rsidRPr="00064499">
        <w:rPr>
          <w:rFonts w:eastAsia="Times New Roman"/>
          <w:b/>
          <w:noProof/>
          <w:snapToGrid/>
          <w:szCs w:val="22"/>
          <w:lang w:val="hu-HU" w:eastAsia="en-US"/>
        </w:rPr>
        <w:t>) előírásait.</w:t>
      </w:r>
    </w:p>
    <w:bookmarkEnd w:id="8"/>
    <w:p w14:paraId="08BA0BE1" w14:textId="05C9CB23" w:rsidR="00773E38" w:rsidRPr="00721089" w:rsidRDefault="00773E38" w:rsidP="00773E38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4B15BE51" w14:textId="0C3CF696" w:rsidR="0056651F" w:rsidRPr="0056651F" w:rsidRDefault="0056651F" w:rsidP="008E536C">
      <w:pPr>
        <w:pStyle w:val="Listaszerbekezds"/>
        <w:numPr>
          <w:ilvl w:val="0"/>
          <w:numId w:val="44"/>
        </w:numPr>
        <w:autoSpaceDE w:val="0"/>
        <w:autoSpaceDN w:val="0"/>
        <w:adjustRightInd w:val="0"/>
        <w:spacing w:line="240" w:lineRule="auto"/>
        <w:ind w:left="567" w:hanging="283"/>
        <w:rPr>
          <w:lang w:val="hu-HU"/>
        </w:rPr>
      </w:pPr>
      <w:r w:rsidRPr="0056651F">
        <w:rPr>
          <w:lang w:val="hu-HU"/>
        </w:rPr>
        <w:t xml:space="preserve">Ha egy </w:t>
      </w:r>
      <w:r w:rsidRPr="00773E38">
        <w:rPr>
          <w:lang w:val="hu-HU"/>
        </w:rPr>
        <w:t>teljesen immunizált</w:t>
      </w:r>
      <w:r w:rsidRPr="0056651F">
        <w:rPr>
          <w:lang w:val="hu-HU"/>
        </w:rPr>
        <w:t xml:space="preserve"> személynél tetanusz</w:t>
      </w:r>
      <w:r w:rsidR="00066AA8" w:rsidRPr="0056651F">
        <w:rPr>
          <w:lang w:val="hu-HU"/>
        </w:rPr>
        <w:t>gyanú</w:t>
      </w:r>
      <w:r w:rsidR="00066AA8">
        <w:rPr>
          <w:lang w:val="hu-HU"/>
        </w:rPr>
        <w:t>s sérülés</w:t>
      </w:r>
      <w:r w:rsidR="00066AA8" w:rsidRPr="0056651F">
        <w:rPr>
          <w:lang w:val="hu-HU"/>
        </w:rPr>
        <w:t xml:space="preserve"> </w:t>
      </w:r>
      <w:r w:rsidRPr="0056651F">
        <w:rPr>
          <w:lang w:val="hu-HU"/>
        </w:rPr>
        <w:t xml:space="preserve">merül fel az utolsó </w:t>
      </w:r>
      <w:r w:rsidRPr="00773E38">
        <w:rPr>
          <w:lang w:val="hu-HU"/>
        </w:rPr>
        <w:t>(újra)</w:t>
      </w:r>
      <w:r w:rsidRPr="0056651F">
        <w:rPr>
          <w:lang w:val="hu-HU"/>
        </w:rPr>
        <w:t xml:space="preserve"> oltástól számított </w:t>
      </w:r>
      <w:r w:rsidR="005E3204">
        <w:rPr>
          <w:lang w:val="hu-HU"/>
        </w:rPr>
        <w:t xml:space="preserve">5 </w:t>
      </w:r>
      <w:r w:rsidRPr="00773E38">
        <w:rPr>
          <w:lang w:val="hu-HU"/>
        </w:rPr>
        <w:t>éven belül</w:t>
      </w:r>
      <w:r w:rsidRPr="0056651F">
        <w:rPr>
          <w:lang w:val="hu-HU"/>
        </w:rPr>
        <w:t>, expozíció utáni megelőzés nem szükséges.</w:t>
      </w:r>
    </w:p>
    <w:p w14:paraId="1C3310FB" w14:textId="0F9179A8" w:rsidR="0056651F" w:rsidRPr="00F5256A" w:rsidRDefault="0056651F" w:rsidP="008E536C">
      <w:pPr>
        <w:pStyle w:val="Listaszerbekezds"/>
        <w:numPr>
          <w:ilvl w:val="0"/>
          <w:numId w:val="44"/>
        </w:numPr>
        <w:autoSpaceDE w:val="0"/>
        <w:autoSpaceDN w:val="0"/>
        <w:adjustRightInd w:val="0"/>
        <w:spacing w:line="240" w:lineRule="auto"/>
        <w:ind w:left="567" w:hanging="283"/>
        <w:rPr>
          <w:snapToGrid/>
          <w:szCs w:val="22"/>
          <w:lang w:val="hu-HU" w:eastAsia="en-GB"/>
        </w:rPr>
      </w:pPr>
      <w:r w:rsidRPr="0056651F">
        <w:rPr>
          <w:lang w:val="hu-HU"/>
        </w:rPr>
        <w:t xml:space="preserve">Ha egy teljesen immunizált személynél tetanuszgyanús sérülés merül fel </w:t>
      </w:r>
      <w:r w:rsidR="005E3204">
        <w:rPr>
          <w:lang w:val="hu-HU"/>
        </w:rPr>
        <w:t xml:space="preserve">5, vagy annál </w:t>
      </w:r>
      <w:r w:rsidRPr="00773E38">
        <w:rPr>
          <w:lang w:val="hu-HU"/>
        </w:rPr>
        <w:t>több évvel</w:t>
      </w:r>
      <w:r w:rsidRPr="0056651F">
        <w:rPr>
          <w:lang w:val="hu-HU"/>
        </w:rPr>
        <w:t xml:space="preserve"> az utolsó (újra) oltás után, </w:t>
      </w:r>
      <w:bookmarkStart w:id="9" w:name="_Hlk89345292"/>
      <w:r w:rsidR="005E3204">
        <w:rPr>
          <w:lang w:val="hu-HU"/>
        </w:rPr>
        <w:t>a sérülés jellegétől és az utolsó oltás óta eltelt időtől függően</w:t>
      </w:r>
      <w:bookmarkEnd w:id="9"/>
      <w:r w:rsidR="005E3204">
        <w:rPr>
          <w:lang w:val="hu-HU"/>
        </w:rPr>
        <w:t xml:space="preserve"> </w:t>
      </w:r>
      <w:r w:rsidRPr="0056651F">
        <w:rPr>
          <w:lang w:val="hu-HU"/>
        </w:rPr>
        <w:t xml:space="preserve">megelőző céllal egy adag (0,5 ml) </w:t>
      </w:r>
      <w:r w:rsidR="00DD28F7" w:rsidRPr="00DD28F7">
        <w:rPr>
          <w:lang w:val="hu-HU"/>
        </w:rPr>
        <w:t>Tetanusz vakcina ADOH-</w:t>
      </w:r>
      <w:r w:rsidR="005E3204">
        <w:rPr>
          <w:lang w:val="hu-HU"/>
        </w:rPr>
        <w:t>oltás</w:t>
      </w:r>
      <w:bookmarkStart w:id="10" w:name="_Hlk89345338"/>
      <w:r w:rsidR="005E3204">
        <w:rPr>
          <w:lang w:val="hu-HU"/>
        </w:rPr>
        <w:t xml:space="preserve"> és emellett tetanusz immunglobulin egyidejű beadása is szükséges lehet</w:t>
      </w:r>
      <w:bookmarkEnd w:id="10"/>
      <w:r w:rsidRPr="00773E38">
        <w:rPr>
          <w:lang w:val="hu-HU"/>
        </w:rPr>
        <w:t>.</w:t>
      </w:r>
    </w:p>
    <w:p w14:paraId="1EA5D0C3" w14:textId="7D0B76DA" w:rsidR="0056651F" w:rsidRPr="0056651F" w:rsidRDefault="0056651F" w:rsidP="008E536C">
      <w:pPr>
        <w:pStyle w:val="Listaszerbekezds"/>
        <w:numPr>
          <w:ilvl w:val="0"/>
          <w:numId w:val="44"/>
        </w:numPr>
        <w:autoSpaceDE w:val="0"/>
        <w:autoSpaceDN w:val="0"/>
        <w:adjustRightInd w:val="0"/>
        <w:spacing w:line="240" w:lineRule="auto"/>
        <w:ind w:left="567" w:hanging="283"/>
        <w:rPr>
          <w:lang w:val="hu-HU"/>
        </w:rPr>
      </w:pPr>
      <w:r w:rsidRPr="00773E38">
        <w:rPr>
          <w:lang w:val="hu-HU"/>
        </w:rPr>
        <w:t>Ha egy személynél te</w:t>
      </w:r>
      <w:r w:rsidRPr="0056651F">
        <w:rPr>
          <w:lang w:val="hu-HU"/>
        </w:rPr>
        <w:t>tanuszgyanús sérülés merül fel, és kétség merül fel a védőoltás</w:t>
      </w:r>
      <w:r w:rsidR="00721B9A">
        <w:rPr>
          <w:lang w:val="hu-HU"/>
        </w:rPr>
        <w:t xml:space="preserve"> </w:t>
      </w:r>
      <w:r w:rsidRPr="0056651F">
        <w:rPr>
          <w:lang w:val="hu-HU"/>
        </w:rPr>
        <w:t>státus</w:t>
      </w:r>
      <w:r w:rsidR="00066AA8">
        <w:rPr>
          <w:lang w:val="hu-HU"/>
        </w:rPr>
        <w:t>z</w:t>
      </w:r>
      <w:r w:rsidRPr="0056651F">
        <w:rPr>
          <w:lang w:val="hu-HU"/>
        </w:rPr>
        <w:t xml:space="preserve">ával kapcsolatban, ezt a személyt úgy kell tekinteni, hogy nincs immunizálva vagy nincs teljesen immunizálva, és humán tetanusz immunglobulin egyidejű alkalmazása </w:t>
      </w:r>
      <w:r w:rsidR="00F737EE">
        <w:rPr>
          <w:lang w:val="hu-HU"/>
        </w:rPr>
        <w:t xml:space="preserve">is </w:t>
      </w:r>
      <w:r w:rsidRPr="0056651F">
        <w:rPr>
          <w:lang w:val="hu-HU"/>
        </w:rPr>
        <w:t>szükséges.</w:t>
      </w:r>
      <w:r w:rsidR="00EF11F6">
        <w:rPr>
          <w:lang w:val="hu-HU"/>
        </w:rPr>
        <w:t xml:space="preserve"> </w:t>
      </w:r>
      <w:r w:rsidRPr="0056651F">
        <w:rPr>
          <w:lang w:val="hu-HU"/>
        </w:rPr>
        <w:t xml:space="preserve">A nem oltott személynek </w:t>
      </w:r>
      <w:r w:rsidR="00F737EE">
        <w:rPr>
          <w:lang w:val="hu-HU"/>
        </w:rPr>
        <w:t xml:space="preserve">a </w:t>
      </w:r>
      <w:r w:rsidRPr="0056651F">
        <w:rPr>
          <w:lang w:val="hu-HU"/>
        </w:rPr>
        <w:t>teljes</w:t>
      </w:r>
      <w:r w:rsidR="00F737EE">
        <w:rPr>
          <w:lang w:val="hu-HU"/>
        </w:rPr>
        <w:t>,</w:t>
      </w:r>
      <w:r w:rsidRPr="0056651F">
        <w:rPr>
          <w:lang w:val="hu-HU"/>
        </w:rPr>
        <w:t xml:space="preserve"> </w:t>
      </w:r>
      <w:r w:rsidR="00F737EE">
        <w:rPr>
          <w:lang w:val="hu-HU"/>
        </w:rPr>
        <w:t>három oltásból álló</w:t>
      </w:r>
      <w:r w:rsidR="00F737EE" w:rsidRPr="0056651F">
        <w:rPr>
          <w:lang w:val="hu-HU"/>
        </w:rPr>
        <w:t xml:space="preserve"> </w:t>
      </w:r>
      <w:r w:rsidRPr="0056651F">
        <w:rPr>
          <w:lang w:val="hu-HU"/>
        </w:rPr>
        <w:t>alapimmunizációt kell kapnia.</w:t>
      </w:r>
    </w:p>
    <w:p w14:paraId="5543D1B3" w14:textId="77777777" w:rsidR="00F45C51" w:rsidRPr="000C1738" w:rsidRDefault="00F45C51" w:rsidP="00CA6136">
      <w:pPr>
        <w:spacing w:line="240" w:lineRule="auto"/>
        <w:rPr>
          <w:noProof/>
          <w:szCs w:val="24"/>
          <w:lang w:val="hu-HU"/>
        </w:rPr>
      </w:pPr>
    </w:p>
    <w:p w14:paraId="25D09DEA" w14:textId="77777777" w:rsidR="00F45C51" w:rsidRPr="000C1738" w:rsidRDefault="000466DE" w:rsidP="00056F97">
      <w:pPr>
        <w:keepNext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0C1738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22A22C37" w14:textId="57870E4B" w:rsidR="0056651F" w:rsidRPr="008E536C" w:rsidRDefault="00FA57AF" w:rsidP="0056651F">
      <w:pPr>
        <w:spacing w:line="240" w:lineRule="auto"/>
        <w:rPr>
          <w:lang w:val="hu-HU"/>
        </w:rPr>
      </w:pPr>
      <w:r>
        <w:rPr>
          <w:lang w:val="hu-HU"/>
        </w:rPr>
        <w:t>Az injekciós üveg felrázása után a</w:t>
      </w:r>
      <w:r w:rsidR="0056651F" w:rsidRPr="008E536C">
        <w:rPr>
          <w:lang w:val="hu-HU"/>
        </w:rPr>
        <w:t xml:space="preserve"> vakcinát </w:t>
      </w:r>
      <w:bookmarkStart w:id="11" w:name="_Hlk89346479"/>
      <w:r w:rsidR="005E3204">
        <w:rPr>
          <w:lang w:val="hu-HU"/>
        </w:rPr>
        <w:t>intramuscularisan</w:t>
      </w:r>
      <w:r w:rsidR="005E3204" w:rsidRPr="008E536C">
        <w:rPr>
          <w:lang w:val="hu-HU"/>
        </w:rPr>
        <w:t xml:space="preserve"> </w:t>
      </w:r>
      <w:bookmarkEnd w:id="11"/>
      <w:r w:rsidR="0056651F" w:rsidRPr="008E536C">
        <w:rPr>
          <w:lang w:val="hu-HU"/>
        </w:rPr>
        <w:t xml:space="preserve">kell beadni, lehetőleg a </w:t>
      </w:r>
      <w:r w:rsidR="00273519" w:rsidRPr="00FA74CA">
        <w:rPr>
          <w:i/>
          <w:lang w:val="hu-HU"/>
        </w:rPr>
        <w:t>m.</w:t>
      </w:r>
      <w:r>
        <w:rPr>
          <w:i/>
          <w:lang w:val="hu-HU"/>
        </w:rPr>
        <w:t> </w:t>
      </w:r>
      <w:r w:rsidR="00273519" w:rsidRPr="00FA74CA">
        <w:rPr>
          <w:i/>
          <w:lang w:val="hu-HU"/>
        </w:rPr>
        <w:t>deltoideusba</w:t>
      </w:r>
      <w:r w:rsidR="00273519" w:rsidRPr="008E536C">
        <w:rPr>
          <w:lang w:val="hu-HU"/>
        </w:rPr>
        <w:t xml:space="preserve"> </w:t>
      </w:r>
      <w:r w:rsidR="0056651F" w:rsidRPr="008E536C">
        <w:rPr>
          <w:lang w:val="hu-HU"/>
        </w:rPr>
        <w:t>(egy évnél idősebb személyeknél)</w:t>
      </w:r>
      <w:r w:rsidR="00FA74CA">
        <w:rPr>
          <w:lang w:val="hu-HU"/>
        </w:rPr>
        <w:t>,</w:t>
      </w:r>
      <w:r w:rsidR="0056651F" w:rsidRPr="008E536C">
        <w:rPr>
          <w:lang w:val="hu-HU"/>
        </w:rPr>
        <w:t xml:space="preserve"> vagy a</w:t>
      </w:r>
      <w:r w:rsidR="00273519" w:rsidRPr="008E536C">
        <w:rPr>
          <w:lang w:val="hu-HU"/>
        </w:rPr>
        <w:t xml:space="preserve"> </w:t>
      </w:r>
      <w:r w:rsidR="00273519" w:rsidRPr="00FA74CA">
        <w:rPr>
          <w:i/>
          <w:lang w:val="hu-HU"/>
        </w:rPr>
        <w:t>m. vastus lateralisba</w:t>
      </w:r>
      <w:r w:rsidR="00273519" w:rsidRPr="008E536C">
        <w:rPr>
          <w:lang w:val="hu-HU"/>
        </w:rPr>
        <w:t xml:space="preserve"> </w:t>
      </w:r>
      <w:r w:rsidR="0056651F" w:rsidRPr="008E536C">
        <w:rPr>
          <w:lang w:val="hu-HU"/>
        </w:rPr>
        <w:t>(csecsemőknél).</w:t>
      </w:r>
    </w:p>
    <w:p w14:paraId="58A8A435" w14:textId="77777777" w:rsidR="005E3204" w:rsidRDefault="005E3204" w:rsidP="005E3204">
      <w:pPr>
        <w:spacing w:line="240" w:lineRule="auto"/>
        <w:rPr>
          <w:lang w:val="hu-HU"/>
        </w:rPr>
      </w:pPr>
    </w:p>
    <w:p w14:paraId="58B05CC5" w14:textId="77777777" w:rsidR="005E3204" w:rsidRDefault="005E3204" w:rsidP="005E3204">
      <w:pPr>
        <w:spacing w:line="240" w:lineRule="auto"/>
        <w:rPr>
          <w:lang w:val="hu-HU"/>
        </w:rPr>
      </w:pPr>
      <w:bookmarkStart w:id="12" w:name="_Hlk89346441"/>
      <w:r>
        <w:rPr>
          <w:lang w:val="hu-HU"/>
        </w:rPr>
        <w:t>A vakcina nem alkalmazható intravascularisan vagy intradermalisan.</w:t>
      </w:r>
      <w:bookmarkEnd w:id="12"/>
    </w:p>
    <w:p w14:paraId="6D3FC712" w14:textId="77777777" w:rsidR="00FA74CA" w:rsidRPr="008E536C" w:rsidRDefault="00FA74CA" w:rsidP="0056651F">
      <w:pPr>
        <w:spacing w:line="240" w:lineRule="auto"/>
        <w:rPr>
          <w:lang w:val="hu-HU"/>
        </w:rPr>
      </w:pPr>
    </w:p>
    <w:p w14:paraId="4F46E456" w14:textId="611FC79A" w:rsidR="00F45C51" w:rsidRPr="0056651F" w:rsidRDefault="0056651F" w:rsidP="0056651F">
      <w:pPr>
        <w:spacing w:line="240" w:lineRule="auto"/>
        <w:rPr>
          <w:lang w:val="hu-HU"/>
        </w:rPr>
      </w:pPr>
      <w:r w:rsidRPr="00F00E1D">
        <w:rPr>
          <w:lang w:val="hu-HU"/>
        </w:rPr>
        <w:t>Ha a TIG (tetanusz immunglobulin) és a tetanusz</w:t>
      </w:r>
      <w:r w:rsidR="00FF5022" w:rsidRPr="00F00E1D">
        <w:rPr>
          <w:lang w:val="hu-HU"/>
        </w:rPr>
        <w:t xml:space="preserve"> </w:t>
      </w:r>
      <w:r w:rsidRPr="00F00E1D">
        <w:rPr>
          <w:lang w:val="hu-HU"/>
        </w:rPr>
        <w:t xml:space="preserve">vakcina egyidejű beadása javallott </w:t>
      </w:r>
      <w:r w:rsidR="005343ED" w:rsidRPr="00F00E1D">
        <w:rPr>
          <w:lang w:val="hu-HU"/>
        </w:rPr>
        <w:t>az expozíció utáni megelőzésben (post-</w:t>
      </w:r>
      <w:bookmarkStart w:id="13" w:name="_Hlk89346522"/>
      <w:r w:rsidR="005E3204">
        <w:rPr>
          <w:lang w:val="hu-HU"/>
        </w:rPr>
        <w:t>exposure</w:t>
      </w:r>
      <w:bookmarkEnd w:id="13"/>
      <w:r w:rsidR="005343ED" w:rsidRPr="00F00E1D">
        <w:rPr>
          <w:lang w:val="hu-HU"/>
        </w:rPr>
        <w:t xml:space="preserve"> prophylaxis, PEP)</w:t>
      </w:r>
      <w:r w:rsidRPr="00F00E1D">
        <w:rPr>
          <w:lang w:val="hu-HU"/>
        </w:rPr>
        <w:t>, ezeket eltérő végtagokba kell beadni.</w:t>
      </w:r>
    </w:p>
    <w:p w14:paraId="475646AB" w14:textId="77777777" w:rsidR="0056651F" w:rsidRPr="00AD72A5" w:rsidRDefault="0056651F" w:rsidP="0056651F">
      <w:pPr>
        <w:spacing w:line="240" w:lineRule="auto"/>
        <w:rPr>
          <w:u w:val="single"/>
          <w:lang w:val="hu-HU"/>
        </w:rPr>
      </w:pPr>
    </w:p>
    <w:p w14:paraId="057CAAEC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1AB5D2C3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629516" w14:textId="1B395795" w:rsidR="00A822CD" w:rsidRDefault="000466DE" w:rsidP="00721089">
      <w:pPr>
        <w:pStyle w:val="Listaszerbekezds"/>
        <w:numPr>
          <w:ilvl w:val="0"/>
          <w:numId w:val="47"/>
        </w:numPr>
        <w:spacing w:line="240" w:lineRule="auto"/>
        <w:ind w:left="357" w:hanging="357"/>
        <w:rPr>
          <w:rFonts w:eastAsia="Times New Roman"/>
          <w:noProof/>
          <w:snapToGrid/>
          <w:szCs w:val="22"/>
          <w:lang w:val="hu-HU" w:eastAsia="en-US"/>
        </w:rPr>
      </w:pPr>
      <w:r w:rsidRPr="00056F97">
        <w:rPr>
          <w:rFonts w:eastAsia="Times New Roman"/>
          <w:noProof/>
          <w:snapToGrid/>
          <w:szCs w:val="22"/>
          <w:lang w:val="hu-HU" w:eastAsia="en-US"/>
        </w:rPr>
        <w:t xml:space="preserve">A készítmény hatóanyagával vagy a 6.1 pontban felsorolt </w:t>
      </w:r>
      <w:r w:rsidR="00127C1D" w:rsidRPr="00056F97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056F97">
        <w:rPr>
          <w:rFonts w:eastAsia="Times New Roman"/>
          <w:noProof/>
          <w:snapToGrid/>
          <w:szCs w:val="22"/>
          <w:lang w:val="hu-HU" w:eastAsia="en-US"/>
        </w:rPr>
        <w:t>segédanyagával szembeni túlérzékenység.</w:t>
      </w:r>
    </w:p>
    <w:p w14:paraId="4C635111" w14:textId="4D46F789" w:rsidR="00F45C51" w:rsidRPr="00056F97" w:rsidRDefault="00717901" w:rsidP="00721089">
      <w:pPr>
        <w:pStyle w:val="Listaszerbekezds"/>
        <w:numPr>
          <w:ilvl w:val="0"/>
          <w:numId w:val="47"/>
        </w:numPr>
        <w:spacing w:line="240" w:lineRule="auto"/>
        <w:ind w:left="357" w:hanging="357"/>
        <w:rPr>
          <w:rFonts w:eastAsia="Times New Roman"/>
          <w:noProof/>
          <w:snapToGrid/>
          <w:szCs w:val="22"/>
          <w:lang w:val="hu-HU" w:eastAsia="en-US"/>
        </w:rPr>
      </w:pPr>
      <w:r w:rsidRPr="00056F97">
        <w:rPr>
          <w:rFonts w:eastAsia="Times New Roman"/>
          <w:noProof/>
          <w:snapToGrid/>
          <w:szCs w:val="22"/>
          <w:lang w:val="hu-HU" w:eastAsia="en-US"/>
        </w:rPr>
        <w:t xml:space="preserve">Súlyos reakció </w:t>
      </w:r>
      <w:r w:rsidR="002B552D" w:rsidRPr="00056F97">
        <w:rPr>
          <w:rFonts w:eastAsia="Times New Roman"/>
          <w:noProof/>
          <w:snapToGrid/>
          <w:szCs w:val="22"/>
          <w:lang w:val="hu-HU" w:eastAsia="en-US"/>
        </w:rPr>
        <w:t>ugyanazon</w:t>
      </w:r>
      <w:r w:rsidRPr="00056F97">
        <w:rPr>
          <w:rFonts w:eastAsia="Times New Roman"/>
          <w:noProof/>
          <w:snapToGrid/>
          <w:szCs w:val="22"/>
          <w:lang w:val="hu-HU" w:eastAsia="en-US"/>
        </w:rPr>
        <w:t xml:space="preserve"> vakcinával történt előző oltás után.</w:t>
      </w:r>
    </w:p>
    <w:p w14:paraId="1929C4EE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74AA6F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00BB6B93" w14:textId="623C68E8" w:rsidR="00F45C51" w:rsidRDefault="00F45C51" w:rsidP="00497F75">
      <w:pPr>
        <w:spacing w:line="240" w:lineRule="auto"/>
        <w:rPr>
          <w:lang w:val="hu-HU"/>
        </w:rPr>
      </w:pPr>
    </w:p>
    <w:p w14:paraId="29EBE8F4" w14:textId="01E1B38B" w:rsidR="00717901" w:rsidRPr="00717901" w:rsidRDefault="00717901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r w:rsidRPr="00717901">
        <w:rPr>
          <w:lang w:val="hu-HU"/>
        </w:rPr>
        <w:t xml:space="preserve">A </w:t>
      </w:r>
      <w:r w:rsidR="00301A33" w:rsidRPr="00301A33">
        <w:rPr>
          <w:lang w:val="hu-HU"/>
        </w:rPr>
        <w:t>Tetanusz vakcina ADOH-</w:t>
      </w:r>
      <w:r w:rsidR="00DF7590">
        <w:rPr>
          <w:lang w:val="hu-HU"/>
        </w:rPr>
        <w:t>o</w:t>
      </w:r>
      <w:r w:rsidR="00301A33" w:rsidRPr="00301A33">
        <w:rPr>
          <w:lang w:val="hu-HU"/>
        </w:rPr>
        <w:t xml:space="preserve">t </w:t>
      </w:r>
      <w:r w:rsidR="002B552D">
        <w:rPr>
          <w:lang w:val="hu-HU"/>
        </w:rPr>
        <w:t>tilos</w:t>
      </w:r>
      <w:r w:rsidRPr="00717901">
        <w:rPr>
          <w:lang w:val="hu-HU"/>
        </w:rPr>
        <w:t xml:space="preserve"> </w:t>
      </w:r>
      <w:r w:rsidR="005E3204">
        <w:rPr>
          <w:lang w:val="hu-HU"/>
        </w:rPr>
        <w:t>intravascularisan</w:t>
      </w:r>
      <w:r w:rsidR="005E3204" w:rsidRPr="00717901">
        <w:rPr>
          <w:lang w:val="hu-HU"/>
        </w:rPr>
        <w:t xml:space="preserve"> </w:t>
      </w:r>
      <w:r w:rsidRPr="00717901">
        <w:rPr>
          <w:lang w:val="hu-HU"/>
        </w:rPr>
        <w:t>beadni</w:t>
      </w:r>
      <w:r w:rsidR="002B552D">
        <w:rPr>
          <w:lang w:val="hu-HU"/>
        </w:rPr>
        <w:t>!</w:t>
      </w:r>
    </w:p>
    <w:p w14:paraId="5A54B301" w14:textId="784705ED" w:rsidR="00717901" w:rsidRPr="00717901" w:rsidRDefault="00717901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r w:rsidRPr="00717901">
        <w:rPr>
          <w:lang w:val="hu-HU"/>
        </w:rPr>
        <w:t>A várt immunválasz valószínűleg nem valósul meg veleszületett vagy szerzett immunrendszeri betegségben szenvedő betegek oltása után (lásd még 4.5</w:t>
      </w:r>
      <w:r w:rsidR="00721B9A">
        <w:rPr>
          <w:lang w:val="hu-HU"/>
        </w:rPr>
        <w:t xml:space="preserve"> pont</w:t>
      </w:r>
      <w:r w:rsidRPr="00717901">
        <w:rPr>
          <w:lang w:val="hu-HU"/>
        </w:rPr>
        <w:t xml:space="preserve">). A HIV-fertőzés nem tekinthető ellenjavallatnak a </w:t>
      </w:r>
      <w:r w:rsidR="00AA7D7A" w:rsidRPr="00AA7D7A">
        <w:rPr>
          <w:lang w:val="hu-HU"/>
        </w:rPr>
        <w:t xml:space="preserve">Tetanusz vakcina ADOH-val </w:t>
      </w:r>
      <w:r w:rsidRPr="00717901">
        <w:rPr>
          <w:lang w:val="hu-HU"/>
        </w:rPr>
        <w:t>történő oltás</w:t>
      </w:r>
      <w:r w:rsidR="00FA74CA">
        <w:rPr>
          <w:lang w:val="hu-HU"/>
        </w:rPr>
        <w:t>nál</w:t>
      </w:r>
      <w:r w:rsidRPr="00717901">
        <w:rPr>
          <w:lang w:val="hu-HU"/>
        </w:rPr>
        <w:t>.</w:t>
      </w:r>
    </w:p>
    <w:p w14:paraId="6F474DB8" w14:textId="4E54C76E" w:rsidR="00FA74CA" w:rsidRPr="00D600BE" w:rsidRDefault="00FA74CA" w:rsidP="00FA74CA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bookmarkStart w:id="14" w:name="_Hlk89346725"/>
      <w:r w:rsidRPr="00064499">
        <w:rPr>
          <w:lang w:val="hu-HU"/>
        </w:rPr>
        <w:t>A megfelelő azonnali orvosi kezelés és felügyelet lehetőségét biztosítani kell a vakcina alkalmazását követően ritkán előforduló anaphylaxiás események ellátására.</w:t>
      </w:r>
      <w:bookmarkEnd w:id="14"/>
    </w:p>
    <w:p w14:paraId="5ECB63AE" w14:textId="6A2E97E8" w:rsidR="00717901" w:rsidRPr="00717901" w:rsidRDefault="00546194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r w:rsidRPr="00546194">
        <w:rPr>
          <w:lang w:val="hu-HU"/>
        </w:rPr>
        <w:t xml:space="preserve">Körültekintően </w:t>
      </w:r>
      <w:r w:rsidR="00717901" w:rsidRPr="00717901">
        <w:rPr>
          <w:lang w:val="hu-HU"/>
        </w:rPr>
        <w:t xml:space="preserve">kell eljárni, ha a </w:t>
      </w:r>
      <w:bookmarkStart w:id="15" w:name="_Hlk50992008"/>
      <w:r w:rsidR="00AA7D7A" w:rsidRPr="00AA7D7A">
        <w:rPr>
          <w:lang w:val="hu-HU"/>
        </w:rPr>
        <w:t>Tetanusz vakcina ADOH-</w:t>
      </w:r>
      <w:r w:rsidR="00721B9A">
        <w:rPr>
          <w:lang w:val="hu-HU"/>
        </w:rPr>
        <w:t>o</w:t>
      </w:r>
      <w:r w:rsidR="00AA7D7A" w:rsidRPr="00AA7D7A">
        <w:rPr>
          <w:lang w:val="hu-HU"/>
        </w:rPr>
        <w:t xml:space="preserve">t </w:t>
      </w:r>
      <w:bookmarkEnd w:id="15"/>
      <w:r w:rsidR="00721B9A">
        <w:rPr>
          <w:lang w:val="hu-HU"/>
        </w:rPr>
        <w:t>thrombocytopeniában</w:t>
      </w:r>
      <w:r w:rsidR="00721B9A" w:rsidRPr="00717901">
        <w:rPr>
          <w:lang w:val="hu-HU"/>
        </w:rPr>
        <w:t xml:space="preserve"> </w:t>
      </w:r>
      <w:r w:rsidR="003263EE">
        <w:rPr>
          <w:lang w:val="hu-HU"/>
        </w:rPr>
        <w:t xml:space="preserve">szenvedő </w:t>
      </w:r>
      <w:r w:rsidR="00717901" w:rsidRPr="00717901">
        <w:rPr>
          <w:lang w:val="hu-HU"/>
        </w:rPr>
        <w:t>vagy fokozott vérzési hajlam</w:t>
      </w:r>
      <w:r w:rsidR="003263EE">
        <w:rPr>
          <w:lang w:val="hu-HU"/>
        </w:rPr>
        <w:t xml:space="preserve">mal rendelkező személynek </w:t>
      </w:r>
      <w:r w:rsidR="00717901" w:rsidRPr="00717901">
        <w:rPr>
          <w:lang w:val="hu-HU"/>
        </w:rPr>
        <w:t xml:space="preserve">adják be, mivel </w:t>
      </w:r>
      <w:r w:rsidR="005E3204">
        <w:rPr>
          <w:lang w:val="hu-HU"/>
        </w:rPr>
        <w:t>intramuscularis</w:t>
      </w:r>
      <w:r w:rsidR="005E3204" w:rsidRPr="00717901">
        <w:rPr>
          <w:lang w:val="hu-HU"/>
        </w:rPr>
        <w:t xml:space="preserve"> </w:t>
      </w:r>
      <w:r w:rsidR="00717901" w:rsidRPr="00717901">
        <w:rPr>
          <w:lang w:val="hu-HU"/>
        </w:rPr>
        <w:t>alkalmazás után vérzés alakulhat ki.</w:t>
      </w:r>
    </w:p>
    <w:p w14:paraId="4291873D" w14:textId="302B6C7A" w:rsidR="00717901" w:rsidRDefault="00717901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r w:rsidRPr="00717901">
        <w:rPr>
          <w:lang w:val="hu-HU"/>
        </w:rPr>
        <w:t>Az idősebb gyermekek és felnőttek oltás előtt, alatt és közvetlenül után</w:t>
      </w:r>
      <w:r w:rsidR="002B552D">
        <w:rPr>
          <w:lang w:val="hu-HU"/>
        </w:rPr>
        <w:t>a</w:t>
      </w:r>
      <w:r w:rsidRPr="00717901">
        <w:rPr>
          <w:lang w:val="hu-HU"/>
        </w:rPr>
        <w:t xml:space="preserve"> </w:t>
      </w:r>
      <w:r w:rsidRPr="0092436A">
        <w:rPr>
          <w:lang w:val="hu-HU"/>
        </w:rPr>
        <w:t>is elájulhatnak</w:t>
      </w:r>
      <w:r w:rsidRPr="00717901">
        <w:rPr>
          <w:lang w:val="hu-HU"/>
        </w:rPr>
        <w:t>. Ha ájulás történt a korábbi oltások során, ajánlott a beteget ülő vagy fekvő helyzetben beoltani.</w:t>
      </w:r>
    </w:p>
    <w:p w14:paraId="23BC98ED" w14:textId="18868CD4" w:rsidR="00717901" w:rsidRPr="00717901" w:rsidRDefault="00717901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r w:rsidRPr="00717901">
        <w:rPr>
          <w:lang w:val="hu-HU"/>
        </w:rPr>
        <w:t>Az apnoe potenciális kockázatát és a 48</w:t>
      </w:r>
      <w:r w:rsidR="005E3204">
        <w:rPr>
          <w:lang w:val="hu-HU"/>
        </w:rPr>
        <w:t>–</w:t>
      </w:r>
      <w:r w:rsidRPr="00717901">
        <w:rPr>
          <w:lang w:val="hu-HU"/>
        </w:rPr>
        <w:t>72 órás légzésfigyelés szükségességét fontolóra kell venni, ha az elsődleges immunizálást nagyon</w:t>
      </w:r>
      <w:r w:rsidR="00BD0659" w:rsidRPr="00BD0659">
        <w:rPr>
          <w:lang w:val="hu-HU"/>
        </w:rPr>
        <w:t xml:space="preserve"> éretlen</w:t>
      </w:r>
      <w:r w:rsidRPr="00717901">
        <w:rPr>
          <w:lang w:val="hu-HU"/>
        </w:rPr>
        <w:t xml:space="preserve"> koraszülött csecsemőknek </w:t>
      </w:r>
      <w:r w:rsidR="00546194" w:rsidRPr="00546194">
        <w:rPr>
          <w:lang w:val="hu-HU"/>
        </w:rPr>
        <w:t>(a terhesség 28. hete előtt születetteknek</w:t>
      </w:r>
      <w:r w:rsidRPr="00717901">
        <w:rPr>
          <w:lang w:val="hu-HU"/>
        </w:rPr>
        <w:t xml:space="preserve">) adják, különös tekintettel azokra, akiknek a kórtörténetében </w:t>
      </w:r>
      <w:r w:rsidR="00810FDA" w:rsidRPr="00810FDA">
        <w:rPr>
          <w:lang w:val="hu-HU"/>
        </w:rPr>
        <w:t>éretlen tüdő</w:t>
      </w:r>
      <w:r w:rsidRPr="00717901">
        <w:rPr>
          <w:lang w:val="hu-HU"/>
        </w:rPr>
        <w:t xml:space="preserve"> </w:t>
      </w:r>
      <w:r w:rsidR="002B552D">
        <w:rPr>
          <w:lang w:val="hu-HU"/>
        </w:rPr>
        <w:t>szerepel</w:t>
      </w:r>
      <w:r w:rsidRPr="00717901">
        <w:rPr>
          <w:lang w:val="hu-HU"/>
        </w:rPr>
        <w:t>. Mivel az oltás előnye jelentős a gyermekeknek ebben a csoportjában, az oltást nem szabad késleltetni.</w:t>
      </w:r>
    </w:p>
    <w:p w14:paraId="6B5BC71C" w14:textId="77777777" w:rsidR="005C7FAA" w:rsidRPr="0092436A" w:rsidRDefault="00717901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r w:rsidRPr="0092436A">
        <w:rPr>
          <w:lang w:val="hu-HU"/>
        </w:rPr>
        <w:t>Beoltatlan személyeknek kell tekinteni azokat a HIV-fertőzött személyeket, akiknek immunválasza az oltás után gyenge, vagy másként immunhiányosak, és sérülés esetén tetanusz immunglobulint</w:t>
      </w:r>
      <w:r w:rsidR="00A822CD" w:rsidRPr="0092436A">
        <w:rPr>
          <w:lang w:val="hu-HU"/>
        </w:rPr>
        <w:t>, valamint</w:t>
      </w:r>
      <w:r w:rsidRPr="0092436A">
        <w:rPr>
          <w:lang w:val="hu-HU"/>
        </w:rPr>
        <w:t xml:space="preserve"> három adag oltást kell beadni a 0-1-7 hónapos ütemterv szerint a sérülés jellegétől függetlenül.</w:t>
      </w:r>
    </w:p>
    <w:p w14:paraId="154381EF" w14:textId="7CD569EB" w:rsidR="00717901" w:rsidRPr="00717901" w:rsidRDefault="002A6959" w:rsidP="00721089">
      <w:pPr>
        <w:pStyle w:val="Listaszerbekezds"/>
        <w:numPr>
          <w:ilvl w:val="0"/>
          <w:numId w:val="46"/>
        </w:numPr>
        <w:tabs>
          <w:tab w:val="clear" w:pos="567"/>
        </w:tabs>
        <w:spacing w:line="240" w:lineRule="auto"/>
        <w:ind w:left="210" w:hanging="210"/>
        <w:rPr>
          <w:lang w:val="hu-HU"/>
        </w:rPr>
      </w:pPr>
      <w:bookmarkStart w:id="16" w:name="_Hlk89347093"/>
      <w:r w:rsidRPr="00684EA1">
        <w:rPr>
          <w:lang w:val="hu-HU"/>
        </w:rPr>
        <w:t>A</w:t>
      </w:r>
      <w:r w:rsidRPr="002A6959">
        <w:rPr>
          <w:lang w:val="hu-HU"/>
        </w:rPr>
        <w:t>z oltást akut lázas betegség esetén el kell halasztani, kivéve sérülés esetén</w:t>
      </w:r>
      <w:r>
        <w:rPr>
          <w:lang w:val="hu-HU"/>
        </w:rPr>
        <w:t>.</w:t>
      </w:r>
      <w:bookmarkEnd w:id="16"/>
    </w:p>
    <w:p w14:paraId="5DAFB0AC" w14:textId="77777777" w:rsidR="00FC29D8" w:rsidRDefault="00FC29D8" w:rsidP="00DE18C3">
      <w:pPr>
        <w:spacing w:line="240" w:lineRule="auto"/>
        <w:rPr>
          <w:lang w:val="hu-HU"/>
        </w:rPr>
      </w:pPr>
    </w:p>
    <w:p w14:paraId="774BF9BD" w14:textId="3A46D78F" w:rsidR="00FC29D8" w:rsidRPr="00721089" w:rsidRDefault="00FC29D8" w:rsidP="00721089">
      <w:pPr>
        <w:keepNext/>
        <w:spacing w:line="240" w:lineRule="auto"/>
        <w:rPr>
          <w:u w:val="single"/>
          <w:lang w:val="hu-HU"/>
        </w:rPr>
      </w:pPr>
      <w:r w:rsidRPr="00721089">
        <w:rPr>
          <w:u w:val="single"/>
          <w:lang w:val="hu-HU"/>
        </w:rPr>
        <w:lastRenderedPageBreak/>
        <w:t>A Tetanusz vakcina ADOH tiomerzált</w:t>
      </w:r>
      <w:r w:rsidR="00927FD9">
        <w:rPr>
          <w:u w:val="single"/>
          <w:lang w:val="hu-HU"/>
        </w:rPr>
        <w:t xml:space="preserve"> és</w:t>
      </w:r>
      <w:r w:rsidRPr="00721089">
        <w:rPr>
          <w:u w:val="single"/>
          <w:lang w:val="hu-HU"/>
        </w:rPr>
        <w:t xml:space="preserve"> nátriumot tartalmaz</w:t>
      </w:r>
    </w:p>
    <w:p w14:paraId="60DDEEDA" w14:textId="4EE8CDC1" w:rsidR="00DE18C3" w:rsidRDefault="002A6959" w:rsidP="00721089">
      <w:pPr>
        <w:keepNext/>
        <w:spacing w:line="240" w:lineRule="auto"/>
        <w:rPr>
          <w:lang w:val="hu-HU"/>
        </w:rPr>
      </w:pPr>
      <w:r w:rsidRPr="002A6959">
        <w:rPr>
          <w:lang w:val="hu-HU"/>
        </w:rPr>
        <w:t>Ez a készítmény tartósítószerként tiomerzált</w:t>
      </w:r>
      <w:r>
        <w:rPr>
          <w:lang w:val="hu-HU"/>
        </w:rPr>
        <w:t xml:space="preserve"> </w:t>
      </w:r>
      <w:r w:rsidRPr="002A6959">
        <w:rPr>
          <w:lang w:val="hu-HU"/>
        </w:rPr>
        <w:t>tartalmaz</w:t>
      </w:r>
      <w:r w:rsidR="002B128A">
        <w:rPr>
          <w:lang w:val="hu-HU"/>
        </w:rPr>
        <w:t xml:space="preserve">, amely allergiás reakciókat okozhat. A készítmény alkalmazása előtt </w:t>
      </w:r>
      <w:r w:rsidR="00426AF4">
        <w:rPr>
          <w:lang w:val="hu-HU"/>
        </w:rPr>
        <w:t xml:space="preserve">tájékozódni kell az oltandó személy esetleges tiomerzál allergiájával és </w:t>
      </w:r>
      <w:r w:rsidR="00FC29D8">
        <w:rPr>
          <w:lang w:val="hu-HU"/>
        </w:rPr>
        <w:t xml:space="preserve">a </w:t>
      </w:r>
      <w:r w:rsidR="00426AF4">
        <w:rPr>
          <w:lang w:val="hu-HU"/>
        </w:rPr>
        <w:t>korábbi oltások utáni reakciójával kapcsolatban.</w:t>
      </w:r>
    </w:p>
    <w:p w14:paraId="0A875275" w14:textId="56C71089" w:rsidR="00FC29D8" w:rsidRDefault="00FC29D8" w:rsidP="002A6959">
      <w:pPr>
        <w:spacing w:line="240" w:lineRule="auto"/>
        <w:rPr>
          <w:lang w:val="hu-HU"/>
        </w:rPr>
      </w:pPr>
    </w:p>
    <w:p w14:paraId="2DD2489D" w14:textId="35062DC0" w:rsidR="00FC29D8" w:rsidRDefault="00FC29D8" w:rsidP="00FC29D8">
      <w:pPr>
        <w:spacing w:line="240" w:lineRule="auto"/>
        <w:rPr>
          <w:lang w:val="hu-HU"/>
        </w:rPr>
      </w:pPr>
      <w:r w:rsidRPr="00FC29D8">
        <w:rPr>
          <w:lang w:val="hu-HU"/>
        </w:rPr>
        <w:t>A készítmény kevesebb mint 1</w:t>
      </w:r>
      <w:r>
        <w:rPr>
          <w:lang w:val="hu-HU"/>
        </w:rPr>
        <w:t> </w:t>
      </w:r>
      <w:r w:rsidRPr="00FC29D8">
        <w:rPr>
          <w:lang w:val="hu-HU"/>
        </w:rPr>
        <w:t>mmol (23</w:t>
      </w:r>
      <w:r>
        <w:rPr>
          <w:lang w:val="hu-HU"/>
        </w:rPr>
        <w:t> </w:t>
      </w:r>
      <w:r w:rsidRPr="00FC29D8">
        <w:rPr>
          <w:lang w:val="hu-HU"/>
        </w:rPr>
        <w:t>mg)</w:t>
      </w:r>
      <w:r>
        <w:rPr>
          <w:lang w:val="hu-HU"/>
        </w:rPr>
        <w:t xml:space="preserve"> </w:t>
      </w:r>
      <w:r w:rsidRPr="00FC29D8">
        <w:rPr>
          <w:lang w:val="hu-HU"/>
        </w:rPr>
        <w:t xml:space="preserve">nátriumot tartalmaz </w:t>
      </w:r>
      <w:r w:rsidR="00D600BE">
        <w:rPr>
          <w:lang w:val="hu-HU"/>
        </w:rPr>
        <w:t>adagonként (0,5 ml)</w:t>
      </w:r>
      <w:r w:rsidRPr="00FC29D8">
        <w:rPr>
          <w:lang w:val="hu-HU"/>
        </w:rPr>
        <w:t>, azaz gyakorlatilag</w:t>
      </w:r>
      <w:r>
        <w:rPr>
          <w:lang w:val="hu-HU"/>
        </w:rPr>
        <w:t xml:space="preserve"> </w:t>
      </w:r>
      <w:r w:rsidRPr="00FC29D8">
        <w:rPr>
          <w:lang w:val="hu-HU"/>
        </w:rPr>
        <w:t>„nátriummentes”</w:t>
      </w:r>
      <w:r>
        <w:rPr>
          <w:lang w:val="hu-HU"/>
        </w:rPr>
        <w:t>.</w:t>
      </w:r>
    </w:p>
    <w:p w14:paraId="241671E4" w14:textId="77777777" w:rsidR="00717901" w:rsidRPr="00721089" w:rsidRDefault="00717901" w:rsidP="00497F75">
      <w:pPr>
        <w:spacing w:line="240" w:lineRule="auto"/>
        <w:rPr>
          <w:noProof/>
          <w:u w:val="single"/>
          <w:lang w:val="hu-HU"/>
        </w:rPr>
      </w:pPr>
    </w:p>
    <w:p w14:paraId="311A94A2" w14:textId="0A96CEE9" w:rsidR="00C41D29" w:rsidRPr="00CD3B1F" w:rsidRDefault="000466DE" w:rsidP="00C41D29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CD3B1F">
        <w:rPr>
          <w:noProof/>
          <w:u w:val="single"/>
          <w:lang w:val="hu-HU"/>
        </w:rPr>
        <w:t>Nyomonkövethetőség</w:t>
      </w:r>
    </w:p>
    <w:p w14:paraId="63C4E776" w14:textId="5443F166" w:rsidR="00C41D29" w:rsidRPr="00CD3B1F" w:rsidRDefault="000466DE" w:rsidP="00C41D29">
      <w:pPr>
        <w:tabs>
          <w:tab w:val="clear" w:pos="567"/>
        </w:tabs>
        <w:spacing w:line="240" w:lineRule="auto"/>
        <w:rPr>
          <w:noProof/>
          <w:lang w:val="hu-HU"/>
        </w:rPr>
      </w:pPr>
      <w:r w:rsidRPr="00CD3B1F">
        <w:rPr>
          <w:lang w:val="hu-HU"/>
        </w:rPr>
        <w:t>A biológiai készítmények nyomonkövethetőségének javítása érdekében, az alkalmazott készítmény nevét és gyártási tételszámát</w:t>
      </w:r>
      <w:r w:rsidR="005E3204" w:rsidRPr="005E3204">
        <w:rPr>
          <w:lang w:val="hu-HU"/>
        </w:rPr>
        <w:t xml:space="preserve"> </w:t>
      </w:r>
      <w:r w:rsidR="005E3204" w:rsidRPr="0092436A">
        <w:rPr>
          <w:lang w:val="hu-HU"/>
        </w:rPr>
        <w:t>egyértelmű</w:t>
      </w:r>
      <w:r w:rsidR="005E3204">
        <w:rPr>
          <w:lang w:val="hu-HU"/>
        </w:rPr>
        <w:t xml:space="preserve"> módon rögzíteni kell.</w:t>
      </w:r>
    </w:p>
    <w:p w14:paraId="13F092B1" w14:textId="77777777" w:rsidR="001445BE" w:rsidRPr="00AD72A5" w:rsidRDefault="001445BE" w:rsidP="001445BE">
      <w:pPr>
        <w:spacing w:line="240" w:lineRule="auto"/>
        <w:rPr>
          <w:lang w:val="hu-HU"/>
        </w:rPr>
      </w:pPr>
    </w:p>
    <w:p w14:paraId="395AA6ED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65C29FA5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190064" w14:textId="4D90B98F" w:rsidR="0070692C" w:rsidRPr="0070692C" w:rsidRDefault="0070692C" w:rsidP="0070692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0692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AA7D7A" w:rsidRPr="00AA7D7A">
        <w:rPr>
          <w:rFonts w:eastAsia="Times New Roman"/>
          <w:noProof/>
          <w:snapToGrid/>
          <w:szCs w:val="22"/>
          <w:lang w:val="hu-HU" w:eastAsia="en-US"/>
        </w:rPr>
        <w:t>Tetanusz vakcina ADOH-</w:t>
      </w:r>
      <w:r w:rsidR="00721B9A">
        <w:rPr>
          <w:rFonts w:eastAsia="Times New Roman"/>
          <w:noProof/>
          <w:snapToGrid/>
          <w:szCs w:val="22"/>
          <w:lang w:val="hu-HU" w:eastAsia="en-US"/>
        </w:rPr>
        <w:t>o</w:t>
      </w:r>
      <w:r w:rsidR="00AA7D7A" w:rsidRPr="00AA7D7A">
        <w:rPr>
          <w:rFonts w:eastAsia="Times New Roman"/>
          <w:noProof/>
          <w:snapToGrid/>
          <w:szCs w:val="22"/>
          <w:lang w:val="hu-HU" w:eastAsia="en-US"/>
        </w:rPr>
        <w:t xml:space="preserve">t </w:t>
      </w:r>
      <w:r w:rsidRPr="0070692C">
        <w:rPr>
          <w:rFonts w:eastAsia="Times New Roman"/>
          <w:noProof/>
          <w:snapToGrid/>
          <w:szCs w:val="22"/>
          <w:lang w:val="hu-HU" w:eastAsia="en-US"/>
        </w:rPr>
        <w:t xml:space="preserve">más inaktivált vakcinával egyidejűleg </w:t>
      </w:r>
      <w:r w:rsidR="008A62B0">
        <w:rPr>
          <w:rFonts w:eastAsia="Times New Roman"/>
          <w:noProof/>
          <w:snapToGrid/>
          <w:szCs w:val="22"/>
          <w:lang w:val="hu-HU" w:eastAsia="en-US"/>
        </w:rPr>
        <w:t xml:space="preserve">is </w:t>
      </w:r>
      <w:r w:rsidRPr="0070692C">
        <w:rPr>
          <w:rFonts w:eastAsia="Times New Roman"/>
          <w:noProof/>
          <w:snapToGrid/>
          <w:szCs w:val="22"/>
          <w:lang w:val="hu-HU" w:eastAsia="en-US"/>
        </w:rPr>
        <w:t xml:space="preserve">be lehet adni, </w:t>
      </w:r>
      <w:r w:rsidR="006601ED">
        <w:rPr>
          <w:rFonts w:eastAsia="Times New Roman"/>
          <w:noProof/>
          <w:snapToGrid/>
          <w:szCs w:val="22"/>
          <w:lang w:val="hu-HU" w:eastAsia="en-US"/>
        </w:rPr>
        <w:t>de</w:t>
      </w:r>
      <w:r w:rsidRPr="0070692C">
        <w:rPr>
          <w:rFonts w:eastAsia="Times New Roman"/>
          <w:noProof/>
          <w:snapToGrid/>
          <w:szCs w:val="22"/>
          <w:lang w:val="hu-HU" w:eastAsia="en-US"/>
        </w:rPr>
        <w:t xml:space="preserve"> eltérő beadási hely</w:t>
      </w:r>
      <w:r w:rsidR="006601ED">
        <w:rPr>
          <w:rFonts w:eastAsia="Times New Roman"/>
          <w:noProof/>
          <w:snapToGrid/>
          <w:szCs w:val="22"/>
          <w:lang w:val="hu-HU" w:eastAsia="en-US"/>
        </w:rPr>
        <w:t>r</w:t>
      </w:r>
      <w:r w:rsidRPr="0070692C">
        <w:rPr>
          <w:rFonts w:eastAsia="Times New Roman"/>
          <w:noProof/>
          <w:snapToGrid/>
          <w:szCs w:val="22"/>
          <w:lang w:val="hu-HU" w:eastAsia="en-US"/>
        </w:rPr>
        <w:t>e.</w:t>
      </w:r>
    </w:p>
    <w:p w14:paraId="0F30DA84" w14:textId="77777777" w:rsidR="0070692C" w:rsidRPr="0070692C" w:rsidRDefault="0070692C" w:rsidP="0070692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3BB9CA" w14:textId="442B852E" w:rsidR="0070692C" w:rsidRPr="0070692C" w:rsidRDefault="0070692C" w:rsidP="0070692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0692C">
        <w:rPr>
          <w:rFonts w:eastAsia="Times New Roman"/>
          <w:noProof/>
          <w:snapToGrid/>
          <w:szCs w:val="22"/>
          <w:lang w:val="hu-HU" w:eastAsia="en-US"/>
        </w:rPr>
        <w:t xml:space="preserve">Előfordulhat, hogy </w:t>
      </w:r>
      <w:r w:rsidR="008A62B0" w:rsidRPr="0070692C">
        <w:rPr>
          <w:rFonts w:eastAsia="Times New Roman"/>
          <w:noProof/>
          <w:snapToGrid/>
          <w:szCs w:val="22"/>
          <w:lang w:val="hu-HU" w:eastAsia="en-US"/>
        </w:rPr>
        <w:t xml:space="preserve">nem alakul ki </w:t>
      </w:r>
      <w:r w:rsidRPr="0070692C">
        <w:rPr>
          <w:rFonts w:eastAsia="Times New Roman"/>
          <w:noProof/>
          <w:snapToGrid/>
          <w:szCs w:val="22"/>
          <w:lang w:val="hu-HU" w:eastAsia="en-US"/>
        </w:rPr>
        <w:t>megfelelő immunválasz immunszuppresszív kezelésben részesülő vagy immunhiányos beteg esetén.</w:t>
      </w:r>
    </w:p>
    <w:p w14:paraId="6E53714B" w14:textId="77777777" w:rsidR="0070692C" w:rsidRPr="0070692C" w:rsidRDefault="0070692C" w:rsidP="0070692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737D11" w14:textId="69881898" w:rsidR="00F45C51" w:rsidRPr="00AD72A5" w:rsidRDefault="0070692C" w:rsidP="0070692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0692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AA7D7A" w:rsidRPr="00AA7D7A">
        <w:rPr>
          <w:rFonts w:eastAsia="Times New Roman"/>
          <w:noProof/>
          <w:snapToGrid/>
          <w:szCs w:val="22"/>
          <w:lang w:val="hu-HU" w:eastAsia="en-US"/>
        </w:rPr>
        <w:t xml:space="preserve">Tetanusz vakcina ADOH </w:t>
      </w:r>
      <w:r w:rsidRPr="0070692C">
        <w:rPr>
          <w:rFonts w:eastAsia="Times New Roman"/>
          <w:noProof/>
          <w:snapToGrid/>
          <w:szCs w:val="22"/>
          <w:lang w:val="hu-HU" w:eastAsia="en-US"/>
        </w:rPr>
        <w:t>a tetanusz immunglobulinnal egyidejűleg beadható</w:t>
      </w:r>
      <w:r w:rsidR="005E3204" w:rsidRPr="005E320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E3204" w:rsidRPr="0092436A">
        <w:rPr>
          <w:rFonts w:eastAsia="Times New Roman"/>
          <w:noProof/>
          <w:snapToGrid/>
          <w:szCs w:val="22"/>
          <w:lang w:val="hu-HU" w:eastAsia="en-US"/>
        </w:rPr>
        <w:t xml:space="preserve">de </w:t>
      </w:r>
      <w:r w:rsidR="005E3204" w:rsidRPr="00064499">
        <w:rPr>
          <w:lang w:val="hu-HU"/>
        </w:rPr>
        <w:t>ezeket eltérő végtagokba kell beadni</w:t>
      </w:r>
      <w:r w:rsidRPr="0092436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791E63E" w14:textId="77777777" w:rsidR="00E1258C" w:rsidRPr="00AD72A5" w:rsidRDefault="00E1258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E8D6813" w14:textId="77777777" w:rsidR="00F45C51" w:rsidRPr="00AD72A5" w:rsidRDefault="000466DE" w:rsidP="001208D8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31DE726D" w14:textId="77777777" w:rsidR="00F45C51" w:rsidRPr="00082A8E" w:rsidRDefault="00F45C51" w:rsidP="001208D8">
      <w:pPr>
        <w:keepNext/>
        <w:spacing w:line="240" w:lineRule="auto"/>
        <w:rPr>
          <w:i/>
          <w:lang w:val="hu-HU"/>
        </w:rPr>
      </w:pPr>
    </w:p>
    <w:p w14:paraId="3DD88B0D" w14:textId="77BBD605" w:rsidR="00F45C51" w:rsidRDefault="000466DE" w:rsidP="001208D8">
      <w:pPr>
        <w:keepNext/>
        <w:spacing w:line="240" w:lineRule="auto"/>
        <w:rPr>
          <w:u w:val="single"/>
          <w:lang w:val="hu-HU"/>
        </w:rPr>
      </w:pPr>
      <w:r w:rsidRPr="00AD72A5">
        <w:rPr>
          <w:u w:val="single"/>
          <w:lang w:val="hu-HU"/>
        </w:rPr>
        <w:t>Terhesség</w:t>
      </w:r>
    </w:p>
    <w:p w14:paraId="7F954E22" w14:textId="62A4CD46" w:rsidR="00B57171" w:rsidRPr="00B57171" w:rsidRDefault="00B57171" w:rsidP="00B57171">
      <w:pPr>
        <w:spacing w:line="240" w:lineRule="auto"/>
        <w:rPr>
          <w:lang w:val="hu-HU"/>
        </w:rPr>
      </w:pPr>
      <w:r w:rsidRPr="00B57171">
        <w:rPr>
          <w:lang w:val="hu-HU"/>
        </w:rPr>
        <w:t xml:space="preserve">A </w:t>
      </w:r>
      <w:r w:rsidR="00026D0E" w:rsidRPr="00026D0E">
        <w:rPr>
          <w:lang w:val="hu-HU"/>
        </w:rPr>
        <w:t>Tetanusz vakcina ADO</w:t>
      </w:r>
      <w:r w:rsidR="00026D0E">
        <w:rPr>
          <w:lang w:val="hu-HU"/>
        </w:rPr>
        <w:t>H-val</w:t>
      </w:r>
      <w:r w:rsidRPr="00B57171">
        <w:rPr>
          <w:lang w:val="hu-HU"/>
        </w:rPr>
        <w:t xml:space="preserve"> terhesség alatt szerzett tapasztalatok azt mutatják, hogy a tetanusz toxoid nem </w:t>
      </w:r>
      <w:r w:rsidR="008A62B0">
        <w:rPr>
          <w:lang w:val="hu-HU"/>
        </w:rPr>
        <w:t>ártalmas</w:t>
      </w:r>
      <w:r w:rsidR="008A62B0" w:rsidRPr="00B57171">
        <w:rPr>
          <w:lang w:val="hu-HU"/>
        </w:rPr>
        <w:t xml:space="preserve"> </w:t>
      </w:r>
      <w:r w:rsidRPr="00B57171">
        <w:rPr>
          <w:lang w:val="hu-HU"/>
        </w:rPr>
        <w:t>vagy toxikus a magzatra/újszülöttre nézve.</w:t>
      </w:r>
    </w:p>
    <w:p w14:paraId="58A21A79" w14:textId="42B1E4B5" w:rsidR="00B57171" w:rsidRPr="00B57171" w:rsidRDefault="00B57171" w:rsidP="00B57171">
      <w:pPr>
        <w:spacing w:line="240" w:lineRule="auto"/>
        <w:rPr>
          <w:lang w:val="hu-HU"/>
        </w:rPr>
      </w:pPr>
      <w:r w:rsidRPr="00B57171">
        <w:rPr>
          <w:lang w:val="hu-HU"/>
        </w:rPr>
        <w:t xml:space="preserve">A </w:t>
      </w:r>
      <w:r w:rsidR="00DD28F7" w:rsidRPr="00DD28F7">
        <w:rPr>
          <w:lang w:val="hu-HU"/>
        </w:rPr>
        <w:t>Tetanusz vakcina ADOH</w:t>
      </w:r>
      <w:r w:rsidR="00DD28F7">
        <w:rPr>
          <w:lang w:val="hu-HU"/>
        </w:rPr>
        <w:t xml:space="preserve"> </w:t>
      </w:r>
      <w:r w:rsidRPr="00B57171">
        <w:rPr>
          <w:lang w:val="hu-HU"/>
        </w:rPr>
        <w:t xml:space="preserve">terhesség alatt </w:t>
      </w:r>
      <w:r w:rsidRPr="00654AB2">
        <w:rPr>
          <w:lang w:val="hu-HU"/>
        </w:rPr>
        <w:t>alkalmazható, ha klinikailag szükséges.</w:t>
      </w:r>
    </w:p>
    <w:p w14:paraId="268F1CAD" w14:textId="5B4BDC0F" w:rsidR="00B57171" w:rsidRDefault="00B57171" w:rsidP="00082A8E">
      <w:pPr>
        <w:spacing w:line="240" w:lineRule="auto"/>
        <w:rPr>
          <w:u w:val="single"/>
          <w:lang w:val="hu-HU"/>
        </w:rPr>
      </w:pPr>
    </w:p>
    <w:p w14:paraId="375B4831" w14:textId="7BAFE91E" w:rsidR="00F45C51" w:rsidRDefault="000466DE" w:rsidP="00082A8E">
      <w:pPr>
        <w:spacing w:line="240" w:lineRule="auto"/>
        <w:rPr>
          <w:u w:val="single"/>
          <w:lang w:val="hu-HU"/>
        </w:rPr>
      </w:pPr>
      <w:r w:rsidRPr="00AD72A5">
        <w:rPr>
          <w:u w:val="single"/>
          <w:lang w:val="hu-HU"/>
        </w:rPr>
        <w:t>Szoptatás</w:t>
      </w:r>
    </w:p>
    <w:p w14:paraId="5DD1C78B" w14:textId="5017DA83" w:rsidR="00B57171" w:rsidRPr="00B57171" w:rsidRDefault="00B57171" w:rsidP="00B57171">
      <w:pPr>
        <w:spacing w:line="240" w:lineRule="auto"/>
        <w:rPr>
          <w:lang w:val="hu-HU"/>
        </w:rPr>
      </w:pPr>
      <w:r w:rsidRPr="00B57171">
        <w:rPr>
          <w:lang w:val="hu-HU"/>
        </w:rPr>
        <w:t>A</w:t>
      </w:r>
      <w:r w:rsidR="008A62B0">
        <w:rPr>
          <w:lang w:val="hu-HU"/>
        </w:rPr>
        <w:t>z oltott</w:t>
      </w:r>
      <w:r w:rsidRPr="00B57171">
        <w:rPr>
          <w:lang w:val="hu-HU"/>
        </w:rPr>
        <w:t xml:space="preserve"> anyák szoptatott újszülött</w:t>
      </w:r>
      <w:r w:rsidR="00CC23BC">
        <w:rPr>
          <w:lang w:val="hu-HU"/>
        </w:rPr>
        <w:t>j</w:t>
      </w:r>
      <w:r w:rsidRPr="00B57171">
        <w:rPr>
          <w:lang w:val="hu-HU"/>
        </w:rPr>
        <w:t>ei</w:t>
      </w:r>
      <w:r w:rsidR="00EF11F6">
        <w:rPr>
          <w:lang w:val="hu-HU"/>
        </w:rPr>
        <w:t>nél</w:t>
      </w:r>
      <w:r w:rsidRPr="00B57171">
        <w:rPr>
          <w:lang w:val="hu-HU"/>
        </w:rPr>
        <w:t>/csecsemői</w:t>
      </w:r>
      <w:r w:rsidR="00EF11F6">
        <w:rPr>
          <w:lang w:val="hu-HU"/>
        </w:rPr>
        <w:t xml:space="preserve">nél </w:t>
      </w:r>
      <w:r w:rsidRPr="00B57171">
        <w:rPr>
          <w:lang w:val="hu-HU"/>
        </w:rPr>
        <w:t xml:space="preserve">nem mutattak </w:t>
      </w:r>
      <w:r w:rsidR="009373AF">
        <w:rPr>
          <w:lang w:val="hu-HU"/>
        </w:rPr>
        <w:t xml:space="preserve">ki </w:t>
      </w:r>
      <w:r w:rsidRPr="00B57171">
        <w:rPr>
          <w:lang w:val="hu-HU"/>
        </w:rPr>
        <w:t>tetanusz</w:t>
      </w:r>
      <w:r w:rsidR="002A359F">
        <w:rPr>
          <w:lang w:val="hu-HU"/>
        </w:rPr>
        <w:t xml:space="preserve"> </w:t>
      </w:r>
      <w:r w:rsidRPr="00B57171">
        <w:rPr>
          <w:lang w:val="hu-HU"/>
        </w:rPr>
        <w:t>toxoid hatást.</w:t>
      </w:r>
    </w:p>
    <w:p w14:paraId="06B57E03" w14:textId="626AC46C" w:rsidR="00B57171" w:rsidRDefault="00B57171" w:rsidP="00B57171">
      <w:pPr>
        <w:spacing w:line="240" w:lineRule="auto"/>
        <w:rPr>
          <w:lang w:val="hu-HU"/>
        </w:rPr>
      </w:pPr>
      <w:r w:rsidRPr="00B57171">
        <w:rPr>
          <w:lang w:val="hu-HU"/>
        </w:rPr>
        <w:t xml:space="preserve">A </w:t>
      </w:r>
      <w:r w:rsidR="00DD28F7" w:rsidRPr="00DD28F7">
        <w:rPr>
          <w:lang w:val="hu-HU"/>
        </w:rPr>
        <w:t>Tetanusz vakcina ADOH</w:t>
      </w:r>
      <w:r w:rsidR="00DD28F7">
        <w:rPr>
          <w:lang w:val="hu-HU"/>
        </w:rPr>
        <w:t xml:space="preserve"> </w:t>
      </w:r>
      <w:r w:rsidR="009373AF">
        <w:rPr>
          <w:lang w:val="hu-HU"/>
        </w:rPr>
        <w:t xml:space="preserve">alkalmazható </w:t>
      </w:r>
      <w:r w:rsidR="008A62B0">
        <w:rPr>
          <w:lang w:val="hu-HU"/>
        </w:rPr>
        <w:t xml:space="preserve">a </w:t>
      </w:r>
      <w:r w:rsidRPr="00B57171">
        <w:rPr>
          <w:lang w:val="hu-HU"/>
        </w:rPr>
        <w:t>szoptatás ideje alatt.</w:t>
      </w:r>
    </w:p>
    <w:p w14:paraId="56BB2C69" w14:textId="77777777" w:rsidR="00B57171" w:rsidRPr="00B57171" w:rsidRDefault="00B57171" w:rsidP="00B57171">
      <w:pPr>
        <w:spacing w:line="240" w:lineRule="auto"/>
        <w:rPr>
          <w:lang w:val="hu-HU"/>
        </w:rPr>
      </w:pPr>
    </w:p>
    <w:p w14:paraId="43ED4ACE" w14:textId="738F2A5F" w:rsidR="00F45C51" w:rsidRDefault="000466DE" w:rsidP="00082A8E">
      <w:pPr>
        <w:spacing w:line="240" w:lineRule="auto"/>
        <w:rPr>
          <w:u w:val="single"/>
          <w:lang w:val="hu-HU"/>
        </w:rPr>
      </w:pPr>
      <w:r w:rsidRPr="00AD72A5">
        <w:rPr>
          <w:u w:val="single"/>
          <w:lang w:val="hu-HU"/>
        </w:rPr>
        <w:t>Termékenység</w:t>
      </w:r>
    </w:p>
    <w:p w14:paraId="164BC347" w14:textId="10221E70" w:rsidR="00B57171" w:rsidRPr="00B57171" w:rsidRDefault="00B57171" w:rsidP="00082A8E">
      <w:pPr>
        <w:spacing w:line="240" w:lineRule="auto"/>
        <w:rPr>
          <w:lang w:val="hu-HU"/>
        </w:rPr>
      </w:pPr>
      <w:r w:rsidRPr="00B57171">
        <w:rPr>
          <w:lang w:val="hu-HU"/>
        </w:rPr>
        <w:t xml:space="preserve">A </w:t>
      </w:r>
      <w:r w:rsidR="00DD28F7" w:rsidRPr="00DD28F7">
        <w:rPr>
          <w:lang w:val="hu-HU"/>
        </w:rPr>
        <w:t>Tetanusz vakcina ADOH</w:t>
      </w:r>
      <w:r w:rsidR="00DD28F7">
        <w:rPr>
          <w:lang w:val="hu-HU"/>
        </w:rPr>
        <w:t xml:space="preserve"> </w:t>
      </w:r>
      <w:r w:rsidRPr="00B57171">
        <w:rPr>
          <w:lang w:val="hu-HU"/>
        </w:rPr>
        <w:t>termékenységre gyakorolt káros hatása nem ismert.</w:t>
      </w:r>
    </w:p>
    <w:p w14:paraId="015B93DC" w14:textId="77777777" w:rsidR="00F45C51" w:rsidRPr="00AD72A5" w:rsidRDefault="00F45C51" w:rsidP="00082A8E">
      <w:pPr>
        <w:spacing w:line="240" w:lineRule="auto"/>
        <w:rPr>
          <w:lang w:val="hu-HU"/>
        </w:rPr>
      </w:pPr>
    </w:p>
    <w:p w14:paraId="31441C4A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CFE13A9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2205DE82" w14:textId="429EFD3B" w:rsidR="00F45C51" w:rsidRPr="00AD72A5" w:rsidRDefault="00FC29D8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C29D8">
        <w:rPr>
          <w:rFonts w:eastAsia="Times New Roman"/>
          <w:noProof/>
          <w:snapToGrid/>
          <w:szCs w:val="22"/>
          <w:lang w:val="hu-HU" w:eastAsia="en-US"/>
        </w:rPr>
        <w:t>A Tetanusz vakcina ADOH a gépjárművezetés</w:t>
      </w:r>
      <w:r w:rsidR="00D600BE">
        <w:rPr>
          <w:rFonts w:eastAsia="Times New Roman"/>
          <w:noProof/>
          <w:snapToGrid/>
          <w:szCs w:val="22"/>
          <w:lang w:val="hu-HU" w:eastAsia="en-US"/>
        </w:rPr>
        <w:t>hez</w:t>
      </w:r>
      <w:r w:rsidRPr="00FC29D8"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r w:rsidR="00D600B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FC29D8">
        <w:rPr>
          <w:rFonts w:eastAsia="Times New Roman"/>
          <w:noProof/>
          <w:snapToGrid/>
          <w:szCs w:val="22"/>
          <w:lang w:val="hu-HU" w:eastAsia="en-US"/>
        </w:rPr>
        <w:t>gépek kezeléséhez szükséges képességekre gyakorolt hatásáról nincs ismert adat.</w:t>
      </w:r>
    </w:p>
    <w:p w14:paraId="5635E8DB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D330C45" w14:textId="77777777" w:rsidR="00F45C51" w:rsidRPr="00AD72A5" w:rsidRDefault="000466DE" w:rsidP="00721089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5A6AB6CA" w14:textId="77777777" w:rsidR="00F45C51" w:rsidRPr="00721089" w:rsidRDefault="00F45C51" w:rsidP="00721089">
      <w:pPr>
        <w:keepNext/>
        <w:spacing w:line="240" w:lineRule="auto"/>
        <w:rPr>
          <w:lang w:val="hu-HU"/>
        </w:rPr>
      </w:pPr>
    </w:p>
    <w:p w14:paraId="12C67BF8" w14:textId="67ED76ED" w:rsidR="00E25EBE" w:rsidRPr="00E25EBE" w:rsidRDefault="00E25EBE" w:rsidP="00721089">
      <w:pPr>
        <w:keepNext/>
        <w:spacing w:line="240" w:lineRule="auto"/>
        <w:rPr>
          <w:lang w:val="hu-HU"/>
        </w:rPr>
      </w:pPr>
      <w:r w:rsidRPr="00E25EBE">
        <w:rPr>
          <w:lang w:val="hu-HU"/>
        </w:rPr>
        <w:t>A forgalomba hozatalt követő adatok alapján (spontán jelentések útján) a</w:t>
      </w:r>
      <w:r w:rsidR="00900A7D">
        <w:rPr>
          <w:lang w:val="hu-HU"/>
        </w:rPr>
        <w:t>z</w:t>
      </w:r>
      <w:r w:rsidRPr="00E25EBE">
        <w:rPr>
          <w:lang w:val="hu-HU"/>
        </w:rPr>
        <w:t xml:space="preserve"> </w:t>
      </w:r>
      <w:r w:rsidR="00A822CD">
        <w:rPr>
          <w:lang w:val="hu-HU"/>
        </w:rPr>
        <w:t>alábbi</w:t>
      </w:r>
      <w:r w:rsidR="00A822CD" w:rsidRPr="00E25EBE">
        <w:rPr>
          <w:lang w:val="hu-HU"/>
        </w:rPr>
        <w:t xml:space="preserve"> </w:t>
      </w:r>
      <w:r w:rsidRPr="00E25EBE">
        <w:rPr>
          <w:lang w:val="hu-HU"/>
        </w:rPr>
        <w:t>mellékhatások</w:t>
      </w:r>
      <w:r w:rsidR="008A62B0">
        <w:rPr>
          <w:lang w:val="hu-HU"/>
        </w:rPr>
        <w:t>at jelentették.</w:t>
      </w:r>
      <w:r>
        <w:rPr>
          <w:lang w:val="hu-HU"/>
        </w:rPr>
        <w:t xml:space="preserve"> </w:t>
      </w:r>
      <w:r w:rsidRPr="00E25EBE">
        <w:rPr>
          <w:lang w:val="hu-HU"/>
        </w:rPr>
        <w:t>A Tetanusz vakcina ADOH</w:t>
      </w:r>
      <w:r>
        <w:rPr>
          <w:lang w:val="hu-HU"/>
        </w:rPr>
        <w:t>-val</w:t>
      </w:r>
      <w:r w:rsidRPr="00E25EBE">
        <w:rPr>
          <w:lang w:val="hu-HU"/>
        </w:rPr>
        <w:t xml:space="preserve"> történő oltás után jelentett mellékhatások általában az oltást követő első három napban fordultak elő, és átmeneti jellegűek voltak.</w:t>
      </w:r>
    </w:p>
    <w:p w14:paraId="638E8A3F" w14:textId="77777777" w:rsidR="00E25EBE" w:rsidRPr="00E25EBE" w:rsidRDefault="00E25EBE" w:rsidP="00E25EBE">
      <w:pPr>
        <w:spacing w:line="240" w:lineRule="auto"/>
        <w:rPr>
          <w:lang w:val="hu-HU"/>
        </w:rPr>
      </w:pPr>
    </w:p>
    <w:p w14:paraId="6E5A72B8" w14:textId="68659241" w:rsidR="00E25EBE" w:rsidRPr="00E25EBE" w:rsidRDefault="00E25EBE" w:rsidP="00E25EBE">
      <w:pPr>
        <w:spacing w:line="240" w:lineRule="auto"/>
        <w:rPr>
          <w:lang w:val="hu-HU"/>
        </w:rPr>
      </w:pPr>
      <w:r w:rsidRPr="00E25EBE">
        <w:rPr>
          <w:lang w:val="hu-HU"/>
        </w:rPr>
        <w:t>A gyakoriságok meghatározása a következő:</w:t>
      </w:r>
    </w:p>
    <w:p w14:paraId="1EEFE2E6" w14:textId="2B7F4511" w:rsidR="00E25EBE" w:rsidRPr="00E25EBE" w:rsidRDefault="00E25EBE" w:rsidP="00E25EBE">
      <w:pPr>
        <w:spacing w:line="240" w:lineRule="auto"/>
        <w:rPr>
          <w:lang w:val="hu-HU"/>
        </w:rPr>
      </w:pPr>
      <w:r w:rsidRPr="00E25EBE">
        <w:rPr>
          <w:lang w:val="hu-HU"/>
        </w:rPr>
        <w:t xml:space="preserve">Nagyon </w:t>
      </w:r>
      <w:r w:rsidR="00CB734F" w:rsidRPr="00CB734F">
        <w:rPr>
          <w:lang w:val="hu-HU"/>
        </w:rPr>
        <w:t>gyakori</w:t>
      </w:r>
      <w:r w:rsidR="00CB734F">
        <w:rPr>
          <w:lang w:val="hu-HU"/>
        </w:rPr>
        <w:tab/>
      </w:r>
      <w:r w:rsidRPr="00E25EBE">
        <w:rPr>
          <w:lang w:val="hu-HU"/>
        </w:rPr>
        <w:tab/>
        <w:t>≥ 1/10</w:t>
      </w:r>
    </w:p>
    <w:p w14:paraId="73E05450" w14:textId="1BA8AEF1" w:rsidR="00E25EBE" w:rsidRPr="00E25EBE" w:rsidRDefault="00E25EBE" w:rsidP="00E25EBE">
      <w:pPr>
        <w:spacing w:line="240" w:lineRule="auto"/>
        <w:rPr>
          <w:lang w:val="hu-HU"/>
        </w:rPr>
      </w:pPr>
      <w:r w:rsidRPr="00E25EBE">
        <w:rPr>
          <w:lang w:val="hu-HU"/>
        </w:rPr>
        <w:t>Gyak</w:t>
      </w:r>
      <w:r w:rsidR="00CB734F">
        <w:rPr>
          <w:lang w:val="hu-HU"/>
        </w:rPr>
        <w:t>o</w:t>
      </w:r>
      <w:r w:rsidRPr="00E25EBE">
        <w:rPr>
          <w:lang w:val="hu-HU"/>
        </w:rPr>
        <w:t>r</w:t>
      </w:r>
      <w:r w:rsidR="00CB734F">
        <w:rPr>
          <w:lang w:val="hu-HU"/>
        </w:rPr>
        <w:t>i</w:t>
      </w:r>
      <w:r w:rsidR="00CB734F">
        <w:rPr>
          <w:lang w:val="hu-HU"/>
        </w:rPr>
        <w:tab/>
      </w:r>
      <w:r w:rsidR="00CB734F">
        <w:rPr>
          <w:lang w:val="hu-HU"/>
        </w:rPr>
        <w:tab/>
      </w:r>
      <w:r w:rsidRPr="00E25EBE">
        <w:rPr>
          <w:lang w:val="hu-HU"/>
        </w:rPr>
        <w:t>≥1/100 ≤1/10</w:t>
      </w:r>
    </w:p>
    <w:p w14:paraId="000F7B33" w14:textId="4F7C6945" w:rsidR="00E25EBE" w:rsidRPr="00E25EBE" w:rsidRDefault="00CB734F" w:rsidP="00E25EBE">
      <w:pPr>
        <w:spacing w:line="240" w:lineRule="auto"/>
        <w:rPr>
          <w:lang w:val="hu-HU"/>
        </w:rPr>
      </w:pPr>
      <w:r w:rsidRPr="00CB734F">
        <w:rPr>
          <w:lang w:val="hu-HU"/>
        </w:rPr>
        <w:t>Nem gyakori</w:t>
      </w:r>
      <w:r w:rsidR="00E25EBE" w:rsidRPr="00E25EBE">
        <w:rPr>
          <w:lang w:val="hu-HU"/>
        </w:rPr>
        <w:tab/>
      </w:r>
      <w:r>
        <w:rPr>
          <w:lang w:val="hu-HU"/>
        </w:rPr>
        <w:tab/>
      </w:r>
      <w:r w:rsidR="00E25EBE" w:rsidRPr="00E25EBE">
        <w:rPr>
          <w:lang w:val="hu-HU"/>
        </w:rPr>
        <w:t>≥1/1000 ≤1/100</w:t>
      </w:r>
    </w:p>
    <w:p w14:paraId="6CF609FF" w14:textId="67C9A8A1" w:rsidR="00E25EBE" w:rsidRPr="00E25EBE" w:rsidRDefault="00CB734F" w:rsidP="00E25EBE">
      <w:pPr>
        <w:spacing w:line="240" w:lineRule="auto"/>
        <w:rPr>
          <w:lang w:val="hu-HU"/>
        </w:rPr>
      </w:pPr>
      <w:r>
        <w:rPr>
          <w:lang w:val="hu-HU"/>
        </w:rPr>
        <w:t>R</w:t>
      </w:r>
      <w:r w:rsidRPr="00CB734F">
        <w:rPr>
          <w:lang w:val="hu-HU"/>
        </w:rPr>
        <w:t>itka</w:t>
      </w:r>
      <w:r w:rsidR="00E25EBE" w:rsidRPr="00E25EBE"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 w:rsidR="00E25EBE" w:rsidRPr="00E25EBE">
        <w:rPr>
          <w:lang w:val="hu-HU"/>
        </w:rPr>
        <w:t>≥1/10</w:t>
      </w:r>
      <w:r w:rsidR="00721B9A">
        <w:rPr>
          <w:lang w:val="hu-HU"/>
        </w:rPr>
        <w:t> </w:t>
      </w:r>
      <w:r w:rsidR="00E25EBE" w:rsidRPr="00E25EBE">
        <w:rPr>
          <w:lang w:val="hu-HU"/>
        </w:rPr>
        <w:t>000 ≤1/1000</w:t>
      </w:r>
    </w:p>
    <w:p w14:paraId="35EA7DDD" w14:textId="3E570852" w:rsidR="00E25EBE" w:rsidRDefault="00E25EBE" w:rsidP="00E25EBE">
      <w:pPr>
        <w:spacing w:line="240" w:lineRule="auto"/>
        <w:rPr>
          <w:lang w:val="hu-HU"/>
        </w:rPr>
      </w:pPr>
      <w:r w:rsidRPr="00E25EBE">
        <w:rPr>
          <w:lang w:val="hu-HU"/>
        </w:rPr>
        <w:t>Nagyon ritk</w:t>
      </w:r>
      <w:r w:rsidR="00EA200E">
        <w:rPr>
          <w:lang w:val="hu-HU"/>
        </w:rPr>
        <w:t>a</w:t>
      </w:r>
      <w:r w:rsidRPr="00E25EBE">
        <w:rPr>
          <w:lang w:val="hu-HU"/>
        </w:rPr>
        <w:tab/>
      </w:r>
      <w:r w:rsidR="00CB734F">
        <w:rPr>
          <w:lang w:val="hu-HU"/>
        </w:rPr>
        <w:tab/>
      </w:r>
      <w:r w:rsidRPr="00E25EBE">
        <w:rPr>
          <w:lang w:val="hu-HU"/>
        </w:rPr>
        <w:t>≤1/10</w:t>
      </w:r>
      <w:r w:rsidR="00721B9A">
        <w:rPr>
          <w:lang w:val="hu-HU"/>
        </w:rPr>
        <w:t> </w:t>
      </w:r>
      <w:r w:rsidRPr="00E25EBE">
        <w:rPr>
          <w:lang w:val="hu-HU"/>
        </w:rPr>
        <w:t>000</w:t>
      </w:r>
    </w:p>
    <w:p w14:paraId="092916A1" w14:textId="725C6587" w:rsidR="00EA200E" w:rsidRPr="00E25EBE" w:rsidRDefault="00EA200E" w:rsidP="00E25EBE">
      <w:pPr>
        <w:spacing w:line="240" w:lineRule="auto"/>
        <w:rPr>
          <w:lang w:val="hu-HU"/>
        </w:rPr>
      </w:pPr>
      <w:r w:rsidRPr="00EA200E">
        <w:rPr>
          <w:lang w:val="hu-HU"/>
        </w:rPr>
        <w:t>Nem ismert</w:t>
      </w:r>
      <w:r w:rsidR="00A57F14">
        <w:rPr>
          <w:lang w:val="hu-HU"/>
        </w:rPr>
        <w:tab/>
      </w:r>
      <w:r w:rsidRPr="00EA200E">
        <w:rPr>
          <w:lang w:val="hu-HU"/>
        </w:rPr>
        <w:tab/>
        <w:t xml:space="preserve">a </w:t>
      </w:r>
      <w:r w:rsidR="00721B9A">
        <w:rPr>
          <w:lang w:val="hu-HU"/>
        </w:rPr>
        <w:t xml:space="preserve">gyakoriság a </w:t>
      </w:r>
      <w:r w:rsidRPr="00EA200E">
        <w:rPr>
          <w:lang w:val="hu-HU"/>
        </w:rPr>
        <w:t>rendelkezésre álló adatokból nem állapítható meg</w:t>
      </w:r>
    </w:p>
    <w:p w14:paraId="3D0345C4" w14:textId="77777777" w:rsidR="00E360BD" w:rsidRDefault="00E360BD" w:rsidP="00E25EBE">
      <w:pPr>
        <w:spacing w:line="240" w:lineRule="auto"/>
        <w:rPr>
          <w:lang w:val="hu-HU"/>
        </w:rPr>
      </w:pPr>
    </w:p>
    <w:p w14:paraId="72636FA6" w14:textId="4742F03F" w:rsidR="00F5194B" w:rsidRPr="005C44AB" w:rsidRDefault="00E25EBE" w:rsidP="00E25EBE">
      <w:pPr>
        <w:spacing w:line="240" w:lineRule="auto"/>
        <w:rPr>
          <w:lang w:val="hu-HU"/>
        </w:rPr>
      </w:pPr>
      <w:r w:rsidRPr="00E25EBE">
        <w:rPr>
          <w:lang w:val="hu-HU"/>
        </w:rPr>
        <w:t>A csak spontán módon jelentett mellékhatások gyakoriság</w:t>
      </w:r>
      <w:r w:rsidR="00AA4F02">
        <w:rPr>
          <w:lang w:val="hu-HU"/>
        </w:rPr>
        <w:t>a</w:t>
      </w:r>
      <w:r w:rsidRPr="00E25EBE">
        <w:rPr>
          <w:lang w:val="hu-HU"/>
        </w:rPr>
        <w:t xml:space="preserve"> nem </w:t>
      </w:r>
      <w:r w:rsidR="00AA4F02">
        <w:rPr>
          <w:lang w:val="hu-HU"/>
        </w:rPr>
        <w:t>állapítható meg</w:t>
      </w:r>
      <w:r w:rsidRPr="00E25EBE">
        <w:rPr>
          <w:lang w:val="hu-HU"/>
        </w:rPr>
        <w:t>.</w:t>
      </w:r>
    </w:p>
    <w:p w14:paraId="02F030F7" w14:textId="41983E0E" w:rsidR="005C44AB" w:rsidRDefault="005C44AB" w:rsidP="00082A8E">
      <w:pPr>
        <w:spacing w:line="240" w:lineRule="auto"/>
        <w:rPr>
          <w:lang w:val="hu-HU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970"/>
      </w:tblGrid>
      <w:tr w:rsidR="00E360BD" w:rsidRPr="00EA200E" w14:paraId="060E0CE3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44145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Mellékhatás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8CF1B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b/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Gyakoriság</w:t>
            </w:r>
          </w:p>
        </w:tc>
      </w:tr>
      <w:tr w:rsidR="00E360BD" w:rsidRPr="00EA200E" w14:paraId="7FC3845F" w14:textId="77777777" w:rsidTr="006226ED"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11E47" w14:textId="48EF91A2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Idegrendszeri betegségek és tünetek</w:t>
            </w:r>
          </w:p>
        </w:tc>
      </w:tr>
      <w:tr w:rsidR="00E360BD" w:rsidRPr="00EA200E" w14:paraId="52A2863E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A3703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Neuropathia tünetei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235E" w14:textId="446CBFF9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Nagyon ritk</w:t>
            </w:r>
            <w:r w:rsidR="00EA200E">
              <w:rPr>
                <w:szCs w:val="22"/>
                <w:lang w:val="hu-HU"/>
              </w:rPr>
              <w:t>a</w:t>
            </w:r>
          </w:p>
        </w:tc>
      </w:tr>
      <w:tr w:rsidR="00E360BD" w:rsidRPr="00163BC7" w14:paraId="1662B04D" w14:textId="77777777" w:rsidTr="006226ED"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E219" w14:textId="6F56F718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Légzőrendszeri, mellkasi és mediastinalis betegségek és tünetek</w:t>
            </w:r>
          </w:p>
        </w:tc>
      </w:tr>
      <w:tr w:rsidR="00E360BD" w:rsidRPr="00EA200E" w14:paraId="76F8231C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23DEE" w14:textId="74C6CBBA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Apn</w:t>
            </w:r>
            <w:r w:rsidR="00027056">
              <w:rPr>
                <w:szCs w:val="22"/>
                <w:lang w:val="hu-HU"/>
              </w:rPr>
              <w:t>oe</w:t>
            </w:r>
            <w:r w:rsidRPr="00EA200E">
              <w:rPr>
                <w:szCs w:val="22"/>
                <w:lang w:val="hu-HU"/>
              </w:rPr>
              <w:t xml:space="preserve"> </w:t>
            </w:r>
            <w:r w:rsidR="009C437B">
              <w:rPr>
                <w:szCs w:val="22"/>
                <w:lang w:val="hu-HU"/>
              </w:rPr>
              <w:t xml:space="preserve">a </w:t>
            </w:r>
            <w:r w:rsidRPr="00EA200E">
              <w:rPr>
                <w:szCs w:val="22"/>
                <w:lang w:val="hu-HU"/>
              </w:rPr>
              <w:t>nagyon</w:t>
            </w:r>
            <w:r w:rsidR="00027056">
              <w:rPr>
                <w:szCs w:val="22"/>
                <w:lang w:val="hu-HU"/>
              </w:rPr>
              <w:t xml:space="preserve"> éretlen</w:t>
            </w:r>
            <w:r w:rsidRPr="00EA200E">
              <w:rPr>
                <w:szCs w:val="22"/>
                <w:lang w:val="hu-HU"/>
              </w:rPr>
              <w:t xml:space="preserve"> koraszülött </w:t>
            </w:r>
            <w:r w:rsidR="00027056">
              <w:rPr>
                <w:szCs w:val="22"/>
                <w:lang w:val="hu-HU"/>
              </w:rPr>
              <w:t>csecsemőknél</w:t>
            </w:r>
            <w:r w:rsidRPr="00EA200E">
              <w:rPr>
                <w:szCs w:val="22"/>
                <w:lang w:val="hu-HU"/>
              </w:rPr>
              <w:t xml:space="preserve"> </w:t>
            </w:r>
            <w:r w:rsidR="00546194">
              <w:rPr>
                <w:szCs w:val="22"/>
                <w:lang w:val="hu-HU"/>
              </w:rPr>
              <w:t>(</w:t>
            </w:r>
            <w:r w:rsidR="00E45567" w:rsidRPr="00E45567">
              <w:rPr>
                <w:szCs w:val="22"/>
                <w:lang w:val="hu-HU"/>
              </w:rPr>
              <w:t>a terhesség 28. hete előtt született</w:t>
            </w:r>
            <w:r w:rsidR="00546194">
              <w:rPr>
                <w:szCs w:val="22"/>
                <w:lang w:val="hu-HU"/>
              </w:rPr>
              <w:t>eknél</w:t>
            </w:r>
            <w:r w:rsidR="00E45567">
              <w:rPr>
                <w:szCs w:val="22"/>
                <w:lang w:val="hu-HU"/>
              </w:rPr>
              <w:t>)</w:t>
            </w:r>
            <w:r w:rsidR="00E45567" w:rsidRPr="00E45567">
              <w:rPr>
                <w:szCs w:val="22"/>
                <w:lang w:val="hu-HU"/>
              </w:rPr>
              <w:t xml:space="preserve"> </w:t>
            </w:r>
            <w:r w:rsidRPr="00EA200E">
              <w:rPr>
                <w:szCs w:val="22"/>
                <w:lang w:val="hu-HU"/>
              </w:rPr>
              <w:t>(lásd 4.4 pont)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C9FF" w14:textId="1A9A6DE6" w:rsidR="00E360BD" w:rsidRPr="00EA200E" w:rsidRDefault="00EA200E" w:rsidP="00A57F14">
            <w:pPr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ismert</w:t>
            </w:r>
          </w:p>
        </w:tc>
      </w:tr>
      <w:tr w:rsidR="00E360BD" w:rsidRPr="00EA200E" w14:paraId="348DC3C4" w14:textId="77777777" w:rsidTr="006226ED"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E375" w14:textId="79CAA70B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Emésztőrendszeri betegségek és tünetek</w:t>
            </w:r>
          </w:p>
        </w:tc>
      </w:tr>
      <w:tr w:rsidR="00E360BD" w:rsidRPr="00EA200E" w14:paraId="3C6CFFEC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BFBE3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Hányinger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0A75" w14:textId="386A291E" w:rsidR="00E360BD" w:rsidRPr="00EA200E" w:rsidRDefault="00EA200E" w:rsidP="00A57F14">
            <w:pPr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ismert</w:t>
            </w:r>
          </w:p>
        </w:tc>
      </w:tr>
      <w:tr w:rsidR="00E360BD" w:rsidRPr="00EA200E" w14:paraId="21A4955C" w14:textId="77777777" w:rsidTr="006226ED"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EA36" w14:textId="77777777" w:rsidR="00E360BD" w:rsidRDefault="00807E91" w:rsidP="006226ED">
            <w:pPr>
              <w:autoSpaceDE w:val="0"/>
              <w:autoSpaceDN w:val="0"/>
              <w:adjustRightInd w:val="0"/>
              <w:jc w:val="both"/>
              <w:rPr>
                <w:b/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Általános tünetek, az alkalmazás helyén fellépő reakciók</w:t>
            </w:r>
          </w:p>
          <w:p w14:paraId="4F0F866B" w14:textId="562C254F" w:rsidR="00EA200E" w:rsidRPr="00EA200E" w:rsidRDefault="00EA200E" w:rsidP="006226E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2"/>
                <w:lang w:val="hu-HU"/>
              </w:rPr>
            </w:pPr>
            <w:r w:rsidRPr="00EA200E">
              <w:rPr>
                <w:b/>
                <w:bCs/>
                <w:szCs w:val="22"/>
                <w:lang w:val="hu-HU"/>
              </w:rPr>
              <w:t>Helyi reakciók</w:t>
            </w:r>
          </w:p>
        </w:tc>
      </w:tr>
      <w:tr w:rsidR="00E360BD" w:rsidRPr="00EA200E" w14:paraId="29EFABBA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29FC5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Az injekció beadási helyén történő keményedés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82EFD" w14:textId="43A44A2C" w:rsidR="00E360BD" w:rsidRPr="00EA200E" w:rsidRDefault="00EA200E" w:rsidP="00A57F14">
            <w:pPr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ismert</w:t>
            </w:r>
          </w:p>
        </w:tc>
      </w:tr>
      <w:tr w:rsidR="00E360BD" w:rsidRPr="00EA200E" w14:paraId="0C9A6761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D64F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Az injekció beadási helyének duzzanata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896F" w14:textId="71DF94E8" w:rsidR="00E360BD" w:rsidRPr="00EA200E" w:rsidRDefault="00EA200E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gyakori</w:t>
            </w:r>
          </w:p>
        </w:tc>
      </w:tr>
      <w:tr w:rsidR="00E360BD" w:rsidRPr="00EA200E" w14:paraId="460582B9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CB80D" w14:textId="0996F301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 xml:space="preserve">Az injekció beadási helyének </w:t>
            </w:r>
            <w:r w:rsidR="009B6951">
              <w:rPr>
                <w:szCs w:val="22"/>
                <w:lang w:val="hu-HU"/>
              </w:rPr>
              <w:t>melegsége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8CF6" w14:textId="704F3B12" w:rsidR="00E360BD" w:rsidRPr="00EA200E" w:rsidRDefault="00EA200E" w:rsidP="00A57F14">
            <w:pPr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ismert</w:t>
            </w:r>
          </w:p>
        </w:tc>
      </w:tr>
      <w:tr w:rsidR="00E360BD" w:rsidRPr="00EA200E" w14:paraId="0A649708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4C660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Az injekció beadási helyén fellépő fájdalom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B428C" w14:textId="76A5A0D7" w:rsidR="00E360BD" w:rsidRPr="00EA200E" w:rsidRDefault="00EA200E" w:rsidP="00A57F14">
            <w:pPr>
              <w:autoSpaceDE w:val="0"/>
              <w:autoSpaceDN w:val="0"/>
              <w:adjustRightInd w:val="0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ismert</w:t>
            </w:r>
          </w:p>
        </w:tc>
      </w:tr>
      <w:tr w:rsidR="00E360BD" w:rsidRPr="00EA200E" w14:paraId="7AAD5670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BACA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Az injekció beadási helyén fellépő bőrpír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A9A8" w14:textId="12345874" w:rsidR="00E360BD" w:rsidRPr="00EA200E" w:rsidRDefault="00EA200E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Nem gyakori</w:t>
            </w:r>
          </w:p>
        </w:tc>
      </w:tr>
      <w:tr w:rsidR="00E360BD" w:rsidRPr="00EA200E" w14:paraId="6561F4F6" w14:textId="77777777" w:rsidTr="006226ED"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F9C5" w14:textId="77777777" w:rsidR="00EA200E" w:rsidRDefault="00EA200E" w:rsidP="006226E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EA200E">
              <w:rPr>
                <w:rFonts w:eastAsia="Times New Roman"/>
                <w:b/>
                <w:snapToGrid/>
                <w:szCs w:val="22"/>
                <w:lang w:val="hu-HU" w:eastAsia="en-US"/>
              </w:rPr>
              <w:t>Általános tünetek, az alkalmazás helyén fellépő reakciók</w:t>
            </w:r>
          </w:p>
          <w:p w14:paraId="5458953C" w14:textId="0FA30F48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b/>
                <w:szCs w:val="22"/>
                <w:lang w:val="hu-HU"/>
              </w:rPr>
              <w:t>Szisztémás reakciók</w:t>
            </w:r>
          </w:p>
        </w:tc>
      </w:tr>
      <w:tr w:rsidR="00E360BD" w:rsidRPr="00EA200E" w14:paraId="4C1414D9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7D38" w14:textId="5F1E6A98" w:rsidR="00E360BD" w:rsidRPr="00EA200E" w:rsidRDefault="00AA4F02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L</w:t>
            </w:r>
            <w:r w:rsidR="00E360BD" w:rsidRPr="00EA200E">
              <w:rPr>
                <w:szCs w:val="22"/>
                <w:lang w:val="hu-HU"/>
              </w:rPr>
              <w:t>áz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D736" w14:textId="4D3083DF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Ritk</w:t>
            </w:r>
            <w:r w:rsidR="00EA200E">
              <w:rPr>
                <w:szCs w:val="22"/>
                <w:lang w:val="hu-HU"/>
              </w:rPr>
              <w:t>a</w:t>
            </w:r>
          </w:p>
        </w:tc>
      </w:tr>
      <w:tr w:rsidR="00E360BD" w:rsidRPr="00EA200E" w14:paraId="2E1EF899" w14:textId="77777777" w:rsidTr="006226E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A7B1" w14:textId="77777777" w:rsidR="00E360BD" w:rsidRPr="00EA200E" w:rsidRDefault="00E360BD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Rossz közérzet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097E" w14:textId="7573B695" w:rsidR="00E360BD" w:rsidRPr="00EA200E" w:rsidRDefault="00EA200E" w:rsidP="006226ED">
            <w:pPr>
              <w:autoSpaceDE w:val="0"/>
              <w:autoSpaceDN w:val="0"/>
              <w:adjustRightInd w:val="0"/>
              <w:jc w:val="both"/>
              <w:rPr>
                <w:szCs w:val="22"/>
                <w:lang w:val="hu-HU"/>
              </w:rPr>
            </w:pPr>
            <w:r w:rsidRPr="00EA200E">
              <w:rPr>
                <w:szCs w:val="22"/>
                <w:lang w:val="hu-HU"/>
              </w:rPr>
              <w:t>Nem gyakori</w:t>
            </w:r>
          </w:p>
        </w:tc>
      </w:tr>
    </w:tbl>
    <w:p w14:paraId="50E93BB1" w14:textId="77777777" w:rsidR="005C44AB" w:rsidRDefault="005C44AB" w:rsidP="00082A8E">
      <w:pPr>
        <w:spacing w:line="240" w:lineRule="auto"/>
        <w:rPr>
          <w:u w:val="single"/>
          <w:lang w:val="hu-HU"/>
        </w:rPr>
      </w:pPr>
    </w:p>
    <w:p w14:paraId="6BBF3142" w14:textId="77777777" w:rsidR="00F5194B" w:rsidRPr="00CF4DC9" w:rsidRDefault="000466DE" w:rsidP="00721089">
      <w:pPr>
        <w:keepNext/>
        <w:spacing w:line="240" w:lineRule="auto"/>
        <w:rPr>
          <w:u w:val="single"/>
          <w:lang w:val="hu-HU"/>
        </w:rPr>
      </w:pPr>
      <w:r w:rsidRPr="00CF4DC9">
        <w:rPr>
          <w:u w:val="single"/>
          <w:lang w:val="hu-HU"/>
        </w:rPr>
        <w:t>Feltételezett mellékhatások bejelentése</w:t>
      </w:r>
    </w:p>
    <w:p w14:paraId="20D197DB" w14:textId="2BE717D8" w:rsidR="00F5194B" w:rsidRDefault="000466DE" w:rsidP="00721089">
      <w:pPr>
        <w:keepNext/>
        <w:spacing w:line="240" w:lineRule="auto"/>
        <w:rPr>
          <w:lang w:val="hu-HU"/>
        </w:rPr>
      </w:pPr>
      <w:r w:rsidRPr="00D0750E">
        <w:rPr>
          <w:lang w:val="hu-HU"/>
        </w:rPr>
        <w:t>A gyógyszer engedélyezését követően lényeges a feltételezett mellékhatások bejelentése, mert ez fontos eszköze annak, hogy a gyógyszer</w:t>
      </w:r>
      <w:r>
        <w:rPr>
          <w:lang w:val="hu-HU"/>
        </w:rPr>
        <w:t xml:space="preserve"> </w:t>
      </w:r>
      <w:r w:rsidRPr="00D0750E">
        <w:rPr>
          <w:lang w:val="hu-HU"/>
        </w:rPr>
        <w:t>előny/kockázat profilját folyamatosan figyelemmel lehessen kísérni.</w:t>
      </w:r>
    </w:p>
    <w:p w14:paraId="23BB6F2C" w14:textId="0179354E" w:rsidR="00F5194B" w:rsidRDefault="000466DE" w:rsidP="00082A8E">
      <w:pPr>
        <w:spacing w:line="240" w:lineRule="auto"/>
        <w:rPr>
          <w:lang w:val="hu-HU"/>
        </w:rPr>
      </w:pPr>
      <w:r w:rsidRPr="00D0750E">
        <w:rPr>
          <w:lang w:val="hu-HU"/>
        </w:rPr>
        <w:t>Az egészségügyi szakembereket kérjük,</w:t>
      </w:r>
      <w:r>
        <w:rPr>
          <w:lang w:val="hu-HU"/>
        </w:rPr>
        <w:t xml:space="preserve"> </w:t>
      </w:r>
      <w:r w:rsidRPr="00D0750E">
        <w:rPr>
          <w:lang w:val="hu-HU"/>
        </w:rPr>
        <w:t xml:space="preserve">hogy jelentsék be a feltételezett mellékhatásokat a hatóság részére az </w:t>
      </w:r>
      <w:hyperlink r:id="rId11" w:history="1">
        <w:r w:rsidRPr="00B0630F">
          <w:rPr>
            <w:lang w:val="hu-HU"/>
          </w:rPr>
          <w:t>V. füg</w:t>
        </w:r>
        <w:bookmarkStart w:id="17" w:name="_Hlt352075914"/>
        <w:bookmarkStart w:id="18" w:name="_Hlt352075915"/>
        <w:r w:rsidRPr="00B0630F">
          <w:rPr>
            <w:lang w:val="hu-HU"/>
          </w:rPr>
          <w:t>g</w:t>
        </w:r>
        <w:bookmarkEnd w:id="17"/>
        <w:bookmarkEnd w:id="18"/>
        <w:r w:rsidRPr="00B0630F">
          <w:rPr>
            <w:lang w:val="hu-HU"/>
          </w:rPr>
          <w:t>elékben</w:t>
        </w:r>
      </w:hyperlink>
      <w:r w:rsidRPr="009741ED">
        <w:rPr>
          <w:lang w:val="hu-HU"/>
        </w:rPr>
        <w:t xml:space="preserve"> található elérhetőségek valamelyikén keresztül</w:t>
      </w:r>
      <w:r w:rsidR="002D1F2D" w:rsidRPr="009A17B7">
        <w:rPr>
          <w:lang w:val="hu-HU"/>
        </w:rPr>
        <w:t>.</w:t>
      </w:r>
    </w:p>
    <w:p w14:paraId="68A4B0D1" w14:textId="77777777" w:rsidR="00F5194B" w:rsidRDefault="00F5194B" w:rsidP="00082A8E">
      <w:pPr>
        <w:spacing w:line="240" w:lineRule="auto"/>
        <w:rPr>
          <w:lang w:val="hu-HU"/>
        </w:rPr>
      </w:pPr>
    </w:p>
    <w:p w14:paraId="16335854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4AD0479C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0B7B9440" w14:textId="7CAA69DB" w:rsidR="00C1138E" w:rsidRPr="00E87FF2" w:rsidRDefault="00AA4F02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AA4F02">
        <w:rPr>
          <w:lang w:val="hu-HU"/>
        </w:rPr>
        <w:t>Nem áll rendelkezésre elegendő adat.</w:t>
      </w:r>
    </w:p>
    <w:p w14:paraId="438274C5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7EC679BC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F392F23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6FD225B5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6BFD8258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7E51E4" w14:textId="5B8A7C14" w:rsidR="00F45C51" w:rsidRPr="00AD72A5" w:rsidRDefault="000466D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AA1E2D">
        <w:rPr>
          <w:rFonts w:eastAsia="Times New Roman"/>
          <w:noProof/>
          <w:snapToGrid/>
          <w:szCs w:val="22"/>
          <w:lang w:val="hu-HU" w:eastAsia="en-US"/>
        </w:rPr>
        <w:t>Tetanusz elleni vakcinák</w:t>
      </w:r>
      <w:r w:rsidRPr="00AD72A5">
        <w:rPr>
          <w:rFonts w:eastAsia="Times New Roman"/>
          <w:noProof/>
          <w:snapToGrid/>
          <w:szCs w:val="22"/>
          <w:lang w:val="hu-HU" w:eastAsia="en-US"/>
        </w:rPr>
        <w:t xml:space="preserve">, ATC kód: </w:t>
      </w:r>
      <w:r w:rsidR="002805F8" w:rsidRPr="002805F8">
        <w:rPr>
          <w:rFonts w:eastAsia="Times New Roman"/>
          <w:noProof/>
          <w:snapToGrid/>
          <w:szCs w:val="22"/>
          <w:lang w:val="hu-HU" w:eastAsia="en-US"/>
        </w:rPr>
        <w:t>J07A</w:t>
      </w:r>
      <w:r w:rsidR="00AA1E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805F8" w:rsidRPr="002805F8">
        <w:rPr>
          <w:rFonts w:eastAsia="Times New Roman"/>
          <w:noProof/>
          <w:snapToGrid/>
          <w:szCs w:val="22"/>
          <w:lang w:val="hu-HU" w:eastAsia="en-US"/>
        </w:rPr>
        <w:t>M0</w:t>
      </w:r>
      <w:r w:rsidR="00AA1E2D">
        <w:rPr>
          <w:rFonts w:eastAsia="Times New Roman"/>
          <w:noProof/>
          <w:snapToGrid/>
          <w:szCs w:val="22"/>
          <w:lang w:val="hu-HU" w:eastAsia="en-US"/>
        </w:rPr>
        <w:t>1</w:t>
      </w:r>
    </w:p>
    <w:p w14:paraId="441895A2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28F7686" w14:textId="69152DBA" w:rsidR="00F45C51" w:rsidRDefault="00120CD2" w:rsidP="00721089">
      <w:pPr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20CD2">
        <w:rPr>
          <w:rFonts w:eastAsia="Times New Roman"/>
          <w:noProof/>
          <w:snapToGrid/>
          <w:szCs w:val="22"/>
          <w:lang w:val="hu-HU" w:eastAsia="en-US"/>
        </w:rPr>
        <w:t>A tetanusz</w:t>
      </w:r>
      <w:r w:rsidR="00FF502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0CD2">
        <w:rPr>
          <w:rFonts w:eastAsia="Times New Roman"/>
          <w:noProof/>
          <w:snapToGrid/>
          <w:szCs w:val="22"/>
          <w:lang w:val="hu-HU" w:eastAsia="en-US"/>
        </w:rPr>
        <w:t xml:space="preserve">vakcinával történő oltás toxinsemlegesítő antitestek képződését és az immunológiai memória stimulálását eredményezi. Az oltás után az antitestszint 2 héten belül </w:t>
      </w:r>
      <w:r w:rsidR="00AA4F02">
        <w:rPr>
          <w:rFonts w:eastAsia="Times New Roman"/>
          <w:noProof/>
          <w:snapToGrid/>
          <w:szCs w:val="22"/>
          <w:lang w:val="hu-HU" w:eastAsia="en-US"/>
        </w:rPr>
        <w:t xml:space="preserve">emelkedik </w:t>
      </w:r>
      <w:r w:rsidRPr="00120CD2">
        <w:rPr>
          <w:rFonts w:eastAsia="Times New Roman"/>
          <w:noProof/>
          <w:snapToGrid/>
          <w:szCs w:val="22"/>
          <w:lang w:val="hu-HU" w:eastAsia="en-US"/>
        </w:rPr>
        <w:t>a legmagasabb értékre, majd fokozatosan csökken. A 0,01</w:t>
      </w:r>
      <w:r w:rsidR="00721B9A">
        <w:rPr>
          <w:rFonts w:eastAsia="Times New Roman"/>
          <w:noProof/>
          <w:snapToGrid/>
          <w:szCs w:val="22"/>
          <w:lang w:val="hu-HU" w:eastAsia="en-US"/>
        </w:rPr>
        <w:t> </w:t>
      </w:r>
      <w:r w:rsidR="00014A4F">
        <w:rPr>
          <w:rFonts w:eastAsia="Times New Roman"/>
          <w:noProof/>
          <w:snapToGrid/>
          <w:szCs w:val="22"/>
          <w:lang w:val="hu-HU" w:eastAsia="en-US"/>
        </w:rPr>
        <w:t>NE</w:t>
      </w:r>
      <w:r w:rsidRPr="00120CD2">
        <w:rPr>
          <w:rFonts w:eastAsia="Times New Roman"/>
          <w:noProof/>
          <w:snapToGrid/>
          <w:szCs w:val="22"/>
          <w:lang w:val="hu-HU" w:eastAsia="en-US"/>
        </w:rPr>
        <w:t xml:space="preserve">/ml antitestszint védettséget </w:t>
      </w:r>
      <w:r w:rsidR="00AA4F02">
        <w:rPr>
          <w:rFonts w:eastAsia="Times New Roman"/>
          <w:noProof/>
          <w:snapToGrid/>
          <w:szCs w:val="22"/>
          <w:lang w:val="hu-HU" w:eastAsia="en-US"/>
        </w:rPr>
        <w:t>biztosítónak</w:t>
      </w:r>
      <w:r w:rsidR="00AA4F02" w:rsidRPr="00120CD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0CD2">
        <w:rPr>
          <w:rFonts w:eastAsia="Times New Roman"/>
          <w:noProof/>
          <w:snapToGrid/>
          <w:szCs w:val="22"/>
          <w:lang w:val="hu-HU" w:eastAsia="en-US"/>
        </w:rPr>
        <w:t>tekinthető. A kutatások kimutatták, hogy a védettséget nyújtó antitestszintet szinte minden felnőtt eléri a legalább 4 hetes intervallummal beadott 2 oltást követően. A tetanusztoxoid-tartalmú oltás</w:t>
      </w:r>
      <w:r w:rsidR="005E3204">
        <w:rPr>
          <w:rFonts w:eastAsia="Times New Roman"/>
          <w:noProof/>
          <w:snapToGrid/>
          <w:szCs w:val="22"/>
          <w:lang w:val="hu-HU" w:eastAsia="en-US"/>
        </w:rPr>
        <w:t>sal</w:t>
      </w:r>
      <w:r w:rsidRPr="00120CD2">
        <w:rPr>
          <w:rFonts w:eastAsia="Times New Roman"/>
          <w:noProof/>
          <w:snapToGrid/>
          <w:szCs w:val="22"/>
          <w:lang w:val="hu-HU" w:eastAsia="en-US"/>
        </w:rPr>
        <w:t xml:space="preserve"> az életkoruknak megfelelő kombinációban </w:t>
      </w:r>
      <w:r w:rsidR="00452FA0">
        <w:rPr>
          <w:rFonts w:eastAsia="Times New Roman"/>
          <w:noProof/>
          <w:snapToGrid/>
          <w:szCs w:val="22"/>
          <w:lang w:val="hu-HU" w:eastAsia="en-US"/>
        </w:rPr>
        <w:t>oltott</w:t>
      </w:r>
      <w:r w:rsidR="00452FA0" w:rsidRPr="00120CD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20CD2">
        <w:rPr>
          <w:rFonts w:eastAsia="Times New Roman"/>
          <w:noProof/>
          <w:snapToGrid/>
          <w:szCs w:val="22"/>
          <w:lang w:val="hu-HU" w:eastAsia="en-US"/>
        </w:rPr>
        <w:t>csecsemők és gyermekek esetében szinte minden beoltott elérte a védettséget nyújtó antitestszintet az alapimmunizálás után. A minimum 6 hónap után kapott emlékeztető oltás hosszú távú védelmet eredményez. Általában a védelem legalább 10 évig tart, és vannak jelek arra nézve, hogy a védelem 20 évnél is hosszabb ideig tarthat.</w:t>
      </w:r>
    </w:p>
    <w:p w14:paraId="162BF637" w14:textId="77777777" w:rsidR="00F45C51" w:rsidRPr="00AA1E2D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F9152D4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AD72A5">
        <w:rPr>
          <w:b/>
          <w:lang w:val="hu-HU"/>
        </w:rPr>
        <w:t>5.2</w:t>
      </w:r>
      <w:r w:rsidRPr="00AD72A5">
        <w:rPr>
          <w:b/>
          <w:lang w:val="hu-HU"/>
        </w:rPr>
        <w:tab/>
        <w:t>Farmakokinetikai tulajdonságok</w:t>
      </w:r>
    </w:p>
    <w:p w14:paraId="7523675A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17465FB9" w14:textId="414051AF" w:rsidR="00F45C51" w:rsidRDefault="00CC23BC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Nem értelmezhető</w:t>
      </w:r>
      <w:r w:rsidR="00120CD2" w:rsidRPr="00120CD2">
        <w:rPr>
          <w:noProof/>
          <w:szCs w:val="24"/>
          <w:lang w:val="hu-HU"/>
        </w:rPr>
        <w:t>.</w:t>
      </w:r>
    </w:p>
    <w:p w14:paraId="0D31F5C2" w14:textId="77777777" w:rsidR="00120CD2" w:rsidRPr="00AD72A5" w:rsidRDefault="00120CD2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01D30A83" w14:textId="77777777" w:rsidR="00F45C51" w:rsidRPr="00AD72A5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1846EFF3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5018A07A" w14:textId="77777777" w:rsidR="000B5484" w:rsidRPr="00225D31" w:rsidRDefault="000B5484" w:rsidP="0056784C">
      <w:pPr>
        <w:pStyle w:val="Szvegtrzsbehzssal2"/>
        <w:ind w:left="0"/>
        <w:rPr>
          <w:szCs w:val="22"/>
          <w:lang w:val="hu-HU"/>
        </w:rPr>
      </w:pPr>
      <w:r w:rsidRPr="00225D31">
        <w:rPr>
          <w:szCs w:val="22"/>
          <w:lang w:val="hu-HU"/>
        </w:rPr>
        <w:t>Nincs adat.</w:t>
      </w:r>
    </w:p>
    <w:p w14:paraId="64CF40B7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424E5D" w14:textId="77777777" w:rsidR="00F45C51" w:rsidRPr="000C1738" w:rsidRDefault="00F45C51" w:rsidP="00082A8E">
      <w:pPr>
        <w:spacing w:line="240" w:lineRule="auto"/>
        <w:rPr>
          <w:lang w:val="hu-HU"/>
        </w:rPr>
      </w:pPr>
    </w:p>
    <w:p w14:paraId="7DC4FD14" w14:textId="77777777" w:rsidR="00F45C51" w:rsidRPr="00AD72A5" w:rsidRDefault="000466DE" w:rsidP="00225D31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92DEA6B" w14:textId="77777777" w:rsidR="00F45C51" w:rsidRPr="00721089" w:rsidRDefault="00F45C51" w:rsidP="00225D31">
      <w:pPr>
        <w:keepNext/>
        <w:spacing w:line="240" w:lineRule="auto"/>
        <w:ind w:left="567" w:hanging="567"/>
        <w:outlineLvl w:val="0"/>
        <w:rPr>
          <w:lang w:val="hu-HU"/>
        </w:rPr>
      </w:pPr>
    </w:p>
    <w:p w14:paraId="4186D1FA" w14:textId="77777777" w:rsidR="00F45C51" w:rsidRPr="00AD72A5" w:rsidRDefault="000466DE" w:rsidP="00225D31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4D52B7">
        <w:rPr>
          <w:rFonts w:eastAsia="Times New Roman"/>
          <w:b/>
          <w:noProof/>
          <w:snapToGrid/>
          <w:szCs w:val="22"/>
          <w:lang w:val="hu-HU" w:eastAsia="en-US"/>
        </w:rPr>
        <w:t>Segédanyagok felsorolása</w:t>
      </w:r>
    </w:p>
    <w:p w14:paraId="6AFC9DD6" w14:textId="130E153E" w:rsidR="00790A36" w:rsidRPr="00790A36" w:rsidRDefault="00790A36" w:rsidP="00790A36">
      <w:pPr>
        <w:tabs>
          <w:tab w:val="left" w:pos="6315"/>
        </w:tabs>
        <w:spacing w:line="240" w:lineRule="auto"/>
        <w:rPr>
          <w:lang w:val="hu-HU"/>
        </w:rPr>
      </w:pPr>
    </w:p>
    <w:p w14:paraId="589929F0" w14:textId="1E519E2D" w:rsidR="005E3204" w:rsidRDefault="00AA1E2D" w:rsidP="005E3204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n</w:t>
      </w:r>
      <w:r w:rsidR="00790A36" w:rsidRPr="00790A36">
        <w:rPr>
          <w:lang w:val="hu-HU"/>
        </w:rPr>
        <w:t>átrium-klorid</w:t>
      </w:r>
    </w:p>
    <w:p w14:paraId="7D94BDCD" w14:textId="3D0D0A3B" w:rsidR="00353891" w:rsidRPr="00790A36" w:rsidRDefault="005E3204" w:rsidP="00790A36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tiomerzál</w:t>
      </w:r>
    </w:p>
    <w:p w14:paraId="51F9908A" w14:textId="3C2DF618" w:rsidR="00077267" w:rsidRDefault="00AA1E2D" w:rsidP="00790A36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i</w:t>
      </w:r>
      <w:r w:rsidR="00790A36" w:rsidRPr="00790A36">
        <w:rPr>
          <w:lang w:val="hu-HU"/>
        </w:rPr>
        <w:t>njekcióhoz való víz</w:t>
      </w:r>
    </w:p>
    <w:p w14:paraId="11493B69" w14:textId="432BFD66" w:rsidR="00E25B61" w:rsidRDefault="00E25B61" w:rsidP="00790A36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nátrium-hidroxid vagy sósav (pH beállításhoz)</w:t>
      </w:r>
    </w:p>
    <w:p w14:paraId="6A48C89E" w14:textId="48608E90" w:rsidR="00592100" w:rsidRDefault="00592100" w:rsidP="00790A36">
      <w:pPr>
        <w:tabs>
          <w:tab w:val="left" w:pos="6315"/>
        </w:tabs>
        <w:spacing w:line="240" w:lineRule="auto"/>
        <w:rPr>
          <w:lang w:val="hu-HU"/>
        </w:rPr>
      </w:pPr>
    </w:p>
    <w:p w14:paraId="3B49F89D" w14:textId="7863FF0B" w:rsidR="00592100" w:rsidRPr="00721089" w:rsidRDefault="00592100" w:rsidP="00790A36">
      <w:pPr>
        <w:tabs>
          <w:tab w:val="left" w:pos="6315"/>
        </w:tabs>
        <w:spacing w:line="240" w:lineRule="auto"/>
        <w:rPr>
          <w:lang w:val="hu-HU"/>
        </w:rPr>
      </w:pPr>
      <w:r w:rsidRPr="00721089">
        <w:rPr>
          <w:lang w:val="hu-HU"/>
        </w:rPr>
        <w:t>Adjuváns: lásd 2. pont.</w:t>
      </w:r>
    </w:p>
    <w:p w14:paraId="6E2ACEE7" w14:textId="77777777" w:rsidR="00F45C51" w:rsidRPr="00B3652E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506CC6" w14:textId="77777777" w:rsidR="00F45C51" w:rsidRPr="00AD72A5" w:rsidRDefault="000466DE" w:rsidP="00225D31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AD72A5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5769E7AE" w14:textId="77777777" w:rsidR="00F45C51" w:rsidRPr="00AD72A5" w:rsidRDefault="00F45C51" w:rsidP="00225D31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AF7C485" w14:textId="0D442D0A" w:rsidR="00077267" w:rsidRDefault="00B0331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03312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E97590" w:rsidRPr="00E97590">
        <w:rPr>
          <w:rFonts w:eastAsia="Times New Roman"/>
          <w:noProof/>
          <w:snapToGrid/>
          <w:szCs w:val="22"/>
          <w:lang w:val="hu-HU" w:eastAsia="en-US"/>
        </w:rPr>
        <w:t>Tetanusz vakcina ADOH-</w:t>
      </w:r>
      <w:r w:rsidR="00AA1E2D">
        <w:rPr>
          <w:rFonts w:eastAsia="Times New Roman"/>
          <w:noProof/>
          <w:snapToGrid/>
          <w:szCs w:val="22"/>
          <w:lang w:val="hu-HU" w:eastAsia="en-US"/>
        </w:rPr>
        <w:t>o</w:t>
      </w:r>
      <w:r w:rsidR="00E97590" w:rsidRPr="00E97590">
        <w:rPr>
          <w:rFonts w:eastAsia="Times New Roman"/>
          <w:noProof/>
          <w:snapToGrid/>
          <w:szCs w:val="22"/>
          <w:lang w:val="hu-HU" w:eastAsia="en-US"/>
        </w:rPr>
        <w:t xml:space="preserve">t </w:t>
      </w:r>
      <w:r w:rsidR="00CC23BC">
        <w:rPr>
          <w:rFonts w:eastAsia="Times New Roman"/>
          <w:noProof/>
          <w:snapToGrid/>
          <w:szCs w:val="22"/>
          <w:lang w:val="hu-HU" w:eastAsia="en-US"/>
        </w:rPr>
        <w:t>tilos</w:t>
      </w:r>
      <w:r w:rsidRPr="00B03312">
        <w:rPr>
          <w:rFonts w:eastAsia="Times New Roman"/>
          <w:noProof/>
          <w:snapToGrid/>
          <w:szCs w:val="22"/>
          <w:lang w:val="hu-HU" w:eastAsia="en-US"/>
        </w:rPr>
        <w:t xml:space="preserve"> keverni tetanusz immunglobulinnal vagy más oltással</w:t>
      </w:r>
      <w:r w:rsidR="00CC23BC">
        <w:rPr>
          <w:rFonts w:eastAsia="Times New Roman"/>
          <w:noProof/>
          <w:snapToGrid/>
          <w:szCs w:val="22"/>
          <w:lang w:val="hu-HU" w:eastAsia="en-US"/>
        </w:rPr>
        <w:t>!</w:t>
      </w:r>
    </w:p>
    <w:p w14:paraId="68985158" w14:textId="77777777" w:rsidR="00B03312" w:rsidRPr="00721089" w:rsidRDefault="00B03312" w:rsidP="00082A8E">
      <w:pPr>
        <w:spacing w:line="240" w:lineRule="auto"/>
        <w:rPr>
          <w:lang w:val="hu-HU"/>
        </w:rPr>
      </w:pPr>
    </w:p>
    <w:p w14:paraId="7345B903" w14:textId="087A6FBC" w:rsidR="00F45C51" w:rsidRPr="00B3652E" w:rsidRDefault="000466DE" w:rsidP="00721089">
      <w:pPr>
        <w:keepNext/>
        <w:tabs>
          <w:tab w:val="clear" w:pos="567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B3652E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54D79350" w14:textId="77777777" w:rsidR="00F45C51" w:rsidRPr="00B3652E" w:rsidRDefault="00F45C51" w:rsidP="00721089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D3B3B34" w14:textId="3E26B752" w:rsidR="00F45C51" w:rsidRPr="00B3652E" w:rsidRDefault="00FD1854" w:rsidP="00721089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</w:t>
      </w:r>
      <w:r w:rsidR="000466DE" w:rsidRPr="00B3652E">
        <w:rPr>
          <w:rFonts w:eastAsia="Times New Roman"/>
          <w:noProof/>
          <w:snapToGrid/>
          <w:szCs w:val="22"/>
          <w:lang w:val="hu-HU" w:eastAsia="en-US"/>
        </w:rPr>
        <w:t xml:space="preserve"> év</w:t>
      </w:r>
    </w:p>
    <w:p w14:paraId="145B1D40" w14:textId="77777777" w:rsidR="00F45C51" w:rsidRPr="00B3652E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9E853C8" w14:textId="77777777" w:rsidR="00F45C51" w:rsidRPr="00180744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0744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1807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0E31FA3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41360EF1" w14:textId="2CCFE0BE" w:rsidR="00077267" w:rsidRDefault="00E33BF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33BF0">
        <w:rPr>
          <w:rFonts w:eastAsia="Times New Roman"/>
          <w:noProof/>
          <w:snapToGrid/>
          <w:szCs w:val="22"/>
          <w:lang w:val="hu-HU" w:eastAsia="en-US"/>
        </w:rPr>
        <w:t>Hűtőszekrényben (2</w:t>
      </w:r>
      <w:r w:rsidR="00721B9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33BF0">
        <w:rPr>
          <w:rFonts w:eastAsia="Times New Roman"/>
          <w:noProof/>
          <w:snapToGrid/>
          <w:szCs w:val="22"/>
          <w:lang w:val="hu-HU" w:eastAsia="en-US"/>
        </w:rPr>
        <w:t>°C – 8</w:t>
      </w:r>
      <w:r w:rsidR="00721B9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33BF0">
        <w:rPr>
          <w:rFonts w:eastAsia="Times New Roman"/>
          <w:noProof/>
          <w:snapToGrid/>
          <w:szCs w:val="22"/>
          <w:lang w:val="hu-HU" w:eastAsia="en-US"/>
        </w:rPr>
        <w:t>°C) tárolandó. Nem fagyasztható!</w:t>
      </w:r>
    </w:p>
    <w:p w14:paraId="57B42420" w14:textId="47740B9B" w:rsidR="008944B8" w:rsidRPr="008944B8" w:rsidRDefault="008944B8" w:rsidP="008944B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944B8">
        <w:rPr>
          <w:rFonts w:eastAsia="Times New Roman"/>
          <w:noProof/>
          <w:snapToGrid/>
          <w:szCs w:val="22"/>
          <w:lang w:val="hu-HU" w:eastAsia="en-US"/>
        </w:rPr>
        <w:t>A fénytől való védelem érdekében az eredeti csomagolásban tárolandó!</w:t>
      </w:r>
    </w:p>
    <w:p w14:paraId="62BAE6C9" w14:textId="34DAC2E8" w:rsidR="00E33BF0" w:rsidRDefault="008944B8" w:rsidP="008944B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944B8">
        <w:rPr>
          <w:rFonts w:eastAsia="Times New Roman"/>
          <w:noProof/>
          <w:snapToGrid/>
          <w:szCs w:val="22"/>
          <w:lang w:val="hu-HU" w:eastAsia="en-US"/>
        </w:rPr>
        <w:t>A lefagyasztott vakcinát tilos felhasználni!</w:t>
      </w:r>
    </w:p>
    <w:p w14:paraId="6A77212B" w14:textId="77777777" w:rsidR="008944B8" w:rsidRPr="00E33BF0" w:rsidRDefault="008944B8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1E80EBD" w14:textId="77777777" w:rsidR="00F45C51" w:rsidRPr="00587269" w:rsidRDefault="000466DE" w:rsidP="00721089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87269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587269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4E8A44AC" w14:textId="77777777" w:rsidR="00F45C51" w:rsidRPr="00587269" w:rsidRDefault="00F45C51" w:rsidP="00721089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DB4580E" w14:textId="57C1E3AF" w:rsidR="00475D75" w:rsidRPr="00D0367D" w:rsidRDefault="00640343" w:rsidP="00721089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40343">
        <w:rPr>
          <w:rFonts w:eastAsia="Times New Roman"/>
          <w:noProof/>
          <w:snapToGrid/>
          <w:szCs w:val="22"/>
          <w:lang w:val="hu-HU" w:eastAsia="en-US"/>
        </w:rPr>
        <w:t xml:space="preserve">0,5 ml szuszpenzió 3-ml-es I. típusú injekciós </w:t>
      </w:r>
      <w:r w:rsidRPr="004D52B7">
        <w:rPr>
          <w:rFonts w:eastAsia="Times New Roman"/>
          <w:noProof/>
          <w:snapToGrid/>
          <w:szCs w:val="22"/>
          <w:lang w:val="hu-HU" w:eastAsia="en-US"/>
        </w:rPr>
        <w:t xml:space="preserve">üvegben, </w:t>
      </w:r>
      <w:r w:rsidR="005E3204" w:rsidRPr="004D52B7">
        <w:rPr>
          <w:rFonts w:eastAsia="Times New Roman"/>
          <w:noProof/>
          <w:snapToGrid/>
          <w:szCs w:val="22"/>
          <w:lang w:val="hu-HU" w:eastAsia="en-US"/>
        </w:rPr>
        <w:t xml:space="preserve">brómbutil </w:t>
      </w:r>
      <w:r w:rsidRPr="004D52B7">
        <w:rPr>
          <w:rFonts w:eastAsia="Times New Roman"/>
          <w:noProof/>
          <w:snapToGrid/>
          <w:szCs w:val="22"/>
          <w:lang w:val="hu-HU" w:eastAsia="en-US"/>
        </w:rPr>
        <w:t>gumidugóval és lepattintható alumínium kupakkal</w:t>
      </w:r>
      <w:r w:rsidR="00582BB3">
        <w:rPr>
          <w:rFonts w:eastAsia="Times New Roman"/>
          <w:noProof/>
          <w:snapToGrid/>
          <w:szCs w:val="22"/>
          <w:lang w:val="hu-HU" w:eastAsia="en-US"/>
        </w:rPr>
        <w:t xml:space="preserve"> lezárva, dobozban</w:t>
      </w:r>
      <w:r w:rsidRPr="00D0367D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AA300BB" w14:textId="21D377E7" w:rsidR="00475D75" w:rsidRPr="00D0367D" w:rsidRDefault="00003139" w:rsidP="00475D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367D">
        <w:rPr>
          <w:rFonts w:eastAsia="Times New Roman"/>
          <w:noProof/>
          <w:snapToGrid/>
          <w:szCs w:val="22"/>
          <w:lang w:val="hu-HU" w:eastAsia="en-US"/>
        </w:rPr>
        <w:t>Dobozonként 1 db injekciós üveg.</w:t>
      </w:r>
    </w:p>
    <w:p w14:paraId="2EF54234" w14:textId="77777777" w:rsidR="00F45C51" w:rsidRPr="0058726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C719CC" w14:textId="4F606A5B" w:rsidR="00F45C51" w:rsidRPr="00587269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87269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587269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2B354B3A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757920C8" w14:textId="292B61A3" w:rsidR="005E3204" w:rsidRPr="004D52B7" w:rsidRDefault="00387A78" w:rsidP="005E3204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iCs/>
          <w:noProof/>
          <w:snapToGrid/>
          <w:szCs w:val="22"/>
          <w:lang w:val="hu-HU" w:eastAsia="en-US"/>
        </w:rPr>
      </w:pPr>
      <w:r w:rsidRPr="004D52B7">
        <w:rPr>
          <w:rFonts w:eastAsia="Times New Roman"/>
          <w:iCs/>
          <w:noProof/>
          <w:snapToGrid/>
          <w:szCs w:val="22"/>
          <w:lang w:val="hu-HU" w:eastAsia="en-US"/>
        </w:rPr>
        <w:t>A vakcin</w:t>
      </w:r>
      <w:r w:rsidR="00003139" w:rsidRPr="004D52B7">
        <w:rPr>
          <w:rFonts w:eastAsia="Times New Roman"/>
          <w:iCs/>
          <w:noProof/>
          <w:snapToGrid/>
          <w:szCs w:val="22"/>
          <w:lang w:val="hu-HU" w:eastAsia="en-US"/>
        </w:rPr>
        <w:t>át</w:t>
      </w:r>
      <w:r w:rsidRPr="004D52B7">
        <w:rPr>
          <w:rFonts w:eastAsia="Times New Roman"/>
          <w:iCs/>
          <w:noProof/>
          <w:snapToGrid/>
          <w:szCs w:val="22"/>
          <w:lang w:val="hu-HU" w:eastAsia="en-US"/>
        </w:rPr>
        <w:t xml:space="preserve"> beadás előtt fel kell rázni, hogy homogén, zavaros szuszpenziót kapj</w:t>
      </w:r>
      <w:r w:rsidR="00003139" w:rsidRPr="004D52B7">
        <w:rPr>
          <w:rFonts w:eastAsia="Times New Roman"/>
          <w:iCs/>
          <w:noProof/>
          <w:snapToGrid/>
          <w:szCs w:val="22"/>
          <w:lang w:val="hu-HU" w:eastAsia="en-US"/>
        </w:rPr>
        <w:t>unk</w:t>
      </w:r>
      <w:r w:rsidRPr="004D52B7">
        <w:rPr>
          <w:rFonts w:eastAsia="Times New Roman"/>
          <w:iCs/>
          <w:noProof/>
          <w:snapToGrid/>
          <w:szCs w:val="22"/>
          <w:lang w:val="hu-HU" w:eastAsia="en-US"/>
        </w:rPr>
        <w:t>.</w:t>
      </w:r>
    </w:p>
    <w:p w14:paraId="42EB8AC6" w14:textId="77777777" w:rsidR="005E3204" w:rsidRPr="00582BB3" w:rsidRDefault="005E3204" w:rsidP="005E3204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iCs/>
          <w:noProof/>
          <w:snapToGrid/>
          <w:szCs w:val="22"/>
          <w:lang w:val="hu-HU" w:eastAsia="en-US"/>
        </w:rPr>
      </w:pPr>
    </w:p>
    <w:p w14:paraId="10E40357" w14:textId="613799FB" w:rsidR="003744A6" w:rsidRDefault="005E3204" w:rsidP="005E3204">
      <w:pPr>
        <w:spacing w:line="240" w:lineRule="auto"/>
        <w:rPr>
          <w:lang w:val="hu-HU"/>
        </w:rPr>
      </w:pPr>
      <w:r w:rsidRPr="00064499">
        <w:rPr>
          <w:lang w:val="hu-HU"/>
        </w:rPr>
        <w:t>A szuszpenziót szabad szemmel meg kell vizsgálni, hogy nem látható-e a készítményben idegen részecske és/vagy rendellenes fizikai elváltozás. Ha bármelyik előfordul, a vakcina nem használható fel.</w:t>
      </w:r>
    </w:p>
    <w:p w14:paraId="0678373F" w14:textId="77777777" w:rsidR="00582BB3" w:rsidRPr="00582BB3" w:rsidRDefault="00582BB3" w:rsidP="00082A8E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iCs/>
          <w:noProof/>
          <w:snapToGrid/>
          <w:szCs w:val="22"/>
          <w:lang w:val="hu-HU" w:eastAsia="en-US"/>
        </w:rPr>
      </w:pPr>
    </w:p>
    <w:p w14:paraId="2EDB9461" w14:textId="5BF70E91" w:rsidR="00F45C51" w:rsidRPr="00582BB3" w:rsidRDefault="000466D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82BB3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582BB3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582BB3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1FF32CEB" w14:textId="77777777" w:rsidR="005E3204" w:rsidRPr="00582BB3" w:rsidRDefault="005E3204" w:rsidP="005E3204">
      <w:pPr>
        <w:spacing w:line="240" w:lineRule="auto"/>
        <w:ind w:left="567" w:hanging="567"/>
        <w:outlineLvl w:val="0"/>
        <w:rPr>
          <w:lang w:val="hu-HU"/>
        </w:rPr>
      </w:pPr>
    </w:p>
    <w:p w14:paraId="4F0EE593" w14:textId="6E53958F" w:rsidR="005E3204" w:rsidRPr="00064499" w:rsidRDefault="005E3204" w:rsidP="005E3204">
      <w:pPr>
        <w:spacing w:line="240" w:lineRule="auto"/>
        <w:rPr>
          <w:lang w:val="hu-HU"/>
        </w:rPr>
      </w:pPr>
      <w:r w:rsidRPr="00064499">
        <w:rPr>
          <w:b/>
          <w:bCs/>
          <w:lang w:val="hu-HU"/>
        </w:rPr>
        <w:t>Megjegyzés</w:t>
      </w:r>
      <w:r w:rsidRPr="00064499">
        <w:rPr>
          <w:lang w:val="hu-HU"/>
        </w:rPr>
        <w:t xml:space="preserve">: </w:t>
      </w:r>
      <w:r w:rsidRPr="00064499">
        <w:rPr>
          <w:rFonts w:ascii="Wingdings" w:eastAsia="Wingdings" w:hAnsi="Wingdings" w:cs="Wingdings"/>
          <w:lang w:val="hu-HU"/>
        </w:rPr>
        <w:t></w:t>
      </w:r>
      <w:r w:rsidRPr="00064499">
        <w:rPr>
          <w:lang w:val="hu-HU"/>
        </w:rPr>
        <w:t xml:space="preserve"> (egy kereszt</w:t>
      </w:r>
      <w:r>
        <w:rPr>
          <w:lang w:val="hu-HU"/>
        </w:rPr>
        <w:t>es</w:t>
      </w:r>
      <w:r w:rsidRPr="00064499">
        <w:rPr>
          <w:lang w:val="hu-HU"/>
        </w:rPr>
        <w:t>)</w:t>
      </w:r>
    </w:p>
    <w:p w14:paraId="098A06B5" w14:textId="77777777" w:rsidR="005E3204" w:rsidRPr="00064499" w:rsidRDefault="005E3204" w:rsidP="005E3204">
      <w:pPr>
        <w:tabs>
          <w:tab w:val="left" w:pos="2410"/>
        </w:tabs>
        <w:spacing w:line="240" w:lineRule="auto"/>
        <w:rPr>
          <w:lang w:val="hu-HU"/>
        </w:rPr>
      </w:pPr>
      <w:r w:rsidRPr="00B0630F">
        <w:rPr>
          <w:b/>
          <w:lang w:val="hu-HU"/>
        </w:rPr>
        <w:t>Osztályozás</w:t>
      </w:r>
      <w:r w:rsidRPr="00064499">
        <w:rPr>
          <w:lang w:val="hu-HU"/>
        </w:rPr>
        <w:t xml:space="preserve">: </w:t>
      </w:r>
      <w:r w:rsidRPr="00064499">
        <w:rPr>
          <w:b/>
          <w:lang w:val="hu-HU"/>
        </w:rPr>
        <w:t>II. csoport</w:t>
      </w:r>
    </w:p>
    <w:p w14:paraId="0F2FFA1D" w14:textId="77777777" w:rsidR="005E3204" w:rsidRPr="00064499" w:rsidRDefault="005E3204" w:rsidP="005E3204">
      <w:pPr>
        <w:spacing w:line="240" w:lineRule="auto"/>
        <w:ind w:left="567" w:hanging="567"/>
        <w:outlineLvl w:val="0"/>
        <w:rPr>
          <w:lang w:val="hu-HU"/>
        </w:rPr>
      </w:pPr>
      <w:r w:rsidRPr="00064499">
        <w:rPr>
          <w:lang w:val="hu-HU"/>
        </w:rPr>
        <w:t>Kizárólag orvosi rendelvényhez kötött gyógyszer (V).</w:t>
      </w:r>
    </w:p>
    <w:p w14:paraId="52A2F283" w14:textId="5D764B63" w:rsidR="00F45C51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1E37006A" w14:textId="77777777" w:rsidR="00582BB3" w:rsidRPr="00721089" w:rsidRDefault="00582BB3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503E71B7" w14:textId="77777777" w:rsidR="00F45C51" w:rsidRPr="00684EA1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069D696D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4EBF37AF" w14:textId="77777777" w:rsidR="00175371" w:rsidRPr="005770C9" w:rsidRDefault="00175371" w:rsidP="005770C9">
      <w:pPr>
        <w:spacing w:line="240" w:lineRule="auto"/>
        <w:ind w:left="567" w:hanging="567"/>
        <w:outlineLvl w:val="0"/>
        <w:rPr>
          <w:lang w:val="hu-HU"/>
        </w:rPr>
      </w:pPr>
      <w:r w:rsidRPr="005770C9">
        <w:rPr>
          <w:lang w:val="hu-HU"/>
        </w:rPr>
        <w:t>Bilthoven Biologicals B.V.</w:t>
      </w:r>
    </w:p>
    <w:p w14:paraId="18C826FE" w14:textId="0CEF1001" w:rsidR="00175371" w:rsidRPr="005770C9" w:rsidRDefault="00175371" w:rsidP="005770C9">
      <w:pPr>
        <w:spacing w:line="240" w:lineRule="auto"/>
        <w:ind w:left="567" w:hanging="567"/>
        <w:outlineLvl w:val="0"/>
        <w:rPr>
          <w:lang w:val="hu-HU"/>
        </w:rPr>
      </w:pPr>
      <w:r w:rsidRPr="005770C9">
        <w:rPr>
          <w:lang w:val="hu-HU"/>
        </w:rPr>
        <w:t>Antonie van Leeuwenhoeklaan 9</w:t>
      </w:r>
    </w:p>
    <w:p w14:paraId="518C9FC3" w14:textId="77777777" w:rsidR="00175371" w:rsidRPr="005770C9" w:rsidRDefault="00175371" w:rsidP="005770C9">
      <w:pPr>
        <w:spacing w:line="240" w:lineRule="auto"/>
        <w:ind w:left="567" w:hanging="567"/>
        <w:outlineLvl w:val="0"/>
        <w:rPr>
          <w:lang w:val="hu-HU"/>
        </w:rPr>
      </w:pPr>
      <w:r w:rsidRPr="005770C9">
        <w:rPr>
          <w:lang w:val="hu-HU"/>
        </w:rPr>
        <w:t>3721 MA Bilthoven</w:t>
      </w:r>
    </w:p>
    <w:p w14:paraId="05308802" w14:textId="316A599A" w:rsidR="00EC221F" w:rsidRPr="00721089" w:rsidRDefault="00175371" w:rsidP="00C10276">
      <w:pPr>
        <w:spacing w:line="240" w:lineRule="auto"/>
        <w:ind w:left="567" w:hanging="567"/>
        <w:outlineLvl w:val="0"/>
        <w:rPr>
          <w:lang w:val="hu-HU"/>
        </w:rPr>
      </w:pPr>
      <w:r w:rsidRPr="005770C9">
        <w:rPr>
          <w:lang w:val="hu-HU"/>
        </w:rPr>
        <w:t>Hollandia</w:t>
      </w:r>
    </w:p>
    <w:p w14:paraId="78B753F5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2C1CDE48" w14:textId="77777777" w:rsidR="00F45C51" w:rsidRPr="00721089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6A8848CB" w14:textId="77777777" w:rsidR="00F45C51" w:rsidRPr="00684EA1" w:rsidRDefault="000466D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95D8F62" w14:textId="77777777" w:rsidR="00F45C51" w:rsidRPr="00684EA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10DE257" w14:textId="0D611416" w:rsidR="00F45C51" w:rsidRPr="00684EA1" w:rsidRDefault="00FB116B" w:rsidP="00082A8E">
      <w:pPr>
        <w:spacing w:line="240" w:lineRule="auto"/>
        <w:ind w:left="567" w:hanging="567"/>
        <w:outlineLvl w:val="0"/>
        <w:rPr>
          <w:lang w:val="hu-HU"/>
        </w:rPr>
      </w:pPr>
      <w:r w:rsidRPr="00684EA1">
        <w:rPr>
          <w:lang w:val="hu-HU"/>
        </w:rPr>
        <w:t>OGYI-T-</w:t>
      </w:r>
      <w:r w:rsidR="00721089">
        <w:rPr>
          <w:lang w:val="hu-HU"/>
        </w:rPr>
        <w:t>24047</w:t>
      </w:r>
      <w:r w:rsidRPr="00684EA1">
        <w:rPr>
          <w:lang w:val="hu-HU"/>
        </w:rPr>
        <w:t>/01</w:t>
      </w:r>
      <w:r w:rsidR="00721089">
        <w:rPr>
          <w:lang w:val="hu-HU"/>
        </w:rPr>
        <w:tab/>
      </w:r>
      <w:r w:rsidR="00721089" w:rsidRPr="00721089">
        <w:rPr>
          <w:lang w:val="hu-HU"/>
        </w:rPr>
        <w:t>1</w:t>
      </w:r>
      <w:r w:rsidR="00EF11F6">
        <w:rPr>
          <w:lang w:val="hu-HU"/>
        </w:rPr>
        <w:t>×</w:t>
      </w:r>
      <w:r w:rsidR="00721089" w:rsidRPr="00721089">
        <w:rPr>
          <w:lang w:val="hu-HU"/>
        </w:rPr>
        <w:t xml:space="preserve">0,5 ml </w:t>
      </w:r>
      <w:r w:rsidR="00721089">
        <w:rPr>
          <w:lang w:val="hu-HU"/>
        </w:rPr>
        <w:tab/>
      </w:r>
      <w:r w:rsidR="00721089" w:rsidRPr="00721089">
        <w:rPr>
          <w:lang w:val="hu-HU"/>
        </w:rPr>
        <w:t>I. típusú injekciós üveg</w:t>
      </w:r>
    </w:p>
    <w:p w14:paraId="5F9AAD60" w14:textId="77777777" w:rsidR="00FB116B" w:rsidRPr="00684EA1" w:rsidRDefault="00FB116B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CB0DAFB" w14:textId="77777777" w:rsidR="00CA6136" w:rsidRPr="00684EA1" w:rsidRDefault="00CA6136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7CD8B94" w14:textId="77777777" w:rsidR="00F45C51" w:rsidRPr="00684EA1" w:rsidRDefault="000466D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684EA1">
        <w:rPr>
          <w:b/>
          <w:lang w:val="hu-HU"/>
        </w:rPr>
        <w:t xml:space="preserve"> DÁTUMA</w:t>
      </w:r>
    </w:p>
    <w:p w14:paraId="43706FAD" w14:textId="77777777" w:rsidR="00F45C51" w:rsidRPr="00684EA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B79218E" w14:textId="4EF727D3" w:rsidR="0029347B" w:rsidRPr="00684EA1" w:rsidRDefault="000466D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84EA1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684EA1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721089" w:rsidRPr="00721089">
        <w:rPr>
          <w:rFonts w:eastAsia="Times New Roman"/>
          <w:noProof/>
          <w:snapToGrid/>
          <w:szCs w:val="22"/>
          <w:lang w:val="hu-HU" w:eastAsia="en-US"/>
        </w:rPr>
        <w:t>2022. április 20.</w:t>
      </w:r>
    </w:p>
    <w:p w14:paraId="01091909" w14:textId="77777777" w:rsidR="00F45C51" w:rsidRPr="00684EA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8DA3EC" w14:textId="77777777" w:rsidR="00CA6136" w:rsidRPr="00684EA1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D674CB" w14:textId="77777777" w:rsidR="00F45C51" w:rsidRPr="00684EA1" w:rsidRDefault="000466D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684EA1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454B647D" w14:textId="7777777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38A57EF" w14:textId="19D70FAE" w:rsidR="000E0AA3" w:rsidRPr="00F000B0" w:rsidRDefault="00EF11F6" w:rsidP="000E0AA3">
      <w:pPr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202</w:t>
      </w:r>
      <w:r w:rsidR="005A2E74">
        <w:rPr>
          <w:rFonts w:eastAsia="Times New Roman"/>
          <w:noProof/>
          <w:szCs w:val="22"/>
          <w:lang w:val="hu-HU" w:eastAsia="en-US"/>
        </w:rPr>
        <w:t>6</w:t>
      </w:r>
      <w:bookmarkStart w:id="19" w:name="_GoBack"/>
      <w:bookmarkEnd w:id="19"/>
      <w:r>
        <w:rPr>
          <w:rFonts w:eastAsia="Times New Roman"/>
          <w:noProof/>
          <w:szCs w:val="22"/>
          <w:lang w:val="hu-HU" w:eastAsia="en-US"/>
        </w:rPr>
        <w:t>.</w:t>
      </w:r>
      <w:r w:rsidR="0008751B">
        <w:rPr>
          <w:rFonts w:eastAsia="Times New Roman"/>
          <w:noProof/>
          <w:szCs w:val="22"/>
          <w:lang w:val="hu-HU" w:eastAsia="en-US"/>
        </w:rPr>
        <w:t xml:space="preserve"> augusztus 20.</w:t>
      </w:r>
    </w:p>
    <w:p w14:paraId="1D5C6EBA" w14:textId="77777777" w:rsidR="000E0AA3" w:rsidRPr="00F000B0" w:rsidRDefault="000E0AA3" w:rsidP="000E0AA3">
      <w:pPr>
        <w:spacing w:line="240" w:lineRule="auto"/>
        <w:ind w:left="567" w:hanging="567"/>
        <w:outlineLvl w:val="0"/>
        <w:rPr>
          <w:lang w:val="hu-HU"/>
        </w:rPr>
      </w:pPr>
    </w:p>
    <w:p w14:paraId="362C0976" w14:textId="57FC3A51" w:rsidR="00CA6136" w:rsidRPr="00684EA1" w:rsidRDefault="00CA6136" w:rsidP="003C6AFA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sectPr w:rsidR="00CA6136" w:rsidRPr="00684EA1" w:rsidSect="00163BC7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76D33" w14:textId="77777777" w:rsidR="002D7091" w:rsidRDefault="002D7091">
      <w:pPr>
        <w:spacing w:line="240" w:lineRule="auto"/>
      </w:pPr>
      <w:r>
        <w:separator/>
      </w:r>
    </w:p>
  </w:endnote>
  <w:endnote w:type="continuationSeparator" w:id="0">
    <w:p w14:paraId="240CEECB" w14:textId="77777777" w:rsidR="002D7091" w:rsidRDefault="002D7091">
      <w:pPr>
        <w:spacing w:line="240" w:lineRule="auto"/>
      </w:pPr>
      <w:r>
        <w:continuationSeparator/>
      </w:r>
    </w:p>
  </w:endnote>
  <w:endnote w:type="continuationNotice" w:id="1">
    <w:p w14:paraId="4F279B7F" w14:textId="77777777" w:rsidR="002D7091" w:rsidRDefault="002D709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9C229" w14:textId="0ACD0378" w:rsidR="00E320A0" w:rsidRDefault="000466DE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6781B" w14:textId="7A479CF5" w:rsidR="00E320A0" w:rsidRPr="00EF11F6" w:rsidRDefault="0008751B" w:rsidP="00EF11F6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8751B">
      <w:rPr>
        <w:rFonts w:ascii="Times New Roman" w:hAnsi="Times New Roman"/>
        <w:sz w:val="18"/>
        <w:szCs w:val="18"/>
      </w:rPr>
      <w:t>NNGYK/ETGY/8046/2026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BE2E5" w14:textId="77777777" w:rsidR="002D7091" w:rsidRDefault="002D7091">
      <w:pPr>
        <w:spacing w:line="240" w:lineRule="auto"/>
      </w:pPr>
      <w:r>
        <w:separator/>
      </w:r>
    </w:p>
  </w:footnote>
  <w:footnote w:type="continuationSeparator" w:id="0">
    <w:p w14:paraId="0A6FD21B" w14:textId="77777777" w:rsidR="002D7091" w:rsidRDefault="002D7091">
      <w:pPr>
        <w:spacing w:line="240" w:lineRule="auto"/>
      </w:pPr>
      <w:r>
        <w:continuationSeparator/>
      </w:r>
    </w:p>
  </w:footnote>
  <w:footnote w:type="continuationNotice" w:id="1">
    <w:p w14:paraId="5BDE35DC" w14:textId="77777777" w:rsidR="002D7091" w:rsidRDefault="002D709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656999546"/>
      <w:docPartObj>
        <w:docPartGallery w:val="Page Numbers (Top of Page)"/>
        <w:docPartUnique/>
      </w:docPartObj>
    </w:sdtPr>
    <w:sdtEndPr/>
    <w:sdtContent>
      <w:p w14:paraId="33D2F4E4" w14:textId="41666B55" w:rsidR="00EF11F6" w:rsidRPr="00EF11F6" w:rsidRDefault="00EF11F6">
        <w:pPr>
          <w:pStyle w:val="lfej"/>
          <w:jc w:val="center"/>
          <w:rPr>
            <w:sz w:val="18"/>
            <w:szCs w:val="18"/>
          </w:rPr>
        </w:pPr>
        <w:r w:rsidRPr="00EF11F6">
          <w:rPr>
            <w:sz w:val="18"/>
            <w:szCs w:val="18"/>
          </w:rPr>
          <w:fldChar w:fldCharType="begin"/>
        </w:r>
        <w:r w:rsidRPr="00EF11F6">
          <w:rPr>
            <w:sz w:val="18"/>
            <w:szCs w:val="18"/>
          </w:rPr>
          <w:instrText>PAGE   \* MERGEFORMAT</w:instrText>
        </w:r>
        <w:r w:rsidRPr="00EF11F6">
          <w:rPr>
            <w:sz w:val="18"/>
            <w:szCs w:val="18"/>
          </w:rPr>
          <w:fldChar w:fldCharType="separate"/>
        </w:r>
        <w:r w:rsidR="00B0630F" w:rsidRPr="00B0630F">
          <w:rPr>
            <w:noProof/>
            <w:sz w:val="18"/>
            <w:szCs w:val="18"/>
            <w:lang w:val="hu-HU"/>
          </w:rPr>
          <w:t>6</w:t>
        </w:r>
        <w:r w:rsidRPr="00EF11F6">
          <w:rPr>
            <w:sz w:val="18"/>
            <w:szCs w:val="18"/>
          </w:rPr>
          <w:fldChar w:fldCharType="end"/>
        </w:r>
      </w:p>
    </w:sdtContent>
  </w:sdt>
  <w:p w14:paraId="36919A17" w14:textId="77777777" w:rsidR="00EF11F6" w:rsidRDefault="00EF11F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12A833B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800141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BC8554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BF04F5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924F51E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16AD1C6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94826DC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0881D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09CF7C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4862743"/>
    <w:multiLevelType w:val="hybridMultilevel"/>
    <w:tmpl w:val="F912C3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A52272C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BFE51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D8F0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26D6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AD0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9E8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94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DC80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C2A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0EB20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78E4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BA4DA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BEA8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E26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66D6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1EA9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3605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D2F2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6545F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52CB5A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7BA98A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2F3807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EB4C8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19EF1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F98AE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2A2E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32823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035A0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B6A4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7E52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695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74DB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B6B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38D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0C1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06F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DA7C477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1944F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34A6F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CBAE31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2A4B5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31CAB9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81447A4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CE69CD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C20F6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736E9EE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B64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443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00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A6F3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E8C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E85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181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685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CDD2FE5"/>
    <w:multiLevelType w:val="hybridMultilevel"/>
    <w:tmpl w:val="2132DC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6EF92905"/>
    <w:multiLevelType w:val="multilevel"/>
    <w:tmpl w:val="E35855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F2E1645"/>
    <w:multiLevelType w:val="hybridMultilevel"/>
    <w:tmpl w:val="A216B34C"/>
    <w:lvl w:ilvl="0" w:tplc="8CBC9C66">
      <w:numFmt w:val="bullet"/>
      <w:lvlText w:val="•"/>
      <w:lvlJc w:val="left"/>
      <w:pPr>
        <w:ind w:left="930" w:hanging="57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E5BCFF3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6D58517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61AC4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FC08F3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1EA513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22A03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68EDA1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AB011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F96ED2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C9066C2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B27CF6F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29D2BFB2">
      <w:start w:val="1"/>
      <w:numFmt w:val="lowerRoman"/>
      <w:lvlText w:val="%3."/>
      <w:lvlJc w:val="right"/>
      <w:pPr>
        <w:ind w:left="2160" w:hanging="180"/>
      </w:pPr>
    </w:lvl>
    <w:lvl w:ilvl="3" w:tplc="A042A9E6">
      <w:start w:val="1"/>
      <w:numFmt w:val="decimal"/>
      <w:lvlText w:val="%4."/>
      <w:lvlJc w:val="left"/>
      <w:pPr>
        <w:ind w:left="2880" w:hanging="360"/>
      </w:pPr>
    </w:lvl>
    <w:lvl w:ilvl="4" w:tplc="87286B72">
      <w:start w:val="1"/>
      <w:numFmt w:val="lowerLetter"/>
      <w:lvlText w:val="%5."/>
      <w:lvlJc w:val="left"/>
      <w:pPr>
        <w:ind w:left="3600" w:hanging="360"/>
      </w:pPr>
    </w:lvl>
    <w:lvl w:ilvl="5" w:tplc="742AF7C4">
      <w:start w:val="1"/>
      <w:numFmt w:val="lowerRoman"/>
      <w:lvlText w:val="%6."/>
      <w:lvlJc w:val="right"/>
      <w:pPr>
        <w:ind w:left="4320" w:hanging="180"/>
      </w:pPr>
    </w:lvl>
    <w:lvl w:ilvl="6" w:tplc="E410F56A">
      <w:start w:val="1"/>
      <w:numFmt w:val="decimal"/>
      <w:lvlText w:val="%7."/>
      <w:lvlJc w:val="left"/>
      <w:pPr>
        <w:ind w:left="5040" w:hanging="360"/>
      </w:pPr>
    </w:lvl>
    <w:lvl w:ilvl="7" w:tplc="9EBAB9DA">
      <w:start w:val="1"/>
      <w:numFmt w:val="lowerLetter"/>
      <w:lvlText w:val="%8."/>
      <w:lvlJc w:val="left"/>
      <w:pPr>
        <w:ind w:left="5760" w:hanging="360"/>
      </w:pPr>
    </w:lvl>
    <w:lvl w:ilvl="8" w:tplc="87D8E1AE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84A10"/>
    <w:multiLevelType w:val="hybridMultilevel"/>
    <w:tmpl w:val="1360B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4"/>
  </w:num>
  <w:num w:numId="7">
    <w:abstractNumId w:val="18"/>
  </w:num>
  <w:num w:numId="8">
    <w:abstractNumId w:val="20"/>
  </w:num>
  <w:num w:numId="9">
    <w:abstractNumId w:val="33"/>
  </w:num>
  <w:num w:numId="10">
    <w:abstractNumId w:val="11"/>
  </w:num>
  <w:num w:numId="11">
    <w:abstractNumId w:val="28"/>
  </w:num>
  <w:num w:numId="12">
    <w:abstractNumId w:val="19"/>
  </w:num>
  <w:num w:numId="13">
    <w:abstractNumId w:val="17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3"/>
  </w:num>
  <w:num w:numId="19">
    <w:abstractNumId w:val="1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</w:num>
  <w:num w:numId="45">
    <w:abstractNumId w:val="29"/>
  </w:num>
  <w:num w:numId="46">
    <w:abstractNumId w:val="32"/>
  </w:num>
  <w:num w:numId="47">
    <w:abstractNumId w:val="35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139"/>
    <w:rsid w:val="0000362A"/>
    <w:rsid w:val="00005701"/>
    <w:rsid w:val="00006494"/>
    <w:rsid w:val="00007528"/>
    <w:rsid w:val="00007B4D"/>
    <w:rsid w:val="0001164F"/>
    <w:rsid w:val="000121D6"/>
    <w:rsid w:val="00014A4F"/>
    <w:rsid w:val="000150D3"/>
    <w:rsid w:val="000166C1"/>
    <w:rsid w:val="000177FF"/>
    <w:rsid w:val="00020AE8"/>
    <w:rsid w:val="00021A0A"/>
    <w:rsid w:val="00023F29"/>
    <w:rsid w:val="00025EBE"/>
    <w:rsid w:val="00026D0E"/>
    <w:rsid w:val="00027056"/>
    <w:rsid w:val="00030445"/>
    <w:rsid w:val="000318C7"/>
    <w:rsid w:val="00033FDB"/>
    <w:rsid w:val="00034204"/>
    <w:rsid w:val="000344F6"/>
    <w:rsid w:val="00036493"/>
    <w:rsid w:val="000407CE"/>
    <w:rsid w:val="00042263"/>
    <w:rsid w:val="000422C9"/>
    <w:rsid w:val="00042A4C"/>
    <w:rsid w:val="00043F0F"/>
    <w:rsid w:val="00044042"/>
    <w:rsid w:val="00044F37"/>
    <w:rsid w:val="000466DE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97"/>
    <w:rsid w:val="00056FE0"/>
    <w:rsid w:val="00057475"/>
    <w:rsid w:val="000603C8"/>
    <w:rsid w:val="00060656"/>
    <w:rsid w:val="000608A4"/>
    <w:rsid w:val="00060AA1"/>
    <w:rsid w:val="00061CBA"/>
    <w:rsid w:val="0006247C"/>
    <w:rsid w:val="000631FD"/>
    <w:rsid w:val="00063531"/>
    <w:rsid w:val="00066AA8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2DCA"/>
    <w:rsid w:val="00083117"/>
    <w:rsid w:val="000855CA"/>
    <w:rsid w:val="0008751B"/>
    <w:rsid w:val="0009351E"/>
    <w:rsid w:val="0009479A"/>
    <w:rsid w:val="000947D4"/>
    <w:rsid w:val="00095B0D"/>
    <w:rsid w:val="00095E44"/>
    <w:rsid w:val="0009755A"/>
    <w:rsid w:val="000A1232"/>
    <w:rsid w:val="000A13ED"/>
    <w:rsid w:val="000A1FD6"/>
    <w:rsid w:val="000A4B28"/>
    <w:rsid w:val="000B0097"/>
    <w:rsid w:val="000B101F"/>
    <w:rsid w:val="000B1F4B"/>
    <w:rsid w:val="000B2F27"/>
    <w:rsid w:val="000B2F58"/>
    <w:rsid w:val="000B3762"/>
    <w:rsid w:val="000B37A8"/>
    <w:rsid w:val="000B51D9"/>
    <w:rsid w:val="000B5484"/>
    <w:rsid w:val="000B6240"/>
    <w:rsid w:val="000B6F81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663B"/>
    <w:rsid w:val="000D7535"/>
    <w:rsid w:val="000E0192"/>
    <w:rsid w:val="000E0AA3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526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078B7"/>
    <w:rsid w:val="001101A2"/>
    <w:rsid w:val="001106F7"/>
    <w:rsid w:val="00111AC4"/>
    <w:rsid w:val="00111F79"/>
    <w:rsid w:val="00112EDA"/>
    <w:rsid w:val="00114174"/>
    <w:rsid w:val="00117C1D"/>
    <w:rsid w:val="001208D8"/>
    <w:rsid w:val="00120CD2"/>
    <w:rsid w:val="00122AD8"/>
    <w:rsid w:val="00122D9F"/>
    <w:rsid w:val="00123688"/>
    <w:rsid w:val="00123DA3"/>
    <w:rsid w:val="00124CAB"/>
    <w:rsid w:val="00126526"/>
    <w:rsid w:val="00127562"/>
    <w:rsid w:val="00127C1D"/>
    <w:rsid w:val="00130037"/>
    <w:rsid w:val="001301C2"/>
    <w:rsid w:val="00131748"/>
    <w:rsid w:val="0013215C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BC7"/>
    <w:rsid w:val="00163D6C"/>
    <w:rsid w:val="0016566C"/>
    <w:rsid w:val="0017265B"/>
    <w:rsid w:val="001727F0"/>
    <w:rsid w:val="00172B06"/>
    <w:rsid w:val="001752D8"/>
    <w:rsid w:val="00175371"/>
    <w:rsid w:val="00175931"/>
    <w:rsid w:val="00176B25"/>
    <w:rsid w:val="00180744"/>
    <w:rsid w:val="0018224D"/>
    <w:rsid w:val="0018238B"/>
    <w:rsid w:val="00183419"/>
    <w:rsid w:val="0018394A"/>
    <w:rsid w:val="00184406"/>
    <w:rsid w:val="00186A9D"/>
    <w:rsid w:val="001874A6"/>
    <w:rsid w:val="0018765B"/>
    <w:rsid w:val="00190913"/>
    <w:rsid w:val="00195F65"/>
    <w:rsid w:val="001A07E2"/>
    <w:rsid w:val="001A1EEE"/>
    <w:rsid w:val="001A2018"/>
    <w:rsid w:val="001A4E64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2E3"/>
    <w:rsid w:val="001E0CC1"/>
    <w:rsid w:val="001E1CD5"/>
    <w:rsid w:val="001E3CC0"/>
    <w:rsid w:val="001E3F0F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0505"/>
    <w:rsid w:val="00201213"/>
    <w:rsid w:val="00201323"/>
    <w:rsid w:val="00201403"/>
    <w:rsid w:val="0020165E"/>
    <w:rsid w:val="00202E50"/>
    <w:rsid w:val="00205180"/>
    <w:rsid w:val="00205BEC"/>
    <w:rsid w:val="002062D0"/>
    <w:rsid w:val="0020730D"/>
    <w:rsid w:val="00207F81"/>
    <w:rsid w:val="002109F4"/>
    <w:rsid w:val="00211B2E"/>
    <w:rsid w:val="00211FDA"/>
    <w:rsid w:val="002160C2"/>
    <w:rsid w:val="00217D6E"/>
    <w:rsid w:val="002203CA"/>
    <w:rsid w:val="00222BB9"/>
    <w:rsid w:val="002258D6"/>
    <w:rsid w:val="00225D31"/>
    <w:rsid w:val="00226DFC"/>
    <w:rsid w:val="002274FB"/>
    <w:rsid w:val="00227DD5"/>
    <w:rsid w:val="002309D2"/>
    <w:rsid w:val="0023315B"/>
    <w:rsid w:val="002347FE"/>
    <w:rsid w:val="00235915"/>
    <w:rsid w:val="00235DA3"/>
    <w:rsid w:val="00240033"/>
    <w:rsid w:val="0024178D"/>
    <w:rsid w:val="002421D4"/>
    <w:rsid w:val="00245DCF"/>
    <w:rsid w:val="0024661E"/>
    <w:rsid w:val="00246C65"/>
    <w:rsid w:val="00252392"/>
    <w:rsid w:val="0025261B"/>
    <w:rsid w:val="00252FFB"/>
    <w:rsid w:val="002542A8"/>
    <w:rsid w:val="00260A11"/>
    <w:rsid w:val="00260EC2"/>
    <w:rsid w:val="0026169A"/>
    <w:rsid w:val="00262763"/>
    <w:rsid w:val="00264BEA"/>
    <w:rsid w:val="00264C43"/>
    <w:rsid w:val="00265893"/>
    <w:rsid w:val="00271032"/>
    <w:rsid w:val="00273519"/>
    <w:rsid w:val="00273C1C"/>
    <w:rsid w:val="00273E3E"/>
    <w:rsid w:val="00274147"/>
    <w:rsid w:val="00275189"/>
    <w:rsid w:val="002756DC"/>
    <w:rsid w:val="00276437"/>
    <w:rsid w:val="002805F8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2492"/>
    <w:rsid w:val="0029347B"/>
    <w:rsid w:val="002969BE"/>
    <w:rsid w:val="00296C1F"/>
    <w:rsid w:val="002A0C34"/>
    <w:rsid w:val="002A1B59"/>
    <w:rsid w:val="002A269B"/>
    <w:rsid w:val="002A359F"/>
    <w:rsid w:val="002A41E6"/>
    <w:rsid w:val="002A5250"/>
    <w:rsid w:val="002A6959"/>
    <w:rsid w:val="002A7C47"/>
    <w:rsid w:val="002B0455"/>
    <w:rsid w:val="002B09DD"/>
    <w:rsid w:val="002B128A"/>
    <w:rsid w:val="002B2BEE"/>
    <w:rsid w:val="002B2F76"/>
    <w:rsid w:val="002B35C5"/>
    <w:rsid w:val="002B3935"/>
    <w:rsid w:val="002B406A"/>
    <w:rsid w:val="002B41D4"/>
    <w:rsid w:val="002B543F"/>
    <w:rsid w:val="002B552D"/>
    <w:rsid w:val="002B7D73"/>
    <w:rsid w:val="002C06E3"/>
    <w:rsid w:val="002C0801"/>
    <w:rsid w:val="002C33B3"/>
    <w:rsid w:val="002C44B0"/>
    <w:rsid w:val="002C4E07"/>
    <w:rsid w:val="002C5038"/>
    <w:rsid w:val="002C676D"/>
    <w:rsid w:val="002C69DA"/>
    <w:rsid w:val="002C7331"/>
    <w:rsid w:val="002D0586"/>
    <w:rsid w:val="002D0603"/>
    <w:rsid w:val="002D1023"/>
    <w:rsid w:val="002D1459"/>
    <w:rsid w:val="002D1470"/>
    <w:rsid w:val="002D1F2D"/>
    <w:rsid w:val="002D21CF"/>
    <w:rsid w:val="002D4705"/>
    <w:rsid w:val="002D5B65"/>
    <w:rsid w:val="002D5E50"/>
    <w:rsid w:val="002D6396"/>
    <w:rsid w:val="002D7091"/>
    <w:rsid w:val="002D7E5E"/>
    <w:rsid w:val="002E07AC"/>
    <w:rsid w:val="002E07EF"/>
    <w:rsid w:val="002E0D06"/>
    <w:rsid w:val="002E4B93"/>
    <w:rsid w:val="002E4E94"/>
    <w:rsid w:val="002E52F5"/>
    <w:rsid w:val="002E5817"/>
    <w:rsid w:val="002E7259"/>
    <w:rsid w:val="002F103C"/>
    <w:rsid w:val="002F1F28"/>
    <w:rsid w:val="002F43CA"/>
    <w:rsid w:val="002F57AA"/>
    <w:rsid w:val="002F714C"/>
    <w:rsid w:val="002F77BF"/>
    <w:rsid w:val="003004A2"/>
    <w:rsid w:val="00301A33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263EE"/>
    <w:rsid w:val="003305CF"/>
    <w:rsid w:val="00332E57"/>
    <w:rsid w:val="0033486D"/>
    <w:rsid w:val="003367C4"/>
    <w:rsid w:val="00336D8E"/>
    <w:rsid w:val="00337188"/>
    <w:rsid w:val="003376B3"/>
    <w:rsid w:val="00341F90"/>
    <w:rsid w:val="00342AD6"/>
    <w:rsid w:val="003430A4"/>
    <w:rsid w:val="00345EDE"/>
    <w:rsid w:val="00347776"/>
    <w:rsid w:val="00351453"/>
    <w:rsid w:val="00351A91"/>
    <w:rsid w:val="003520C4"/>
    <w:rsid w:val="003533AE"/>
    <w:rsid w:val="00353891"/>
    <w:rsid w:val="00355E14"/>
    <w:rsid w:val="003563B1"/>
    <w:rsid w:val="00361280"/>
    <w:rsid w:val="003615F1"/>
    <w:rsid w:val="00361A6E"/>
    <w:rsid w:val="00362709"/>
    <w:rsid w:val="00362983"/>
    <w:rsid w:val="00363D7F"/>
    <w:rsid w:val="00367C66"/>
    <w:rsid w:val="003709CC"/>
    <w:rsid w:val="0037233D"/>
    <w:rsid w:val="003728DD"/>
    <w:rsid w:val="003736EF"/>
    <w:rsid w:val="003737E3"/>
    <w:rsid w:val="003744A6"/>
    <w:rsid w:val="00374F4A"/>
    <w:rsid w:val="00375528"/>
    <w:rsid w:val="00380D80"/>
    <w:rsid w:val="00381E38"/>
    <w:rsid w:val="00385A7E"/>
    <w:rsid w:val="00386C66"/>
    <w:rsid w:val="00387A61"/>
    <w:rsid w:val="00387A78"/>
    <w:rsid w:val="003906F8"/>
    <w:rsid w:val="00391102"/>
    <w:rsid w:val="003935EE"/>
    <w:rsid w:val="0039408A"/>
    <w:rsid w:val="0039673D"/>
    <w:rsid w:val="00397893"/>
    <w:rsid w:val="003A125C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72C"/>
    <w:rsid w:val="003B255B"/>
    <w:rsid w:val="003B3317"/>
    <w:rsid w:val="003B52D4"/>
    <w:rsid w:val="003B5947"/>
    <w:rsid w:val="003B5AD5"/>
    <w:rsid w:val="003B774A"/>
    <w:rsid w:val="003C0FC6"/>
    <w:rsid w:val="003C1CA5"/>
    <w:rsid w:val="003C1EC7"/>
    <w:rsid w:val="003C3BDE"/>
    <w:rsid w:val="003C5A19"/>
    <w:rsid w:val="003C64A0"/>
    <w:rsid w:val="003C6AFA"/>
    <w:rsid w:val="003C7BA3"/>
    <w:rsid w:val="003D004E"/>
    <w:rsid w:val="003D04F8"/>
    <w:rsid w:val="003D1BD7"/>
    <w:rsid w:val="003D21C8"/>
    <w:rsid w:val="003D2303"/>
    <w:rsid w:val="003D4015"/>
    <w:rsid w:val="003D4E9C"/>
    <w:rsid w:val="003E038E"/>
    <w:rsid w:val="003E0D78"/>
    <w:rsid w:val="003E3277"/>
    <w:rsid w:val="003E3A1D"/>
    <w:rsid w:val="003E57EB"/>
    <w:rsid w:val="003E6CA0"/>
    <w:rsid w:val="003F2FDE"/>
    <w:rsid w:val="003F330B"/>
    <w:rsid w:val="003F3690"/>
    <w:rsid w:val="003F4F09"/>
    <w:rsid w:val="003F5756"/>
    <w:rsid w:val="003F62B7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63DC"/>
    <w:rsid w:val="004179C1"/>
    <w:rsid w:val="004208AB"/>
    <w:rsid w:val="004214CE"/>
    <w:rsid w:val="004219EF"/>
    <w:rsid w:val="00424F07"/>
    <w:rsid w:val="00426AF4"/>
    <w:rsid w:val="00426CD9"/>
    <w:rsid w:val="00430FEB"/>
    <w:rsid w:val="004310EE"/>
    <w:rsid w:val="0043236A"/>
    <w:rsid w:val="00433677"/>
    <w:rsid w:val="00433DCE"/>
    <w:rsid w:val="004340D5"/>
    <w:rsid w:val="00434880"/>
    <w:rsid w:val="00434E27"/>
    <w:rsid w:val="004359A0"/>
    <w:rsid w:val="004406C1"/>
    <w:rsid w:val="00442C1B"/>
    <w:rsid w:val="004459F1"/>
    <w:rsid w:val="004460E9"/>
    <w:rsid w:val="00447B6F"/>
    <w:rsid w:val="00452FA0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5D75"/>
    <w:rsid w:val="0047779E"/>
    <w:rsid w:val="00477BB9"/>
    <w:rsid w:val="00477FC7"/>
    <w:rsid w:val="00481B33"/>
    <w:rsid w:val="00484793"/>
    <w:rsid w:val="00485F1E"/>
    <w:rsid w:val="004863E5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4B4C"/>
    <w:rsid w:val="004A623E"/>
    <w:rsid w:val="004A77B0"/>
    <w:rsid w:val="004B1CED"/>
    <w:rsid w:val="004B34A7"/>
    <w:rsid w:val="004B3B06"/>
    <w:rsid w:val="004B4643"/>
    <w:rsid w:val="004B4AD0"/>
    <w:rsid w:val="004B635D"/>
    <w:rsid w:val="004B7F67"/>
    <w:rsid w:val="004C1412"/>
    <w:rsid w:val="004C1994"/>
    <w:rsid w:val="004C26FC"/>
    <w:rsid w:val="004D338B"/>
    <w:rsid w:val="004D4080"/>
    <w:rsid w:val="004D52B7"/>
    <w:rsid w:val="004D7EF3"/>
    <w:rsid w:val="004E05FD"/>
    <w:rsid w:val="004E1A0D"/>
    <w:rsid w:val="004E23F5"/>
    <w:rsid w:val="004E3041"/>
    <w:rsid w:val="004E63E5"/>
    <w:rsid w:val="004E6B76"/>
    <w:rsid w:val="004E7BF4"/>
    <w:rsid w:val="004F2681"/>
    <w:rsid w:val="004F3540"/>
    <w:rsid w:val="004F3AB1"/>
    <w:rsid w:val="004F5624"/>
    <w:rsid w:val="004F5DA4"/>
    <w:rsid w:val="004F62B2"/>
    <w:rsid w:val="004F6424"/>
    <w:rsid w:val="004F745E"/>
    <w:rsid w:val="005000AF"/>
    <w:rsid w:val="005040CD"/>
    <w:rsid w:val="00504E69"/>
    <w:rsid w:val="00505229"/>
    <w:rsid w:val="00505EDB"/>
    <w:rsid w:val="00506D18"/>
    <w:rsid w:val="00507300"/>
    <w:rsid w:val="005073F8"/>
    <w:rsid w:val="00507F98"/>
    <w:rsid w:val="005108A3"/>
    <w:rsid w:val="0051091F"/>
    <w:rsid w:val="00510F6E"/>
    <w:rsid w:val="005118AE"/>
    <w:rsid w:val="005119BF"/>
    <w:rsid w:val="00514448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7BE1"/>
    <w:rsid w:val="005319A2"/>
    <w:rsid w:val="00531D11"/>
    <w:rsid w:val="00532D3F"/>
    <w:rsid w:val="0053383B"/>
    <w:rsid w:val="0053386D"/>
    <w:rsid w:val="005343ED"/>
    <w:rsid w:val="0053791F"/>
    <w:rsid w:val="00543DBF"/>
    <w:rsid w:val="00546194"/>
    <w:rsid w:val="00547538"/>
    <w:rsid w:val="00553BFA"/>
    <w:rsid w:val="00553D8D"/>
    <w:rsid w:val="00554DEA"/>
    <w:rsid w:val="0055608E"/>
    <w:rsid w:val="00557755"/>
    <w:rsid w:val="0056077E"/>
    <w:rsid w:val="00561E41"/>
    <w:rsid w:val="005629EE"/>
    <w:rsid w:val="005635C4"/>
    <w:rsid w:val="005648FA"/>
    <w:rsid w:val="00564D50"/>
    <w:rsid w:val="005655B6"/>
    <w:rsid w:val="0056651F"/>
    <w:rsid w:val="00567346"/>
    <w:rsid w:val="0056784C"/>
    <w:rsid w:val="00572FA4"/>
    <w:rsid w:val="0057371B"/>
    <w:rsid w:val="005737B4"/>
    <w:rsid w:val="00574616"/>
    <w:rsid w:val="00575EB8"/>
    <w:rsid w:val="005770C9"/>
    <w:rsid w:val="00582A9B"/>
    <w:rsid w:val="00582BB3"/>
    <w:rsid w:val="005832AB"/>
    <w:rsid w:val="0058437C"/>
    <w:rsid w:val="0058606E"/>
    <w:rsid w:val="00587269"/>
    <w:rsid w:val="00587706"/>
    <w:rsid w:val="00592100"/>
    <w:rsid w:val="005935F4"/>
    <w:rsid w:val="005A2E74"/>
    <w:rsid w:val="005A346E"/>
    <w:rsid w:val="005A73CF"/>
    <w:rsid w:val="005B14D5"/>
    <w:rsid w:val="005B409C"/>
    <w:rsid w:val="005B798B"/>
    <w:rsid w:val="005C1FAE"/>
    <w:rsid w:val="005C2162"/>
    <w:rsid w:val="005C39E8"/>
    <w:rsid w:val="005C44AB"/>
    <w:rsid w:val="005C5660"/>
    <w:rsid w:val="005C7731"/>
    <w:rsid w:val="005C7FAA"/>
    <w:rsid w:val="005D4B68"/>
    <w:rsid w:val="005D7ADF"/>
    <w:rsid w:val="005E11C1"/>
    <w:rsid w:val="005E1ED0"/>
    <w:rsid w:val="005E2563"/>
    <w:rsid w:val="005E3204"/>
    <w:rsid w:val="005E363A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195E"/>
    <w:rsid w:val="00603148"/>
    <w:rsid w:val="00606FC7"/>
    <w:rsid w:val="00610456"/>
    <w:rsid w:val="00611473"/>
    <w:rsid w:val="0061193B"/>
    <w:rsid w:val="00611B36"/>
    <w:rsid w:val="00613A34"/>
    <w:rsid w:val="00615256"/>
    <w:rsid w:val="00615ADA"/>
    <w:rsid w:val="00615CC5"/>
    <w:rsid w:val="00617475"/>
    <w:rsid w:val="006221CD"/>
    <w:rsid w:val="006226ED"/>
    <w:rsid w:val="006237D8"/>
    <w:rsid w:val="006266A9"/>
    <w:rsid w:val="00630426"/>
    <w:rsid w:val="006316C1"/>
    <w:rsid w:val="00631ED4"/>
    <w:rsid w:val="00632C78"/>
    <w:rsid w:val="00633AB5"/>
    <w:rsid w:val="00633BC7"/>
    <w:rsid w:val="00635E9C"/>
    <w:rsid w:val="00637163"/>
    <w:rsid w:val="00637B41"/>
    <w:rsid w:val="00640343"/>
    <w:rsid w:val="006414EE"/>
    <w:rsid w:val="00642D0A"/>
    <w:rsid w:val="0064441B"/>
    <w:rsid w:val="00644F9D"/>
    <w:rsid w:val="00646130"/>
    <w:rsid w:val="00646FE1"/>
    <w:rsid w:val="006470ED"/>
    <w:rsid w:val="00647E20"/>
    <w:rsid w:val="00654AB2"/>
    <w:rsid w:val="006601ED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4EA1"/>
    <w:rsid w:val="00685901"/>
    <w:rsid w:val="00685BB9"/>
    <w:rsid w:val="00685D08"/>
    <w:rsid w:val="00690127"/>
    <w:rsid w:val="00690545"/>
    <w:rsid w:val="00691BFF"/>
    <w:rsid w:val="00694811"/>
    <w:rsid w:val="00695227"/>
    <w:rsid w:val="006953C1"/>
    <w:rsid w:val="00696175"/>
    <w:rsid w:val="00696EB2"/>
    <w:rsid w:val="006A0234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44FD"/>
    <w:rsid w:val="006B7CDB"/>
    <w:rsid w:val="006C0251"/>
    <w:rsid w:val="006C0C2B"/>
    <w:rsid w:val="006C2B9A"/>
    <w:rsid w:val="006C38EA"/>
    <w:rsid w:val="006C39BB"/>
    <w:rsid w:val="006C4502"/>
    <w:rsid w:val="006C7FED"/>
    <w:rsid w:val="006D0B35"/>
    <w:rsid w:val="006D159F"/>
    <w:rsid w:val="006D2F02"/>
    <w:rsid w:val="006D5E91"/>
    <w:rsid w:val="006D75DA"/>
    <w:rsid w:val="006E08AB"/>
    <w:rsid w:val="006E14E6"/>
    <w:rsid w:val="006E1AEE"/>
    <w:rsid w:val="006E1F6F"/>
    <w:rsid w:val="006E23AC"/>
    <w:rsid w:val="006E3B9C"/>
    <w:rsid w:val="006E51A2"/>
    <w:rsid w:val="006F0DE2"/>
    <w:rsid w:val="006F305E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92C"/>
    <w:rsid w:val="00706FEA"/>
    <w:rsid w:val="00707759"/>
    <w:rsid w:val="00710081"/>
    <w:rsid w:val="00710B0D"/>
    <w:rsid w:val="00713CB5"/>
    <w:rsid w:val="007153E5"/>
    <w:rsid w:val="0071558B"/>
    <w:rsid w:val="00717901"/>
    <w:rsid w:val="00721089"/>
    <w:rsid w:val="00721189"/>
    <w:rsid w:val="00721B9A"/>
    <w:rsid w:val="007221C3"/>
    <w:rsid w:val="00722F2C"/>
    <w:rsid w:val="007253A4"/>
    <w:rsid w:val="007254D1"/>
    <w:rsid w:val="00725B32"/>
    <w:rsid w:val="00725B3C"/>
    <w:rsid w:val="007264B0"/>
    <w:rsid w:val="00732EA6"/>
    <w:rsid w:val="00733D54"/>
    <w:rsid w:val="00735A35"/>
    <w:rsid w:val="00736A4F"/>
    <w:rsid w:val="00736E76"/>
    <w:rsid w:val="00737753"/>
    <w:rsid w:val="007378AF"/>
    <w:rsid w:val="00740CE9"/>
    <w:rsid w:val="007428E3"/>
    <w:rsid w:val="00743511"/>
    <w:rsid w:val="0074394E"/>
    <w:rsid w:val="007471D2"/>
    <w:rsid w:val="00747807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1B73"/>
    <w:rsid w:val="0076411D"/>
    <w:rsid w:val="007650F8"/>
    <w:rsid w:val="00766A8D"/>
    <w:rsid w:val="007670F8"/>
    <w:rsid w:val="007671D4"/>
    <w:rsid w:val="00770A85"/>
    <w:rsid w:val="00772F2D"/>
    <w:rsid w:val="00773DC9"/>
    <w:rsid w:val="00773E38"/>
    <w:rsid w:val="0077572E"/>
    <w:rsid w:val="0078031B"/>
    <w:rsid w:val="00781EBC"/>
    <w:rsid w:val="00784F44"/>
    <w:rsid w:val="00786672"/>
    <w:rsid w:val="007872CF"/>
    <w:rsid w:val="007878F6"/>
    <w:rsid w:val="00790A36"/>
    <w:rsid w:val="0079201C"/>
    <w:rsid w:val="00792495"/>
    <w:rsid w:val="0079307F"/>
    <w:rsid w:val="007947C4"/>
    <w:rsid w:val="00795294"/>
    <w:rsid w:val="00795CE1"/>
    <w:rsid w:val="007A06AC"/>
    <w:rsid w:val="007A3513"/>
    <w:rsid w:val="007B1014"/>
    <w:rsid w:val="007B103F"/>
    <w:rsid w:val="007B1484"/>
    <w:rsid w:val="007B1A10"/>
    <w:rsid w:val="007B22D6"/>
    <w:rsid w:val="007B6659"/>
    <w:rsid w:val="007B76AB"/>
    <w:rsid w:val="007B7DBD"/>
    <w:rsid w:val="007C45D3"/>
    <w:rsid w:val="007C597B"/>
    <w:rsid w:val="007C61CB"/>
    <w:rsid w:val="007C737E"/>
    <w:rsid w:val="007C760C"/>
    <w:rsid w:val="007D08FD"/>
    <w:rsid w:val="007D0AD2"/>
    <w:rsid w:val="007D1584"/>
    <w:rsid w:val="007D2044"/>
    <w:rsid w:val="007D2D55"/>
    <w:rsid w:val="007D4F33"/>
    <w:rsid w:val="007D65C7"/>
    <w:rsid w:val="007D6654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7CF"/>
    <w:rsid w:val="007F1A40"/>
    <w:rsid w:val="007F1D17"/>
    <w:rsid w:val="007F235A"/>
    <w:rsid w:val="007F2E65"/>
    <w:rsid w:val="007F2F4B"/>
    <w:rsid w:val="007F43BA"/>
    <w:rsid w:val="007F45D1"/>
    <w:rsid w:val="007F4767"/>
    <w:rsid w:val="007F5244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7E91"/>
    <w:rsid w:val="00810FDA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5D7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8C7"/>
    <w:rsid w:val="008439BF"/>
    <w:rsid w:val="008450A5"/>
    <w:rsid w:val="00845DAD"/>
    <w:rsid w:val="00845E56"/>
    <w:rsid w:val="00853C1D"/>
    <w:rsid w:val="008548E7"/>
    <w:rsid w:val="00854B2F"/>
    <w:rsid w:val="00855BC1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5712"/>
    <w:rsid w:val="0086784F"/>
    <w:rsid w:val="00870394"/>
    <w:rsid w:val="0087073B"/>
    <w:rsid w:val="00873422"/>
    <w:rsid w:val="008770D4"/>
    <w:rsid w:val="008770F3"/>
    <w:rsid w:val="0088127F"/>
    <w:rsid w:val="008815EF"/>
    <w:rsid w:val="00883C0A"/>
    <w:rsid w:val="00884DE7"/>
    <w:rsid w:val="00885273"/>
    <w:rsid w:val="00885F2C"/>
    <w:rsid w:val="00886386"/>
    <w:rsid w:val="0088701C"/>
    <w:rsid w:val="00887BA4"/>
    <w:rsid w:val="0089174C"/>
    <w:rsid w:val="00892EB4"/>
    <w:rsid w:val="008944B8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A98"/>
    <w:rsid w:val="008A2B4E"/>
    <w:rsid w:val="008A345A"/>
    <w:rsid w:val="008A3BF2"/>
    <w:rsid w:val="008A3DB9"/>
    <w:rsid w:val="008A53A7"/>
    <w:rsid w:val="008A56EB"/>
    <w:rsid w:val="008A62B0"/>
    <w:rsid w:val="008A6A5C"/>
    <w:rsid w:val="008A7316"/>
    <w:rsid w:val="008B500A"/>
    <w:rsid w:val="008B5FB6"/>
    <w:rsid w:val="008C0C79"/>
    <w:rsid w:val="008C1610"/>
    <w:rsid w:val="008C2F1E"/>
    <w:rsid w:val="008C30E5"/>
    <w:rsid w:val="008C3B5B"/>
    <w:rsid w:val="008C409F"/>
    <w:rsid w:val="008C4B74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536C"/>
    <w:rsid w:val="008F2C49"/>
    <w:rsid w:val="008F4FB0"/>
    <w:rsid w:val="008F769E"/>
    <w:rsid w:val="008F7CFF"/>
    <w:rsid w:val="008F7ED1"/>
    <w:rsid w:val="00900A7D"/>
    <w:rsid w:val="00901C8D"/>
    <w:rsid w:val="00901E78"/>
    <w:rsid w:val="009027BC"/>
    <w:rsid w:val="00904A4D"/>
    <w:rsid w:val="00905BFB"/>
    <w:rsid w:val="00905D16"/>
    <w:rsid w:val="00905EE9"/>
    <w:rsid w:val="009060A7"/>
    <w:rsid w:val="009065F4"/>
    <w:rsid w:val="00906F47"/>
    <w:rsid w:val="009075A7"/>
    <w:rsid w:val="009076AF"/>
    <w:rsid w:val="00910FBA"/>
    <w:rsid w:val="00911D39"/>
    <w:rsid w:val="00912B9F"/>
    <w:rsid w:val="0091663D"/>
    <w:rsid w:val="00917C0F"/>
    <w:rsid w:val="00917D2A"/>
    <w:rsid w:val="0092040E"/>
    <w:rsid w:val="00920C6C"/>
    <w:rsid w:val="00921986"/>
    <w:rsid w:val="009227D9"/>
    <w:rsid w:val="0092436A"/>
    <w:rsid w:val="009253FC"/>
    <w:rsid w:val="00925D9E"/>
    <w:rsid w:val="00927791"/>
    <w:rsid w:val="00927FD9"/>
    <w:rsid w:val="00930607"/>
    <w:rsid w:val="00930D0A"/>
    <w:rsid w:val="00932897"/>
    <w:rsid w:val="009329BA"/>
    <w:rsid w:val="0093304D"/>
    <w:rsid w:val="009356C6"/>
    <w:rsid w:val="009356D3"/>
    <w:rsid w:val="00936939"/>
    <w:rsid w:val="009373AF"/>
    <w:rsid w:val="00937FF6"/>
    <w:rsid w:val="0094053B"/>
    <w:rsid w:val="00942040"/>
    <w:rsid w:val="00942C9F"/>
    <w:rsid w:val="00945631"/>
    <w:rsid w:val="00947549"/>
    <w:rsid w:val="00951BDD"/>
    <w:rsid w:val="00955DC8"/>
    <w:rsid w:val="009571B1"/>
    <w:rsid w:val="0095793C"/>
    <w:rsid w:val="0096111E"/>
    <w:rsid w:val="00961125"/>
    <w:rsid w:val="00961951"/>
    <w:rsid w:val="00962654"/>
    <w:rsid w:val="00963BD1"/>
    <w:rsid w:val="00963EEF"/>
    <w:rsid w:val="00964241"/>
    <w:rsid w:val="00966B1F"/>
    <w:rsid w:val="00970C06"/>
    <w:rsid w:val="009741ED"/>
    <w:rsid w:val="00974518"/>
    <w:rsid w:val="00975B88"/>
    <w:rsid w:val="00977635"/>
    <w:rsid w:val="00980FE0"/>
    <w:rsid w:val="00983A15"/>
    <w:rsid w:val="00983D7E"/>
    <w:rsid w:val="00984CA8"/>
    <w:rsid w:val="0099037F"/>
    <w:rsid w:val="009927BB"/>
    <w:rsid w:val="009928B7"/>
    <w:rsid w:val="0099321A"/>
    <w:rsid w:val="009960B7"/>
    <w:rsid w:val="00997986"/>
    <w:rsid w:val="00997DC1"/>
    <w:rsid w:val="009A09F6"/>
    <w:rsid w:val="009A17B7"/>
    <w:rsid w:val="009A1B3A"/>
    <w:rsid w:val="009A324E"/>
    <w:rsid w:val="009A3D53"/>
    <w:rsid w:val="009B39D3"/>
    <w:rsid w:val="009B536C"/>
    <w:rsid w:val="009B6496"/>
    <w:rsid w:val="009B6951"/>
    <w:rsid w:val="009B69D5"/>
    <w:rsid w:val="009C01DA"/>
    <w:rsid w:val="009C070E"/>
    <w:rsid w:val="009C20CC"/>
    <w:rsid w:val="009C3558"/>
    <w:rsid w:val="009C437B"/>
    <w:rsid w:val="009C562E"/>
    <w:rsid w:val="009C5F7A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E6874"/>
    <w:rsid w:val="009E7E59"/>
    <w:rsid w:val="009F1789"/>
    <w:rsid w:val="009F27EE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67E2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095E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57F14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811"/>
    <w:rsid w:val="00A80DD3"/>
    <w:rsid w:val="00A822CD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1E2D"/>
    <w:rsid w:val="00AA3688"/>
    <w:rsid w:val="00AA4F02"/>
    <w:rsid w:val="00AA5887"/>
    <w:rsid w:val="00AA60BC"/>
    <w:rsid w:val="00AA7213"/>
    <w:rsid w:val="00AA7D7A"/>
    <w:rsid w:val="00AB15A3"/>
    <w:rsid w:val="00AB19F8"/>
    <w:rsid w:val="00AB2A61"/>
    <w:rsid w:val="00AB3A12"/>
    <w:rsid w:val="00AB5A8D"/>
    <w:rsid w:val="00AB5C95"/>
    <w:rsid w:val="00AB5FA4"/>
    <w:rsid w:val="00AB6642"/>
    <w:rsid w:val="00AC2EFE"/>
    <w:rsid w:val="00AC37F0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14F0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26B"/>
    <w:rsid w:val="00AE743A"/>
    <w:rsid w:val="00AE7D78"/>
    <w:rsid w:val="00AF0902"/>
    <w:rsid w:val="00AF105F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312"/>
    <w:rsid w:val="00B0352B"/>
    <w:rsid w:val="00B03A73"/>
    <w:rsid w:val="00B0630F"/>
    <w:rsid w:val="00B06321"/>
    <w:rsid w:val="00B074F8"/>
    <w:rsid w:val="00B12FD9"/>
    <w:rsid w:val="00B145CD"/>
    <w:rsid w:val="00B17FAB"/>
    <w:rsid w:val="00B2099F"/>
    <w:rsid w:val="00B209E8"/>
    <w:rsid w:val="00B22C5F"/>
    <w:rsid w:val="00B23687"/>
    <w:rsid w:val="00B25710"/>
    <w:rsid w:val="00B265BC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171"/>
    <w:rsid w:val="00B5744E"/>
    <w:rsid w:val="00B60CCD"/>
    <w:rsid w:val="00B6152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3D84"/>
    <w:rsid w:val="00B93F0D"/>
    <w:rsid w:val="00B96744"/>
    <w:rsid w:val="00B97C4F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0659"/>
    <w:rsid w:val="00BD5B0B"/>
    <w:rsid w:val="00BE0AA9"/>
    <w:rsid w:val="00BE1905"/>
    <w:rsid w:val="00BE1CB6"/>
    <w:rsid w:val="00BE2A1F"/>
    <w:rsid w:val="00BE2AE4"/>
    <w:rsid w:val="00BE4ED6"/>
    <w:rsid w:val="00BE54F3"/>
    <w:rsid w:val="00BE5F67"/>
    <w:rsid w:val="00BE636B"/>
    <w:rsid w:val="00BE7920"/>
    <w:rsid w:val="00BE793B"/>
    <w:rsid w:val="00BF2CD1"/>
    <w:rsid w:val="00BF4B6A"/>
    <w:rsid w:val="00BF5135"/>
    <w:rsid w:val="00BF5FA5"/>
    <w:rsid w:val="00BF6077"/>
    <w:rsid w:val="00C009F5"/>
    <w:rsid w:val="00C01129"/>
    <w:rsid w:val="00C02239"/>
    <w:rsid w:val="00C022E1"/>
    <w:rsid w:val="00C0398D"/>
    <w:rsid w:val="00C0539F"/>
    <w:rsid w:val="00C05C54"/>
    <w:rsid w:val="00C10276"/>
    <w:rsid w:val="00C1138E"/>
    <w:rsid w:val="00C11E4C"/>
    <w:rsid w:val="00C14282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111"/>
    <w:rsid w:val="00C35836"/>
    <w:rsid w:val="00C41CD3"/>
    <w:rsid w:val="00C41D29"/>
    <w:rsid w:val="00C420F0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4CEA"/>
    <w:rsid w:val="00C652E5"/>
    <w:rsid w:val="00C659F1"/>
    <w:rsid w:val="00C66261"/>
    <w:rsid w:val="00C67446"/>
    <w:rsid w:val="00C67949"/>
    <w:rsid w:val="00C67AA3"/>
    <w:rsid w:val="00C67D32"/>
    <w:rsid w:val="00C7356B"/>
    <w:rsid w:val="00C73AC2"/>
    <w:rsid w:val="00C7697F"/>
    <w:rsid w:val="00C80587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681"/>
    <w:rsid w:val="00C9524B"/>
    <w:rsid w:val="00C95D8D"/>
    <w:rsid w:val="00CA24F2"/>
    <w:rsid w:val="00CA2883"/>
    <w:rsid w:val="00CA2AEF"/>
    <w:rsid w:val="00CA6136"/>
    <w:rsid w:val="00CA6BCC"/>
    <w:rsid w:val="00CA71DA"/>
    <w:rsid w:val="00CB48B8"/>
    <w:rsid w:val="00CB5032"/>
    <w:rsid w:val="00CB5C65"/>
    <w:rsid w:val="00CB62AC"/>
    <w:rsid w:val="00CB734F"/>
    <w:rsid w:val="00CB77EA"/>
    <w:rsid w:val="00CB7DF6"/>
    <w:rsid w:val="00CC23BC"/>
    <w:rsid w:val="00CC2B81"/>
    <w:rsid w:val="00CC303F"/>
    <w:rsid w:val="00CC3C96"/>
    <w:rsid w:val="00CD077C"/>
    <w:rsid w:val="00CD12B3"/>
    <w:rsid w:val="00CD1ACE"/>
    <w:rsid w:val="00CD342A"/>
    <w:rsid w:val="00CD3940"/>
    <w:rsid w:val="00CD3B1F"/>
    <w:rsid w:val="00CD4E32"/>
    <w:rsid w:val="00CD7652"/>
    <w:rsid w:val="00CD7E60"/>
    <w:rsid w:val="00CE3AE5"/>
    <w:rsid w:val="00CE45E9"/>
    <w:rsid w:val="00CE5429"/>
    <w:rsid w:val="00CE6A0B"/>
    <w:rsid w:val="00CF0950"/>
    <w:rsid w:val="00CF2D0A"/>
    <w:rsid w:val="00CF3B07"/>
    <w:rsid w:val="00CF4C13"/>
    <w:rsid w:val="00CF4DC9"/>
    <w:rsid w:val="00CF625A"/>
    <w:rsid w:val="00CF6384"/>
    <w:rsid w:val="00CF6902"/>
    <w:rsid w:val="00CF75D9"/>
    <w:rsid w:val="00CF7924"/>
    <w:rsid w:val="00D0367D"/>
    <w:rsid w:val="00D06E88"/>
    <w:rsid w:val="00D0750E"/>
    <w:rsid w:val="00D11F90"/>
    <w:rsid w:val="00D13527"/>
    <w:rsid w:val="00D13BCC"/>
    <w:rsid w:val="00D13F9B"/>
    <w:rsid w:val="00D15E4E"/>
    <w:rsid w:val="00D161AC"/>
    <w:rsid w:val="00D174E6"/>
    <w:rsid w:val="00D17601"/>
    <w:rsid w:val="00D20D6E"/>
    <w:rsid w:val="00D21300"/>
    <w:rsid w:val="00D230DC"/>
    <w:rsid w:val="00D278B0"/>
    <w:rsid w:val="00D303E8"/>
    <w:rsid w:val="00D31BA6"/>
    <w:rsid w:val="00D31EB9"/>
    <w:rsid w:val="00D3205B"/>
    <w:rsid w:val="00D326F9"/>
    <w:rsid w:val="00D335E1"/>
    <w:rsid w:val="00D35A71"/>
    <w:rsid w:val="00D35FEA"/>
    <w:rsid w:val="00D366E4"/>
    <w:rsid w:val="00D423AC"/>
    <w:rsid w:val="00D44DC6"/>
    <w:rsid w:val="00D44EA3"/>
    <w:rsid w:val="00D505A2"/>
    <w:rsid w:val="00D514E5"/>
    <w:rsid w:val="00D539D5"/>
    <w:rsid w:val="00D544D5"/>
    <w:rsid w:val="00D549C8"/>
    <w:rsid w:val="00D5508E"/>
    <w:rsid w:val="00D600BE"/>
    <w:rsid w:val="00D602DE"/>
    <w:rsid w:val="00D6096A"/>
    <w:rsid w:val="00D60ABE"/>
    <w:rsid w:val="00D60CE5"/>
    <w:rsid w:val="00D61811"/>
    <w:rsid w:val="00D62055"/>
    <w:rsid w:val="00D63F9F"/>
    <w:rsid w:val="00D646D3"/>
    <w:rsid w:val="00D6495E"/>
    <w:rsid w:val="00D66264"/>
    <w:rsid w:val="00D662F2"/>
    <w:rsid w:val="00D665F1"/>
    <w:rsid w:val="00D6711E"/>
    <w:rsid w:val="00D67EF6"/>
    <w:rsid w:val="00D73B08"/>
    <w:rsid w:val="00D74BE7"/>
    <w:rsid w:val="00D756B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28F7"/>
    <w:rsid w:val="00DD34E1"/>
    <w:rsid w:val="00DD3B13"/>
    <w:rsid w:val="00DD7667"/>
    <w:rsid w:val="00DD777C"/>
    <w:rsid w:val="00DE0299"/>
    <w:rsid w:val="00DE0D75"/>
    <w:rsid w:val="00DE18C3"/>
    <w:rsid w:val="00DE19EB"/>
    <w:rsid w:val="00DE5B0F"/>
    <w:rsid w:val="00DE7EE2"/>
    <w:rsid w:val="00DF2CB1"/>
    <w:rsid w:val="00DF33CF"/>
    <w:rsid w:val="00DF5C87"/>
    <w:rsid w:val="00DF69F9"/>
    <w:rsid w:val="00DF7590"/>
    <w:rsid w:val="00E00330"/>
    <w:rsid w:val="00E00C82"/>
    <w:rsid w:val="00E02B50"/>
    <w:rsid w:val="00E03CC9"/>
    <w:rsid w:val="00E0486E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198"/>
    <w:rsid w:val="00E2249E"/>
    <w:rsid w:val="00E22B76"/>
    <w:rsid w:val="00E234F1"/>
    <w:rsid w:val="00E24762"/>
    <w:rsid w:val="00E25AF8"/>
    <w:rsid w:val="00E25B61"/>
    <w:rsid w:val="00E25EBE"/>
    <w:rsid w:val="00E26C55"/>
    <w:rsid w:val="00E26F6C"/>
    <w:rsid w:val="00E27EC3"/>
    <w:rsid w:val="00E320A0"/>
    <w:rsid w:val="00E326EA"/>
    <w:rsid w:val="00E33BF0"/>
    <w:rsid w:val="00E33C96"/>
    <w:rsid w:val="00E34CA3"/>
    <w:rsid w:val="00E360BD"/>
    <w:rsid w:val="00E37DA6"/>
    <w:rsid w:val="00E37FE3"/>
    <w:rsid w:val="00E43AAA"/>
    <w:rsid w:val="00E44C62"/>
    <w:rsid w:val="00E45567"/>
    <w:rsid w:val="00E50BB7"/>
    <w:rsid w:val="00E54BBE"/>
    <w:rsid w:val="00E54EF2"/>
    <w:rsid w:val="00E55FD9"/>
    <w:rsid w:val="00E60DC5"/>
    <w:rsid w:val="00E61A93"/>
    <w:rsid w:val="00E6231F"/>
    <w:rsid w:val="00E63559"/>
    <w:rsid w:val="00E66F1F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87FF2"/>
    <w:rsid w:val="00E90104"/>
    <w:rsid w:val="00E9167E"/>
    <w:rsid w:val="00E922A4"/>
    <w:rsid w:val="00E93F3F"/>
    <w:rsid w:val="00E97590"/>
    <w:rsid w:val="00E97944"/>
    <w:rsid w:val="00EA05D9"/>
    <w:rsid w:val="00EA0C7F"/>
    <w:rsid w:val="00EA1104"/>
    <w:rsid w:val="00EA1846"/>
    <w:rsid w:val="00EA18E1"/>
    <w:rsid w:val="00EA200E"/>
    <w:rsid w:val="00EA3B8C"/>
    <w:rsid w:val="00EA4E94"/>
    <w:rsid w:val="00EA5257"/>
    <w:rsid w:val="00EA59B6"/>
    <w:rsid w:val="00EB0433"/>
    <w:rsid w:val="00EB0445"/>
    <w:rsid w:val="00EB1B8B"/>
    <w:rsid w:val="00EB3C54"/>
    <w:rsid w:val="00EB4951"/>
    <w:rsid w:val="00EB7336"/>
    <w:rsid w:val="00EC098E"/>
    <w:rsid w:val="00EC0BCB"/>
    <w:rsid w:val="00EC0E71"/>
    <w:rsid w:val="00EC221F"/>
    <w:rsid w:val="00EC799E"/>
    <w:rsid w:val="00ED281F"/>
    <w:rsid w:val="00ED50F6"/>
    <w:rsid w:val="00ED5F7B"/>
    <w:rsid w:val="00ED613A"/>
    <w:rsid w:val="00ED6CFA"/>
    <w:rsid w:val="00ED6D53"/>
    <w:rsid w:val="00EE1855"/>
    <w:rsid w:val="00EE2B68"/>
    <w:rsid w:val="00EE6D70"/>
    <w:rsid w:val="00EF11F6"/>
    <w:rsid w:val="00EF1386"/>
    <w:rsid w:val="00EF2491"/>
    <w:rsid w:val="00EF256B"/>
    <w:rsid w:val="00EF3D09"/>
    <w:rsid w:val="00EF5277"/>
    <w:rsid w:val="00EF52FB"/>
    <w:rsid w:val="00EF54CA"/>
    <w:rsid w:val="00EF5CAD"/>
    <w:rsid w:val="00EF611F"/>
    <w:rsid w:val="00EF6A7E"/>
    <w:rsid w:val="00EF71DF"/>
    <w:rsid w:val="00EF7BB9"/>
    <w:rsid w:val="00F000B0"/>
    <w:rsid w:val="00F00E1D"/>
    <w:rsid w:val="00F028F6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3D49"/>
    <w:rsid w:val="00F44B13"/>
    <w:rsid w:val="00F44FAB"/>
    <w:rsid w:val="00F45BBE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56A"/>
    <w:rsid w:val="00F5273A"/>
    <w:rsid w:val="00F52D6B"/>
    <w:rsid w:val="00F546FB"/>
    <w:rsid w:val="00F55335"/>
    <w:rsid w:val="00F57D1C"/>
    <w:rsid w:val="00F57E12"/>
    <w:rsid w:val="00F6086A"/>
    <w:rsid w:val="00F62824"/>
    <w:rsid w:val="00F62D7C"/>
    <w:rsid w:val="00F634C8"/>
    <w:rsid w:val="00F66B11"/>
    <w:rsid w:val="00F67155"/>
    <w:rsid w:val="00F7058F"/>
    <w:rsid w:val="00F70D21"/>
    <w:rsid w:val="00F70FEF"/>
    <w:rsid w:val="00F7365E"/>
    <w:rsid w:val="00F737E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445D"/>
    <w:rsid w:val="00F961BB"/>
    <w:rsid w:val="00F97406"/>
    <w:rsid w:val="00FA072C"/>
    <w:rsid w:val="00FA1FC7"/>
    <w:rsid w:val="00FA57AF"/>
    <w:rsid w:val="00FA74CA"/>
    <w:rsid w:val="00FB116B"/>
    <w:rsid w:val="00FB11BE"/>
    <w:rsid w:val="00FB1357"/>
    <w:rsid w:val="00FB13FA"/>
    <w:rsid w:val="00FB1B56"/>
    <w:rsid w:val="00FB4C6F"/>
    <w:rsid w:val="00FB6181"/>
    <w:rsid w:val="00FC04FC"/>
    <w:rsid w:val="00FC127F"/>
    <w:rsid w:val="00FC29D8"/>
    <w:rsid w:val="00FC5E76"/>
    <w:rsid w:val="00FC69CF"/>
    <w:rsid w:val="00FC7214"/>
    <w:rsid w:val="00FC76B8"/>
    <w:rsid w:val="00FD0B70"/>
    <w:rsid w:val="00FD11B8"/>
    <w:rsid w:val="00FD1440"/>
    <w:rsid w:val="00FD1489"/>
    <w:rsid w:val="00FD1854"/>
    <w:rsid w:val="00FD2DA9"/>
    <w:rsid w:val="00FD34F4"/>
    <w:rsid w:val="00FD3E97"/>
    <w:rsid w:val="00FD48D3"/>
    <w:rsid w:val="00FD59F1"/>
    <w:rsid w:val="00FD6FE2"/>
    <w:rsid w:val="00FD7034"/>
    <w:rsid w:val="00FD7383"/>
    <w:rsid w:val="00FD74CB"/>
    <w:rsid w:val="00FD7543"/>
    <w:rsid w:val="00FD7BF5"/>
    <w:rsid w:val="00FE0DC0"/>
    <w:rsid w:val="00FE185C"/>
    <w:rsid w:val="00FE1AD1"/>
    <w:rsid w:val="00FE3C5F"/>
    <w:rsid w:val="00FE4705"/>
    <w:rsid w:val="00FE557C"/>
    <w:rsid w:val="00FE6D45"/>
    <w:rsid w:val="00FF0AEC"/>
    <w:rsid w:val="00FF2D69"/>
    <w:rsid w:val="00FF47A7"/>
    <w:rsid w:val="00FF4C3A"/>
    <w:rsid w:val="00FF4E15"/>
    <w:rsid w:val="00FF5022"/>
    <w:rsid w:val="00FF521E"/>
    <w:rsid w:val="00FF62F4"/>
    <w:rsid w:val="00FF6519"/>
    <w:rsid w:val="3D3B2531"/>
    <w:rsid w:val="77D6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3432971"/>
  <w15:docId w15:val="{F5EC196C-67F1-4B17-B43E-83458567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Szvegtrzsbehzssal1">
    <w:name w:val="Szövegtörzs behúzással1"/>
    <w:basedOn w:val="Norml"/>
    <w:rsid w:val="006B44FD"/>
    <w:pPr>
      <w:tabs>
        <w:tab w:val="clear" w:pos="567"/>
      </w:tabs>
      <w:spacing w:line="300" w:lineRule="exact"/>
      <w:ind w:left="851"/>
    </w:pPr>
    <w:rPr>
      <w:rFonts w:eastAsia="Times New Roman"/>
      <w:snapToGrid/>
      <w:lang w:eastAsia="en-US"/>
    </w:rPr>
  </w:style>
  <w:style w:type="paragraph" w:styleId="Listaszerbekezds">
    <w:name w:val="List Paragraph"/>
    <w:basedOn w:val="Norml"/>
    <w:uiPriority w:val="34"/>
    <w:qFormat/>
    <w:rsid w:val="0056651F"/>
    <w:pPr>
      <w:ind w:left="720"/>
      <w:contextualSpacing/>
    </w:pPr>
  </w:style>
  <w:style w:type="paragraph" w:customStyle="1" w:styleId="MediumGrid21">
    <w:name w:val="Medium Grid 21"/>
    <w:uiPriority w:val="1"/>
    <w:qFormat/>
    <w:rsid w:val="00E360BD"/>
    <w:rPr>
      <w:rFonts w:eastAsia="Times New Roman"/>
      <w:lang w:eastAsia="en-US"/>
    </w:rPr>
  </w:style>
  <w:style w:type="paragraph" w:customStyle="1" w:styleId="Szvegtrzsbehzssal2">
    <w:name w:val="Szövegtörzs behúzással2"/>
    <w:basedOn w:val="Norml"/>
    <w:rsid w:val="00120CD2"/>
    <w:pPr>
      <w:tabs>
        <w:tab w:val="clear" w:pos="567"/>
      </w:tabs>
      <w:spacing w:line="300" w:lineRule="exact"/>
      <w:ind w:left="851"/>
    </w:pPr>
    <w:rPr>
      <w:rFonts w:eastAsia="Times New Roman"/>
      <w:snapToGrid/>
      <w:lang w:eastAsia="en-US"/>
    </w:rPr>
  </w:style>
  <w:style w:type="character" w:styleId="Lbjegyzet-hivatkozs">
    <w:name w:val="footnote reference"/>
    <w:rsid w:val="00120CD2"/>
    <w:rPr>
      <w:vertAlign w:val="superscript"/>
    </w:rPr>
  </w:style>
  <w:style w:type="paragraph" w:styleId="Vltozat">
    <w:name w:val="Revision"/>
    <w:hidden/>
    <w:uiPriority w:val="99"/>
    <w:semiHidden/>
    <w:rsid w:val="00A822CD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EF11F6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69048926239D4B84631663887EE22C" ma:contentTypeVersion="15" ma:contentTypeDescription="Een nieuw document maken." ma:contentTypeScope="" ma:versionID="f97095a8951a026861b913c62fb1bf43">
  <xsd:schema xmlns:xsd="http://www.w3.org/2001/XMLSchema" xmlns:xs="http://www.w3.org/2001/XMLSchema" xmlns:p="http://schemas.microsoft.com/office/2006/metadata/properties" xmlns:ns2="25711159-bb2f-4520-8804-2e6a00d9d4a2" xmlns:ns3="4eea7633-2d18-43c6-872d-f9ce9374539f" targetNamespace="http://schemas.microsoft.com/office/2006/metadata/properties" ma:root="true" ma:fieldsID="b4faa8142d301ccdb2beb23031002bc6" ns2:_="" ns3:_="">
    <xsd:import namespace="25711159-bb2f-4520-8804-2e6a00d9d4a2"/>
    <xsd:import namespace="4eea7633-2d18-43c6-872d-f9ce93745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11159-bb2f-4520-8804-2e6a00d9d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bfbe2233-819f-4b82-860e-be5d2e39c0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a7633-2d18-43c6-872d-f9ce937453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54e06f-bdf1-4468-a925-8e6990445647}" ma:internalName="TaxCatchAll" ma:showField="CatchAllData" ma:web="4eea7633-2d18-43c6-872d-f9ce93745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ea7633-2d18-43c6-872d-f9ce9374539f" xsi:nil="true"/>
    <lcf76f155ced4ddcb4097134ff3c332f xmlns="25711159-bb2f-4520-8804-2e6a00d9d4a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F5B9E-620E-4839-9CB7-A646771064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F0AE70-1BF3-4ACA-887B-A39783309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11159-bb2f-4520-8804-2e6a00d9d4a2"/>
    <ds:schemaRef ds:uri="4eea7633-2d18-43c6-872d-f9ce93745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07020B-4B56-41C8-933A-BE8B88A5838B}">
  <ds:schemaRefs>
    <ds:schemaRef ds:uri="http://schemas.microsoft.com/office/2006/metadata/properties"/>
    <ds:schemaRef ds:uri="http://schemas.microsoft.com/office/infopath/2007/PartnerControls"/>
    <ds:schemaRef ds:uri="4eea7633-2d18-43c6-872d-f9ce9374539f"/>
    <ds:schemaRef ds:uri="25711159-bb2f-4520-8804-2e6a00d9d4a2"/>
  </ds:schemaRefs>
</ds:datastoreItem>
</file>

<file path=customXml/itemProps4.xml><?xml version="1.0" encoding="utf-8"?>
<ds:datastoreItem xmlns:ds="http://schemas.openxmlformats.org/officeDocument/2006/customXml" ds:itemID="{ED22E1E3-D739-43C1-AFD5-98875545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1481</Words>
  <Characters>10376</Characters>
  <Application>Microsoft Office Word</Application>
  <DocSecurity>0</DocSecurity>
  <Lines>86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Hreferralspcclean_hu</vt:lpstr>
    </vt:vector>
  </TitlesOfParts>
  <Company>Translation Centre</Company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subject/>
  <dc:creator>N/A</dc:creator>
  <cp:keywords/>
  <cp:lastModifiedBy>HU_OGYI_7.1</cp:lastModifiedBy>
  <cp:revision>5</cp:revision>
  <dcterms:created xsi:type="dcterms:W3CDTF">2025-12-12T12:10:00Z</dcterms:created>
  <dcterms:modified xsi:type="dcterms:W3CDTF">2026-10-02T09:52:00Z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0x0101001369048926239D4B84631663887EE22C</vt:lpwstr>
  </property>
  <property fmtid="{D5CDD505-2E9C-101B-9397-08002B2CF9AE}" pid="63" name="GrammarlyDocumentId">
    <vt:lpwstr>6314d37070b4619958d6f0847fce13f817961ce240cb293bfb808a28b80b7f29</vt:lpwstr>
  </property>
  <property fmtid="{D5CDD505-2E9C-101B-9397-08002B2CF9AE}" pid="64" name="Order">
    <vt:r8>3494400</vt:r8>
  </property>
  <property fmtid="{D5CDD505-2E9C-101B-9397-08002B2CF9AE}" pid="65" name="MediaServiceImageTags">
    <vt:lpwstr/>
  </property>
</Properties>
</file>