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BB51EB" w14:textId="689A791C" w:rsidR="00DC0ADB" w:rsidRDefault="000709DA" w:rsidP="00AE64D2">
      <w:pPr>
        <w:numPr>
          <w:ilvl w:val="0"/>
          <w:numId w:val="19"/>
        </w:numPr>
        <w:tabs>
          <w:tab w:val="left" w:pos="567"/>
        </w:tabs>
        <w:ind w:left="0" w:firstLine="0"/>
        <w:rPr>
          <w:b/>
        </w:rPr>
      </w:pPr>
      <w:bookmarkStart w:id="0" w:name="_Toc24027588"/>
      <w:r w:rsidRPr="00346147">
        <w:rPr>
          <w:b/>
        </w:rPr>
        <w:t>A GYÓGYSZER NEVE</w:t>
      </w:r>
      <w:bookmarkEnd w:id="0"/>
    </w:p>
    <w:p w14:paraId="09250F7A" w14:textId="77777777" w:rsidR="00D452BD" w:rsidRPr="006A5F9D" w:rsidRDefault="00D452BD" w:rsidP="00346147">
      <w:pPr>
        <w:tabs>
          <w:tab w:val="left" w:pos="567"/>
        </w:tabs>
      </w:pPr>
    </w:p>
    <w:p w14:paraId="13BB51EF" w14:textId="6DCF68CD" w:rsidR="00DC0ADB" w:rsidRDefault="00485553" w:rsidP="00346147">
      <w:pPr>
        <w:pStyle w:val="Szvegtrzs"/>
        <w:ind w:right="-10"/>
      </w:pPr>
      <w:proofErr w:type="spellStart"/>
      <w:r>
        <w:t>Rennie</w:t>
      </w:r>
      <w:proofErr w:type="spellEnd"/>
      <w:r>
        <w:t xml:space="preserve"> </w:t>
      </w:r>
      <w:proofErr w:type="spellStart"/>
      <w:r w:rsidR="00F41327">
        <w:t>Menthol</w:t>
      </w:r>
      <w:proofErr w:type="spellEnd"/>
      <w:r>
        <w:t xml:space="preserve"> 750 mg gyógyszeres rágógumi</w:t>
      </w:r>
    </w:p>
    <w:p w14:paraId="48F46421" w14:textId="62B20FF1" w:rsidR="00D452BD" w:rsidRDefault="00D452BD" w:rsidP="00346147">
      <w:pPr>
        <w:pStyle w:val="Szvegtrzs"/>
        <w:ind w:right="-10"/>
      </w:pPr>
    </w:p>
    <w:p w14:paraId="641A751A" w14:textId="77777777" w:rsidR="00D452BD" w:rsidRPr="00121851" w:rsidRDefault="00D452BD" w:rsidP="00346147">
      <w:pPr>
        <w:pStyle w:val="Szvegtrzs"/>
        <w:ind w:right="-10"/>
        <w:rPr>
          <w:highlight w:val="yellow"/>
        </w:rPr>
      </w:pPr>
    </w:p>
    <w:p w14:paraId="13BB51F0" w14:textId="6437FF2C" w:rsidR="00DC0ADB" w:rsidRDefault="000709DA" w:rsidP="00AE64D2">
      <w:pPr>
        <w:numPr>
          <w:ilvl w:val="0"/>
          <w:numId w:val="19"/>
        </w:numPr>
        <w:tabs>
          <w:tab w:val="left" w:pos="567"/>
        </w:tabs>
        <w:ind w:left="0" w:firstLine="0"/>
        <w:rPr>
          <w:b/>
        </w:rPr>
      </w:pPr>
      <w:bookmarkStart w:id="1" w:name="_Toc24027589"/>
      <w:r w:rsidRPr="00346147">
        <w:rPr>
          <w:b/>
        </w:rPr>
        <w:t>MINŐSÉGI ÉS MENNYISÉGI ÖSSZETÉTEL</w:t>
      </w:r>
      <w:bookmarkEnd w:id="1"/>
    </w:p>
    <w:p w14:paraId="53453976" w14:textId="77777777" w:rsidR="00D452BD" w:rsidRPr="006A5F9D" w:rsidRDefault="00D452BD" w:rsidP="00346147">
      <w:pPr>
        <w:tabs>
          <w:tab w:val="left" w:pos="567"/>
        </w:tabs>
      </w:pPr>
    </w:p>
    <w:p w14:paraId="7747EBC6" w14:textId="2095B28B" w:rsidR="00B87912" w:rsidRDefault="00B87912" w:rsidP="00346147">
      <w:pPr>
        <w:pStyle w:val="Szvegtrzs"/>
        <w:ind w:right="-10"/>
      </w:pPr>
      <w:r>
        <w:t>750 mg kalcium-karbonát</w:t>
      </w:r>
      <w:r w:rsidR="00AE64D2">
        <w:t xml:space="preserve">ot tartalmaz </w:t>
      </w:r>
      <w:r>
        <w:t>(</w:t>
      </w:r>
      <w:r w:rsidR="00AE64D2">
        <w:t xml:space="preserve">ami </w:t>
      </w:r>
      <w:r>
        <w:t>300 mg elemi k</w:t>
      </w:r>
      <w:r w:rsidR="00346147">
        <w:t>a</w:t>
      </w:r>
      <w:r>
        <w:t>lcium</w:t>
      </w:r>
      <w:r w:rsidR="00AE64D2">
        <w:t>nak felel meg</w:t>
      </w:r>
      <w:r>
        <w:t xml:space="preserve">) gyógyszeres </w:t>
      </w:r>
      <w:proofErr w:type="spellStart"/>
      <w:r>
        <w:t>rágóguminként</w:t>
      </w:r>
      <w:proofErr w:type="spellEnd"/>
      <w:r>
        <w:t>.</w:t>
      </w:r>
    </w:p>
    <w:p w14:paraId="24B3654F" w14:textId="77777777" w:rsidR="00975E91" w:rsidRPr="00346147" w:rsidRDefault="00975E91" w:rsidP="00346147">
      <w:pPr>
        <w:pStyle w:val="Szvegtrzs"/>
        <w:ind w:right="-10"/>
      </w:pPr>
    </w:p>
    <w:p w14:paraId="26DDAF29" w14:textId="6088455B" w:rsidR="00473D91" w:rsidRPr="008A5A01" w:rsidRDefault="00473D91" w:rsidP="00346147">
      <w:pPr>
        <w:pStyle w:val="Szvegtrzs"/>
        <w:ind w:right="-10"/>
        <w:rPr>
          <w:u w:val="single"/>
        </w:rPr>
      </w:pPr>
      <w:r>
        <w:rPr>
          <w:u w:val="single"/>
        </w:rPr>
        <w:t>Ismert hatású segédanyagok:</w:t>
      </w:r>
    </w:p>
    <w:p w14:paraId="6F947C43" w14:textId="6CC64AF3" w:rsidR="009179E5" w:rsidRPr="00121851" w:rsidRDefault="009179E5" w:rsidP="00346147">
      <w:pPr>
        <w:pStyle w:val="Szvegtrzs"/>
        <w:ind w:right="-10"/>
      </w:pPr>
      <w:r>
        <w:t>Izomalt (E953)</w:t>
      </w:r>
    </w:p>
    <w:p w14:paraId="7B8D741C" w14:textId="77777777" w:rsidR="00B15786" w:rsidRPr="00121851" w:rsidRDefault="00B15786" w:rsidP="00346147">
      <w:pPr>
        <w:pStyle w:val="Szvegtrzs"/>
        <w:ind w:right="-10"/>
      </w:pPr>
      <w:r>
        <w:t>Szorbit (E420)</w:t>
      </w:r>
    </w:p>
    <w:p w14:paraId="591C150F" w14:textId="77777777" w:rsidR="00037CEE" w:rsidRPr="00121851" w:rsidRDefault="00037CEE" w:rsidP="00346147">
      <w:pPr>
        <w:pStyle w:val="Szvegtrzs"/>
        <w:ind w:right="-10"/>
      </w:pPr>
    </w:p>
    <w:p w14:paraId="13BB51F5" w14:textId="1A89786D" w:rsidR="00DC0ADB" w:rsidRPr="00121851" w:rsidRDefault="000709DA" w:rsidP="00346147">
      <w:pPr>
        <w:pStyle w:val="Szvegtrzs"/>
        <w:ind w:right="-10"/>
      </w:pPr>
      <w:r>
        <w:t>A segédanyagok teljes listáját lásd a 6.1 pontban.</w:t>
      </w:r>
    </w:p>
    <w:p w14:paraId="13BB51F6" w14:textId="0EC74C6F" w:rsidR="00DC0ADB" w:rsidRDefault="00DC0ADB" w:rsidP="00346147">
      <w:pPr>
        <w:pStyle w:val="Szvegtrzs"/>
        <w:ind w:right="-10"/>
        <w:rPr>
          <w:highlight w:val="yellow"/>
        </w:rPr>
      </w:pPr>
    </w:p>
    <w:p w14:paraId="0ECBF014" w14:textId="77777777" w:rsidR="00DE502C" w:rsidRPr="00121851" w:rsidRDefault="00DE502C" w:rsidP="00346147">
      <w:pPr>
        <w:pStyle w:val="Szvegtrzs"/>
        <w:ind w:right="-10"/>
        <w:rPr>
          <w:highlight w:val="yellow"/>
        </w:rPr>
      </w:pPr>
    </w:p>
    <w:p w14:paraId="02CAD894" w14:textId="5E94CEDA" w:rsidR="00DE502C" w:rsidRDefault="000709DA" w:rsidP="00AE64D2">
      <w:pPr>
        <w:numPr>
          <w:ilvl w:val="0"/>
          <w:numId w:val="19"/>
        </w:numPr>
        <w:tabs>
          <w:tab w:val="left" w:pos="567"/>
        </w:tabs>
        <w:ind w:left="0" w:firstLine="0"/>
        <w:rPr>
          <w:b/>
        </w:rPr>
      </w:pPr>
      <w:bookmarkStart w:id="2" w:name="_Toc24027590"/>
      <w:r w:rsidRPr="00346147">
        <w:rPr>
          <w:b/>
        </w:rPr>
        <w:t>GYÓGYSZERFORMA</w:t>
      </w:r>
      <w:bookmarkEnd w:id="2"/>
      <w:r w:rsidRPr="00346147">
        <w:rPr>
          <w:b/>
        </w:rPr>
        <w:t xml:space="preserve"> </w:t>
      </w:r>
    </w:p>
    <w:p w14:paraId="0DD07A48" w14:textId="77777777" w:rsidR="00DE502C" w:rsidRPr="006A5F9D" w:rsidRDefault="00DE502C" w:rsidP="00346147">
      <w:pPr>
        <w:tabs>
          <w:tab w:val="left" w:pos="567"/>
        </w:tabs>
      </w:pPr>
    </w:p>
    <w:p w14:paraId="13BB51FA" w14:textId="3A362DDF" w:rsidR="00DC0ADB" w:rsidRPr="00121851" w:rsidRDefault="00B87912" w:rsidP="00346147">
      <w:pPr>
        <w:pStyle w:val="Szvegtrzs"/>
        <w:ind w:right="-10"/>
      </w:pPr>
      <w:r>
        <w:t xml:space="preserve">Gyógyszeres rágógumi </w:t>
      </w:r>
    </w:p>
    <w:p w14:paraId="13BB51FC" w14:textId="190A3AB3" w:rsidR="00DC0ADB" w:rsidRPr="00121851" w:rsidRDefault="00EE2682" w:rsidP="00346147">
      <w:pPr>
        <w:pStyle w:val="Szvegtrzs"/>
        <w:ind w:right="-10"/>
      </w:pPr>
      <w:r>
        <w:t>Két rétegből álló, k</w:t>
      </w:r>
      <w:r w:rsidR="00264DEB">
        <w:t xml:space="preserve">erek, 16 mm átmérőjű </w:t>
      </w:r>
      <w:r>
        <w:t xml:space="preserve">gyógyszeres </w:t>
      </w:r>
      <w:r w:rsidR="00264DEB">
        <w:t>rágógumi</w:t>
      </w:r>
      <w:r>
        <w:t>.</w:t>
      </w:r>
      <w:r w:rsidR="00264DEB">
        <w:t xml:space="preserve"> </w:t>
      </w:r>
      <w:r w:rsidRPr="00EE2682">
        <w:t>Az egyik réteg kék és pettyes, a másik réteg fehér „750” felirattal ellátott.</w:t>
      </w:r>
    </w:p>
    <w:p w14:paraId="13BB51FD" w14:textId="77777777" w:rsidR="00DC0ADB" w:rsidRPr="00121851" w:rsidRDefault="00DC0ADB" w:rsidP="00346147">
      <w:pPr>
        <w:pStyle w:val="Szvegtrzs"/>
        <w:ind w:right="-10"/>
      </w:pPr>
    </w:p>
    <w:p w14:paraId="13BB51FE" w14:textId="035A5EF7" w:rsidR="00DC0ADB" w:rsidRDefault="000709DA" w:rsidP="00AE64D2">
      <w:pPr>
        <w:numPr>
          <w:ilvl w:val="0"/>
          <w:numId w:val="19"/>
        </w:numPr>
        <w:tabs>
          <w:tab w:val="left" w:pos="567"/>
        </w:tabs>
        <w:ind w:left="0" w:firstLine="0"/>
        <w:rPr>
          <w:b/>
        </w:rPr>
      </w:pPr>
      <w:bookmarkStart w:id="3" w:name="_Toc24027591"/>
      <w:r w:rsidRPr="00346147">
        <w:rPr>
          <w:b/>
        </w:rPr>
        <w:t>KLINIKAI JELLEMZŐK</w:t>
      </w:r>
      <w:bookmarkEnd w:id="3"/>
    </w:p>
    <w:p w14:paraId="3CF9D244" w14:textId="77777777" w:rsidR="00DE502C" w:rsidRDefault="00DE502C" w:rsidP="00346147">
      <w:pPr>
        <w:tabs>
          <w:tab w:val="left" w:pos="567"/>
        </w:tabs>
        <w:rPr>
          <w:b/>
        </w:rPr>
      </w:pPr>
    </w:p>
    <w:p w14:paraId="13BB5200" w14:textId="387AB2A7" w:rsidR="00DC0ADB" w:rsidRDefault="00DE502C" w:rsidP="00AE64D2">
      <w:pPr>
        <w:tabs>
          <w:tab w:val="left" w:pos="567"/>
        </w:tabs>
        <w:rPr>
          <w:b/>
        </w:rPr>
      </w:pPr>
      <w:r>
        <w:rPr>
          <w:b/>
        </w:rPr>
        <w:t>4.1</w:t>
      </w:r>
      <w:r>
        <w:rPr>
          <w:b/>
        </w:rPr>
        <w:tab/>
      </w:r>
      <w:bookmarkStart w:id="4" w:name="_Toc24027592"/>
      <w:r w:rsidR="000709DA" w:rsidRPr="00346147">
        <w:rPr>
          <w:b/>
        </w:rPr>
        <w:t>Terápiás javallatok</w:t>
      </w:r>
      <w:bookmarkEnd w:id="4"/>
    </w:p>
    <w:p w14:paraId="6B4791AD" w14:textId="77777777" w:rsidR="00DE502C" w:rsidRPr="006A5F9D" w:rsidRDefault="00DE502C" w:rsidP="00346147">
      <w:pPr>
        <w:tabs>
          <w:tab w:val="left" w:pos="567"/>
        </w:tabs>
      </w:pPr>
    </w:p>
    <w:p w14:paraId="573220F1" w14:textId="751354E2" w:rsidR="007E5CE5" w:rsidRPr="00121851" w:rsidRDefault="00223023" w:rsidP="00346147">
      <w:pPr>
        <w:pStyle w:val="Szvegtrzs"/>
        <w:ind w:right="-10" w:firstLine="14"/>
      </w:pPr>
      <w:bookmarkStart w:id="5" w:name="_Hlk24102096"/>
      <w:r w:rsidRPr="00507898">
        <w:t>G</w:t>
      </w:r>
      <w:r w:rsidR="00CB6690" w:rsidRPr="00507898">
        <w:t>yomorégés</w:t>
      </w:r>
      <w:r w:rsidR="00CB6690">
        <w:t xml:space="preserve"> és </w:t>
      </w:r>
      <w:r w:rsidR="009D4A8C">
        <w:t>g</w:t>
      </w:r>
      <w:r w:rsidR="00CB6690">
        <w:t>yomorsav</w:t>
      </w:r>
      <w:r w:rsidR="00321BD9">
        <w:t>túltengés</w:t>
      </w:r>
      <w:r w:rsidR="004D1C0F">
        <w:t xml:space="preserve"> okozta</w:t>
      </w:r>
      <w:r w:rsidR="00CB6690">
        <w:t xml:space="preserve"> </w:t>
      </w:r>
      <w:r w:rsidR="00CE6F91">
        <w:t xml:space="preserve">más </w:t>
      </w:r>
      <w:r w:rsidR="00CB6690">
        <w:t>panaszok tüneti enyhítés</w:t>
      </w:r>
      <w:r w:rsidR="00FA4A5B">
        <w:t>ére</w:t>
      </w:r>
      <w:r w:rsidR="00CB6690">
        <w:t xml:space="preserve"> </w:t>
      </w:r>
      <w:bookmarkEnd w:id="5"/>
      <w:r w:rsidR="00CB6690">
        <w:t>felnőtteknél és 12 éves vagy idősebb gyermekeknél</w:t>
      </w:r>
      <w:r w:rsidR="00B41CAB">
        <w:t xml:space="preserve"> és serdülőknél.</w:t>
      </w:r>
    </w:p>
    <w:p w14:paraId="44B08C24" w14:textId="77777777" w:rsidR="007B510B" w:rsidRPr="00121851" w:rsidRDefault="007B510B" w:rsidP="00346147">
      <w:pPr>
        <w:pStyle w:val="Szvegtrzs"/>
        <w:ind w:right="-10"/>
      </w:pPr>
    </w:p>
    <w:p w14:paraId="13BB5204" w14:textId="096A350B" w:rsidR="00DC0ADB" w:rsidRPr="00346147" w:rsidRDefault="000709DA" w:rsidP="00346147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bookmarkStart w:id="6" w:name="_Toc24027593"/>
      <w:r w:rsidRPr="00346147">
        <w:rPr>
          <w:b/>
        </w:rPr>
        <w:t>Adagolás és alkalmazás</w:t>
      </w:r>
      <w:bookmarkEnd w:id="6"/>
    </w:p>
    <w:p w14:paraId="28882117" w14:textId="77777777" w:rsidR="00DE502C" w:rsidRPr="006A5F9D" w:rsidRDefault="00DE502C" w:rsidP="00346147">
      <w:pPr>
        <w:tabs>
          <w:tab w:val="left" w:pos="567"/>
        </w:tabs>
      </w:pPr>
    </w:p>
    <w:p w14:paraId="459EFBBF" w14:textId="6E4EF932" w:rsidR="00CB6690" w:rsidRPr="00121851" w:rsidRDefault="0048396B" w:rsidP="00346147">
      <w:pPr>
        <w:pStyle w:val="Szvegtrzs"/>
        <w:ind w:right="-10"/>
      </w:pPr>
      <w:r>
        <w:rPr>
          <w:i/>
        </w:rPr>
        <w:t>Felnőttek és 12 éves vagy ennél idősebb gyermekek</w:t>
      </w:r>
      <w:r w:rsidR="002645D2">
        <w:rPr>
          <w:i/>
        </w:rPr>
        <w:t xml:space="preserve"> és serdülők</w:t>
      </w:r>
      <w:r>
        <w:rPr>
          <w:i/>
        </w:rPr>
        <w:t>:</w:t>
      </w:r>
      <w:r>
        <w:t xml:space="preserve"> </w:t>
      </w:r>
    </w:p>
    <w:p w14:paraId="41CD5BAA" w14:textId="0EED5428" w:rsidR="00E7426C" w:rsidRPr="00121851" w:rsidRDefault="00CB6690" w:rsidP="00346147">
      <w:pPr>
        <w:pStyle w:val="Szvegtrzs"/>
        <w:ind w:right="-10"/>
      </w:pPr>
      <w:r>
        <w:t>Egyszeri</w:t>
      </w:r>
      <w:r w:rsidR="00592E62">
        <w:t xml:space="preserve"> dózis</w:t>
      </w:r>
      <w:r>
        <w:t xml:space="preserve">ként szükség szerint egy vagy két darabot kell alkalmazni. A </w:t>
      </w:r>
      <w:r w:rsidR="00610E13">
        <w:t>készítményt</w:t>
      </w:r>
      <w:r>
        <w:t xml:space="preserve"> </w:t>
      </w:r>
      <w:r w:rsidR="00610E13">
        <w:t xml:space="preserve">gyomorégés vagy gyomorfájdalom esetén kell bevenni, </w:t>
      </w:r>
      <w:r>
        <w:t>a</w:t>
      </w:r>
      <w:r w:rsidR="00610E13">
        <w:t>mi</w:t>
      </w:r>
      <w:r>
        <w:t xml:space="preserve"> általában étkezés után vagy lefekvéskor jelentke</w:t>
      </w:r>
      <w:r w:rsidR="00610E13">
        <w:t>zik</w:t>
      </w:r>
      <w:r>
        <w:t xml:space="preserve">. </w:t>
      </w:r>
    </w:p>
    <w:p w14:paraId="35A86850" w14:textId="54E92204" w:rsidR="00C47220" w:rsidRPr="00121851" w:rsidRDefault="00E7426C" w:rsidP="00346147">
      <w:pPr>
        <w:pStyle w:val="Szvegtrzs"/>
        <w:ind w:right="-10"/>
      </w:pPr>
      <w:r>
        <w:t>A napi</w:t>
      </w:r>
      <w:r w:rsidR="00C53DA3">
        <w:t xml:space="preserve"> maximális dózist,</w:t>
      </w:r>
      <w:r w:rsidR="00592E62">
        <w:t xml:space="preserve"> legfeljebb</w:t>
      </w:r>
      <w:r>
        <w:t xml:space="preserve"> 8 darab</w:t>
      </w:r>
      <w:r w:rsidR="00592E62">
        <w:t xml:space="preserve"> </w:t>
      </w:r>
      <w:r w:rsidR="0048528C">
        <w:t>gyógyszeres rágógumit</w:t>
      </w:r>
      <w:r w:rsidR="00592E62">
        <w:t>,</w:t>
      </w:r>
      <w:r>
        <w:t xml:space="preserve"> </w:t>
      </w:r>
      <w:r w:rsidRPr="00B2609D">
        <w:t>nem szabad</w:t>
      </w:r>
      <w:r>
        <w:t xml:space="preserve"> túllépni, és </w:t>
      </w:r>
      <w:r w:rsidRPr="00B2609D">
        <w:t>nem szabad</w:t>
      </w:r>
      <w:r>
        <w:t xml:space="preserve"> 7 napnál hosszabb ideig folyamatosan alkalmazni, kivéve, ha ezt egészségügyi szakember javasolja. </w:t>
      </w:r>
    </w:p>
    <w:p w14:paraId="0FAC547A" w14:textId="1A3828D3" w:rsidR="0048396B" w:rsidRPr="00121851" w:rsidRDefault="0048396B" w:rsidP="00346147">
      <w:pPr>
        <w:pStyle w:val="Szvegtrzs"/>
        <w:ind w:right="-10"/>
      </w:pPr>
    </w:p>
    <w:p w14:paraId="694159A0" w14:textId="77777777" w:rsidR="00CB6690" w:rsidRPr="008A5A01" w:rsidRDefault="00CB6690" w:rsidP="00346147">
      <w:pPr>
        <w:ind w:right="-10"/>
        <w:rPr>
          <w:i/>
          <w:iCs/>
        </w:rPr>
      </w:pPr>
      <w:r>
        <w:rPr>
          <w:i/>
        </w:rPr>
        <w:t>Idősek:</w:t>
      </w:r>
    </w:p>
    <w:p w14:paraId="0B184FEE" w14:textId="0ECAD025" w:rsidR="00CB6690" w:rsidRPr="008A5A01" w:rsidRDefault="00A70E27" w:rsidP="00346147">
      <w:pPr>
        <w:ind w:right="-10"/>
      </w:pPr>
      <w:r>
        <w:t>Különleges adagolás nem szükséges,</w:t>
      </w:r>
      <w:r w:rsidR="00103F90">
        <w:t xml:space="preserve"> </w:t>
      </w:r>
      <w:r w:rsidR="00CB6690">
        <w:t xml:space="preserve">de figyelembe kell venni az ellenjavallatokat és </w:t>
      </w:r>
      <w:r>
        <w:t xml:space="preserve">a </w:t>
      </w:r>
      <w:r w:rsidR="00CB6690">
        <w:t>figyelmeztetéseket.</w:t>
      </w:r>
    </w:p>
    <w:p w14:paraId="3EBF1A27" w14:textId="58E8D395" w:rsidR="00CB6690" w:rsidRDefault="00CB6690" w:rsidP="00346147">
      <w:pPr>
        <w:ind w:right="-10"/>
      </w:pPr>
    </w:p>
    <w:p w14:paraId="523E5D1B" w14:textId="77EC9DCF" w:rsidR="00FB0866" w:rsidRPr="008A5A01" w:rsidRDefault="00FB0866" w:rsidP="00346147">
      <w:pPr>
        <w:ind w:right="-10"/>
        <w:rPr>
          <w:i/>
          <w:iCs/>
        </w:rPr>
      </w:pPr>
      <w:r>
        <w:rPr>
          <w:i/>
        </w:rPr>
        <w:t>Gyermekek</w:t>
      </w:r>
      <w:r w:rsidR="00D00E12">
        <w:rPr>
          <w:i/>
        </w:rPr>
        <w:t xml:space="preserve"> és serdülők</w:t>
      </w:r>
      <w:r>
        <w:rPr>
          <w:i/>
        </w:rPr>
        <w:t xml:space="preserve">: </w:t>
      </w:r>
    </w:p>
    <w:p w14:paraId="3D86B671" w14:textId="77777777" w:rsidR="00FB0866" w:rsidRPr="008A5A01" w:rsidRDefault="00FB0866" w:rsidP="00346147">
      <w:pPr>
        <w:ind w:right="-10"/>
      </w:pPr>
      <w:r>
        <w:t>A készítmény biztonságosságát és hatásosságát 12 évesnél fiatalabb gyermekeknél nem igazolták. Nem állnak rendelkezésre adatok.</w:t>
      </w:r>
    </w:p>
    <w:p w14:paraId="7709E90C" w14:textId="77777777" w:rsidR="00FB0866" w:rsidRPr="008A5A01" w:rsidRDefault="00FB0866" w:rsidP="00346147">
      <w:pPr>
        <w:ind w:right="-10"/>
      </w:pPr>
    </w:p>
    <w:p w14:paraId="445B28F4" w14:textId="77777777" w:rsidR="00CB6690" w:rsidRPr="008A5A01" w:rsidRDefault="00CB6690" w:rsidP="00346147">
      <w:pPr>
        <w:ind w:right="-10"/>
        <w:rPr>
          <w:i/>
          <w:iCs/>
        </w:rPr>
      </w:pPr>
      <w:r>
        <w:rPr>
          <w:i/>
        </w:rPr>
        <w:t>Terhes nők:</w:t>
      </w:r>
    </w:p>
    <w:p w14:paraId="783EE9DC" w14:textId="1F3F0DF4" w:rsidR="00CB6690" w:rsidRPr="008A5A01" w:rsidRDefault="00CB6690" w:rsidP="00346147">
      <w:pPr>
        <w:ind w:right="-10"/>
      </w:pPr>
      <w:r>
        <w:t>Egyszeri adagként szükség szerint egy vagy két darab</w:t>
      </w:r>
      <w:r w:rsidR="00F96207">
        <w:t xml:space="preserve"> gyógyszeres rágógumit</w:t>
      </w:r>
      <w:r>
        <w:t xml:space="preserve"> kell alkalmazni. A </w:t>
      </w:r>
      <w:r w:rsidR="004C274C">
        <w:t>készítményt</w:t>
      </w:r>
      <w:r>
        <w:t xml:space="preserve"> </w:t>
      </w:r>
      <w:r w:rsidR="004C274C">
        <w:t xml:space="preserve">gyomorégés vagy gyomorfájdalom esetén kell alkalmazni, </w:t>
      </w:r>
      <w:r>
        <w:t>a</w:t>
      </w:r>
      <w:r w:rsidR="004C274C">
        <w:t>mi</w:t>
      </w:r>
      <w:r>
        <w:t xml:space="preserve"> általában étkezés után vagy lefekvéskor jelentkez</w:t>
      </w:r>
      <w:r w:rsidR="004C274C">
        <w:t>ik</w:t>
      </w:r>
      <w:r>
        <w:t xml:space="preserve">. </w:t>
      </w:r>
    </w:p>
    <w:p w14:paraId="209E993B" w14:textId="6AAA44E8" w:rsidR="00CB6690" w:rsidRPr="00121851" w:rsidRDefault="00CB6690" w:rsidP="00346147">
      <w:pPr>
        <w:pStyle w:val="Szvegtrzs"/>
        <w:rPr>
          <w:spacing w:val="-4"/>
        </w:rPr>
      </w:pPr>
      <w:r>
        <w:t xml:space="preserve">A </w:t>
      </w:r>
      <w:r w:rsidR="00FF6603">
        <w:t xml:space="preserve">napi </w:t>
      </w:r>
      <w:r>
        <w:t>legfeljebb 5 dara</w:t>
      </w:r>
      <w:r w:rsidR="00EF1127">
        <w:t xml:space="preserve">b gyógyszeres </w:t>
      </w:r>
      <w:proofErr w:type="gramStart"/>
      <w:r w:rsidR="00EF1127">
        <w:t xml:space="preserve">rágógumit </w:t>
      </w:r>
      <w:r>
        <w:t xml:space="preserve"> nem</w:t>
      </w:r>
      <w:proofErr w:type="gramEnd"/>
      <w:r>
        <w:t xml:space="preserve"> szabad túllépni, és nem szabad 1 hétnél hosszabb ideig folyamatosan alkalmazni. A k</w:t>
      </w:r>
      <w:r w:rsidR="00346147">
        <w:t>a</w:t>
      </w:r>
      <w:r>
        <w:t>lcium-túlterhelés megelőzése érdekében a terhes nőknek kerülniük kell a k</w:t>
      </w:r>
      <w:r w:rsidR="00346147">
        <w:t>a</w:t>
      </w:r>
      <w:r>
        <w:t>lcium</w:t>
      </w:r>
      <w:r w:rsidR="00FF6603">
        <w:t>-</w:t>
      </w:r>
      <w:r>
        <w:t>tartalmú étrendkiegészítők, vala</w:t>
      </w:r>
      <w:r w:rsidR="001E6D94">
        <w:t>mint</w:t>
      </w:r>
      <w:r>
        <w:t xml:space="preserve"> a tej és tejtermékek egyidejű túlzott fogyasztását (lásd 4.6 pont). </w:t>
      </w:r>
    </w:p>
    <w:p w14:paraId="58A2525E" w14:textId="38D5F2C1" w:rsidR="00CB6690" w:rsidRPr="00121851" w:rsidRDefault="00CB6690" w:rsidP="00346147">
      <w:pPr>
        <w:pStyle w:val="Szvegtrzs"/>
        <w:ind w:right="-10"/>
      </w:pPr>
    </w:p>
    <w:p w14:paraId="02CEA6D1" w14:textId="5CAC78FD" w:rsidR="00CB6690" w:rsidRPr="008A5A01" w:rsidRDefault="00CB6690" w:rsidP="00346147">
      <w:pPr>
        <w:pStyle w:val="Szvegtrzs"/>
        <w:ind w:right="-10"/>
        <w:rPr>
          <w:i/>
          <w:iCs/>
        </w:rPr>
      </w:pPr>
      <w:r>
        <w:rPr>
          <w:i/>
        </w:rPr>
        <w:t>Az alkalmazás módja</w:t>
      </w:r>
    </w:p>
    <w:p w14:paraId="56C3D2F6" w14:textId="6153F097" w:rsidR="0034279A" w:rsidRPr="00121851" w:rsidRDefault="00C634E9" w:rsidP="00346147">
      <w:pPr>
        <w:pStyle w:val="Szvegtrzs"/>
        <w:ind w:right="-10"/>
      </w:pPr>
      <w:r>
        <w:t>A rágás ajánlott időtartama 15 perc</w:t>
      </w:r>
      <w:r w:rsidR="00632679">
        <w:t>.</w:t>
      </w:r>
      <w:r>
        <w:t xml:space="preserve"> </w:t>
      </w:r>
      <w:r w:rsidR="00632679">
        <w:t xml:space="preserve">A </w:t>
      </w:r>
      <w:r>
        <w:t>megmaradó rágógumit nem szabad lenyelni.</w:t>
      </w:r>
    </w:p>
    <w:p w14:paraId="233020E5" w14:textId="77777777" w:rsidR="00C634E9" w:rsidRPr="00121851" w:rsidRDefault="00C634E9" w:rsidP="00346147">
      <w:pPr>
        <w:pStyle w:val="Szvegtrzs"/>
        <w:ind w:left="180" w:right="-10"/>
      </w:pPr>
    </w:p>
    <w:p w14:paraId="5FC69BE8" w14:textId="41D9C5B4" w:rsidR="00DE3E8C" w:rsidRPr="00121851" w:rsidRDefault="00C641FD" w:rsidP="00346147">
      <w:pPr>
        <w:pStyle w:val="Szvegtrzs"/>
        <w:ind w:right="-10"/>
      </w:pPr>
      <w:r>
        <w:t xml:space="preserve">Ha a tünetek a 7 napos folyamatos kezelés ellenére </w:t>
      </w:r>
      <w:r w:rsidR="000450B0">
        <w:t>továbbra is fennállnak</w:t>
      </w:r>
      <w:r>
        <w:t xml:space="preserve">, </w:t>
      </w:r>
      <w:r w:rsidR="000450B0">
        <w:t>erősen ajánlott</w:t>
      </w:r>
      <w:r>
        <w:t xml:space="preserve"> diagnosztikai eljárásokat végezni a súlyosabb kórképek kizárása érdekében.</w:t>
      </w:r>
    </w:p>
    <w:p w14:paraId="4ACD0573" w14:textId="77777777" w:rsidR="00B15786" w:rsidRPr="00121851" w:rsidRDefault="00B15786" w:rsidP="00346147">
      <w:pPr>
        <w:pStyle w:val="Szvegtrzs"/>
        <w:ind w:right="-10"/>
      </w:pPr>
    </w:p>
    <w:p w14:paraId="13BB520F" w14:textId="79A6BCE7" w:rsidR="00DC0ADB" w:rsidRDefault="000709DA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bookmarkStart w:id="7" w:name="_Toc24027594"/>
      <w:r w:rsidRPr="00346147">
        <w:rPr>
          <w:b/>
        </w:rPr>
        <w:t>Ellenjavallatok</w:t>
      </w:r>
      <w:bookmarkEnd w:id="7"/>
    </w:p>
    <w:p w14:paraId="0CA9D4FE" w14:textId="77777777" w:rsidR="00B869ED" w:rsidRPr="006A5F9D" w:rsidRDefault="00B869ED" w:rsidP="00346147">
      <w:pPr>
        <w:pStyle w:val="Listaszerbekezds"/>
        <w:tabs>
          <w:tab w:val="left" w:pos="567"/>
        </w:tabs>
        <w:ind w:left="0" w:firstLine="0"/>
      </w:pPr>
    </w:p>
    <w:p w14:paraId="6CBD64AB" w14:textId="66840D6A" w:rsidR="00755A5D" w:rsidRPr="00121851" w:rsidRDefault="00F21E3C" w:rsidP="00346147">
      <w:pPr>
        <w:pStyle w:val="Szvegtrzs"/>
        <w:ind w:right="-10"/>
        <w:rPr>
          <w:highlight w:val="yellow"/>
        </w:rPr>
      </w:pPr>
      <w:r>
        <w:t xml:space="preserve">A </w:t>
      </w:r>
      <w:proofErr w:type="spellStart"/>
      <w:r>
        <w:t>Rennie</w:t>
      </w:r>
      <w:proofErr w:type="spellEnd"/>
      <w:r>
        <w:t xml:space="preserve"> </w:t>
      </w:r>
      <w:proofErr w:type="spellStart"/>
      <w:r w:rsidR="00F41327">
        <w:t>Menthol</w:t>
      </w:r>
      <w:proofErr w:type="spellEnd"/>
      <w:r>
        <w:t xml:space="preserve"> nem alkalmazható a következő esetekben:</w:t>
      </w:r>
    </w:p>
    <w:p w14:paraId="659E91FE" w14:textId="5A825C23" w:rsidR="00755A5D" w:rsidRPr="00121851" w:rsidRDefault="00006674" w:rsidP="00346147">
      <w:pPr>
        <w:pStyle w:val="Listaszerbekezds"/>
        <w:numPr>
          <w:ilvl w:val="0"/>
          <w:numId w:val="3"/>
        </w:numPr>
        <w:ind w:left="0" w:right="-10" w:hanging="11"/>
      </w:pPr>
      <w:r>
        <w:t>a</w:t>
      </w:r>
      <w:r w:rsidR="00755A5D">
        <w:t xml:space="preserve"> készítmény bármelyik összetevőjével szembeni túlérzékenység</w:t>
      </w:r>
      <w:r>
        <w:t>,</w:t>
      </w:r>
    </w:p>
    <w:p w14:paraId="23FF2CAC" w14:textId="56158B12" w:rsidR="00755A5D" w:rsidRPr="00121851" w:rsidRDefault="00006674" w:rsidP="00346147">
      <w:pPr>
        <w:pStyle w:val="Listaszerbekezds"/>
        <w:numPr>
          <w:ilvl w:val="0"/>
          <w:numId w:val="3"/>
        </w:numPr>
        <w:ind w:left="0" w:right="-10" w:hanging="11"/>
      </w:pPr>
      <w:proofErr w:type="spellStart"/>
      <w:r>
        <w:t>h</w:t>
      </w:r>
      <w:r w:rsidR="00755A5D">
        <w:t>ypercalcaemia</w:t>
      </w:r>
      <w:proofErr w:type="spellEnd"/>
      <w:r w:rsidR="00755A5D">
        <w:t xml:space="preserve"> és/vagy </w:t>
      </w:r>
      <w:proofErr w:type="spellStart"/>
      <w:r w:rsidR="00755A5D">
        <w:t>hypercalcaemiát</w:t>
      </w:r>
      <w:proofErr w:type="spellEnd"/>
      <w:r w:rsidR="00755A5D">
        <w:t xml:space="preserve"> eredményező körülmények</w:t>
      </w:r>
      <w:r>
        <w:t>,</w:t>
      </w:r>
    </w:p>
    <w:p w14:paraId="088023DA" w14:textId="757672DA" w:rsidR="00755A5D" w:rsidRPr="00121851" w:rsidRDefault="00006674" w:rsidP="00346147">
      <w:pPr>
        <w:pStyle w:val="Listaszerbekezds"/>
        <w:numPr>
          <w:ilvl w:val="0"/>
          <w:numId w:val="3"/>
        </w:numPr>
        <w:ind w:left="0" w:right="-10" w:hanging="11"/>
      </w:pPr>
      <w:r>
        <w:t>k</w:t>
      </w:r>
      <w:r w:rsidR="00346147">
        <w:t>a</w:t>
      </w:r>
      <w:r w:rsidR="00755A5D">
        <w:t>lcium</w:t>
      </w:r>
      <w:r w:rsidR="00EA760C">
        <w:t>-</w:t>
      </w:r>
      <w:r w:rsidR="00755A5D">
        <w:t xml:space="preserve">lerakódásokat tartalmazó kövek és </w:t>
      </w:r>
      <w:proofErr w:type="spellStart"/>
      <w:r w:rsidR="00755A5D">
        <w:t>hypercalciuria</w:t>
      </w:r>
      <w:proofErr w:type="spellEnd"/>
      <w:r w:rsidR="00755A5D">
        <w:t xml:space="preserve"> által okozott vesekövesség</w:t>
      </w:r>
      <w:r>
        <w:t>,</w:t>
      </w:r>
    </w:p>
    <w:p w14:paraId="3E995131" w14:textId="79A3D9CD" w:rsidR="003979A9" w:rsidRPr="00507898" w:rsidRDefault="00006674" w:rsidP="00346147">
      <w:pPr>
        <w:pStyle w:val="Listaszerbekezds"/>
        <w:numPr>
          <w:ilvl w:val="0"/>
          <w:numId w:val="3"/>
        </w:numPr>
        <w:ind w:left="0" w:right="-10" w:hanging="11"/>
      </w:pPr>
      <w:r w:rsidRPr="00507898">
        <w:t>s</w:t>
      </w:r>
      <w:r w:rsidR="00755A5D" w:rsidRPr="00507898">
        <w:t xml:space="preserve">úlyos </w:t>
      </w:r>
      <w:r w:rsidR="005659C3" w:rsidRPr="00346147">
        <w:t>vesekárosodás</w:t>
      </w:r>
      <w:r w:rsidRPr="00507898">
        <w:t>,</w:t>
      </w:r>
    </w:p>
    <w:p w14:paraId="2853C1A6" w14:textId="1DE79133" w:rsidR="00165614" w:rsidRPr="00121851" w:rsidRDefault="00006674" w:rsidP="00346147">
      <w:pPr>
        <w:pStyle w:val="Listaszerbekezds"/>
        <w:numPr>
          <w:ilvl w:val="0"/>
          <w:numId w:val="3"/>
        </w:numPr>
        <w:ind w:left="0" w:right="-10" w:hanging="11"/>
      </w:pPr>
      <w:proofErr w:type="spellStart"/>
      <w:r>
        <w:t>h</w:t>
      </w:r>
      <w:r w:rsidR="00755A5D">
        <w:t>ypophosphataemia</w:t>
      </w:r>
      <w:proofErr w:type="spellEnd"/>
      <w:r>
        <w:t>.</w:t>
      </w:r>
    </w:p>
    <w:p w14:paraId="6F218CEC" w14:textId="77777777" w:rsidR="00165614" w:rsidRPr="00121851" w:rsidRDefault="00165614" w:rsidP="00346147">
      <w:pPr>
        <w:ind w:right="-10"/>
      </w:pPr>
    </w:p>
    <w:p w14:paraId="7965EFC0" w14:textId="77777777" w:rsidR="003979A9" w:rsidRPr="00121851" w:rsidRDefault="003979A9" w:rsidP="00346147">
      <w:pPr>
        <w:pStyle w:val="Listaszerbekezds"/>
        <w:ind w:left="720" w:right="-10" w:firstLine="0"/>
      </w:pPr>
    </w:p>
    <w:p w14:paraId="13BB5219" w14:textId="5852B7FF" w:rsidR="00DC0ADB" w:rsidRDefault="000709DA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bookmarkStart w:id="8" w:name="_Toc24027595"/>
      <w:r w:rsidRPr="00346147">
        <w:rPr>
          <w:b/>
        </w:rPr>
        <w:t>Különleges figyelmeztetések és az alkalmazással kapcsolatos óvintézkedések</w:t>
      </w:r>
      <w:bookmarkEnd w:id="8"/>
    </w:p>
    <w:p w14:paraId="786994D7" w14:textId="77777777" w:rsidR="00B869ED" w:rsidRPr="006A5F9D" w:rsidRDefault="00B869ED" w:rsidP="00346147">
      <w:pPr>
        <w:pStyle w:val="Listaszerbekezds"/>
        <w:tabs>
          <w:tab w:val="left" w:pos="567"/>
        </w:tabs>
        <w:ind w:left="0" w:firstLine="0"/>
      </w:pPr>
    </w:p>
    <w:p w14:paraId="13BB521B" w14:textId="631243D3" w:rsidR="00DC0ADB" w:rsidRPr="00121851" w:rsidRDefault="000709DA" w:rsidP="00346147">
      <w:pPr>
        <w:pStyle w:val="Szvegtrzs"/>
        <w:ind w:right="-10"/>
      </w:pPr>
      <w:r>
        <w:t>A hosszú ideig tartó alkalmazást kerülni kell. Az ajánlott napi adagot nem szabad túllépni. Ha a tünetek a 7 napos kezelés után is fennállnak, vagy csak részben szűnnek meg, további orvosi tanácsot kell kérni.</w:t>
      </w:r>
    </w:p>
    <w:p w14:paraId="13BB521C" w14:textId="77777777" w:rsidR="00DC0ADB" w:rsidRPr="00121851" w:rsidRDefault="00DC0ADB" w:rsidP="00346147">
      <w:pPr>
        <w:pStyle w:val="Szvegtrzs"/>
        <w:ind w:right="-10"/>
      </w:pPr>
    </w:p>
    <w:p w14:paraId="13BB521D" w14:textId="2B88B54B" w:rsidR="00DC0ADB" w:rsidRPr="00121851" w:rsidRDefault="000709DA" w:rsidP="00346147">
      <w:pPr>
        <w:pStyle w:val="Szvegtrzs"/>
        <w:ind w:right="-10"/>
        <w:rPr>
          <w:spacing w:val="-4"/>
        </w:rPr>
      </w:pPr>
      <w:r>
        <w:t>Általában elővigyázatossággal kell eljárni a vese</w:t>
      </w:r>
      <w:r w:rsidR="001B18FB">
        <w:t>károsodásban szenvedő</w:t>
      </w:r>
      <w:r>
        <w:t xml:space="preserve"> betegek esetében. Ha ezeknél a betegeknél kalcium-karbonát alkalmazására kerül sor, a plazma k</w:t>
      </w:r>
      <w:r w:rsidR="00346147">
        <w:t>a</w:t>
      </w:r>
      <w:r>
        <w:t>lcium- és foszfát</w:t>
      </w:r>
      <w:r w:rsidR="00FA3F56">
        <w:t>-</w:t>
      </w:r>
      <w:r>
        <w:t>szintjét rendszeresen ellenőrizni kell.</w:t>
      </w:r>
    </w:p>
    <w:p w14:paraId="52F4064A" w14:textId="76A21A00" w:rsidR="00B44D72" w:rsidRPr="00121851" w:rsidRDefault="00B44D72" w:rsidP="00346147">
      <w:pPr>
        <w:pStyle w:val="Szvegtrzs"/>
        <w:ind w:right="-10"/>
        <w:rPr>
          <w:spacing w:val="-4"/>
        </w:rPr>
      </w:pPr>
    </w:p>
    <w:p w14:paraId="43CC5907" w14:textId="29632182" w:rsidR="00B44D72" w:rsidRPr="00121851" w:rsidRDefault="00B44D72" w:rsidP="00346147">
      <w:pPr>
        <w:pStyle w:val="Szvegtrzs"/>
        <w:ind w:right="-10"/>
      </w:pPr>
      <w:r>
        <w:t xml:space="preserve">Más </w:t>
      </w:r>
      <w:proofErr w:type="spellStart"/>
      <w:r w:rsidR="00FA5A6D">
        <w:t>antacidumokhoz</w:t>
      </w:r>
      <w:proofErr w:type="spellEnd"/>
      <w:r w:rsidR="004D1C0F">
        <w:t xml:space="preserve"> </w:t>
      </w:r>
      <w:r>
        <w:t xml:space="preserve">hasonlóan a kalcium-karbonát is elfedhet a </w:t>
      </w:r>
      <w:r w:rsidR="00AC2415">
        <w:t xml:space="preserve">gyomrot érintő rosszindulatú </w:t>
      </w:r>
      <w:r w:rsidR="00AC70C7">
        <w:t xml:space="preserve">folyamatokat. </w:t>
      </w:r>
    </w:p>
    <w:p w14:paraId="20E28F3A" w14:textId="77777777" w:rsidR="005852FA" w:rsidRPr="008A5A01" w:rsidRDefault="005852FA" w:rsidP="00346147">
      <w:pPr>
        <w:pStyle w:val="Szvegtrzs"/>
        <w:ind w:right="-10"/>
        <w:rPr>
          <w:strike/>
        </w:rPr>
      </w:pPr>
    </w:p>
    <w:p w14:paraId="3C9BD45D" w14:textId="67909016" w:rsidR="005852FA" w:rsidRPr="008A5A01" w:rsidRDefault="005852FA" w:rsidP="00346147">
      <w:pPr>
        <w:pStyle w:val="Szvegtrzs"/>
        <w:ind w:right="-10"/>
      </w:pPr>
      <w:r w:rsidRPr="00507898">
        <w:t xml:space="preserve">Nagy dózisú és/vagy hosszabb ideig tartó kezelés során, különösen </w:t>
      </w:r>
      <w:r w:rsidR="005659C3" w:rsidRPr="00346147">
        <w:t>vesekárosodásban</w:t>
      </w:r>
      <w:r w:rsidR="005659C3" w:rsidRPr="00507898">
        <w:t xml:space="preserve"> </w:t>
      </w:r>
      <w:r w:rsidRPr="00507898">
        <w:t xml:space="preserve">szenvedő betegeknél vagy D-vitaminnal, </w:t>
      </w:r>
      <w:proofErr w:type="spellStart"/>
      <w:r w:rsidRPr="00507898">
        <w:t>tiazid</w:t>
      </w:r>
      <w:r w:rsidR="00FA3F56" w:rsidRPr="00507898">
        <w:t>-</w:t>
      </w:r>
      <w:r w:rsidRPr="00507898">
        <w:t>diuretikumokkal</w:t>
      </w:r>
      <w:proofErr w:type="spellEnd"/>
      <w:r w:rsidRPr="00507898">
        <w:t xml:space="preserve"> és/vagy k</w:t>
      </w:r>
      <w:r w:rsidR="00346147">
        <w:t>a</w:t>
      </w:r>
      <w:r w:rsidRPr="00507898">
        <w:t>lcium</w:t>
      </w:r>
      <w:r w:rsidR="00FA3F56" w:rsidRPr="00507898">
        <w:t>-</w:t>
      </w:r>
      <w:r w:rsidRPr="00507898">
        <w:t>tartalmú táplálékok (</w:t>
      </w:r>
      <w:r w:rsidR="00936934" w:rsidRPr="00507898">
        <w:t>például</w:t>
      </w:r>
      <w:r w:rsidRPr="00507898">
        <w:t xml:space="preserve"> tej) fogyasztása vagy k</w:t>
      </w:r>
      <w:r w:rsidR="00346147">
        <w:t>a</w:t>
      </w:r>
      <w:r w:rsidRPr="00507898">
        <w:t>lcium</w:t>
      </w:r>
      <w:r w:rsidR="00FA3F56" w:rsidRPr="00507898">
        <w:t>-</w:t>
      </w:r>
      <w:r w:rsidRPr="00507898">
        <w:t xml:space="preserve">tartalmú gyógyszerekkel végzett egyidejű kezelés során fennáll a vesekárosodáshoz vezető </w:t>
      </w:r>
      <w:proofErr w:type="spellStart"/>
      <w:r w:rsidRPr="00507898">
        <w:t>hypercalcaemia</w:t>
      </w:r>
      <w:proofErr w:type="spellEnd"/>
      <w:r w:rsidRPr="00507898">
        <w:t xml:space="preserve"> vagy a tejszindróma következtében kialakuló </w:t>
      </w:r>
      <w:proofErr w:type="gramStart"/>
      <w:r w:rsidRPr="00507898">
        <w:t>vesekárosodás</w:t>
      </w:r>
      <w:proofErr w:type="gramEnd"/>
      <w:r w:rsidRPr="00507898">
        <w:t xml:space="preserve"> vagy tej-alkáli szindróma kockázata.</w:t>
      </w:r>
    </w:p>
    <w:p w14:paraId="5D3E57B9" w14:textId="3BB83F5B" w:rsidR="00396B4B" w:rsidRPr="008A5A01" w:rsidRDefault="00396B4B" w:rsidP="00346147">
      <w:pPr>
        <w:pStyle w:val="Szvegtrzs"/>
        <w:ind w:right="-10"/>
      </w:pPr>
    </w:p>
    <w:p w14:paraId="26635629" w14:textId="065F2F73" w:rsidR="00396B4B" w:rsidRPr="008A5A01" w:rsidRDefault="00396B4B" w:rsidP="00346147">
      <w:pPr>
        <w:pStyle w:val="Szvegtrzs"/>
        <w:ind w:right="-10"/>
      </w:pPr>
      <w:r>
        <w:t>Egy gyógyszeres rágógumi körülbelül 416 mg izomaltot és 170 mg szorbitot tartalmaz. A szorbit fruktóz</w:t>
      </w:r>
      <w:r w:rsidR="00FA3F56">
        <w:t>-</w:t>
      </w:r>
      <w:r>
        <w:t>forrás. Amennyiben kezelőorvosa korábban már figyelmeztette, hogy Ön (vagy gyermeke) bizonyos cukrokra érzékeny, vagy az örökletes fruktóz</w:t>
      </w:r>
      <w:r w:rsidR="00EF022B">
        <w:t>-</w:t>
      </w:r>
      <w:r>
        <w:t>intoleranciának nevezett ritka genetikai betegséget állapították meg Önnél (vagy gyermekénél), amely során szervezete nem tudja lebontani a fruktózt, beszéljen kezelőorvosával, mielőtt Ön (vagy gyermeke) bevenné</w:t>
      </w:r>
      <w:r w:rsidR="00EF022B">
        <w:t>,</w:t>
      </w:r>
      <w:r>
        <w:t xml:space="preserve"> vagy Önnél (vagy gyermekénél) alkalmaznák ezt a gyógyszert. </w:t>
      </w:r>
    </w:p>
    <w:p w14:paraId="41140A22" w14:textId="77777777" w:rsidR="00B44D72" w:rsidRPr="00121851" w:rsidRDefault="00B44D72" w:rsidP="00346147">
      <w:pPr>
        <w:pStyle w:val="Szvegtrzs"/>
        <w:ind w:right="-10"/>
      </w:pPr>
    </w:p>
    <w:p w14:paraId="13BB5227" w14:textId="71E48471" w:rsidR="00DC0ADB" w:rsidRDefault="000709DA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bookmarkStart w:id="9" w:name="_Toc24027596"/>
      <w:r w:rsidRPr="00346147">
        <w:rPr>
          <w:b/>
        </w:rPr>
        <w:t>Gyógyszerkölcsönhatások és egyéb interakciók</w:t>
      </w:r>
      <w:bookmarkEnd w:id="9"/>
    </w:p>
    <w:p w14:paraId="66B9CF65" w14:textId="77777777" w:rsidR="00B869ED" w:rsidRPr="006A5F9D" w:rsidRDefault="00B869ED" w:rsidP="00346147">
      <w:pPr>
        <w:pStyle w:val="Listaszerbekezds"/>
        <w:tabs>
          <w:tab w:val="left" w:pos="567"/>
        </w:tabs>
        <w:ind w:left="0" w:firstLine="0"/>
      </w:pPr>
    </w:p>
    <w:p w14:paraId="58E71B80" w14:textId="2FF48E09" w:rsidR="00FF7BED" w:rsidRPr="00121851" w:rsidRDefault="00FF7BED" w:rsidP="00346147">
      <w:pPr>
        <w:pStyle w:val="Szvegtrzs"/>
        <w:ind w:right="-10"/>
        <w:rPr>
          <w:spacing w:val="-4"/>
        </w:rPr>
      </w:pPr>
      <w:r>
        <w:t xml:space="preserve">A gyomor savasságának változása </w:t>
      </w:r>
      <w:r w:rsidRPr="00346147">
        <w:rPr>
          <w:iCs/>
        </w:rPr>
        <w:t>pl</w:t>
      </w:r>
      <w:r>
        <w:rPr>
          <w:i/>
        </w:rPr>
        <w:t>.</w:t>
      </w:r>
      <w:r>
        <w:t xml:space="preserve"> </w:t>
      </w:r>
      <w:proofErr w:type="spellStart"/>
      <w:r w:rsidR="00FA5A6D">
        <w:t>antacidummal</w:t>
      </w:r>
      <w:proofErr w:type="spellEnd"/>
      <w:r>
        <w:t xml:space="preserve"> történő kezelés során, egyidejű szedés esetén ronthatja más gyógyszerek felszívódásának sebességét és mértékét.</w:t>
      </w:r>
    </w:p>
    <w:p w14:paraId="15480BD4" w14:textId="77777777" w:rsidR="00186A2D" w:rsidRPr="00121851" w:rsidRDefault="00186A2D" w:rsidP="00346147">
      <w:pPr>
        <w:pStyle w:val="Szvegtrzs"/>
        <w:ind w:right="-10"/>
        <w:rPr>
          <w:spacing w:val="-4"/>
        </w:rPr>
      </w:pPr>
    </w:p>
    <w:p w14:paraId="4C57E7D9" w14:textId="2D85ECCC" w:rsidR="00FF7BED" w:rsidRPr="00121851" w:rsidRDefault="00FF7BED" w:rsidP="00346147">
      <w:pPr>
        <w:pStyle w:val="Listaszerbekezds"/>
        <w:numPr>
          <w:ilvl w:val="0"/>
          <w:numId w:val="28"/>
        </w:numPr>
        <w:ind w:right="-10"/>
      </w:pPr>
      <w:r>
        <w:t>A k</w:t>
      </w:r>
      <w:r w:rsidR="00346147">
        <w:t>a</w:t>
      </w:r>
      <w:r>
        <w:t>lcium</w:t>
      </w:r>
      <w:r w:rsidR="00EF022B">
        <w:t>-</w:t>
      </w:r>
      <w:r>
        <w:t xml:space="preserve">tartalmú </w:t>
      </w:r>
      <w:proofErr w:type="spellStart"/>
      <w:r w:rsidR="00FA5A6D">
        <w:t>antacidumok</w:t>
      </w:r>
      <w:proofErr w:type="spellEnd"/>
      <w:r>
        <w:t xml:space="preserve"> bizonyos anyagokkal – pl. antibiotikumokkal (</w:t>
      </w:r>
      <w:proofErr w:type="spellStart"/>
      <w:r>
        <w:t>tetraciklinek</w:t>
      </w:r>
      <w:proofErr w:type="spellEnd"/>
      <w:r>
        <w:t xml:space="preserve">, </w:t>
      </w:r>
      <w:proofErr w:type="spellStart"/>
      <w:r>
        <w:t>kinolonok</w:t>
      </w:r>
      <w:proofErr w:type="spellEnd"/>
      <w:r>
        <w:t xml:space="preserve">) és </w:t>
      </w:r>
      <w:proofErr w:type="spellStart"/>
      <w:r>
        <w:t>szívglikozidokkal</w:t>
      </w:r>
      <w:proofErr w:type="spellEnd"/>
      <w:r>
        <w:t xml:space="preserve">, pl. </w:t>
      </w:r>
      <w:proofErr w:type="spellStart"/>
      <w:r>
        <w:t>digoxinnal</w:t>
      </w:r>
      <w:proofErr w:type="spellEnd"/>
      <w:r>
        <w:t xml:space="preserve">, </w:t>
      </w:r>
      <w:proofErr w:type="spellStart"/>
      <w:r>
        <w:t>biszfoszfonátokkal</w:t>
      </w:r>
      <w:proofErr w:type="spellEnd"/>
      <w:r>
        <w:t xml:space="preserve">, </w:t>
      </w:r>
      <w:proofErr w:type="spellStart"/>
      <w:r>
        <w:t>dolutegravirrel</w:t>
      </w:r>
      <w:proofErr w:type="spellEnd"/>
      <w:r>
        <w:t xml:space="preserve">, </w:t>
      </w:r>
      <w:proofErr w:type="spellStart"/>
      <w:r>
        <w:t>levotiroxinnal</w:t>
      </w:r>
      <w:proofErr w:type="spellEnd"/>
      <w:r>
        <w:t xml:space="preserve"> és </w:t>
      </w:r>
      <w:proofErr w:type="spellStart"/>
      <w:r>
        <w:t>eltrombopaggal</w:t>
      </w:r>
      <w:proofErr w:type="spellEnd"/>
      <w:r>
        <w:t xml:space="preserve"> – igazoltan komplexeket képezhetnek, ami csökkent felszívódást eredményez. Ezt az egyidejű alkalmazás mérlegelésekor szem előtt kell tartani. </w:t>
      </w:r>
    </w:p>
    <w:p w14:paraId="636659EE" w14:textId="05DA2242" w:rsidR="00FF7BED" w:rsidRPr="00121851" w:rsidRDefault="00FF7BED" w:rsidP="00346147">
      <w:pPr>
        <w:pStyle w:val="Listaszerbekezds"/>
        <w:numPr>
          <w:ilvl w:val="0"/>
          <w:numId w:val="28"/>
        </w:numPr>
        <w:ind w:right="-10"/>
      </w:pPr>
      <w:r>
        <w:lastRenderedPageBreak/>
        <w:t>A k</w:t>
      </w:r>
      <w:r w:rsidR="00346147">
        <w:t>a</w:t>
      </w:r>
      <w:r>
        <w:t xml:space="preserve">lciumsók akadályozhatják a foszfátok, fluoridok és vastartalmú készítmények felszívódását is. </w:t>
      </w:r>
    </w:p>
    <w:p w14:paraId="6894E117" w14:textId="4E01E1FA" w:rsidR="00FF7BED" w:rsidRPr="00121851" w:rsidRDefault="00FF7BED" w:rsidP="00346147">
      <w:pPr>
        <w:pStyle w:val="Listaszerbekezds"/>
        <w:numPr>
          <w:ilvl w:val="0"/>
          <w:numId w:val="28"/>
        </w:numPr>
        <w:ind w:right="-10"/>
      </w:pPr>
      <w:r>
        <w:t xml:space="preserve">A </w:t>
      </w:r>
      <w:proofErr w:type="spellStart"/>
      <w:r>
        <w:t>tiazid</w:t>
      </w:r>
      <w:r w:rsidR="00EF022B">
        <w:t>-</w:t>
      </w:r>
      <w:r>
        <w:t>diuretikumok</w:t>
      </w:r>
      <w:proofErr w:type="spellEnd"/>
      <w:r>
        <w:t xml:space="preserve"> csökkentik a kalcium vizelettel történő kiválasztását. A </w:t>
      </w:r>
      <w:proofErr w:type="spellStart"/>
      <w:r>
        <w:t>hypercalcaemia</w:t>
      </w:r>
      <w:proofErr w:type="spellEnd"/>
      <w:r>
        <w:t xml:space="preserve"> fokozott kockázata miatt a </w:t>
      </w:r>
      <w:proofErr w:type="spellStart"/>
      <w:r>
        <w:t>tiazid</w:t>
      </w:r>
      <w:r w:rsidR="00EF022B">
        <w:t>-</w:t>
      </w:r>
      <w:r>
        <w:t>diuretikumok</w:t>
      </w:r>
      <w:proofErr w:type="spellEnd"/>
      <w:r>
        <w:t xml:space="preserve"> egyidejű alkalmazása során rendszeresen ellenőrizni kell a szérumkalcium</w:t>
      </w:r>
      <w:r w:rsidR="00EF022B">
        <w:t>-</w:t>
      </w:r>
      <w:r>
        <w:t>szintet.</w:t>
      </w:r>
    </w:p>
    <w:p w14:paraId="5B26268A" w14:textId="48489B71" w:rsidR="00FA1A60" w:rsidRPr="00121851" w:rsidRDefault="00FA1A60" w:rsidP="00346147">
      <w:pPr>
        <w:pStyle w:val="Listaszerbekezds"/>
        <w:numPr>
          <w:ilvl w:val="0"/>
          <w:numId w:val="28"/>
        </w:numPr>
        <w:ind w:right="-10"/>
      </w:pPr>
      <w:r>
        <w:t>D-vitamin-tartalmú készítmények</w:t>
      </w:r>
    </w:p>
    <w:p w14:paraId="2D7886B2" w14:textId="77777777" w:rsidR="00186A2D" w:rsidRPr="00121851" w:rsidRDefault="00186A2D" w:rsidP="00346147">
      <w:pPr>
        <w:pStyle w:val="BayerBodyTextFull"/>
        <w:spacing w:before="0" w:after="0"/>
        <w:ind w:right="-10"/>
        <w:rPr>
          <w:sz w:val="22"/>
          <w:szCs w:val="22"/>
        </w:rPr>
      </w:pPr>
    </w:p>
    <w:p w14:paraId="328C2332" w14:textId="75A1C10A" w:rsidR="00FF7BED" w:rsidRPr="00121851" w:rsidRDefault="00C3726C" w:rsidP="00346147">
      <w:pPr>
        <w:pStyle w:val="Szvegtrzs"/>
        <w:ind w:left="118" w:right="-10"/>
        <w:rPr>
          <w:spacing w:val="-4"/>
        </w:rPr>
      </w:pPr>
      <w:r>
        <w:t>Ezért célszerű a</w:t>
      </w:r>
      <w:r w:rsidR="00FA5A6D">
        <w:t>z</w:t>
      </w:r>
      <w:r>
        <w:t xml:space="preserve"> </w:t>
      </w:r>
      <w:proofErr w:type="spellStart"/>
      <w:r w:rsidR="00FA5A6D">
        <w:t>antacidumot</w:t>
      </w:r>
      <w:proofErr w:type="spellEnd"/>
      <w:r>
        <w:t xml:space="preserve"> a többi gyógyszertől külön, 1</w:t>
      </w:r>
      <w:r w:rsidR="00BD3A3C">
        <w:t>-</w:t>
      </w:r>
      <w:r>
        <w:t>2 órás időkülönbséggel alkalmazni.</w:t>
      </w:r>
    </w:p>
    <w:p w14:paraId="13BB5232" w14:textId="77777777" w:rsidR="00DC0ADB" w:rsidRPr="00121851" w:rsidRDefault="00DC0ADB" w:rsidP="00346147">
      <w:pPr>
        <w:pStyle w:val="Szvegtrzs"/>
        <w:ind w:left="118" w:right="-10"/>
        <w:rPr>
          <w:spacing w:val="-4"/>
        </w:rPr>
      </w:pPr>
    </w:p>
    <w:p w14:paraId="13BB5233" w14:textId="51003B9C" w:rsidR="00DC0ADB" w:rsidRDefault="000709DA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bookmarkStart w:id="10" w:name="_Toc24027597"/>
      <w:r w:rsidRPr="00346147">
        <w:rPr>
          <w:b/>
        </w:rPr>
        <w:t>Termékenység, terhesség és szoptatás</w:t>
      </w:r>
      <w:bookmarkEnd w:id="10"/>
    </w:p>
    <w:p w14:paraId="10FBB7C0" w14:textId="77777777" w:rsidR="00B869ED" w:rsidRPr="006A5F9D" w:rsidRDefault="00B869ED" w:rsidP="00346147">
      <w:pPr>
        <w:pStyle w:val="Listaszerbekezds"/>
        <w:tabs>
          <w:tab w:val="left" w:pos="567"/>
        </w:tabs>
        <w:ind w:left="0" w:firstLine="0"/>
      </w:pPr>
    </w:p>
    <w:p w14:paraId="7315226E" w14:textId="48EF4F07" w:rsidR="007855CF" w:rsidRPr="00121851" w:rsidRDefault="007855CF" w:rsidP="00346147">
      <w:pPr>
        <w:pStyle w:val="Cmsor4"/>
        <w:numPr>
          <w:ilvl w:val="0"/>
          <w:numId w:val="0"/>
        </w:numPr>
        <w:jc w:val="left"/>
        <w:rPr>
          <w:b w:val="0"/>
          <w:u w:val="single"/>
        </w:rPr>
      </w:pPr>
      <w:r>
        <w:rPr>
          <w:b w:val="0"/>
          <w:u w:val="single"/>
        </w:rPr>
        <w:t>Terhesség</w:t>
      </w:r>
    </w:p>
    <w:p w14:paraId="041271D9" w14:textId="77777777" w:rsidR="007855CF" w:rsidRPr="00121851" w:rsidRDefault="007855CF" w:rsidP="00346147">
      <w:pPr>
        <w:pStyle w:val="Szvegtrzs"/>
        <w:ind w:right="-10"/>
        <w:rPr>
          <w:spacing w:val="-4"/>
        </w:rPr>
      </w:pPr>
    </w:p>
    <w:p w14:paraId="64A61231" w14:textId="0E057FAF" w:rsidR="007855CF" w:rsidRPr="00121851" w:rsidRDefault="00B726A2" w:rsidP="00346147">
      <w:pPr>
        <w:pStyle w:val="Szvegtrzs"/>
        <w:ind w:right="-10"/>
        <w:rPr>
          <w:spacing w:val="-4"/>
        </w:rPr>
      </w:pPr>
      <w:r>
        <w:t>A kalcium-karbonát terhesség alatti alkalmazását követően nem észlelték a veleszületett rendellenességek megnövekedett kockázatát.</w:t>
      </w:r>
    </w:p>
    <w:p w14:paraId="0DAC0D42" w14:textId="66E4C710" w:rsidR="00290192" w:rsidRPr="00121851" w:rsidRDefault="00F21E3C" w:rsidP="00346147">
      <w:pPr>
        <w:pStyle w:val="Szvegtrzs"/>
        <w:ind w:right="-10"/>
        <w:rPr>
          <w:spacing w:val="-4"/>
        </w:rPr>
      </w:pPr>
      <w:r>
        <w:t xml:space="preserve">A </w:t>
      </w:r>
      <w:proofErr w:type="spellStart"/>
      <w:r>
        <w:t>Rennie</w:t>
      </w:r>
      <w:proofErr w:type="spellEnd"/>
      <w:r>
        <w:t xml:space="preserve"> </w:t>
      </w:r>
      <w:proofErr w:type="spellStart"/>
      <w:r w:rsidR="00F41327">
        <w:t>Menthol</w:t>
      </w:r>
      <w:proofErr w:type="spellEnd"/>
      <w:r>
        <w:t xml:space="preserve"> a terhesség alatt is alkalmazható, ha az előírtaknak megfelelően alkalmazzák. </w:t>
      </w:r>
    </w:p>
    <w:p w14:paraId="00893317" w14:textId="77777777" w:rsidR="007855CF" w:rsidRPr="00121851" w:rsidRDefault="007855CF" w:rsidP="00346147">
      <w:pPr>
        <w:pStyle w:val="Szvegtrzs"/>
        <w:ind w:right="-10"/>
        <w:rPr>
          <w:spacing w:val="-4"/>
        </w:rPr>
      </w:pPr>
    </w:p>
    <w:p w14:paraId="6D64C901" w14:textId="59AC5363" w:rsidR="00290192" w:rsidRPr="00121851" w:rsidRDefault="00290192" w:rsidP="00346147">
      <w:pPr>
        <w:pStyle w:val="Szvegtrzs"/>
        <w:ind w:right="-10"/>
        <w:rPr>
          <w:spacing w:val="-4"/>
        </w:rPr>
      </w:pPr>
      <w:r>
        <w:t xml:space="preserve">A maximális ajánlott napi adagot (napi 5 </w:t>
      </w:r>
      <w:r w:rsidR="00EF1127">
        <w:t xml:space="preserve">gyógyszeres </w:t>
      </w:r>
      <w:r>
        <w:t>rágógumi) nem szabad túllépni, és nem szabad 7</w:t>
      </w:r>
      <w:r w:rsidR="0083755D">
        <w:t> </w:t>
      </w:r>
      <w:r>
        <w:t>napnál hosszabb ideig alkalmazni (lásd 4.2 pont). Ha a tünetek 7 nap elteltével továbbra is fennállnak, vagy csak részben szűnnek meg, orvoshoz kell fordulni.</w:t>
      </w:r>
    </w:p>
    <w:p w14:paraId="1907D7A2" w14:textId="77777777" w:rsidR="007855CF" w:rsidRPr="00121851" w:rsidRDefault="007855CF" w:rsidP="00346147">
      <w:pPr>
        <w:pStyle w:val="Szvegtrzs"/>
        <w:ind w:right="-10"/>
        <w:rPr>
          <w:spacing w:val="-4"/>
        </w:rPr>
      </w:pPr>
    </w:p>
    <w:p w14:paraId="1A95AE7B" w14:textId="4307DAED" w:rsidR="00CE7217" w:rsidRPr="00121851" w:rsidRDefault="00290192" w:rsidP="00346147">
      <w:pPr>
        <w:pStyle w:val="Szvegtrzs"/>
        <w:ind w:right="-10"/>
        <w:rPr>
          <w:spacing w:val="-4"/>
        </w:rPr>
      </w:pPr>
      <w:r>
        <w:t>A k</w:t>
      </w:r>
      <w:r w:rsidR="00346147">
        <w:t>a</w:t>
      </w:r>
      <w:r>
        <w:t xml:space="preserve">lcium-túlterhelés megelőzése érdekében a terhes nőknek kerülniük kell a tej és </w:t>
      </w:r>
      <w:r w:rsidR="008645C1">
        <w:t xml:space="preserve">a </w:t>
      </w:r>
      <w:r>
        <w:t xml:space="preserve">tejtermékek egyidejű túlzott fogyasztását. </w:t>
      </w:r>
    </w:p>
    <w:p w14:paraId="1B05B06A" w14:textId="77777777" w:rsidR="00CE7217" w:rsidRPr="00121851" w:rsidRDefault="00CE7217" w:rsidP="00346147">
      <w:pPr>
        <w:pStyle w:val="BayerBodyTextFull"/>
        <w:spacing w:before="0" w:after="0"/>
        <w:ind w:right="-10"/>
        <w:rPr>
          <w:sz w:val="22"/>
          <w:szCs w:val="22"/>
        </w:rPr>
      </w:pPr>
    </w:p>
    <w:p w14:paraId="3D37B389" w14:textId="5883210F" w:rsidR="00CE7217" w:rsidRPr="00121851" w:rsidRDefault="00412A95" w:rsidP="00346147">
      <w:pPr>
        <w:pStyle w:val="Cmsor4"/>
        <w:numPr>
          <w:ilvl w:val="0"/>
          <w:numId w:val="0"/>
        </w:numPr>
        <w:jc w:val="left"/>
        <w:rPr>
          <w:b w:val="0"/>
          <w:u w:val="single"/>
        </w:rPr>
      </w:pPr>
      <w:r>
        <w:rPr>
          <w:b w:val="0"/>
          <w:u w:val="single"/>
        </w:rPr>
        <w:t>Szoptatás</w:t>
      </w:r>
    </w:p>
    <w:p w14:paraId="1183114C" w14:textId="5EC2A140" w:rsidR="00EA1152" w:rsidRPr="00121851" w:rsidRDefault="00CE7217" w:rsidP="00346147">
      <w:pPr>
        <w:pStyle w:val="Szvegtrzs"/>
        <w:ind w:right="-10"/>
        <w:rPr>
          <w:spacing w:val="-4"/>
        </w:rPr>
      </w:pPr>
      <w:r>
        <w:t xml:space="preserve">A kalcium-karbonát </w:t>
      </w:r>
      <w:proofErr w:type="spellStart"/>
      <w:r>
        <w:t>kiválasztódik</w:t>
      </w:r>
      <w:proofErr w:type="spellEnd"/>
      <w:r>
        <w:t xml:space="preserve"> az emberi anyatejbe, de a </w:t>
      </w:r>
      <w:proofErr w:type="spellStart"/>
      <w:r>
        <w:t>Rennie</w:t>
      </w:r>
      <w:proofErr w:type="spellEnd"/>
      <w:r>
        <w:t xml:space="preserve"> </w:t>
      </w:r>
      <w:proofErr w:type="spellStart"/>
      <w:r w:rsidR="00F41327">
        <w:t>Menthol</w:t>
      </w:r>
      <w:proofErr w:type="spellEnd"/>
      <w:r>
        <w:t xml:space="preserve"> terápiás dózisai mellett nem várható, hogy hatással lenne a szoptatott újszülöttekre/csecsemőkre. Ez a gyógyszer a szoptatás alatt is alkalmazható.</w:t>
      </w:r>
    </w:p>
    <w:p w14:paraId="405D7DAE" w14:textId="77777777" w:rsidR="00B15786" w:rsidRPr="00121851" w:rsidRDefault="00B15786" w:rsidP="00346147">
      <w:pPr>
        <w:pStyle w:val="Szvegtrzs"/>
        <w:ind w:right="-10"/>
        <w:rPr>
          <w:spacing w:val="-4"/>
        </w:rPr>
      </w:pPr>
    </w:p>
    <w:p w14:paraId="244B5FDA" w14:textId="4A7ADDB4" w:rsidR="00CE7217" w:rsidRPr="00121851" w:rsidRDefault="00CE7217" w:rsidP="00346147">
      <w:pPr>
        <w:pStyle w:val="Cmsor4"/>
        <w:numPr>
          <w:ilvl w:val="0"/>
          <w:numId w:val="0"/>
        </w:numPr>
        <w:jc w:val="left"/>
        <w:rPr>
          <w:b w:val="0"/>
          <w:u w:val="single"/>
        </w:rPr>
      </w:pPr>
      <w:bookmarkStart w:id="11" w:name="_Toc24027598"/>
      <w:r>
        <w:rPr>
          <w:b w:val="0"/>
          <w:u w:val="single"/>
        </w:rPr>
        <w:t>Termékenység</w:t>
      </w:r>
      <w:bookmarkEnd w:id="11"/>
    </w:p>
    <w:p w14:paraId="1ECE50F8" w14:textId="7E853032" w:rsidR="00CE7217" w:rsidRPr="00121851" w:rsidRDefault="00CE7217" w:rsidP="00346147">
      <w:pPr>
        <w:pStyle w:val="Szvegtrzs"/>
        <w:ind w:right="-10"/>
      </w:pPr>
      <w:r>
        <w:t xml:space="preserve">Nincsenek arra utaló ismert bizonyítékok, hogy a </w:t>
      </w:r>
      <w:proofErr w:type="spellStart"/>
      <w:r>
        <w:t>Rennie</w:t>
      </w:r>
      <w:proofErr w:type="spellEnd"/>
      <w:r>
        <w:t xml:space="preserve"> </w:t>
      </w:r>
      <w:proofErr w:type="spellStart"/>
      <w:r w:rsidR="00F41327">
        <w:t>Menthol</w:t>
      </w:r>
      <w:proofErr w:type="spellEnd"/>
      <w:r>
        <w:t xml:space="preserve"> az ajánlott dózisban alkalmazva káros hatással lenne az emberi termékenységre.</w:t>
      </w:r>
    </w:p>
    <w:p w14:paraId="318025E9" w14:textId="77777777" w:rsidR="008F43FF" w:rsidRPr="00121851" w:rsidRDefault="008F43FF" w:rsidP="00346147">
      <w:pPr>
        <w:pStyle w:val="BayerBodyTextFull"/>
        <w:spacing w:before="0" w:after="0"/>
        <w:ind w:right="-10"/>
        <w:rPr>
          <w:bCs/>
          <w:sz w:val="22"/>
          <w:szCs w:val="22"/>
        </w:rPr>
      </w:pPr>
    </w:p>
    <w:p w14:paraId="13BB5239" w14:textId="38B869D2" w:rsidR="00DC0ADB" w:rsidRDefault="000709DA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bookmarkStart w:id="12" w:name="_Toc24027599"/>
      <w:r w:rsidRPr="00346147">
        <w:rPr>
          <w:b/>
        </w:rPr>
        <w:t>A készítmény hatásai a gépjárművezetéshez és a gépek kezeléséhez szükséges képességekre</w:t>
      </w:r>
      <w:bookmarkEnd w:id="12"/>
    </w:p>
    <w:p w14:paraId="15C0825F" w14:textId="77777777" w:rsidR="00B869ED" w:rsidRPr="006A5F9D" w:rsidRDefault="00B869ED" w:rsidP="00346147">
      <w:pPr>
        <w:pStyle w:val="Listaszerbekezds"/>
        <w:tabs>
          <w:tab w:val="left" w:pos="567"/>
        </w:tabs>
        <w:ind w:left="0" w:firstLine="0"/>
      </w:pPr>
    </w:p>
    <w:p w14:paraId="13BB523B" w14:textId="0859C2E9" w:rsidR="00DC0ADB" w:rsidRPr="00121851" w:rsidRDefault="00F21E3C" w:rsidP="00346147">
      <w:pPr>
        <w:pStyle w:val="Szvegtrzs"/>
        <w:ind w:right="-10"/>
      </w:pPr>
      <w:r>
        <w:t xml:space="preserve">A </w:t>
      </w:r>
      <w:proofErr w:type="spellStart"/>
      <w:r>
        <w:t>Rennie</w:t>
      </w:r>
      <w:proofErr w:type="spellEnd"/>
      <w:r>
        <w:t xml:space="preserve"> </w:t>
      </w:r>
      <w:proofErr w:type="spellStart"/>
      <w:r w:rsidR="00F41327">
        <w:t>Menthol</w:t>
      </w:r>
      <w:proofErr w:type="spellEnd"/>
      <w:r>
        <w:t xml:space="preserve"> nem</w:t>
      </w:r>
      <w:r w:rsidR="00410FC7">
        <w:t>, vagy csak elhanyagolható mértékben</w:t>
      </w:r>
      <w:r>
        <w:t xml:space="preserve"> befolyásolja a gépjárművezetéshez és a gépek kezeléséhez szükséges képességeket.</w:t>
      </w:r>
    </w:p>
    <w:p w14:paraId="13BB523C" w14:textId="77777777" w:rsidR="00DC0ADB" w:rsidRPr="00121851" w:rsidRDefault="00DC0ADB" w:rsidP="00346147">
      <w:pPr>
        <w:pStyle w:val="Szvegtrzs"/>
        <w:ind w:right="-10"/>
      </w:pPr>
    </w:p>
    <w:p w14:paraId="13BB523D" w14:textId="5CE7EB6E" w:rsidR="00DC0ADB" w:rsidRDefault="000709DA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bookmarkStart w:id="13" w:name="_Toc24027600"/>
      <w:r w:rsidRPr="00346147">
        <w:rPr>
          <w:b/>
        </w:rPr>
        <w:t>Nemkívánatos hatások, mellékhatások</w:t>
      </w:r>
      <w:bookmarkEnd w:id="13"/>
    </w:p>
    <w:p w14:paraId="483FBCF8" w14:textId="77777777" w:rsidR="00B869ED" w:rsidRPr="006A5F9D" w:rsidRDefault="00B869ED" w:rsidP="00346147">
      <w:pPr>
        <w:pStyle w:val="Listaszerbekezds"/>
        <w:tabs>
          <w:tab w:val="left" w:pos="567"/>
        </w:tabs>
        <w:ind w:left="0" w:firstLine="0"/>
      </w:pPr>
    </w:p>
    <w:p w14:paraId="236F20D0" w14:textId="31686D3C" w:rsidR="00AB54AC" w:rsidRPr="00121851" w:rsidRDefault="00781E0E" w:rsidP="00346147">
      <w:pPr>
        <w:pStyle w:val="BayerBodyTextFull"/>
        <w:spacing w:before="0" w:after="0"/>
        <w:ind w:right="-10"/>
        <w:rPr>
          <w:sz w:val="22"/>
          <w:szCs w:val="22"/>
        </w:rPr>
      </w:pPr>
      <w:r w:rsidRPr="00507898">
        <w:rPr>
          <w:sz w:val="22"/>
        </w:rPr>
        <w:t>A felsorolt mellékhatások spontán bejelentéseken alapulnak, így azoknak a CIOMS III gyakorisági kategóriái szerinti rendszerezése nem lehetséges.</w:t>
      </w:r>
    </w:p>
    <w:p w14:paraId="32FFF2F1" w14:textId="1F668766" w:rsidR="00781E0E" w:rsidRPr="00121851" w:rsidRDefault="00781E0E" w:rsidP="00346147">
      <w:pPr>
        <w:pStyle w:val="BayerBodyTextFull"/>
        <w:spacing w:before="0" w:after="0"/>
        <w:ind w:right="-10"/>
        <w:rPr>
          <w:sz w:val="22"/>
          <w:szCs w:val="22"/>
        </w:rPr>
      </w:pPr>
    </w:p>
    <w:p w14:paraId="2017DFAB" w14:textId="77777777" w:rsidR="00781E0E" w:rsidRPr="00121851" w:rsidRDefault="00781E0E" w:rsidP="00346147">
      <w:pPr>
        <w:pStyle w:val="BayerBodyTextFull"/>
        <w:spacing w:before="0" w:after="0"/>
        <w:ind w:right="-10"/>
        <w:rPr>
          <w:i/>
          <w:sz w:val="22"/>
          <w:szCs w:val="22"/>
        </w:rPr>
      </w:pPr>
      <w:r>
        <w:rPr>
          <w:i/>
          <w:sz w:val="22"/>
        </w:rPr>
        <w:t>Immunrendszeri betegségek és tünetek</w:t>
      </w:r>
    </w:p>
    <w:p w14:paraId="4EEC6DF9" w14:textId="4B1DBC6B" w:rsidR="00781E0E" w:rsidRPr="00121851" w:rsidRDefault="00781E0E" w:rsidP="00346147">
      <w:pPr>
        <w:pStyle w:val="BayerBodyTextFull"/>
        <w:spacing w:before="0" w:after="0"/>
        <w:ind w:right="-10"/>
        <w:rPr>
          <w:sz w:val="22"/>
          <w:szCs w:val="22"/>
        </w:rPr>
      </w:pPr>
      <w:r>
        <w:rPr>
          <w:sz w:val="22"/>
        </w:rPr>
        <w:t xml:space="preserve">Nagyon ritkán túlérzékenységi reakciókról számoltak be. A klinikai tünetek közé tartozhat a bőrkiütés, csalánkiütés, viszketés, </w:t>
      </w:r>
      <w:proofErr w:type="spellStart"/>
      <w:r>
        <w:rPr>
          <w:sz w:val="22"/>
        </w:rPr>
        <w:t>angiödéma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dyspnoe</w:t>
      </w:r>
      <w:proofErr w:type="spellEnd"/>
      <w:r>
        <w:rPr>
          <w:sz w:val="22"/>
        </w:rPr>
        <w:t xml:space="preserve"> és </w:t>
      </w:r>
      <w:proofErr w:type="spellStart"/>
      <w:r>
        <w:rPr>
          <w:sz w:val="22"/>
        </w:rPr>
        <w:t>anaphylaxia</w:t>
      </w:r>
      <w:proofErr w:type="spellEnd"/>
      <w:r>
        <w:rPr>
          <w:sz w:val="22"/>
        </w:rPr>
        <w:t>.</w:t>
      </w:r>
    </w:p>
    <w:p w14:paraId="4ED222F2" w14:textId="77777777" w:rsidR="00AB54AC" w:rsidRPr="00121851" w:rsidRDefault="00AB54AC" w:rsidP="00346147">
      <w:pPr>
        <w:pStyle w:val="BayerBodyTextFull"/>
        <w:spacing w:before="0" w:after="0"/>
        <w:ind w:right="-10"/>
        <w:rPr>
          <w:sz w:val="22"/>
          <w:szCs w:val="22"/>
        </w:rPr>
      </w:pPr>
    </w:p>
    <w:p w14:paraId="5F43D4E7" w14:textId="77777777" w:rsidR="00781E0E" w:rsidRPr="00121851" w:rsidRDefault="00781E0E" w:rsidP="00346147">
      <w:pPr>
        <w:pStyle w:val="BayerBodyTextFull"/>
        <w:spacing w:before="0" w:after="0"/>
        <w:ind w:right="-10"/>
        <w:rPr>
          <w:i/>
          <w:sz w:val="22"/>
          <w:szCs w:val="22"/>
        </w:rPr>
      </w:pPr>
      <w:r>
        <w:rPr>
          <w:i/>
          <w:sz w:val="22"/>
        </w:rPr>
        <w:t>Anyagcsere- és táplálkozási betegségek és tünetek</w:t>
      </w:r>
    </w:p>
    <w:p w14:paraId="484B8DE4" w14:textId="2E5498C7" w:rsidR="00781E0E" w:rsidRPr="00121851" w:rsidRDefault="00781E0E" w:rsidP="00346147">
      <w:pPr>
        <w:pStyle w:val="BayerBodyTextFull"/>
        <w:spacing w:before="0" w:after="0"/>
        <w:ind w:right="-10"/>
        <w:rPr>
          <w:sz w:val="22"/>
          <w:szCs w:val="22"/>
        </w:rPr>
      </w:pPr>
      <w:r>
        <w:rPr>
          <w:sz w:val="22"/>
        </w:rPr>
        <w:t xml:space="preserve">Különösen </w:t>
      </w:r>
      <w:r w:rsidR="00134386">
        <w:rPr>
          <w:sz w:val="22"/>
        </w:rPr>
        <w:t xml:space="preserve">vesekárosodásban szenvedő </w:t>
      </w:r>
      <w:r>
        <w:rPr>
          <w:sz w:val="22"/>
        </w:rPr>
        <w:t xml:space="preserve">betegeknél a nagy dózisok hosszú ideig tartó alkalmazása </w:t>
      </w:r>
      <w:proofErr w:type="spellStart"/>
      <w:r>
        <w:rPr>
          <w:sz w:val="22"/>
        </w:rPr>
        <w:t>hypercalcaemiát</w:t>
      </w:r>
      <w:proofErr w:type="spellEnd"/>
      <w:r>
        <w:rPr>
          <w:sz w:val="22"/>
        </w:rPr>
        <w:t xml:space="preserve"> és </w:t>
      </w:r>
      <w:proofErr w:type="spellStart"/>
      <w:r>
        <w:rPr>
          <w:sz w:val="22"/>
        </w:rPr>
        <w:t>alkalózist</w:t>
      </w:r>
      <w:proofErr w:type="spellEnd"/>
      <w:r>
        <w:rPr>
          <w:sz w:val="22"/>
        </w:rPr>
        <w:t xml:space="preserve"> </w:t>
      </w:r>
      <w:r w:rsidR="001976BE">
        <w:rPr>
          <w:sz w:val="22"/>
        </w:rPr>
        <w:t>okozhat</w:t>
      </w:r>
      <w:r>
        <w:rPr>
          <w:sz w:val="22"/>
        </w:rPr>
        <w:t>.</w:t>
      </w:r>
    </w:p>
    <w:p w14:paraId="451567CE" w14:textId="77777777" w:rsidR="00AB54AC" w:rsidRPr="00121851" w:rsidRDefault="00AB54AC" w:rsidP="00346147">
      <w:pPr>
        <w:pStyle w:val="BayerBodyTextFull"/>
        <w:spacing w:before="0" w:after="0"/>
        <w:ind w:right="-10"/>
        <w:rPr>
          <w:sz w:val="22"/>
          <w:szCs w:val="22"/>
        </w:rPr>
      </w:pPr>
    </w:p>
    <w:p w14:paraId="158F33DB" w14:textId="77777777" w:rsidR="00781E0E" w:rsidRPr="00121851" w:rsidRDefault="00781E0E" w:rsidP="00346147">
      <w:pPr>
        <w:pStyle w:val="BayerBodyTextFull"/>
        <w:spacing w:before="0" w:after="0"/>
        <w:ind w:right="-10"/>
        <w:rPr>
          <w:i/>
          <w:sz w:val="22"/>
          <w:szCs w:val="22"/>
        </w:rPr>
      </w:pPr>
      <w:r>
        <w:rPr>
          <w:i/>
          <w:sz w:val="22"/>
        </w:rPr>
        <w:lastRenderedPageBreak/>
        <w:t>Emésztőrendszeri betegségek és tünetek</w:t>
      </w:r>
    </w:p>
    <w:p w14:paraId="31C50BBC" w14:textId="1F1BACE5" w:rsidR="00781E0E" w:rsidRPr="00121851" w:rsidRDefault="00781E0E" w:rsidP="00346147">
      <w:pPr>
        <w:pStyle w:val="BayerBodyTextFull"/>
        <w:spacing w:before="0" w:after="0"/>
        <w:ind w:right="-10"/>
        <w:rPr>
          <w:sz w:val="22"/>
          <w:szCs w:val="22"/>
        </w:rPr>
      </w:pPr>
      <w:r>
        <w:rPr>
          <w:sz w:val="22"/>
        </w:rPr>
        <w:t xml:space="preserve">Előfordulhat hányinger, hányás, gyomorpanaszok, székrekedés és hasmenés. </w:t>
      </w:r>
    </w:p>
    <w:p w14:paraId="03C49893" w14:textId="77777777" w:rsidR="00AB54AC" w:rsidRPr="00121851" w:rsidRDefault="00AB54AC" w:rsidP="00346147">
      <w:pPr>
        <w:pStyle w:val="BayerBodyTextFull"/>
        <w:spacing w:before="0" w:after="0"/>
        <w:ind w:right="-10"/>
        <w:rPr>
          <w:sz w:val="22"/>
          <w:szCs w:val="22"/>
        </w:rPr>
      </w:pPr>
    </w:p>
    <w:p w14:paraId="6F600775" w14:textId="7E75D42B" w:rsidR="00781E0E" w:rsidRPr="00121851" w:rsidRDefault="00781E0E" w:rsidP="00346147">
      <w:pPr>
        <w:pStyle w:val="BayerBodyTextFull"/>
        <w:spacing w:before="0" w:after="0"/>
        <w:ind w:right="-10"/>
        <w:rPr>
          <w:i/>
          <w:sz w:val="22"/>
          <w:szCs w:val="22"/>
        </w:rPr>
      </w:pPr>
      <w:r>
        <w:rPr>
          <w:i/>
          <w:sz w:val="22"/>
        </w:rPr>
        <w:t>A csont- és izomrendszer, vala</w:t>
      </w:r>
      <w:r w:rsidR="001E6D94">
        <w:rPr>
          <w:i/>
          <w:sz w:val="22"/>
        </w:rPr>
        <w:t>mint</w:t>
      </w:r>
      <w:r>
        <w:rPr>
          <w:i/>
          <w:sz w:val="22"/>
        </w:rPr>
        <w:t xml:space="preserve"> a kötőszövet betegségei és tünetei</w:t>
      </w:r>
    </w:p>
    <w:p w14:paraId="520AFD60" w14:textId="76566C59" w:rsidR="00781E0E" w:rsidRPr="00121851" w:rsidRDefault="00781E0E" w:rsidP="00346147">
      <w:pPr>
        <w:pStyle w:val="BayerBodyTextFull"/>
        <w:spacing w:before="0" w:after="0"/>
        <w:ind w:right="-10"/>
        <w:rPr>
          <w:sz w:val="22"/>
          <w:szCs w:val="22"/>
        </w:rPr>
      </w:pPr>
      <w:r>
        <w:rPr>
          <w:sz w:val="22"/>
        </w:rPr>
        <w:t>Előfordulhat izomgyengeség.</w:t>
      </w:r>
    </w:p>
    <w:p w14:paraId="22C98BBA" w14:textId="77777777" w:rsidR="00CF1CAB" w:rsidRDefault="00CF1CAB" w:rsidP="00346147">
      <w:pPr>
        <w:pStyle w:val="BayerBodyTextFull"/>
        <w:spacing w:before="0" w:after="0"/>
        <w:ind w:right="-10"/>
      </w:pPr>
      <w:bookmarkStart w:id="14" w:name="_Toc24027601"/>
    </w:p>
    <w:p w14:paraId="611E4E05" w14:textId="338C2739" w:rsidR="00407018" w:rsidRPr="00121851" w:rsidRDefault="006675ED" w:rsidP="00346147">
      <w:pPr>
        <w:pStyle w:val="Cmsor3"/>
        <w:ind w:left="0" w:firstLine="0"/>
        <w:jc w:val="left"/>
      </w:pPr>
      <w:r w:rsidRPr="00346147">
        <w:rPr>
          <w:b w:val="0"/>
          <w:spacing w:val="0"/>
          <w:szCs w:val="20"/>
        </w:rPr>
        <w:t>Mellékhatások, amelyek csak a tej-alkáli szindrómával összefüggésben jelentkeznek (lásd a</w:t>
      </w:r>
      <w:r>
        <w:t xml:space="preserve"> </w:t>
      </w:r>
      <w:r w:rsidRPr="00346147">
        <w:rPr>
          <w:b w:val="0"/>
          <w:bCs/>
        </w:rPr>
        <w:t>4.9 pontot):</w:t>
      </w:r>
      <w:bookmarkEnd w:id="14"/>
    </w:p>
    <w:p w14:paraId="5841F9C8" w14:textId="3D49460C" w:rsidR="006546D9" w:rsidRPr="00121851" w:rsidRDefault="006546D9" w:rsidP="00346147">
      <w:pPr>
        <w:pStyle w:val="BayerBodyTextFull"/>
        <w:spacing w:before="0" w:after="0"/>
        <w:ind w:right="-10"/>
        <w:rPr>
          <w:i/>
          <w:sz w:val="22"/>
          <w:szCs w:val="22"/>
        </w:rPr>
      </w:pPr>
      <w:r>
        <w:rPr>
          <w:i/>
          <w:sz w:val="22"/>
        </w:rPr>
        <w:t>Emésztőrendszeri betegségek és tünetek</w:t>
      </w:r>
    </w:p>
    <w:p w14:paraId="76184DB6" w14:textId="6E6FAD8C" w:rsidR="006546D9" w:rsidRPr="00121851" w:rsidRDefault="006546D9" w:rsidP="00346147">
      <w:pPr>
        <w:pStyle w:val="BayerBodyTextFull"/>
        <w:spacing w:before="0" w:after="0"/>
        <w:ind w:right="-10"/>
        <w:rPr>
          <w:sz w:val="22"/>
          <w:szCs w:val="22"/>
        </w:rPr>
      </w:pPr>
      <w:r>
        <w:rPr>
          <w:sz w:val="22"/>
        </w:rPr>
        <w:t>Előfordulhat az ízérzékelés elvesztése a tej-alkáli szindrómával összefüggésben.</w:t>
      </w:r>
    </w:p>
    <w:p w14:paraId="4D61CD78" w14:textId="77777777" w:rsidR="005267A8" w:rsidRPr="00121851" w:rsidRDefault="005267A8" w:rsidP="00346147">
      <w:pPr>
        <w:pStyle w:val="BayerBodyTextFull"/>
        <w:spacing w:before="0" w:after="0"/>
        <w:ind w:right="-10"/>
        <w:rPr>
          <w:sz w:val="22"/>
          <w:szCs w:val="22"/>
        </w:rPr>
      </w:pPr>
    </w:p>
    <w:p w14:paraId="1D6A3A14" w14:textId="77777777" w:rsidR="006546D9" w:rsidRPr="00121851" w:rsidRDefault="006546D9" w:rsidP="00346147">
      <w:pPr>
        <w:pStyle w:val="BayerBodyTextFull"/>
        <w:spacing w:before="0" w:after="0"/>
        <w:ind w:right="-10"/>
        <w:rPr>
          <w:i/>
          <w:sz w:val="22"/>
          <w:szCs w:val="22"/>
        </w:rPr>
      </w:pPr>
      <w:r>
        <w:rPr>
          <w:i/>
          <w:sz w:val="22"/>
        </w:rPr>
        <w:t>Általános tünetek, az alkalmazás helyén fellépő reakciók</w:t>
      </w:r>
    </w:p>
    <w:p w14:paraId="0F42C798" w14:textId="3E8C78AE" w:rsidR="006546D9" w:rsidRPr="00121851" w:rsidRDefault="006546D9" w:rsidP="00346147">
      <w:pPr>
        <w:pStyle w:val="BayerBodyTextFull"/>
        <w:spacing w:before="0" w:after="0"/>
        <w:ind w:right="-10"/>
        <w:rPr>
          <w:sz w:val="22"/>
          <w:szCs w:val="22"/>
        </w:rPr>
      </w:pPr>
      <w:r>
        <w:rPr>
          <w:sz w:val="22"/>
        </w:rPr>
        <w:t xml:space="preserve">Előfordulhat </w:t>
      </w:r>
      <w:proofErr w:type="spellStart"/>
      <w:r>
        <w:rPr>
          <w:sz w:val="22"/>
        </w:rPr>
        <w:t>calcinosis</w:t>
      </w:r>
      <w:proofErr w:type="spellEnd"/>
      <w:r>
        <w:rPr>
          <w:sz w:val="22"/>
        </w:rPr>
        <w:t xml:space="preserve"> és </w:t>
      </w:r>
      <w:proofErr w:type="spellStart"/>
      <w:r>
        <w:rPr>
          <w:sz w:val="22"/>
        </w:rPr>
        <w:t>asthenia</w:t>
      </w:r>
      <w:proofErr w:type="spellEnd"/>
      <w:r>
        <w:rPr>
          <w:sz w:val="22"/>
        </w:rPr>
        <w:t xml:space="preserve"> a tej-alkáli szindrómával összefüggésben. </w:t>
      </w:r>
    </w:p>
    <w:p w14:paraId="2DFE844D" w14:textId="77777777" w:rsidR="005267A8" w:rsidRPr="00121851" w:rsidRDefault="005267A8" w:rsidP="00346147">
      <w:pPr>
        <w:pStyle w:val="BayerBodyTextFull"/>
        <w:spacing w:before="0" w:after="0"/>
        <w:ind w:right="-10"/>
        <w:rPr>
          <w:sz w:val="22"/>
          <w:szCs w:val="22"/>
        </w:rPr>
      </w:pPr>
    </w:p>
    <w:p w14:paraId="0FEFB9C9" w14:textId="2799EFB4" w:rsidR="006546D9" w:rsidRPr="00121851" w:rsidRDefault="006546D9" w:rsidP="00346147">
      <w:pPr>
        <w:pStyle w:val="BayerBodyTextFull"/>
        <w:spacing w:before="0" w:after="0"/>
        <w:ind w:right="-10"/>
        <w:rPr>
          <w:i/>
          <w:sz w:val="22"/>
          <w:szCs w:val="22"/>
        </w:rPr>
      </w:pPr>
      <w:r>
        <w:rPr>
          <w:i/>
          <w:sz w:val="22"/>
        </w:rPr>
        <w:t>Idegrendszeri betegségek és tünetek</w:t>
      </w:r>
    </w:p>
    <w:p w14:paraId="7AB703E5" w14:textId="55BF5EC1" w:rsidR="006546D9" w:rsidRPr="00121851" w:rsidRDefault="006546D9" w:rsidP="00346147">
      <w:pPr>
        <w:pStyle w:val="BayerBodyTextFull"/>
        <w:spacing w:before="0" w:after="0"/>
        <w:ind w:right="-10"/>
        <w:rPr>
          <w:sz w:val="22"/>
          <w:szCs w:val="22"/>
        </w:rPr>
      </w:pPr>
      <w:r>
        <w:rPr>
          <w:sz w:val="22"/>
        </w:rPr>
        <w:t>Előfordulhat fejfájás a tej-alkáli szindrómával összefüggésben.</w:t>
      </w:r>
    </w:p>
    <w:p w14:paraId="29A2F937" w14:textId="77777777" w:rsidR="005267A8" w:rsidRPr="00121851" w:rsidRDefault="005267A8" w:rsidP="00346147">
      <w:pPr>
        <w:pStyle w:val="BayerBodyTextFull"/>
        <w:spacing w:before="0" w:after="0"/>
        <w:ind w:right="-10"/>
        <w:rPr>
          <w:sz w:val="22"/>
          <w:szCs w:val="22"/>
        </w:rPr>
      </w:pPr>
    </w:p>
    <w:p w14:paraId="5A1D6B04" w14:textId="77777777" w:rsidR="006546D9" w:rsidRPr="00121851" w:rsidRDefault="006546D9" w:rsidP="00346147">
      <w:pPr>
        <w:pStyle w:val="BayerBodyTextFull"/>
        <w:spacing w:before="0" w:after="0"/>
        <w:ind w:right="-10"/>
        <w:rPr>
          <w:i/>
          <w:sz w:val="22"/>
          <w:szCs w:val="22"/>
        </w:rPr>
      </w:pPr>
      <w:r>
        <w:rPr>
          <w:i/>
          <w:sz w:val="22"/>
        </w:rPr>
        <w:t xml:space="preserve">Vese- és </w:t>
      </w:r>
      <w:proofErr w:type="spellStart"/>
      <w:r>
        <w:rPr>
          <w:i/>
          <w:sz w:val="22"/>
        </w:rPr>
        <w:t>húgyúti</w:t>
      </w:r>
      <w:proofErr w:type="spellEnd"/>
      <w:r>
        <w:rPr>
          <w:i/>
          <w:sz w:val="22"/>
        </w:rPr>
        <w:t xml:space="preserve"> betegségek és tünetek</w:t>
      </w:r>
    </w:p>
    <w:p w14:paraId="359F57FD" w14:textId="3031DC86" w:rsidR="006546D9" w:rsidRPr="00121851" w:rsidRDefault="006546D9" w:rsidP="00346147">
      <w:pPr>
        <w:pStyle w:val="BayerBodyTextFull"/>
        <w:spacing w:before="0" w:after="0"/>
        <w:ind w:right="-10"/>
        <w:rPr>
          <w:sz w:val="22"/>
          <w:szCs w:val="22"/>
        </w:rPr>
      </w:pPr>
      <w:r>
        <w:rPr>
          <w:sz w:val="22"/>
        </w:rPr>
        <w:t xml:space="preserve">Előfordulhat </w:t>
      </w:r>
      <w:proofErr w:type="spellStart"/>
      <w:r>
        <w:rPr>
          <w:sz w:val="22"/>
        </w:rPr>
        <w:t>azotaemia</w:t>
      </w:r>
      <w:proofErr w:type="spellEnd"/>
      <w:r>
        <w:rPr>
          <w:sz w:val="22"/>
        </w:rPr>
        <w:t xml:space="preserve"> a tej-alkáli szindrómával összefüggésben.</w:t>
      </w:r>
    </w:p>
    <w:p w14:paraId="03E5C026" w14:textId="77777777" w:rsidR="005267A8" w:rsidRPr="00121851" w:rsidRDefault="005267A8" w:rsidP="00346147">
      <w:pPr>
        <w:pStyle w:val="BayerBodyTextFull"/>
        <w:spacing w:before="0" w:after="0"/>
        <w:ind w:right="-10"/>
        <w:rPr>
          <w:sz w:val="22"/>
          <w:szCs w:val="22"/>
        </w:rPr>
      </w:pPr>
    </w:p>
    <w:p w14:paraId="3CFF4F17" w14:textId="77777777" w:rsidR="006546D9" w:rsidRPr="00121851" w:rsidRDefault="006546D9" w:rsidP="00346147">
      <w:pPr>
        <w:pStyle w:val="BayerBodyTextFull"/>
        <w:spacing w:before="0" w:after="0"/>
        <w:ind w:right="-10"/>
        <w:rPr>
          <w:sz w:val="22"/>
          <w:szCs w:val="22"/>
          <w:u w:val="single"/>
        </w:rPr>
      </w:pPr>
      <w:r>
        <w:rPr>
          <w:sz w:val="22"/>
          <w:u w:val="single"/>
        </w:rPr>
        <w:t>Feltételezett mellékhatások bejelentése</w:t>
      </w:r>
    </w:p>
    <w:p w14:paraId="2989F874" w14:textId="2219134E" w:rsidR="006546D9" w:rsidRPr="00121851" w:rsidRDefault="006546D9" w:rsidP="00346147">
      <w:pPr>
        <w:pStyle w:val="BayerBodyTextFull"/>
        <w:spacing w:before="0" w:after="0"/>
        <w:ind w:right="-10"/>
        <w:rPr>
          <w:b/>
          <w:kern w:val="28"/>
          <w:sz w:val="22"/>
          <w:szCs w:val="22"/>
        </w:rPr>
      </w:pPr>
      <w:r>
        <w:rPr>
          <w:sz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2" w:history="1">
        <w:r w:rsidRPr="00346147">
          <w:rPr>
            <w:rStyle w:val="Hiperhivatkozs"/>
            <w:color w:val="0070C0"/>
            <w:sz w:val="22"/>
            <w:highlight w:val="lightGray"/>
          </w:rPr>
          <w:t>V. függelékben</w:t>
        </w:r>
      </w:hyperlink>
      <w:r w:rsidRPr="00346147">
        <w:rPr>
          <w:highlight w:val="lightGray"/>
        </w:rPr>
        <w:t xml:space="preserve"> található elérhetőségek valamelyikén keresztül.</w:t>
      </w:r>
    </w:p>
    <w:p w14:paraId="13BB525A" w14:textId="77777777" w:rsidR="00DC0ADB" w:rsidRPr="00121851" w:rsidRDefault="00DC0ADB" w:rsidP="00346147">
      <w:pPr>
        <w:pStyle w:val="Szvegtrzs"/>
        <w:ind w:right="-10"/>
        <w:rPr>
          <w:highlight w:val="yellow"/>
        </w:rPr>
      </w:pPr>
    </w:p>
    <w:p w14:paraId="13BB525B" w14:textId="03593542" w:rsidR="00DC0ADB" w:rsidRDefault="000709DA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bookmarkStart w:id="15" w:name="_Toc24027602"/>
      <w:r w:rsidRPr="00346147">
        <w:rPr>
          <w:b/>
        </w:rPr>
        <w:t>Túladagolás</w:t>
      </w:r>
      <w:bookmarkEnd w:id="15"/>
    </w:p>
    <w:p w14:paraId="105CE9C4" w14:textId="77777777" w:rsidR="00B869ED" w:rsidRPr="006A5F9D" w:rsidRDefault="00B869ED" w:rsidP="00346147">
      <w:pPr>
        <w:pStyle w:val="Listaszerbekezds"/>
        <w:tabs>
          <w:tab w:val="left" w:pos="567"/>
        </w:tabs>
        <w:ind w:left="0" w:firstLine="0"/>
      </w:pPr>
    </w:p>
    <w:p w14:paraId="79C0F878" w14:textId="4A3F64F2" w:rsidR="00F85A88" w:rsidRPr="00121851" w:rsidRDefault="006546D9" w:rsidP="00346147">
      <w:pPr>
        <w:ind w:right="-10"/>
      </w:pPr>
      <w:r>
        <w:t xml:space="preserve">Különösen </w:t>
      </w:r>
      <w:r w:rsidR="00597E33">
        <w:t xml:space="preserve">vesekárosodásban szenvedő </w:t>
      </w:r>
      <w:r>
        <w:t xml:space="preserve">betegeknél a kalcium-karbonát nagy dózisainak hosszú ideig tartó alkalmazása veseelégtelenséget, </w:t>
      </w:r>
      <w:proofErr w:type="spellStart"/>
      <w:r>
        <w:t>hypercalcaemiát</w:t>
      </w:r>
      <w:proofErr w:type="spellEnd"/>
      <w:r>
        <w:t xml:space="preserve"> és </w:t>
      </w:r>
      <w:proofErr w:type="spellStart"/>
      <w:r>
        <w:t>alkalózist</w:t>
      </w:r>
      <w:proofErr w:type="spellEnd"/>
      <w:r>
        <w:t xml:space="preserve"> eredményezhet, amelyek emésztőrendszeri tüneteket (hányinger, hányás, székrekedés) és izomgyengeséget okozhatnak. Ezekben az esetekben le kell állítani a készítmény </w:t>
      </w:r>
      <w:r w:rsidR="00385159">
        <w:t>alkalmazását</w:t>
      </w:r>
      <w:r>
        <w:t xml:space="preserve"> és szorgalmazni kell </w:t>
      </w:r>
      <w:r w:rsidR="00385159">
        <w:t xml:space="preserve">a </w:t>
      </w:r>
      <w:r>
        <w:t xml:space="preserve">megfelelő mennyiségű folyadék bevitelét. A túladagolás súlyos eseteiben (pl. tej-alkáli szindróma) egészségügyi szakemberrel kell konzultálni, mivel más </w:t>
      </w:r>
      <w:proofErr w:type="spellStart"/>
      <w:r>
        <w:t>rehidrációs</w:t>
      </w:r>
      <w:proofErr w:type="spellEnd"/>
      <w:r>
        <w:t xml:space="preserve"> intézkedésekre (pl. infúzió) lehet szükség.</w:t>
      </w:r>
    </w:p>
    <w:p w14:paraId="2163D9B1" w14:textId="77777777" w:rsidR="004231ED" w:rsidRPr="00121851" w:rsidRDefault="004231ED" w:rsidP="00346147">
      <w:pPr>
        <w:ind w:right="-10"/>
      </w:pPr>
    </w:p>
    <w:p w14:paraId="344A4753" w14:textId="029074B5" w:rsidR="00F2263A" w:rsidRDefault="000709DA" w:rsidP="00AE64D2">
      <w:pPr>
        <w:numPr>
          <w:ilvl w:val="0"/>
          <w:numId w:val="19"/>
        </w:numPr>
        <w:tabs>
          <w:tab w:val="left" w:pos="567"/>
        </w:tabs>
        <w:ind w:left="0" w:firstLine="0"/>
        <w:rPr>
          <w:b/>
        </w:rPr>
      </w:pPr>
      <w:bookmarkStart w:id="16" w:name="_Toc24027603"/>
      <w:r w:rsidRPr="00346147">
        <w:rPr>
          <w:b/>
        </w:rPr>
        <w:t>FARMAKOLÓGIAI TULAJDONSÁGOK</w:t>
      </w:r>
      <w:bookmarkEnd w:id="16"/>
    </w:p>
    <w:p w14:paraId="7ADA07B6" w14:textId="47BBF0E4" w:rsidR="00B869ED" w:rsidRDefault="00B869ED" w:rsidP="00EE2682">
      <w:pPr>
        <w:tabs>
          <w:tab w:val="left" w:pos="567"/>
        </w:tabs>
        <w:rPr>
          <w:b/>
        </w:rPr>
      </w:pPr>
    </w:p>
    <w:p w14:paraId="10153E69" w14:textId="41264812" w:rsidR="00B15259" w:rsidRDefault="00B15259" w:rsidP="00346147">
      <w:pPr>
        <w:pStyle w:val="Listaszerbekezds"/>
        <w:tabs>
          <w:tab w:val="left" w:pos="567"/>
        </w:tabs>
        <w:ind w:left="0" w:firstLine="0"/>
        <w:rPr>
          <w:b/>
        </w:rPr>
      </w:pPr>
      <w:r>
        <w:rPr>
          <w:b/>
        </w:rPr>
        <w:t>5.1</w:t>
      </w:r>
      <w:r>
        <w:rPr>
          <w:b/>
        </w:rPr>
        <w:tab/>
      </w:r>
      <w:proofErr w:type="spellStart"/>
      <w:r w:rsidRPr="00B15259">
        <w:rPr>
          <w:b/>
        </w:rPr>
        <w:t>Farmakodinámiás</w:t>
      </w:r>
      <w:proofErr w:type="spellEnd"/>
      <w:r w:rsidRPr="00B15259">
        <w:rPr>
          <w:b/>
        </w:rPr>
        <w:t xml:space="preserve"> tulajdonságok</w:t>
      </w:r>
    </w:p>
    <w:p w14:paraId="649F0399" w14:textId="7D1074BF" w:rsidR="00B869ED" w:rsidRPr="00346147" w:rsidRDefault="00B869ED" w:rsidP="00346147">
      <w:pPr>
        <w:pStyle w:val="Listaszerbekezds"/>
        <w:tabs>
          <w:tab w:val="left" w:pos="567"/>
        </w:tabs>
        <w:ind w:left="0" w:right="0" w:firstLine="0"/>
        <w:rPr>
          <w:b/>
        </w:rPr>
      </w:pPr>
    </w:p>
    <w:p w14:paraId="15D9F93D" w14:textId="77777777" w:rsidR="00F85A88" w:rsidRPr="00121851" w:rsidRDefault="00F85A88" w:rsidP="00346147">
      <w:pPr>
        <w:pStyle w:val="Szvegtrzs"/>
        <w:ind w:right="-10"/>
        <w:rPr>
          <w:spacing w:val="-3"/>
        </w:rPr>
      </w:pPr>
      <w:proofErr w:type="spellStart"/>
      <w:r>
        <w:t>Farmakoterápiás</w:t>
      </w:r>
      <w:proofErr w:type="spellEnd"/>
      <w:r>
        <w:t xml:space="preserve"> csoport: </w:t>
      </w:r>
      <w:proofErr w:type="spellStart"/>
      <w:r>
        <w:t>Antacidumok</w:t>
      </w:r>
      <w:proofErr w:type="spellEnd"/>
      <w:r>
        <w:t>; ATC-kód: A02A</w:t>
      </w:r>
    </w:p>
    <w:p w14:paraId="663B5DF1" w14:textId="53C9E284" w:rsidR="00F85A88" w:rsidRPr="003A43B2" w:rsidRDefault="00F85A88" w:rsidP="00346147">
      <w:pPr>
        <w:pStyle w:val="Szvegtrzs"/>
        <w:ind w:right="-10"/>
        <w:rPr>
          <w:spacing w:val="-3"/>
        </w:rPr>
      </w:pPr>
      <w:r>
        <w:t xml:space="preserve">ATC-kód: Kalcium-karbonát </w:t>
      </w:r>
      <w:r w:rsidRPr="003A43B2">
        <w:t>A02A</w:t>
      </w:r>
      <w:r w:rsidRPr="00507898">
        <w:t>C01</w:t>
      </w:r>
    </w:p>
    <w:p w14:paraId="0303CE61" w14:textId="77777777" w:rsidR="009322BC" w:rsidRPr="00346147" w:rsidRDefault="009322BC" w:rsidP="00346147">
      <w:pPr>
        <w:pStyle w:val="Szvegtrzs"/>
        <w:ind w:right="-10"/>
        <w:rPr>
          <w:color w:val="0070C0"/>
          <w:spacing w:val="-3"/>
        </w:rPr>
      </w:pPr>
    </w:p>
    <w:p w14:paraId="10E18AF5" w14:textId="0CF935E3" w:rsidR="00A23CD6" w:rsidRPr="00121851" w:rsidRDefault="00A23CD6" w:rsidP="00346147">
      <w:pPr>
        <w:pStyle w:val="Szvegtrzs"/>
        <w:ind w:right="-10"/>
      </w:pPr>
      <w:r>
        <w:t xml:space="preserve">A kalcium-karbonát hatásmechanizmusa helyi hatáson, a gyomorsav semlegesítésén alapul, és nem függ a szisztémás felszívódástól. </w:t>
      </w:r>
    </w:p>
    <w:p w14:paraId="13BB5265" w14:textId="151A452E" w:rsidR="00DC0ADB" w:rsidRPr="00121851" w:rsidRDefault="00DC0ADB" w:rsidP="00346147">
      <w:pPr>
        <w:pStyle w:val="Szvegtrzs"/>
        <w:ind w:right="-10"/>
      </w:pPr>
    </w:p>
    <w:p w14:paraId="2B7B4BE7" w14:textId="77777777" w:rsidR="00A23CD6" w:rsidRPr="00121851" w:rsidRDefault="00A23CD6" w:rsidP="00346147">
      <w:pPr>
        <w:pStyle w:val="Szvegtrzs"/>
        <w:ind w:right="-10"/>
      </w:pPr>
      <w:r>
        <w:t>A kalcium-karbonát gyors, hosszan tartó és erőteljes semlegesítő hatással rendelkezik.</w:t>
      </w:r>
    </w:p>
    <w:p w14:paraId="0CE6FB2A" w14:textId="461865C2" w:rsidR="00A23CD6" w:rsidRPr="00121851" w:rsidRDefault="00A23CD6" w:rsidP="00346147">
      <w:pPr>
        <w:pStyle w:val="Szvegtrzs"/>
        <w:ind w:right="-10"/>
      </w:pPr>
    </w:p>
    <w:p w14:paraId="143A8401" w14:textId="0AB8E630" w:rsidR="00B2455F" w:rsidRPr="00121851" w:rsidRDefault="00B2455F" w:rsidP="00346147">
      <w:pPr>
        <w:pStyle w:val="Szvegtrzs"/>
        <w:ind w:right="-10"/>
      </w:pPr>
      <w:r>
        <w:t xml:space="preserve">Vizsgálatok kimutatták, hogy a kalcium-karbonát-tartalmú </w:t>
      </w:r>
      <w:proofErr w:type="spellStart"/>
      <w:r w:rsidR="00FA5A6D">
        <w:t>antacidumok</w:t>
      </w:r>
      <w:proofErr w:type="spellEnd"/>
      <w:r>
        <w:t xml:space="preserve"> esetében </w:t>
      </w:r>
      <w:r w:rsidR="004911F5">
        <w:t xml:space="preserve">a savval </w:t>
      </w:r>
      <w:r>
        <w:t>érintkez</w:t>
      </w:r>
      <w:r w:rsidR="004911F5">
        <w:t>ve</w:t>
      </w:r>
      <w:r>
        <w:t xml:space="preserve"> (azonnal) megkezdődik a savsemlegesítés, és a klinikailag releváns pH-változás perceken belül bekövetkezik. </w:t>
      </w:r>
    </w:p>
    <w:p w14:paraId="5D137325" w14:textId="77777777" w:rsidR="009322BC" w:rsidRPr="00121851" w:rsidRDefault="009322BC" w:rsidP="00346147">
      <w:pPr>
        <w:pStyle w:val="Szvegtrzs"/>
        <w:ind w:right="-10"/>
      </w:pPr>
    </w:p>
    <w:p w14:paraId="13BB5266" w14:textId="0F12D339" w:rsidR="00DC0ADB" w:rsidRDefault="000709DA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proofErr w:type="spellStart"/>
      <w:r>
        <w:rPr>
          <w:b/>
        </w:rPr>
        <w:t>Farmakokinetikai</w:t>
      </w:r>
      <w:proofErr w:type="spellEnd"/>
      <w:r>
        <w:rPr>
          <w:b/>
        </w:rPr>
        <w:t xml:space="preserve"> tulajdonságok</w:t>
      </w:r>
    </w:p>
    <w:p w14:paraId="603DF73D" w14:textId="77777777" w:rsidR="00B869ED" w:rsidRPr="00346147" w:rsidRDefault="00B869ED" w:rsidP="00346147">
      <w:pPr>
        <w:pStyle w:val="Listaszerbekezds"/>
        <w:tabs>
          <w:tab w:val="left" w:pos="567"/>
        </w:tabs>
        <w:ind w:left="0" w:right="0" w:firstLine="0"/>
        <w:rPr>
          <w:b/>
        </w:rPr>
      </w:pPr>
    </w:p>
    <w:p w14:paraId="73576F72" w14:textId="77777777" w:rsidR="001D1B52" w:rsidRPr="00121851" w:rsidRDefault="001D1B52" w:rsidP="00346147">
      <w:pPr>
        <w:pStyle w:val="Szvegtrzs"/>
        <w:ind w:right="-10"/>
      </w:pPr>
      <w:r>
        <w:t xml:space="preserve">A gyomorban a kalcium-karbonát reakcióba lép a gyomornedvben található savval, vizet és oldható ásványi sókat képezve. </w:t>
      </w:r>
    </w:p>
    <w:p w14:paraId="7C5B597A" w14:textId="6BDB439C" w:rsidR="001D1B52" w:rsidRPr="00121851" w:rsidRDefault="001D1B52" w:rsidP="00346147">
      <w:pPr>
        <w:pStyle w:val="Szvegtrzs"/>
        <w:tabs>
          <w:tab w:val="left" w:pos="1701"/>
          <w:tab w:val="left" w:pos="3261"/>
          <w:tab w:val="left" w:pos="4111"/>
        </w:tabs>
        <w:ind w:right="-10"/>
      </w:pPr>
      <w:r>
        <w:t>CaCO</w:t>
      </w:r>
      <w:r>
        <w:rPr>
          <w:vertAlign w:val="subscript"/>
        </w:rPr>
        <w:t>3</w:t>
      </w:r>
      <w:r>
        <w:tab/>
        <w:t>+2</w:t>
      </w:r>
      <w:r w:rsidR="0083755D">
        <w:t> </w:t>
      </w:r>
      <w:proofErr w:type="spellStart"/>
      <w:r>
        <w:t>HCl</w:t>
      </w:r>
      <w:proofErr w:type="spellEnd"/>
      <w:r>
        <w:tab/>
        <w:t>CaCl</w:t>
      </w:r>
      <w:r>
        <w:rPr>
          <w:vertAlign w:val="subscript"/>
        </w:rPr>
        <w:t>2</w:t>
      </w:r>
      <w:r>
        <w:tab/>
        <w:t>+H</w:t>
      </w:r>
      <w:r>
        <w:rPr>
          <w:vertAlign w:val="subscript"/>
        </w:rPr>
        <w:t>2</w:t>
      </w:r>
      <w:r>
        <w:t>O</w:t>
      </w:r>
      <w:r>
        <w:tab/>
        <w:t>+CO</w:t>
      </w:r>
      <w:r>
        <w:rPr>
          <w:vertAlign w:val="subscript"/>
        </w:rPr>
        <w:t>2</w:t>
      </w:r>
    </w:p>
    <w:p w14:paraId="5784A145" w14:textId="6A3E1E61" w:rsidR="001D1B52" w:rsidRPr="00121851" w:rsidRDefault="001D1B52" w:rsidP="00346147">
      <w:pPr>
        <w:pStyle w:val="Szvegtrzs"/>
        <w:ind w:right="-10"/>
      </w:pPr>
      <w:r>
        <w:t>A k</w:t>
      </w:r>
      <w:r w:rsidR="00346147">
        <w:t>a</w:t>
      </w:r>
      <w:r>
        <w:t>lcium ezekből az oldható sókból képes felszívódni. A felszívódás mértéke azonban a betegtől és a dózistól függ. A k</w:t>
      </w:r>
      <w:r w:rsidR="00346147">
        <w:t>a</w:t>
      </w:r>
      <w:r>
        <w:t xml:space="preserve">lciumnak kevesebb </w:t>
      </w:r>
      <w:r w:rsidR="001E6D94">
        <w:t>mint</w:t>
      </w:r>
      <w:r>
        <w:t xml:space="preserve"> 10%-a szívódik fel.</w:t>
      </w:r>
    </w:p>
    <w:p w14:paraId="162BA8F7" w14:textId="2FD69C76" w:rsidR="001D1B52" w:rsidRPr="00121851" w:rsidRDefault="001D1B52" w:rsidP="00346147">
      <w:pPr>
        <w:pStyle w:val="Szvegtrzs"/>
        <w:ind w:right="-10"/>
      </w:pPr>
      <w:r>
        <w:t xml:space="preserve">A felszívódó kis mennyiségű kalcium egészséges egyéneknél általában gyorsan </w:t>
      </w:r>
      <w:proofErr w:type="spellStart"/>
      <w:r>
        <w:t>kiválasztódik</w:t>
      </w:r>
      <w:proofErr w:type="spellEnd"/>
      <w:r>
        <w:t xml:space="preserve"> a vesén keresztül. </w:t>
      </w:r>
      <w:r w:rsidR="00FD3053">
        <w:t>Vesekárosodás</w:t>
      </w:r>
      <w:r>
        <w:t xml:space="preserve"> esetén a k</w:t>
      </w:r>
      <w:r w:rsidR="00346147">
        <w:t>a</w:t>
      </w:r>
      <w:r>
        <w:t>lcium plazmakoncentrációja megnövekedhet.</w:t>
      </w:r>
    </w:p>
    <w:p w14:paraId="48D46E70" w14:textId="4E3547DA" w:rsidR="00593C2F" w:rsidRPr="00121851" w:rsidRDefault="001D1B52" w:rsidP="00346147">
      <w:pPr>
        <w:pStyle w:val="Szvegtrzs"/>
        <w:ind w:right="-10"/>
      </w:pPr>
      <w:r>
        <w:t>A gyomron kívüli különböző emésztőnedvek hatására az oldható sók a bélcsatornában oldhatatlan sókká alakulnak, majd a széklettel kiválasztódnak.</w:t>
      </w:r>
    </w:p>
    <w:p w14:paraId="6D12683C" w14:textId="77777777" w:rsidR="009322BC" w:rsidRPr="00121851" w:rsidRDefault="009322BC" w:rsidP="00346147">
      <w:pPr>
        <w:pStyle w:val="Szvegtrzs"/>
        <w:ind w:right="-10"/>
      </w:pPr>
    </w:p>
    <w:p w14:paraId="5775133F" w14:textId="6254E089" w:rsidR="001D1B52" w:rsidRDefault="001D1B52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bookmarkStart w:id="17" w:name="_Toc168214226"/>
      <w:bookmarkStart w:id="18" w:name="_Toc168278247"/>
      <w:bookmarkStart w:id="19" w:name="_Toc168282572"/>
      <w:bookmarkStart w:id="20" w:name="_Toc168282693"/>
      <w:bookmarkStart w:id="21" w:name="_Toc174868069"/>
      <w:bookmarkStart w:id="22" w:name="_Toc20126791"/>
      <w:r>
        <w:rPr>
          <w:b/>
        </w:rPr>
        <w:t xml:space="preserve">A </w:t>
      </w:r>
      <w:proofErr w:type="spellStart"/>
      <w:r>
        <w:rPr>
          <w:b/>
        </w:rPr>
        <w:t>preklinikai</w:t>
      </w:r>
      <w:proofErr w:type="spellEnd"/>
      <w:r>
        <w:rPr>
          <w:b/>
        </w:rPr>
        <w:t xml:space="preserve"> biztonságossági vizsgálatok eredménye</w:t>
      </w:r>
      <w:bookmarkEnd w:id="17"/>
      <w:bookmarkEnd w:id="18"/>
      <w:bookmarkEnd w:id="19"/>
      <w:bookmarkEnd w:id="20"/>
      <w:bookmarkEnd w:id="21"/>
      <w:r>
        <w:rPr>
          <w:b/>
        </w:rPr>
        <w:t>i</w:t>
      </w:r>
      <w:bookmarkEnd w:id="22"/>
    </w:p>
    <w:p w14:paraId="6D36D2D7" w14:textId="77777777" w:rsidR="00B869ED" w:rsidRPr="00346147" w:rsidRDefault="00B869ED" w:rsidP="00346147">
      <w:pPr>
        <w:pStyle w:val="Listaszerbekezds"/>
        <w:tabs>
          <w:tab w:val="left" w:pos="567"/>
        </w:tabs>
        <w:ind w:left="0" w:right="0" w:firstLine="0"/>
        <w:rPr>
          <w:b/>
        </w:rPr>
      </w:pPr>
    </w:p>
    <w:p w14:paraId="58930509" w14:textId="33734FA0" w:rsidR="008A0FD4" w:rsidRPr="00121851" w:rsidRDefault="00F708BC" w:rsidP="00346147">
      <w:pPr>
        <w:pStyle w:val="Szvegtrzs"/>
        <w:ind w:right="-10"/>
      </w:pPr>
      <w:r>
        <w:t xml:space="preserve">A hagyományos – farmakológiai biztonságossági, ismételt </w:t>
      </w:r>
      <w:proofErr w:type="spellStart"/>
      <w:r>
        <w:t>adagolású</w:t>
      </w:r>
      <w:proofErr w:type="spellEnd"/>
      <w:r>
        <w:t xml:space="preserve"> dózistoxicitási, </w:t>
      </w:r>
      <w:proofErr w:type="spellStart"/>
      <w:r>
        <w:t>genotoxicitási</w:t>
      </w:r>
      <w:proofErr w:type="spellEnd"/>
      <w:r>
        <w:t xml:space="preserve">, </w:t>
      </w:r>
      <w:proofErr w:type="spellStart"/>
      <w:r>
        <w:t>karcinogenitási</w:t>
      </w:r>
      <w:proofErr w:type="spellEnd"/>
      <w:r>
        <w:t>, reprodukcióra és fejlődésre kifejtett toxicitási – vizsgálatokból származó nem klinikai jellegű adatok azt igazolták, hogy a készítmény alkalmazásakor humán vonatkozásban különleges kockázat nem várható.</w:t>
      </w:r>
    </w:p>
    <w:p w14:paraId="69C28038" w14:textId="77777777" w:rsidR="00F708BC" w:rsidRPr="00121851" w:rsidRDefault="00F708BC" w:rsidP="00346147">
      <w:pPr>
        <w:pStyle w:val="Szvegtrzs"/>
        <w:ind w:right="-10"/>
      </w:pPr>
    </w:p>
    <w:p w14:paraId="49C9C6AF" w14:textId="2FEEDFF1" w:rsidR="00804B99" w:rsidRDefault="00804B99" w:rsidP="00AE64D2">
      <w:pPr>
        <w:numPr>
          <w:ilvl w:val="0"/>
          <w:numId w:val="19"/>
        </w:numPr>
        <w:tabs>
          <w:tab w:val="left" w:pos="567"/>
        </w:tabs>
        <w:ind w:left="0" w:firstLine="0"/>
        <w:rPr>
          <w:b/>
        </w:rPr>
      </w:pPr>
      <w:bookmarkStart w:id="23" w:name="_Toc24027604"/>
      <w:r w:rsidRPr="00346147">
        <w:rPr>
          <w:b/>
        </w:rPr>
        <w:t>GYÓGYSZERÉSZETI JELLEMZŐK</w:t>
      </w:r>
      <w:bookmarkEnd w:id="23"/>
    </w:p>
    <w:p w14:paraId="7A11F37E" w14:textId="72313B84" w:rsidR="00B869ED" w:rsidRDefault="00B869ED" w:rsidP="00EE2682">
      <w:pPr>
        <w:tabs>
          <w:tab w:val="left" w:pos="567"/>
        </w:tabs>
        <w:rPr>
          <w:bCs/>
        </w:rPr>
      </w:pPr>
    </w:p>
    <w:p w14:paraId="77C82B95" w14:textId="77777777" w:rsidR="00B15259" w:rsidRPr="0087711F" w:rsidRDefault="00B15259" w:rsidP="00346147">
      <w:pPr>
        <w:pStyle w:val="Listaszerbekezds"/>
        <w:tabs>
          <w:tab w:val="left" w:pos="567"/>
        </w:tabs>
        <w:ind w:left="0" w:firstLine="0"/>
        <w:rPr>
          <w:b/>
        </w:rPr>
      </w:pPr>
      <w:r w:rsidRPr="00346147">
        <w:rPr>
          <w:b/>
        </w:rPr>
        <w:t>6.1</w:t>
      </w:r>
      <w:r w:rsidRPr="00346147">
        <w:rPr>
          <w:b/>
        </w:rPr>
        <w:tab/>
      </w:r>
      <w:r w:rsidRPr="00BE4CE8">
        <w:rPr>
          <w:b/>
        </w:rPr>
        <w:t xml:space="preserve">Segédanyagok felsorolása </w:t>
      </w:r>
    </w:p>
    <w:p w14:paraId="7C74F766" w14:textId="573D2E1D" w:rsidR="00213C03" w:rsidRPr="00346147" w:rsidRDefault="00213C03" w:rsidP="00346147">
      <w:pPr>
        <w:pStyle w:val="Listaszerbekezds"/>
        <w:tabs>
          <w:tab w:val="left" w:pos="567"/>
        </w:tabs>
        <w:ind w:left="0" w:right="0" w:firstLine="0"/>
        <w:rPr>
          <w:bCs/>
        </w:rPr>
      </w:pPr>
    </w:p>
    <w:p w14:paraId="64598116" w14:textId="78A3299B" w:rsidR="00804B99" w:rsidRPr="00121851" w:rsidRDefault="00166081" w:rsidP="00346147">
      <w:pPr>
        <w:pStyle w:val="Szvegtrzs"/>
        <w:ind w:right="-10"/>
      </w:pPr>
      <w:proofErr w:type="spellStart"/>
      <w:r>
        <w:t>a</w:t>
      </w:r>
      <w:r w:rsidR="00804B99">
        <w:t>ceszulfám</w:t>
      </w:r>
      <w:proofErr w:type="spellEnd"/>
      <w:r w:rsidR="00804B99">
        <w:t>-kálium (E950)</w:t>
      </w:r>
    </w:p>
    <w:p w14:paraId="58BA0A8C" w14:textId="2680194B" w:rsidR="00804B99" w:rsidRPr="00121851" w:rsidRDefault="00166081" w:rsidP="00346147">
      <w:pPr>
        <w:pStyle w:val="Szvegtrzs"/>
        <w:ind w:right="-10"/>
      </w:pPr>
      <w:r>
        <w:t>i</w:t>
      </w:r>
      <w:r w:rsidR="00804B99">
        <w:t>zomalt (E953)</w:t>
      </w:r>
    </w:p>
    <w:p w14:paraId="743389BA" w14:textId="67A7C3D9" w:rsidR="00804B99" w:rsidRPr="00121851" w:rsidRDefault="00166081" w:rsidP="00346147">
      <w:pPr>
        <w:pStyle w:val="Szvegtrzs"/>
        <w:ind w:right="-10"/>
      </w:pPr>
      <w:r w:rsidRPr="00166081">
        <w:t>mentol</w:t>
      </w:r>
      <w:r w:rsidR="00841A06">
        <w:t xml:space="preserve"> </w:t>
      </w:r>
      <w:r w:rsidRPr="00166081">
        <w:t xml:space="preserve">aroma (gumiarábikumot tartalmaz), </w:t>
      </w:r>
    </w:p>
    <w:p w14:paraId="7837A1D9" w14:textId="6F55EA18" w:rsidR="00804B99" w:rsidRPr="00121851" w:rsidRDefault="00166081" w:rsidP="00346147">
      <w:pPr>
        <w:pStyle w:val="Szvegtrzs"/>
        <w:ind w:right="-10"/>
      </w:pPr>
      <w:proofErr w:type="spellStart"/>
      <w:r>
        <w:t>k</w:t>
      </w:r>
      <w:r w:rsidR="00D34F23">
        <w:t>opovidon</w:t>
      </w:r>
      <w:proofErr w:type="spellEnd"/>
    </w:p>
    <w:p w14:paraId="0948F6A6" w14:textId="4E0283EB" w:rsidR="00804B99" w:rsidRPr="00121851" w:rsidRDefault="00916802" w:rsidP="00346147">
      <w:pPr>
        <w:pStyle w:val="Szvegtrzs"/>
        <w:ind w:right="-10"/>
      </w:pPr>
      <w:r>
        <w:t>s</w:t>
      </w:r>
      <w:r w:rsidR="00804B99">
        <w:t>zorbit (E420)</w:t>
      </w:r>
    </w:p>
    <w:p w14:paraId="4F2AF8AC" w14:textId="518BA91C" w:rsidR="00804B99" w:rsidRPr="00121851" w:rsidRDefault="00916802" w:rsidP="00346147">
      <w:pPr>
        <w:pStyle w:val="Szvegtrzs"/>
        <w:ind w:right="-10"/>
      </w:pPr>
      <w:proofErr w:type="spellStart"/>
      <w:r>
        <w:t>s</w:t>
      </w:r>
      <w:r w:rsidR="00804B99">
        <w:t>zukralóz</w:t>
      </w:r>
      <w:proofErr w:type="spellEnd"/>
      <w:r w:rsidR="00804B99">
        <w:t xml:space="preserve"> (E955)</w:t>
      </w:r>
    </w:p>
    <w:p w14:paraId="3E92CB6E" w14:textId="75E36FBC" w:rsidR="00804B99" w:rsidRPr="00121851" w:rsidRDefault="00916802" w:rsidP="00346147">
      <w:pPr>
        <w:pStyle w:val="Szvegtrzs"/>
        <w:ind w:right="-10"/>
      </w:pPr>
      <w:r>
        <w:t>m</w:t>
      </w:r>
      <w:r w:rsidR="00804B99">
        <w:t>agnézium-</w:t>
      </w:r>
      <w:proofErr w:type="spellStart"/>
      <w:r w:rsidR="00804B99">
        <w:t>sztearát</w:t>
      </w:r>
      <w:proofErr w:type="spellEnd"/>
      <w:r w:rsidR="00804B99">
        <w:t xml:space="preserve"> </w:t>
      </w:r>
    </w:p>
    <w:p w14:paraId="209318D9" w14:textId="48F3E3C4" w:rsidR="00804B99" w:rsidRPr="00121851" w:rsidRDefault="001976BE" w:rsidP="00346147">
      <w:pPr>
        <w:pStyle w:val="Szvegtrzs"/>
        <w:ind w:right="-10"/>
      </w:pPr>
      <w:proofErr w:type="spellStart"/>
      <w:r>
        <w:t>b</w:t>
      </w:r>
      <w:r w:rsidR="00916802" w:rsidRPr="007E2014">
        <w:t>rilliánskék</w:t>
      </w:r>
      <w:proofErr w:type="spellEnd"/>
      <w:r w:rsidR="00916802" w:rsidRPr="007E2014">
        <w:t xml:space="preserve"> FCF</w:t>
      </w:r>
      <w:r w:rsidR="00916802" w:rsidRPr="007E2014">
        <w:rPr>
          <w:szCs w:val="24"/>
        </w:rPr>
        <w:t xml:space="preserve"> (E133)</w:t>
      </w:r>
    </w:p>
    <w:p w14:paraId="1162DB81" w14:textId="7D63DCE6" w:rsidR="00F8624C" w:rsidRDefault="00F8624C" w:rsidP="00346147">
      <w:pPr>
        <w:pStyle w:val="Szvegtrzs"/>
        <w:ind w:right="-10"/>
      </w:pPr>
      <w:r w:rsidRPr="007E2014">
        <w:rPr>
          <w:szCs w:val="24"/>
        </w:rPr>
        <w:t>borsosmenta aroma (gumiarábikumot tartalmaz),</w:t>
      </w:r>
    </w:p>
    <w:p w14:paraId="49558971" w14:textId="2A114E2D" w:rsidR="00333718" w:rsidRDefault="00F8624C" w:rsidP="00346147">
      <w:pPr>
        <w:pStyle w:val="Szvegtrzs"/>
        <w:ind w:right="-10"/>
        <w:rPr>
          <w:bCs/>
          <w:spacing w:val="-3"/>
        </w:rPr>
      </w:pPr>
      <w:r>
        <w:t>r</w:t>
      </w:r>
      <w:r w:rsidR="00804B99">
        <w:t>ágógumi</w:t>
      </w:r>
      <w:r w:rsidR="00841A06">
        <w:t xml:space="preserve"> </w:t>
      </w:r>
      <w:r w:rsidR="00804B99">
        <w:t>alap</w:t>
      </w:r>
      <w:r>
        <w:t xml:space="preserve"> </w:t>
      </w:r>
      <w:r w:rsidRPr="007E2014">
        <w:rPr>
          <w:szCs w:val="24"/>
        </w:rPr>
        <w:t>(</w:t>
      </w:r>
      <w:proofErr w:type="spellStart"/>
      <w:r w:rsidRPr="007E2014">
        <w:rPr>
          <w:szCs w:val="24"/>
        </w:rPr>
        <w:t>butil</w:t>
      </w:r>
      <w:proofErr w:type="spellEnd"/>
      <w:r>
        <w:rPr>
          <w:szCs w:val="24"/>
        </w:rPr>
        <w:t xml:space="preserve"> </w:t>
      </w:r>
      <w:proofErr w:type="spellStart"/>
      <w:r w:rsidRPr="007E2014">
        <w:rPr>
          <w:szCs w:val="24"/>
        </w:rPr>
        <w:t>hidroxi</w:t>
      </w:r>
      <w:proofErr w:type="spellEnd"/>
      <w:r>
        <w:rPr>
          <w:szCs w:val="24"/>
        </w:rPr>
        <w:t>-</w:t>
      </w:r>
      <w:r w:rsidRPr="007E2014">
        <w:rPr>
          <w:szCs w:val="24"/>
        </w:rPr>
        <w:t>toluolt (BHT) tartalmaz)</w:t>
      </w:r>
    </w:p>
    <w:p w14:paraId="584F3857" w14:textId="77777777" w:rsidR="00B15259" w:rsidRPr="00346147" w:rsidRDefault="00B15259" w:rsidP="00346147">
      <w:pPr>
        <w:pStyle w:val="Szvegtrzs"/>
        <w:ind w:right="-10"/>
        <w:rPr>
          <w:bCs/>
          <w:spacing w:val="-3"/>
        </w:rPr>
      </w:pPr>
    </w:p>
    <w:p w14:paraId="03D432FE" w14:textId="42BD533C" w:rsidR="00804B99" w:rsidRDefault="00804B99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r>
        <w:rPr>
          <w:b/>
        </w:rPr>
        <w:t>Inkompatibilitások</w:t>
      </w:r>
    </w:p>
    <w:p w14:paraId="742F0214" w14:textId="77777777" w:rsidR="00B15259" w:rsidRPr="00346147" w:rsidRDefault="00B15259" w:rsidP="00346147">
      <w:pPr>
        <w:pStyle w:val="Listaszerbekezds"/>
        <w:tabs>
          <w:tab w:val="left" w:pos="567"/>
        </w:tabs>
        <w:ind w:left="0" w:right="0" w:firstLine="0"/>
        <w:rPr>
          <w:b/>
        </w:rPr>
      </w:pPr>
    </w:p>
    <w:p w14:paraId="7EB4DFBC" w14:textId="0EE42DA8" w:rsidR="00804B99" w:rsidRPr="00121851" w:rsidRDefault="00804B99" w:rsidP="00346147">
      <w:pPr>
        <w:pStyle w:val="Szvegtrzs"/>
        <w:ind w:right="-10"/>
      </w:pPr>
      <w:r>
        <w:t>Nem értelmezhető.</w:t>
      </w:r>
    </w:p>
    <w:p w14:paraId="745F09B2" w14:textId="77777777" w:rsidR="00B15259" w:rsidRPr="00121851" w:rsidRDefault="00B15259" w:rsidP="00346147">
      <w:pPr>
        <w:pStyle w:val="Szvegtrzs"/>
        <w:ind w:right="-10"/>
        <w:rPr>
          <w:highlight w:val="green"/>
        </w:rPr>
      </w:pPr>
    </w:p>
    <w:p w14:paraId="7A3A9F24" w14:textId="0127AAE5" w:rsidR="00804B99" w:rsidRDefault="00804B99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r>
        <w:rPr>
          <w:b/>
        </w:rPr>
        <w:t>Felhasználhatósági időtartam</w:t>
      </w:r>
    </w:p>
    <w:p w14:paraId="69D3D6B3" w14:textId="77777777" w:rsidR="00B15259" w:rsidRPr="00346147" w:rsidRDefault="00B15259" w:rsidP="00346147">
      <w:pPr>
        <w:pStyle w:val="Listaszerbekezds"/>
        <w:tabs>
          <w:tab w:val="left" w:pos="567"/>
        </w:tabs>
        <w:ind w:left="0" w:right="0" w:firstLine="0"/>
        <w:rPr>
          <w:b/>
        </w:rPr>
      </w:pPr>
    </w:p>
    <w:p w14:paraId="35F82A61" w14:textId="5C744818" w:rsidR="00804B99" w:rsidRPr="00121851" w:rsidRDefault="00487CA5" w:rsidP="00346147">
      <w:pPr>
        <w:pStyle w:val="Szvegtrzs"/>
        <w:ind w:right="-10"/>
      </w:pPr>
      <w:r>
        <w:t xml:space="preserve">3 </w:t>
      </w:r>
      <w:r w:rsidR="00AB1958">
        <w:t>év</w:t>
      </w:r>
    </w:p>
    <w:p w14:paraId="1AFB280E" w14:textId="77777777" w:rsidR="00B15259" w:rsidRPr="00121851" w:rsidRDefault="00B15259" w:rsidP="00346147">
      <w:pPr>
        <w:pStyle w:val="Szvegtrzs"/>
        <w:ind w:right="-10"/>
      </w:pPr>
    </w:p>
    <w:p w14:paraId="70D7CA36" w14:textId="6569B471" w:rsidR="00804B99" w:rsidRDefault="00804B99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r>
        <w:rPr>
          <w:b/>
        </w:rPr>
        <w:t xml:space="preserve">Különleges tárolási előírások </w:t>
      </w:r>
    </w:p>
    <w:p w14:paraId="233C45B1" w14:textId="77777777" w:rsidR="00B15259" w:rsidRPr="00346147" w:rsidRDefault="00B15259" w:rsidP="00346147">
      <w:pPr>
        <w:pStyle w:val="Listaszerbekezds"/>
        <w:tabs>
          <w:tab w:val="left" w:pos="567"/>
        </w:tabs>
        <w:ind w:left="0" w:right="0" w:firstLine="0"/>
        <w:rPr>
          <w:b/>
        </w:rPr>
      </w:pPr>
    </w:p>
    <w:p w14:paraId="1A052403" w14:textId="77777777" w:rsidR="00D34F23" w:rsidRPr="00121851" w:rsidRDefault="008A0EE9" w:rsidP="00346147">
      <w:pPr>
        <w:pStyle w:val="Szvegtrzs"/>
        <w:ind w:right="-10"/>
      </w:pPr>
      <w:r>
        <w:t>Legfeljebb 30 °C-</w:t>
      </w:r>
      <w:proofErr w:type="spellStart"/>
      <w:r>
        <w:t>on</w:t>
      </w:r>
      <w:proofErr w:type="spellEnd"/>
      <w:r>
        <w:t xml:space="preserve"> tárolandó.</w:t>
      </w:r>
    </w:p>
    <w:p w14:paraId="3F9089FC" w14:textId="7BEA4D3F" w:rsidR="00333718" w:rsidRPr="00121851" w:rsidRDefault="00D34F23" w:rsidP="00346147">
      <w:pPr>
        <w:pStyle w:val="Szvegtrzs"/>
        <w:ind w:right="-10"/>
      </w:pPr>
      <w:r>
        <w:t xml:space="preserve">A nedvességtől való védelem érdekében az eredeti csomagolásban tárolandó. </w:t>
      </w:r>
    </w:p>
    <w:p w14:paraId="74C5815E" w14:textId="77777777" w:rsidR="0087711F" w:rsidRPr="00121851" w:rsidRDefault="0087711F" w:rsidP="00346147">
      <w:pPr>
        <w:pStyle w:val="Szvegtrzs"/>
        <w:ind w:right="-10"/>
        <w:rPr>
          <w:highlight w:val="green"/>
        </w:rPr>
      </w:pPr>
    </w:p>
    <w:p w14:paraId="2C712848" w14:textId="2B17D857" w:rsidR="00804B99" w:rsidRPr="00346147" w:rsidRDefault="00804B99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  <w:spacing w:val="-3"/>
        </w:rPr>
      </w:pPr>
      <w:r>
        <w:rPr>
          <w:b/>
        </w:rPr>
        <w:t xml:space="preserve">Csomagolás típusa és kiszerelése </w:t>
      </w:r>
    </w:p>
    <w:p w14:paraId="4CD357C6" w14:textId="77777777" w:rsidR="00B15259" w:rsidRPr="00121851" w:rsidRDefault="00B15259" w:rsidP="00346147">
      <w:pPr>
        <w:pStyle w:val="Listaszerbekezds"/>
        <w:tabs>
          <w:tab w:val="left" w:pos="567"/>
        </w:tabs>
        <w:ind w:left="0" w:right="0" w:firstLine="0"/>
        <w:rPr>
          <w:b/>
          <w:spacing w:val="-3"/>
        </w:rPr>
      </w:pPr>
    </w:p>
    <w:p w14:paraId="0C232867" w14:textId="0A11313C" w:rsidR="00804B99" w:rsidRPr="00121851" w:rsidRDefault="00804B99" w:rsidP="00346147">
      <w:pPr>
        <w:pStyle w:val="Szvegtrzs"/>
        <w:ind w:right="-10"/>
        <w:rPr>
          <w:spacing w:val="-3"/>
        </w:rPr>
      </w:pPr>
      <w:bookmarkStart w:id="24" w:name="_Hlk112077593"/>
      <w:r w:rsidRPr="00507898">
        <w:t xml:space="preserve">10 </w:t>
      </w:r>
      <w:r w:rsidR="001976BE" w:rsidRPr="00346147">
        <w:t xml:space="preserve">vagy 20 </w:t>
      </w:r>
      <w:r w:rsidRPr="00507898">
        <w:t xml:space="preserve">darab </w:t>
      </w:r>
      <w:r w:rsidR="00123A79" w:rsidRPr="00346147">
        <w:t xml:space="preserve">gyógyszeres </w:t>
      </w:r>
      <w:r w:rsidRPr="00507898">
        <w:t>rágógumit tartalmazó</w:t>
      </w:r>
      <w:r w:rsidRPr="003C3962">
        <w:t xml:space="preserve"> </w:t>
      </w:r>
      <w:r>
        <w:t>PVC/PV</w:t>
      </w:r>
      <w:r w:rsidR="001E0895">
        <w:t>D</w:t>
      </w:r>
      <w:r>
        <w:t>C/</w:t>
      </w:r>
      <w:r w:rsidR="003C3962">
        <w:t>/</w:t>
      </w:r>
      <w:proofErr w:type="spellStart"/>
      <w:r>
        <w:t>Al</w:t>
      </w:r>
      <w:proofErr w:type="spellEnd"/>
      <w:r>
        <w:t xml:space="preserve"> buborékcsomagolás</w:t>
      </w:r>
      <w:r w:rsidR="001976BE">
        <w:t>,</w:t>
      </w:r>
      <w:r w:rsidR="003C3962">
        <w:t xml:space="preserve"> dobozban</w:t>
      </w:r>
      <w:bookmarkEnd w:id="24"/>
      <w:r w:rsidR="001976BE">
        <w:t>.</w:t>
      </w:r>
    </w:p>
    <w:p w14:paraId="52E1C615" w14:textId="51AE5291" w:rsidR="009705CC" w:rsidRPr="00121851" w:rsidRDefault="00804B99" w:rsidP="00346147">
      <w:pPr>
        <w:pStyle w:val="Szvegtrzs"/>
        <w:ind w:right="-10"/>
        <w:rPr>
          <w:spacing w:val="-3"/>
        </w:rPr>
      </w:pPr>
      <w:r>
        <w:t>Nem feltétlenül mindegyik kiszerelés kerül kereskedelmi forgalomba.</w:t>
      </w:r>
    </w:p>
    <w:p w14:paraId="75FA8055" w14:textId="77777777" w:rsidR="00804B99" w:rsidRPr="005659C3" w:rsidRDefault="00804B99" w:rsidP="00346147">
      <w:pPr>
        <w:pStyle w:val="Szvegtrzs"/>
        <w:ind w:right="-10"/>
        <w:rPr>
          <w:highlight w:val="green"/>
        </w:rPr>
      </w:pPr>
    </w:p>
    <w:p w14:paraId="261A45DA" w14:textId="17CF731E" w:rsidR="00804B99" w:rsidRDefault="00804B99" w:rsidP="00AE64D2">
      <w:pPr>
        <w:pStyle w:val="Listaszerbekezds"/>
        <w:numPr>
          <w:ilvl w:val="1"/>
          <w:numId w:val="19"/>
        </w:numPr>
        <w:tabs>
          <w:tab w:val="left" w:pos="567"/>
        </w:tabs>
        <w:ind w:left="0" w:firstLine="0"/>
        <w:rPr>
          <w:b/>
        </w:rPr>
      </w:pPr>
      <w:r>
        <w:rPr>
          <w:b/>
        </w:rPr>
        <w:t>A megsemmisítésre vonatkozó különleges óvintézkedések és egyéb, a készítmény kezelésével kapcsolatos információk</w:t>
      </w:r>
    </w:p>
    <w:p w14:paraId="0C8011CE" w14:textId="77777777" w:rsidR="00B15259" w:rsidRPr="00346147" w:rsidRDefault="00B15259" w:rsidP="00346147">
      <w:pPr>
        <w:pStyle w:val="Listaszerbekezds"/>
        <w:tabs>
          <w:tab w:val="left" w:pos="567"/>
        </w:tabs>
        <w:ind w:left="0" w:right="0" w:firstLine="0"/>
        <w:rPr>
          <w:b/>
        </w:rPr>
      </w:pPr>
    </w:p>
    <w:p w14:paraId="01606893" w14:textId="1D8FD649" w:rsidR="00804B99" w:rsidRDefault="00804B99" w:rsidP="00346147">
      <w:pPr>
        <w:pStyle w:val="Szvegtrzs"/>
        <w:ind w:right="-10"/>
      </w:pPr>
      <w:r>
        <w:t>Bármilyen fel nem használt gyógyszer, illetve hulladékanyag megsemmisítését a gyógyszerekre vonatkozó helyi előírások szerint kell végrehajtani.</w:t>
      </w:r>
    </w:p>
    <w:p w14:paraId="321C690A" w14:textId="77777777" w:rsidR="00E3016F" w:rsidRDefault="00E3016F" w:rsidP="00346147">
      <w:pPr>
        <w:pStyle w:val="Szvegtrzs"/>
        <w:ind w:right="-10"/>
      </w:pPr>
    </w:p>
    <w:p w14:paraId="2FB0A9D5" w14:textId="77777777" w:rsidR="0042539E" w:rsidRPr="002352EA" w:rsidRDefault="0042539E" w:rsidP="0042539E">
      <w:pPr>
        <w:tabs>
          <w:tab w:val="left" w:pos="567"/>
        </w:tabs>
        <w:rPr>
          <w:b/>
          <w:bCs/>
        </w:rPr>
      </w:pPr>
      <w:r w:rsidRPr="00311DF8">
        <w:rPr>
          <w:b/>
          <w:bCs/>
        </w:rPr>
        <w:t>Megjegyzés</w:t>
      </w:r>
      <w:r>
        <w:rPr>
          <w:b/>
          <w:bCs/>
        </w:rPr>
        <w:t>:</w:t>
      </w:r>
      <w:r w:rsidRPr="00311DF8">
        <w:rPr>
          <w:b/>
          <w:bCs/>
        </w:rPr>
        <w:t xml:space="preserve"> </w:t>
      </w:r>
      <w:r w:rsidRPr="002352EA">
        <w:rPr>
          <w:b/>
          <w:bCs/>
        </w:rPr>
        <w:t>(keresztjelzés nélküli)</w:t>
      </w:r>
    </w:p>
    <w:p w14:paraId="277018C3" w14:textId="77777777" w:rsidR="0042539E" w:rsidRPr="0042539E" w:rsidRDefault="0042539E" w:rsidP="00D8760D">
      <w:pPr>
        <w:pStyle w:val="Cmsor2"/>
      </w:pPr>
      <w:r w:rsidRPr="0042539E">
        <w:t>Osztályozás: I. csoport</w:t>
      </w:r>
    </w:p>
    <w:p w14:paraId="1272B627" w14:textId="77777777" w:rsidR="0042539E" w:rsidRPr="00311DF8" w:rsidRDefault="0042539E" w:rsidP="0042539E">
      <w:pPr>
        <w:tabs>
          <w:tab w:val="left" w:pos="567"/>
        </w:tabs>
      </w:pPr>
      <w:r>
        <w:t>O</w:t>
      </w:r>
      <w:r w:rsidRPr="00311DF8">
        <w:t>rvosi rendelvény</w:t>
      </w:r>
      <w:r>
        <w:t xml:space="preserve"> nélkül is kiadható</w:t>
      </w:r>
      <w:r w:rsidRPr="00311DF8">
        <w:t xml:space="preserve"> gyógyszer (V</w:t>
      </w:r>
      <w:r>
        <w:t>N</w:t>
      </w:r>
      <w:r w:rsidRPr="00311DF8">
        <w:t>).</w:t>
      </w:r>
    </w:p>
    <w:p w14:paraId="6E16DB96" w14:textId="7DF301E6" w:rsidR="00B15259" w:rsidRDefault="00B15259" w:rsidP="00346147">
      <w:pPr>
        <w:pStyle w:val="Szvegtrzs"/>
        <w:ind w:right="-10"/>
      </w:pPr>
    </w:p>
    <w:p w14:paraId="6E9CD0DC" w14:textId="77777777" w:rsidR="00B15259" w:rsidRPr="00121851" w:rsidRDefault="00B15259" w:rsidP="00346147">
      <w:pPr>
        <w:pStyle w:val="Szvegtrzs"/>
        <w:ind w:right="-10"/>
        <w:rPr>
          <w:spacing w:val="-3"/>
        </w:rPr>
      </w:pPr>
    </w:p>
    <w:p w14:paraId="76F60E03" w14:textId="2C7F9332" w:rsidR="00804B99" w:rsidRPr="00BE4CE8" w:rsidRDefault="00804B99" w:rsidP="00AE64D2">
      <w:pPr>
        <w:numPr>
          <w:ilvl w:val="0"/>
          <w:numId w:val="19"/>
        </w:numPr>
        <w:tabs>
          <w:tab w:val="left" w:pos="567"/>
        </w:tabs>
        <w:ind w:left="0" w:firstLine="0"/>
        <w:rPr>
          <w:b/>
          <w:bCs/>
        </w:rPr>
      </w:pPr>
      <w:bookmarkStart w:id="25" w:name="_Toc24027605"/>
      <w:r w:rsidRPr="00346147">
        <w:rPr>
          <w:b/>
          <w:bCs/>
        </w:rPr>
        <w:t>A FORGALOMBA HOZATALI ENGEDÉLY JOGOSULTJA</w:t>
      </w:r>
      <w:bookmarkEnd w:id="25"/>
    </w:p>
    <w:p w14:paraId="353EA71A" w14:textId="77777777" w:rsidR="00B15259" w:rsidRPr="006A5F9D" w:rsidRDefault="00B15259" w:rsidP="00346147">
      <w:pPr>
        <w:tabs>
          <w:tab w:val="left" w:pos="567"/>
        </w:tabs>
        <w:rPr>
          <w:bCs/>
        </w:rPr>
      </w:pPr>
    </w:p>
    <w:p w14:paraId="58848CF6" w14:textId="7B1992FC" w:rsidR="00804B99" w:rsidRDefault="00691E97" w:rsidP="00346147">
      <w:pPr>
        <w:pStyle w:val="Szvegtrzs"/>
        <w:ind w:right="-10"/>
      </w:pPr>
      <w:r>
        <w:t>Bayer Hungária Kft.</w:t>
      </w:r>
    </w:p>
    <w:p w14:paraId="62587C90" w14:textId="435ACDF0" w:rsidR="00691E97" w:rsidRDefault="00592194" w:rsidP="00346147">
      <w:pPr>
        <w:pStyle w:val="Szvegtrzs"/>
        <w:ind w:right="-10"/>
      </w:pPr>
      <w:r>
        <w:t xml:space="preserve">1117 </w:t>
      </w:r>
      <w:r w:rsidR="00691E97">
        <w:t>Budapest</w:t>
      </w:r>
      <w:r>
        <w:t xml:space="preserve">, </w:t>
      </w:r>
      <w:r w:rsidR="00691E97">
        <w:t>Dombóvári út 26.</w:t>
      </w:r>
    </w:p>
    <w:p w14:paraId="0D9B46CF" w14:textId="77777777" w:rsidR="00B15259" w:rsidRPr="00121851" w:rsidRDefault="00B15259" w:rsidP="00346147">
      <w:pPr>
        <w:pStyle w:val="Szvegtrzs"/>
        <w:ind w:right="-10"/>
        <w:rPr>
          <w:spacing w:val="-3"/>
        </w:rPr>
      </w:pPr>
    </w:p>
    <w:p w14:paraId="2A6F57F7" w14:textId="77777777" w:rsidR="00194AEA" w:rsidRPr="00194AEA" w:rsidRDefault="00194AEA" w:rsidP="00346147">
      <w:pPr>
        <w:pStyle w:val="Szvegtrzs"/>
        <w:ind w:right="-10"/>
        <w:rPr>
          <w:b/>
        </w:rPr>
      </w:pPr>
    </w:p>
    <w:p w14:paraId="30AFFC68" w14:textId="7860078A" w:rsidR="00804B99" w:rsidRPr="00346147" w:rsidRDefault="00804B99" w:rsidP="00AE64D2">
      <w:pPr>
        <w:numPr>
          <w:ilvl w:val="0"/>
          <w:numId w:val="19"/>
        </w:numPr>
        <w:tabs>
          <w:tab w:val="left" w:pos="567"/>
        </w:tabs>
        <w:ind w:left="0" w:firstLine="0"/>
        <w:rPr>
          <w:b/>
          <w:bCs/>
        </w:rPr>
      </w:pPr>
      <w:bookmarkStart w:id="26" w:name="_Toc24027606"/>
      <w:r w:rsidRPr="00346147">
        <w:rPr>
          <w:b/>
          <w:bCs/>
        </w:rPr>
        <w:t>A FORGALOMBA HOZATALI ENGEDÉLY SZÁMA</w:t>
      </w:r>
      <w:bookmarkEnd w:id="26"/>
      <w:r w:rsidRPr="00346147">
        <w:rPr>
          <w:b/>
          <w:bCs/>
        </w:rPr>
        <w:t>(I)</w:t>
      </w:r>
    </w:p>
    <w:p w14:paraId="170E40FB" w14:textId="77777777" w:rsidR="00B15259" w:rsidRPr="00121851" w:rsidRDefault="00B15259" w:rsidP="00346147">
      <w:pPr>
        <w:tabs>
          <w:tab w:val="left" w:pos="567"/>
        </w:tabs>
      </w:pPr>
    </w:p>
    <w:p w14:paraId="6A72DC26" w14:textId="7D728105" w:rsidR="00804B99" w:rsidRDefault="006C73D6" w:rsidP="00346147">
      <w:pPr>
        <w:pStyle w:val="Szvegtrzs"/>
        <w:ind w:right="-10"/>
      </w:pPr>
      <w:r>
        <w:t>OGYI-T-</w:t>
      </w:r>
      <w:r w:rsidR="00136D32">
        <w:rPr>
          <w:sz w:val="24"/>
          <w:szCs w:val="24"/>
        </w:rPr>
        <w:t>24122/01</w:t>
      </w:r>
      <w:r w:rsidR="006E466F">
        <w:tab/>
        <w:t>10</w:t>
      </w:r>
      <w:r w:rsidR="001976BE">
        <w:t>×</w:t>
      </w:r>
    </w:p>
    <w:p w14:paraId="6A78DF91" w14:textId="5AC4FE19" w:rsidR="006E466F" w:rsidRPr="00121851" w:rsidRDefault="006E466F" w:rsidP="00346147">
      <w:pPr>
        <w:pStyle w:val="Szvegtrzs"/>
        <w:ind w:right="-10"/>
        <w:rPr>
          <w:spacing w:val="-3"/>
        </w:rPr>
      </w:pPr>
      <w:r>
        <w:t>OGYI-T-</w:t>
      </w:r>
      <w:r w:rsidR="00136D32">
        <w:rPr>
          <w:sz w:val="24"/>
          <w:szCs w:val="24"/>
        </w:rPr>
        <w:t>24122/02</w:t>
      </w:r>
      <w:r>
        <w:tab/>
        <w:t>20</w:t>
      </w:r>
      <w:r w:rsidR="001976BE">
        <w:t>×</w:t>
      </w:r>
    </w:p>
    <w:p w14:paraId="53748AC0" w14:textId="0C944416" w:rsidR="00804B99" w:rsidRDefault="00804B99" w:rsidP="00346147">
      <w:pPr>
        <w:pStyle w:val="Szvegtrzs"/>
        <w:ind w:right="-10"/>
      </w:pPr>
    </w:p>
    <w:p w14:paraId="2F04A7C8" w14:textId="77777777" w:rsidR="00B15259" w:rsidRPr="00121851" w:rsidRDefault="00B15259" w:rsidP="00346147">
      <w:pPr>
        <w:pStyle w:val="Szvegtrzs"/>
        <w:ind w:right="-10"/>
      </w:pPr>
    </w:p>
    <w:p w14:paraId="38FBC5A3" w14:textId="4D6DF823" w:rsidR="00804B99" w:rsidRDefault="00804B99" w:rsidP="00AE64D2">
      <w:pPr>
        <w:numPr>
          <w:ilvl w:val="0"/>
          <w:numId w:val="19"/>
        </w:numPr>
        <w:tabs>
          <w:tab w:val="left" w:pos="567"/>
        </w:tabs>
        <w:ind w:left="0" w:firstLine="0"/>
        <w:rPr>
          <w:b/>
          <w:bCs/>
        </w:rPr>
      </w:pPr>
      <w:bookmarkStart w:id="27" w:name="_Toc24027607"/>
      <w:r w:rsidRPr="00346147">
        <w:rPr>
          <w:b/>
          <w:bCs/>
        </w:rPr>
        <w:t>A FORGALOMBA HOZATALI ENGEDÉLY ELSŐ KIADÁSÁNAK/MEGÚJÍTÁSÁNAK DÁTUMA</w:t>
      </w:r>
      <w:bookmarkEnd w:id="27"/>
    </w:p>
    <w:p w14:paraId="0ED52AB6" w14:textId="77777777" w:rsidR="00B15259" w:rsidRPr="006A5F9D" w:rsidRDefault="00B15259" w:rsidP="00346147">
      <w:pPr>
        <w:tabs>
          <w:tab w:val="left" w:pos="567"/>
        </w:tabs>
        <w:rPr>
          <w:bCs/>
        </w:rPr>
      </w:pPr>
    </w:p>
    <w:p w14:paraId="33B9213D" w14:textId="6CDBAEE7" w:rsidR="0054542A" w:rsidRPr="00121851" w:rsidRDefault="00804B99" w:rsidP="00346147">
      <w:pPr>
        <w:pStyle w:val="Szvegtrzs"/>
        <w:ind w:right="-10"/>
        <w:rPr>
          <w:spacing w:val="-3"/>
        </w:rPr>
      </w:pPr>
      <w:r>
        <w:t xml:space="preserve">A forgalomba hozatali engedély első kiadásának dátuma: </w:t>
      </w:r>
      <w:r w:rsidR="00D8760D">
        <w:t>2022. szeptember 07.</w:t>
      </w:r>
    </w:p>
    <w:p w14:paraId="1060E899" w14:textId="77777777" w:rsidR="00A25847" w:rsidRPr="00121851" w:rsidRDefault="00A25847" w:rsidP="00346147">
      <w:pPr>
        <w:pStyle w:val="Szvegtrzs"/>
        <w:ind w:right="-10"/>
        <w:rPr>
          <w:spacing w:val="-3"/>
        </w:rPr>
      </w:pPr>
    </w:p>
    <w:p w14:paraId="7D0E89E6" w14:textId="6070D8E1" w:rsidR="00804B99" w:rsidRPr="006A5F9D" w:rsidRDefault="006C73D6" w:rsidP="00346147">
      <w:pPr>
        <w:numPr>
          <w:ilvl w:val="0"/>
          <w:numId w:val="19"/>
        </w:numPr>
        <w:tabs>
          <w:tab w:val="left" w:pos="567"/>
        </w:tabs>
        <w:ind w:left="0" w:firstLine="0"/>
        <w:rPr>
          <w:bCs/>
        </w:rPr>
      </w:pPr>
      <w:bookmarkStart w:id="28" w:name="_Toc24027608"/>
      <w:r w:rsidRPr="00346147">
        <w:rPr>
          <w:b/>
          <w:bCs/>
        </w:rPr>
        <w:t xml:space="preserve"> </w:t>
      </w:r>
      <w:r w:rsidR="00804B99" w:rsidRPr="00346147">
        <w:rPr>
          <w:b/>
          <w:bCs/>
        </w:rPr>
        <w:t>A SZÖVEG ELLENŐRZÉSÉNEK DÁTUMA</w:t>
      </w:r>
      <w:bookmarkEnd w:id="28"/>
    </w:p>
    <w:p w14:paraId="363ED0DC" w14:textId="2126D564" w:rsidR="00804B99" w:rsidRDefault="00804B99" w:rsidP="00346147">
      <w:pPr>
        <w:pStyle w:val="Szvegtrzs"/>
        <w:ind w:right="-10"/>
        <w:rPr>
          <w:spacing w:val="-3"/>
        </w:rPr>
      </w:pPr>
    </w:p>
    <w:p w14:paraId="69D51AD8" w14:textId="0C02F487" w:rsidR="000A7CB6" w:rsidRPr="00121851" w:rsidRDefault="00487CA5" w:rsidP="00346147">
      <w:pPr>
        <w:pStyle w:val="Szvegtrzs"/>
        <w:ind w:right="-10"/>
        <w:rPr>
          <w:spacing w:val="-3"/>
        </w:rPr>
      </w:pPr>
      <w:r>
        <w:rPr>
          <w:spacing w:val="-3"/>
        </w:rPr>
        <w:t xml:space="preserve">2024. </w:t>
      </w:r>
      <w:r w:rsidR="00B631BA">
        <w:rPr>
          <w:spacing w:val="-3"/>
        </w:rPr>
        <w:t>július 28.</w:t>
      </w:r>
    </w:p>
    <w:sectPr w:rsidR="000A7CB6" w:rsidRPr="00121851" w:rsidSect="0034614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92881A" w14:textId="77777777" w:rsidR="009C5575" w:rsidRDefault="009C5575">
      <w:r>
        <w:separator/>
      </w:r>
    </w:p>
  </w:endnote>
  <w:endnote w:type="continuationSeparator" w:id="0">
    <w:p w14:paraId="337B410D" w14:textId="77777777" w:rsidR="009C5575" w:rsidRDefault="009C5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C2D91" w14:textId="77777777" w:rsidR="00AF07EC" w:rsidRDefault="00AF07E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F18846" w14:textId="10E5A574" w:rsidR="00BD3A3C" w:rsidRDefault="00BD3A3C">
    <w:pPr>
      <w:pStyle w:val="llb"/>
    </w:pPr>
  </w:p>
  <w:p w14:paraId="13BB52A4" w14:textId="4EC5A902" w:rsidR="0048396B" w:rsidRDefault="0048396B">
    <w:pPr>
      <w:pStyle w:val="Szvegtrzs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7A1419" w14:textId="686B8BA0" w:rsidR="006A5F9D" w:rsidRPr="00CC0EDE" w:rsidRDefault="00AF07EC">
    <w:pPr>
      <w:pStyle w:val="llb"/>
      <w:rPr>
        <w:sz w:val="18"/>
        <w:szCs w:val="18"/>
      </w:rPr>
    </w:pPr>
    <w:r w:rsidRPr="00CC0EDE">
      <w:rPr>
        <w:sz w:val="18"/>
        <w:szCs w:val="18"/>
      </w:rPr>
      <w:t>NNGYK/GYSZ/19558/2024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EC0C94" w14:textId="77777777" w:rsidR="009C5575" w:rsidRDefault="009C5575">
      <w:r>
        <w:separator/>
      </w:r>
    </w:p>
  </w:footnote>
  <w:footnote w:type="continuationSeparator" w:id="0">
    <w:p w14:paraId="707555DC" w14:textId="77777777" w:rsidR="009C5575" w:rsidRDefault="009C5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FA788C" w14:textId="77777777" w:rsidR="00AF07EC" w:rsidRDefault="00AF07E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13889492"/>
      <w:docPartObj>
        <w:docPartGallery w:val="Page Numbers (Top of Page)"/>
        <w:docPartUnique/>
      </w:docPartObj>
    </w:sdtPr>
    <w:sdtEndPr/>
    <w:sdtContent>
      <w:p w14:paraId="1766B27C" w14:textId="1B255A3D" w:rsidR="00630A0E" w:rsidRDefault="00630A0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21A9A9" w14:textId="1C056E57" w:rsidR="00F0761A" w:rsidRPr="00F0761A" w:rsidRDefault="00F0761A" w:rsidP="00936934">
    <w:pPr>
      <w:pStyle w:val="lfej"/>
      <w:tabs>
        <w:tab w:val="left" w:pos="3690"/>
      </w:tabs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A1AD48" w14:textId="77777777" w:rsidR="00AF07EC" w:rsidRDefault="00AF07E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F5322"/>
    <w:multiLevelType w:val="multilevel"/>
    <w:tmpl w:val="E4F87A7A"/>
    <w:lvl w:ilvl="0">
      <w:start w:val="5"/>
      <w:numFmt w:val="decimal"/>
      <w:lvlText w:val="%1."/>
      <w:lvlJc w:val="left"/>
      <w:pPr>
        <w:ind w:left="214" w:hanging="214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322" w:hanging="322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531" w:hanging="504"/>
      </w:pPr>
      <w:rPr>
        <w:rFonts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1820" w:hanging="361"/>
      </w:pPr>
      <w:rPr>
        <w:rFonts w:hint="default"/>
      </w:rPr>
    </w:lvl>
    <w:lvl w:ilvl="4">
      <w:numFmt w:val="bullet"/>
      <w:lvlText w:val="•"/>
      <w:lvlJc w:val="left"/>
      <w:pPr>
        <w:ind w:left="2918" w:hanging="361"/>
      </w:pPr>
      <w:rPr>
        <w:rFonts w:hint="default"/>
      </w:rPr>
    </w:lvl>
    <w:lvl w:ilvl="5">
      <w:numFmt w:val="bullet"/>
      <w:lvlText w:val="•"/>
      <w:lvlJc w:val="left"/>
      <w:pPr>
        <w:ind w:left="4015" w:hanging="361"/>
      </w:pPr>
      <w:rPr>
        <w:rFonts w:hint="default"/>
      </w:rPr>
    </w:lvl>
    <w:lvl w:ilvl="6">
      <w:numFmt w:val="bullet"/>
      <w:lvlText w:val="•"/>
      <w:lvlJc w:val="left"/>
      <w:pPr>
        <w:ind w:left="5113" w:hanging="361"/>
      </w:pPr>
      <w:rPr>
        <w:rFonts w:hint="default"/>
      </w:rPr>
    </w:lvl>
    <w:lvl w:ilvl="7">
      <w:numFmt w:val="bullet"/>
      <w:lvlText w:val="•"/>
      <w:lvlJc w:val="left"/>
      <w:pPr>
        <w:ind w:left="6210" w:hanging="361"/>
      </w:pPr>
      <w:rPr>
        <w:rFonts w:hint="default"/>
      </w:rPr>
    </w:lvl>
    <w:lvl w:ilvl="8">
      <w:numFmt w:val="bullet"/>
      <w:lvlText w:val="•"/>
      <w:lvlJc w:val="left"/>
      <w:pPr>
        <w:ind w:left="7308" w:hanging="361"/>
      </w:pPr>
      <w:rPr>
        <w:rFonts w:hint="default"/>
      </w:rPr>
    </w:lvl>
  </w:abstractNum>
  <w:abstractNum w:abstractNumId="1" w15:restartNumberingAfterBreak="0">
    <w:nsid w:val="0E7C6982"/>
    <w:multiLevelType w:val="multilevel"/>
    <w:tmpl w:val="CBE46C3E"/>
    <w:lvl w:ilvl="0">
      <w:start w:val="5"/>
      <w:numFmt w:val="decimal"/>
      <w:lvlText w:val="%1."/>
      <w:lvlJc w:val="left"/>
      <w:pPr>
        <w:ind w:left="331" w:hanging="214"/>
      </w:pPr>
      <w:rPr>
        <w:rFonts w:ascii="Times New Roman" w:hAnsi="Times New Roman" w:cs="Times New Roman" w:hint="default"/>
        <w:b/>
        <w:bCs/>
        <w:i w:val="0"/>
        <w:spacing w:val="-3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439" w:hanging="322"/>
      </w:pPr>
      <w:rPr>
        <w:rFonts w:ascii="Times New Roman" w:hAnsi="Times New Roman" w:cs="Times New Roman" w:hint="default"/>
        <w:b/>
        <w:bCs/>
        <w:i w:val="0"/>
        <w:spacing w:val="-3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648" w:hanging="504"/>
      </w:pPr>
      <w:rPr>
        <w:rFonts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1937" w:hanging="361"/>
      </w:pPr>
      <w:rPr>
        <w:rFonts w:hint="default"/>
      </w:rPr>
    </w:lvl>
    <w:lvl w:ilvl="4">
      <w:numFmt w:val="bullet"/>
      <w:lvlText w:val="•"/>
      <w:lvlJc w:val="left"/>
      <w:pPr>
        <w:ind w:left="3035" w:hanging="361"/>
      </w:pPr>
      <w:rPr>
        <w:rFonts w:hint="default"/>
      </w:rPr>
    </w:lvl>
    <w:lvl w:ilvl="5">
      <w:numFmt w:val="bullet"/>
      <w:lvlText w:val="•"/>
      <w:lvlJc w:val="left"/>
      <w:pPr>
        <w:ind w:left="4132" w:hanging="361"/>
      </w:pPr>
      <w:rPr>
        <w:rFonts w:hint="default"/>
      </w:rPr>
    </w:lvl>
    <w:lvl w:ilvl="6">
      <w:numFmt w:val="bullet"/>
      <w:lvlText w:val="•"/>
      <w:lvlJc w:val="left"/>
      <w:pPr>
        <w:ind w:left="5230" w:hanging="361"/>
      </w:pPr>
      <w:rPr>
        <w:rFonts w:hint="default"/>
      </w:rPr>
    </w:lvl>
    <w:lvl w:ilvl="7">
      <w:numFmt w:val="bullet"/>
      <w:lvlText w:val="•"/>
      <w:lvlJc w:val="left"/>
      <w:pPr>
        <w:ind w:left="6327" w:hanging="361"/>
      </w:pPr>
      <w:rPr>
        <w:rFonts w:hint="default"/>
      </w:rPr>
    </w:lvl>
    <w:lvl w:ilvl="8">
      <w:numFmt w:val="bullet"/>
      <w:lvlText w:val="•"/>
      <w:lvlJc w:val="left"/>
      <w:pPr>
        <w:ind w:left="7425" w:hanging="361"/>
      </w:pPr>
      <w:rPr>
        <w:rFonts w:hint="default"/>
      </w:rPr>
    </w:lvl>
  </w:abstractNum>
  <w:abstractNum w:abstractNumId="2" w15:restartNumberingAfterBreak="0">
    <w:nsid w:val="0FC05AB7"/>
    <w:multiLevelType w:val="multilevel"/>
    <w:tmpl w:val="79702B88"/>
    <w:lvl w:ilvl="0">
      <w:start w:val="1"/>
      <w:numFmt w:val="decimal"/>
      <w:lvlText w:val="%1."/>
      <w:lvlJc w:val="left"/>
      <w:pPr>
        <w:ind w:left="331" w:hanging="214"/>
      </w:pPr>
      <w:rPr>
        <w:rFonts w:ascii="Times New Roman" w:hAnsi="Times New Roman" w:cs="Times New Roman" w:hint="default"/>
        <w:b/>
        <w:bCs/>
        <w:i w:val="0"/>
        <w:spacing w:val="-3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439" w:hanging="322"/>
      </w:pPr>
      <w:rPr>
        <w:rFonts w:ascii="Times New Roman" w:hAnsi="Times New Roman" w:cs="Times New Roman" w:hint="default"/>
        <w:b/>
        <w:bCs/>
        <w:i w:val="0"/>
        <w:spacing w:val="-3"/>
        <w:w w:val="100"/>
        <w:sz w:val="22"/>
        <w:szCs w:val="22"/>
      </w:rPr>
    </w:lvl>
    <w:lvl w:ilvl="2">
      <w:numFmt w:val="decimal"/>
      <w:lvlText w:val="%1.%2.%3"/>
      <w:lvlJc w:val="left"/>
      <w:pPr>
        <w:ind w:left="648" w:hanging="504"/>
      </w:pPr>
      <w:rPr>
        <w:rFonts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1937" w:hanging="361"/>
      </w:pPr>
      <w:rPr>
        <w:rFonts w:hint="default"/>
      </w:rPr>
    </w:lvl>
    <w:lvl w:ilvl="4">
      <w:numFmt w:val="bullet"/>
      <w:lvlText w:val="•"/>
      <w:lvlJc w:val="left"/>
      <w:pPr>
        <w:ind w:left="3035" w:hanging="361"/>
      </w:pPr>
      <w:rPr>
        <w:rFonts w:hint="default"/>
      </w:rPr>
    </w:lvl>
    <w:lvl w:ilvl="5">
      <w:numFmt w:val="bullet"/>
      <w:lvlText w:val="•"/>
      <w:lvlJc w:val="left"/>
      <w:pPr>
        <w:ind w:left="4132" w:hanging="361"/>
      </w:pPr>
      <w:rPr>
        <w:rFonts w:hint="default"/>
      </w:rPr>
    </w:lvl>
    <w:lvl w:ilvl="6">
      <w:numFmt w:val="bullet"/>
      <w:lvlText w:val="•"/>
      <w:lvlJc w:val="left"/>
      <w:pPr>
        <w:ind w:left="5230" w:hanging="361"/>
      </w:pPr>
      <w:rPr>
        <w:rFonts w:hint="default"/>
      </w:rPr>
    </w:lvl>
    <w:lvl w:ilvl="7">
      <w:numFmt w:val="bullet"/>
      <w:lvlText w:val="•"/>
      <w:lvlJc w:val="left"/>
      <w:pPr>
        <w:ind w:left="6327" w:hanging="361"/>
      </w:pPr>
      <w:rPr>
        <w:rFonts w:hint="default"/>
      </w:rPr>
    </w:lvl>
    <w:lvl w:ilvl="8">
      <w:numFmt w:val="bullet"/>
      <w:lvlText w:val="•"/>
      <w:lvlJc w:val="left"/>
      <w:pPr>
        <w:ind w:left="7425" w:hanging="361"/>
      </w:pPr>
      <w:rPr>
        <w:rFonts w:hint="default"/>
      </w:rPr>
    </w:lvl>
  </w:abstractNum>
  <w:abstractNum w:abstractNumId="3" w15:restartNumberingAfterBreak="0">
    <w:nsid w:val="14413E92"/>
    <w:multiLevelType w:val="hybridMultilevel"/>
    <w:tmpl w:val="463CDA7A"/>
    <w:lvl w:ilvl="0" w:tplc="F75AD60E">
      <w:numFmt w:val="bullet"/>
      <w:lvlText w:val=""/>
      <w:lvlJc w:val="left"/>
      <w:pPr>
        <w:ind w:left="478" w:hanging="360"/>
      </w:pPr>
      <w:rPr>
        <w:rFonts w:hint="default"/>
        <w:w w:val="100"/>
      </w:rPr>
    </w:lvl>
    <w:lvl w:ilvl="1" w:tplc="8684F6F2">
      <w:numFmt w:val="bullet"/>
      <w:lvlText w:val="•"/>
      <w:lvlJc w:val="left"/>
      <w:pPr>
        <w:ind w:left="1394" w:hanging="360"/>
      </w:pPr>
      <w:rPr>
        <w:rFonts w:hint="default"/>
      </w:rPr>
    </w:lvl>
    <w:lvl w:ilvl="2" w:tplc="35B252E4">
      <w:numFmt w:val="bullet"/>
      <w:lvlText w:val="•"/>
      <w:lvlJc w:val="left"/>
      <w:pPr>
        <w:ind w:left="2308" w:hanging="360"/>
      </w:pPr>
      <w:rPr>
        <w:rFonts w:hint="default"/>
      </w:rPr>
    </w:lvl>
    <w:lvl w:ilvl="3" w:tplc="8C3C6D80">
      <w:numFmt w:val="bullet"/>
      <w:lvlText w:val="•"/>
      <w:lvlJc w:val="left"/>
      <w:pPr>
        <w:ind w:left="3222" w:hanging="360"/>
      </w:pPr>
      <w:rPr>
        <w:rFonts w:hint="default"/>
      </w:rPr>
    </w:lvl>
    <w:lvl w:ilvl="4" w:tplc="3F9EFE56">
      <w:numFmt w:val="bullet"/>
      <w:lvlText w:val="•"/>
      <w:lvlJc w:val="left"/>
      <w:pPr>
        <w:ind w:left="4136" w:hanging="360"/>
      </w:pPr>
      <w:rPr>
        <w:rFonts w:hint="default"/>
      </w:rPr>
    </w:lvl>
    <w:lvl w:ilvl="5" w:tplc="B18610A8">
      <w:numFmt w:val="bullet"/>
      <w:lvlText w:val="•"/>
      <w:lvlJc w:val="left"/>
      <w:pPr>
        <w:ind w:left="5050" w:hanging="360"/>
      </w:pPr>
      <w:rPr>
        <w:rFonts w:hint="default"/>
      </w:rPr>
    </w:lvl>
    <w:lvl w:ilvl="6" w:tplc="483205A8">
      <w:numFmt w:val="bullet"/>
      <w:lvlText w:val="•"/>
      <w:lvlJc w:val="left"/>
      <w:pPr>
        <w:ind w:left="5964" w:hanging="360"/>
      </w:pPr>
      <w:rPr>
        <w:rFonts w:hint="default"/>
      </w:rPr>
    </w:lvl>
    <w:lvl w:ilvl="7" w:tplc="35EC2180">
      <w:numFmt w:val="bullet"/>
      <w:lvlText w:val="•"/>
      <w:lvlJc w:val="left"/>
      <w:pPr>
        <w:ind w:left="6878" w:hanging="360"/>
      </w:pPr>
      <w:rPr>
        <w:rFonts w:hint="default"/>
      </w:rPr>
    </w:lvl>
    <w:lvl w:ilvl="8" w:tplc="AF1A0FC4">
      <w:numFmt w:val="bullet"/>
      <w:lvlText w:val="•"/>
      <w:lvlJc w:val="left"/>
      <w:pPr>
        <w:ind w:left="7792" w:hanging="360"/>
      </w:pPr>
      <w:rPr>
        <w:rFonts w:hint="default"/>
      </w:rPr>
    </w:lvl>
  </w:abstractNum>
  <w:abstractNum w:abstractNumId="4" w15:restartNumberingAfterBreak="0">
    <w:nsid w:val="20E1026E"/>
    <w:multiLevelType w:val="hybridMultilevel"/>
    <w:tmpl w:val="A5229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F02023"/>
    <w:multiLevelType w:val="hybridMultilevel"/>
    <w:tmpl w:val="DD964CE8"/>
    <w:lvl w:ilvl="0" w:tplc="C89A3C6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81B51"/>
    <w:multiLevelType w:val="multilevel"/>
    <w:tmpl w:val="5E7C1650"/>
    <w:lvl w:ilvl="0">
      <w:start w:val="6"/>
      <w:numFmt w:val="decimal"/>
      <w:lvlText w:val="%1."/>
      <w:lvlJc w:val="left"/>
      <w:pPr>
        <w:ind w:left="331" w:hanging="214"/>
      </w:pPr>
      <w:rPr>
        <w:rFonts w:ascii="Times New Roman" w:hAnsi="Times New Roman" w:cs="Times New Roman" w:hint="default"/>
        <w:b/>
        <w:bCs/>
        <w:i w:val="0"/>
        <w:spacing w:val="-3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439" w:hanging="322"/>
      </w:pPr>
      <w:rPr>
        <w:rFonts w:ascii="Times New Roman" w:hAnsi="Times New Roman" w:cs="Times New Roman" w:hint="default"/>
        <w:b/>
        <w:bCs/>
        <w:i w:val="0"/>
        <w:spacing w:val="-3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648" w:hanging="504"/>
      </w:pPr>
      <w:rPr>
        <w:rFonts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1937" w:hanging="361"/>
      </w:pPr>
      <w:rPr>
        <w:rFonts w:hint="default"/>
      </w:rPr>
    </w:lvl>
    <w:lvl w:ilvl="4">
      <w:numFmt w:val="bullet"/>
      <w:lvlText w:val="•"/>
      <w:lvlJc w:val="left"/>
      <w:pPr>
        <w:ind w:left="3035" w:hanging="361"/>
      </w:pPr>
      <w:rPr>
        <w:rFonts w:hint="default"/>
      </w:rPr>
    </w:lvl>
    <w:lvl w:ilvl="5">
      <w:numFmt w:val="bullet"/>
      <w:lvlText w:val="•"/>
      <w:lvlJc w:val="left"/>
      <w:pPr>
        <w:ind w:left="4132" w:hanging="361"/>
      </w:pPr>
      <w:rPr>
        <w:rFonts w:hint="default"/>
      </w:rPr>
    </w:lvl>
    <w:lvl w:ilvl="6">
      <w:numFmt w:val="bullet"/>
      <w:lvlText w:val="•"/>
      <w:lvlJc w:val="left"/>
      <w:pPr>
        <w:ind w:left="5230" w:hanging="361"/>
      </w:pPr>
      <w:rPr>
        <w:rFonts w:hint="default"/>
      </w:rPr>
    </w:lvl>
    <w:lvl w:ilvl="7">
      <w:numFmt w:val="bullet"/>
      <w:lvlText w:val="•"/>
      <w:lvlJc w:val="left"/>
      <w:pPr>
        <w:ind w:left="6327" w:hanging="361"/>
      </w:pPr>
      <w:rPr>
        <w:rFonts w:hint="default"/>
      </w:rPr>
    </w:lvl>
    <w:lvl w:ilvl="8">
      <w:numFmt w:val="bullet"/>
      <w:lvlText w:val="•"/>
      <w:lvlJc w:val="left"/>
      <w:pPr>
        <w:ind w:left="7425" w:hanging="361"/>
      </w:pPr>
      <w:rPr>
        <w:rFonts w:hint="default"/>
      </w:rPr>
    </w:lvl>
  </w:abstractNum>
  <w:abstractNum w:abstractNumId="7" w15:restartNumberingAfterBreak="0">
    <w:nsid w:val="231A50B2"/>
    <w:multiLevelType w:val="multilevel"/>
    <w:tmpl w:val="232826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24FB6F2F"/>
    <w:multiLevelType w:val="multilevel"/>
    <w:tmpl w:val="48B0060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ADE3AAE"/>
    <w:multiLevelType w:val="multilevel"/>
    <w:tmpl w:val="C3DA03BA"/>
    <w:lvl w:ilvl="0">
      <w:start w:val="4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3AE6A3D"/>
    <w:multiLevelType w:val="multilevel"/>
    <w:tmpl w:val="F9EC707C"/>
    <w:lvl w:ilvl="0">
      <w:start w:val="5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DF40A13"/>
    <w:multiLevelType w:val="hybridMultilevel"/>
    <w:tmpl w:val="F5FE9366"/>
    <w:lvl w:ilvl="0" w:tplc="8CC265AC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8" w:hanging="360"/>
      </w:pPr>
    </w:lvl>
    <w:lvl w:ilvl="2" w:tplc="0409001B" w:tentative="1">
      <w:start w:val="1"/>
      <w:numFmt w:val="lowerRoman"/>
      <w:lvlText w:val="%3."/>
      <w:lvlJc w:val="right"/>
      <w:pPr>
        <w:ind w:left="1918" w:hanging="180"/>
      </w:pPr>
    </w:lvl>
    <w:lvl w:ilvl="3" w:tplc="0409000F" w:tentative="1">
      <w:start w:val="1"/>
      <w:numFmt w:val="decimal"/>
      <w:lvlText w:val="%4."/>
      <w:lvlJc w:val="left"/>
      <w:pPr>
        <w:ind w:left="2638" w:hanging="360"/>
      </w:pPr>
    </w:lvl>
    <w:lvl w:ilvl="4" w:tplc="04090019" w:tentative="1">
      <w:start w:val="1"/>
      <w:numFmt w:val="lowerLetter"/>
      <w:lvlText w:val="%5."/>
      <w:lvlJc w:val="left"/>
      <w:pPr>
        <w:ind w:left="3358" w:hanging="360"/>
      </w:pPr>
    </w:lvl>
    <w:lvl w:ilvl="5" w:tplc="0409001B" w:tentative="1">
      <w:start w:val="1"/>
      <w:numFmt w:val="lowerRoman"/>
      <w:lvlText w:val="%6."/>
      <w:lvlJc w:val="right"/>
      <w:pPr>
        <w:ind w:left="4078" w:hanging="180"/>
      </w:pPr>
    </w:lvl>
    <w:lvl w:ilvl="6" w:tplc="0409000F" w:tentative="1">
      <w:start w:val="1"/>
      <w:numFmt w:val="decimal"/>
      <w:lvlText w:val="%7."/>
      <w:lvlJc w:val="left"/>
      <w:pPr>
        <w:ind w:left="4798" w:hanging="360"/>
      </w:pPr>
    </w:lvl>
    <w:lvl w:ilvl="7" w:tplc="04090019" w:tentative="1">
      <w:start w:val="1"/>
      <w:numFmt w:val="lowerLetter"/>
      <w:lvlText w:val="%8."/>
      <w:lvlJc w:val="left"/>
      <w:pPr>
        <w:ind w:left="5518" w:hanging="360"/>
      </w:pPr>
    </w:lvl>
    <w:lvl w:ilvl="8" w:tplc="0409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2" w15:restartNumberingAfterBreak="0">
    <w:nsid w:val="3E3A097B"/>
    <w:multiLevelType w:val="multilevel"/>
    <w:tmpl w:val="6498AC9E"/>
    <w:styleLink w:val="Style1"/>
    <w:lvl w:ilvl="0">
      <w:start w:val="1"/>
      <w:numFmt w:val="decimal"/>
      <w:lvlText w:val="%1."/>
      <w:lvlJc w:val="left"/>
      <w:pPr>
        <w:ind w:left="331" w:hanging="214"/>
      </w:pPr>
      <w:rPr>
        <w:rFonts w:ascii="Times New Roman" w:hAnsi="Times New Roman" w:cs="Times New Roman" w:hint="default"/>
        <w:b/>
        <w:bCs/>
        <w:i w:val="0"/>
        <w:spacing w:val="-3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439" w:hanging="322"/>
      </w:pPr>
      <w:rPr>
        <w:rFonts w:ascii="Times New Roman" w:hAnsi="Times New Roman" w:cs="Times New Roman" w:hint="default"/>
        <w:b/>
        <w:bCs/>
        <w:i w:val="0"/>
        <w:spacing w:val="-3"/>
        <w:w w:val="100"/>
        <w:sz w:val="22"/>
        <w:szCs w:val="22"/>
      </w:rPr>
    </w:lvl>
    <w:lvl w:ilvl="2">
      <w:numFmt w:val="decimal"/>
      <w:lvlText w:val="%1.%2.%3"/>
      <w:lvlJc w:val="left"/>
      <w:pPr>
        <w:ind w:left="648" w:hanging="504"/>
      </w:pPr>
      <w:rPr>
        <w:rFonts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1937" w:hanging="361"/>
      </w:pPr>
      <w:rPr>
        <w:rFonts w:hint="default"/>
      </w:rPr>
    </w:lvl>
    <w:lvl w:ilvl="4">
      <w:numFmt w:val="bullet"/>
      <w:lvlText w:val="•"/>
      <w:lvlJc w:val="left"/>
      <w:pPr>
        <w:ind w:left="3035" w:hanging="361"/>
      </w:pPr>
      <w:rPr>
        <w:rFonts w:hint="default"/>
      </w:rPr>
    </w:lvl>
    <w:lvl w:ilvl="5">
      <w:numFmt w:val="bullet"/>
      <w:lvlText w:val="•"/>
      <w:lvlJc w:val="left"/>
      <w:pPr>
        <w:ind w:left="4132" w:hanging="361"/>
      </w:pPr>
      <w:rPr>
        <w:rFonts w:hint="default"/>
      </w:rPr>
    </w:lvl>
    <w:lvl w:ilvl="6">
      <w:numFmt w:val="bullet"/>
      <w:lvlText w:val="•"/>
      <w:lvlJc w:val="left"/>
      <w:pPr>
        <w:ind w:left="5230" w:hanging="361"/>
      </w:pPr>
      <w:rPr>
        <w:rFonts w:hint="default"/>
      </w:rPr>
    </w:lvl>
    <w:lvl w:ilvl="7">
      <w:numFmt w:val="bullet"/>
      <w:lvlText w:val="•"/>
      <w:lvlJc w:val="left"/>
      <w:pPr>
        <w:ind w:left="6327" w:hanging="361"/>
      </w:pPr>
      <w:rPr>
        <w:rFonts w:hint="default"/>
      </w:rPr>
    </w:lvl>
    <w:lvl w:ilvl="8">
      <w:numFmt w:val="bullet"/>
      <w:lvlText w:val="•"/>
      <w:lvlJc w:val="left"/>
      <w:pPr>
        <w:ind w:left="7425" w:hanging="361"/>
      </w:pPr>
      <w:rPr>
        <w:rFonts w:hint="default"/>
      </w:rPr>
    </w:lvl>
  </w:abstractNum>
  <w:abstractNum w:abstractNumId="13" w15:restartNumberingAfterBreak="0">
    <w:nsid w:val="43EA3917"/>
    <w:multiLevelType w:val="hybridMultilevel"/>
    <w:tmpl w:val="21227C4E"/>
    <w:lvl w:ilvl="0" w:tplc="8FD8B6D2">
      <w:start w:val="7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E83037"/>
    <w:multiLevelType w:val="multilevel"/>
    <w:tmpl w:val="FDA400E6"/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>
        <w:rFonts w:hint="default"/>
        <w:b/>
        <w:sz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34" w:hanging="1134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34" w:hanging="1134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134" w:hanging="1134"/>
      </w:pPr>
      <w:rPr>
        <w:rFonts w:hint="default"/>
      </w:rPr>
    </w:lvl>
  </w:abstractNum>
  <w:abstractNum w:abstractNumId="15" w15:restartNumberingAfterBreak="0">
    <w:nsid w:val="62022A0E"/>
    <w:multiLevelType w:val="hybridMultilevel"/>
    <w:tmpl w:val="1ED423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D176CA"/>
    <w:multiLevelType w:val="multilevel"/>
    <w:tmpl w:val="5DB66D2E"/>
    <w:lvl w:ilvl="0">
      <w:start w:val="4"/>
      <w:numFmt w:val="decimal"/>
      <w:lvlText w:val="%1."/>
      <w:lvlJc w:val="left"/>
      <w:pPr>
        <w:ind w:left="331" w:hanging="214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2"/>
        <w:szCs w:val="22"/>
      </w:rPr>
    </w:lvl>
    <w:lvl w:ilvl="1">
      <w:start w:val="8"/>
      <w:numFmt w:val="decimal"/>
      <w:lvlText w:val="%1.%2"/>
      <w:lvlJc w:val="left"/>
      <w:pPr>
        <w:ind w:left="439" w:hanging="322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648" w:hanging="504"/>
      </w:pPr>
      <w:rPr>
        <w:rFonts w:hint="default"/>
        <w:b/>
        <w:i w:val="0"/>
        <w:w w:val="100"/>
        <w:sz w:val="22"/>
        <w:szCs w:val="22"/>
      </w:rPr>
    </w:lvl>
    <w:lvl w:ilvl="3">
      <w:numFmt w:val="bullet"/>
      <w:lvlText w:val="•"/>
      <w:lvlJc w:val="left"/>
      <w:pPr>
        <w:ind w:left="1937" w:hanging="361"/>
      </w:pPr>
      <w:rPr>
        <w:rFonts w:hint="default"/>
      </w:rPr>
    </w:lvl>
    <w:lvl w:ilvl="4">
      <w:numFmt w:val="bullet"/>
      <w:lvlText w:val="•"/>
      <w:lvlJc w:val="left"/>
      <w:pPr>
        <w:ind w:left="3035" w:hanging="361"/>
      </w:pPr>
      <w:rPr>
        <w:rFonts w:hint="default"/>
      </w:rPr>
    </w:lvl>
    <w:lvl w:ilvl="5">
      <w:numFmt w:val="bullet"/>
      <w:lvlText w:val="•"/>
      <w:lvlJc w:val="left"/>
      <w:pPr>
        <w:ind w:left="4132" w:hanging="361"/>
      </w:pPr>
      <w:rPr>
        <w:rFonts w:hint="default"/>
      </w:rPr>
    </w:lvl>
    <w:lvl w:ilvl="6">
      <w:numFmt w:val="bullet"/>
      <w:lvlText w:val="•"/>
      <w:lvlJc w:val="left"/>
      <w:pPr>
        <w:ind w:left="5230" w:hanging="361"/>
      </w:pPr>
      <w:rPr>
        <w:rFonts w:hint="default"/>
      </w:rPr>
    </w:lvl>
    <w:lvl w:ilvl="7">
      <w:numFmt w:val="bullet"/>
      <w:lvlText w:val="•"/>
      <w:lvlJc w:val="left"/>
      <w:pPr>
        <w:ind w:left="6327" w:hanging="361"/>
      </w:pPr>
      <w:rPr>
        <w:rFonts w:hint="default"/>
      </w:rPr>
    </w:lvl>
    <w:lvl w:ilvl="8">
      <w:numFmt w:val="bullet"/>
      <w:lvlText w:val="•"/>
      <w:lvlJc w:val="left"/>
      <w:pPr>
        <w:ind w:left="7425" w:hanging="361"/>
      </w:pPr>
      <w:rPr>
        <w:rFonts w:hint="default"/>
      </w:rPr>
    </w:lvl>
  </w:abstractNum>
  <w:abstractNum w:abstractNumId="17" w15:restartNumberingAfterBreak="0">
    <w:nsid w:val="76C77826"/>
    <w:multiLevelType w:val="multilevel"/>
    <w:tmpl w:val="5316DD5E"/>
    <w:lvl w:ilvl="0">
      <w:start w:val="4"/>
      <w:numFmt w:val="decimal"/>
      <w:lvlText w:val="%1."/>
      <w:lvlJc w:val="left"/>
      <w:pPr>
        <w:ind w:left="214" w:hanging="214"/>
      </w:pPr>
      <w:rPr>
        <w:rFonts w:ascii="Times New Roman" w:hAnsi="Times New Roman" w:cs="Times New Roman" w:hint="default"/>
        <w:b/>
        <w:bCs/>
        <w:i w:val="0"/>
        <w:spacing w:val="-3"/>
        <w:w w:val="100"/>
        <w:sz w:val="22"/>
        <w:szCs w:val="22"/>
      </w:rPr>
    </w:lvl>
    <w:lvl w:ilvl="1">
      <w:start w:val="8"/>
      <w:numFmt w:val="decimal"/>
      <w:lvlText w:val="%1.%2"/>
      <w:lvlJc w:val="left"/>
      <w:pPr>
        <w:ind w:left="322" w:hanging="322"/>
      </w:pPr>
      <w:rPr>
        <w:rFonts w:ascii="Times New Roman" w:hAnsi="Times New Roman" w:cs="Times New Roman" w:hint="default"/>
        <w:b/>
        <w:bCs/>
        <w:i w:val="0"/>
        <w:spacing w:val="-3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531" w:hanging="504"/>
      </w:pPr>
      <w:rPr>
        <w:rFonts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1820" w:hanging="361"/>
      </w:pPr>
      <w:rPr>
        <w:rFonts w:hint="default"/>
      </w:rPr>
    </w:lvl>
    <w:lvl w:ilvl="4">
      <w:numFmt w:val="bullet"/>
      <w:lvlText w:val="•"/>
      <w:lvlJc w:val="left"/>
      <w:pPr>
        <w:ind w:left="2918" w:hanging="361"/>
      </w:pPr>
      <w:rPr>
        <w:rFonts w:hint="default"/>
      </w:rPr>
    </w:lvl>
    <w:lvl w:ilvl="5">
      <w:numFmt w:val="bullet"/>
      <w:lvlText w:val="•"/>
      <w:lvlJc w:val="left"/>
      <w:pPr>
        <w:ind w:left="4015" w:hanging="361"/>
      </w:pPr>
      <w:rPr>
        <w:rFonts w:hint="default"/>
      </w:rPr>
    </w:lvl>
    <w:lvl w:ilvl="6">
      <w:numFmt w:val="bullet"/>
      <w:lvlText w:val="•"/>
      <w:lvlJc w:val="left"/>
      <w:pPr>
        <w:ind w:left="5113" w:hanging="361"/>
      </w:pPr>
      <w:rPr>
        <w:rFonts w:hint="default"/>
      </w:rPr>
    </w:lvl>
    <w:lvl w:ilvl="7">
      <w:numFmt w:val="bullet"/>
      <w:lvlText w:val="•"/>
      <w:lvlJc w:val="left"/>
      <w:pPr>
        <w:ind w:left="6210" w:hanging="361"/>
      </w:pPr>
      <w:rPr>
        <w:rFonts w:hint="default"/>
      </w:rPr>
    </w:lvl>
    <w:lvl w:ilvl="8">
      <w:numFmt w:val="bullet"/>
      <w:lvlText w:val="•"/>
      <w:lvlJc w:val="left"/>
      <w:pPr>
        <w:ind w:left="7308" w:hanging="361"/>
      </w:pPr>
      <w:rPr>
        <w:rFonts w:hint="default"/>
      </w:rPr>
    </w:lvl>
  </w:abstractNum>
  <w:abstractNum w:abstractNumId="18" w15:restartNumberingAfterBreak="0">
    <w:nsid w:val="77B06DA8"/>
    <w:multiLevelType w:val="multilevel"/>
    <w:tmpl w:val="6498AC9E"/>
    <w:numStyleLink w:val="Style1"/>
  </w:abstractNum>
  <w:abstractNum w:abstractNumId="19" w15:restartNumberingAfterBreak="0">
    <w:nsid w:val="7B54058D"/>
    <w:multiLevelType w:val="multilevel"/>
    <w:tmpl w:val="4B521CDC"/>
    <w:lvl w:ilvl="0">
      <w:start w:val="4"/>
      <w:numFmt w:val="decimal"/>
      <w:lvlText w:val="%1."/>
      <w:lvlJc w:val="left"/>
      <w:pPr>
        <w:ind w:left="331" w:hanging="214"/>
      </w:pPr>
      <w:rPr>
        <w:rFonts w:ascii="Times New Roman" w:hAnsi="Times New Roman" w:cs="Times New Roman" w:hint="default"/>
        <w:b/>
        <w:bCs/>
        <w:i w:val="0"/>
        <w:spacing w:val="-3"/>
        <w:w w:val="100"/>
        <w:sz w:val="22"/>
        <w:szCs w:val="22"/>
      </w:rPr>
    </w:lvl>
    <w:lvl w:ilvl="1">
      <w:start w:val="6"/>
      <w:numFmt w:val="decimal"/>
      <w:lvlText w:val="%1.%2"/>
      <w:lvlJc w:val="left"/>
      <w:pPr>
        <w:ind w:left="439" w:hanging="322"/>
      </w:pPr>
      <w:rPr>
        <w:rFonts w:ascii="Times New Roman" w:hAnsi="Times New Roman" w:cs="Times New Roman" w:hint="default"/>
        <w:b/>
        <w:bCs/>
        <w:i w:val="0"/>
        <w:spacing w:val="-3"/>
        <w:w w:val="100"/>
        <w:sz w:val="22"/>
        <w:szCs w:val="22"/>
      </w:rPr>
    </w:lvl>
    <w:lvl w:ilvl="2">
      <w:start w:val="1"/>
      <w:numFmt w:val="decimal"/>
      <w:pStyle w:val="Cmsor4"/>
      <w:lvlText w:val="%1.%2.%3"/>
      <w:lvlJc w:val="left"/>
      <w:pPr>
        <w:ind w:left="648" w:hanging="504"/>
      </w:pPr>
      <w:rPr>
        <w:rFonts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1937" w:hanging="361"/>
      </w:pPr>
      <w:rPr>
        <w:rFonts w:hint="default"/>
      </w:rPr>
    </w:lvl>
    <w:lvl w:ilvl="4">
      <w:numFmt w:val="bullet"/>
      <w:lvlText w:val="•"/>
      <w:lvlJc w:val="left"/>
      <w:pPr>
        <w:ind w:left="3035" w:hanging="361"/>
      </w:pPr>
      <w:rPr>
        <w:rFonts w:hint="default"/>
      </w:rPr>
    </w:lvl>
    <w:lvl w:ilvl="5">
      <w:numFmt w:val="bullet"/>
      <w:lvlText w:val="•"/>
      <w:lvlJc w:val="left"/>
      <w:pPr>
        <w:ind w:left="4132" w:hanging="361"/>
      </w:pPr>
      <w:rPr>
        <w:rFonts w:hint="default"/>
      </w:rPr>
    </w:lvl>
    <w:lvl w:ilvl="6">
      <w:numFmt w:val="bullet"/>
      <w:lvlText w:val="•"/>
      <w:lvlJc w:val="left"/>
      <w:pPr>
        <w:ind w:left="5230" w:hanging="361"/>
      </w:pPr>
      <w:rPr>
        <w:rFonts w:hint="default"/>
      </w:rPr>
    </w:lvl>
    <w:lvl w:ilvl="7">
      <w:numFmt w:val="bullet"/>
      <w:lvlText w:val="•"/>
      <w:lvlJc w:val="left"/>
      <w:pPr>
        <w:ind w:left="6327" w:hanging="361"/>
      </w:pPr>
      <w:rPr>
        <w:rFonts w:hint="default"/>
      </w:rPr>
    </w:lvl>
    <w:lvl w:ilvl="8">
      <w:numFmt w:val="bullet"/>
      <w:lvlText w:val="•"/>
      <w:lvlJc w:val="left"/>
      <w:pPr>
        <w:ind w:left="7425" w:hanging="361"/>
      </w:pPr>
      <w:rPr>
        <w:rFonts w:hint="default"/>
      </w:rPr>
    </w:lvl>
  </w:abstractNum>
  <w:abstractNum w:abstractNumId="20" w15:restartNumberingAfterBreak="0">
    <w:nsid w:val="7EEC045F"/>
    <w:multiLevelType w:val="hybridMultilevel"/>
    <w:tmpl w:val="D3980A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20"/>
  </w:num>
  <w:num w:numId="5">
    <w:abstractNumId w:val="15"/>
  </w:num>
  <w:num w:numId="6">
    <w:abstractNumId w:val="14"/>
  </w:num>
  <w:num w:numId="7">
    <w:abstractNumId w:val="9"/>
  </w:num>
  <w:num w:numId="8">
    <w:abstractNumId w:val="8"/>
  </w:num>
  <w:num w:numId="9">
    <w:abstractNumId w:val="10"/>
  </w:num>
  <w:num w:numId="10">
    <w:abstractNumId w:val="16"/>
  </w:num>
  <w:num w:numId="11">
    <w:abstractNumId w:val="0"/>
  </w:num>
  <w:num w:numId="12">
    <w:abstractNumId w:val="12"/>
  </w:num>
  <w:num w:numId="13">
    <w:abstractNumId w:val="18"/>
  </w:num>
  <w:num w:numId="14">
    <w:abstractNumId w:val="19"/>
  </w:num>
  <w:num w:numId="15">
    <w:abstractNumId w:val="17"/>
  </w:num>
  <w:num w:numId="16">
    <w:abstractNumId w:val="6"/>
  </w:num>
  <w:num w:numId="17">
    <w:abstractNumId w:val="1"/>
  </w:num>
  <w:num w:numId="18">
    <w:abstractNumId w:val="2"/>
    <w:lvlOverride w:ilvl="0">
      <w:lvl w:ilvl="0">
        <w:start w:val="1"/>
        <w:numFmt w:val="decimal"/>
        <w:lvlText w:val="%1."/>
        <w:lvlJc w:val="left"/>
        <w:pPr>
          <w:ind w:left="331" w:hanging="214"/>
        </w:pPr>
        <w:rPr>
          <w:rFonts w:ascii="Times New Roman" w:hAnsi="Times New Roman" w:cs="Times New Roman" w:hint="default"/>
          <w:b/>
          <w:bCs/>
          <w:i w:val="0"/>
          <w:spacing w:val="-3"/>
          <w:w w:val="100"/>
          <w:sz w:val="22"/>
          <w:szCs w:val="22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87" w:hanging="27"/>
        </w:pPr>
        <w:rPr>
          <w:rFonts w:ascii="Times New Roman" w:hAnsi="Times New Roman" w:cs="Times New Roman" w:hint="default"/>
          <w:b/>
          <w:bCs/>
          <w:i w:val="0"/>
          <w:spacing w:val="-3"/>
          <w:w w:val="100"/>
          <w:sz w:val="22"/>
          <w:szCs w:val="22"/>
        </w:rPr>
      </w:lvl>
    </w:lvlOverride>
    <w:lvlOverride w:ilvl="2">
      <w:lvl w:ilvl="2">
        <w:numFmt w:val="decimal"/>
        <w:lvlText w:val="%1.%2.%3"/>
        <w:lvlJc w:val="left"/>
        <w:pPr>
          <w:ind w:left="648" w:hanging="504"/>
        </w:pPr>
        <w:rPr>
          <w:rFonts w:hint="default"/>
          <w:w w:val="100"/>
          <w:sz w:val="22"/>
          <w:szCs w:val="22"/>
        </w:rPr>
      </w:lvl>
    </w:lvlOverride>
    <w:lvlOverride w:ilvl="3">
      <w:lvl w:ilvl="3">
        <w:numFmt w:val="bullet"/>
        <w:lvlText w:val="•"/>
        <w:lvlJc w:val="left"/>
        <w:pPr>
          <w:ind w:left="1937" w:hanging="361"/>
        </w:pPr>
        <w:rPr>
          <w:rFonts w:hint="default"/>
        </w:rPr>
      </w:lvl>
    </w:lvlOverride>
    <w:lvlOverride w:ilvl="4">
      <w:lvl w:ilvl="4">
        <w:numFmt w:val="bullet"/>
        <w:lvlText w:val="•"/>
        <w:lvlJc w:val="left"/>
        <w:pPr>
          <w:ind w:left="3035" w:hanging="361"/>
        </w:pPr>
        <w:rPr>
          <w:rFonts w:hint="default"/>
        </w:rPr>
      </w:lvl>
    </w:lvlOverride>
    <w:lvlOverride w:ilvl="5">
      <w:lvl w:ilvl="5">
        <w:numFmt w:val="bullet"/>
        <w:lvlText w:val="•"/>
        <w:lvlJc w:val="left"/>
        <w:pPr>
          <w:ind w:left="4132" w:hanging="361"/>
        </w:pPr>
        <w:rPr>
          <w:rFonts w:hint="default"/>
        </w:rPr>
      </w:lvl>
    </w:lvlOverride>
    <w:lvlOverride w:ilvl="6">
      <w:lvl w:ilvl="6">
        <w:numFmt w:val="bullet"/>
        <w:lvlText w:val="•"/>
        <w:lvlJc w:val="left"/>
        <w:pPr>
          <w:ind w:left="5230" w:hanging="361"/>
        </w:pPr>
        <w:rPr>
          <w:rFonts w:hint="default"/>
        </w:rPr>
      </w:lvl>
    </w:lvlOverride>
    <w:lvlOverride w:ilvl="7">
      <w:lvl w:ilvl="7">
        <w:numFmt w:val="bullet"/>
        <w:lvlText w:val="•"/>
        <w:lvlJc w:val="left"/>
        <w:pPr>
          <w:ind w:left="6327" w:hanging="361"/>
        </w:pPr>
        <w:rPr>
          <w:rFonts w:hint="default"/>
        </w:rPr>
      </w:lvl>
    </w:lvlOverride>
    <w:lvlOverride w:ilvl="8">
      <w:lvl w:ilvl="8">
        <w:numFmt w:val="bullet"/>
        <w:lvlText w:val="•"/>
        <w:lvlJc w:val="left"/>
        <w:pPr>
          <w:ind w:left="7425" w:hanging="361"/>
        </w:pPr>
        <w:rPr>
          <w:rFonts w:hint="default"/>
        </w:rPr>
      </w:lvl>
    </w:lvlOverride>
  </w:num>
  <w:num w:numId="19">
    <w:abstractNumId w:val="7"/>
  </w:num>
  <w:num w:numId="20">
    <w:abstractNumId w:val="5"/>
  </w:num>
  <w:num w:numId="21">
    <w:abstractNumId w:val="19"/>
  </w:num>
  <w:num w:numId="22">
    <w:abstractNumId w:val="11"/>
  </w:num>
  <w:num w:numId="23">
    <w:abstractNumId w:val="19"/>
  </w:num>
  <w:num w:numId="24">
    <w:abstractNumId w:val="19"/>
  </w:num>
  <w:num w:numId="25">
    <w:abstractNumId w:val="5"/>
  </w:num>
  <w:num w:numId="26">
    <w:abstractNumId w:val="5"/>
  </w:num>
  <w:num w:numId="27">
    <w:abstractNumId w:val="20"/>
  </w:num>
  <w:num w:numId="28">
    <w:abstractNumId w:val="13"/>
  </w:num>
  <w:num w:numId="29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ADB"/>
    <w:rsid w:val="00005FEF"/>
    <w:rsid w:val="00006674"/>
    <w:rsid w:val="00012023"/>
    <w:rsid w:val="00014238"/>
    <w:rsid w:val="000156F9"/>
    <w:rsid w:val="00022577"/>
    <w:rsid w:val="000259ED"/>
    <w:rsid w:val="00037CEE"/>
    <w:rsid w:val="00042E92"/>
    <w:rsid w:val="0004481A"/>
    <w:rsid w:val="000450B0"/>
    <w:rsid w:val="000476F5"/>
    <w:rsid w:val="000709DA"/>
    <w:rsid w:val="000757D5"/>
    <w:rsid w:val="00092735"/>
    <w:rsid w:val="00092DF0"/>
    <w:rsid w:val="00097CF6"/>
    <w:rsid w:val="000A7CB6"/>
    <w:rsid w:val="000D3011"/>
    <w:rsid w:val="000F4FB2"/>
    <w:rsid w:val="000F6463"/>
    <w:rsid w:val="000F7039"/>
    <w:rsid w:val="00100AD5"/>
    <w:rsid w:val="00103F90"/>
    <w:rsid w:val="00114223"/>
    <w:rsid w:val="00117B2D"/>
    <w:rsid w:val="00121851"/>
    <w:rsid w:val="00123A79"/>
    <w:rsid w:val="00134386"/>
    <w:rsid w:val="00136D32"/>
    <w:rsid w:val="00152ADF"/>
    <w:rsid w:val="0016035C"/>
    <w:rsid w:val="00165614"/>
    <w:rsid w:val="00166081"/>
    <w:rsid w:val="00166571"/>
    <w:rsid w:val="0017685A"/>
    <w:rsid w:val="00186A2D"/>
    <w:rsid w:val="001875C8"/>
    <w:rsid w:val="00194AEA"/>
    <w:rsid w:val="00196407"/>
    <w:rsid w:val="001976BE"/>
    <w:rsid w:val="001B18FB"/>
    <w:rsid w:val="001B2583"/>
    <w:rsid w:val="001B5974"/>
    <w:rsid w:val="001C1710"/>
    <w:rsid w:val="001C2FE3"/>
    <w:rsid w:val="001C3880"/>
    <w:rsid w:val="001C5E81"/>
    <w:rsid w:val="001C719A"/>
    <w:rsid w:val="001D1B52"/>
    <w:rsid w:val="001D4AFE"/>
    <w:rsid w:val="001D5F51"/>
    <w:rsid w:val="001E0895"/>
    <w:rsid w:val="001E6D94"/>
    <w:rsid w:val="001F11EF"/>
    <w:rsid w:val="001F15E0"/>
    <w:rsid w:val="001F3C81"/>
    <w:rsid w:val="00207F69"/>
    <w:rsid w:val="0021366F"/>
    <w:rsid w:val="00213C03"/>
    <w:rsid w:val="00223023"/>
    <w:rsid w:val="00242EA3"/>
    <w:rsid w:val="00251D02"/>
    <w:rsid w:val="002645D2"/>
    <w:rsid w:val="00264DEB"/>
    <w:rsid w:val="00265DEF"/>
    <w:rsid w:val="00267B6C"/>
    <w:rsid w:val="002725F1"/>
    <w:rsid w:val="00290192"/>
    <w:rsid w:val="002A1AB7"/>
    <w:rsid w:val="002B65C4"/>
    <w:rsid w:val="002B7D6D"/>
    <w:rsid w:val="002C7FF3"/>
    <w:rsid w:val="002E01EB"/>
    <w:rsid w:val="002E043A"/>
    <w:rsid w:val="002E3D80"/>
    <w:rsid w:val="002F10B9"/>
    <w:rsid w:val="002F1B9C"/>
    <w:rsid w:val="002F343B"/>
    <w:rsid w:val="00321BD9"/>
    <w:rsid w:val="003276D8"/>
    <w:rsid w:val="00333718"/>
    <w:rsid w:val="00334F04"/>
    <w:rsid w:val="0034279A"/>
    <w:rsid w:val="00346147"/>
    <w:rsid w:val="00363AB1"/>
    <w:rsid w:val="00371D90"/>
    <w:rsid w:val="00372066"/>
    <w:rsid w:val="00373D37"/>
    <w:rsid w:val="00382A10"/>
    <w:rsid w:val="00383CA8"/>
    <w:rsid w:val="00385159"/>
    <w:rsid w:val="003948FB"/>
    <w:rsid w:val="00396B4B"/>
    <w:rsid w:val="003979A9"/>
    <w:rsid w:val="003A43B2"/>
    <w:rsid w:val="003B7E10"/>
    <w:rsid w:val="003C105C"/>
    <w:rsid w:val="003C3962"/>
    <w:rsid w:val="003D7BE4"/>
    <w:rsid w:val="004025D8"/>
    <w:rsid w:val="00406E27"/>
    <w:rsid w:val="00407018"/>
    <w:rsid w:val="00410FC7"/>
    <w:rsid w:val="00412A95"/>
    <w:rsid w:val="004231ED"/>
    <w:rsid w:val="00424967"/>
    <w:rsid w:val="0042539E"/>
    <w:rsid w:val="00425A3F"/>
    <w:rsid w:val="00431E29"/>
    <w:rsid w:val="00441764"/>
    <w:rsid w:val="004555F8"/>
    <w:rsid w:val="00470A19"/>
    <w:rsid w:val="0047159A"/>
    <w:rsid w:val="00473D91"/>
    <w:rsid w:val="0047419C"/>
    <w:rsid w:val="0048311E"/>
    <w:rsid w:val="0048396B"/>
    <w:rsid w:val="0048528C"/>
    <w:rsid w:val="00485553"/>
    <w:rsid w:val="00487CA5"/>
    <w:rsid w:val="004911F5"/>
    <w:rsid w:val="004950BF"/>
    <w:rsid w:val="004A51A2"/>
    <w:rsid w:val="004C274C"/>
    <w:rsid w:val="004C418E"/>
    <w:rsid w:val="004D1C0F"/>
    <w:rsid w:val="004D291D"/>
    <w:rsid w:val="00507898"/>
    <w:rsid w:val="005109D7"/>
    <w:rsid w:val="005150B3"/>
    <w:rsid w:val="00524485"/>
    <w:rsid w:val="005267A8"/>
    <w:rsid w:val="0054542A"/>
    <w:rsid w:val="00561A34"/>
    <w:rsid w:val="005659C3"/>
    <w:rsid w:val="00582D39"/>
    <w:rsid w:val="005852FA"/>
    <w:rsid w:val="005863C5"/>
    <w:rsid w:val="00586466"/>
    <w:rsid w:val="00592194"/>
    <w:rsid w:val="00592E62"/>
    <w:rsid w:val="00593C2F"/>
    <w:rsid w:val="00597E33"/>
    <w:rsid w:val="005B1D77"/>
    <w:rsid w:val="005C2E3A"/>
    <w:rsid w:val="005C369B"/>
    <w:rsid w:val="005C3B83"/>
    <w:rsid w:val="005E42D9"/>
    <w:rsid w:val="005F538F"/>
    <w:rsid w:val="00610E13"/>
    <w:rsid w:val="006116F4"/>
    <w:rsid w:val="0061350E"/>
    <w:rsid w:val="0061481F"/>
    <w:rsid w:val="006244FB"/>
    <w:rsid w:val="00630A0E"/>
    <w:rsid w:val="00631843"/>
    <w:rsid w:val="00632679"/>
    <w:rsid w:val="006546D9"/>
    <w:rsid w:val="006675ED"/>
    <w:rsid w:val="00675265"/>
    <w:rsid w:val="006825CF"/>
    <w:rsid w:val="00687720"/>
    <w:rsid w:val="00691E97"/>
    <w:rsid w:val="00695FD1"/>
    <w:rsid w:val="006A5F9D"/>
    <w:rsid w:val="006C73D6"/>
    <w:rsid w:val="006D72D5"/>
    <w:rsid w:val="006D75D1"/>
    <w:rsid w:val="006E1B66"/>
    <w:rsid w:val="006E466F"/>
    <w:rsid w:val="006F11A9"/>
    <w:rsid w:val="00707904"/>
    <w:rsid w:val="00717604"/>
    <w:rsid w:val="0072322B"/>
    <w:rsid w:val="007240EB"/>
    <w:rsid w:val="00730A4A"/>
    <w:rsid w:val="0073169A"/>
    <w:rsid w:val="007447DB"/>
    <w:rsid w:val="00755A5D"/>
    <w:rsid w:val="0076048B"/>
    <w:rsid w:val="007637CC"/>
    <w:rsid w:val="0076718C"/>
    <w:rsid w:val="007713EC"/>
    <w:rsid w:val="00776122"/>
    <w:rsid w:val="00781E0E"/>
    <w:rsid w:val="007855CF"/>
    <w:rsid w:val="007857A1"/>
    <w:rsid w:val="00792B21"/>
    <w:rsid w:val="00796900"/>
    <w:rsid w:val="007B0B5C"/>
    <w:rsid w:val="007B42F0"/>
    <w:rsid w:val="007B510B"/>
    <w:rsid w:val="007C5505"/>
    <w:rsid w:val="007D3C82"/>
    <w:rsid w:val="007E5CE5"/>
    <w:rsid w:val="007F1A73"/>
    <w:rsid w:val="00801AC2"/>
    <w:rsid w:val="0080488C"/>
    <w:rsid w:val="00804B99"/>
    <w:rsid w:val="00804FE0"/>
    <w:rsid w:val="00814A20"/>
    <w:rsid w:val="00814B4D"/>
    <w:rsid w:val="00835E67"/>
    <w:rsid w:val="0083755D"/>
    <w:rsid w:val="00841A06"/>
    <w:rsid w:val="00841FA6"/>
    <w:rsid w:val="00845418"/>
    <w:rsid w:val="00855ECD"/>
    <w:rsid w:val="008638BA"/>
    <w:rsid w:val="008645C1"/>
    <w:rsid w:val="00866FFB"/>
    <w:rsid w:val="008765AB"/>
    <w:rsid w:val="0087711F"/>
    <w:rsid w:val="00880CC2"/>
    <w:rsid w:val="008822D2"/>
    <w:rsid w:val="00891E7F"/>
    <w:rsid w:val="00895CA7"/>
    <w:rsid w:val="008A0EE9"/>
    <w:rsid w:val="008A0FD4"/>
    <w:rsid w:val="008A5A01"/>
    <w:rsid w:val="008C1A7A"/>
    <w:rsid w:val="008D2120"/>
    <w:rsid w:val="008E0E54"/>
    <w:rsid w:val="008E6F4C"/>
    <w:rsid w:val="008F43FF"/>
    <w:rsid w:val="00914B61"/>
    <w:rsid w:val="00916802"/>
    <w:rsid w:val="009179E5"/>
    <w:rsid w:val="009306A6"/>
    <w:rsid w:val="009322BC"/>
    <w:rsid w:val="00936934"/>
    <w:rsid w:val="00940117"/>
    <w:rsid w:val="0095045A"/>
    <w:rsid w:val="009705CC"/>
    <w:rsid w:val="00975E91"/>
    <w:rsid w:val="00980371"/>
    <w:rsid w:val="00993FCD"/>
    <w:rsid w:val="009A4B1A"/>
    <w:rsid w:val="009B7A07"/>
    <w:rsid w:val="009C1B7D"/>
    <w:rsid w:val="009C36EB"/>
    <w:rsid w:val="009C3A2F"/>
    <w:rsid w:val="009C5575"/>
    <w:rsid w:val="009D2AA9"/>
    <w:rsid w:val="009D4A8C"/>
    <w:rsid w:val="009E3812"/>
    <w:rsid w:val="009F26D3"/>
    <w:rsid w:val="009F5ECC"/>
    <w:rsid w:val="00A10769"/>
    <w:rsid w:val="00A23CD6"/>
    <w:rsid w:val="00A24769"/>
    <w:rsid w:val="00A25847"/>
    <w:rsid w:val="00A529EE"/>
    <w:rsid w:val="00A70E27"/>
    <w:rsid w:val="00A8247E"/>
    <w:rsid w:val="00A906B2"/>
    <w:rsid w:val="00A971EC"/>
    <w:rsid w:val="00AA4B02"/>
    <w:rsid w:val="00AB1958"/>
    <w:rsid w:val="00AB54AC"/>
    <w:rsid w:val="00AC2415"/>
    <w:rsid w:val="00AC3C79"/>
    <w:rsid w:val="00AC70C7"/>
    <w:rsid w:val="00AE64D2"/>
    <w:rsid w:val="00AF07EC"/>
    <w:rsid w:val="00AF3951"/>
    <w:rsid w:val="00B00D82"/>
    <w:rsid w:val="00B12EC9"/>
    <w:rsid w:val="00B1436D"/>
    <w:rsid w:val="00B15259"/>
    <w:rsid w:val="00B15786"/>
    <w:rsid w:val="00B2455F"/>
    <w:rsid w:val="00B2609D"/>
    <w:rsid w:val="00B31B53"/>
    <w:rsid w:val="00B41CAB"/>
    <w:rsid w:val="00B434A4"/>
    <w:rsid w:val="00B44D72"/>
    <w:rsid w:val="00B47CC2"/>
    <w:rsid w:val="00B51D9A"/>
    <w:rsid w:val="00B53ACC"/>
    <w:rsid w:val="00B55350"/>
    <w:rsid w:val="00B5628F"/>
    <w:rsid w:val="00B631BA"/>
    <w:rsid w:val="00B67071"/>
    <w:rsid w:val="00B726A2"/>
    <w:rsid w:val="00B7486E"/>
    <w:rsid w:val="00B76A5F"/>
    <w:rsid w:val="00B84981"/>
    <w:rsid w:val="00B869ED"/>
    <w:rsid w:val="00B87912"/>
    <w:rsid w:val="00B9010D"/>
    <w:rsid w:val="00BA3321"/>
    <w:rsid w:val="00BB1322"/>
    <w:rsid w:val="00BC4DCB"/>
    <w:rsid w:val="00BD1AD8"/>
    <w:rsid w:val="00BD3A3C"/>
    <w:rsid w:val="00BE4CE8"/>
    <w:rsid w:val="00BE7F8A"/>
    <w:rsid w:val="00BF25D8"/>
    <w:rsid w:val="00C015D6"/>
    <w:rsid w:val="00C06CD0"/>
    <w:rsid w:val="00C2330C"/>
    <w:rsid w:val="00C3726C"/>
    <w:rsid w:val="00C4123B"/>
    <w:rsid w:val="00C42C09"/>
    <w:rsid w:val="00C47220"/>
    <w:rsid w:val="00C53DA3"/>
    <w:rsid w:val="00C56558"/>
    <w:rsid w:val="00C634E9"/>
    <w:rsid w:val="00C641FD"/>
    <w:rsid w:val="00C67E82"/>
    <w:rsid w:val="00C74838"/>
    <w:rsid w:val="00C80D4A"/>
    <w:rsid w:val="00C91560"/>
    <w:rsid w:val="00C949F9"/>
    <w:rsid w:val="00CA04C0"/>
    <w:rsid w:val="00CB15AC"/>
    <w:rsid w:val="00CB3526"/>
    <w:rsid w:val="00CB6690"/>
    <w:rsid w:val="00CC0EDE"/>
    <w:rsid w:val="00CE4CC6"/>
    <w:rsid w:val="00CE555B"/>
    <w:rsid w:val="00CE6F91"/>
    <w:rsid w:val="00CE7217"/>
    <w:rsid w:val="00CF1CAB"/>
    <w:rsid w:val="00D00E12"/>
    <w:rsid w:val="00D26497"/>
    <w:rsid w:val="00D276CD"/>
    <w:rsid w:val="00D33067"/>
    <w:rsid w:val="00D34F23"/>
    <w:rsid w:val="00D452BD"/>
    <w:rsid w:val="00D52DBF"/>
    <w:rsid w:val="00D6301D"/>
    <w:rsid w:val="00D65D31"/>
    <w:rsid w:val="00D66C5E"/>
    <w:rsid w:val="00D8094C"/>
    <w:rsid w:val="00D82C0A"/>
    <w:rsid w:val="00D85193"/>
    <w:rsid w:val="00D8760D"/>
    <w:rsid w:val="00D9276E"/>
    <w:rsid w:val="00D933FD"/>
    <w:rsid w:val="00DA468C"/>
    <w:rsid w:val="00DB7FD2"/>
    <w:rsid w:val="00DC0ADB"/>
    <w:rsid w:val="00DC1210"/>
    <w:rsid w:val="00DC282A"/>
    <w:rsid w:val="00DC6D67"/>
    <w:rsid w:val="00DD573F"/>
    <w:rsid w:val="00DD6446"/>
    <w:rsid w:val="00DE3E8C"/>
    <w:rsid w:val="00DE502C"/>
    <w:rsid w:val="00E0701E"/>
    <w:rsid w:val="00E3016F"/>
    <w:rsid w:val="00E5611A"/>
    <w:rsid w:val="00E65479"/>
    <w:rsid w:val="00E70990"/>
    <w:rsid w:val="00E7426C"/>
    <w:rsid w:val="00E86161"/>
    <w:rsid w:val="00E905FB"/>
    <w:rsid w:val="00EA1152"/>
    <w:rsid w:val="00EA210B"/>
    <w:rsid w:val="00EA561E"/>
    <w:rsid w:val="00EA760C"/>
    <w:rsid w:val="00EB1D15"/>
    <w:rsid w:val="00EB4445"/>
    <w:rsid w:val="00EB44CC"/>
    <w:rsid w:val="00EC2E94"/>
    <w:rsid w:val="00ED2AAB"/>
    <w:rsid w:val="00EE2682"/>
    <w:rsid w:val="00EE55B5"/>
    <w:rsid w:val="00EF022B"/>
    <w:rsid w:val="00EF1127"/>
    <w:rsid w:val="00F02B4F"/>
    <w:rsid w:val="00F069FB"/>
    <w:rsid w:val="00F0761A"/>
    <w:rsid w:val="00F142E6"/>
    <w:rsid w:val="00F17E47"/>
    <w:rsid w:val="00F21E3C"/>
    <w:rsid w:val="00F2263A"/>
    <w:rsid w:val="00F227EE"/>
    <w:rsid w:val="00F36F52"/>
    <w:rsid w:val="00F41327"/>
    <w:rsid w:val="00F4470B"/>
    <w:rsid w:val="00F67BEA"/>
    <w:rsid w:val="00F708BC"/>
    <w:rsid w:val="00F70A6D"/>
    <w:rsid w:val="00F85A88"/>
    <w:rsid w:val="00F8624C"/>
    <w:rsid w:val="00F9434A"/>
    <w:rsid w:val="00F96207"/>
    <w:rsid w:val="00FA1A60"/>
    <w:rsid w:val="00FA3F56"/>
    <w:rsid w:val="00FA4A5B"/>
    <w:rsid w:val="00FA5214"/>
    <w:rsid w:val="00FA5A6D"/>
    <w:rsid w:val="00FA6986"/>
    <w:rsid w:val="00FB0866"/>
    <w:rsid w:val="00FC143F"/>
    <w:rsid w:val="00FC3705"/>
    <w:rsid w:val="00FD3053"/>
    <w:rsid w:val="00FF6603"/>
    <w:rsid w:val="00FF6740"/>
    <w:rsid w:val="00FF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3BB51E8"/>
  <w15:docId w15:val="{6233C8E6-4F65-4296-A803-8D6414420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ind w:right="-1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aliases w:val="Bayer-Heading 1"/>
    <w:basedOn w:val="Norml"/>
    <w:qFormat/>
    <w:pPr>
      <w:ind w:left="440" w:hanging="322"/>
      <w:outlineLvl w:val="0"/>
    </w:pPr>
    <w:rPr>
      <w:b/>
      <w:bCs/>
    </w:rPr>
  </w:style>
  <w:style w:type="paragraph" w:styleId="Cmsor2">
    <w:name w:val="heading 2"/>
    <w:aliases w:val="Bayer-Heading 2"/>
    <w:basedOn w:val="Cmsor1"/>
    <w:next w:val="BayerBodyTextFull"/>
    <w:link w:val="Cmsor2Char"/>
    <w:autoRedefine/>
    <w:qFormat/>
    <w:rsid w:val="00D8760D"/>
    <w:pPr>
      <w:keepNext/>
      <w:tabs>
        <w:tab w:val="left" w:pos="540"/>
      </w:tabs>
      <w:ind w:left="0" w:firstLine="0"/>
      <w:outlineLvl w:val="1"/>
    </w:pPr>
    <w:rPr>
      <w:bCs w:val="0"/>
      <w:kern w:val="28"/>
      <w:szCs w:val="20"/>
    </w:rPr>
  </w:style>
  <w:style w:type="paragraph" w:styleId="Cmsor3">
    <w:name w:val="heading 3"/>
    <w:aliases w:val="Bayer-Heading 3"/>
    <w:basedOn w:val="Listaszerbekezds"/>
    <w:next w:val="Norml"/>
    <w:link w:val="Cmsor3Char"/>
    <w:autoRedefine/>
    <w:unhideWhenUsed/>
    <w:qFormat/>
    <w:rsid w:val="006E466F"/>
    <w:pPr>
      <w:tabs>
        <w:tab w:val="left" w:pos="270"/>
      </w:tabs>
      <w:spacing w:after="240"/>
      <w:ind w:left="630" w:hanging="450"/>
      <w:jc w:val="both"/>
      <w:outlineLvl w:val="2"/>
    </w:pPr>
    <w:rPr>
      <w:b/>
      <w:spacing w:val="-3"/>
    </w:rPr>
  </w:style>
  <w:style w:type="paragraph" w:styleId="Cmsor4">
    <w:name w:val="heading 4"/>
    <w:aliases w:val="Bayer-Heading 4"/>
    <w:basedOn w:val="Cmsor1"/>
    <w:next w:val="BayerBodyTextFull"/>
    <w:link w:val="Cmsor4Char"/>
    <w:qFormat/>
    <w:rsid w:val="002E01EB"/>
    <w:pPr>
      <w:numPr>
        <w:ilvl w:val="2"/>
        <w:numId w:val="14"/>
      </w:numPr>
      <w:tabs>
        <w:tab w:val="left" w:pos="440"/>
      </w:tabs>
      <w:spacing w:after="120"/>
      <w:ind w:right="-10"/>
      <w:jc w:val="both"/>
      <w:outlineLvl w:val="3"/>
    </w:pPr>
    <w:rPr>
      <w:spacing w:val="-3"/>
    </w:rPr>
  </w:style>
  <w:style w:type="paragraph" w:styleId="Cmsor5">
    <w:name w:val="heading 5"/>
    <w:aliases w:val="Bayer-Heading 5"/>
    <w:basedOn w:val="Cmsor1"/>
    <w:next w:val="BayerBodyTextFull"/>
    <w:link w:val="Cmsor5Char"/>
    <w:qFormat/>
    <w:rsid w:val="00CE7217"/>
    <w:pPr>
      <w:keepNext/>
      <w:tabs>
        <w:tab w:val="num" w:pos="0"/>
        <w:tab w:val="left" w:pos="1418"/>
      </w:tabs>
      <w:spacing w:before="120"/>
      <w:ind w:left="1134" w:hanging="1134"/>
      <w:outlineLvl w:val="4"/>
    </w:pPr>
    <w:rPr>
      <w:bCs w:val="0"/>
      <w:kern w:val="28"/>
      <w:sz w:val="26"/>
      <w:szCs w:val="20"/>
    </w:rPr>
  </w:style>
  <w:style w:type="paragraph" w:styleId="Cmsor6">
    <w:name w:val="heading 6"/>
    <w:aliases w:val="Bayer-Heading 6"/>
    <w:basedOn w:val="Cmsor1"/>
    <w:next w:val="BayerBodyTextFull"/>
    <w:link w:val="Cmsor6Char"/>
    <w:qFormat/>
    <w:rsid w:val="00CE7217"/>
    <w:pPr>
      <w:keepNext/>
      <w:tabs>
        <w:tab w:val="num" w:pos="0"/>
        <w:tab w:val="left" w:pos="1559"/>
      </w:tabs>
      <w:spacing w:before="120"/>
      <w:ind w:left="1134" w:hanging="1134"/>
      <w:outlineLvl w:val="5"/>
    </w:pPr>
    <w:rPr>
      <w:bCs w:val="0"/>
      <w:kern w:val="28"/>
      <w:sz w:val="26"/>
      <w:szCs w:val="20"/>
    </w:rPr>
  </w:style>
  <w:style w:type="paragraph" w:styleId="Cmsor7">
    <w:name w:val="heading 7"/>
    <w:aliases w:val="Bayer-Heading 7"/>
    <w:basedOn w:val="Cmsor1"/>
    <w:next w:val="BayerBodyTextFull"/>
    <w:link w:val="Cmsor7Char"/>
    <w:qFormat/>
    <w:rsid w:val="00CE7217"/>
    <w:pPr>
      <w:keepNext/>
      <w:tabs>
        <w:tab w:val="num" w:pos="0"/>
        <w:tab w:val="left" w:pos="1701"/>
      </w:tabs>
      <w:spacing w:before="120"/>
      <w:ind w:left="1134" w:hanging="1134"/>
      <w:outlineLvl w:val="6"/>
    </w:pPr>
    <w:rPr>
      <w:bCs w:val="0"/>
      <w:kern w:val="28"/>
      <w:sz w:val="26"/>
      <w:szCs w:val="20"/>
    </w:rPr>
  </w:style>
  <w:style w:type="paragraph" w:styleId="Cmsor8">
    <w:name w:val="heading 8"/>
    <w:aliases w:val="Bayer-Heading 8"/>
    <w:basedOn w:val="Cmsor1"/>
    <w:next w:val="BayerBodyTextFull"/>
    <w:link w:val="Cmsor8Char"/>
    <w:qFormat/>
    <w:rsid w:val="00CE7217"/>
    <w:pPr>
      <w:keepNext/>
      <w:tabs>
        <w:tab w:val="num" w:pos="0"/>
        <w:tab w:val="left" w:pos="1843"/>
      </w:tabs>
      <w:spacing w:before="120"/>
      <w:ind w:left="1134" w:hanging="1134"/>
      <w:outlineLvl w:val="7"/>
    </w:pPr>
    <w:rPr>
      <w:bCs w:val="0"/>
      <w:kern w:val="28"/>
      <w:sz w:val="26"/>
      <w:szCs w:val="20"/>
    </w:rPr>
  </w:style>
  <w:style w:type="paragraph" w:styleId="Cmsor9">
    <w:name w:val="heading 9"/>
    <w:aliases w:val="Bayer-Heading 9"/>
    <w:basedOn w:val="Cmsor1"/>
    <w:next w:val="BayerBodyTextFull"/>
    <w:link w:val="Cmsor9Char"/>
    <w:qFormat/>
    <w:rsid w:val="00CE7217"/>
    <w:pPr>
      <w:keepNext/>
      <w:tabs>
        <w:tab w:val="num" w:pos="0"/>
        <w:tab w:val="left" w:pos="1985"/>
      </w:tabs>
      <w:spacing w:before="120"/>
      <w:ind w:left="1134" w:hanging="1134"/>
      <w:outlineLvl w:val="8"/>
    </w:pPr>
    <w:rPr>
      <w:bCs w:val="0"/>
      <w:kern w:val="28"/>
      <w:sz w:val="26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440" w:hanging="360"/>
    </w:pPr>
  </w:style>
  <w:style w:type="paragraph" w:customStyle="1" w:styleId="TableParagraph">
    <w:name w:val="Table Paragraph"/>
    <w:basedOn w:val="Norml"/>
    <w:uiPriority w:val="1"/>
    <w:qFormat/>
  </w:style>
  <w:style w:type="paragraph" w:customStyle="1" w:styleId="BayerBodyTextFull">
    <w:name w:val="Bayer Body Text Full"/>
    <w:basedOn w:val="Norml"/>
    <w:link w:val="BayerBodyTextFullChar"/>
    <w:qFormat/>
    <w:rsid w:val="00005FEF"/>
    <w:pPr>
      <w:spacing w:before="120" w:after="120"/>
    </w:pPr>
    <w:rPr>
      <w:sz w:val="24"/>
      <w:szCs w:val="20"/>
    </w:rPr>
  </w:style>
  <w:style w:type="character" w:customStyle="1" w:styleId="BayerBodyTextFullChar">
    <w:name w:val="Bayer Body Text Full Char"/>
    <w:link w:val="BayerBodyTextFull"/>
    <w:locked/>
    <w:rsid w:val="00005FEF"/>
    <w:rPr>
      <w:rFonts w:ascii="Times New Roman" w:eastAsia="Times New Roman" w:hAnsi="Times New Roman" w:cs="Times New Roman"/>
      <w:sz w:val="24"/>
      <w:szCs w:val="20"/>
    </w:rPr>
  </w:style>
  <w:style w:type="paragraph" w:styleId="Lbjegyzetszveg">
    <w:name w:val="footnote text"/>
    <w:basedOn w:val="Norml"/>
    <w:link w:val="LbjegyzetszvegChar"/>
    <w:semiHidden/>
    <w:unhideWhenUsed/>
    <w:rsid w:val="00005FE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005FEF"/>
    <w:rPr>
      <w:rFonts w:ascii="Times New Roman" w:eastAsia="Times New Roman" w:hAnsi="Times New Roman" w:cs="Times New Roman"/>
      <w:sz w:val="20"/>
      <w:szCs w:val="20"/>
    </w:rPr>
  </w:style>
  <w:style w:type="character" w:styleId="Lbjegyzet-hivatkozs">
    <w:name w:val="footnote reference"/>
    <w:basedOn w:val="Bekezdsalapbettpusa"/>
    <w:semiHidden/>
    <w:unhideWhenUsed/>
    <w:rsid w:val="00005FEF"/>
    <w:rPr>
      <w:vertAlign w:val="superscript"/>
    </w:rPr>
  </w:style>
  <w:style w:type="paragraph" w:styleId="Vgjegyzetszvege">
    <w:name w:val="endnote text"/>
    <w:basedOn w:val="Norml"/>
    <w:link w:val="VgjegyzetszvegeChar"/>
    <w:semiHidden/>
    <w:rsid w:val="00FF7BED"/>
    <w:pPr>
      <w:shd w:val="clear" w:color="auto" w:fill="BFBFBF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FF7BED"/>
    <w:rPr>
      <w:rFonts w:ascii="Times New Roman" w:eastAsia="Times New Roman" w:hAnsi="Times New Roman" w:cs="Times New Roman"/>
      <w:sz w:val="20"/>
      <w:szCs w:val="20"/>
      <w:shd w:val="clear" w:color="auto" w:fill="BFBFBF"/>
    </w:rPr>
  </w:style>
  <w:style w:type="character" w:styleId="Vgjegyzet-hivatkozs">
    <w:name w:val="endnote reference"/>
    <w:semiHidden/>
    <w:rsid w:val="00FF7BED"/>
    <w:rPr>
      <w:bdr w:val="none" w:sz="0" w:space="0" w:color="auto"/>
      <w:shd w:val="clear" w:color="auto" w:fill="C0C0C0"/>
      <w:vertAlign w:val="superscript"/>
    </w:rPr>
  </w:style>
  <w:style w:type="character" w:customStyle="1" w:styleId="Cmsor3Char">
    <w:name w:val="Címsor 3 Char"/>
    <w:aliases w:val="Bayer-Heading 3 Char"/>
    <w:basedOn w:val="Bekezdsalapbettpusa"/>
    <w:link w:val="Cmsor3"/>
    <w:rsid w:val="006E466F"/>
    <w:rPr>
      <w:rFonts w:ascii="Times New Roman" w:eastAsia="Times New Roman" w:hAnsi="Times New Roman" w:cs="Times New Roman"/>
      <w:b/>
      <w:spacing w:val="-3"/>
    </w:rPr>
  </w:style>
  <w:style w:type="character" w:customStyle="1" w:styleId="Cmsor2Char">
    <w:name w:val="Címsor 2 Char"/>
    <w:aliases w:val="Bayer-Heading 2 Char"/>
    <w:basedOn w:val="Bekezdsalapbettpusa"/>
    <w:link w:val="Cmsor2"/>
    <w:rsid w:val="00D8760D"/>
    <w:rPr>
      <w:rFonts w:ascii="Times New Roman" w:eastAsia="Times New Roman" w:hAnsi="Times New Roman" w:cs="Times New Roman"/>
      <w:b/>
      <w:kern w:val="28"/>
      <w:szCs w:val="20"/>
    </w:rPr>
  </w:style>
  <w:style w:type="character" w:customStyle="1" w:styleId="Cmsor4Char">
    <w:name w:val="Címsor 4 Char"/>
    <w:aliases w:val="Bayer-Heading 4 Char"/>
    <w:basedOn w:val="Bekezdsalapbettpusa"/>
    <w:link w:val="Cmsor4"/>
    <w:rsid w:val="002E01EB"/>
    <w:rPr>
      <w:rFonts w:ascii="Times New Roman" w:eastAsia="Times New Roman" w:hAnsi="Times New Roman" w:cs="Times New Roman"/>
      <w:b/>
      <w:bCs/>
      <w:spacing w:val="-3"/>
    </w:rPr>
  </w:style>
  <w:style w:type="character" w:customStyle="1" w:styleId="Cmsor5Char">
    <w:name w:val="Címsor 5 Char"/>
    <w:aliases w:val="Bayer-Heading 5 Char"/>
    <w:basedOn w:val="Bekezdsalapbettpusa"/>
    <w:link w:val="Cmsor5"/>
    <w:rsid w:val="00CE7217"/>
    <w:rPr>
      <w:rFonts w:ascii="Times New Roman" w:eastAsia="Times New Roman" w:hAnsi="Times New Roman" w:cs="Times New Roman"/>
      <w:b/>
      <w:kern w:val="28"/>
      <w:sz w:val="26"/>
      <w:szCs w:val="20"/>
    </w:rPr>
  </w:style>
  <w:style w:type="character" w:customStyle="1" w:styleId="Cmsor6Char">
    <w:name w:val="Címsor 6 Char"/>
    <w:aliases w:val="Bayer-Heading 6 Char"/>
    <w:basedOn w:val="Bekezdsalapbettpusa"/>
    <w:link w:val="Cmsor6"/>
    <w:rsid w:val="00CE7217"/>
    <w:rPr>
      <w:rFonts w:ascii="Times New Roman" w:eastAsia="Times New Roman" w:hAnsi="Times New Roman" w:cs="Times New Roman"/>
      <w:b/>
      <w:kern w:val="28"/>
      <w:sz w:val="26"/>
      <w:szCs w:val="20"/>
    </w:rPr>
  </w:style>
  <w:style w:type="character" w:customStyle="1" w:styleId="Cmsor7Char">
    <w:name w:val="Címsor 7 Char"/>
    <w:aliases w:val="Bayer-Heading 7 Char"/>
    <w:basedOn w:val="Bekezdsalapbettpusa"/>
    <w:link w:val="Cmsor7"/>
    <w:rsid w:val="00CE7217"/>
    <w:rPr>
      <w:rFonts w:ascii="Times New Roman" w:eastAsia="Times New Roman" w:hAnsi="Times New Roman" w:cs="Times New Roman"/>
      <w:b/>
      <w:kern w:val="28"/>
      <w:sz w:val="26"/>
      <w:szCs w:val="20"/>
    </w:rPr>
  </w:style>
  <w:style w:type="character" w:customStyle="1" w:styleId="Cmsor8Char">
    <w:name w:val="Címsor 8 Char"/>
    <w:aliases w:val="Bayer-Heading 8 Char"/>
    <w:basedOn w:val="Bekezdsalapbettpusa"/>
    <w:link w:val="Cmsor8"/>
    <w:rsid w:val="00CE7217"/>
    <w:rPr>
      <w:rFonts w:ascii="Times New Roman" w:eastAsia="Times New Roman" w:hAnsi="Times New Roman" w:cs="Times New Roman"/>
      <w:b/>
      <w:kern w:val="28"/>
      <w:sz w:val="26"/>
      <w:szCs w:val="20"/>
    </w:rPr>
  </w:style>
  <w:style w:type="character" w:customStyle="1" w:styleId="Cmsor9Char">
    <w:name w:val="Címsor 9 Char"/>
    <w:aliases w:val="Bayer-Heading 9 Char"/>
    <w:basedOn w:val="Bekezdsalapbettpusa"/>
    <w:link w:val="Cmsor9"/>
    <w:rsid w:val="00CE7217"/>
    <w:rPr>
      <w:rFonts w:ascii="Times New Roman" w:eastAsia="Times New Roman" w:hAnsi="Times New Roman" w:cs="Times New Roman"/>
      <w:b/>
      <w:kern w:val="28"/>
      <w:sz w:val="26"/>
      <w:szCs w:val="20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EA1152"/>
    <w:pPr>
      <w:keepNext/>
      <w:keepLines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2E01EB"/>
    <w:pPr>
      <w:tabs>
        <w:tab w:val="right" w:leader="dot" w:pos="9610"/>
      </w:tabs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EA1152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EA1152"/>
    <w:rPr>
      <w:color w:val="0000FF" w:themeColor="hyperlink"/>
      <w:u w:val="single"/>
    </w:rPr>
  </w:style>
  <w:style w:type="numbering" w:customStyle="1" w:styleId="Style1">
    <w:name w:val="Style1"/>
    <w:uiPriority w:val="99"/>
    <w:rsid w:val="00EA1152"/>
    <w:pPr>
      <w:numPr>
        <w:numId w:val="12"/>
      </w:numPr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E4CC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E4CC6"/>
    <w:rPr>
      <w:rFonts w:ascii="Segoe UI" w:eastAsia="Times New Roman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BE7F8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E7F8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E7F8A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E7F8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E7F8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Knyvcme">
    <w:name w:val="Book Title"/>
    <w:basedOn w:val="Bekezdsalapbettpusa"/>
    <w:uiPriority w:val="33"/>
    <w:qFormat/>
    <w:rsid w:val="00C80D4A"/>
    <w:rPr>
      <w:b/>
      <w:bCs/>
      <w:i/>
      <w:iCs/>
      <w:spacing w:val="5"/>
    </w:rPr>
  </w:style>
  <w:style w:type="paragraph" w:styleId="TJ2">
    <w:name w:val="toc 2"/>
    <w:basedOn w:val="Norml"/>
    <w:next w:val="Norml"/>
    <w:autoRedefine/>
    <w:uiPriority w:val="39"/>
    <w:unhideWhenUsed/>
    <w:rsid w:val="0047159A"/>
    <w:pPr>
      <w:spacing w:after="100"/>
      <w:ind w:left="220"/>
    </w:pPr>
  </w:style>
  <w:style w:type="paragraph" w:styleId="lfej">
    <w:name w:val="header"/>
    <w:basedOn w:val="Norml"/>
    <w:link w:val="lfejChar"/>
    <w:uiPriority w:val="99"/>
    <w:unhideWhenUsed/>
    <w:rsid w:val="00F0761A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F0761A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F0761A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sid w:val="00F0761A"/>
    <w:rPr>
      <w:rFonts w:ascii="Times New Roman" w:eastAsia="Times New Roman" w:hAnsi="Times New Roman" w:cs="Times New Roman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F069FB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431E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383CA8"/>
    <w:pPr>
      <w:ind w:right="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4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4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23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52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6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06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118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924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560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388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3456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074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747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3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32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5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97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23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42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95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198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953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829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475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012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366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3241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7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573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7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21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84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9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686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363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4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4863D7192A3C4FB8CB683112618004" ma:contentTypeVersion="20" ma:contentTypeDescription="Create a new document." ma:contentTypeScope="" ma:versionID="376c5400c6ae1d127aff5e722f8ec8d9">
  <xsd:schema xmlns:xsd="http://www.w3.org/2001/XMLSchema" xmlns:xs="http://www.w3.org/2001/XMLSchema" xmlns:p="http://schemas.microsoft.com/office/2006/metadata/properties" xmlns:ns1="http://schemas.microsoft.com/sharepoint/v3" xmlns:ns2="1a4d292e-883c-434b-96e3-060cfff16c86" xmlns:ns3="461bca8d-4ecb-4f42-a0e9-191bff5014a5" targetNamespace="http://schemas.microsoft.com/office/2006/metadata/properties" ma:root="true" ma:fieldsID="277ad8e2bae7126f7deea048eaeb0dd3" ns1:_="" ns2:_="" ns3:_="">
    <xsd:import namespace="http://schemas.microsoft.com/sharepoint/v3"/>
    <xsd:import namespace="1a4d292e-883c-434b-96e3-060cfff16c86"/>
    <xsd:import namespace="461bca8d-4ecb-4f42-a0e9-191bff5014a5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1:_dlc_Exempt" minOccurs="0"/>
                <xsd:element ref="ns1:_dlc_ExpireDateSaved" minOccurs="0"/>
                <xsd:element ref="ns1:_dlc_ExpireDate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empt from Policy" ma:hidden="true" ma:internalName="_dlc_Exempt" ma:readOnly="false">
      <xsd:simpleType>
        <xsd:restriction base="dms:Unknown"/>
      </xsd:simpleType>
    </xsd:element>
    <xsd:element name="_dlc_ExpireDateSaved" ma:index="11" nillable="true" ma:displayName="Original Expiration Date" ma:hidden="true" ma:internalName="_dlc_ExpireDateSaved" ma:readOnly="false">
      <xsd:simpleType>
        <xsd:restriction base="dms:DateTime"/>
      </xsd:simpleType>
    </xsd:element>
    <xsd:element name="_dlc_ExpireDate" ma:index="12" nillable="true" ma:displayName="Expiration Date" ma:hidden="true" ma:internalName="_dlc_Expire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d292e-883c-434b-96e3-060cfff16c86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f9c87af8-ecfe-4259-b898-527ea721c893}" ma:internalName="TaxCatchAll" ma:showField="CatchAllData" ma:web="c22fdb19-e879-4a17-81de-cbd158d529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f9c87af8-ecfe-4259-b898-527ea721c893}" ma:internalName="TaxCatchAllLabel" ma:readOnly="true" ma:showField="CatchAllDataLabel" ma:web="c22fdb19-e879-4a17-81de-cbd158d529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bca8d-4ecb-4f42-a0e9-191bff5014a5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16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bc43322-b630-4bac-8b27-31def233d1d0" ContentTypeId="0x0101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4d292e-883c-434b-96e3-060cfff16c86"/>
    <_dlc_ExpireDateSaved xmlns="http://schemas.microsoft.com/sharepoint/v3" xsi:nil="true"/>
    <_dlc_ExpireDate xmlns="http://schemas.microsoft.com/sharepoint/v3" xsi:nil="true"/>
    <_dlc_Exempt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9304133-935A-4005-9067-5E9EFBB94B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C49D93-18D7-472D-BEF5-1578AF55166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79A981-065C-472C-B054-AC5DFB1AEB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a4d292e-883c-434b-96e3-060cfff16c86"/>
    <ds:schemaRef ds:uri="461bca8d-4ecb-4f42-a0e9-191bff5014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6C3EB6-0BD4-4F70-91E1-6B606BCDE217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A958BDF4-8713-4D37-B3B9-D36D08EAD461}">
  <ds:schemaRefs>
    <ds:schemaRef ds:uri="http://schemas.microsoft.com/office/2006/metadata/properties"/>
    <ds:schemaRef ds:uri="http://schemas.microsoft.com/office/infopath/2007/PartnerControls"/>
    <ds:schemaRef ds:uri="1a4d292e-883c-434b-96e3-060cfff16c86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1522</Words>
  <Characters>10505</Characters>
  <Application>Microsoft Office Word</Application>
  <DocSecurity>0</DocSecurity>
  <Lines>87</Lines>
  <Paragraphs>24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>20181031_SPC_CC_RENDI_15242</vt:lpstr>
      <vt:lpstr>20181031_SPC_CC_RENDI_15242</vt:lpstr>
      <vt:lpstr>20181031_SPC_CC_RENDI_15242</vt:lpstr>
    </vt:vector>
  </TitlesOfParts>
  <Company>Bayer</Company>
  <LinksUpToDate>false</LinksUpToDate>
  <CharactersWithSpaces>12003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20181031_SPC_CC_RENDI_15242</dc:title>
  <dc:creator>GGWLD</dc:creator>
  <cp:lastModifiedBy>HU_OGYI_62.1</cp:lastModifiedBy>
  <cp:revision>9</cp:revision>
  <cp:lastPrinted>2019-10-29T08:52:00Z</cp:lastPrinted>
  <dcterms:created xsi:type="dcterms:W3CDTF">2024-03-26T10:07:00Z</dcterms:created>
  <dcterms:modified xsi:type="dcterms:W3CDTF">2024-10-02T08:40:00Z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2018-10-31T00:00:00Z</vt:filetime>
  </property>
  <property fmtid="{D5CDD505-2E9C-101B-9397-08002B2CF9AE}" pid="3" name="Creator">
    <vt:lpwstr>PDFCreator Version 1.2.3</vt:lpwstr>
  </property>
  <property fmtid="{D5CDD505-2E9C-101B-9397-08002B2CF9AE}" pid="4" name="LastSaved">
    <vt:filetime>2019-10-07T00:00:00Z</vt:filetime>
  </property>
  <property fmtid="{D5CDD505-2E9C-101B-9397-08002B2CF9AE}" pid="5" name="ContentTypeId">
    <vt:lpwstr>0x010100DD4863D7192A3C4FB8CB683112618004</vt:lpwstr>
  </property>
  <property fmtid="{D5CDD505-2E9C-101B-9397-08002B2CF9AE}" pid="6" name="MSIP_Label_7f850223-87a8-40c3-9eb2-432606efca2a_Enabled">
    <vt:lpwstr>true</vt:lpwstr>
  </property>
  <property fmtid="{D5CDD505-2E9C-101B-9397-08002B2CF9AE}" pid="7" name="MSIP_Label_7f850223-87a8-40c3-9eb2-432606efca2a_SetDate">
    <vt:lpwstr>2022-04-21T12:22:34Z</vt:lpwstr>
  </property>
  <property fmtid="{D5CDD505-2E9C-101B-9397-08002B2CF9AE}" pid="8" name="MSIP_Label_7f850223-87a8-40c3-9eb2-432606efca2a_Method">
    <vt:lpwstr>Standard</vt:lpwstr>
  </property>
  <property fmtid="{D5CDD505-2E9C-101B-9397-08002B2CF9AE}" pid="9" name="MSIP_Label_7f850223-87a8-40c3-9eb2-432606efca2a_Name">
    <vt:lpwstr>7f850223-87a8-40c3-9eb2-432606efca2a</vt:lpwstr>
  </property>
  <property fmtid="{D5CDD505-2E9C-101B-9397-08002B2CF9AE}" pid="10" name="MSIP_Label_7f850223-87a8-40c3-9eb2-432606efca2a_SiteId">
    <vt:lpwstr>fcb2b37b-5da0-466b-9b83-0014b67a7c78</vt:lpwstr>
  </property>
  <property fmtid="{D5CDD505-2E9C-101B-9397-08002B2CF9AE}" pid="11" name="MSIP_Label_7f850223-87a8-40c3-9eb2-432606efca2a_ContentBits">
    <vt:lpwstr>0</vt:lpwstr>
  </property>
  <property fmtid="{D5CDD505-2E9C-101B-9397-08002B2CF9AE}" pid="12" name="c2b5fb8256bd435bb7806ac3891e195b">
    <vt:lpwstr>Short-Term|6d967203-8346-4b9c-90f8-b3828a3fa508</vt:lpwstr>
  </property>
  <property fmtid="{D5CDD505-2E9C-101B-9397-08002B2CF9AE}" pid="13" name="DataClassBayerRetention">
    <vt:lpwstr>1;#Short-Term|6d967203-8346-4b9c-90f8-b3828a3fa508</vt:lpwstr>
  </property>
</Properties>
</file>