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4521" w14:textId="77777777" w:rsidR="003B5509" w:rsidRPr="000E3820" w:rsidRDefault="003B5509" w:rsidP="00085018">
      <w:pPr>
        <w:pStyle w:val="Listaszerbekezds"/>
        <w:widowControl w:val="0"/>
        <w:numPr>
          <w:ilvl w:val="0"/>
          <w:numId w:val="6"/>
        </w:numPr>
        <w:ind w:left="567" w:right="708" w:hanging="567"/>
        <w:rPr>
          <w:rFonts w:ascii="Times New Roman" w:hAnsi="Times New Roman" w:cs="Times New Roman"/>
          <w:b/>
          <w:bCs/>
          <w:lang w:val="hu-HU"/>
        </w:rPr>
      </w:pPr>
      <w:r w:rsidRPr="000E3820">
        <w:rPr>
          <w:rFonts w:ascii="Times New Roman" w:hAnsi="Times New Roman" w:cs="Times New Roman"/>
          <w:b/>
          <w:bCs/>
          <w:lang w:val="hu-HU"/>
        </w:rPr>
        <w:t>A GYÓGYSZER NEVE</w:t>
      </w:r>
    </w:p>
    <w:p w14:paraId="7695C539" w14:textId="77777777" w:rsidR="00B93C28" w:rsidRPr="000E3820" w:rsidRDefault="00B93C28" w:rsidP="00B93C28">
      <w:pPr>
        <w:widowControl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6ABC0B6C" w14:textId="77777777" w:rsidR="00397076" w:rsidRPr="000E3820" w:rsidRDefault="00BD7E42" w:rsidP="00085018">
      <w:pPr>
        <w:widowControl w:val="0"/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BOCOUTURE </w:t>
      </w:r>
      <w:r w:rsidR="00B93C28" w:rsidRPr="000E3820">
        <w:rPr>
          <w:rFonts w:ascii="Times New Roman" w:hAnsi="Times New Roman" w:cs="Times New Roman"/>
        </w:rPr>
        <w:t>50 egység por oldatos injekcióhoz</w:t>
      </w:r>
    </w:p>
    <w:p w14:paraId="4B0F27D8" w14:textId="77777777" w:rsidR="00397076" w:rsidRPr="000E3820" w:rsidRDefault="00BD7E42" w:rsidP="00085018">
      <w:pPr>
        <w:widowControl w:val="0"/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BOCOUTURE </w:t>
      </w:r>
      <w:r w:rsidR="00B93C28" w:rsidRPr="000E3820">
        <w:rPr>
          <w:rFonts w:ascii="Times New Roman" w:hAnsi="Times New Roman" w:cs="Times New Roman"/>
        </w:rPr>
        <w:t>100 egység por oldatos injekcióhoz</w:t>
      </w:r>
    </w:p>
    <w:p w14:paraId="1F785BBE" w14:textId="77777777" w:rsidR="003B5509" w:rsidRPr="000E3820" w:rsidRDefault="003B5509" w:rsidP="00085018">
      <w:pPr>
        <w:widowControl w:val="0"/>
        <w:tabs>
          <w:tab w:val="left" w:pos="6096"/>
        </w:tabs>
        <w:spacing w:after="0" w:line="240" w:lineRule="auto"/>
        <w:ind w:right="708"/>
        <w:rPr>
          <w:rFonts w:ascii="Times New Roman" w:hAnsi="Times New Roman" w:cs="Times New Roman"/>
        </w:rPr>
      </w:pPr>
    </w:p>
    <w:p w14:paraId="67644C6E" w14:textId="77777777" w:rsidR="003B5509" w:rsidRPr="000E3820" w:rsidRDefault="003B5509" w:rsidP="00085018">
      <w:pPr>
        <w:widowControl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0DD511F3" w14:textId="77777777" w:rsidR="003B5509" w:rsidRPr="000E3820" w:rsidRDefault="003B5509" w:rsidP="00085018">
      <w:pPr>
        <w:pStyle w:val="Listaszerbekezds"/>
        <w:widowControl w:val="0"/>
        <w:numPr>
          <w:ilvl w:val="0"/>
          <w:numId w:val="6"/>
        </w:numPr>
        <w:ind w:left="567" w:right="708" w:hanging="567"/>
        <w:rPr>
          <w:rFonts w:ascii="Times New Roman" w:hAnsi="Times New Roman" w:cs="Times New Roman"/>
          <w:b/>
          <w:bCs/>
          <w:lang w:val="hu-HU"/>
        </w:rPr>
      </w:pPr>
      <w:r w:rsidRPr="000E3820">
        <w:rPr>
          <w:rFonts w:ascii="Times New Roman" w:hAnsi="Times New Roman" w:cs="Times New Roman"/>
          <w:b/>
          <w:bCs/>
          <w:lang w:val="hu-HU"/>
        </w:rPr>
        <w:t>MINŐSÉGI ÉS MENNYISÉGI ÖSSZETÉTEL</w:t>
      </w:r>
    </w:p>
    <w:p w14:paraId="421E3FAA" w14:textId="77777777" w:rsidR="00B93C28" w:rsidRPr="000E3820" w:rsidRDefault="00B93C28" w:rsidP="00B93C28">
      <w:pPr>
        <w:widowControl w:val="0"/>
        <w:spacing w:after="0" w:line="240" w:lineRule="auto"/>
        <w:ind w:right="708"/>
        <w:rPr>
          <w:rFonts w:ascii="Times New Roman" w:hAnsi="Times New Roman" w:cs="Times New Roman"/>
          <w:b/>
          <w:bCs/>
        </w:rPr>
      </w:pPr>
    </w:p>
    <w:p w14:paraId="1D7D32EE" w14:textId="77777777" w:rsidR="00F47934" w:rsidRPr="001059EB" w:rsidRDefault="00BD7E42" w:rsidP="00085018">
      <w:pPr>
        <w:widowControl w:val="0"/>
        <w:spacing w:after="0" w:line="240" w:lineRule="auto"/>
        <w:ind w:right="708"/>
        <w:rPr>
          <w:rFonts w:ascii="Times New Roman" w:hAnsi="Times New Roman" w:cs="Times New Roman"/>
          <w:iCs/>
          <w:u w:val="single"/>
        </w:rPr>
      </w:pPr>
      <w:r w:rsidRPr="001059EB">
        <w:rPr>
          <w:rFonts w:ascii="Times New Roman" w:hAnsi="Times New Roman" w:cs="Times New Roman"/>
          <w:iCs/>
          <w:u w:val="single"/>
        </w:rPr>
        <w:t xml:space="preserve">BOCOUTURE </w:t>
      </w:r>
      <w:r w:rsidR="00C6332D" w:rsidRPr="001059EB">
        <w:rPr>
          <w:rFonts w:ascii="Times New Roman" w:hAnsi="Times New Roman" w:cs="Times New Roman"/>
          <w:iCs/>
          <w:u w:val="single"/>
        </w:rPr>
        <w:t>50 egység por oldatos injekcióhoz</w:t>
      </w:r>
    </w:p>
    <w:p w14:paraId="67178397" w14:textId="20823C5C" w:rsidR="00085018" w:rsidRPr="000E3820" w:rsidRDefault="00C6332D" w:rsidP="00085018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50 egység A típusú </w:t>
      </w:r>
      <w:r w:rsidR="00685B77">
        <w:rPr>
          <w:rFonts w:ascii="Times New Roman" w:hAnsi="Times New Roman" w:cs="Times New Roman"/>
        </w:rPr>
        <w:t>b</w:t>
      </w:r>
      <w:r w:rsidR="00A41E22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toxint (150 kD) tartalmaz</w:t>
      </w:r>
      <w:r w:rsidR="00B03456">
        <w:rPr>
          <w:rFonts w:ascii="Times New Roman" w:hAnsi="Times New Roman" w:cs="Times New Roman"/>
        </w:rPr>
        <w:t xml:space="preserve"> i</w:t>
      </w:r>
      <w:r w:rsidR="00B03456" w:rsidRPr="000E3820">
        <w:rPr>
          <w:rFonts w:ascii="Times New Roman" w:hAnsi="Times New Roman" w:cs="Times New Roman"/>
        </w:rPr>
        <w:t>njekciós üvegenként</w:t>
      </w:r>
      <w:r w:rsidR="00D30D08" w:rsidRPr="000E3820">
        <w:rPr>
          <w:rFonts w:ascii="Times New Roman" w:hAnsi="Times New Roman" w:cs="Times New Roman"/>
        </w:rPr>
        <w:t>,</w:t>
      </w:r>
      <w:r w:rsidRPr="000E3820">
        <w:rPr>
          <w:rFonts w:ascii="Times New Roman" w:hAnsi="Times New Roman" w:cs="Times New Roman"/>
        </w:rPr>
        <w:t xml:space="preserve"> komplexképző fehérjéktől mentes*</w:t>
      </w:r>
      <w:r w:rsidR="00085018" w:rsidRPr="000E3820">
        <w:rPr>
          <w:rFonts w:ascii="Times New Roman" w:hAnsi="Times New Roman" w:cs="Times New Roman"/>
        </w:rPr>
        <w:t>.</w:t>
      </w:r>
    </w:p>
    <w:p w14:paraId="45171121" w14:textId="77777777" w:rsidR="0055732A" w:rsidRPr="001059EB" w:rsidRDefault="0055732A" w:rsidP="00085018">
      <w:pPr>
        <w:widowControl w:val="0"/>
        <w:spacing w:after="0" w:line="240" w:lineRule="auto"/>
        <w:ind w:right="708"/>
        <w:rPr>
          <w:rFonts w:ascii="Times New Roman" w:hAnsi="Times New Roman" w:cs="Times New Roman"/>
          <w:iCs/>
          <w:u w:val="single"/>
        </w:rPr>
      </w:pPr>
    </w:p>
    <w:p w14:paraId="46C67AA7" w14:textId="6B0BF731" w:rsidR="00F47934" w:rsidRPr="001059EB" w:rsidRDefault="00BD7E42" w:rsidP="001059EB">
      <w:pPr>
        <w:widowControl w:val="0"/>
        <w:spacing w:after="0" w:line="240" w:lineRule="auto"/>
        <w:ind w:right="-2"/>
        <w:rPr>
          <w:rFonts w:ascii="Times New Roman" w:hAnsi="Times New Roman" w:cs="Times New Roman"/>
          <w:iCs/>
          <w:u w:val="single"/>
        </w:rPr>
      </w:pPr>
      <w:r w:rsidRPr="001059EB">
        <w:rPr>
          <w:rFonts w:ascii="Times New Roman" w:hAnsi="Times New Roman" w:cs="Times New Roman"/>
          <w:iCs/>
          <w:u w:val="single"/>
        </w:rPr>
        <w:t xml:space="preserve">BOCOUTURE </w:t>
      </w:r>
      <w:r w:rsidR="00F47934" w:rsidRPr="001059EB">
        <w:rPr>
          <w:rFonts w:ascii="Times New Roman" w:hAnsi="Times New Roman" w:cs="Times New Roman"/>
          <w:iCs/>
          <w:u w:val="single"/>
        </w:rPr>
        <w:t>100 egység por oldatos injekcióhoz</w:t>
      </w:r>
    </w:p>
    <w:p w14:paraId="475C3787" w14:textId="578EDA01" w:rsidR="00085018" w:rsidRPr="000E3820" w:rsidRDefault="00C6332D" w:rsidP="00085018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100 egység A típusú </w:t>
      </w:r>
      <w:r w:rsidR="00685B77">
        <w:rPr>
          <w:rFonts w:ascii="Times New Roman" w:hAnsi="Times New Roman" w:cs="Times New Roman"/>
        </w:rPr>
        <w:t>b</w:t>
      </w:r>
      <w:r w:rsidR="00A41E22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toxint (150 kD) tartalmaz</w:t>
      </w:r>
      <w:r w:rsidR="00B03456">
        <w:rPr>
          <w:rFonts w:ascii="Times New Roman" w:hAnsi="Times New Roman" w:cs="Times New Roman"/>
        </w:rPr>
        <w:t xml:space="preserve"> i</w:t>
      </w:r>
      <w:r w:rsidR="00B03456" w:rsidRPr="000E3820">
        <w:rPr>
          <w:rFonts w:ascii="Times New Roman" w:hAnsi="Times New Roman" w:cs="Times New Roman"/>
        </w:rPr>
        <w:t>njekciós üvegenként</w:t>
      </w:r>
      <w:r w:rsidR="00D30D08" w:rsidRPr="000E3820">
        <w:rPr>
          <w:rFonts w:ascii="Times New Roman" w:hAnsi="Times New Roman" w:cs="Times New Roman"/>
        </w:rPr>
        <w:t>,</w:t>
      </w:r>
      <w:r w:rsidRPr="000E3820">
        <w:rPr>
          <w:rFonts w:ascii="Times New Roman" w:hAnsi="Times New Roman" w:cs="Times New Roman"/>
        </w:rPr>
        <w:t xml:space="preserve"> komplexképző fehérjéktől mentes*</w:t>
      </w:r>
      <w:r w:rsidR="00085018" w:rsidRPr="000E3820">
        <w:rPr>
          <w:rFonts w:ascii="Times New Roman" w:hAnsi="Times New Roman" w:cs="Times New Roman"/>
        </w:rPr>
        <w:t>.</w:t>
      </w:r>
    </w:p>
    <w:p w14:paraId="37CB0E3C" w14:textId="77777777" w:rsidR="0095244A" w:rsidRPr="000E3820" w:rsidRDefault="0095244A" w:rsidP="00085018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3EDE59F" w14:textId="1EF7F2FD" w:rsidR="00B93C28" w:rsidRPr="000E3820" w:rsidRDefault="00B93C28">
      <w:pPr>
        <w:widowControl w:val="0"/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</w:rPr>
      </w:pPr>
      <w:r w:rsidRPr="000E3820">
        <w:rPr>
          <w:rFonts w:ascii="Times New Roman" w:hAnsi="Times New Roman" w:cs="Times New Roman"/>
          <w:i/>
        </w:rPr>
        <w:t>*</w:t>
      </w:r>
      <w:r w:rsidRPr="000E3820">
        <w:rPr>
          <w:rFonts w:ascii="Times New Roman" w:hAnsi="Times New Roman" w:cs="Times New Roman"/>
          <w:i/>
        </w:rPr>
        <w:tab/>
      </w:r>
      <w:r w:rsidR="00685B77">
        <w:rPr>
          <w:rFonts w:ascii="Times New Roman" w:hAnsi="Times New Roman" w:cs="Times New Roman"/>
          <w:i/>
        </w:rPr>
        <w:t>b</w:t>
      </w:r>
      <w:r w:rsidRPr="000E3820">
        <w:rPr>
          <w:rFonts w:ascii="Times New Roman" w:hAnsi="Times New Roman" w:cs="Times New Roman"/>
          <w:i/>
        </w:rPr>
        <w:t>otulinum toxin</w:t>
      </w:r>
      <w:r w:rsidR="008F7D45">
        <w:rPr>
          <w:rFonts w:ascii="Times New Roman" w:hAnsi="Times New Roman" w:cs="Times New Roman"/>
          <w:i/>
        </w:rPr>
        <w:t>, A típus</w:t>
      </w:r>
      <w:r w:rsidRPr="000E3820">
        <w:rPr>
          <w:rFonts w:ascii="Times New Roman" w:hAnsi="Times New Roman" w:cs="Times New Roman"/>
          <w:i/>
        </w:rPr>
        <w:t>, Clostridium Botulinum (Hall</w:t>
      </w:r>
      <w:r w:rsidR="008F7D45">
        <w:rPr>
          <w:rFonts w:ascii="Times New Roman" w:hAnsi="Times New Roman" w:cs="Times New Roman"/>
          <w:i/>
        </w:rPr>
        <w:t>-</w:t>
      </w:r>
      <w:r w:rsidRPr="000E3820">
        <w:rPr>
          <w:rFonts w:ascii="Times New Roman" w:hAnsi="Times New Roman" w:cs="Times New Roman"/>
          <w:i/>
        </w:rPr>
        <w:t>törzs) tenyészetből tisztított.</w:t>
      </w:r>
    </w:p>
    <w:p w14:paraId="588EC5B9" w14:textId="77777777" w:rsidR="00B93C28" w:rsidRPr="000E3820" w:rsidRDefault="00B93C28">
      <w:pPr>
        <w:widowControl w:val="0"/>
        <w:spacing w:after="0" w:line="240" w:lineRule="auto"/>
        <w:rPr>
          <w:rFonts w:ascii="Times New Roman" w:hAnsi="Times New Roman" w:cs="Times New Roman"/>
          <w:bCs/>
        </w:rPr>
      </w:pPr>
    </w:p>
    <w:p w14:paraId="7844368D" w14:textId="77777777" w:rsidR="00B93C28" w:rsidRPr="000E3820" w:rsidRDefault="003B550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0E3820">
        <w:rPr>
          <w:lang w:val="hu-HU"/>
        </w:rPr>
        <w:t>A segédanyagok teljes listáját lásd a 6.1 pontban.</w:t>
      </w:r>
    </w:p>
    <w:p w14:paraId="6BEDB216" w14:textId="77777777" w:rsidR="00B93C28" w:rsidRPr="000E3820" w:rsidRDefault="00B93C28">
      <w:pPr>
        <w:widowControl w:val="0"/>
        <w:spacing w:after="0" w:line="240" w:lineRule="auto"/>
        <w:ind w:right="708"/>
        <w:rPr>
          <w:rFonts w:ascii="Times New Roman" w:hAnsi="Times New Roman" w:cs="Times New Roman"/>
          <w:bCs/>
        </w:rPr>
      </w:pPr>
    </w:p>
    <w:p w14:paraId="18D5E15E" w14:textId="77777777" w:rsidR="00B93C28" w:rsidRPr="000E3820" w:rsidRDefault="00B93C28">
      <w:pPr>
        <w:widowControl w:val="0"/>
        <w:spacing w:after="0" w:line="240" w:lineRule="auto"/>
        <w:ind w:right="708"/>
        <w:rPr>
          <w:rFonts w:ascii="Times New Roman" w:hAnsi="Times New Roman" w:cs="Times New Roman"/>
          <w:bCs/>
        </w:rPr>
      </w:pPr>
    </w:p>
    <w:p w14:paraId="603391DD" w14:textId="77777777" w:rsidR="00B93C28" w:rsidRPr="000E3820" w:rsidRDefault="00C6332D">
      <w:pPr>
        <w:spacing w:after="0" w:line="240" w:lineRule="auto"/>
        <w:ind w:left="567" w:right="708" w:hanging="567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3.</w:t>
      </w:r>
      <w:r w:rsidRPr="000E3820">
        <w:rPr>
          <w:rFonts w:ascii="Times New Roman" w:hAnsi="Times New Roman" w:cs="Times New Roman"/>
          <w:b/>
          <w:bCs/>
        </w:rPr>
        <w:tab/>
        <w:t>GYÓGYSZERFORMA</w:t>
      </w:r>
    </w:p>
    <w:p w14:paraId="356FA666" w14:textId="77777777" w:rsidR="00B93C28" w:rsidRPr="000E3820" w:rsidRDefault="00B93C28">
      <w:pPr>
        <w:spacing w:after="0" w:line="240" w:lineRule="auto"/>
        <w:ind w:left="567" w:right="708" w:hanging="567"/>
        <w:rPr>
          <w:rFonts w:ascii="Times New Roman" w:hAnsi="Times New Roman" w:cs="Times New Roman"/>
          <w:bCs/>
        </w:rPr>
      </w:pPr>
    </w:p>
    <w:p w14:paraId="174F6C1A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Por oldatos injekcióhoz</w:t>
      </w:r>
    </w:p>
    <w:p w14:paraId="5CF2DB23" w14:textId="65180345" w:rsidR="00B93C28" w:rsidRPr="000E3820" w:rsidRDefault="003B5509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Fehér por</w:t>
      </w:r>
    </w:p>
    <w:p w14:paraId="6BCDC8AB" w14:textId="77777777" w:rsidR="00B93C28" w:rsidRPr="000E3820" w:rsidRDefault="00B93C28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50984B18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7D85C509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</w:t>
      </w:r>
      <w:r w:rsidRPr="000E3820">
        <w:rPr>
          <w:rFonts w:ascii="Times New Roman" w:hAnsi="Times New Roman" w:cs="Times New Roman"/>
          <w:b/>
          <w:bCs/>
        </w:rPr>
        <w:tab/>
        <w:t>KLINIKAI JELLEMZŐK</w:t>
      </w:r>
    </w:p>
    <w:p w14:paraId="0FE4EB00" w14:textId="77777777" w:rsidR="00B93C28" w:rsidRPr="000E3820" w:rsidRDefault="00B93C2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5C1814DF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4.1</w:t>
      </w:r>
      <w:r w:rsidRPr="000E3820">
        <w:rPr>
          <w:rFonts w:ascii="Times New Roman" w:hAnsi="Times New Roman" w:cs="Times New Roman"/>
          <w:b/>
          <w:bCs/>
        </w:rPr>
        <w:tab/>
        <w:t>Terápiás javallatok</w:t>
      </w:r>
    </w:p>
    <w:p w14:paraId="22E59FDB" w14:textId="77777777" w:rsidR="00B93C28" w:rsidRPr="000E3820" w:rsidRDefault="00B93C2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5E325D2A" w14:textId="77777777" w:rsidR="001E3C21" w:rsidRPr="000E3820" w:rsidRDefault="001E3C21" w:rsidP="001E3C21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BOCOUTURE a felső arc</w:t>
      </w:r>
      <w:r w:rsidR="008A43F5" w:rsidRPr="000E3820">
        <w:rPr>
          <w:rFonts w:ascii="Times New Roman" w:hAnsi="Times New Roman" w:cs="Times New Roman"/>
        </w:rPr>
        <w:t>ráncok</w:t>
      </w:r>
      <w:r w:rsidRPr="000E3820">
        <w:rPr>
          <w:rFonts w:ascii="Times New Roman" w:hAnsi="Times New Roman" w:cs="Times New Roman"/>
        </w:rPr>
        <w:t xml:space="preserve"> megjelenésének ideiglenes javítására javallott 65 év alatti felnőtteknél, amikor e </w:t>
      </w:r>
      <w:r w:rsidR="008A43F5" w:rsidRPr="000E3820">
        <w:rPr>
          <w:rFonts w:ascii="Times New Roman" w:hAnsi="Times New Roman" w:cs="Times New Roman"/>
        </w:rPr>
        <w:t>ráncok</w:t>
      </w:r>
      <w:r w:rsidRPr="000E3820">
        <w:rPr>
          <w:rFonts w:ascii="Times New Roman" w:hAnsi="Times New Roman" w:cs="Times New Roman"/>
        </w:rPr>
        <w:t xml:space="preserve"> súlyossága fontos pszichológiai hatással van a betegre:</w:t>
      </w:r>
    </w:p>
    <w:p w14:paraId="4D2CEE79" w14:textId="0335F8C0" w:rsidR="001E3C21" w:rsidRPr="000E3820" w:rsidRDefault="00B03456" w:rsidP="000E3820">
      <w:pPr>
        <w:pStyle w:val="Listaszerbekezds"/>
        <w:numPr>
          <w:ilvl w:val="0"/>
          <w:numId w:val="22"/>
        </w:numPr>
        <w:ind w:hanging="72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közepesen súlyos</w:t>
      </w:r>
      <w:r w:rsidR="001E3C21" w:rsidRPr="000E3820">
        <w:rPr>
          <w:rFonts w:ascii="Times New Roman" w:hAnsi="Times New Roman" w:cs="Times New Roman"/>
          <w:lang w:val="hu-HU"/>
        </w:rPr>
        <w:t xml:space="preserve"> vagy súlyos függőlege</w:t>
      </w:r>
      <w:r w:rsidR="000C7AA7" w:rsidRPr="000E3820">
        <w:rPr>
          <w:rFonts w:ascii="Times New Roman" w:hAnsi="Times New Roman" w:cs="Times New Roman"/>
          <w:lang w:val="hu-HU"/>
        </w:rPr>
        <w:t xml:space="preserve">s </w:t>
      </w:r>
      <w:r w:rsidR="008A43F5" w:rsidRPr="000E3820">
        <w:rPr>
          <w:rFonts w:ascii="Times New Roman" w:hAnsi="Times New Roman" w:cs="Times New Roman"/>
          <w:lang w:val="hu-HU"/>
        </w:rPr>
        <w:t>ráncok</w:t>
      </w:r>
      <w:r w:rsidR="000C7AA7" w:rsidRPr="000E3820">
        <w:rPr>
          <w:rFonts w:ascii="Times New Roman" w:hAnsi="Times New Roman" w:cs="Times New Roman"/>
          <w:lang w:val="hu-HU"/>
        </w:rPr>
        <w:t xml:space="preserve"> a szemöldök között, melyek a </w:t>
      </w:r>
      <w:r w:rsidR="001E3C21" w:rsidRPr="000E3820">
        <w:rPr>
          <w:rFonts w:ascii="Times New Roman" w:hAnsi="Times New Roman" w:cs="Times New Roman"/>
          <w:lang w:val="hu-HU"/>
        </w:rPr>
        <w:t>maximális ráncolás</w:t>
      </w:r>
      <w:r w:rsidR="000C7AA7" w:rsidRPr="000E3820">
        <w:rPr>
          <w:rFonts w:ascii="Times New Roman" w:hAnsi="Times New Roman" w:cs="Times New Roman"/>
          <w:lang w:val="hu-HU"/>
        </w:rPr>
        <w:t>kor</w:t>
      </w:r>
      <w:r w:rsidR="001E3C21" w:rsidRPr="000E3820">
        <w:rPr>
          <w:rFonts w:ascii="Times New Roman" w:hAnsi="Times New Roman" w:cs="Times New Roman"/>
          <w:lang w:val="hu-HU"/>
        </w:rPr>
        <w:t xml:space="preserve"> (</w:t>
      </w:r>
      <w:r w:rsidR="00C65460" w:rsidRPr="000E3820">
        <w:rPr>
          <w:rFonts w:ascii="Times New Roman" w:hAnsi="Times New Roman" w:cs="Times New Roman"/>
          <w:lang w:val="hu-HU"/>
        </w:rPr>
        <w:t>glabella ránc</w:t>
      </w:r>
      <w:r w:rsidR="001E3C21" w:rsidRPr="000E3820">
        <w:rPr>
          <w:rFonts w:ascii="Times New Roman" w:hAnsi="Times New Roman" w:cs="Times New Roman"/>
          <w:lang w:val="hu-HU"/>
        </w:rPr>
        <w:t xml:space="preserve">) </w:t>
      </w:r>
      <w:r w:rsidR="000C7AA7" w:rsidRPr="000E3820">
        <w:rPr>
          <w:rFonts w:ascii="Times New Roman" w:hAnsi="Times New Roman" w:cs="Times New Roman"/>
          <w:lang w:val="hu-HU"/>
        </w:rPr>
        <w:t xml:space="preserve">láthatóak </w:t>
      </w:r>
      <w:r w:rsidR="001E3C21" w:rsidRPr="000E3820">
        <w:rPr>
          <w:rFonts w:ascii="Times New Roman" w:hAnsi="Times New Roman" w:cs="Times New Roman"/>
          <w:lang w:val="hu-HU"/>
        </w:rPr>
        <w:t>és/vagy</w:t>
      </w:r>
    </w:p>
    <w:p w14:paraId="4FC5661B" w14:textId="60848C3D" w:rsidR="001E3C21" w:rsidRPr="000E3820" w:rsidRDefault="001E3C21" w:rsidP="000E3820">
      <w:pPr>
        <w:pStyle w:val="Listaszerbekezds"/>
        <w:numPr>
          <w:ilvl w:val="0"/>
          <w:numId w:val="22"/>
        </w:numPr>
        <w:ind w:hanging="720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t>közepes</w:t>
      </w:r>
      <w:r w:rsidR="00B03456">
        <w:rPr>
          <w:rFonts w:ascii="Times New Roman" w:hAnsi="Times New Roman" w:cs="Times New Roman"/>
          <w:lang w:val="hu-HU"/>
        </w:rPr>
        <w:t>en súlyos</w:t>
      </w:r>
      <w:r w:rsidRPr="000E3820">
        <w:rPr>
          <w:rFonts w:ascii="Times New Roman" w:hAnsi="Times New Roman" w:cs="Times New Roman"/>
          <w:lang w:val="hu-HU"/>
        </w:rPr>
        <w:t xml:space="preserve"> vagy súlyos later</w:t>
      </w:r>
      <w:r w:rsidR="00B03456">
        <w:rPr>
          <w:rFonts w:ascii="Times New Roman" w:hAnsi="Times New Roman" w:cs="Times New Roman"/>
          <w:lang w:val="hu-HU"/>
        </w:rPr>
        <w:t>a</w:t>
      </w:r>
      <w:r w:rsidRPr="000E3820">
        <w:rPr>
          <w:rFonts w:ascii="Times New Roman" w:hAnsi="Times New Roman" w:cs="Times New Roman"/>
          <w:lang w:val="hu-HU"/>
        </w:rPr>
        <w:t>lis periorbit</w:t>
      </w:r>
      <w:r w:rsidR="00B03456">
        <w:rPr>
          <w:rFonts w:ascii="Times New Roman" w:hAnsi="Times New Roman" w:cs="Times New Roman"/>
          <w:lang w:val="hu-HU"/>
        </w:rPr>
        <w:t>a</w:t>
      </w:r>
      <w:r w:rsidRPr="000E3820">
        <w:rPr>
          <w:rFonts w:ascii="Times New Roman" w:hAnsi="Times New Roman" w:cs="Times New Roman"/>
          <w:lang w:val="hu-HU"/>
        </w:rPr>
        <w:t xml:space="preserve">lis </w:t>
      </w:r>
      <w:r w:rsidR="008A43F5" w:rsidRPr="000E3820">
        <w:rPr>
          <w:rFonts w:ascii="Times New Roman" w:hAnsi="Times New Roman" w:cs="Times New Roman"/>
          <w:lang w:val="hu-HU"/>
        </w:rPr>
        <w:t>ráncok</w:t>
      </w:r>
      <w:r w:rsidR="000C7AA7" w:rsidRPr="000E3820">
        <w:rPr>
          <w:rFonts w:ascii="Times New Roman" w:hAnsi="Times New Roman" w:cs="Times New Roman"/>
          <w:lang w:val="hu-HU"/>
        </w:rPr>
        <w:t>, melyek</w:t>
      </w:r>
      <w:r w:rsidRPr="000E3820">
        <w:rPr>
          <w:rFonts w:ascii="Times New Roman" w:hAnsi="Times New Roman" w:cs="Times New Roman"/>
          <w:lang w:val="hu-HU"/>
        </w:rPr>
        <w:t xml:space="preserve"> a maximális mosoly</w:t>
      </w:r>
      <w:r w:rsidR="001B09EF" w:rsidRPr="000E3820">
        <w:rPr>
          <w:rFonts w:ascii="Times New Roman" w:hAnsi="Times New Roman" w:cs="Times New Roman"/>
          <w:lang w:val="hu-HU"/>
        </w:rPr>
        <w:t xml:space="preserve">gáskor </w:t>
      </w:r>
      <w:r w:rsidR="008A43F5" w:rsidRPr="000E3820">
        <w:rPr>
          <w:rFonts w:ascii="Times New Roman" w:hAnsi="Times New Roman" w:cs="Times New Roman"/>
          <w:lang w:val="hu-HU"/>
        </w:rPr>
        <w:t>(szarka</w:t>
      </w:r>
      <w:r w:rsidRPr="000E3820">
        <w:rPr>
          <w:rFonts w:ascii="Times New Roman" w:hAnsi="Times New Roman" w:cs="Times New Roman"/>
          <w:lang w:val="hu-HU"/>
        </w:rPr>
        <w:t xml:space="preserve">láb </w:t>
      </w:r>
      <w:r w:rsidR="008A43F5" w:rsidRPr="000E3820">
        <w:rPr>
          <w:rFonts w:ascii="Times New Roman" w:hAnsi="Times New Roman" w:cs="Times New Roman"/>
          <w:lang w:val="hu-HU"/>
        </w:rPr>
        <w:t>ráncok</w:t>
      </w:r>
      <w:r w:rsidRPr="000E3820">
        <w:rPr>
          <w:rFonts w:ascii="Times New Roman" w:hAnsi="Times New Roman" w:cs="Times New Roman"/>
          <w:lang w:val="hu-HU"/>
        </w:rPr>
        <w:t xml:space="preserve">) </w:t>
      </w:r>
      <w:r w:rsidR="000C7AA7" w:rsidRPr="000E3820">
        <w:rPr>
          <w:rFonts w:ascii="Times New Roman" w:hAnsi="Times New Roman" w:cs="Times New Roman"/>
          <w:lang w:val="hu-HU"/>
        </w:rPr>
        <w:t xml:space="preserve">láthatóak </w:t>
      </w:r>
      <w:r w:rsidRPr="000E3820">
        <w:rPr>
          <w:rFonts w:ascii="Times New Roman" w:hAnsi="Times New Roman" w:cs="Times New Roman"/>
          <w:lang w:val="hu-HU"/>
        </w:rPr>
        <w:t>és/vagy</w:t>
      </w:r>
    </w:p>
    <w:p w14:paraId="62EB04F4" w14:textId="5804FC64" w:rsidR="000C7AA7" w:rsidRPr="000E3820" w:rsidRDefault="001E3C21" w:rsidP="000E3820">
      <w:pPr>
        <w:pStyle w:val="Listaszerbekezds"/>
        <w:numPr>
          <w:ilvl w:val="0"/>
          <w:numId w:val="22"/>
        </w:numPr>
        <w:ind w:hanging="720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t>közepes</w:t>
      </w:r>
      <w:r w:rsidR="00B03456">
        <w:rPr>
          <w:rFonts w:ascii="Times New Roman" w:hAnsi="Times New Roman" w:cs="Times New Roman"/>
          <w:lang w:val="hu-HU"/>
        </w:rPr>
        <w:t>en súlyos</w:t>
      </w:r>
      <w:r w:rsidRPr="000E3820">
        <w:rPr>
          <w:rFonts w:ascii="Times New Roman" w:hAnsi="Times New Roman" w:cs="Times New Roman"/>
          <w:lang w:val="hu-HU"/>
        </w:rPr>
        <w:t xml:space="preserve"> vagy súlyos vízszintes homlok</w:t>
      </w:r>
      <w:r w:rsidR="008A43F5" w:rsidRPr="000E3820">
        <w:rPr>
          <w:rFonts w:ascii="Times New Roman" w:hAnsi="Times New Roman" w:cs="Times New Roman"/>
          <w:lang w:val="hu-HU"/>
        </w:rPr>
        <w:t>ráncok</w:t>
      </w:r>
      <w:r w:rsidR="000C7AA7" w:rsidRPr="000E3820">
        <w:rPr>
          <w:rFonts w:ascii="Times New Roman" w:hAnsi="Times New Roman" w:cs="Times New Roman"/>
          <w:lang w:val="hu-HU"/>
        </w:rPr>
        <w:t>, melyek</w:t>
      </w:r>
      <w:r w:rsidRPr="000E3820">
        <w:rPr>
          <w:rFonts w:ascii="Times New Roman" w:hAnsi="Times New Roman" w:cs="Times New Roman"/>
          <w:lang w:val="hu-HU"/>
        </w:rPr>
        <w:t xml:space="preserve"> </w:t>
      </w:r>
      <w:r w:rsidR="000C7AA7" w:rsidRPr="000E3820">
        <w:rPr>
          <w:rFonts w:ascii="Times New Roman" w:hAnsi="Times New Roman" w:cs="Times New Roman"/>
          <w:lang w:val="hu-HU"/>
        </w:rPr>
        <w:t xml:space="preserve">a maximális </w:t>
      </w:r>
      <w:r w:rsidR="008A43F5" w:rsidRPr="000E3820">
        <w:rPr>
          <w:rFonts w:ascii="Times New Roman" w:hAnsi="Times New Roman" w:cs="Times New Roman"/>
          <w:lang w:val="hu-HU"/>
        </w:rPr>
        <w:t>ráncoláskor</w:t>
      </w:r>
      <w:r w:rsidR="000C7AA7" w:rsidRPr="000E3820">
        <w:rPr>
          <w:rFonts w:ascii="Times New Roman" w:hAnsi="Times New Roman" w:cs="Times New Roman"/>
          <w:lang w:val="hu-HU"/>
        </w:rPr>
        <w:t xml:space="preserve"> látható</w:t>
      </w:r>
      <w:r w:rsidR="000D5771">
        <w:rPr>
          <w:rFonts w:ascii="Times New Roman" w:hAnsi="Times New Roman" w:cs="Times New Roman"/>
          <w:lang w:val="hu-HU"/>
        </w:rPr>
        <w:t>a</w:t>
      </w:r>
      <w:r w:rsidR="000C7AA7" w:rsidRPr="000E3820">
        <w:rPr>
          <w:rFonts w:ascii="Times New Roman" w:hAnsi="Times New Roman" w:cs="Times New Roman"/>
          <w:lang w:val="hu-HU"/>
        </w:rPr>
        <w:t>k</w:t>
      </w:r>
      <w:r w:rsidR="008309F6">
        <w:rPr>
          <w:rFonts w:ascii="Times New Roman" w:hAnsi="Times New Roman" w:cs="Times New Roman"/>
          <w:lang w:val="hu-HU"/>
        </w:rPr>
        <w:t>.</w:t>
      </w:r>
    </w:p>
    <w:p w14:paraId="6D29FB1A" w14:textId="77777777" w:rsidR="000C7AA7" w:rsidRPr="000E3820" w:rsidRDefault="000C7AA7" w:rsidP="001E3C21">
      <w:pPr>
        <w:spacing w:after="0" w:line="240" w:lineRule="auto"/>
        <w:rPr>
          <w:rFonts w:ascii="Times New Roman" w:hAnsi="Times New Roman" w:cs="Times New Roman"/>
        </w:rPr>
      </w:pPr>
    </w:p>
    <w:p w14:paraId="7E92F4F3" w14:textId="77777777" w:rsidR="00B93C28" w:rsidRPr="000E3820" w:rsidRDefault="003B5509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4.2</w:t>
      </w:r>
      <w:r w:rsidRPr="000E3820">
        <w:rPr>
          <w:rFonts w:ascii="Times New Roman" w:hAnsi="Times New Roman" w:cs="Times New Roman"/>
          <w:b/>
          <w:bCs/>
        </w:rPr>
        <w:tab/>
        <w:t>Adagolás és alkalmazás</w:t>
      </w:r>
    </w:p>
    <w:p w14:paraId="66CC0CAE" w14:textId="77777777" w:rsidR="00B93C28" w:rsidRPr="000E3820" w:rsidRDefault="00B93C2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3D0F5989" w14:textId="1DFFF2DF" w:rsidR="00B93C28" w:rsidRPr="000E3820" w:rsidRDefault="003B5509" w:rsidP="00B93C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Mivel</w:t>
      </w:r>
      <w:r w:rsidR="00C6332D" w:rsidRPr="000E3820">
        <w:rPr>
          <w:rFonts w:ascii="Times New Roman" w:hAnsi="Times New Roman" w:cs="Times New Roman"/>
          <w:b/>
          <w:bCs/>
        </w:rPr>
        <w:t xml:space="preserve"> a</w:t>
      </w:r>
      <w:r w:rsidR="00670730">
        <w:rPr>
          <w:rFonts w:ascii="Times New Roman" w:hAnsi="Times New Roman" w:cs="Times New Roman"/>
          <w:b/>
          <w:bCs/>
        </w:rPr>
        <w:t xml:space="preserve"> hatáserősség-</w:t>
      </w:r>
      <w:r w:rsidR="00C6332D" w:rsidRPr="00F71C9C">
        <w:rPr>
          <w:rFonts w:ascii="Times New Roman" w:hAnsi="Times New Roman" w:cs="Times New Roman"/>
          <w:b/>
          <w:bCs/>
        </w:rPr>
        <w:t>vizsgálat</w:t>
      </w:r>
      <w:r w:rsidR="000D5771">
        <w:rPr>
          <w:rFonts w:ascii="Times New Roman" w:hAnsi="Times New Roman" w:cs="Times New Roman"/>
          <w:b/>
          <w:bCs/>
        </w:rPr>
        <w:t>ok</w:t>
      </w:r>
      <w:r w:rsidR="00C6332D" w:rsidRPr="000E3820">
        <w:rPr>
          <w:rFonts w:ascii="Times New Roman" w:hAnsi="Times New Roman" w:cs="Times New Roman"/>
          <w:b/>
          <w:bCs/>
        </w:rPr>
        <w:t>ban különböz</w:t>
      </w:r>
      <w:r w:rsidR="00670730">
        <w:rPr>
          <w:rFonts w:ascii="Times New Roman" w:hAnsi="Times New Roman" w:cs="Times New Roman"/>
          <w:b/>
          <w:bCs/>
        </w:rPr>
        <w:t>t</w:t>
      </w:r>
      <w:r w:rsidR="00C6332D" w:rsidRPr="000E3820">
        <w:rPr>
          <w:rFonts w:ascii="Times New Roman" w:hAnsi="Times New Roman" w:cs="Times New Roman"/>
          <w:b/>
          <w:bCs/>
        </w:rPr>
        <w:t xml:space="preserve">ek az egységek, a </w:t>
      </w:r>
      <w:r w:rsidR="001E3C21" w:rsidRPr="000E3820">
        <w:rPr>
          <w:rFonts w:ascii="Times New Roman" w:hAnsi="Times New Roman" w:cs="Times New Roman"/>
          <w:b/>
          <w:bCs/>
        </w:rPr>
        <w:t>BOCOUTURE</w:t>
      </w:r>
      <w:r w:rsidR="00C6332D" w:rsidRPr="000E3820">
        <w:rPr>
          <w:rFonts w:ascii="Times New Roman" w:hAnsi="Times New Roman" w:cs="Times New Roman"/>
          <w:b/>
          <w:bCs/>
        </w:rPr>
        <w:t xml:space="preserve"> </w:t>
      </w:r>
      <w:r w:rsidR="00670730">
        <w:rPr>
          <w:rFonts w:ascii="Times New Roman" w:hAnsi="Times New Roman" w:cs="Times New Roman"/>
          <w:b/>
          <w:bCs/>
        </w:rPr>
        <w:t xml:space="preserve">és más </w:t>
      </w:r>
      <w:r w:rsidR="00670730" w:rsidRPr="000E3820">
        <w:rPr>
          <w:rFonts w:ascii="Times New Roman" w:hAnsi="Times New Roman" w:cs="Times New Roman"/>
          <w:b/>
          <w:bCs/>
        </w:rPr>
        <w:t xml:space="preserve">A típusú </w:t>
      </w:r>
      <w:r w:rsidR="00670730">
        <w:rPr>
          <w:rFonts w:ascii="Times New Roman" w:hAnsi="Times New Roman" w:cs="Times New Roman"/>
          <w:b/>
          <w:bCs/>
        </w:rPr>
        <w:t>b</w:t>
      </w:r>
      <w:r w:rsidR="00670730" w:rsidRPr="000E3820">
        <w:rPr>
          <w:rFonts w:ascii="Times New Roman" w:hAnsi="Times New Roman" w:cs="Times New Roman"/>
          <w:b/>
          <w:bCs/>
        </w:rPr>
        <w:t>otulin</w:t>
      </w:r>
      <w:r w:rsidR="000D5771">
        <w:rPr>
          <w:rFonts w:ascii="Times New Roman" w:hAnsi="Times New Roman" w:cs="Times New Roman"/>
          <w:b/>
          <w:bCs/>
        </w:rPr>
        <w:t>um</w:t>
      </w:r>
      <w:r w:rsidR="00670730" w:rsidRPr="000E3820">
        <w:rPr>
          <w:rFonts w:ascii="Times New Roman" w:hAnsi="Times New Roman" w:cs="Times New Roman"/>
          <w:b/>
          <w:bCs/>
        </w:rPr>
        <w:t xml:space="preserve"> toxin</w:t>
      </w:r>
      <w:r w:rsidR="00670730">
        <w:rPr>
          <w:rFonts w:ascii="Times New Roman" w:hAnsi="Times New Roman" w:cs="Times New Roman"/>
          <w:b/>
          <w:bCs/>
        </w:rPr>
        <w:t>-</w:t>
      </w:r>
      <w:r w:rsidR="00670730" w:rsidRPr="000E3820">
        <w:rPr>
          <w:rFonts w:ascii="Times New Roman" w:hAnsi="Times New Roman" w:cs="Times New Roman"/>
          <w:b/>
          <w:bCs/>
        </w:rPr>
        <w:t>készítmé</w:t>
      </w:r>
      <w:r w:rsidR="00670730">
        <w:rPr>
          <w:rFonts w:ascii="Times New Roman" w:hAnsi="Times New Roman" w:cs="Times New Roman"/>
          <w:b/>
          <w:bCs/>
        </w:rPr>
        <w:t xml:space="preserve">ny </w:t>
      </w:r>
      <w:r w:rsidR="00C6332D" w:rsidRPr="000E3820">
        <w:rPr>
          <w:rFonts w:ascii="Times New Roman" w:hAnsi="Times New Roman" w:cs="Times New Roman"/>
          <w:b/>
          <w:bCs/>
        </w:rPr>
        <w:t>egységben meghatározott dózis</w:t>
      </w:r>
      <w:r w:rsidR="00670730">
        <w:rPr>
          <w:rFonts w:ascii="Times New Roman" w:hAnsi="Times New Roman" w:cs="Times New Roman"/>
          <w:b/>
          <w:bCs/>
        </w:rPr>
        <w:t>a egymással</w:t>
      </w:r>
      <w:r w:rsidR="00C6332D" w:rsidRPr="000E3820">
        <w:rPr>
          <w:rFonts w:ascii="Times New Roman" w:hAnsi="Times New Roman" w:cs="Times New Roman"/>
          <w:b/>
          <w:bCs/>
        </w:rPr>
        <w:t xml:space="preserve"> nem cserélhető fel.</w:t>
      </w:r>
    </w:p>
    <w:p w14:paraId="10EAACF2" w14:textId="77777777" w:rsidR="003B5509" w:rsidRPr="000E3820" w:rsidRDefault="003B5509" w:rsidP="00085018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</w:p>
    <w:p w14:paraId="15F98108" w14:textId="658EAE19" w:rsidR="003B5509" w:rsidRPr="000E3820" w:rsidRDefault="00C6332D" w:rsidP="00085018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-t a </w:t>
      </w:r>
      <w:r w:rsidR="005D3582">
        <w:rPr>
          <w:rFonts w:ascii="Times New Roman" w:hAnsi="Times New Roman" w:cs="Times New Roman"/>
        </w:rPr>
        <w:t>hagyományos</w:t>
      </w:r>
      <w:r w:rsidRPr="000E3820">
        <w:rPr>
          <w:rFonts w:ascii="Times New Roman" w:hAnsi="Times New Roman" w:cs="Times New Roman"/>
        </w:rPr>
        <w:t xml:space="preserve"> A típusú </w:t>
      </w:r>
      <w:r w:rsidR="00DE1EF6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otulinum toxin komplexszel (900 kD) összehasonlító </w:t>
      </w:r>
      <w:r w:rsidR="00F304DC">
        <w:rPr>
          <w:rFonts w:ascii="Times New Roman" w:hAnsi="Times New Roman" w:cs="Times New Roman"/>
        </w:rPr>
        <w:t xml:space="preserve">klinikai </w:t>
      </w:r>
      <w:r w:rsidRPr="000E3820">
        <w:rPr>
          <w:rFonts w:ascii="Times New Roman" w:hAnsi="Times New Roman" w:cs="Times New Roman"/>
        </w:rPr>
        <w:t>vizsgálatokra vonatkozó részletes információkat lásd az 5.1 pontban.</w:t>
      </w:r>
    </w:p>
    <w:p w14:paraId="1FD7BD77" w14:textId="77777777" w:rsidR="003B5509" w:rsidRPr="000E3820" w:rsidRDefault="003B5509" w:rsidP="0008501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328C427E" w14:textId="77777777" w:rsidR="005C56E0" w:rsidRPr="000E3820" w:rsidRDefault="005C56E0" w:rsidP="00085018">
      <w:pPr>
        <w:spacing w:after="0" w:line="240" w:lineRule="auto"/>
        <w:ind w:right="708"/>
        <w:rPr>
          <w:rFonts w:ascii="Times New Roman" w:hAnsi="Times New Roman" w:cs="Times New Roman"/>
          <w:b/>
          <w:u w:val="single"/>
        </w:rPr>
      </w:pPr>
      <w:r w:rsidRPr="000E3820">
        <w:rPr>
          <w:rFonts w:ascii="Times New Roman" w:hAnsi="Times New Roman" w:cs="Times New Roman"/>
          <w:b/>
          <w:u w:val="single"/>
        </w:rPr>
        <w:t>Általánosságban</w:t>
      </w:r>
    </w:p>
    <w:p w14:paraId="49DFA175" w14:textId="2DB9D61E" w:rsidR="003B5509" w:rsidRPr="000E3820" w:rsidRDefault="00C6332D" w:rsidP="00085018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-t csak az A típusú </w:t>
      </w:r>
      <w:r w:rsidR="00DE1EF6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toxin alkalmazásában jártas, megfelelő képzettségű orvos adhatja be.</w:t>
      </w:r>
    </w:p>
    <w:p w14:paraId="2341DC7F" w14:textId="77777777" w:rsidR="003B5509" w:rsidRPr="000E3820" w:rsidRDefault="003B5509" w:rsidP="0008501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30B4C98E" w14:textId="77777777" w:rsidR="00B93C28" w:rsidRPr="001059EB" w:rsidRDefault="00C6332D">
      <w:pPr>
        <w:spacing w:after="0" w:line="240" w:lineRule="auto"/>
        <w:ind w:right="708"/>
        <w:rPr>
          <w:rFonts w:ascii="Times New Roman" w:hAnsi="Times New Roman" w:cs="Times New Roman"/>
          <w:bCs/>
          <w:u w:val="single"/>
        </w:rPr>
      </w:pPr>
      <w:r w:rsidRPr="001059EB">
        <w:rPr>
          <w:rFonts w:ascii="Times New Roman" w:hAnsi="Times New Roman" w:cs="Times New Roman"/>
          <w:bCs/>
          <w:u w:val="single"/>
        </w:rPr>
        <w:t>Adagolás</w:t>
      </w:r>
    </w:p>
    <w:p w14:paraId="7DA99261" w14:textId="77777777" w:rsidR="00C56EDA" w:rsidRDefault="00C56EDA" w:rsidP="005C56E0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</w:p>
    <w:p w14:paraId="22A52920" w14:textId="3D98B9AD" w:rsidR="005C56E0" w:rsidRPr="000E3820" w:rsidRDefault="005C56E0" w:rsidP="005C56E0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 xml:space="preserve">A </w:t>
      </w:r>
      <w:r w:rsidR="001F2A54" w:rsidRPr="000E3820">
        <w:rPr>
          <w:rFonts w:ascii="Times New Roman" w:hAnsi="Times New Roman" w:cs="Times New Roman"/>
          <w:b/>
          <w:i/>
        </w:rPr>
        <w:t xml:space="preserve">maximális ráncoláskor </w:t>
      </w:r>
      <w:r w:rsidR="001F2A54">
        <w:rPr>
          <w:rFonts w:ascii="Times New Roman" w:hAnsi="Times New Roman" w:cs="Times New Roman"/>
          <w:b/>
          <w:i/>
        </w:rPr>
        <w:t xml:space="preserve">látható, </w:t>
      </w:r>
      <w:r w:rsidRPr="000E3820">
        <w:rPr>
          <w:rFonts w:ascii="Times New Roman" w:hAnsi="Times New Roman" w:cs="Times New Roman"/>
          <w:b/>
          <w:i/>
        </w:rPr>
        <w:t>szemöldök közötti függőleges ránc</w:t>
      </w:r>
      <w:r w:rsidR="001F2A54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 xml:space="preserve"> (</w:t>
      </w:r>
      <w:r w:rsidR="00C65460" w:rsidRPr="000E3820">
        <w:rPr>
          <w:rFonts w:ascii="Times New Roman" w:hAnsi="Times New Roman" w:cs="Times New Roman"/>
          <w:b/>
          <w:i/>
        </w:rPr>
        <w:t>glabella ránc</w:t>
      </w:r>
      <w:r w:rsidR="001F2A54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>)</w:t>
      </w:r>
    </w:p>
    <w:p w14:paraId="45181585" w14:textId="2717F4CC" w:rsidR="00076908" w:rsidRPr="000E3820" w:rsidRDefault="005C56E0">
      <w:pPr>
        <w:tabs>
          <w:tab w:val="left" w:pos="8364"/>
        </w:tabs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lastRenderedPageBreak/>
        <w:t>Feloldás után 4 egységnyi BOCOUTURE-t injektálnak az 5 injekciózási helyre: két</w:t>
      </w:r>
      <w:r w:rsidR="00F304DC">
        <w:rPr>
          <w:rFonts w:ascii="Times New Roman" w:hAnsi="Times New Roman" w:cs="Times New Roman"/>
        </w:rPr>
        <w:t>-két</w:t>
      </w:r>
      <w:r w:rsidRPr="000E3820">
        <w:rPr>
          <w:rFonts w:ascii="Times New Roman" w:hAnsi="Times New Roman" w:cs="Times New Roman"/>
        </w:rPr>
        <w:t xml:space="preserve"> injekciót </w:t>
      </w:r>
      <w:r w:rsidR="00F304DC">
        <w:rPr>
          <w:rFonts w:ascii="Times New Roman" w:hAnsi="Times New Roman" w:cs="Times New Roman"/>
        </w:rPr>
        <w:t xml:space="preserve">a </w:t>
      </w:r>
      <w:r w:rsidR="00076908" w:rsidRPr="000E3820">
        <w:rPr>
          <w:rFonts w:ascii="Times New Roman" w:hAnsi="Times New Roman" w:cs="Times New Roman"/>
        </w:rPr>
        <w:t xml:space="preserve">két m. corrugatorba </w:t>
      </w:r>
      <w:r w:rsidRPr="000E3820">
        <w:rPr>
          <w:rFonts w:ascii="Times New Roman" w:hAnsi="Times New Roman" w:cs="Times New Roman"/>
        </w:rPr>
        <w:t xml:space="preserve">és egy injekciót a </w:t>
      </w:r>
      <w:r w:rsidR="00076908" w:rsidRPr="000E3820">
        <w:rPr>
          <w:rFonts w:ascii="Times New Roman" w:hAnsi="Times New Roman" w:cs="Times New Roman"/>
        </w:rPr>
        <w:t xml:space="preserve">m. </w:t>
      </w:r>
      <w:r w:rsidRPr="000E3820">
        <w:rPr>
          <w:rFonts w:ascii="Times New Roman" w:hAnsi="Times New Roman" w:cs="Times New Roman"/>
        </w:rPr>
        <w:t>procerus</w:t>
      </w:r>
      <w:r w:rsidR="00076908" w:rsidRPr="000E3820">
        <w:rPr>
          <w:rFonts w:ascii="Times New Roman" w:hAnsi="Times New Roman" w:cs="Times New Roman"/>
        </w:rPr>
        <w:t>ba</w:t>
      </w:r>
      <w:r w:rsidRPr="000E3820">
        <w:rPr>
          <w:rFonts w:ascii="Times New Roman" w:hAnsi="Times New Roman" w:cs="Times New Roman"/>
        </w:rPr>
        <w:t>, ami megfelel a 20 egység standard dó</w:t>
      </w:r>
      <w:r w:rsidR="00076908" w:rsidRPr="000E3820">
        <w:rPr>
          <w:rFonts w:ascii="Times New Roman" w:hAnsi="Times New Roman" w:cs="Times New Roman"/>
        </w:rPr>
        <w:t>zis</w:t>
      </w:r>
      <w:r w:rsidRPr="000E3820">
        <w:rPr>
          <w:rFonts w:ascii="Times New Roman" w:hAnsi="Times New Roman" w:cs="Times New Roman"/>
        </w:rPr>
        <w:t xml:space="preserve">nak. Az adagot az orvos akár 30 egységre is emelheti, ha a betegek egyéni igényei megkövetelik, </w:t>
      </w:r>
      <w:r w:rsidR="00076908" w:rsidRPr="000E3820">
        <w:rPr>
          <w:rFonts w:ascii="Times New Roman" w:hAnsi="Times New Roman" w:cs="Times New Roman"/>
        </w:rPr>
        <w:t>legalább 3 hónapos szünettel a</w:t>
      </w:r>
      <w:r w:rsidRPr="000E3820">
        <w:rPr>
          <w:rFonts w:ascii="Times New Roman" w:hAnsi="Times New Roman" w:cs="Times New Roman"/>
        </w:rPr>
        <w:t xml:space="preserve"> kezelések között.</w:t>
      </w:r>
    </w:p>
    <w:p w14:paraId="47FE6B07" w14:textId="77777777" w:rsidR="00076908" w:rsidRPr="000E3820" w:rsidRDefault="00076908" w:rsidP="005C56E0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065CD1F9" w14:textId="77777777" w:rsidR="00076908" w:rsidRPr="000E3820" w:rsidRDefault="00076908" w:rsidP="008228FA">
      <w:pPr>
        <w:spacing w:after="0" w:line="240" w:lineRule="auto"/>
        <w:ind w:right="708"/>
        <w:jc w:val="center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noProof/>
          <w:lang w:eastAsia="hu-HU"/>
        </w:rPr>
        <w:drawing>
          <wp:inline distT="0" distB="0" distL="0" distR="0" wp14:anchorId="72B767E7" wp14:editId="011A0BAC">
            <wp:extent cx="1914525" cy="2085975"/>
            <wp:effectExtent l="0" t="0" r="0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FFC8C" w14:textId="5D16EC82" w:rsidR="00076908" w:rsidRPr="000E3820" w:rsidRDefault="00076908" w:rsidP="005C56E0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F2A54" w:rsidRPr="000E3820">
        <w:rPr>
          <w:rFonts w:ascii="Times New Roman" w:hAnsi="Times New Roman" w:cs="Times New Roman"/>
        </w:rPr>
        <w:t>maximális szemöldökráncoláskor</w:t>
      </w:r>
      <w:r w:rsidR="001F2A54">
        <w:rPr>
          <w:rFonts w:ascii="Times New Roman" w:hAnsi="Times New Roman" w:cs="Times New Roman"/>
        </w:rPr>
        <w:t xml:space="preserve"> látható</w:t>
      </w:r>
      <w:r w:rsidR="001F2A54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szemöldök közötti függőleges ráncok (</w:t>
      </w:r>
      <w:r w:rsidR="00C65460" w:rsidRPr="000E3820">
        <w:rPr>
          <w:rFonts w:ascii="Times New Roman" w:hAnsi="Times New Roman" w:cs="Times New Roman"/>
        </w:rPr>
        <w:t>glabella ránc</w:t>
      </w:r>
      <w:r w:rsidR="001F2A54">
        <w:rPr>
          <w:rFonts w:ascii="Times New Roman" w:hAnsi="Times New Roman" w:cs="Times New Roman"/>
        </w:rPr>
        <w:t>ok</w:t>
      </w:r>
      <w:r w:rsidRPr="000E3820">
        <w:rPr>
          <w:rFonts w:ascii="Times New Roman" w:hAnsi="Times New Roman" w:cs="Times New Roman"/>
        </w:rPr>
        <w:t xml:space="preserve">) </w:t>
      </w:r>
      <w:r w:rsidR="001F2A54" w:rsidRPr="000E3820">
        <w:rPr>
          <w:rFonts w:ascii="Times New Roman" w:hAnsi="Times New Roman" w:cs="Times New Roman"/>
        </w:rPr>
        <w:t xml:space="preserve">javulása </w:t>
      </w:r>
      <w:r w:rsidRPr="000E3820">
        <w:rPr>
          <w:rFonts w:ascii="Times New Roman" w:hAnsi="Times New Roman" w:cs="Times New Roman"/>
        </w:rPr>
        <w:t>általában 2-3 napon belül megy végbe, a maximális hatás a 30. napon figyelhető meg. A hatás az injekció beadása után legfeljebb 4 hónapig tart.</w:t>
      </w:r>
    </w:p>
    <w:p w14:paraId="5EB85E73" w14:textId="77777777" w:rsidR="00076908" w:rsidRPr="000E3820" w:rsidRDefault="00076908" w:rsidP="005C56E0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20C4894" w14:textId="58E9D362" w:rsidR="00076908" w:rsidRPr="000E3820" w:rsidRDefault="00076908" w:rsidP="00076908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>A maximális mosolygásk</w:t>
      </w:r>
      <w:r w:rsidR="001B09EF" w:rsidRPr="000E3820">
        <w:rPr>
          <w:rFonts w:ascii="Times New Roman" w:hAnsi="Times New Roman" w:cs="Times New Roman"/>
          <w:b/>
          <w:i/>
        </w:rPr>
        <w:t>o</w:t>
      </w:r>
      <w:r w:rsidRPr="000E3820">
        <w:rPr>
          <w:rFonts w:ascii="Times New Roman" w:hAnsi="Times New Roman" w:cs="Times New Roman"/>
          <w:b/>
          <w:i/>
        </w:rPr>
        <w:t>r látható later</w:t>
      </w:r>
      <w:r w:rsidR="00F304DC">
        <w:rPr>
          <w:rFonts w:ascii="Times New Roman" w:hAnsi="Times New Roman" w:cs="Times New Roman"/>
          <w:b/>
          <w:i/>
        </w:rPr>
        <w:t>a</w:t>
      </w:r>
      <w:r w:rsidRPr="000E3820">
        <w:rPr>
          <w:rFonts w:ascii="Times New Roman" w:hAnsi="Times New Roman" w:cs="Times New Roman"/>
          <w:b/>
          <w:i/>
        </w:rPr>
        <w:t>lis periorbit</w:t>
      </w:r>
      <w:r w:rsidR="00F304DC">
        <w:rPr>
          <w:rFonts w:ascii="Times New Roman" w:hAnsi="Times New Roman" w:cs="Times New Roman"/>
          <w:b/>
          <w:i/>
        </w:rPr>
        <w:t>a</w:t>
      </w:r>
      <w:r w:rsidRPr="000E3820">
        <w:rPr>
          <w:rFonts w:ascii="Times New Roman" w:hAnsi="Times New Roman" w:cs="Times New Roman"/>
          <w:b/>
          <w:i/>
        </w:rPr>
        <w:t>lis ráncok (szarkaláb ráncok)</w:t>
      </w:r>
    </w:p>
    <w:p w14:paraId="0C4937B3" w14:textId="40A48E39" w:rsidR="00076908" w:rsidRPr="000E3820" w:rsidRDefault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Feloldás után 4 egység BOCOUTURE-t injektálunk mindkét oldalra, </w:t>
      </w:r>
      <w:r w:rsidR="00F304DC">
        <w:rPr>
          <w:rFonts w:ascii="Times New Roman" w:hAnsi="Times New Roman" w:cs="Times New Roman"/>
        </w:rPr>
        <w:t>3-</w:t>
      </w:r>
      <w:r w:rsidRPr="000E3820">
        <w:rPr>
          <w:rFonts w:ascii="Times New Roman" w:hAnsi="Times New Roman" w:cs="Times New Roman"/>
        </w:rPr>
        <w:t xml:space="preserve">3 injekciózási helyre. Az egyik injekciót körülbelül 1 cm-re adjuk be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 xml:space="preserve">isan a csontos 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peremtől. A másik két injekciót körülbelül 1 cm-re kell beszúrni az első injekció területe felett és alatt.</w:t>
      </w:r>
    </w:p>
    <w:p w14:paraId="6FEA9103" w14:textId="77777777" w:rsidR="00076908" w:rsidRPr="000E3820" w:rsidRDefault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4CA08C5" w14:textId="77777777" w:rsidR="00B93C28" w:rsidRPr="000E3820" w:rsidRDefault="00076908" w:rsidP="00822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noProof/>
          <w:lang w:eastAsia="hu-HU"/>
        </w:rPr>
        <w:drawing>
          <wp:inline distT="0" distB="0" distL="0" distR="0" wp14:anchorId="5F3E779C" wp14:editId="7A7F895D">
            <wp:extent cx="1562100" cy="1924050"/>
            <wp:effectExtent l="0" t="0" r="0" b="0"/>
            <wp:docPr id="5" name="Bild 2" descr="Injection-scheme_Crow#A51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jection-scheme_Crow#A51D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F179A" w14:textId="77777777" w:rsidR="00B93C28" w:rsidRPr="000E3820" w:rsidRDefault="00B93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EF944F7" w14:textId="03F0FDEC" w:rsidR="00076908" w:rsidRPr="000E3820" w:rsidRDefault="00076908" w:rsidP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kezelésenként ajánlott teljes standard adag 12 egység oldalanként (a teljes adag</w:t>
      </w:r>
      <w:r w:rsidR="006624F0" w:rsidRPr="000E3820">
        <w:rPr>
          <w:rFonts w:ascii="Times New Roman" w:hAnsi="Times New Roman" w:cs="Times New Roman"/>
        </w:rPr>
        <w:t xml:space="preserve"> összesen</w:t>
      </w:r>
      <w:r w:rsidRPr="000E3820">
        <w:rPr>
          <w:rFonts w:ascii="Times New Roman" w:hAnsi="Times New Roman" w:cs="Times New Roman"/>
        </w:rPr>
        <w:t>: 24</w:t>
      </w:r>
      <w:r w:rsidR="00F304DC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egység).</w:t>
      </w:r>
    </w:p>
    <w:p w14:paraId="2BD77F4A" w14:textId="77777777" w:rsidR="00076908" w:rsidRPr="000E3820" w:rsidRDefault="00076908" w:rsidP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53AFF45" w14:textId="63D73DE0" w:rsidR="00B93C28" w:rsidRPr="000E3820" w:rsidRDefault="00076908" w:rsidP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6624F0" w:rsidRPr="000E3820">
        <w:rPr>
          <w:rFonts w:ascii="Times New Roman" w:hAnsi="Times New Roman" w:cs="Times New Roman"/>
        </w:rPr>
        <w:t>maximális mosoly</w:t>
      </w:r>
      <w:r w:rsidR="001B09EF" w:rsidRPr="000E3820">
        <w:rPr>
          <w:rFonts w:ascii="Times New Roman" w:hAnsi="Times New Roman" w:cs="Times New Roman"/>
        </w:rPr>
        <w:t>gáskor</w:t>
      </w:r>
      <w:r w:rsidR="006624F0" w:rsidRPr="000E3820">
        <w:rPr>
          <w:rFonts w:ascii="Times New Roman" w:hAnsi="Times New Roman" w:cs="Times New Roman"/>
        </w:rPr>
        <w:t xml:space="preserve"> látható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>is peri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</w:t>
      </w:r>
      <w:r w:rsidR="006624F0" w:rsidRPr="000E3820">
        <w:rPr>
          <w:rFonts w:ascii="Times New Roman" w:hAnsi="Times New Roman" w:cs="Times New Roman"/>
        </w:rPr>
        <w:t>ráncok</w:t>
      </w:r>
      <w:r w:rsidRPr="000E3820">
        <w:rPr>
          <w:rFonts w:ascii="Times New Roman" w:hAnsi="Times New Roman" w:cs="Times New Roman"/>
        </w:rPr>
        <w:t xml:space="preserve"> </w:t>
      </w:r>
      <w:r w:rsidR="006624F0" w:rsidRPr="000E3820">
        <w:rPr>
          <w:rFonts w:ascii="Times New Roman" w:hAnsi="Times New Roman" w:cs="Times New Roman"/>
        </w:rPr>
        <w:t xml:space="preserve">(szarkaláb ráncok) </w:t>
      </w:r>
      <w:r w:rsidRPr="000E3820">
        <w:rPr>
          <w:rFonts w:ascii="Times New Roman" w:hAnsi="Times New Roman" w:cs="Times New Roman"/>
        </w:rPr>
        <w:t>javulása</w:t>
      </w:r>
      <w:r w:rsidR="006624F0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többnyire az első 6 napon belül történik, a maximális hatás a 30. napon figyelhető meg. A hatás az injekció beadása után legfeljebb 4 hónapig tart.</w:t>
      </w:r>
    </w:p>
    <w:p w14:paraId="435FB52F" w14:textId="77777777" w:rsidR="006624F0" w:rsidRPr="000E3820" w:rsidRDefault="006624F0" w:rsidP="000769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9B6B1FA" w14:textId="536D9975" w:rsidR="006624F0" w:rsidRPr="000E3820" w:rsidRDefault="006624F0" w:rsidP="00662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A maximális ráncoláskor látható vízszintes homlokráncok</w:t>
      </w:r>
    </w:p>
    <w:p w14:paraId="00D69EDD" w14:textId="0C947B68" w:rsidR="006624F0" w:rsidRPr="000E3820" w:rsidRDefault="006624F0" w:rsidP="00662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Az ajánlott teljes dózistartomány 10-20 egység a betegek egyéni igényeinek megfelelően, a kezelések között legalább 3 hónapos szünettel. Feloldás után a BOCOUTURE 10-20 egységnyi teljes adagját injektáljuk a m. frontalisba öt, vízszintesen elhelyezkedő injekciózási helyre, legalább 2 cm-rel az 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perem felett. Injekciózási pontonként 2, 3 vagy 4 egységet alkalmazunk.</w:t>
      </w:r>
    </w:p>
    <w:p w14:paraId="44992BFF" w14:textId="77777777" w:rsidR="006624F0" w:rsidRPr="000E3820" w:rsidRDefault="006624F0" w:rsidP="00662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339B9D1" w14:textId="77777777" w:rsidR="006624F0" w:rsidRPr="000E3820" w:rsidRDefault="006624F0" w:rsidP="000C5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9C5BD75" wp14:editId="0201F0F9">
            <wp:extent cx="1504950" cy="2105025"/>
            <wp:effectExtent l="0" t="0" r="0" b="0"/>
            <wp:docPr id="6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A669D" w14:textId="77777777" w:rsidR="006624F0" w:rsidRPr="000E3820" w:rsidRDefault="006624F0" w:rsidP="000C573E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  <w:i/>
        </w:rPr>
      </w:pPr>
    </w:p>
    <w:p w14:paraId="765F46C9" w14:textId="77777777" w:rsidR="006624F0" w:rsidRPr="000E3820" w:rsidRDefault="006624F0" w:rsidP="001059EB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maximális ráncoláskor látható vízszintes homlokráncok javulása általában 7 napon belül jelentkezik, a maximális hatás a 30. napon figyelhető meg. A hatás az injekció beadása után legfeljebb 4 hónapig tart.</w:t>
      </w:r>
    </w:p>
    <w:p w14:paraId="402B7E3D" w14:textId="77777777" w:rsidR="00B93C28" w:rsidRPr="000E3820" w:rsidRDefault="00B93C28" w:rsidP="000C573E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5F96AF51" w14:textId="77777777" w:rsidR="00B93C28" w:rsidRPr="000E3820" w:rsidRDefault="00C6332D" w:rsidP="000C5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>Az összes indikációra</w:t>
      </w:r>
    </w:p>
    <w:p w14:paraId="32D0A95E" w14:textId="77777777" w:rsidR="00B93C28" w:rsidRPr="000E3820" w:rsidRDefault="00C6332D" w:rsidP="000C5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Ha az első injekciót követően egy hónapon belül nem észlelhető kezelési eredmény, a következőket kell tenni:</w:t>
      </w:r>
    </w:p>
    <w:p w14:paraId="7AF897A2" w14:textId="12FEDB60" w:rsidR="00B93C28" w:rsidRPr="000E3820" w:rsidRDefault="00C6332D" w:rsidP="000C573E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válaszelmaradás okainak elemzése, pl. túl </w:t>
      </w:r>
      <w:r w:rsidR="004F04A1">
        <w:rPr>
          <w:rFonts w:ascii="Times New Roman" w:hAnsi="Times New Roman" w:cs="Times New Roman"/>
        </w:rPr>
        <w:t>kis</w:t>
      </w:r>
      <w:r w:rsidRPr="000E3820">
        <w:rPr>
          <w:rFonts w:ascii="Times New Roman" w:hAnsi="Times New Roman" w:cs="Times New Roman"/>
        </w:rPr>
        <w:t xml:space="preserve"> dózis, rossz injekciós technika, </w:t>
      </w:r>
      <w:r w:rsidR="004F04A1">
        <w:rPr>
          <w:rFonts w:ascii="Times New Roman" w:hAnsi="Times New Roman" w:cs="Times New Roman"/>
        </w:rPr>
        <w:t xml:space="preserve">a neurotoxint neutralizáló </w:t>
      </w:r>
      <w:r w:rsidRPr="000E3820">
        <w:rPr>
          <w:rFonts w:ascii="Times New Roman" w:hAnsi="Times New Roman" w:cs="Times New Roman"/>
        </w:rPr>
        <w:t>antitestek lehetséges kialakulása</w:t>
      </w:r>
      <w:r w:rsidR="003F75AD">
        <w:rPr>
          <w:rFonts w:ascii="Times New Roman" w:hAnsi="Times New Roman" w:cs="Times New Roman"/>
        </w:rPr>
        <w:t>.</w:t>
      </w:r>
    </w:p>
    <w:p w14:paraId="67AE3AFA" w14:textId="2F2C8288" w:rsidR="00D87777" w:rsidRPr="000E3820" w:rsidRDefault="00B55EF8" w:rsidP="000C573E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Az adag módosítása a legutóbbi terápiás sikertelenség elemzése alapján</w:t>
      </w:r>
      <w:r w:rsidR="003F75AD">
        <w:rPr>
          <w:rFonts w:ascii="Times New Roman" w:hAnsi="Times New Roman" w:cs="Times New Roman"/>
        </w:rPr>
        <w:t>.</w:t>
      </w:r>
    </w:p>
    <w:p w14:paraId="2DDE20DB" w14:textId="348938DD" w:rsidR="00B93C28" w:rsidRPr="000E3820" w:rsidRDefault="00C6332D" w:rsidP="000C573E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Az A típusú </w:t>
      </w:r>
      <w:r w:rsidR="008E6F38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neurotoxin</w:t>
      </w:r>
      <w:r w:rsidR="004F04A1">
        <w:rPr>
          <w:rFonts w:ascii="Times New Roman" w:hAnsi="Times New Roman" w:cs="Times New Roman"/>
        </w:rPr>
        <w:t>nal végzett</w:t>
      </w:r>
      <w:r w:rsidRPr="000E3820">
        <w:rPr>
          <w:rFonts w:ascii="Times New Roman" w:hAnsi="Times New Roman" w:cs="Times New Roman"/>
        </w:rPr>
        <w:t xml:space="preserve"> kezelés mint adekvát kezelés felülvizsgálata</w:t>
      </w:r>
      <w:r w:rsidR="003F75AD">
        <w:rPr>
          <w:rFonts w:ascii="Times New Roman" w:hAnsi="Times New Roman" w:cs="Times New Roman"/>
        </w:rPr>
        <w:t>.</w:t>
      </w:r>
    </w:p>
    <w:p w14:paraId="3D9F46E7" w14:textId="33D6CC90" w:rsidR="00B93C28" w:rsidRPr="000E3820" w:rsidRDefault="00C6332D" w:rsidP="000C573E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Ha az első kezelés során nem jelentkezett mellékhatás, további kezelés végezhető</w:t>
      </w:r>
      <w:r w:rsidR="000C3C3F">
        <w:rPr>
          <w:rFonts w:ascii="Times New Roman" w:hAnsi="Times New Roman" w:cs="Times New Roman"/>
        </w:rPr>
        <w:t>. A</w:t>
      </w:r>
      <w:r w:rsidR="004F04A1">
        <w:rPr>
          <w:rFonts w:ascii="Times New Roman" w:hAnsi="Times New Roman" w:cs="Times New Roman"/>
        </w:rPr>
        <w:t>z</w:t>
      </w:r>
      <w:r w:rsidR="004F04A1" w:rsidRPr="000E3820">
        <w:rPr>
          <w:rFonts w:ascii="Times New Roman" w:hAnsi="Times New Roman" w:cs="Times New Roman"/>
        </w:rPr>
        <w:t xml:space="preserve"> első és az ismételt kezelés között</w:t>
      </w:r>
      <w:r w:rsidR="000C3C3F">
        <w:rPr>
          <w:rFonts w:ascii="Times New Roman" w:hAnsi="Times New Roman" w:cs="Times New Roman"/>
        </w:rPr>
        <w:t xml:space="preserve">i 3 hónap </w:t>
      </w:r>
      <w:r w:rsidRPr="000E3820">
        <w:rPr>
          <w:rFonts w:ascii="Times New Roman" w:hAnsi="Times New Roman" w:cs="Times New Roman"/>
        </w:rPr>
        <w:t>minimális időintervallum</w:t>
      </w:r>
      <w:r w:rsidR="000C3C3F">
        <w:rPr>
          <w:rFonts w:ascii="Times New Roman" w:hAnsi="Times New Roman" w:cs="Times New Roman"/>
        </w:rPr>
        <w:t>ot</w:t>
      </w:r>
      <w:r w:rsidR="004F04A1">
        <w:rPr>
          <w:rFonts w:ascii="Times New Roman" w:hAnsi="Times New Roman" w:cs="Times New Roman"/>
        </w:rPr>
        <w:t xml:space="preserve"> be</w:t>
      </w:r>
      <w:r w:rsidR="000C3C3F">
        <w:rPr>
          <w:rFonts w:ascii="Times New Roman" w:hAnsi="Times New Roman" w:cs="Times New Roman"/>
        </w:rPr>
        <w:t xml:space="preserve"> kell </w:t>
      </w:r>
      <w:r w:rsidR="004F04A1">
        <w:rPr>
          <w:rFonts w:ascii="Times New Roman" w:hAnsi="Times New Roman" w:cs="Times New Roman"/>
        </w:rPr>
        <w:t>tart</w:t>
      </w:r>
      <w:r w:rsidR="000C3C3F">
        <w:rPr>
          <w:rFonts w:ascii="Times New Roman" w:hAnsi="Times New Roman" w:cs="Times New Roman"/>
        </w:rPr>
        <w:t>ani</w:t>
      </w:r>
      <w:r w:rsidRPr="000E3820">
        <w:rPr>
          <w:rFonts w:ascii="Times New Roman" w:hAnsi="Times New Roman" w:cs="Times New Roman"/>
        </w:rPr>
        <w:t>.</w:t>
      </w:r>
    </w:p>
    <w:p w14:paraId="226FE17D" w14:textId="77777777" w:rsidR="00B93C28" w:rsidRPr="000E3820" w:rsidRDefault="00B93C28" w:rsidP="000C573E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392A3C85" w14:textId="77777777" w:rsidR="00363C56" w:rsidRPr="000E3820" w:rsidRDefault="00363C56" w:rsidP="000C573E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Különleges betegcsoportok</w:t>
      </w:r>
    </w:p>
    <w:p w14:paraId="2460986E" w14:textId="0901E434" w:rsidR="00363C56" w:rsidRPr="000E3820" w:rsidRDefault="00363C56" w:rsidP="001059EB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Korlátozott klinikai adatok állnak rendelkezésre </w:t>
      </w:r>
      <w:r w:rsidR="001B09EF" w:rsidRPr="000E3820">
        <w:rPr>
          <w:rFonts w:ascii="Times New Roman" w:hAnsi="Times New Roman" w:cs="Times New Roman"/>
        </w:rPr>
        <w:t xml:space="preserve">a BOCOUTURE </w:t>
      </w:r>
      <w:r w:rsidR="00711FEF" w:rsidRPr="000E3820">
        <w:rPr>
          <w:rFonts w:ascii="Times New Roman" w:hAnsi="Times New Roman" w:cs="Times New Roman"/>
        </w:rPr>
        <w:t>III. fázisú vizsgálataiban</w:t>
      </w:r>
      <w:r w:rsidR="000C3C3F">
        <w:rPr>
          <w:rFonts w:ascii="Times New Roman" w:hAnsi="Times New Roman" w:cs="Times New Roman"/>
        </w:rPr>
        <w:t xml:space="preserve"> részt vevő</w:t>
      </w:r>
      <w:r w:rsidR="00711FEF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65 évesnél idősebb betegek</w:t>
      </w:r>
      <w:r w:rsidR="001B09EF" w:rsidRPr="000E3820">
        <w:rPr>
          <w:rFonts w:ascii="Times New Roman" w:hAnsi="Times New Roman" w:cs="Times New Roman"/>
        </w:rPr>
        <w:t>ről</w:t>
      </w:r>
      <w:r w:rsidRPr="000E3820">
        <w:rPr>
          <w:rFonts w:ascii="Times New Roman" w:hAnsi="Times New Roman" w:cs="Times New Roman"/>
        </w:rPr>
        <w:t>. Amíg további adatok nem állnak rendelkezésre ebben a korcsoportban, a BOCOUTURE alkalmazása nem ajánlott 65 év feletti betegeknél.</w:t>
      </w:r>
    </w:p>
    <w:p w14:paraId="28C46CD5" w14:textId="77777777" w:rsidR="001B09EF" w:rsidRPr="000E3820" w:rsidRDefault="001B09EF" w:rsidP="000C573E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128FFC0D" w14:textId="4A093F18" w:rsidR="008A43F5" w:rsidRPr="001059EB" w:rsidRDefault="00C6332D" w:rsidP="000C573E">
      <w:pPr>
        <w:spacing w:after="0" w:line="240" w:lineRule="auto"/>
        <w:ind w:right="708"/>
        <w:rPr>
          <w:rFonts w:ascii="Times New Roman" w:hAnsi="Times New Roman" w:cs="Times New Roman"/>
          <w:bCs/>
          <w:i/>
        </w:rPr>
      </w:pPr>
      <w:r w:rsidRPr="001059EB">
        <w:rPr>
          <w:rFonts w:ascii="Times New Roman" w:hAnsi="Times New Roman" w:cs="Times New Roman"/>
          <w:bCs/>
          <w:i/>
        </w:rPr>
        <w:t>Gyermek</w:t>
      </w:r>
      <w:r w:rsidR="0057788E" w:rsidRPr="001059EB">
        <w:rPr>
          <w:rFonts w:ascii="Times New Roman" w:hAnsi="Times New Roman" w:cs="Times New Roman"/>
          <w:bCs/>
          <w:i/>
        </w:rPr>
        <w:t>ek és serdülők</w:t>
      </w:r>
    </w:p>
    <w:p w14:paraId="38C53BF1" w14:textId="72058B53" w:rsidR="008A43F5" w:rsidRPr="000E3820" w:rsidRDefault="00C6332D" w:rsidP="001F2A54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biztonságosságát és hatásosságát </w:t>
      </w:r>
      <w:r w:rsidR="008A43F5" w:rsidRPr="000E3820">
        <w:rPr>
          <w:rFonts w:ascii="Times New Roman" w:hAnsi="Times New Roman" w:cs="Times New Roman"/>
        </w:rPr>
        <w:t xml:space="preserve">a maximális ráncoláskor látható szemöldök közötti függőleges ráncok, a maximális mosolygáskor látható </w:t>
      </w:r>
      <w:r w:rsidR="00F304DC">
        <w:rPr>
          <w:rFonts w:ascii="Times New Roman" w:hAnsi="Times New Roman" w:cs="Times New Roman"/>
        </w:rPr>
        <w:t>lateral</w:t>
      </w:r>
      <w:r w:rsidR="008A43F5" w:rsidRPr="000E3820">
        <w:rPr>
          <w:rFonts w:ascii="Times New Roman" w:hAnsi="Times New Roman" w:cs="Times New Roman"/>
        </w:rPr>
        <w:t>is peri</w:t>
      </w:r>
      <w:r w:rsidR="00F304DC">
        <w:rPr>
          <w:rFonts w:ascii="Times New Roman" w:hAnsi="Times New Roman" w:cs="Times New Roman"/>
        </w:rPr>
        <w:t>orbitalis</w:t>
      </w:r>
      <w:r w:rsidR="008A43F5" w:rsidRPr="000E3820">
        <w:rPr>
          <w:rFonts w:ascii="Times New Roman" w:hAnsi="Times New Roman" w:cs="Times New Roman"/>
        </w:rPr>
        <w:t xml:space="preserve"> ráncok </w:t>
      </w:r>
      <w:r w:rsidR="00C728D9" w:rsidRPr="000E3820">
        <w:rPr>
          <w:rFonts w:ascii="Times New Roman" w:hAnsi="Times New Roman" w:cs="Times New Roman"/>
        </w:rPr>
        <w:t xml:space="preserve">(szarkaláb ráncok) </w:t>
      </w:r>
      <w:r w:rsidR="008A43F5" w:rsidRPr="000E3820">
        <w:rPr>
          <w:rFonts w:ascii="Times New Roman" w:hAnsi="Times New Roman" w:cs="Times New Roman"/>
        </w:rPr>
        <w:t>és a maximális ráncoláskor látható vízszintes homlokráncok kezelésében nem vizsgálták gyermekeknél és serdülőknél</w:t>
      </w:r>
      <w:r w:rsidR="0057788E">
        <w:rPr>
          <w:rFonts w:ascii="Times New Roman" w:hAnsi="Times New Roman" w:cs="Times New Roman"/>
        </w:rPr>
        <w:t xml:space="preserve"> </w:t>
      </w:r>
      <w:r w:rsidR="000C3C3F">
        <w:rPr>
          <w:rFonts w:ascii="Times New Roman" w:hAnsi="Times New Roman" w:cs="Times New Roman"/>
        </w:rPr>
        <w:t>(18 éves életkor alatt)</w:t>
      </w:r>
      <w:r w:rsidR="008A43F5" w:rsidRPr="000E3820">
        <w:rPr>
          <w:rFonts w:ascii="Times New Roman" w:hAnsi="Times New Roman" w:cs="Times New Roman"/>
        </w:rPr>
        <w:t xml:space="preserve">. A BOCOUTURE </w:t>
      </w:r>
      <w:r w:rsidR="0057788E">
        <w:rPr>
          <w:rFonts w:ascii="Times New Roman" w:hAnsi="Times New Roman" w:cs="Times New Roman"/>
        </w:rPr>
        <w:t xml:space="preserve">alkalmazása </w:t>
      </w:r>
      <w:r w:rsidR="008A43F5" w:rsidRPr="000E3820">
        <w:rPr>
          <w:rFonts w:ascii="Times New Roman" w:hAnsi="Times New Roman" w:cs="Times New Roman"/>
        </w:rPr>
        <w:t xml:space="preserve">ezért nem ajánlott </w:t>
      </w:r>
      <w:r w:rsidR="0057788E">
        <w:rPr>
          <w:rFonts w:ascii="Times New Roman" w:hAnsi="Times New Roman" w:cs="Times New Roman"/>
        </w:rPr>
        <w:t>gyermekeknél és serdülőknél</w:t>
      </w:r>
      <w:r w:rsidR="008A43F5" w:rsidRPr="000E3820">
        <w:rPr>
          <w:rFonts w:ascii="Times New Roman" w:hAnsi="Times New Roman" w:cs="Times New Roman"/>
        </w:rPr>
        <w:t>.</w:t>
      </w:r>
    </w:p>
    <w:p w14:paraId="01994F64" w14:textId="77777777" w:rsidR="00B93C28" w:rsidRPr="000E3820" w:rsidRDefault="00B93C28" w:rsidP="000C5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18763B3" w14:textId="77777777" w:rsidR="00193833" w:rsidRPr="001059EB" w:rsidRDefault="00C6332D" w:rsidP="000C573E">
      <w:pPr>
        <w:pStyle w:val="Nincstrkz"/>
        <w:rPr>
          <w:rFonts w:ascii="Times New Roman" w:hAnsi="Times New Roman" w:cs="Times New Roman"/>
          <w:bCs/>
          <w:u w:val="single"/>
        </w:rPr>
      </w:pPr>
      <w:r w:rsidRPr="001059EB">
        <w:rPr>
          <w:rFonts w:ascii="Times New Roman" w:hAnsi="Times New Roman" w:cs="Times New Roman"/>
          <w:bCs/>
          <w:u w:val="single"/>
        </w:rPr>
        <w:t>Az alkalmazás módja</w:t>
      </w:r>
    </w:p>
    <w:p w14:paraId="4DAB6B2F" w14:textId="77777777" w:rsidR="00C56EDA" w:rsidRPr="000E3820" w:rsidRDefault="00C56EDA" w:rsidP="000C573E">
      <w:pPr>
        <w:pStyle w:val="Nincstrkz"/>
        <w:rPr>
          <w:rFonts w:ascii="Times New Roman" w:hAnsi="Times New Roman" w:cs="Times New Roman"/>
          <w:b/>
          <w:u w:val="single"/>
        </w:rPr>
      </w:pPr>
    </w:p>
    <w:p w14:paraId="7208C8F4" w14:textId="77777777" w:rsidR="00B93C28" w:rsidRPr="000E3820" w:rsidRDefault="00C6332D" w:rsidP="000C573E">
      <w:pPr>
        <w:pStyle w:val="Nincstrkz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>Minden indikációra vonatkozóan</w:t>
      </w:r>
    </w:p>
    <w:p w14:paraId="561238D8" w14:textId="59BEF666" w:rsidR="008A43F5" w:rsidRPr="000E3820" w:rsidRDefault="008A43F5" w:rsidP="000C573E">
      <w:pPr>
        <w:pStyle w:val="Nincstrkz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feloldott BOCOUTURE intramus</w:t>
      </w:r>
      <w:r w:rsidR="000C3C3F">
        <w:rPr>
          <w:rFonts w:ascii="Times New Roman" w:hAnsi="Times New Roman" w:cs="Times New Roman"/>
        </w:rPr>
        <w:t>cularis</w:t>
      </w:r>
      <w:r w:rsidRPr="000E3820">
        <w:rPr>
          <w:rFonts w:ascii="Times New Roman" w:hAnsi="Times New Roman" w:cs="Times New Roman"/>
        </w:rPr>
        <w:t xml:space="preserve"> injekciós beadásra szolgál.</w:t>
      </w:r>
    </w:p>
    <w:p w14:paraId="141B8838" w14:textId="77777777" w:rsidR="008A43F5" w:rsidRPr="000E3820" w:rsidRDefault="008A43F5" w:rsidP="000C573E">
      <w:pPr>
        <w:pStyle w:val="Nincstrkz"/>
        <w:rPr>
          <w:rFonts w:ascii="Times New Roman" w:hAnsi="Times New Roman" w:cs="Times New Roman"/>
        </w:rPr>
      </w:pPr>
    </w:p>
    <w:p w14:paraId="7F458656" w14:textId="77777777" w:rsidR="00193833" w:rsidRPr="000E3820" w:rsidRDefault="008A43F5" w:rsidP="000C573E">
      <w:pPr>
        <w:pStyle w:val="Nincstrkz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Feloldást követően a BOCOUTURE-t azonnal fel kell használni, és </w:t>
      </w:r>
      <w:r w:rsidR="00193833" w:rsidRPr="000E3820">
        <w:rPr>
          <w:rFonts w:ascii="Times New Roman" w:hAnsi="Times New Roman" w:cs="Times New Roman"/>
        </w:rPr>
        <w:t>egy injekciózás alkalmával, egy betegnél szabad csak felhasználni.</w:t>
      </w:r>
    </w:p>
    <w:p w14:paraId="542EA886" w14:textId="77777777" w:rsidR="001E4919" w:rsidRPr="000E3820" w:rsidRDefault="001E4919" w:rsidP="000C573E">
      <w:pPr>
        <w:pStyle w:val="Nincstrkz"/>
        <w:rPr>
          <w:rFonts w:ascii="Times New Roman" w:hAnsi="Times New Roman" w:cs="Times New Roman"/>
        </w:rPr>
      </w:pPr>
    </w:p>
    <w:p w14:paraId="293F81B6" w14:textId="7233DD53" w:rsidR="00193833" w:rsidRPr="000E3820" w:rsidRDefault="00193833" w:rsidP="000C573E">
      <w:pPr>
        <w:pStyle w:val="Nincstrkz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Az elkészített BOCOUTURE-t vékony, steril tűvel injektálják (pl. 30</w:t>
      </w:r>
      <w:r w:rsidR="005E0527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 xml:space="preserve">33 </w:t>
      </w:r>
      <w:r w:rsidR="00ED4F95">
        <w:rPr>
          <w:rFonts w:ascii="Times New Roman" w:hAnsi="Times New Roman" w:cs="Times New Roman"/>
        </w:rPr>
        <w:t xml:space="preserve">G </w:t>
      </w:r>
      <w:r w:rsidRPr="000E3820">
        <w:rPr>
          <w:rFonts w:ascii="Times New Roman" w:hAnsi="Times New Roman" w:cs="Times New Roman"/>
        </w:rPr>
        <w:t>/ 0,20</w:t>
      </w:r>
      <w:r w:rsidR="005E0527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>0,30 mm átmérőjű / 13 mm hosszú tű). Injekciózási helyenként körülbelül 0,04–0,1 ml mennyiség javasolt.</w:t>
      </w:r>
    </w:p>
    <w:p w14:paraId="045FEF53" w14:textId="77777777" w:rsidR="00193833" w:rsidRPr="000E3820" w:rsidRDefault="00193833" w:rsidP="000C573E">
      <w:pPr>
        <w:pStyle w:val="Nincstrkz"/>
        <w:rPr>
          <w:rFonts w:ascii="Times New Roman" w:hAnsi="Times New Roman" w:cs="Times New Roman"/>
        </w:rPr>
      </w:pPr>
    </w:p>
    <w:p w14:paraId="6F6CEC36" w14:textId="4ABEB9E1" w:rsidR="00193833" w:rsidRPr="000E3820" w:rsidRDefault="00C6332D" w:rsidP="000C573E">
      <w:pPr>
        <w:pStyle w:val="Nincstrkz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készítmény beadás előtti feloldására</w:t>
      </w:r>
      <w:r w:rsidR="003E1161">
        <w:rPr>
          <w:rFonts w:ascii="Times New Roman" w:hAnsi="Times New Roman" w:cs="Times New Roman"/>
        </w:rPr>
        <w:t>, illetve az injekciós üveg megsemmisítésére</w:t>
      </w:r>
      <w:r w:rsidRPr="000E3820">
        <w:rPr>
          <w:rFonts w:ascii="Times New Roman" w:hAnsi="Times New Roman" w:cs="Times New Roman"/>
        </w:rPr>
        <w:t xml:space="preserve"> vonatkozó utasításokat lásd a 6.6 pontban.</w:t>
      </w:r>
    </w:p>
    <w:p w14:paraId="40AEC223" w14:textId="77777777" w:rsidR="00193833" w:rsidRPr="000E3820" w:rsidRDefault="00193833" w:rsidP="000C573E">
      <w:pPr>
        <w:pStyle w:val="Nincstrkz"/>
        <w:rPr>
          <w:rFonts w:ascii="Times New Roman" w:hAnsi="Times New Roman" w:cs="Times New Roman"/>
        </w:rPr>
      </w:pPr>
    </w:p>
    <w:p w14:paraId="0B5A8F8F" w14:textId="6A43E94C" w:rsidR="00193833" w:rsidRPr="000E3820" w:rsidRDefault="00193833" w:rsidP="000C573E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kezelések közötti időköz nem lehet rövidebb, mint 3 hónap. Ha a kezelés sikertelen, vagy a hatás</w:t>
      </w:r>
      <w:r w:rsidR="00CC595C" w:rsidRPr="000E3820">
        <w:rPr>
          <w:rFonts w:ascii="Times New Roman" w:hAnsi="Times New Roman" w:cs="Times New Roman"/>
        </w:rPr>
        <w:t xml:space="preserve"> az</w:t>
      </w:r>
      <w:r w:rsidRPr="000E3820">
        <w:rPr>
          <w:rFonts w:ascii="Times New Roman" w:hAnsi="Times New Roman" w:cs="Times New Roman"/>
        </w:rPr>
        <w:t xml:space="preserve"> ismételt injekciókkal csökken, </w:t>
      </w:r>
      <w:r w:rsidR="003E1161">
        <w:rPr>
          <w:rFonts w:ascii="Times New Roman" w:hAnsi="Times New Roman" w:cs="Times New Roman"/>
        </w:rPr>
        <w:t>más</w:t>
      </w:r>
      <w:r w:rsidRPr="000E3820">
        <w:rPr>
          <w:rFonts w:ascii="Times New Roman" w:hAnsi="Times New Roman" w:cs="Times New Roman"/>
        </w:rPr>
        <w:t xml:space="preserve"> kezelési módszeret kell alkalmazni.</w:t>
      </w:r>
    </w:p>
    <w:p w14:paraId="2C42286F" w14:textId="77777777" w:rsidR="00B93C28" w:rsidRPr="000E3820" w:rsidRDefault="00B93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115E8BE" w14:textId="4A59F794" w:rsidR="00CC595C" w:rsidRPr="000E3820" w:rsidRDefault="00CC595C" w:rsidP="00CC595C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lastRenderedPageBreak/>
        <w:t xml:space="preserve">A </w:t>
      </w:r>
      <w:r w:rsidR="0072504E" w:rsidRPr="000E3820">
        <w:rPr>
          <w:rFonts w:ascii="Times New Roman" w:hAnsi="Times New Roman" w:cs="Times New Roman"/>
          <w:b/>
          <w:i/>
        </w:rPr>
        <w:t xml:space="preserve">maximális ráncoláskor </w:t>
      </w:r>
      <w:r w:rsidR="0072504E">
        <w:rPr>
          <w:rFonts w:ascii="Times New Roman" w:hAnsi="Times New Roman" w:cs="Times New Roman"/>
          <w:b/>
          <w:i/>
        </w:rPr>
        <w:t xml:space="preserve">látható, </w:t>
      </w:r>
      <w:r w:rsidRPr="000E3820">
        <w:rPr>
          <w:rFonts w:ascii="Times New Roman" w:hAnsi="Times New Roman" w:cs="Times New Roman"/>
          <w:b/>
          <w:i/>
        </w:rPr>
        <w:t>szemöldök közötti függőleges ránc</w:t>
      </w:r>
      <w:r w:rsidR="0072504E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 xml:space="preserve"> (</w:t>
      </w:r>
      <w:r w:rsidR="00C65460" w:rsidRPr="000E3820">
        <w:rPr>
          <w:rFonts w:ascii="Times New Roman" w:hAnsi="Times New Roman" w:cs="Times New Roman"/>
          <w:b/>
          <w:i/>
        </w:rPr>
        <w:t>glabella ránc</w:t>
      </w:r>
      <w:r w:rsidR="0072504E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>)</w:t>
      </w:r>
    </w:p>
    <w:p w14:paraId="408E8043" w14:textId="00F52AFB" w:rsidR="00CC595C" w:rsidRPr="000E3820" w:rsidRDefault="00CC595C" w:rsidP="001059EB">
      <w:pPr>
        <w:spacing w:after="0" w:line="240" w:lineRule="auto"/>
        <w:ind w:right="-2"/>
        <w:outlineLvl w:val="0"/>
        <w:rPr>
          <w:rFonts w:ascii="Times New Roman" w:hAnsi="Times New Roman" w:cs="Times New Roman"/>
          <w:bCs/>
        </w:rPr>
      </w:pPr>
      <w:r w:rsidRPr="000E3820">
        <w:rPr>
          <w:rFonts w:ascii="Times New Roman" w:hAnsi="Times New Roman" w:cs="Times New Roman"/>
          <w:bCs/>
        </w:rPr>
        <w:t>Az injekció beadása előtt és alatt a hüvelykujjal vagy a mutatóujjal erős nyomást kell gyakorolni a szemüreg széle alatt, hogy megakadályozzuk az oldat diffúzióját ezen a területen. Az injekciózáskor a tűt felfelé és a középvonal felé kell irányítani</w:t>
      </w:r>
      <w:r w:rsidRPr="00112EAE">
        <w:rPr>
          <w:rFonts w:ascii="Times New Roman" w:hAnsi="Times New Roman" w:cs="Times New Roman"/>
          <w:bCs/>
        </w:rPr>
        <w:t>. A blepharoptosis kockázatának csökkentése érdekében kerülni kell az i</w:t>
      </w:r>
      <w:r w:rsidRPr="00B66C2C">
        <w:rPr>
          <w:rFonts w:ascii="Times New Roman" w:hAnsi="Times New Roman" w:cs="Times New Roman"/>
          <w:bCs/>
        </w:rPr>
        <w:t>njekció</w:t>
      </w:r>
      <w:r w:rsidR="00112EAE" w:rsidRPr="004D52B9">
        <w:rPr>
          <w:rFonts w:ascii="Times New Roman" w:hAnsi="Times New Roman" w:cs="Times New Roman"/>
          <w:bCs/>
        </w:rPr>
        <w:t xml:space="preserve"> beadás</w:t>
      </w:r>
      <w:r w:rsidR="00B66C2C">
        <w:rPr>
          <w:rFonts w:ascii="Times New Roman" w:hAnsi="Times New Roman" w:cs="Times New Roman"/>
          <w:bCs/>
        </w:rPr>
        <w:t>á</w:t>
      </w:r>
      <w:r w:rsidRPr="00112EAE">
        <w:rPr>
          <w:rFonts w:ascii="Times New Roman" w:hAnsi="Times New Roman" w:cs="Times New Roman"/>
          <w:bCs/>
        </w:rPr>
        <w:t>t a m. levator palpe</w:t>
      </w:r>
      <w:r w:rsidR="00CF37C0" w:rsidRPr="00B66C2C">
        <w:rPr>
          <w:rFonts w:ascii="Times New Roman" w:hAnsi="Times New Roman" w:cs="Times New Roman"/>
          <w:bCs/>
        </w:rPr>
        <w:t xml:space="preserve">brae superioris közelébe és a m. </w:t>
      </w:r>
      <w:r w:rsidRPr="00B66C2C">
        <w:rPr>
          <w:rFonts w:ascii="Times New Roman" w:hAnsi="Times New Roman" w:cs="Times New Roman"/>
          <w:bCs/>
        </w:rPr>
        <w:t xml:space="preserve">orbicularis oculi </w:t>
      </w:r>
      <w:r w:rsidR="003E1161">
        <w:rPr>
          <w:rFonts w:ascii="Times New Roman" w:hAnsi="Times New Roman" w:cs="Times New Roman"/>
          <w:bCs/>
        </w:rPr>
        <w:t>cranialis</w:t>
      </w:r>
      <w:r w:rsidRPr="00B66C2C">
        <w:rPr>
          <w:rFonts w:ascii="Times New Roman" w:hAnsi="Times New Roman" w:cs="Times New Roman"/>
          <w:bCs/>
        </w:rPr>
        <w:t xml:space="preserve"> részébe. Az</w:t>
      </w:r>
      <w:r w:rsidRPr="000E3820">
        <w:rPr>
          <w:rFonts w:ascii="Times New Roman" w:hAnsi="Times New Roman" w:cs="Times New Roman"/>
          <w:bCs/>
        </w:rPr>
        <w:t xml:space="preserve"> injekciót a </w:t>
      </w:r>
      <w:r w:rsidR="00CF37C0" w:rsidRPr="000E3820">
        <w:rPr>
          <w:rFonts w:ascii="Times New Roman" w:hAnsi="Times New Roman" w:cs="Times New Roman"/>
          <w:bCs/>
        </w:rPr>
        <w:t>m</w:t>
      </w:r>
      <w:r w:rsidR="00443819" w:rsidRPr="000E3820">
        <w:rPr>
          <w:rFonts w:ascii="Times New Roman" w:hAnsi="Times New Roman" w:cs="Times New Roman"/>
          <w:bCs/>
        </w:rPr>
        <w:t>.</w:t>
      </w:r>
      <w:r w:rsidR="00CF37C0" w:rsidRPr="000E3820">
        <w:rPr>
          <w:rFonts w:ascii="Times New Roman" w:hAnsi="Times New Roman" w:cs="Times New Roman"/>
          <w:bCs/>
        </w:rPr>
        <w:t xml:space="preserve"> corrugator </w:t>
      </w:r>
      <w:r w:rsidRPr="000E3820">
        <w:rPr>
          <w:rFonts w:ascii="Times New Roman" w:hAnsi="Times New Roman" w:cs="Times New Roman"/>
          <w:bCs/>
        </w:rPr>
        <w:t>medi</w:t>
      </w:r>
      <w:r w:rsidR="003E1161">
        <w:rPr>
          <w:rFonts w:ascii="Times New Roman" w:hAnsi="Times New Roman" w:cs="Times New Roman"/>
          <w:bCs/>
        </w:rPr>
        <w:t>a</w:t>
      </w:r>
      <w:r w:rsidRPr="000E3820">
        <w:rPr>
          <w:rFonts w:ascii="Times New Roman" w:hAnsi="Times New Roman" w:cs="Times New Roman"/>
          <w:bCs/>
        </w:rPr>
        <w:t xml:space="preserve">lis részébe és az izom hasának középső részébe kell </w:t>
      </w:r>
      <w:r w:rsidR="00D87777" w:rsidRPr="000E3820">
        <w:rPr>
          <w:rFonts w:ascii="Times New Roman" w:hAnsi="Times New Roman" w:cs="Times New Roman"/>
          <w:bCs/>
        </w:rPr>
        <w:t>beadni</w:t>
      </w:r>
      <w:r w:rsidRPr="000E3820">
        <w:rPr>
          <w:rFonts w:ascii="Times New Roman" w:hAnsi="Times New Roman" w:cs="Times New Roman"/>
          <w:bCs/>
        </w:rPr>
        <w:t>, legalább 1 cm-rel a szemüreg csontos széle felett.</w:t>
      </w:r>
    </w:p>
    <w:p w14:paraId="35DB6FDF" w14:textId="77777777" w:rsidR="00CC595C" w:rsidRPr="000E3820" w:rsidRDefault="00CC595C" w:rsidP="00CC595C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</w:p>
    <w:p w14:paraId="3E5F81AC" w14:textId="0A969187" w:rsidR="00CC595C" w:rsidRPr="000E3820" w:rsidRDefault="00CC595C" w:rsidP="00CC595C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 xml:space="preserve">A maximális mosolygáskor látható </w:t>
      </w:r>
      <w:r w:rsidR="00F304DC">
        <w:rPr>
          <w:rFonts w:ascii="Times New Roman" w:hAnsi="Times New Roman" w:cs="Times New Roman"/>
          <w:b/>
          <w:i/>
        </w:rPr>
        <w:t>lateral</w:t>
      </w:r>
      <w:r w:rsidRPr="000E3820">
        <w:rPr>
          <w:rFonts w:ascii="Times New Roman" w:hAnsi="Times New Roman" w:cs="Times New Roman"/>
          <w:b/>
          <w:i/>
        </w:rPr>
        <w:t>is peri</w:t>
      </w:r>
      <w:r w:rsidR="00F304DC">
        <w:rPr>
          <w:rFonts w:ascii="Times New Roman" w:hAnsi="Times New Roman" w:cs="Times New Roman"/>
          <w:b/>
          <w:i/>
        </w:rPr>
        <w:t>orbitalis</w:t>
      </w:r>
      <w:r w:rsidRPr="000E3820">
        <w:rPr>
          <w:rFonts w:ascii="Times New Roman" w:hAnsi="Times New Roman" w:cs="Times New Roman"/>
          <w:b/>
          <w:i/>
        </w:rPr>
        <w:t xml:space="preserve"> ráncok (szarkaláb ráncok)</w:t>
      </w:r>
    </w:p>
    <w:p w14:paraId="70FE7E25" w14:textId="15A9420E" w:rsidR="00CC595C" w:rsidRPr="000E3820" w:rsidRDefault="00CC595C" w:rsidP="001059EB">
      <w:pPr>
        <w:spacing w:after="0" w:line="240" w:lineRule="auto"/>
        <w:ind w:right="-2"/>
        <w:outlineLvl w:val="0"/>
        <w:rPr>
          <w:rFonts w:ascii="Times New Roman" w:hAnsi="Times New Roman" w:cs="Times New Roman"/>
          <w:bCs/>
        </w:rPr>
      </w:pPr>
      <w:r w:rsidRPr="000E3820">
        <w:rPr>
          <w:rFonts w:ascii="Times New Roman" w:hAnsi="Times New Roman" w:cs="Times New Roman"/>
          <w:bCs/>
        </w:rPr>
        <w:t>Az injekciót intramus</w:t>
      </w:r>
      <w:r w:rsidR="003E1161">
        <w:rPr>
          <w:rFonts w:ascii="Times New Roman" w:hAnsi="Times New Roman" w:cs="Times New Roman"/>
          <w:bCs/>
        </w:rPr>
        <w:t>cula</w:t>
      </w:r>
      <w:r w:rsidRPr="000E3820">
        <w:rPr>
          <w:rFonts w:ascii="Times New Roman" w:hAnsi="Times New Roman" w:cs="Times New Roman"/>
          <w:bCs/>
        </w:rPr>
        <w:t xml:space="preserve">risan kell </w:t>
      </w:r>
      <w:r w:rsidR="005E0527">
        <w:rPr>
          <w:rFonts w:ascii="Times New Roman" w:hAnsi="Times New Roman" w:cs="Times New Roman"/>
          <w:bCs/>
        </w:rPr>
        <w:t>beadni</w:t>
      </w:r>
      <w:r w:rsidR="005E0527" w:rsidRPr="000E3820">
        <w:rPr>
          <w:rFonts w:ascii="Times New Roman" w:hAnsi="Times New Roman" w:cs="Times New Roman"/>
          <w:bCs/>
        </w:rPr>
        <w:t xml:space="preserve"> </w:t>
      </w:r>
      <w:r w:rsidR="00CF37C0" w:rsidRPr="000E3820">
        <w:rPr>
          <w:rFonts w:ascii="Times New Roman" w:hAnsi="Times New Roman" w:cs="Times New Roman"/>
          <w:bCs/>
        </w:rPr>
        <w:t>a m.</w:t>
      </w:r>
      <w:r w:rsidR="003E1161">
        <w:rPr>
          <w:rFonts w:ascii="Times New Roman" w:hAnsi="Times New Roman" w:cs="Times New Roman"/>
          <w:bCs/>
        </w:rPr>
        <w:t xml:space="preserve"> </w:t>
      </w:r>
      <w:r w:rsidR="00CF37C0" w:rsidRPr="000E3820">
        <w:rPr>
          <w:rFonts w:ascii="Times New Roman" w:hAnsi="Times New Roman" w:cs="Times New Roman"/>
          <w:bCs/>
        </w:rPr>
        <w:t>orbicularis oculiba</w:t>
      </w:r>
      <w:r w:rsidRPr="000E3820">
        <w:rPr>
          <w:rFonts w:ascii="Times New Roman" w:hAnsi="Times New Roman" w:cs="Times New Roman"/>
          <w:bCs/>
        </w:rPr>
        <w:t xml:space="preserve">, közvetlenül a </w:t>
      </w:r>
      <w:r w:rsidR="00CF37C0" w:rsidRPr="000E3820">
        <w:rPr>
          <w:rFonts w:ascii="Times New Roman" w:hAnsi="Times New Roman" w:cs="Times New Roman"/>
          <w:bCs/>
        </w:rPr>
        <w:t>bőr</w:t>
      </w:r>
      <w:r w:rsidRPr="000E3820">
        <w:rPr>
          <w:rFonts w:ascii="Times New Roman" w:hAnsi="Times New Roman" w:cs="Times New Roman"/>
          <w:bCs/>
        </w:rPr>
        <w:t xml:space="preserve"> alá, hogy elkerüljük a BO</w:t>
      </w:r>
      <w:r w:rsidR="005A2EDD" w:rsidRPr="000E3820">
        <w:rPr>
          <w:rFonts w:ascii="Times New Roman" w:hAnsi="Times New Roman" w:cs="Times New Roman"/>
          <w:bCs/>
        </w:rPr>
        <w:t>COUTURE diffúzióját. Az ajak pt</w:t>
      </w:r>
      <w:r w:rsidR="003E1161">
        <w:rPr>
          <w:rFonts w:ascii="Times New Roman" w:hAnsi="Times New Roman" w:cs="Times New Roman"/>
          <w:bCs/>
        </w:rPr>
        <w:t>osi</w:t>
      </w:r>
      <w:r w:rsidRPr="000E3820">
        <w:rPr>
          <w:rFonts w:ascii="Times New Roman" w:hAnsi="Times New Roman" w:cs="Times New Roman"/>
          <w:bCs/>
        </w:rPr>
        <w:t xml:space="preserve">sának megelőzése érdekében kerülni kell a </w:t>
      </w:r>
      <w:r w:rsidR="00CF37C0" w:rsidRPr="000E3820">
        <w:rPr>
          <w:rFonts w:ascii="Times New Roman" w:hAnsi="Times New Roman" w:cs="Times New Roman"/>
          <w:bCs/>
        </w:rPr>
        <w:t>m.</w:t>
      </w:r>
      <w:r w:rsidR="0072504E">
        <w:rPr>
          <w:rFonts w:ascii="Times New Roman" w:hAnsi="Times New Roman" w:cs="Times New Roman"/>
          <w:bCs/>
        </w:rPr>
        <w:t> </w:t>
      </w:r>
      <w:r w:rsidR="005A2EDD" w:rsidRPr="000E3820">
        <w:rPr>
          <w:rFonts w:ascii="Times New Roman" w:hAnsi="Times New Roman" w:cs="Times New Roman"/>
          <w:bCs/>
        </w:rPr>
        <w:t>z</w:t>
      </w:r>
      <w:r w:rsidRPr="000E3820">
        <w:rPr>
          <w:rFonts w:ascii="Times New Roman" w:hAnsi="Times New Roman" w:cs="Times New Roman"/>
          <w:bCs/>
        </w:rPr>
        <w:t>ygomaticus majorhoz túl közel</w:t>
      </w:r>
      <w:r w:rsidR="003E1161">
        <w:rPr>
          <w:rFonts w:ascii="Times New Roman" w:hAnsi="Times New Roman" w:cs="Times New Roman"/>
          <w:bCs/>
        </w:rPr>
        <w:t>i</w:t>
      </w:r>
      <w:r w:rsidRPr="000E3820">
        <w:rPr>
          <w:rFonts w:ascii="Times New Roman" w:hAnsi="Times New Roman" w:cs="Times New Roman"/>
          <w:bCs/>
        </w:rPr>
        <w:t xml:space="preserve"> injekció</w:t>
      </w:r>
      <w:r w:rsidR="003E1161">
        <w:rPr>
          <w:rFonts w:ascii="Times New Roman" w:hAnsi="Times New Roman" w:cs="Times New Roman"/>
          <w:bCs/>
        </w:rPr>
        <w:t>zást</w:t>
      </w:r>
      <w:r w:rsidRPr="000E3820">
        <w:rPr>
          <w:rFonts w:ascii="Times New Roman" w:hAnsi="Times New Roman" w:cs="Times New Roman"/>
          <w:bCs/>
        </w:rPr>
        <w:t>.</w:t>
      </w:r>
    </w:p>
    <w:p w14:paraId="6E3A4966" w14:textId="77777777" w:rsidR="00CC595C" w:rsidRPr="000E3820" w:rsidRDefault="00CC595C" w:rsidP="00CC595C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</w:p>
    <w:p w14:paraId="4D1EC6EA" w14:textId="1957DF4A" w:rsidR="00CC595C" w:rsidRPr="000E3820" w:rsidRDefault="00CC595C" w:rsidP="00CC595C">
      <w:pPr>
        <w:spacing w:after="0" w:line="240" w:lineRule="auto"/>
        <w:ind w:right="708"/>
        <w:outlineLvl w:val="0"/>
        <w:rPr>
          <w:rFonts w:ascii="Times New Roman" w:hAnsi="Times New Roman" w:cs="Times New Roman"/>
          <w:b/>
          <w:bCs/>
          <w:i/>
        </w:rPr>
      </w:pPr>
      <w:r w:rsidRPr="000E3820">
        <w:rPr>
          <w:rFonts w:ascii="Times New Roman" w:hAnsi="Times New Roman" w:cs="Times New Roman"/>
          <w:b/>
          <w:bCs/>
          <w:i/>
        </w:rPr>
        <w:t>A maximális ráncoláskor látható vízszintes homlokráncok</w:t>
      </w:r>
    </w:p>
    <w:p w14:paraId="30C1D866" w14:textId="1E9ECFD8" w:rsidR="00B93C28" w:rsidRPr="000E3820" w:rsidRDefault="005A2EDD" w:rsidP="00CC595C">
      <w:pPr>
        <w:spacing w:after="0" w:line="240" w:lineRule="auto"/>
        <w:ind w:right="708"/>
        <w:outlineLvl w:val="0"/>
        <w:rPr>
          <w:rFonts w:ascii="Times New Roman" w:hAnsi="Times New Roman" w:cs="Times New Roman"/>
          <w:bCs/>
        </w:rPr>
      </w:pPr>
      <w:r w:rsidRPr="000E3820">
        <w:rPr>
          <w:rFonts w:ascii="Times New Roman" w:hAnsi="Times New Roman" w:cs="Times New Roman"/>
          <w:bCs/>
        </w:rPr>
        <w:t>A szemöldök pt</w:t>
      </w:r>
      <w:r w:rsidR="001D375F">
        <w:rPr>
          <w:rFonts w:ascii="Times New Roman" w:hAnsi="Times New Roman" w:cs="Times New Roman"/>
          <w:bCs/>
        </w:rPr>
        <w:t>os</w:t>
      </w:r>
      <w:r w:rsidRPr="000E3820">
        <w:rPr>
          <w:rFonts w:ascii="Times New Roman" w:hAnsi="Times New Roman" w:cs="Times New Roman"/>
          <w:bCs/>
        </w:rPr>
        <w:t>isának megelőzése érdekében</w:t>
      </w:r>
      <w:r w:rsidR="00012DFA" w:rsidRPr="000E3820">
        <w:rPr>
          <w:rFonts w:ascii="Times New Roman" w:hAnsi="Times New Roman" w:cs="Times New Roman"/>
          <w:bCs/>
        </w:rPr>
        <w:t xml:space="preserve"> </w:t>
      </w:r>
      <w:r w:rsidRPr="000E3820">
        <w:rPr>
          <w:rFonts w:ascii="Times New Roman" w:hAnsi="Times New Roman" w:cs="Times New Roman"/>
          <w:bCs/>
        </w:rPr>
        <w:t>k</w:t>
      </w:r>
      <w:r w:rsidR="00CC595C" w:rsidRPr="000E3820">
        <w:rPr>
          <w:rFonts w:ascii="Times New Roman" w:hAnsi="Times New Roman" w:cs="Times New Roman"/>
          <w:bCs/>
        </w:rPr>
        <w:t xml:space="preserve">erülni kell </w:t>
      </w:r>
      <w:r w:rsidR="001D375F">
        <w:rPr>
          <w:rFonts w:ascii="Times New Roman" w:hAnsi="Times New Roman" w:cs="Times New Roman"/>
          <w:bCs/>
        </w:rPr>
        <w:t xml:space="preserve">az </w:t>
      </w:r>
      <w:r w:rsidR="001D375F" w:rsidRPr="000E3820">
        <w:rPr>
          <w:rFonts w:ascii="Times New Roman" w:hAnsi="Times New Roman" w:cs="Times New Roman"/>
          <w:bCs/>
        </w:rPr>
        <w:t>alsó izomrostok bénításá</w:t>
      </w:r>
      <w:r w:rsidR="001D375F">
        <w:rPr>
          <w:rFonts w:ascii="Times New Roman" w:hAnsi="Times New Roman" w:cs="Times New Roman"/>
          <w:bCs/>
        </w:rPr>
        <w:t>t – tehát a BOCOUTURE</w:t>
      </w:r>
      <w:r w:rsidR="0002171A">
        <w:rPr>
          <w:rFonts w:ascii="Times New Roman" w:hAnsi="Times New Roman" w:cs="Times New Roman"/>
          <w:bCs/>
        </w:rPr>
        <w:t xml:space="preserve">-t nem szabad </w:t>
      </w:r>
      <w:r w:rsidR="00CF37C0" w:rsidRPr="000E3820">
        <w:rPr>
          <w:rFonts w:ascii="Times New Roman" w:hAnsi="Times New Roman" w:cs="Times New Roman"/>
          <w:bCs/>
        </w:rPr>
        <w:t xml:space="preserve">az </w:t>
      </w:r>
      <w:r w:rsidR="00F304DC">
        <w:rPr>
          <w:rFonts w:ascii="Times New Roman" w:hAnsi="Times New Roman" w:cs="Times New Roman"/>
          <w:bCs/>
        </w:rPr>
        <w:t>orbitalis</w:t>
      </w:r>
      <w:r w:rsidR="00CF37C0" w:rsidRPr="000E3820">
        <w:rPr>
          <w:rFonts w:ascii="Times New Roman" w:hAnsi="Times New Roman" w:cs="Times New Roman"/>
          <w:bCs/>
        </w:rPr>
        <w:t xml:space="preserve"> perem közelébe</w:t>
      </w:r>
      <w:r w:rsidR="0002171A">
        <w:rPr>
          <w:rFonts w:ascii="Times New Roman" w:hAnsi="Times New Roman" w:cs="Times New Roman"/>
          <w:bCs/>
        </w:rPr>
        <w:t xml:space="preserve"> </w:t>
      </w:r>
      <w:r w:rsidR="00CC595C" w:rsidRPr="000E3820">
        <w:rPr>
          <w:rFonts w:ascii="Times New Roman" w:hAnsi="Times New Roman" w:cs="Times New Roman"/>
          <w:bCs/>
        </w:rPr>
        <w:t>injektál</w:t>
      </w:r>
      <w:r w:rsidR="0002171A">
        <w:rPr>
          <w:rFonts w:ascii="Times New Roman" w:hAnsi="Times New Roman" w:cs="Times New Roman"/>
          <w:bCs/>
        </w:rPr>
        <w:t>ni</w:t>
      </w:r>
      <w:r w:rsidR="00CC595C" w:rsidRPr="000E3820">
        <w:rPr>
          <w:rFonts w:ascii="Times New Roman" w:hAnsi="Times New Roman" w:cs="Times New Roman"/>
          <w:bCs/>
        </w:rPr>
        <w:t>.</w:t>
      </w:r>
    </w:p>
    <w:p w14:paraId="17978F48" w14:textId="77777777" w:rsidR="00CC595C" w:rsidRPr="000E3820" w:rsidRDefault="00CC595C" w:rsidP="00CC595C">
      <w:pPr>
        <w:spacing w:after="0" w:line="240" w:lineRule="auto"/>
        <w:ind w:right="708"/>
        <w:outlineLvl w:val="0"/>
        <w:rPr>
          <w:rFonts w:ascii="Times New Roman" w:hAnsi="Times New Roman" w:cs="Times New Roman"/>
          <w:bCs/>
        </w:rPr>
      </w:pPr>
    </w:p>
    <w:p w14:paraId="2C6088E9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4.3</w:t>
      </w:r>
      <w:r w:rsidRPr="000E3820">
        <w:rPr>
          <w:rFonts w:ascii="Times New Roman" w:hAnsi="Times New Roman" w:cs="Times New Roman"/>
          <w:b/>
          <w:bCs/>
        </w:rPr>
        <w:tab/>
        <w:t>Ellenjavallatok</w:t>
      </w:r>
    </w:p>
    <w:p w14:paraId="0E711EA0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24B09AA5" w14:textId="4D985E45" w:rsidR="00B93C28" w:rsidRPr="000E3820" w:rsidRDefault="00C6332D">
      <w:pPr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készítmény hatóanyagával vagy a 6.1 pontban felsorolt bármely segédanyagával szembeni túlérzékenység.</w:t>
      </w:r>
    </w:p>
    <w:p w14:paraId="26298076" w14:textId="69655DDF" w:rsidR="00B93C28" w:rsidRPr="000E3820" w:rsidRDefault="00C6332D">
      <w:pPr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Az izomtevékenység generalizált zavarai (pl. myasthenia gravis, Lambert</w:t>
      </w:r>
      <w:r w:rsidR="0002171A">
        <w:rPr>
          <w:rFonts w:ascii="Times New Roman" w:hAnsi="Times New Roman" w:cs="Times New Roman"/>
        </w:rPr>
        <w:t>–</w:t>
      </w:r>
      <w:r w:rsidRPr="000E3820">
        <w:rPr>
          <w:rFonts w:ascii="Times New Roman" w:hAnsi="Times New Roman" w:cs="Times New Roman"/>
        </w:rPr>
        <w:t>Eaton</w:t>
      </w:r>
      <w:r w:rsidR="003F75AD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>szindróma).</w:t>
      </w:r>
    </w:p>
    <w:p w14:paraId="21320483" w14:textId="77777777" w:rsidR="00B93C28" w:rsidRPr="000E3820" w:rsidRDefault="00C6332D">
      <w:pPr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Infekció vagy gyulladás a tervezett injekció helyén.</w:t>
      </w:r>
    </w:p>
    <w:p w14:paraId="16E3E0AC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3F2EDA1C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4.4</w:t>
      </w:r>
      <w:r w:rsidRPr="000E3820">
        <w:rPr>
          <w:rFonts w:ascii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037243C9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519F20CE" w14:textId="641811AB" w:rsidR="00E00E6D" w:rsidRPr="00014971" w:rsidRDefault="00E00E6D" w:rsidP="00E00E6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014971">
        <w:rPr>
          <w:rFonts w:ascii="Times New Roman" w:hAnsi="Times New Roman" w:cs="Times New Roman"/>
          <w:u w:val="single"/>
        </w:rPr>
        <w:t>Általánosságban</w:t>
      </w:r>
    </w:p>
    <w:p w14:paraId="60BA4DCF" w14:textId="563B88DC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beadása előtt az orvosnak meg kell ismernie a beteg anatómiáját</w:t>
      </w:r>
      <w:r w:rsidR="0002171A">
        <w:rPr>
          <w:rFonts w:ascii="Times New Roman" w:hAnsi="Times New Roman" w:cs="Times New Roman"/>
        </w:rPr>
        <w:t>,</w:t>
      </w:r>
      <w:r w:rsidRPr="000E3820">
        <w:rPr>
          <w:rFonts w:ascii="Times New Roman" w:hAnsi="Times New Roman" w:cs="Times New Roman"/>
        </w:rPr>
        <w:t xml:space="preserve"> és tisztában kell lennie az anatómia </w:t>
      </w:r>
      <w:r w:rsidR="0002171A">
        <w:rPr>
          <w:rFonts w:ascii="Times New Roman" w:hAnsi="Times New Roman" w:cs="Times New Roman"/>
        </w:rPr>
        <w:t xml:space="preserve">bármilyen, a </w:t>
      </w:r>
      <w:r w:rsidRPr="000E3820">
        <w:rPr>
          <w:rFonts w:ascii="Times New Roman" w:hAnsi="Times New Roman" w:cs="Times New Roman"/>
        </w:rPr>
        <w:t>korábbi sebészeti beavatkozások miatti elváltozásával.</w:t>
      </w:r>
    </w:p>
    <w:p w14:paraId="6647E945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6FCCEB8F" w14:textId="6B7B9729" w:rsidR="00B93C28" w:rsidRPr="000E3820" w:rsidRDefault="00E71E0E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F</w:t>
      </w:r>
      <w:r w:rsidR="00012DFA" w:rsidRPr="000E3820">
        <w:rPr>
          <w:rFonts w:ascii="Times New Roman" w:hAnsi="Times New Roman" w:cs="Times New Roman"/>
        </w:rPr>
        <w:t>igyelni kell arra</w:t>
      </w:r>
      <w:r w:rsidR="00C6332D" w:rsidRPr="000E3820">
        <w:rPr>
          <w:rFonts w:ascii="Times New Roman" w:hAnsi="Times New Roman" w:cs="Times New Roman"/>
        </w:rPr>
        <w:t xml:space="preserve">, hogy a </w:t>
      </w:r>
      <w:r w:rsidR="001E3C21" w:rsidRPr="000E3820">
        <w:rPr>
          <w:rFonts w:ascii="Times New Roman" w:hAnsi="Times New Roman" w:cs="Times New Roman"/>
        </w:rPr>
        <w:t>BOCOUTURE</w:t>
      </w:r>
      <w:r w:rsidR="00F065B8">
        <w:rPr>
          <w:rFonts w:ascii="Times New Roman" w:hAnsi="Times New Roman" w:cs="Times New Roman"/>
        </w:rPr>
        <w:t>-t</w:t>
      </w:r>
      <w:r w:rsidR="00C6332D" w:rsidRPr="000E3820">
        <w:rPr>
          <w:rFonts w:ascii="Times New Roman" w:hAnsi="Times New Roman" w:cs="Times New Roman"/>
        </w:rPr>
        <w:t xml:space="preserve"> ne </w:t>
      </w:r>
      <w:r w:rsidR="0002171A">
        <w:rPr>
          <w:rFonts w:ascii="Times New Roman" w:hAnsi="Times New Roman" w:cs="Times New Roman"/>
        </w:rPr>
        <w:t>vérérbe injektálják</w:t>
      </w:r>
      <w:r w:rsidR="00C6332D" w:rsidRPr="000E3820">
        <w:rPr>
          <w:rFonts w:ascii="Times New Roman" w:hAnsi="Times New Roman" w:cs="Times New Roman"/>
        </w:rPr>
        <w:t>.</w:t>
      </w:r>
    </w:p>
    <w:p w14:paraId="2375B194" w14:textId="77777777" w:rsidR="002F751E" w:rsidRPr="000E3820" w:rsidRDefault="002F751E">
      <w:pPr>
        <w:spacing w:after="0" w:line="240" w:lineRule="auto"/>
        <w:rPr>
          <w:rFonts w:ascii="Times New Roman" w:hAnsi="Times New Roman" w:cs="Times New Roman"/>
        </w:rPr>
      </w:pPr>
    </w:p>
    <w:p w14:paraId="752A5281" w14:textId="330846F8" w:rsidR="002F751E" w:rsidRPr="000E3820" w:rsidRDefault="002F751E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Figyelembe kell venni, hogy a vízszintes homlokránc nem csak dinamikusan alakulhat ki, hanem a bőr rugalmasságának csökkenése is okozhatja (pl. öregedés vagy fotokárosodás miatt). Ezek</w:t>
      </w:r>
      <w:r w:rsidR="00012DFA" w:rsidRPr="000E3820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en az esetekben a betegek lehet, hogy nem fognak javulást mutatni a </w:t>
      </w:r>
      <w:r w:rsidR="00D0022F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toxin</w:t>
      </w:r>
      <w:r w:rsidR="00D0022F">
        <w:rPr>
          <w:rFonts w:ascii="Times New Roman" w:hAnsi="Times New Roman" w:cs="Times New Roman"/>
        </w:rPr>
        <w:t>-készítmény</w:t>
      </w:r>
      <w:r w:rsidRPr="000E3820">
        <w:rPr>
          <w:rFonts w:ascii="Times New Roman" w:hAnsi="Times New Roman" w:cs="Times New Roman"/>
        </w:rPr>
        <w:t>ekre.</w:t>
      </w:r>
    </w:p>
    <w:p w14:paraId="73AC1399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2B78D4C9" w14:textId="50C10692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-t </w:t>
      </w:r>
      <w:r w:rsidR="00D0022F">
        <w:rPr>
          <w:rFonts w:ascii="Times New Roman" w:hAnsi="Times New Roman" w:cs="Times New Roman"/>
        </w:rPr>
        <w:t>elővigyázatosan kell alkalmazni</w:t>
      </w:r>
      <w:r w:rsidRPr="000E3820">
        <w:rPr>
          <w:rFonts w:ascii="Times New Roman" w:hAnsi="Times New Roman" w:cs="Times New Roman"/>
        </w:rPr>
        <w:t xml:space="preserve"> a következő esetekben:</w:t>
      </w:r>
    </w:p>
    <w:p w14:paraId="5587F4C4" w14:textId="689EC5C1" w:rsidR="00B93C28" w:rsidRPr="000E3820" w:rsidRDefault="00C6332D" w:rsidP="00B93C28">
      <w:pPr>
        <w:pStyle w:val="Listaszerbekezds"/>
        <w:numPr>
          <w:ilvl w:val="0"/>
          <w:numId w:val="8"/>
        </w:numPr>
        <w:ind w:left="567" w:hanging="567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t>bármilyen vérzészavar fennállása esetén</w:t>
      </w:r>
      <w:r w:rsidR="00D0022F">
        <w:rPr>
          <w:rFonts w:ascii="Times New Roman" w:hAnsi="Times New Roman" w:cs="Times New Roman"/>
          <w:lang w:val="hu-HU"/>
        </w:rPr>
        <w:t>;</w:t>
      </w:r>
    </w:p>
    <w:p w14:paraId="5BC5E38F" w14:textId="77777777" w:rsidR="00B93C28" w:rsidRPr="000E3820" w:rsidRDefault="003B5509" w:rsidP="00B93C28">
      <w:pPr>
        <w:pStyle w:val="Listaszerbekezds"/>
        <w:numPr>
          <w:ilvl w:val="0"/>
          <w:numId w:val="8"/>
        </w:numPr>
        <w:ind w:left="567" w:hanging="567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t xml:space="preserve">ha a beteg antikoaguláns kezelést kap vagy bármilyen </w:t>
      </w:r>
      <w:r w:rsidR="00D70145" w:rsidRPr="000E3820">
        <w:rPr>
          <w:rFonts w:ascii="Times New Roman" w:hAnsi="Times New Roman" w:cs="Times New Roman"/>
          <w:lang w:val="hu-HU"/>
        </w:rPr>
        <w:t xml:space="preserve">más </w:t>
      </w:r>
      <w:r w:rsidR="000605EB" w:rsidRPr="000E3820">
        <w:rPr>
          <w:rFonts w:ascii="Times New Roman" w:hAnsi="Times New Roman" w:cs="Times New Roman"/>
          <w:lang w:val="hu-HU"/>
        </w:rPr>
        <w:t>készítményt, ami</w:t>
      </w:r>
      <w:r w:rsidRPr="000E3820">
        <w:rPr>
          <w:rFonts w:ascii="Times New Roman" w:hAnsi="Times New Roman" w:cs="Times New Roman"/>
          <w:lang w:val="hu-HU"/>
        </w:rPr>
        <w:t xml:space="preserve"> antikoaguláns hatást fejthet ki nála.</w:t>
      </w:r>
    </w:p>
    <w:p w14:paraId="51B7D56A" w14:textId="77777777" w:rsidR="003B5509" w:rsidRPr="000E3820" w:rsidRDefault="003B5509" w:rsidP="0008501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14833600" w14:textId="77777777" w:rsidR="00B93C28" w:rsidRPr="000E3820" w:rsidRDefault="00C6332D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  <w:u w:val="single"/>
        </w:rPr>
        <w:t>A toxin hatásának helyi és tovaterjedése</w:t>
      </w:r>
    </w:p>
    <w:p w14:paraId="08BB6676" w14:textId="13DB6B19" w:rsidR="00B93C28" w:rsidRPr="000E3820" w:rsidRDefault="00C6332D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bookmarkStart w:id="0" w:name="_Hlk209000850"/>
      <w:r w:rsidRPr="000E3820">
        <w:rPr>
          <w:rFonts w:ascii="Times New Roman" w:hAnsi="Times New Roman" w:cs="Times New Roman"/>
          <w:spacing w:val="-2"/>
        </w:rPr>
        <w:t xml:space="preserve">A rossz helyre beadott </w:t>
      </w:r>
      <w:r w:rsidR="00D0022F" w:rsidRPr="000E3820">
        <w:rPr>
          <w:rFonts w:ascii="Times New Roman" w:hAnsi="Times New Roman" w:cs="Times New Roman"/>
          <w:spacing w:val="-2"/>
        </w:rPr>
        <w:t xml:space="preserve">A típusú </w:t>
      </w:r>
      <w:r w:rsidR="00D0022F">
        <w:rPr>
          <w:rFonts w:ascii="Times New Roman" w:hAnsi="Times New Roman" w:cs="Times New Roman"/>
          <w:spacing w:val="-2"/>
        </w:rPr>
        <w:t>botulin</w:t>
      </w:r>
      <w:r w:rsidR="0072504E">
        <w:rPr>
          <w:rFonts w:ascii="Times New Roman" w:hAnsi="Times New Roman" w:cs="Times New Roman"/>
          <w:spacing w:val="-2"/>
        </w:rPr>
        <w:t>um</w:t>
      </w:r>
      <w:r w:rsidR="00D0022F" w:rsidRPr="000E3820">
        <w:rPr>
          <w:rFonts w:ascii="Times New Roman" w:hAnsi="Times New Roman" w:cs="Times New Roman"/>
          <w:spacing w:val="-2"/>
        </w:rPr>
        <w:t xml:space="preserve"> toxin </w:t>
      </w:r>
      <w:r w:rsidRPr="000E3820">
        <w:rPr>
          <w:rFonts w:ascii="Times New Roman" w:hAnsi="Times New Roman" w:cs="Times New Roman"/>
          <w:spacing w:val="-2"/>
        </w:rPr>
        <w:t xml:space="preserve">injekció miatt olyan </w:t>
      </w:r>
      <w:r w:rsidR="00D0022F">
        <w:rPr>
          <w:rFonts w:ascii="Times New Roman" w:hAnsi="Times New Roman" w:cs="Times New Roman"/>
          <w:spacing w:val="-2"/>
        </w:rPr>
        <w:t>nemkívánatos</w:t>
      </w:r>
      <w:r w:rsidRPr="000E3820">
        <w:rPr>
          <w:rFonts w:ascii="Times New Roman" w:hAnsi="Times New Roman" w:cs="Times New Roman"/>
          <w:spacing w:val="-2"/>
        </w:rPr>
        <w:t xml:space="preserve"> hatás alakulhat ki, mint az átmeneti bénulás a </w:t>
      </w:r>
      <w:r w:rsidR="00D0022F">
        <w:rPr>
          <w:rFonts w:ascii="Times New Roman" w:hAnsi="Times New Roman" w:cs="Times New Roman"/>
          <w:spacing w:val="-2"/>
        </w:rPr>
        <w:t xml:space="preserve">beadási hellyel </w:t>
      </w:r>
      <w:r w:rsidRPr="000E3820">
        <w:rPr>
          <w:rFonts w:ascii="Times New Roman" w:hAnsi="Times New Roman" w:cs="Times New Roman"/>
          <w:spacing w:val="-2"/>
        </w:rPr>
        <w:t>szomszédos izomcsoportban.</w:t>
      </w:r>
    </w:p>
    <w:bookmarkEnd w:id="0"/>
    <w:p w14:paraId="185662C9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4518690C" w14:textId="4A0A196D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Az A típusú </w:t>
      </w:r>
      <w:r w:rsidR="0072504E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toxin terjedésével kapcsolatos mellékhatások előfordulását jelentették a beadás helyétől távoli területeken (lásd 4.8 pont).</w:t>
      </w:r>
    </w:p>
    <w:p w14:paraId="5482DBC2" w14:textId="34E3D1D8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terápiás dózisokkal kezelt betegek nagyfokú izomgyengeséget észlelhetnek.</w:t>
      </w:r>
      <w:r w:rsidR="00EE0BFF">
        <w:rPr>
          <w:rFonts w:ascii="Times New Roman" w:hAnsi="Times New Roman" w:cs="Times New Roman"/>
        </w:rPr>
        <w:t xml:space="preserve"> </w:t>
      </w:r>
      <w:r w:rsidR="00EE0BFF" w:rsidRPr="00EE0BFF">
        <w:rPr>
          <w:rFonts w:ascii="Times New Roman" w:hAnsi="Times New Roman" w:cs="Times New Roman"/>
        </w:rPr>
        <w:t>Iatrogén botulizmus eseteit jelentették botulinum toxin hatóanyagot tartalmazó készítmények beadását követően.</w:t>
      </w:r>
    </w:p>
    <w:p w14:paraId="3B35789E" w14:textId="2AE19B78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betegeket vagy gondozóikat figyelmeztetni kell</w:t>
      </w:r>
      <w:r w:rsidR="003F75AD">
        <w:rPr>
          <w:rFonts w:ascii="Times New Roman" w:hAnsi="Times New Roman" w:cs="Times New Roman"/>
        </w:rPr>
        <w:t xml:space="preserve"> arra</w:t>
      </w:r>
      <w:r w:rsidRPr="000E3820">
        <w:rPr>
          <w:rFonts w:ascii="Times New Roman" w:hAnsi="Times New Roman" w:cs="Times New Roman"/>
        </w:rPr>
        <w:t xml:space="preserve">, hogy azonnal forduljanak orvoshoz, </w:t>
      </w:r>
      <w:r w:rsidR="00EE0BFF" w:rsidRPr="00EE0BFF">
        <w:rPr>
          <w:rFonts w:ascii="Times New Roman" w:hAnsi="Times New Roman" w:cs="Times New Roman"/>
        </w:rPr>
        <w:t xml:space="preserve">ha a botulinum toxin hatásának terjedésével összefüggésbe hozható jelek vagy tünetek jelentkeznek, vagy </w:t>
      </w:r>
      <w:r w:rsidRPr="000E3820">
        <w:rPr>
          <w:rFonts w:ascii="Times New Roman" w:hAnsi="Times New Roman" w:cs="Times New Roman"/>
        </w:rPr>
        <w:t>ha a betegnél nyelési, beszéd-, vagy légzészavar fordul elő</w:t>
      </w:r>
      <w:r w:rsidR="00EE0BFF">
        <w:rPr>
          <w:rFonts w:ascii="Times New Roman" w:hAnsi="Times New Roman" w:cs="Times New Roman"/>
        </w:rPr>
        <w:t xml:space="preserve"> </w:t>
      </w:r>
      <w:r w:rsidR="00EE0BFF" w:rsidRPr="00EE0BFF">
        <w:rPr>
          <w:rFonts w:ascii="Times New Roman" w:hAnsi="Times New Roman" w:cs="Times New Roman"/>
        </w:rPr>
        <w:t>(lásd 4.9 pont)</w:t>
      </w:r>
      <w:r w:rsidRPr="000E3820">
        <w:rPr>
          <w:rFonts w:ascii="Times New Roman" w:hAnsi="Times New Roman" w:cs="Times New Roman"/>
        </w:rPr>
        <w:t>.</w:t>
      </w:r>
    </w:p>
    <w:p w14:paraId="0D6128C2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3654868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Fennálló neuromuscularis zavarok</w:t>
      </w:r>
    </w:p>
    <w:p w14:paraId="3F97A4E2" w14:textId="007E4AF6" w:rsidR="00B93C28" w:rsidRDefault="003F75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 ajánlott a </w:t>
      </w:r>
      <w:r w:rsidRPr="000E3820">
        <w:rPr>
          <w:rFonts w:ascii="Times New Roman" w:hAnsi="Times New Roman" w:cs="Times New Roman"/>
        </w:rPr>
        <w:t xml:space="preserve">BOCOUTURE </w:t>
      </w:r>
      <w:r>
        <w:rPr>
          <w:rFonts w:ascii="Times New Roman" w:hAnsi="Times New Roman" w:cs="Times New Roman"/>
        </w:rPr>
        <w:t xml:space="preserve">alkalmazása </w:t>
      </w:r>
      <w:r w:rsidR="00C6332D" w:rsidRPr="000E3820">
        <w:rPr>
          <w:rFonts w:ascii="Times New Roman" w:hAnsi="Times New Roman" w:cs="Times New Roman"/>
        </w:rPr>
        <w:t>azok</w:t>
      </w:r>
      <w:r>
        <w:rPr>
          <w:rFonts w:ascii="Times New Roman" w:hAnsi="Times New Roman" w:cs="Times New Roman"/>
        </w:rPr>
        <w:t xml:space="preserve">nál a betegeknél, </w:t>
      </w:r>
      <w:r w:rsidR="00C6332D" w:rsidRPr="000E3820">
        <w:rPr>
          <w:rFonts w:ascii="Times New Roman" w:hAnsi="Times New Roman" w:cs="Times New Roman"/>
        </w:rPr>
        <w:t xml:space="preserve">akiknek az anamnézisében dysphagia </w:t>
      </w:r>
      <w:r w:rsidR="009F4D24">
        <w:rPr>
          <w:rFonts w:ascii="Times New Roman" w:hAnsi="Times New Roman" w:cs="Times New Roman"/>
        </w:rPr>
        <w:t>vagy</w:t>
      </w:r>
      <w:r w:rsidR="00C6332D" w:rsidRPr="000E3820">
        <w:rPr>
          <w:rFonts w:ascii="Times New Roman" w:hAnsi="Times New Roman" w:cs="Times New Roman"/>
        </w:rPr>
        <w:t xml:space="preserve"> aspiráció szerepel.</w:t>
      </w:r>
    </w:p>
    <w:p w14:paraId="4E01B0DC" w14:textId="77777777" w:rsidR="0060455E" w:rsidRPr="000E3820" w:rsidRDefault="0060455E">
      <w:pPr>
        <w:spacing w:after="0" w:line="240" w:lineRule="auto"/>
        <w:rPr>
          <w:rFonts w:ascii="Times New Roman" w:hAnsi="Times New Roman" w:cs="Times New Roman"/>
        </w:rPr>
      </w:pPr>
    </w:p>
    <w:p w14:paraId="379D498B" w14:textId="080E631D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lastRenderedPageBreak/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-t </w:t>
      </w:r>
      <w:r w:rsidR="00D0022F">
        <w:rPr>
          <w:rFonts w:ascii="Times New Roman" w:hAnsi="Times New Roman" w:cs="Times New Roman"/>
        </w:rPr>
        <w:t>elővigyáz</w:t>
      </w:r>
      <w:r w:rsidRPr="000E3820">
        <w:rPr>
          <w:rFonts w:ascii="Times New Roman" w:hAnsi="Times New Roman" w:cs="Times New Roman"/>
        </w:rPr>
        <w:t>atosan kell alkalmazni a következő esetekben:</w:t>
      </w:r>
    </w:p>
    <w:p w14:paraId="281B325D" w14:textId="455B5EEE" w:rsidR="00B93C28" w:rsidRPr="000E3820" w:rsidRDefault="00C6332D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amyotrophiás lateralsclerosisban szenvedő betegeknél</w:t>
      </w:r>
      <w:r w:rsidR="00D0022F">
        <w:rPr>
          <w:rFonts w:ascii="Times New Roman" w:hAnsi="Times New Roman" w:cs="Times New Roman"/>
        </w:rPr>
        <w:t>;</w:t>
      </w:r>
    </w:p>
    <w:p w14:paraId="3667DD99" w14:textId="5D55AB63" w:rsidR="00B93C28" w:rsidRPr="000E3820" w:rsidRDefault="00C6332D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egyéb perifériás neuromuscularis rendellenességet okozó betegségben szenvedőknél</w:t>
      </w:r>
      <w:r w:rsidR="008E6F38">
        <w:rPr>
          <w:rFonts w:ascii="Times New Roman" w:hAnsi="Times New Roman" w:cs="Times New Roman"/>
        </w:rPr>
        <w:t>;</w:t>
      </w:r>
    </w:p>
    <w:p w14:paraId="49ACF8D2" w14:textId="77777777" w:rsidR="00B93C28" w:rsidRPr="000E3820" w:rsidRDefault="00C6332D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kifejezett gyengeséget vagy atrófiát mutató célzott izmoknál.</w:t>
      </w:r>
    </w:p>
    <w:p w14:paraId="0BD259A6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1FC5E21D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Túlérzékenységi reakciók</w:t>
      </w:r>
    </w:p>
    <w:p w14:paraId="05803DD8" w14:textId="2C40ABD0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Az A típusú </w:t>
      </w:r>
      <w:r w:rsidR="00684019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toxin</w:t>
      </w:r>
      <w:r w:rsidR="006F32D8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>tartalmú készítményekkel kapcsolatban túlérzékenységi reakciókat írtak le. Amennyiben súlyos (pl. ana</w:t>
      </w:r>
      <w:r w:rsidR="007C74BA" w:rsidRPr="000E3820">
        <w:rPr>
          <w:rFonts w:ascii="Times New Roman" w:hAnsi="Times New Roman" w:cs="Times New Roman"/>
        </w:rPr>
        <w:t>phy</w:t>
      </w:r>
      <w:r w:rsidR="003B5509" w:rsidRPr="000E3820">
        <w:rPr>
          <w:rFonts w:ascii="Times New Roman" w:hAnsi="Times New Roman" w:cs="Times New Roman"/>
        </w:rPr>
        <w:t xml:space="preserve">laxiás reakciók) és/vagy </w:t>
      </w:r>
      <w:r w:rsidR="00B55EF8" w:rsidRPr="000E3820">
        <w:rPr>
          <w:rFonts w:ascii="Times New Roman" w:hAnsi="Times New Roman" w:cs="Times New Roman"/>
        </w:rPr>
        <w:t xml:space="preserve">azonnali </w:t>
      </w:r>
      <w:r w:rsidR="003B5509" w:rsidRPr="000E3820">
        <w:rPr>
          <w:rFonts w:ascii="Times New Roman" w:hAnsi="Times New Roman" w:cs="Times New Roman"/>
        </w:rPr>
        <w:t>túlérzékenységi reakciók jelentkeznek</w:t>
      </w:r>
      <w:r w:rsidRPr="000E3820">
        <w:rPr>
          <w:rFonts w:ascii="Times New Roman" w:hAnsi="Times New Roman" w:cs="Times New Roman"/>
        </w:rPr>
        <w:t>, megfelelő orvosi kezelést kell indítani.</w:t>
      </w:r>
    </w:p>
    <w:p w14:paraId="23D129A3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2A372576" w14:textId="480C0D19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Ellenanyag</w:t>
      </w:r>
      <w:r w:rsidR="008E6F38">
        <w:rPr>
          <w:rFonts w:ascii="Times New Roman" w:hAnsi="Times New Roman" w:cs="Times New Roman"/>
          <w:u w:val="single"/>
        </w:rPr>
        <w:t>-</w:t>
      </w:r>
      <w:r w:rsidRPr="000E3820">
        <w:rPr>
          <w:rFonts w:ascii="Times New Roman" w:hAnsi="Times New Roman" w:cs="Times New Roman"/>
          <w:u w:val="single"/>
        </w:rPr>
        <w:t>képződés</w:t>
      </w:r>
    </w:p>
    <w:p w14:paraId="20A4F224" w14:textId="2FDDD408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DD3603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otulinum toxin túl gyakori adagolása </w:t>
      </w:r>
      <w:r w:rsidR="009D7261" w:rsidRPr="000E3820">
        <w:rPr>
          <w:rFonts w:ascii="Times New Roman" w:hAnsi="Times New Roman" w:cs="Times New Roman"/>
        </w:rPr>
        <w:t xml:space="preserve">növelheti </w:t>
      </w:r>
      <w:r w:rsidRPr="000E3820">
        <w:rPr>
          <w:rFonts w:ascii="Times New Roman" w:hAnsi="Times New Roman" w:cs="Times New Roman"/>
        </w:rPr>
        <w:t>az antitestképződés kockázatát, ami terápiás kudarc</w:t>
      </w:r>
      <w:r w:rsidR="008E6F38">
        <w:rPr>
          <w:rFonts w:ascii="Times New Roman" w:hAnsi="Times New Roman" w:cs="Times New Roman"/>
        </w:rPr>
        <w:t>hoz</w:t>
      </w:r>
      <w:r w:rsidRPr="000E3820">
        <w:rPr>
          <w:rFonts w:ascii="Times New Roman" w:hAnsi="Times New Roman" w:cs="Times New Roman"/>
        </w:rPr>
        <w:t xml:space="preserve"> </w:t>
      </w:r>
      <w:r w:rsidR="008E6F38">
        <w:rPr>
          <w:rFonts w:ascii="Times New Roman" w:hAnsi="Times New Roman" w:cs="Times New Roman"/>
        </w:rPr>
        <w:t>vezet</w:t>
      </w:r>
      <w:r w:rsidRPr="000E3820">
        <w:rPr>
          <w:rFonts w:ascii="Times New Roman" w:hAnsi="Times New Roman" w:cs="Times New Roman"/>
        </w:rPr>
        <w:t>het (lásd 4.2 pont).</w:t>
      </w:r>
    </w:p>
    <w:p w14:paraId="72EA137C" w14:textId="09E3D646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Az ellenanyag</w:t>
      </w:r>
      <w:r w:rsidR="008E6F38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 xml:space="preserve">képződés lehetősége csökkenthető, ha a klinikai indikációnak megfelelő legkisebb hatásos dózist adják a </w:t>
      </w:r>
      <w:r w:rsidR="00B55EF8" w:rsidRPr="000E3820">
        <w:rPr>
          <w:rFonts w:ascii="Times New Roman" w:hAnsi="Times New Roman" w:cs="Times New Roman"/>
        </w:rPr>
        <w:t>legrövidebb</w:t>
      </w:r>
      <w:r w:rsidR="008E6F38">
        <w:rPr>
          <w:rFonts w:ascii="Times New Roman" w:hAnsi="Times New Roman" w:cs="Times New Roman"/>
        </w:rPr>
        <w:t>,</w:t>
      </w:r>
      <w:r w:rsidR="00B55EF8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kezelések közötti intervallummal.</w:t>
      </w:r>
    </w:p>
    <w:p w14:paraId="18FA7608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5B8EDFA8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4.5</w:t>
      </w:r>
      <w:r w:rsidRPr="000E3820">
        <w:rPr>
          <w:rFonts w:ascii="Times New Roman" w:hAnsi="Times New Roman" w:cs="Times New Roman"/>
          <w:b/>
          <w:bCs/>
        </w:rPr>
        <w:tab/>
        <w:t>Gyógyszerkölcsönhatások és egyéb interakciók</w:t>
      </w:r>
    </w:p>
    <w:p w14:paraId="13270634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5B25A805" w14:textId="77777777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Interakciós vizsgálatokat nem végeztek.</w:t>
      </w:r>
    </w:p>
    <w:p w14:paraId="4EABAB52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2AD84B06" w14:textId="045E25D2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Elméletileg a </w:t>
      </w:r>
      <w:r w:rsidR="008E6F38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neurotoxin hatását fokozhatják az aminoglikozid antibiotikumok vagy más, a neuromuscularis transzmissziót befolyásoló gyógyszerek, pl. a tubokur</w:t>
      </w:r>
      <w:r w:rsidR="006F32D8">
        <w:rPr>
          <w:rFonts w:ascii="Times New Roman" w:hAnsi="Times New Roman" w:cs="Times New Roman"/>
        </w:rPr>
        <w:t>arin</w:t>
      </w:r>
      <w:r w:rsidRPr="000E3820">
        <w:rPr>
          <w:rFonts w:ascii="Times New Roman" w:hAnsi="Times New Roman" w:cs="Times New Roman"/>
        </w:rPr>
        <w:t xml:space="preserve"> típusú izomrelaxánsok.</w:t>
      </w:r>
    </w:p>
    <w:p w14:paraId="46C2DDAD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3CBF0E0A" w14:textId="52AA3C7F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Ezért 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együttadása aminoglikozidokkal vagy spektinomicinnel </w:t>
      </w:r>
      <w:r w:rsidR="00F13557">
        <w:rPr>
          <w:rFonts w:ascii="Times New Roman" w:hAnsi="Times New Roman" w:cs="Times New Roman"/>
        </w:rPr>
        <w:t xml:space="preserve">fokozott </w:t>
      </w:r>
      <w:r w:rsidRPr="000E3820">
        <w:rPr>
          <w:rFonts w:ascii="Times New Roman" w:hAnsi="Times New Roman" w:cs="Times New Roman"/>
        </w:rPr>
        <w:t xml:space="preserve">odafigyelést igényel. A perifériás izomlazítókat </w:t>
      </w:r>
      <w:r w:rsidR="006F32D8">
        <w:rPr>
          <w:rFonts w:ascii="Times New Roman" w:hAnsi="Times New Roman" w:cs="Times New Roman"/>
        </w:rPr>
        <w:t>elővigyázatossággal</w:t>
      </w:r>
      <w:r w:rsidRPr="000E3820">
        <w:rPr>
          <w:rFonts w:ascii="Times New Roman" w:hAnsi="Times New Roman" w:cs="Times New Roman"/>
        </w:rPr>
        <w:t xml:space="preserve"> kell alkalmazni</w:t>
      </w:r>
      <w:r w:rsidR="006F32D8">
        <w:rPr>
          <w:rFonts w:ascii="Times New Roman" w:hAnsi="Times New Roman" w:cs="Times New Roman"/>
        </w:rPr>
        <w:t>:</w:t>
      </w:r>
      <w:r w:rsidRPr="000E3820">
        <w:rPr>
          <w:rFonts w:ascii="Times New Roman" w:hAnsi="Times New Roman" w:cs="Times New Roman"/>
        </w:rPr>
        <w:t xml:space="preserve"> ha szükséges, csökkenteni kell a relaxáns kezdő</w:t>
      </w:r>
      <w:r w:rsidR="006F32D8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dózisát, vagy közepes hatástartamú vegyületet, például vekuróniumot vagy atrak</w:t>
      </w:r>
      <w:r w:rsidR="006F32D8">
        <w:rPr>
          <w:rFonts w:ascii="Times New Roman" w:hAnsi="Times New Roman" w:cs="Times New Roman"/>
        </w:rPr>
        <w:t>u</w:t>
      </w:r>
      <w:r w:rsidRPr="000E3820">
        <w:rPr>
          <w:rFonts w:ascii="Times New Roman" w:hAnsi="Times New Roman" w:cs="Times New Roman"/>
        </w:rPr>
        <w:t xml:space="preserve">riumot javasolt </w:t>
      </w:r>
      <w:r w:rsidR="006F32D8">
        <w:rPr>
          <w:rFonts w:ascii="Times New Roman" w:hAnsi="Times New Roman" w:cs="Times New Roman"/>
        </w:rPr>
        <w:t>alkalmaz</w:t>
      </w:r>
      <w:r w:rsidRPr="000E3820">
        <w:rPr>
          <w:rFonts w:ascii="Times New Roman" w:hAnsi="Times New Roman" w:cs="Times New Roman"/>
        </w:rPr>
        <w:t>ni a hosszabb hatástartamú szerek helyett.</w:t>
      </w:r>
    </w:p>
    <w:p w14:paraId="088A6775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2FAB2594" w14:textId="77777777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4</w:t>
      </w:r>
      <w:r w:rsidRPr="000E3820">
        <w:rPr>
          <w:rFonts w:ascii="Times New Roman" w:hAnsi="Times New Roman" w:cs="Times New Roman"/>
        </w:rPr>
        <w:noBreakHyphen/>
        <w:t xml:space="preserve">aminokinolinok csökkenthetik 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hatását.</w:t>
      </w:r>
    </w:p>
    <w:p w14:paraId="53CD6B44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0A98FB01" w14:textId="77777777" w:rsidR="00B93C28" w:rsidRPr="000E3820" w:rsidRDefault="00C6332D" w:rsidP="00B21204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4.6</w:t>
      </w:r>
      <w:r w:rsidRPr="000E3820">
        <w:rPr>
          <w:rFonts w:ascii="Times New Roman" w:hAnsi="Times New Roman" w:cs="Times New Roman"/>
          <w:b/>
          <w:bCs/>
        </w:rPr>
        <w:tab/>
        <w:t>Termékenység, terhesség és szoptatás</w:t>
      </w:r>
    </w:p>
    <w:p w14:paraId="29E20D09" w14:textId="77777777" w:rsidR="00B93C28" w:rsidRPr="000E3820" w:rsidRDefault="00B93C28" w:rsidP="004E6EBD">
      <w:pPr>
        <w:spacing w:after="0" w:line="240" w:lineRule="auto"/>
        <w:rPr>
          <w:rFonts w:ascii="Times New Roman" w:hAnsi="Times New Roman" w:cs="Times New Roman"/>
          <w:iCs/>
        </w:rPr>
      </w:pPr>
    </w:p>
    <w:p w14:paraId="601AEA89" w14:textId="77777777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Terhesség</w:t>
      </w:r>
    </w:p>
    <w:p w14:paraId="03A46290" w14:textId="7C4FFCDF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Nem állnak rendelkezésre megfelelő adatok az A típusú </w:t>
      </w:r>
      <w:r w:rsidR="00DD3603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neurotoxin terhes nőknél történő alkalmazásáról. Az állatkísérletek reproduk</w:t>
      </w:r>
      <w:r w:rsidR="004120D2">
        <w:rPr>
          <w:rFonts w:ascii="Times New Roman" w:hAnsi="Times New Roman" w:cs="Times New Roman"/>
        </w:rPr>
        <w:t>ciós</w:t>
      </w:r>
      <w:r w:rsidRPr="000E3820">
        <w:rPr>
          <w:rFonts w:ascii="Times New Roman" w:hAnsi="Times New Roman" w:cs="Times New Roman"/>
        </w:rPr>
        <w:t xml:space="preserve"> toxicitást igazoltak (lásd 5.3 pont). A potenciális </w:t>
      </w:r>
      <w:r w:rsidR="004120D2">
        <w:rPr>
          <w:rFonts w:ascii="Times New Roman" w:hAnsi="Times New Roman" w:cs="Times New Roman"/>
        </w:rPr>
        <w:t>kockázat</w:t>
      </w:r>
      <w:r w:rsidRPr="000E3820">
        <w:rPr>
          <w:rFonts w:ascii="Times New Roman" w:hAnsi="Times New Roman" w:cs="Times New Roman"/>
        </w:rPr>
        <w:t xml:space="preserve"> ember esetében nem ismert. Ezért 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terhesség alatt nem alkalmazható</w:t>
      </w:r>
      <w:r w:rsidR="004120D2">
        <w:rPr>
          <w:rFonts w:ascii="Times New Roman" w:hAnsi="Times New Roman" w:cs="Times New Roman"/>
        </w:rPr>
        <w:t xml:space="preserve"> –</w:t>
      </w:r>
      <w:r w:rsidRPr="000E3820">
        <w:rPr>
          <w:rFonts w:ascii="Times New Roman" w:hAnsi="Times New Roman" w:cs="Times New Roman"/>
        </w:rPr>
        <w:t xml:space="preserve"> kivéve, ha erre egyértelműen szükség van, és ha a lehetséges </w:t>
      </w:r>
      <w:r w:rsidR="004120D2">
        <w:rPr>
          <w:rFonts w:ascii="Times New Roman" w:hAnsi="Times New Roman" w:cs="Times New Roman"/>
        </w:rPr>
        <w:t>előny</w:t>
      </w:r>
      <w:r w:rsidRPr="000E3820">
        <w:rPr>
          <w:rFonts w:ascii="Times New Roman" w:hAnsi="Times New Roman" w:cs="Times New Roman"/>
        </w:rPr>
        <w:t xml:space="preserve"> meghaladja a kockázatot.</w:t>
      </w:r>
    </w:p>
    <w:p w14:paraId="5465EB27" w14:textId="77777777" w:rsidR="003B5509" w:rsidRPr="000E3820" w:rsidRDefault="003B5509" w:rsidP="004E6EBD">
      <w:pPr>
        <w:spacing w:after="0" w:line="240" w:lineRule="auto"/>
        <w:rPr>
          <w:rFonts w:ascii="Times New Roman" w:hAnsi="Times New Roman" w:cs="Times New Roman"/>
        </w:rPr>
      </w:pPr>
    </w:p>
    <w:p w14:paraId="64FB23E3" w14:textId="77777777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Szoptatás</w:t>
      </w:r>
    </w:p>
    <w:p w14:paraId="119CAAD0" w14:textId="0A9B8B82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Nem ismert, hogy az A típusú </w:t>
      </w:r>
      <w:r w:rsidR="00DD3603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neurotoxin kiválasztódik-e a</w:t>
      </w:r>
      <w:r w:rsidR="00AF795F">
        <w:rPr>
          <w:rFonts w:ascii="Times New Roman" w:hAnsi="Times New Roman" w:cs="Times New Roman"/>
        </w:rPr>
        <w:t xml:space="preserve"> humán</w:t>
      </w:r>
      <w:r w:rsidRPr="000E3820">
        <w:rPr>
          <w:rFonts w:ascii="Times New Roman" w:hAnsi="Times New Roman" w:cs="Times New Roman"/>
        </w:rPr>
        <w:t xml:space="preserve"> anyatejbe. Ezért 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a szoptatás alatt nem alkalmazható.</w:t>
      </w:r>
    </w:p>
    <w:p w14:paraId="42519DE4" w14:textId="77777777" w:rsidR="00B93C28" w:rsidRPr="000E3820" w:rsidRDefault="00B93C28" w:rsidP="004E6EBD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502313BC" w14:textId="77777777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0E3820">
        <w:rPr>
          <w:rFonts w:ascii="Times New Roman" w:hAnsi="Times New Roman" w:cs="Times New Roman"/>
          <w:u w:val="single"/>
        </w:rPr>
        <w:t>Termékenység</w:t>
      </w:r>
    </w:p>
    <w:p w14:paraId="6CB90051" w14:textId="0C43A696" w:rsidR="00B93C28" w:rsidRPr="000E3820" w:rsidRDefault="00C6332D" w:rsidP="004E6EB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Nincsenek az A típusú </w:t>
      </w:r>
      <w:r w:rsidR="00DD3603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otulinum neurotoxin </w:t>
      </w:r>
      <w:r w:rsidR="006A61C1">
        <w:rPr>
          <w:rFonts w:ascii="Times New Roman" w:hAnsi="Times New Roman" w:cs="Times New Roman"/>
        </w:rPr>
        <w:t>alkalmazás</w:t>
      </w:r>
      <w:r w:rsidR="006A61C1" w:rsidRPr="000E3820">
        <w:rPr>
          <w:rFonts w:ascii="Times New Roman" w:hAnsi="Times New Roman" w:cs="Times New Roman"/>
        </w:rPr>
        <w:t xml:space="preserve">ára </w:t>
      </w:r>
      <w:r w:rsidRPr="000E3820">
        <w:rPr>
          <w:rFonts w:ascii="Times New Roman" w:hAnsi="Times New Roman" w:cs="Times New Roman"/>
        </w:rPr>
        <w:t xml:space="preserve">vonatkozó adatok. Nyulaknál nem </w:t>
      </w:r>
      <w:r w:rsidR="006A61C1">
        <w:rPr>
          <w:rFonts w:ascii="Times New Roman" w:hAnsi="Times New Roman" w:cs="Times New Roman"/>
        </w:rPr>
        <w:t>tapasztaltak</w:t>
      </w:r>
      <w:r w:rsidR="006A61C1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 xml:space="preserve">a hímek vagy </w:t>
      </w:r>
      <w:r w:rsidR="006A61C1">
        <w:rPr>
          <w:rFonts w:ascii="Times New Roman" w:hAnsi="Times New Roman" w:cs="Times New Roman"/>
        </w:rPr>
        <w:t xml:space="preserve">a </w:t>
      </w:r>
      <w:r w:rsidRPr="000E3820">
        <w:rPr>
          <w:rFonts w:ascii="Times New Roman" w:hAnsi="Times New Roman" w:cs="Times New Roman"/>
        </w:rPr>
        <w:t>nőstények fertilitására kifejtett hatásokat (lásd 5.3 pont).</w:t>
      </w:r>
    </w:p>
    <w:p w14:paraId="104E0848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673C941" w14:textId="77777777" w:rsidR="001732E6" w:rsidRPr="000E3820" w:rsidRDefault="001732E6" w:rsidP="00A961A5">
      <w:pPr>
        <w:tabs>
          <w:tab w:val="left" w:pos="-1440"/>
          <w:tab w:val="left" w:pos="-72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4.7</w:t>
      </w:r>
      <w:r w:rsidRPr="000E3820">
        <w:rPr>
          <w:rFonts w:ascii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533C28EF" w14:textId="77777777" w:rsidR="00B93C28" w:rsidRPr="000E3820" w:rsidRDefault="00B93C28" w:rsidP="00A961A5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45FB2F84" w14:textId="1A5A905A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 kis-</w:t>
      </w:r>
      <w:r w:rsidR="006A61C1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 xml:space="preserve">vagy közepes mértékben befolyásolja a gépjárművezetéshez és a gépek kezeléséhez szükséges képességeket. A betegeknek javasolt, hogy fáradtság, izomgyengeség, </w:t>
      </w:r>
      <w:r w:rsidR="004120D2">
        <w:rPr>
          <w:rFonts w:ascii="Times New Roman" w:hAnsi="Times New Roman" w:cs="Times New Roman"/>
        </w:rPr>
        <w:t xml:space="preserve">szédülés, </w:t>
      </w:r>
      <w:r w:rsidRPr="000E3820">
        <w:rPr>
          <w:rFonts w:ascii="Times New Roman" w:hAnsi="Times New Roman" w:cs="Times New Roman"/>
        </w:rPr>
        <w:t>látászavar vagy szemhéjgyengeség esetén kerüljék az autóvezetést és más, potenciálisan kockázatos tevékenységeket.</w:t>
      </w:r>
    </w:p>
    <w:p w14:paraId="505ABADC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43BF76F1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4.8</w:t>
      </w:r>
      <w:r w:rsidRPr="000E3820">
        <w:rPr>
          <w:rFonts w:ascii="Times New Roman" w:hAnsi="Times New Roman" w:cs="Times New Roman"/>
          <w:b/>
          <w:bCs/>
        </w:rPr>
        <w:tab/>
        <w:t>Nemkívánatos hatások, mellékhatások</w:t>
      </w:r>
    </w:p>
    <w:p w14:paraId="2342E068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  <w:iCs/>
        </w:rPr>
      </w:pPr>
    </w:p>
    <w:p w14:paraId="57A7BBFD" w14:textId="1F608797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>A mellékhatások rendszerint a kezelést követő első héten jelentkeznek és átmenetiek. A mellékhatások a hatóanyaggal, az injekciós eljárással, vagy mindkettővel összefüggésbe hozhatók.</w:t>
      </w:r>
    </w:p>
    <w:p w14:paraId="58E3BA51" w14:textId="77777777" w:rsidR="00B93C28" w:rsidRPr="000E3820" w:rsidRDefault="00B93C28" w:rsidP="000C573E">
      <w:pPr>
        <w:spacing w:after="0" w:line="240" w:lineRule="auto"/>
        <w:rPr>
          <w:rFonts w:ascii="Times New Roman" w:hAnsi="Times New Roman" w:cs="Times New Roman"/>
          <w:iCs/>
        </w:rPr>
      </w:pPr>
    </w:p>
    <w:p w14:paraId="336F945C" w14:textId="77777777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  <w:u w:val="single"/>
        </w:rPr>
      </w:pPr>
      <w:r w:rsidRPr="000E3820">
        <w:rPr>
          <w:rFonts w:ascii="Times New Roman" w:hAnsi="Times New Roman" w:cs="Times New Roman"/>
          <w:iCs/>
          <w:u w:val="single"/>
        </w:rPr>
        <w:t>Az indikációval nem összefüggő mellékhatások</w:t>
      </w:r>
    </w:p>
    <w:p w14:paraId="5A9B6C94" w14:textId="77777777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0E3820">
        <w:rPr>
          <w:rFonts w:ascii="Times New Roman" w:hAnsi="Times New Roman" w:cs="Times New Roman"/>
          <w:i/>
          <w:iCs/>
        </w:rPr>
        <w:t>A beadással összefüggő mellékhatások</w:t>
      </w:r>
    </w:p>
    <w:p w14:paraId="17A15DD5" w14:textId="553E7CDA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>Lokális fájdalom, gyulladás, paraesthesia, hypaesthesia, érzékenység, duzzanat/</w:t>
      </w:r>
      <w:r w:rsidR="00100F69">
        <w:rPr>
          <w:rFonts w:ascii="Times New Roman" w:hAnsi="Times New Roman" w:cs="Times New Roman"/>
          <w:iCs/>
        </w:rPr>
        <w:t>ödé</w:t>
      </w:r>
      <w:r w:rsidR="00D27F19" w:rsidRPr="000E3820">
        <w:rPr>
          <w:rFonts w:ascii="Times New Roman" w:hAnsi="Times New Roman" w:cs="Times New Roman"/>
          <w:iCs/>
        </w:rPr>
        <w:t>ma</w:t>
      </w:r>
      <w:r w:rsidR="003B5509" w:rsidRPr="000E3820">
        <w:rPr>
          <w:rFonts w:ascii="Times New Roman" w:hAnsi="Times New Roman" w:cs="Times New Roman"/>
          <w:iCs/>
        </w:rPr>
        <w:t>, erythema, viszketés, lokális infekció, haematoma, vérzés és/vagy véraláfutás jelentkezhet az inj</w:t>
      </w:r>
      <w:r w:rsidRPr="000E3820">
        <w:rPr>
          <w:rFonts w:ascii="Times New Roman" w:hAnsi="Times New Roman" w:cs="Times New Roman"/>
          <w:iCs/>
        </w:rPr>
        <w:t>ekcióval összefüggésben.</w:t>
      </w:r>
    </w:p>
    <w:p w14:paraId="249975B8" w14:textId="59489E98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>A tűvel kapcsolatos fájdalom és/vagy szorongás vasovagalis reflexet eredményezhet, ami tüneteket okozó hypotoniával, hányingerrel, fülzúgással és syncop</w:t>
      </w:r>
      <w:r w:rsidR="003A64F0">
        <w:rPr>
          <w:rFonts w:ascii="Times New Roman" w:hAnsi="Times New Roman" w:cs="Times New Roman"/>
          <w:iCs/>
        </w:rPr>
        <w:t>é</w:t>
      </w:r>
      <w:r w:rsidRPr="000E3820">
        <w:rPr>
          <w:rFonts w:ascii="Times New Roman" w:hAnsi="Times New Roman" w:cs="Times New Roman"/>
          <w:iCs/>
        </w:rPr>
        <w:t>val járhat.</w:t>
      </w:r>
    </w:p>
    <w:p w14:paraId="2E45D64E" w14:textId="77777777" w:rsidR="00B93C28" w:rsidRPr="000E3820" w:rsidRDefault="00B93C28" w:rsidP="000C573E">
      <w:pPr>
        <w:spacing w:after="0" w:line="240" w:lineRule="auto"/>
        <w:rPr>
          <w:rFonts w:ascii="Times New Roman" w:hAnsi="Times New Roman" w:cs="Times New Roman"/>
          <w:iCs/>
        </w:rPr>
      </w:pPr>
    </w:p>
    <w:p w14:paraId="483B4C98" w14:textId="5D782467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0E3820">
        <w:rPr>
          <w:rFonts w:ascii="Times New Roman" w:hAnsi="Times New Roman" w:cs="Times New Roman"/>
          <w:i/>
          <w:iCs/>
        </w:rPr>
        <w:t xml:space="preserve">Az A típusú </w:t>
      </w:r>
      <w:r w:rsidR="00DD3603">
        <w:rPr>
          <w:rFonts w:ascii="Times New Roman" w:hAnsi="Times New Roman" w:cs="Times New Roman"/>
          <w:i/>
          <w:iCs/>
        </w:rPr>
        <w:t>b</w:t>
      </w:r>
      <w:r w:rsidRPr="000E3820">
        <w:rPr>
          <w:rFonts w:ascii="Times New Roman" w:hAnsi="Times New Roman" w:cs="Times New Roman"/>
          <w:i/>
          <w:iCs/>
        </w:rPr>
        <w:t xml:space="preserve">otulinum toxin </w:t>
      </w:r>
      <w:r w:rsidR="003A64F0">
        <w:rPr>
          <w:rFonts w:ascii="Times New Roman" w:hAnsi="Times New Roman" w:cs="Times New Roman"/>
          <w:i/>
          <w:iCs/>
        </w:rPr>
        <w:t>gyógyszercsoport mellék</w:t>
      </w:r>
      <w:r w:rsidRPr="000E3820">
        <w:rPr>
          <w:rFonts w:ascii="Times New Roman" w:hAnsi="Times New Roman" w:cs="Times New Roman"/>
          <w:i/>
          <w:iCs/>
        </w:rPr>
        <w:t>hatás</w:t>
      </w:r>
      <w:r w:rsidR="003A64F0">
        <w:rPr>
          <w:rFonts w:ascii="Times New Roman" w:hAnsi="Times New Roman" w:cs="Times New Roman"/>
          <w:i/>
          <w:iCs/>
        </w:rPr>
        <w:t>ai</w:t>
      </w:r>
    </w:p>
    <w:p w14:paraId="25F65064" w14:textId="3A35101F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 xml:space="preserve">A helyi izomgyengeség az A típusú </w:t>
      </w:r>
      <w:r w:rsidR="00DD3603">
        <w:rPr>
          <w:rFonts w:ascii="Times New Roman" w:hAnsi="Times New Roman" w:cs="Times New Roman"/>
          <w:iCs/>
        </w:rPr>
        <w:t>b</w:t>
      </w:r>
      <w:r w:rsidRPr="000E3820">
        <w:rPr>
          <w:rFonts w:ascii="Times New Roman" w:hAnsi="Times New Roman" w:cs="Times New Roman"/>
          <w:iCs/>
        </w:rPr>
        <w:t>otulinum toxin várt farmakológiai hatása.</w:t>
      </w:r>
      <w:r w:rsidR="00AC76E7" w:rsidRPr="000E3820">
        <w:rPr>
          <w:rFonts w:ascii="Times New Roman" w:hAnsi="Times New Roman" w:cs="Times New Roman"/>
          <w:iCs/>
        </w:rPr>
        <w:t xml:space="preserve"> A</w:t>
      </w:r>
      <w:r w:rsidR="003A64F0">
        <w:rPr>
          <w:rFonts w:ascii="Times New Roman" w:hAnsi="Times New Roman" w:cs="Times New Roman"/>
          <w:iCs/>
        </w:rPr>
        <w:t xml:space="preserve"> </w:t>
      </w:r>
      <w:r w:rsidR="003A64F0" w:rsidRPr="000E3820">
        <w:rPr>
          <w:rFonts w:ascii="Times New Roman" w:hAnsi="Times New Roman" w:cs="Times New Roman"/>
          <w:iCs/>
        </w:rPr>
        <w:t>blepharoptosis</w:t>
      </w:r>
      <w:r w:rsidR="003A64F0">
        <w:rPr>
          <w:rFonts w:ascii="Times New Roman" w:hAnsi="Times New Roman" w:cs="Times New Roman"/>
          <w:iCs/>
        </w:rPr>
        <w:t>, amelyet</w:t>
      </w:r>
      <w:r w:rsidR="003A64F0" w:rsidRPr="000E3820">
        <w:rPr>
          <w:rFonts w:ascii="Times New Roman" w:hAnsi="Times New Roman" w:cs="Times New Roman"/>
          <w:iCs/>
        </w:rPr>
        <w:t xml:space="preserve"> </w:t>
      </w:r>
      <w:r w:rsidR="003A64F0">
        <w:rPr>
          <w:rFonts w:ascii="Times New Roman" w:hAnsi="Times New Roman" w:cs="Times New Roman"/>
          <w:iCs/>
        </w:rPr>
        <w:t>a</w:t>
      </w:r>
      <w:r w:rsidR="00AC76E7" w:rsidRPr="000E3820">
        <w:rPr>
          <w:rFonts w:ascii="Times New Roman" w:hAnsi="Times New Roman" w:cs="Times New Roman"/>
          <w:iCs/>
        </w:rPr>
        <w:t>z injekciós technika okoz</w:t>
      </w:r>
      <w:r w:rsidR="007A3F43">
        <w:rPr>
          <w:rFonts w:ascii="Times New Roman" w:hAnsi="Times New Roman" w:cs="Times New Roman"/>
          <w:iCs/>
        </w:rPr>
        <w:t>ha</w:t>
      </w:r>
      <w:r w:rsidR="00AC76E7" w:rsidRPr="000E3820">
        <w:rPr>
          <w:rFonts w:ascii="Times New Roman" w:hAnsi="Times New Roman" w:cs="Times New Roman"/>
          <w:iCs/>
        </w:rPr>
        <w:t>t</w:t>
      </w:r>
      <w:r w:rsidR="007A3F43">
        <w:rPr>
          <w:rFonts w:ascii="Times New Roman" w:hAnsi="Times New Roman" w:cs="Times New Roman"/>
          <w:iCs/>
        </w:rPr>
        <w:t>,</w:t>
      </w:r>
      <w:r w:rsidR="00AC76E7" w:rsidRPr="000E3820">
        <w:rPr>
          <w:rFonts w:ascii="Times New Roman" w:hAnsi="Times New Roman" w:cs="Times New Roman"/>
          <w:iCs/>
        </w:rPr>
        <w:t xml:space="preserve"> a BOCOUTURE farmakológiai hatásával kapcsolatos.</w:t>
      </w:r>
    </w:p>
    <w:p w14:paraId="7576D8C1" w14:textId="77777777" w:rsidR="00B93C28" w:rsidRPr="000E3820" w:rsidRDefault="00B93C28" w:rsidP="000C573E">
      <w:pPr>
        <w:spacing w:after="0" w:line="240" w:lineRule="auto"/>
        <w:rPr>
          <w:rFonts w:ascii="Times New Roman" w:hAnsi="Times New Roman" w:cs="Times New Roman"/>
          <w:iCs/>
        </w:rPr>
      </w:pPr>
    </w:p>
    <w:p w14:paraId="6B664871" w14:textId="20B840A4" w:rsidR="00B93C28" w:rsidRPr="000E3820" w:rsidRDefault="007A3F43" w:rsidP="000C573E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A t</w:t>
      </w:r>
      <w:r w:rsidR="00C6332D" w:rsidRPr="000E3820">
        <w:rPr>
          <w:rFonts w:ascii="Times New Roman" w:hAnsi="Times New Roman" w:cs="Times New Roman"/>
          <w:i/>
          <w:iCs/>
        </w:rPr>
        <w:t>oxin tovaterjedése</w:t>
      </w:r>
    </w:p>
    <w:p w14:paraId="4DF5F948" w14:textId="53540C2A" w:rsidR="00B93C28" w:rsidRPr="000E3820" w:rsidRDefault="00B55EF8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 xml:space="preserve">Egyéb indikációban alkalmazott </w:t>
      </w:r>
      <w:r w:rsidR="00DD3603">
        <w:rPr>
          <w:rFonts w:ascii="Times New Roman" w:hAnsi="Times New Roman" w:cs="Times New Roman"/>
          <w:iCs/>
        </w:rPr>
        <w:t>b</w:t>
      </w:r>
      <w:r w:rsidRPr="000E3820">
        <w:rPr>
          <w:rFonts w:ascii="Times New Roman" w:hAnsi="Times New Roman" w:cs="Times New Roman"/>
          <w:iCs/>
        </w:rPr>
        <w:t>otulinum toxin</w:t>
      </w:r>
      <w:r w:rsidR="007A3F43">
        <w:rPr>
          <w:rFonts w:ascii="Times New Roman" w:hAnsi="Times New Roman" w:cs="Times New Roman"/>
          <w:iCs/>
        </w:rPr>
        <w:t>-kezelés</w:t>
      </w:r>
      <w:r w:rsidRPr="000E3820">
        <w:rPr>
          <w:rFonts w:ascii="Times New Roman" w:hAnsi="Times New Roman" w:cs="Times New Roman"/>
          <w:iCs/>
        </w:rPr>
        <w:t>kor</w:t>
      </w:r>
      <w:r w:rsidR="007A3F43">
        <w:rPr>
          <w:rFonts w:ascii="Times New Roman" w:hAnsi="Times New Roman" w:cs="Times New Roman"/>
          <w:iCs/>
        </w:rPr>
        <w:t>,</w:t>
      </w:r>
      <w:r w:rsidRPr="000E3820">
        <w:rPr>
          <w:rFonts w:ascii="Times New Roman" w:hAnsi="Times New Roman" w:cs="Times New Roman"/>
          <w:iCs/>
        </w:rPr>
        <w:t xml:space="preserve"> n</w:t>
      </w:r>
      <w:r w:rsidR="00C6332D" w:rsidRPr="000E3820">
        <w:rPr>
          <w:rFonts w:ascii="Times New Roman" w:hAnsi="Times New Roman" w:cs="Times New Roman"/>
          <w:iCs/>
        </w:rPr>
        <w:t>agyon ritkán</w:t>
      </w:r>
      <w:r w:rsidR="007A3F43">
        <w:rPr>
          <w:rFonts w:ascii="Times New Roman" w:hAnsi="Times New Roman" w:cs="Times New Roman"/>
          <w:iCs/>
        </w:rPr>
        <w:t>,</w:t>
      </w:r>
      <w:r w:rsidR="00C6332D" w:rsidRPr="000E3820">
        <w:rPr>
          <w:rFonts w:ascii="Times New Roman" w:hAnsi="Times New Roman" w:cs="Times New Roman"/>
          <w:iCs/>
        </w:rPr>
        <w:t xml:space="preserve"> a toxin</w:t>
      </w:r>
      <w:r w:rsidR="007A3F43">
        <w:rPr>
          <w:rFonts w:ascii="Times New Roman" w:hAnsi="Times New Roman" w:cs="Times New Roman"/>
          <w:iCs/>
        </w:rPr>
        <w:t xml:space="preserve"> –</w:t>
      </w:r>
      <w:r w:rsidR="00C6332D" w:rsidRPr="000E3820">
        <w:rPr>
          <w:rFonts w:ascii="Times New Roman" w:hAnsi="Times New Roman" w:cs="Times New Roman"/>
          <w:iCs/>
        </w:rPr>
        <w:t xml:space="preserve"> a beadás helyétől távoli helyekre </w:t>
      </w:r>
      <w:r w:rsidR="007A3F43">
        <w:rPr>
          <w:rFonts w:ascii="Times New Roman" w:hAnsi="Times New Roman" w:cs="Times New Roman"/>
          <w:iCs/>
        </w:rPr>
        <w:t xml:space="preserve">– </w:t>
      </w:r>
      <w:r w:rsidR="00C6332D" w:rsidRPr="000E3820">
        <w:rPr>
          <w:rFonts w:ascii="Times New Roman" w:hAnsi="Times New Roman" w:cs="Times New Roman"/>
          <w:iCs/>
        </w:rPr>
        <w:t>terjedése miatt</w:t>
      </w:r>
      <w:r w:rsidR="007A3F43">
        <w:rPr>
          <w:rFonts w:ascii="Times New Roman" w:hAnsi="Times New Roman" w:cs="Times New Roman"/>
          <w:iCs/>
        </w:rPr>
        <w:t>i</w:t>
      </w:r>
      <w:r w:rsidR="00C6332D" w:rsidRPr="000E3820">
        <w:rPr>
          <w:rFonts w:ascii="Times New Roman" w:hAnsi="Times New Roman" w:cs="Times New Roman"/>
          <w:iCs/>
        </w:rPr>
        <w:t xml:space="preserve"> mellékhatások alakulnak ki, melyek az A</w:t>
      </w:r>
      <w:r w:rsidR="00C6332D" w:rsidRPr="000E3820">
        <w:rPr>
          <w:rFonts w:ascii="Times New Roman" w:hAnsi="Times New Roman" w:cs="Times New Roman"/>
        </w:rPr>
        <w:t> </w:t>
      </w:r>
      <w:r w:rsidR="00C6332D" w:rsidRPr="000E3820">
        <w:rPr>
          <w:rFonts w:ascii="Times New Roman" w:hAnsi="Times New Roman" w:cs="Times New Roman"/>
          <w:iCs/>
        </w:rPr>
        <w:t xml:space="preserve">típusú </w:t>
      </w:r>
      <w:r w:rsidR="00DD3603">
        <w:rPr>
          <w:rFonts w:ascii="Times New Roman" w:hAnsi="Times New Roman" w:cs="Times New Roman"/>
          <w:iCs/>
        </w:rPr>
        <w:t>b</w:t>
      </w:r>
      <w:r w:rsidR="00C6332D" w:rsidRPr="000E3820">
        <w:rPr>
          <w:rFonts w:ascii="Times New Roman" w:hAnsi="Times New Roman" w:cs="Times New Roman"/>
          <w:iCs/>
        </w:rPr>
        <w:t>otulinum toxinnal összefüggésbe hozható tünetek (nagyfokú izomgyengeség, nyelészavar és néhány esetben végzetes kimenetelű aspirációs pneumonitis) (lásd a 4.4 pontot).</w:t>
      </w:r>
      <w:r w:rsidR="00AC76E7" w:rsidRPr="000E3820">
        <w:rPr>
          <w:rFonts w:ascii="Times New Roman" w:hAnsi="Times New Roman" w:cs="Times New Roman"/>
          <w:iCs/>
        </w:rPr>
        <w:t xml:space="preserve"> Az ilyen nemkívánatos hatások nem kerülhetőek el teljesen a BOCOUTURE </w:t>
      </w:r>
      <w:r w:rsidR="00CB7F2D">
        <w:rPr>
          <w:rFonts w:ascii="Times New Roman" w:hAnsi="Times New Roman" w:cs="Times New Roman"/>
          <w:iCs/>
        </w:rPr>
        <w:t>alkalmazása</w:t>
      </w:r>
      <w:r w:rsidR="00AC76E7" w:rsidRPr="000E3820">
        <w:rPr>
          <w:rFonts w:ascii="Times New Roman" w:hAnsi="Times New Roman" w:cs="Times New Roman"/>
          <w:iCs/>
        </w:rPr>
        <w:t xml:space="preserve"> során.</w:t>
      </w:r>
    </w:p>
    <w:p w14:paraId="70691E16" w14:textId="77777777" w:rsidR="00B93C28" w:rsidRPr="000E3820" w:rsidRDefault="00B93C28" w:rsidP="000C573E">
      <w:pPr>
        <w:spacing w:after="0" w:line="240" w:lineRule="auto"/>
        <w:rPr>
          <w:rFonts w:ascii="Times New Roman" w:hAnsi="Times New Roman" w:cs="Times New Roman"/>
          <w:iCs/>
        </w:rPr>
      </w:pPr>
    </w:p>
    <w:p w14:paraId="0BB43785" w14:textId="77777777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0E3820">
        <w:rPr>
          <w:rFonts w:ascii="Times New Roman" w:hAnsi="Times New Roman" w:cs="Times New Roman"/>
          <w:i/>
          <w:iCs/>
        </w:rPr>
        <w:t>Túlérzékenységi reakciók</w:t>
      </w:r>
    </w:p>
    <w:p w14:paraId="1BC290CE" w14:textId="12E49D49" w:rsidR="00B93C28" w:rsidRPr="000E3820" w:rsidRDefault="00C6332D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 xml:space="preserve">Ritkán súlyos és/vagy </w:t>
      </w:r>
      <w:r w:rsidR="001B39EF" w:rsidRPr="000E3820">
        <w:rPr>
          <w:rFonts w:ascii="Times New Roman" w:hAnsi="Times New Roman" w:cs="Times New Roman"/>
          <w:iCs/>
        </w:rPr>
        <w:t>köz</w:t>
      </w:r>
      <w:r w:rsidR="001B39EF">
        <w:rPr>
          <w:rFonts w:ascii="Times New Roman" w:hAnsi="Times New Roman" w:cs="Times New Roman"/>
          <w:iCs/>
        </w:rPr>
        <w:t xml:space="preserve">epesen </w:t>
      </w:r>
      <w:r w:rsidR="001B39EF" w:rsidRPr="000E3820">
        <w:rPr>
          <w:rFonts w:ascii="Times New Roman" w:hAnsi="Times New Roman" w:cs="Times New Roman"/>
          <w:iCs/>
        </w:rPr>
        <w:t xml:space="preserve">súlyos </w:t>
      </w:r>
      <w:r w:rsidRPr="000E3820">
        <w:rPr>
          <w:rFonts w:ascii="Times New Roman" w:hAnsi="Times New Roman" w:cs="Times New Roman"/>
          <w:iCs/>
        </w:rPr>
        <w:t>túlérzékenységi reakciót jelentettek, többek között: anaphylaxi</w:t>
      </w:r>
      <w:r w:rsidR="00CB7F2D">
        <w:rPr>
          <w:rFonts w:ascii="Times New Roman" w:hAnsi="Times New Roman" w:cs="Times New Roman"/>
          <w:iCs/>
        </w:rPr>
        <w:t>át</w:t>
      </w:r>
      <w:r w:rsidRPr="000E3820">
        <w:rPr>
          <w:rFonts w:ascii="Times New Roman" w:hAnsi="Times New Roman" w:cs="Times New Roman"/>
          <w:iCs/>
        </w:rPr>
        <w:t>, szérumbetegség</w:t>
      </w:r>
      <w:r w:rsidR="00CB7F2D">
        <w:rPr>
          <w:rFonts w:ascii="Times New Roman" w:hAnsi="Times New Roman" w:cs="Times New Roman"/>
          <w:iCs/>
        </w:rPr>
        <w:t>et</w:t>
      </w:r>
      <w:r w:rsidRPr="000E3820">
        <w:rPr>
          <w:rFonts w:ascii="Times New Roman" w:hAnsi="Times New Roman" w:cs="Times New Roman"/>
          <w:iCs/>
        </w:rPr>
        <w:t>, urticari</w:t>
      </w:r>
      <w:r w:rsidR="00CB7F2D">
        <w:rPr>
          <w:rFonts w:ascii="Times New Roman" w:hAnsi="Times New Roman" w:cs="Times New Roman"/>
          <w:iCs/>
        </w:rPr>
        <w:t>át</w:t>
      </w:r>
      <w:r w:rsidRPr="000E3820">
        <w:rPr>
          <w:rFonts w:ascii="Times New Roman" w:hAnsi="Times New Roman" w:cs="Times New Roman"/>
          <w:iCs/>
        </w:rPr>
        <w:t>, lágyszövet</w:t>
      </w:r>
      <w:r w:rsidR="00DD3603">
        <w:rPr>
          <w:rFonts w:ascii="Times New Roman" w:hAnsi="Times New Roman" w:cs="Times New Roman"/>
          <w:iCs/>
        </w:rPr>
        <w:t>i</w:t>
      </w:r>
      <w:r w:rsidRPr="000E3820">
        <w:rPr>
          <w:rFonts w:ascii="Times New Roman" w:hAnsi="Times New Roman" w:cs="Times New Roman"/>
          <w:iCs/>
        </w:rPr>
        <w:t xml:space="preserve"> oedem</w:t>
      </w:r>
      <w:r w:rsidR="00CB7F2D">
        <w:rPr>
          <w:rFonts w:ascii="Times New Roman" w:hAnsi="Times New Roman" w:cs="Times New Roman"/>
          <w:iCs/>
        </w:rPr>
        <w:t>át</w:t>
      </w:r>
      <w:r w:rsidRPr="000E3820">
        <w:rPr>
          <w:rFonts w:ascii="Times New Roman" w:hAnsi="Times New Roman" w:cs="Times New Roman"/>
          <w:iCs/>
        </w:rPr>
        <w:t xml:space="preserve"> és nehézlégzés</w:t>
      </w:r>
      <w:r w:rsidR="00CB7F2D">
        <w:rPr>
          <w:rFonts w:ascii="Times New Roman" w:hAnsi="Times New Roman" w:cs="Times New Roman"/>
          <w:iCs/>
        </w:rPr>
        <w:t>t</w:t>
      </w:r>
      <w:r w:rsidRPr="000E3820">
        <w:rPr>
          <w:rFonts w:ascii="Times New Roman" w:hAnsi="Times New Roman" w:cs="Times New Roman"/>
          <w:iCs/>
        </w:rPr>
        <w:t>. Néhány esetben ezek a reakciók a</w:t>
      </w:r>
      <w:r w:rsidR="00CB7F2D">
        <w:rPr>
          <w:rFonts w:ascii="Times New Roman" w:hAnsi="Times New Roman" w:cs="Times New Roman"/>
          <w:iCs/>
        </w:rPr>
        <w:t xml:space="preserve"> </w:t>
      </w:r>
      <w:r w:rsidR="005D3582">
        <w:rPr>
          <w:rFonts w:ascii="Times New Roman" w:hAnsi="Times New Roman" w:cs="Times New Roman"/>
          <w:iCs/>
        </w:rPr>
        <w:t>hagyományos</w:t>
      </w:r>
      <w:r w:rsidRPr="000E3820">
        <w:rPr>
          <w:rFonts w:ascii="Times New Roman" w:hAnsi="Times New Roman" w:cs="Times New Roman"/>
          <w:iCs/>
        </w:rPr>
        <w:t xml:space="preserve"> A típusú </w:t>
      </w:r>
      <w:r w:rsidR="00DD3603">
        <w:rPr>
          <w:rFonts w:ascii="Times New Roman" w:hAnsi="Times New Roman" w:cs="Times New Roman"/>
          <w:iCs/>
        </w:rPr>
        <w:t>b</w:t>
      </w:r>
      <w:r w:rsidRPr="000E3820">
        <w:rPr>
          <w:rFonts w:ascii="Times New Roman" w:hAnsi="Times New Roman" w:cs="Times New Roman"/>
          <w:iCs/>
        </w:rPr>
        <w:t xml:space="preserve">otulinum toxin komplex egyedüli </w:t>
      </w:r>
      <w:r w:rsidR="00CB7F2D">
        <w:rPr>
          <w:rFonts w:ascii="Times New Roman" w:hAnsi="Times New Roman" w:cs="Times New Roman"/>
          <w:iCs/>
        </w:rPr>
        <w:t xml:space="preserve">vagy olyan hatóanyaggal kombinációban történő </w:t>
      </w:r>
      <w:r w:rsidRPr="000E3820">
        <w:rPr>
          <w:rFonts w:ascii="Times New Roman" w:hAnsi="Times New Roman" w:cs="Times New Roman"/>
          <w:iCs/>
        </w:rPr>
        <w:t>beadása után jelentkeztek, amely ismerten hasonló reakciókat okoz.</w:t>
      </w:r>
    </w:p>
    <w:p w14:paraId="1239FE1D" w14:textId="77777777" w:rsidR="00B93C28" w:rsidRPr="000E3820" w:rsidRDefault="00B93C28" w:rsidP="000C573E">
      <w:pPr>
        <w:spacing w:after="0" w:line="240" w:lineRule="auto"/>
        <w:ind w:right="708"/>
        <w:rPr>
          <w:rFonts w:ascii="Times New Roman" w:hAnsi="Times New Roman" w:cs="Times New Roman"/>
          <w:iCs/>
        </w:rPr>
      </w:pPr>
    </w:p>
    <w:p w14:paraId="55D658C1" w14:textId="77777777" w:rsidR="00B93C28" w:rsidRPr="000E3820" w:rsidRDefault="00C6332D" w:rsidP="000C573E">
      <w:pPr>
        <w:spacing w:after="0" w:line="240" w:lineRule="auto"/>
        <w:ind w:right="708"/>
        <w:rPr>
          <w:rFonts w:ascii="Times New Roman" w:hAnsi="Times New Roman" w:cs="Times New Roman"/>
          <w:iCs/>
          <w:u w:val="single"/>
        </w:rPr>
      </w:pPr>
      <w:r w:rsidRPr="000E3820">
        <w:rPr>
          <w:rFonts w:ascii="Times New Roman" w:hAnsi="Times New Roman" w:cs="Times New Roman"/>
          <w:iCs/>
          <w:u w:val="single"/>
        </w:rPr>
        <w:t>Mellékhatások a klinikai tapasztalatok alapján</w:t>
      </w:r>
    </w:p>
    <w:p w14:paraId="79A56263" w14:textId="62783247" w:rsidR="00B93C28" w:rsidRPr="000E3820" w:rsidRDefault="00F72DBF" w:rsidP="000C573E">
      <w:pPr>
        <w:spacing w:after="0" w:line="240" w:lineRule="auto"/>
        <w:rPr>
          <w:rFonts w:ascii="Times New Roman" w:hAnsi="Times New Roman" w:cs="Times New Roman"/>
          <w:iCs/>
        </w:rPr>
      </w:pPr>
      <w:r w:rsidRPr="000E3820">
        <w:rPr>
          <w:rFonts w:ascii="Times New Roman" w:hAnsi="Times New Roman" w:cs="Times New Roman"/>
          <w:iCs/>
        </w:rPr>
        <w:t xml:space="preserve">A következő mellékhatásokról számoltak be a </w:t>
      </w:r>
      <w:r w:rsidR="001E3C21" w:rsidRPr="000E3820">
        <w:rPr>
          <w:rFonts w:ascii="Times New Roman" w:hAnsi="Times New Roman" w:cs="Times New Roman"/>
          <w:iCs/>
        </w:rPr>
        <w:t>BOCOUTURE</w:t>
      </w:r>
      <w:r w:rsidR="00CB7F2D">
        <w:rPr>
          <w:rFonts w:ascii="Times New Roman" w:hAnsi="Times New Roman" w:cs="Times New Roman"/>
          <w:iCs/>
        </w:rPr>
        <w:t xml:space="preserve"> alkalmazásával</w:t>
      </w:r>
      <w:r w:rsidRPr="000E3820">
        <w:rPr>
          <w:rFonts w:ascii="Times New Roman" w:hAnsi="Times New Roman" w:cs="Times New Roman"/>
          <w:iCs/>
        </w:rPr>
        <w:t xml:space="preserve"> kapcsolatban. </w:t>
      </w:r>
      <w:r w:rsidR="003B5509" w:rsidRPr="000E3820">
        <w:rPr>
          <w:rFonts w:ascii="Times New Roman" w:hAnsi="Times New Roman" w:cs="Times New Roman"/>
          <w:iCs/>
        </w:rPr>
        <w:t xml:space="preserve">A gyakorisági kategóriák a következők: </w:t>
      </w:r>
      <w:r w:rsidR="003B5509" w:rsidRPr="000E3820">
        <w:rPr>
          <w:rFonts w:ascii="Times New Roman" w:hAnsi="Times New Roman" w:cs="Times New Roman"/>
        </w:rPr>
        <w:t xml:space="preserve">nagyon gyakori (≥1/10); gyakori (≥1/10 </w:t>
      </w:r>
      <w:r w:rsidR="00DB13CC">
        <w:rPr>
          <w:rFonts w:ascii="Times New Roman" w:hAnsi="Times New Roman" w:cs="Times New Roman"/>
        </w:rPr>
        <w:t>–</w:t>
      </w:r>
      <w:r w:rsidR="003B5509" w:rsidRPr="000E3820">
        <w:rPr>
          <w:rFonts w:ascii="Times New Roman" w:hAnsi="Times New Roman" w:cs="Times New Roman"/>
        </w:rPr>
        <w:t xml:space="preserve"> &lt;1/10); nem gyakori (≥1/1000 </w:t>
      </w:r>
      <w:r w:rsidR="00DB13CC">
        <w:rPr>
          <w:rFonts w:ascii="Times New Roman" w:hAnsi="Times New Roman" w:cs="Times New Roman"/>
        </w:rPr>
        <w:t>–</w:t>
      </w:r>
      <w:r w:rsidR="003B5509" w:rsidRPr="000E3820">
        <w:rPr>
          <w:rFonts w:ascii="Times New Roman" w:hAnsi="Times New Roman" w:cs="Times New Roman"/>
        </w:rPr>
        <w:t xml:space="preserve"> &lt;1/100)</w:t>
      </w:r>
      <w:r w:rsidR="00C6332D" w:rsidRPr="000E3820">
        <w:rPr>
          <w:rFonts w:ascii="Times New Roman" w:hAnsi="Times New Roman" w:cs="Times New Roman"/>
        </w:rPr>
        <w:t xml:space="preserve">; ritka (≥1/10 000 </w:t>
      </w:r>
      <w:r w:rsidR="00DB13CC">
        <w:rPr>
          <w:rFonts w:ascii="Times New Roman" w:hAnsi="Times New Roman" w:cs="Times New Roman"/>
        </w:rPr>
        <w:t>–</w:t>
      </w:r>
      <w:r w:rsidR="00C6332D" w:rsidRPr="000E3820">
        <w:rPr>
          <w:rFonts w:ascii="Times New Roman" w:hAnsi="Times New Roman" w:cs="Times New Roman"/>
        </w:rPr>
        <w:t xml:space="preserve"> &lt;1/1000); nagyon ritka (&lt;1/10 000)</w:t>
      </w:r>
      <w:r w:rsidR="00C6332D" w:rsidRPr="000E3820">
        <w:rPr>
          <w:rFonts w:ascii="Times New Roman" w:hAnsi="Times New Roman" w:cs="Times New Roman"/>
          <w:shd w:val="clear" w:color="auto" w:fill="FFFFFF"/>
        </w:rPr>
        <w:t>.</w:t>
      </w:r>
    </w:p>
    <w:p w14:paraId="58BC5FE8" w14:textId="77777777" w:rsidR="00B93C28" w:rsidRPr="000E3820" w:rsidRDefault="00B93C28" w:rsidP="000C573E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</w:p>
    <w:p w14:paraId="4DB82F82" w14:textId="382DA622" w:rsidR="00AC76E7" w:rsidRPr="000E3820" w:rsidRDefault="00AC76E7" w:rsidP="000C573E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 xml:space="preserve">A </w:t>
      </w:r>
      <w:r w:rsidR="00DD3603" w:rsidRPr="000E3820">
        <w:rPr>
          <w:rFonts w:ascii="Times New Roman" w:hAnsi="Times New Roman" w:cs="Times New Roman"/>
          <w:b/>
          <w:i/>
        </w:rPr>
        <w:t xml:space="preserve">maximális ráncoláskor </w:t>
      </w:r>
      <w:r w:rsidR="00DD3603">
        <w:rPr>
          <w:rFonts w:ascii="Times New Roman" w:hAnsi="Times New Roman" w:cs="Times New Roman"/>
          <w:b/>
          <w:i/>
        </w:rPr>
        <w:t xml:space="preserve">látható, </w:t>
      </w:r>
      <w:r w:rsidRPr="000E3820">
        <w:rPr>
          <w:rFonts w:ascii="Times New Roman" w:hAnsi="Times New Roman" w:cs="Times New Roman"/>
          <w:b/>
          <w:i/>
        </w:rPr>
        <w:t>szemöldök közötti függőleges ránc</w:t>
      </w:r>
      <w:r w:rsidR="00DD3603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 xml:space="preserve"> (</w:t>
      </w:r>
      <w:r w:rsidR="00C65460" w:rsidRPr="000E3820">
        <w:rPr>
          <w:rFonts w:ascii="Times New Roman" w:hAnsi="Times New Roman" w:cs="Times New Roman"/>
          <w:b/>
          <w:i/>
        </w:rPr>
        <w:t>glabella ránc</w:t>
      </w:r>
      <w:r w:rsidR="00DD3603">
        <w:rPr>
          <w:rFonts w:ascii="Times New Roman" w:hAnsi="Times New Roman" w:cs="Times New Roman"/>
          <w:b/>
          <w:i/>
        </w:rPr>
        <w:t>ok</w:t>
      </w:r>
      <w:r w:rsidRPr="000E3820">
        <w:rPr>
          <w:rFonts w:ascii="Times New Roman" w:hAnsi="Times New Roman" w:cs="Times New Roman"/>
          <w:b/>
          <w:i/>
        </w:rPr>
        <w:t>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660"/>
        <w:gridCol w:w="3815"/>
        <w:gridCol w:w="1585"/>
      </w:tblGrid>
      <w:tr w:rsidR="00F72DBF" w:rsidRPr="000E3820" w14:paraId="3CFC58DB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5B1B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Szervrendszer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ADC38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</w:rPr>
              <w:t>Mellékhatás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F4022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 xml:space="preserve">Gyakoriság </w:t>
            </w:r>
          </w:p>
        </w:tc>
      </w:tr>
      <w:tr w:rsidR="00AC76E7" w:rsidRPr="000E3820" w14:paraId="38896A4F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90D1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Fertőző betegségek és parazitafertőzések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71CD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spacing w:val="-2"/>
              </w:rPr>
              <w:t>Bronchitis, Nasopharyngitis, Influenza-szerű megbetegedés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9113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AC76E7" w:rsidRPr="000E3820" w14:paraId="5B5789D8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1B77" w14:textId="4A4B461C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Pszichiátriai </w:t>
            </w:r>
            <w:r w:rsidR="00206739">
              <w:rPr>
                <w:rFonts w:ascii="Times New Roman" w:hAnsi="Times New Roman" w:cs="Times New Roman"/>
                <w:bCs/>
                <w:iCs/>
              </w:rPr>
              <w:t>kórképek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51A4" w14:textId="77777777" w:rsidR="00AC76E7" w:rsidRPr="000E3820" w:rsidRDefault="009D0295" w:rsidP="000C573E">
            <w:pPr>
              <w:rPr>
                <w:rFonts w:ascii="Times New Roman" w:hAnsi="Times New Roman" w:cs="Times New Roman"/>
                <w:spacing w:val="-2"/>
              </w:rPr>
            </w:pPr>
            <w:r w:rsidRPr="000E3820">
              <w:rPr>
                <w:rFonts w:ascii="Times New Roman" w:hAnsi="Times New Roman" w:cs="Times New Roman"/>
                <w:spacing w:val="-2"/>
              </w:rPr>
              <w:t>Álmatlanság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B6E6" w14:textId="77777777" w:rsidR="00AC76E7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AC76E7" w:rsidRPr="000E3820" w14:paraId="1B70DC6A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F9B6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Idegrendszeri betegségek és tünetek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B9794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Fejfájás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E827" w14:textId="77777777" w:rsidR="00AC76E7" w:rsidRPr="000E3820" w:rsidRDefault="00AC76E7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Gyakori</w:t>
            </w:r>
          </w:p>
        </w:tc>
      </w:tr>
      <w:tr w:rsidR="009D0295" w:rsidRPr="000E3820" w14:paraId="333AE994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837B" w14:textId="171F7622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Szembetegségek</w:t>
            </w:r>
            <w:r w:rsidR="002100F1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2100F1" w:rsidRPr="002100F1">
              <w:rPr>
                <w:rFonts w:ascii="Times New Roman" w:hAnsi="Times New Roman" w:cs="Times New Roman"/>
                <w:bCs/>
                <w:iCs/>
              </w:rPr>
              <w:t>és szemészeti tünetek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EFA2" w14:textId="520703FA" w:rsidR="009D0295" w:rsidRPr="000E3820" w:rsidRDefault="009D0295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Szemhéjödéma, 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Blepharo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pt</w:t>
            </w:r>
            <w:r w:rsidR="00DB13CC">
              <w:rPr>
                <w:rFonts w:ascii="Times New Roman" w:hAnsi="Times New Roman" w:cs="Times New Roman"/>
                <w:bCs/>
                <w:iCs/>
              </w:rPr>
              <w:t>os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is,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H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 xml:space="preserve">omályos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látás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ED8C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F72DBF" w:rsidRPr="000E3820" w14:paraId="146ADD49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A4CF" w14:textId="7230693B" w:rsidR="00F72DBF" w:rsidRPr="000E3820" w:rsidRDefault="00F72DBF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A bőr és </w:t>
            </w:r>
            <w:r w:rsidR="002D3231">
              <w:rPr>
                <w:rFonts w:ascii="Times New Roman" w:hAnsi="Times New Roman" w:cs="Times New Roman"/>
                <w:bCs/>
                <w:iCs/>
              </w:rPr>
              <w:t xml:space="preserve">a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bőr alatti szövet betegségei és tünetei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2956E" w14:textId="03ABBE09" w:rsidR="00F72DBF" w:rsidRPr="000E3820" w:rsidRDefault="009D0295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Viszketés,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B</w:t>
            </w:r>
            <w:r w:rsidR="00F72DBF" w:rsidRPr="000E3820">
              <w:rPr>
                <w:rFonts w:ascii="Times New Roman" w:hAnsi="Times New Roman" w:cs="Times New Roman"/>
                <w:bCs/>
                <w:iCs/>
              </w:rPr>
              <w:t>őrkiütés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A s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zemöldök</w:t>
            </w:r>
            <w:r w:rsidR="006153DA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pt</w:t>
            </w:r>
            <w:r w:rsidR="00DB13CC">
              <w:rPr>
                <w:rFonts w:ascii="Times New Roman" w:hAnsi="Times New Roman" w:cs="Times New Roman"/>
                <w:bCs/>
                <w:iCs/>
              </w:rPr>
              <w:t>os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is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7D17" w14:textId="77777777" w:rsidR="00F72DBF" w:rsidRPr="000E3820" w:rsidRDefault="00F72DBF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9D0295" w:rsidRPr="000E3820" w14:paraId="0A541157" w14:textId="77777777" w:rsidTr="008228FA">
        <w:trPr>
          <w:trHeight w:val="255"/>
        </w:trPr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B7EBCB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A csont- és izomrendszer, valamint a kötőszövet betegségei és tünetei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DC661" w14:textId="6EA6034F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Mephisto-jel (a szemöldök </w:t>
            </w:r>
            <w:r w:rsidR="00DB13CC">
              <w:rPr>
                <w:rFonts w:ascii="Times New Roman" w:hAnsi="Times New Roman" w:cs="Times New Roman"/>
                <w:bCs/>
                <w:iCs/>
              </w:rPr>
              <w:t>lateralis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megemelkedése)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1045D7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Gyakori</w:t>
            </w:r>
          </w:p>
        </w:tc>
      </w:tr>
      <w:tr w:rsidR="009D0295" w:rsidRPr="000E3820" w14:paraId="5AAE808E" w14:textId="77777777" w:rsidTr="008228FA">
        <w:trPr>
          <w:trHeight w:val="255"/>
        </w:trPr>
        <w:tc>
          <w:tcPr>
            <w:tcW w:w="3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EDFA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7294" w14:textId="7E1547A2" w:rsidR="009D0295" w:rsidRPr="000E3820" w:rsidRDefault="009D0295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Izomrángás,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I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zomgörcs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A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z a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rc</w:t>
            </w:r>
            <w:r w:rsidR="00100F69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aszimmetri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ája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(szemöldök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-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aszimmetria)</w:t>
            </w:r>
          </w:p>
        </w:tc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5AAD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9D0295" w:rsidRPr="000E3820" w14:paraId="0151BBE0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9C07" w14:textId="116A077E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Általános tünetek</w:t>
            </w:r>
            <w:r w:rsidR="002100F1">
              <w:rPr>
                <w:rFonts w:ascii="Times New Roman" w:hAnsi="Times New Roman" w:cs="Times New Roman"/>
                <w:bCs/>
                <w:iCs/>
              </w:rPr>
              <w:t>,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az alkalmazás helyén fellépő reakciók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D96" w14:textId="53207D06" w:rsidR="009D0295" w:rsidRPr="000E3820" w:rsidRDefault="009D0295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Vérömleny az injekció beadásának helyén,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F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ájdalom</w:t>
            </w:r>
            <w:r w:rsidR="001B39EF" w:rsidRPr="000E3820" w:rsidDel="001B39EF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a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 xml:space="preserve">z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injekció beadásának helyén, (helyi) érzékenység,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F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áradtság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D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 xml:space="preserve">iszkomfort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(a szemhéj/szemöldök </w:t>
            </w:r>
            <w:r w:rsidR="00F315A1" w:rsidRPr="000E3820">
              <w:rPr>
                <w:rFonts w:ascii="Times New Roman" w:hAnsi="Times New Roman" w:cs="Times New Roman"/>
                <w:bCs/>
                <w:iCs/>
              </w:rPr>
              <w:t>nehéznek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érzése)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FC79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9D0295" w:rsidRPr="000E3820" w14:paraId="08005E52" w14:textId="77777777" w:rsidTr="009D0295"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350D" w14:textId="7DF2AF80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Érbetegsége</w:t>
            </w:r>
            <w:r w:rsidR="002100F1">
              <w:rPr>
                <w:rFonts w:ascii="Times New Roman" w:hAnsi="Times New Roman" w:cs="Times New Roman"/>
                <w:bCs/>
                <w:iCs/>
              </w:rPr>
              <w:t>k és tünetek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01CD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Vérömleny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DEC0" w14:textId="77777777" w:rsidR="009D0295" w:rsidRPr="000E3820" w:rsidRDefault="009D0295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</w:tbl>
    <w:p w14:paraId="112F18DA" w14:textId="5CC27B94" w:rsidR="00354B78" w:rsidRDefault="00354B78" w:rsidP="000C573E">
      <w:pPr>
        <w:pStyle w:val="Szvegtrzsbehzssal2"/>
        <w:tabs>
          <w:tab w:val="clear" w:pos="-1440"/>
          <w:tab w:val="clear" w:pos="-720"/>
          <w:tab w:val="clear" w:pos="0"/>
          <w:tab w:val="clear" w:pos="720"/>
        </w:tabs>
        <w:ind w:left="1701" w:right="708" w:hanging="1701"/>
        <w:jc w:val="left"/>
        <w:rPr>
          <w:rFonts w:ascii="Times New Roman" w:hAnsi="Times New Roman"/>
          <w:spacing w:val="-2"/>
          <w:lang w:val="hu-HU"/>
        </w:rPr>
      </w:pPr>
    </w:p>
    <w:p w14:paraId="2C0BB209" w14:textId="77777777" w:rsidR="00354B78" w:rsidRDefault="00354B78">
      <w:pPr>
        <w:rPr>
          <w:rFonts w:ascii="Times New Roman" w:eastAsia="Times New Roman" w:hAnsi="Times New Roman" w:cs="Times New Roman"/>
          <w:spacing w:val="-2"/>
          <w:lang w:eastAsia="de-DE"/>
        </w:rPr>
      </w:pPr>
      <w:r>
        <w:rPr>
          <w:rFonts w:ascii="Times New Roman" w:hAnsi="Times New Roman"/>
          <w:spacing w:val="-2"/>
        </w:rPr>
        <w:br w:type="page"/>
      </w:r>
    </w:p>
    <w:p w14:paraId="356E1FB0" w14:textId="77777777" w:rsidR="00B93C28" w:rsidRPr="000E3820" w:rsidRDefault="00B93C28" w:rsidP="000C573E">
      <w:pPr>
        <w:pStyle w:val="Szvegtrzsbehzssal2"/>
        <w:tabs>
          <w:tab w:val="clear" w:pos="-1440"/>
          <w:tab w:val="clear" w:pos="-720"/>
          <w:tab w:val="clear" w:pos="0"/>
          <w:tab w:val="clear" w:pos="720"/>
        </w:tabs>
        <w:ind w:left="1701" w:right="708" w:hanging="1701"/>
        <w:jc w:val="left"/>
        <w:rPr>
          <w:rFonts w:ascii="Times New Roman" w:hAnsi="Times New Roman"/>
          <w:spacing w:val="-2"/>
          <w:lang w:val="hu-HU"/>
        </w:rPr>
      </w:pPr>
    </w:p>
    <w:p w14:paraId="6460F276" w14:textId="5D7EDBB8" w:rsidR="00F72DBF" w:rsidRPr="000E3820" w:rsidRDefault="00AC76E7" w:rsidP="000C573E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0E3820">
        <w:rPr>
          <w:rFonts w:ascii="Times New Roman" w:hAnsi="Times New Roman" w:cs="Times New Roman"/>
          <w:b/>
          <w:i/>
        </w:rPr>
        <w:t xml:space="preserve">A maximális mosolygáskor látható </w:t>
      </w:r>
      <w:r w:rsidR="00F304DC">
        <w:rPr>
          <w:rFonts w:ascii="Times New Roman" w:hAnsi="Times New Roman" w:cs="Times New Roman"/>
          <w:b/>
          <w:i/>
        </w:rPr>
        <w:t>lateral</w:t>
      </w:r>
      <w:r w:rsidRPr="000E3820">
        <w:rPr>
          <w:rFonts w:ascii="Times New Roman" w:hAnsi="Times New Roman" w:cs="Times New Roman"/>
          <w:b/>
          <w:i/>
        </w:rPr>
        <w:t>is peri</w:t>
      </w:r>
      <w:r w:rsidR="00F304DC">
        <w:rPr>
          <w:rFonts w:ascii="Times New Roman" w:hAnsi="Times New Roman" w:cs="Times New Roman"/>
          <w:b/>
          <w:i/>
        </w:rPr>
        <w:t>orbitalis</w:t>
      </w:r>
      <w:r w:rsidRPr="000E3820">
        <w:rPr>
          <w:rFonts w:ascii="Times New Roman" w:hAnsi="Times New Roman" w:cs="Times New Roman"/>
          <w:b/>
          <w:i/>
        </w:rPr>
        <w:t xml:space="preserve"> ráncok (szarkaláb ráncok)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728"/>
        <w:gridCol w:w="3891"/>
        <w:gridCol w:w="1441"/>
      </w:tblGrid>
      <w:tr w:rsidR="00F72DBF" w:rsidRPr="000E3820" w14:paraId="5424647E" w14:textId="77777777" w:rsidTr="00F315A1">
        <w:tc>
          <w:tcPr>
            <w:tcW w:w="3728" w:type="dxa"/>
          </w:tcPr>
          <w:p w14:paraId="76427FBE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Szervrendszer</w:t>
            </w:r>
          </w:p>
        </w:tc>
        <w:tc>
          <w:tcPr>
            <w:tcW w:w="3891" w:type="dxa"/>
          </w:tcPr>
          <w:p w14:paraId="702B84EC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</w:rPr>
              <w:t>Mellékhatás</w:t>
            </w:r>
          </w:p>
        </w:tc>
        <w:tc>
          <w:tcPr>
            <w:tcW w:w="1441" w:type="dxa"/>
          </w:tcPr>
          <w:p w14:paraId="509736F6" w14:textId="77777777" w:rsidR="00F72DBF" w:rsidRPr="000E3820" w:rsidRDefault="00F72DBF" w:rsidP="000C573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Gyakoriság</w:t>
            </w:r>
          </w:p>
        </w:tc>
      </w:tr>
      <w:tr w:rsidR="00F315A1" w:rsidRPr="000E3820" w14:paraId="7191D13D" w14:textId="77777777" w:rsidTr="00F315A1">
        <w:tc>
          <w:tcPr>
            <w:tcW w:w="3728" w:type="dxa"/>
          </w:tcPr>
          <w:p w14:paraId="1330098C" w14:textId="0E875408" w:rsidR="00F315A1" w:rsidRPr="000E3820" w:rsidRDefault="00F315A1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Szembetegségek</w:t>
            </w:r>
            <w:r w:rsidR="00C968DD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C968DD" w:rsidRPr="002100F1">
              <w:rPr>
                <w:rFonts w:ascii="Times New Roman" w:hAnsi="Times New Roman" w:cs="Times New Roman"/>
                <w:bCs/>
                <w:iCs/>
              </w:rPr>
              <w:t>és szemészeti tünetek</w:t>
            </w:r>
          </w:p>
        </w:tc>
        <w:tc>
          <w:tcPr>
            <w:tcW w:w="3891" w:type="dxa"/>
          </w:tcPr>
          <w:p w14:paraId="34EAF62F" w14:textId="2978A842" w:rsidR="00F315A1" w:rsidRPr="000E3820" w:rsidRDefault="00F315A1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Szemhéjödéma,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zemszárazság</w:t>
            </w:r>
          </w:p>
        </w:tc>
        <w:tc>
          <w:tcPr>
            <w:tcW w:w="1441" w:type="dxa"/>
          </w:tcPr>
          <w:p w14:paraId="34F33700" w14:textId="77777777" w:rsidR="00F315A1" w:rsidRPr="000E3820" w:rsidRDefault="00F315A1" w:rsidP="000C573E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Gyakori</w:t>
            </w:r>
          </w:p>
        </w:tc>
      </w:tr>
      <w:tr w:rsidR="00F315A1" w:rsidRPr="000E3820" w14:paraId="51CA1C5F" w14:textId="77777777" w:rsidTr="00F315A1">
        <w:tc>
          <w:tcPr>
            <w:tcW w:w="3728" w:type="dxa"/>
          </w:tcPr>
          <w:p w14:paraId="021513FD" w14:textId="66C01C93" w:rsidR="00F315A1" w:rsidRPr="000E3820" w:rsidRDefault="00F315A1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Általános tünetek</w:t>
            </w:r>
            <w:r w:rsidR="00C968DD">
              <w:rPr>
                <w:rFonts w:ascii="Times New Roman" w:hAnsi="Times New Roman" w:cs="Times New Roman"/>
                <w:bCs/>
                <w:iCs/>
              </w:rPr>
              <w:t>,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az alkalmazás helyén fellépő reakciók</w:t>
            </w:r>
          </w:p>
        </w:tc>
        <w:tc>
          <w:tcPr>
            <w:tcW w:w="3891" w:type="dxa"/>
          </w:tcPr>
          <w:p w14:paraId="7DAC8A14" w14:textId="77777777" w:rsidR="00F315A1" w:rsidRPr="000E3820" w:rsidRDefault="00F315A1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Vérömleny az injekció beadásának helyén</w:t>
            </w:r>
          </w:p>
        </w:tc>
        <w:tc>
          <w:tcPr>
            <w:tcW w:w="1441" w:type="dxa"/>
          </w:tcPr>
          <w:p w14:paraId="5F3A11CF" w14:textId="77777777" w:rsidR="00F315A1" w:rsidRPr="000E3820" w:rsidRDefault="00F315A1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Gyakori</w:t>
            </w:r>
          </w:p>
        </w:tc>
      </w:tr>
    </w:tbl>
    <w:p w14:paraId="51AF511C" w14:textId="77777777" w:rsidR="00F72DBF" w:rsidRPr="000E3820" w:rsidRDefault="00F72DBF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bCs/>
          <w:i/>
          <w:iCs/>
        </w:rPr>
      </w:pPr>
    </w:p>
    <w:p w14:paraId="4DC78EE4" w14:textId="73152178" w:rsidR="00AC76E7" w:rsidRPr="000E3820" w:rsidRDefault="00F315A1" w:rsidP="003B7F73">
      <w:pPr>
        <w:spacing w:after="0" w:line="240" w:lineRule="auto"/>
        <w:ind w:right="708"/>
        <w:outlineLvl w:val="0"/>
        <w:rPr>
          <w:rFonts w:ascii="Times New Roman" w:hAnsi="Times New Roman" w:cs="Times New Roman"/>
          <w:b/>
          <w:bCs/>
          <w:i/>
        </w:rPr>
      </w:pPr>
      <w:r w:rsidRPr="000E3820">
        <w:rPr>
          <w:rFonts w:ascii="Times New Roman" w:hAnsi="Times New Roman" w:cs="Times New Roman"/>
          <w:b/>
          <w:bCs/>
          <w:i/>
        </w:rPr>
        <w:t>Felső arc</w:t>
      </w:r>
      <w:r w:rsidR="00AC76E7" w:rsidRPr="000E3820">
        <w:rPr>
          <w:rFonts w:ascii="Times New Roman" w:hAnsi="Times New Roman" w:cs="Times New Roman"/>
          <w:b/>
          <w:bCs/>
          <w:i/>
        </w:rPr>
        <w:t>ráncok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727"/>
        <w:gridCol w:w="3891"/>
        <w:gridCol w:w="1442"/>
      </w:tblGrid>
      <w:tr w:rsidR="00F72DBF" w:rsidRPr="000E3820" w14:paraId="61D9EB5A" w14:textId="77777777" w:rsidTr="00BD7E42">
        <w:tc>
          <w:tcPr>
            <w:tcW w:w="3727" w:type="dxa"/>
          </w:tcPr>
          <w:p w14:paraId="4C578F4D" w14:textId="77777777" w:rsidR="00F72DBF" w:rsidRPr="000E3820" w:rsidRDefault="00F72DBF" w:rsidP="003B7F7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Szervrendszer</w:t>
            </w:r>
          </w:p>
        </w:tc>
        <w:tc>
          <w:tcPr>
            <w:tcW w:w="3891" w:type="dxa"/>
          </w:tcPr>
          <w:p w14:paraId="56216BF1" w14:textId="77777777" w:rsidR="00F72DBF" w:rsidRPr="000E3820" w:rsidRDefault="00F72DBF" w:rsidP="003B7F7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</w:rPr>
              <w:t>Mellékhatás</w:t>
            </w:r>
          </w:p>
        </w:tc>
        <w:tc>
          <w:tcPr>
            <w:tcW w:w="1442" w:type="dxa"/>
          </w:tcPr>
          <w:p w14:paraId="5B36D6C3" w14:textId="77777777" w:rsidR="00F72DBF" w:rsidRPr="000E3820" w:rsidRDefault="00F72DBF" w:rsidP="003B7F7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Gyakoriság</w:t>
            </w:r>
          </w:p>
        </w:tc>
      </w:tr>
      <w:tr w:rsidR="00DA3F2A" w:rsidRPr="000E3820" w14:paraId="1A893C81" w14:textId="77777777" w:rsidTr="00F315A1">
        <w:trPr>
          <w:trHeight w:val="128"/>
        </w:trPr>
        <w:tc>
          <w:tcPr>
            <w:tcW w:w="3727" w:type="dxa"/>
            <w:vMerge w:val="restart"/>
          </w:tcPr>
          <w:p w14:paraId="0026C6D9" w14:textId="77777777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Idegrendszeri betegségek és tünetek</w:t>
            </w:r>
          </w:p>
        </w:tc>
        <w:tc>
          <w:tcPr>
            <w:tcW w:w="3891" w:type="dxa"/>
          </w:tcPr>
          <w:p w14:paraId="6AA71C91" w14:textId="77777777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Fejfájás, </w:t>
            </w:r>
          </w:p>
        </w:tc>
        <w:tc>
          <w:tcPr>
            <w:tcW w:w="1442" w:type="dxa"/>
          </w:tcPr>
          <w:p w14:paraId="27FFC730" w14:textId="0CB1F248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G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  <w:tr w:rsidR="00DA3F2A" w:rsidRPr="000E3820" w14:paraId="3868E8BB" w14:textId="77777777" w:rsidTr="00BD7E42">
        <w:trPr>
          <w:trHeight w:val="127"/>
        </w:trPr>
        <w:tc>
          <w:tcPr>
            <w:tcW w:w="3727" w:type="dxa"/>
            <w:vMerge/>
          </w:tcPr>
          <w:p w14:paraId="1DE2DFF5" w14:textId="77777777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891" w:type="dxa"/>
          </w:tcPr>
          <w:p w14:paraId="23B66B3C" w14:textId="77777777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Hypaesthesia</w:t>
            </w:r>
          </w:p>
        </w:tc>
        <w:tc>
          <w:tcPr>
            <w:tcW w:w="1442" w:type="dxa"/>
          </w:tcPr>
          <w:p w14:paraId="283C9D3D" w14:textId="72864FBF" w:rsidR="00DA3F2A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Nem gyakori</w:t>
            </w:r>
          </w:p>
        </w:tc>
      </w:tr>
      <w:tr w:rsidR="007442B4" w:rsidRPr="000E3820" w14:paraId="0BDA6465" w14:textId="77777777" w:rsidTr="00BD7E42">
        <w:tc>
          <w:tcPr>
            <w:tcW w:w="3727" w:type="dxa"/>
            <w:vMerge w:val="restart"/>
          </w:tcPr>
          <w:p w14:paraId="2D519605" w14:textId="21A86709" w:rsidR="007442B4" w:rsidRPr="000E3820" w:rsidRDefault="007442B4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Általános tünetek</w:t>
            </w:r>
            <w:r>
              <w:rPr>
                <w:rFonts w:ascii="Times New Roman" w:hAnsi="Times New Roman" w:cs="Times New Roman"/>
                <w:bCs/>
                <w:iCs/>
              </w:rPr>
              <w:t>,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az alkalmazás helyén fellépő reakciók</w:t>
            </w:r>
          </w:p>
        </w:tc>
        <w:tc>
          <w:tcPr>
            <w:tcW w:w="3891" w:type="dxa"/>
          </w:tcPr>
          <w:p w14:paraId="2DF4F916" w14:textId="3C9BEE56" w:rsidR="007442B4" w:rsidRPr="000E3820" w:rsidDel="00DA3F2A" w:rsidRDefault="007442B4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Vérömleny az injekció beadásának helyén</w:t>
            </w:r>
          </w:p>
        </w:tc>
        <w:tc>
          <w:tcPr>
            <w:tcW w:w="1442" w:type="dxa"/>
          </w:tcPr>
          <w:p w14:paraId="2A048E78" w14:textId="32270EE1" w:rsidR="007442B4" w:rsidRDefault="007442B4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Gyakori</w:t>
            </w:r>
          </w:p>
        </w:tc>
      </w:tr>
      <w:tr w:rsidR="007442B4" w:rsidRPr="000E3820" w14:paraId="5A10249F" w14:textId="77777777" w:rsidTr="00BD7E42">
        <w:tc>
          <w:tcPr>
            <w:tcW w:w="3727" w:type="dxa"/>
            <w:vMerge/>
          </w:tcPr>
          <w:p w14:paraId="2BB510EC" w14:textId="7BD5AFDD" w:rsidR="007442B4" w:rsidRPr="000E3820" w:rsidRDefault="007442B4" w:rsidP="003B7F73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891" w:type="dxa"/>
          </w:tcPr>
          <w:p w14:paraId="5C56F00B" w14:textId="0148C6CF" w:rsidR="007442B4" w:rsidRPr="000E3820" w:rsidRDefault="007442B4" w:rsidP="001B39EF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D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iszkomfort (a homloktájék nehéznek érzése)</w:t>
            </w:r>
          </w:p>
        </w:tc>
        <w:tc>
          <w:tcPr>
            <w:tcW w:w="1442" w:type="dxa"/>
          </w:tcPr>
          <w:p w14:paraId="0E43CCB0" w14:textId="5FFFA5B3" w:rsidR="007442B4" w:rsidRPr="000E3820" w:rsidRDefault="007442B4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Nem g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  <w:tr w:rsidR="007B7F46" w:rsidRPr="000E3820" w14:paraId="0265851B" w14:textId="77777777" w:rsidTr="00BD7E42">
        <w:tc>
          <w:tcPr>
            <w:tcW w:w="3727" w:type="dxa"/>
          </w:tcPr>
          <w:p w14:paraId="3859D9CE" w14:textId="4A224823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Szembetegségek</w:t>
            </w:r>
            <w:r w:rsidR="00C968DD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C968DD" w:rsidRPr="002100F1">
              <w:rPr>
                <w:rFonts w:ascii="Times New Roman" w:hAnsi="Times New Roman" w:cs="Times New Roman"/>
                <w:bCs/>
                <w:iCs/>
              </w:rPr>
              <w:t>és szemészeti tünetek</w:t>
            </w:r>
          </w:p>
        </w:tc>
        <w:tc>
          <w:tcPr>
            <w:tcW w:w="3891" w:type="dxa"/>
          </w:tcPr>
          <w:p w14:paraId="6A0578D8" w14:textId="52283648" w:rsidR="007B7F46" w:rsidRPr="000E3820" w:rsidRDefault="007442B4" w:rsidP="001B39EF">
            <w:pPr>
              <w:rPr>
                <w:rFonts w:ascii="Times New Roman" w:hAnsi="Times New Roman" w:cs="Times New Roman"/>
                <w:bCs/>
                <w:iCs/>
              </w:rPr>
            </w:pPr>
            <w:r w:rsidRPr="00B16480">
              <w:rPr>
                <w:rFonts w:ascii="Times New Roman" w:hAnsi="Times New Roman" w:cs="Times New Roman"/>
                <w:bCs/>
                <w:iCs/>
              </w:rPr>
              <w:t>Szemhéjduzzanat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Blepharo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pt</w:t>
            </w:r>
            <w:r w:rsidR="006153DA">
              <w:rPr>
                <w:rFonts w:ascii="Times New Roman" w:hAnsi="Times New Roman" w:cs="Times New Roman"/>
                <w:bCs/>
                <w:iCs/>
              </w:rPr>
              <w:t>os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 xml:space="preserve">is, </w:t>
            </w:r>
            <w:r w:rsidR="001B39EF">
              <w:rPr>
                <w:rFonts w:ascii="Times New Roman" w:hAnsi="Times New Roman" w:cs="Times New Roman"/>
                <w:bCs/>
                <w:iCs/>
              </w:rPr>
              <w:t>S</w:t>
            </w:r>
            <w:r w:rsidR="001B39EF" w:rsidRPr="000E3820">
              <w:rPr>
                <w:rFonts w:ascii="Times New Roman" w:hAnsi="Times New Roman" w:cs="Times New Roman"/>
                <w:bCs/>
                <w:iCs/>
              </w:rPr>
              <w:t>zemszárazság</w:t>
            </w:r>
          </w:p>
        </w:tc>
        <w:tc>
          <w:tcPr>
            <w:tcW w:w="1442" w:type="dxa"/>
          </w:tcPr>
          <w:p w14:paraId="6EF9DB78" w14:textId="6BB7424B" w:rsidR="007B7F46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Nem g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  <w:tr w:rsidR="007B7F46" w:rsidRPr="000E3820" w14:paraId="5E912FD6" w14:textId="77777777" w:rsidTr="00BD7E42">
        <w:tc>
          <w:tcPr>
            <w:tcW w:w="3727" w:type="dxa"/>
          </w:tcPr>
          <w:p w14:paraId="0BB00FB0" w14:textId="707724CA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A bőr és </w:t>
            </w:r>
            <w:r w:rsidR="002D3231">
              <w:rPr>
                <w:rFonts w:ascii="Times New Roman" w:hAnsi="Times New Roman" w:cs="Times New Roman"/>
                <w:bCs/>
                <w:iCs/>
              </w:rPr>
              <w:t xml:space="preserve">a 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bőr alatti szövet betegségei és tünetei</w:t>
            </w:r>
          </w:p>
        </w:tc>
        <w:tc>
          <w:tcPr>
            <w:tcW w:w="3891" w:type="dxa"/>
          </w:tcPr>
          <w:p w14:paraId="7C56933A" w14:textId="6AF1DA02" w:rsidR="007B7F46" w:rsidRPr="000E3820" w:rsidRDefault="006153D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A s</w:t>
            </w:r>
            <w:r w:rsidR="00AC275A" w:rsidRPr="000E3820">
              <w:rPr>
                <w:rFonts w:ascii="Times New Roman" w:hAnsi="Times New Roman" w:cs="Times New Roman"/>
                <w:bCs/>
                <w:iCs/>
              </w:rPr>
              <w:t>zemöldök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AC275A" w:rsidRPr="000E3820">
              <w:rPr>
                <w:rFonts w:ascii="Times New Roman" w:hAnsi="Times New Roman" w:cs="Times New Roman"/>
                <w:bCs/>
                <w:iCs/>
              </w:rPr>
              <w:t>pt</w:t>
            </w:r>
            <w:r>
              <w:rPr>
                <w:rFonts w:ascii="Times New Roman" w:hAnsi="Times New Roman" w:cs="Times New Roman"/>
                <w:bCs/>
                <w:iCs/>
              </w:rPr>
              <w:t>os</w:t>
            </w:r>
            <w:r w:rsidR="00AC275A" w:rsidRPr="000E3820">
              <w:rPr>
                <w:rFonts w:ascii="Times New Roman" w:hAnsi="Times New Roman" w:cs="Times New Roman"/>
                <w:bCs/>
                <w:iCs/>
              </w:rPr>
              <w:t>is</w:t>
            </w:r>
            <w:r>
              <w:rPr>
                <w:rFonts w:ascii="Times New Roman" w:hAnsi="Times New Roman" w:cs="Times New Roman"/>
                <w:bCs/>
                <w:iCs/>
              </w:rPr>
              <w:t>a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,</w:t>
            </w:r>
          </w:p>
        </w:tc>
        <w:tc>
          <w:tcPr>
            <w:tcW w:w="1442" w:type="dxa"/>
          </w:tcPr>
          <w:p w14:paraId="205B0310" w14:textId="5B456800" w:rsidR="007B7F46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Nem g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  <w:tr w:rsidR="007B7F46" w:rsidRPr="000E3820" w14:paraId="35C58BE7" w14:textId="77777777" w:rsidTr="00BD7E42">
        <w:tc>
          <w:tcPr>
            <w:tcW w:w="3727" w:type="dxa"/>
          </w:tcPr>
          <w:p w14:paraId="02E51956" w14:textId="77777777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A csont- és izomrendszer, valamint a kötőszövet betegségei és tünetei</w:t>
            </w:r>
          </w:p>
        </w:tc>
        <w:tc>
          <w:tcPr>
            <w:tcW w:w="3891" w:type="dxa"/>
          </w:tcPr>
          <w:p w14:paraId="2A099DA2" w14:textId="47257057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A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z a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>rc aszimmetri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ája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, Mephisto-jel (a szemöldök 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lateralis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megemelkedése)</w:t>
            </w:r>
          </w:p>
        </w:tc>
        <w:tc>
          <w:tcPr>
            <w:tcW w:w="1442" w:type="dxa"/>
          </w:tcPr>
          <w:p w14:paraId="4DF11BD5" w14:textId="02538C41" w:rsidR="007B7F46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Nem g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  <w:tr w:rsidR="007B7F46" w:rsidRPr="000E3820" w14:paraId="088D3634" w14:textId="77777777" w:rsidTr="00BD7E42">
        <w:tc>
          <w:tcPr>
            <w:tcW w:w="3727" w:type="dxa"/>
          </w:tcPr>
          <w:p w14:paraId="7694E85E" w14:textId="77777777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Emésztőrendszeri betegségek és tünetek</w:t>
            </w:r>
          </w:p>
        </w:tc>
        <w:tc>
          <w:tcPr>
            <w:tcW w:w="3891" w:type="dxa"/>
          </w:tcPr>
          <w:p w14:paraId="49A35AFB" w14:textId="77777777" w:rsidR="007B7F46" w:rsidRPr="000E3820" w:rsidRDefault="007B7F46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Hányinger</w:t>
            </w:r>
          </w:p>
        </w:tc>
        <w:tc>
          <w:tcPr>
            <w:tcW w:w="1442" w:type="dxa"/>
          </w:tcPr>
          <w:p w14:paraId="1AE61A57" w14:textId="5A385A80" w:rsidR="007B7F46" w:rsidRPr="000E3820" w:rsidRDefault="00DA3F2A" w:rsidP="003B7F73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Nem g</w:t>
            </w:r>
            <w:r w:rsidR="007B7F46" w:rsidRPr="000E3820">
              <w:rPr>
                <w:rFonts w:ascii="Times New Roman" w:hAnsi="Times New Roman" w:cs="Times New Roman"/>
                <w:bCs/>
                <w:iCs/>
              </w:rPr>
              <w:t>yakori</w:t>
            </w:r>
          </w:p>
        </w:tc>
      </w:tr>
    </w:tbl>
    <w:p w14:paraId="2C651E04" w14:textId="77777777" w:rsidR="00B93C28" w:rsidRPr="000E3820" w:rsidRDefault="00B93C28" w:rsidP="003B7F73">
      <w:pPr>
        <w:suppressAutoHyphens/>
        <w:spacing w:after="0" w:line="240" w:lineRule="auto"/>
        <w:ind w:right="708"/>
        <w:rPr>
          <w:rFonts w:ascii="Times New Roman" w:hAnsi="Times New Roman" w:cs="Times New Roman"/>
        </w:rPr>
      </w:pPr>
    </w:p>
    <w:p w14:paraId="3E3D50FA" w14:textId="77777777" w:rsidR="00F72DBF" w:rsidRPr="000E3820" w:rsidRDefault="00F72DBF" w:rsidP="003B7F73">
      <w:pPr>
        <w:spacing w:after="0" w:line="240" w:lineRule="auto"/>
        <w:ind w:right="708"/>
        <w:rPr>
          <w:rFonts w:ascii="Times New Roman" w:hAnsi="Times New Roman" w:cs="Times New Roman"/>
          <w:b/>
          <w:bCs/>
          <w:iCs/>
        </w:rPr>
      </w:pPr>
      <w:r w:rsidRPr="000E3820">
        <w:rPr>
          <w:rFonts w:ascii="Times New Roman" w:hAnsi="Times New Roman" w:cs="Times New Roman"/>
          <w:b/>
          <w:bCs/>
          <w:iCs/>
        </w:rPr>
        <w:t>A forgalomba hozatalt követő tapasztalatok</w:t>
      </w:r>
    </w:p>
    <w:p w14:paraId="44591DE6" w14:textId="0E199CF9" w:rsidR="00F72DBF" w:rsidRPr="000E3820" w:rsidRDefault="00F72DBF" w:rsidP="003B7F73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következő </w:t>
      </w:r>
      <w:r w:rsidR="000B4034">
        <w:rPr>
          <w:rFonts w:ascii="Times New Roman" w:hAnsi="Times New Roman" w:cs="Times New Roman"/>
        </w:rPr>
        <w:t>nem ismert</w:t>
      </w:r>
      <w:r w:rsidR="000B4034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 xml:space="preserve">gyakoriságú mellékhatásokról számoltak be 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>-</w:t>
      </w:r>
      <w:r w:rsidR="007B7F46" w:rsidRPr="000E3820">
        <w:rPr>
          <w:rFonts w:ascii="Times New Roman" w:hAnsi="Times New Roman" w:cs="Times New Roman"/>
        </w:rPr>
        <w:t>re</w:t>
      </w:r>
      <w:r w:rsidRPr="000E3820">
        <w:rPr>
          <w:rFonts w:ascii="Times New Roman" w:hAnsi="Times New Roman" w:cs="Times New Roman"/>
        </w:rPr>
        <w:t>l kapcsolatban indikációtól függetlenül a forgalomba hozatalt követően: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750"/>
        <w:gridCol w:w="5310"/>
      </w:tblGrid>
      <w:tr w:rsidR="00F72DBF" w:rsidRPr="000E3820" w14:paraId="615DB0D2" w14:textId="77777777" w:rsidTr="00BD7E42">
        <w:tc>
          <w:tcPr>
            <w:tcW w:w="3794" w:type="dxa"/>
          </w:tcPr>
          <w:p w14:paraId="29DCCB8F" w14:textId="77777777" w:rsidR="00F72DBF" w:rsidRPr="000E3820" w:rsidRDefault="00F72DBF" w:rsidP="003B7F7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  <w:bCs/>
                <w:iCs/>
              </w:rPr>
              <w:t>Szervrendszer</w:t>
            </w:r>
          </w:p>
        </w:tc>
        <w:tc>
          <w:tcPr>
            <w:tcW w:w="5386" w:type="dxa"/>
          </w:tcPr>
          <w:p w14:paraId="1679FFF9" w14:textId="77777777" w:rsidR="00F72DBF" w:rsidRPr="000E3820" w:rsidRDefault="00F72DBF" w:rsidP="003B7F7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/>
              </w:rPr>
              <w:t>Mellékhatás</w:t>
            </w:r>
          </w:p>
        </w:tc>
      </w:tr>
      <w:tr w:rsidR="00F72DBF" w:rsidRPr="000E3820" w14:paraId="65C29108" w14:textId="77777777" w:rsidTr="00BD7E42">
        <w:tc>
          <w:tcPr>
            <w:tcW w:w="3794" w:type="dxa"/>
          </w:tcPr>
          <w:p w14:paraId="62555F6C" w14:textId="3EF4C5E1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Immunrendszeri </w:t>
            </w:r>
            <w:r w:rsidR="00206739" w:rsidRPr="00206739">
              <w:rPr>
                <w:rFonts w:ascii="Times New Roman" w:hAnsi="Times New Roman" w:cs="Times New Roman"/>
                <w:bCs/>
                <w:iCs/>
              </w:rPr>
              <w:t xml:space="preserve">betegségek és tünetek </w:t>
            </w:r>
          </w:p>
        </w:tc>
        <w:tc>
          <w:tcPr>
            <w:tcW w:w="5386" w:type="dxa"/>
          </w:tcPr>
          <w:p w14:paraId="003AAB19" w14:textId="4F58305D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Túlérzékenységi reakciók, mint duzzanat, </w:t>
            </w:r>
            <w:r w:rsidR="00100F69">
              <w:rPr>
                <w:rFonts w:ascii="Times New Roman" w:hAnsi="Times New Roman" w:cs="Times New Roman"/>
                <w:bCs/>
                <w:iCs/>
              </w:rPr>
              <w:t>ödé</w:t>
            </w:r>
            <w:r w:rsidR="00D27F19" w:rsidRPr="000E3820">
              <w:rPr>
                <w:rFonts w:ascii="Times New Roman" w:hAnsi="Times New Roman" w:cs="Times New Roman"/>
                <w:bCs/>
                <w:iCs/>
              </w:rPr>
              <w:t>ma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(az injekció</w:t>
            </w:r>
            <w:r w:rsidR="00D27F19" w:rsidRPr="000E3820">
              <w:rPr>
                <w:rFonts w:ascii="Times New Roman" w:hAnsi="Times New Roman" w:cs="Times New Roman"/>
                <w:bCs/>
                <w:iCs/>
              </w:rPr>
              <w:t xml:space="preserve"> beadásának helyétől távol), erythe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ma, viszketés, kiütés (lokalizált és általános) és légszomj </w:t>
            </w:r>
          </w:p>
        </w:tc>
      </w:tr>
      <w:tr w:rsidR="00F72DBF" w:rsidRPr="000E3820" w14:paraId="6CA0814A" w14:textId="77777777" w:rsidTr="00BD7E42">
        <w:tc>
          <w:tcPr>
            <w:tcW w:w="3794" w:type="dxa"/>
          </w:tcPr>
          <w:p w14:paraId="7442CD86" w14:textId="77777777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A csont- és izomrendszer, valamint a kötőszövet betegségei és tünetei</w:t>
            </w:r>
          </w:p>
        </w:tc>
        <w:tc>
          <w:tcPr>
            <w:tcW w:w="5386" w:type="dxa"/>
          </w:tcPr>
          <w:p w14:paraId="41D3924E" w14:textId="77777777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Izomatrófia</w:t>
            </w:r>
          </w:p>
        </w:tc>
      </w:tr>
      <w:tr w:rsidR="00F72DBF" w:rsidRPr="000E3820" w14:paraId="6711151F" w14:textId="77777777" w:rsidTr="00BD7E42">
        <w:tc>
          <w:tcPr>
            <w:tcW w:w="3794" w:type="dxa"/>
          </w:tcPr>
          <w:p w14:paraId="648CF49C" w14:textId="054441A5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>Általános tünetek</w:t>
            </w:r>
            <w:r w:rsidR="00206739">
              <w:rPr>
                <w:rFonts w:ascii="Times New Roman" w:hAnsi="Times New Roman" w:cs="Times New Roman"/>
                <w:bCs/>
                <w:iCs/>
              </w:rPr>
              <w:t>,</w:t>
            </w: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 az alkalmazás helyén fellépő reakciók</w:t>
            </w:r>
          </w:p>
        </w:tc>
        <w:tc>
          <w:tcPr>
            <w:tcW w:w="5386" w:type="dxa"/>
          </w:tcPr>
          <w:p w14:paraId="0E90E0E9" w14:textId="269712F6" w:rsidR="00F72DBF" w:rsidRPr="000E3820" w:rsidRDefault="00F72DBF" w:rsidP="003B7F73">
            <w:pPr>
              <w:rPr>
                <w:rFonts w:ascii="Times New Roman" w:hAnsi="Times New Roman" w:cs="Times New Roman"/>
                <w:bCs/>
                <w:iCs/>
              </w:rPr>
            </w:pPr>
            <w:r w:rsidRPr="000E3820">
              <w:rPr>
                <w:rFonts w:ascii="Times New Roman" w:hAnsi="Times New Roman" w:cs="Times New Roman"/>
                <w:bCs/>
                <w:iCs/>
              </w:rPr>
              <w:t xml:space="preserve">Influenzaszerű </w:t>
            </w:r>
            <w:r w:rsidR="00206739">
              <w:rPr>
                <w:rFonts w:ascii="Times New Roman" w:hAnsi="Times New Roman" w:cs="Times New Roman"/>
                <w:bCs/>
                <w:iCs/>
              </w:rPr>
              <w:t>betegség</w:t>
            </w:r>
          </w:p>
        </w:tc>
      </w:tr>
    </w:tbl>
    <w:p w14:paraId="1564353C" w14:textId="77777777" w:rsidR="003B5509" w:rsidRPr="000E3820" w:rsidRDefault="003B5509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</w:rPr>
      </w:pPr>
    </w:p>
    <w:p w14:paraId="405AF2A6" w14:textId="77777777" w:rsidR="00B93C28" w:rsidRPr="001059EB" w:rsidRDefault="00C6332D" w:rsidP="003B7F73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1059EB">
        <w:rPr>
          <w:rFonts w:ascii="Times New Roman" w:hAnsi="Times New Roman" w:cs="Times New Roman"/>
          <w:bCs/>
          <w:u w:val="single"/>
        </w:rPr>
        <w:t>Feltételezett mellékhatások bejelentése</w:t>
      </w:r>
    </w:p>
    <w:p w14:paraId="7C1B9874" w14:textId="0CBF2DCE" w:rsidR="00B93C28" w:rsidRPr="000E3820" w:rsidRDefault="00C6332D" w:rsidP="003B7F73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9B4854A" w14:textId="2970BECF" w:rsidR="00B93C28" w:rsidRPr="000E3820" w:rsidRDefault="003B5509" w:rsidP="003B7F73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Az egészségügyi szakembereket kérjük, hogy jelentsék be a feltételezett mellékhatásokat a hatóság részére az </w:t>
      </w:r>
      <w:hyperlink r:id="rId13" w:history="1">
        <w:r w:rsidRPr="000E3820">
          <w:rPr>
            <w:rStyle w:val="Hiperhivatkozs"/>
            <w:rFonts w:eastAsiaTheme="minorHAnsi"/>
            <w:sz w:val="22"/>
            <w:szCs w:val="22"/>
            <w:highlight w:val="lightGray"/>
          </w:rPr>
          <w:t>V. függelékben</w:t>
        </w:r>
      </w:hyperlink>
      <w:r w:rsidRPr="000E3820">
        <w:rPr>
          <w:rFonts w:ascii="Times New Roman" w:hAnsi="Times New Roman" w:cs="Times New Roman"/>
          <w:highlight w:val="lightGray"/>
        </w:rPr>
        <w:t xml:space="preserve"> található elérhetőségek valamelyikén keresztül</w:t>
      </w:r>
      <w:r w:rsidRPr="000E3820">
        <w:rPr>
          <w:rFonts w:ascii="Times New Roman" w:hAnsi="Times New Roman" w:cs="Times New Roman"/>
        </w:rPr>
        <w:t>.</w:t>
      </w:r>
    </w:p>
    <w:p w14:paraId="2D6A3822" w14:textId="77777777" w:rsidR="00B93C28" w:rsidRPr="000E3820" w:rsidRDefault="00B93C28" w:rsidP="003B7F73">
      <w:pPr>
        <w:spacing w:after="0" w:line="240" w:lineRule="auto"/>
        <w:ind w:right="708"/>
        <w:rPr>
          <w:rFonts w:ascii="Times New Roman" w:hAnsi="Times New Roman" w:cs="Times New Roman"/>
          <w:u w:val="single"/>
        </w:rPr>
      </w:pPr>
    </w:p>
    <w:p w14:paraId="5EF8386E" w14:textId="77777777" w:rsidR="00B93C28" w:rsidRPr="000E3820" w:rsidRDefault="00C6332D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4.9</w:t>
      </w:r>
      <w:r w:rsidRPr="000E3820">
        <w:rPr>
          <w:rFonts w:ascii="Times New Roman" w:hAnsi="Times New Roman" w:cs="Times New Roman"/>
          <w:b/>
          <w:bCs/>
        </w:rPr>
        <w:tab/>
        <w:t>Túladagolás</w:t>
      </w:r>
    </w:p>
    <w:p w14:paraId="7399CA1F" w14:textId="77777777" w:rsidR="00B93C28" w:rsidRPr="000E3820" w:rsidRDefault="00B93C28" w:rsidP="003B7F73">
      <w:pPr>
        <w:pStyle w:val="Szvegtrzsbehzssal2"/>
        <w:ind w:left="0" w:right="708"/>
        <w:jc w:val="left"/>
        <w:rPr>
          <w:rFonts w:ascii="Times New Roman" w:hAnsi="Times New Roman"/>
          <w:iCs/>
          <w:spacing w:val="-2"/>
          <w:u w:val="single"/>
          <w:lang w:val="hu-HU"/>
        </w:rPr>
      </w:pPr>
    </w:p>
    <w:p w14:paraId="6DEBF242" w14:textId="77777777" w:rsidR="00B93C28" w:rsidRPr="000E3820" w:rsidRDefault="00C6332D" w:rsidP="003B7F73">
      <w:pPr>
        <w:spacing w:after="0" w:line="240" w:lineRule="auto"/>
        <w:ind w:right="708"/>
        <w:rPr>
          <w:rFonts w:ascii="Times New Roman" w:hAnsi="Times New Roman" w:cs="Times New Roman"/>
          <w:iCs/>
          <w:u w:val="single"/>
        </w:rPr>
      </w:pPr>
      <w:bookmarkStart w:id="1" w:name="_Hlk209000610"/>
      <w:r w:rsidRPr="000E3820">
        <w:rPr>
          <w:rFonts w:ascii="Times New Roman" w:hAnsi="Times New Roman" w:cs="Times New Roman"/>
          <w:iCs/>
          <w:u w:val="single"/>
        </w:rPr>
        <w:t>A túladagolás tünetei:</w:t>
      </w:r>
    </w:p>
    <w:p w14:paraId="0FB9B681" w14:textId="1163FD0F" w:rsidR="00B93C28" w:rsidRPr="000E3820" w:rsidRDefault="00C6332D" w:rsidP="003B7F73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nagy dózisú A típusú </w:t>
      </w:r>
      <w:r w:rsidR="00DD3603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otulinum neurotoxin kifejezett </w:t>
      </w:r>
      <w:r w:rsidR="00100F69">
        <w:rPr>
          <w:rFonts w:ascii="Times New Roman" w:hAnsi="Times New Roman" w:cs="Times New Roman"/>
        </w:rPr>
        <w:t>neuromuscularis paralysist</w:t>
      </w:r>
      <w:r w:rsidRPr="000E3820">
        <w:rPr>
          <w:rFonts w:ascii="Times New Roman" w:hAnsi="Times New Roman" w:cs="Times New Roman"/>
        </w:rPr>
        <w:t xml:space="preserve"> okozhat az injekció helyétől távol is, változatos tüneteket okozva. A tünetek a következők lehetnek: általános gyengeség, ptosis, diplopia, légzési</w:t>
      </w:r>
      <w:r w:rsidR="00100F69">
        <w:rPr>
          <w:rFonts w:ascii="Times New Roman" w:hAnsi="Times New Roman" w:cs="Times New Roman"/>
        </w:rPr>
        <w:t xml:space="preserve"> nehézség</w:t>
      </w:r>
      <w:r w:rsidRPr="000E3820">
        <w:rPr>
          <w:rFonts w:ascii="Times New Roman" w:hAnsi="Times New Roman" w:cs="Times New Roman"/>
        </w:rPr>
        <w:t xml:space="preserve"> és </w:t>
      </w:r>
      <w:r w:rsidR="00100F69">
        <w:rPr>
          <w:rFonts w:ascii="Times New Roman" w:hAnsi="Times New Roman" w:cs="Times New Roman"/>
        </w:rPr>
        <w:t xml:space="preserve">a </w:t>
      </w:r>
      <w:r w:rsidRPr="000E3820">
        <w:rPr>
          <w:rFonts w:ascii="Times New Roman" w:hAnsi="Times New Roman" w:cs="Times New Roman"/>
        </w:rPr>
        <w:t>beszéd nehezítettség</w:t>
      </w:r>
      <w:r w:rsidR="00100F69">
        <w:rPr>
          <w:rFonts w:ascii="Times New Roman" w:hAnsi="Times New Roman" w:cs="Times New Roman"/>
        </w:rPr>
        <w:t>e</w:t>
      </w:r>
      <w:r w:rsidRPr="000E3820">
        <w:rPr>
          <w:rFonts w:ascii="Times New Roman" w:hAnsi="Times New Roman" w:cs="Times New Roman"/>
        </w:rPr>
        <w:t>, a légzőizmok bénulása vagy nyelési nehezítettség, amely aspirációs pneum</w:t>
      </w:r>
      <w:r w:rsidR="00100F69">
        <w:rPr>
          <w:rFonts w:ascii="Times New Roman" w:hAnsi="Times New Roman" w:cs="Times New Roman"/>
        </w:rPr>
        <w:t>o</w:t>
      </w:r>
      <w:r w:rsidRPr="000E3820">
        <w:rPr>
          <w:rFonts w:ascii="Times New Roman" w:hAnsi="Times New Roman" w:cs="Times New Roman"/>
        </w:rPr>
        <w:t>niá</w:t>
      </w:r>
      <w:r w:rsidR="00100F69">
        <w:rPr>
          <w:rFonts w:ascii="Times New Roman" w:hAnsi="Times New Roman" w:cs="Times New Roman"/>
        </w:rPr>
        <w:t>hoz vezethet</w:t>
      </w:r>
      <w:r w:rsidRPr="000E3820">
        <w:rPr>
          <w:rFonts w:ascii="Times New Roman" w:hAnsi="Times New Roman" w:cs="Times New Roman"/>
        </w:rPr>
        <w:t>.</w:t>
      </w:r>
    </w:p>
    <w:p w14:paraId="629B3553" w14:textId="77777777" w:rsidR="003B5509" w:rsidRPr="000E3820" w:rsidRDefault="003B5509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</w:rPr>
      </w:pPr>
    </w:p>
    <w:p w14:paraId="77598F69" w14:textId="77777777" w:rsidR="003B5509" w:rsidRPr="000E3820" w:rsidRDefault="00C6332D" w:rsidP="003B7F73">
      <w:pPr>
        <w:pStyle w:val="Szvegtrzsbehzssal2"/>
        <w:ind w:left="0" w:right="708"/>
        <w:jc w:val="left"/>
        <w:rPr>
          <w:rFonts w:ascii="Times New Roman" w:hAnsi="Times New Roman"/>
          <w:iCs/>
          <w:spacing w:val="-2"/>
          <w:u w:val="single"/>
          <w:lang w:val="hu-HU"/>
        </w:rPr>
      </w:pPr>
      <w:r w:rsidRPr="000E3820">
        <w:rPr>
          <w:rFonts w:ascii="Times New Roman" w:hAnsi="Times New Roman"/>
          <w:iCs/>
          <w:spacing w:val="-2"/>
          <w:u w:val="single"/>
          <w:lang w:val="hu-HU"/>
        </w:rPr>
        <w:t>Teendők túladagolás esetén:</w:t>
      </w:r>
    </w:p>
    <w:p w14:paraId="41DF9C51" w14:textId="41BF191F" w:rsidR="003B5509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Túladagolás </w:t>
      </w:r>
      <w:r w:rsidR="00EE0BFF" w:rsidRPr="00EE0BFF">
        <w:rPr>
          <w:rFonts w:ascii="Times New Roman" w:hAnsi="Times New Roman" w:cs="Times New Roman"/>
          <w:spacing w:val="-2"/>
        </w:rPr>
        <w:t xml:space="preserve">vagy a toxin terjedése </w:t>
      </w:r>
      <w:r w:rsidRPr="000E3820">
        <w:rPr>
          <w:rFonts w:ascii="Times New Roman" w:hAnsi="Times New Roman" w:cs="Times New Roman"/>
          <w:spacing w:val="-2"/>
        </w:rPr>
        <w:t xml:space="preserve">esetén a betegnél </w:t>
      </w:r>
      <w:r w:rsidR="000B4034" w:rsidRPr="000E3820">
        <w:rPr>
          <w:rFonts w:ascii="Times New Roman" w:hAnsi="Times New Roman" w:cs="Times New Roman"/>
          <w:spacing w:val="-2"/>
        </w:rPr>
        <w:t xml:space="preserve">orvosilag </w:t>
      </w:r>
      <w:r w:rsidRPr="000E3820">
        <w:rPr>
          <w:rFonts w:ascii="Times New Roman" w:hAnsi="Times New Roman" w:cs="Times New Roman"/>
          <w:spacing w:val="-2"/>
        </w:rPr>
        <w:t>monitorozni kell a</w:t>
      </w:r>
      <w:r w:rsidR="00100F69">
        <w:rPr>
          <w:rFonts w:ascii="Times New Roman" w:hAnsi="Times New Roman" w:cs="Times New Roman"/>
          <w:spacing w:val="-2"/>
        </w:rPr>
        <w:t xml:space="preserve"> fokozott</w:t>
      </w:r>
      <w:r w:rsidRPr="000E3820">
        <w:rPr>
          <w:rFonts w:ascii="Times New Roman" w:hAnsi="Times New Roman" w:cs="Times New Roman"/>
          <w:spacing w:val="-2"/>
        </w:rPr>
        <w:t xml:space="preserve"> izomgyengeség súlyosbodását vagy az izombénulás tüneteit. Tüneti kezelés szükségessé válhat. Légzéstámogatásra lehet szükség a légzőizmok bénulása esetén.</w:t>
      </w:r>
    </w:p>
    <w:bookmarkEnd w:id="1"/>
    <w:p w14:paraId="3A7C9BEE" w14:textId="77777777" w:rsidR="00B93C28" w:rsidRPr="000E3820" w:rsidRDefault="00B93C28" w:rsidP="003B7F73">
      <w:pPr>
        <w:spacing w:after="0" w:line="240" w:lineRule="auto"/>
        <w:ind w:left="567" w:right="708" w:hanging="567"/>
        <w:rPr>
          <w:rFonts w:ascii="Times New Roman" w:hAnsi="Times New Roman" w:cs="Times New Roman"/>
          <w:bCs/>
        </w:rPr>
      </w:pPr>
    </w:p>
    <w:p w14:paraId="5976BE65" w14:textId="77777777" w:rsidR="00B93C28" w:rsidRPr="000E3820" w:rsidRDefault="00B93C28" w:rsidP="003B7F73">
      <w:pPr>
        <w:spacing w:after="0" w:line="240" w:lineRule="auto"/>
        <w:ind w:left="567" w:right="708" w:hanging="567"/>
        <w:rPr>
          <w:rFonts w:ascii="Times New Roman" w:hAnsi="Times New Roman" w:cs="Times New Roman"/>
          <w:bCs/>
        </w:rPr>
      </w:pPr>
    </w:p>
    <w:p w14:paraId="3B7306BA" w14:textId="77777777" w:rsidR="00B93C28" w:rsidRPr="000E3820" w:rsidRDefault="00C6332D" w:rsidP="003B7F73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5.</w:t>
      </w:r>
      <w:r w:rsidRPr="000E3820">
        <w:rPr>
          <w:rFonts w:ascii="Times New Roman" w:hAnsi="Times New Roman" w:cs="Times New Roman"/>
          <w:b/>
          <w:bCs/>
        </w:rPr>
        <w:tab/>
        <w:t>FARMAKOLÓGIAI TULAJDONSÁGOK</w:t>
      </w:r>
    </w:p>
    <w:p w14:paraId="46D5E5D6" w14:textId="77777777" w:rsidR="00B93C28" w:rsidRPr="000E3820" w:rsidRDefault="00B93C28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16DF1B89" w14:textId="77777777" w:rsidR="00B93C28" w:rsidRPr="000E3820" w:rsidRDefault="00C6332D" w:rsidP="007F187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5.1</w:t>
      </w:r>
      <w:r w:rsidRPr="000E3820">
        <w:rPr>
          <w:rFonts w:ascii="Times New Roman" w:hAnsi="Times New Roman" w:cs="Times New Roman"/>
          <w:b/>
          <w:bCs/>
        </w:rPr>
        <w:tab/>
        <w:t>Farmakodinámiás tulajdonságok</w:t>
      </w:r>
    </w:p>
    <w:p w14:paraId="0830139D" w14:textId="77777777" w:rsidR="00B93C28" w:rsidRPr="000E3820" w:rsidRDefault="00B93C28" w:rsidP="007F1875">
      <w:pPr>
        <w:spacing w:after="0" w:line="240" w:lineRule="auto"/>
        <w:rPr>
          <w:rFonts w:ascii="Times New Roman" w:hAnsi="Times New Roman" w:cs="Times New Roman"/>
        </w:rPr>
      </w:pPr>
    </w:p>
    <w:p w14:paraId="376D3465" w14:textId="39EBBAFA" w:rsidR="00B93C28" w:rsidRPr="000E3820" w:rsidRDefault="00C6332D" w:rsidP="007F1875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Farmakoterápiás csoport: egyéb izomrelaxánsok, perifériás hatású szerek,</w:t>
      </w:r>
    </w:p>
    <w:p w14:paraId="737FCFAB" w14:textId="2370EBE1" w:rsidR="00B93C28" w:rsidRPr="000E3820" w:rsidRDefault="00C6332D" w:rsidP="007F1875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ATC</w:t>
      </w:r>
      <w:r w:rsidR="00100F69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 xml:space="preserve">kód: </w:t>
      </w:r>
      <w:r w:rsidRPr="000E3820">
        <w:rPr>
          <w:rFonts w:ascii="Times New Roman" w:hAnsi="Times New Roman" w:cs="Times New Roman"/>
          <w:spacing w:val="-2"/>
        </w:rPr>
        <w:t>M03AX01</w:t>
      </w:r>
    </w:p>
    <w:p w14:paraId="094ED02E" w14:textId="77777777" w:rsidR="003B5509" w:rsidRPr="000E3820" w:rsidRDefault="003B5509" w:rsidP="007F1875">
      <w:pPr>
        <w:spacing w:after="0" w:line="240" w:lineRule="auto"/>
        <w:rPr>
          <w:rFonts w:ascii="Times New Roman" w:hAnsi="Times New Roman" w:cs="Times New Roman"/>
        </w:rPr>
      </w:pPr>
    </w:p>
    <w:p w14:paraId="2F952E55" w14:textId="1A72778B" w:rsidR="003B5509" w:rsidRPr="000E3820" w:rsidRDefault="00C6332D" w:rsidP="002B7140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Az A típusú </w:t>
      </w:r>
      <w:r w:rsidR="00DD3603">
        <w:rPr>
          <w:rFonts w:ascii="Times New Roman" w:hAnsi="Times New Roman" w:cs="Times New Roman"/>
          <w:spacing w:val="-2"/>
        </w:rPr>
        <w:t>b</w:t>
      </w:r>
      <w:r w:rsidRPr="000E3820">
        <w:rPr>
          <w:rFonts w:ascii="Times New Roman" w:hAnsi="Times New Roman" w:cs="Times New Roman"/>
          <w:spacing w:val="-2"/>
        </w:rPr>
        <w:t>otulinum neurotoxin blokkolja a kolinerg transzmissziót a neuromus</w:t>
      </w:r>
      <w:r w:rsidR="00100F69">
        <w:rPr>
          <w:rFonts w:ascii="Times New Roman" w:hAnsi="Times New Roman" w:cs="Times New Roman"/>
          <w:spacing w:val="-2"/>
        </w:rPr>
        <w:t>cula</w:t>
      </w:r>
      <w:r w:rsidRPr="000E3820">
        <w:rPr>
          <w:rFonts w:ascii="Times New Roman" w:hAnsi="Times New Roman" w:cs="Times New Roman"/>
          <w:spacing w:val="-2"/>
        </w:rPr>
        <w:t>ris jun</w:t>
      </w:r>
      <w:r w:rsidR="00100F69">
        <w:rPr>
          <w:rFonts w:ascii="Times New Roman" w:hAnsi="Times New Roman" w:cs="Times New Roman"/>
          <w:spacing w:val="-2"/>
        </w:rPr>
        <w:t>ct</w:t>
      </w:r>
      <w:r w:rsidRPr="000E3820">
        <w:rPr>
          <w:rFonts w:ascii="Times New Roman" w:hAnsi="Times New Roman" w:cs="Times New Roman"/>
          <w:spacing w:val="-2"/>
        </w:rPr>
        <w:t>ióban az acetilkolin</w:t>
      </w:r>
      <w:r w:rsidR="00996644">
        <w:rPr>
          <w:rFonts w:ascii="Times New Roman" w:hAnsi="Times New Roman" w:cs="Times New Roman"/>
          <w:spacing w:val="-2"/>
        </w:rPr>
        <w:t>-</w:t>
      </w:r>
      <w:r w:rsidRPr="000E3820">
        <w:rPr>
          <w:rFonts w:ascii="Times New Roman" w:hAnsi="Times New Roman" w:cs="Times New Roman"/>
          <w:spacing w:val="-2"/>
        </w:rPr>
        <w:t>felszabadulás gátlásán keresztül. A neuromus</w:t>
      </w:r>
      <w:r w:rsidR="00996644">
        <w:rPr>
          <w:rFonts w:ascii="Times New Roman" w:hAnsi="Times New Roman" w:cs="Times New Roman"/>
          <w:spacing w:val="-2"/>
        </w:rPr>
        <w:t>cula</w:t>
      </w:r>
      <w:r w:rsidRPr="000E3820">
        <w:rPr>
          <w:rFonts w:ascii="Times New Roman" w:hAnsi="Times New Roman" w:cs="Times New Roman"/>
          <w:spacing w:val="-2"/>
        </w:rPr>
        <w:t>ris jun</w:t>
      </w:r>
      <w:r w:rsidR="00996644">
        <w:rPr>
          <w:rFonts w:ascii="Times New Roman" w:hAnsi="Times New Roman" w:cs="Times New Roman"/>
          <w:spacing w:val="-2"/>
        </w:rPr>
        <w:t>ct</w:t>
      </w:r>
      <w:r w:rsidRPr="000E3820">
        <w:rPr>
          <w:rFonts w:ascii="Times New Roman" w:hAnsi="Times New Roman" w:cs="Times New Roman"/>
          <w:spacing w:val="-2"/>
        </w:rPr>
        <w:t>i</w:t>
      </w:r>
      <w:r w:rsidR="00060A3E">
        <w:rPr>
          <w:rFonts w:ascii="Times New Roman" w:hAnsi="Times New Roman" w:cs="Times New Roman"/>
          <w:spacing w:val="-2"/>
        </w:rPr>
        <w:t>o</w:t>
      </w:r>
      <w:r w:rsidRPr="000E3820">
        <w:rPr>
          <w:rFonts w:ascii="Times New Roman" w:hAnsi="Times New Roman" w:cs="Times New Roman"/>
          <w:spacing w:val="-2"/>
        </w:rPr>
        <w:t xml:space="preserve"> idegvégződései nem reagálnak az idegimpulzusokra, és </w:t>
      </w:r>
      <w:r w:rsidR="00996644" w:rsidRPr="000E3820">
        <w:rPr>
          <w:rFonts w:ascii="Times New Roman" w:hAnsi="Times New Roman" w:cs="Times New Roman"/>
          <w:spacing w:val="-2"/>
        </w:rPr>
        <w:t xml:space="preserve">a motoros véglemezen nem jön létre </w:t>
      </w:r>
      <w:r w:rsidRPr="000E3820">
        <w:rPr>
          <w:rFonts w:ascii="Times New Roman" w:hAnsi="Times New Roman" w:cs="Times New Roman"/>
          <w:spacing w:val="-2"/>
        </w:rPr>
        <w:t>a neurotranszmitterek szekréciója (kémiai denerváció). Az impulzustranszmisszió visszatérése új idegvégződések kialakulásával és a motoros véglemezek ismételt kapcsolódásával következik be.</w:t>
      </w:r>
    </w:p>
    <w:p w14:paraId="091F4082" w14:textId="77777777" w:rsidR="003B5509" w:rsidRPr="000E3820" w:rsidRDefault="003B5509" w:rsidP="002B7140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i/>
          <w:iCs/>
          <w:spacing w:val="-2"/>
        </w:rPr>
      </w:pPr>
    </w:p>
    <w:p w14:paraId="0EFA7599" w14:textId="77777777" w:rsidR="00B93C28" w:rsidRPr="000E3820" w:rsidRDefault="00C6332D" w:rsidP="003C26AC">
      <w:pPr>
        <w:pStyle w:val="Szvegtrzsbehzssal3"/>
        <w:spacing w:after="0" w:line="240" w:lineRule="auto"/>
        <w:ind w:left="0"/>
        <w:rPr>
          <w:sz w:val="22"/>
          <w:szCs w:val="22"/>
          <w:u w:val="single"/>
          <w:lang w:val="hu-HU"/>
        </w:rPr>
      </w:pPr>
      <w:r w:rsidRPr="000E3820">
        <w:rPr>
          <w:sz w:val="22"/>
          <w:szCs w:val="22"/>
          <w:u w:val="single"/>
          <w:lang w:val="hu-HU"/>
        </w:rPr>
        <w:t>Hatásmechanizmus</w:t>
      </w:r>
    </w:p>
    <w:p w14:paraId="397E352A" w14:textId="3460DAF3" w:rsidR="00B93C28" w:rsidRPr="003C26AC" w:rsidRDefault="00C6332D" w:rsidP="003C26AC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3C26AC">
        <w:rPr>
          <w:rFonts w:ascii="Times New Roman" w:hAnsi="Times New Roman" w:cs="Times New Roman"/>
          <w:spacing w:val="-2"/>
        </w:rPr>
        <w:t xml:space="preserve">Az A típusú </w:t>
      </w:r>
      <w:r w:rsidR="00DD3603">
        <w:rPr>
          <w:rFonts w:ascii="Times New Roman" w:hAnsi="Times New Roman" w:cs="Times New Roman"/>
          <w:spacing w:val="-2"/>
        </w:rPr>
        <w:t>b</w:t>
      </w:r>
      <w:r w:rsidRPr="003C26AC">
        <w:rPr>
          <w:rFonts w:ascii="Times New Roman" w:hAnsi="Times New Roman" w:cs="Times New Roman"/>
          <w:spacing w:val="-2"/>
        </w:rPr>
        <w:t>otulinum neurotoxin kolinerg idegvégződésre kifejtett hatásának hatásmechanizmusa egy négylépéses folyamatként írható le, amely a következő lépéseket tartalmazza:</w:t>
      </w:r>
    </w:p>
    <w:p w14:paraId="39CA6A25" w14:textId="77777777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</w:rPr>
      </w:pPr>
    </w:p>
    <w:p w14:paraId="2556D7C6" w14:textId="02BC72C0" w:rsidR="00B93C28" w:rsidRPr="000E3820" w:rsidRDefault="00C6332D" w:rsidP="00B93C28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Kötődés: Az A típusú </w:t>
      </w:r>
      <w:r w:rsidR="00DD3603">
        <w:rPr>
          <w:rFonts w:ascii="Times New Roman" w:hAnsi="Times New Roman" w:cs="Times New Roman"/>
          <w:spacing w:val="-2"/>
        </w:rPr>
        <w:t>b</w:t>
      </w:r>
      <w:r w:rsidRPr="000E3820">
        <w:rPr>
          <w:rFonts w:ascii="Times New Roman" w:hAnsi="Times New Roman" w:cs="Times New Roman"/>
          <w:spacing w:val="-2"/>
        </w:rPr>
        <w:t>otulinum neurotoxin nehéz lánca különösen nagy szelektivitással és affinitással kötődik a kizárólag kolinerg végződéseken található receptorokhoz.</w:t>
      </w:r>
    </w:p>
    <w:p w14:paraId="0FA0819A" w14:textId="77777777" w:rsidR="00B93C28" w:rsidRPr="000E3820" w:rsidRDefault="00C6332D" w:rsidP="00B93C28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Internalizáció: Az idegvégződés membránjának összehúzódása és a toxin idegvégződésbe történő felszívódása (endocytosis).</w:t>
      </w:r>
    </w:p>
    <w:p w14:paraId="1B98AD0A" w14:textId="128AD465" w:rsidR="00B93C28" w:rsidRPr="000E3820" w:rsidRDefault="00C6332D" w:rsidP="00B93C28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Transzlokáció: A neurotoxin nehéz láncának aminoterminális szegmentuma pórust képez a ve</w:t>
      </w:r>
      <w:r w:rsidR="00996644">
        <w:rPr>
          <w:rFonts w:ascii="Times New Roman" w:hAnsi="Times New Roman" w:cs="Times New Roman"/>
          <w:spacing w:val="-2"/>
        </w:rPr>
        <w:t>siculum</w:t>
      </w:r>
      <w:r w:rsidRPr="000E3820">
        <w:rPr>
          <w:rFonts w:ascii="Times New Roman" w:hAnsi="Times New Roman" w:cs="Times New Roman"/>
          <w:spacing w:val="-2"/>
        </w:rPr>
        <w:t xml:space="preserve"> membránján, a diszulfid-kötés felhasad, és a neurotoxin könnyű lánca átjut a póruson keresztül a citoszolba.</w:t>
      </w:r>
    </w:p>
    <w:p w14:paraId="4B332609" w14:textId="77777777" w:rsidR="00B93C28" w:rsidRPr="000E3820" w:rsidRDefault="00C6332D" w:rsidP="00B93C28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Hatás: Miután a könnyű lánc felszabadult, nagyon specifikusan hasítja a célfehérjét (SNAP 25), ami alapvető fontosságú az acetilkolin felszabadulásához.</w:t>
      </w:r>
    </w:p>
    <w:p w14:paraId="0446F31A" w14:textId="77777777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</w:rPr>
      </w:pPr>
    </w:p>
    <w:p w14:paraId="30E8D907" w14:textId="2BA36C09" w:rsidR="00B93C28" w:rsidRPr="000E3820" w:rsidRDefault="00C6332D">
      <w:pPr>
        <w:tabs>
          <w:tab w:val="left" w:pos="-1440"/>
          <w:tab w:val="left" w:pos="-72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A véglemezműködés/impulzusátvitel teljes helyreállása az intramuscularis injekciót követően 3</w:t>
      </w:r>
      <w:r w:rsidRPr="000E3820">
        <w:rPr>
          <w:rFonts w:ascii="Times New Roman" w:hAnsi="Times New Roman" w:cs="Times New Roman"/>
          <w:spacing w:val="-2"/>
        </w:rPr>
        <w:noBreakHyphen/>
        <w:t>4 hónap alatt következik be, amikor az idegvégződések kialakulnak és csatlakoznak a motoros véglemezhez.</w:t>
      </w:r>
    </w:p>
    <w:p w14:paraId="30205868" w14:textId="77777777" w:rsidR="00C07EA4" w:rsidRDefault="00C07EA4">
      <w:pPr>
        <w:pStyle w:val="Szvegtrzsbehzssal3"/>
        <w:spacing w:after="0" w:line="240" w:lineRule="auto"/>
        <w:ind w:left="0"/>
        <w:rPr>
          <w:sz w:val="22"/>
          <w:szCs w:val="22"/>
          <w:u w:val="single"/>
          <w:lang w:val="hu-HU"/>
        </w:rPr>
      </w:pPr>
    </w:p>
    <w:p w14:paraId="35C38B3B" w14:textId="0681798A" w:rsidR="00B93C28" w:rsidRPr="000E3820" w:rsidRDefault="00C6332D">
      <w:pPr>
        <w:pStyle w:val="Szvegtrzsbehzssal3"/>
        <w:spacing w:after="0" w:line="240" w:lineRule="auto"/>
        <w:ind w:left="0"/>
        <w:rPr>
          <w:sz w:val="22"/>
          <w:szCs w:val="22"/>
          <w:u w:val="single"/>
          <w:lang w:val="hu-HU"/>
        </w:rPr>
      </w:pPr>
      <w:r w:rsidRPr="000E3820">
        <w:rPr>
          <w:sz w:val="22"/>
          <w:szCs w:val="22"/>
          <w:u w:val="single"/>
          <w:lang w:val="hu-HU"/>
        </w:rPr>
        <w:t>A klinikai vizsgálatok eredményei</w:t>
      </w:r>
    </w:p>
    <w:p w14:paraId="29C128A2" w14:textId="7437E367" w:rsidR="004F5324" w:rsidRPr="003C26AC" w:rsidRDefault="00F4076D" w:rsidP="004B63CB">
      <w:pPr>
        <w:pStyle w:val="Szvegtrzsbehzssal3"/>
        <w:spacing w:after="0" w:line="240" w:lineRule="auto"/>
        <w:ind w:left="0"/>
        <w:rPr>
          <w:b/>
          <w:i/>
          <w:iCs/>
          <w:sz w:val="22"/>
          <w:szCs w:val="22"/>
          <w:lang w:val="hu-HU"/>
        </w:rPr>
      </w:pPr>
      <w:r w:rsidRPr="001059EB">
        <w:rPr>
          <w:b/>
          <w:i/>
          <w:iCs/>
          <w:sz w:val="22"/>
          <w:szCs w:val="22"/>
          <w:lang w:val="hu-HU"/>
        </w:rPr>
        <w:t xml:space="preserve">A </w:t>
      </w:r>
      <w:r w:rsidR="00060A3E" w:rsidRPr="001059EB">
        <w:rPr>
          <w:b/>
          <w:i/>
          <w:iCs/>
          <w:sz w:val="22"/>
          <w:szCs w:val="22"/>
          <w:lang w:val="hu-HU"/>
        </w:rPr>
        <w:t>maximális ráncoláskor látható</w:t>
      </w:r>
      <w:r w:rsidR="00060A3E">
        <w:rPr>
          <w:b/>
          <w:i/>
          <w:iCs/>
          <w:sz w:val="22"/>
          <w:szCs w:val="22"/>
          <w:lang w:val="hu-HU"/>
        </w:rPr>
        <w:t xml:space="preserve">, </w:t>
      </w:r>
      <w:r w:rsidRPr="001059EB">
        <w:rPr>
          <w:b/>
          <w:i/>
          <w:iCs/>
          <w:sz w:val="22"/>
          <w:szCs w:val="22"/>
          <w:lang w:val="hu-HU"/>
        </w:rPr>
        <w:t>szemöldök közötti függőleges ránc</w:t>
      </w:r>
      <w:r w:rsidR="00060A3E">
        <w:rPr>
          <w:b/>
          <w:i/>
          <w:iCs/>
          <w:sz w:val="22"/>
          <w:szCs w:val="22"/>
          <w:lang w:val="hu-HU"/>
        </w:rPr>
        <w:t xml:space="preserve">ok </w:t>
      </w:r>
      <w:r w:rsidRPr="001059EB">
        <w:rPr>
          <w:b/>
          <w:i/>
          <w:iCs/>
          <w:sz w:val="22"/>
          <w:szCs w:val="22"/>
          <w:lang w:val="hu-HU"/>
        </w:rPr>
        <w:t>(</w:t>
      </w:r>
      <w:r w:rsidR="00C65460" w:rsidRPr="003C26AC">
        <w:rPr>
          <w:b/>
          <w:i/>
          <w:iCs/>
          <w:sz w:val="22"/>
          <w:szCs w:val="22"/>
          <w:lang w:val="hu-HU"/>
        </w:rPr>
        <w:t>glabella</w:t>
      </w:r>
      <w:r w:rsidR="00C07EA4" w:rsidRPr="00C07EA4">
        <w:rPr>
          <w:sz w:val="22"/>
          <w:szCs w:val="22"/>
          <w:u w:val="single"/>
          <w:lang w:val="hu-HU"/>
        </w:rPr>
        <w:t xml:space="preserve"> </w:t>
      </w:r>
      <w:r w:rsidR="00C65460" w:rsidRPr="003C26AC">
        <w:rPr>
          <w:b/>
          <w:i/>
          <w:iCs/>
          <w:sz w:val="22"/>
          <w:szCs w:val="22"/>
          <w:lang w:val="hu-HU"/>
        </w:rPr>
        <w:t>ránc</w:t>
      </w:r>
      <w:r w:rsidR="00060A3E">
        <w:rPr>
          <w:b/>
          <w:i/>
          <w:iCs/>
          <w:sz w:val="22"/>
          <w:szCs w:val="22"/>
          <w:lang w:val="hu-HU"/>
        </w:rPr>
        <w:t>ok</w:t>
      </w:r>
      <w:r w:rsidR="004F5324" w:rsidRPr="003C26AC">
        <w:rPr>
          <w:b/>
          <w:i/>
          <w:iCs/>
          <w:sz w:val="22"/>
          <w:szCs w:val="22"/>
          <w:lang w:val="hu-HU"/>
        </w:rPr>
        <w:t>)</w:t>
      </w:r>
    </w:p>
    <w:p w14:paraId="72408C4A" w14:textId="0E8B12CA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lang w:val="hu-HU"/>
        </w:rPr>
      </w:pPr>
      <w:r w:rsidRPr="000E3820">
        <w:rPr>
          <w:sz w:val="22"/>
          <w:szCs w:val="22"/>
          <w:lang w:val="hu-HU"/>
        </w:rPr>
        <w:t>A BOCOUTURE-</w:t>
      </w:r>
      <w:r w:rsidR="00361045">
        <w:rPr>
          <w:sz w:val="22"/>
          <w:szCs w:val="22"/>
          <w:lang w:val="hu-HU"/>
        </w:rPr>
        <w:t>re</w:t>
      </w:r>
      <w:r w:rsidRPr="000E3820">
        <w:rPr>
          <w:sz w:val="22"/>
          <w:szCs w:val="22"/>
          <w:lang w:val="hu-HU"/>
        </w:rPr>
        <w:t>l végzett</w:t>
      </w:r>
      <w:r w:rsidR="003D5D48" w:rsidRPr="000E3820">
        <w:rPr>
          <w:sz w:val="22"/>
          <w:szCs w:val="22"/>
          <w:lang w:val="hu-HU"/>
        </w:rPr>
        <w:t xml:space="preserve"> vizsgálatokban összesen 994 </w:t>
      </w:r>
      <w:r w:rsidR="00F4076D">
        <w:rPr>
          <w:sz w:val="22"/>
          <w:szCs w:val="22"/>
          <w:lang w:val="hu-HU"/>
        </w:rPr>
        <w:t>vizsgálati alany</w:t>
      </w:r>
      <w:r w:rsidR="00C07EA4" w:rsidRPr="000E3820">
        <w:rPr>
          <w:sz w:val="22"/>
          <w:szCs w:val="22"/>
          <w:lang w:val="hu-HU"/>
        </w:rPr>
        <w:t xml:space="preserve"> </w:t>
      </w:r>
      <w:r w:rsidR="003D5D48" w:rsidRPr="000E3820">
        <w:rPr>
          <w:sz w:val="22"/>
          <w:szCs w:val="22"/>
          <w:lang w:val="hu-HU"/>
        </w:rPr>
        <w:t xml:space="preserve">vett részt, akiknek </w:t>
      </w:r>
      <w:r w:rsidR="00F4076D">
        <w:rPr>
          <w:sz w:val="22"/>
          <w:szCs w:val="22"/>
          <w:lang w:val="hu-HU"/>
        </w:rPr>
        <w:t>közepesen súlyos</w:t>
      </w:r>
      <w:r w:rsidR="003D5D48" w:rsidRPr="000E3820">
        <w:rPr>
          <w:sz w:val="22"/>
          <w:szCs w:val="22"/>
          <w:lang w:val="hu-HU"/>
        </w:rPr>
        <w:t xml:space="preserve"> vagy súlyos fokú </w:t>
      </w:r>
      <w:r w:rsidR="00C65460" w:rsidRPr="000E3820">
        <w:rPr>
          <w:sz w:val="22"/>
          <w:szCs w:val="22"/>
          <w:lang w:val="hu-HU"/>
        </w:rPr>
        <w:t>glabella ráncuk</w:t>
      </w:r>
      <w:r w:rsidR="00C65460" w:rsidRPr="000E3820" w:rsidDel="00C65460">
        <w:rPr>
          <w:sz w:val="22"/>
          <w:szCs w:val="22"/>
          <w:lang w:val="hu-HU"/>
        </w:rPr>
        <w:t xml:space="preserve"> </w:t>
      </w:r>
      <w:r w:rsidR="003D5D48" w:rsidRPr="000E3820">
        <w:rPr>
          <w:sz w:val="22"/>
          <w:szCs w:val="22"/>
          <w:lang w:val="hu-HU"/>
        </w:rPr>
        <w:t>volt maximális ráncolás mellett</w:t>
      </w:r>
      <w:r w:rsidRPr="000E3820">
        <w:rPr>
          <w:sz w:val="22"/>
          <w:szCs w:val="22"/>
          <w:lang w:val="hu-HU"/>
        </w:rPr>
        <w:t>. Ezek közül 169 alany</w:t>
      </w:r>
      <w:r w:rsidR="003D5D48" w:rsidRPr="000E3820">
        <w:rPr>
          <w:sz w:val="22"/>
          <w:szCs w:val="22"/>
          <w:lang w:val="hu-HU"/>
        </w:rPr>
        <w:t>t</w:t>
      </w:r>
      <w:r w:rsidRPr="000E3820">
        <w:rPr>
          <w:sz w:val="22"/>
          <w:szCs w:val="22"/>
          <w:lang w:val="hu-HU"/>
        </w:rPr>
        <w:t xml:space="preserve"> (</w:t>
      </w:r>
      <w:r w:rsidR="003D5D48" w:rsidRPr="000E3820">
        <w:rPr>
          <w:snapToGrid w:val="0"/>
          <w:sz w:val="22"/>
          <w:szCs w:val="22"/>
          <w:lang w:val="hu-HU" w:eastAsia="en-GB"/>
        </w:rPr>
        <w:sym w:font="Symbol" w:char="F0B3"/>
      </w:r>
      <w:r w:rsidR="003D5D48" w:rsidRPr="000E3820">
        <w:rPr>
          <w:sz w:val="22"/>
          <w:szCs w:val="22"/>
          <w:lang w:val="hu-HU"/>
        </w:rPr>
        <w:t>18 év) kezelte</w:t>
      </w:r>
      <w:r w:rsidRPr="000E3820">
        <w:rPr>
          <w:sz w:val="22"/>
          <w:szCs w:val="22"/>
          <w:lang w:val="hu-HU"/>
        </w:rPr>
        <w:t>k a BOCOUTURE-</w:t>
      </w:r>
      <w:r w:rsidR="003D5D48" w:rsidRPr="000E3820">
        <w:rPr>
          <w:sz w:val="22"/>
          <w:szCs w:val="22"/>
          <w:lang w:val="hu-HU"/>
        </w:rPr>
        <w:t>r</w:t>
      </w:r>
      <w:r w:rsidR="00711FEF" w:rsidRPr="000E3820">
        <w:rPr>
          <w:sz w:val="22"/>
          <w:szCs w:val="22"/>
          <w:lang w:val="hu-HU"/>
        </w:rPr>
        <w:t>e</w:t>
      </w:r>
      <w:r w:rsidR="003D5D48" w:rsidRPr="000E3820">
        <w:rPr>
          <w:sz w:val="22"/>
          <w:szCs w:val="22"/>
          <w:lang w:val="hu-HU"/>
        </w:rPr>
        <w:t>l</w:t>
      </w:r>
      <w:r w:rsidRPr="000E3820">
        <w:rPr>
          <w:sz w:val="22"/>
          <w:szCs w:val="22"/>
          <w:lang w:val="hu-HU"/>
        </w:rPr>
        <w:t xml:space="preserve"> a pivotális </w:t>
      </w:r>
      <w:r w:rsidR="003D5D48" w:rsidRPr="000E3820">
        <w:rPr>
          <w:sz w:val="22"/>
          <w:szCs w:val="22"/>
          <w:lang w:val="hu-HU"/>
        </w:rPr>
        <w:t xml:space="preserve">III. </w:t>
      </w:r>
      <w:r w:rsidRPr="000E3820">
        <w:rPr>
          <w:sz w:val="22"/>
          <w:szCs w:val="22"/>
          <w:lang w:val="hu-HU"/>
        </w:rPr>
        <w:t>fázisú kettős</w:t>
      </w:r>
      <w:r w:rsidR="00C07EA4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 xml:space="preserve">vak, placebokontrollos vizsgálat fő periódusában, és 236 alanyt kezeltek a vizsgálat nyílt </w:t>
      </w:r>
      <w:r w:rsidR="00F4076D">
        <w:rPr>
          <w:sz w:val="22"/>
          <w:szCs w:val="22"/>
          <w:lang w:val="hu-HU"/>
        </w:rPr>
        <w:t xml:space="preserve">elrendezésű </w:t>
      </w:r>
      <w:r w:rsidRPr="000E3820">
        <w:rPr>
          <w:sz w:val="22"/>
          <w:szCs w:val="22"/>
          <w:lang w:val="hu-HU"/>
        </w:rPr>
        <w:t>kiterjesztésében (OLEX). A kezelés</w:t>
      </w:r>
      <w:r w:rsidR="003D5D48" w:rsidRPr="000E3820">
        <w:rPr>
          <w:sz w:val="22"/>
          <w:szCs w:val="22"/>
          <w:lang w:val="hu-HU"/>
        </w:rPr>
        <w:t xml:space="preserve">t akkor tekintették sikeresnek, ha </w:t>
      </w:r>
      <w:r w:rsidR="00C07EA4">
        <w:rPr>
          <w:sz w:val="22"/>
          <w:szCs w:val="22"/>
          <w:lang w:val="hu-HU"/>
        </w:rPr>
        <w:t xml:space="preserve">a </w:t>
      </w:r>
      <w:r w:rsidR="003D5D48" w:rsidRPr="000E3820">
        <w:rPr>
          <w:sz w:val="22"/>
          <w:szCs w:val="22"/>
          <w:lang w:val="hu-HU"/>
        </w:rPr>
        <w:t>maximális ráncoláskor</w:t>
      </w:r>
      <w:r w:rsidRPr="000E3820">
        <w:rPr>
          <w:sz w:val="22"/>
          <w:szCs w:val="22"/>
          <w:lang w:val="hu-HU"/>
        </w:rPr>
        <w:t xml:space="preserve"> „semmilyen” vagy „enyhe” </w:t>
      </w:r>
      <w:r w:rsidR="0026281A" w:rsidRPr="000E3820">
        <w:rPr>
          <w:sz w:val="22"/>
          <w:szCs w:val="22"/>
          <w:lang w:val="hu-HU"/>
        </w:rPr>
        <w:t xml:space="preserve">értéket állapított meg a vizsgáló </w:t>
      </w:r>
      <w:r w:rsidRPr="000E3820">
        <w:rPr>
          <w:sz w:val="22"/>
          <w:szCs w:val="22"/>
          <w:lang w:val="hu-HU"/>
        </w:rPr>
        <w:t>egy 4 pontos arcránc skálán</w:t>
      </w:r>
      <w:r w:rsidR="00F4076D">
        <w:rPr>
          <w:sz w:val="22"/>
          <w:szCs w:val="22"/>
          <w:lang w:val="hu-HU"/>
        </w:rPr>
        <w:t>,</w:t>
      </w:r>
      <w:r w:rsidR="0026281A" w:rsidRPr="000E3820">
        <w:rPr>
          <w:sz w:val="22"/>
          <w:szCs w:val="22"/>
          <w:lang w:val="hu-HU"/>
        </w:rPr>
        <w:t xml:space="preserve"> a 4. héten</w:t>
      </w:r>
      <w:r w:rsidRPr="000E3820">
        <w:rPr>
          <w:sz w:val="22"/>
          <w:szCs w:val="22"/>
          <w:lang w:val="hu-HU"/>
        </w:rPr>
        <w:t xml:space="preserve">. A </w:t>
      </w:r>
      <w:r w:rsidR="00F4076D">
        <w:rPr>
          <w:sz w:val="22"/>
          <w:szCs w:val="22"/>
          <w:lang w:val="hu-HU"/>
        </w:rPr>
        <w:t>vizsgálat</w:t>
      </w:r>
      <w:r w:rsidRPr="000E3820">
        <w:rPr>
          <w:sz w:val="22"/>
          <w:szCs w:val="22"/>
          <w:lang w:val="hu-HU"/>
        </w:rPr>
        <w:t xml:space="preserve"> </w:t>
      </w:r>
      <w:r w:rsidR="0026281A" w:rsidRPr="000E3820">
        <w:rPr>
          <w:sz w:val="22"/>
          <w:szCs w:val="22"/>
          <w:lang w:val="hu-HU"/>
        </w:rPr>
        <w:t>a 20</w:t>
      </w:r>
      <w:r w:rsidR="00F4076D">
        <w:rPr>
          <w:sz w:val="22"/>
          <w:szCs w:val="22"/>
          <w:lang w:val="hu-HU"/>
        </w:rPr>
        <w:t> </w:t>
      </w:r>
      <w:r w:rsidR="0026281A" w:rsidRPr="000E3820">
        <w:rPr>
          <w:sz w:val="22"/>
          <w:szCs w:val="22"/>
          <w:lang w:val="hu-HU"/>
        </w:rPr>
        <w:t xml:space="preserve">egység </w:t>
      </w:r>
      <w:r w:rsidRPr="000E3820">
        <w:rPr>
          <w:sz w:val="22"/>
          <w:szCs w:val="22"/>
          <w:lang w:val="hu-HU"/>
        </w:rPr>
        <w:t>BOCOUTURE statisztikailag szignifikáns és klinikailag releváns hat</w:t>
      </w:r>
      <w:r w:rsidR="00F4076D">
        <w:rPr>
          <w:sz w:val="22"/>
          <w:szCs w:val="22"/>
          <w:lang w:val="hu-HU"/>
        </w:rPr>
        <w:t>ásos</w:t>
      </w:r>
      <w:r w:rsidRPr="000E3820">
        <w:rPr>
          <w:sz w:val="22"/>
          <w:szCs w:val="22"/>
          <w:lang w:val="hu-HU"/>
        </w:rPr>
        <w:t xml:space="preserve">ságát mutatta a placebóhoz képest. Az </w:t>
      </w:r>
      <w:r w:rsidR="00580DC1">
        <w:rPr>
          <w:sz w:val="22"/>
          <w:szCs w:val="22"/>
          <w:lang w:val="hu-HU"/>
        </w:rPr>
        <w:t xml:space="preserve">összes terápiás </w:t>
      </w:r>
      <w:r w:rsidRPr="000E3820">
        <w:rPr>
          <w:sz w:val="22"/>
          <w:szCs w:val="22"/>
          <w:lang w:val="hu-HU"/>
        </w:rPr>
        <w:t>siker arány</w:t>
      </w:r>
      <w:r w:rsidR="00580DC1">
        <w:rPr>
          <w:sz w:val="22"/>
          <w:szCs w:val="22"/>
          <w:lang w:val="hu-HU"/>
        </w:rPr>
        <w:t>a</w:t>
      </w:r>
      <w:r w:rsidRPr="000E3820">
        <w:rPr>
          <w:sz w:val="22"/>
          <w:szCs w:val="22"/>
          <w:lang w:val="hu-HU"/>
        </w:rPr>
        <w:t xml:space="preserve"> 51,5% volt a BOCOUTURE</w:t>
      </w:r>
      <w:r w:rsidR="00580DC1">
        <w:rPr>
          <w:sz w:val="22"/>
          <w:szCs w:val="22"/>
          <w:lang w:val="hu-HU"/>
        </w:rPr>
        <w:t>-</w:t>
      </w:r>
      <w:r w:rsidRPr="000E3820">
        <w:rPr>
          <w:sz w:val="22"/>
          <w:szCs w:val="22"/>
          <w:lang w:val="hu-HU"/>
        </w:rPr>
        <w:t xml:space="preserve">csoportban, </w:t>
      </w:r>
      <w:r w:rsidR="00580DC1">
        <w:rPr>
          <w:sz w:val="22"/>
          <w:szCs w:val="22"/>
          <w:lang w:val="hu-HU"/>
        </w:rPr>
        <w:t>míg</w:t>
      </w:r>
      <w:r w:rsidRPr="000E3820">
        <w:rPr>
          <w:sz w:val="22"/>
          <w:szCs w:val="22"/>
          <w:lang w:val="hu-HU"/>
        </w:rPr>
        <w:t xml:space="preserve"> 0% a placebocsoportban. A pivo</w:t>
      </w:r>
      <w:r w:rsidR="00711FEF" w:rsidRPr="000E3820">
        <w:rPr>
          <w:sz w:val="22"/>
          <w:szCs w:val="22"/>
          <w:lang w:val="hu-HU"/>
        </w:rPr>
        <w:t>tális vizsgálatban a BOCOUTURE-re</w:t>
      </w:r>
      <w:r w:rsidRPr="000E3820">
        <w:rPr>
          <w:sz w:val="22"/>
          <w:szCs w:val="22"/>
          <w:lang w:val="hu-HU"/>
        </w:rPr>
        <w:t xml:space="preserve">l kezelt </w:t>
      </w:r>
      <w:r w:rsidR="00580DC1">
        <w:rPr>
          <w:sz w:val="22"/>
          <w:szCs w:val="22"/>
          <w:lang w:val="hu-HU"/>
        </w:rPr>
        <w:t>vizsgálati alanyoknál</w:t>
      </w:r>
      <w:r w:rsidR="00B47037" w:rsidRPr="000E382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nem észleltek súlyosbodást. Ezt</w:t>
      </w:r>
      <w:r w:rsidR="0026281A" w:rsidRPr="000E3820">
        <w:rPr>
          <w:sz w:val="22"/>
          <w:szCs w:val="22"/>
          <w:lang w:val="hu-HU"/>
        </w:rPr>
        <w:t xml:space="preserve"> igazolta</w:t>
      </w:r>
      <w:r w:rsidRPr="000E3820">
        <w:rPr>
          <w:sz w:val="22"/>
          <w:szCs w:val="22"/>
          <w:lang w:val="hu-HU"/>
        </w:rPr>
        <w:t xml:space="preserve"> </w:t>
      </w:r>
      <w:r w:rsidR="00580DC1">
        <w:rPr>
          <w:sz w:val="22"/>
          <w:szCs w:val="22"/>
          <w:lang w:val="hu-HU"/>
        </w:rPr>
        <w:t>a</w:t>
      </w:r>
      <w:r w:rsidR="0026281A" w:rsidRPr="000E3820">
        <w:rPr>
          <w:sz w:val="22"/>
          <w:szCs w:val="22"/>
          <w:lang w:val="hu-HU"/>
        </w:rPr>
        <w:t xml:space="preserve"> kezelés</w:t>
      </w:r>
      <w:r w:rsidR="00580DC1">
        <w:rPr>
          <w:sz w:val="22"/>
          <w:szCs w:val="22"/>
          <w:lang w:val="hu-HU"/>
        </w:rPr>
        <w:t>re reagáló</w:t>
      </w:r>
      <w:r w:rsidR="0026281A" w:rsidRPr="000E3820">
        <w:rPr>
          <w:sz w:val="22"/>
          <w:szCs w:val="22"/>
          <w:lang w:val="hu-HU"/>
        </w:rPr>
        <w:t xml:space="preserve"> alany</w:t>
      </w:r>
      <w:r w:rsidR="00580DC1">
        <w:rPr>
          <w:sz w:val="22"/>
          <w:szCs w:val="22"/>
          <w:lang w:val="hu-HU"/>
        </w:rPr>
        <w:t>ok nagyobb száma</w:t>
      </w:r>
      <w:r w:rsidR="0026281A" w:rsidRPr="000E3820">
        <w:rPr>
          <w:sz w:val="22"/>
          <w:szCs w:val="22"/>
          <w:lang w:val="hu-HU"/>
        </w:rPr>
        <w:t xml:space="preserve"> a </w:t>
      </w:r>
      <w:r w:rsidR="00AA6C51" w:rsidRPr="000E3820">
        <w:rPr>
          <w:sz w:val="22"/>
          <w:szCs w:val="22"/>
          <w:lang w:val="hu-HU"/>
        </w:rPr>
        <w:t>maximális ráncolás arcránc</w:t>
      </w:r>
      <w:r w:rsidR="00580DC1">
        <w:rPr>
          <w:sz w:val="22"/>
          <w:szCs w:val="22"/>
          <w:lang w:val="hu-HU"/>
        </w:rPr>
        <w:t xml:space="preserve"> </w:t>
      </w:r>
      <w:r w:rsidR="00AA6C51" w:rsidRPr="000E3820">
        <w:rPr>
          <w:sz w:val="22"/>
          <w:szCs w:val="22"/>
          <w:lang w:val="hu-HU"/>
        </w:rPr>
        <w:t>skálán történő vizsgálói és beteg általi 30 napos értékelésnél</w:t>
      </w:r>
      <w:r w:rsidR="00580DC1">
        <w:rPr>
          <w:sz w:val="22"/>
          <w:szCs w:val="22"/>
          <w:lang w:val="hu-HU"/>
        </w:rPr>
        <w:t>:</w:t>
      </w:r>
      <w:r w:rsidR="00AA6C51" w:rsidRPr="000E382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a 20 egység BOCOUTURE-t kapó betegek között</w:t>
      </w:r>
      <w:r w:rsidR="00AA6C51" w:rsidRPr="000E382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 xml:space="preserve">a </w:t>
      </w:r>
      <w:r w:rsidR="00580DC1">
        <w:rPr>
          <w:sz w:val="22"/>
          <w:szCs w:val="22"/>
          <w:lang w:val="hu-HU"/>
        </w:rPr>
        <w:t>kezelésre reagálók</w:t>
      </w:r>
      <w:r w:rsidRPr="000E3820">
        <w:rPr>
          <w:sz w:val="22"/>
          <w:szCs w:val="22"/>
          <w:lang w:val="hu-HU"/>
        </w:rPr>
        <w:t xml:space="preserve"> aránya lényegesen nagyobb volt a placebóhoz képest.</w:t>
      </w:r>
    </w:p>
    <w:p w14:paraId="3152F0FD" w14:textId="77777777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lang w:val="hu-HU"/>
        </w:rPr>
      </w:pPr>
    </w:p>
    <w:p w14:paraId="55F3E85C" w14:textId="62178C71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lang w:val="hu-HU"/>
        </w:rPr>
      </w:pPr>
      <w:r w:rsidRPr="000E3820">
        <w:rPr>
          <w:sz w:val="22"/>
          <w:szCs w:val="22"/>
          <w:lang w:val="hu-HU"/>
        </w:rPr>
        <w:t>Az alcsoportelemzés azt mutatta, hogy az 50 év</w:t>
      </w:r>
      <w:r w:rsidR="00B47037">
        <w:rPr>
          <w:sz w:val="22"/>
          <w:szCs w:val="22"/>
          <w:lang w:val="hu-HU"/>
        </w:rPr>
        <w:t>es</w:t>
      </w:r>
      <w:r w:rsidRPr="000E3820">
        <w:rPr>
          <w:sz w:val="22"/>
          <w:szCs w:val="22"/>
          <w:lang w:val="hu-HU"/>
        </w:rPr>
        <w:t>nél idősebb betegeknél a ha</w:t>
      </w:r>
      <w:r w:rsidR="00580DC1">
        <w:rPr>
          <w:sz w:val="22"/>
          <w:szCs w:val="22"/>
          <w:lang w:val="hu-HU"/>
        </w:rPr>
        <w:t>tásos</w:t>
      </w:r>
      <w:r w:rsidRPr="000E3820">
        <w:rPr>
          <w:sz w:val="22"/>
          <w:szCs w:val="22"/>
          <w:lang w:val="hu-HU"/>
        </w:rPr>
        <w:t>ság alacsonyabb, mint a fiatalabb betegeknél. Közülük 113 alany 50 éves vagy annál fiatalabb, 56 alany 50 év</w:t>
      </w:r>
      <w:r w:rsidR="00B47037">
        <w:rPr>
          <w:sz w:val="22"/>
          <w:szCs w:val="22"/>
          <w:lang w:val="hu-HU"/>
        </w:rPr>
        <w:t>es</w:t>
      </w:r>
      <w:r w:rsidRPr="000E3820">
        <w:rPr>
          <w:sz w:val="22"/>
          <w:szCs w:val="22"/>
          <w:lang w:val="hu-HU"/>
        </w:rPr>
        <w:t>nél idősebb volt. A férfiak</w:t>
      </w:r>
      <w:r w:rsidR="008759FA" w:rsidRPr="000E3820">
        <w:rPr>
          <w:sz w:val="22"/>
          <w:szCs w:val="22"/>
          <w:lang w:val="hu-HU"/>
        </w:rPr>
        <w:t>nál a hat</w:t>
      </w:r>
      <w:r w:rsidR="00580DC1">
        <w:rPr>
          <w:sz w:val="22"/>
          <w:szCs w:val="22"/>
          <w:lang w:val="hu-HU"/>
        </w:rPr>
        <w:t>ásos</w:t>
      </w:r>
      <w:r w:rsidR="008759FA" w:rsidRPr="000E3820">
        <w:rPr>
          <w:sz w:val="22"/>
          <w:szCs w:val="22"/>
          <w:lang w:val="hu-HU"/>
        </w:rPr>
        <w:t>ság</w:t>
      </w:r>
      <w:r w:rsidRPr="000E3820">
        <w:rPr>
          <w:sz w:val="22"/>
          <w:szCs w:val="22"/>
          <w:lang w:val="hu-HU"/>
        </w:rPr>
        <w:t xml:space="preserve"> </w:t>
      </w:r>
      <w:r w:rsidR="008759FA" w:rsidRPr="000E3820">
        <w:rPr>
          <w:sz w:val="22"/>
          <w:szCs w:val="22"/>
          <w:lang w:val="hu-HU"/>
        </w:rPr>
        <w:t>rosszabb</w:t>
      </w:r>
      <w:r w:rsidRPr="000E3820">
        <w:rPr>
          <w:sz w:val="22"/>
          <w:szCs w:val="22"/>
          <w:lang w:val="hu-HU"/>
        </w:rPr>
        <w:t>, mint a nők</w:t>
      </w:r>
      <w:r w:rsidR="008759FA" w:rsidRPr="000E3820">
        <w:rPr>
          <w:sz w:val="22"/>
          <w:szCs w:val="22"/>
          <w:lang w:val="hu-HU"/>
        </w:rPr>
        <w:t>n</w:t>
      </w:r>
      <w:r w:rsidRPr="000E3820">
        <w:rPr>
          <w:sz w:val="22"/>
          <w:szCs w:val="22"/>
          <w:lang w:val="hu-HU"/>
        </w:rPr>
        <w:t>é</w:t>
      </w:r>
      <w:r w:rsidR="008759FA" w:rsidRPr="000E3820">
        <w:rPr>
          <w:sz w:val="22"/>
          <w:szCs w:val="22"/>
          <w:lang w:val="hu-HU"/>
        </w:rPr>
        <w:t>l</w:t>
      </w:r>
      <w:r w:rsidRPr="000E3820">
        <w:rPr>
          <w:sz w:val="22"/>
          <w:szCs w:val="22"/>
          <w:lang w:val="hu-HU"/>
        </w:rPr>
        <w:t xml:space="preserve">. </w:t>
      </w:r>
      <w:r w:rsidR="008759FA" w:rsidRPr="000E3820">
        <w:rPr>
          <w:sz w:val="22"/>
          <w:szCs w:val="22"/>
          <w:lang w:val="hu-HU"/>
        </w:rPr>
        <w:t>Az alanyok közül</w:t>
      </w:r>
      <w:r w:rsidRPr="000E3820">
        <w:rPr>
          <w:sz w:val="22"/>
          <w:szCs w:val="22"/>
          <w:lang w:val="hu-HU"/>
        </w:rPr>
        <w:t xml:space="preserve"> 33 volt férfi és 136 </w:t>
      </w:r>
      <w:r w:rsidR="003D5D48" w:rsidRPr="000E3820">
        <w:rPr>
          <w:sz w:val="22"/>
          <w:szCs w:val="22"/>
          <w:lang w:val="hu-HU"/>
        </w:rPr>
        <w:t>volt nő</w:t>
      </w:r>
      <w:r w:rsidRPr="000E3820">
        <w:rPr>
          <w:sz w:val="22"/>
          <w:szCs w:val="22"/>
          <w:lang w:val="hu-HU"/>
        </w:rPr>
        <w:t>.</w:t>
      </w:r>
    </w:p>
    <w:p w14:paraId="0925F215" w14:textId="77777777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highlight w:val="yellow"/>
          <w:lang w:val="hu-HU"/>
        </w:rPr>
      </w:pPr>
    </w:p>
    <w:p w14:paraId="0FC4CF3F" w14:textId="5680C624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lang w:val="hu-HU"/>
        </w:rPr>
      </w:pPr>
      <w:r w:rsidRPr="000E3820">
        <w:rPr>
          <w:sz w:val="22"/>
          <w:szCs w:val="22"/>
          <w:lang w:val="hu-HU"/>
        </w:rPr>
        <w:t>A BOCOUTURE terápiás egyenértékűségét az A típusú botulinum toxin komplexet (botulin</w:t>
      </w:r>
      <w:r w:rsidR="00060A3E">
        <w:rPr>
          <w:sz w:val="22"/>
          <w:szCs w:val="22"/>
          <w:lang w:val="hu-HU"/>
        </w:rPr>
        <w:t>um</w:t>
      </w:r>
      <w:r w:rsidR="00794CB7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toxin</w:t>
      </w:r>
      <w:r w:rsidR="00794CB7">
        <w:rPr>
          <w:sz w:val="22"/>
          <w:szCs w:val="22"/>
          <w:lang w:val="hu-HU"/>
        </w:rPr>
        <w:t>,</w:t>
      </w:r>
      <w:r w:rsidR="00B47037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A</w:t>
      </w:r>
      <w:r w:rsidR="0064402B">
        <w:rPr>
          <w:sz w:val="22"/>
          <w:szCs w:val="22"/>
          <w:lang w:val="hu-HU"/>
        </w:rPr>
        <w:t> típus</w:t>
      </w:r>
      <w:r w:rsidRPr="000E3820">
        <w:rPr>
          <w:sz w:val="22"/>
          <w:szCs w:val="22"/>
          <w:lang w:val="hu-HU"/>
        </w:rPr>
        <w:t xml:space="preserve">, 900 kD) tartalmazó </w:t>
      </w:r>
      <w:r w:rsidR="00060A3E">
        <w:rPr>
          <w:sz w:val="22"/>
          <w:szCs w:val="22"/>
          <w:lang w:val="hu-HU"/>
        </w:rPr>
        <w:t>konvencionális</w:t>
      </w:r>
      <w:r w:rsidRPr="000E3820">
        <w:rPr>
          <w:sz w:val="22"/>
          <w:szCs w:val="22"/>
          <w:lang w:val="hu-HU"/>
        </w:rPr>
        <w:t xml:space="preserve"> </w:t>
      </w:r>
      <w:r w:rsidR="0064402B">
        <w:rPr>
          <w:sz w:val="22"/>
          <w:szCs w:val="22"/>
          <w:lang w:val="hu-HU"/>
        </w:rPr>
        <w:t>komparátor</w:t>
      </w:r>
      <w:r w:rsidRPr="000E3820">
        <w:rPr>
          <w:sz w:val="22"/>
          <w:szCs w:val="22"/>
          <w:lang w:val="hu-HU"/>
        </w:rPr>
        <w:t xml:space="preserve"> </w:t>
      </w:r>
      <w:r w:rsidR="00B47037">
        <w:rPr>
          <w:sz w:val="22"/>
          <w:szCs w:val="22"/>
          <w:lang w:val="hu-HU"/>
        </w:rPr>
        <w:t>készítménnyel</w:t>
      </w:r>
      <w:r w:rsidR="00B47037" w:rsidRPr="000E382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összehasonlítva két összehasonlító, prospektív, multicentrikus, randomizált, kettős</w:t>
      </w:r>
      <w:r w:rsidR="00B47037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 xml:space="preserve">vak vizsgálatban (n = 631) alkalmazták egyszeri adagokban (20, illetve 24 egység). A </w:t>
      </w:r>
      <w:r w:rsidR="00B47037">
        <w:rPr>
          <w:sz w:val="22"/>
          <w:szCs w:val="22"/>
          <w:lang w:val="hu-HU"/>
        </w:rPr>
        <w:t>vizsgálat</w:t>
      </w:r>
      <w:r w:rsidR="00B47037" w:rsidRPr="000E382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eredményei azt mutatták, hogy a BOCOUTURE és a</w:t>
      </w:r>
      <w:r w:rsidR="0064402B">
        <w:rPr>
          <w:sz w:val="22"/>
          <w:szCs w:val="22"/>
          <w:lang w:val="hu-HU"/>
        </w:rPr>
        <w:t xml:space="preserve"> komparátor készítmény</w:t>
      </w:r>
      <w:r w:rsidRPr="000E3820">
        <w:rPr>
          <w:sz w:val="22"/>
          <w:szCs w:val="22"/>
          <w:lang w:val="hu-HU"/>
        </w:rPr>
        <w:t xml:space="preserve"> hasonló hat</w:t>
      </w:r>
      <w:r w:rsidR="0064402B">
        <w:rPr>
          <w:sz w:val="22"/>
          <w:szCs w:val="22"/>
          <w:lang w:val="hu-HU"/>
        </w:rPr>
        <w:t>ásoss</w:t>
      </w:r>
      <w:r w:rsidRPr="000E3820">
        <w:rPr>
          <w:sz w:val="22"/>
          <w:szCs w:val="22"/>
          <w:lang w:val="hu-HU"/>
        </w:rPr>
        <w:t>sági és biztonság</w:t>
      </w:r>
      <w:r w:rsidR="008759FA" w:rsidRPr="000E3820">
        <w:rPr>
          <w:sz w:val="22"/>
          <w:szCs w:val="22"/>
          <w:lang w:val="hu-HU"/>
        </w:rPr>
        <w:t>osság</w:t>
      </w:r>
      <w:r w:rsidRPr="000E3820">
        <w:rPr>
          <w:sz w:val="22"/>
          <w:szCs w:val="22"/>
          <w:lang w:val="hu-HU"/>
        </w:rPr>
        <w:t xml:space="preserve">i profillal </w:t>
      </w:r>
      <w:r w:rsidRPr="000E3820">
        <w:rPr>
          <w:sz w:val="22"/>
          <w:szCs w:val="22"/>
          <w:lang w:val="hu-HU"/>
        </w:rPr>
        <w:lastRenderedPageBreak/>
        <w:t xml:space="preserve">rendelkezik </w:t>
      </w:r>
      <w:r w:rsidR="00B47037">
        <w:rPr>
          <w:sz w:val="22"/>
          <w:szCs w:val="22"/>
          <w:lang w:val="hu-HU"/>
        </w:rPr>
        <w:t>a</w:t>
      </w:r>
      <w:r w:rsidR="0064402B">
        <w:rPr>
          <w:sz w:val="22"/>
          <w:szCs w:val="22"/>
          <w:lang w:val="hu-HU"/>
        </w:rPr>
        <w:t xml:space="preserve"> közepesen súlyos</w:t>
      </w:r>
      <w:r w:rsidRPr="000E3820">
        <w:rPr>
          <w:sz w:val="22"/>
          <w:szCs w:val="22"/>
          <w:lang w:val="hu-HU"/>
        </w:rPr>
        <w:t xml:space="preserve"> vagy súlyos </w:t>
      </w:r>
      <w:r w:rsidR="00C65460" w:rsidRPr="000E3820">
        <w:rPr>
          <w:sz w:val="22"/>
          <w:szCs w:val="22"/>
          <w:lang w:val="hu-HU"/>
        </w:rPr>
        <w:t>glabella ránc</w:t>
      </w:r>
      <w:r w:rsidR="000326EF">
        <w:rPr>
          <w:sz w:val="22"/>
          <w:szCs w:val="22"/>
          <w:lang w:val="hu-HU"/>
        </w:rPr>
        <w:t>ok</w:t>
      </w:r>
      <w:r w:rsidR="00C65460" w:rsidRPr="000E3820" w:rsidDel="00C65460">
        <w:rPr>
          <w:sz w:val="22"/>
          <w:szCs w:val="22"/>
          <w:lang w:val="hu-HU"/>
        </w:rPr>
        <w:t xml:space="preserve"> </w:t>
      </w:r>
      <w:r w:rsidR="008759FA" w:rsidRPr="000E3820">
        <w:rPr>
          <w:sz w:val="22"/>
          <w:szCs w:val="22"/>
          <w:lang w:val="hu-HU"/>
        </w:rPr>
        <w:t>miatt kezelt</w:t>
      </w:r>
      <w:r w:rsidRPr="000E3820">
        <w:rPr>
          <w:sz w:val="22"/>
          <w:szCs w:val="22"/>
          <w:lang w:val="hu-HU"/>
        </w:rPr>
        <w:t xml:space="preserve"> betegeknél, ha 1:1 adagolási konverziós aránnyal alkalmazzák őket (lásd 4.2 pont).</w:t>
      </w:r>
    </w:p>
    <w:p w14:paraId="0C4F5F88" w14:textId="77777777" w:rsidR="004F5324" w:rsidRPr="000E3820" w:rsidRDefault="004F5324" w:rsidP="004B63CB">
      <w:pPr>
        <w:pStyle w:val="Szvegtrzsbehzssal3"/>
        <w:spacing w:after="0" w:line="240" w:lineRule="auto"/>
        <w:ind w:left="0"/>
        <w:rPr>
          <w:sz w:val="22"/>
          <w:szCs w:val="22"/>
          <w:highlight w:val="yellow"/>
          <w:lang w:val="hu-HU"/>
        </w:rPr>
      </w:pPr>
    </w:p>
    <w:p w14:paraId="5C10AE5C" w14:textId="5CFAA8CB" w:rsidR="004F5324" w:rsidRPr="000E3820" w:rsidRDefault="004F5324" w:rsidP="004F5324">
      <w:pPr>
        <w:pStyle w:val="Szvegtrzsbehzssal3"/>
        <w:spacing w:after="0" w:line="240" w:lineRule="auto"/>
        <w:ind w:left="0"/>
        <w:rPr>
          <w:sz w:val="22"/>
          <w:szCs w:val="22"/>
          <w:lang w:val="hu-HU"/>
        </w:rPr>
      </w:pPr>
      <w:r w:rsidRPr="000E3820">
        <w:rPr>
          <w:sz w:val="22"/>
          <w:szCs w:val="22"/>
          <w:lang w:val="hu-HU"/>
        </w:rPr>
        <w:t xml:space="preserve">A </w:t>
      </w:r>
      <w:r w:rsidR="00C65460" w:rsidRPr="000E3820">
        <w:rPr>
          <w:sz w:val="22"/>
          <w:szCs w:val="22"/>
          <w:lang w:val="hu-HU"/>
        </w:rPr>
        <w:t>glabella ráncok</w:t>
      </w:r>
      <w:r w:rsidR="00C65460" w:rsidRPr="000E3820" w:rsidDel="00C65460">
        <w:rPr>
          <w:sz w:val="22"/>
          <w:szCs w:val="22"/>
          <w:lang w:val="hu-HU"/>
        </w:rPr>
        <w:t xml:space="preserve"> </w:t>
      </w:r>
      <w:r w:rsidRPr="000E3820">
        <w:rPr>
          <w:sz w:val="22"/>
          <w:szCs w:val="22"/>
          <w:lang w:val="hu-HU"/>
        </w:rPr>
        <w:t>ismét</w:t>
      </w:r>
      <w:r w:rsidR="0064402B">
        <w:rPr>
          <w:sz w:val="22"/>
          <w:szCs w:val="22"/>
          <w:lang w:val="hu-HU"/>
        </w:rPr>
        <w:t>lődő</w:t>
      </w:r>
      <w:r w:rsidRPr="000E3820">
        <w:rPr>
          <w:sz w:val="22"/>
          <w:szCs w:val="22"/>
          <w:lang w:val="hu-HU"/>
        </w:rPr>
        <w:t xml:space="preserve"> dózisú (20 egység) kezelésének hosszú távú biztonságosságát egy </w:t>
      </w:r>
      <w:r w:rsidR="00B47037" w:rsidRPr="000E3820">
        <w:rPr>
          <w:sz w:val="22"/>
          <w:szCs w:val="22"/>
          <w:lang w:val="hu-HU"/>
        </w:rPr>
        <w:t>III</w:t>
      </w:r>
      <w:r w:rsidR="00B47037">
        <w:rPr>
          <w:sz w:val="22"/>
          <w:szCs w:val="22"/>
          <w:lang w:val="hu-HU"/>
        </w:rPr>
        <w:t>.</w:t>
      </w:r>
      <w:r w:rsidR="0064402B">
        <w:rPr>
          <w:sz w:val="22"/>
          <w:szCs w:val="22"/>
          <w:lang w:val="hu-HU"/>
        </w:rPr>
        <w:t> </w:t>
      </w:r>
      <w:r w:rsidRPr="000E3820">
        <w:rPr>
          <w:sz w:val="22"/>
          <w:szCs w:val="22"/>
          <w:lang w:val="hu-HU"/>
        </w:rPr>
        <w:t>fázis</w:t>
      </w:r>
      <w:r w:rsidR="00B47037">
        <w:rPr>
          <w:sz w:val="22"/>
          <w:szCs w:val="22"/>
          <w:lang w:val="hu-HU"/>
        </w:rPr>
        <w:t>ú</w:t>
      </w:r>
      <w:r w:rsidRPr="000E3820">
        <w:rPr>
          <w:sz w:val="22"/>
          <w:szCs w:val="22"/>
          <w:lang w:val="hu-HU"/>
        </w:rPr>
        <w:t xml:space="preserve"> vizsgálat igazolta, legfeljebb kétéves kezelési időszak alatt, legfeljebb 8 egymást követő injekciós ciklussal (MRZ 60201-0609, n = 796) [Rzany et al., 2013].</w:t>
      </w:r>
    </w:p>
    <w:p w14:paraId="06FDE3FB" w14:textId="77777777" w:rsidR="000A3FA7" w:rsidRPr="000E3820" w:rsidRDefault="000A3FA7">
      <w:pPr>
        <w:spacing w:after="0" w:line="240" w:lineRule="auto"/>
        <w:ind w:right="708"/>
        <w:rPr>
          <w:rFonts w:ascii="Times New Roman" w:hAnsi="Times New Roman" w:cs="Times New Roman"/>
          <w:highlight w:val="yellow"/>
        </w:rPr>
      </w:pPr>
    </w:p>
    <w:p w14:paraId="551FBE84" w14:textId="4D879E4F" w:rsidR="000A3FA7" w:rsidRPr="000E3820" w:rsidRDefault="000A3FA7">
      <w:pPr>
        <w:spacing w:after="0" w:line="240" w:lineRule="auto"/>
        <w:ind w:right="708"/>
        <w:rPr>
          <w:rFonts w:ascii="Times New Roman" w:hAnsi="Times New Roman" w:cs="Times New Roman"/>
          <w:b/>
          <w:i/>
          <w:iCs/>
        </w:rPr>
      </w:pPr>
      <w:r w:rsidRPr="000E3820">
        <w:rPr>
          <w:rFonts w:ascii="Times New Roman" w:hAnsi="Times New Roman" w:cs="Times New Roman"/>
          <w:b/>
          <w:i/>
          <w:iCs/>
        </w:rPr>
        <w:t xml:space="preserve">A </w:t>
      </w:r>
      <w:r w:rsidR="001B09EF" w:rsidRPr="000E3820">
        <w:rPr>
          <w:rFonts w:ascii="Times New Roman" w:hAnsi="Times New Roman" w:cs="Times New Roman"/>
          <w:b/>
          <w:i/>
          <w:iCs/>
        </w:rPr>
        <w:t>maximális mosolygáskor</w:t>
      </w:r>
      <w:r w:rsidRPr="000E3820">
        <w:rPr>
          <w:rFonts w:ascii="Times New Roman" w:hAnsi="Times New Roman" w:cs="Times New Roman"/>
          <w:b/>
          <w:i/>
          <w:iCs/>
        </w:rPr>
        <w:t xml:space="preserve"> látható </w:t>
      </w:r>
      <w:r w:rsidR="00F304DC">
        <w:rPr>
          <w:rFonts w:ascii="Times New Roman" w:hAnsi="Times New Roman" w:cs="Times New Roman"/>
          <w:b/>
          <w:i/>
          <w:iCs/>
        </w:rPr>
        <w:t>lateral</w:t>
      </w:r>
      <w:r w:rsidRPr="000E3820">
        <w:rPr>
          <w:rFonts w:ascii="Times New Roman" w:hAnsi="Times New Roman" w:cs="Times New Roman"/>
          <w:b/>
          <w:i/>
          <w:iCs/>
        </w:rPr>
        <w:t>is peri</w:t>
      </w:r>
      <w:r w:rsidR="00F304DC">
        <w:rPr>
          <w:rFonts w:ascii="Times New Roman" w:hAnsi="Times New Roman" w:cs="Times New Roman"/>
          <w:b/>
          <w:i/>
          <w:iCs/>
        </w:rPr>
        <w:t>orbitalis</w:t>
      </w:r>
      <w:r w:rsidRPr="000E3820">
        <w:rPr>
          <w:rFonts w:ascii="Times New Roman" w:hAnsi="Times New Roman" w:cs="Times New Roman"/>
          <w:b/>
          <w:i/>
          <w:iCs/>
        </w:rPr>
        <w:t xml:space="preserve"> ráncok (szarkaláb ráncok)</w:t>
      </w:r>
    </w:p>
    <w:p w14:paraId="3DDCBFD8" w14:textId="16C1019C" w:rsidR="00483411" w:rsidRPr="000E3820" w:rsidRDefault="000A3FA7" w:rsidP="00060A3E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Egy III. </w:t>
      </w:r>
      <w:r w:rsidR="00881C2D">
        <w:rPr>
          <w:rFonts w:ascii="Times New Roman" w:hAnsi="Times New Roman" w:cs="Times New Roman"/>
        </w:rPr>
        <w:t>f</w:t>
      </w:r>
      <w:r w:rsidRPr="000E3820">
        <w:rPr>
          <w:rFonts w:ascii="Times New Roman" w:hAnsi="Times New Roman" w:cs="Times New Roman"/>
        </w:rPr>
        <w:t>ázisú vizsgálatban 111</w:t>
      </w:r>
      <w:r w:rsidR="00B57BAC">
        <w:rPr>
          <w:rFonts w:ascii="Times New Roman" w:hAnsi="Times New Roman" w:cs="Times New Roman"/>
        </w:rPr>
        <w:t xml:space="preserve"> vizsgálati alanyt – akik</w:t>
      </w:r>
      <w:r w:rsidRPr="000E3820">
        <w:rPr>
          <w:rFonts w:ascii="Times New Roman" w:hAnsi="Times New Roman" w:cs="Times New Roman"/>
        </w:rPr>
        <w:t xml:space="preserve"> </w:t>
      </w:r>
      <w:r w:rsidR="004B63CB" w:rsidRPr="000E3820">
        <w:rPr>
          <w:rFonts w:ascii="Times New Roman" w:hAnsi="Times New Roman" w:cs="Times New Roman"/>
        </w:rPr>
        <w:t>maximális mosoly</w:t>
      </w:r>
      <w:r w:rsidR="001B09EF" w:rsidRPr="000E3820">
        <w:rPr>
          <w:rFonts w:ascii="Times New Roman" w:hAnsi="Times New Roman" w:cs="Times New Roman"/>
        </w:rPr>
        <w:t>gáskor</w:t>
      </w:r>
      <w:r w:rsidR="004B63CB" w:rsidRPr="000E3820">
        <w:rPr>
          <w:rFonts w:ascii="Times New Roman" w:hAnsi="Times New Roman" w:cs="Times New Roman"/>
        </w:rPr>
        <w:t xml:space="preserve"> </w:t>
      </w:r>
      <w:r w:rsidR="00B57BAC">
        <w:rPr>
          <w:rFonts w:ascii="Times New Roman" w:hAnsi="Times New Roman" w:cs="Times New Roman"/>
        </w:rPr>
        <w:t>közepesen súlyos</w:t>
      </w:r>
      <w:r w:rsidRPr="000E3820">
        <w:rPr>
          <w:rFonts w:ascii="Times New Roman" w:hAnsi="Times New Roman" w:cs="Times New Roman"/>
        </w:rPr>
        <w:t xml:space="preserve"> vagy súlyos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>is peri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</w:t>
      </w:r>
      <w:r w:rsidR="004B63CB" w:rsidRPr="000E3820">
        <w:rPr>
          <w:rFonts w:ascii="Times New Roman" w:hAnsi="Times New Roman" w:cs="Times New Roman"/>
        </w:rPr>
        <w:t>ránc</w:t>
      </w:r>
      <w:r w:rsidR="00B57BAC">
        <w:rPr>
          <w:rFonts w:ascii="Times New Roman" w:hAnsi="Times New Roman" w:cs="Times New Roman"/>
        </w:rPr>
        <w:t>okk</w:t>
      </w:r>
      <w:r w:rsidR="004B63CB" w:rsidRPr="000E3820">
        <w:rPr>
          <w:rFonts w:ascii="Times New Roman" w:hAnsi="Times New Roman" w:cs="Times New Roman"/>
        </w:rPr>
        <w:t>al</w:t>
      </w:r>
      <w:r w:rsidRPr="000E3820">
        <w:rPr>
          <w:rFonts w:ascii="Times New Roman" w:hAnsi="Times New Roman" w:cs="Times New Roman"/>
        </w:rPr>
        <w:t xml:space="preserve"> (szarkaláb </w:t>
      </w:r>
      <w:r w:rsidR="004B63CB" w:rsidRPr="000E3820">
        <w:rPr>
          <w:rFonts w:ascii="Times New Roman" w:hAnsi="Times New Roman" w:cs="Times New Roman"/>
        </w:rPr>
        <w:t>ránc</w:t>
      </w:r>
      <w:r w:rsidRPr="000E3820">
        <w:rPr>
          <w:rFonts w:ascii="Times New Roman" w:hAnsi="Times New Roman" w:cs="Times New Roman"/>
        </w:rPr>
        <w:t xml:space="preserve">) </w:t>
      </w:r>
      <w:r w:rsidR="004B63CB" w:rsidRPr="000E3820">
        <w:rPr>
          <w:rFonts w:ascii="Times New Roman" w:hAnsi="Times New Roman" w:cs="Times New Roman"/>
        </w:rPr>
        <w:t>rendelkez</w:t>
      </w:r>
      <w:r w:rsidR="00B57BAC">
        <w:rPr>
          <w:rFonts w:ascii="Times New Roman" w:hAnsi="Times New Roman" w:cs="Times New Roman"/>
        </w:rPr>
        <w:t>tek –</w:t>
      </w:r>
      <w:r w:rsidRPr="000E3820">
        <w:rPr>
          <w:rFonts w:ascii="Times New Roman" w:hAnsi="Times New Roman" w:cs="Times New Roman"/>
        </w:rPr>
        <w:t xml:space="preserve"> kezeltek </w:t>
      </w:r>
      <w:r w:rsidR="004B63CB" w:rsidRPr="000E3820">
        <w:rPr>
          <w:rFonts w:ascii="Times New Roman" w:hAnsi="Times New Roman" w:cs="Times New Roman"/>
        </w:rPr>
        <w:t xml:space="preserve">oldalanként </w:t>
      </w:r>
      <w:r w:rsidR="00B57BAC">
        <w:rPr>
          <w:rFonts w:ascii="Times New Roman" w:hAnsi="Times New Roman" w:cs="Times New Roman"/>
        </w:rPr>
        <w:t xml:space="preserve">(jobb/bal szem környéke) </w:t>
      </w:r>
      <w:r w:rsidRPr="000E3820">
        <w:rPr>
          <w:rFonts w:ascii="Times New Roman" w:hAnsi="Times New Roman" w:cs="Times New Roman"/>
        </w:rPr>
        <w:t>1 ciklus, 12 egység BOCOUTURE-</w:t>
      </w:r>
      <w:r w:rsidR="00361045">
        <w:rPr>
          <w:rFonts w:ascii="Times New Roman" w:hAnsi="Times New Roman" w:cs="Times New Roman"/>
        </w:rPr>
        <w:t>re</w:t>
      </w:r>
      <w:r w:rsidRPr="000E3820">
        <w:rPr>
          <w:rFonts w:ascii="Times New Roman" w:hAnsi="Times New Roman" w:cs="Times New Roman"/>
        </w:rPr>
        <w:t>l vagy placebóval</w:t>
      </w:r>
      <w:r w:rsidR="004B63CB" w:rsidRPr="000E3820">
        <w:rPr>
          <w:rFonts w:ascii="Times New Roman" w:hAnsi="Times New Roman" w:cs="Times New Roman"/>
        </w:rPr>
        <w:t>, 3</w:t>
      </w:r>
      <w:r w:rsidRPr="000E3820">
        <w:rPr>
          <w:rFonts w:ascii="Times New Roman" w:hAnsi="Times New Roman" w:cs="Times New Roman"/>
        </w:rPr>
        <w:t xml:space="preserve"> pontos </w:t>
      </w:r>
      <w:r w:rsidR="004B63CB" w:rsidRPr="000E3820">
        <w:rPr>
          <w:rFonts w:ascii="Times New Roman" w:hAnsi="Times New Roman" w:cs="Times New Roman"/>
        </w:rPr>
        <w:t xml:space="preserve">vagy </w:t>
      </w:r>
      <w:r w:rsidRPr="000E3820">
        <w:rPr>
          <w:rFonts w:ascii="Times New Roman" w:hAnsi="Times New Roman" w:cs="Times New Roman"/>
        </w:rPr>
        <w:t>4</w:t>
      </w:r>
      <w:r w:rsidR="00E10162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pontos injekciós séma</w:t>
      </w:r>
      <w:r w:rsidR="004B63CB" w:rsidRPr="000E3820">
        <w:rPr>
          <w:rFonts w:ascii="Times New Roman" w:hAnsi="Times New Roman" w:cs="Times New Roman"/>
        </w:rPr>
        <w:t xml:space="preserve"> összehasonlításával</w:t>
      </w:r>
      <w:r w:rsidRPr="000E3820">
        <w:rPr>
          <w:rFonts w:ascii="Times New Roman" w:hAnsi="Times New Roman" w:cs="Times New Roman"/>
        </w:rPr>
        <w:t xml:space="preserve">. A </w:t>
      </w:r>
      <w:r w:rsidR="00B57BAC">
        <w:rPr>
          <w:rFonts w:ascii="Times New Roman" w:hAnsi="Times New Roman" w:cs="Times New Roman"/>
        </w:rPr>
        <w:t>terápiás</w:t>
      </w:r>
      <w:r w:rsidR="004B63CB" w:rsidRPr="000E3820">
        <w:rPr>
          <w:rFonts w:ascii="Times New Roman" w:hAnsi="Times New Roman" w:cs="Times New Roman"/>
        </w:rPr>
        <w:t xml:space="preserve"> siker</w:t>
      </w:r>
      <w:r w:rsidR="00B57BAC">
        <w:rPr>
          <w:rFonts w:ascii="Times New Roman" w:hAnsi="Times New Roman" w:cs="Times New Roman"/>
        </w:rPr>
        <w:t>t</w:t>
      </w:r>
      <w:r w:rsidR="004B63CB" w:rsidRPr="000E3820">
        <w:rPr>
          <w:rFonts w:ascii="Times New Roman" w:hAnsi="Times New Roman" w:cs="Times New Roman"/>
        </w:rPr>
        <w:t xml:space="preserve"> úgy határoztá</w:t>
      </w:r>
      <w:r w:rsidRPr="000E3820">
        <w:rPr>
          <w:rFonts w:ascii="Times New Roman" w:hAnsi="Times New Roman" w:cs="Times New Roman"/>
        </w:rPr>
        <w:t xml:space="preserve">k meg, hogy </w:t>
      </w:r>
      <w:r w:rsidR="00B57BAC">
        <w:rPr>
          <w:rFonts w:ascii="Times New Roman" w:hAnsi="Times New Roman" w:cs="Times New Roman"/>
        </w:rPr>
        <w:t xml:space="preserve">az állapot javulása – </w:t>
      </w:r>
      <w:r w:rsidR="004B63CB" w:rsidRPr="000E3820">
        <w:rPr>
          <w:rFonts w:ascii="Times New Roman" w:hAnsi="Times New Roman" w:cs="Times New Roman"/>
        </w:rPr>
        <w:t>a kiinduláshoz viszonyítva</w:t>
      </w:r>
      <w:r w:rsidR="00B657DA">
        <w:rPr>
          <w:rFonts w:ascii="Times New Roman" w:hAnsi="Times New Roman" w:cs="Times New Roman"/>
        </w:rPr>
        <w:t>, a</w:t>
      </w:r>
      <w:r w:rsidR="00257FB2" w:rsidRPr="000E3820">
        <w:rPr>
          <w:rFonts w:ascii="Times New Roman" w:hAnsi="Times New Roman" w:cs="Times New Roman"/>
        </w:rPr>
        <w:t xml:space="preserve"> szemtájék</w:t>
      </w:r>
      <w:r w:rsidR="00B657DA">
        <w:rPr>
          <w:rFonts w:ascii="Times New Roman" w:hAnsi="Times New Roman" w:cs="Times New Roman"/>
        </w:rPr>
        <w:t>ok</w:t>
      </w:r>
      <w:r w:rsidR="00257FB2" w:rsidRPr="000E3820">
        <w:rPr>
          <w:rFonts w:ascii="Times New Roman" w:hAnsi="Times New Roman" w:cs="Times New Roman"/>
        </w:rPr>
        <w:t xml:space="preserve">on </w:t>
      </w:r>
      <w:r w:rsidR="00B57BAC">
        <w:rPr>
          <w:rFonts w:ascii="Times New Roman" w:hAnsi="Times New Roman" w:cs="Times New Roman"/>
        </w:rPr>
        <w:t xml:space="preserve">– </w:t>
      </w:r>
      <w:r w:rsidRPr="000E3820">
        <w:rPr>
          <w:rFonts w:ascii="Times New Roman" w:hAnsi="Times New Roman" w:cs="Times New Roman"/>
        </w:rPr>
        <w:t>legalább egy pont</w:t>
      </w:r>
      <w:r w:rsidR="00B57BAC">
        <w:rPr>
          <w:rFonts w:ascii="Times New Roman" w:hAnsi="Times New Roman" w:cs="Times New Roman"/>
        </w:rPr>
        <w:t>tal</w:t>
      </w:r>
      <w:r w:rsidRPr="000E3820">
        <w:rPr>
          <w:rFonts w:ascii="Times New Roman" w:hAnsi="Times New Roman" w:cs="Times New Roman"/>
        </w:rPr>
        <w:t xml:space="preserve"> egy 4 pontos skálán, amelyet egy független </w:t>
      </w:r>
      <w:r w:rsidR="00FD0778" w:rsidRPr="000E3820">
        <w:rPr>
          <w:rFonts w:ascii="Times New Roman" w:hAnsi="Times New Roman" w:cs="Times New Roman"/>
        </w:rPr>
        <w:t xml:space="preserve">értékelő </w:t>
      </w:r>
      <w:r w:rsidRPr="000E3820">
        <w:rPr>
          <w:rFonts w:ascii="Times New Roman" w:hAnsi="Times New Roman" w:cs="Times New Roman"/>
        </w:rPr>
        <w:t>értékel</w:t>
      </w:r>
      <w:r w:rsidR="00B47037">
        <w:rPr>
          <w:rFonts w:ascii="Times New Roman" w:hAnsi="Times New Roman" w:cs="Times New Roman"/>
        </w:rPr>
        <w:t>t</w:t>
      </w:r>
      <w:r w:rsidRPr="000E3820">
        <w:rPr>
          <w:rFonts w:ascii="Times New Roman" w:hAnsi="Times New Roman" w:cs="Times New Roman"/>
        </w:rPr>
        <w:t xml:space="preserve"> a 4. héten, </w:t>
      </w:r>
      <w:r w:rsidR="001B09EF" w:rsidRPr="000E3820">
        <w:rPr>
          <w:rFonts w:ascii="Times New Roman" w:hAnsi="Times New Roman" w:cs="Times New Roman"/>
        </w:rPr>
        <w:t>az alanyról maximális mosolygáskor</w:t>
      </w:r>
      <w:r w:rsidR="004B63CB" w:rsidRPr="000E3820">
        <w:rPr>
          <w:rFonts w:ascii="Times New Roman" w:hAnsi="Times New Roman" w:cs="Times New Roman"/>
        </w:rPr>
        <w:t xml:space="preserve"> készült, </w:t>
      </w:r>
      <w:r w:rsidRPr="000E3820">
        <w:rPr>
          <w:rFonts w:ascii="Times New Roman" w:hAnsi="Times New Roman" w:cs="Times New Roman"/>
        </w:rPr>
        <w:t>standardizált digitális fényképek felhasználásával. A 3</w:t>
      </w:r>
      <w:r w:rsidR="00B657DA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 xml:space="preserve">pontos és a 4 pontos injekciós séma is </w:t>
      </w:r>
      <w:r w:rsidR="00B657DA">
        <w:rPr>
          <w:rFonts w:ascii="Times New Roman" w:hAnsi="Times New Roman" w:cs="Times New Roman"/>
        </w:rPr>
        <w:t>szuperioritást mutatott</w:t>
      </w:r>
      <w:r w:rsidRPr="000E3820">
        <w:rPr>
          <w:rFonts w:ascii="Times New Roman" w:hAnsi="Times New Roman" w:cs="Times New Roman"/>
        </w:rPr>
        <w:t xml:space="preserve"> a placebóval szemben. A 3</w:t>
      </w:r>
      <w:r w:rsidR="00B657DA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 xml:space="preserve">pontos injekciós séma esetében a </w:t>
      </w:r>
      <w:r w:rsidR="00B657DA">
        <w:rPr>
          <w:rFonts w:ascii="Times New Roman" w:hAnsi="Times New Roman" w:cs="Times New Roman"/>
        </w:rPr>
        <w:t xml:space="preserve">terápiás </w:t>
      </w:r>
      <w:r w:rsidRPr="000E3820">
        <w:rPr>
          <w:rFonts w:ascii="Times New Roman" w:hAnsi="Times New Roman" w:cs="Times New Roman"/>
        </w:rPr>
        <w:t>siker</w:t>
      </w:r>
      <w:r w:rsidR="00B657DA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arány</w:t>
      </w:r>
      <w:r w:rsidR="00B657DA">
        <w:rPr>
          <w:rFonts w:ascii="Times New Roman" w:hAnsi="Times New Roman" w:cs="Times New Roman"/>
        </w:rPr>
        <w:t>a</w:t>
      </w:r>
      <w:r w:rsidRPr="000E3820">
        <w:rPr>
          <w:rFonts w:ascii="Times New Roman" w:hAnsi="Times New Roman" w:cs="Times New Roman"/>
        </w:rPr>
        <w:t xml:space="preserve"> 69,9% volt a BOCOUTURE</w:t>
      </w:r>
      <w:r w:rsidR="00B657DA">
        <w:rPr>
          <w:rFonts w:ascii="Times New Roman" w:hAnsi="Times New Roman" w:cs="Times New Roman"/>
        </w:rPr>
        <w:t>-</w:t>
      </w:r>
      <w:r w:rsidRPr="000E3820">
        <w:rPr>
          <w:rFonts w:ascii="Times New Roman" w:hAnsi="Times New Roman" w:cs="Times New Roman"/>
        </w:rPr>
        <w:t>csoportban, szemben a placebo</w:t>
      </w:r>
      <w:r w:rsidR="00822EBB" w:rsidRPr="000E3820">
        <w:rPr>
          <w:rFonts w:ascii="Times New Roman" w:hAnsi="Times New Roman" w:cs="Times New Roman"/>
        </w:rPr>
        <w:t>csoportbe</w:t>
      </w:r>
      <w:r w:rsidR="00257FB2" w:rsidRPr="000E3820">
        <w:rPr>
          <w:rFonts w:ascii="Times New Roman" w:hAnsi="Times New Roman" w:cs="Times New Roman"/>
        </w:rPr>
        <w:t>l</w:t>
      </w:r>
      <w:r w:rsidR="00822EBB" w:rsidRPr="000E3820">
        <w:rPr>
          <w:rFonts w:ascii="Times New Roman" w:hAnsi="Times New Roman" w:cs="Times New Roman"/>
        </w:rPr>
        <w:t xml:space="preserve">i </w:t>
      </w:r>
      <w:r w:rsidRPr="000E3820">
        <w:rPr>
          <w:rFonts w:ascii="Times New Roman" w:hAnsi="Times New Roman" w:cs="Times New Roman"/>
        </w:rPr>
        <w:t>21,4% -kal, a 4 pontos injekc</w:t>
      </w:r>
      <w:r w:rsidR="00483411" w:rsidRPr="000E3820">
        <w:rPr>
          <w:rFonts w:ascii="Times New Roman" w:hAnsi="Times New Roman" w:cs="Times New Roman"/>
        </w:rPr>
        <w:t xml:space="preserve">iós séma esetében pedig </w:t>
      </w:r>
      <w:r w:rsidR="00B657DA">
        <w:rPr>
          <w:rFonts w:ascii="Times New Roman" w:hAnsi="Times New Roman" w:cs="Times New Roman"/>
        </w:rPr>
        <w:t xml:space="preserve">az arány </w:t>
      </w:r>
      <w:r w:rsidR="00483411" w:rsidRPr="000E3820">
        <w:rPr>
          <w:rFonts w:ascii="Times New Roman" w:hAnsi="Times New Roman" w:cs="Times New Roman"/>
        </w:rPr>
        <w:t>68,7%</w:t>
      </w:r>
      <w:r w:rsidR="00B47037">
        <w:rPr>
          <w:rFonts w:ascii="Times New Roman" w:hAnsi="Times New Roman" w:cs="Times New Roman"/>
        </w:rPr>
        <w:t xml:space="preserve"> volt</w:t>
      </w:r>
      <w:r w:rsidR="00483411" w:rsidRPr="000E3820">
        <w:rPr>
          <w:rFonts w:ascii="Times New Roman" w:hAnsi="Times New Roman" w:cs="Times New Roman"/>
        </w:rPr>
        <w:t xml:space="preserve"> a</w:t>
      </w:r>
      <w:r w:rsidRPr="000E3820">
        <w:rPr>
          <w:rFonts w:ascii="Times New Roman" w:hAnsi="Times New Roman" w:cs="Times New Roman"/>
        </w:rPr>
        <w:t xml:space="preserve"> 14,3%</w:t>
      </w:r>
      <w:r w:rsidR="00483411" w:rsidRPr="000E3820">
        <w:rPr>
          <w:rFonts w:ascii="Times New Roman" w:hAnsi="Times New Roman" w:cs="Times New Roman"/>
        </w:rPr>
        <w:t>-kal szemben</w:t>
      </w:r>
      <w:r w:rsidRPr="000E3820">
        <w:rPr>
          <w:rFonts w:ascii="Times New Roman" w:hAnsi="Times New Roman" w:cs="Times New Roman"/>
        </w:rPr>
        <w:t>. A BOCOUTURE-</w:t>
      </w:r>
      <w:r w:rsidR="00361045">
        <w:rPr>
          <w:rFonts w:ascii="Times New Roman" w:hAnsi="Times New Roman" w:cs="Times New Roman"/>
        </w:rPr>
        <w:t>re</w:t>
      </w:r>
      <w:r w:rsidRPr="000E3820">
        <w:rPr>
          <w:rFonts w:ascii="Times New Roman" w:hAnsi="Times New Roman" w:cs="Times New Roman"/>
        </w:rPr>
        <w:t xml:space="preserve">l kezelt betegeknél nem észleltek súlyosbodást. </w:t>
      </w:r>
      <w:r w:rsidR="00483411" w:rsidRPr="000E3820">
        <w:rPr>
          <w:rFonts w:ascii="Times New Roman" w:hAnsi="Times New Roman" w:cs="Times New Roman"/>
        </w:rPr>
        <w:t xml:space="preserve">Ezt igazolta </w:t>
      </w:r>
      <w:r w:rsidR="00B657DA" w:rsidRPr="001059EB">
        <w:rPr>
          <w:rFonts w:ascii="Times New Roman" w:hAnsi="Times New Roman" w:cs="Times New Roman"/>
        </w:rPr>
        <w:t xml:space="preserve">a kezelésre reagáló alanyok nagyobb száma </w:t>
      </w:r>
      <w:r w:rsidR="00483411" w:rsidRPr="000E3820">
        <w:rPr>
          <w:rFonts w:ascii="Times New Roman" w:hAnsi="Times New Roman" w:cs="Times New Roman"/>
        </w:rPr>
        <w:t>a maximális mosolygáskor</w:t>
      </w:r>
      <w:r w:rsidR="00B657DA">
        <w:rPr>
          <w:rFonts w:ascii="Times New Roman" w:hAnsi="Times New Roman" w:cs="Times New Roman"/>
        </w:rPr>
        <w:t>,</w:t>
      </w:r>
      <w:r w:rsidR="00B47037">
        <w:rPr>
          <w:rFonts w:ascii="Times New Roman" w:hAnsi="Times New Roman" w:cs="Times New Roman"/>
        </w:rPr>
        <w:t xml:space="preserve"> </w:t>
      </w:r>
      <w:r w:rsidR="00483411" w:rsidRPr="000E3820">
        <w:rPr>
          <w:rFonts w:ascii="Times New Roman" w:hAnsi="Times New Roman" w:cs="Times New Roman"/>
        </w:rPr>
        <w:t>4 pontos skálán történő vizsgálói és beteg általi 30 napos értékelésnél</w:t>
      </w:r>
      <w:r w:rsidR="00B657DA">
        <w:rPr>
          <w:rFonts w:ascii="Times New Roman" w:hAnsi="Times New Roman" w:cs="Times New Roman"/>
        </w:rPr>
        <w:t>:</w:t>
      </w:r>
      <w:r w:rsidR="00483411" w:rsidRPr="000E3820">
        <w:rPr>
          <w:rFonts w:ascii="Times New Roman" w:hAnsi="Times New Roman" w:cs="Times New Roman"/>
        </w:rPr>
        <w:t xml:space="preserve"> a 12</w:t>
      </w:r>
      <w:r w:rsidR="00B657DA">
        <w:rPr>
          <w:rFonts w:ascii="Times New Roman" w:hAnsi="Times New Roman" w:cs="Times New Roman"/>
        </w:rPr>
        <w:noBreakHyphen/>
        <w:t>12 </w:t>
      </w:r>
      <w:r w:rsidR="00483411" w:rsidRPr="000E3820">
        <w:rPr>
          <w:rFonts w:ascii="Times New Roman" w:hAnsi="Times New Roman" w:cs="Times New Roman"/>
        </w:rPr>
        <w:t xml:space="preserve">egység BOCOUTURE-t kapó betegek között a válaszadók aránya </w:t>
      </w:r>
      <w:r w:rsidR="000F1122">
        <w:rPr>
          <w:rFonts w:ascii="Times New Roman" w:hAnsi="Times New Roman" w:cs="Times New Roman"/>
        </w:rPr>
        <w:t>szignifikánsan</w:t>
      </w:r>
      <w:r w:rsidR="000F1122" w:rsidRPr="000E3820">
        <w:rPr>
          <w:rFonts w:ascii="Times New Roman" w:hAnsi="Times New Roman" w:cs="Times New Roman"/>
        </w:rPr>
        <w:t xml:space="preserve"> </w:t>
      </w:r>
      <w:r w:rsidR="00483411" w:rsidRPr="000E3820">
        <w:rPr>
          <w:rFonts w:ascii="Times New Roman" w:hAnsi="Times New Roman" w:cs="Times New Roman"/>
        </w:rPr>
        <w:t>nagyobb volt a placebóhoz képest.</w:t>
      </w:r>
    </w:p>
    <w:p w14:paraId="58B89EE7" w14:textId="43C4C2A2" w:rsidR="00483411" w:rsidRPr="000E3820" w:rsidRDefault="00A23BCF">
      <w:pPr>
        <w:spacing w:after="0" w:line="240" w:lineRule="auto"/>
        <w:ind w:righ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DB4F12A" w14:textId="056787A1" w:rsidR="00483411" w:rsidRPr="000E3820" w:rsidRDefault="00B57BAC" w:rsidP="00483411">
      <w:pPr>
        <w:spacing w:after="0" w:line="240" w:lineRule="auto"/>
        <w:ind w:right="708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F</w:t>
      </w:r>
      <w:r w:rsidR="00483411" w:rsidRPr="000E3820">
        <w:rPr>
          <w:rFonts w:ascii="Times New Roman" w:hAnsi="Times New Roman" w:cs="Times New Roman"/>
          <w:b/>
          <w:bCs/>
          <w:i/>
          <w:iCs/>
        </w:rPr>
        <w:t>első arcráncok</w:t>
      </w:r>
    </w:p>
    <w:p w14:paraId="6194ABA7" w14:textId="7DCDAAA2" w:rsidR="00483411" w:rsidRPr="000E3820" w:rsidRDefault="00483411" w:rsidP="001059EB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54</w:t>
      </w:r>
      <w:r w:rsidR="009C6889">
        <w:rPr>
          <w:rFonts w:ascii="Times New Roman" w:hAnsi="Times New Roman" w:cs="Times New Roman"/>
        </w:rPr>
        <w:t>–</w:t>
      </w:r>
      <w:r w:rsidRPr="000E3820">
        <w:rPr>
          <w:rFonts w:ascii="Times New Roman" w:hAnsi="Times New Roman" w:cs="Times New Roman"/>
        </w:rPr>
        <w:t>64 egység BOCOUTURE hat</w:t>
      </w:r>
      <w:r w:rsidR="009C6889">
        <w:rPr>
          <w:rFonts w:ascii="Times New Roman" w:hAnsi="Times New Roman" w:cs="Times New Roman"/>
        </w:rPr>
        <w:t>ásos</w:t>
      </w:r>
      <w:r w:rsidRPr="000E3820">
        <w:rPr>
          <w:rFonts w:ascii="Times New Roman" w:hAnsi="Times New Roman" w:cs="Times New Roman"/>
        </w:rPr>
        <w:t>ságát és biztonságosságát vizsgálták a felső arcráncok (</w:t>
      </w:r>
      <w:r w:rsidR="00C65460" w:rsidRPr="000E3820">
        <w:rPr>
          <w:rFonts w:ascii="Times New Roman" w:hAnsi="Times New Roman" w:cs="Times New Roman"/>
        </w:rPr>
        <w:t>glabella</w:t>
      </w:r>
      <w:r w:rsidR="00A23BCF" w:rsidRPr="006E016F">
        <w:t xml:space="preserve"> </w:t>
      </w:r>
      <w:r w:rsidR="00C65460" w:rsidRPr="000E3820">
        <w:rPr>
          <w:rFonts w:ascii="Times New Roman" w:hAnsi="Times New Roman" w:cs="Times New Roman"/>
        </w:rPr>
        <w:t>ráncok</w:t>
      </w:r>
      <w:r w:rsidRPr="000E3820">
        <w:rPr>
          <w:rFonts w:ascii="Times New Roman" w:hAnsi="Times New Roman" w:cs="Times New Roman"/>
        </w:rPr>
        <w:t xml:space="preserve">,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>is peri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ráncok és vízszintes homlokráncok) kombinált kezelésében egy placebokontrollos III. </w:t>
      </w:r>
      <w:r w:rsidR="00881C2D">
        <w:rPr>
          <w:rFonts w:ascii="Times New Roman" w:hAnsi="Times New Roman" w:cs="Times New Roman"/>
        </w:rPr>
        <w:t>f</w:t>
      </w:r>
      <w:r w:rsidRPr="000E3820">
        <w:rPr>
          <w:rFonts w:ascii="Times New Roman" w:hAnsi="Times New Roman" w:cs="Times New Roman"/>
        </w:rPr>
        <w:t xml:space="preserve">ázisú vizsgálatban 156 alany bevonásával. A </w:t>
      </w:r>
      <w:r w:rsidR="009C6889">
        <w:rPr>
          <w:rFonts w:ascii="Times New Roman" w:hAnsi="Times New Roman" w:cs="Times New Roman"/>
        </w:rPr>
        <w:t>kezelésre</w:t>
      </w:r>
      <w:r w:rsidRPr="000E3820">
        <w:rPr>
          <w:rFonts w:ascii="Times New Roman" w:hAnsi="Times New Roman" w:cs="Times New Roman"/>
        </w:rPr>
        <w:t xml:space="preserve"> reagálók azok a betegek voltak, akiknek a maximális izomösszehúzódásakor „nincs” vagy „enyhe” pontszámuk</w:t>
      </w:r>
      <w:r w:rsidR="00D7761C" w:rsidRPr="000E3820">
        <w:rPr>
          <w:rFonts w:ascii="Times New Roman" w:hAnsi="Times New Roman" w:cs="Times New Roman"/>
        </w:rPr>
        <w:t xml:space="preserve"> volt az 5</w:t>
      </w:r>
      <w:r w:rsidR="00E10162">
        <w:rPr>
          <w:rFonts w:ascii="Times New Roman" w:hAnsi="Times New Roman" w:cs="Times New Roman"/>
        </w:rPr>
        <w:t> </w:t>
      </w:r>
      <w:r w:rsidR="00D7761C" w:rsidRPr="000E3820">
        <w:rPr>
          <w:rFonts w:ascii="Times New Roman" w:hAnsi="Times New Roman" w:cs="Times New Roman"/>
        </w:rPr>
        <w:t>pontos Merz</w:t>
      </w:r>
      <w:r w:rsidR="009C6889">
        <w:rPr>
          <w:rFonts w:ascii="Times New Roman" w:hAnsi="Times New Roman" w:cs="Times New Roman"/>
        </w:rPr>
        <w:t>-féle</w:t>
      </w:r>
      <w:r w:rsidR="00D7761C" w:rsidRPr="000E3820">
        <w:rPr>
          <w:rFonts w:ascii="Times New Roman" w:hAnsi="Times New Roman" w:cs="Times New Roman"/>
        </w:rPr>
        <w:t xml:space="preserve"> </w:t>
      </w:r>
      <w:r w:rsidR="009C6889">
        <w:rPr>
          <w:rFonts w:ascii="Times New Roman" w:hAnsi="Times New Roman" w:cs="Times New Roman"/>
        </w:rPr>
        <w:t>e</w:t>
      </w:r>
      <w:r w:rsidR="00D7761C" w:rsidRPr="000E3820">
        <w:rPr>
          <w:rFonts w:ascii="Times New Roman" w:hAnsi="Times New Roman" w:cs="Times New Roman"/>
        </w:rPr>
        <w:t xml:space="preserve">sztétikai skála szerint, a vizsgáló </w:t>
      </w:r>
      <w:r w:rsidRPr="000E3820">
        <w:rPr>
          <w:rFonts w:ascii="Times New Roman" w:hAnsi="Times New Roman" w:cs="Times New Roman"/>
        </w:rPr>
        <w:t>értékel</w:t>
      </w:r>
      <w:r w:rsidR="00D7761C" w:rsidRPr="000E3820">
        <w:rPr>
          <w:rFonts w:ascii="Times New Roman" w:hAnsi="Times New Roman" w:cs="Times New Roman"/>
        </w:rPr>
        <w:t>ése alapján</w:t>
      </w:r>
      <w:r w:rsidRPr="000E3820">
        <w:rPr>
          <w:rFonts w:ascii="Times New Roman" w:hAnsi="Times New Roman" w:cs="Times New Roman"/>
        </w:rPr>
        <w:t>. Az elemzés statisztikailag szignifikáns kezelési különbséget és magas válaszadási arányt mutatott a BOCOUTURE</w:t>
      </w:r>
      <w:r w:rsidR="009C6889">
        <w:rPr>
          <w:rFonts w:ascii="Times New Roman" w:hAnsi="Times New Roman" w:cs="Times New Roman"/>
        </w:rPr>
        <w:t>-</w:t>
      </w:r>
      <w:r w:rsidR="00D7761C" w:rsidRPr="000E3820">
        <w:rPr>
          <w:rFonts w:ascii="Times New Roman" w:hAnsi="Times New Roman" w:cs="Times New Roman"/>
        </w:rPr>
        <w:t>kezeléskor</w:t>
      </w:r>
      <w:r w:rsidRPr="000E3820">
        <w:rPr>
          <w:rFonts w:ascii="Times New Roman" w:hAnsi="Times New Roman" w:cs="Times New Roman"/>
        </w:rPr>
        <w:t xml:space="preserve"> a </w:t>
      </w:r>
      <w:r w:rsidR="00C65460" w:rsidRPr="000E3820">
        <w:rPr>
          <w:rFonts w:ascii="Times New Roman" w:hAnsi="Times New Roman" w:cs="Times New Roman"/>
        </w:rPr>
        <w:t>glabella ráncok</w:t>
      </w:r>
      <w:r w:rsidRPr="000E3820">
        <w:rPr>
          <w:rFonts w:ascii="Times New Roman" w:hAnsi="Times New Roman" w:cs="Times New Roman"/>
        </w:rPr>
        <w:t xml:space="preserve">,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>is peri</w:t>
      </w:r>
      <w:r w:rsidR="00F304DC">
        <w:rPr>
          <w:rFonts w:ascii="Times New Roman" w:hAnsi="Times New Roman" w:cs="Times New Roman"/>
        </w:rPr>
        <w:t>orbitalis</w:t>
      </w:r>
      <w:r w:rsidRPr="000E3820">
        <w:rPr>
          <w:rFonts w:ascii="Times New Roman" w:hAnsi="Times New Roman" w:cs="Times New Roman"/>
        </w:rPr>
        <w:t xml:space="preserve"> </w:t>
      </w:r>
      <w:r w:rsidR="00D7761C" w:rsidRPr="000E3820">
        <w:rPr>
          <w:rFonts w:ascii="Times New Roman" w:hAnsi="Times New Roman" w:cs="Times New Roman"/>
        </w:rPr>
        <w:t>ráncok</w:t>
      </w:r>
      <w:r w:rsidRPr="000E3820">
        <w:rPr>
          <w:rFonts w:ascii="Times New Roman" w:hAnsi="Times New Roman" w:cs="Times New Roman"/>
        </w:rPr>
        <w:t xml:space="preserve"> és vízszintes homlok</w:t>
      </w:r>
      <w:r w:rsidR="00D7761C" w:rsidRPr="000E3820">
        <w:rPr>
          <w:rFonts w:ascii="Times New Roman" w:hAnsi="Times New Roman" w:cs="Times New Roman"/>
        </w:rPr>
        <w:t>ráncok egyenkénti</w:t>
      </w:r>
      <w:r w:rsidRPr="000E3820">
        <w:rPr>
          <w:rFonts w:ascii="Times New Roman" w:hAnsi="Times New Roman" w:cs="Times New Roman"/>
        </w:rPr>
        <w:t>, valam</w:t>
      </w:r>
      <w:r w:rsidR="00D7761C" w:rsidRPr="000E3820">
        <w:rPr>
          <w:rFonts w:ascii="Times New Roman" w:hAnsi="Times New Roman" w:cs="Times New Roman"/>
        </w:rPr>
        <w:t xml:space="preserve">int az összes terület együttes </w:t>
      </w:r>
      <w:r w:rsidR="009C6889">
        <w:rPr>
          <w:rFonts w:ascii="Times New Roman" w:hAnsi="Times New Roman" w:cs="Times New Roman"/>
        </w:rPr>
        <w:t>értékel</w:t>
      </w:r>
      <w:r w:rsidR="00D7761C" w:rsidRPr="000E3820">
        <w:rPr>
          <w:rFonts w:ascii="Times New Roman" w:hAnsi="Times New Roman" w:cs="Times New Roman"/>
        </w:rPr>
        <w:t>ése során.</w:t>
      </w:r>
    </w:p>
    <w:p w14:paraId="1F8A05E1" w14:textId="5E4D2824" w:rsidR="00483411" w:rsidRPr="000E3820" w:rsidRDefault="00D7761C" w:rsidP="001059EB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BOCOUTURE-rel kezelt összes alany</w:t>
      </w:r>
      <w:r w:rsidR="00483411" w:rsidRPr="000E3820">
        <w:rPr>
          <w:rFonts w:ascii="Times New Roman" w:hAnsi="Times New Roman" w:cs="Times New Roman"/>
        </w:rPr>
        <w:t xml:space="preserve"> 82,9%-</w:t>
      </w:r>
      <w:r w:rsidR="00C65460" w:rsidRPr="000E3820">
        <w:rPr>
          <w:rFonts w:ascii="Times New Roman" w:hAnsi="Times New Roman" w:cs="Times New Roman"/>
        </w:rPr>
        <w:t>án</w:t>
      </w:r>
      <w:r w:rsidR="003A033E">
        <w:rPr>
          <w:rFonts w:ascii="Times New Roman" w:hAnsi="Times New Roman" w:cs="Times New Roman"/>
        </w:rPr>
        <w:t>ak</w:t>
      </w:r>
      <w:r w:rsidR="00C65460" w:rsidRPr="000E3820">
        <w:rPr>
          <w:rFonts w:ascii="Times New Roman" w:hAnsi="Times New Roman" w:cs="Times New Roman"/>
        </w:rPr>
        <w:t xml:space="preserve"> </w:t>
      </w:r>
      <w:r w:rsidR="003A033E" w:rsidRPr="000E3820">
        <w:rPr>
          <w:rFonts w:ascii="Times New Roman" w:hAnsi="Times New Roman" w:cs="Times New Roman"/>
        </w:rPr>
        <w:t>glabella ránc</w:t>
      </w:r>
      <w:r w:rsidR="00E10162">
        <w:rPr>
          <w:rFonts w:ascii="Times New Roman" w:hAnsi="Times New Roman" w:cs="Times New Roman"/>
        </w:rPr>
        <w:t>ai</w:t>
      </w:r>
      <w:r w:rsidR="003A033E" w:rsidRPr="000E3820">
        <w:rPr>
          <w:rFonts w:ascii="Times New Roman" w:hAnsi="Times New Roman" w:cs="Times New Roman"/>
        </w:rPr>
        <w:t xml:space="preserve">nál </w:t>
      </w:r>
      <w:r w:rsidR="00483411" w:rsidRPr="000E3820">
        <w:rPr>
          <w:rFonts w:ascii="Times New Roman" w:hAnsi="Times New Roman" w:cs="Times New Roman"/>
        </w:rPr>
        <w:t>mutat</w:t>
      </w:r>
      <w:r w:rsidR="00C8113B" w:rsidRPr="000E3820">
        <w:rPr>
          <w:rFonts w:ascii="Times New Roman" w:hAnsi="Times New Roman" w:cs="Times New Roman"/>
        </w:rPr>
        <w:t>kozott</w:t>
      </w:r>
      <w:r w:rsidR="00483411" w:rsidRPr="000E3820">
        <w:rPr>
          <w:rFonts w:ascii="Times New Roman" w:hAnsi="Times New Roman" w:cs="Times New Roman"/>
        </w:rPr>
        <w:t xml:space="preserve"> </w:t>
      </w:r>
      <w:r w:rsidR="00C8113B" w:rsidRPr="000E3820">
        <w:rPr>
          <w:rFonts w:ascii="Times New Roman" w:hAnsi="Times New Roman" w:cs="Times New Roman"/>
        </w:rPr>
        <w:t>javulás</w:t>
      </w:r>
      <w:r w:rsidR="00483411" w:rsidRPr="000E3820">
        <w:rPr>
          <w:rFonts w:ascii="Times New Roman" w:hAnsi="Times New Roman" w:cs="Times New Roman"/>
        </w:rPr>
        <w:t>, míg a placeb</w:t>
      </w:r>
      <w:r w:rsidR="00396EC5">
        <w:rPr>
          <w:rFonts w:ascii="Times New Roman" w:hAnsi="Times New Roman" w:cs="Times New Roman"/>
        </w:rPr>
        <w:t>ó</w:t>
      </w:r>
      <w:r w:rsidRPr="000E3820">
        <w:rPr>
          <w:rFonts w:ascii="Times New Roman" w:hAnsi="Times New Roman" w:cs="Times New Roman"/>
        </w:rPr>
        <w:t>ra</w:t>
      </w:r>
      <w:r w:rsidR="00483411" w:rsidRPr="000E3820">
        <w:rPr>
          <w:rFonts w:ascii="Times New Roman" w:hAnsi="Times New Roman" w:cs="Times New Roman"/>
        </w:rPr>
        <w:t xml:space="preserve"> egyik alany sem </w:t>
      </w:r>
      <w:r w:rsidRPr="000E3820">
        <w:rPr>
          <w:rFonts w:ascii="Times New Roman" w:hAnsi="Times New Roman" w:cs="Times New Roman"/>
        </w:rPr>
        <w:t xml:space="preserve">mutatott javulást. A </w:t>
      </w:r>
      <w:r w:rsidR="00F304DC">
        <w:rPr>
          <w:rFonts w:ascii="Times New Roman" w:hAnsi="Times New Roman" w:cs="Times New Roman"/>
        </w:rPr>
        <w:t>lateral</w:t>
      </w:r>
      <w:r w:rsidRPr="000E3820">
        <w:rPr>
          <w:rFonts w:ascii="Times New Roman" w:hAnsi="Times New Roman" w:cs="Times New Roman"/>
        </w:rPr>
        <w:t xml:space="preserve">is </w:t>
      </w:r>
      <w:r w:rsidR="00483411" w:rsidRPr="000E3820">
        <w:rPr>
          <w:rFonts w:ascii="Times New Roman" w:hAnsi="Times New Roman" w:cs="Times New Roman"/>
        </w:rPr>
        <w:t>peri</w:t>
      </w:r>
      <w:r w:rsidR="00F304DC">
        <w:rPr>
          <w:rFonts w:ascii="Times New Roman" w:hAnsi="Times New Roman" w:cs="Times New Roman"/>
        </w:rPr>
        <w:t>orbitalis</w:t>
      </w:r>
      <w:r w:rsidR="00483411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ráncok</w:t>
      </w:r>
      <w:r w:rsidR="00483411" w:rsidRPr="000E3820">
        <w:rPr>
          <w:rFonts w:ascii="Times New Roman" w:hAnsi="Times New Roman" w:cs="Times New Roman"/>
        </w:rPr>
        <w:t xml:space="preserve"> esetében a </w:t>
      </w:r>
      <w:r w:rsidRPr="000E3820">
        <w:rPr>
          <w:rFonts w:ascii="Times New Roman" w:hAnsi="Times New Roman" w:cs="Times New Roman"/>
        </w:rPr>
        <w:t>BOCOUTURE-re</w:t>
      </w:r>
      <w:r w:rsidR="00483411" w:rsidRPr="000E3820">
        <w:rPr>
          <w:rFonts w:ascii="Times New Roman" w:hAnsi="Times New Roman" w:cs="Times New Roman"/>
        </w:rPr>
        <w:t xml:space="preserve">l kezelt alanyok összesen 63,8%-ánál figyeltek meg </w:t>
      </w:r>
      <w:r w:rsidRPr="000E3820">
        <w:rPr>
          <w:rFonts w:ascii="Times New Roman" w:hAnsi="Times New Roman" w:cs="Times New Roman"/>
        </w:rPr>
        <w:t>javulást</w:t>
      </w:r>
      <w:r w:rsidR="00483411" w:rsidRPr="000E3820">
        <w:rPr>
          <w:rFonts w:ascii="Times New Roman" w:hAnsi="Times New Roman" w:cs="Times New Roman"/>
        </w:rPr>
        <w:t xml:space="preserve">, szemben a </w:t>
      </w:r>
      <w:r w:rsidR="003A033E" w:rsidRPr="000E3820">
        <w:rPr>
          <w:rFonts w:ascii="Times New Roman" w:hAnsi="Times New Roman" w:cs="Times New Roman"/>
        </w:rPr>
        <w:t>2,0% -</w:t>
      </w:r>
      <w:r w:rsidR="003A033E">
        <w:rPr>
          <w:rFonts w:ascii="Times New Roman" w:hAnsi="Times New Roman" w:cs="Times New Roman"/>
        </w:rPr>
        <w:t xml:space="preserve">kal, amit a </w:t>
      </w:r>
      <w:r w:rsidR="00483411" w:rsidRPr="000E3820">
        <w:rPr>
          <w:rFonts w:ascii="Times New Roman" w:hAnsi="Times New Roman" w:cs="Times New Roman"/>
        </w:rPr>
        <w:t>placeb</w:t>
      </w:r>
      <w:r w:rsidR="00361045">
        <w:rPr>
          <w:rFonts w:ascii="Times New Roman" w:hAnsi="Times New Roman" w:cs="Times New Roman"/>
        </w:rPr>
        <w:t>ó</w:t>
      </w:r>
      <w:r w:rsidR="003A033E">
        <w:rPr>
          <w:rFonts w:ascii="Times New Roman" w:hAnsi="Times New Roman" w:cs="Times New Roman"/>
        </w:rPr>
        <w:t xml:space="preserve">val kezelt </w:t>
      </w:r>
      <w:r w:rsidR="00483411" w:rsidRPr="000E3820">
        <w:rPr>
          <w:rFonts w:ascii="Times New Roman" w:hAnsi="Times New Roman" w:cs="Times New Roman"/>
        </w:rPr>
        <w:t>a</w:t>
      </w:r>
      <w:r w:rsidRPr="000E3820">
        <w:rPr>
          <w:rFonts w:ascii="Times New Roman" w:hAnsi="Times New Roman" w:cs="Times New Roman"/>
        </w:rPr>
        <w:t>lanyok</w:t>
      </w:r>
      <w:r w:rsidR="003A033E">
        <w:rPr>
          <w:rFonts w:ascii="Times New Roman" w:hAnsi="Times New Roman" w:cs="Times New Roman"/>
        </w:rPr>
        <w:t xml:space="preserve">nál </w:t>
      </w:r>
      <w:r w:rsidR="009C6889">
        <w:rPr>
          <w:rFonts w:ascii="Times New Roman" w:hAnsi="Times New Roman" w:cs="Times New Roman"/>
        </w:rPr>
        <w:t>értek el</w:t>
      </w:r>
      <w:r w:rsidRPr="000E3820">
        <w:rPr>
          <w:rFonts w:ascii="Times New Roman" w:hAnsi="Times New Roman" w:cs="Times New Roman"/>
        </w:rPr>
        <w:t>. A BOCOUTURE-re</w:t>
      </w:r>
      <w:r w:rsidR="00483411" w:rsidRPr="000E3820">
        <w:rPr>
          <w:rFonts w:ascii="Times New Roman" w:hAnsi="Times New Roman" w:cs="Times New Roman"/>
        </w:rPr>
        <w:t xml:space="preserve">l kezelt egyének 71,4%-a mutatott </w:t>
      </w:r>
      <w:r w:rsidRPr="000E3820">
        <w:rPr>
          <w:rFonts w:ascii="Times New Roman" w:hAnsi="Times New Roman" w:cs="Times New Roman"/>
        </w:rPr>
        <w:t>javulást</w:t>
      </w:r>
      <w:r w:rsidR="00483411" w:rsidRPr="000E3820">
        <w:rPr>
          <w:rFonts w:ascii="Times New Roman" w:hAnsi="Times New Roman" w:cs="Times New Roman"/>
        </w:rPr>
        <w:t xml:space="preserve"> a homlok vízszintes </w:t>
      </w:r>
      <w:r w:rsidRPr="000E3820">
        <w:rPr>
          <w:rFonts w:ascii="Times New Roman" w:hAnsi="Times New Roman" w:cs="Times New Roman"/>
        </w:rPr>
        <w:t>ráncai</w:t>
      </w:r>
      <w:r w:rsidR="009C6889">
        <w:rPr>
          <w:rFonts w:ascii="Times New Roman" w:hAnsi="Times New Roman" w:cs="Times New Roman"/>
        </w:rPr>
        <w:t>t tekintve</w:t>
      </w:r>
      <w:r w:rsidR="00483411" w:rsidRPr="000E3820">
        <w:rPr>
          <w:rFonts w:ascii="Times New Roman" w:hAnsi="Times New Roman" w:cs="Times New Roman"/>
        </w:rPr>
        <w:t xml:space="preserve">, míg </w:t>
      </w:r>
      <w:r w:rsidR="00985B56" w:rsidRPr="000E3820">
        <w:rPr>
          <w:rFonts w:ascii="Times New Roman" w:hAnsi="Times New Roman" w:cs="Times New Roman"/>
        </w:rPr>
        <w:t xml:space="preserve">a </w:t>
      </w:r>
      <w:r w:rsidR="00483411" w:rsidRPr="000E3820">
        <w:rPr>
          <w:rFonts w:ascii="Times New Roman" w:hAnsi="Times New Roman" w:cs="Times New Roman"/>
        </w:rPr>
        <w:t>placeb</w:t>
      </w:r>
      <w:r w:rsidR="00396EC5">
        <w:rPr>
          <w:rFonts w:ascii="Times New Roman" w:hAnsi="Times New Roman" w:cs="Times New Roman"/>
        </w:rPr>
        <w:t>ó</w:t>
      </w:r>
      <w:r w:rsidR="003A033E">
        <w:rPr>
          <w:rFonts w:ascii="Times New Roman" w:hAnsi="Times New Roman" w:cs="Times New Roman"/>
        </w:rPr>
        <w:t xml:space="preserve">val kezeltek </w:t>
      </w:r>
      <w:r w:rsidR="00985B56" w:rsidRPr="000E3820">
        <w:rPr>
          <w:rFonts w:ascii="Times New Roman" w:hAnsi="Times New Roman" w:cs="Times New Roman"/>
        </w:rPr>
        <w:t>közül csak egy</w:t>
      </w:r>
      <w:r w:rsidR="00483411" w:rsidRPr="000E3820">
        <w:rPr>
          <w:rFonts w:ascii="Times New Roman" w:hAnsi="Times New Roman" w:cs="Times New Roman"/>
        </w:rPr>
        <w:t xml:space="preserve"> (2,0%) </w:t>
      </w:r>
      <w:r w:rsidR="00985B56" w:rsidRPr="000E3820">
        <w:rPr>
          <w:rFonts w:ascii="Times New Roman" w:hAnsi="Times New Roman" w:cs="Times New Roman"/>
        </w:rPr>
        <w:t>javult. A három</w:t>
      </w:r>
      <w:r w:rsidR="00483411" w:rsidRPr="000E3820">
        <w:rPr>
          <w:rFonts w:ascii="Times New Roman" w:hAnsi="Times New Roman" w:cs="Times New Roman"/>
        </w:rPr>
        <w:t xml:space="preserve"> terület együttes</w:t>
      </w:r>
      <w:r w:rsidR="00985B56" w:rsidRPr="000E3820">
        <w:rPr>
          <w:rFonts w:ascii="Times New Roman" w:hAnsi="Times New Roman" w:cs="Times New Roman"/>
        </w:rPr>
        <w:t xml:space="preserve"> </w:t>
      </w:r>
      <w:r w:rsidR="009C6889">
        <w:rPr>
          <w:rFonts w:ascii="Times New Roman" w:hAnsi="Times New Roman" w:cs="Times New Roman"/>
        </w:rPr>
        <w:t>értékel</w:t>
      </w:r>
      <w:r w:rsidR="00985B56" w:rsidRPr="000E3820">
        <w:rPr>
          <w:rFonts w:ascii="Times New Roman" w:hAnsi="Times New Roman" w:cs="Times New Roman"/>
        </w:rPr>
        <w:t>ésekor</w:t>
      </w:r>
      <w:r w:rsidR="00483411" w:rsidRPr="000E3820">
        <w:rPr>
          <w:rFonts w:ascii="Times New Roman" w:hAnsi="Times New Roman" w:cs="Times New Roman"/>
        </w:rPr>
        <w:t xml:space="preserve"> a BOCOUTUR</w:t>
      </w:r>
      <w:r w:rsidR="00985B56" w:rsidRPr="000E3820">
        <w:rPr>
          <w:rFonts w:ascii="Times New Roman" w:hAnsi="Times New Roman" w:cs="Times New Roman"/>
        </w:rPr>
        <w:t>E</w:t>
      </w:r>
      <w:r w:rsidR="009C6889">
        <w:rPr>
          <w:rFonts w:ascii="Times New Roman" w:hAnsi="Times New Roman" w:cs="Times New Roman"/>
        </w:rPr>
        <w:t>-</w:t>
      </w:r>
      <w:r w:rsidR="00985B56" w:rsidRPr="000E3820">
        <w:rPr>
          <w:rFonts w:ascii="Times New Roman" w:hAnsi="Times New Roman" w:cs="Times New Roman"/>
        </w:rPr>
        <w:t>csoport alanyainak többségénél (54,3%), míg a placebocsoport alanyainak egyikénél sem</w:t>
      </w:r>
      <w:r w:rsidR="00483411" w:rsidRPr="000E3820">
        <w:rPr>
          <w:rFonts w:ascii="Times New Roman" w:hAnsi="Times New Roman" w:cs="Times New Roman"/>
        </w:rPr>
        <w:t xml:space="preserve"> (0,0%) </w:t>
      </w:r>
      <w:r w:rsidR="00985B56" w:rsidRPr="000E3820">
        <w:rPr>
          <w:rFonts w:ascii="Times New Roman" w:hAnsi="Times New Roman" w:cs="Times New Roman"/>
        </w:rPr>
        <w:t>tapasztaltak javulást</w:t>
      </w:r>
      <w:r w:rsidR="00483411" w:rsidRPr="000E3820">
        <w:rPr>
          <w:rFonts w:ascii="Times New Roman" w:hAnsi="Times New Roman" w:cs="Times New Roman"/>
        </w:rPr>
        <w:t>.</w:t>
      </w:r>
    </w:p>
    <w:p w14:paraId="0D1044E9" w14:textId="77777777" w:rsidR="00483411" w:rsidRPr="000E3820" w:rsidRDefault="00483411" w:rsidP="00483411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44304CA7" w14:textId="035126CF" w:rsidR="00B93C28" w:rsidRPr="000E3820" w:rsidRDefault="00483411" w:rsidP="001059EB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BOCOUTURE 54</w:t>
      </w:r>
      <w:r w:rsidR="009C6889">
        <w:rPr>
          <w:rFonts w:ascii="Times New Roman" w:hAnsi="Times New Roman" w:cs="Times New Roman"/>
        </w:rPr>
        <w:t>–</w:t>
      </w:r>
      <w:r w:rsidRPr="000E3820">
        <w:rPr>
          <w:rFonts w:ascii="Times New Roman" w:hAnsi="Times New Roman" w:cs="Times New Roman"/>
        </w:rPr>
        <w:t>64 egységének hosszú távú biztonságosságát és tolerálhatóságát egy prospektív, nyílt</w:t>
      </w:r>
      <w:r w:rsidR="009C6889">
        <w:rPr>
          <w:rFonts w:ascii="Times New Roman" w:hAnsi="Times New Roman" w:cs="Times New Roman"/>
        </w:rPr>
        <w:t xml:space="preserve"> elrendezésű</w:t>
      </w:r>
      <w:r w:rsidRPr="000E3820">
        <w:rPr>
          <w:rFonts w:ascii="Times New Roman" w:hAnsi="Times New Roman" w:cs="Times New Roman"/>
        </w:rPr>
        <w:t>, ismét</w:t>
      </w:r>
      <w:r w:rsidR="009C6889">
        <w:rPr>
          <w:rFonts w:ascii="Times New Roman" w:hAnsi="Times New Roman" w:cs="Times New Roman"/>
        </w:rPr>
        <w:t>lődő</w:t>
      </w:r>
      <w:r w:rsidRPr="000E3820">
        <w:rPr>
          <w:rFonts w:ascii="Times New Roman" w:hAnsi="Times New Roman" w:cs="Times New Roman"/>
        </w:rPr>
        <w:t xml:space="preserve"> dózi</w:t>
      </w:r>
      <w:r w:rsidR="00985B56" w:rsidRPr="000E3820">
        <w:rPr>
          <w:rFonts w:ascii="Times New Roman" w:hAnsi="Times New Roman" w:cs="Times New Roman"/>
        </w:rPr>
        <w:t>sú III. f</w:t>
      </w:r>
      <w:r w:rsidRPr="000E3820">
        <w:rPr>
          <w:rFonts w:ascii="Times New Roman" w:hAnsi="Times New Roman" w:cs="Times New Roman"/>
        </w:rPr>
        <w:t>ázisú vizsgálatban bizonyították, több mint egyéves kezelési időszak alatt, 4 egymást követő injekciós ciklussal, összesen 125</w:t>
      </w:r>
      <w:r w:rsidR="00985B56" w:rsidRPr="000E3820">
        <w:rPr>
          <w:rFonts w:ascii="Times New Roman" w:hAnsi="Times New Roman" w:cs="Times New Roman"/>
        </w:rPr>
        <w:t>, közepes</w:t>
      </w:r>
      <w:r w:rsidR="009C6889">
        <w:rPr>
          <w:rFonts w:ascii="Times New Roman" w:hAnsi="Times New Roman" w:cs="Times New Roman"/>
        </w:rPr>
        <w:t>en súlyos</w:t>
      </w:r>
      <w:r w:rsidR="00985B56" w:rsidRPr="000E3820">
        <w:rPr>
          <w:rFonts w:ascii="Times New Roman" w:hAnsi="Times New Roman" w:cs="Times New Roman"/>
        </w:rPr>
        <w:t xml:space="preserve"> vagy súlyos felső arcráncokkal rendelkező</w:t>
      </w:r>
      <w:r w:rsidRPr="000E3820">
        <w:rPr>
          <w:rFonts w:ascii="Times New Roman" w:hAnsi="Times New Roman" w:cs="Times New Roman"/>
        </w:rPr>
        <w:t xml:space="preserve"> alany esetében.</w:t>
      </w:r>
    </w:p>
    <w:p w14:paraId="0BF96A61" w14:textId="77777777" w:rsidR="008E64EB" w:rsidRPr="000E3820" w:rsidRDefault="008E64EB" w:rsidP="008228FA">
      <w:pPr>
        <w:spacing w:after="0" w:line="240" w:lineRule="auto"/>
        <w:ind w:right="708"/>
        <w:rPr>
          <w:rFonts w:ascii="Times New Roman" w:hAnsi="Times New Roman" w:cs="Times New Roman"/>
          <w:spacing w:val="-2"/>
          <w:u w:val="single"/>
        </w:rPr>
      </w:pPr>
    </w:p>
    <w:p w14:paraId="7A72B831" w14:textId="77777777" w:rsidR="00B93C28" w:rsidRPr="000E3820" w:rsidRDefault="00C6332D">
      <w:pPr>
        <w:tabs>
          <w:tab w:val="left" w:pos="-1440"/>
          <w:tab w:val="left" w:pos="-72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0E3820">
        <w:rPr>
          <w:rFonts w:ascii="Times New Roman" w:hAnsi="Times New Roman" w:cs="Times New Roman"/>
          <w:spacing w:val="-2"/>
          <w:u w:val="single"/>
        </w:rPr>
        <w:t>Gyermekek és serdülők</w:t>
      </w:r>
    </w:p>
    <w:p w14:paraId="1E112F68" w14:textId="159FA65E" w:rsidR="00B93C28" w:rsidRPr="000E3820" w:rsidRDefault="00C6332D" w:rsidP="00B93C28">
      <w:pPr>
        <w:tabs>
          <w:tab w:val="left" w:pos="-1440"/>
          <w:tab w:val="left" w:pos="-72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Az Európai Gyógyszerügynökség</w:t>
      </w:r>
      <w:r w:rsidR="006A5B24">
        <w:rPr>
          <w:rFonts w:ascii="Times New Roman" w:hAnsi="Times New Roman" w:cs="Times New Roman"/>
          <w:spacing w:val="-2"/>
        </w:rPr>
        <w:t xml:space="preserve"> </w:t>
      </w:r>
      <w:r w:rsidR="006A5B24" w:rsidRPr="006A5B24">
        <w:rPr>
          <w:rFonts w:ascii="Times New Roman" w:hAnsi="Times New Roman" w:cs="Times New Roman"/>
          <w:spacing w:val="-2"/>
        </w:rPr>
        <w:t>a gyermekek esetén minden korosztálynál eltekint</w:t>
      </w:r>
      <w:r w:rsidRPr="000E3820">
        <w:rPr>
          <w:rFonts w:ascii="Times New Roman" w:hAnsi="Times New Roman" w:cs="Times New Roman"/>
          <w:spacing w:val="-2"/>
        </w:rPr>
        <w:t xml:space="preserve"> a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="006A5B24">
        <w:rPr>
          <w:rFonts w:ascii="Times New Roman" w:hAnsi="Times New Roman" w:cs="Times New Roman"/>
          <w:spacing w:val="-2"/>
        </w:rPr>
        <w:t xml:space="preserve"> </w:t>
      </w:r>
      <w:r w:rsidR="006A5B24" w:rsidRPr="006A5B24">
        <w:rPr>
          <w:rFonts w:ascii="Times New Roman" w:hAnsi="Times New Roman" w:cs="Times New Roman"/>
          <w:spacing w:val="-2"/>
        </w:rPr>
        <w:t>vizsgálati eredményeinek benyújtási kötelezettségétől az izom</w:t>
      </w:r>
      <w:r w:rsidR="000A4D1E">
        <w:rPr>
          <w:rFonts w:ascii="Times New Roman" w:hAnsi="Times New Roman" w:cs="Times New Roman"/>
          <w:spacing w:val="-2"/>
        </w:rPr>
        <w:t>működésből eredő</w:t>
      </w:r>
      <w:r w:rsidR="006A5B24" w:rsidRPr="006A5B24">
        <w:rPr>
          <w:rFonts w:ascii="Times New Roman" w:hAnsi="Times New Roman" w:cs="Times New Roman"/>
          <w:spacing w:val="-2"/>
        </w:rPr>
        <w:t xml:space="preserve"> ráncok kezelésére vonatkozóan (lásd 4.2 pont, gyermekgyógyászati alkalmazásra vonatkozó információk).</w:t>
      </w:r>
    </w:p>
    <w:p w14:paraId="14546926" w14:textId="77777777" w:rsidR="002E4D6F" w:rsidRPr="000E3820" w:rsidRDefault="002E4D6F" w:rsidP="00D571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5528B69" w14:textId="77777777" w:rsidR="003B5509" w:rsidRPr="000E3820" w:rsidRDefault="00C6332D" w:rsidP="00D571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5.2</w:t>
      </w:r>
      <w:r w:rsidRPr="000E3820">
        <w:rPr>
          <w:rFonts w:ascii="Times New Roman" w:hAnsi="Times New Roman" w:cs="Times New Roman"/>
          <w:b/>
          <w:bCs/>
        </w:rPr>
        <w:tab/>
        <w:t>Farmakokinetikai tulajdonságok</w:t>
      </w:r>
    </w:p>
    <w:p w14:paraId="4ABADBE3" w14:textId="77777777" w:rsidR="003B5509" w:rsidRPr="000E3820" w:rsidRDefault="003B5509" w:rsidP="00D5711A">
      <w:pPr>
        <w:spacing w:after="0" w:line="240" w:lineRule="auto"/>
        <w:rPr>
          <w:rFonts w:ascii="Times New Roman" w:hAnsi="Times New Roman" w:cs="Times New Roman"/>
          <w:bCs/>
        </w:rPr>
      </w:pPr>
    </w:p>
    <w:p w14:paraId="7D927BC3" w14:textId="77777777" w:rsidR="003B5509" w:rsidRPr="000E3820" w:rsidRDefault="00C6332D" w:rsidP="00D5711A">
      <w:pPr>
        <w:spacing w:after="0" w:line="240" w:lineRule="auto"/>
        <w:rPr>
          <w:rFonts w:ascii="Times New Roman" w:hAnsi="Times New Roman" w:cs="Times New Roman"/>
          <w:i/>
          <w:spacing w:val="-2"/>
          <w:u w:val="single"/>
        </w:rPr>
      </w:pPr>
      <w:r w:rsidRPr="000E3820">
        <w:rPr>
          <w:rFonts w:ascii="Times New Roman" w:hAnsi="Times New Roman" w:cs="Times New Roman"/>
          <w:i/>
          <w:spacing w:val="-2"/>
          <w:u w:val="single"/>
        </w:rPr>
        <w:t>A hatóanyag általános jellemzői</w:t>
      </w:r>
    </w:p>
    <w:p w14:paraId="77A2E20B" w14:textId="3A1C12FB" w:rsidR="00B93C28" w:rsidRPr="000E3820" w:rsidRDefault="00C6332D" w:rsidP="00D5711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Klasszikus kinetikai és eloszlási vizsgálatok nem végezhetők az A típusú </w:t>
      </w:r>
      <w:r w:rsidR="008E6F38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 xml:space="preserve">otulinum neurotoxinnal, mivel a hatóanyagot nagyon kis </w:t>
      </w:r>
      <w:r w:rsidR="000A4D1E">
        <w:rPr>
          <w:rFonts w:ascii="Times New Roman" w:hAnsi="Times New Roman" w:cs="Times New Roman"/>
        </w:rPr>
        <w:t xml:space="preserve">(injekciónként pikogrammos) </w:t>
      </w:r>
      <w:r w:rsidRPr="000E3820">
        <w:rPr>
          <w:rFonts w:ascii="Times New Roman" w:hAnsi="Times New Roman" w:cs="Times New Roman"/>
        </w:rPr>
        <w:t xml:space="preserve">mennyiségben alkalmazzák , </w:t>
      </w:r>
      <w:r w:rsidR="000A4D1E">
        <w:rPr>
          <w:rFonts w:ascii="Times New Roman" w:hAnsi="Times New Roman" w:cs="Times New Roman"/>
        </w:rPr>
        <w:t>és az</w:t>
      </w:r>
      <w:r w:rsidR="00C460CF" w:rsidRPr="000E3820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gyorsan és irreverzibilisen kötődik a kolinerg idegvégződésekhez.</w:t>
      </w:r>
    </w:p>
    <w:p w14:paraId="3EC6CA17" w14:textId="77777777" w:rsidR="00B93C28" w:rsidRPr="000E3820" w:rsidRDefault="00B93C28">
      <w:pPr>
        <w:pStyle w:val="BlockQuotation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211"/>
          <w:tab w:val="clear" w:pos="6480"/>
        </w:tabs>
        <w:ind w:left="0" w:right="0"/>
        <w:jc w:val="left"/>
        <w:rPr>
          <w:rFonts w:ascii="Times New Roman" w:hAnsi="Times New Roman" w:cs="Times New Roman"/>
          <w:lang w:val="hu-HU"/>
        </w:rPr>
      </w:pPr>
    </w:p>
    <w:p w14:paraId="6B43A533" w14:textId="062C0775" w:rsidR="00B93C28" w:rsidRPr="000E3820" w:rsidRDefault="00C6332D">
      <w:pPr>
        <w:pStyle w:val="Text"/>
        <w:ind w:left="0"/>
        <w:jc w:val="left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lastRenderedPageBreak/>
        <w:t xml:space="preserve">A </w:t>
      </w:r>
      <w:r w:rsidR="000A4D1E">
        <w:rPr>
          <w:rFonts w:ascii="Times New Roman" w:hAnsi="Times New Roman" w:cs="Times New Roman"/>
          <w:lang w:val="hu-HU"/>
        </w:rPr>
        <w:t>natív</w:t>
      </w:r>
      <w:r w:rsidRPr="000E3820">
        <w:rPr>
          <w:rFonts w:ascii="Times New Roman" w:hAnsi="Times New Roman" w:cs="Times New Roman"/>
          <w:lang w:val="hu-HU"/>
        </w:rPr>
        <w:t xml:space="preserve"> A típusú </w:t>
      </w:r>
      <w:r w:rsidR="000A4D1E">
        <w:rPr>
          <w:rFonts w:ascii="Times New Roman" w:hAnsi="Times New Roman" w:cs="Times New Roman"/>
          <w:lang w:val="hu-HU"/>
        </w:rPr>
        <w:t>b</w:t>
      </w:r>
      <w:r w:rsidRPr="000E3820">
        <w:rPr>
          <w:rFonts w:ascii="Times New Roman" w:hAnsi="Times New Roman" w:cs="Times New Roman"/>
          <w:lang w:val="hu-HU"/>
        </w:rPr>
        <w:t xml:space="preserve">otulinum toxin </w:t>
      </w:r>
      <w:r w:rsidR="00C460CF">
        <w:rPr>
          <w:rFonts w:ascii="Times New Roman" w:hAnsi="Times New Roman" w:cs="Times New Roman"/>
          <w:lang w:val="hu-HU"/>
        </w:rPr>
        <w:t>olyan</w:t>
      </w:r>
      <w:r w:rsidR="00C460CF" w:rsidRPr="000E3820">
        <w:rPr>
          <w:rFonts w:ascii="Times New Roman" w:hAnsi="Times New Roman" w:cs="Times New Roman"/>
          <w:lang w:val="hu-HU"/>
        </w:rPr>
        <w:t xml:space="preserve"> </w:t>
      </w:r>
      <w:r w:rsidRPr="000E3820">
        <w:rPr>
          <w:rFonts w:ascii="Times New Roman" w:hAnsi="Times New Roman" w:cs="Times New Roman"/>
          <w:lang w:val="hu-HU"/>
        </w:rPr>
        <w:t>nagy molekulasúlyú komplex, ami a neurotoxinon (150 kD) kívül, egyéb nem</w:t>
      </w:r>
      <w:r w:rsidR="000A4D1E">
        <w:rPr>
          <w:rFonts w:ascii="Times New Roman" w:hAnsi="Times New Roman" w:cs="Times New Roman"/>
          <w:lang w:val="hu-HU"/>
        </w:rPr>
        <w:t xml:space="preserve"> </w:t>
      </w:r>
      <w:r w:rsidRPr="000E3820">
        <w:rPr>
          <w:rFonts w:ascii="Times New Roman" w:hAnsi="Times New Roman" w:cs="Times New Roman"/>
          <w:lang w:val="hu-HU"/>
        </w:rPr>
        <w:t xml:space="preserve">toxikus fehérjéket, például hemagglutinineket és </w:t>
      </w:r>
      <w:r w:rsidR="000A4D1E">
        <w:rPr>
          <w:rFonts w:ascii="Times New Roman" w:hAnsi="Times New Roman" w:cs="Times New Roman"/>
          <w:lang w:val="hu-HU"/>
        </w:rPr>
        <w:t xml:space="preserve">nem </w:t>
      </w:r>
      <w:r w:rsidRPr="000E3820">
        <w:rPr>
          <w:rFonts w:ascii="Times New Roman" w:hAnsi="Times New Roman" w:cs="Times New Roman"/>
          <w:lang w:val="hu-HU"/>
        </w:rPr>
        <w:t xml:space="preserve">hemagglutinineket tartalmaz. A </w:t>
      </w:r>
      <w:r w:rsidR="005D3582">
        <w:rPr>
          <w:rFonts w:ascii="Times New Roman" w:hAnsi="Times New Roman" w:cs="Times New Roman"/>
          <w:lang w:val="hu-HU"/>
        </w:rPr>
        <w:t>hagyományos</w:t>
      </w:r>
      <w:r w:rsidRPr="000E3820">
        <w:rPr>
          <w:rFonts w:ascii="Times New Roman" w:hAnsi="Times New Roman" w:cs="Times New Roman"/>
          <w:lang w:val="hu-HU"/>
        </w:rPr>
        <w:t xml:space="preserve"> A típusú </w:t>
      </w:r>
      <w:r w:rsidR="008E6F38">
        <w:rPr>
          <w:rFonts w:ascii="Times New Roman" w:hAnsi="Times New Roman" w:cs="Times New Roman"/>
          <w:lang w:val="hu-HU"/>
        </w:rPr>
        <w:t>b</w:t>
      </w:r>
      <w:r w:rsidRPr="000E3820">
        <w:rPr>
          <w:rFonts w:ascii="Times New Roman" w:hAnsi="Times New Roman" w:cs="Times New Roman"/>
          <w:lang w:val="hu-HU"/>
        </w:rPr>
        <w:t xml:space="preserve">otulinum toxin komplex készítményekkel szemben a </w:t>
      </w:r>
      <w:r w:rsidR="001E3C21" w:rsidRPr="000E3820">
        <w:rPr>
          <w:rFonts w:ascii="Times New Roman" w:hAnsi="Times New Roman" w:cs="Times New Roman"/>
          <w:lang w:val="hu-HU"/>
        </w:rPr>
        <w:t>BOCOUTURE</w:t>
      </w:r>
      <w:r w:rsidRPr="000E3820">
        <w:rPr>
          <w:rFonts w:ascii="Times New Roman" w:hAnsi="Times New Roman" w:cs="Times New Roman"/>
          <w:lang w:val="hu-HU"/>
        </w:rPr>
        <w:t xml:space="preserve"> tiszta (150 kD) neurotoxint tartalmaz, mert mentes a proteinkomplextől, és így alacsony az idegenfehérje</w:t>
      </w:r>
      <w:r w:rsidR="00E10162">
        <w:rPr>
          <w:rFonts w:ascii="Times New Roman" w:hAnsi="Times New Roman" w:cs="Times New Roman"/>
          <w:lang w:val="hu-HU"/>
        </w:rPr>
        <w:t>-</w:t>
      </w:r>
      <w:r w:rsidRPr="000E3820">
        <w:rPr>
          <w:rFonts w:ascii="Times New Roman" w:hAnsi="Times New Roman" w:cs="Times New Roman"/>
          <w:lang w:val="hu-HU"/>
        </w:rPr>
        <w:t>tartalma. A beadott idegenfehérje</w:t>
      </w:r>
      <w:r w:rsidR="000A4D1E">
        <w:rPr>
          <w:rFonts w:ascii="Times New Roman" w:hAnsi="Times New Roman" w:cs="Times New Roman"/>
          <w:lang w:val="hu-HU"/>
        </w:rPr>
        <w:t>-</w:t>
      </w:r>
      <w:r w:rsidRPr="000E3820">
        <w:rPr>
          <w:rFonts w:ascii="Times New Roman" w:hAnsi="Times New Roman" w:cs="Times New Roman"/>
          <w:lang w:val="hu-HU"/>
        </w:rPr>
        <w:t>tartalmat tartják a szekunder terápiás sikertelenség egyik okának.</w:t>
      </w:r>
    </w:p>
    <w:p w14:paraId="1D25955C" w14:textId="77777777" w:rsidR="00B93C28" w:rsidRPr="000E3820" w:rsidRDefault="00B93C28">
      <w:pPr>
        <w:pStyle w:val="Text"/>
        <w:ind w:left="0"/>
        <w:jc w:val="left"/>
        <w:rPr>
          <w:rFonts w:ascii="Times New Roman" w:hAnsi="Times New Roman" w:cs="Times New Roman"/>
          <w:lang w:val="hu-HU"/>
        </w:rPr>
      </w:pPr>
    </w:p>
    <w:p w14:paraId="45DF9967" w14:textId="2A871641" w:rsidR="00B93C28" w:rsidRPr="000E3820" w:rsidRDefault="00BC3B68">
      <w:pPr>
        <w:pStyle w:val="Text"/>
        <w:ind w:left="0"/>
        <w:jc w:val="left"/>
        <w:rPr>
          <w:rFonts w:ascii="Times New Roman" w:hAnsi="Times New Roman" w:cs="Times New Roman"/>
          <w:lang w:val="hu-HU"/>
        </w:rPr>
      </w:pPr>
      <w:bookmarkStart w:id="2" w:name="OLE_LINK3"/>
      <w:r w:rsidRPr="000E3820">
        <w:rPr>
          <w:rFonts w:ascii="Times New Roman" w:hAnsi="Times New Roman" w:cs="Times New Roman"/>
          <w:lang w:val="hu-HU"/>
        </w:rPr>
        <w:t>A</w:t>
      </w:r>
      <w:r w:rsidR="00C6332D" w:rsidRPr="000E3820">
        <w:rPr>
          <w:rFonts w:ascii="Times New Roman" w:hAnsi="Times New Roman" w:cs="Times New Roman"/>
          <w:lang w:val="hu-HU"/>
        </w:rPr>
        <w:t xml:space="preserve">z A típusú </w:t>
      </w:r>
      <w:r w:rsidR="008E6F38">
        <w:rPr>
          <w:rFonts w:ascii="Times New Roman" w:hAnsi="Times New Roman" w:cs="Times New Roman"/>
          <w:lang w:val="hu-HU"/>
        </w:rPr>
        <w:t>b</w:t>
      </w:r>
      <w:r w:rsidR="00C6332D" w:rsidRPr="000E3820">
        <w:rPr>
          <w:rFonts w:ascii="Times New Roman" w:hAnsi="Times New Roman" w:cs="Times New Roman"/>
          <w:lang w:val="hu-HU"/>
        </w:rPr>
        <w:t>otulinum neurotoxin is retrográd axonális transzporton megy keresztül az intramus</w:t>
      </w:r>
      <w:r w:rsidR="000A4D1E">
        <w:rPr>
          <w:rFonts w:ascii="Times New Roman" w:hAnsi="Times New Roman" w:cs="Times New Roman"/>
          <w:lang w:val="hu-HU"/>
        </w:rPr>
        <w:t>cula</w:t>
      </w:r>
      <w:r w:rsidR="00C6332D" w:rsidRPr="000E3820">
        <w:rPr>
          <w:rFonts w:ascii="Times New Roman" w:hAnsi="Times New Roman" w:cs="Times New Roman"/>
          <w:lang w:val="hu-HU"/>
        </w:rPr>
        <w:t>ris injekciót követően. A</w:t>
      </w:r>
      <w:r w:rsidR="000A4D1E" w:rsidRPr="000E3820">
        <w:rPr>
          <w:rFonts w:ascii="Times New Roman" w:hAnsi="Times New Roman" w:cs="Times New Roman"/>
          <w:lang w:val="hu-HU"/>
        </w:rPr>
        <w:t xml:space="preserve"> terápiás szempontból releváns dózisoknál </w:t>
      </w:r>
      <w:r w:rsidR="000A4D1E">
        <w:rPr>
          <w:rFonts w:ascii="Times New Roman" w:hAnsi="Times New Roman" w:cs="Times New Roman"/>
          <w:lang w:val="hu-HU"/>
        </w:rPr>
        <w:t xml:space="preserve">azonban </w:t>
      </w:r>
      <w:r w:rsidR="000A4D1E" w:rsidRPr="000E3820">
        <w:rPr>
          <w:rFonts w:ascii="Times New Roman" w:hAnsi="Times New Roman" w:cs="Times New Roman"/>
          <w:lang w:val="hu-HU"/>
        </w:rPr>
        <w:t xml:space="preserve">nem észlelték </w:t>
      </w:r>
      <w:r w:rsidR="00C6332D" w:rsidRPr="000E3820">
        <w:rPr>
          <w:rFonts w:ascii="Times New Roman" w:hAnsi="Times New Roman" w:cs="Times New Roman"/>
          <w:lang w:val="hu-HU"/>
        </w:rPr>
        <w:t xml:space="preserve">az aktív A típusú </w:t>
      </w:r>
      <w:r w:rsidR="008E6F38">
        <w:rPr>
          <w:rFonts w:ascii="Times New Roman" w:hAnsi="Times New Roman" w:cs="Times New Roman"/>
          <w:lang w:val="hu-HU"/>
        </w:rPr>
        <w:t>b</w:t>
      </w:r>
      <w:r w:rsidR="00C6332D" w:rsidRPr="000E3820">
        <w:rPr>
          <w:rFonts w:ascii="Times New Roman" w:hAnsi="Times New Roman" w:cs="Times New Roman"/>
          <w:lang w:val="hu-HU"/>
        </w:rPr>
        <w:t>otulinum neurotoxin retrográd transzszinaptikus átjutását a központi idegrendszerbe.</w:t>
      </w:r>
      <w:bookmarkEnd w:id="2"/>
    </w:p>
    <w:p w14:paraId="2E0CD9FD" w14:textId="77777777" w:rsidR="00B93C28" w:rsidRPr="000E3820" w:rsidRDefault="00B93C28">
      <w:pPr>
        <w:pStyle w:val="Text"/>
        <w:ind w:left="0"/>
        <w:jc w:val="left"/>
        <w:rPr>
          <w:rFonts w:ascii="Times New Roman" w:hAnsi="Times New Roman" w:cs="Times New Roman"/>
          <w:lang w:val="hu-HU"/>
        </w:rPr>
      </w:pPr>
    </w:p>
    <w:p w14:paraId="3E138305" w14:textId="2A25E661" w:rsidR="00B93C28" w:rsidRPr="000E3820" w:rsidRDefault="00C6332D">
      <w:pPr>
        <w:pStyle w:val="Text"/>
        <w:ind w:left="0"/>
        <w:jc w:val="left"/>
        <w:rPr>
          <w:rFonts w:ascii="Times New Roman" w:hAnsi="Times New Roman" w:cs="Times New Roman"/>
          <w:lang w:val="hu-HU"/>
        </w:rPr>
      </w:pPr>
      <w:r w:rsidRPr="000E3820">
        <w:rPr>
          <w:rFonts w:ascii="Times New Roman" w:hAnsi="Times New Roman" w:cs="Times New Roman"/>
          <w:lang w:val="hu-HU"/>
        </w:rPr>
        <w:t xml:space="preserve">A receptorhoz kötött A típusú </w:t>
      </w:r>
      <w:r w:rsidR="008E6F38">
        <w:rPr>
          <w:rFonts w:ascii="Times New Roman" w:hAnsi="Times New Roman" w:cs="Times New Roman"/>
          <w:lang w:val="hu-HU"/>
        </w:rPr>
        <w:t>b</w:t>
      </w:r>
      <w:r w:rsidRPr="000E3820">
        <w:rPr>
          <w:rFonts w:ascii="Times New Roman" w:hAnsi="Times New Roman" w:cs="Times New Roman"/>
          <w:lang w:val="hu-HU"/>
        </w:rPr>
        <w:t xml:space="preserve">otulinum neurotoxin </w:t>
      </w:r>
      <w:r w:rsidR="004209CA">
        <w:rPr>
          <w:rFonts w:ascii="Times New Roman" w:hAnsi="Times New Roman" w:cs="Times New Roman"/>
          <w:lang w:val="hu-HU"/>
        </w:rPr>
        <w:t>endocytosisra</w:t>
      </w:r>
      <w:r w:rsidRPr="000E3820">
        <w:rPr>
          <w:rFonts w:ascii="Times New Roman" w:hAnsi="Times New Roman" w:cs="Times New Roman"/>
          <w:lang w:val="hu-HU"/>
        </w:rPr>
        <w:t xml:space="preserve"> kerül az idegvégződésben, mielőtt elérné a célját (SNAP 25)</w:t>
      </w:r>
      <w:r w:rsidR="004209CA">
        <w:rPr>
          <w:rFonts w:ascii="Times New Roman" w:hAnsi="Times New Roman" w:cs="Times New Roman"/>
          <w:lang w:val="hu-HU"/>
        </w:rPr>
        <w:t>,</w:t>
      </w:r>
      <w:r w:rsidRPr="000E3820">
        <w:rPr>
          <w:rFonts w:ascii="Times New Roman" w:hAnsi="Times New Roman" w:cs="Times New Roman"/>
          <w:lang w:val="hu-HU"/>
        </w:rPr>
        <w:t xml:space="preserve"> és aztán lebomlik a sejten belül. A szabadon keringő A típusú </w:t>
      </w:r>
      <w:r w:rsidR="004209CA">
        <w:rPr>
          <w:rFonts w:ascii="Times New Roman" w:hAnsi="Times New Roman" w:cs="Times New Roman"/>
          <w:lang w:val="hu-HU"/>
        </w:rPr>
        <w:t>b</w:t>
      </w:r>
      <w:r w:rsidRPr="000E3820">
        <w:rPr>
          <w:rFonts w:ascii="Times New Roman" w:hAnsi="Times New Roman" w:cs="Times New Roman"/>
          <w:lang w:val="hu-HU"/>
        </w:rPr>
        <w:t>otulinum neurotoxin molekulák, amelyek nem kötődnek a preszinaptikus kolinerg idegvégződések receptoraihoz, fagocitózisra vagy pinocitózisra kerülnek, és lebomlanak, mint a többi szabadon keringő fehérje.</w:t>
      </w:r>
    </w:p>
    <w:p w14:paraId="0D9634EE" w14:textId="77777777" w:rsidR="00B93C28" w:rsidRPr="000E3820" w:rsidRDefault="00B93C28">
      <w:pPr>
        <w:pStyle w:val="BlockQuotation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211"/>
          <w:tab w:val="clear" w:pos="6480"/>
        </w:tabs>
        <w:ind w:left="0" w:right="708"/>
        <w:jc w:val="left"/>
        <w:rPr>
          <w:rFonts w:ascii="Times New Roman" w:hAnsi="Times New Roman" w:cs="Times New Roman"/>
          <w:lang w:val="hu-HU"/>
        </w:rPr>
      </w:pPr>
    </w:p>
    <w:p w14:paraId="56794755" w14:textId="558F7511" w:rsidR="00B93C28" w:rsidRPr="000E3820" w:rsidRDefault="00C6332D">
      <w:pPr>
        <w:pStyle w:val="Szvegtrzsbehzssal2"/>
        <w:ind w:left="0" w:right="708"/>
        <w:jc w:val="left"/>
        <w:rPr>
          <w:rFonts w:ascii="Times New Roman" w:hAnsi="Times New Roman"/>
          <w:i/>
          <w:spacing w:val="-2"/>
          <w:u w:val="single"/>
          <w:lang w:val="hu-HU"/>
        </w:rPr>
      </w:pPr>
      <w:r w:rsidRPr="000E3820">
        <w:rPr>
          <w:rFonts w:ascii="Times New Roman" w:hAnsi="Times New Roman"/>
          <w:i/>
          <w:spacing w:val="-2"/>
          <w:u w:val="single"/>
          <w:lang w:val="hu-HU"/>
        </w:rPr>
        <w:t>A hatóanyag eloszlása a betegek</w:t>
      </w:r>
      <w:r w:rsidR="004209CA">
        <w:rPr>
          <w:rFonts w:ascii="Times New Roman" w:hAnsi="Times New Roman"/>
          <w:i/>
          <w:spacing w:val="-2"/>
          <w:u w:val="single"/>
          <w:lang w:val="hu-HU"/>
        </w:rPr>
        <w:t xml:space="preserve"> szervezeté</w:t>
      </w:r>
      <w:r w:rsidRPr="000E3820">
        <w:rPr>
          <w:rFonts w:ascii="Times New Roman" w:hAnsi="Times New Roman"/>
          <w:i/>
          <w:spacing w:val="-2"/>
          <w:u w:val="single"/>
          <w:lang w:val="hu-HU"/>
        </w:rPr>
        <w:t>ben</w:t>
      </w:r>
    </w:p>
    <w:p w14:paraId="05B25C8D" w14:textId="77777777" w:rsidR="00B93C28" w:rsidRPr="000E3820" w:rsidRDefault="00C6332D">
      <w:pPr>
        <w:pStyle w:val="Szvegtrzs"/>
        <w:spacing w:after="0" w:line="240" w:lineRule="auto"/>
        <w:rPr>
          <w:lang w:val="hu-HU"/>
        </w:rPr>
      </w:pPr>
      <w:r w:rsidRPr="000E3820">
        <w:rPr>
          <w:lang w:val="hu-HU"/>
        </w:rPr>
        <w:t xml:space="preserve">Humán farmakokinetikai vizsgálatokat a fent részletezett okok miatt nem végeztek a </w:t>
      </w:r>
      <w:r w:rsidR="001E3C21" w:rsidRPr="000E3820">
        <w:rPr>
          <w:lang w:val="hu-HU"/>
        </w:rPr>
        <w:t>BOCOUTURE</w:t>
      </w:r>
      <w:r w:rsidRPr="000E3820">
        <w:rPr>
          <w:lang w:val="hu-HU"/>
        </w:rPr>
        <w:t>-</w:t>
      </w:r>
      <w:r w:rsidR="00985B56" w:rsidRPr="000E3820">
        <w:rPr>
          <w:lang w:val="hu-HU"/>
        </w:rPr>
        <w:t>re</w:t>
      </w:r>
      <w:r w:rsidRPr="000E3820">
        <w:rPr>
          <w:lang w:val="hu-HU"/>
        </w:rPr>
        <w:t>l.</w:t>
      </w:r>
    </w:p>
    <w:p w14:paraId="26954A71" w14:textId="1455600A" w:rsidR="00B93C28" w:rsidRDefault="00B93C28">
      <w:pPr>
        <w:numPr>
          <w:ilvl w:val="12"/>
          <w:numId w:val="0"/>
        </w:numPr>
        <w:spacing w:after="0" w:line="240" w:lineRule="auto"/>
        <w:ind w:right="708"/>
        <w:rPr>
          <w:rFonts w:ascii="Times New Roman" w:hAnsi="Times New Roman" w:cs="Times New Roman"/>
          <w:i/>
          <w:iCs/>
        </w:rPr>
      </w:pPr>
    </w:p>
    <w:p w14:paraId="2A520985" w14:textId="77777777" w:rsidR="00C460CF" w:rsidRPr="000E3820" w:rsidRDefault="00C460CF">
      <w:pPr>
        <w:numPr>
          <w:ilvl w:val="12"/>
          <w:numId w:val="0"/>
        </w:numPr>
        <w:spacing w:after="0" w:line="240" w:lineRule="auto"/>
        <w:ind w:right="708"/>
        <w:rPr>
          <w:rFonts w:ascii="Times New Roman" w:hAnsi="Times New Roman" w:cs="Times New Roman"/>
          <w:i/>
          <w:iCs/>
        </w:rPr>
      </w:pPr>
    </w:p>
    <w:p w14:paraId="485593E3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5.3</w:t>
      </w:r>
      <w:r w:rsidRPr="000E3820">
        <w:rPr>
          <w:rFonts w:ascii="Times New Roman" w:hAnsi="Times New Roman" w:cs="Times New Roman"/>
          <w:b/>
          <w:bCs/>
        </w:rPr>
        <w:tab/>
        <w:t>A preklinikai biztonságossági vizsgálatok eredményei</w:t>
      </w:r>
    </w:p>
    <w:p w14:paraId="16174635" w14:textId="77777777" w:rsidR="00B93C28" w:rsidRPr="000E3820" w:rsidRDefault="00B93C2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15ED1175" w14:textId="0941EE1A" w:rsidR="00B93C28" w:rsidRPr="000E3820" w:rsidRDefault="00C6332D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hanging="11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</w:rPr>
        <w:t xml:space="preserve">A </w:t>
      </w:r>
      <w:r w:rsidR="004209CA">
        <w:rPr>
          <w:rFonts w:ascii="Times New Roman" w:hAnsi="Times New Roman" w:cs="Times New Roman"/>
        </w:rPr>
        <w:t>hagyományos –</w:t>
      </w:r>
      <w:r w:rsidRPr="000E3820">
        <w:rPr>
          <w:rFonts w:ascii="Times New Roman" w:hAnsi="Times New Roman" w:cs="Times New Roman"/>
        </w:rPr>
        <w:t xml:space="preserve"> cardiovascularis és intestinalis farmakológiai </w:t>
      </w:r>
      <w:r w:rsidR="004209CA" w:rsidRPr="000E3820">
        <w:rPr>
          <w:rFonts w:ascii="Times New Roman" w:hAnsi="Times New Roman" w:cs="Times New Roman"/>
        </w:rPr>
        <w:t>biztonságosság</w:t>
      </w:r>
      <w:r w:rsidR="004209CA">
        <w:rPr>
          <w:rFonts w:ascii="Times New Roman" w:hAnsi="Times New Roman" w:cs="Times New Roman"/>
        </w:rPr>
        <w:t>i –</w:t>
      </w:r>
      <w:r w:rsidR="004209CA" w:rsidRPr="004209CA">
        <w:rPr>
          <w:rFonts w:ascii="Times New Roman" w:hAnsi="Times New Roman" w:cs="Times New Roman"/>
          <w:spacing w:val="-2"/>
        </w:rPr>
        <w:t xml:space="preserve"> vizsgálatokból származó nem klinikai jellegű adatok azt igazolták, hogy</w:t>
      </w:r>
      <w:r w:rsidR="004209CA">
        <w:rPr>
          <w:rFonts w:ascii="Times New Roman" w:hAnsi="Times New Roman" w:cs="Times New Roman"/>
        </w:rPr>
        <w:t xml:space="preserve"> </w:t>
      </w:r>
      <w:r w:rsidRPr="000E3820">
        <w:rPr>
          <w:rFonts w:ascii="Times New Roman" w:hAnsi="Times New Roman" w:cs="Times New Roman"/>
        </w:rPr>
        <w:t>a készítmény alkalmazásakor humán vonatkozásban különleges kockázat nem várható</w:t>
      </w:r>
      <w:r w:rsidRPr="000E3820">
        <w:rPr>
          <w:rFonts w:ascii="Times New Roman" w:hAnsi="Times New Roman" w:cs="Times New Roman"/>
          <w:spacing w:val="-2"/>
        </w:rPr>
        <w:t>.</w:t>
      </w:r>
    </w:p>
    <w:p w14:paraId="42C383CE" w14:textId="1255FF09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hanging="11"/>
        <w:rPr>
          <w:rFonts w:ascii="Times New Roman" w:hAnsi="Times New Roman" w:cs="Times New Roman"/>
          <w:spacing w:val="-2"/>
        </w:rPr>
      </w:pPr>
    </w:p>
    <w:p w14:paraId="61A4488E" w14:textId="5C8C4FFC" w:rsidR="00B93C28" w:rsidRPr="000E3820" w:rsidRDefault="00C6332D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hanging="11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A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Pr="000E3820">
        <w:rPr>
          <w:rFonts w:ascii="Times New Roman" w:hAnsi="Times New Roman" w:cs="Times New Roman"/>
          <w:spacing w:val="-2"/>
        </w:rPr>
        <w:t xml:space="preserve"> szisztémás toxicitására irányuló, állatok</w:t>
      </w:r>
      <w:r w:rsidR="004209CA">
        <w:rPr>
          <w:rFonts w:ascii="Times New Roman" w:hAnsi="Times New Roman" w:cs="Times New Roman"/>
          <w:spacing w:val="-2"/>
        </w:rPr>
        <w:t>kal</w:t>
      </w:r>
      <w:r w:rsidRPr="000E3820">
        <w:rPr>
          <w:rFonts w:ascii="Times New Roman" w:hAnsi="Times New Roman" w:cs="Times New Roman"/>
          <w:spacing w:val="-2"/>
        </w:rPr>
        <w:t xml:space="preserve"> végzett, ismételt </w:t>
      </w:r>
      <w:r w:rsidR="004209CA">
        <w:rPr>
          <w:rFonts w:ascii="Times New Roman" w:hAnsi="Times New Roman" w:cs="Times New Roman"/>
          <w:spacing w:val="-2"/>
        </w:rPr>
        <w:t xml:space="preserve">adagolású </w:t>
      </w:r>
      <w:r w:rsidRPr="000E3820">
        <w:rPr>
          <w:rFonts w:ascii="Times New Roman" w:hAnsi="Times New Roman" w:cs="Times New Roman"/>
          <w:spacing w:val="-2"/>
        </w:rPr>
        <w:t>dózistoxicitási vizsgálatok eredményei főleg a farmakodinámiás hatással voltak kapcsolatosak</w:t>
      </w:r>
      <w:r w:rsidR="004209CA">
        <w:rPr>
          <w:rFonts w:ascii="Times New Roman" w:hAnsi="Times New Roman" w:cs="Times New Roman"/>
          <w:spacing w:val="-2"/>
        </w:rPr>
        <w:t xml:space="preserve"> (pl. atonia, paresis</w:t>
      </w:r>
      <w:r w:rsidR="00F375D3">
        <w:rPr>
          <w:rFonts w:ascii="Times New Roman" w:hAnsi="Times New Roman" w:cs="Times New Roman"/>
          <w:spacing w:val="-2"/>
        </w:rPr>
        <w:t xml:space="preserve"> és az injekció beadási helyén fellépő izomatrófia)</w:t>
      </w:r>
      <w:r w:rsidRPr="000E3820">
        <w:rPr>
          <w:rFonts w:ascii="Times New Roman" w:hAnsi="Times New Roman" w:cs="Times New Roman"/>
          <w:spacing w:val="-2"/>
        </w:rPr>
        <w:t>.</w:t>
      </w:r>
    </w:p>
    <w:p w14:paraId="76805DCD" w14:textId="77777777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hanging="11"/>
        <w:rPr>
          <w:rFonts w:ascii="Times New Roman" w:hAnsi="Times New Roman" w:cs="Times New Roman"/>
          <w:spacing w:val="-2"/>
        </w:rPr>
      </w:pPr>
    </w:p>
    <w:p w14:paraId="64396F44" w14:textId="71662769" w:rsidR="000C4E19" w:rsidRPr="000E3820" w:rsidRDefault="00C6332D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i/>
          <w:iCs/>
          <w:spacing w:val="-2"/>
        </w:rPr>
      </w:pPr>
      <w:r w:rsidRPr="000E3820">
        <w:rPr>
          <w:rFonts w:ascii="Times New Roman" w:hAnsi="Times New Roman" w:cs="Times New Roman"/>
          <w:spacing w:val="-2"/>
        </w:rPr>
        <w:t>Lokális intolera</w:t>
      </w:r>
      <w:r w:rsidR="00F375D3">
        <w:rPr>
          <w:rFonts w:ascii="Times New Roman" w:hAnsi="Times New Roman" w:cs="Times New Roman"/>
          <w:spacing w:val="-2"/>
        </w:rPr>
        <w:t>bilitást</w:t>
      </w:r>
      <w:r w:rsidRPr="000E3820">
        <w:rPr>
          <w:rFonts w:ascii="Times New Roman" w:hAnsi="Times New Roman" w:cs="Times New Roman"/>
          <w:spacing w:val="-2"/>
        </w:rPr>
        <w:t xml:space="preserve"> nem észleltek. A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Pr="000E3820">
        <w:rPr>
          <w:rFonts w:ascii="Times New Roman" w:hAnsi="Times New Roman" w:cs="Times New Roman"/>
          <w:spacing w:val="-2"/>
        </w:rPr>
        <w:t>-</w:t>
      </w:r>
      <w:r w:rsidR="00985B56" w:rsidRPr="000E3820">
        <w:rPr>
          <w:rFonts w:ascii="Times New Roman" w:hAnsi="Times New Roman" w:cs="Times New Roman"/>
          <w:spacing w:val="-2"/>
        </w:rPr>
        <w:t>re</w:t>
      </w:r>
      <w:r w:rsidRPr="000E3820">
        <w:rPr>
          <w:rFonts w:ascii="Times New Roman" w:hAnsi="Times New Roman" w:cs="Times New Roman"/>
          <w:spacing w:val="-2"/>
        </w:rPr>
        <w:t>l nyulak</w:t>
      </w:r>
      <w:r w:rsidR="00F375D3">
        <w:rPr>
          <w:rFonts w:ascii="Times New Roman" w:hAnsi="Times New Roman" w:cs="Times New Roman"/>
          <w:spacing w:val="-2"/>
        </w:rPr>
        <w:t xml:space="preserve"> esetén</w:t>
      </w:r>
      <w:r w:rsidRPr="000E3820">
        <w:rPr>
          <w:rFonts w:ascii="Times New Roman" w:hAnsi="Times New Roman" w:cs="Times New Roman"/>
          <w:spacing w:val="-2"/>
        </w:rPr>
        <w:t xml:space="preserve"> végzett reprodukciós toxicitási vizsgálatok</w:t>
      </w:r>
      <w:r w:rsidR="00BC3B68" w:rsidRPr="000E3820">
        <w:rPr>
          <w:rFonts w:ascii="Times New Roman" w:hAnsi="Times New Roman" w:cs="Times New Roman"/>
          <w:spacing w:val="-2"/>
        </w:rPr>
        <w:t>ban</w:t>
      </w:r>
      <w:r w:rsidRPr="000E3820">
        <w:rPr>
          <w:rFonts w:ascii="Times New Roman" w:hAnsi="Times New Roman" w:cs="Times New Roman"/>
          <w:spacing w:val="-2"/>
        </w:rPr>
        <w:t xml:space="preserve"> nem észleltek </w:t>
      </w:r>
      <w:r w:rsidR="00BC3B68" w:rsidRPr="000E3820">
        <w:rPr>
          <w:rFonts w:ascii="Times New Roman" w:hAnsi="Times New Roman" w:cs="Times New Roman"/>
          <w:spacing w:val="-2"/>
        </w:rPr>
        <w:t>nemkíván</w:t>
      </w:r>
      <w:r w:rsidR="00F375D3">
        <w:rPr>
          <w:rFonts w:ascii="Times New Roman" w:hAnsi="Times New Roman" w:cs="Times New Roman"/>
          <w:spacing w:val="-2"/>
        </w:rPr>
        <w:t>atos</w:t>
      </w:r>
      <w:r w:rsidR="00BC3B68" w:rsidRPr="000E3820">
        <w:rPr>
          <w:rFonts w:ascii="Times New Roman" w:hAnsi="Times New Roman" w:cs="Times New Roman"/>
          <w:spacing w:val="-2"/>
        </w:rPr>
        <w:t xml:space="preserve"> hatást </w:t>
      </w:r>
      <w:r w:rsidRPr="000E3820">
        <w:rPr>
          <w:rFonts w:ascii="Times New Roman" w:hAnsi="Times New Roman" w:cs="Times New Roman"/>
          <w:spacing w:val="-2"/>
        </w:rPr>
        <w:t>sem a hím</w:t>
      </w:r>
      <w:r w:rsidR="00F375D3">
        <w:rPr>
          <w:rFonts w:ascii="Times New Roman" w:hAnsi="Times New Roman" w:cs="Times New Roman"/>
          <w:spacing w:val="-2"/>
        </w:rPr>
        <w:t>, sem</w:t>
      </w:r>
      <w:r w:rsidRPr="000E3820">
        <w:rPr>
          <w:rFonts w:ascii="Times New Roman" w:hAnsi="Times New Roman" w:cs="Times New Roman"/>
          <w:spacing w:val="-2"/>
        </w:rPr>
        <w:t xml:space="preserve"> nőstény fertilitás</w:t>
      </w:r>
      <w:r w:rsidR="00F375D3">
        <w:rPr>
          <w:rFonts w:ascii="Times New Roman" w:hAnsi="Times New Roman" w:cs="Times New Roman"/>
          <w:spacing w:val="-2"/>
        </w:rPr>
        <w:t>t illetően</w:t>
      </w:r>
      <w:r w:rsidRPr="000E3820">
        <w:rPr>
          <w:rFonts w:ascii="Times New Roman" w:hAnsi="Times New Roman" w:cs="Times New Roman"/>
          <w:spacing w:val="-2"/>
        </w:rPr>
        <w:t xml:space="preserve">, </w:t>
      </w:r>
      <w:r w:rsidR="00BC3B68" w:rsidRPr="000E3820">
        <w:rPr>
          <w:rFonts w:ascii="Times New Roman" w:hAnsi="Times New Roman" w:cs="Times New Roman"/>
          <w:spacing w:val="-2"/>
        </w:rPr>
        <w:t xml:space="preserve">és nem észleltek </w:t>
      </w:r>
      <w:r w:rsidRPr="000E3820">
        <w:rPr>
          <w:rFonts w:ascii="Times New Roman" w:hAnsi="Times New Roman" w:cs="Times New Roman"/>
          <w:spacing w:val="-2"/>
        </w:rPr>
        <w:t>az embr</w:t>
      </w:r>
      <w:r w:rsidR="00F375D3">
        <w:rPr>
          <w:rFonts w:ascii="Times New Roman" w:hAnsi="Times New Roman" w:cs="Times New Roman"/>
          <w:spacing w:val="-2"/>
        </w:rPr>
        <w:t>yo</w:t>
      </w:r>
      <w:r w:rsidRPr="000E3820">
        <w:rPr>
          <w:rFonts w:ascii="Times New Roman" w:hAnsi="Times New Roman" w:cs="Times New Roman"/>
          <w:spacing w:val="-2"/>
        </w:rPr>
        <w:t xml:space="preserve">foetalis fejlődésre </w:t>
      </w:r>
      <w:r w:rsidR="00BC3B68" w:rsidRPr="000E3820">
        <w:rPr>
          <w:rFonts w:ascii="Times New Roman" w:hAnsi="Times New Roman" w:cs="Times New Roman"/>
          <w:spacing w:val="-2"/>
        </w:rPr>
        <w:t xml:space="preserve">vagy a pre- és postnatalis fejlődésre gyakorolt </w:t>
      </w:r>
      <w:r w:rsidRPr="000E3820">
        <w:rPr>
          <w:rFonts w:ascii="Times New Roman" w:hAnsi="Times New Roman" w:cs="Times New Roman"/>
          <w:spacing w:val="-2"/>
        </w:rPr>
        <w:t>direkt hatást patkányok és/vagy nyulak</w:t>
      </w:r>
      <w:r w:rsidR="00F375D3">
        <w:rPr>
          <w:rFonts w:ascii="Times New Roman" w:hAnsi="Times New Roman" w:cs="Times New Roman"/>
          <w:spacing w:val="-2"/>
        </w:rPr>
        <w:t xml:space="preserve"> esetén sem</w:t>
      </w:r>
      <w:r w:rsidRPr="000E3820">
        <w:rPr>
          <w:rFonts w:ascii="Times New Roman" w:hAnsi="Times New Roman" w:cs="Times New Roman"/>
          <w:spacing w:val="-2"/>
        </w:rPr>
        <w:t xml:space="preserve">. Azonban embriotoxicitási vizsgálatokban anyai </w:t>
      </w:r>
      <w:r w:rsidR="00FD0778" w:rsidRPr="000E3820">
        <w:rPr>
          <w:rFonts w:ascii="Times New Roman" w:hAnsi="Times New Roman" w:cs="Times New Roman"/>
          <w:spacing w:val="-2"/>
        </w:rPr>
        <w:t xml:space="preserve">testtömegcsökkenést </w:t>
      </w:r>
      <w:r w:rsidRPr="000E3820">
        <w:rPr>
          <w:rFonts w:ascii="Times New Roman" w:hAnsi="Times New Roman" w:cs="Times New Roman"/>
          <w:spacing w:val="-2"/>
        </w:rPr>
        <w:t>okozó dózisok</w:t>
      </w:r>
      <w:r w:rsidR="00F375D3">
        <w:rPr>
          <w:rFonts w:ascii="Times New Roman" w:hAnsi="Times New Roman" w:cs="Times New Roman"/>
          <w:spacing w:val="-2"/>
        </w:rPr>
        <w:t>at</w:t>
      </w:r>
      <w:r w:rsidRPr="000E3820">
        <w:rPr>
          <w:rFonts w:ascii="Times New Roman" w:hAnsi="Times New Roman" w:cs="Times New Roman"/>
          <w:spacing w:val="-2"/>
        </w:rPr>
        <w:t xml:space="preserve"> </w:t>
      </w:r>
      <w:r w:rsidR="00BC3B68" w:rsidRPr="000E3820">
        <w:rPr>
          <w:rFonts w:ascii="Times New Roman" w:hAnsi="Times New Roman" w:cs="Times New Roman"/>
          <w:spacing w:val="-2"/>
        </w:rPr>
        <w:t>különböző intervallumokban (</w:t>
      </w:r>
      <w:r w:rsidRPr="000E3820">
        <w:rPr>
          <w:rFonts w:ascii="Times New Roman" w:hAnsi="Times New Roman" w:cs="Times New Roman"/>
          <w:spacing w:val="-2"/>
        </w:rPr>
        <w:t xml:space="preserve">naponta vagy </w:t>
      </w:r>
      <w:r w:rsidR="00F375D3">
        <w:rPr>
          <w:rFonts w:ascii="Times New Roman" w:hAnsi="Times New Roman" w:cs="Times New Roman"/>
          <w:spacing w:val="-2"/>
        </w:rPr>
        <w:t xml:space="preserve">még </w:t>
      </w:r>
      <w:r w:rsidR="00BC3B68" w:rsidRPr="000E3820">
        <w:rPr>
          <w:rFonts w:ascii="Times New Roman" w:hAnsi="Times New Roman" w:cs="Times New Roman"/>
          <w:spacing w:val="-2"/>
        </w:rPr>
        <w:t>gyak</w:t>
      </w:r>
      <w:r w:rsidR="00F375D3">
        <w:rPr>
          <w:rFonts w:ascii="Times New Roman" w:hAnsi="Times New Roman" w:cs="Times New Roman"/>
          <w:spacing w:val="-2"/>
        </w:rPr>
        <w:t>rabban</w:t>
      </w:r>
      <w:r w:rsidR="00BC3B68" w:rsidRPr="000E3820">
        <w:rPr>
          <w:rFonts w:ascii="Times New Roman" w:hAnsi="Times New Roman" w:cs="Times New Roman"/>
          <w:spacing w:val="-2"/>
        </w:rPr>
        <w:t xml:space="preserve">) </w:t>
      </w:r>
      <w:r w:rsidRPr="000E3820">
        <w:rPr>
          <w:rFonts w:ascii="Times New Roman" w:hAnsi="Times New Roman" w:cs="Times New Roman"/>
          <w:spacing w:val="-2"/>
        </w:rPr>
        <w:t>ad</w:t>
      </w:r>
      <w:r w:rsidR="00F375D3">
        <w:rPr>
          <w:rFonts w:ascii="Times New Roman" w:hAnsi="Times New Roman" w:cs="Times New Roman"/>
          <w:spacing w:val="-2"/>
        </w:rPr>
        <w:t>va a</w:t>
      </w:r>
      <w:r w:rsidRPr="000E3820">
        <w:rPr>
          <w:rFonts w:ascii="Times New Roman" w:hAnsi="Times New Roman" w:cs="Times New Roman"/>
          <w:spacing w:val="-2"/>
        </w:rPr>
        <w:t xml:space="preserve">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Pr="000E3820">
        <w:rPr>
          <w:rFonts w:ascii="Times New Roman" w:hAnsi="Times New Roman" w:cs="Times New Roman"/>
          <w:spacing w:val="-2"/>
        </w:rPr>
        <w:t xml:space="preserve"> növelte a </w:t>
      </w:r>
      <w:r w:rsidR="00F375D3">
        <w:rPr>
          <w:rFonts w:ascii="Times New Roman" w:hAnsi="Times New Roman" w:cs="Times New Roman"/>
          <w:spacing w:val="-2"/>
        </w:rPr>
        <w:t>vetélések</w:t>
      </w:r>
      <w:r w:rsidRPr="000E3820">
        <w:rPr>
          <w:rFonts w:ascii="Times New Roman" w:hAnsi="Times New Roman" w:cs="Times New Roman"/>
          <w:spacing w:val="-2"/>
        </w:rPr>
        <w:t xml:space="preserve"> számát nyulaknál</w:t>
      </w:r>
      <w:r w:rsidR="000C4E19">
        <w:rPr>
          <w:rFonts w:ascii="Times New Roman" w:hAnsi="Times New Roman" w:cs="Times New Roman"/>
          <w:spacing w:val="-2"/>
        </w:rPr>
        <w:t>,</w:t>
      </w:r>
      <w:r w:rsidRPr="000E3820">
        <w:rPr>
          <w:rFonts w:ascii="Times New Roman" w:hAnsi="Times New Roman" w:cs="Times New Roman"/>
          <w:spacing w:val="-2"/>
        </w:rPr>
        <w:t xml:space="preserve"> és mérsékelten csökkentette a magzati súlyt patkányoknál. Az anyaállatok folyamatos szisztémás expozíciója az organogenezis (ismeretlen) szenzitív fázisában</w:t>
      </w:r>
      <w:r w:rsidR="000C4E19">
        <w:rPr>
          <w:rFonts w:ascii="Times New Roman" w:hAnsi="Times New Roman" w:cs="Times New Roman"/>
          <w:spacing w:val="-2"/>
        </w:rPr>
        <w:t xml:space="preserve"> – avagy </w:t>
      </w:r>
      <w:r w:rsidRPr="000E3820">
        <w:rPr>
          <w:rFonts w:ascii="Times New Roman" w:hAnsi="Times New Roman" w:cs="Times New Roman"/>
          <w:spacing w:val="-2"/>
        </w:rPr>
        <w:t>a teratogén hatások e</w:t>
      </w:r>
      <w:r w:rsidR="000C4E19">
        <w:rPr>
          <w:rFonts w:ascii="Times New Roman" w:hAnsi="Times New Roman" w:cs="Times New Roman"/>
          <w:spacing w:val="-2"/>
        </w:rPr>
        <w:t>lőidézése –</w:t>
      </w:r>
      <w:r w:rsidRPr="000E3820">
        <w:rPr>
          <w:rFonts w:ascii="Times New Roman" w:hAnsi="Times New Roman" w:cs="Times New Roman"/>
          <w:spacing w:val="-2"/>
        </w:rPr>
        <w:t xml:space="preserve"> nem feltétlenül kivitelezhető ezen vizsgálatokban.</w:t>
      </w:r>
      <w:r w:rsidR="00596CF7" w:rsidRPr="000E3820">
        <w:rPr>
          <w:rFonts w:ascii="Times New Roman" w:hAnsi="Times New Roman" w:cs="Times New Roman"/>
          <w:spacing w:val="-2"/>
        </w:rPr>
        <w:t xml:space="preserve"> </w:t>
      </w:r>
      <w:r w:rsidR="000C4E19">
        <w:rPr>
          <w:rFonts w:ascii="Times New Roman" w:hAnsi="Times New Roman" w:cs="Times New Roman"/>
          <w:spacing w:val="-2"/>
        </w:rPr>
        <w:t>Így a</w:t>
      </w:r>
      <w:r w:rsidRPr="000E3820">
        <w:rPr>
          <w:rFonts w:ascii="Times New Roman" w:hAnsi="Times New Roman" w:cs="Times New Roman"/>
          <w:spacing w:val="-2"/>
        </w:rPr>
        <w:t xml:space="preserve"> klinikai terápi</w:t>
      </w:r>
      <w:r w:rsidR="000C4E19">
        <w:rPr>
          <w:rFonts w:ascii="Times New Roman" w:hAnsi="Times New Roman" w:cs="Times New Roman"/>
          <w:spacing w:val="-2"/>
        </w:rPr>
        <w:t>a</w:t>
      </w:r>
      <w:r w:rsidRPr="000E3820">
        <w:rPr>
          <w:rFonts w:ascii="Times New Roman" w:hAnsi="Times New Roman" w:cs="Times New Roman"/>
          <w:spacing w:val="-2"/>
        </w:rPr>
        <w:t xml:space="preserve"> biztonság</w:t>
      </w:r>
      <w:r w:rsidR="000C4E19">
        <w:rPr>
          <w:rFonts w:ascii="Times New Roman" w:hAnsi="Times New Roman" w:cs="Times New Roman"/>
          <w:spacing w:val="-2"/>
        </w:rPr>
        <w:t>osság</w:t>
      </w:r>
      <w:r w:rsidRPr="000E3820">
        <w:rPr>
          <w:rFonts w:ascii="Times New Roman" w:hAnsi="Times New Roman" w:cs="Times New Roman"/>
          <w:spacing w:val="-2"/>
        </w:rPr>
        <w:t xml:space="preserve">i </w:t>
      </w:r>
      <w:r w:rsidR="000C4E19">
        <w:rPr>
          <w:rFonts w:ascii="Times New Roman" w:hAnsi="Times New Roman" w:cs="Times New Roman"/>
          <w:spacing w:val="-2"/>
        </w:rPr>
        <w:t xml:space="preserve">határértékei </w:t>
      </w:r>
      <w:r w:rsidRPr="000E3820">
        <w:rPr>
          <w:rFonts w:ascii="Times New Roman" w:hAnsi="Times New Roman" w:cs="Times New Roman"/>
          <w:spacing w:val="-2"/>
        </w:rPr>
        <w:t>általában alacsony</w:t>
      </w:r>
      <w:r w:rsidR="000C4E19">
        <w:rPr>
          <w:rFonts w:ascii="Times New Roman" w:hAnsi="Times New Roman" w:cs="Times New Roman"/>
          <w:spacing w:val="-2"/>
        </w:rPr>
        <w:t>ak</w:t>
      </w:r>
      <w:r w:rsidRPr="000E3820">
        <w:rPr>
          <w:rFonts w:ascii="Times New Roman" w:hAnsi="Times New Roman" w:cs="Times New Roman"/>
          <w:spacing w:val="-2"/>
        </w:rPr>
        <w:t xml:space="preserve"> volt</w:t>
      </w:r>
      <w:r w:rsidR="000C4E19">
        <w:rPr>
          <w:rFonts w:ascii="Times New Roman" w:hAnsi="Times New Roman" w:cs="Times New Roman"/>
          <w:spacing w:val="-2"/>
        </w:rPr>
        <w:t>ak nagy</w:t>
      </w:r>
      <w:r w:rsidRPr="000E3820">
        <w:rPr>
          <w:rFonts w:ascii="Times New Roman" w:hAnsi="Times New Roman" w:cs="Times New Roman"/>
          <w:spacing w:val="-2"/>
        </w:rPr>
        <w:t xml:space="preserve"> klinikai dózisok</w:t>
      </w:r>
      <w:r w:rsidR="000C4E19">
        <w:rPr>
          <w:rFonts w:ascii="Times New Roman" w:hAnsi="Times New Roman" w:cs="Times New Roman"/>
          <w:spacing w:val="-2"/>
        </w:rPr>
        <w:t xml:space="preserve"> esetén</w:t>
      </w:r>
      <w:r w:rsidRPr="000E3820">
        <w:rPr>
          <w:rFonts w:ascii="Times New Roman" w:hAnsi="Times New Roman" w:cs="Times New Roman"/>
          <w:spacing w:val="-2"/>
        </w:rPr>
        <w:t>.</w:t>
      </w:r>
    </w:p>
    <w:p w14:paraId="2AE72EDE" w14:textId="77777777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01FDC9A1" w14:textId="431F0DC6" w:rsidR="00B93C28" w:rsidRPr="000E3820" w:rsidRDefault="00C6332D">
      <w:pPr>
        <w:pStyle w:val="Szvegtrzsbehzssal3"/>
        <w:tabs>
          <w:tab w:val="left" w:pos="-1440"/>
          <w:tab w:val="left" w:pos="-720"/>
          <w:tab w:val="left" w:pos="709"/>
        </w:tabs>
        <w:spacing w:after="0" w:line="240" w:lineRule="auto"/>
        <w:ind w:left="0"/>
        <w:rPr>
          <w:sz w:val="22"/>
          <w:szCs w:val="22"/>
          <w:lang w:val="hu-HU"/>
        </w:rPr>
      </w:pPr>
      <w:r w:rsidRPr="000E3820">
        <w:rPr>
          <w:sz w:val="22"/>
          <w:szCs w:val="22"/>
          <w:lang w:val="hu-HU"/>
        </w:rPr>
        <w:t xml:space="preserve">Sem genotoxicitási, sem karcinogenicitási vizsgálatot nem végeztek a </w:t>
      </w:r>
      <w:r w:rsidR="001E3C21" w:rsidRPr="000E3820">
        <w:rPr>
          <w:sz w:val="22"/>
          <w:szCs w:val="22"/>
          <w:lang w:val="hu-HU"/>
        </w:rPr>
        <w:t>BOCOUTURE</w:t>
      </w:r>
      <w:r w:rsidRPr="000E3820">
        <w:rPr>
          <w:sz w:val="22"/>
          <w:szCs w:val="22"/>
          <w:lang w:val="hu-HU"/>
        </w:rPr>
        <w:t>-</w:t>
      </w:r>
      <w:r w:rsidR="002232D4">
        <w:rPr>
          <w:sz w:val="22"/>
          <w:szCs w:val="22"/>
          <w:lang w:val="hu-HU"/>
        </w:rPr>
        <w:t>re</w:t>
      </w:r>
      <w:r w:rsidRPr="000E3820">
        <w:rPr>
          <w:sz w:val="22"/>
          <w:szCs w:val="22"/>
          <w:lang w:val="hu-HU"/>
        </w:rPr>
        <w:t>l.</w:t>
      </w:r>
    </w:p>
    <w:p w14:paraId="002CC3D7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5061B1E0" w14:textId="77777777" w:rsidR="00B93C28" w:rsidRPr="000E3820" w:rsidRDefault="00B93C28" w:rsidP="003934E4">
      <w:pPr>
        <w:spacing w:after="0" w:line="240" w:lineRule="auto"/>
        <w:rPr>
          <w:rFonts w:ascii="Times New Roman" w:hAnsi="Times New Roman" w:cs="Times New Roman"/>
        </w:rPr>
      </w:pPr>
    </w:p>
    <w:p w14:paraId="4EF1B3A3" w14:textId="77777777" w:rsidR="00B93C28" w:rsidRPr="000E3820" w:rsidRDefault="00C6332D" w:rsidP="003934E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</w:t>
      </w:r>
      <w:r w:rsidRPr="000E3820">
        <w:rPr>
          <w:rFonts w:ascii="Times New Roman" w:hAnsi="Times New Roman" w:cs="Times New Roman"/>
          <w:b/>
          <w:bCs/>
        </w:rPr>
        <w:tab/>
        <w:t>GYÓGYSZERÉSZETI JELLEMZŐK</w:t>
      </w:r>
    </w:p>
    <w:p w14:paraId="298558EC" w14:textId="77777777" w:rsidR="00B93C28" w:rsidRPr="000E3820" w:rsidRDefault="00B93C28" w:rsidP="003934E4">
      <w:pPr>
        <w:spacing w:after="0" w:line="240" w:lineRule="auto"/>
        <w:rPr>
          <w:rFonts w:ascii="Times New Roman" w:hAnsi="Times New Roman" w:cs="Times New Roman"/>
          <w:bCs/>
        </w:rPr>
      </w:pPr>
    </w:p>
    <w:p w14:paraId="7BB10E01" w14:textId="77777777" w:rsidR="00B93C28" w:rsidRPr="000E3820" w:rsidRDefault="00C6332D" w:rsidP="003934E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6.1</w:t>
      </w:r>
      <w:r w:rsidRPr="000E3820">
        <w:rPr>
          <w:rFonts w:ascii="Times New Roman" w:hAnsi="Times New Roman" w:cs="Times New Roman"/>
          <w:b/>
          <w:bCs/>
        </w:rPr>
        <w:tab/>
        <w:t>Segédanyagok felsorolása</w:t>
      </w:r>
    </w:p>
    <w:p w14:paraId="52732603" w14:textId="77777777" w:rsidR="00B93C28" w:rsidRPr="000E3820" w:rsidRDefault="00B93C28" w:rsidP="003934E4">
      <w:pPr>
        <w:spacing w:after="0" w:line="240" w:lineRule="auto"/>
        <w:rPr>
          <w:rFonts w:ascii="Times New Roman" w:hAnsi="Times New Roman" w:cs="Times New Roman"/>
        </w:rPr>
      </w:pPr>
    </w:p>
    <w:p w14:paraId="26861F6D" w14:textId="19604777" w:rsidR="00B93C28" w:rsidRPr="000E3820" w:rsidRDefault="002232D4" w:rsidP="003934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C6332D" w:rsidRPr="000E3820">
        <w:rPr>
          <w:rFonts w:ascii="Times New Roman" w:hAnsi="Times New Roman" w:cs="Times New Roman"/>
        </w:rPr>
        <w:t>umán albumin</w:t>
      </w:r>
    </w:p>
    <w:p w14:paraId="02706661" w14:textId="1DA24E3D" w:rsidR="00B93C28" w:rsidRPr="000E3820" w:rsidRDefault="002232D4" w:rsidP="003934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C6332D" w:rsidRPr="000E3820">
        <w:rPr>
          <w:rFonts w:ascii="Times New Roman" w:hAnsi="Times New Roman" w:cs="Times New Roman"/>
        </w:rPr>
        <w:t>zacharóz</w:t>
      </w:r>
    </w:p>
    <w:p w14:paraId="2D14392F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7BE27E6A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6.2</w:t>
      </w:r>
      <w:r w:rsidRPr="000E3820">
        <w:rPr>
          <w:rFonts w:ascii="Times New Roman" w:hAnsi="Times New Roman" w:cs="Times New Roman"/>
          <w:b/>
          <w:bCs/>
        </w:rPr>
        <w:tab/>
        <w:t>Inkompatibilitások</w:t>
      </w:r>
    </w:p>
    <w:p w14:paraId="3B189E25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3A77D22D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Ez a gyógyszer kizárólag a 6.6 pontban felsorolt gyógyszerekkel keverhető.</w:t>
      </w:r>
    </w:p>
    <w:p w14:paraId="21C6CEEF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2FD5E58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6.3</w:t>
      </w:r>
      <w:r w:rsidRPr="000E3820">
        <w:rPr>
          <w:rFonts w:ascii="Times New Roman" w:hAnsi="Times New Roman" w:cs="Times New Roman"/>
          <w:b/>
          <w:bCs/>
        </w:rPr>
        <w:tab/>
        <w:t>Felhasználhatósági időtartam</w:t>
      </w:r>
    </w:p>
    <w:p w14:paraId="2D1946AA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3DB8A26D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3 év</w:t>
      </w:r>
    </w:p>
    <w:p w14:paraId="6F3C120D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E8D707C" w14:textId="77777777" w:rsidR="00B93C28" w:rsidRPr="000E3820" w:rsidRDefault="00C6332D" w:rsidP="00A3340E">
      <w:pPr>
        <w:pStyle w:val="Szvegtrzsbehzssal2"/>
        <w:ind w:left="0" w:right="708"/>
        <w:jc w:val="left"/>
        <w:rPr>
          <w:rFonts w:ascii="Times New Roman" w:hAnsi="Times New Roman"/>
          <w:i/>
          <w:spacing w:val="-2"/>
          <w:u w:val="single"/>
          <w:lang w:val="hu-HU"/>
        </w:rPr>
      </w:pPr>
      <w:r w:rsidRPr="000E3820">
        <w:rPr>
          <w:rFonts w:ascii="Times New Roman" w:hAnsi="Times New Roman"/>
          <w:i/>
          <w:spacing w:val="-2"/>
          <w:u w:val="single"/>
          <w:lang w:val="hu-HU"/>
        </w:rPr>
        <w:t>Elkészített oldat:</w:t>
      </w:r>
    </w:p>
    <w:p w14:paraId="43213750" w14:textId="7D0BB4F7" w:rsidR="00B93C28" w:rsidRPr="000E3820" w:rsidRDefault="00DB7E7B" w:rsidP="00A3340E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F</w:t>
      </w:r>
      <w:r w:rsidR="00C6332D" w:rsidRPr="000E3820">
        <w:rPr>
          <w:rFonts w:ascii="Times New Roman" w:hAnsi="Times New Roman" w:cs="Times New Roman"/>
        </w:rPr>
        <w:t>izikai-kémiai stabilitása 2 °C és 8 °C között 24</w:t>
      </w:r>
      <w:r w:rsidR="002232D4">
        <w:rPr>
          <w:rFonts w:ascii="Times New Roman" w:hAnsi="Times New Roman" w:cs="Times New Roman"/>
        </w:rPr>
        <w:t> </w:t>
      </w:r>
      <w:r w:rsidR="00C6332D" w:rsidRPr="000E3820">
        <w:rPr>
          <w:rFonts w:ascii="Times New Roman" w:hAnsi="Times New Roman" w:cs="Times New Roman"/>
        </w:rPr>
        <w:t>órán keresztül igazolt.</w:t>
      </w:r>
    </w:p>
    <w:p w14:paraId="6C53D20D" w14:textId="77777777" w:rsidR="00B93C28" w:rsidRPr="000E3820" w:rsidRDefault="00B93C28">
      <w:pPr>
        <w:pStyle w:val="Szvegtrzs2"/>
        <w:spacing w:after="0" w:line="240" w:lineRule="auto"/>
        <w:rPr>
          <w:spacing w:val="-2"/>
          <w:lang w:val="hu-HU"/>
        </w:rPr>
      </w:pPr>
      <w:bookmarkStart w:id="3" w:name="OLE_LINK4"/>
      <w:bookmarkStart w:id="4" w:name="OLE_LINK5"/>
    </w:p>
    <w:bookmarkEnd w:id="3"/>
    <w:bookmarkEnd w:id="4"/>
    <w:p w14:paraId="66AE1C54" w14:textId="06CB0E9C" w:rsidR="00B93C28" w:rsidRPr="000E3820" w:rsidRDefault="00C6332D">
      <w:pPr>
        <w:pStyle w:val="Szvegtrzs2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Mikrobiológiai okok miatt a készítményt azonnal fel kell használni. Ha nem használják fel azonnal, a felhasználás előtti tárolási ideje és </w:t>
      </w:r>
      <w:r w:rsidR="0055732A">
        <w:rPr>
          <w:spacing w:val="-2"/>
          <w:lang w:val="hu-HU"/>
        </w:rPr>
        <w:t xml:space="preserve">a tárolás </w:t>
      </w:r>
      <w:r w:rsidRPr="000E3820">
        <w:rPr>
          <w:spacing w:val="-2"/>
          <w:lang w:val="hu-HU"/>
        </w:rPr>
        <w:t>körülményei a felhasználó felelősség</w:t>
      </w:r>
      <w:r w:rsidR="0055732A">
        <w:rPr>
          <w:spacing w:val="-2"/>
          <w:lang w:val="hu-HU"/>
        </w:rPr>
        <w:t>e</w:t>
      </w:r>
      <w:r w:rsidR="005731EF">
        <w:rPr>
          <w:spacing w:val="-2"/>
          <w:lang w:val="hu-HU"/>
        </w:rPr>
        <w:t>, amely általános esetben</w:t>
      </w:r>
      <w:r w:rsidR="0055732A">
        <w:rPr>
          <w:spacing w:val="-2"/>
          <w:lang w:val="hu-HU"/>
        </w:rPr>
        <w:t xml:space="preserve"> </w:t>
      </w:r>
      <w:r w:rsidR="005731EF" w:rsidRPr="005731EF">
        <w:rPr>
          <w:spacing w:val="-2"/>
          <w:lang w:val="hu-HU"/>
        </w:rPr>
        <w:t>2</w:t>
      </w:r>
      <w:r w:rsidR="000C4E19">
        <w:rPr>
          <w:spacing w:val="-2"/>
          <w:lang w:val="hu-HU"/>
        </w:rPr>
        <w:t> </w:t>
      </w:r>
      <w:r w:rsidR="000C4E19" w:rsidRPr="005731EF">
        <w:rPr>
          <w:spacing w:val="-2"/>
          <w:lang w:val="hu-HU"/>
        </w:rPr>
        <w:t>ºC</w:t>
      </w:r>
      <w:r w:rsidR="000C4E19" w:rsidRPr="005731EF" w:rsidDel="000C4E19">
        <w:rPr>
          <w:spacing w:val="-2"/>
          <w:lang w:val="hu-HU"/>
        </w:rPr>
        <w:t xml:space="preserve"> </w:t>
      </w:r>
      <w:r w:rsidR="000C4E19">
        <w:rPr>
          <w:spacing w:val="-2"/>
          <w:lang w:val="hu-HU"/>
        </w:rPr>
        <w:t xml:space="preserve">és </w:t>
      </w:r>
      <w:r w:rsidR="005731EF" w:rsidRPr="005731EF">
        <w:rPr>
          <w:spacing w:val="-2"/>
          <w:lang w:val="hu-HU"/>
        </w:rPr>
        <w:t>8</w:t>
      </w:r>
      <w:r w:rsidR="000C4E19">
        <w:rPr>
          <w:spacing w:val="-2"/>
          <w:lang w:val="hu-HU"/>
        </w:rPr>
        <w:t> </w:t>
      </w:r>
      <w:r w:rsidR="005731EF" w:rsidRPr="005731EF">
        <w:rPr>
          <w:spacing w:val="-2"/>
          <w:lang w:val="hu-HU"/>
        </w:rPr>
        <w:t>ºC közötti hőmérsékleten tárolva nem haladhatja meg a 24 órát, kivéve, ha a hígítás ellenőrzött és validált aszeptikus körülmények között történt.</w:t>
      </w:r>
    </w:p>
    <w:p w14:paraId="4081BA07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4BCA6D84" w14:textId="77777777" w:rsidR="00B93C28" w:rsidRPr="000E3820" w:rsidRDefault="00C6332D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6.4</w:t>
      </w:r>
      <w:r w:rsidRPr="000E3820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2FD84C07" w14:textId="77777777" w:rsidR="00B93C28" w:rsidRPr="000E3820" w:rsidRDefault="00B93C2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17E971AD" w14:textId="77777777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Legfeljebb 25 °C-on tárolandó.</w:t>
      </w:r>
    </w:p>
    <w:p w14:paraId="71BAB81C" w14:textId="77777777" w:rsidR="00B93C28" w:rsidRPr="000E3820" w:rsidRDefault="00B93C28">
      <w:pPr>
        <w:spacing w:after="0" w:line="240" w:lineRule="auto"/>
        <w:rPr>
          <w:rFonts w:ascii="Times New Roman" w:hAnsi="Times New Roman" w:cs="Times New Roman"/>
        </w:rPr>
      </w:pPr>
    </w:p>
    <w:p w14:paraId="23360834" w14:textId="77777777" w:rsidR="00B93C28" w:rsidRPr="000E3820" w:rsidRDefault="00C6332D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feloldás utáni tárolására vonatkozó előírásokat lásd a 6.3 pontban.</w:t>
      </w:r>
    </w:p>
    <w:p w14:paraId="6AE57A72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0097532A" w14:textId="77777777" w:rsidR="00B93C28" w:rsidRPr="000E3820" w:rsidRDefault="00C6332D" w:rsidP="00B93C28">
      <w:pPr>
        <w:keepNext/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6.5</w:t>
      </w:r>
      <w:r w:rsidRPr="000E3820">
        <w:rPr>
          <w:rFonts w:ascii="Times New Roman" w:hAnsi="Times New Roman" w:cs="Times New Roman"/>
          <w:b/>
          <w:bCs/>
        </w:rPr>
        <w:tab/>
        <w:t>Csomagolás típusa és kiszerelése</w:t>
      </w:r>
    </w:p>
    <w:p w14:paraId="485E2D87" w14:textId="77777777" w:rsidR="00B93C28" w:rsidRPr="000E3820" w:rsidRDefault="00B93C28" w:rsidP="00B93C28">
      <w:pPr>
        <w:keepNext/>
        <w:spacing w:after="0" w:line="240" w:lineRule="auto"/>
        <w:ind w:right="708"/>
        <w:rPr>
          <w:rFonts w:ascii="Times New Roman" w:hAnsi="Times New Roman" w:cs="Times New Roman"/>
        </w:rPr>
      </w:pPr>
    </w:p>
    <w:p w14:paraId="60056185" w14:textId="0F1844B6" w:rsidR="00B93C28" w:rsidRPr="000E3820" w:rsidRDefault="00C6332D" w:rsidP="00B93C28">
      <w:pPr>
        <w:keepNext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Brómbutil dugóval és biztonsági záras alumínium védőkupakkal lezárt I-es típusú injekciós üveg.</w:t>
      </w:r>
    </w:p>
    <w:p w14:paraId="497B0993" w14:textId="77777777" w:rsidR="00B93C28" w:rsidRPr="000E3820" w:rsidRDefault="00B93C28" w:rsidP="00B93C28">
      <w:pPr>
        <w:spacing w:after="0" w:line="240" w:lineRule="auto"/>
        <w:rPr>
          <w:rFonts w:ascii="Times New Roman" w:hAnsi="Times New Roman" w:cs="Times New Roman"/>
          <w:spacing w:val="-2"/>
        </w:rPr>
      </w:pPr>
    </w:p>
    <w:p w14:paraId="102B3993" w14:textId="67BB1F12" w:rsidR="008E64EB" w:rsidRPr="000E3820" w:rsidRDefault="00596CF7" w:rsidP="0008501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  <w:r w:rsidRPr="000E3820">
        <w:rPr>
          <w:rFonts w:ascii="Times New Roman" w:hAnsi="Times New Roman"/>
          <w:spacing w:val="-2"/>
          <w:lang w:val="hu-HU"/>
        </w:rPr>
        <w:t>K</w:t>
      </w:r>
      <w:r w:rsidR="00C6332D" w:rsidRPr="000E3820">
        <w:rPr>
          <w:rFonts w:ascii="Times New Roman" w:hAnsi="Times New Roman"/>
          <w:spacing w:val="-2"/>
          <w:lang w:val="hu-HU"/>
        </w:rPr>
        <w:t>iszerelés: 1, 2,</w:t>
      </w:r>
      <w:r w:rsidR="00711FEF" w:rsidRPr="000E3820">
        <w:rPr>
          <w:rFonts w:ascii="Times New Roman" w:hAnsi="Times New Roman"/>
          <w:spacing w:val="-2"/>
          <w:lang w:val="hu-HU"/>
        </w:rPr>
        <w:t xml:space="preserve"> 3 vagy 6 darab </w:t>
      </w:r>
      <w:r w:rsidR="00A366F2">
        <w:rPr>
          <w:rFonts w:ascii="Times New Roman" w:hAnsi="Times New Roman"/>
          <w:spacing w:val="-2"/>
          <w:lang w:val="hu-HU"/>
        </w:rPr>
        <w:t xml:space="preserve">I-es típusú </w:t>
      </w:r>
      <w:r w:rsidR="00711FEF" w:rsidRPr="000E3820">
        <w:rPr>
          <w:rFonts w:ascii="Times New Roman" w:hAnsi="Times New Roman"/>
          <w:spacing w:val="-2"/>
          <w:lang w:val="hu-HU"/>
        </w:rPr>
        <w:t>injekciós üveg</w:t>
      </w:r>
      <w:r w:rsidR="00ED4F95">
        <w:rPr>
          <w:rFonts w:ascii="Times New Roman" w:hAnsi="Times New Roman"/>
          <w:spacing w:val="-2"/>
          <w:lang w:val="hu-HU"/>
        </w:rPr>
        <w:t>,</w:t>
      </w:r>
      <w:r w:rsidR="00A366F2">
        <w:rPr>
          <w:rFonts w:ascii="Times New Roman" w:hAnsi="Times New Roman"/>
          <w:spacing w:val="-2"/>
          <w:lang w:val="hu-HU"/>
        </w:rPr>
        <w:t xml:space="preserve"> doboz</w:t>
      </w:r>
      <w:r w:rsidR="00ED4F95">
        <w:rPr>
          <w:rFonts w:ascii="Times New Roman" w:hAnsi="Times New Roman"/>
          <w:spacing w:val="-2"/>
          <w:lang w:val="hu-HU"/>
        </w:rPr>
        <w:t>ban</w:t>
      </w:r>
      <w:r w:rsidR="00EC10FB">
        <w:rPr>
          <w:rFonts w:ascii="Times New Roman" w:hAnsi="Times New Roman"/>
          <w:spacing w:val="-2"/>
          <w:lang w:val="hu-HU"/>
        </w:rPr>
        <w:t>.</w:t>
      </w:r>
    </w:p>
    <w:p w14:paraId="654C88D4" w14:textId="77777777" w:rsidR="00FE46E2" w:rsidRPr="000E3820" w:rsidRDefault="00FE46E2" w:rsidP="0008501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p w14:paraId="442A1158" w14:textId="77777777" w:rsidR="00B93C28" w:rsidRPr="000E3820" w:rsidRDefault="00C6332D">
      <w:pPr>
        <w:spacing w:after="0" w:line="240" w:lineRule="auto"/>
        <w:ind w:right="708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Nem feltétlenül mindegyik kiszerelés kerül kereskedelmi forgalomba.</w:t>
      </w:r>
    </w:p>
    <w:p w14:paraId="1CE83F21" w14:textId="77777777" w:rsidR="00B93C28" w:rsidRPr="000E3820" w:rsidRDefault="00B93C28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14CA8685" w14:textId="77777777" w:rsidR="00B93C28" w:rsidRPr="000E3820" w:rsidRDefault="00C6332D" w:rsidP="00B93C28">
      <w:pPr>
        <w:spacing w:after="0" w:line="240" w:lineRule="auto"/>
        <w:ind w:left="567" w:right="708" w:hanging="567"/>
        <w:outlineLvl w:val="0"/>
        <w:rPr>
          <w:rFonts w:ascii="Times New Roman" w:eastAsia="Calibri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6.6</w:t>
      </w:r>
      <w:r w:rsidRPr="000E3820">
        <w:rPr>
          <w:rFonts w:ascii="Times New Roman" w:hAnsi="Times New Roman" w:cs="Times New Roman"/>
          <w:b/>
          <w:bCs/>
        </w:rPr>
        <w:tab/>
        <w:t xml:space="preserve">A megsemmisítésre vonatkozó különleges óvintézkedések </w:t>
      </w:r>
      <w:r w:rsidR="00FE46E2" w:rsidRPr="000E3820">
        <w:rPr>
          <w:rFonts w:ascii="Times New Roman" w:eastAsia="Calibri" w:hAnsi="Times New Roman" w:cs="Times New Roman"/>
          <w:b/>
          <w:bCs/>
        </w:rPr>
        <w:t>és egyéb, a készítmény kezelésével kapcsolatos információk</w:t>
      </w:r>
    </w:p>
    <w:p w14:paraId="38975244" w14:textId="77777777" w:rsidR="003B5509" w:rsidRPr="000E3820" w:rsidRDefault="003B5509" w:rsidP="00085018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203BCC27" w14:textId="77777777" w:rsidR="003B5509" w:rsidRPr="000E3820" w:rsidRDefault="003B5509" w:rsidP="0008501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0E3820">
        <w:rPr>
          <w:rFonts w:ascii="Times New Roman" w:hAnsi="Times New Roman" w:cs="Times New Roman"/>
          <w:spacing w:val="-2"/>
          <w:u w:val="single"/>
        </w:rPr>
        <w:t>Feloldás</w:t>
      </w:r>
    </w:p>
    <w:p w14:paraId="3113B8A7" w14:textId="7BBFCB1C" w:rsidR="003B5509" w:rsidRPr="000E3820" w:rsidRDefault="00C6332D" w:rsidP="0008501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A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Pr="000E3820">
        <w:rPr>
          <w:rFonts w:ascii="Times New Roman" w:hAnsi="Times New Roman" w:cs="Times New Roman"/>
          <w:spacing w:val="-2"/>
        </w:rPr>
        <w:t>-t a felhasználás előtt 9 mg/ml-es (0</w:t>
      </w:r>
      <w:r w:rsidR="00566345" w:rsidRPr="000E3820">
        <w:rPr>
          <w:rFonts w:ascii="Times New Roman" w:hAnsi="Times New Roman" w:cs="Times New Roman"/>
          <w:spacing w:val="-2"/>
        </w:rPr>
        <w:t>,</w:t>
      </w:r>
      <w:r w:rsidR="003B5509" w:rsidRPr="000E3820">
        <w:rPr>
          <w:rFonts w:ascii="Times New Roman" w:hAnsi="Times New Roman" w:cs="Times New Roman"/>
          <w:spacing w:val="-2"/>
        </w:rPr>
        <w:t xml:space="preserve">9 %) nátrium-klorid injekciós oldattal kell feloldani. A feloldás és a hígítást a </w:t>
      </w:r>
      <w:r w:rsidR="00ED4F95">
        <w:rPr>
          <w:rFonts w:ascii="Times New Roman" w:hAnsi="Times New Roman" w:cs="Times New Roman"/>
          <w:spacing w:val="-2"/>
        </w:rPr>
        <w:t>helyes</w:t>
      </w:r>
      <w:r w:rsidR="003B5509" w:rsidRPr="000E3820">
        <w:rPr>
          <w:rFonts w:ascii="Times New Roman" w:hAnsi="Times New Roman" w:cs="Times New Roman"/>
          <w:spacing w:val="-2"/>
        </w:rPr>
        <w:t xml:space="preserve"> klinikai gyakorlat </w:t>
      </w:r>
      <w:r w:rsidR="00EC10FB">
        <w:rPr>
          <w:rFonts w:ascii="Times New Roman" w:hAnsi="Times New Roman" w:cs="Times New Roman"/>
          <w:spacing w:val="-2"/>
        </w:rPr>
        <w:t xml:space="preserve">(GCP) </w:t>
      </w:r>
      <w:r w:rsidR="003B5509" w:rsidRPr="000E3820">
        <w:rPr>
          <w:rFonts w:ascii="Times New Roman" w:hAnsi="Times New Roman" w:cs="Times New Roman"/>
          <w:spacing w:val="-2"/>
        </w:rPr>
        <w:t>irányelveinek megfelelően, az aszepszis betartásával kell elvégezni.</w:t>
      </w:r>
    </w:p>
    <w:p w14:paraId="5C9FB941" w14:textId="77777777" w:rsidR="00B93C28" w:rsidRPr="000E3820" w:rsidRDefault="00B93C28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7692E39A" w14:textId="1C7E36FA" w:rsidR="00B93C28" w:rsidRPr="000E3820" w:rsidRDefault="00ED4F95">
      <w:pPr>
        <w:pStyle w:val="Szvegtrzsbehzssal2"/>
        <w:ind w:left="0"/>
        <w:jc w:val="left"/>
        <w:rPr>
          <w:rFonts w:ascii="Times New Roman" w:hAnsi="Times New Roman"/>
          <w:spacing w:val="-2"/>
          <w:lang w:val="hu-HU"/>
        </w:rPr>
      </w:pPr>
      <w:r>
        <w:rPr>
          <w:rFonts w:ascii="Times New Roman" w:hAnsi="Times New Roman"/>
          <w:spacing w:val="-2"/>
          <w:lang w:val="hu-HU"/>
        </w:rPr>
        <w:t>Helyes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 gyakorlat az injekciós üveg tartalmának feloldását és a fecskendő előkészítését egy </w:t>
      </w:r>
      <w:r>
        <w:rPr>
          <w:rFonts w:ascii="Times New Roman" w:hAnsi="Times New Roman"/>
          <w:spacing w:val="-2"/>
          <w:lang w:val="hu-HU"/>
        </w:rPr>
        <w:t xml:space="preserve">műanyag </w:t>
      </w:r>
      <w:r w:rsidR="00C6332D" w:rsidRPr="000E3820">
        <w:rPr>
          <w:rFonts w:ascii="Times New Roman" w:hAnsi="Times New Roman"/>
          <w:spacing w:val="-2"/>
          <w:lang w:val="hu-HU"/>
        </w:rPr>
        <w:t>fóliával b</w:t>
      </w:r>
      <w:r>
        <w:rPr>
          <w:rFonts w:ascii="Times New Roman" w:hAnsi="Times New Roman"/>
          <w:spacing w:val="-2"/>
          <w:lang w:val="hu-HU"/>
        </w:rPr>
        <w:t>evont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 papírtörlőn végezni, hogy </w:t>
      </w:r>
      <w:r w:rsidR="00DB7E7B" w:rsidRPr="000E3820">
        <w:rPr>
          <w:rFonts w:ascii="Times New Roman" w:hAnsi="Times New Roman"/>
          <w:spacing w:val="-2"/>
          <w:lang w:val="hu-HU"/>
        </w:rPr>
        <w:t>a kicsöppenő oldatot felszívja</w:t>
      </w:r>
      <w:r w:rsidR="00C6332D" w:rsidRPr="000E3820">
        <w:rPr>
          <w:rFonts w:ascii="Times New Roman" w:hAnsi="Times New Roman"/>
          <w:spacing w:val="-2"/>
          <w:lang w:val="hu-HU"/>
        </w:rPr>
        <w:t>. A megfelelő mennyiségű nátrium-klorid oldatot fel kell szívni egy fecskendőbe. A feloldáshoz a 20-27</w:t>
      </w:r>
      <w:r w:rsidR="00C6332D" w:rsidRPr="000E3820">
        <w:rPr>
          <w:rFonts w:ascii="Times New Roman" w:hAnsi="Times New Roman"/>
          <w:lang w:val="hu-HU"/>
        </w:rPr>
        <w:t> 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G-s rövid lándzsahegyű tű javasolt. A tűt függőlegesen a gumidugóba </w:t>
      </w:r>
      <w:r w:rsidR="00EC10FB" w:rsidRPr="000E3820">
        <w:rPr>
          <w:rFonts w:ascii="Times New Roman" w:hAnsi="Times New Roman"/>
          <w:spacing w:val="-2"/>
          <w:lang w:val="hu-HU"/>
        </w:rPr>
        <w:t xml:space="preserve">szúrva 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az oldószert óvatosan az üvegbe </w:t>
      </w:r>
      <w:r w:rsidR="00EC10FB" w:rsidRPr="000E3820">
        <w:rPr>
          <w:rFonts w:ascii="Times New Roman" w:hAnsi="Times New Roman"/>
          <w:spacing w:val="-2"/>
          <w:lang w:val="hu-HU"/>
        </w:rPr>
        <w:t xml:space="preserve">kell </w:t>
      </w:r>
      <w:r w:rsidR="00C6332D" w:rsidRPr="000E3820">
        <w:rPr>
          <w:rFonts w:ascii="Times New Roman" w:hAnsi="Times New Roman"/>
          <w:spacing w:val="-2"/>
          <w:lang w:val="hu-HU"/>
        </w:rPr>
        <w:t>fecskendezni, elkerülve a felhabosodást. Ha a vákuum nem szívja be az oldószert a fecskendőből, az injekciós üvege</w:t>
      </w:r>
      <w:r>
        <w:rPr>
          <w:rFonts w:ascii="Times New Roman" w:hAnsi="Times New Roman"/>
          <w:spacing w:val="-2"/>
          <w:lang w:val="hu-HU"/>
        </w:rPr>
        <w:t>t meg kell semmisíteni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. A fecskendőt el kell távolítani az üvegről, és a </w:t>
      </w:r>
      <w:r w:rsidR="001E3C21" w:rsidRPr="000E3820">
        <w:rPr>
          <w:rFonts w:ascii="Times New Roman" w:hAnsi="Times New Roman"/>
          <w:spacing w:val="-2"/>
          <w:lang w:val="hu-HU"/>
        </w:rPr>
        <w:t>BOCOUTURE</w:t>
      </w:r>
      <w:r w:rsidR="00C6332D" w:rsidRPr="000E3820">
        <w:rPr>
          <w:rFonts w:ascii="Times New Roman" w:hAnsi="Times New Roman"/>
          <w:spacing w:val="-2"/>
          <w:lang w:val="hu-HU"/>
        </w:rPr>
        <w:t>-t az oldószerrel óvatos körkörös és hosszanti forgatással</w:t>
      </w:r>
      <w:r>
        <w:rPr>
          <w:rFonts w:ascii="Times New Roman" w:hAnsi="Times New Roman"/>
          <w:spacing w:val="-2"/>
          <w:lang w:val="hu-HU"/>
        </w:rPr>
        <w:t xml:space="preserve"> </w:t>
      </w:r>
      <w:r w:rsidR="00C6332D" w:rsidRPr="000E3820">
        <w:rPr>
          <w:rFonts w:ascii="Times New Roman" w:hAnsi="Times New Roman"/>
          <w:spacing w:val="-2"/>
          <w:lang w:val="hu-HU"/>
        </w:rPr>
        <w:t>/</w:t>
      </w:r>
      <w:r>
        <w:rPr>
          <w:rFonts w:ascii="Times New Roman" w:hAnsi="Times New Roman"/>
          <w:spacing w:val="-2"/>
          <w:lang w:val="hu-HU"/>
        </w:rPr>
        <w:t xml:space="preserve"> </w:t>
      </w:r>
      <w:r w:rsidR="00C6332D" w:rsidRPr="000E3820">
        <w:rPr>
          <w:rFonts w:ascii="Times New Roman" w:hAnsi="Times New Roman"/>
          <w:spacing w:val="-2"/>
          <w:lang w:val="hu-HU"/>
        </w:rPr>
        <w:t>fe</w:t>
      </w:r>
      <w:r>
        <w:rPr>
          <w:rFonts w:ascii="Times New Roman" w:hAnsi="Times New Roman"/>
          <w:spacing w:val="-2"/>
          <w:lang w:val="hu-HU"/>
        </w:rPr>
        <w:t>l-le fordítással</w:t>
      </w:r>
      <w:r w:rsidR="00C6332D" w:rsidRPr="000E3820">
        <w:rPr>
          <w:rFonts w:ascii="Times New Roman" w:hAnsi="Times New Roman"/>
          <w:spacing w:val="-2"/>
          <w:lang w:val="hu-HU"/>
        </w:rPr>
        <w:t xml:space="preserve"> kell elegyíteni – az oldatot nem szabad erősen felrázni. Ha szükséges, a feloldáshoz használt tűt benne hagyhatja az üvegben, és az oldat szükséges mennyiségét kiszívhatja egy megfelelő steril fecskendőbe az injekciózáshoz.</w:t>
      </w:r>
    </w:p>
    <w:p w14:paraId="7C3287D9" w14:textId="77777777" w:rsidR="00B93C28" w:rsidRPr="000E3820" w:rsidRDefault="00B93C2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p w14:paraId="3992883E" w14:textId="77777777" w:rsidR="00B93C28" w:rsidRPr="000E3820" w:rsidRDefault="00B93C2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p w14:paraId="45818877" w14:textId="77777777" w:rsidR="00B93C28" w:rsidRPr="000E3820" w:rsidRDefault="00015CCB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  <w:r w:rsidRPr="000E3820">
        <w:rPr>
          <w:rFonts w:ascii="Times New Roman" w:hAnsi="Times New Roman"/>
          <w:noProof/>
          <w:spacing w:val="-2"/>
          <w:lang w:val="hu-HU" w:eastAsia="hu-HU"/>
        </w:rPr>
        <w:drawing>
          <wp:inline distT="0" distB="0" distL="0" distR="0" wp14:anchorId="1F862E2A" wp14:editId="79A5D374">
            <wp:extent cx="779145" cy="1995805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E9E" w:rsidRPr="000E3820">
        <w:rPr>
          <w:rFonts w:ascii="Times New Roman" w:hAnsi="Times New Roman"/>
          <w:noProof/>
          <w:spacing w:val="-2"/>
          <w:lang w:val="hu-HU" w:eastAsia="hu-HU"/>
        </w:rPr>
        <w:drawing>
          <wp:inline distT="0" distB="0" distL="0" distR="0" wp14:anchorId="69AE03F2" wp14:editId="53DA5007">
            <wp:extent cx="2178685" cy="18846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E9E" w:rsidRPr="000E3820">
        <w:rPr>
          <w:rFonts w:ascii="Times New Roman" w:hAnsi="Times New Roman"/>
          <w:noProof/>
          <w:spacing w:val="-2"/>
          <w:lang w:val="hu-HU" w:eastAsia="hu-HU"/>
        </w:rPr>
        <w:drawing>
          <wp:inline distT="0" distB="0" distL="0" distR="0" wp14:anchorId="793CF2B5" wp14:editId="3238059D">
            <wp:extent cx="1160780" cy="202755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D242F" w14:textId="77777777" w:rsidR="00B93C28" w:rsidRPr="000E3820" w:rsidRDefault="00B93C2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p w14:paraId="3141E895" w14:textId="77777777" w:rsidR="00B93C28" w:rsidRPr="000E3820" w:rsidRDefault="00B93C28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p w14:paraId="488456DF" w14:textId="77777777" w:rsidR="00B93C28" w:rsidRPr="000E3820" w:rsidRDefault="003B5509" w:rsidP="003B7F73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  <w:r w:rsidRPr="000E3820">
        <w:rPr>
          <w:rFonts w:ascii="Times New Roman" w:hAnsi="Times New Roman"/>
          <w:spacing w:val="-2"/>
          <w:lang w:val="hu-HU"/>
        </w:rPr>
        <w:t xml:space="preserve">A feloldott </w:t>
      </w:r>
      <w:r w:rsidR="001E3C21" w:rsidRPr="000E3820">
        <w:rPr>
          <w:rFonts w:ascii="Times New Roman" w:hAnsi="Times New Roman"/>
          <w:spacing w:val="-2"/>
          <w:lang w:val="hu-HU"/>
        </w:rPr>
        <w:t>BOCOUTURE</w:t>
      </w:r>
      <w:r w:rsidRPr="000E3820">
        <w:rPr>
          <w:rFonts w:ascii="Times New Roman" w:hAnsi="Times New Roman"/>
          <w:spacing w:val="-2"/>
          <w:lang w:val="hu-HU"/>
        </w:rPr>
        <w:t xml:space="preserve"> tiszta, színtelen</w:t>
      </w:r>
      <w:r w:rsidR="00596CF7" w:rsidRPr="000E3820">
        <w:rPr>
          <w:rFonts w:ascii="Times New Roman" w:hAnsi="Times New Roman"/>
          <w:spacing w:val="-2"/>
          <w:lang w:val="hu-HU"/>
        </w:rPr>
        <w:t xml:space="preserve"> </w:t>
      </w:r>
      <w:r w:rsidRPr="000E3820">
        <w:rPr>
          <w:rFonts w:ascii="Times New Roman" w:hAnsi="Times New Roman"/>
          <w:spacing w:val="-2"/>
          <w:lang w:val="hu-HU"/>
        </w:rPr>
        <w:t>oldat.</w:t>
      </w:r>
    </w:p>
    <w:p w14:paraId="18059270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</w:rPr>
      </w:pPr>
    </w:p>
    <w:p w14:paraId="28CF9BF8" w14:textId="310FC886" w:rsidR="00B93C28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 </w:t>
      </w:r>
      <w:r w:rsidR="001E3C21" w:rsidRPr="000E3820">
        <w:rPr>
          <w:rFonts w:ascii="Times New Roman" w:hAnsi="Times New Roman" w:cs="Times New Roman"/>
        </w:rPr>
        <w:t>BOCOUTURE</w:t>
      </w:r>
      <w:r w:rsidRPr="000E3820">
        <w:rPr>
          <w:rFonts w:ascii="Times New Roman" w:hAnsi="Times New Roman" w:cs="Times New Roman"/>
        </w:rPr>
        <w:t xml:space="preserve">-t tilos felhasználni, ha az elkészített oldat </w:t>
      </w:r>
      <w:r w:rsidR="00ED4F95">
        <w:rPr>
          <w:rFonts w:ascii="Times New Roman" w:hAnsi="Times New Roman" w:cs="Times New Roman"/>
        </w:rPr>
        <w:t>zavaros</w:t>
      </w:r>
      <w:r w:rsidRPr="000E3820">
        <w:rPr>
          <w:rFonts w:ascii="Times New Roman" w:hAnsi="Times New Roman" w:cs="Times New Roman"/>
        </w:rPr>
        <w:t>, pelyhesedés vagy részecskék láthatók benne.</w:t>
      </w:r>
    </w:p>
    <w:p w14:paraId="3F9F454C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5C324408" w14:textId="7B332DD0" w:rsidR="003B5509" w:rsidRPr="000E3820" w:rsidRDefault="00C6332D" w:rsidP="003B7F73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  <w:r w:rsidRPr="000E3820">
        <w:rPr>
          <w:rFonts w:ascii="Times New Roman" w:hAnsi="Times New Roman"/>
          <w:spacing w:val="-2"/>
          <w:lang w:val="hu-HU"/>
        </w:rPr>
        <w:t xml:space="preserve">A </w:t>
      </w:r>
      <w:r w:rsidR="001E3C21" w:rsidRPr="000E3820">
        <w:rPr>
          <w:rFonts w:ascii="Times New Roman" w:hAnsi="Times New Roman"/>
          <w:spacing w:val="-2"/>
          <w:lang w:val="hu-HU"/>
        </w:rPr>
        <w:t>BOCOUTURE</w:t>
      </w:r>
      <w:r w:rsidRPr="000E3820">
        <w:rPr>
          <w:rFonts w:ascii="Times New Roman" w:hAnsi="Times New Roman"/>
          <w:spacing w:val="-2"/>
          <w:lang w:val="hu-HU"/>
        </w:rPr>
        <w:t xml:space="preserve"> 50</w:t>
      </w:r>
      <w:r w:rsidR="00DB7E7B" w:rsidRPr="000E3820">
        <w:rPr>
          <w:rFonts w:ascii="Times New Roman" w:hAnsi="Times New Roman"/>
          <w:spacing w:val="-2"/>
          <w:lang w:val="hu-HU"/>
        </w:rPr>
        <w:t xml:space="preserve"> és </w:t>
      </w:r>
      <w:r w:rsidRPr="000E3820">
        <w:rPr>
          <w:rFonts w:ascii="Times New Roman" w:hAnsi="Times New Roman"/>
          <w:spacing w:val="-2"/>
          <w:lang w:val="hu-HU"/>
        </w:rPr>
        <w:t>100 egység lehetséges hígításait az alábbi táblázat mutatja:</w:t>
      </w:r>
    </w:p>
    <w:p w14:paraId="0F68D56E" w14:textId="77777777" w:rsidR="00AA4A04" w:rsidRPr="000E3820" w:rsidRDefault="00AA4A04" w:rsidP="003B7F73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</w:p>
    <w:tbl>
      <w:tblPr>
        <w:tblStyle w:val="Rcsostblzat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1606"/>
        <w:gridCol w:w="4529"/>
        <w:gridCol w:w="2925"/>
      </w:tblGrid>
      <w:tr w:rsidR="003B5509" w:rsidRPr="000E3820" w14:paraId="1DF4CC02" w14:textId="77777777" w:rsidTr="008228FA">
        <w:tc>
          <w:tcPr>
            <w:tcW w:w="886" w:type="pct"/>
            <w:vMerge w:val="restart"/>
            <w:shd w:val="clear" w:color="auto" w:fill="FFFFFF" w:themeFill="background1"/>
            <w:vAlign w:val="center"/>
          </w:tcPr>
          <w:p w14:paraId="43D08D5D" w14:textId="77777777" w:rsidR="00B93C28" w:rsidRPr="000E3820" w:rsidRDefault="003B5509" w:rsidP="00DA2843">
            <w:pPr>
              <w:pStyle w:val="Szvegtrzsbehzssal2"/>
              <w:tabs>
                <w:tab w:val="clear" w:pos="720"/>
              </w:tabs>
              <w:spacing w:before="60" w:after="60"/>
              <w:ind w:left="0" w:right="39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b/>
                <w:spacing w:val="-2"/>
                <w:lang w:val="hu-HU"/>
              </w:rPr>
              <w:t>Kapott dózis</w:t>
            </w:r>
          </w:p>
          <w:p w14:paraId="32CC0FAA" w14:textId="77777777" w:rsidR="00B93C28" w:rsidRPr="000E3820" w:rsidRDefault="00C6332D" w:rsidP="00DA2843">
            <w:pPr>
              <w:pStyle w:val="Szvegtrzsbehzssal2"/>
              <w:tabs>
                <w:tab w:val="clear" w:pos="720"/>
              </w:tabs>
              <w:spacing w:before="60" w:after="60"/>
              <w:ind w:left="0" w:right="39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(egység/0,1 ml)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14:paraId="5981AF4B" w14:textId="77777777" w:rsidR="00B93C28" w:rsidRPr="000E3820" w:rsidRDefault="00C6332D" w:rsidP="00DA2843">
            <w:pPr>
              <w:pStyle w:val="Szvegtrzsbehzssal2"/>
              <w:spacing w:before="60" w:after="60"/>
              <w:ind w:left="0" w:right="708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b/>
                <w:spacing w:val="-2"/>
                <w:lang w:val="hu-HU"/>
              </w:rPr>
              <w:t>Hozzáadott oldószer</w:t>
            </w:r>
          </w:p>
          <w:p w14:paraId="5F2EB579" w14:textId="77777777" w:rsidR="00B93C28" w:rsidRPr="000E3820" w:rsidRDefault="00C6332D" w:rsidP="00DA2843">
            <w:pPr>
              <w:pStyle w:val="Szvegtrzsbehzssal2"/>
              <w:spacing w:before="60" w:after="60"/>
              <w:ind w:left="0" w:right="708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(nátrium-klorid 9 mg/ml (0,9%) oldatos injekcióhoz)</w:t>
            </w:r>
          </w:p>
        </w:tc>
      </w:tr>
      <w:tr w:rsidR="00596CF7" w:rsidRPr="000E3820" w14:paraId="6E234D26" w14:textId="77777777" w:rsidTr="008228FA">
        <w:tc>
          <w:tcPr>
            <w:tcW w:w="886" w:type="pct"/>
            <w:vMerge/>
            <w:shd w:val="clear" w:color="auto" w:fill="FFFFFF" w:themeFill="background1"/>
            <w:vAlign w:val="center"/>
          </w:tcPr>
          <w:p w14:paraId="53433587" w14:textId="77777777" w:rsidR="00596CF7" w:rsidRPr="000E3820" w:rsidRDefault="00596CF7" w:rsidP="00DA2843">
            <w:pPr>
              <w:pStyle w:val="Szvegtrzsbehzssal2"/>
              <w:spacing w:before="60" w:after="60"/>
              <w:ind w:left="0" w:right="708"/>
              <w:jc w:val="center"/>
              <w:rPr>
                <w:rFonts w:ascii="Times New Roman" w:hAnsi="Times New Roman"/>
                <w:spacing w:val="-2"/>
                <w:lang w:val="hu-HU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54695CD9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b/>
                <w:spacing w:val="-2"/>
                <w:lang w:val="hu-HU"/>
              </w:rPr>
              <w:t>50 egység üvegenként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691BE4BE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b/>
                <w:spacing w:val="-2"/>
                <w:lang w:val="hu-HU"/>
              </w:rPr>
              <w:t>100 egység üvegenként</w:t>
            </w:r>
          </w:p>
        </w:tc>
      </w:tr>
      <w:tr w:rsidR="00596CF7" w:rsidRPr="000E3820" w14:paraId="5B1E4392" w14:textId="77777777" w:rsidTr="008228FA">
        <w:tc>
          <w:tcPr>
            <w:tcW w:w="886" w:type="pct"/>
            <w:shd w:val="clear" w:color="auto" w:fill="FFFFFF" w:themeFill="background1"/>
            <w:vAlign w:val="center"/>
          </w:tcPr>
          <w:p w14:paraId="5B539BDF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b/>
                <w:spacing w:val="-2"/>
                <w:lang w:val="hu-HU"/>
              </w:rPr>
              <w:t>5 egység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318F9799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1 ml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6CB79D66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2 ml</w:t>
            </w:r>
          </w:p>
        </w:tc>
      </w:tr>
      <w:tr w:rsidR="00596CF7" w:rsidRPr="000E3820" w14:paraId="40957089" w14:textId="77777777" w:rsidTr="008228FA">
        <w:tblPrEx>
          <w:shd w:val="clear" w:color="auto" w:fill="auto"/>
        </w:tblPrEx>
        <w:tc>
          <w:tcPr>
            <w:tcW w:w="886" w:type="pct"/>
          </w:tcPr>
          <w:p w14:paraId="33131913" w14:textId="77777777" w:rsidR="00596CF7" w:rsidRPr="000E3820" w:rsidRDefault="00596CF7" w:rsidP="00DA2843">
            <w:pPr>
              <w:pStyle w:val="Szvegtrzsbehzssal2"/>
              <w:spacing w:before="60" w:after="60"/>
              <w:ind w:left="0" w:right="39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bookmarkStart w:id="5" w:name="_Hlk500338179"/>
            <w:r w:rsidRPr="000E3820">
              <w:rPr>
                <w:rFonts w:ascii="Times New Roman" w:hAnsi="Times New Roman"/>
                <w:b/>
                <w:lang w:val="hu-HU"/>
              </w:rPr>
              <w:t>4 egység</w:t>
            </w:r>
          </w:p>
        </w:tc>
        <w:tc>
          <w:tcPr>
            <w:tcW w:w="2500" w:type="pct"/>
          </w:tcPr>
          <w:p w14:paraId="7EB5A9FE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1,25</w:t>
            </w:r>
            <w:r w:rsidRPr="000E3820">
              <w:rPr>
                <w:rFonts w:ascii="Times New Roman" w:hAnsi="Times New Roman"/>
                <w:lang w:val="hu-HU"/>
              </w:rPr>
              <w:t> </w:t>
            </w:r>
            <w:r w:rsidRPr="000E3820">
              <w:rPr>
                <w:rFonts w:ascii="Times New Roman" w:hAnsi="Times New Roman"/>
                <w:spacing w:val="-2"/>
                <w:lang w:val="hu-HU"/>
              </w:rPr>
              <w:t>ml</w:t>
            </w:r>
          </w:p>
        </w:tc>
        <w:tc>
          <w:tcPr>
            <w:tcW w:w="2500" w:type="pct"/>
          </w:tcPr>
          <w:p w14:paraId="1A47690A" w14:textId="77777777" w:rsidR="00596CF7" w:rsidRPr="000E3820" w:rsidRDefault="00596CF7" w:rsidP="00DA2843">
            <w:pPr>
              <w:pStyle w:val="Szvegtrzsbehzssal2"/>
              <w:spacing w:before="60" w:after="60"/>
              <w:ind w:left="0" w:right="-3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0E3820">
              <w:rPr>
                <w:rFonts w:ascii="Times New Roman" w:hAnsi="Times New Roman"/>
                <w:spacing w:val="-2"/>
                <w:lang w:val="hu-HU"/>
              </w:rPr>
              <w:t>2,5</w:t>
            </w:r>
            <w:r w:rsidRPr="000E3820">
              <w:rPr>
                <w:rFonts w:ascii="Times New Roman" w:hAnsi="Times New Roman"/>
                <w:lang w:val="hu-HU"/>
              </w:rPr>
              <w:t> </w:t>
            </w:r>
            <w:r w:rsidRPr="000E3820">
              <w:rPr>
                <w:rFonts w:ascii="Times New Roman" w:hAnsi="Times New Roman"/>
                <w:spacing w:val="-2"/>
                <w:lang w:val="hu-HU"/>
              </w:rPr>
              <w:t>ml</w:t>
            </w:r>
          </w:p>
        </w:tc>
      </w:tr>
      <w:bookmarkEnd w:id="5"/>
    </w:tbl>
    <w:p w14:paraId="400B11AF" w14:textId="77777777" w:rsidR="003B5509" w:rsidRPr="000E3820" w:rsidRDefault="003B5509" w:rsidP="003B7F73">
      <w:pPr>
        <w:pStyle w:val="Szvegtrzsbehzssal2"/>
        <w:ind w:left="0" w:right="708"/>
        <w:jc w:val="left"/>
        <w:rPr>
          <w:rFonts w:ascii="Times New Roman" w:hAnsi="Times New Roman"/>
          <w:lang w:val="hu-HU"/>
        </w:rPr>
      </w:pPr>
    </w:p>
    <w:p w14:paraId="03B23F38" w14:textId="77777777" w:rsidR="003B5509" w:rsidRPr="000E3820" w:rsidRDefault="003B5509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A 24 óránál hosszabb ideig tárolt injekciós oldatot, valamint a fel nem használt injekciós oldatot meg kell semmisíteni.</w:t>
      </w:r>
    </w:p>
    <w:p w14:paraId="682FF63F" w14:textId="77777777" w:rsidR="003B5509" w:rsidRPr="000E3820" w:rsidRDefault="003B5509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1306C3DA" w14:textId="1C08303C" w:rsidR="003B5509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0E3820">
        <w:rPr>
          <w:rFonts w:ascii="Times New Roman" w:hAnsi="Times New Roman" w:cs="Times New Roman"/>
          <w:spacing w:val="-2"/>
          <w:u w:val="single"/>
        </w:rPr>
        <w:t xml:space="preserve">Az injekciós üvegek, fecskendők és </w:t>
      </w:r>
      <w:r w:rsidR="00EC10FB">
        <w:rPr>
          <w:rFonts w:ascii="Times New Roman" w:hAnsi="Times New Roman" w:cs="Times New Roman"/>
          <w:spacing w:val="-2"/>
          <w:u w:val="single"/>
        </w:rPr>
        <w:t xml:space="preserve">a </w:t>
      </w:r>
      <w:r w:rsidRPr="000E3820">
        <w:rPr>
          <w:rFonts w:ascii="Times New Roman" w:hAnsi="Times New Roman" w:cs="Times New Roman"/>
          <w:spacing w:val="-2"/>
          <w:u w:val="single"/>
        </w:rPr>
        <w:t>felhasznált anyagok biztonságos megsemmisítése</w:t>
      </w:r>
    </w:p>
    <w:p w14:paraId="05944A6E" w14:textId="458C93E5" w:rsidR="003B5509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Bármely fel nem használt injekciós üveget vagy a maradék oldatot és/vagy fecskendőt autoklávozni kell. Alternatívaként a maradék </w:t>
      </w:r>
      <w:r w:rsidR="001E3C21" w:rsidRPr="000E3820">
        <w:rPr>
          <w:rFonts w:ascii="Times New Roman" w:hAnsi="Times New Roman" w:cs="Times New Roman"/>
          <w:spacing w:val="-2"/>
        </w:rPr>
        <w:t>BOCOUTURE</w:t>
      </w:r>
      <w:r w:rsidRPr="000E3820">
        <w:rPr>
          <w:rFonts w:ascii="Times New Roman" w:hAnsi="Times New Roman" w:cs="Times New Roman"/>
          <w:spacing w:val="-2"/>
        </w:rPr>
        <w:t xml:space="preserve"> inaktiválható </w:t>
      </w:r>
      <w:r w:rsidR="00DB7E7B" w:rsidRPr="000E3820">
        <w:rPr>
          <w:rFonts w:ascii="Times New Roman" w:hAnsi="Times New Roman" w:cs="Times New Roman"/>
          <w:spacing w:val="-2"/>
        </w:rPr>
        <w:t xml:space="preserve">valamely </w:t>
      </w:r>
      <w:r w:rsidRPr="000E3820">
        <w:rPr>
          <w:rFonts w:ascii="Times New Roman" w:hAnsi="Times New Roman" w:cs="Times New Roman"/>
          <w:spacing w:val="-2"/>
        </w:rPr>
        <w:t>következő oldószer hozzáadásával: 70% etanol, 50% izopropanol, 0,1% SDS (anionos detergens), hígított NaOH oldat (0,1 N NaOH) vagy hígított Na-hipoklorit oldat (legalább 0,1% NaOCl).</w:t>
      </w:r>
    </w:p>
    <w:p w14:paraId="24F81556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5C5740A2" w14:textId="5FB41D19" w:rsidR="00B93C28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Az inaktiválást követően a használt injekciós üveget, fecskendőt és </w:t>
      </w:r>
      <w:r w:rsidR="00A219EC">
        <w:rPr>
          <w:rFonts w:ascii="Times New Roman" w:hAnsi="Times New Roman" w:cs="Times New Roman"/>
          <w:spacing w:val="-2"/>
        </w:rPr>
        <w:t xml:space="preserve">a felhasznált </w:t>
      </w:r>
      <w:r w:rsidRPr="000E3820">
        <w:rPr>
          <w:rFonts w:ascii="Times New Roman" w:hAnsi="Times New Roman" w:cs="Times New Roman"/>
          <w:spacing w:val="-2"/>
        </w:rPr>
        <w:t>anyagokat nem szabad kiüríteni, a megfelelő tartályba kell helyezni, és a</w:t>
      </w:r>
      <w:r w:rsidR="00A219EC">
        <w:rPr>
          <w:rFonts w:ascii="Times New Roman" w:hAnsi="Times New Roman" w:cs="Times New Roman"/>
          <w:spacing w:val="-2"/>
        </w:rPr>
        <w:t>z előír</w:t>
      </w:r>
      <w:r w:rsidRPr="000E3820">
        <w:rPr>
          <w:rFonts w:ascii="Times New Roman" w:hAnsi="Times New Roman" w:cs="Times New Roman"/>
          <w:spacing w:val="-2"/>
        </w:rPr>
        <w:t>ásnak megfelelően kell megsemmisíteni.</w:t>
      </w:r>
    </w:p>
    <w:p w14:paraId="1A577021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27755D55" w14:textId="2C77D469" w:rsidR="00B93C28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0E3820">
        <w:rPr>
          <w:rFonts w:ascii="Times New Roman" w:hAnsi="Times New Roman" w:cs="Times New Roman"/>
          <w:spacing w:val="-2"/>
          <w:u w:val="single"/>
        </w:rPr>
        <w:t>Javaslatok az A</w:t>
      </w:r>
      <w:r w:rsidRPr="000E3820">
        <w:rPr>
          <w:rFonts w:ascii="Times New Roman" w:hAnsi="Times New Roman" w:cs="Times New Roman"/>
          <w:u w:val="single"/>
        </w:rPr>
        <w:t> </w:t>
      </w:r>
      <w:r w:rsidRPr="000E3820">
        <w:rPr>
          <w:rFonts w:ascii="Times New Roman" w:hAnsi="Times New Roman" w:cs="Times New Roman"/>
          <w:spacing w:val="-2"/>
          <w:u w:val="single"/>
        </w:rPr>
        <w:t xml:space="preserve">típusú </w:t>
      </w:r>
      <w:r w:rsidR="00A219EC">
        <w:rPr>
          <w:rFonts w:ascii="Times New Roman" w:hAnsi="Times New Roman" w:cs="Times New Roman"/>
          <w:spacing w:val="-2"/>
          <w:u w:val="single"/>
        </w:rPr>
        <w:t>b</w:t>
      </w:r>
      <w:r w:rsidRPr="000E3820">
        <w:rPr>
          <w:rFonts w:ascii="Times New Roman" w:hAnsi="Times New Roman" w:cs="Times New Roman"/>
          <w:spacing w:val="-2"/>
          <w:u w:val="single"/>
        </w:rPr>
        <w:t>otulinum toxin injekció elkészítése/</w:t>
      </w:r>
      <w:r w:rsidR="00A219EC">
        <w:rPr>
          <w:rFonts w:ascii="Times New Roman" w:hAnsi="Times New Roman" w:cs="Times New Roman"/>
          <w:spacing w:val="-2"/>
          <w:u w:val="single"/>
        </w:rPr>
        <w:t>alkalmazása</w:t>
      </w:r>
      <w:r w:rsidRPr="000E3820">
        <w:rPr>
          <w:rFonts w:ascii="Times New Roman" w:hAnsi="Times New Roman" w:cs="Times New Roman"/>
          <w:spacing w:val="-2"/>
          <w:u w:val="single"/>
        </w:rPr>
        <w:t xml:space="preserve"> során történt balesetek esetére</w:t>
      </w:r>
    </w:p>
    <w:p w14:paraId="5C8A5A52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42B7F0D4" w14:textId="6E5F983D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 xml:space="preserve">A kifolyt készítményt fel kell törölni: a fent felsorolt oldatok egyikével átitatott felszívó anyaggal por esetén, vagy száraz felszívó anyaggal </w:t>
      </w:r>
      <w:r w:rsidR="00EC10FB">
        <w:rPr>
          <w:rFonts w:ascii="Times New Roman" w:hAnsi="Times New Roman" w:cs="Times New Roman"/>
          <w:spacing w:val="-2"/>
        </w:rPr>
        <w:t xml:space="preserve">a </w:t>
      </w:r>
      <w:r w:rsidRPr="000E3820">
        <w:rPr>
          <w:rFonts w:ascii="Times New Roman" w:hAnsi="Times New Roman" w:cs="Times New Roman"/>
          <w:spacing w:val="-2"/>
        </w:rPr>
        <w:t>feloldott készítmény esetén.</w:t>
      </w:r>
    </w:p>
    <w:p w14:paraId="259EC437" w14:textId="77777777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A kontaminált felületeket a fent felsorolt oldatok egyikével átitatott felszívó anyaggal kell megtisztítani, majd megszárítani.</w:t>
      </w:r>
    </w:p>
    <w:p w14:paraId="56DA4B98" w14:textId="0C1C85D5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Ha az injekciós üveg eltört, a fentiek szerint kell eljárni, gondosan össze kell gyűjteni a törött üvegdarabokat</w:t>
      </w:r>
      <w:r w:rsidR="00A219EC">
        <w:rPr>
          <w:rFonts w:ascii="Times New Roman" w:hAnsi="Times New Roman" w:cs="Times New Roman"/>
          <w:spacing w:val="-2"/>
        </w:rPr>
        <w:t>,</w:t>
      </w:r>
      <w:r w:rsidRPr="000E3820">
        <w:rPr>
          <w:rFonts w:ascii="Times New Roman" w:hAnsi="Times New Roman" w:cs="Times New Roman"/>
          <w:spacing w:val="-2"/>
        </w:rPr>
        <w:t xml:space="preserve"> és fel kell törölni a </w:t>
      </w:r>
      <w:r w:rsidR="00A219EC">
        <w:rPr>
          <w:rFonts w:ascii="Times New Roman" w:hAnsi="Times New Roman" w:cs="Times New Roman"/>
          <w:spacing w:val="-2"/>
        </w:rPr>
        <w:t>készítményt</w:t>
      </w:r>
      <w:r w:rsidRPr="000E3820">
        <w:rPr>
          <w:rFonts w:ascii="Times New Roman" w:hAnsi="Times New Roman" w:cs="Times New Roman"/>
          <w:spacing w:val="-2"/>
        </w:rPr>
        <w:t>, vigyázva arra, hogy a bőrt ne vágja el.</w:t>
      </w:r>
    </w:p>
    <w:p w14:paraId="0F92E95A" w14:textId="77777777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Ha a készítmény bőrre kerül, az érintett területet vízzel alaposan le kell öblíteni.</w:t>
      </w:r>
    </w:p>
    <w:p w14:paraId="120EE116" w14:textId="77777777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Ha a készítmény a szembe kerül, alaposan ki kell öblíteni nagy mennyiségű vízzel vagy szemészeti mosófolyadékkal.</w:t>
      </w:r>
    </w:p>
    <w:p w14:paraId="5FDDD617" w14:textId="77777777" w:rsidR="00B93C28" w:rsidRPr="000E3820" w:rsidRDefault="00C6332D" w:rsidP="003B7F73">
      <w:pPr>
        <w:numPr>
          <w:ilvl w:val="0"/>
          <w:numId w:val="3"/>
        </w:numPr>
        <w:tabs>
          <w:tab w:val="clear" w:pos="1500"/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Ha a készítmény sebes, vágott vagy hámhiányos bőrre kerül, le kell öblíteni nagy mennyiségű vízzel. A szükséges orvosi lépéseket meg kell tenni az injektált dózisnak megfelelően.</w:t>
      </w:r>
    </w:p>
    <w:p w14:paraId="5C6B2D09" w14:textId="77777777" w:rsidR="00B93C28" w:rsidRPr="000E3820" w:rsidRDefault="00B93C28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16AB95B4" w14:textId="77777777" w:rsidR="00B93C28" w:rsidRPr="000E3820" w:rsidRDefault="00C6332D" w:rsidP="003B7F73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A kezelésre és megsemmisítésre vonatkozó utasításokat szigorúan be kell tartani.</w:t>
      </w:r>
    </w:p>
    <w:p w14:paraId="4F9ACF4A" w14:textId="77777777" w:rsidR="00B93C28" w:rsidRPr="000E3820" w:rsidRDefault="00B93C28" w:rsidP="003B7F73">
      <w:pPr>
        <w:tabs>
          <w:tab w:val="left" w:pos="4111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010F2CDE" w14:textId="77777777" w:rsidR="00B50EFE" w:rsidRPr="000E3820" w:rsidRDefault="00C6332D" w:rsidP="003B7F73">
      <w:pPr>
        <w:tabs>
          <w:tab w:val="left" w:pos="4111"/>
        </w:tabs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b/>
        </w:rPr>
        <w:t xml:space="preserve">Megjegyzés: </w:t>
      </w:r>
      <w:r w:rsidR="00B50EFE" w:rsidRPr="000E3820">
        <w:rPr>
          <w:rFonts w:ascii="Times New Roman" w:hAnsi="Times New Roman" w:cs="Times New Roman"/>
        </w:rPr>
        <w:sym w:font="Wingdings" w:char="F058"/>
      </w:r>
      <w:r w:rsidR="00B50EFE" w:rsidRPr="000E3820">
        <w:rPr>
          <w:rFonts w:ascii="Times New Roman" w:hAnsi="Times New Roman" w:cs="Times New Roman"/>
        </w:rPr>
        <w:sym w:font="Wingdings" w:char="F058"/>
      </w:r>
      <w:r w:rsidR="00B50EFE" w:rsidRPr="000E3820">
        <w:rPr>
          <w:rFonts w:ascii="Times New Roman" w:hAnsi="Times New Roman" w:cs="Times New Roman"/>
        </w:rPr>
        <w:t xml:space="preserve"> (két keresztes)</w:t>
      </w:r>
    </w:p>
    <w:p w14:paraId="3E38F21A" w14:textId="608EBABE" w:rsidR="00B50EFE" w:rsidRPr="000E3820" w:rsidRDefault="00B50EFE" w:rsidP="003B7F73">
      <w:pPr>
        <w:tabs>
          <w:tab w:val="left" w:pos="4111"/>
        </w:tabs>
        <w:spacing w:after="0" w:line="240" w:lineRule="auto"/>
        <w:ind w:right="-142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Osztályozás: II./</w:t>
      </w:r>
      <w:r w:rsidR="00A366F2">
        <w:rPr>
          <w:rFonts w:ascii="Times New Roman" w:hAnsi="Times New Roman" w:cs="Times New Roman"/>
          <w:b/>
        </w:rPr>
        <w:t>2</w:t>
      </w:r>
      <w:r w:rsidRPr="000E3820">
        <w:rPr>
          <w:rFonts w:ascii="Times New Roman" w:hAnsi="Times New Roman" w:cs="Times New Roman"/>
          <w:b/>
        </w:rPr>
        <w:t xml:space="preserve"> csoport</w:t>
      </w:r>
    </w:p>
    <w:p w14:paraId="29ACA4CB" w14:textId="536672F0" w:rsidR="00B50EFE" w:rsidRPr="000E3820" w:rsidRDefault="00C6332D" w:rsidP="003B7F73">
      <w:pPr>
        <w:pStyle w:val="Szvegtrzs"/>
        <w:tabs>
          <w:tab w:val="left" w:pos="4111"/>
        </w:tabs>
        <w:spacing w:after="0" w:line="240" w:lineRule="auto"/>
        <w:rPr>
          <w:lang w:val="hu-HU"/>
        </w:rPr>
      </w:pPr>
      <w:r w:rsidRPr="000E3820">
        <w:rPr>
          <w:lang w:val="hu-HU"/>
        </w:rPr>
        <w:t xml:space="preserve">Korlátozott érvényű orvosi rendelvényhez kötött, az egészségügyről szóló 1997. évi CLIV. Törvény 3. §-nak ga) pontja szerinti rendelőintézeti járóbeteg-szakellátást vagy fekvőbeteg-szakellátást nyújtó szolgáltatók által biztosított körülmények között alkalmazható gyógyszer </w:t>
      </w:r>
      <w:r w:rsidRPr="00B66C2C">
        <w:rPr>
          <w:lang w:val="hu-HU"/>
        </w:rPr>
        <w:t>(</w:t>
      </w:r>
      <w:r w:rsidR="000F2BBB" w:rsidRPr="00B66C2C">
        <w:rPr>
          <w:lang w:val="hu-HU"/>
        </w:rPr>
        <w:t>Sz</w:t>
      </w:r>
      <w:r w:rsidRPr="00B66C2C">
        <w:rPr>
          <w:lang w:val="hu-HU"/>
        </w:rPr>
        <w:t>).</w:t>
      </w:r>
    </w:p>
    <w:p w14:paraId="5F3ABA6A" w14:textId="77777777" w:rsidR="003B5509" w:rsidRPr="000E3820" w:rsidRDefault="003B5509" w:rsidP="003B7F73">
      <w:pPr>
        <w:spacing w:after="0" w:line="240" w:lineRule="auto"/>
        <w:rPr>
          <w:rFonts w:ascii="Times New Roman" w:hAnsi="Times New Roman" w:cs="Times New Roman"/>
        </w:rPr>
      </w:pPr>
    </w:p>
    <w:p w14:paraId="6B0E56F6" w14:textId="77777777" w:rsidR="00B93C28" w:rsidRPr="000E3820" w:rsidRDefault="00B93C28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202B0F22" w14:textId="77777777" w:rsidR="00B93C28" w:rsidRPr="000E3820" w:rsidRDefault="00C6332D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7.</w:t>
      </w:r>
      <w:r w:rsidRPr="000E3820">
        <w:rPr>
          <w:rFonts w:ascii="Times New Roman" w:hAnsi="Times New Roman" w:cs="Times New Roman"/>
          <w:b/>
          <w:bCs/>
        </w:rPr>
        <w:tab/>
        <w:t>A FORGALOMBA HOZATALI ENGEDÉLY JOGOSULTJA</w:t>
      </w:r>
    </w:p>
    <w:p w14:paraId="2EF05741" w14:textId="77777777" w:rsidR="00B93C28" w:rsidRPr="000E3820" w:rsidRDefault="00B93C28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5008AC7B" w14:textId="77777777" w:rsidR="00911003" w:rsidRPr="000E3820" w:rsidRDefault="00911003" w:rsidP="00911003">
      <w:pPr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Merz Pharmaceuticals GmbH</w:t>
      </w:r>
    </w:p>
    <w:p w14:paraId="77CDC006" w14:textId="3D46ED02" w:rsidR="00911003" w:rsidRPr="000E3820" w:rsidRDefault="00911003" w:rsidP="00911003">
      <w:pPr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Eckenheimer Landstra</w:t>
      </w:r>
      <w:r w:rsidR="007442B4" w:rsidRPr="0068624D">
        <w:rPr>
          <w:rFonts w:ascii="Times New Roman" w:hAnsi="Times New Roman" w:cs="Times New Roman"/>
          <w:spacing w:val="-2"/>
        </w:rPr>
        <w:t>ß</w:t>
      </w:r>
      <w:r w:rsidRPr="000E3820">
        <w:rPr>
          <w:rFonts w:ascii="Times New Roman" w:hAnsi="Times New Roman" w:cs="Times New Roman"/>
          <w:spacing w:val="-2"/>
        </w:rPr>
        <w:t>e 100</w:t>
      </w:r>
    </w:p>
    <w:p w14:paraId="2B4CA21D" w14:textId="64FF3B25" w:rsidR="00911003" w:rsidRDefault="00911003" w:rsidP="00911003">
      <w:pPr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lastRenderedPageBreak/>
        <w:t>60318 Frankfurt</w:t>
      </w:r>
      <w:r w:rsidR="00AA6ACD">
        <w:rPr>
          <w:rFonts w:ascii="Times New Roman" w:hAnsi="Times New Roman" w:cs="Times New Roman"/>
          <w:spacing w:val="-2"/>
        </w:rPr>
        <w:t xml:space="preserve"> am </w:t>
      </w:r>
      <w:r w:rsidRPr="000E3820">
        <w:rPr>
          <w:rFonts w:ascii="Times New Roman" w:hAnsi="Times New Roman" w:cs="Times New Roman"/>
          <w:spacing w:val="-2"/>
        </w:rPr>
        <w:t>Main</w:t>
      </w:r>
    </w:p>
    <w:p w14:paraId="0AE23F28" w14:textId="1ADC214D" w:rsidR="00911003" w:rsidRPr="000E3820" w:rsidRDefault="00911003" w:rsidP="00911003">
      <w:pPr>
        <w:spacing w:after="0" w:line="240" w:lineRule="auto"/>
        <w:rPr>
          <w:rFonts w:ascii="Times New Roman" w:hAnsi="Times New Roman" w:cs="Times New Roman"/>
          <w:spacing w:val="-2"/>
        </w:rPr>
      </w:pPr>
      <w:r w:rsidRPr="000E3820">
        <w:rPr>
          <w:rFonts w:ascii="Times New Roman" w:hAnsi="Times New Roman" w:cs="Times New Roman"/>
          <w:spacing w:val="-2"/>
        </w:rPr>
        <w:t>Németország</w:t>
      </w:r>
    </w:p>
    <w:p w14:paraId="00AF3DB0" w14:textId="77777777" w:rsidR="00B93C28" w:rsidRPr="000E3820" w:rsidRDefault="00B93C28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5DDE37D7" w14:textId="77777777" w:rsidR="00B93C28" w:rsidRPr="000E3820" w:rsidRDefault="00B93C28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31112812" w14:textId="77777777" w:rsidR="00B93C28" w:rsidRPr="000E3820" w:rsidRDefault="00C6332D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8.</w:t>
      </w:r>
      <w:r w:rsidRPr="000E3820">
        <w:rPr>
          <w:rFonts w:ascii="Times New Roman" w:hAnsi="Times New Roman" w:cs="Times New Roman"/>
          <w:b/>
          <w:bCs/>
        </w:rPr>
        <w:tab/>
        <w:t>A FORGALOMBA HOZATALI ENGEDÉLY SZÁMA(I)</w:t>
      </w:r>
    </w:p>
    <w:p w14:paraId="7A3B0E3B" w14:textId="77777777" w:rsidR="00B93C28" w:rsidRPr="000E3820" w:rsidRDefault="00B93C28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</w:p>
    <w:p w14:paraId="474D56DA" w14:textId="77777777" w:rsidR="00A366F2" w:rsidRPr="00A366F2" w:rsidRDefault="00A366F2" w:rsidP="003B7F73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A366F2">
        <w:rPr>
          <w:rFonts w:ascii="Times New Roman" w:hAnsi="Times New Roman" w:cs="Times New Roman"/>
          <w:u w:val="single"/>
        </w:rPr>
        <w:t xml:space="preserve">Bocouture 50 egység por oldatos injekcióhoz </w:t>
      </w:r>
    </w:p>
    <w:p w14:paraId="30EBEA86" w14:textId="12D8E862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OGYI-T-23804/01     1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6590D6E4" w14:textId="2657BEA3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OGYI-T-23804/02     1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 (mintacsomag)</w:t>
      </w:r>
    </w:p>
    <w:p w14:paraId="0090DC39" w14:textId="0F392E30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OGYI-T-23804/03     2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505D1FB1" w14:textId="1FAD990B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OGYI-T-23804/04     3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1F95B0DB" w14:textId="61D4F7E9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OGYI-T-23804/05     6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6B80E857" w14:textId="42379956" w:rsidR="004F0B69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OGYI-T-23804/06     6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 (kórházi csomag)</w:t>
      </w:r>
    </w:p>
    <w:p w14:paraId="2AA4B059" w14:textId="3090A6BB" w:rsidR="00A366F2" w:rsidRDefault="00A366F2" w:rsidP="003B7F73">
      <w:pPr>
        <w:spacing w:after="0" w:line="240" w:lineRule="auto"/>
        <w:rPr>
          <w:rFonts w:ascii="Times New Roman" w:hAnsi="Times New Roman" w:cs="Times New Roman"/>
          <w:bCs/>
        </w:rPr>
      </w:pPr>
    </w:p>
    <w:p w14:paraId="1177813E" w14:textId="77777777" w:rsidR="00A366F2" w:rsidRPr="00A366F2" w:rsidRDefault="00A366F2" w:rsidP="003B7F73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A366F2">
        <w:rPr>
          <w:rFonts w:ascii="Times New Roman" w:hAnsi="Times New Roman" w:cs="Times New Roman"/>
          <w:bCs/>
          <w:u w:val="single"/>
        </w:rPr>
        <w:t xml:space="preserve">Bocouture 100 egység por oldatos injekcióhoz </w:t>
      </w:r>
    </w:p>
    <w:p w14:paraId="13839465" w14:textId="6A023D19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OGYI-T-23804/07     1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39E0AE2C" w14:textId="72EEE582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OGYI-T-23804/08     1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 (mintacsomag)</w:t>
      </w:r>
    </w:p>
    <w:p w14:paraId="7B86B2C2" w14:textId="51E7AEFA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OGYI-T-23804/09     2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7984C870" w14:textId="40308550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OGYI-T-23804/10     3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760A7C93" w14:textId="20771566" w:rsidR="00A366F2" w:rsidRP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OGYI-T-23804/11     6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>1</w:t>
      </w:r>
    </w:p>
    <w:p w14:paraId="2797F5AD" w14:textId="137C9A89" w:rsid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  <w:r w:rsidRPr="00A366F2">
        <w:rPr>
          <w:rFonts w:ascii="Times New Roman" w:hAnsi="Times New Roman" w:cs="Times New Roman"/>
          <w:bCs/>
        </w:rPr>
        <w:t>OGYI-T-23804/12     6</w:t>
      </w:r>
      <w:r w:rsidR="004F4594">
        <w:rPr>
          <w:rFonts w:ascii="Times New Roman" w:hAnsi="Times New Roman" w:cs="Times New Roman"/>
          <w:bCs/>
        </w:rPr>
        <w:t>×</w:t>
      </w:r>
      <w:r w:rsidRPr="00A366F2">
        <w:rPr>
          <w:rFonts w:ascii="Times New Roman" w:hAnsi="Times New Roman" w:cs="Times New Roman"/>
          <w:bCs/>
        </w:rPr>
        <w:t xml:space="preserve">1 (kórházi csomag)     </w:t>
      </w:r>
    </w:p>
    <w:p w14:paraId="00E45DFD" w14:textId="77777777" w:rsidR="00A366F2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</w:p>
    <w:p w14:paraId="385913C6" w14:textId="2E414141" w:rsidR="00A366F2" w:rsidRPr="000E3820" w:rsidRDefault="00A366F2" w:rsidP="00A366F2">
      <w:pPr>
        <w:spacing w:after="0" w:line="240" w:lineRule="auto"/>
        <w:rPr>
          <w:rFonts w:ascii="Times New Roman" w:hAnsi="Times New Roman" w:cs="Times New Roman"/>
          <w:bCs/>
        </w:rPr>
      </w:pPr>
    </w:p>
    <w:p w14:paraId="64DDFCA1" w14:textId="77777777" w:rsidR="003B5509" w:rsidRPr="000E3820" w:rsidRDefault="00C6332D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9.</w:t>
      </w:r>
      <w:r w:rsidRPr="000E3820">
        <w:rPr>
          <w:rFonts w:ascii="Times New Roman" w:hAnsi="Times New Roman" w:cs="Times New Roman"/>
          <w:b/>
          <w:bCs/>
        </w:rPr>
        <w:tab/>
        <w:t>A FORGALOMBA HOZATALI ENGEDÉLY ELSŐ KIADÁSÁNAK/ MEGÚJÍTÁSÁNAK DÁTUMA</w:t>
      </w:r>
    </w:p>
    <w:p w14:paraId="3331A07A" w14:textId="77777777" w:rsidR="00CA3520" w:rsidRPr="000E3820" w:rsidRDefault="00CA3520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</w:rPr>
      </w:pPr>
    </w:p>
    <w:p w14:paraId="3D4B24FF" w14:textId="692760C6" w:rsidR="00283D28" w:rsidRPr="000E3820" w:rsidRDefault="00283D28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forgalomba hozatali engedély első kiadásának dátuma:</w:t>
      </w:r>
      <w:r w:rsidR="005F130A">
        <w:rPr>
          <w:rFonts w:ascii="Times New Roman" w:hAnsi="Times New Roman" w:cs="Times New Roman"/>
        </w:rPr>
        <w:t xml:space="preserve"> </w:t>
      </w:r>
      <w:r w:rsidR="00A366F2">
        <w:rPr>
          <w:rFonts w:ascii="Times New Roman" w:hAnsi="Times New Roman" w:cs="Times New Roman"/>
        </w:rPr>
        <w:t>2021.</w:t>
      </w:r>
      <w:r w:rsidR="00C57E60">
        <w:rPr>
          <w:rFonts w:ascii="Times New Roman" w:hAnsi="Times New Roman" w:cs="Times New Roman"/>
        </w:rPr>
        <w:t xml:space="preserve"> </w:t>
      </w:r>
      <w:r w:rsidR="00A366F2">
        <w:rPr>
          <w:rFonts w:ascii="Times New Roman" w:hAnsi="Times New Roman" w:cs="Times New Roman"/>
        </w:rPr>
        <w:t>január 7.</w:t>
      </w:r>
    </w:p>
    <w:p w14:paraId="3694610E" w14:textId="77777777" w:rsidR="00B93C28" w:rsidRDefault="00B93C28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</w:p>
    <w:p w14:paraId="1866E03E" w14:textId="77FAEF49" w:rsidR="005F130A" w:rsidRPr="000E3820" w:rsidRDefault="005F130A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Cs/>
        </w:rPr>
      </w:pPr>
      <w:r w:rsidRPr="005F130A">
        <w:rPr>
          <w:rFonts w:ascii="Times New Roman" w:hAnsi="Times New Roman" w:cs="Times New Roman"/>
          <w:bCs/>
        </w:rPr>
        <w:t>A forgalomba hozatali engedély legutóbbi megújításának dátuma:</w:t>
      </w:r>
      <w:r>
        <w:rPr>
          <w:rFonts w:ascii="Times New Roman" w:hAnsi="Times New Roman" w:cs="Times New Roman"/>
          <w:bCs/>
        </w:rPr>
        <w:t xml:space="preserve"> 2021. július 20.</w:t>
      </w:r>
    </w:p>
    <w:p w14:paraId="1081C613" w14:textId="77777777" w:rsidR="005F130A" w:rsidRPr="000E3820" w:rsidRDefault="005F130A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</w:p>
    <w:p w14:paraId="487F6A9C" w14:textId="77777777" w:rsidR="005F130A" w:rsidRDefault="005F130A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</w:p>
    <w:p w14:paraId="6DBB5C5A" w14:textId="044AE6A8" w:rsidR="00B93C28" w:rsidRPr="000E3820" w:rsidRDefault="00C6332D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10.</w:t>
      </w:r>
      <w:r w:rsidRPr="000E3820">
        <w:rPr>
          <w:rFonts w:ascii="Times New Roman" w:hAnsi="Times New Roman" w:cs="Times New Roman"/>
          <w:b/>
          <w:bCs/>
        </w:rPr>
        <w:tab/>
        <w:t>A SZÖVEG ELLENŐRZÉSÉNEK DÁTUMA</w:t>
      </w:r>
    </w:p>
    <w:p w14:paraId="47D2DC9C" w14:textId="77777777" w:rsidR="00B93C28" w:rsidRPr="000E3820" w:rsidRDefault="00B93C28" w:rsidP="003B7F73">
      <w:pPr>
        <w:spacing w:after="0" w:line="240" w:lineRule="auto"/>
        <w:ind w:left="567" w:right="708" w:hanging="567"/>
        <w:outlineLvl w:val="0"/>
        <w:rPr>
          <w:rFonts w:ascii="Times New Roman" w:hAnsi="Times New Roman" w:cs="Times New Roman"/>
        </w:rPr>
      </w:pPr>
    </w:p>
    <w:p w14:paraId="1C4E474A" w14:textId="0DBCD1C2" w:rsidR="00A55DDE" w:rsidRPr="000E3820" w:rsidRDefault="00B80CA0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bCs/>
        </w:rPr>
        <w:t>2025. december 18.</w:t>
      </w:r>
    </w:p>
    <w:sectPr w:rsidR="00A55DDE" w:rsidRPr="000E3820" w:rsidSect="00085018">
      <w:headerReference w:type="default" r:id="rId17"/>
      <w:footerReference w:type="first" r:id="rId1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C003" w14:textId="77777777" w:rsidR="00CB6945" w:rsidRDefault="00CB6945" w:rsidP="001519CB">
      <w:pPr>
        <w:spacing w:after="0" w:line="240" w:lineRule="auto"/>
      </w:pPr>
      <w:r>
        <w:separator/>
      </w:r>
    </w:p>
  </w:endnote>
  <w:endnote w:type="continuationSeparator" w:id="0">
    <w:p w14:paraId="51E55889" w14:textId="77777777" w:rsidR="00CB6945" w:rsidRDefault="00CB6945" w:rsidP="001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14D5B" w14:textId="433FBD15" w:rsidR="00BD72E8" w:rsidRPr="00BD72E8" w:rsidRDefault="00BD72E8">
    <w:pPr>
      <w:pStyle w:val="llb"/>
      <w:rPr>
        <w:color w:val="auto"/>
        <w:sz w:val="18"/>
        <w:szCs w:val="18"/>
        <w:u w:val="none"/>
      </w:rPr>
    </w:pPr>
    <w:r w:rsidRPr="00BD72E8">
      <w:rPr>
        <w:color w:val="auto"/>
        <w:sz w:val="18"/>
        <w:szCs w:val="18"/>
        <w:u w:val="none"/>
      </w:rPr>
      <w:t>NNGYK/ETGY/5538/2026</w:t>
    </w:r>
  </w:p>
  <w:p w14:paraId="7C38E651" w14:textId="1E79B997" w:rsidR="001F2A54" w:rsidRPr="001059EB" w:rsidRDefault="00BD72E8">
    <w:pPr>
      <w:pStyle w:val="llb"/>
      <w:rPr>
        <w:color w:val="auto"/>
        <w:u w:val="none"/>
      </w:rPr>
    </w:pPr>
    <w:r w:rsidRPr="006E016F">
      <w:rPr>
        <w:color w:val="auto"/>
        <w:sz w:val="18"/>
        <w:szCs w:val="18"/>
        <w:u w:val="none"/>
      </w:rPr>
      <w:t>NNGYK/ETGY/5539/2026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E792D" w14:textId="77777777" w:rsidR="00CB6945" w:rsidRDefault="00CB6945" w:rsidP="001519CB">
      <w:pPr>
        <w:spacing w:after="0" w:line="240" w:lineRule="auto"/>
      </w:pPr>
      <w:r>
        <w:separator/>
      </w:r>
    </w:p>
  </w:footnote>
  <w:footnote w:type="continuationSeparator" w:id="0">
    <w:p w14:paraId="59BCE61F" w14:textId="77777777" w:rsidR="00CB6945" w:rsidRDefault="00CB6945" w:rsidP="00151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5887650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9E56B4B" w14:textId="1BF3AE5D" w:rsidR="001F2A54" w:rsidRPr="001059EB" w:rsidRDefault="001F2A54">
        <w:pPr>
          <w:pStyle w:val="lfej"/>
          <w:jc w:val="center"/>
          <w:rPr>
            <w:sz w:val="18"/>
            <w:szCs w:val="18"/>
          </w:rPr>
        </w:pPr>
        <w:r w:rsidRPr="001059EB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059EB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059EB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1059EB">
          <w:rPr>
            <w:rFonts w:ascii="Times New Roman" w:hAnsi="Times New Roman" w:cs="Times New Roman"/>
            <w:sz w:val="18"/>
            <w:szCs w:val="18"/>
          </w:rPr>
          <w:t>2</w:t>
        </w:r>
        <w:r w:rsidRPr="001059EB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6B5B40C" w14:textId="77777777" w:rsidR="001F2A54" w:rsidRPr="00B93C28" w:rsidRDefault="001F2A54" w:rsidP="00B93C28">
    <w:pPr>
      <w:pStyle w:val="lfej"/>
      <w:jc w:val="center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10E45D98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2936220"/>
    <w:multiLevelType w:val="hybridMultilevel"/>
    <w:tmpl w:val="7F92A3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13A1F"/>
    <w:multiLevelType w:val="hybridMultilevel"/>
    <w:tmpl w:val="DD50DBE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9C0C9E"/>
    <w:multiLevelType w:val="hybridMultilevel"/>
    <w:tmpl w:val="614E7B3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9732CB"/>
    <w:multiLevelType w:val="hybridMultilevel"/>
    <w:tmpl w:val="E752D5EC"/>
    <w:lvl w:ilvl="0" w:tplc="5EC88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0733C4"/>
    <w:multiLevelType w:val="hybridMultilevel"/>
    <w:tmpl w:val="6DFCBA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F2F91"/>
    <w:multiLevelType w:val="hybridMultilevel"/>
    <w:tmpl w:val="04686C9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92A2FB0"/>
    <w:multiLevelType w:val="hybridMultilevel"/>
    <w:tmpl w:val="45F05D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E26822"/>
    <w:multiLevelType w:val="hybridMultilevel"/>
    <w:tmpl w:val="763428D8"/>
    <w:lvl w:ilvl="0" w:tplc="B8FAD2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D781E"/>
    <w:multiLevelType w:val="hybridMultilevel"/>
    <w:tmpl w:val="E61A078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621DC0"/>
    <w:multiLevelType w:val="hybridMultilevel"/>
    <w:tmpl w:val="0BDA0462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8145BC"/>
    <w:multiLevelType w:val="hybridMultilevel"/>
    <w:tmpl w:val="E35E3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BB46BE"/>
    <w:multiLevelType w:val="hybridMultilevel"/>
    <w:tmpl w:val="E0BE8202"/>
    <w:lvl w:ilvl="0" w:tplc="33EE7F9C">
      <w:numFmt w:val="bullet"/>
      <w:lvlText w:val="•"/>
      <w:lvlJc w:val="left"/>
      <w:pPr>
        <w:ind w:left="930" w:hanging="57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F528D"/>
    <w:multiLevelType w:val="hybridMultilevel"/>
    <w:tmpl w:val="463863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C6C1D"/>
    <w:multiLevelType w:val="hybridMultilevel"/>
    <w:tmpl w:val="A3A0D6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7467A"/>
    <w:multiLevelType w:val="hybridMultilevel"/>
    <w:tmpl w:val="374E0E1E"/>
    <w:lvl w:ilvl="0" w:tplc="8EE0BD86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56A7B"/>
    <w:multiLevelType w:val="hybridMultilevel"/>
    <w:tmpl w:val="469AF512"/>
    <w:lvl w:ilvl="0" w:tplc="16284F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162E7"/>
    <w:multiLevelType w:val="hybridMultilevel"/>
    <w:tmpl w:val="F42280AE"/>
    <w:lvl w:ilvl="0" w:tplc="040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FA6E5B"/>
    <w:multiLevelType w:val="hybridMultilevel"/>
    <w:tmpl w:val="BB6CA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039541">
    <w:abstractNumId w:val="15"/>
  </w:num>
  <w:num w:numId="2" w16cid:durableId="1937899919">
    <w:abstractNumId w:val="6"/>
  </w:num>
  <w:num w:numId="3" w16cid:durableId="1552841039">
    <w:abstractNumId w:val="23"/>
  </w:num>
  <w:num w:numId="4" w16cid:durableId="923606901">
    <w:abstractNumId w:val="19"/>
  </w:num>
  <w:num w:numId="5" w16cid:durableId="136072112">
    <w:abstractNumId w:val="5"/>
  </w:num>
  <w:num w:numId="6" w16cid:durableId="1099062088">
    <w:abstractNumId w:val="22"/>
  </w:num>
  <w:num w:numId="7" w16cid:durableId="1495338894">
    <w:abstractNumId w:val="24"/>
  </w:num>
  <w:num w:numId="8" w16cid:durableId="589503728">
    <w:abstractNumId w:val="20"/>
  </w:num>
  <w:num w:numId="9" w16cid:durableId="923610650">
    <w:abstractNumId w:val="7"/>
  </w:num>
  <w:num w:numId="10" w16cid:durableId="1624993119">
    <w:abstractNumId w:val="14"/>
  </w:num>
  <w:num w:numId="11" w16cid:durableId="200450486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25627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591390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4006534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54011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511605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80938952">
    <w:abstractNumId w:val="4"/>
  </w:num>
  <w:num w:numId="18" w16cid:durableId="1081828608">
    <w:abstractNumId w:val="8"/>
  </w:num>
  <w:num w:numId="19" w16cid:durableId="921062128">
    <w:abstractNumId w:val="10"/>
  </w:num>
  <w:num w:numId="20" w16cid:durableId="1201239438">
    <w:abstractNumId w:val="12"/>
  </w:num>
  <w:num w:numId="21" w16cid:durableId="871528558">
    <w:abstractNumId w:val="21"/>
  </w:num>
  <w:num w:numId="22" w16cid:durableId="1029796280">
    <w:abstractNumId w:val="9"/>
  </w:num>
  <w:num w:numId="23" w16cid:durableId="461117569">
    <w:abstractNumId w:val="18"/>
  </w:num>
  <w:num w:numId="24" w16cid:durableId="129253204">
    <w:abstractNumId w:val="16"/>
  </w:num>
  <w:num w:numId="25" w16cid:durableId="19689696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CC8"/>
    <w:rsid w:val="0000039D"/>
    <w:rsid w:val="00002680"/>
    <w:rsid w:val="00004725"/>
    <w:rsid w:val="00010433"/>
    <w:rsid w:val="00012DFA"/>
    <w:rsid w:val="00013AB3"/>
    <w:rsid w:val="00014971"/>
    <w:rsid w:val="00015CCB"/>
    <w:rsid w:val="00017FE6"/>
    <w:rsid w:val="0002171A"/>
    <w:rsid w:val="00027D90"/>
    <w:rsid w:val="000326EF"/>
    <w:rsid w:val="00044E11"/>
    <w:rsid w:val="00051D7A"/>
    <w:rsid w:val="000605EB"/>
    <w:rsid w:val="00060A3E"/>
    <w:rsid w:val="00076908"/>
    <w:rsid w:val="00085018"/>
    <w:rsid w:val="00086F46"/>
    <w:rsid w:val="000969FA"/>
    <w:rsid w:val="000A30DA"/>
    <w:rsid w:val="000A3FA7"/>
    <w:rsid w:val="000A4A60"/>
    <w:rsid w:val="000A4D1E"/>
    <w:rsid w:val="000A4D85"/>
    <w:rsid w:val="000A7724"/>
    <w:rsid w:val="000A7C66"/>
    <w:rsid w:val="000B1B7E"/>
    <w:rsid w:val="000B4034"/>
    <w:rsid w:val="000C1C68"/>
    <w:rsid w:val="000C2890"/>
    <w:rsid w:val="000C3C3F"/>
    <w:rsid w:val="000C4E19"/>
    <w:rsid w:val="000C573E"/>
    <w:rsid w:val="000C7AA7"/>
    <w:rsid w:val="000D01FA"/>
    <w:rsid w:val="000D3A80"/>
    <w:rsid w:val="000D5771"/>
    <w:rsid w:val="000E3820"/>
    <w:rsid w:val="000E7B03"/>
    <w:rsid w:val="000F1122"/>
    <w:rsid w:val="000F2BBB"/>
    <w:rsid w:val="00100F69"/>
    <w:rsid w:val="00101A3B"/>
    <w:rsid w:val="0010242C"/>
    <w:rsid w:val="00103D46"/>
    <w:rsid w:val="001059EB"/>
    <w:rsid w:val="00106EB6"/>
    <w:rsid w:val="00112EAE"/>
    <w:rsid w:val="00122C8C"/>
    <w:rsid w:val="0012300F"/>
    <w:rsid w:val="00127342"/>
    <w:rsid w:val="00127BF6"/>
    <w:rsid w:val="0013188C"/>
    <w:rsid w:val="00134D89"/>
    <w:rsid w:val="00135178"/>
    <w:rsid w:val="001474FD"/>
    <w:rsid w:val="001519CB"/>
    <w:rsid w:val="00152790"/>
    <w:rsid w:val="00163BE8"/>
    <w:rsid w:val="00172BED"/>
    <w:rsid w:val="001732E6"/>
    <w:rsid w:val="00177B4B"/>
    <w:rsid w:val="001901C4"/>
    <w:rsid w:val="001922FB"/>
    <w:rsid w:val="00193833"/>
    <w:rsid w:val="00194B66"/>
    <w:rsid w:val="00197030"/>
    <w:rsid w:val="001A2009"/>
    <w:rsid w:val="001A305D"/>
    <w:rsid w:val="001B09EF"/>
    <w:rsid w:val="001B39EF"/>
    <w:rsid w:val="001B55B9"/>
    <w:rsid w:val="001C3A90"/>
    <w:rsid w:val="001C7E8B"/>
    <w:rsid w:val="001D0161"/>
    <w:rsid w:val="001D375F"/>
    <w:rsid w:val="001D3E2A"/>
    <w:rsid w:val="001E3C21"/>
    <w:rsid w:val="001E4919"/>
    <w:rsid w:val="001F2A54"/>
    <w:rsid w:val="001F3D44"/>
    <w:rsid w:val="00206739"/>
    <w:rsid w:val="002100F1"/>
    <w:rsid w:val="00212749"/>
    <w:rsid w:val="0021596B"/>
    <w:rsid w:val="0022021A"/>
    <w:rsid w:val="00222333"/>
    <w:rsid w:val="002232D4"/>
    <w:rsid w:val="00226DE3"/>
    <w:rsid w:val="00236C6F"/>
    <w:rsid w:val="0024262C"/>
    <w:rsid w:val="0025034A"/>
    <w:rsid w:val="00254D57"/>
    <w:rsid w:val="00257081"/>
    <w:rsid w:val="00257FB2"/>
    <w:rsid w:val="0026281A"/>
    <w:rsid w:val="00264069"/>
    <w:rsid w:val="00283D28"/>
    <w:rsid w:val="002976CD"/>
    <w:rsid w:val="002A7450"/>
    <w:rsid w:val="002A7971"/>
    <w:rsid w:val="002B0275"/>
    <w:rsid w:val="002B7140"/>
    <w:rsid w:val="002C12B0"/>
    <w:rsid w:val="002C7B77"/>
    <w:rsid w:val="002D2C2E"/>
    <w:rsid w:val="002D3231"/>
    <w:rsid w:val="002D6E9E"/>
    <w:rsid w:val="002E4D6F"/>
    <w:rsid w:val="002E6E52"/>
    <w:rsid w:val="002F360D"/>
    <w:rsid w:val="002F7435"/>
    <w:rsid w:val="002F751E"/>
    <w:rsid w:val="00303751"/>
    <w:rsid w:val="0031175E"/>
    <w:rsid w:val="00320296"/>
    <w:rsid w:val="00324FE4"/>
    <w:rsid w:val="00326F4F"/>
    <w:rsid w:val="0033285C"/>
    <w:rsid w:val="00335749"/>
    <w:rsid w:val="0033596D"/>
    <w:rsid w:val="003370C2"/>
    <w:rsid w:val="00347062"/>
    <w:rsid w:val="003521F2"/>
    <w:rsid w:val="00354B78"/>
    <w:rsid w:val="003553CA"/>
    <w:rsid w:val="00361045"/>
    <w:rsid w:val="00363C56"/>
    <w:rsid w:val="003761EB"/>
    <w:rsid w:val="00380F83"/>
    <w:rsid w:val="00383840"/>
    <w:rsid w:val="0039124A"/>
    <w:rsid w:val="003934E4"/>
    <w:rsid w:val="0039366A"/>
    <w:rsid w:val="00394C2C"/>
    <w:rsid w:val="00396EC5"/>
    <w:rsid w:val="00397076"/>
    <w:rsid w:val="003A033E"/>
    <w:rsid w:val="003A267D"/>
    <w:rsid w:val="003A601D"/>
    <w:rsid w:val="003A64F0"/>
    <w:rsid w:val="003B43FF"/>
    <w:rsid w:val="003B5509"/>
    <w:rsid w:val="003B7706"/>
    <w:rsid w:val="003B7F73"/>
    <w:rsid w:val="003C0343"/>
    <w:rsid w:val="003C26AC"/>
    <w:rsid w:val="003C5590"/>
    <w:rsid w:val="003C7127"/>
    <w:rsid w:val="003D31F4"/>
    <w:rsid w:val="003D57B8"/>
    <w:rsid w:val="003D5D48"/>
    <w:rsid w:val="003E1161"/>
    <w:rsid w:val="003E3126"/>
    <w:rsid w:val="003F1C04"/>
    <w:rsid w:val="003F3E7A"/>
    <w:rsid w:val="003F75AD"/>
    <w:rsid w:val="003F7E2E"/>
    <w:rsid w:val="00410AC5"/>
    <w:rsid w:val="00411970"/>
    <w:rsid w:val="004120D2"/>
    <w:rsid w:val="0041413A"/>
    <w:rsid w:val="00416979"/>
    <w:rsid w:val="00416992"/>
    <w:rsid w:val="004209CA"/>
    <w:rsid w:val="00422057"/>
    <w:rsid w:val="00443819"/>
    <w:rsid w:val="00444855"/>
    <w:rsid w:val="00470AB6"/>
    <w:rsid w:val="00477ED9"/>
    <w:rsid w:val="00483411"/>
    <w:rsid w:val="00487083"/>
    <w:rsid w:val="00494C48"/>
    <w:rsid w:val="004A05D4"/>
    <w:rsid w:val="004A6EA3"/>
    <w:rsid w:val="004B509A"/>
    <w:rsid w:val="004B5777"/>
    <w:rsid w:val="004B5EA9"/>
    <w:rsid w:val="004B63CB"/>
    <w:rsid w:val="004C50C2"/>
    <w:rsid w:val="004D02B7"/>
    <w:rsid w:val="004D164F"/>
    <w:rsid w:val="004D3FED"/>
    <w:rsid w:val="004D52B9"/>
    <w:rsid w:val="004E6EBD"/>
    <w:rsid w:val="004F04A1"/>
    <w:rsid w:val="004F0B69"/>
    <w:rsid w:val="004F1245"/>
    <w:rsid w:val="004F4594"/>
    <w:rsid w:val="004F5324"/>
    <w:rsid w:val="004F7356"/>
    <w:rsid w:val="00502D07"/>
    <w:rsid w:val="00512C38"/>
    <w:rsid w:val="00520091"/>
    <w:rsid w:val="00523BC1"/>
    <w:rsid w:val="005242C5"/>
    <w:rsid w:val="00532C0F"/>
    <w:rsid w:val="00546147"/>
    <w:rsid w:val="00547CC8"/>
    <w:rsid w:val="00556B8A"/>
    <w:rsid w:val="0055732A"/>
    <w:rsid w:val="005579FE"/>
    <w:rsid w:val="00557F61"/>
    <w:rsid w:val="00560FDF"/>
    <w:rsid w:val="0056221F"/>
    <w:rsid w:val="005635AD"/>
    <w:rsid w:val="00563E4D"/>
    <w:rsid w:val="00564785"/>
    <w:rsid w:val="005659ED"/>
    <w:rsid w:val="00566345"/>
    <w:rsid w:val="00567A81"/>
    <w:rsid w:val="005731EF"/>
    <w:rsid w:val="0057465A"/>
    <w:rsid w:val="00575E52"/>
    <w:rsid w:val="00577593"/>
    <w:rsid w:val="0057788E"/>
    <w:rsid w:val="00580DC1"/>
    <w:rsid w:val="005824DB"/>
    <w:rsid w:val="00583E4D"/>
    <w:rsid w:val="00584C50"/>
    <w:rsid w:val="005904CE"/>
    <w:rsid w:val="00592ED8"/>
    <w:rsid w:val="00594DE0"/>
    <w:rsid w:val="00596CF7"/>
    <w:rsid w:val="00597AA0"/>
    <w:rsid w:val="005A2EDD"/>
    <w:rsid w:val="005A3466"/>
    <w:rsid w:val="005B4026"/>
    <w:rsid w:val="005B6591"/>
    <w:rsid w:val="005C0695"/>
    <w:rsid w:val="005C2402"/>
    <w:rsid w:val="005C56E0"/>
    <w:rsid w:val="005D3582"/>
    <w:rsid w:val="005E0527"/>
    <w:rsid w:val="005F130A"/>
    <w:rsid w:val="005F6890"/>
    <w:rsid w:val="0060455E"/>
    <w:rsid w:val="00610282"/>
    <w:rsid w:val="00611076"/>
    <w:rsid w:val="006114FE"/>
    <w:rsid w:val="006153DA"/>
    <w:rsid w:val="0062188A"/>
    <w:rsid w:val="00625C8A"/>
    <w:rsid w:val="00626EFB"/>
    <w:rsid w:val="0063219A"/>
    <w:rsid w:val="00633AC9"/>
    <w:rsid w:val="00636802"/>
    <w:rsid w:val="0064402B"/>
    <w:rsid w:val="006460A7"/>
    <w:rsid w:val="00646D7A"/>
    <w:rsid w:val="006502F8"/>
    <w:rsid w:val="00652F18"/>
    <w:rsid w:val="0065694F"/>
    <w:rsid w:val="006624F0"/>
    <w:rsid w:val="00662D7D"/>
    <w:rsid w:val="00663386"/>
    <w:rsid w:val="006663EA"/>
    <w:rsid w:val="00670098"/>
    <w:rsid w:val="00670730"/>
    <w:rsid w:val="00671931"/>
    <w:rsid w:val="00673118"/>
    <w:rsid w:val="0068046A"/>
    <w:rsid w:val="00684019"/>
    <w:rsid w:val="00684553"/>
    <w:rsid w:val="00685B77"/>
    <w:rsid w:val="00685ED6"/>
    <w:rsid w:val="006940A7"/>
    <w:rsid w:val="00694333"/>
    <w:rsid w:val="00694645"/>
    <w:rsid w:val="006A0D80"/>
    <w:rsid w:val="006A0F42"/>
    <w:rsid w:val="006A24C9"/>
    <w:rsid w:val="006A5B24"/>
    <w:rsid w:val="006A61C1"/>
    <w:rsid w:val="006A696A"/>
    <w:rsid w:val="006A7A75"/>
    <w:rsid w:val="006B0AB9"/>
    <w:rsid w:val="006B2EF9"/>
    <w:rsid w:val="006B373D"/>
    <w:rsid w:val="006B556C"/>
    <w:rsid w:val="006C03B5"/>
    <w:rsid w:val="006C3A9F"/>
    <w:rsid w:val="006C446E"/>
    <w:rsid w:val="006C696E"/>
    <w:rsid w:val="006D785B"/>
    <w:rsid w:val="006E016F"/>
    <w:rsid w:val="006E0E5F"/>
    <w:rsid w:val="006E4E38"/>
    <w:rsid w:val="006F18D5"/>
    <w:rsid w:val="006F32D8"/>
    <w:rsid w:val="006F5AFE"/>
    <w:rsid w:val="006F5B87"/>
    <w:rsid w:val="006F666A"/>
    <w:rsid w:val="00700F05"/>
    <w:rsid w:val="0070440B"/>
    <w:rsid w:val="007076C7"/>
    <w:rsid w:val="00711FEF"/>
    <w:rsid w:val="00720578"/>
    <w:rsid w:val="0072504E"/>
    <w:rsid w:val="00740219"/>
    <w:rsid w:val="007442B4"/>
    <w:rsid w:val="007451F2"/>
    <w:rsid w:val="00745C7F"/>
    <w:rsid w:val="00757C34"/>
    <w:rsid w:val="007619A9"/>
    <w:rsid w:val="0077607D"/>
    <w:rsid w:val="00786863"/>
    <w:rsid w:val="007945B9"/>
    <w:rsid w:val="00794CB7"/>
    <w:rsid w:val="00795533"/>
    <w:rsid w:val="007A3F43"/>
    <w:rsid w:val="007A7CC4"/>
    <w:rsid w:val="007B0038"/>
    <w:rsid w:val="007B2DD6"/>
    <w:rsid w:val="007B7F46"/>
    <w:rsid w:val="007C74BA"/>
    <w:rsid w:val="007D07AA"/>
    <w:rsid w:val="007D1E42"/>
    <w:rsid w:val="007E4A83"/>
    <w:rsid w:val="007F1875"/>
    <w:rsid w:val="007F738A"/>
    <w:rsid w:val="0080217C"/>
    <w:rsid w:val="008039B6"/>
    <w:rsid w:val="00805351"/>
    <w:rsid w:val="00805588"/>
    <w:rsid w:val="0080670A"/>
    <w:rsid w:val="0080717E"/>
    <w:rsid w:val="00813E1D"/>
    <w:rsid w:val="00821662"/>
    <w:rsid w:val="008228FA"/>
    <w:rsid w:val="00822EBB"/>
    <w:rsid w:val="008309F6"/>
    <w:rsid w:val="0083110E"/>
    <w:rsid w:val="0083483E"/>
    <w:rsid w:val="008351EB"/>
    <w:rsid w:val="008434CE"/>
    <w:rsid w:val="0084675E"/>
    <w:rsid w:val="0084709B"/>
    <w:rsid w:val="008475C7"/>
    <w:rsid w:val="00851962"/>
    <w:rsid w:val="0085469C"/>
    <w:rsid w:val="00861958"/>
    <w:rsid w:val="00872873"/>
    <w:rsid w:val="00873678"/>
    <w:rsid w:val="008759FA"/>
    <w:rsid w:val="0088071C"/>
    <w:rsid w:val="00881C2D"/>
    <w:rsid w:val="00885D5E"/>
    <w:rsid w:val="0089212A"/>
    <w:rsid w:val="008A43F5"/>
    <w:rsid w:val="008B4F32"/>
    <w:rsid w:val="008C2F2F"/>
    <w:rsid w:val="008D002B"/>
    <w:rsid w:val="008D55DD"/>
    <w:rsid w:val="008D73D9"/>
    <w:rsid w:val="008E204F"/>
    <w:rsid w:val="008E64EB"/>
    <w:rsid w:val="008E6F38"/>
    <w:rsid w:val="008F7D45"/>
    <w:rsid w:val="00907388"/>
    <w:rsid w:val="00911003"/>
    <w:rsid w:val="00916D9D"/>
    <w:rsid w:val="009208FA"/>
    <w:rsid w:val="0092091C"/>
    <w:rsid w:val="009220FB"/>
    <w:rsid w:val="00923609"/>
    <w:rsid w:val="00932922"/>
    <w:rsid w:val="009402A2"/>
    <w:rsid w:val="00947DFD"/>
    <w:rsid w:val="0095244A"/>
    <w:rsid w:val="00953B26"/>
    <w:rsid w:val="00961901"/>
    <w:rsid w:val="0096221A"/>
    <w:rsid w:val="0097046A"/>
    <w:rsid w:val="00982D15"/>
    <w:rsid w:val="00985B56"/>
    <w:rsid w:val="00993D87"/>
    <w:rsid w:val="00995E3D"/>
    <w:rsid w:val="00996644"/>
    <w:rsid w:val="009A07A6"/>
    <w:rsid w:val="009B55C9"/>
    <w:rsid w:val="009C01F7"/>
    <w:rsid w:val="009C05CC"/>
    <w:rsid w:val="009C0A47"/>
    <w:rsid w:val="009C16D2"/>
    <w:rsid w:val="009C6889"/>
    <w:rsid w:val="009D01CB"/>
    <w:rsid w:val="009D0295"/>
    <w:rsid w:val="009D22BE"/>
    <w:rsid w:val="009D5E15"/>
    <w:rsid w:val="009D7261"/>
    <w:rsid w:val="009E1D71"/>
    <w:rsid w:val="009E4FEC"/>
    <w:rsid w:val="009F1971"/>
    <w:rsid w:val="009F2342"/>
    <w:rsid w:val="009F42F8"/>
    <w:rsid w:val="009F4D24"/>
    <w:rsid w:val="00A03689"/>
    <w:rsid w:val="00A05BFD"/>
    <w:rsid w:val="00A120AB"/>
    <w:rsid w:val="00A13659"/>
    <w:rsid w:val="00A219EC"/>
    <w:rsid w:val="00A23BCF"/>
    <w:rsid w:val="00A25810"/>
    <w:rsid w:val="00A30D98"/>
    <w:rsid w:val="00A3340E"/>
    <w:rsid w:val="00A34D27"/>
    <w:rsid w:val="00A366F2"/>
    <w:rsid w:val="00A41E22"/>
    <w:rsid w:val="00A44615"/>
    <w:rsid w:val="00A55DDE"/>
    <w:rsid w:val="00A742A4"/>
    <w:rsid w:val="00A841D2"/>
    <w:rsid w:val="00A86B19"/>
    <w:rsid w:val="00A92C29"/>
    <w:rsid w:val="00A961A5"/>
    <w:rsid w:val="00A972BC"/>
    <w:rsid w:val="00AA3E57"/>
    <w:rsid w:val="00AA4A04"/>
    <w:rsid w:val="00AA6ACD"/>
    <w:rsid w:val="00AA6C51"/>
    <w:rsid w:val="00AB0C12"/>
    <w:rsid w:val="00AB196C"/>
    <w:rsid w:val="00AC0CB8"/>
    <w:rsid w:val="00AC275A"/>
    <w:rsid w:val="00AC76E7"/>
    <w:rsid w:val="00AD1D42"/>
    <w:rsid w:val="00AD1DFF"/>
    <w:rsid w:val="00AD3494"/>
    <w:rsid w:val="00AD4BD8"/>
    <w:rsid w:val="00AE4F99"/>
    <w:rsid w:val="00AF795F"/>
    <w:rsid w:val="00B03456"/>
    <w:rsid w:val="00B06E28"/>
    <w:rsid w:val="00B12396"/>
    <w:rsid w:val="00B14DBB"/>
    <w:rsid w:val="00B16FED"/>
    <w:rsid w:val="00B21204"/>
    <w:rsid w:val="00B2581C"/>
    <w:rsid w:val="00B4478F"/>
    <w:rsid w:val="00B47037"/>
    <w:rsid w:val="00B475FB"/>
    <w:rsid w:val="00B50EFE"/>
    <w:rsid w:val="00B52294"/>
    <w:rsid w:val="00B55478"/>
    <w:rsid w:val="00B55EF8"/>
    <w:rsid w:val="00B57BAC"/>
    <w:rsid w:val="00B645A8"/>
    <w:rsid w:val="00B657DA"/>
    <w:rsid w:val="00B66C2C"/>
    <w:rsid w:val="00B717DA"/>
    <w:rsid w:val="00B80CA0"/>
    <w:rsid w:val="00B87BB9"/>
    <w:rsid w:val="00B9281A"/>
    <w:rsid w:val="00B93C28"/>
    <w:rsid w:val="00B97CAD"/>
    <w:rsid w:val="00BA33C4"/>
    <w:rsid w:val="00BA48DA"/>
    <w:rsid w:val="00BA5EB4"/>
    <w:rsid w:val="00BC3B68"/>
    <w:rsid w:val="00BD4013"/>
    <w:rsid w:val="00BD647A"/>
    <w:rsid w:val="00BD72E8"/>
    <w:rsid w:val="00BD7E42"/>
    <w:rsid w:val="00BF05DC"/>
    <w:rsid w:val="00BF3A39"/>
    <w:rsid w:val="00C008DC"/>
    <w:rsid w:val="00C031E5"/>
    <w:rsid w:val="00C04E4F"/>
    <w:rsid w:val="00C07EA4"/>
    <w:rsid w:val="00C16883"/>
    <w:rsid w:val="00C21DCC"/>
    <w:rsid w:val="00C403DE"/>
    <w:rsid w:val="00C43FB6"/>
    <w:rsid w:val="00C44400"/>
    <w:rsid w:val="00C460CF"/>
    <w:rsid w:val="00C46162"/>
    <w:rsid w:val="00C53B69"/>
    <w:rsid w:val="00C54C6B"/>
    <w:rsid w:val="00C56EDA"/>
    <w:rsid w:val="00C57E60"/>
    <w:rsid w:val="00C61E19"/>
    <w:rsid w:val="00C629C7"/>
    <w:rsid w:val="00C6332D"/>
    <w:rsid w:val="00C65460"/>
    <w:rsid w:val="00C728D9"/>
    <w:rsid w:val="00C7402A"/>
    <w:rsid w:val="00C74411"/>
    <w:rsid w:val="00C76C24"/>
    <w:rsid w:val="00C8113B"/>
    <w:rsid w:val="00C968DD"/>
    <w:rsid w:val="00CA32D3"/>
    <w:rsid w:val="00CA3520"/>
    <w:rsid w:val="00CB6945"/>
    <w:rsid w:val="00CB7C81"/>
    <w:rsid w:val="00CB7F2D"/>
    <w:rsid w:val="00CC595C"/>
    <w:rsid w:val="00CC6D72"/>
    <w:rsid w:val="00CC6DE5"/>
    <w:rsid w:val="00CD023A"/>
    <w:rsid w:val="00CF0123"/>
    <w:rsid w:val="00CF158D"/>
    <w:rsid w:val="00CF37C0"/>
    <w:rsid w:val="00D0022F"/>
    <w:rsid w:val="00D01868"/>
    <w:rsid w:val="00D145CC"/>
    <w:rsid w:val="00D226A2"/>
    <w:rsid w:val="00D25756"/>
    <w:rsid w:val="00D27F19"/>
    <w:rsid w:val="00D30D08"/>
    <w:rsid w:val="00D33ABB"/>
    <w:rsid w:val="00D4407E"/>
    <w:rsid w:val="00D46F8A"/>
    <w:rsid w:val="00D5711A"/>
    <w:rsid w:val="00D70145"/>
    <w:rsid w:val="00D70592"/>
    <w:rsid w:val="00D73DAB"/>
    <w:rsid w:val="00D7400C"/>
    <w:rsid w:val="00D7761C"/>
    <w:rsid w:val="00D7771C"/>
    <w:rsid w:val="00D80985"/>
    <w:rsid w:val="00D838A0"/>
    <w:rsid w:val="00D83D4B"/>
    <w:rsid w:val="00D87777"/>
    <w:rsid w:val="00D9031A"/>
    <w:rsid w:val="00D9133A"/>
    <w:rsid w:val="00D9190F"/>
    <w:rsid w:val="00D95919"/>
    <w:rsid w:val="00D95E3F"/>
    <w:rsid w:val="00D96CB6"/>
    <w:rsid w:val="00DA1DDA"/>
    <w:rsid w:val="00DA2843"/>
    <w:rsid w:val="00DA3F2A"/>
    <w:rsid w:val="00DA565D"/>
    <w:rsid w:val="00DB02B0"/>
    <w:rsid w:val="00DB13CC"/>
    <w:rsid w:val="00DB5E10"/>
    <w:rsid w:val="00DB7E7B"/>
    <w:rsid w:val="00DC1AC8"/>
    <w:rsid w:val="00DC3EDC"/>
    <w:rsid w:val="00DC7C3B"/>
    <w:rsid w:val="00DD2608"/>
    <w:rsid w:val="00DD3603"/>
    <w:rsid w:val="00DE13B9"/>
    <w:rsid w:val="00DE1EF6"/>
    <w:rsid w:val="00DE3D72"/>
    <w:rsid w:val="00DE50A3"/>
    <w:rsid w:val="00DE67F1"/>
    <w:rsid w:val="00DF1C49"/>
    <w:rsid w:val="00DF4DAE"/>
    <w:rsid w:val="00E00E6D"/>
    <w:rsid w:val="00E03C7B"/>
    <w:rsid w:val="00E04AED"/>
    <w:rsid w:val="00E04B2D"/>
    <w:rsid w:val="00E10162"/>
    <w:rsid w:val="00E106FE"/>
    <w:rsid w:val="00E11027"/>
    <w:rsid w:val="00E26270"/>
    <w:rsid w:val="00E2699D"/>
    <w:rsid w:val="00E31DD9"/>
    <w:rsid w:val="00E345F2"/>
    <w:rsid w:val="00E3529E"/>
    <w:rsid w:val="00E37F55"/>
    <w:rsid w:val="00E456EA"/>
    <w:rsid w:val="00E518E8"/>
    <w:rsid w:val="00E542C3"/>
    <w:rsid w:val="00E56D6A"/>
    <w:rsid w:val="00E5735F"/>
    <w:rsid w:val="00E6474E"/>
    <w:rsid w:val="00E71E0E"/>
    <w:rsid w:val="00E75A63"/>
    <w:rsid w:val="00E819A6"/>
    <w:rsid w:val="00E82E26"/>
    <w:rsid w:val="00E83744"/>
    <w:rsid w:val="00E84136"/>
    <w:rsid w:val="00E86ED2"/>
    <w:rsid w:val="00E919BA"/>
    <w:rsid w:val="00E966B7"/>
    <w:rsid w:val="00E974FF"/>
    <w:rsid w:val="00EA4785"/>
    <w:rsid w:val="00EA5C1A"/>
    <w:rsid w:val="00EA6367"/>
    <w:rsid w:val="00EA64ED"/>
    <w:rsid w:val="00EB202B"/>
    <w:rsid w:val="00EB7671"/>
    <w:rsid w:val="00EC0E2D"/>
    <w:rsid w:val="00EC10FB"/>
    <w:rsid w:val="00EC28D5"/>
    <w:rsid w:val="00ED4F95"/>
    <w:rsid w:val="00ED73EE"/>
    <w:rsid w:val="00ED7E7B"/>
    <w:rsid w:val="00EE09AA"/>
    <w:rsid w:val="00EE0BFF"/>
    <w:rsid w:val="00EE1218"/>
    <w:rsid w:val="00EE1775"/>
    <w:rsid w:val="00EE43E3"/>
    <w:rsid w:val="00EE6468"/>
    <w:rsid w:val="00EF7CDB"/>
    <w:rsid w:val="00F065B8"/>
    <w:rsid w:val="00F13557"/>
    <w:rsid w:val="00F14717"/>
    <w:rsid w:val="00F176B6"/>
    <w:rsid w:val="00F17B1C"/>
    <w:rsid w:val="00F304DC"/>
    <w:rsid w:val="00F315A1"/>
    <w:rsid w:val="00F31CA3"/>
    <w:rsid w:val="00F31CBE"/>
    <w:rsid w:val="00F375D3"/>
    <w:rsid w:val="00F37782"/>
    <w:rsid w:val="00F4076D"/>
    <w:rsid w:val="00F41652"/>
    <w:rsid w:val="00F46A0A"/>
    <w:rsid w:val="00F46E2F"/>
    <w:rsid w:val="00F47934"/>
    <w:rsid w:val="00F54194"/>
    <w:rsid w:val="00F54D2E"/>
    <w:rsid w:val="00F56238"/>
    <w:rsid w:val="00F57453"/>
    <w:rsid w:val="00F57B4E"/>
    <w:rsid w:val="00F70CA8"/>
    <w:rsid w:val="00F71C9C"/>
    <w:rsid w:val="00F726A8"/>
    <w:rsid w:val="00F72DBF"/>
    <w:rsid w:val="00F73398"/>
    <w:rsid w:val="00F74367"/>
    <w:rsid w:val="00F80881"/>
    <w:rsid w:val="00F82338"/>
    <w:rsid w:val="00F85242"/>
    <w:rsid w:val="00F85734"/>
    <w:rsid w:val="00F914DA"/>
    <w:rsid w:val="00F94992"/>
    <w:rsid w:val="00FA4FDE"/>
    <w:rsid w:val="00FA68A0"/>
    <w:rsid w:val="00FB031B"/>
    <w:rsid w:val="00FB0C4A"/>
    <w:rsid w:val="00FB23BE"/>
    <w:rsid w:val="00FB3B21"/>
    <w:rsid w:val="00FB469E"/>
    <w:rsid w:val="00FC4B4F"/>
    <w:rsid w:val="00FD05F8"/>
    <w:rsid w:val="00FD0778"/>
    <w:rsid w:val="00F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17EA4"/>
  <w15:docId w15:val="{868820EA-71D1-43AE-858A-20123F59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B550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3B5509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customStyle="1" w:styleId="FooterChar">
    <w:name w:val="Footer Char"/>
    <w:aliases w:val="Footer Char2 Char1,Footer Char1 Char Char1,Footer Char2 Char Char1 Char1,Footer Char1 Char Char Char Char1,Footer Char2 Char Char1 Char Char Char1,Footer Char1 Char Char Char Char1 Char Char1"/>
    <w:basedOn w:val="Bekezdsalapbettpusa"/>
    <w:uiPriority w:val="99"/>
    <w:rsid w:val="003B5509"/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3B5509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EMEAEnBodyText">
    <w:name w:val="EMEA En Body Text"/>
    <w:basedOn w:val="Norml"/>
    <w:uiPriority w:val="99"/>
    <w:rsid w:val="003B5509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character" w:styleId="Jegyzethivatkozs">
    <w:name w:val="annotation reference"/>
    <w:uiPriority w:val="99"/>
    <w:semiHidden/>
    <w:rsid w:val="003B550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3B550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55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basedOn w:val="Norml"/>
    <w:uiPriority w:val="99"/>
    <w:rsid w:val="003B5509"/>
    <w:pPr>
      <w:spacing w:before="20" w:after="20" w:line="240" w:lineRule="auto"/>
    </w:pPr>
    <w:rPr>
      <w:rFonts w:ascii="Arial" w:eastAsia="Times New Roman" w:hAnsi="Arial" w:cs="Arial"/>
      <w:sz w:val="20"/>
      <w:szCs w:val="20"/>
      <w:lang w:val="en-US" w:eastAsia="de-DE"/>
    </w:rPr>
  </w:style>
  <w:style w:type="paragraph" w:styleId="Szvegtrzsbehzssal2">
    <w:name w:val="Body Text Indent 2"/>
    <w:basedOn w:val="Norml"/>
    <w:link w:val="Szvegtrzsbehzssal2Char"/>
    <w:uiPriority w:val="99"/>
    <w:rsid w:val="003B5509"/>
    <w:pPr>
      <w:tabs>
        <w:tab w:val="left" w:pos="-1440"/>
        <w:tab w:val="left" w:pos="-720"/>
        <w:tab w:val="left" w:pos="0"/>
        <w:tab w:val="left" w:pos="720"/>
      </w:tabs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lang w:val="en-GB" w:eastAsia="de-DE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5509"/>
    <w:rPr>
      <w:rFonts w:ascii="Arial" w:eastAsia="Times New Roman" w:hAnsi="Arial" w:cs="Times New Roman"/>
      <w:lang w:val="en-GB" w:eastAsia="de-DE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3B5509"/>
    <w:pPr>
      <w:tabs>
        <w:tab w:val="left" w:pos="567"/>
      </w:tabs>
      <w:spacing w:after="120" w:line="260" w:lineRule="exact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3B550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Szvegtrzs">
    <w:name w:val="Body Text"/>
    <w:basedOn w:val="Norml"/>
    <w:link w:val="SzvegtrzsChar"/>
    <w:unhideWhenUsed/>
    <w:qFormat/>
    <w:rsid w:val="003B5509"/>
    <w:pPr>
      <w:tabs>
        <w:tab w:val="left" w:pos="567"/>
      </w:tabs>
      <w:spacing w:after="120" w:line="260" w:lineRule="exact"/>
    </w:pPr>
    <w:rPr>
      <w:rFonts w:ascii="Times New Roman" w:eastAsia="Times New Roman" w:hAnsi="Times New Roman" w:cs="Times New Roman"/>
      <w:lang w:val="en-GB"/>
    </w:rPr>
  </w:style>
  <w:style w:type="character" w:customStyle="1" w:styleId="SzvegtrzsChar">
    <w:name w:val="Szövegtörzs Char"/>
    <w:basedOn w:val="Bekezdsalapbettpusa"/>
    <w:link w:val="Szvegtrzs"/>
    <w:rsid w:val="003B5509"/>
    <w:rPr>
      <w:rFonts w:ascii="Times New Roman" w:eastAsia="Times New Roman" w:hAnsi="Times New Roman" w:cs="Times New Roman"/>
      <w:lang w:val="en-GB"/>
    </w:rPr>
  </w:style>
  <w:style w:type="paragraph" w:customStyle="1" w:styleId="BlockQuotation">
    <w:name w:val="Block Quotation"/>
    <w:basedOn w:val="Norml"/>
    <w:uiPriority w:val="99"/>
    <w:rsid w:val="003B5509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decimal" w:pos="6211"/>
        <w:tab w:val="left" w:pos="6480"/>
      </w:tabs>
      <w:suppressAutoHyphens/>
      <w:spacing w:after="0" w:line="240" w:lineRule="auto"/>
      <w:ind w:left="720" w:right="520"/>
      <w:jc w:val="both"/>
    </w:pPr>
    <w:rPr>
      <w:rFonts w:ascii="Arial" w:eastAsia="Times New Roman" w:hAnsi="Arial" w:cs="Arial"/>
      <w:spacing w:val="-2"/>
      <w:lang w:val="en-GB" w:eastAsia="de-DE"/>
    </w:rPr>
  </w:style>
  <w:style w:type="paragraph" w:customStyle="1" w:styleId="Text">
    <w:name w:val="Text"/>
    <w:basedOn w:val="Norml"/>
    <w:uiPriority w:val="99"/>
    <w:rsid w:val="003B5509"/>
    <w:pPr>
      <w:spacing w:after="0" w:line="240" w:lineRule="auto"/>
      <w:ind w:left="1134"/>
      <w:jc w:val="both"/>
    </w:pPr>
    <w:rPr>
      <w:rFonts w:ascii="Century Gothic" w:eastAsia="Times New Roman" w:hAnsi="Century Gothic" w:cs="Century Gothic"/>
      <w:lang w:val="en-GB" w:eastAsia="de-DE"/>
    </w:rPr>
  </w:style>
  <w:style w:type="paragraph" w:styleId="Szvegtrzs2">
    <w:name w:val="Body Text 2"/>
    <w:basedOn w:val="Norml"/>
    <w:link w:val="Szvegtrzs2Char"/>
    <w:uiPriority w:val="99"/>
    <w:unhideWhenUsed/>
    <w:rsid w:val="003B5509"/>
    <w:pPr>
      <w:tabs>
        <w:tab w:val="left" w:pos="567"/>
      </w:tabs>
      <w:spacing w:after="120" w:line="48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B5509"/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3B5509"/>
    <w:pPr>
      <w:spacing w:after="0" w:line="240" w:lineRule="auto"/>
      <w:ind w:left="720"/>
      <w:contextualSpacing/>
    </w:pPr>
    <w:rPr>
      <w:rFonts w:ascii="Arial" w:eastAsia="Times New Roman" w:hAnsi="Arial" w:cs="Arial"/>
      <w:lang w:val="en-GB" w:eastAsia="de-DE"/>
    </w:rPr>
  </w:style>
  <w:style w:type="table" w:styleId="Rcsostblzat">
    <w:name w:val="Table Grid"/>
    <w:basedOn w:val="Normltblzat"/>
    <w:uiPriority w:val="39"/>
    <w:rsid w:val="003B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B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550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51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19C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07AA"/>
    <w:pPr>
      <w:tabs>
        <w:tab w:val="clear" w:pos="567"/>
      </w:tabs>
      <w:spacing w:after="160" w:line="240" w:lineRule="auto"/>
    </w:pPr>
    <w:rPr>
      <w:rFonts w:asciiTheme="minorHAnsi" w:eastAsiaTheme="minorHAnsi" w:hAnsiTheme="minorHAnsi" w:cstheme="minorBidi"/>
      <w:b/>
      <w:bCs/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07A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ellenraster1">
    <w:name w:val="Tabellenraster1"/>
    <w:basedOn w:val="Normltblzat"/>
    <w:next w:val="Rcsostblzat"/>
    <w:uiPriority w:val="59"/>
    <w:rsid w:val="006A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C28D5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99"/>
    <w:rsid w:val="00F7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93833"/>
    <w:pPr>
      <w:spacing w:after="0" w:line="240" w:lineRule="auto"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0A7C66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0A7C66"/>
    <w:rPr>
      <w:sz w:val="16"/>
      <w:szCs w:val="16"/>
    </w:rPr>
  </w:style>
  <w:style w:type="character" w:styleId="Feloldatlanmegemlts">
    <w:name w:val="Unresolved Mention"/>
    <w:basedOn w:val="Bekezdsalapbettpusa"/>
    <w:uiPriority w:val="99"/>
    <w:semiHidden/>
    <w:unhideWhenUsed/>
    <w:rsid w:val="006700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emf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D2C48FE101D4C814193D9EF6BC7BA" ma:contentTypeVersion="6" ma:contentTypeDescription="Create a new document." ma:contentTypeScope="" ma:versionID="6a40fe8df10195bab00e93f7243a0a49">
  <xsd:schema xmlns:xsd="http://www.w3.org/2001/XMLSchema" xmlns:xs="http://www.w3.org/2001/XMLSchema" xmlns:p="http://schemas.microsoft.com/office/2006/metadata/properties" xmlns:ns2="1701215e-32be-4c8b-826f-30d4e5131ad1" xmlns:ns3="7144e464-e21a-418c-be7b-2e26b715272e" targetNamespace="http://schemas.microsoft.com/office/2006/metadata/properties" ma:root="true" ma:fieldsID="c60d38e564874e8bdbb1b0c9bbf18b70" ns2:_="" ns3:_="">
    <xsd:import namespace="1701215e-32be-4c8b-826f-30d4e5131ad1"/>
    <xsd:import namespace="7144e464-e21a-418c-be7b-2e26b7152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1215e-32be-4c8b-826f-30d4e5131a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4e464-e21a-418c-be7b-2e26b7152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D1910-2708-4BEA-BACD-8B3EA4309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1215e-32be-4c8b-826f-30d4e5131ad1"/>
    <ds:schemaRef ds:uri="7144e464-e21a-418c-be7b-2e26b7152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FA4980-445C-4868-AF4A-3D44B78CC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3588A-02C2-48B6-9AAA-29AB27DF9EE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49ff528-c05f-4d0a-8c67-938b86b119eb}" enabled="1" method="Standard" siteId="{d48bff22-6d84-4942-a4fb-e6b9bcd0ac0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4342</Words>
  <Characters>29960</Characters>
  <Application>Microsoft Office Word</Application>
  <DocSecurity>0</DocSecurity>
  <Lines>249</Lines>
  <Paragraphs>68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m131-hu-spc-Boc50_100-DEH2619</vt:lpstr>
      <vt:lpstr>m131-hu-spc-Boc50_100-DEH2619</vt:lpstr>
      <vt:lpstr>m131-hu-spc-Xeo50_100_200-DEH0722</vt:lpstr>
    </vt:vector>
  </TitlesOfParts>
  <Company>Merz Pharma</Company>
  <LinksUpToDate>false</LinksUpToDate>
  <CharactersWithSpaces>34234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m131-hu-spc-Boc50_100-DEH2619</dc:title>
  <dc:subject>Summary of product characteristics</dc:subject>
  <dc:creator>RADAYDRUG</dc:creator>
  <cp:lastModifiedBy>HU_OGYI_64.1</cp:lastModifiedBy>
  <cp:revision>3</cp:revision>
  <dcterms:created xsi:type="dcterms:W3CDTF">2026-05-13T08:10:00Z</dcterms:created>
  <dcterms:modified xsi:type="dcterms:W3CDTF">2026-05-13T08:43:00Z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0x010100D74D2C48FE101D4C814193D9EF6BC7BA</vt:lpwstr>
  </property>
</Properties>
</file>