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C0D73" w14:textId="77777777" w:rsidR="00D438E1" w:rsidRPr="000638BF" w:rsidRDefault="00607B7D" w:rsidP="006075F7">
      <w:pPr>
        <w:widowControl w:val="0"/>
        <w:numPr>
          <w:ilvl w:val="0"/>
          <w:numId w:val="1"/>
        </w:numPr>
        <w:suppressAutoHyphens/>
        <w:spacing w:line="240" w:lineRule="auto"/>
        <w:ind w:left="0" w:firstLine="0"/>
        <w:rPr>
          <w:b/>
          <w:szCs w:val="22"/>
          <w:lang w:val="hu-HU"/>
        </w:rPr>
      </w:pPr>
      <w:bookmarkStart w:id="0" w:name="_GoBack"/>
      <w:bookmarkEnd w:id="0"/>
      <w:r w:rsidRPr="000638BF">
        <w:rPr>
          <w:b/>
          <w:szCs w:val="22"/>
          <w:lang w:val="hu-HU"/>
        </w:rPr>
        <w:t>A GYÓGYSZER NEVE</w:t>
      </w:r>
    </w:p>
    <w:p w14:paraId="137CB60B" w14:textId="77777777" w:rsidR="00D438E1" w:rsidRPr="000638BF" w:rsidRDefault="00D438E1" w:rsidP="006075F7">
      <w:pPr>
        <w:pStyle w:val="Nincstrkz"/>
        <w:widowControl w:val="0"/>
        <w:suppressAutoHyphens/>
      </w:pPr>
    </w:p>
    <w:p w14:paraId="32607F7E" w14:textId="77777777" w:rsidR="00D438E1" w:rsidRPr="000638BF" w:rsidRDefault="000D6887" w:rsidP="006075F7">
      <w:pPr>
        <w:pStyle w:val="Nincstrkz"/>
        <w:widowControl w:val="0"/>
        <w:suppressAutoHyphens/>
      </w:pPr>
      <w:bookmarkStart w:id="1" w:name="_Hlk2680208"/>
      <w:r w:rsidRPr="000638BF">
        <w:rPr>
          <w:lang w:eastAsia="hu-HU"/>
        </w:rPr>
        <w:t>SUGANET</w:t>
      </w:r>
      <w:r w:rsidR="00607B7D" w:rsidRPr="000638BF">
        <w:t xml:space="preserve"> 12,5</w:t>
      </w:r>
      <w:r w:rsidR="00D438E1" w:rsidRPr="000638BF">
        <w:t> mg</w:t>
      </w:r>
      <w:r w:rsidR="00607B7D" w:rsidRPr="000638BF">
        <w:t xml:space="preserve"> kemény kapszula</w:t>
      </w:r>
    </w:p>
    <w:p w14:paraId="3B07C0CB" w14:textId="77777777" w:rsidR="00D438E1" w:rsidRPr="000638BF" w:rsidRDefault="000D6887" w:rsidP="006075F7">
      <w:pPr>
        <w:pStyle w:val="Nincstrkz"/>
        <w:widowControl w:val="0"/>
        <w:suppressAutoHyphens/>
      </w:pPr>
      <w:r w:rsidRPr="000638BF">
        <w:rPr>
          <w:lang w:eastAsia="hu-HU"/>
        </w:rPr>
        <w:t>SUGANET</w:t>
      </w:r>
      <w:r w:rsidR="00607B7D" w:rsidRPr="000638BF">
        <w:t xml:space="preserve"> 25</w:t>
      </w:r>
      <w:r w:rsidR="00D438E1" w:rsidRPr="000638BF">
        <w:t> mg</w:t>
      </w:r>
      <w:r w:rsidR="00607B7D" w:rsidRPr="000638BF">
        <w:t xml:space="preserve"> kemény kapszula</w:t>
      </w:r>
    </w:p>
    <w:p w14:paraId="337BF22E" w14:textId="77777777" w:rsidR="00607B7D" w:rsidRPr="000638BF" w:rsidRDefault="000D6887" w:rsidP="006075F7">
      <w:pPr>
        <w:pStyle w:val="Nincstrkz"/>
        <w:widowControl w:val="0"/>
        <w:suppressAutoHyphens/>
      </w:pPr>
      <w:r w:rsidRPr="000638BF">
        <w:rPr>
          <w:lang w:eastAsia="hu-HU"/>
        </w:rPr>
        <w:t>SUGANET</w:t>
      </w:r>
      <w:r w:rsidR="00607B7D" w:rsidRPr="000638BF">
        <w:t xml:space="preserve"> 50</w:t>
      </w:r>
      <w:r w:rsidR="00D438E1" w:rsidRPr="000638BF">
        <w:t> mg</w:t>
      </w:r>
      <w:r w:rsidR="00607B7D" w:rsidRPr="000638BF">
        <w:t xml:space="preserve"> kemény kapszula</w:t>
      </w:r>
    </w:p>
    <w:bookmarkEnd w:id="1"/>
    <w:p w14:paraId="35069EA9" w14:textId="77777777" w:rsidR="00D438E1" w:rsidRPr="000638BF" w:rsidRDefault="00D438E1" w:rsidP="006075F7">
      <w:pPr>
        <w:pStyle w:val="Nincstrkz"/>
        <w:widowControl w:val="0"/>
        <w:suppressAutoHyphens/>
      </w:pPr>
    </w:p>
    <w:p w14:paraId="5A018BF7" w14:textId="77777777" w:rsidR="00D438E1" w:rsidRPr="000638BF" w:rsidRDefault="00D438E1" w:rsidP="006075F7">
      <w:pPr>
        <w:pStyle w:val="Nincstrkz"/>
        <w:widowControl w:val="0"/>
        <w:suppressAutoHyphens/>
      </w:pPr>
    </w:p>
    <w:p w14:paraId="08636304" w14:textId="77777777" w:rsidR="00D438E1" w:rsidRPr="000638BF" w:rsidRDefault="00607B7D" w:rsidP="006075F7">
      <w:pPr>
        <w:widowControl w:val="0"/>
        <w:numPr>
          <w:ilvl w:val="0"/>
          <w:numId w:val="1"/>
        </w:numPr>
        <w:suppressAutoHyphens/>
        <w:spacing w:line="240" w:lineRule="auto"/>
        <w:ind w:left="0" w:firstLine="0"/>
        <w:rPr>
          <w:b/>
          <w:szCs w:val="22"/>
          <w:lang w:val="hu-HU"/>
        </w:rPr>
      </w:pPr>
      <w:r w:rsidRPr="000638BF">
        <w:rPr>
          <w:b/>
          <w:szCs w:val="22"/>
          <w:lang w:val="hu-HU"/>
        </w:rPr>
        <w:t>MINŐSÉGI ÉS MENNYISÉGI ÖSSZETÉTEL</w:t>
      </w:r>
    </w:p>
    <w:p w14:paraId="67DA5396" w14:textId="77777777" w:rsidR="0004545A" w:rsidRPr="000638BF" w:rsidRDefault="0004545A" w:rsidP="006075F7">
      <w:pPr>
        <w:pStyle w:val="Nincstrkz"/>
        <w:widowControl w:val="0"/>
        <w:suppressAutoHyphens/>
      </w:pPr>
    </w:p>
    <w:p w14:paraId="3DC5981B" w14:textId="2169672B" w:rsidR="00607B7D" w:rsidRPr="000638BF" w:rsidRDefault="00607B7D" w:rsidP="006075F7">
      <w:pPr>
        <w:pStyle w:val="Nincstrkz"/>
        <w:widowControl w:val="0"/>
        <w:suppressAutoHyphens/>
      </w:pPr>
      <w:r w:rsidRPr="000638BF">
        <w:t>12,5</w:t>
      </w:r>
      <w:r w:rsidR="00D438E1" w:rsidRPr="000638BF">
        <w:t> mg</w:t>
      </w:r>
      <w:r w:rsidRPr="000638BF">
        <w:t xml:space="preserve"> szunitinib</w:t>
      </w:r>
      <w:r w:rsidR="00935F2D">
        <w:t>et</w:t>
      </w:r>
      <w:r w:rsidR="000D6887" w:rsidRPr="000638BF">
        <w:t xml:space="preserve"> (szunitinib-malát formájában)</w:t>
      </w:r>
      <w:r w:rsidRPr="000638BF">
        <w:t xml:space="preserve"> </w:t>
      </w:r>
      <w:r w:rsidR="00935F2D">
        <w:t xml:space="preserve">tartalmaz </w:t>
      </w:r>
      <w:r w:rsidR="008611D6" w:rsidRPr="000638BF">
        <w:t xml:space="preserve">kemény </w:t>
      </w:r>
      <w:r w:rsidRPr="000638BF">
        <w:t>kapszulánként.</w:t>
      </w:r>
    </w:p>
    <w:p w14:paraId="60690BE3" w14:textId="28D311DF" w:rsidR="00607B7D" w:rsidRPr="000638BF" w:rsidRDefault="00607B7D" w:rsidP="006075F7">
      <w:pPr>
        <w:pStyle w:val="Nincstrkz"/>
        <w:widowControl w:val="0"/>
        <w:suppressAutoHyphens/>
      </w:pPr>
      <w:r w:rsidRPr="000638BF">
        <w:t>25</w:t>
      </w:r>
      <w:r w:rsidR="00D438E1" w:rsidRPr="000638BF">
        <w:t> mg</w:t>
      </w:r>
      <w:r w:rsidRPr="000638BF">
        <w:t xml:space="preserve"> </w:t>
      </w:r>
      <w:r w:rsidR="000D6887" w:rsidRPr="000638BF">
        <w:t>szunitinib</w:t>
      </w:r>
      <w:r w:rsidR="00935F2D">
        <w:t>et</w:t>
      </w:r>
      <w:r w:rsidR="000D6887" w:rsidRPr="000638BF">
        <w:t xml:space="preserve"> (szunitinib-malát formájában) </w:t>
      </w:r>
      <w:r w:rsidR="00935F2D">
        <w:t xml:space="preserve">tartalmaz </w:t>
      </w:r>
      <w:r w:rsidR="000D6887" w:rsidRPr="000638BF">
        <w:t>kemény kapszulánként.</w:t>
      </w:r>
    </w:p>
    <w:p w14:paraId="38F9F9A1" w14:textId="1A4FE585" w:rsidR="009A6271" w:rsidRPr="000638BF" w:rsidRDefault="00607B7D" w:rsidP="006075F7">
      <w:pPr>
        <w:pStyle w:val="Nincstrkz"/>
        <w:widowControl w:val="0"/>
        <w:suppressAutoHyphens/>
      </w:pPr>
      <w:r w:rsidRPr="000638BF">
        <w:t>50</w:t>
      </w:r>
      <w:r w:rsidR="00D438E1" w:rsidRPr="000638BF">
        <w:t> mg</w:t>
      </w:r>
      <w:r w:rsidRPr="000638BF">
        <w:t xml:space="preserve"> </w:t>
      </w:r>
      <w:r w:rsidR="000D6887" w:rsidRPr="000638BF">
        <w:t>szunitinib</w:t>
      </w:r>
      <w:r w:rsidR="00935F2D">
        <w:t>et</w:t>
      </w:r>
      <w:r w:rsidR="000D6887" w:rsidRPr="000638BF">
        <w:t xml:space="preserve"> (szunitinib-malát formájában) </w:t>
      </w:r>
      <w:r w:rsidR="00935F2D">
        <w:t xml:space="preserve">tartalmaz </w:t>
      </w:r>
      <w:r w:rsidR="000D6887" w:rsidRPr="000638BF">
        <w:t>kemény kapszulánként.</w:t>
      </w:r>
    </w:p>
    <w:p w14:paraId="68EA5A1F" w14:textId="77777777" w:rsidR="00D438E1" w:rsidRPr="000638BF" w:rsidRDefault="00D438E1" w:rsidP="006075F7">
      <w:pPr>
        <w:pStyle w:val="Nincstrkz"/>
        <w:widowControl w:val="0"/>
        <w:suppressAutoHyphens/>
      </w:pPr>
    </w:p>
    <w:p w14:paraId="01903FCA" w14:textId="77777777" w:rsidR="00607B7D" w:rsidRPr="006075F7" w:rsidRDefault="00607B7D" w:rsidP="006075F7">
      <w:pPr>
        <w:pStyle w:val="Nincstrkz"/>
        <w:widowControl w:val="0"/>
        <w:tabs>
          <w:tab w:val="left" w:pos="567"/>
        </w:tabs>
        <w:suppressAutoHyphens/>
      </w:pPr>
      <w:r w:rsidRPr="000638BF">
        <w:t>A segédanyagok teljes listáját lásd a 6.1</w:t>
      </w:r>
      <w:r w:rsidR="00EA4B8A" w:rsidRPr="006075F7">
        <w:t> pont</w:t>
      </w:r>
      <w:r w:rsidRPr="006075F7">
        <w:t>ban.</w:t>
      </w:r>
    </w:p>
    <w:p w14:paraId="15EBEAC6" w14:textId="77777777" w:rsidR="00D438E1" w:rsidRPr="006075F7" w:rsidRDefault="00D438E1" w:rsidP="006075F7">
      <w:pPr>
        <w:pStyle w:val="Nincstrkz"/>
        <w:widowControl w:val="0"/>
        <w:suppressAutoHyphens/>
      </w:pPr>
    </w:p>
    <w:p w14:paraId="169A5EDD" w14:textId="77777777" w:rsidR="00D438E1" w:rsidRPr="006075F7" w:rsidRDefault="00D438E1" w:rsidP="006075F7">
      <w:pPr>
        <w:pStyle w:val="Nincstrkz"/>
        <w:widowControl w:val="0"/>
        <w:suppressAutoHyphens/>
      </w:pPr>
    </w:p>
    <w:p w14:paraId="3B35F45A" w14:textId="77777777" w:rsidR="00D438E1" w:rsidRPr="006075F7" w:rsidRDefault="00607B7D" w:rsidP="006075F7">
      <w:pPr>
        <w:widowControl w:val="0"/>
        <w:suppressAutoHyphens/>
        <w:spacing w:line="240" w:lineRule="auto"/>
        <w:ind w:left="567" w:hanging="567"/>
        <w:rPr>
          <w:b/>
          <w:szCs w:val="22"/>
          <w:lang w:val="hu-HU"/>
        </w:rPr>
      </w:pPr>
      <w:r w:rsidRPr="006075F7">
        <w:rPr>
          <w:b/>
          <w:szCs w:val="22"/>
          <w:lang w:val="hu-HU"/>
        </w:rPr>
        <w:t>3.</w:t>
      </w:r>
      <w:r w:rsidR="00D438E1" w:rsidRPr="006075F7">
        <w:rPr>
          <w:b/>
          <w:szCs w:val="22"/>
          <w:lang w:val="hu-HU"/>
        </w:rPr>
        <w:tab/>
      </w:r>
      <w:r w:rsidRPr="006075F7">
        <w:rPr>
          <w:b/>
          <w:szCs w:val="22"/>
          <w:lang w:val="hu-HU"/>
        </w:rPr>
        <w:t>GYÓGYSZERFORMA</w:t>
      </w:r>
    </w:p>
    <w:p w14:paraId="1FEBFB66" w14:textId="77777777" w:rsidR="00D438E1" w:rsidRPr="006075F7" w:rsidRDefault="00D438E1" w:rsidP="006075F7">
      <w:pPr>
        <w:pStyle w:val="Nincstrkz"/>
        <w:widowControl w:val="0"/>
        <w:suppressAutoHyphens/>
      </w:pPr>
    </w:p>
    <w:p w14:paraId="3B1839FE" w14:textId="77777777" w:rsidR="00D438E1" w:rsidRPr="006075F7" w:rsidRDefault="00607B7D" w:rsidP="006075F7">
      <w:pPr>
        <w:pStyle w:val="Nincstrkz"/>
        <w:widowControl w:val="0"/>
        <w:suppressAutoHyphens/>
      </w:pPr>
      <w:bookmarkStart w:id="2" w:name="_Hlk2680290"/>
      <w:r w:rsidRPr="006075F7">
        <w:t>Kemény kapszula</w:t>
      </w:r>
      <w:r w:rsidR="00404F95" w:rsidRPr="006075F7">
        <w:t xml:space="preserve"> (kapszula)</w:t>
      </w:r>
      <w:r w:rsidRPr="006075F7">
        <w:t>.</w:t>
      </w:r>
    </w:p>
    <w:p w14:paraId="2B75991F" w14:textId="77777777" w:rsidR="001E6800" w:rsidRPr="006075F7" w:rsidRDefault="001E6800" w:rsidP="006075F7">
      <w:pPr>
        <w:pStyle w:val="Nincstrkz"/>
        <w:widowControl w:val="0"/>
        <w:suppressAutoHyphens/>
        <w:rPr>
          <w:u w:val="single"/>
        </w:rPr>
      </w:pPr>
    </w:p>
    <w:p w14:paraId="597FF78D" w14:textId="77777777" w:rsidR="00547154" w:rsidRPr="006075F7" w:rsidRDefault="000D6887" w:rsidP="006075F7">
      <w:pPr>
        <w:pStyle w:val="Nincstrkz"/>
        <w:widowControl w:val="0"/>
        <w:suppressAutoHyphens/>
        <w:rPr>
          <w:u w:val="single"/>
        </w:rPr>
      </w:pPr>
      <w:r w:rsidRPr="006075F7">
        <w:rPr>
          <w:u w:val="single"/>
        </w:rPr>
        <w:t>SUGANET</w:t>
      </w:r>
      <w:r w:rsidR="009A6271" w:rsidRPr="006075F7">
        <w:rPr>
          <w:u w:val="single"/>
        </w:rPr>
        <w:t xml:space="preserve"> </w:t>
      </w:r>
      <w:r w:rsidR="00607B7D" w:rsidRPr="006075F7">
        <w:rPr>
          <w:u w:val="single"/>
        </w:rPr>
        <w:t>12,5</w:t>
      </w:r>
      <w:r w:rsidR="00D438E1" w:rsidRPr="006075F7">
        <w:rPr>
          <w:u w:val="single"/>
        </w:rPr>
        <w:t> mg</w:t>
      </w:r>
      <w:r w:rsidR="00607B7D" w:rsidRPr="006075F7">
        <w:rPr>
          <w:u w:val="single"/>
        </w:rPr>
        <w:t xml:space="preserve"> kapszula</w:t>
      </w:r>
    </w:p>
    <w:p w14:paraId="1D48CC65" w14:textId="77777777" w:rsidR="00607B7D" w:rsidRPr="006075F7" w:rsidRDefault="000D6887" w:rsidP="006075F7">
      <w:pPr>
        <w:pStyle w:val="Nincstrkz"/>
        <w:widowControl w:val="0"/>
        <w:suppressAutoHyphens/>
      </w:pPr>
      <w:r w:rsidRPr="006075F7">
        <w:t xml:space="preserve">Kemény </w:t>
      </w:r>
      <w:r w:rsidR="00547154" w:rsidRPr="006075F7">
        <w:t>z</w:t>
      </w:r>
      <w:r w:rsidR="00607B7D" w:rsidRPr="006075F7">
        <w:t>selatin</w:t>
      </w:r>
      <w:bookmarkStart w:id="3" w:name="_Hlk69384346"/>
      <w:r w:rsidR="00607B7D" w:rsidRPr="006075F7">
        <w:t>kapszula</w:t>
      </w:r>
      <w:r w:rsidR="00547154" w:rsidRPr="006075F7">
        <w:t>,</w:t>
      </w:r>
      <w:r w:rsidR="00B64D03" w:rsidRPr="006075F7">
        <w:t xml:space="preserve"> narancssárga</w:t>
      </w:r>
      <w:r w:rsidR="00CB08B6" w:rsidRPr="006075F7">
        <w:t xml:space="preserve"> </w:t>
      </w:r>
      <w:r w:rsidR="007B4F02" w:rsidRPr="00E02529">
        <w:rPr>
          <w:spacing w:val="-3"/>
          <w:szCs w:val="24"/>
        </w:rPr>
        <w:t>felső</w:t>
      </w:r>
      <w:r w:rsidR="007B4F02" w:rsidRPr="007B4F02">
        <w:rPr>
          <w:spacing w:val="-3"/>
          <w:szCs w:val="24"/>
        </w:rPr>
        <w:t xml:space="preserve"> és </w:t>
      </w:r>
      <w:r w:rsidR="007B4F02" w:rsidRPr="00E02529">
        <w:rPr>
          <w:spacing w:val="-3"/>
          <w:szCs w:val="24"/>
        </w:rPr>
        <w:t>alsó résszel</w:t>
      </w:r>
      <w:r w:rsidR="007B4F02" w:rsidRPr="007B4F02">
        <w:rPr>
          <w:spacing w:val="-3"/>
          <w:szCs w:val="24"/>
        </w:rPr>
        <w:t xml:space="preserve">, az </w:t>
      </w:r>
      <w:r w:rsidR="007B4F02" w:rsidRPr="00E02529">
        <w:rPr>
          <w:spacing w:val="-3"/>
          <w:szCs w:val="24"/>
        </w:rPr>
        <w:t>alsó részen</w:t>
      </w:r>
      <w:r w:rsidR="007B4F02" w:rsidRPr="00652C6E">
        <w:rPr>
          <w:spacing w:val="-3"/>
          <w:szCs w:val="24"/>
        </w:rPr>
        <w:t xml:space="preserve"> </w:t>
      </w:r>
      <w:r w:rsidR="001E6800" w:rsidRPr="006075F7">
        <w:t>fe</w:t>
      </w:r>
      <w:r w:rsidR="009A6271" w:rsidRPr="006075F7">
        <w:t>hér</w:t>
      </w:r>
      <w:r w:rsidR="001E6800" w:rsidRPr="006075F7">
        <w:t xml:space="preserve"> </w:t>
      </w:r>
      <w:r w:rsidR="00F30079" w:rsidRPr="006075F7">
        <w:t xml:space="preserve">„SNB” és </w:t>
      </w:r>
      <w:r w:rsidR="00CB08B6" w:rsidRPr="006075F7">
        <w:t>„12,5” jelöléssel</w:t>
      </w:r>
      <w:r w:rsidR="00A82B61" w:rsidRPr="006075F7">
        <w:t>.</w:t>
      </w:r>
      <w:r w:rsidR="00026F6B" w:rsidRPr="006075F7">
        <w:t xml:space="preserve"> </w:t>
      </w:r>
      <w:r w:rsidR="00A82B61" w:rsidRPr="006075F7">
        <w:t>A kapszula</w:t>
      </w:r>
      <w:r w:rsidR="001E6800" w:rsidRPr="006075F7">
        <w:t xml:space="preserve"> </w:t>
      </w:r>
      <w:r w:rsidR="00607B7D" w:rsidRPr="006075F7">
        <w:t>narancssárga granulá</w:t>
      </w:r>
      <w:r w:rsidR="006B5D6E" w:rsidRPr="006075F7">
        <w:t>tumot</w:t>
      </w:r>
      <w:r w:rsidR="001E6800" w:rsidRPr="006075F7">
        <w:t xml:space="preserve"> </w:t>
      </w:r>
      <w:r w:rsidR="00607B7D" w:rsidRPr="006075F7">
        <w:t>tartalmaz.</w:t>
      </w:r>
      <w:r w:rsidR="00AB1A7B" w:rsidRPr="006075F7">
        <w:t xml:space="preserve"> A kapszula mérete: 4 (</w:t>
      </w:r>
      <w:r w:rsidR="000A64DE" w:rsidRPr="006075F7">
        <w:t>kb. 14</w:t>
      </w:r>
      <w:r w:rsidR="006075F7">
        <w:t> </w:t>
      </w:r>
      <w:r w:rsidR="000A64DE" w:rsidRPr="006075F7">
        <w:t>mm hosszúságú)</w:t>
      </w:r>
      <w:r w:rsidR="000A3F12" w:rsidRPr="006075F7">
        <w:t>.</w:t>
      </w:r>
      <w:bookmarkEnd w:id="3"/>
    </w:p>
    <w:p w14:paraId="0CD5EEF3" w14:textId="77777777" w:rsidR="00D438E1" w:rsidRPr="006075F7" w:rsidRDefault="00D438E1" w:rsidP="006075F7">
      <w:pPr>
        <w:pStyle w:val="Nincstrkz"/>
        <w:widowControl w:val="0"/>
        <w:suppressAutoHyphens/>
      </w:pPr>
    </w:p>
    <w:p w14:paraId="063C92DC" w14:textId="77777777" w:rsidR="001E6800" w:rsidRPr="006075F7" w:rsidRDefault="000D6887" w:rsidP="006075F7">
      <w:pPr>
        <w:pStyle w:val="Nincstrkz"/>
        <w:widowControl w:val="0"/>
        <w:suppressAutoHyphens/>
        <w:rPr>
          <w:u w:val="single"/>
        </w:rPr>
      </w:pPr>
      <w:r w:rsidRPr="006075F7">
        <w:rPr>
          <w:u w:val="single"/>
        </w:rPr>
        <w:t>SUGANET</w:t>
      </w:r>
      <w:r w:rsidR="009A6271" w:rsidRPr="006075F7">
        <w:rPr>
          <w:u w:val="single"/>
        </w:rPr>
        <w:t xml:space="preserve"> </w:t>
      </w:r>
      <w:r w:rsidR="001E6800" w:rsidRPr="006075F7">
        <w:rPr>
          <w:u w:val="single"/>
        </w:rPr>
        <w:t>25 mg kapszula</w:t>
      </w:r>
    </w:p>
    <w:p w14:paraId="5CDAA656" w14:textId="77777777" w:rsidR="000A3F12" w:rsidRPr="000638BF" w:rsidRDefault="000A3F12" w:rsidP="006075F7">
      <w:pPr>
        <w:pStyle w:val="Nincstrkz"/>
        <w:widowControl w:val="0"/>
        <w:suppressAutoHyphens/>
      </w:pPr>
      <w:r w:rsidRPr="006075F7">
        <w:t>Kemény zselatin</w:t>
      </w:r>
      <w:bookmarkStart w:id="4" w:name="_Hlk69384369"/>
      <w:r w:rsidRPr="006075F7">
        <w:t xml:space="preserve">kapszula, </w:t>
      </w:r>
      <w:r w:rsidR="00E759F7" w:rsidRPr="000638BF">
        <w:t>karamell</w:t>
      </w:r>
      <w:r w:rsidR="00E575B1" w:rsidRPr="000638BF">
        <w:t>színű</w:t>
      </w:r>
      <w:r w:rsidR="00E759F7" w:rsidRPr="000638BF">
        <w:t xml:space="preserve"> (</w:t>
      </w:r>
      <w:r w:rsidRPr="000638BF">
        <w:t>világosbarna</w:t>
      </w:r>
      <w:r w:rsidR="00E759F7" w:rsidRPr="000638BF">
        <w:t xml:space="preserve">) </w:t>
      </w:r>
      <w:r w:rsidR="007B4F02">
        <w:t>felső</w:t>
      </w:r>
      <w:r w:rsidR="007B4F02" w:rsidRPr="000638BF">
        <w:t xml:space="preserve"> </w:t>
      </w:r>
      <w:r w:rsidRPr="000638BF">
        <w:t xml:space="preserve">és narancssárga </w:t>
      </w:r>
      <w:r w:rsidR="007B4F02" w:rsidRPr="00FE670F">
        <w:rPr>
          <w:spacing w:val="-3"/>
          <w:szCs w:val="24"/>
        </w:rPr>
        <w:t>alsó résszel</w:t>
      </w:r>
      <w:r w:rsidRPr="000638BF">
        <w:t>, a</w:t>
      </w:r>
      <w:r w:rsidR="007B4F02" w:rsidRPr="007B4F02">
        <w:rPr>
          <w:spacing w:val="-3"/>
          <w:szCs w:val="24"/>
        </w:rPr>
        <w:t xml:space="preserve">z </w:t>
      </w:r>
      <w:r w:rsidR="007B4F02" w:rsidRPr="00FE670F">
        <w:rPr>
          <w:spacing w:val="-3"/>
          <w:szCs w:val="24"/>
        </w:rPr>
        <w:t>alsó részen</w:t>
      </w:r>
      <w:r w:rsidR="007B4F02" w:rsidRPr="00652C6E">
        <w:rPr>
          <w:spacing w:val="-3"/>
          <w:szCs w:val="24"/>
        </w:rPr>
        <w:t xml:space="preserve"> </w:t>
      </w:r>
      <w:r w:rsidRPr="000638BF">
        <w:t>fehér „SNB” és „25” jelöléssel. A kapszula narancssárga granulátumot tartalmaz. A kapszula mérete: 3 (kb. 16</w:t>
      </w:r>
      <w:r w:rsidR="006075F7">
        <w:t> </w:t>
      </w:r>
      <w:r w:rsidRPr="000638BF">
        <w:t>mm hosszúságú).</w:t>
      </w:r>
      <w:bookmarkEnd w:id="4"/>
    </w:p>
    <w:p w14:paraId="4B2C15B8" w14:textId="77777777" w:rsidR="000D6887" w:rsidRPr="000638BF" w:rsidRDefault="000D6887" w:rsidP="006075F7">
      <w:pPr>
        <w:pStyle w:val="Nincstrkz"/>
        <w:widowControl w:val="0"/>
        <w:suppressAutoHyphens/>
      </w:pPr>
    </w:p>
    <w:p w14:paraId="754A23EF" w14:textId="77777777" w:rsidR="0026100E" w:rsidRPr="006075F7" w:rsidRDefault="000D6887" w:rsidP="006075F7">
      <w:pPr>
        <w:pStyle w:val="Nincstrkz"/>
        <w:widowControl w:val="0"/>
        <w:suppressAutoHyphens/>
      </w:pPr>
      <w:r w:rsidRPr="000638BF">
        <w:rPr>
          <w:u w:val="single"/>
        </w:rPr>
        <w:t>SUGANET</w:t>
      </w:r>
      <w:r w:rsidR="009A6271" w:rsidRPr="000638BF">
        <w:rPr>
          <w:u w:val="single"/>
        </w:rPr>
        <w:t xml:space="preserve"> </w:t>
      </w:r>
      <w:r w:rsidR="0026100E" w:rsidRPr="000638BF">
        <w:rPr>
          <w:u w:val="single"/>
        </w:rPr>
        <w:t xml:space="preserve">50 mg </w:t>
      </w:r>
      <w:r w:rsidR="0026100E" w:rsidRPr="006075F7">
        <w:rPr>
          <w:u w:val="single"/>
        </w:rPr>
        <w:t>kapszula</w:t>
      </w:r>
    </w:p>
    <w:bookmarkEnd w:id="2"/>
    <w:p w14:paraId="38517DD6" w14:textId="77777777" w:rsidR="000A3F12" w:rsidRPr="006075F7" w:rsidRDefault="000A3F12" w:rsidP="006075F7">
      <w:pPr>
        <w:pStyle w:val="Nincstrkz"/>
        <w:widowControl w:val="0"/>
        <w:suppressAutoHyphens/>
      </w:pPr>
      <w:r w:rsidRPr="006075F7">
        <w:t>Kemény zselatin</w:t>
      </w:r>
      <w:bookmarkStart w:id="5" w:name="_Hlk69384415"/>
      <w:r w:rsidRPr="006075F7">
        <w:t xml:space="preserve">kapszula, </w:t>
      </w:r>
      <w:r w:rsidR="00E759F7" w:rsidRPr="000638BF">
        <w:t xml:space="preserve">karamellszínű </w:t>
      </w:r>
      <w:r w:rsidR="007B4F02">
        <w:t>felső</w:t>
      </w:r>
      <w:r w:rsidR="007B4F02" w:rsidRPr="000638BF">
        <w:t xml:space="preserve"> </w:t>
      </w:r>
      <w:r w:rsidRPr="000638BF">
        <w:t xml:space="preserve">és </w:t>
      </w:r>
      <w:r w:rsidR="00E759F7" w:rsidRPr="000638BF">
        <w:t>karamell</w:t>
      </w:r>
      <w:r w:rsidR="00E575B1" w:rsidRPr="000638BF">
        <w:t>színű</w:t>
      </w:r>
      <w:r w:rsidR="00E759F7" w:rsidRPr="000638BF">
        <w:t xml:space="preserve"> (</w:t>
      </w:r>
      <w:r w:rsidRPr="000638BF">
        <w:t>világosbarna</w:t>
      </w:r>
      <w:r w:rsidR="00E759F7" w:rsidRPr="000638BF">
        <w:t>)</w:t>
      </w:r>
      <w:r w:rsidRPr="000638BF">
        <w:t xml:space="preserve"> </w:t>
      </w:r>
      <w:r w:rsidR="007B4F02" w:rsidRPr="00FE670F">
        <w:rPr>
          <w:spacing w:val="-3"/>
          <w:szCs w:val="24"/>
        </w:rPr>
        <w:t>alsó résszel</w:t>
      </w:r>
      <w:r w:rsidR="007B4F02" w:rsidRPr="000638BF">
        <w:t>, a</w:t>
      </w:r>
      <w:r w:rsidR="007B4F02" w:rsidRPr="007B4F02">
        <w:rPr>
          <w:spacing w:val="-3"/>
          <w:szCs w:val="24"/>
        </w:rPr>
        <w:t xml:space="preserve">z </w:t>
      </w:r>
      <w:r w:rsidR="007B4F02" w:rsidRPr="00FE670F">
        <w:rPr>
          <w:spacing w:val="-3"/>
          <w:szCs w:val="24"/>
        </w:rPr>
        <w:t>alsó részen</w:t>
      </w:r>
      <w:r w:rsidRPr="000638BF">
        <w:t xml:space="preserve"> fekete „SNB” és „50” jelöléssel. A kapszula narancssárga granulátumot tartalmaz. A kapszula mérete: </w:t>
      </w:r>
      <w:r w:rsidR="00C74121">
        <w:t>1 EL</w:t>
      </w:r>
      <w:r w:rsidRPr="000638BF">
        <w:t xml:space="preserve"> (</w:t>
      </w:r>
      <w:r w:rsidR="00404F95" w:rsidRPr="000638BF">
        <w:t xml:space="preserve">hosszúkás, </w:t>
      </w:r>
      <w:r w:rsidRPr="000638BF">
        <w:t>kb. 20</w:t>
      </w:r>
      <w:r w:rsidR="00E759F7" w:rsidRPr="000638BF">
        <w:t> </w:t>
      </w:r>
      <w:r w:rsidRPr="006075F7">
        <w:t>mm hosszúságú).</w:t>
      </w:r>
    </w:p>
    <w:bookmarkEnd w:id="5"/>
    <w:p w14:paraId="295557E1" w14:textId="77777777" w:rsidR="001E6800" w:rsidRPr="006075F7" w:rsidRDefault="001E6800" w:rsidP="006075F7">
      <w:pPr>
        <w:pStyle w:val="Nincstrkz"/>
        <w:widowControl w:val="0"/>
        <w:suppressAutoHyphens/>
      </w:pPr>
    </w:p>
    <w:p w14:paraId="4A19241C" w14:textId="77777777" w:rsidR="001E6800" w:rsidRPr="006075F7" w:rsidRDefault="001E6800" w:rsidP="006075F7">
      <w:pPr>
        <w:pStyle w:val="Nincstrkz"/>
        <w:widowControl w:val="0"/>
        <w:suppressAutoHyphens/>
      </w:pPr>
    </w:p>
    <w:p w14:paraId="418B2A0D" w14:textId="77777777" w:rsidR="00360189" w:rsidRPr="006075F7" w:rsidRDefault="00360189" w:rsidP="006075F7">
      <w:pPr>
        <w:pStyle w:val="Szvegtrzs1"/>
        <w:numPr>
          <w:ilvl w:val="0"/>
          <w:numId w:val="17"/>
        </w:numPr>
        <w:tabs>
          <w:tab w:val="left" w:pos="0"/>
        </w:tabs>
        <w:suppressAutoHyphens/>
        <w:spacing w:after="0"/>
        <w:ind w:left="0" w:firstLine="0"/>
      </w:pPr>
      <w:r w:rsidRPr="006075F7">
        <w:rPr>
          <w:b/>
          <w:bCs/>
          <w:color w:val="000000"/>
        </w:rPr>
        <w:t>KLINIKAI JELLEMZŐK</w:t>
      </w:r>
    </w:p>
    <w:p w14:paraId="12D9136F" w14:textId="77777777" w:rsidR="00021BF3" w:rsidRPr="000638BF" w:rsidRDefault="00021BF3" w:rsidP="006075F7">
      <w:pPr>
        <w:pStyle w:val="Szvegtrzs1"/>
        <w:tabs>
          <w:tab w:val="left" w:pos="496"/>
        </w:tabs>
        <w:suppressAutoHyphens/>
        <w:spacing w:after="0"/>
      </w:pPr>
    </w:p>
    <w:p w14:paraId="2CCB5394" w14:textId="77777777" w:rsidR="00360189" w:rsidRPr="000638BF" w:rsidRDefault="00360189" w:rsidP="006075F7">
      <w:pPr>
        <w:pStyle w:val="Szvegtrzs1"/>
        <w:numPr>
          <w:ilvl w:val="1"/>
          <w:numId w:val="22"/>
        </w:numPr>
        <w:tabs>
          <w:tab w:val="left" w:pos="567"/>
        </w:tabs>
        <w:suppressAutoHyphens/>
        <w:spacing w:after="0"/>
        <w:ind w:left="0" w:firstLine="0"/>
      </w:pPr>
      <w:r w:rsidRPr="000638BF">
        <w:rPr>
          <w:b/>
          <w:bCs/>
          <w:color w:val="000000"/>
        </w:rPr>
        <w:t>Terápiás javallatok</w:t>
      </w:r>
    </w:p>
    <w:p w14:paraId="0F522ED5" w14:textId="77777777" w:rsidR="00021BF3" w:rsidRPr="000638BF" w:rsidRDefault="00021BF3" w:rsidP="000638BF">
      <w:pPr>
        <w:pStyle w:val="Szvegtrzs1"/>
        <w:suppressAutoHyphens/>
        <w:spacing w:after="0"/>
        <w:rPr>
          <w:color w:val="000000"/>
          <w:u w:val="single"/>
        </w:rPr>
      </w:pPr>
    </w:p>
    <w:p w14:paraId="5EDB6197" w14:textId="77777777" w:rsidR="00360189" w:rsidRPr="000638BF" w:rsidRDefault="00360189" w:rsidP="000638BF">
      <w:pPr>
        <w:pStyle w:val="Szvegtrzs1"/>
        <w:suppressAutoHyphens/>
        <w:spacing w:after="0"/>
      </w:pPr>
      <w:r w:rsidRPr="000638BF">
        <w:rPr>
          <w:color w:val="000000"/>
          <w:u w:val="single"/>
        </w:rPr>
        <w:t>Gastrointestinalis stroma tumor (GIST)</w:t>
      </w:r>
    </w:p>
    <w:p w14:paraId="213BD13F" w14:textId="77777777" w:rsidR="00360189" w:rsidRPr="006075F7" w:rsidRDefault="00360189" w:rsidP="000638BF">
      <w:pPr>
        <w:pStyle w:val="Szvegtrzs1"/>
        <w:suppressAutoHyphens/>
        <w:spacing w:after="0"/>
        <w:rPr>
          <w:color w:val="000000"/>
        </w:rPr>
      </w:pPr>
      <w:r w:rsidRPr="000638BF">
        <w:rPr>
          <w:color w:val="000000"/>
        </w:rPr>
        <w:t xml:space="preserve">A </w:t>
      </w:r>
      <w:r w:rsidR="00021BF3" w:rsidRPr="006075F7">
        <w:rPr>
          <w:color w:val="000000"/>
        </w:rPr>
        <w:t>SUGANET</w:t>
      </w:r>
      <w:r w:rsidRPr="006075F7">
        <w:rPr>
          <w:color w:val="000000"/>
        </w:rPr>
        <w:t xml:space="preserve"> a gastrointestinalis stromából kiinduló, nem reszekálható és/vagy metasztatizáló malignus</w:t>
      </w:r>
      <w:r w:rsidR="00021BF3" w:rsidRPr="006075F7">
        <w:rPr>
          <w:color w:val="000000"/>
        </w:rPr>
        <w:t xml:space="preserve"> </w:t>
      </w:r>
      <w:r w:rsidRPr="006075F7">
        <w:rPr>
          <w:color w:val="000000"/>
        </w:rPr>
        <w:t>tumorok (GIST) kezelésére javallott felnőttekn</w:t>
      </w:r>
      <w:r w:rsidR="00CF050E">
        <w:rPr>
          <w:color w:val="000000"/>
        </w:rPr>
        <w:t>él</w:t>
      </w:r>
      <w:r w:rsidRPr="000638BF">
        <w:rPr>
          <w:color w:val="000000"/>
        </w:rPr>
        <w:t>, rezisztencia vagy a beteg intoleranciája miatt</w:t>
      </w:r>
      <w:r w:rsidR="00021BF3" w:rsidRPr="000638BF">
        <w:rPr>
          <w:color w:val="000000"/>
        </w:rPr>
        <w:t xml:space="preserve"> </w:t>
      </w:r>
      <w:r w:rsidRPr="006075F7">
        <w:rPr>
          <w:color w:val="000000"/>
        </w:rPr>
        <w:t>sikertelen imatinib</w:t>
      </w:r>
      <w:r w:rsidR="00CF050E">
        <w:rPr>
          <w:color w:val="000000"/>
        </w:rPr>
        <w:t>-</w:t>
      </w:r>
      <w:r w:rsidRPr="006075F7">
        <w:rPr>
          <w:color w:val="000000"/>
        </w:rPr>
        <w:t>kezelést követően.</w:t>
      </w:r>
    </w:p>
    <w:p w14:paraId="0ED72D3D" w14:textId="77777777" w:rsidR="00021BF3" w:rsidRPr="006075F7" w:rsidRDefault="00021BF3" w:rsidP="006075F7">
      <w:pPr>
        <w:pStyle w:val="Szvegtrzs1"/>
        <w:suppressAutoHyphens/>
        <w:spacing w:after="0"/>
      </w:pPr>
    </w:p>
    <w:p w14:paraId="6FEF3E58" w14:textId="77777777" w:rsidR="00360189" w:rsidRPr="000638BF" w:rsidRDefault="00360189" w:rsidP="000638BF">
      <w:pPr>
        <w:pStyle w:val="Szvegtrzs1"/>
        <w:suppressAutoHyphens/>
        <w:spacing w:after="0"/>
      </w:pPr>
      <w:r w:rsidRPr="006075F7">
        <w:rPr>
          <w:color w:val="000000"/>
          <w:u w:val="single"/>
        </w:rPr>
        <w:t>Metasztati</w:t>
      </w:r>
      <w:r w:rsidR="00CF050E">
        <w:rPr>
          <w:color w:val="000000"/>
          <w:u w:val="single"/>
        </w:rPr>
        <w:t>záló</w:t>
      </w:r>
      <w:r w:rsidRPr="006075F7">
        <w:rPr>
          <w:color w:val="000000"/>
          <w:u w:val="single"/>
        </w:rPr>
        <w:t xml:space="preserve"> </w:t>
      </w:r>
      <w:r w:rsidRPr="000638BF">
        <w:rPr>
          <w:color w:val="000000"/>
          <w:u w:val="single"/>
        </w:rPr>
        <w:t>vesesejtes carcinoma (</w:t>
      </w:r>
      <w:r w:rsidR="00CF050E" w:rsidRPr="00930536">
        <w:rPr>
          <w:i/>
          <w:u w:val="single"/>
        </w:rPr>
        <w:t>m</w:t>
      </w:r>
      <w:r w:rsidR="00CF050E" w:rsidRPr="00930536">
        <w:rPr>
          <w:i/>
          <w:u w:val="single" w:color="000000"/>
        </w:rPr>
        <w:t>etastatic renal cell carcinoma</w:t>
      </w:r>
      <w:r w:rsidR="00CF050E">
        <w:rPr>
          <w:i/>
          <w:u w:val="single" w:color="000000"/>
        </w:rPr>
        <w:t>,</w:t>
      </w:r>
      <w:r w:rsidR="00CF050E" w:rsidRPr="000638BF">
        <w:rPr>
          <w:color w:val="000000"/>
          <w:u w:val="single"/>
        </w:rPr>
        <w:t xml:space="preserve"> </w:t>
      </w:r>
      <w:r w:rsidRPr="000638BF">
        <w:rPr>
          <w:color w:val="000000"/>
          <w:u w:val="single"/>
        </w:rPr>
        <w:t>MRCC)</w:t>
      </w:r>
    </w:p>
    <w:p w14:paraId="4837B738" w14:textId="77777777" w:rsidR="00360189" w:rsidRPr="000638BF" w:rsidRDefault="00360189" w:rsidP="000638BF">
      <w:pPr>
        <w:pStyle w:val="Szvegtrzs1"/>
        <w:suppressAutoHyphens/>
        <w:spacing w:after="0"/>
        <w:rPr>
          <w:color w:val="000000"/>
        </w:rPr>
      </w:pPr>
      <w:r w:rsidRPr="006075F7">
        <w:rPr>
          <w:color w:val="000000"/>
        </w:rPr>
        <w:t xml:space="preserve">A </w:t>
      </w:r>
      <w:r w:rsidR="00021BF3" w:rsidRPr="006075F7">
        <w:rPr>
          <w:color w:val="000000"/>
        </w:rPr>
        <w:t>SUGANET</w:t>
      </w:r>
      <w:r w:rsidRPr="006075F7">
        <w:rPr>
          <w:color w:val="000000"/>
        </w:rPr>
        <w:t xml:space="preserve"> előrehaladott és/vagy metasztati</w:t>
      </w:r>
      <w:r w:rsidR="00CF050E">
        <w:rPr>
          <w:color w:val="000000"/>
        </w:rPr>
        <w:t>záló</w:t>
      </w:r>
      <w:r w:rsidRPr="006075F7">
        <w:rPr>
          <w:color w:val="000000"/>
        </w:rPr>
        <w:t xml:space="preserve"> vesesejtes carcinoma (MRCC) kezelésére javallott</w:t>
      </w:r>
      <w:r w:rsidR="00021BF3" w:rsidRPr="006075F7">
        <w:rPr>
          <w:color w:val="000000"/>
        </w:rPr>
        <w:t xml:space="preserve"> </w:t>
      </w:r>
      <w:r w:rsidRPr="006075F7">
        <w:rPr>
          <w:color w:val="000000"/>
        </w:rPr>
        <w:t>felnőttekn</w:t>
      </w:r>
      <w:r w:rsidR="00CF050E">
        <w:rPr>
          <w:color w:val="000000"/>
        </w:rPr>
        <w:t>él</w:t>
      </w:r>
      <w:r w:rsidRPr="000638BF">
        <w:rPr>
          <w:color w:val="000000"/>
        </w:rPr>
        <w:t>.</w:t>
      </w:r>
    </w:p>
    <w:p w14:paraId="1C7CC5EC" w14:textId="77777777" w:rsidR="00021BF3" w:rsidRPr="000638BF" w:rsidRDefault="00021BF3" w:rsidP="006075F7">
      <w:pPr>
        <w:pStyle w:val="Szvegtrzs1"/>
        <w:suppressAutoHyphens/>
        <w:spacing w:after="0"/>
      </w:pPr>
    </w:p>
    <w:p w14:paraId="79C1BBC2" w14:textId="77777777" w:rsidR="00360189" w:rsidRPr="006075F7" w:rsidRDefault="00360189" w:rsidP="000638BF">
      <w:pPr>
        <w:pStyle w:val="Szvegtrzs1"/>
        <w:suppressAutoHyphens/>
        <w:spacing w:after="0"/>
      </w:pPr>
      <w:r w:rsidRPr="000638BF">
        <w:rPr>
          <w:color w:val="000000"/>
          <w:u w:val="single"/>
        </w:rPr>
        <w:t>A pancreas neuroendo</w:t>
      </w:r>
      <w:r w:rsidRPr="006075F7">
        <w:rPr>
          <w:color w:val="000000"/>
          <w:u w:val="single"/>
        </w:rPr>
        <w:t xml:space="preserve">krin </w:t>
      </w:r>
      <w:r w:rsidR="00CF050E">
        <w:rPr>
          <w:color w:val="000000"/>
          <w:u w:val="single"/>
        </w:rPr>
        <w:t>tumorai</w:t>
      </w:r>
      <w:r w:rsidR="00CF050E" w:rsidRPr="006075F7">
        <w:rPr>
          <w:color w:val="000000"/>
          <w:u w:val="single"/>
        </w:rPr>
        <w:t xml:space="preserve"> </w:t>
      </w:r>
      <w:r w:rsidRPr="006075F7">
        <w:rPr>
          <w:color w:val="000000"/>
          <w:u w:val="single"/>
        </w:rPr>
        <w:t>(</w:t>
      </w:r>
      <w:r w:rsidR="00CF050E" w:rsidRPr="00930536">
        <w:rPr>
          <w:i/>
          <w:u w:val="single"/>
        </w:rPr>
        <w:t>p</w:t>
      </w:r>
      <w:r w:rsidR="00CF050E" w:rsidRPr="00930536">
        <w:rPr>
          <w:i/>
          <w:u w:val="single" w:color="000000"/>
        </w:rPr>
        <w:t>ancreatic neuroendocrine tumour</w:t>
      </w:r>
      <w:r w:rsidR="00CF050E">
        <w:rPr>
          <w:i/>
          <w:u w:val="single" w:color="000000"/>
        </w:rPr>
        <w:t>,</w:t>
      </w:r>
      <w:r w:rsidR="00CF050E" w:rsidRPr="006075F7">
        <w:rPr>
          <w:color w:val="000000"/>
          <w:u w:val="single"/>
        </w:rPr>
        <w:t xml:space="preserve"> </w:t>
      </w:r>
      <w:r w:rsidRPr="006075F7">
        <w:rPr>
          <w:color w:val="000000"/>
          <w:u w:val="single"/>
        </w:rPr>
        <w:t>pNET)</w:t>
      </w:r>
    </w:p>
    <w:p w14:paraId="184CF731" w14:textId="77777777" w:rsidR="00360189" w:rsidRPr="000638BF" w:rsidRDefault="00360189" w:rsidP="000638BF">
      <w:pPr>
        <w:pStyle w:val="Szvegtrzs1"/>
        <w:suppressAutoHyphens/>
        <w:spacing w:after="0"/>
        <w:rPr>
          <w:color w:val="000000"/>
        </w:rPr>
      </w:pPr>
      <w:r w:rsidRPr="006075F7">
        <w:rPr>
          <w:color w:val="000000"/>
        </w:rPr>
        <w:t xml:space="preserve">A </w:t>
      </w:r>
      <w:r w:rsidR="00021BF3" w:rsidRPr="006075F7">
        <w:rPr>
          <w:color w:val="000000"/>
        </w:rPr>
        <w:t>SUGANET</w:t>
      </w:r>
      <w:r w:rsidRPr="006075F7">
        <w:rPr>
          <w:color w:val="000000"/>
        </w:rPr>
        <w:t xml:space="preserve"> a pancreas nem reszekálható vagy metasztatizáló, jól differenciált, progrediáló</w:t>
      </w:r>
      <w:r w:rsidR="00021BF3" w:rsidRPr="006075F7">
        <w:rPr>
          <w:color w:val="000000"/>
        </w:rPr>
        <w:t xml:space="preserve"> </w:t>
      </w:r>
      <w:r w:rsidRPr="006075F7">
        <w:rPr>
          <w:color w:val="000000"/>
        </w:rPr>
        <w:t xml:space="preserve">neuroendokrin </w:t>
      </w:r>
      <w:r w:rsidR="00CF050E">
        <w:rPr>
          <w:color w:val="000000"/>
        </w:rPr>
        <w:t>tumor</w:t>
      </w:r>
      <w:r w:rsidRPr="006075F7">
        <w:rPr>
          <w:color w:val="000000"/>
        </w:rPr>
        <w:t>ainak (pNET) kezelésére javallott felnőttekn</w:t>
      </w:r>
      <w:r w:rsidR="00CF050E">
        <w:rPr>
          <w:color w:val="000000"/>
        </w:rPr>
        <w:t>él</w:t>
      </w:r>
      <w:r w:rsidRPr="000638BF">
        <w:rPr>
          <w:color w:val="000000"/>
        </w:rPr>
        <w:t>.</w:t>
      </w:r>
    </w:p>
    <w:p w14:paraId="5BB3D410" w14:textId="77777777" w:rsidR="00021BF3" w:rsidRPr="000638BF" w:rsidRDefault="00021BF3" w:rsidP="006075F7">
      <w:pPr>
        <w:pStyle w:val="Szvegtrzs1"/>
        <w:suppressAutoHyphens/>
        <w:spacing w:after="0"/>
      </w:pPr>
    </w:p>
    <w:p w14:paraId="1CDB4BAC" w14:textId="77777777" w:rsidR="00360189" w:rsidRPr="006075F7" w:rsidRDefault="00360189" w:rsidP="006075F7">
      <w:pPr>
        <w:pStyle w:val="Szvegtrzs1"/>
        <w:numPr>
          <w:ilvl w:val="1"/>
          <w:numId w:val="18"/>
        </w:numPr>
        <w:tabs>
          <w:tab w:val="left" w:pos="566"/>
        </w:tabs>
        <w:suppressAutoHyphens/>
        <w:spacing w:after="0"/>
      </w:pPr>
      <w:bookmarkStart w:id="6" w:name="bookmark13"/>
      <w:bookmarkEnd w:id="6"/>
      <w:r w:rsidRPr="000638BF">
        <w:rPr>
          <w:b/>
          <w:bCs/>
          <w:color w:val="000000"/>
        </w:rPr>
        <w:t>Adagolás és alkalmazás</w:t>
      </w:r>
    </w:p>
    <w:p w14:paraId="23F2C181" w14:textId="77777777" w:rsidR="00021BF3" w:rsidRPr="006075F7" w:rsidRDefault="00021BF3" w:rsidP="000638BF">
      <w:pPr>
        <w:pStyle w:val="Szvegtrzs1"/>
        <w:suppressAutoHyphens/>
        <w:spacing w:after="0"/>
        <w:rPr>
          <w:color w:val="000000"/>
        </w:rPr>
      </w:pPr>
    </w:p>
    <w:p w14:paraId="32F6384C" w14:textId="77777777" w:rsidR="00360189" w:rsidRPr="006075F7" w:rsidRDefault="00360189" w:rsidP="006075F7">
      <w:pPr>
        <w:pStyle w:val="Szvegtrzs1"/>
        <w:suppressAutoHyphens/>
        <w:spacing w:after="0"/>
      </w:pPr>
      <w:r w:rsidRPr="006075F7">
        <w:rPr>
          <w:color w:val="000000"/>
        </w:rPr>
        <w:t xml:space="preserve">A </w:t>
      </w:r>
      <w:r w:rsidR="00021BF3" w:rsidRPr="006075F7">
        <w:rPr>
          <w:color w:val="000000"/>
        </w:rPr>
        <w:t>SUGANET</w:t>
      </w:r>
      <w:r w:rsidR="00B52293">
        <w:rPr>
          <w:color w:val="000000"/>
        </w:rPr>
        <w:t>-</w:t>
      </w:r>
      <w:r w:rsidRPr="006075F7">
        <w:rPr>
          <w:color w:val="000000"/>
        </w:rPr>
        <w:t>kezelést daganatellenes szerek alkalmazásában jártas orvosnak kell elkezdenie.</w:t>
      </w:r>
    </w:p>
    <w:p w14:paraId="2ADA8B8F" w14:textId="77777777" w:rsidR="00021BF3" w:rsidRPr="006075F7" w:rsidRDefault="00021BF3" w:rsidP="000638BF">
      <w:pPr>
        <w:pStyle w:val="Szvegtrzs1"/>
        <w:suppressAutoHyphens/>
        <w:spacing w:after="0"/>
        <w:rPr>
          <w:color w:val="000000"/>
          <w:u w:val="single"/>
        </w:rPr>
      </w:pPr>
    </w:p>
    <w:p w14:paraId="1D28BF86" w14:textId="77777777" w:rsidR="00360189" w:rsidRPr="006075F7" w:rsidRDefault="00360189" w:rsidP="006075F7">
      <w:pPr>
        <w:pStyle w:val="Szvegtrzs1"/>
        <w:suppressAutoHyphens/>
        <w:spacing w:after="0"/>
      </w:pPr>
      <w:r w:rsidRPr="006075F7">
        <w:rPr>
          <w:color w:val="000000"/>
          <w:u w:val="single"/>
        </w:rPr>
        <w:t>Adagolás</w:t>
      </w:r>
    </w:p>
    <w:p w14:paraId="3F48319A" w14:textId="77777777" w:rsidR="00360189" w:rsidRPr="006075F7" w:rsidRDefault="00360189" w:rsidP="000638BF">
      <w:pPr>
        <w:pStyle w:val="Szvegtrzs1"/>
        <w:suppressAutoHyphens/>
        <w:spacing w:after="0"/>
        <w:rPr>
          <w:color w:val="000000"/>
        </w:rPr>
      </w:pPr>
      <w:r w:rsidRPr="006075F7">
        <w:rPr>
          <w:color w:val="000000"/>
        </w:rPr>
        <w:t xml:space="preserve">GIST-ben és MRCC-ben a </w:t>
      </w:r>
      <w:r w:rsidR="00021BF3" w:rsidRPr="006075F7">
        <w:rPr>
          <w:color w:val="000000"/>
        </w:rPr>
        <w:t>SUGANET</w:t>
      </w:r>
      <w:r w:rsidRPr="006075F7">
        <w:rPr>
          <w:color w:val="000000"/>
        </w:rPr>
        <w:t xml:space="preserve"> ajánlott adagja naponta egyszer 50</w:t>
      </w:r>
      <w:r w:rsidR="00E575B1" w:rsidRPr="000638BF">
        <w:rPr>
          <w:color w:val="000000"/>
        </w:rPr>
        <w:t> </w:t>
      </w:r>
      <w:r w:rsidRPr="000638BF">
        <w:rPr>
          <w:color w:val="000000"/>
        </w:rPr>
        <w:t xml:space="preserve">mg </w:t>
      </w:r>
      <w:r w:rsidRPr="000638BF">
        <w:rPr>
          <w:i/>
          <w:iCs/>
          <w:color w:val="000000"/>
        </w:rPr>
        <w:t>per os,</w:t>
      </w:r>
      <w:r w:rsidRPr="000638BF">
        <w:rPr>
          <w:color w:val="000000"/>
        </w:rPr>
        <w:t xml:space="preserve"> négy egymást követő</w:t>
      </w:r>
      <w:r w:rsidR="00021BF3" w:rsidRPr="000638BF">
        <w:rPr>
          <w:color w:val="000000"/>
        </w:rPr>
        <w:t xml:space="preserve"> </w:t>
      </w:r>
      <w:r w:rsidRPr="006075F7">
        <w:rPr>
          <w:color w:val="000000"/>
        </w:rPr>
        <w:t xml:space="preserve">héten keresztül, </w:t>
      </w:r>
      <w:r w:rsidR="00320CF0">
        <w:rPr>
          <w:color w:val="000000"/>
        </w:rPr>
        <w:t>amit</w:t>
      </w:r>
      <w:r w:rsidR="00320CF0" w:rsidRPr="006075F7">
        <w:rPr>
          <w:color w:val="000000"/>
        </w:rPr>
        <w:t xml:space="preserve"> </w:t>
      </w:r>
      <w:r w:rsidRPr="006075F7">
        <w:rPr>
          <w:color w:val="000000"/>
        </w:rPr>
        <w:t xml:space="preserve">két hét </w:t>
      </w:r>
      <w:r w:rsidRPr="000638BF">
        <w:rPr>
          <w:color w:val="000000"/>
        </w:rPr>
        <w:t xml:space="preserve">szünet </w:t>
      </w:r>
      <w:r w:rsidR="00320CF0">
        <w:rPr>
          <w:color w:val="000000"/>
        </w:rPr>
        <w:t xml:space="preserve">követ </w:t>
      </w:r>
      <w:r w:rsidRPr="000638BF">
        <w:rPr>
          <w:color w:val="000000"/>
        </w:rPr>
        <w:t>(</w:t>
      </w:r>
      <w:r w:rsidR="001125D9">
        <w:rPr>
          <w:color w:val="000000"/>
        </w:rPr>
        <w:t>4/2-es adagolási rend</w:t>
      </w:r>
      <w:r w:rsidRPr="000638BF">
        <w:rPr>
          <w:color w:val="000000"/>
        </w:rPr>
        <w:t>)</w:t>
      </w:r>
      <w:r w:rsidR="00E575B1" w:rsidRPr="000638BF">
        <w:rPr>
          <w:color w:val="000000"/>
        </w:rPr>
        <w:t>.</w:t>
      </w:r>
      <w:r w:rsidRPr="000638BF">
        <w:rPr>
          <w:color w:val="000000"/>
        </w:rPr>
        <w:t xml:space="preserve"> </w:t>
      </w:r>
      <w:r w:rsidR="00E575B1" w:rsidRPr="000638BF">
        <w:rPr>
          <w:color w:val="000000"/>
        </w:rPr>
        <w:t>Ez</w:t>
      </w:r>
      <w:r w:rsidRPr="000638BF">
        <w:rPr>
          <w:color w:val="000000"/>
        </w:rPr>
        <w:t xml:space="preserve"> </w:t>
      </w:r>
      <w:r w:rsidR="00320CF0">
        <w:rPr>
          <w:color w:val="000000"/>
        </w:rPr>
        <w:t>ad ki</w:t>
      </w:r>
      <w:r w:rsidR="00320CF0" w:rsidRPr="000638BF">
        <w:rPr>
          <w:color w:val="000000"/>
        </w:rPr>
        <w:t xml:space="preserve"> </w:t>
      </w:r>
      <w:r w:rsidRPr="000638BF">
        <w:rPr>
          <w:color w:val="000000"/>
        </w:rPr>
        <w:t>egy teljes</w:t>
      </w:r>
      <w:r w:rsidR="00320CF0">
        <w:rPr>
          <w:color w:val="000000"/>
        </w:rPr>
        <w:t>,</w:t>
      </w:r>
      <w:r w:rsidRPr="000638BF">
        <w:rPr>
          <w:color w:val="000000"/>
        </w:rPr>
        <w:t xml:space="preserve"> hathetes kezelési</w:t>
      </w:r>
      <w:r w:rsidR="00E759F7" w:rsidRPr="000638BF">
        <w:rPr>
          <w:color w:val="000000"/>
        </w:rPr>
        <w:t xml:space="preserve"> </w:t>
      </w:r>
      <w:r w:rsidRPr="006075F7">
        <w:rPr>
          <w:color w:val="000000"/>
        </w:rPr>
        <w:t>ciklus</w:t>
      </w:r>
      <w:r w:rsidR="00320CF0">
        <w:rPr>
          <w:color w:val="000000"/>
        </w:rPr>
        <w:t>t</w:t>
      </w:r>
      <w:r w:rsidRPr="006075F7">
        <w:rPr>
          <w:color w:val="000000"/>
        </w:rPr>
        <w:t>.</w:t>
      </w:r>
    </w:p>
    <w:p w14:paraId="4FA3A415" w14:textId="77777777" w:rsidR="00021BF3" w:rsidRPr="006075F7" w:rsidRDefault="00021BF3" w:rsidP="006075F7">
      <w:pPr>
        <w:pStyle w:val="Szvegtrzs1"/>
        <w:suppressAutoHyphens/>
        <w:spacing w:after="0"/>
      </w:pPr>
    </w:p>
    <w:p w14:paraId="53DA89E0" w14:textId="77777777" w:rsidR="00360189" w:rsidRPr="000638BF" w:rsidRDefault="009F3779" w:rsidP="000638BF">
      <w:pPr>
        <w:pStyle w:val="Szvegtrzs1"/>
        <w:suppressAutoHyphens/>
        <w:spacing w:after="0"/>
        <w:rPr>
          <w:color w:val="000000"/>
        </w:rPr>
      </w:pPr>
      <w:r>
        <w:rPr>
          <w:color w:val="000000"/>
        </w:rPr>
        <w:t>p</w:t>
      </w:r>
      <w:r w:rsidR="00360189" w:rsidRPr="006075F7">
        <w:rPr>
          <w:color w:val="000000"/>
        </w:rPr>
        <w:t xml:space="preserve">NET-ben a </w:t>
      </w:r>
      <w:r w:rsidR="00021BF3" w:rsidRPr="006075F7">
        <w:rPr>
          <w:color w:val="000000"/>
        </w:rPr>
        <w:t>SUGANET</w:t>
      </w:r>
      <w:r w:rsidR="00360189" w:rsidRPr="006075F7">
        <w:rPr>
          <w:color w:val="000000"/>
        </w:rPr>
        <w:t xml:space="preserve"> ajánlott adagja naponta egyszer 37,5</w:t>
      </w:r>
      <w:r w:rsidR="00021BF3" w:rsidRPr="006075F7">
        <w:rPr>
          <w:color w:val="000000"/>
        </w:rPr>
        <w:t> </w:t>
      </w:r>
      <w:r w:rsidR="00360189" w:rsidRPr="006075F7">
        <w:rPr>
          <w:color w:val="000000"/>
        </w:rPr>
        <w:t xml:space="preserve">mg </w:t>
      </w:r>
      <w:r w:rsidR="00360189" w:rsidRPr="006075F7">
        <w:rPr>
          <w:i/>
          <w:iCs/>
          <w:color w:val="000000"/>
        </w:rPr>
        <w:t>per os,</w:t>
      </w:r>
      <w:r w:rsidR="00360189" w:rsidRPr="006075F7">
        <w:rPr>
          <w:color w:val="000000"/>
        </w:rPr>
        <w:t xml:space="preserve"> előre meghatározott</w:t>
      </w:r>
      <w:r w:rsidR="00021BF3" w:rsidRPr="006075F7">
        <w:rPr>
          <w:color w:val="000000"/>
        </w:rPr>
        <w:t xml:space="preserve"> </w:t>
      </w:r>
      <w:r w:rsidR="00360189" w:rsidRPr="006075F7">
        <w:rPr>
          <w:color w:val="000000"/>
        </w:rPr>
        <w:t>gyógyszermentes időszak nélkül.</w:t>
      </w:r>
    </w:p>
    <w:p w14:paraId="01E844D3" w14:textId="77777777" w:rsidR="00021BF3" w:rsidRPr="000638BF" w:rsidRDefault="00021BF3" w:rsidP="006075F7">
      <w:pPr>
        <w:pStyle w:val="Szvegtrzs1"/>
        <w:suppressAutoHyphens/>
        <w:spacing w:after="0"/>
      </w:pPr>
    </w:p>
    <w:p w14:paraId="46A4FC16" w14:textId="77777777" w:rsidR="00360189" w:rsidRPr="000638BF" w:rsidRDefault="00360189" w:rsidP="006075F7">
      <w:pPr>
        <w:pStyle w:val="Szvegtrzs1"/>
        <w:suppressAutoHyphens/>
        <w:spacing w:after="0"/>
      </w:pPr>
      <w:r w:rsidRPr="000638BF">
        <w:rPr>
          <w:i/>
          <w:iCs/>
          <w:color w:val="000000"/>
          <w:u w:val="single"/>
        </w:rPr>
        <w:t>Dózismódosítások</w:t>
      </w:r>
    </w:p>
    <w:p w14:paraId="4267C2FE" w14:textId="77777777" w:rsidR="00021BF3" w:rsidRPr="006075F7" w:rsidRDefault="00021BF3" w:rsidP="000638BF">
      <w:pPr>
        <w:pStyle w:val="Szvegtrzs1"/>
        <w:suppressAutoHyphens/>
        <w:spacing w:after="0"/>
        <w:rPr>
          <w:color w:val="000000"/>
        </w:rPr>
      </w:pPr>
    </w:p>
    <w:p w14:paraId="21B06371" w14:textId="77777777" w:rsidR="00360189" w:rsidRPr="000638BF" w:rsidRDefault="00360189" w:rsidP="000638BF">
      <w:pPr>
        <w:pStyle w:val="Szvegtrzs1"/>
        <w:suppressAutoHyphens/>
        <w:spacing w:after="0"/>
      </w:pPr>
      <w:r w:rsidRPr="000638BF">
        <w:rPr>
          <w:i/>
          <w:iCs/>
          <w:color w:val="000000"/>
        </w:rPr>
        <w:t>Biztonságosság és tolerabilitás</w:t>
      </w:r>
    </w:p>
    <w:p w14:paraId="06E39F60" w14:textId="77777777" w:rsidR="00360189" w:rsidRPr="006075F7" w:rsidRDefault="00360189" w:rsidP="000638BF">
      <w:pPr>
        <w:pStyle w:val="Szvegtrzs1"/>
        <w:suppressAutoHyphens/>
        <w:spacing w:after="0"/>
        <w:rPr>
          <w:color w:val="000000"/>
        </w:rPr>
      </w:pPr>
      <w:r w:rsidRPr="000638BF">
        <w:rPr>
          <w:color w:val="000000"/>
        </w:rPr>
        <w:t>GIST-ben és MRCC-ben a dózis 12,5</w:t>
      </w:r>
      <w:r w:rsidR="00021BF3" w:rsidRPr="006075F7">
        <w:rPr>
          <w:color w:val="000000"/>
        </w:rPr>
        <w:t> </w:t>
      </w:r>
      <w:r w:rsidRPr="006075F7">
        <w:rPr>
          <w:color w:val="000000"/>
        </w:rPr>
        <w:t xml:space="preserve">mg-os lépésenként </w:t>
      </w:r>
      <w:r w:rsidR="00FD2FB5">
        <w:rPr>
          <w:color w:val="000000"/>
        </w:rPr>
        <w:t>módosítható</w:t>
      </w:r>
      <w:r w:rsidRPr="006075F7">
        <w:rPr>
          <w:color w:val="000000"/>
        </w:rPr>
        <w:t>, az egyéni</w:t>
      </w:r>
      <w:r w:rsidR="00021BF3" w:rsidRPr="006075F7">
        <w:rPr>
          <w:color w:val="000000"/>
        </w:rPr>
        <w:t xml:space="preserve"> </w:t>
      </w:r>
      <w:r w:rsidRPr="006075F7">
        <w:rPr>
          <w:color w:val="000000"/>
        </w:rPr>
        <w:t xml:space="preserve">biztonságosság és tolerabilitás alapján. A napi adag </w:t>
      </w:r>
      <w:r w:rsidR="00FD2FB5">
        <w:t xml:space="preserve">nem haladhatja meg a </w:t>
      </w:r>
      <w:r w:rsidRPr="006075F7">
        <w:rPr>
          <w:color w:val="000000"/>
        </w:rPr>
        <w:t>75</w:t>
      </w:r>
      <w:r w:rsidR="00021BF3" w:rsidRPr="006075F7">
        <w:rPr>
          <w:color w:val="000000"/>
        </w:rPr>
        <w:t> </w:t>
      </w:r>
      <w:r w:rsidRPr="006075F7">
        <w:rPr>
          <w:color w:val="000000"/>
        </w:rPr>
        <w:t>mg</w:t>
      </w:r>
      <w:r w:rsidR="00FD2FB5">
        <w:rPr>
          <w:color w:val="000000"/>
        </w:rPr>
        <w:t>-ot</w:t>
      </w:r>
      <w:r w:rsidRPr="006075F7">
        <w:rPr>
          <w:color w:val="000000"/>
        </w:rPr>
        <w:t>, ill</w:t>
      </w:r>
      <w:r w:rsidR="00021BF3" w:rsidRPr="006075F7">
        <w:rPr>
          <w:color w:val="000000"/>
        </w:rPr>
        <w:t xml:space="preserve">etve </w:t>
      </w:r>
      <w:r w:rsidR="00FD2FB5">
        <w:t xml:space="preserve">nem csökkenthető </w:t>
      </w:r>
      <w:r w:rsidRPr="006075F7">
        <w:rPr>
          <w:color w:val="000000"/>
        </w:rPr>
        <w:t>25</w:t>
      </w:r>
      <w:r w:rsidR="00021BF3" w:rsidRPr="006075F7">
        <w:rPr>
          <w:color w:val="000000"/>
        </w:rPr>
        <w:t> </w:t>
      </w:r>
      <w:r w:rsidRPr="006075F7">
        <w:rPr>
          <w:color w:val="000000"/>
        </w:rPr>
        <w:t>mg alá.</w:t>
      </w:r>
    </w:p>
    <w:p w14:paraId="6565D7A0" w14:textId="77777777" w:rsidR="00021BF3" w:rsidRPr="006075F7" w:rsidRDefault="00021BF3" w:rsidP="006075F7">
      <w:pPr>
        <w:pStyle w:val="Szvegtrzs1"/>
        <w:suppressAutoHyphens/>
        <w:spacing w:after="0"/>
        <w:rPr>
          <w:color w:val="000000"/>
        </w:rPr>
      </w:pPr>
    </w:p>
    <w:p w14:paraId="0F0E0658" w14:textId="77777777" w:rsidR="00360189" w:rsidRPr="006075F7" w:rsidRDefault="009F3779" w:rsidP="000638BF">
      <w:pPr>
        <w:pStyle w:val="Szvegtrzs1"/>
        <w:suppressAutoHyphens/>
        <w:spacing w:after="0"/>
        <w:rPr>
          <w:color w:val="000000"/>
        </w:rPr>
      </w:pPr>
      <w:r>
        <w:rPr>
          <w:color w:val="000000"/>
        </w:rPr>
        <w:t>p</w:t>
      </w:r>
      <w:r w:rsidR="00360189" w:rsidRPr="000638BF">
        <w:rPr>
          <w:color w:val="000000"/>
        </w:rPr>
        <w:t>NET-ben a dózis 12,5</w:t>
      </w:r>
      <w:r w:rsidR="00021BF3" w:rsidRPr="006075F7">
        <w:rPr>
          <w:color w:val="000000"/>
        </w:rPr>
        <w:t> </w:t>
      </w:r>
      <w:r w:rsidR="00360189" w:rsidRPr="006075F7">
        <w:rPr>
          <w:color w:val="000000"/>
        </w:rPr>
        <w:t xml:space="preserve">mg-os lépésenként </w:t>
      </w:r>
      <w:r w:rsidR="00A8272A">
        <w:rPr>
          <w:color w:val="000000"/>
        </w:rPr>
        <w:t>módosítható</w:t>
      </w:r>
      <w:r w:rsidR="00360189" w:rsidRPr="006075F7">
        <w:rPr>
          <w:color w:val="000000"/>
        </w:rPr>
        <w:t>, az egyéni biztonságosság és</w:t>
      </w:r>
      <w:r w:rsidR="00021BF3" w:rsidRPr="006075F7">
        <w:rPr>
          <w:color w:val="000000"/>
        </w:rPr>
        <w:t xml:space="preserve"> </w:t>
      </w:r>
      <w:r w:rsidR="00360189" w:rsidRPr="006075F7">
        <w:rPr>
          <w:color w:val="000000"/>
        </w:rPr>
        <w:t xml:space="preserve">tolerabilitás alapján. A </w:t>
      </w:r>
      <w:r w:rsidR="00360189" w:rsidRPr="000638BF">
        <w:rPr>
          <w:color w:val="000000"/>
        </w:rPr>
        <w:t xml:space="preserve">pNET </w:t>
      </w:r>
      <w:r w:rsidR="007A60DD">
        <w:rPr>
          <w:color w:val="000000"/>
        </w:rPr>
        <w:t xml:space="preserve">III. fázisú </w:t>
      </w:r>
      <w:r w:rsidR="00360189" w:rsidRPr="000638BF">
        <w:rPr>
          <w:color w:val="000000"/>
        </w:rPr>
        <w:t>vizsgálat</w:t>
      </w:r>
      <w:r w:rsidR="007A60DD">
        <w:rPr>
          <w:color w:val="000000"/>
        </w:rPr>
        <w:t>á</w:t>
      </w:r>
      <w:r w:rsidR="00360189" w:rsidRPr="000638BF">
        <w:rPr>
          <w:color w:val="000000"/>
        </w:rPr>
        <w:t>ban alkalmazott legmagasabb adag naponta 50</w:t>
      </w:r>
      <w:r w:rsidR="00021BF3" w:rsidRPr="006075F7">
        <w:rPr>
          <w:color w:val="000000"/>
        </w:rPr>
        <w:t> </w:t>
      </w:r>
      <w:r w:rsidR="00360189" w:rsidRPr="006075F7">
        <w:rPr>
          <w:color w:val="000000"/>
        </w:rPr>
        <w:t>mg volt.</w:t>
      </w:r>
    </w:p>
    <w:p w14:paraId="2816230E" w14:textId="77777777" w:rsidR="00021BF3" w:rsidRPr="006075F7" w:rsidRDefault="00021BF3" w:rsidP="006075F7">
      <w:pPr>
        <w:pStyle w:val="Szvegtrzs1"/>
        <w:suppressAutoHyphens/>
        <w:spacing w:after="0"/>
      </w:pPr>
    </w:p>
    <w:p w14:paraId="744B95B1" w14:textId="77777777" w:rsidR="00360189" w:rsidRPr="006075F7" w:rsidRDefault="00360189" w:rsidP="000638BF">
      <w:pPr>
        <w:pStyle w:val="Szvegtrzs1"/>
        <w:suppressAutoHyphens/>
        <w:spacing w:after="0"/>
        <w:rPr>
          <w:color w:val="000000"/>
        </w:rPr>
      </w:pPr>
      <w:r w:rsidRPr="006075F7">
        <w:rPr>
          <w:color w:val="000000"/>
        </w:rPr>
        <w:t>Az egyéni biztonságosság és tolerabilitás alapján szükség lehet az adagolás megszakítására.</w:t>
      </w:r>
    </w:p>
    <w:p w14:paraId="12BA9DB1" w14:textId="77777777" w:rsidR="00021BF3" w:rsidRPr="006075F7" w:rsidRDefault="00021BF3" w:rsidP="006075F7">
      <w:pPr>
        <w:pStyle w:val="Szvegtrzs1"/>
        <w:suppressAutoHyphens/>
        <w:spacing w:after="0"/>
      </w:pPr>
    </w:p>
    <w:p w14:paraId="1C40427B" w14:textId="77777777" w:rsidR="00360189" w:rsidRPr="006075F7" w:rsidRDefault="00360189" w:rsidP="000638BF">
      <w:pPr>
        <w:pStyle w:val="Szvegtrzs1"/>
        <w:suppressAutoHyphens/>
        <w:spacing w:after="0"/>
      </w:pPr>
      <w:r w:rsidRPr="006075F7">
        <w:rPr>
          <w:i/>
          <w:iCs/>
          <w:color w:val="000000"/>
        </w:rPr>
        <w:t>CYP3A4</w:t>
      </w:r>
      <w:r w:rsidR="007A60DD">
        <w:rPr>
          <w:i/>
          <w:iCs/>
          <w:color w:val="000000"/>
        </w:rPr>
        <w:t>-</w:t>
      </w:r>
      <w:r w:rsidRPr="006075F7">
        <w:rPr>
          <w:i/>
          <w:iCs/>
          <w:color w:val="000000"/>
        </w:rPr>
        <w:t>inhibitorok/</w:t>
      </w:r>
      <w:r w:rsidR="007A60DD">
        <w:rPr>
          <w:i/>
          <w:iCs/>
          <w:color w:val="000000"/>
        </w:rPr>
        <w:t>-</w:t>
      </w:r>
      <w:r w:rsidRPr="006075F7">
        <w:rPr>
          <w:i/>
          <w:iCs/>
          <w:color w:val="000000"/>
        </w:rPr>
        <w:t>induktorok</w:t>
      </w:r>
    </w:p>
    <w:p w14:paraId="68431E7B" w14:textId="77777777" w:rsidR="00360189" w:rsidRPr="006075F7" w:rsidRDefault="00360189" w:rsidP="000638BF">
      <w:pPr>
        <w:pStyle w:val="Szvegtrzs1"/>
        <w:suppressAutoHyphens/>
        <w:spacing w:after="0"/>
        <w:rPr>
          <w:color w:val="000000"/>
        </w:rPr>
      </w:pPr>
      <w:r w:rsidRPr="006075F7">
        <w:rPr>
          <w:color w:val="000000"/>
        </w:rPr>
        <w:t>Erős CYP3A4 enziminduktorok, mint pl. a rifampicin szunitinibbel történő egyidejű alkalmazását</w:t>
      </w:r>
      <w:r w:rsidR="00021BF3" w:rsidRPr="006075F7">
        <w:rPr>
          <w:color w:val="000000"/>
        </w:rPr>
        <w:t xml:space="preserve"> </w:t>
      </w:r>
      <w:r w:rsidRPr="006075F7">
        <w:rPr>
          <w:color w:val="000000"/>
        </w:rPr>
        <w:t>kerülni kell (lásd 4.4 és 4.5 pont). Ha ez nem lehetséges, a szunitinib adagjának emelése válhat</w:t>
      </w:r>
      <w:r w:rsidR="00021BF3" w:rsidRPr="006075F7">
        <w:rPr>
          <w:color w:val="000000"/>
        </w:rPr>
        <w:t xml:space="preserve"> </w:t>
      </w:r>
      <w:r w:rsidRPr="006075F7">
        <w:rPr>
          <w:color w:val="000000"/>
        </w:rPr>
        <w:t>szükségessé 12,5</w:t>
      </w:r>
      <w:r w:rsidR="00021BF3" w:rsidRPr="006075F7">
        <w:rPr>
          <w:color w:val="000000"/>
        </w:rPr>
        <w:t> </w:t>
      </w:r>
      <w:r w:rsidRPr="006075F7">
        <w:rPr>
          <w:color w:val="000000"/>
        </w:rPr>
        <w:t>mg-os lépésekben (GIST-ben és MRCC-ben maximum 87,5</w:t>
      </w:r>
      <w:r w:rsidR="00021BF3" w:rsidRPr="006075F7">
        <w:rPr>
          <w:color w:val="000000"/>
        </w:rPr>
        <w:t> </w:t>
      </w:r>
      <w:r w:rsidRPr="006075F7">
        <w:rPr>
          <w:color w:val="000000"/>
        </w:rPr>
        <w:t xml:space="preserve">mg/nap adagig, pNET-ben </w:t>
      </w:r>
      <w:r w:rsidR="007A60DD">
        <w:rPr>
          <w:color w:val="000000"/>
        </w:rPr>
        <w:t xml:space="preserve">pedig </w:t>
      </w:r>
      <w:r w:rsidRPr="006075F7">
        <w:rPr>
          <w:color w:val="000000"/>
        </w:rPr>
        <w:t>62,5</w:t>
      </w:r>
      <w:r w:rsidR="00021BF3" w:rsidRPr="006075F7">
        <w:rPr>
          <w:color w:val="000000"/>
        </w:rPr>
        <w:t> </w:t>
      </w:r>
      <w:r w:rsidRPr="006075F7">
        <w:rPr>
          <w:color w:val="000000"/>
        </w:rPr>
        <w:t>mg/nap adagig) a tolerabilitás körültekintő ellenőrzése mellett.</w:t>
      </w:r>
    </w:p>
    <w:p w14:paraId="71F53E8E" w14:textId="77777777" w:rsidR="00021BF3" w:rsidRPr="006075F7" w:rsidRDefault="00021BF3" w:rsidP="006075F7">
      <w:pPr>
        <w:pStyle w:val="Szvegtrzs1"/>
        <w:suppressAutoHyphens/>
        <w:spacing w:after="0"/>
      </w:pPr>
    </w:p>
    <w:p w14:paraId="686DC0AC" w14:textId="77777777" w:rsidR="00360189" w:rsidRPr="000638BF" w:rsidRDefault="00360189" w:rsidP="000638BF">
      <w:pPr>
        <w:pStyle w:val="Szvegtrzs1"/>
        <w:suppressAutoHyphens/>
        <w:spacing w:after="0"/>
        <w:rPr>
          <w:color w:val="000000"/>
        </w:rPr>
      </w:pPr>
      <w:r w:rsidRPr="006075F7">
        <w:rPr>
          <w:color w:val="000000"/>
        </w:rPr>
        <w:t>Erős CYP3A4 gátlók, mint pl. a ketokonazol szunitinibbel történő egyidejű alkalmazását kerülni kell</w:t>
      </w:r>
      <w:r w:rsidR="00021BF3" w:rsidRPr="006075F7">
        <w:rPr>
          <w:color w:val="000000"/>
        </w:rPr>
        <w:t xml:space="preserve"> </w:t>
      </w:r>
      <w:r w:rsidRPr="006075F7">
        <w:rPr>
          <w:color w:val="000000"/>
        </w:rPr>
        <w:t>(lásd 4.4 és 4.5 pont). Ha ez nem lehetséges, szükség lehet a szunitinib adagjának csökkentésére</w:t>
      </w:r>
      <w:r w:rsidR="00021BF3" w:rsidRPr="006075F7">
        <w:rPr>
          <w:color w:val="000000"/>
        </w:rPr>
        <w:t xml:space="preserve"> </w:t>
      </w:r>
      <w:r w:rsidR="007A60DD">
        <w:rPr>
          <w:color w:val="000000"/>
        </w:rPr>
        <w:t xml:space="preserve">– amely </w:t>
      </w:r>
      <w:r w:rsidRPr="006075F7">
        <w:rPr>
          <w:color w:val="000000"/>
        </w:rPr>
        <w:t xml:space="preserve">GIST-ben és MRCC-ben </w:t>
      </w:r>
      <w:r w:rsidR="007A60DD">
        <w:t>nem csökkenthető</w:t>
      </w:r>
      <w:r w:rsidR="007A60DD" w:rsidRPr="001D0001">
        <w:t xml:space="preserve"> </w:t>
      </w:r>
      <w:r w:rsidRPr="006075F7">
        <w:rPr>
          <w:color w:val="000000"/>
        </w:rPr>
        <w:t>37,5</w:t>
      </w:r>
      <w:r w:rsidR="00021BF3" w:rsidRPr="006075F7">
        <w:rPr>
          <w:color w:val="000000"/>
        </w:rPr>
        <w:t> </w:t>
      </w:r>
      <w:r w:rsidRPr="006075F7">
        <w:rPr>
          <w:color w:val="000000"/>
        </w:rPr>
        <w:t>mg</w:t>
      </w:r>
      <w:r w:rsidR="007A60DD">
        <w:rPr>
          <w:color w:val="000000"/>
        </w:rPr>
        <w:t>/nap alá</w:t>
      </w:r>
      <w:r w:rsidRPr="006075F7">
        <w:rPr>
          <w:color w:val="000000"/>
        </w:rPr>
        <w:t xml:space="preserve">, pNET-ben </w:t>
      </w:r>
      <w:r w:rsidR="007A60DD">
        <w:rPr>
          <w:color w:val="000000"/>
        </w:rPr>
        <w:t xml:space="preserve">pedig </w:t>
      </w:r>
      <w:r w:rsidRPr="006075F7">
        <w:rPr>
          <w:color w:val="000000"/>
        </w:rPr>
        <w:t>25</w:t>
      </w:r>
      <w:r w:rsidR="00021BF3" w:rsidRPr="006075F7">
        <w:rPr>
          <w:color w:val="000000"/>
        </w:rPr>
        <w:t> </w:t>
      </w:r>
      <w:r w:rsidRPr="006075F7">
        <w:rPr>
          <w:color w:val="000000"/>
        </w:rPr>
        <w:t>mg</w:t>
      </w:r>
      <w:r w:rsidR="007A60DD">
        <w:rPr>
          <w:color w:val="000000"/>
        </w:rPr>
        <w:t>/nap alá –</w:t>
      </w:r>
      <w:r w:rsidRPr="006075F7">
        <w:rPr>
          <w:color w:val="000000"/>
        </w:rPr>
        <w:t xml:space="preserve"> a</w:t>
      </w:r>
      <w:r w:rsidR="007A60DD">
        <w:rPr>
          <w:color w:val="000000"/>
        </w:rPr>
        <w:t xml:space="preserve"> </w:t>
      </w:r>
      <w:r w:rsidRPr="006075F7">
        <w:rPr>
          <w:color w:val="000000"/>
        </w:rPr>
        <w:t>tolerabilitás körültekintő ellenőrzése mellett.</w:t>
      </w:r>
    </w:p>
    <w:p w14:paraId="558586B0" w14:textId="77777777" w:rsidR="00021BF3" w:rsidRPr="000638BF" w:rsidRDefault="00021BF3" w:rsidP="006075F7">
      <w:pPr>
        <w:pStyle w:val="Szvegtrzs1"/>
        <w:suppressAutoHyphens/>
        <w:spacing w:after="0"/>
      </w:pPr>
    </w:p>
    <w:p w14:paraId="7E8CDF9B" w14:textId="77777777" w:rsidR="00F935F7" w:rsidRPr="001D0001" w:rsidRDefault="00F935F7" w:rsidP="00E02529">
      <w:pPr>
        <w:pStyle w:val="Szvegtrzs1"/>
        <w:spacing w:after="0"/>
      </w:pPr>
      <w:r>
        <w:t>Meg kell fontolni olyan</w:t>
      </w:r>
      <w:r w:rsidRPr="001D0001">
        <w:t xml:space="preserve"> alternatív</w:t>
      </w:r>
      <w:r>
        <w:t>, egyidejűleg alkalmazható</w:t>
      </w:r>
      <w:r w:rsidRPr="001D0001">
        <w:t xml:space="preserve"> gyógyszer</w:t>
      </w:r>
      <w:r>
        <w:t xml:space="preserve"> </w:t>
      </w:r>
      <w:r w:rsidRPr="001D0001">
        <w:t>választását</w:t>
      </w:r>
      <w:r>
        <w:t>, amely nem, illetve alig indukálja vagy gátolja a CYP3A4-et</w:t>
      </w:r>
      <w:r w:rsidRPr="001D0001">
        <w:t>.</w:t>
      </w:r>
    </w:p>
    <w:p w14:paraId="7D6B3D0F" w14:textId="77777777" w:rsidR="00021BF3" w:rsidRPr="000638BF" w:rsidRDefault="00021BF3" w:rsidP="006075F7">
      <w:pPr>
        <w:pStyle w:val="Szvegtrzs1"/>
        <w:suppressAutoHyphens/>
        <w:spacing w:after="0"/>
      </w:pPr>
    </w:p>
    <w:p w14:paraId="16125D1E" w14:textId="77777777" w:rsidR="00360189" w:rsidRPr="000638BF" w:rsidRDefault="00F935F7" w:rsidP="006075F7">
      <w:pPr>
        <w:pStyle w:val="Szvegtrzs1"/>
        <w:suppressAutoHyphens/>
        <w:spacing w:after="0"/>
      </w:pPr>
      <w:r>
        <w:rPr>
          <w:i/>
          <w:iCs/>
          <w:color w:val="000000"/>
          <w:u w:val="single"/>
        </w:rPr>
        <w:t>Különleges</w:t>
      </w:r>
      <w:r w:rsidRPr="000638BF">
        <w:rPr>
          <w:i/>
          <w:iCs/>
          <w:color w:val="000000"/>
          <w:u w:val="single"/>
        </w:rPr>
        <w:t xml:space="preserve"> </w:t>
      </w:r>
      <w:r w:rsidR="00360189" w:rsidRPr="000638BF">
        <w:rPr>
          <w:i/>
          <w:iCs/>
          <w:color w:val="000000"/>
          <w:u w:val="single"/>
        </w:rPr>
        <w:t>betegcsoportok</w:t>
      </w:r>
    </w:p>
    <w:p w14:paraId="598AF454" w14:textId="77777777" w:rsidR="00021BF3" w:rsidRPr="006075F7" w:rsidRDefault="00021BF3" w:rsidP="000638BF">
      <w:pPr>
        <w:pStyle w:val="Szvegtrzs1"/>
        <w:suppressAutoHyphens/>
        <w:spacing w:after="0"/>
        <w:rPr>
          <w:color w:val="000000"/>
        </w:rPr>
      </w:pPr>
    </w:p>
    <w:p w14:paraId="42CC2FB4" w14:textId="77777777" w:rsidR="00360189" w:rsidRPr="000638BF" w:rsidRDefault="00360189" w:rsidP="000638BF">
      <w:pPr>
        <w:pStyle w:val="Szvegtrzs1"/>
        <w:suppressAutoHyphens/>
        <w:spacing w:after="0"/>
      </w:pPr>
      <w:r w:rsidRPr="000638BF">
        <w:rPr>
          <w:i/>
          <w:iCs/>
          <w:color w:val="000000"/>
        </w:rPr>
        <w:t>Gyermekek és serdülők</w:t>
      </w:r>
    </w:p>
    <w:p w14:paraId="2E4EE987" w14:textId="77777777" w:rsidR="00FF03A5" w:rsidRPr="000638BF" w:rsidRDefault="00360189" w:rsidP="000638BF">
      <w:pPr>
        <w:pStyle w:val="Szvegtrzs1"/>
        <w:suppressAutoHyphens/>
        <w:spacing w:after="0"/>
        <w:rPr>
          <w:color w:val="000000"/>
        </w:rPr>
      </w:pPr>
      <w:r w:rsidRPr="000638BF">
        <w:rPr>
          <w:color w:val="000000"/>
        </w:rPr>
        <w:t xml:space="preserve">A </w:t>
      </w:r>
      <w:r w:rsidR="00F935F7">
        <w:t>szunitinib</w:t>
      </w:r>
      <w:r w:rsidR="00F935F7" w:rsidRPr="001D0001">
        <w:t xml:space="preserve"> </w:t>
      </w:r>
      <w:r w:rsidRPr="006075F7">
        <w:rPr>
          <w:color w:val="000000"/>
        </w:rPr>
        <w:t>biztonságosságát és hatásosságát 18</w:t>
      </w:r>
      <w:r w:rsidR="00056DB1" w:rsidRPr="000638BF">
        <w:rPr>
          <w:color w:val="000000"/>
        </w:rPr>
        <w:t> </w:t>
      </w:r>
      <w:r w:rsidRPr="000638BF">
        <w:rPr>
          <w:color w:val="000000"/>
        </w:rPr>
        <w:t>évesnél fiatalabb betegek esetében nem igazolták.</w:t>
      </w:r>
    </w:p>
    <w:p w14:paraId="2461B16B" w14:textId="77777777" w:rsidR="00360189" w:rsidRPr="006075F7" w:rsidRDefault="00360189" w:rsidP="000638BF">
      <w:pPr>
        <w:pStyle w:val="Szvegtrzs1"/>
        <w:suppressAutoHyphens/>
        <w:spacing w:after="0"/>
        <w:rPr>
          <w:color w:val="000000"/>
        </w:rPr>
      </w:pPr>
      <w:r w:rsidRPr="000638BF">
        <w:rPr>
          <w:color w:val="000000"/>
        </w:rPr>
        <w:t>A jelenleg rendelkezésre álló adatok leírása a 4.8, 5.1 és 5.2 pontokban található, de az</w:t>
      </w:r>
      <w:r w:rsidR="00056DB1" w:rsidRPr="000638BF">
        <w:rPr>
          <w:color w:val="000000"/>
        </w:rPr>
        <w:t xml:space="preserve"> </w:t>
      </w:r>
      <w:r w:rsidRPr="006075F7">
        <w:rPr>
          <w:color w:val="000000"/>
        </w:rPr>
        <w:t>adagolásra vonatkozó</w:t>
      </w:r>
      <w:r w:rsidR="00F935F7">
        <w:rPr>
          <w:color w:val="000000"/>
        </w:rPr>
        <w:t>an</w:t>
      </w:r>
      <w:r w:rsidRPr="006075F7">
        <w:rPr>
          <w:color w:val="000000"/>
        </w:rPr>
        <w:t xml:space="preserve"> javaslat</w:t>
      </w:r>
      <w:r w:rsidR="00F935F7">
        <w:rPr>
          <w:color w:val="000000"/>
        </w:rPr>
        <w:t xml:space="preserve"> nem adható</w:t>
      </w:r>
      <w:r w:rsidRPr="006075F7">
        <w:rPr>
          <w:color w:val="000000"/>
        </w:rPr>
        <w:t>.</w:t>
      </w:r>
    </w:p>
    <w:p w14:paraId="52E01363" w14:textId="77777777" w:rsidR="00FF03A5" w:rsidRPr="006075F7" w:rsidRDefault="00FF03A5" w:rsidP="006075F7">
      <w:pPr>
        <w:pStyle w:val="Szvegtrzs1"/>
        <w:suppressAutoHyphens/>
        <w:spacing w:after="0"/>
      </w:pPr>
    </w:p>
    <w:p w14:paraId="79549BAC" w14:textId="77777777" w:rsidR="00360189" w:rsidRPr="006075F7" w:rsidRDefault="00360189" w:rsidP="000638BF">
      <w:pPr>
        <w:pStyle w:val="Szvegtrzs1"/>
        <w:suppressAutoHyphens/>
        <w:spacing w:after="0"/>
      </w:pPr>
      <w:r w:rsidRPr="006075F7">
        <w:rPr>
          <w:i/>
          <w:iCs/>
          <w:color w:val="000000"/>
        </w:rPr>
        <w:t>Idősek</w:t>
      </w:r>
    </w:p>
    <w:p w14:paraId="3DE5061A" w14:textId="77777777" w:rsidR="00FF03A5" w:rsidRPr="000638BF" w:rsidRDefault="00360189" w:rsidP="000638BF">
      <w:pPr>
        <w:pStyle w:val="Szvegtrzs1"/>
        <w:suppressAutoHyphens/>
        <w:spacing w:after="0"/>
        <w:rPr>
          <w:color w:val="000000"/>
        </w:rPr>
      </w:pPr>
      <w:r w:rsidRPr="006075F7">
        <w:rPr>
          <w:color w:val="000000"/>
        </w:rPr>
        <w:t>Klinikai vizsgálatokban a szunitinibet kapó betegek kb. egyharmada 65</w:t>
      </w:r>
      <w:r w:rsidR="00815602" w:rsidRPr="000638BF">
        <w:rPr>
          <w:color w:val="000000"/>
        </w:rPr>
        <w:t> </w:t>
      </w:r>
      <w:r w:rsidRPr="000638BF">
        <w:rPr>
          <w:color w:val="000000"/>
        </w:rPr>
        <w:t>éves vagy annál idősebb volt.</w:t>
      </w:r>
    </w:p>
    <w:p w14:paraId="1627ED96" w14:textId="77777777" w:rsidR="00360189" w:rsidRPr="006075F7" w:rsidRDefault="00360189" w:rsidP="000638BF">
      <w:pPr>
        <w:pStyle w:val="Szvegtrzs1"/>
        <w:suppressAutoHyphens/>
        <w:spacing w:after="0"/>
        <w:rPr>
          <w:color w:val="000000"/>
        </w:rPr>
      </w:pPr>
      <w:r w:rsidRPr="000638BF">
        <w:rPr>
          <w:color w:val="000000"/>
        </w:rPr>
        <w:t>Nem észleltek jelentős különbséget a biztonságosság és</w:t>
      </w:r>
      <w:r w:rsidRPr="006075F7">
        <w:rPr>
          <w:color w:val="000000"/>
        </w:rPr>
        <w:t xml:space="preserve"> a hatásosság vonatkozásában fiatalabb és</w:t>
      </w:r>
      <w:r w:rsidR="00FF03A5" w:rsidRPr="006075F7">
        <w:rPr>
          <w:color w:val="000000"/>
        </w:rPr>
        <w:t xml:space="preserve"> </w:t>
      </w:r>
      <w:r w:rsidRPr="006075F7">
        <w:rPr>
          <w:color w:val="000000"/>
        </w:rPr>
        <w:t>idősebb betegek között.</w:t>
      </w:r>
    </w:p>
    <w:p w14:paraId="14D25AAD" w14:textId="77777777" w:rsidR="00FF03A5" w:rsidRPr="006075F7" w:rsidRDefault="00FF03A5" w:rsidP="006075F7">
      <w:pPr>
        <w:pStyle w:val="Szvegtrzs1"/>
        <w:suppressAutoHyphens/>
        <w:spacing w:after="0"/>
        <w:rPr>
          <w:color w:val="000000"/>
        </w:rPr>
      </w:pPr>
    </w:p>
    <w:p w14:paraId="64ED67C0" w14:textId="77777777" w:rsidR="00360189" w:rsidRPr="000638BF" w:rsidRDefault="00360189" w:rsidP="000638BF">
      <w:pPr>
        <w:pStyle w:val="Szvegtrzs1"/>
        <w:suppressAutoHyphens/>
        <w:spacing w:after="0"/>
      </w:pPr>
      <w:r w:rsidRPr="000638BF">
        <w:rPr>
          <w:i/>
          <w:iCs/>
          <w:color w:val="000000"/>
        </w:rPr>
        <w:t>Májkárosodás</w:t>
      </w:r>
    </w:p>
    <w:p w14:paraId="02B226D7" w14:textId="77777777" w:rsidR="00360189" w:rsidRPr="000638BF" w:rsidRDefault="00360189" w:rsidP="000638BF">
      <w:pPr>
        <w:pStyle w:val="Szvegtrzs1"/>
        <w:suppressAutoHyphens/>
        <w:spacing w:after="0"/>
        <w:rPr>
          <w:color w:val="000000"/>
        </w:rPr>
      </w:pPr>
      <w:r w:rsidRPr="000638BF">
        <w:rPr>
          <w:color w:val="000000"/>
        </w:rPr>
        <w:t xml:space="preserve">A kezdő </w:t>
      </w:r>
      <w:r w:rsidR="00F935F7">
        <w:rPr>
          <w:color w:val="000000"/>
        </w:rPr>
        <w:t>dózis</w:t>
      </w:r>
      <w:r w:rsidR="00F935F7" w:rsidRPr="000638BF">
        <w:rPr>
          <w:color w:val="000000"/>
        </w:rPr>
        <w:t xml:space="preserve"> </w:t>
      </w:r>
      <w:r w:rsidRPr="000638BF">
        <w:rPr>
          <w:color w:val="000000"/>
        </w:rPr>
        <w:t xml:space="preserve">módosítása nem ajánlott, ha a szunitinibet enyhe </w:t>
      </w:r>
      <w:r w:rsidR="00F935F7">
        <w:rPr>
          <w:color w:val="000000"/>
        </w:rPr>
        <w:t>vagy</w:t>
      </w:r>
      <w:r w:rsidR="00F935F7" w:rsidRPr="000638BF">
        <w:rPr>
          <w:color w:val="000000"/>
        </w:rPr>
        <w:t xml:space="preserve"> </w:t>
      </w:r>
      <w:r w:rsidRPr="000638BF">
        <w:rPr>
          <w:color w:val="000000"/>
        </w:rPr>
        <w:t>közepes fokú (Child-Pugh A és</w:t>
      </w:r>
      <w:r w:rsidR="00FF03A5" w:rsidRPr="000638BF">
        <w:rPr>
          <w:color w:val="000000"/>
        </w:rPr>
        <w:t xml:space="preserve"> </w:t>
      </w:r>
      <w:r w:rsidRPr="006075F7">
        <w:rPr>
          <w:color w:val="000000"/>
        </w:rPr>
        <w:t>B stádium</w:t>
      </w:r>
      <w:r w:rsidR="00F935F7">
        <w:rPr>
          <w:color w:val="000000"/>
        </w:rPr>
        <w:t>ú</w:t>
      </w:r>
      <w:r w:rsidRPr="006075F7">
        <w:rPr>
          <w:color w:val="000000"/>
        </w:rPr>
        <w:t>) májkárosodásban szenvedő betegeknek adják. A szunitinibet nem vizsgálták súlyos (Child-</w:t>
      </w:r>
      <w:r w:rsidR="00EC0AF5" w:rsidRPr="006075F7">
        <w:rPr>
          <w:color w:val="000000"/>
        </w:rPr>
        <w:t xml:space="preserve"> </w:t>
      </w:r>
      <w:r w:rsidRPr="006075F7">
        <w:rPr>
          <w:color w:val="000000"/>
        </w:rPr>
        <w:t>Pugh C stádium</w:t>
      </w:r>
      <w:r w:rsidR="00F935F7">
        <w:rPr>
          <w:color w:val="000000"/>
        </w:rPr>
        <w:t>ú</w:t>
      </w:r>
      <w:r w:rsidRPr="006075F7">
        <w:rPr>
          <w:color w:val="000000"/>
        </w:rPr>
        <w:t>) májkárosodásban szenvedő egyéneknél, ezért alkalmazása súlyos májkárosodásban</w:t>
      </w:r>
      <w:r w:rsidR="00EC0AF5" w:rsidRPr="006075F7">
        <w:rPr>
          <w:color w:val="000000"/>
        </w:rPr>
        <w:t xml:space="preserve"> </w:t>
      </w:r>
      <w:r w:rsidRPr="006075F7">
        <w:rPr>
          <w:color w:val="000000"/>
        </w:rPr>
        <w:t>szenvedő betege</w:t>
      </w:r>
      <w:r w:rsidR="00815602" w:rsidRPr="000638BF">
        <w:rPr>
          <w:color w:val="000000"/>
        </w:rPr>
        <w:t>k</w:t>
      </w:r>
      <w:r w:rsidR="00F935F7">
        <w:rPr>
          <w:color w:val="000000"/>
        </w:rPr>
        <w:t>nél</w:t>
      </w:r>
      <w:r w:rsidR="00815602" w:rsidRPr="000638BF">
        <w:rPr>
          <w:color w:val="000000"/>
        </w:rPr>
        <w:t xml:space="preserve"> </w:t>
      </w:r>
      <w:r w:rsidRPr="000638BF">
        <w:rPr>
          <w:color w:val="000000"/>
        </w:rPr>
        <w:t>nem javasolható (lásd 5.2 pont).</w:t>
      </w:r>
    </w:p>
    <w:p w14:paraId="0788C3C6" w14:textId="77777777" w:rsidR="00EC0AF5" w:rsidRPr="000638BF" w:rsidRDefault="00EC0AF5" w:rsidP="006075F7">
      <w:pPr>
        <w:pStyle w:val="Szvegtrzs1"/>
        <w:suppressAutoHyphens/>
        <w:spacing w:after="0"/>
      </w:pPr>
    </w:p>
    <w:p w14:paraId="24CB4937" w14:textId="77777777" w:rsidR="00360189" w:rsidRPr="000638BF" w:rsidRDefault="00360189" w:rsidP="000638BF">
      <w:pPr>
        <w:pStyle w:val="Szvegtrzs1"/>
        <w:suppressAutoHyphens/>
        <w:spacing w:after="0"/>
      </w:pPr>
      <w:r w:rsidRPr="000638BF">
        <w:rPr>
          <w:i/>
          <w:iCs/>
          <w:color w:val="000000"/>
        </w:rPr>
        <w:t>Vesekárosodás</w:t>
      </w:r>
    </w:p>
    <w:p w14:paraId="25C49BFD" w14:textId="77777777" w:rsidR="00360189" w:rsidRPr="006075F7" w:rsidRDefault="00360189" w:rsidP="000638BF">
      <w:pPr>
        <w:pStyle w:val="Szvegtrzs1"/>
        <w:suppressAutoHyphens/>
        <w:spacing w:after="0"/>
        <w:rPr>
          <w:color w:val="000000"/>
        </w:rPr>
      </w:pPr>
      <w:r w:rsidRPr="000638BF">
        <w:rPr>
          <w:color w:val="000000"/>
        </w:rPr>
        <w:t xml:space="preserve">A kezdő dózis módosítása nem szükséges, ha a szunitinibet </w:t>
      </w:r>
      <w:r w:rsidRPr="006075F7">
        <w:rPr>
          <w:color w:val="000000"/>
        </w:rPr>
        <w:t>enyhe</w:t>
      </w:r>
      <w:r w:rsidR="00F935F7">
        <w:rPr>
          <w:color w:val="000000"/>
        </w:rPr>
        <w:t>–</w:t>
      </w:r>
      <w:r w:rsidRPr="006075F7">
        <w:rPr>
          <w:color w:val="000000"/>
        </w:rPr>
        <w:t xml:space="preserve">súlyos </w:t>
      </w:r>
      <w:r w:rsidR="00815602" w:rsidRPr="000638BF">
        <w:rPr>
          <w:color w:val="000000"/>
        </w:rPr>
        <w:t xml:space="preserve">vesekárosodásban </w:t>
      </w:r>
      <w:r w:rsidR="00F935F7">
        <w:t>szenvedő betegeknek</w:t>
      </w:r>
      <w:r w:rsidR="00F935F7" w:rsidRPr="000638BF">
        <w:rPr>
          <w:color w:val="000000"/>
        </w:rPr>
        <w:t xml:space="preserve"> </w:t>
      </w:r>
      <w:r w:rsidRPr="000638BF">
        <w:rPr>
          <w:color w:val="000000"/>
        </w:rPr>
        <w:t>vagy</w:t>
      </w:r>
      <w:r w:rsidR="00EC0AF5" w:rsidRPr="000638BF">
        <w:rPr>
          <w:color w:val="000000"/>
        </w:rPr>
        <w:t xml:space="preserve"> </w:t>
      </w:r>
      <w:r w:rsidRPr="006075F7">
        <w:rPr>
          <w:color w:val="000000"/>
        </w:rPr>
        <w:t>haemodialysisben részesülő, végstádiumú vesebetegségben (end-stage renal disease</w:t>
      </w:r>
      <w:r w:rsidR="00F935F7">
        <w:rPr>
          <w:color w:val="000000"/>
        </w:rPr>
        <w:t>,</w:t>
      </w:r>
      <w:r w:rsidRPr="006075F7">
        <w:rPr>
          <w:color w:val="000000"/>
        </w:rPr>
        <w:t xml:space="preserve"> ESDR) szenvedő</w:t>
      </w:r>
      <w:r w:rsidR="00EC0AF5" w:rsidRPr="006075F7">
        <w:rPr>
          <w:color w:val="000000"/>
        </w:rPr>
        <w:t xml:space="preserve"> </w:t>
      </w:r>
      <w:r w:rsidRPr="006075F7">
        <w:rPr>
          <w:color w:val="000000"/>
        </w:rPr>
        <w:t>betegeknek adják. A későbbi dózismódosításoknak az egyéni biztonságosságon és tolerabilitáson kell</w:t>
      </w:r>
      <w:r w:rsidR="00EC0AF5" w:rsidRPr="006075F7">
        <w:rPr>
          <w:color w:val="000000"/>
        </w:rPr>
        <w:t xml:space="preserve"> </w:t>
      </w:r>
      <w:r w:rsidRPr="006075F7">
        <w:rPr>
          <w:color w:val="000000"/>
        </w:rPr>
        <w:t>alapulniuk (lásd 5.2 pont).</w:t>
      </w:r>
    </w:p>
    <w:p w14:paraId="02A0FB6A" w14:textId="77777777" w:rsidR="00EC0AF5" w:rsidRPr="006075F7" w:rsidRDefault="00EC0AF5" w:rsidP="006075F7">
      <w:pPr>
        <w:pStyle w:val="Szvegtrzs1"/>
        <w:suppressAutoHyphens/>
        <w:spacing w:after="0"/>
      </w:pPr>
    </w:p>
    <w:p w14:paraId="74D9B9B4" w14:textId="77777777" w:rsidR="00360189" w:rsidRPr="006075F7" w:rsidRDefault="00360189" w:rsidP="000638BF">
      <w:pPr>
        <w:pStyle w:val="Szvegtrzs1"/>
        <w:suppressAutoHyphens/>
        <w:spacing w:after="0"/>
      </w:pPr>
      <w:r w:rsidRPr="006075F7">
        <w:rPr>
          <w:color w:val="000000"/>
          <w:u w:val="single"/>
        </w:rPr>
        <w:t>Az alkalmazás módja</w:t>
      </w:r>
    </w:p>
    <w:p w14:paraId="5FB62CAF" w14:textId="77777777" w:rsidR="00360189" w:rsidRPr="006075F7" w:rsidRDefault="00360189" w:rsidP="000638BF">
      <w:pPr>
        <w:pStyle w:val="Szvegtrzs1"/>
        <w:suppressAutoHyphens/>
        <w:spacing w:after="0"/>
        <w:rPr>
          <w:color w:val="000000"/>
        </w:rPr>
      </w:pPr>
      <w:r w:rsidRPr="006075F7">
        <w:rPr>
          <w:color w:val="000000"/>
        </w:rPr>
        <w:t xml:space="preserve">A </w:t>
      </w:r>
      <w:r w:rsidR="00021BF3" w:rsidRPr="006075F7">
        <w:rPr>
          <w:color w:val="000000"/>
        </w:rPr>
        <w:t>SUGANET</w:t>
      </w:r>
      <w:r w:rsidRPr="006075F7">
        <w:rPr>
          <w:color w:val="000000"/>
        </w:rPr>
        <w:t>-et szájon át kell alkalmazni. Étkezés közben vagy étkezéstől függetlenül is bevehető.</w:t>
      </w:r>
    </w:p>
    <w:p w14:paraId="6ADD194D" w14:textId="77777777" w:rsidR="00EC0AF5" w:rsidRPr="006075F7" w:rsidRDefault="00EC0AF5" w:rsidP="006075F7">
      <w:pPr>
        <w:pStyle w:val="Szvegtrzs1"/>
        <w:suppressAutoHyphens/>
        <w:spacing w:after="0"/>
      </w:pPr>
    </w:p>
    <w:p w14:paraId="3F20961C" w14:textId="77777777" w:rsidR="00360189" w:rsidRPr="006075F7" w:rsidRDefault="00E77C60" w:rsidP="000638BF">
      <w:pPr>
        <w:pStyle w:val="Szvegtrzs1"/>
        <w:suppressAutoHyphens/>
        <w:spacing w:after="0"/>
        <w:rPr>
          <w:color w:val="000000"/>
        </w:rPr>
      </w:pPr>
      <w:r w:rsidRPr="00E02529">
        <w:t xml:space="preserve">Ha a beteg kihagy egy adagot, </w:t>
      </w:r>
      <w:r w:rsidR="00360189" w:rsidRPr="00E02529">
        <w:rPr>
          <w:color w:val="000000"/>
        </w:rPr>
        <w:t xml:space="preserve">soron kívüli adagot </w:t>
      </w:r>
      <w:r w:rsidRPr="00E02529">
        <w:rPr>
          <w:color w:val="000000"/>
        </w:rPr>
        <w:t xml:space="preserve">ne </w:t>
      </w:r>
      <w:r w:rsidR="009C53D1" w:rsidRPr="00E02529">
        <w:rPr>
          <w:color w:val="000000"/>
        </w:rPr>
        <w:t>v</w:t>
      </w:r>
      <w:r w:rsidRPr="00E02529">
        <w:rPr>
          <w:color w:val="000000"/>
        </w:rPr>
        <w:t>egyen be</w:t>
      </w:r>
      <w:r w:rsidR="00360189" w:rsidRPr="00E02529">
        <w:rPr>
          <w:color w:val="000000"/>
        </w:rPr>
        <w:t>. A beteg a szokásos előírt adagot</w:t>
      </w:r>
      <w:r w:rsidR="00EC0AF5" w:rsidRPr="00E02529">
        <w:rPr>
          <w:color w:val="000000"/>
        </w:rPr>
        <w:t xml:space="preserve"> </w:t>
      </w:r>
      <w:r w:rsidR="00360189" w:rsidRPr="00E02529">
        <w:rPr>
          <w:color w:val="000000"/>
        </w:rPr>
        <w:t>vegye be a következő napon.</w:t>
      </w:r>
    </w:p>
    <w:p w14:paraId="602B82D1" w14:textId="77777777" w:rsidR="00EC0AF5" w:rsidRPr="006075F7" w:rsidRDefault="00EC0AF5" w:rsidP="006075F7">
      <w:pPr>
        <w:pStyle w:val="Szvegtrzs1"/>
        <w:suppressAutoHyphens/>
        <w:spacing w:after="0"/>
      </w:pPr>
    </w:p>
    <w:p w14:paraId="0046732E" w14:textId="77777777" w:rsidR="00360189" w:rsidRPr="006075F7" w:rsidRDefault="00360189" w:rsidP="006075F7">
      <w:pPr>
        <w:pStyle w:val="Szvegtrzs1"/>
        <w:numPr>
          <w:ilvl w:val="1"/>
          <w:numId w:val="18"/>
        </w:numPr>
        <w:tabs>
          <w:tab w:val="left" w:pos="566"/>
        </w:tabs>
        <w:suppressAutoHyphens/>
        <w:spacing w:after="0"/>
      </w:pPr>
      <w:bookmarkStart w:id="7" w:name="bookmark14"/>
      <w:bookmarkEnd w:id="7"/>
      <w:r w:rsidRPr="006075F7">
        <w:rPr>
          <w:b/>
          <w:bCs/>
          <w:color w:val="000000"/>
        </w:rPr>
        <w:t>Ellenjavallatok</w:t>
      </w:r>
    </w:p>
    <w:p w14:paraId="29BD6ABA" w14:textId="77777777" w:rsidR="00EC0AF5" w:rsidRPr="006075F7" w:rsidRDefault="00EC0AF5" w:rsidP="000638BF">
      <w:pPr>
        <w:pStyle w:val="Szvegtrzs1"/>
        <w:suppressAutoHyphens/>
        <w:spacing w:after="0"/>
        <w:rPr>
          <w:color w:val="000000"/>
        </w:rPr>
      </w:pPr>
    </w:p>
    <w:p w14:paraId="62B43231" w14:textId="77777777" w:rsidR="00360189" w:rsidRPr="006075F7" w:rsidRDefault="00360189" w:rsidP="000638BF">
      <w:pPr>
        <w:pStyle w:val="Szvegtrzs1"/>
        <w:suppressAutoHyphens/>
        <w:spacing w:after="0"/>
        <w:rPr>
          <w:color w:val="000000"/>
        </w:rPr>
      </w:pPr>
      <w:r w:rsidRPr="006075F7">
        <w:rPr>
          <w:color w:val="000000"/>
        </w:rPr>
        <w:t>A készítmény hatóanyagával vagy a 6.1 pontban felsorolt bármely segédanyagával szembeni</w:t>
      </w:r>
      <w:r w:rsidR="00EC0AF5" w:rsidRPr="006075F7">
        <w:rPr>
          <w:color w:val="000000"/>
        </w:rPr>
        <w:t xml:space="preserve"> </w:t>
      </w:r>
      <w:r w:rsidRPr="006075F7">
        <w:rPr>
          <w:color w:val="000000"/>
        </w:rPr>
        <w:t>túlérzékenység.</w:t>
      </w:r>
    </w:p>
    <w:p w14:paraId="35F67B1C" w14:textId="77777777" w:rsidR="00EC0AF5" w:rsidRPr="006075F7" w:rsidRDefault="00EC0AF5" w:rsidP="006075F7">
      <w:pPr>
        <w:pStyle w:val="Szvegtrzs1"/>
        <w:suppressAutoHyphens/>
        <w:spacing w:after="0"/>
      </w:pPr>
    </w:p>
    <w:p w14:paraId="4BDDBDEF" w14:textId="77777777" w:rsidR="00360189" w:rsidRPr="006075F7" w:rsidRDefault="00360189" w:rsidP="006075F7">
      <w:pPr>
        <w:pStyle w:val="Szvegtrzs1"/>
        <w:numPr>
          <w:ilvl w:val="1"/>
          <w:numId w:val="18"/>
        </w:numPr>
        <w:tabs>
          <w:tab w:val="left" w:pos="566"/>
        </w:tabs>
        <w:suppressAutoHyphens/>
        <w:spacing w:after="0"/>
        <w:ind w:left="0" w:firstLine="0"/>
      </w:pPr>
      <w:bookmarkStart w:id="8" w:name="bookmark15"/>
      <w:bookmarkEnd w:id="8"/>
      <w:r w:rsidRPr="006075F7">
        <w:rPr>
          <w:b/>
          <w:bCs/>
          <w:color w:val="000000"/>
        </w:rPr>
        <w:t>Különleges figyelmeztetések és az alkalmazással kapcsolatos óvintézkedések</w:t>
      </w:r>
    </w:p>
    <w:p w14:paraId="14CC4EB9" w14:textId="77777777" w:rsidR="00EC0AF5" w:rsidRPr="006075F7" w:rsidRDefault="00EC0AF5" w:rsidP="000638BF">
      <w:pPr>
        <w:pStyle w:val="Szvegtrzs1"/>
        <w:suppressAutoHyphens/>
        <w:spacing w:after="0"/>
        <w:rPr>
          <w:color w:val="000000"/>
        </w:rPr>
      </w:pPr>
    </w:p>
    <w:p w14:paraId="7CF4BAF6" w14:textId="77777777" w:rsidR="00360189" w:rsidRPr="006075F7" w:rsidRDefault="00E77C60" w:rsidP="000638BF">
      <w:pPr>
        <w:pStyle w:val="Szvegtrzs1"/>
        <w:suppressAutoHyphens/>
        <w:spacing w:after="0"/>
        <w:rPr>
          <w:color w:val="000000"/>
        </w:rPr>
      </w:pPr>
      <w:r>
        <w:t>A készítmény e</w:t>
      </w:r>
      <w:r w:rsidR="00360189" w:rsidRPr="006075F7">
        <w:rPr>
          <w:color w:val="000000"/>
        </w:rPr>
        <w:t>rős CYP3A4</w:t>
      </w:r>
      <w:r>
        <w:rPr>
          <w:color w:val="000000"/>
        </w:rPr>
        <w:t>-</w:t>
      </w:r>
      <w:r w:rsidR="00360189" w:rsidRPr="006075F7">
        <w:rPr>
          <w:color w:val="000000"/>
        </w:rPr>
        <w:t>induktorokkal történő egyidejű alkalmazás</w:t>
      </w:r>
      <w:r w:rsidR="00536A68">
        <w:rPr>
          <w:color w:val="000000"/>
        </w:rPr>
        <w:t>á</w:t>
      </w:r>
      <w:r w:rsidR="00360189" w:rsidRPr="006075F7">
        <w:rPr>
          <w:color w:val="000000"/>
        </w:rPr>
        <w:t xml:space="preserve">t kerülni kell, mert </w:t>
      </w:r>
      <w:r w:rsidR="00536A68">
        <w:rPr>
          <w:color w:val="000000"/>
        </w:rPr>
        <w:t xml:space="preserve">ezek </w:t>
      </w:r>
      <w:r w:rsidR="00360189" w:rsidRPr="006075F7">
        <w:rPr>
          <w:color w:val="000000"/>
        </w:rPr>
        <w:t>csökkenthetik a</w:t>
      </w:r>
      <w:r w:rsidR="00EC0AF5" w:rsidRPr="006075F7">
        <w:rPr>
          <w:color w:val="000000"/>
        </w:rPr>
        <w:t xml:space="preserve"> </w:t>
      </w:r>
      <w:r w:rsidR="00360189" w:rsidRPr="006075F7">
        <w:rPr>
          <w:color w:val="000000"/>
        </w:rPr>
        <w:t>szunitinib plazmakoncentrációját (lásd 4.2 és 4.5 pont).</w:t>
      </w:r>
    </w:p>
    <w:p w14:paraId="53B57291" w14:textId="77777777" w:rsidR="00EC0AF5" w:rsidRPr="006075F7" w:rsidRDefault="00EC0AF5" w:rsidP="006075F7">
      <w:pPr>
        <w:pStyle w:val="Szvegtrzs1"/>
        <w:suppressAutoHyphens/>
        <w:spacing w:after="0"/>
      </w:pPr>
    </w:p>
    <w:p w14:paraId="72F9009C" w14:textId="77777777" w:rsidR="00360189" w:rsidRPr="006075F7" w:rsidRDefault="00536A68" w:rsidP="000638BF">
      <w:pPr>
        <w:pStyle w:val="Szvegtrzs1"/>
        <w:suppressAutoHyphens/>
        <w:spacing w:after="0"/>
        <w:rPr>
          <w:color w:val="000000"/>
        </w:rPr>
      </w:pPr>
      <w:r>
        <w:t xml:space="preserve">A készítmény </w:t>
      </w:r>
      <w:r>
        <w:rPr>
          <w:color w:val="000000"/>
        </w:rPr>
        <w:t>e</w:t>
      </w:r>
      <w:r w:rsidR="00360189" w:rsidRPr="006075F7">
        <w:rPr>
          <w:color w:val="000000"/>
        </w:rPr>
        <w:t>rős CYP3A4</w:t>
      </w:r>
      <w:r>
        <w:rPr>
          <w:color w:val="000000"/>
        </w:rPr>
        <w:t>-</w:t>
      </w:r>
      <w:r w:rsidR="00360189" w:rsidRPr="006075F7">
        <w:rPr>
          <w:color w:val="000000"/>
        </w:rPr>
        <w:t>gátlókkal történő egyidejű alkalmazás</w:t>
      </w:r>
      <w:r>
        <w:rPr>
          <w:color w:val="000000"/>
        </w:rPr>
        <w:t>á</w:t>
      </w:r>
      <w:r w:rsidR="00360189" w:rsidRPr="006075F7">
        <w:rPr>
          <w:color w:val="000000"/>
        </w:rPr>
        <w:t xml:space="preserve">t kerülni kell, mert </w:t>
      </w:r>
      <w:r>
        <w:rPr>
          <w:color w:val="000000"/>
        </w:rPr>
        <w:t xml:space="preserve">ezek </w:t>
      </w:r>
      <w:r w:rsidR="00360189" w:rsidRPr="006075F7">
        <w:rPr>
          <w:color w:val="000000"/>
        </w:rPr>
        <w:t>megnövelhetik a szunitinib</w:t>
      </w:r>
      <w:r>
        <w:rPr>
          <w:color w:val="000000"/>
        </w:rPr>
        <w:t xml:space="preserve"> </w:t>
      </w:r>
      <w:r w:rsidR="00360189" w:rsidRPr="006075F7">
        <w:rPr>
          <w:color w:val="000000"/>
        </w:rPr>
        <w:t>plazmakoncentrációját (lásd 4.2 és 4.5 pont).</w:t>
      </w:r>
    </w:p>
    <w:p w14:paraId="55995C01" w14:textId="77777777" w:rsidR="00EC0AF5" w:rsidRPr="006075F7" w:rsidRDefault="00EC0AF5" w:rsidP="006075F7">
      <w:pPr>
        <w:pStyle w:val="Szvegtrzs1"/>
        <w:suppressAutoHyphens/>
        <w:spacing w:after="0"/>
      </w:pPr>
    </w:p>
    <w:p w14:paraId="776B6B9A" w14:textId="77777777" w:rsidR="00360189" w:rsidRPr="006075F7" w:rsidRDefault="00EB4EB3" w:rsidP="000638BF">
      <w:pPr>
        <w:pStyle w:val="Szvegtrzs1"/>
        <w:suppressAutoHyphens/>
        <w:spacing w:after="0"/>
      </w:pPr>
      <w:r>
        <w:rPr>
          <w:color w:val="000000"/>
          <w:u w:val="single"/>
        </w:rPr>
        <w:t>A b</w:t>
      </w:r>
      <w:r w:rsidR="00360189" w:rsidRPr="006075F7">
        <w:rPr>
          <w:color w:val="000000"/>
          <w:u w:val="single"/>
        </w:rPr>
        <w:t>őr és a bőr alatti szövet betegségei</w:t>
      </w:r>
    </w:p>
    <w:p w14:paraId="6F0BD998" w14:textId="77777777" w:rsidR="00360189" w:rsidRPr="000638BF" w:rsidRDefault="00360189" w:rsidP="000638BF">
      <w:pPr>
        <w:pStyle w:val="Szvegtrzs1"/>
        <w:suppressAutoHyphens/>
        <w:spacing w:after="0"/>
        <w:rPr>
          <w:color w:val="000000"/>
        </w:rPr>
      </w:pPr>
      <w:r w:rsidRPr="006075F7">
        <w:rPr>
          <w:color w:val="000000"/>
        </w:rPr>
        <w:t>A betegeket tájékoztatni kell, hogy előfordulhat a haj vagy bőr depigmentálódása a szunitinib-kezelés</w:t>
      </w:r>
      <w:r w:rsidR="00056DB1" w:rsidRPr="000638BF">
        <w:rPr>
          <w:color w:val="000000"/>
        </w:rPr>
        <w:t xml:space="preserve"> </w:t>
      </w:r>
      <w:r w:rsidRPr="006075F7">
        <w:rPr>
          <w:color w:val="000000"/>
        </w:rPr>
        <w:t xml:space="preserve">alatt. Egyéb lehetséges bőrgyógyászati hatások a bőrszárazság, a bőr megvastagodása </w:t>
      </w:r>
      <w:r w:rsidR="00815602" w:rsidRPr="000638BF">
        <w:rPr>
          <w:color w:val="000000"/>
        </w:rPr>
        <w:t>vagy</w:t>
      </w:r>
      <w:r w:rsidRPr="000638BF">
        <w:rPr>
          <w:color w:val="000000"/>
        </w:rPr>
        <w:t xml:space="preserve"> kirepedezése,</w:t>
      </w:r>
      <w:r w:rsidR="00056DB1" w:rsidRPr="000638BF">
        <w:rPr>
          <w:color w:val="000000"/>
        </w:rPr>
        <w:t xml:space="preserve"> </w:t>
      </w:r>
      <w:r w:rsidRPr="006075F7">
        <w:rPr>
          <w:color w:val="000000"/>
        </w:rPr>
        <w:t xml:space="preserve">hólyagok képződése, vagy kiütések </w:t>
      </w:r>
      <w:r w:rsidR="00815602" w:rsidRPr="000638BF">
        <w:rPr>
          <w:color w:val="000000"/>
        </w:rPr>
        <w:t xml:space="preserve">megjelenése </w:t>
      </w:r>
      <w:r w:rsidRPr="000638BF">
        <w:rPr>
          <w:color w:val="000000"/>
        </w:rPr>
        <w:t>a tenyéren és a talpon.</w:t>
      </w:r>
    </w:p>
    <w:p w14:paraId="34A796BA" w14:textId="77777777" w:rsidR="00EC0AF5" w:rsidRPr="000638BF" w:rsidRDefault="00EC0AF5" w:rsidP="006075F7">
      <w:pPr>
        <w:pStyle w:val="Szvegtrzs1"/>
        <w:suppressAutoHyphens/>
        <w:spacing w:after="0"/>
      </w:pPr>
    </w:p>
    <w:p w14:paraId="1C4E36D0" w14:textId="77777777" w:rsidR="00360189" w:rsidRPr="006075F7" w:rsidRDefault="00360189" w:rsidP="000638BF">
      <w:pPr>
        <w:pStyle w:val="Szvegtrzs1"/>
        <w:suppressAutoHyphens/>
        <w:spacing w:after="0"/>
        <w:rPr>
          <w:color w:val="000000"/>
        </w:rPr>
      </w:pPr>
      <w:r w:rsidRPr="000638BF">
        <w:rPr>
          <w:color w:val="000000"/>
        </w:rPr>
        <w:t>A fenti reakciók nem</w:t>
      </w:r>
      <w:r w:rsidR="00EB4EB3">
        <w:rPr>
          <w:color w:val="000000"/>
        </w:rPr>
        <w:t xml:space="preserve"> voltak</w:t>
      </w:r>
      <w:r w:rsidRPr="000638BF">
        <w:rPr>
          <w:color w:val="000000"/>
        </w:rPr>
        <w:t xml:space="preserve"> kumulatívak, </w:t>
      </w:r>
      <w:r w:rsidR="00EB4EB3">
        <w:rPr>
          <w:color w:val="000000"/>
        </w:rPr>
        <w:t>jellemzően</w:t>
      </w:r>
      <w:r w:rsidR="00EB4EB3" w:rsidRPr="000638BF">
        <w:rPr>
          <w:color w:val="000000"/>
        </w:rPr>
        <w:t xml:space="preserve"> </w:t>
      </w:r>
      <w:r w:rsidRPr="000638BF">
        <w:rPr>
          <w:color w:val="000000"/>
        </w:rPr>
        <w:t>reverz</w:t>
      </w:r>
      <w:r w:rsidR="00EB4EB3">
        <w:rPr>
          <w:color w:val="000000"/>
        </w:rPr>
        <w:t>i</w:t>
      </w:r>
      <w:r w:rsidRPr="000638BF">
        <w:rPr>
          <w:color w:val="000000"/>
        </w:rPr>
        <w:t>bilisek voltak és általában nem vezettek a kezelés</w:t>
      </w:r>
      <w:r w:rsidR="00EC0AF5" w:rsidRPr="000638BF">
        <w:rPr>
          <w:color w:val="000000"/>
        </w:rPr>
        <w:t xml:space="preserve"> </w:t>
      </w:r>
      <w:r w:rsidRPr="006075F7">
        <w:rPr>
          <w:color w:val="000000"/>
        </w:rPr>
        <w:t xml:space="preserve">megszakításához. </w:t>
      </w:r>
      <w:r w:rsidR="00EB4EB3">
        <w:t>Beszámoltak pyoderma gangrenosumot leíró esetekről, ami általában reverzibilis volt</w:t>
      </w:r>
      <w:r w:rsidR="00EB4EB3" w:rsidRPr="001D0001">
        <w:t xml:space="preserve"> </w:t>
      </w:r>
      <w:r w:rsidR="00815602" w:rsidRPr="000638BF">
        <w:rPr>
          <w:color w:val="000000"/>
        </w:rPr>
        <w:t>a szunitinib elhagyását követően</w:t>
      </w:r>
      <w:r w:rsidRPr="006075F7">
        <w:rPr>
          <w:color w:val="000000"/>
        </w:rPr>
        <w:t>. Súlyos bőrreakciókat</w:t>
      </w:r>
      <w:r w:rsidR="00EB4EB3">
        <w:rPr>
          <w:color w:val="000000"/>
        </w:rPr>
        <w:t xml:space="preserve"> jelentettek</w:t>
      </w:r>
      <w:r w:rsidRPr="006075F7">
        <w:rPr>
          <w:color w:val="000000"/>
        </w:rPr>
        <w:t>, köztük erythema multiformét (EM)</w:t>
      </w:r>
      <w:r w:rsidR="00EB4EB3">
        <w:rPr>
          <w:color w:val="000000"/>
        </w:rPr>
        <w:t xml:space="preserve"> </w:t>
      </w:r>
      <w:r w:rsidR="00EB4EB3">
        <w:t>leíró eseteket</w:t>
      </w:r>
      <w:r w:rsidRPr="006075F7">
        <w:rPr>
          <w:color w:val="000000"/>
        </w:rPr>
        <w:t xml:space="preserve">, </w:t>
      </w:r>
      <w:r w:rsidR="001A0C56" w:rsidRPr="000638BF">
        <w:rPr>
          <w:color w:val="000000"/>
        </w:rPr>
        <w:t xml:space="preserve">valamint </w:t>
      </w:r>
      <w:r w:rsidRPr="000638BF">
        <w:rPr>
          <w:color w:val="000000"/>
        </w:rPr>
        <w:t>Stevens</w:t>
      </w:r>
      <w:r w:rsidR="00EB4EB3">
        <w:rPr>
          <w:color w:val="000000"/>
        </w:rPr>
        <w:t>–</w:t>
      </w:r>
      <w:r w:rsidRPr="000638BF">
        <w:rPr>
          <w:color w:val="000000"/>
        </w:rPr>
        <w:t>Johnson-</w:t>
      </w:r>
      <w:r w:rsidRPr="006075F7">
        <w:rPr>
          <w:color w:val="000000"/>
        </w:rPr>
        <w:t>szindrómára (SJS)</w:t>
      </w:r>
      <w:r w:rsidR="001A0C56" w:rsidRPr="000638BF">
        <w:rPr>
          <w:color w:val="000000"/>
        </w:rPr>
        <w:t xml:space="preserve"> és </w:t>
      </w:r>
      <w:r w:rsidRPr="000638BF">
        <w:rPr>
          <w:color w:val="000000"/>
        </w:rPr>
        <w:t>toxicus epidermalis necrolysisre (TEN) utaló eseteket jelentettek,</w:t>
      </w:r>
      <w:r w:rsidR="00EC0AF5" w:rsidRPr="000638BF">
        <w:rPr>
          <w:color w:val="000000"/>
        </w:rPr>
        <w:t xml:space="preserve"> </w:t>
      </w:r>
      <w:r w:rsidRPr="006075F7">
        <w:rPr>
          <w:color w:val="000000"/>
        </w:rPr>
        <w:t>amelyek közül néhány halálos kimenetelű volt. Ha az SJS, TEN vagy EM jelei vagy tünetei (pl.</w:t>
      </w:r>
      <w:r w:rsidR="00EC0AF5" w:rsidRPr="006075F7">
        <w:rPr>
          <w:color w:val="000000"/>
        </w:rPr>
        <w:t xml:space="preserve"> </w:t>
      </w:r>
      <w:r w:rsidRPr="006075F7">
        <w:rPr>
          <w:color w:val="000000"/>
        </w:rPr>
        <w:t>progrediáló bőrkiütések, gyakran hólyagokkal vagy nyálkahártyal</w:t>
      </w:r>
      <w:r w:rsidR="00EB4EB3">
        <w:rPr>
          <w:color w:val="000000"/>
        </w:rPr>
        <w:t>éz</w:t>
      </w:r>
      <w:r w:rsidRPr="006075F7">
        <w:rPr>
          <w:color w:val="000000"/>
        </w:rPr>
        <w:t>iókkal</w:t>
      </w:r>
      <w:r w:rsidR="00EB4EB3">
        <w:t xml:space="preserve"> járó bőrkiütések) jelen vannak</w:t>
      </w:r>
      <w:r w:rsidRPr="000638BF">
        <w:rPr>
          <w:color w:val="000000"/>
        </w:rPr>
        <w:t>, a</w:t>
      </w:r>
      <w:r w:rsidR="00EC0AF5" w:rsidRPr="000638BF">
        <w:rPr>
          <w:color w:val="000000"/>
        </w:rPr>
        <w:t xml:space="preserve"> </w:t>
      </w:r>
      <w:r w:rsidRPr="006075F7">
        <w:rPr>
          <w:color w:val="000000"/>
        </w:rPr>
        <w:t xml:space="preserve">szunitinib-kezelést </w:t>
      </w:r>
      <w:r w:rsidR="00EB4EB3">
        <w:rPr>
          <w:color w:val="000000"/>
        </w:rPr>
        <w:t>le</w:t>
      </w:r>
      <w:r w:rsidRPr="006075F7">
        <w:rPr>
          <w:color w:val="000000"/>
        </w:rPr>
        <w:t xml:space="preserve"> kell </w:t>
      </w:r>
      <w:r w:rsidR="00EB4EB3">
        <w:rPr>
          <w:color w:val="000000"/>
        </w:rPr>
        <w:t>állítani</w:t>
      </w:r>
      <w:r w:rsidRPr="006075F7">
        <w:rPr>
          <w:color w:val="000000"/>
        </w:rPr>
        <w:t xml:space="preserve">. Ha az SJS vagy </w:t>
      </w:r>
      <w:r w:rsidR="00EB4EB3">
        <w:rPr>
          <w:color w:val="000000"/>
        </w:rPr>
        <w:t xml:space="preserve">a </w:t>
      </w:r>
      <w:r w:rsidRPr="006075F7">
        <w:rPr>
          <w:color w:val="000000"/>
        </w:rPr>
        <w:t>TEN diagnózisa beigazolódott, a kezelést tilos</w:t>
      </w:r>
      <w:r w:rsidR="00EC0AF5" w:rsidRPr="006075F7">
        <w:rPr>
          <w:color w:val="000000"/>
        </w:rPr>
        <w:t xml:space="preserve"> </w:t>
      </w:r>
      <w:r w:rsidRPr="006075F7">
        <w:rPr>
          <w:color w:val="000000"/>
        </w:rPr>
        <w:t>újrakezdeni. Néhány feltételezett EM esetében a betegek a reakció elmúlása után, alacsonyabb dózis</w:t>
      </w:r>
      <w:r w:rsidR="00EC0AF5" w:rsidRPr="006075F7">
        <w:rPr>
          <w:color w:val="000000"/>
        </w:rPr>
        <w:t xml:space="preserve"> </w:t>
      </w:r>
      <w:r w:rsidRPr="006075F7">
        <w:rPr>
          <w:color w:val="000000"/>
        </w:rPr>
        <w:t>mellett tolerálták a szunitinib-kezelés újrakezdését. Néhány ilyen beteg egyidejűleg kortikoszteroid-</w:t>
      </w:r>
      <w:r w:rsidR="00EC0AF5" w:rsidRPr="006075F7">
        <w:rPr>
          <w:color w:val="000000"/>
        </w:rPr>
        <w:t xml:space="preserve"> </w:t>
      </w:r>
      <w:r w:rsidRPr="006075F7">
        <w:rPr>
          <w:color w:val="000000"/>
        </w:rPr>
        <w:t>vagy antihisztamin-kezelést is kapott (lásd 4.8 pont)</w:t>
      </w:r>
      <w:r w:rsidR="00EC0AF5" w:rsidRPr="006075F7">
        <w:rPr>
          <w:color w:val="000000"/>
        </w:rPr>
        <w:t>.</w:t>
      </w:r>
    </w:p>
    <w:p w14:paraId="7F9989D9" w14:textId="77777777" w:rsidR="00EC0AF5" w:rsidRPr="006075F7" w:rsidRDefault="00EC0AF5" w:rsidP="006075F7">
      <w:pPr>
        <w:pStyle w:val="Szvegtrzs1"/>
        <w:suppressAutoHyphens/>
        <w:spacing w:after="0"/>
      </w:pPr>
    </w:p>
    <w:p w14:paraId="404A4431" w14:textId="77777777" w:rsidR="00360189" w:rsidRPr="006075F7" w:rsidRDefault="00360189" w:rsidP="000638BF">
      <w:pPr>
        <w:pStyle w:val="Szvegtrzs1"/>
        <w:suppressAutoHyphens/>
        <w:spacing w:after="0"/>
      </w:pPr>
      <w:r w:rsidRPr="006075F7">
        <w:rPr>
          <w:color w:val="000000"/>
          <w:u w:val="single"/>
        </w:rPr>
        <w:t>Vérzés és tumorvérzés</w:t>
      </w:r>
    </w:p>
    <w:p w14:paraId="7C26D71A" w14:textId="77777777" w:rsidR="00360189" w:rsidRPr="006075F7" w:rsidRDefault="00360189" w:rsidP="000638BF">
      <w:pPr>
        <w:pStyle w:val="Szvegtrzs1"/>
        <w:suppressAutoHyphens/>
        <w:spacing w:after="0"/>
        <w:rPr>
          <w:color w:val="000000"/>
        </w:rPr>
      </w:pPr>
      <w:r w:rsidRPr="006075F7">
        <w:rPr>
          <w:color w:val="000000"/>
        </w:rPr>
        <w:t xml:space="preserve">A szunitinibbel végzett klinikai vizsgálatokban és a forgalomba hozatalt követő </w:t>
      </w:r>
      <w:r w:rsidR="001A0C56" w:rsidRPr="000638BF">
        <w:rPr>
          <w:color w:val="000000"/>
        </w:rPr>
        <w:t xml:space="preserve">bejelentések </w:t>
      </w:r>
      <w:r w:rsidRPr="000638BF">
        <w:rPr>
          <w:color w:val="000000"/>
        </w:rPr>
        <w:t>során</w:t>
      </w:r>
      <w:r w:rsidR="00EC0AF5" w:rsidRPr="000638BF">
        <w:rPr>
          <w:color w:val="000000"/>
        </w:rPr>
        <w:t xml:space="preserve"> </w:t>
      </w:r>
      <w:r w:rsidRPr="006075F7">
        <w:rPr>
          <w:color w:val="000000"/>
        </w:rPr>
        <w:t>vérzéses eseteket</w:t>
      </w:r>
      <w:r w:rsidR="001A0C56" w:rsidRPr="000638BF">
        <w:rPr>
          <w:color w:val="000000"/>
        </w:rPr>
        <w:t xml:space="preserve"> </w:t>
      </w:r>
      <w:r w:rsidR="00EB4EB3">
        <w:rPr>
          <w:color w:val="000000"/>
        </w:rPr>
        <w:t>–</w:t>
      </w:r>
      <w:r w:rsidRPr="000638BF">
        <w:rPr>
          <w:color w:val="000000"/>
        </w:rPr>
        <w:t xml:space="preserve"> köztük gastrointestinalis, légzőrendszeri, húgyúti és agyvérzést </w:t>
      </w:r>
      <w:r w:rsidR="00EB4EB3">
        <w:rPr>
          <w:color w:val="000000"/>
        </w:rPr>
        <w:t>–</w:t>
      </w:r>
      <w:r w:rsidR="001A0C56" w:rsidRPr="000638BF">
        <w:rPr>
          <w:color w:val="000000"/>
        </w:rPr>
        <w:t xml:space="preserve"> </w:t>
      </w:r>
      <w:r w:rsidRPr="000638BF">
        <w:rPr>
          <w:color w:val="000000"/>
        </w:rPr>
        <w:t>jelentettek, melyek</w:t>
      </w:r>
      <w:r w:rsidR="00EC0AF5" w:rsidRPr="000638BF">
        <w:rPr>
          <w:color w:val="000000"/>
        </w:rPr>
        <w:t xml:space="preserve"> </w:t>
      </w:r>
      <w:r w:rsidRPr="006075F7">
        <w:rPr>
          <w:color w:val="000000"/>
        </w:rPr>
        <w:t>néhány esetben halálos kimenetelűek voltak (lásd 4.8 pont).</w:t>
      </w:r>
    </w:p>
    <w:p w14:paraId="7916EF56" w14:textId="77777777" w:rsidR="00EC0AF5" w:rsidRPr="006075F7" w:rsidRDefault="00EC0AF5" w:rsidP="006075F7">
      <w:pPr>
        <w:pStyle w:val="Szvegtrzs1"/>
        <w:suppressAutoHyphens/>
        <w:spacing w:after="0"/>
      </w:pPr>
    </w:p>
    <w:p w14:paraId="7FE8AFD9" w14:textId="77777777" w:rsidR="00360189" w:rsidRPr="006075F7" w:rsidRDefault="00360189" w:rsidP="000638BF">
      <w:pPr>
        <w:pStyle w:val="Szvegtrzs1"/>
        <w:suppressAutoHyphens/>
        <w:spacing w:after="0"/>
        <w:rPr>
          <w:color w:val="000000"/>
        </w:rPr>
      </w:pPr>
      <w:r w:rsidRPr="006075F7">
        <w:rPr>
          <w:color w:val="000000"/>
        </w:rPr>
        <w:t>A vérzéses események értékelésekor rutinszerűen teljes vérkép</w:t>
      </w:r>
      <w:r w:rsidR="00EB4EB3">
        <w:rPr>
          <w:color w:val="000000"/>
        </w:rPr>
        <w:t>-</w:t>
      </w:r>
      <w:r w:rsidRPr="006075F7">
        <w:rPr>
          <w:color w:val="000000"/>
        </w:rPr>
        <w:t xml:space="preserve"> és fizikális vizsgálatot is végezni kell.</w:t>
      </w:r>
    </w:p>
    <w:p w14:paraId="1CAF108B" w14:textId="77777777" w:rsidR="00EC0AF5" w:rsidRPr="006075F7" w:rsidRDefault="00EC0AF5" w:rsidP="006075F7">
      <w:pPr>
        <w:pStyle w:val="Szvegtrzs1"/>
        <w:suppressAutoHyphens/>
        <w:spacing w:after="0"/>
      </w:pPr>
    </w:p>
    <w:p w14:paraId="031A6FF4" w14:textId="77777777" w:rsidR="00360189" w:rsidRPr="006075F7" w:rsidRDefault="00360189" w:rsidP="000638BF">
      <w:pPr>
        <w:pStyle w:val="Szvegtrzs1"/>
        <w:suppressAutoHyphens/>
        <w:spacing w:after="0"/>
        <w:rPr>
          <w:color w:val="000000"/>
        </w:rPr>
      </w:pPr>
      <w:r w:rsidRPr="006075F7">
        <w:rPr>
          <w:color w:val="000000"/>
        </w:rPr>
        <w:t>Az orrvérzés volt a leggyakoribb vérzéses mellékhatás, amely a vérzéses eseményről beszámoló,</w:t>
      </w:r>
      <w:r w:rsidR="00731CA9" w:rsidRPr="006075F7">
        <w:rPr>
          <w:color w:val="000000"/>
        </w:rPr>
        <w:t xml:space="preserve"> </w:t>
      </w:r>
      <w:r w:rsidRPr="006075F7">
        <w:rPr>
          <w:color w:val="000000"/>
        </w:rPr>
        <w:t>szolid tumorokban szenvedő betegek kb. felénél előfordult. Ezen vérzéses események közül néhány</w:t>
      </w:r>
      <w:r w:rsidR="00731CA9" w:rsidRPr="006075F7">
        <w:rPr>
          <w:color w:val="000000"/>
        </w:rPr>
        <w:t xml:space="preserve"> </w:t>
      </w:r>
      <w:r w:rsidRPr="006075F7">
        <w:rPr>
          <w:color w:val="000000"/>
        </w:rPr>
        <w:t>súlyos volt, de csak nagyon ritkán volt halálos kimenetelű.</w:t>
      </w:r>
    </w:p>
    <w:p w14:paraId="284593BF" w14:textId="77777777" w:rsidR="00731CA9" w:rsidRPr="006075F7" w:rsidRDefault="00731CA9" w:rsidP="006075F7">
      <w:pPr>
        <w:pStyle w:val="Szvegtrzs1"/>
        <w:suppressAutoHyphens/>
        <w:spacing w:after="0"/>
      </w:pPr>
    </w:p>
    <w:p w14:paraId="1041D165" w14:textId="77777777" w:rsidR="00360189" w:rsidRPr="006075F7" w:rsidRDefault="00360189" w:rsidP="000638BF">
      <w:pPr>
        <w:pStyle w:val="Szvegtrzs1"/>
        <w:suppressAutoHyphens/>
        <w:spacing w:after="0"/>
        <w:rPr>
          <w:color w:val="000000"/>
        </w:rPr>
      </w:pPr>
      <w:r w:rsidRPr="006075F7">
        <w:rPr>
          <w:color w:val="000000"/>
        </w:rPr>
        <w:t>Tumorvérzéses eseményeket jelentettek, olykor tumornecrosissal összefüggésben. Ezek közül a</w:t>
      </w:r>
      <w:r w:rsidR="00731CA9" w:rsidRPr="006075F7">
        <w:rPr>
          <w:color w:val="000000"/>
        </w:rPr>
        <w:t xml:space="preserve"> </w:t>
      </w:r>
      <w:r w:rsidRPr="006075F7">
        <w:rPr>
          <w:color w:val="000000"/>
        </w:rPr>
        <w:t>vérzéses események közül néhány halálos kimenetelű volt.</w:t>
      </w:r>
    </w:p>
    <w:p w14:paraId="480AD35A" w14:textId="77777777" w:rsidR="00731CA9" w:rsidRPr="006075F7" w:rsidRDefault="00731CA9" w:rsidP="006075F7">
      <w:pPr>
        <w:pStyle w:val="Szvegtrzs1"/>
        <w:suppressAutoHyphens/>
        <w:spacing w:after="0"/>
      </w:pPr>
    </w:p>
    <w:p w14:paraId="625AFE5B" w14:textId="77777777" w:rsidR="00360189" w:rsidRPr="006075F7" w:rsidRDefault="00360189" w:rsidP="000638BF">
      <w:pPr>
        <w:pStyle w:val="Szvegtrzs1"/>
        <w:suppressAutoHyphens/>
        <w:spacing w:after="0"/>
        <w:rPr>
          <w:color w:val="000000"/>
        </w:rPr>
      </w:pPr>
      <w:r w:rsidRPr="006075F7">
        <w:rPr>
          <w:color w:val="000000"/>
        </w:rPr>
        <w:t>A tumorvérzés hirtelen léphet fel, és tüdőtumorok esetén súlyos, életveszélyes haemopt</w:t>
      </w:r>
      <w:r w:rsidR="00EB4EB3">
        <w:rPr>
          <w:color w:val="000000"/>
        </w:rPr>
        <w:t xml:space="preserve">oéhoz </w:t>
      </w:r>
      <w:r w:rsidRPr="006075F7">
        <w:rPr>
          <w:color w:val="000000"/>
        </w:rPr>
        <w:t>vagy</w:t>
      </w:r>
      <w:r w:rsidR="00731CA9" w:rsidRPr="006075F7">
        <w:rPr>
          <w:color w:val="000000"/>
        </w:rPr>
        <w:t xml:space="preserve"> </w:t>
      </w:r>
      <w:r w:rsidRPr="006075F7">
        <w:rPr>
          <w:color w:val="000000"/>
        </w:rPr>
        <w:t>tüdővérzéshez vezethet. Szunitinibbel kezelt, MRCC-ben, GIST-ben és tüdőtumorban szenvedő</w:t>
      </w:r>
      <w:r w:rsidR="00731CA9" w:rsidRPr="006075F7">
        <w:rPr>
          <w:color w:val="000000"/>
        </w:rPr>
        <w:t xml:space="preserve"> </w:t>
      </w:r>
      <w:r w:rsidRPr="006075F7">
        <w:rPr>
          <w:color w:val="000000"/>
        </w:rPr>
        <w:t>betegeknél tüdővérzéses eseteket figyeltek meg a klinikai vizsgálatokban, valamint jelentettek a</w:t>
      </w:r>
      <w:r w:rsidR="00731CA9" w:rsidRPr="006075F7">
        <w:rPr>
          <w:color w:val="000000"/>
        </w:rPr>
        <w:t xml:space="preserve"> </w:t>
      </w:r>
      <w:r w:rsidRPr="006075F7">
        <w:rPr>
          <w:color w:val="000000"/>
        </w:rPr>
        <w:t>forgalomba hozatalt követően</w:t>
      </w:r>
      <w:r w:rsidR="00EB4EB3">
        <w:rPr>
          <w:color w:val="000000"/>
        </w:rPr>
        <w:t>;</w:t>
      </w:r>
      <w:r w:rsidRPr="000638BF">
        <w:rPr>
          <w:color w:val="000000"/>
        </w:rPr>
        <w:t xml:space="preserve"> </w:t>
      </w:r>
      <w:r w:rsidR="00EB4EB3">
        <w:rPr>
          <w:color w:val="000000"/>
        </w:rPr>
        <w:t>e</w:t>
      </w:r>
      <w:r w:rsidRPr="000638BF">
        <w:rPr>
          <w:color w:val="000000"/>
        </w:rPr>
        <w:t xml:space="preserve">zek közül néhány halálos kimenetelű volt. A </w:t>
      </w:r>
      <w:r w:rsidR="00731CA9" w:rsidRPr="006075F7">
        <w:rPr>
          <w:color w:val="000000"/>
        </w:rPr>
        <w:t>szunitinib</w:t>
      </w:r>
      <w:r w:rsidRPr="006075F7">
        <w:rPr>
          <w:color w:val="000000"/>
        </w:rPr>
        <w:t xml:space="preserve"> tüdőtumor</w:t>
      </w:r>
      <w:r w:rsidR="00EB4EB3">
        <w:rPr>
          <w:color w:val="000000"/>
        </w:rPr>
        <w:t>os betegek</w:t>
      </w:r>
      <w:r w:rsidR="00731CA9" w:rsidRPr="006075F7">
        <w:rPr>
          <w:color w:val="000000"/>
        </w:rPr>
        <w:t xml:space="preserve"> </w:t>
      </w:r>
      <w:r w:rsidRPr="006075F7">
        <w:rPr>
          <w:color w:val="000000"/>
        </w:rPr>
        <w:t>kezelésére nincs jóváhagyva.</w:t>
      </w:r>
    </w:p>
    <w:p w14:paraId="57DCE105" w14:textId="77777777" w:rsidR="00731CA9" w:rsidRPr="006075F7" w:rsidRDefault="00731CA9" w:rsidP="006075F7">
      <w:pPr>
        <w:pStyle w:val="Szvegtrzs1"/>
        <w:suppressAutoHyphens/>
        <w:spacing w:after="0"/>
      </w:pPr>
    </w:p>
    <w:p w14:paraId="4FB14F3D" w14:textId="77777777" w:rsidR="00360189" w:rsidRPr="006075F7" w:rsidRDefault="00360189" w:rsidP="000638BF">
      <w:pPr>
        <w:pStyle w:val="Szvegtrzs1"/>
        <w:suppressAutoHyphens/>
        <w:spacing w:after="0"/>
        <w:rPr>
          <w:color w:val="000000"/>
        </w:rPr>
      </w:pPr>
      <w:r w:rsidRPr="006075F7">
        <w:rPr>
          <w:color w:val="000000"/>
        </w:rPr>
        <w:t xml:space="preserve">Antikoagulánsokkal (pl. warfarinnal, acenokumarollal) egyidejűleg kezelt betegeket </w:t>
      </w:r>
      <w:r w:rsidR="00EB4EB3">
        <w:rPr>
          <w:color w:val="000000"/>
        </w:rPr>
        <w:t xml:space="preserve">a </w:t>
      </w:r>
      <w:r w:rsidRPr="006075F7">
        <w:rPr>
          <w:color w:val="000000"/>
        </w:rPr>
        <w:t>teljes</w:t>
      </w:r>
      <w:r w:rsidR="00056DB1" w:rsidRPr="000638BF">
        <w:rPr>
          <w:color w:val="000000"/>
        </w:rPr>
        <w:t xml:space="preserve"> </w:t>
      </w:r>
      <w:r w:rsidRPr="006075F7">
        <w:rPr>
          <w:color w:val="000000"/>
        </w:rPr>
        <w:t>vérkép (vérlemezke)</w:t>
      </w:r>
      <w:r w:rsidR="00EB4EB3">
        <w:rPr>
          <w:color w:val="000000"/>
        </w:rPr>
        <w:t xml:space="preserve"> és az</w:t>
      </w:r>
      <w:r w:rsidRPr="006075F7">
        <w:rPr>
          <w:color w:val="000000"/>
        </w:rPr>
        <w:t xml:space="preserve"> alvadási paraméter</w:t>
      </w:r>
      <w:r w:rsidR="00EB4EB3">
        <w:rPr>
          <w:color w:val="000000"/>
        </w:rPr>
        <w:t>ek</w:t>
      </w:r>
      <w:r w:rsidRPr="006075F7">
        <w:rPr>
          <w:color w:val="000000"/>
        </w:rPr>
        <w:t xml:space="preserve"> (PT/INR) vizsgálat</w:t>
      </w:r>
      <w:r w:rsidR="00EB4EB3">
        <w:rPr>
          <w:color w:val="000000"/>
        </w:rPr>
        <w:t>ával, valamint</w:t>
      </w:r>
      <w:r w:rsidRPr="006075F7">
        <w:rPr>
          <w:color w:val="000000"/>
        </w:rPr>
        <w:t xml:space="preserve"> fizikális vizsgálattal lehet</w:t>
      </w:r>
      <w:r w:rsidR="00EB4EB3">
        <w:rPr>
          <w:color w:val="000000"/>
        </w:rPr>
        <w:t xml:space="preserve"> rendszeresen </w:t>
      </w:r>
      <w:r w:rsidRPr="006075F7">
        <w:rPr>
          <w:color w:val="000000"/>
        </w:rPr>
        <w:t>ellenőrizni.</w:t>
      </w:r>
    </w:p>
    <w:p w14:paraId="6039A981" w14:textId="77777777" w:rsidR="00731CA9" w:rsidRPr="006075F7" w:rsidRDefault="00731CA9" w:rsidP="006075F7">
      <w:pPr>
        <w:pStyle w:val="Szvegtrzs1"/>
        <w:suppressAutoHyphens/>
        <w:spacing w:after="0"/>
      </w:pPr>
    </w:p>
    <w:p w14:paraId="1F28AB9B" w14:textId="77777777" w:rsidR="00360189" w:rsidRPr="006075F7" w:rsidRDefault="00360189" w:rsidP="000638BF">
      <w:pPr>
        <w:pStyle w:val="Szvegtrzs1"/>
        <w:suppressAutoHyphens/>
        <w:spacing w:after="0"/>
      </w:pPr>
      <w:r w:rsidRPr="006075F7">
        <w:rPr>
          <w:color w:val="000000"/>
          <w:u w:val="single"/>
        </w:rPr>
        <w:t xml:space="preserve">Gastrointestinalis </w:t>
      </w:r>
      <w:r w:rsidR="00EB4EB3">
        <w:rPr>
          <w:color w:val="000000"/>
          <w:u w:val="single"/>
        </w:rPr>
        <w:t>rendellenességek</w:t>
      </w:r>
    </w:p>
    <w:p w14:paraId="764C28CE" w14:textId="77777777" w:rsidR="00360189" w:rsidRPr="000638BF" w:rsidRDefault="00360189" w:rsidP="000638BF">
      <w:pPr>
        <w:pStyle w:val="Szvegtrzs1"/>
        <w:suppressAutoHyphens/>
        <w:spacing w:after="0"/>
        <w:rPr>
          <w:color w:val="000000"/>
        </w:rPr>
      </w:pPr>
      <w:r w:rsidRPr="006075F7">
        <w:rPr>
          <w:color w:val="000000"/>
        </w:rPr>
        <w:t>A leggyakrabban jelentett gastrointestinalis mellékhatások a hasmenés, a hányinger/hányás, a hasi</w:t>
      </w:r>
      <w:r w:rsidR="00056DB1" w:rsidRPr="000638BF">
        <w:rPr>
          <w:color w:val="000000"/>
        </w:rPr>
        <w:t xml:space="preserve"> </w:t>
      </w:r>
      <w:r w:rsidRPr="006075F7">
        <w:rPr>
          <w:color w:val="000000"/>
        </w:rPr>
        <w:t>fájdalom, a dyspepsia és a stomatitis/</w:t>
      </w:r>
      <w:r w:rsidR="00EB4EB3">
        <w:rPr>
          <w:color w:val="000000"/>
        </w:rPr>
        <w:t>száj</w:t>
      </w:r>
      <w:r w:rsidRPr="000638BF">
        <w:rPr>
          <w:color w:val="000000"/>
        </w:rPr>
        <w:t>fájdalom voltak. Oesophagitis esete</w:t>
      </w:r>
      <w:r w:rsidR="00EB4EB3">
        <w:rPr>
          <w:color w:val="000000"/>
        </w:rPr>
        <w:t>i</w:t>
      </w:r>
      <w:r w:rsidRPr="000638BF">
        <w:rPr>
          <w:color w:val="000000"/>
        </w:rPr>
        <w:t>t szintén jelentett</w:t>
      </w:r>
      <w:r w:rsidR="00EB4EB3">
        <w:rPr>
          <w:color w:val="000000"/>
        </w:rPr>
        <w:t>é</w:t>
      </w:r>
      <w:r w:rsidRPr="000638BF">
        <w:rPr>
          <w:color w:val="000000"/>
        </w:rPr>
        <w:t>k</w:t>
      </w:r>
      <w:r w:rsidR="00056DB1" w:rsidRPr="000638BF">
        <w:rPr>
          <w:color w:val="000000"/>
        </w:rPr>
        <w:t xml:space="preserve"> </w:t>
      </w:r>
      <w:r w:rsidRPr="006075F7">
        <w:rPr>
          <w:color w:val="000000"/>
        </w:rPr>
        <w:t>(lásd 4.8 pont).</w:t>
      </w:r>
    </w:p>
    <w:p w14:paraId="62C65C52" w14:textId="77777777" w:rsidR="00056DB1" w:rsidRPr="000638BF" w:rsidRDefault="00056DB1" w:rsidP="006075F7">
      <w:pPr>
        <w:pStyle w:val="Szvegtrzs1"/>
        <w:suppressAutoHyphens/>
        <w:spacing w:after="0"/>
      </w:pPr>
    </w:p>
    <w:p w14:paraId="6ED0AECC" w14:textId="77777777" w:rsidR="00360189" w:rsidRPr="000638BF" w:rsidRDefault="00360189" w:rsidP="000638BF">
      <w:pPr>
        <w:pStyle w:val="Szvegtrzs1"/>
        <w:suppressAutoHyphens/>
        <w:spacing w:after="0"/>
        <w:rPr>
          <w:color w:val="000000"/>
        </w:rPr>
      </w:pPr>
      <w:r w:rsidRPr="000638BF">
        <w:rPr>
          <w:color w:val="000000"/>
        </w:rPr>
        <w:t>Kezelés</w:t>
      </w:r>
      <w:r w:rsidR="00EB4EB3">
        <w:rPr>
          <w:color w:val="000000"/>
        </w:rPr>
        <w:t>t igénylő</w:t>
      </w:r>
      <w:r w:rsidRPr="000638BF">
        <w:rPr>
          <w:color w:val="000000"/>
        </w:rPr>
        <w:t xml:space="preserve"> gastrointestinalis mellékhatások szupportív ellátása esetén </w:t>
      </w:r>
      <w:r w:rsidR="00EB4EB3">
        <w:t>antiemetikumok</w:t>
      </w:r>
      <w:r w:rsidRPr="000638BF">
        <w:rPr>
          <w:color w:val="000000"/>
        </w:rPr>
        <w:t>,</w:t>
      </w:r>
      <w:r w:rsidR="00056DB1" w:rsidRPr="000638BF">
        <w:rPr>
          <w:color w:val="000000"/>
        </w:rPr>
        <w:t xml:space="preserve"> </w:t>
      </w:r>
      <w:r w:rsidRPr="006075F7">
        <w:rPr>
          <w:color w:val="000000"/>
        </w:rPr>
        <w:t>hasmenés elleni gyógyszerek vagy antacidumok adására lehet szükség.</w:t>
      </w:r>
    </w:p>
    <w:p w14:paraId="56CEAF5C" w14:textId="77777777" w:rsidR="00056DB1" w:rsidRPr="000638BF" w:rsidRDefault="00056DB1" w:rsidP="006075F7">
      <w:pPr>
        <w:pStyle w:val="Szvegtrzs1"/>
        <w:suppressAutoHyphens/>
        <w:spacing w:after="0"/>
      </w:pPr>
    </w:p>
    <w:p w14:paraId="522A41F3" w14:textId="77777777" w:rsidR="00360189" w:rsidRPr="000638BF" w:rsidRDefault="00360189" w:rsidP="000638BF">
      <w:pPr>
        <w:pStyle w:val="Szvegtrzs1"/>
        <w:suppressAutoHyphens/>
        <w:spacing w:after="0"/>
        <w:rPr>
          <w:color w:val="000000"/>
        </w:rPr>
      </w:pPr>
      <w:r w:rsidRPr="000638BF">
        <w:rPr>
          <w:color w:val="000000"/>
        </w:rPr>
        <w:t xml:space="preserve">Súlyos, </w:t>
      </w:r>
      <w:r w:rsidR="00EB4EB3">
        <w:rPr>
          <w:color w:val="000000"/>
        </w:rPr>
        <w:t>néha</w:t>
      </w:r>
      <w:r w:rsidR="00EB4EB3" w:rsidRPr="000638BF">
        <w:rPr>
          <w:color w:val="000000"/>
        </w:rPr>
        <w:t xml:space="preserve"> </w:t>
      </w:r>
      <w:r w:rsidRPr="000638BF">
        <w:rPr>
          <w:color w:val="000000"/>
        </w:rPr>
        <w:t>halálos kimenetelű gastrointestinalis szövődmények</w:t>
      </w:r>
      <w:r w:rsidR="007F1215">
        <w:rPr>
          <w:color w:val="000000"/>
        </w:rPr>
        <w:t>ről</w:t>
      </w:r>
      <w:r w:rsidRPr="000638BF">
        <w:rPr>
          <w:color w:val="000000"/>
        </w:rPr>
        <w:t>, köztük gastrointestinalis</w:t>
      </w:r>
      <w:r w:rsidR="00056DB1" w:rsidRPr="000638BF">
        <w:rPr>
          <w:color w:val="000000"/>
        </w:rPr>
        <w:t xml:space="preserve"> </w:t>
      </w:r>
      <w:r w:rsidRPr="006075F7">
        <w:rPr>
          <w:color w:val="000000"/>
        </w:rPr>
        <w:t>perfor</w:t>
      </w:r>
      <w:r w:rsidR="001A0C56" w:rsidRPr="000638BF">
        <w:rPr>
          <w:color w:val="000000"/>
        </w:rPr>
        <w:t>ati</w:t>
      </w:r>
      <w:r w:rsidR="007F1215">
        <w:rPr>
          <w:color w:val="000000"/>
        </w:rPr>
        <w:t>óról</w:t>
      </w:r>
      <w:r w:rsidR="007F1215">
        <w:t xml:space="preserve"> számoltak be rosszindulatú hasűri daganat miatt</w:t>
      </w:r>
      <w:r w:rsidR="007F1215" w:rsidRPr="001D0001">
        <w:t xml:space="preserve"> </w:t>
      </w:r>
      <w:r w:rsidRPr="000638BF">
        <w:rPr>
          <w:color w:val="000000"/>
        </w:rPr>
        <w:t>szunitinib-kezelésben részesülő betegek esetében.</w:t>
      </w:r>
    </w:p>
    <w:p w14:paraId="3A30E5D6" w14:textId="77777777" w:rsidR="00056DB1" w:rsidRPr="000638BF" w:rsidRDefault="00056DB1" w:rsidP="006075F7">
      <w:pPr>
        <w:pStyle w:val="Szvegtrzs1"/>
        <w:suppressAutoHyphens/>
        <w:spacing w:after="0"/>
      </w:pPr>
    </w:p>
    <w:p w14:paraId="00EE256D" w14:textId="77777777" w:rsidR="00360189" w:rsidRPr="000638BF" w:rsidRDefault="00360189" w:rsidP="000638BF">
      <w:pPr>
        <w:pStyle w:val="Szvegtrzs1"/>
        <w:suppressAutoHyphens/>
        <w:spacing w:after="0"/>
      </w:pPr>
      <w:r w:rsidRPr="000638BF">
        <w:rPr>
          <w:color w:val="000000"/>
          <w:u w:val="single"/>
        </w:rPr>
        <w:t>Hypertonia</w:t>
      </w:r>
    </w:p>
    <w:p w14:paraId="4B1E828A" w14:textId="77777777" w:rsidR="00360189" w:rsidRPr="000638BF" w:rsidRDefault="00360189" w:rsidP="000638BF">
      <w:pPr>
        <w:pStyle w:val="Szvegtrzs1"/>
        <w:suppressAutoHyphens/>
        <w:spacing w:after="0"/>
        <w:rPr>
          <w:color w:val="000000"/>
        </w:rPr>
      </w:pPr>
      <w:r w:rsidRPr="000638BF">
        <w:rPr>
          <w:color w:val="000000"/>
        </w:rPr>
        <w:t>A szunitinibbel összefüggésben hypertoniáról számoltak be, beleértve a súlyos hypertoniát is</w:t>
      </w:r>
      <w:r w:rsidR="00056DB1" w:rsidRPr="000638BF">
        <w:rPr>
          <w:color w:val="000000"/>
        </w:rPr>
        <w:t xml:space="preserve"> </w:t>
      </w:r>
      <w:r w:rsidRPr="006075F7">
        <w:rPr>
          <w:color w:val="000000"/>
        </w:rPr>
        <w:t>(&gt;</w:t>
      </w:r>
      <w:r w:rsidR="00200D7C">
        <w:rPr>
          <w:color w:val="000000"/>
        </w:rPr>
        <w:t> </w:t>
      </w:r>
      <w:r w:rsidRPr="006075F7">
        <w:rPr>
          <w:color w:val="000000"/>
        </w:rPr>
        <w:t>200</w:t>
      </w:r>
      <w:r w:rsidR="00056DB1" w:rsidRPr="000638BF">
        <w:rPr>
          <w:color w:val="000000"/>
        </w:rPr>
        <w:t> </w:t>
      </w:r>
      <w:r w:rsidRPr="006075F7">
        <w:rPr>
          <w:color w:val="000000"/>
        </w:rPr>
        <w:t>Hgmm systolés vagy 110</w:t>
      </w:r>
      <w:r w:rsidR="00056DB1" w:rsidRPr="000638BF">
        <w:rPr>
          <w:color w:val="000000"/>
        </w:rPr>
        <w:t> </w:t>
      </w:r>
      <w:r w:rsidRPr="006075F7">
        <w:rPr>
          <w:color w:val="000000"/>
        </w:rPr>
        <w:t>Hgmm diastolés</w:t>
      </w:r>
      <w:r w:rsidR="00200D7C">
        <w:rPr>
          <w:color w:val="000000"/>
        </w:rPr>
        <w:t xml:space="preserve"> vérnyomás</w:t>
      </w:r>
      <w:r w:rsidRPr="006075F7">
        <w:rPr>
          <w:color w:val="000000"/>
        </w:rPr>
        <w:t>). A betegeket magasvérnyomás-betegségre szűrni és</w:t>
      </w:r>
      <w:r w:rsidR="00056DB1" w:rsidRPr="000638BF">
        <w:rPr>
          <w:color w:val="000000"/>
        </w:rPr>
        <w:t xml:space="preserve"> </w:t>
      </w:r>
      <w:r w:rsidRPr="006075F7">
        <w:rPr>
          <w:color w:val="000000"/>
        </w:rPr>
        <w:t xml:space="preserve">szükség esetén kezelni kell. A gyógyszerszedés átmeneti szüneteltetése javasolt súlyos, </w:t>
      </w:r>
      <w:r w:rsidR="000D4FB8">
        <w:rPr>
          <w:color w:val="000000"/>
        </w:rPr>
        <w:t xml:space="preserve">gyógyszerrel </w:t>
      </w:r>
      <w:r w:rsidRPr="006075F7">
        <w:rPr>
          <w:color w:val="000000"/>
        </w:rPr>
        <w:t>nem</w:t>
      </w:r>
      <w:r w:rsidR="00056DB1" w:rsidRPr="000638BF">
        <w:rPr>
          <w:color w:val="000000"/>
        </w:rPr>
        <w:t xml:space="preserve"> </w:t>
      </w:r>
      <w:r w:rsidRPr="006075F7">
        <w:rPr>
          <w:color w:val="000000"/>
        </w:rPr>
        <w:t xml:space="preserve">kontrollált hypertoniás </w:t>
      </w:r>
      <w:r w:rsidR="00200D7C">
        <w:rPr>
          <w:color w:val="000000"/>
        </w:rPr>
        <w:t>betegeknél</w:t>
      </w:r>
      <w:r w:rsidRPr="006075F7">
        <w:rPr>
          <w:color w:val="000000"/>
        </w:rPr>
        <w:t>. A kezelést vissza lehet állítani, ha a hypertoniát megfelelően sikerül</w:t>
      </w:r>
      <w:r w:rsidR="00056DB1" w:rsidRPr="000638BF">
        <w:rPr>
          <w:color w:val="000000"/>
        </w:rPr>
        <w:t xml:space="preserve"> </w:t>
      </w:r>
      <w:r w:rsidRPr="006075F7">
        <w:rPr>
          <w:color w:val="000000"/>
        </w:rPr>
        <w:t>kontrollálni (lásd 4.8 pont).</w:t>
      </w:r>
    </w:p>
    <w:p w14:paraId="6C82CDF6" w14:textId="77777777" w:rsidR="00056DB1" w:rsidRPr="000638BF" w:rsidRDefault="00056DB1" w:rsidP="006075F7">
      <w:pPr>
        <w:pStyle w:val="Szvegtrzs1"/>
        <w:suppressAutoHyphens/>
        <w:spacing w:after="0"/>
      </w:pPr>
    </w:p>
    <w:p w14:paraId="712435E6" w14:textId="77777777" w:rsidR="00360189" w:rsidRPr="000638BF" w:rsidRDefault="00360189" w:rsidP="000638BF">
      <w:pPr>
        <w:pStyle w:val="Szvegtrzs1"/>
        <w:suppressAutoHyphens/>
        <w:spacing w:after="0"/>
      </w:pPr>
      <w:r w:rsidRPr="000638BF">
        <w:rPr>
          <w:color w:val="000000"/>
          <w:u w:val="single"/>
        </w:rPr>
        <w:t xml:space="preserve">Haematológiai </w:t>
      </w:r>
      <w:r w:rsidR="007C4A32">
        <w:rPr>
          <w:color w:val="000000"/>
          <w:u w:val="single"/>
        </w:rPr>
        <w:t>rendellenességek</w:t>
      </w:r>
    </w:p>
    <w:p w14:paraId="1534A92D" w14:textId="77777777" w:rsidR="00360189" w:rsidRPr="000638BF" w:rsidRDefault="00360189" w:rsidP="000638BF">
      <w:pPr>
        <w:pStyle w:val="Szvegtrzs1"/>
        <w:suppressAutoHyphens/>
        <w:spacing w:after="0"/>
        <w:rPr>
          <w:color w:val="000000"/>
        </w:rPr>
      </w:pPr>
      <w:r w:rsidRPr="000638BF">
        <w:rPr>
          <w:color w:val="000000"/>
        </w:rPr>
        <w:t>Abszolút neutrofilszám-csökkenésről és vérlemezkeszám</w:t>
      </w:r>
      <w:r w:rsidR="001A0C56" w:rsidRPr="000638BF">
        <w:rPr>
          <w:color w:val="000000"/>
        </w:rPr>
        <w:t>-</w:t>
      </w:r>
      <w:r w:rsidRPr="000638BF">
        <w:rPr>
          <w:color w:val="000000"/>
        </w:rPr>
        <w:t>csökkenésről számoltak be szunitinibbel</w:t>
      </w:r>
      <w:r w:rsidR="00056DB1" w:rsidRPr="000638BF">
        <w:rPr>
          <w:color w:val="000000"/>
        </w:rPr>
        <w:t xml:space="preserve"> </w:t>
      </w:r>
      <w:r w:rsidRPr="006075F7">
        <w:rPr>
          <w:color w:val="000000"/>
        </w:rPr>
        <w:t>összefüggésben (lásd 4.8 pont). Ezek az események nem kumulatívak, többnyire reverz</w:t>
      </w:r>
      <w:r w:rsidR="007C4A32">
        <w:rPr>
          <w:color w:val="000000"/>
        </w:rPr>
        <w:t>i</w:t>
      </w:r>
      <w:r w:rsidRPr="006075F7">
        <w:rPr>
          <w:color w:val="000000"/>
        </w:rPr>
        <w:t>bilisek voltak</w:t>
      </w:r>
      <w:r w:rsidR="00056DB1" w:rsidRPr="000638BF">
        <w:rPr>
          <w:color w:val="000000"/>
        </w:rPr>
        <w:t xml:space="preserve"> </w:t>
      </w:r>
      <w:r w:rsidRPr="006075F7">
        <w:rPr>
          <w:color w:val="000000"/>
        </w:rPr>
        <w:t xml:space="preserve">és általában nem vezettek a kezelés megszakításához. A </w:t>
      </w:r>
      <w:r w:rsidR="007C4A32">
        <w:rPr>
          <w:color w:val="000000"/>
        </w:rPr>
        <w:t>III.</w:t>
      </w:r>
      <w:r w:rsidR="007C4A32" w:rsidRPr="000638BF">
        <w:rPr>
          <w:color w:val="000000"/>
        </w:rPr>
        <w:t xml:space="preserve"> </w:t>
      </w:r>
      <w:r w:rsidRPr="000638BF">
        <w:rPr>
          <w:color w:val="000000"/>
        </w:rPr>
        <w:t>fázis</w:t>
      </w:r>
      <w:r w:rsidR="001A0C56" w:rsidRPr="000638BF">
        <w:rPr>
          <w:color w:val="000000"/>
        </w:rPr>
        <w:t>ú</w:t>
      </w:r>
      <w:r w:rsidRPr="000638BF">
        <w:rPr>
          <w:color w:val="000000"/>
        </w:rPr>
        <w:t xml:space="preserve"> vizsgálatokban egyik esemény sem</w:t>
      </w:r>
      <w:r w:rsidR="00056DB1" w:rsidRPr="000638BF">
        <w:rPr>
          <w:color w:val="000000"/>
        </w:rPr>
        <w:t xml:space="preserve"> </w:t>
      </w:r>
      <w:r w:rsidRPr="006075F7">
        <w:rPr>
          <w:color w:val="000000"/>
        </w:rPr>
        <w:t>volt halálos kimenetelű, de ritka, fatális hematológiai eseményekről, köztük thrombocytopeniához</w:t>
      </w:r>
      <w:r w:rsidR="00056DB1" w:rsidRPr="000638BF">
        <w:rPr>
          <w:color w:val="000000"/>
        </w:rPr>
        <w:t xml:space="preserve"> </w:t>
      </w:r>
      <w:r w:rsidRPr="006075F7">
        <w:rPr>
          <w:color w:val="000000"/>
        </w:rPr>
        <w:t>társuló vérzésről és neutropeniás fertőzésekről számoltak be a forgalomba hozatalt követő</w:t>
      </w:r>
      <w:r w:rsidR="00056DB1" w:rsidRPr="000638BF">
        <w:rPr>
          <w:color w:val="000000"/>
        </w:rPr>
        <w:t xml:space="preserve"> </w:t>
      </w:r>
      <w:r w:rsidRPr="006075F7">
        <w:rPr>
          <w:color w:val="000000"/>
        </w:rPr>
        <w:t>megfigyelések során.</w:t>
      </w:r>
    </w:p>
    <w:p w14:paraId="204AD720" w14:textId="77777777" w:rsidR="00056DB1" w:rsidRPr="000638BF" w:rsidRDefault="00056DB1" w:rsidP="000638BF">
      <w:pPr>
        <w:pStyle w:val="Szvegtrzs1"/>
        <w:suppressAutoHyphens/>
        <w:spacing w:after="0"/>
      </w:pPr>
    </w:p>
    <w:p w14:paraId="722BADCE" w14:textId="77777777" w:rsidR="00360189" w:rsidRPr="000638BF" w:rsidRDefault="00360189" w:rsidP="000638BF">
      <w:pPr>
        <w:pStyle w:val="Szvegtrzs1"/>
        <w:suppressAutoHyphens/>
        <w:spacing w:after="0"/>
        <w:rPr>
          <w:color w:val="000000"/>
        </w:rPr>
      </w:pPr>
      <w:r w:rsidRPr="000638BF">
        <w:rPr>
          <w:color w:val="000000"/>
        </w:rPr>
        <w:t>Anaemia előfordulását a szunitinib-kezelés korai és késői szak</w:t>
      </w:r>
      <w:r w:rsidR="007C4A32">
        <w:rPr>
          <w:color w:val="000000"/>
        </w:rPr>
        <w:t>asz</w:t>
      </w:r>
      <w:r w:rsidRPr="000638BF">
        <w:rPr>
          <w:color w:val="000000"/>
        </w:rPr>
        <w:t>ában</w:t>
      </w:r>
      <w:r w:rsidR="007C4A32">
        <w:rPr>
          <w:color w:val="000000"/>
        </w:rPr>
        <w:t xml:space="preserve"> is megfigyelték.</w:t>
      </w:r>
    </w:p>
    <w:p w14:paraId="10B7A71C" w14:textId="77777777" w:rsidR="00056DB1" w:rsidRPr="000638BF" w:rsidRDefault="00056DB1" w:rsidP="000638BF">
      <w:pPr>
        <w:pStyle w:val="Szvegtrzs1"/>
        <w:suppressAutoHyphens/>
        <w:spacing w:after="0"/>
      </w:pPr>
    </w:p>
    <w:p w14:paraId="7092869B" w14:textId="77777777" w:rsidR="00360189" w:rsidRPr="000638BF" w:rsidRDefault="00360189" w:rsidP="000638BF">
      <w:pPr>
        <w:pStyle w:val="Szvegtrzs1"/>
        <w:suppressAutoHyphens/>
        <w:spacing w:after="0"/>
        <w:rPr>
          <w:color w:val="000000"/>
        </w:rPr>
      </w:pPr>
      <w:r w:rsidRPr="000638BF">
        <w:rPr>
          <w:color w:val="000000"/>
        </w:rPr>
        <w:t>Szunitinib-kezelésben részesülő betegek minden egyes kezelési ciklusának elkezdése előtt teljesvérkép</w:t>
      </w:r>
      <w:r w:rsidR="007C4A32">
        <w:rPr>
          <w:color w:val="000000"/>
        </w:rPr>
        <w:t>-</w:t>
      </w:r>
      <w:r w:rsidRPr="000638BF">
        <w:rPr>
          <w:color w:val="000000"/>
        </w:rPr>
        <w:t>vizsgálatot kell végezni (lásd 4.8 pont).</w:t>
      </w:r>
    </w:p>
    <w:p w14:paraId="4042D34E" w14:textId="77777777" w:rsidR="00056DB1" w:rsidRPr="000638BF" w:rsidRDefault="00056DB1" w:rsidP="006075F7">
      <w:pPr>
        <w:pStyle w:val="Szvegtrzs1"/>
        <w:suppressAutoHyphens/>
        <w:spacing w:after="0"/>
      </w:pPr>
    </w:p>
    <w:p w14:paraId="5EB13FDC" w14:textId="77777777" w:rsidR="00360189" w:rsidRPr="000638BF" w:rsidRDefault="00360189" w:rsidP="000638BF">
      <w:pPr>
        <w:pStyle w:val="Szvegtrzs1"/>
        <w:suppressAutoHyphens/>
        <w:spacing w:after="0"/>
      </w:pPr>
      <w:r w:rsidRPr="000638BF">
        <w:rPr>
          <w:color w:val="000000"/>
          <w:u w:val="single"/>
        </w:rPr>
        <w:t>Szívbetegségek</w:t>
      </w:r>
    </w:p>
    <w:p w14:paraId="50EBC3AC" w14:textId="77777777" w:rsidR="00360189" w:rsidRPr="000638BF" w:rsidRDefault="00360189" w:rsidP="000638BF">
      <w:pPr>
        <w:pStyle w:val="Szvegtrzs1"/>
        <w:suppressAutoHyphens/>
        <w:spacing w:after="0"/>
        <w:rPr>
          <w:color w:val="000000"/>
        </w:rPr>
      </w:pPr>
      <w:r w:rsidRPr="000638BF">
        <w:rPr>
          <w:color w:val="000000"/>
        </w:rPr>
        <w:t>Szunitinibbel kezelt betegeknél cardiovascularis eseményeket, köztük szívelégtelenséget,</w:t>
      </w:r>
      <w:r w:rsidR="00056DB1" w:rsidRPr="000638BF">
        <w:rPr>
          <w:color w:val="000000"/>
        </w:rPr>
        <w:t xml:space="preserve"> </w:t>
      </w:r>
      <w:r w:rsidRPr="006075F7">
        <w:rPr>
          <w:color w:val="000000"/>
        </w:rPr>
        <w:t>cardiomyopathiát, bal kamrai eje</w:t>
      </w:r>
      <w:r w:rsidR="003D6DEF">
        <w:rPr>
          <w:color w:val="000000"/>
        </w:rPr>
        <w:t>kc</w:t>
      </w:r>
      <w:r w:rsidRPr="006075F7">
        <w:rPr>
          <w:color w:val="000000"/>
        </w:rPr>
        <w:t>iós frakció (</w:t>
      </w:r>
      <w:r w:rsidR="00260FAB" w:rsidRPr="000638BF">
        <w:rPr>
          <w:color w:val="000000"/>
        </w:rPr>
        <w:t>left ventricular ejection fraction</w:t>
      </w:r>
      <w:r w:rsidR="003D6DEF">
        <w:rPr>
          <w:color w:val="000000"/>
        </w:rPr>
        <w:t>,</w:t>
      </w:r>
      <w:r w:rsidR="00260FAB" w:rsidRPr="000638BF">
        <w:rPr>
          <w:color w:val="000000"/>
        </w:rPr>
        <w:t xml:space="preserve"> </w:t>
      </w:r>
      <w:r w:rsidRPr="000638BF">
        <w:rPr>
          <w:color w:val="000000"/>
        </w:rPr>
        <w:t>LVEF) normálérték alsó határa alá történő csökkenését,</w:t>
      </w:r>
      <w:r w:rsidR="00056DB1" w:rsidRPr="000638BF">
        <w:rPr>
          <w:color w:val="000000"/>
        </w:rPr>
        <w:t xml:space="preserve"> </w:t>
      </w:r>
      <w:r w:rsidRPr="006075F7">
        <w:rPr>
          <w:color w:val="000000"/>
        </w:rPr>
        <w:t>myocarditist, myocardialis ischaemiát és myocardialis infarctust jelentettek, melyek néhány esetben</w:t>
      </w:r>
      <w:r w:rsidR="00056DB1" w:rsidRPr="000638BF">
        <w:rPr>
          <w:color w:val="000000"/>
        </w:rPr>
        <w:t xml:space="preserve"> </w:t>
      </w:r>
      <w:r w:rsidRPr="006075F7">
        <w:rPr>
          <w:color w:val="000000"/>
        </w:rPr>
        <w:t>halálos kimenetelűek voltak. Ezek az adatok arra utalnak, hogy a szunitinib fokozza a cardiomyopathia</w:t>
      </w:r>
      <w:r w:rsidR="00056DB1" w:rsidRPr="000638BF">
        <w:rPr>
          <w:color w:val="000000"/>
        </w:rPr>
        <w:t xml:space="preserve"> </w:t>
      </w:r>
      <w:r w:rsidRPr="006075F7">
        <w:rPr>
          <w:color w:val="000000"/>
        </w:rPr>
        <w:t>kockázatát. A kezelt betegeknél a gyógyszerspecifikus hatáson kívül a szunitinib által kiváltott</w:t>
      </w:r>
      <w:r w:rsidR="00056DB1" w:rsidRPr="000638BF">
        <w:rPr>
          <w:color w:val="000000"/>
        </w:rPr>
        <w:t xml:space="preserve"> </w:t>
      </w:r>
      <w:r w:rsidRPr="006075F7">
        <w:rPr>
          <w:color w:val="000000"/>
        </w:rPr>
        <w:t>cardiomyopathia további, specifikus kockázati tényezőjét nem azonosították. A szunitinibet</w:t>
      </w:r>
      <w:r w:rsidR="00056DB1" w:rsidRPr="000638BF">
        <w:rPr>
          <w:color w:val="000000"/>
        </w:rPr>
        <w:t xml:space="preserve"> </w:t>
      </w:r>
      <w:r w:rsidRPr="006075F7">
        <w:rPr>
          <w:color w:val="000000"/>
        </w:rPr>
        <w:t>körültekintéssel kell alkalmazni az olyan betegeknél, akiknél fennáll az ilyen események kockázata,</w:t>
      </w:r>
      <w:r w:rsidR="00A90F5D" w:rsidRPr="000638BF">
        <w:rPr>
          <w:color w:val="000000"/>
        </w:rPr>
        <w:t xml:space="preserve"> </w:t>
      </w:r>
      <w:r w:rsidRPr="006075F7">
        <w:rPr>
          <w:color w:val="000000"/>
        </w:rPr>
        <w:t>vagy akiknek a kórtörténetében ilyen esemény szerepel (lásd 4.8 pont).</w:t>
      </w:r>
    </w:p>
    <w:p w14:paraId="7FBE74C6" w14:textId="77777777" w:rsidR="00A90F5D" w:rsidRPr="000638BF" w:rsidRDefault="00A90F5D" w:rsidP="006075F7">
      <w:pPr>
        <w:pStyle w:val="Szvegtrzs1"/>
        <w:suppressAutoHyphens/>
        <w:spacing w:after="0"/>
      </w:pPr>
    </w:p>
    <w:p w14:paraId="4892C139" w14:textId="77777777" w:rsidR="00360189" w:rsidRPr="000638BF" w:rsidRDefault="003D6DEF" w:rsidP="000638BF">
      <w:pPr>
        <w:pStyle w:val="Szvegtrzs1"/>
        <w:suppressAutoHyphens/>
        <w:spacing w:after="0"/>
        <w:rPr>
          <w:color w:val="000000"/>
        </w:rPr>
      </w:pPr>
      <w:r>
        <w:t>A szunitinib</w:t>
      </w:r>
      <w:r w:rsidRPr="001D0001">
        <w:t xml:space="preserve"> összes klinikai </w:t>
      </w:r>
      <w:r>
        <w:t>vizsgálatából kizárták</w:t>
      </w:r>
      <w:r w:rsidRPr="001D0001">
        <w:t xml:space="preserve"> </w:t>
      </w:r>
      <w:r w:rsidR="00360189" w:rsidRPr="000638BF">
        <w:rPr>
          <w:color w:val="000000"/>
        </w:rPr>
        <w:t>azokat a betegeket, akiknél a szunitinib-kezelést</w:t>
      </w:r>
      <w:r w:rsidR="00A90F5D" w:rsidRPr="000638BF">
        <w:rPr>
          <w:color w:val="000000"/>
        </w:rPr>
        <w:t xml:space="preserve"> </w:t>
      </w:r>
      <w:r w:rsidR="00360189" w:rsidRPr="000638BF">
        <w:rPr>
          <w:color w:val="000000"/>
        </w:rPr>
        <w:t>megelőző 12</w:t>
      </w:r>
      <w:r w:rsidR="00260FAB" w:rsidRPr="000638BF">
        <w:rPr>
          <w:color w:val="000000"/>
        </w:rPr>
        <w:t> </w:t>
      </w:r>
      <w:r w:rsidR="00360189" w:rsidRPr="000638BF">
        <w:rPr>
          <w:color w:val="000000"/>
        </w:rPr>
        <w:t>hónapban cardialis esemény, mint például myocardialis infarctus (beleértve a súlyos</w:t>
      </w:r>
      <w:r w:rsidR="00A90F5D" w:rsidRPr="000638BF">
        <w:rPr>
          <w:color w:val="000000"/>
        </w:rPr>
        <w:t xml:space="preserve"> </w:t>
      </w:r>
      <w:r w:rsidR="00360189" w:rsidRPr="000638BF">
        <w:rPr>
          <w:color w:val="000000"/>
        </w:rPr>
        <w:t xml:space="preserve">vagy instabil anginát), </w:t>
      </w:r>
      <w:r w:rsidR="00260FAB" w:rsidRPr="000638BF">
        <w:rPr>
          <w:color w:val="000000"/>
        </w:rPr>
        <w:t>c</w:t>
      </w:r>
      <w:r w:rsidR="00360189" w:rsidRPr="000638BF">
        <w:rPr>
          <w:color w:val="000000"/>
        </w:rPr>
        <w:t>oron</w:t>
      </w:r>
      <w:r w:rsidR="00260FAB" w:rsidRPr="000638BF">
        <w:rPr>
          <w:color w:val="000000"/>
        </w:rPr>
        <w:t>a</w:t>
      </w:r>
      <w:r w:rsidR="00360189" w:rsidRPr="000638BF">
        <w:rPr>
          <w:color w:val="000000"/>
        </w:rPr>
        <w:t>ria</w:t>
      </w:r>
      <w:r w:rsidR="00260FAB" w:rsidRPr="000638BF">
        <w:rPr>
          <w:color w:val="000000"/>
        </w:rPr>
        <w:t>-</w:t>
      </w:r>
      <w:r w:rsidR="00360189" w:rsidRPr="000638BF">
        <w:rPr>
          <w:color w:val="000000"/>
        </w:rPr>
        <w:t xml:space="preserve">/perifériás arteria bypass graft műtét, </w:t>
      </w:r>
      <w:r w:rsidR="00613CF4">
        <w:t>tünetekkel járó pangásos szívelégtelenség (</w:t>
      </w:r>
      <w:r w:rsidR="00613CF4" w:rsidRPr="00930536">
        <w:rPr>
          <w:i/>
        </w:rPr>
        <w:t>congestive heart failure</w:t>
      </w:r>
      <w:r w:rsidR="00613CF4">
        <w:t xml:space="preserve">, CHF), </w:t>
      </w:r>
      <w:r w:rsidR="00360189" w:rsidRPr="000638BF">
        <w:rPr>
          <w:color w:val="000000"/>
        </w:rPr>
        <w:t>cerebrovascularis történés vagy tranziens ischaemiás attak (TIA) vagy tüdőemb</w:t>
      </w:r>
      <w:r w:rsidR="00260FAB" w:rsidRPr="000638BF">
        <w:rPr>
          <w:color w:val="000000"/>
        </w:rPr>
        <w:t>o</w:t>
      </w:r>
      <w:r w:rsidR="00360189" w:rsidRPr="000638BF">
        <w:rPr>
          <w:color w:val="000000"/>
        </w:rPr>
        <w:t>lia fordult elő. Nem ismert, hogy azoknál a betegeknél, akiknél ezek a</w:t>
      </w:r>
      <w:r w:rsidR="002E117A">
        <w:rPr>
          <w:color w:val="000000"/>
        </w:rPr>
        <w:t>z állapotok</w:t>
      </w:r>
      <w:r w:rsidR="00360189" w:rsidRPr="000638BF">
        <w:rPr>
          <w:color w:val="000000"/>
        </w:rPr>
        <w:t xml:space="preserve"> </w:t>
      </w:r>
      <w:r w:rsidR="00360189" w:rsidRPr="006075F7">
        <w:rPr>
          <w:color w:val="000000"/>
        </w:rPr>
        <w:t xml:space="preserve">egyidejűleg fennállnak, </w:t>
      </w:r>
      <w:r w:rsidR="002E117A">
        <w:rPr>
          <w:color w:val="000000"/>
        </w:rPr>
        <w:t>nagyo</w:t>
      </w:r>
      <w:r w:rsidR="002E117A" w:rsidRPr="006075F7">
        <w:rPr>
          <w:color w:val="000000"/>
        </w:rPr>
        <w:t>bb</w:t>
      </w:r>
      <w:r w:rsidR="00360189" w:rsidRPr="006075F7">
        <w:rPr>
          <w:color w:val="000000"/>
        </w:rPr>
        <w:t xml:space="preserve">-e a szunitinibbel összefüggő </w:t>
      </w:r>
      <w:r w:rsidR="00360189" w:rsidRPr="000638BF">
        <w:rPr>
          <w:color w:val="000000"/>
        </w:rPr>
        <w:t>bal kamrai diszfunkció kialakulásának</w:t>
      </w:r>
      <w:r w:rsidR="00A90F5D" w:rsidRPr="000638BF">
        <w:rPr>
          <w:color w:val="000000"/>
        </w:rPr>
        <w:t xml:space="preserve"> </w:t>
      </w:r>
      <w:r w:rsidR="00360189" w:rsidRPr="006075F7">
        <w:rPr>
          <w:color w:val="000000"/>
        </w:rPr>
        <w:t>a kockázata.</w:t>
      </w:r>
    </w:p>
    <w:p w14:paraId="410B73C2" w14:textId="77777777" w:rsidR="00A90F5D" w:rsidRPr="000638BF" w:rsidRDefault="00A90F5D" w:rsidP="006075F7">
      <w:pPr>
        <w:pStyle w:val="Szvegtrzs1"/>
        <w:suppressAutoHyphens/>
        <w:spacing w:after="0"/>
      </w:pPr>
    </w:p>
    <w:p w14:paraId="6F64C153" w14:textId="77777777" w:rsidR="00360189" w:rsidRPr="000638BF" w:rsidRDefault="00360189" w:rsidP="000638BF">
      <w:pPr>
        <w:pStyle w:val="Szvegtrzs1"/>
        <w:suppressAutoHyphens/>
        <w:spacing w:after="0"/>
      </w:pPr>
      <w:r w:rsidRPr="000638BF">
        <w:rPr>
          <w:color w:val="000000"/>
        </w:rPr>
        <w:t>A kezelőorvosnak tanácsos mérlegelnie ezen kockázatot a gyógyszertől várt potenciális előnnyel</w:t>
      </w:r>
      <w:r w:rsidR="00A90F5D" w:rsidRPr="000638BF">
        <w:rPr>
          <w:color w:val="000000"/>
        </w:rPr>
        <w:t xml:space="preserve"> </w:t>
      </w:r>
      <w:r w:rsidRPr="006075F7">
        <w:rPr>
          <w:color w:val="000000"/>
        </w:rPr>
        <w:t>szemben. A betegek</w:t>
      </w:r>
      <w:r w:rsidR="00FE1119">
        <w:rPr>
          <w:color w:val="000000"/>
        </w:rPr>
        <w:t>nél</w:t>
      </w:r>
      <w:r w:rsidRPr="006075F7">
        <w:rPr>
          <w:color w:val="000000"/>
        </w:rPr>
        <w:t xml:space="preserve"> gondosan </w:t>
      </w:r>
      <w:r w:rsidR="00FE1119">
        <w:rPr>
          <w:color w:val="000000"/>
        </w:rPr>
        <w:t>monitoro</w:t>
      </w:r>
      <w:r w:rsidRPr="006075F7">
        <w:rPr>
          <w:color w:val="000000"/>
        </w:rPr>
        <w:t xml:space="preserve">zni kell a </w:t>
      </w:r>
      <w:r w:rsidR="00FE1119">
        <w:t>pangásos szívelégtelenség</w:t>
      </w:r>
      <w:r w:rsidR="00FE1119" w:rsidRPr="00E02529">
        <w:t xml:space="preserve"> klinikai </w:t>
      </w:r>
      <w:r w:rsidR="00FE1119">
        <w:t>jeleit és tüneteit</w:t>
      </w:r>
      <w:r w:rsidRPr="006075F7">
        <w:rPr>
          <w:color w:val="000000"/>
        </w:rPr>
        <w:t xml:space="preserve"> a szunitinib-kezelés alatt, különös tekintettel azokra a betegekre, akiknél</w:t>
      </w:r>
      <w:r w:rsidR="00A90F5D" w:rsidRPr="000638BF">
        <w:rPr>
          <w:color w:val="000000"/>
        </w:rPr>
        <w:t xml:space="preserve"> </w:t>
      </w:r>
      <w:r w:rsidRPr="006075F7">
        <w:rPr>
          <w:color w:val="000000"/>
        </w:rPr>
        <w:t>kardiológiai kockázati tényezők állnak fenn és/vagy a kórelőzményükben koszorúérbetegség szerepel.</w:t>
      </w:r>
      <w:r w:rsidR="00A90F5D" w:rsidRPr="000638BF">
        <w:rPr>
          <w:color w:val="000000"/>
        </w:rPr>
        <w:t xml:space="preserve"> </w:t>
      </w:r>
      <w:r w:rsidRPr="006075F7">
        <w:rPr>
          <w:color w:val="000000"/>
        </w:rPr>
        <w:t>Tanácsos a szunitinib-kezelés elkezdése előtt</w:t>
      </w:r>
      <w:r w:rsidR="00260FAB" w:rsidRPr="000638BF">
        <w:rPr>
          <w:color w:val="000000"/>
        </w:rPr>
        <w:t>,</w:t>
      </w:r>
      <w:r w:rsidRPr="000638BF">
        <w:rPr>
          <w:color w:val="000000"/>
        </w:rPr>
        <w:t xml:space="preserve"> ill</w:t>
      </w:r>
      <w:r w:rsidR="00A90F5D" w:rsidRPr="000638BF">
        <w:rPr>
          <w:color w:val="000000"/>
        </w:rPr>
        <w:t>etve</w:t>
      </w:r>
      <w:r w:rsidRPr="006075F7">
        <w:rPr>
          <w:color w:val="000000"/>
        </w:rPr>
        <w:t xml:space="preserve"> </w:t>
      </w:r>
      <w:r w:rsidRPr="000638BF">
        <w:rPr>
          <w:color w:val="000000"/>
        </w:rPr>
        <w:t>időszakosan a kezelés alatt az LVEF mérése.</w:t>
      </w:r>
    </w:p>
    <w:p w14:paraId="075983EB" w14:textId="77777777" w:rsidR="00360189" w:rsidRPr="000638BF" w:rsidRDefault="007540F4" w:rsidP="000638BF">
      <w:pPr>
        <w:pStyle w:val="Szvegtrzs1"/>
        <w:suppressAutoHyphens/>
        <w:spacing w:after="0"/>
        <w:rPr>
          <w:color w:val="000000"/>
        </w:rPr>
      </w:pPr>
      <w:r w:rsidRPr="000638BF">
        <w:rPr>
          <w:color w:val="000000"/>
        </w:rPr>
        <w:t>C</w:t>
      </w:r>
      <w:r w:rsidR="00360189" w:rsidRPr="000638BF">
        <w:rPr>
          <w:color w:val="000000"/>
        </w:rPr>
        <w:t>ardi</w:t>
      </w:r>
      <w:r w:rsidRPr="000638BF">
        <w:rPr>
          <w:color w:val="000000"/>
        </w:rPr>
        <w:t>a</w:t>
      </w:r>
      <w:r w:rsidR="00360189" w:rsidRPr="000638BF">
        <w:rPr>
          <w:color w:val="000000"/>
        </w:rPr>
        <w:t xml:space="preserve">lis rizikófaktorok hiánya esetén a kezelés elkezdése előtt </w:t>
      </w:r>
      <w:r w:rsidR="00FE1119">
        <w:t>ajánlott megmérni</w:t>
      </w:r>
      <w:r w:rsidR="00FE1119" w:rsidRPr="00E02529">
        <w:t xml:space="preserve"> </w:t>
      </w:r>
      <w:r w:rsidR="00360189" w:rsidRPr="000638BF">
        <w:rPr>
          <w:color w:val="000000"/>
        </w:rPr>
        <w:t>az ejekciós frakció</w:t>
      </w:r>
      <w:r w:rsidR="00FE1119">
        <w:rPr>
          <w:color w:val="000000"/>
        </w:rPr>
        <w:t>t</w:t>
      </w:r>
      <w:r w:rsidR="00360189" w:rsidRPr="000638BF">
        <w:rPr>
          <w:color w:val="000000"/>
        </w:rPr>
        <w:t>.</w:t>
      </w:r>
    </w:p>
    <w:p w14:paraId="10267E1B" w14:textId="77777777" w:rsidR="00A90F5D" w:rsidRPr="000638BF" w:rsidRDefault="00A90F5D" w:rsidP="006075F7">
      <w:pPr>
        <w:pStyle w:val="Szvegtrzs1"/>
        <w:suppressAutoHyphens/>
        <w:spacing w:after="0"/>
      </w:pPr>
    </w:p>
    <w:p w14:paraId="2FC079F9" w14:textId="77777777" w:rsidR="00360189" w:rsidRPr="000638BF" w:rsidRDefault="00360189" w:rsidP="000638BF">
      <w:pPr>
        <w:pStyle w:val="Szvegtrzs1"/>
        <w:suppressAutoHyphens/>
        <w:spacing w:after="0"/>
        <w:rPr>
          <w:color w:val="000000"/>
        </w:rPr>
      </w:pPr>
      <w:r w:rsidRPr="000638BF">
        <w:rPr>
          <w:color w:val="000000"/>
        </w:rPr>
        <w:t xml:space="preserve">A </w:t>
      </w:r>
      <w:r w:rsidR="00621BA2">
        <w:t>pangásos szívelégtelenség</w:t>
      </w:r>
      <w:r w:rsidRPr="000638BF">
        <w:rPr>
          <w:color w:val="000000"/>
        </w:rPr>
        <w:t xml:space="preserve"> tüneteinek megjelenése esetén javasolt a szunitinib-kezelés megszakítása.</w:t>
      </w:r>
      <w:r w:rsidR="00A90F5D" w:rsidRPr="000638BF">
        <w:rPr>
          <w:color w:val="000000"/>
        </w:rPr>
        <w:t xml:space="preserve"> </w:t>
      </w:r>
      <w:r w:rsidR="00621BA2">
        <w:t xml:space="preserve">A szunitinib alkalmazását akkor is szüneteltetni kell és/vagy </w:t>
      </w:r>
      <w:r w:rsidR="00621BA2" w:rsidRPr="00E02529">
        <w:t xml:space="preserve">a </w:t>
      </w:r>
      <w:r w:rsidR="00621BA2">
        <w:t>dózist kell csökkenteni, ha</w:t>
      </w:r>
      <w:r w:rsidR="00621BA2" w:rsidRPr="000638BF" w:rsidDel="00621BA2">
        <w:rPr>
          <w:color w:val="000000"/>
        </w:rPr>
        <w:t xml:space="preserve"> </w:t>
      </w:r>
      <w:r w:rsidRPr="000638BF">
        <w:rPr>
          <w:color w:val="000000"/>
        </w:rPr>
        <w:t xml:space="preserve">a </w:t>
      </w:r>
      <w:r w:rsidR="00621BA2">
        <w:t>pangásos szívelégtelenség</w:t>
      </w:r>
      <w:r w:rsidRPr="000638BF">
        <w:rPr>
          <w:color w:val="000000"/>
        </w:rPr>
        <w:t xml:space="preserve"> tünetei nem észlelhetők, de az ejekciós frakció 20-50%-kal csökken</w:t>
      </w:r>
      <w:r w:rsidR="00621BA2">
        <w:rPr>
          <w:color w:val="000000"/>
        </w:rPr>
        <w:t xml:space="preserve"> a kiindulási érték alá</w:t>
      </w:r>
      <w:r w:rsidRPr="000638BF">
        <w:rPr>
          <w:color w:val="000000"/>
        </w:rPr>
        <w:t>.</w:t>
      </w:r>
    </w:p>
    <w:p w14:paraId="061406B9" w14:textId="77777777" w:rsidR="00A90F5D" w:rsidRPr="000638BF" w:rsidRDefault="00A90F5D" w:rsidP="006075F7">
      <w:pPr>
        <w:pStyle w:val="Szvegtrzs1"/>
        <w:suppressAutoHyphens/>
        <w:spacing w:after="0"/>
      </w:pPr>
    </w:p>
    <w:p w14:paraId="4952A2B3" w14:textId="77777777" w:rsidR="00360189" w:rsidRPr="000638BF" w:rsidRDefault="00360189" w:rsidP="000638BF">
      <w:pPr>
        <w:pStyle w:val="Szvegtrzs1"/>
        <w:suppressAutoHyphens/>
        <w:spacing w:after="0"/>
      </w:pPr>
      <w:r w:rsidRPr="000638BF">
        <w:rPr>
          <w:color w:val="000000"/>
          <w:u w:val="single"/>
        </w:rPr>
        <w:t>QT-</w:t>
      </w:r>
      <w:r w:rsidR="007540F4" w:rsidRPr="000638BF">
        <w:rPr>
          <w:color w:val="000000"/>
          <w:u w:val="single"/>
        </w:rPr>
        <w:t>szakasz</w:t>
      </w:r>
      <w:r w:rsidRPr="000638BF">
        <w:rPr>
          <w:color w:val="000000"/>
          <w:u w:val="single"/>
        </w:rPr>
        <w:t xml:space="preserve"> megnyúlása</w:t>
      </w:r>
    </w:p>
    <w:p w14:paraId="02388F6A" w14:textId="77777777" w:rsidR="00360189" w:rsidRPr="000638BF" w:rsidRDefault="00360189" w:rsidP="000638BF">
      <w:pPr>
        <w:pStyle w:val="Szvegtrzs1"/>
        <w:suppressAutoHyphens/>
        <w:spacing w:after="0"/>
        <w:rPr>
          <w:i/>
          <w:iCs/>
          <w:color w:val="000000"/>
        </w:rPr>
      </w:pPr>
      <w:r w:rsidRPr="000638BF">
        <w:rPr>
          <w:color w:val="000000"/>
        </w:rPr>
        <w:t>A QT</w:t>
      </w:r>
      <w:r w:rsidR="007540F4" w:rsidRPr="000638BF">
        <w:rPr>
          <w:color w:val="000000"/>
        </w:rPr>
        <w:t>-</w:t>
      </w:r>
      <w:r w:rsidR="007540F4" w:rsidRPr="006075F7">
        <w:rPr>
          <w:color w:val="000000"/>
        </w:rPr>
        <w:t>szakasz</w:t>
      </w:r>
      <w:r w:rsidRPr="000638BF">
        <w:rPr>
          <w:color w:val="000000"/>
        </w:rPr>
        <w:t xml:space="preserve"> megnyúlását és </w:t>
      </w:r>
      <w:r w:rsidR="007540F4" w:rsidRPr="000638BF">
        <w:rPr>
          <w:i/>
          <w:iCs/>
          <w:color w:val="000000"/>
        </w:rPr>
        <w:t>t</w:t>
      </w:r>
      <w:r w:rsidRPr="000638BF">
        <w:rPr>
          <w:i/>
          <w:iCs/>
          <w:color w:val="000000"/>
        </w:rPr>
        <w:t>orsade de pointes-</w:t>
      </w:r>
      <w:r w:rsidR="00621BA2">
        <w:rPr>
          <w:i/>
          <w:iCs/>
          <w:color w:val="000000"/>
        </w:rPr>
        <w:t>e</w:t>
      </w:r>
      <w:r w:rsidRPr="000638BF">
        <w:rPr>
          <w:i/>
          <w:iCs/>
          <w:color w:val="000000"/>
        </w:rPr>
        <w:t>t</w:t>
      </w:r>
      <w:r w:rsidRPr="000638BF">
        <w:rPr>
          <w:color w:val="000000"/>
        </w:rPr>
        <w:t xml:space="preserve"> figyeltek meg szunitinib</w:t>
      </w:r>
      <w:r w:rsidR="007540F4" w:rsidRPr="000638BF">
        <w:rPr>
          <w:color w:val="000000"/>
        </w:rPr>
        <w:t>-</w:t>
      </w:r>
      <w:r w:rsidRPr="000638BF">
        <w:rPr>
          <w:color w:val="000000"/>
        </w:rPr>
        <w:t>kezelésben részesülő</w:t>
      </w:r>
      <w:r w:rsidR="00A90F5D" w:rsidRPr="000638BF">
        <w:rPr>
          <w:color w:val="000000"/>
        </w:rPr>
        <w:t xml:space="preserve"> </w:t>
      </w:r>
      <w:r w:rsidRPr="000638BF">
        <w:rPr>
          <w:color w:val="000000"/>
        </w:rPr>
        <w:t>betegeknél.</w:t>
      </w:r>
      <w:r w:rsidR="00A90F5D" w:rsidRPr="000638BF">
        <w:rPr>
          <w:color w:val="000000"/>
        </w:rPr>
        <w:t xml:space="preserve"> </w:t>
      </w:r>
      <w:r w:rsidRPr="000638BF">
        <w:rPr>
          <w:color w:val="000000"/>
        </w:rPr>
        <w:t>A QT-</w:t>
      </w:r>
      <w:r w:rsidR="007540F4" w:rsidRPr="006075F7">
        <w:rPr>
          <w:color w:val="000000"/>
        </w:rPr>
        <w:t>szakasz</w:t>
      </w:r>
      <w:r w:rsidRPr="000638BF">
        <w:rPr>
          <w:color w:val="000000"/>
        </w:rPr>
        <w:t xml:space="preserve"> megnyúlása ventricularis arrhythmiák </w:t>
      </w:r>
      <w:r w:rsidR="00621BA2">
        <w:t xml:space="preserve">– köztük a </w:t>
      </w:r>
      <w:r w:rsidR="00621BA2">
        <w:rPr>
          <w:i/>
          <w:iCs/>
        </w:rPr>
        <w:t>torsade de pointes</w:t>
      </w:r>
      <w:r w:rsidR="00621BA2" w:rsidRPr="005B4D5D">
        <w:t xml:space="preserve"> – </w:t>
      </w:r>
      <w:r w:rsidRPr="000638BF">
        <w:rPr>
          <w:color w:val="000000"/>
        </w:rPr>
        <w:t>kialakulásának fokozott kockázatához vezethet</w:t>
      </w:r>
      <w:r w:rsidR="00621BA2">
        <w:rPr>
          <w:color w:val="000000"/>
        </w:rPr>
        <w:t>.</w:t>
      </w:r>
    </w:p>
    <w:p w14:paraId="4EE27594" w14:textId="77777777" w:rsidR="00A90F5D" w:rsidRPr="000638BF" w:rsidRDefault="00A90F5D" w:rsidP="006075F7">
      <w:pPr>
        <w:pStyle w:val="Szvegtrzs1"/>
        <w:suppressAutoHyphens/>
        <w:spacing w:after="0"/>
      </w:pPr>
    </w:p>
    <w:p w14:paraId="60C57EB7" w14:textId="77777777" w:rsidR="00360189" w:rsidRPr="000638BF" w:rsidRDefault="00360189" w:rsidP="000638BF">
      <w:pPr>
        <w:pStyle w:val="Szvegtrzs1"/>
        <w:suppressAutoHyphens/>
        <w:spacing w:after="0"/>
        <w:rPr>
          <w:color w:val="000000"/>
        </w:rPr>
      </w:pPr>
      <w:r w:rsidRPr="000638BF">
        <w:rPr>
          <w:color w:val="000000"/>
          <w:shd w:val="clear" w:color="auto" w:fill="FFFFFF"/>
        </w:rPr>
        <w:t xml:space="preserve">A szunitinibet megfelelő körültekintéssel kell adni </w:t>
      </w:r>
      <w:r w:rsidR="007540F4" w:rsidRPr="000638BF">
        <w:rPr>
          <w:color w:val="000000"/>
          <w:shd w:val="clear" w:color="auto" w:fill="FFFFFF"/>
        </w:rPr>
        <w:t xml:space="preserve">az </w:t>
      </w:r>
      <w:r w:rsidRPr="000638BF">
        <w:rPr>
          <w:color w:val="000000"/>
          <w:shd w:val="clear" w:color="auto" w:fill="FFFFFF"/>
        </w:rPr>
        <w:t>olyan betegnek, akinek anamnézisében ismert</w:t>
      </w:r>
      <w:r w:rsidR="00A90F5D" w:rsidRPr="000638BF">
        <w:rPr>
          <w:color w:val="000000"/>
          <w:shd w:val="clear" w:color="auto" w:fill="FFFFFF"/>
        </w:rPr>
        <w:t xml:space="preserve"> </w:t>
      </w:r>
      <w:r w:rsidRPr="006075F7">
        <w:rPr>
          <w:color w:val="000000"/>
          <w:shd w:val="clear" w:color="auto" w:fill="FFFFFF"/>
        </w:rPr>
        <w:t>QT-</w:t>
      </w:r>
      <w:r w:rsidR="007540F4" w:rsidRPr="006075F7">
        <w:rPr>
          <w:color w:val="000000"/>
        </w:rPr>
        <w:t>szakasz</w:t>
      </w:r>
      <w:r w:rsidR="00621BA2">
        <w:rPr>
          <w:color w:val="000000"/>
          <w:shd w:val="clear" w:color="auto" w:fill="FFFFFF"/>
        </w:rPr>
        <w:t>-</w:t>
      </w:r>
      <w:r w:rsidRPr="000638BF">
        <w:rPr>
          <w:color w:val="000000"/>
          <w:shd w:val="clear" w:color="auto" w:fill="FFFFFF"/>
        </w:rPr>
        <w:t xml:space="preserve">megnyúlás szerepel, </w:t>
      </w:r>
      <w:r w:rsidR="00621BA2">
        <w:rPr>
          <w:color w:val="000000"/>
          <w:shd w:val="clear" w:color="auto" w:fill="FFFFFF"/>
        </w:rPr>
        <w:t xml:space="preserve">illetve </w:t>
      </w:r>
      <w:r w:rsidRPr="000638BF">
        <w:rPr>
          <w:color w:val="000000"/>
          <w:shd w:val="clear" w:color="auto" w:fill="FFFFFF"/>
        </w:rPr>
        <w:t>antiarrhythmiás szereket vagy olyan gyógyszereket szed,</w:t>
      </w:r>
      <w:r w:rsidR="00A90F5D" w:rsidRPr="000638BF">
        <w:rPr>
          <w:color w:val="000000"/>
          <w:shd w:val="clear" w:color="auto" w:fill="FFFFFF"/>
        </w:rPr>
        <w:t xml:space="preserve"> </w:t>
      </w:r>
      <w:r w:rsidRPr="006075F7">
        <w:rPr>
          <w:color w:val="000000"/>
          <w:shd w:val="clear" w:color="auto" w:fill="FFFFFF"/>
        </w:rPr>
        <w:t>amelyek megnyújthatják a QT-</w:t>
      </w:r>
      <w:r w:rsidR="007540F4" w:rsidRPr="000638BF">
        <w:rPr>
          <w:color w:val="000000"/>
          <w:shd w:val="clear" w:color="auto" w:fill="FFFFFF"/>
        </w:rPr>
        <w:t>szakaszt</w:t>
      </w:r>
      <w:r w:rsidRPr="000638BF">
        <w:rPr>
          <w:color w:val="000000"/>
          <w:shd w:val="clear" w:color="auto" w:fill="FFFFFF"/>
        </w:rPr>
        <w:t>, vagy jelentősebb szívbetegségben, bradycardiában szenved,</w:t>
      </w:r>
      <w:r w:rsidR="00A90F5D" w:rsidRPr="000638BF">
        <w:rPr>
          <w:color w:val="000000"/>
          <w:shd w:val="clear" w:color="auto" w:fill="FFFFFF"/>
        </w:rPr>
        <w:t xml:space="preserve"> </w:t>
      </w:r>
      <w:r w:rsidRPr="006075F7">
        <w:rPr>
          <w:color w:val="000000"/>
          <w:shd w:val="clear" w:color="auto" w:fill="FFFFFF"/>
        </w:rPr>
        <w:t xml:space="preserve">vagy elektrolitzavara van. </w:t>
      </w:r>
      <w:r w:rsidR="00621BA2">
        <w:rPr>
          <w:color w:val="000000"/>
          <w:shd w:val="clear" w:color="auto" w:fill="FFFFFF"/>
        </w:rPr>
        <w:t>K</w:t>
      </w:r>
      <w:r w:rsidR="00621BA2" w:rsidRPr="006075F7">
        <w:rPr>
          <w:color w:val="000000"/>
          <w:shd w:val="clear" w:color="auto" w:fill="FFFFFF"/>
        </w:rPr>
        <w:t xml:space="preserve">orlátozni kell </w:t>
      </w:r>
      <w:r w:rsidR="00621BA2">
        <w:rPr>
          <w:color w:val="000000"/>
          <w:shd w:val="clear" w:color="auto" w:fill="FFFFFF"/>
        </w:rPr>
        <w:t>a</w:t>
      </w:r>
      <w:r w:rsidRPr="006075F7">
        <w:rPr>
          <w:color w:val="000000"/>
          <w:shd w:val="clear" w:color="auto" w:fill="FFFFFF"/>
        </w:rPr>
        <w:t xml:space="preserve"> szunitinib </w:t>
      </w:r>
      <w:r w:rsidR="00621BA2" w:rsidRPr="006075F7">
        <w:rPr>
          <w:color w:val="000000"/>
          <w:shd w:val="clear" w:color="auto" w:fill="FFFFFF"/>
        </w:rPr>
        <w:t>egyidejű alkalmaz</w:t>
      </w:r>
      <w:r w:rsidR="00621BA2">
        <w:rPr>
          <w:color w:val="000000"/>
          <w:shd w:val="clear" w:color="auto" w:fill="FFFFFF"/>
        </w:rPr>
        <w:t>ását</w:t>
      </w:r>
      <w:r w:rsidR="00621BA2" w:rsidRPr="006075F7">
        <w:rPr>
          <w:color w:val="000000"/>
          <w:shd w:val="clear" w:color="auto" w:fill="FFFFFF"/>
        </w:rPr>
        <w:t xml:space="preserve"> </w:t>
      </w:r>
      <w:r w:rsidRPr="006075F7">
        <w:rPr>
          <w:color w:val="000000"/>
          <w:shd w:val="clear" w:color="auto" w:fill="FFFFFF"/>
        </w:rPr>
        <w:t>erős CYP3A4</w:t>
      </w:r>
      <w:r w:rsidR="00621BA2">
        <w:rPr>
          <w:color w:val="000000"/>
          <w:shd w:val="clear" w:color="auto" w:fill="FFFFFF"/>
        </w:rPr>
        <w:t>-</w:t>
      </w:r>
      <w:r w:rsidRPr="006075F7">
        <w:rPr>
          <w:color w:val="000000"/>
          <w:shd w:val="clear" w:color="auto" w:fill="FFFFFF"/>
        </w:rPr>
        <w:t>inhibitorokkal</w:t>
      </w:r>
      <w:r w:rsidR="00621BA2">
        <w:rPr>
          <w:color w:val="000000"/>
          <w:shd w:val="clear" w:color="auto" w:fill="FFFFFF"/>
        </w:rPr>
        <w:t>,</w:t>
      </w:r>
      <w:r w:rsidRPr="006075F7">
        <w:rPr>
          <w:color w:val="000000"/>
          <w:shd w:val="clear" w:color="auto" w:fill="FFFFFF"/>
        </w:rPr>
        <w:t xml:space="preserve"> a</w:t>
      </w:r>
      <w:r w:rsidR="00A90F5D" w:rsidRPr="000638BF">
        <w:rPr>
          <w:color w:val="000000"/>
          <w:shd w:val="clear" w:color="auto" w:fill="FFFFFF"/>
        </w:rPr>
        <w:t xml:space="preserve"> </w:t>
      </w:r>
      <w:r w:rsidRPr="006075F7">
        <w:rPr>
          <w:color w:val="000000"/>
          <w:shd w:val="clear" w:color="auto" w:fill="FFFFFF"/>
        </w:rPr>
        <w:t>szunitinib plazmakoncentrációjának lehetséges megnövekedése miatt (lásd 4.2, 4.5 és</w:t>
      </w:r>
      <w:r w:rsidR="00A90F5D" w:rsidRPr="000638BF">
        <w:rPr>
          <w:color w:val="000000"/>
        </w:rPr>
        <w:t xml:space="preserve"> 4.8 </w:t>
      </w:r>
      <w:bookmarkStart w:id="9" w:name="bookmark16"/>
      <w:bookmarkEnd w:id="9"/>
      <w:r w:rsidR="00A90F5D" w:rsidRPr="000638BF">
        <w:rPr>
          <w:color w:val="000000"/>
        </w:rPr>
        <w:t>p</w:t>
      </w:r>
      <w:r w:rsidRPr="000638BF">
        <w:rPr>
          <w:color w:val="000000"/>
        </w:rPr>
        <w:t>ont).</w:t>
      </w:r>
    </w:p>
    <w:p w14:paraId="139B1C0F" w14:textId="77777777" w:rsidR="00A90F5D" w:rsidRPr="000638BF" w:rsidRDefault="00A90F5D" w:rsidP="006075F7">
      <w:pPr>
        <w:pStyle w:val="Szvegtrzs1"/>
        <w:suppressAutoHyphens/>
        <w:spacing w:after="0"/>
      </w:pPr>
    </w:p>
    <w:p w14:paraId="40901C4E" w14:textId="77777777" w:rsidR="00360189" w:rsidRPr="000638BF" w:rsidRDefault="00360189" w:rsidP="000638BF">
      <w:pPr>
        <w:pStyle w:val="Szvegtrzs1"/>
        <w:suppressAutoHyphens/>
        <w:spacing w:after="0"/>
      </w:pPr>
      <w:r w:rsidRPr="000638BF">
        <w:rPr>
          <w:color w:val="000000"/>
          <w:u w:val="single"/>
        </w:rPr>
        <w:t>Vénás thromboemboliás események</w:t>
      </w:r>
    </w:p>
    <w:p w14:paraId="739AA04B" w14:textId="77777777" w:rsidR="00360189" w:rsidRPr="000638BF" w:rsidRDefault="00360189" w:rsidP="000638BF">
      <w:pPr>
        <w:pStyle w:val="Szvegtrzs1"/>
        <w:suppressAutoHyphens/>
        <w:spacing w:after="0"/>
        <w:rPr>
          <w:color w:val="000000"/>
        </w:rPr>
      </w:pPr>
      <w:r w:rsidRPr="000638BF">
        <w:rPr>
          <w:color w:val="000000"/>
        </w:rPr>
        <w:t>Kezeléssel összefüggő vénás thromboemboliás eseményeket jelentettek szunitinib</w:t>
      </w:r>
      <w:r w:rsidR="007540F4" w:rsidRPr="000638BF">
        <w:rPr>
          <w:color w:val="000000"/>
        </w:rPr>
        <w:t>-</w:t>
      </w:r>
      <w:r w:rsidRPr="000638BF">
        <w:rPr>
          <w:color w:val="000000"/>
        </w:rPr>
        <w:t>kezelésben</w:t>
      </w:r>
      <w:r w:rsidR="00A90F5D" w:rsidRPr="000638BF">
        <w:rPr>
          <w:color w:val="000000"/>
        </w:rPr>
        <w:t xml:space="preserve"> </w:t>
      </w:r>
      <w:r w:rsidRPr="006075F7">
        <w:rPr>
          <w:color w:val="000000"/>
        </w:rPr>
        <w:t>részesülő betegeknél, beleértve a mélyvénás thrombosist és a tüdőembóliát is (lásd 4.8 pont). A</w:t>
      </w:r>
      <w:r w:rsidR="00A90F5D" w:rsidRPr="000638BF">
        <w:rPr>
          <w:color w:val="000000"/>
        </w:rPr>
        <w:t xml:space="preserve"> </w:t>
      </w:r>
      <w:r w:rsidRPr="006075F7">
        <w:rPr>
          <w:color w:val="000000"/>
        </w:rPr>
        <w:t>forgalomba hozatalt követő megfigyelések során halálos kimenetelű tüdőembóli</w:t>
      </w:r>
      <w:r w:rsidR="00621BA2">
        <w:rPr>
          <w:color w:val="000000"/>
        </w:rPr>
        <w:t>a eseteit is</w:t>
      </w:r>
      <w:r w:rsidRPr="006075F7">
        <w:rPr>
          <w:color w:val="000000"/>
        </w:rPr>
        <w:t xml:space="preserve"> jelentett</w:t>
      </w:r>
      <w:r w:rsidR="00621BA2">
        <w:rPr>
          <w:color w:val="000000"/>
        </w:rPr>
        <w:t>é</w:t>
      </w:r>
      <w:r w:rsidRPr="006075F7">
        <w:rPr>
          <w:color w:val="000000"/>
        </w:rPr>
        <w:t>k.</w:t>
      </w:r>
    </w:p>
    <w:p w14:paraId="0E0453C9" w14:textId="77777777" w:rsidR="00A90F5D" w:rsidRPr="006075F7" w:rsidRDefault="00A90F5D" w:rsidP="006075F7">
      <w:pPr>
        <w:pStyle w:val="Szvegtrzs1"/>
        <w:suppressAutoHyphens/>
        <w:spacing w:after="0"/>
        <w:rPr>
          <w:color w:val="000000"/>
        </w:rPr>
      </w:pPr>
    </w:p>
    <w:p w14:paraId="570F0748" w14:textId="77777777" w:rsidR="00360189" w:rsidRPr="000638BF" w:rsidRDefault="00360189" w:rsidP="000638BF">
      <w:pPr>
        <w:pStyle w:val="Szvegtrzs1"/>
        <w:suppressAutoHyphens/>
        <w:spacing w:after="0"/>
      </w:pPr>
      <w:r w:rsidRPr="000638BF">
        <w:rPr>
          <w:color w:val="000000"/>
          <w:u w:val="single"/>
        </w:rPr>
        <w:t>Artériás thromboemboliás események</w:t>
      </w:r>
    </w:p>
    <w:p w14:paraId="76973702" w14:textId="77777777" w:rsidR="00360189" w:rsidRPr="000638BF" w:rsidRDefault="00360189" w:rsidP="000638BF">
      <w:pPr>
        <w:pStyle w:val="Szvegtrzs1"/>
        <w:suppressAutoHyphens/>
        <w:spacing w:after="0"/>
        <w:rPr>
          <w:color w:val="000000"/>
        </w:rPr>
      </w:pPr>
      <w:r w:rsidRPr="00E02529">
        <w:rPr>
          <w:color w:val="000000"/>
        </w:rPr>
        <w:t>A szunitinibbel kezelt betegeknél artériás thromboemboliás események (</w:t>
      </w:r>
      <w:r w:rsidR="00621BA2" w:rsidRPr="00E02529">
        <w:rPr>
          <w:i/>
        </w:rPr>
        <w:t>arterial thromboembolic events</w:t>
      </w:r>
      <w:r w:rsidR="00621BA2" w:rsidRPr="00E02529">
        <w:t xml:space="preserve">, </w:t>
      </w:r>
      <w:r w:rsidRPr="00E02529">
        <w:rPr>
          <w:color w:val="000000"/>
        </w:rPr>
        <w:t>ATE) eseteit jelentették,</w:t>
      </w:r>
      <w:r w:rsidR="00A90F5D" w:rsidRPr="00E02529">
        <w:rPr>
          <w:color w:val="000000"/>
        </w:rPr>
        <w:t xml:space="preserve"> </w:t>
      </w:r>
      <w:r w:rsidRPr="00E02529">
        <w:rPr>
          <w:color w:val="000000"/>
        </w:rPr>
        <w:t xml:space="preserve">melyek </w:t>
      </w:r>
      <w:r w:rsidR="00621BA2" w:rsidRPr="00E02529">
        <w:rPr>
          <w:color w:val="000000"/>
        </w:rPr>
        <w:t xml:space="preserve">néha </w:t>
      </w:r>
      <w:r w:rsidRPr="00E02529">
        <w:rPr>
          <w:color w:val="000000"/>
        </w:rPr>
        <w:t>halálos kimenetelűek voltak. A leggyakoribb események közé tartoztak a</w:t>
      </w:r>
      <w:r w:rsidR="00A90F5D" w:rsidRPr="00E02529">
        <w:rPr>
          <w:color w:val="000000"/>
        </w:rPr>
        <w:t xml:space="preserve"> </w:t>
      </w:r>
      <w:r w:rsidRPr="00E02529">
        <w:rPr>
          <w:color w:val="000000"/>
        </w:rPr>
        <w:t>cerebrovascularis történések, a tranziens ischaemiás attak és a cerebralis infarctus. A fennálló</w:t>
      </w:r>
      <w:r w:rsidR="00A90F5D" w:rsidRPr="00E02529">
        <w:rPr>
          <w:color w:val="000000"/>
        </w:rPr>
        <w:t xml:space="preserve"> </w:t>
      </w:r>
      <w:r w:rsidRPr="00E02529">
        <w:rPr>
          <w:color w:val="000000"/>
        </w:rPr>
        <w:t>malignus betegség és a 65</w:t>
      </w:r>
      <w:r w:rsidR="007540F4" w:rsidRPr="00E02529">
        <w:rPr>
          <w:color w:val="000000"/>
        </w:rPr>
        <w:t> </w:t>
      </w:r>
      <w:r w:rsidRPr="00E02529">
        <w:rPr>
          <w:color w:val="000000"/>
        </w:rPr>
        <w:t>éves vagy e feletti életkor mellett az artériás thromboemboliás események</w:t>
      </w:r>
      <w:r w:rsidR="00A90F5D" w:rsidRPr="00E02529">
        <w:rPr>
          <w:color w:val="000000"/>
        </w:rPr>
        <w:t xml:space="preserve"> </w:t>
      </w:r>
      <w:r w:rsidRPr="00E02529">
        <w:rPr>
          <w:color w:val="000000"/>
        </w:rPr>
        <w:t>kockázati tényezői közé tartozott a hypertonia, a diabetes mellitus és a korábbi thromboemboliás</w:t>
      </w:r>
      <w:r w:rsidR="00A90F5D" w:rsidRPr="00E02529">
        <w:rPr>
          <w:color w:val="000000"/>
        </w:rPr>
        <w:t xml:space="preserve"> </w:t>
      </w:r>
      <w:r w:rsidRPr="00E02529">
        <w:rPr>
          <w:color w:val="000000"/>
        </w:rPr>
        <w:t>betegség.</w:t>
      </w:r>
    </w:p>
    <w:p w14:paraId="22265079" w14:textId="77777777" w:rsidR="00A90F5D" w:rsidRPr="000638BF" w:rsidRDefault="00A90F5D" w:rsidP="006075F7">
      <w:pPr>
        <w:pStyle w:val="Szvegtrzs1"/>
        <w:suppressAutoHyphens/>
        <w:spacing w:after="0"/>
      </w:pPr>
    </w:p>
    <w:p w14:paraId="32E9F877" w14:textId="77777777" w:rsidR="00360189" w:rsidRPr="000638BF" w:rsidRDefault="00360189" w:rsidP="000638BF">
      <w:pPr>
        <w:pStyle w:val="Szvegtrzs1"/>
        <w:suppressAutoHyphens/>
        <w:spacing w:after="0"/>
      </w:pPr>
      <w:r w:rsidRPr="000638BF">
        <w:rPr>
          <w:color w:val="000000"/>
          <w:u w:val="single"/>
        </w:rPr>
        <w:t>Aneurysma és arteria-dissectio</w:t>
      </w:r>
    </w:p>
    <w:p w14:paraId="54EDC425" w14:textId="77777777" w:rsidR="00360189" w:rsidRPr="00E02529" w:rsidRDefault="00621BA2" w:rsidP="000638BF">
      <w:pPr>
        <w:pStyle w:val="Szvegtrzs1"/>
        <w:suppressAutoHyphens/>
        <w:spacing w:after="0"/>
        <w:rPr>
          <w:color w:val="000000"/>
        </w:rPr>
      </w:pPr>
      <w:r w:rsidRPr="00E02529">
        <w:t xml:space="preserve">A </w:t>
      </w:r>
      <w:r>
        <w:t>vascularis endothelia</w:t>
      </w:r>
      <w:r w:rsidRPr="00E02529">
        <w:t>lis növekedési faktor- (</w:t>
      </w:r>
      <w:r w:rsidRPr="00E02529">
        <w:rPr>
          <w:i/>
        </w:rPr>
        <w:t>vascular endothelial growth factor</w:t>
      </w:r>
      <w:r w:rsidRPr="00E02529">
        <w:t xml:space="preserve">, VEGF) jelút gátlóinak </w:t>
      </w:r>
      <w:r w:rsidR="00360189" w:rsidRPr="00E02529">
        <w:rPr>
          <w:color w:val="000000"/>
        </w:rPr>
        <w:t>alkalmazása a hypertoniás és a nem magas vérnyomású betegeknél egyaránt</w:t>
      </w:r>
      <w:r w:rsidR="00B95C17" w:rsidRPr="00E02529">
        <w:rPr>
          <w:color w:val="000000"/>
        </w:rPr>
        <w:t xml:space="preserve"> </w:t>
      </w:r>
      <w:r w:rsidR="00360189" w:rsidRPr="00E02529">
        <w:rPr>
          <w:color w:val="000000"/>
        </w:rPr>
        <w:t>a</w:t>
      </w:r>
      <w:r w:rsidR="008358F4" w:rsidRPr="00E02529">
        <w:rPr>
          <w:color w:val="000000"/>
        </w:rPr>
        <w:t>n</w:t>
      </w:r>
      <w:r w:rsidR="00360189" w:rsidRPr="00E02529">
        <w:rPr>
          <w:color w:val="000000"/>
        </w:rPr>
        <w:t>eurysmák és/vagy arteria-dissectiók kialakulását segítheti elő. A szunitinib-kezelés megkezdése előtt</w:t>
      </w:r>
      <w:r w:rsidR="00B95C17" w:rsidRPr="00E02529">
        <w:rPr>
          <w:color w:val="000000"/>
        </w:rPr>
        <w:t xml:space="preserve"> </w:t>
      </w:r>
      <w:r w:rsidR="00360189" w:rsidRPr="00E02529">
        <w:rPr>
          <w:color w:val="000000"/>
        </w:rPr>
        <w:t>ezt a kockázatot gondosan mérlegelni kell az olyan rizikófaktorok</w:t>
      </w:r>
      <w:r w:rsidRPr="00E02529">
        <w:t>kal rendelkező betegeknél</w:t>
      </w:r>
      <w:r w:rsidR="00360189" w:rsidRPr="00E02529">
        <w:rPr>
          <w:color w:val="000000"/>
        </w:rPr>
        <w:t>, mint a</w:t>
      </w:r>
      <w:r w:rsidR="00B95C17" w:rsidRPr="00E02529">
        <w:rPr>
          <w:color w:val="000000"/>
        </w:rPr>
        <w:t xml:space="preserve"> </w:t>
      </w:r>
      <w:r w:rsidR="00360189" w:rsidRPr="00E02529">
        <w:rPr>
          <w:color w:val="000000"/>
        </w:rPr>
        <w:t>hypertonia vagy a kórtörténetben előforduló aneurysma.</w:t>
      </w:r>
    </w:p>
    <w:p w14:paraId="408AB441" w14:textId="77777777" w:rsidR="00B95C17" w:rsidRPr="00E02529" w:rsidRDefault="00B95C17" w:rsidP="006075F7">
      <w:pPr>
        <w:pStyle w:val="Szvegtrzs1"/>
        <w:suppressAutoHyphens/>
        <w:spacing w:after="0"/>
      </w:pPr>
    </w:p>
    <w:p w14:paraId="24320246" w14:textId="77777777" w:rsidR="00360189" w:rsidRPr="00E02529" w:rsidRDefault="00360189" w:rsidP="000638BF">
      <w:pPr>
        <w:pStyle w:val="Szvegtrzs1"/>
        <w:suppressAutoHyphens/>
        <w:spacing w:after="0"/>
      </w:pPr>
      <w:r w:rsidRPr="00E02529">
        <w:rPr>
          <w:color w:val="000000"/>
          <w:u w:val="single"/>
        </w:rPr>
        <w:t>Thromboticus microangiopathia (TMA)</w:t>
      </w:r>
    </w:p>
    <w:p w14:paraId="2D8DF70C" w14:textId="77777777" w:rsidR="00360189" w:rsidRPr="00E02529" w:rsidRDefault="00EE6431" w:rsidP="000638BF">
      <w:pPr>
        <w:pStyle w:val="Szvegtrzs1"/>
        <w:suppressAutoHyphens/>
        <w:spacing w:after="0"/>
        <w:rPr>
          <w:color w:val="000000"/>
        </w:rPr>
      </w:pPr>
      <w:r w:rsidRPr="00E02529">
        <w:t xml:space="preserve">Gondolni kell a </w:t>
      </w:r>
      <w:r w:rsidR="00360189" w:rsidRPr="00E02529">
        <w:rPr>
          <w:color w:val="000000"/>
        </w:rPr>
        <w:t>TMA diagnózisára</w:t>
      </w:r>
      <w:r w:rsidRPr="00E02529">
        <w:rPr>
          <w:color w:val="000000"/>
        </w:rPr>
        <w:t xml:space="preserve"> –</w:t>
      </w:r>
      <w:r w:rsidR="00360189" w:rsidRPr="00E02529">
        <w:rPr>
          <w:color w:val="000000"/>
        </w:rPr>
        <w:t xml:space="preserve"> beleértve a thromboticus thrombocytopeniás purpurát (TTP) és a</w:t>
      </w:r>
      <w:r w:rsidR="00B95C17" w:rsidRPr="00E02529">
        <w:rPr>
          <w:color w:val="000000"/>
        </w:rPr>
        <w:t xml:space="preserve"> </w:t>
      </w:r>
      <w:r w:rsidR="00360189" w:rsidRPr="00E02529">
        <w:rPr>
          <w:color w:val="000000"/>
        </w:rPr>
        <w:t xml:space="preserve">haemolyticus </w:t>
      </w:r>
      <w:r w:rsidR="00AA6685" w:rsidRPr="00E02529">
        <w:rPr>
          <w:color w:val="000000"/>
        </w:rPr>
        <w:t xml:space="preserve">uraemiás </w:t>
      </w:r>
      <w:r w:rsidR="00360189" w:rsidRPr="00E02529">
        <w:rPr>
          <w:color w:val="000000"/>
        </w:rPr>
        <w:t>szindrómát (HUS) is</w:t>
      </w:r>
      <w:r w:rsidRPr="00E02529">
        <w:rPr>
          <w:color w:val="000000"/>
        </w:rPr>
        <w:t>,</w:t>
      </w:r>
      <w:r w:rsidR="00360189" w:rsidRPr="00E02529">
        <w:rPr>
          <w:color w:val="000000"/>
        </w:rPr>
        <w:t xml:space="preserve"> amelyek néha veseelégtelenséghez vagy halálos kimenetelhez</w:t>
      </w:r>
      <w:r w:rsidR="00B95C17" w:rsidRPr="00E02529">
        <w:rPr>
          <w:color w:val="000000"/>
        </w:rPr>
        <w:t xml:space="preserve"> </w:t>
      </w:r>
      <w:r w:rsidR="00360189" w:rsidRPr="00E02529">
        <w:rPr>
          <w:color w:val="000000"/>
        </w:rPr>
        <w:t>vezettek</w:t>
      </w:r>
      <w:r w:rsidR="00AA6685" w:rsidRPr="00E02529">
        <w:rPr>
          <w:color w:val="000000"/>
        </w:rPr>
        <w:t xml:space="preserve"> </w:t>
      </w:r>
      <w:r w:rsidRPr="00E02529">
        <w:rPr>
          <w:color w:val="000000"/>
        </w:rPr>
        <w:t>–</w:t>
      </w:r>
      <w:r w:rsidR="00360189" w:rsidRPr="00E02529">
        <w:rPr>
          <w:color w:val="000000"/>
        </w:rPr>
        <w:t xml:space="preserve"> haemolyticus anaemia, thrombocytopenia, fáradtság, fluktuáló neurológiai manifesztáció,</w:t>
      </w:r>
      <w:r w:rsidR="00B95C17" w:rsidRPr="00E02529">
        <w:rPr>
          <w:color w:val="000000"/>
        </w:rPr>
        <w:t xml:space="preserve"> </w:t>
      </w:r>
      <w:r w:rsidR="00360189" w:rsidRPr="00E02529">
        <w:rPr>
          <w:color w:val="000000"/>
        </w:rPr>
        <w:t>vesekárosodás és láz előfordulása esetén. TMA kialakulása esetén a beteg szunitinib-kezelését meg</w:t>
      </w:r>
      <w:r w:rsidR="00B95C17" w:rsidRPr="00E02529">
        <w:rPr>
          <w:color w:val="000000"/>
        </w:rPr>
        <w:t xml:space="preserve"> </w:t>
      </w:r>
      <w:r w:rsidR="00360189" w:rsidRPr="00E02529">
        <w:rPr>
          <w:color w:val="000000"/>
        </w:rPr>
        <w:t xml:space="preserve">kell szakítani, és azonnal megfelelő kezelést kell kezdeni. A kezelés </w:t>
      </w:r>
      <w:r w:rsidRPr="00E02529">
        <w:rPr>
          <w:color w:val="000000"/>
        </w:rPr>
        <w:t xml:space="preserve">leállítása </w:t>
      </w:r>
      <w:r w:rsidR="00360189" w:rsidRPr="00E02529">
        <w:rPr>
          <w:color w:val="000000"/>
        </w:rPr>
        <w:t>után a TMA</w:t>
      </w:r>
      <w:r w:rsidR="00B95C17" w:rsidRPr="00E02529">
        <w:rPr>
          <w:color w:val="000000"/>
        </w:rPr>
        <w:t xml:space="preserve"> </w:t>
      </w:r>
      <w:r w:rsidR="00360189" w:rsidRPr="00E02529">
        <w:rPr>
          <w:color w:val="000000"/>
        </w:rPr>
        <w:t>hatásainak megszűnését figyelték meg (lásd 4.8 pont).</w:t>
      </w:r>
    </w:p>
    <w:p w14:paraId="3A4B4301" w14:textId="77777777" w:rsidR="00B95C17" w:rsidRPr="00E02529" w:rsidRDefault="00B95C17" w:rsidP="006075F7">
      <w:pPr>
        <w:pStyle w:val="Szvegtrzs1"/>
        <w:suppressAutoHyphens/>
        <w:spacing w:after="0"/>
      </w:pPr>
    </w:p>
    <w:p w14:paraId="74564751" w14:textId="77777777" w:rsidR="00360189" w:rsidRPr="00E02529" w:rsidRDefault="00360189" w:rsidP="000638BF">
      <w:pPr>
        <w:pStyle w:val="Szvegtrzs1"/>
        <w:suppressAutoHyphens/>
        <w:spacing w:after="0"/>
      </w:pPr>
      <w:r w:rsidRPr="00E02529">
        <w:rPr>
          <w:color w:val="000000"/>
          <w:u w:val="single"/>
        </w:rPr>
        <w:t>Pajzsmirigy</w:t>
      </w:r>
      <w:r w:rsidR="00AA6685" w:rsidRPr="00E02529">
        <w:rPr>
          <w:color w:val="000000"/>
          <w:u w:val="single"/>
        </w:rPr>
        <w:t>-</w:t>
      </w:r>
      <w:r w:rsidRPr="00E02529">
        <w:rPr>
          <w:color w:val="000000"/>
          <w:u w:val="single"/>
        </w:rPr>
        <w:t>diszfunkció</w:t>
      </w:r>
    </w:p>
    <w:p w14:paraId="2CFAD2FB" w14:textId="77777777" w:rsidR="00360189" w:rsidRPr="00E02529" w:rsidRDefault="00360189" w:rsidP="006075F7">
      <w:pPr>
        <w:pStyle w:val="Szvegtrzs1"/>
        <w:suppressAutoHyphens/>
        <w:spacing w:after="0"/>
        <w:rPr>
          <w:color w:val="000000"/>
        </w:rPr>
      </w:pPr>
      <w:r w:rsidRPr="00E02529">
        <w:rPr>
          <w:color w:val="000000"/>
        </w:rPr>
        <w:t xml:space="preserve">A kezelés előtt minden betegnél javasolt a </w:t>
      </w:r>
      <w:r w:rsidR="00B95C17" w:rsidRPr="00E02529">
        <w:rPr>
          <w:color w:val="000000"/>
        </w:rPr>
        <w:t xml:space="preserve">pajzsmirigyfunkció </w:t>
      </w:r>
      <w:r w:rsidRPr="00E02529">
        <w:rPr>
          <w:color w:val="000000"/>
        </w:rPr>
        <w:t>laboratóriumi vizsgálata. A már</w:t>
      </w:r>
      <w:r w:rsidR="00B95C17" w:rsidRPr="00E02529">
        <w:rPr>
          <w:color w:val="000000"/>
        </w:rPr>
        <w:t xml:space="preserve"> </w:t>
      </w:r>
      <w:r w:rsidRPr="00E02529">
        <w:rPr>
          <w:color w:val="000000"/>
        </w:rPr>
        <w:t>meglévő hypothyreosisban vagy hyperthyreosisban szenvedő betegeket a szunitinib-kezelés</w:t>
      </w:r>
      <w:r w:rsidR="00B95C17" w:rsidRPr="00E02529">
        <w:rPr>
          <w:color w:val="000000"/>
        </w:rPr>
        <w:t xml:space="preserve"> </w:t>
      </w:r>
      <w:r w:rsidRPr="00E02529">
        <w:rPr>
          <w:color w:val="000000"/>
        </w:rPr>
        <w:t>megkezdése előtt a standard klinikai gyakorlat szerinti kezelésben kell részesíteni. A szunitinib</w:t>
      </w:r>
      <w:r w:rsidR="00AA6685" w:rsidRPr="00E02529">
        <w:rPr>
          <w:color w:val="000000"/>
        </w:rPr>
        <w:t>-</w:t>
      </w:r>
      <w:r w:rsidRPr="00E02529">
        <w:rPr>
          <w:color w:val="000000"/>
        </w:rPr>
        <w:t>kezelés</w:t>
      </w:r>
      <w:r w:rsidR="00B95C17" w:rsidRPr="00E02529">
        <w:rPr>
          <w:color w:val="000000"/>
        </w:rPr>
        <w:t xml:space="preserve"> </w:t>
      </w:r>
      <w:r w:rsidRPr="00E02529">
        <w:rPr>
          <w:color w:val="000000"/>
        </w:rPr>
        <w:t xml:space="preserve">ideje alatt a pajzsmirigyfunkció </w:t>
      </w:r>
      <w:r w:rsidR="0047577E" w:rsidRPr="00E02529">
        <w:rPr>
          <w:color w:val="000000"/>
        </w:rPr>
        <w:t>3 </w:t>
      </w:r>
      <w:r w:rsidRPr="00E02529">
        <w:rPr>
          <w:color w:val="000000"/>
        </w:rPr>
        <w:t>havonta végzett rutinszerű ellenőrzése szükséges.</w:t>
      </w:r>
      <w:r w:rsidR="00AA6685" w:rsidRPr="00E02529">
        <w:rPr>
          <w:color w:val="000000"/>
        </w:rPr>
        <w:t xml:space="preserve"> Ezen kívül</w:t>
      </w:r>
      <w:r w:rsidRPr="00E02529">
        <w:rPr>
          <w:color w:val="000000"/>
        </w:rPr>
        <w:t xml:space="preserve"> a</w:t>
      </w:r>
      <w:r w:rsidR="00B95C17" w:rsidRPr="00E02529">
        <w:rPr>
          <w:color w:val="000000"/>
        </w:rPr>
        <w:t xml:space="preserve"> </w:t>
      </w:r>
      <w:r w:rsidRPr="00E02529">
        <w:rPr>
          <w:color w:val="000000"/>
        </w:rPr>
        <w:t>pajzsmirigyfunkció zavarainak jeleit és tüneteit szorosan figyelni kell a betegeknél a kezelés során, és</w:t>
      </w:r>
      <w:r w:rsidR="00B95C17" w:rsidRPr="00E02529">
        <w:rPr>
          <w:color w:val="000000"/>
        </w:rPr>
        <w:t xml:space="preserve"> </w:t>
      </w:r>
      <w:r w:rsidRPr="00E02529">
        <w:rPr>
          <w:color w:val="000000"/>
        </w:rPr>
        <w:t>a pajzsmirigy diszfunkció</w:t>
      </w:r>
      <w:r w:rsidR="0047577E" w:rsidRPr="00E02529">
        <w:rPr>
          <w:color w:val="000000"/>
        </w:rPr>
        <w:t>já</w:t>
      </w:r>
      <w:r w:rsidRPr="00E02529">
        <w:rPr>
          <w:color w:val="000000"/>
        </w:rPr>
        <w:t>ra utaló bármilyen jel és/vagy tünet megjelenésekor a betegeknél a</w:t>
      </w:r>
      <w:r w:rsidR="00B95C17" w:rsidRPr="00E02529">
        <w:rPr>
          <w:color w:val="000000"/>
        </w:rPr>
        <w:t xml:space="preserve"> </w:t>
      </w:r>
      <w:r w:rsidRPr="00E02529">
        <w:rPr>
          <w:color w:val="000000"/>
        </w:rPr>
        <w:t>pajzsmirigyfunkciót ellenőrző laboratóriumi vizsgálatot kell végezni</w:t>
      </w:r>
      <w:r w:rsidR="0047577E" w:rsidRPr="00E02529">
        <w:rPr>
          <w:color w:val="000000"/>
        </w:rPr>
        <w:t>, ahogy az</w:t>
      </w:r>
      <w:r w:rsidRPr="00E02529">
        <w:rPr>
          <w:color w:val="000000"/>
        </w:rPr>
        <w:t xml:space="preserve"> klinikailag indokolt.</w:t>
      </w:r>
      <w:r w:rsidR="00B95C17" w:rsidRPr="00E02529">
        <w:rPr>
          <w:color w:val="000000"/>
        </w:rPr>
        <w:t xml:space="preserve"> </w:t>
      </w:r>
      <w:r w:rsidRPr="00E02529">
        <w:rPr>
          <w:color w:val="000000"/>
        </w:rPr>
        <w:t>Azoknál a betegeknél, akiknél a pajzsmirigy</w:t>
      </w:r>
      <w:r w:rsidR="00AA6685" w:rsidRPr="00E02529">
        <w:rPr>
          <w:color w:val="000000"/>
        </w:rPr>
        <w:t>-</w:t>
      </w:r>
      <w:r w:rsidRPr="00E02529">
        <w:rPr>
          <w:color w:val="000000"/>
        </w:rPr>
        <w:t>diszfunkció megjelenik, a standard klinikai gyakorlat</w:t>
      </w:r>
      <w:r w:rsidR="0047577E" w:rsidRPr="00E02529">
        <w:rPr>
          <w:color w:val="000000"/>
        </w:rPr>
        <w:t xml:space="preserve"> </w:t>
      </w:r>
      <w:r w:rsidRPr="00E02529">
        <w:rPr>
          <w:color w:val="000000"/>
        </w:rPr>
        <w:t>szerinti kezelést kell alkalmazni.</w:t>
      </w:r>
    </w:p>
    <w:p w14:paraId="2D7CB808" w14:textId="77777777" w:rsidR="0047577E" w:rsidRPr="00E02529" w:rsidRDefault="0047577E" w:rsidP="006075F7">
      <w:pPr>
        <w:pStyle w:val="Szvegtrzs1"/>
        <w:suppressAutoHyphens/>
        <w:spacing w:after="0"/>
      </w:pPr>
    </w:p>
    <w:p w14:paraId="24ACE45F" w14:textId="77777777" w:rsidR="00360189" w:rsidRPr="00E02529" w:rsidRDefault="00360189" w:rsidP="000638BF">
      <w:pPr>
        <w:pStyle w:val="Szvegtrzs1"/>
        <w:suppressAutoHyphens/>
        <w:spacing w:after="0"/>
        <w:rPr>
          <w:color w:val="000000"/>
        </w:rPr>
      </w:pPr>
      <w:r w:rsidRPr="00E02529">
        <w:rPr>
          <w:color w:val="000000"/>
          <w:shd w:val="clear" w:color="auto" w:fill="FFFFFF"/>
        </w:rPr>
        <w:t xml:space="preserve">A szunitinib-kezelés korai és késői szakaszában is </w:t>
      </w:r>
      <w:r w:rsidR="00AA6685" w:rsidRPr="00E02529">
        <w:rPr>
          <w:color w:val="000000"/>
          <w:shd w:val="clear" w:color="auto" w:fill="FFFFFF"/>
        </w:rPr>
        <w:t>meg</w:t>
      </w:r>
      <w:r w:rsidRPr="00E02529">
        <w:rPr>
          <w:color w:val="000000"/>
          <w:shd w:val="clear" w:color="auto" w:fill="FFFFFF"/>
        </w:rPr>
        <w:t xml:space="preserve">figyelték </w:t>
      </w:r>
      <w:r w:rsidR="00AA6685" w:rsidRPr="00E02529">
        <w:rPr>
          <w:color w:val="000000"/>
          <w:shd w:val="clear" w:color="auto" w:fill="FFFFFF"/>
        </w:rPr>
        <w:t xml:space="preserve">hypothyreosis kialakulását </w:t>
      </w:r>
      <w:r w:rsidRPr="00E02529">
        <w:rPr>
          <w:color w:val="000000"/>
          <w:shd w:val="clear" w:color="auto" w:fill="FFFFFF"/>
        </w:rPr>
        <w:t>(lásd</w:t>
      </w:r>
      <w:r w:rsidR="00B95C17" w:rsidRPr="00E02529">
        <w:rPr>
          <w:color w:val="000000"/>
        </w:rPr>
        <w:t xml:space="preserve"> 4.8 </w:t>
      </w:r>
      <w:bookmarkStart w:id="10" w:name="bookmark17"/>
      <w:bookmarkEnd w:id="10"/>
      <w:r w:rsidRPr="00E02529">
        <w:rPr>
          <w:color w:val="000000"/>
        </w:rPr>
        <w:t>pont).</w:t>
      </w:r>
    </w:p>
    <w:p w14:paraId="17C1E5B5" w14:textId="77777777" w:rsidR="00B95C17" w:rsidRPr="00E02529" w:rsidRDefault="00B95C17" w:rsidP="006075F7">
      <w:pPr>
        <w:pStyle w:val="Szvegtrzs1"/>
        <w:suppressAutoHyphens/>
        <w:spacing w:after="0"/>
      </w:pPr>
    </w:p>
    <w:p w14:paraId="04961864" w14:textId="77777777" w:rsidR="00360189" w:rsidRPr="00E02529" w:rsidRDefault="00360189" w:rsidP="000638BF">
      <w:pPr>
        <w:pStyle w:val="Szvegtrzs1"/>
        <w:suppressAutoHyphens/>
        <w:spacing w:after="0"/>
      </w:pPr>
      <w:r w:rsidRPr="00E02529">
        <w:rPr>
          <w:color w:val="000000"/>
          <w:u w:val="single"/>
        </w:rPr>
        <w:t>Pancreatitis</w:t>
      </w:r>
    </w:p>
    <w:p w14:paraId="0D325A52" w14:textId="77777777" w:rsidR="00360189" w:rsidRPr="00E02529" w:rsidRDefault="00360189" w:rsidP="000638BF">
      <w:pPr>
        <w:pStyle w:val="Szvegtrzs1"/>
        <w:suppressAutoHyphens/>
        <w:spacing w:after="0"/>
        <w:rPr>
          <w:color w:val="000000"/>
        </w:rPr>
      </w:pPr>
      <w:r w:rsidRPr="00E02529">
        <w:rPr>
          <w:color w:val="000000"/>
        </w:rPr>
        <w:t>A szérum lipáz</w:t>
      </w:r>
      <w:r w:rsidR="00AA6685" w:rsidRPr="00E02529">
        <w:rPr>
          <w:color w:val="000000"/>
        </w:rPr>
        <w:t>-</w:t>
      </w:r>
      <w:r w:rsidRPr="00E02529">
        <w:rPr>
          <w:color w:val="000000"/>
        </w:rPr>
        <w:t xml:space="preserve"> és amilázaktivitásának emelkedését észlelték különböző szolid tumorokban szenvedő,</w:t>
      </w:r>
      <w:r w:rsidR="00B95C17" w:rsidRPr="00E02529">
        <w:rPr>
          <w:color w:val="000000"/>
        </w:rPr>
        <w:t xml:space="preserve"> </w:t>
      </w:r>
      <w:r w:rsidRPr="00E02529">
        <w:rPr>
          <w:color w:val="000000"/>
        </w:rPr>
        <w:t>szunitinib-kezelésben részesülő betegeknél. Ezen betegeknél a lipázaktivitás emelkedése átmeneti volt</w:t>
      </w:r>
      <w:r w:rsidR="00B95C17" w:rsidRPr="00E02529">
        <w:rPr>
          <w:color w:val="000000"/>
        </w:rPr>
        <w:t xml:space="preserve"> </w:t>
      </w:r>
      <w:r w:rsidRPr="00E02529">
        <w:rPr>
          <w:color w:val="000000"/>
        </w:rPr>
        <w:t>és pancreatitis klinikai jelei vagy tünetei általában nem kísérték (lásd 4.8 pont).</w:t>
      </w:r>
    </w:p>
    <w:p w14:paraId="5FBFB2C9" w14:textId="77777777" w:rsidR="00B95C17" w:rsidRPr="00E02529" w:rsidRDefault="00B95C17" w:rsidP="006075F7">
      <w:pPr>
        <w:pStyle w:val="Szvegtrzs1"/>
        <w:suppressAutoHyphens/>
        <w:spacing w:after="0"/>
      </w:pPr>
    </w:p>
    <w:p w14:paraId="583AAF4C" w14:textId="77777777" w:rsidR="00360189" w:rsidRPr="00E02529" w:rsidRDefault="00510D86" w:rsidP="000638BF">
      <w:pPr>
        <w:pStyle w:val="Szvegtrzs1"/>
        <w:suppressAutoHyphens/>
        <w:spacing w:after="0"/>
        <w:rPr>
          <w:color w:val="000000"/>
        </w:rPr>
      </w:pPr>
      <w:r w:rsidRPr="00E02529">
        <w:t xml:space="preserve">Beszámoltak a hasnyálmirigyet érintő súlyos eseményekről, amelyek némelyike halálos kimenetellel járt. </w:t>
      </w:r>
      <w:r w:rsidR="00360189" w:rsidRPr="00E02529">
        <w:rPr>
          <w:color w:val="000000"/>
        </w:rPr>
        <w:t>Ha pancreatitis tünetei jelentkeznek, a szunitinib adását abba kell hagyni, és a beteget megfelelő,</w:t>
      </w:r>
      <w:r w:rsidR="00B95C17" w:rsidRPr="00E02529">
        <w:rPr>
          <w:color w:val="000000"/>
        </w:rPr>
        <w:t xml:space="preserve"> </w:t>
      </w:r>
      <w:r w:rsidR="00360189" w:rsidRPr="00E02529">
        <w:rPr>
          <w:color w:val="000000"/>
        </w:rPr>
        <w:t>szupportív kezelésben kell részesíteni.</w:t>
      </w:r>
    </w:p>
    <w:p w14:paraId="5E63CE20" w14:textId="77777777" w:rsidR="00B95C17" w:rsidRPr="00E02529" w:rsidRDefault="00B95C17" w:rsidP="006075F7">
      <w:pPr>
        <w:pStyle w:val="Szvegtrzs1"/>
        <w:suppressAutoHyphens/>
        <w:spacing w:after="0"/>
      </w:pPr>
    </w:p>
    <w:p w14:paraId="35E78176" w14:textId="77777777" w:rsidR="00360189" w:rsidRPr="00E02529" w:rsidRDefault="00360189" w:rsidP="000638BF">
      <w:pPr>
        <w:pStyle w:val="Szvegtrzs1"/>
        <w:suppressAutoHyphens/>
        <w:spacing w:after="0"/>
      </w:pPr>
      <w:r w:rsidRPr="00E02529">
        <w:rPr>
          <w:color w:val="000000"/>
          <w:u w:val="single"/>
        </w:rPr>
        <w:t>Hepatotoxicitás</w:t>
      </w:r>
    </w:p>
    <w:p w14:paraId="0D5E4B8F" w14:textId="77777777" w:rsidR="00360189" w:rsidRPr="00E02529" w:rsidRDefault="00360189" w:rsidP="000638BF">
      <w:pPr>
        <w:pStyle w:val="Szvegtrzs1"/>
        <w:suppressAutoHyphens/>
        <w:spacing w:after="0"/>
        <w:rPr>
          <w:color w:val="000000"/>
        </w:rPr>
      </w:pPr>
      <w:r w:rsidRPr="00E02529">
        <w:rPr>
          <w:color w:val="000000"/>
        </w:rPr>
        <w:t>A szunitinibbel kezelt betegeknél hepatotoxicitást észleltek. A szunitinibbel kezelt szolid tumoros</w:t>
      </w:r>
      <w:r w:rsidR="00B95C17" w:rsidRPr="00E02529">
        <w:rPr>
          <w:color w:val="000000"/>
        </w:rPr>
        <w:t xml:space="preserve"> </w:t>
      </w:r>
      <w:r w:rsidRPr="00E02529">
        <w:rPr>
          <w:color w:val="000000"/>
        </w:rPr>
        <w:t>betegek kevesebb, mint 1%-ánál májelégtelenség eseteit figyelték meg, melyek közül néhány halálos</w:t>
      </w:r>
      <w:r w:rsidR="00B95C17" w:rsidRPr="00E02529">
        <w:rPr>
          <w:color w:val="000000"/>
        </w:rPr>
        <w:t xml:space="preserve"> </w:t>
      </w:r>
      <w:r w:rsidRPr="00E02529">
        <w:rPr>
          <w:color w:val="000000"/>
        </w:rPr>
        <w:t xml:space="preserve">kimenetelű volt. A májfunkciós értékeket </w:t>
      </w:r>
      <w:r w:rsidR="00291D70" w:rsidRPr="00E02529">
        <w:t>(glutamát-piruvát-transzamináz- [GPT/ALAT], glutamát-oxálacetát-transzamináz- [GOT/ASAT],</w:t>
      </w:r>
      <w:r w:rsidRPr="00E02529">
        <w:rPr>
          <w:color w:val="000000"/>
        </w:rPr>
        <w:t xml:space="preserve"> bilirubinszint) a kezelés megkezdése előtt, minden kezelési ciklus alatt és a</w:t>
      </w:r>
      <w:r w:rsidR="00B95C17" w:rsidRPr="00E02529">
        <w:rPr>
          <w:color w:val="000000"/>
        </w:rPr>
        <w:t xml:space="preserve"> </w:t>
      </w:r>
      <w:r w:rsidRPr="00E02529">
        <w:rPr>
          <w:color w:val="000000"/>
        </w:rPr>
        <w:t>klinikailag indokolt</w:t>
      </w:r>
      <w:r w:rsidR="00291D70" w:rsidRPr="00E02529">
        <w:rPr>
          <w:color w:val="000000"/>
        </w:rPr>
        <w:t xml:space="preserve"> esetekben</w:t>
      </w:r>
      <w:r w:rsidRPr="00E02529">
        <w:rPr>
          <w:color w:val="000000"/>
        </w:rPr>
        <w:t xml:space="preserve"> ellenőrizni kell. Ha májelégtelenség jelei vagy tünetei jelentkeznek, a </w:t>
      </w:r>
      <w:r w:rsidR="00291D70" w:rsidRPr="00E02529">
        <w:t xml:space="preserve">szunitinib </w:t>
      </w:r>
      <w:r w:rsidRPr="00E02529">
        <w:rPr>
          <w:color w:val="000000"/>
        </w:rPr>
        <w:t>szedését abba kell hagyni, és megfelelő szupportív kezelést kell biztosítani (lásd 4.8 pont).</w:t>
      </w:r>
    </w:p>
    <w:p w14:paraId="75856F8F" w14:textId="77777777" w:rsidR="00B95C17" w:rsidRPr="00E02529" w:rsidRDefault="00B95C17" w:rsidP="006075F7">
      <w:pPr>
        <w:pStyle w:val="Szvegtrzs1"/>
        <w:suppressAutoHyphens/>
        <w:spacing w:after="0"/>
      </w:pPr>
    </w:p>
    <w:p w14:paraId="1B15AD26" w14:textId="77777777" w:rsidR="00360189" w:rsidRPr="00E02529" w:rsidRDefault="00360189" w:rsidP="000638BF">
      <w:pPr>
        <w:pStyle w:val="Szvegtrzs1"/>
        <w:suppressAutoHyphens/>
        <w:spacing w:after="0"/>
      </w:pPr>
      <w:r w:rsidRPr="00E02529">
        <w:rPr>
          <w:color w:val="000000"/>
          <w:u w:val="single"/>
        </w:rPr>
        <w:t>Vesefunkció</w:t>
      </w:r>
    </w:p>
    <w:p w14:paraId="29A0495F" w14:textId="77777777" w:rsidR="00360189" w:rsidRPr="00E02529" w:rsidRDefault="00360189" w:rsidP="000638BF">
      <w:pPr>
        <w:pStyle w:val="Szvegtrzs1"/>
        <w:suppressAutoHyphens/>
        <w:spacing w:after="0"/>
        <w:rPr>
          <w:color w:val="000000"/>
        </w:rPr>
      </w:pPr>
      <w:r w:rsidRPr="00E02529">
        <w:rPr>
          <w:color w:val="000000"/>
        </w:rPr>
        <w:t>Vesekárosodás, veseelégtelenség és/vagy akut veseelégtelenség eseteit jelentették, melyek néhány</w:t>
      </w:r>
      <w:r w:rsidR="00B95C17" w:rsidRPr="00E02529">
        <w:rPr>
          <w:color w:val="000000"/>
        </w:rPr>
        <w:t xml:space="preserve"> </w:t>
      </w:r>
      <w:r w:rsidRPr="00E02529">
        <w:rPr>
          <w:color w:val="000000"/>
        </w:rPr>
        <w:t>esetben halálos kimenetelűek voltak (lásd 4.8 pont).</w:t>
      </w:r>
    </w:p>
    <w:p w14:paraId="052B8EB1" w14:textId="77777777" w:rsidR="00B95C17" w:rsidRPr="00E02529" w:rsidRDefault="00B95C17" w:rsidP="006075F7">
      <w:pPr>
        <w:pStyle w:val="Szvegtrzs1"/>
        <w:suppressAutoHyphens/>
        <w:spacing w:after="0"/>
      </w:pPr>
    </w:p>
    <w:p w14:paraId="730DD338" w14:textId="77777777" w:rsidR="00360189" w:rsidRPr="00E02529" w:rsidRDefault="00360189" w:rsidP="000638BF">
      <w:pPr>
        <w:pStyle w:val="Szvegtrzs1"/>
        <w:suppressAutoHyphens/>
        <w:spacing w:after="0"/>
        <w:rPr>
          <w:color w:val="000000"/>
        </w:rPr>
      </w:pPr>
      <w:r w:rsidRPr="00E02529">
        <w:rPr>
          <w:color w:val="000000"/>
        </w:rPr>
        <w:t xml:space="preserve">A szunitinibet kapó betegeknél a fennálló </w:t>
      </w:r>
      <w:r w:rsidR="00B04057" w:rsidRPr="00E02529">
        <w:t>vesesejtes carcinoma (</w:t>
      </w:r>
      <w:r w:rsidR="00B04057" w:rsidRPr="00E02529">
        <w:rPr>
          <w:i/>
        </w:rPr>
        <w:t>renal cell carcinoma</w:t>
      </w:r>
      <w:r w:rsidR="00B04057" w:rsidRPr="00E02529">
        <w:t xml:space="preserve">, </w:t>
      </w:r>
      <w:r w:rsidRPr="00E02529">
        <w:rPr>
          <w:color w:val="000000"/>
        </w:rPr>
        <w:t>RCC</w:t>
      </w:r>
      <w:r w:rsidR="00B04057" w:rsidRPr="00E02529">
        <w:rPr>
          <w:color w:val="000000"/>
        </w:rPr>
        <w:t>)</w:t>
      </w:r>
      <w:r w:rsidRPr="00E02529">
        <w:rPr>
          <w:color w:val="000000"/>
        </w:rPr>
        <w:t xml:space="preserve"> mellett a vesekárosodás/veseelégtelenség kockázati</w:t>
      </w:r>
      <w:r w:rsidR="00B95C17" w:rsidRPr="00E02529">
        <w:rPr>
          <w:color w:val="000000"/>
        </w:rPr>
        <w:t xml:space="preserve"> </w:t>
      </w:r>
      <w:r w:rsidRPr="00E02529">
        <w:rPr>
          <w:color w:val="000000"/>
        </w:rPr>
        <w:t>tényezői közé tartoztak az idős</w:t>
      </w:r>
      <w:r w:rsidR="00B04057" w:rsidRPr="00E02529">
        <w:rPr>
          <w:color w:val="000000"/>
        </w:rPr>
        <w:t>ebb élet</w:t>
      </w:r>
      <w:r w:rsidRPr="00E02529">
        <w:rPr>
          <w:color w:val="000000"/>
        </w:rPr>
        <w:t>kor, a diabetes mellitus, a fennálló vesekárosodás, a szívelégtelenség, a</w:t>
      </w:r>
      <w:r w:rsidR="00B95C17" w:rsidRPr="00E02529">
        <w:rPr>
          <w:color w:val="000000"/>
        </w:rPr>
        <w:t xml:space="preserve"> </w:t>
      </w:r>
      <w:r w:rsidRPr="00E02529">
        <w:rPr>
          <w:color w:val="000000"/>
        </w:rPr>
        <w:t>hypertonia, a sepsis, a dehydratio/hypovolaemia és a rhabdomyolysis.</w:t>
      </w:r>
    </w:p>
    <w:p w14:paraId="746D1103" w14:textId="77777777" w:rsidR="00B95C17" w:rsidRPr="00E02529" w:rsidRDefault="00B95C17" w:rsidP="006075F7">
      <w:pPr>
        <w:pStyle w:val="Szvegtrzs1"/>
        <w:suppressAutoHyphens/>
        <w:spacing w:after="0"/>
      </w:pPr>
    </w:p>
    <w:p w14:paraId="1732A218" w14:textId="77777777" w:rsidR="00360189" w:rsidRPr="00E02529" w:rsidRDefault="00360189" w:rsidP="000638BF">
      <w:pPr>
        <w:pStyle w:val="Szvegtrzs1"/>
        <w:suppressAutoHyphens/>
        <w:spacing w:after="0"/>
        <w:rPr>
          <w:color w:val="000000"/>
        </w:rPr>
      </w:pPr>
      <w:r w:rsidRPr="00E02529">
        <w:rPr>
          <w:color w:val="000000"/>
        </w:rPr>
        <w:t xml:space="preserve">A folyamatos </w:t>
      </w:r>
      <w:r w:rsidR="00B04057" w:rsidRPr="00E02529">
        <w:t>szunitinib</w:t>
      </w:r>
      <w:r w:rsidRPr="00E02529">
        <w:rPr>
          <w:color w:val="000000"/>
        </w:rPr>
        <w:t>-kezelés biztonságosságát közepesen súlyos és súlyos proteinuri</w:t>
      </w:r>
      <w:r w:rsidR="00B04057" w:rsidRPr="00E02529">
        <w:rPr>
          <w:color w:val="000000"/>
        </w:rPr>
        <w:t>a esetén</w:t>
      </w:r>
      <w:r w:rsidRPr="00E02529">
        <w:rPr>
          <w:color w:val="000000"/>
        </w:rPr>
        <w:t xml:space="preserve"> módszeresen nem vizsgálták.</w:t>
      </w:r>
    </w:p>
    <w:p w14:paraId="0C812BE4" w14:textId="77777777" w:rsidR="00B95C17" w:rsidRPr="00E02529" w:rsidRDefault="00B95C17" w:rsidP="006075F7">
      <w:pPr>
        <w:pStyle w:val="Szvegtrzs1"/>
        <w:suppressAutoHyphens/>
        <w:spacing w:after="0"/>
      </w:pPr>
    </w:p>
    <w:p w14:paraId="527D9402" w14:textId="77777777" w:rsidR="00360189" w:rsidRPr="00E02529" w:rsidRDefault="00360189" w:rsidP="000638BF">
      <w:pPr>
        <w:pStyle w:val="Szvegtrzs1"/>
        <w:suppressAutoHyphens/>
        <w:spacing w:after="0"/>
        <w:rPr>
          <w:color w:val="000000"/>
        </w:rPr>
      </w:pPr>
      <w:r w:rsidRPr="00E02529">
        <w:rPr>
          <w:color w:val="000000"/>
        </w:rPr>
        <w:t>Proteinuriás és ritkán nephrosis-szindrómás eseteket jelentettek. A kezelés megkezdésekor</w:t>
      </w:r>
      <w:r w:rsidR="00B95C17" w:rsidRPr="00E02529">
        <w:rPr>
          <w:color w:val="000000"/>
        </w:rPr>
        <w:t xml:space="preserve"> </w:t>
      </w:r>
      <w:r w:rsidRPr="00E02529">
        <w:rPr>
          <w:color w:val="000000"/>
        </w:rPr>
        <w:t>vizeletvizsgálat javasolt, és a betegeket ellenőrizni kell a proteinuria kialakulásának vagy</w:t>
      </w:r>
      <w:r w:rsidR="00B95C17" w:rsidRPr="00E02529">
        <w:rPr>
          <w:color w:val="000000"/>
        </w:rPr>
        <w:t xml:space="preserve"> </w:t>
      </w:r>
      <w:r w:rsidRPr="00E02529">
        <w:rPr>
          <w:color w:val="000000"/>
        </w:rPr>
        <w:t xml:space="preserve">súlyosbodásának tekintetében. A </w:t>
      </w:r>
      <w:r w:rsidR="00021BF3" w:rsidRPr="00E02529">
        <w:rPr>
          <w:color w:val="000000"/>
        </w:rPr>
        <w:t>SUGANET</w:t>
      </w:r>
      <w:r w:rsidRPr="00E02529">
        <w:rPr>
          <w:color w:val="000000"/>
        </w:rPr>
        <w:t>-kezelést abba kell hagyni nephrosis-szindrómában</w:t>
      </w:r>
      <w:r w:rsidR="00B95C17" w:rsidRPr="00E02529">
        <w:rPr>
          <w:color w:val="000000"/>
        </w:rPr>
        <w:t xml:space="preserve"> </w:t>
      </w:r>
      <w:r w:rsidRPr="00E02529">
        <w:rPr>
          <w:color w:val="000000"/>
        </w:rPr>
        <w:t>szenvedő betegeknél.</w:t>
      </w:r>
    </w:p>
    <w:p w14:paraId="36A3E3D3" w14:textId="77777777" w:rsidR="00B95C17" w:rsidRPr="00E02529" w:rsidRDefault="00B95C17" w:rsidP="006075F7">
      <w:pPr>
        <w:pStyle w:val="Szvegtrzs1"/>
        <w:suppressAutoHyphens/>
        <w:spacing w:after="0"/>
      </w:pPr>
    </w:p>
    <w:p w14:paraId="4867D9FD" w14:textId="77777777" w:rsidR="00360189" w:rsidRPr="00E02529" w:rsidRDefault="00360189" w:rsidP="000638BF">
      <w:pPr>
        <w:pStyle w:val="Szvegtrzs1"/>
        <w:suppressAutoHyphens/>
        <w:spacing w:after="0"/>
      </w:pPr>
      <w:r w:rsidRPr="00E02529">
        <w:rPr>
          <w:color w:val="000000"/>
          <w:u w:val="single"/>
        </w:rPr>
        <w:t>Fistula</w:t>
      </w:r>
    </w:p>
    <w:p w14:paraId="53228B90" w14:textId="77777777" w:rsidR="00360189" w:rsidRPr="00E02529" w:rsidRDefault="00360189" w:rsidP="000638BF">
      <w:pPr>
        <w:pStyle w:val="Szvegtrzs1"/>
        <w:suppressAutoHyphens/>
        <w:spacing w:after="0"/>
        <w:rPr>
          <w:color w:val="000000"/>
        </w:rPr>
      </w:pPr>
      <w:r w:rsidRPr="00E02529">
        <w:rPr>
          <w:color w:val="000000"/>
        </w:rPr>
        <w:t>Fistulaképződés esetén a szunitinib-kezelést fel kell függeszteni. Csak korlátozott mennyiségű adat áll</w:t>
      </w:r>
      <w:r w:rsidR="00B95C17" w:rsidRPr="00E02529">
        <w:rPr>
          <w:color w:val="000000"/>
        </w:rPr>
        <w:t xml:space="preserve"> </w:t>
      </w:r>
      <w:r w:rsidRPr="00E02529">
        <w:rPr>
          <w:color w:val="000000"/>
        </w:rPr>
        <w:t>rendelkezésre a szunitinib-kezelés folytatásár</w:t>
      </w:r>
      <w:r w:rsidR="00B04057" w:rsidRPr="00E02529">
        <w:rPr>
          <w:color w:val="000000"/>
        </w:rPr>
        <w:t>ól</w:t>
      </w:r>
      <w:r w:rsidRPr="00E02529">
        <w:rPr>
          <w:color w:val="000000"/>
        </w:rPr>
        <w:t xml:space="preserve"> olyan betegek esetében, akiknél fistula</w:t>
      </w:r>
      <w:r w:rsidR="00B95C17" w:rsidRPr="00E02529">
        <w:rPr>
          <w:color w:val="000000"/>
        </w:rPr>
        <w:t xml:space="preserve"> </w:t>
      </w:r>
      <w:r w:rsidRPr="00E02529">
        <w:rPr>
          <w:color w:val="000000"/>
        </w:rPr>
        <w:t>alakult ki (lásd 4.8 pont).</w:t>
      </w:r>
    </w:p>
    <w:p w14:paraId="6F50E62E" w14:textId="77777777" w:rsidR="00B95C17" w:rsidRPr="00E02529" w:rsidRDefault="00B95C17" w:rsidP="006075F7">
      <w:pPr>
        <w:pStyle w:val="Szvegtrzs1"/>
        <w:suppressAutoHyphens/>
        <w:spacing w:after="0"/>
      </w:pPr>
    </w:p>
    <w:p w14:paraId="0D9B6EDF" w14:textId="77777777" w:rsidR="00360189" w:rsidRPr="00E02529" w:rsidRDefault="00360189" w:rsidP="000638BF">
      <w:pPr>
        <w:pStyle w:val="Szvegtrzs1"/>
        <w:suppressAutoHyphens/>
        <w:spacing w:after="0"/>
      </w:pPr>
      <w:r w:rsidRPr="00E02529">
        <w:rPr>
          <w:color w:val="000000"/>
          <w:u w:val="single"/>
        </w:rPr>
        <w:t>Sebgyógyulási zavar</w:t>
      </w:r>
    </w:p>
    <w:p w14:paraId="1EF913BE" w14:textId="77777777" w:rsidR="00360189" w:rsidRPr="00E02529" w:rsidRDefault="00360189" w:rsidP="000638BF">
      <w:pPr>
        <w:pStyle w:val="Szvegtrzs1"/>
        <w:suppressAutoHyphens/>
        <w:spacing w:after="0"/>
      </w:pPr>
      <w:r w:rsidRPr="00E02529">
        <w:rPr>
          <w:color w:val="000000"/>
        </w:rPr>
        <w:t>A szunitinib-kezelés alatt sebgyógyulási zavarral járó eseteket jelentettek.</w:t>
      </w:r>
    </w:p>
    <w:p w14:paraId="54771260" w14:textId="77777777" w:rsidR="00B95C17" w:rsidRPr="00E02529" w:rsidRDefault="00B95C17" w:rsidP="000638BF">
      <w:pPr>
        <w:pStyle w:val="Szvegtrzs1"/>
        <w:suppressAutoHyphens/>
        <w:spacing w:after="0"/>
        <w:rPr>
          <w:color w:val="000000"/>
        </w:rPr>
      </w:pPr>
    </w:p>
    <w:p w14:paraId="7708C91C" w14:textId="77777777" w:rsidR="00360189" w:rsidRPr="00E02529" w:rsidRDefault="00360189" w:rsidP="000638BF">
      <w:pPr>
        <w:pStyle w:val="Szvegtrzs1"/>
        <w:suppressAutoHyphens/>
        <w:spacing w:after="0"/>
        <w:rPr>
          <w:color w:val="000000"/>
        </w:rPr>
      </w:pPr>
      <w:r w:rsidRPr="00E02529">
        <w:rPr>
          <w:color w:val="000000"/>
        </w:rPr>
        <w:t xml:space="preserve">A szunitinib sebgyógyulásra kifejtett hatását vizsgáló, </w:t>
      </w:r>
      <w:r w:rsidR="00B04057" w:rsidRPr="00E02529">
        <w:t xml:space="preserve">szabályszerű </w:t>
      </w:r>
      <w:r w:rsidRPr="00E02529">
        <w:rPr>
          <w:color w:val="000000"/>
        </w:rPr>
        <w:t>klinikai vizsgálatokat nem</w:t>
      </w:r>
      <w:r w:rsidR="00B95C17" w:rsidRPr="00E02529">
        <w:rPr>
          <w:color w:val="000000"/>
        </w:rPr>
        <w:t xml:space="preserve"> </w:t>
      </w:r>
      <w:r w:rsidRPr="00E02529">
        <w:rPr>
          <w:color w:val="000000"/>
        </w:rPr>
        <w:t>végeztek. Jelentős sebészeti beavatkozáson áteső betegeknél elővigyázatosságból javasolt a</w:t>
      </w:r>
      <w:r w:rsidR="00B95C17" w:rsidRPr="00E02529">
        <w:rPr>
          <w:color w:val="000000"/>
        </w:rPr>
        <w:t xml:space="preserve"> </w:t>
      </w:r>
      <w:r w:rsidRPr="00E02529">
        <w:rPr>
          <w:color w:val="000000"/>
        </w:rPr>
        <w:t xml:space="preserve">szunitinib-kezelés átmeneti megszakítása. </w:t>
      </w:r>
      <w:r w:rsidR="00B04057" w:rsidRPr="00E02529">
        <w:t>Korlátozott klinikai tapasztalat áll rendelkezésre arról, hogy mikor lehet újrakezdeni a kezelést j</w:t>
      </w:r>
      <w:r w:rsidRPr="00E02529">
        <w:rPr>
          <w:color w:val="000000"/>
        </w:rPr>
        <w:t>elentős sebészeti beavatkozást követően. Ezért jelentős sebészeti beavatkozást követően a szunitinib-kezelés folytatására vonatkozó döntésnek a műtétből való felépülés</w:t>
      </w:r>
      <w:r w:rsidR="00B95C17" w:rsidRPr="00E02529">
        <w:rPr>
          <w:color w:val="000000"/>
        </w:rPr>
        <w:t xml:space="preserve"> </w:t>
      </w:r>
      <w:r w:rsidRPr="00E02529">
        <w:rPr>
          <w:color w:val="000000"/>
        </w:rPr>
        <w:t>klinikai megítélésén kell alapulnia.</w:t>
      </w:r>
    </w:p>
    <w:p w14:paraId="27182804" w14:textId="77777777" w:rsidR="00B95C17" w:rsidRPr="00E02529" w:rsidRDefault="00B95C17" w:rsidP="006075F7">
      <w:pPr>
        <w:pStyle w:val="Szvegtrzs1"/>
        <w:suppressAutoHyphens/>
        <w:spacing w:after="0"/>
        <w:rPr>
          <w:color w:val="000000"/>
        </w:rPr>
      </w:pPr>
    </w:p>
    <w:p w14:paraId="64C3EA35" w14:textId="77777777" w:rsidR="00360189" w:rsidRPr="00E02529" w:rsidRDefault="00360189" w:rsidP="000638BF">
      <w:pPr>
        <w:pStyle w:val="Szvegtrzs1"/>
        <w:suppressAutoHyphens/>
        <w:spacing w:after="0"/>
      </w:pPr>
      <w:r w:rsidRPr="00E02529">
        <w:rPr>
          <w:color w:val="000000"/>
          <w:u w:val="single"/>
        </w:rPr>
        <w:t>Az állkapocs osteonecrosisa (</w:t>
      </w:r>
      <w:r w:rsidR="002E0951" w:rsidRPr="00E02529">
        <w:rPr>
          <w:color w:val="000000"/>
          <w:u w:val="single"/>
        </w:rPr>
        <w:t>o</w:t>
      </w:r>
      <w:r w:rsidRPr="00E02529">
        <w:rPr>
          <w:color w:val="000000"/>
          <w:u w:val="single"/>
        </w:rPr>
        <w:t>steonecrosis of the jaw</w:t>
      </w:r>
      <w:r w:rsidR="00C9113B" w:rsidRPr="00E02529">
        <w:rPr>
          <w:color w:val="000000"/>
          <w:u w:val="single"/>
        </w:rPr>
        <w:t>,</w:t>
      </w:r>
      <w:r w:rsidR="002E0951" w:rsidRPr="00E02529">
        <w:rPr>
          <w:color w:val="000000"/>
          <w:u w:val="single"/>
        </w:rPr>
        <w:t xml:space="preserve"> ONJ</w:t>
      </w:r>
      <w:r w:rsidRPr="00E02529">
        <w:rPr>
          <w:color w:val="000000"/>
          <w:u w:val="single"/>
        </w:rPr>
        <w:t>)</w:t>
      </w:r>
    </w:p>
    <w:p w14:paraId="4AFCDB67" w14:textId="77777777" w:rsidR="00360189" w:rsidRPr="00E02529" w:rsidRDefault="00064A67" w:rsidP="006075F7">
      <w:pPr>
        <w:pStyle w:val="Szvegtrzs1"/>
        <w:suppressAutoHyphens/>
        <w:spacing w:after="0"/>
      </w:pPr>
      <w:r w:rsidRPr="00E02529">
        <w:rPr>
          <w:color w:val="000000"/>
        </w:rPr>
        <w:t>Szunitinibbel</w:t>
      </w:r>
      <w:r w:rsidR="00360189" w:rsidRPr="00E02529">
        <w:rPr>
          <w:color w:val="000000"/>
        </w:rPr>
        <w:t xml:space="preserve"> kezelt betegeknél ONJ eseteit jelentették. Az esetek többsége azoknál a betegeknél</w:t>
      </w:r>
      <w:r w:rsidR="00B95C17" w:rsidRPr="00E02529">
        <w:rPr>
          <w:color w:val="000000"/>
        </w:rPr>
        <w:t xml:space="preserve"> </w:t>
      </w:r>
      <w:r w:rsidR="00360189" w:rsidRPr="00E02529">
        <w:rPr>
          <w:color w:val="000000"/>
        </w:rPr>
        <w:t>jelentkezett, akik korábban vagy egyidejűleg intravénás biszfoszfonát-kezelésben részesültek, mely</w:t>
      </w:r>
      <w:r w:rsidR="00B95C17" w:rsidRPr="00E02529">
        <w:rPr>
          <w:color w:val="000000"/>
        </w:rPr>
        <w:t xml:space="preserve"> </w:t>
      </w:r>
      <w:r w:rsidR="00360189" w:rsidRPr="00E02529">
        <w:rPr>
          <w:color w:val="000000"/>
        </w:rPr>
        <w:t xml:space="preserve">esetén az ONJ kockázata ismert. Ezért a </w:t>
      </w:r>
      <w:r w:rsidR="00B04057" w:rsidRPr="00E02529">
        <w:t xml:space="preserve">szunitinib </w:t>
      </w:r>
      <w:r w:rsidR="00360189" w:rsidRPr="00E02529">
        <w:rPr>
          <w:color w:val="000000"/>
        </w:rPr>
        <w:t>és az intravénás biszfoszfonátok egyidejű vagy</w:t>
      </w:r>
      <w:r w:rsidR="00B95C17" w:rsidRPr="00E02529">
        <w:rPr>
          <w:color w:val="000000"/>
        </w:rPr>
        <w:t xml:space="preserve"> </w:t>
      </w:r>
      <w:r w:rsidR="00360189" w:rsidRPr="00E02529">
        <w:rPr>
          <w:color w:val="000000"/>
        </w:rPr>
        <w:t>szekvenciális alkalmazása óvatosságot igényel.</w:t>
      </w:r>
    </w:p>
    <w:p w14:paraId="6179EAB0" w14:textId="77777777" w:rsidR="00B95C17" w:rsidRPr="00E02529" w:rsidRDefault="00B95C17" w:rsidP="000638BF">
      <w:pPr>
        <w:pStyle w:val="Szvegtrzs1"/>
        <w:suppressAutoHyphens/>
        <w:spacing w:after="0"/>
        <w:rPr>
          <w:color w:val="000000"/>
        </w:rPr>
      </w:pPr>
    </w:p>
    <w:p w14:paraId="1D2D4DD6" w14:textId="77777777" w:rsidR="00360189" w:rsidRPr="00E02529" w:rsidRDefault="00360189" w:rsidP="000638BF">
      <w:pPr>
        <w:pStyle w:val="Szvegtrzs1"/>
        <w:suppressAutoHyphens/>
        <w:spacing w:after="0"/>
        <w:rPr>
          <w:color w:val="000000"/>
        </w:rPr>
      </w:pPr>
      <w:r w:rsidRPr="00E02529">
        <w:rPr>
          <w:color w:val="000000"/>
        </w:rPr>
        <w:t xml:space="preserve">Az invazív fogászati beavatkozás szintén ismert kockázati tényező. A </w:t>
      </w:r>
      <w:r w:rsidR="00B04057" w:rsidRPr="00E02529">
        <w:t>szunitinib</w:t>
      </w:r>
      <w:r w:rsidRPr="00E02529">
        <w:rPr>
          <w:color w:val="000000"/>
        </w:rPr>
        <w:t>-kezelés előtt a fogászati</w:t>
      </w:r>
      <w:r w:rsidR="00B95C17" w:rsidRPr="00E02529">
        <w:rPr>
          <w:color w:val="000000"/>
        </w:rPr>
        <w:t xml:space="preserve"> </w:t>
      </w:r>
      <w:r w:rsidRPr="00E02529">
        <w:rPr>
          <w:color w:val="000000"/>
        </w:rPr>
        <w:t>vizsgálatot és a megfelelő preventív fogászati beavatkozás elvégzését mérlegelni kell. Azoknál a</w:t>
      </w:r>
      <w:r w:rsidR="00B95C17" w:rsidRPr="00E02529">
        <w:rPr>
          <w:color w:val="000000"/>
        </w:rPr>
        <w:t xml:space="preserve"> </w:t>
      </w:r>
      <w:r w:rsidRPr="00E02529">
        <w:rPr>
          <w:color w:val="000000"/>
        </w:rPr>
        <w:t>betegeknél, akik korábban intravénás biszfoszfonátokat kaptak vagy éppen azt kapnak, az invazív</w:t>
      </w:r>
      <w:r w:rsidR="00B95C17" w:rsidRPr="00E02529">
        <w:rPr>
          <w:color w:val="000000"/>
        </w:rPr>
        <w:t xml:space="preserve"> </w:t>
      </w:r>
      <w:r w:rsidRPr="00E02529">
        <w:rPr>
          <w:color w:val="000000"/>
        </w:rPr>
        <w:t>fogászati beavatkozásokat lehetőség szerint kerülni kell (lásd 4.8 pont).</w:t>
      </w:r>
    </w:p>
    <w:p w14:paraId="6E0FD3CB" w14:textId="77777777" w:rsidR="00B95C17" w:rsidRPr="00E02529" w:rsidRDefault="00B95C17" w:rsidP="006075F7">
      <w:pPr>
        <w:pStyle w:val="Szvegtrzs1"/>
        <w:suppressAutoHyphens/>
        <w:spacing w:after="0"/>
      </w:pPr>
    </w:p>
    <w:p w14:paraId="703D16C4" w14:textId="77777777" w:rsidR="00360189" w:rsidRPr="00E02529" w:rsidRDefault="00360189" w:rsidP="000638BF">
      <w:pPr>
        <w:pStyle w:val="Szvegtrzs1"/>
        <w:suppressAutoHyphens/>
        <w:spacing w:after="0"/>
      </w:pPr>
      <w:r w:rsidRPr="00E02529">
        <w:rPr>
          <w:color w:val="000000"/>
          <w:u w:val="single"/>
        </w:rPr>
        <w:t>Túlérzékenység/angiooedema</w:t>
      </w:r>
    </w:p>
    <w:p w14:paraId="729F5F80" w14:textId="77777777" w:rsidR="00360189" w:rsidRPr="00E02529" w:rsidRDefault="00360189" w:rsidP="000638BF">
      <w:pPr>
        <w:pStyle w:val="Szvegtrzs1"/>
        <w:suppressAutoHyphens/>
        <w:spacing w:after="0"/>
        <w:rPr>
          <w:color w:val="000000"/>
        </w:rPr>
      </w:pPr>
      <w:r w:rsidRPr="00E02529">
        <w:rPr>
          <w:color w:val="000000"/>
        </w:rPr>
        <w:t>Ha túlérzékenység miatt angiooedema alakul ki, akkor a szunitinib-kezelést fel kell függeszteni és</w:t>
      </w:r>
      <w:r w:rsidR="00B95C17" w:rsidRPr="00E02529">
        <w:rPr>
          <w:color w:val="000000"/>
        </w:rPr>
        <w:t xml:space="preserve"> </w:t>
      </w:r>
      <w:r w:rsidRPr="00E02529">
        <w:rPr>
          <w:color w:val="000000"/>
        </w:rPr>
        <w:t>gondoskodni kell a klinikai gyakorlatnak megfelelő kezelésről (lásd 4.8 pont).</w:t>
      </w:r>
    </w:p>
    <w:p w14:paraId="671FACE8" w14:textId="77777777" w:rsidR="00B95C17" w:rsidRPr="00E02529" w:rsidRDefault="00B95C17" w:rsidP="006075F7">
      <w:pPr>
        <w:pStyle w:val="Szvegtrzs1"/>
        <w:suppressAutoHyphens/>
        <w:spacing w:after="0"/>
      </w:pPr>
    </w:p>
    <w:p w14:paraId="4539206A" w14:textId="77777777" w:rsidR="00360189" w:rsidRPr="00E02529" w:rsidRDefault="00360189" w:rsidP="000638BF">
      <w:pPr>
        <w:pStyle w:val="Szvegtrzs1"/>
        <w:suppressAutoHyphens/>
        <w:spacing w:after="0"/>
      </w:pPr>
      <w:r w:rsidRPr="00E02529">
        <w:rPr>
          <w:color w:val="000000"/>
          <w:u w:val="single"/>
        </w:rPr>
        <w:t>Görcsrohamok</w:t>
      </w:r>
    </w:p>
    <w:p w14:paraId="3B9D5E12" w14:textId="77777777" w:rsidR="00360189" w:rsidRPr="00E02529" w:rsidRDefault="00360189" w:rsidP="000638BF">
      <w:pPr>
        <w:pStyle w:val="Szvegtrzs1"/>
        <w:suppressAutoHyphens/>
        <w:spacing w:after="0"/>
        <w:rPr>
          <w:color w:val="000000"/>
        </w:rPr>
      </w:pPr>
      <w:r w:rsidRPr="00E02529">
        <w:rPr>
          <w:color w:val="000000"/>
        </w:rPr>
        <w:t xml:space="preserve">A </w:t>
      </w:r>
      <w:r w:rsidR="00B95C17" w:rsidRPr="00E02529">
        <w:rPr>
          <w:color w:val="000000"/>
        </w:rPr>
        <w:t>szunitinib</w:t>
      </w:r>
      <w:r w:rsidRPr="00E02529">
        <w:rPr>
          <w:color w:val="000000"/>
        </w:rPr>
        <w:t xml:space="preserve"> klinikai vizsgálataiban és a forgalomba hozatalt követő megfigyelés során</w:t>
      </w:r>
      <w:r w:rsidR="00B95C17" w:rsidRPr="00E02529">
        <w:rPr>
          <w:color w:val="000000"/>
        </w:rPr>
        <w:t xml:space="preserve"> </w:t>
      </w:r>
      <w:r w:rsidRPr="00E02529">
        <w:rPr>
          <w:color w:val="000000"/>
        </w:rPr>
        <w:t>görcsrohamokról számoltak be. Görcsrohamok, valamint reverz</w:t>
      </w:r>
      <w:r w:rsidR="00B04057" w:rsidRPr="00E02529">
        <w:rPr>
          <w:color w:val="000000"/>
        </w:rPr>
        <w:t>i</w:t>
      </w:r>
      <w:r w:rsidRPr="00E02529">
        <w:rPr>
          <w:color w:val="000000"/>
        </w:rPr>
        <w:t>bilis posterior leu</w:t>
      </w:r>
      <w:r w:rsidR="00B57CC2" w:rsidRPr="00E02529">
        <w:rPr>
          <w:color w:val="000000"/>
        </w:rPr>
        <w:t>k</w:t>
      </w:r>
      <w:r w:rsidRPr="00E02529">
        <w:rPr>
          <w:color w:val="000000"/>
        </w:rPr>
        <w:t>oencephalopathi</w:t>
      </w:r>
      <w:r w:rsidR="00B04057" w:rsidRPr="00E02529">
        <w:rPr>
          <w:color w:val="000000"/>
        </w:rPr>
        <w:t>a</w:t>
      </w:r>
      <w:r w:rsidR="002E0951" w:rsidRPr="00E02529">
        <w:rPr>
          <w:color w:val="000000"/>
        </w:rPr>
        <w:t xml:space="preserve"> szindrómára</w:t>
      </w:r>
      <w:r w:rsidR="00B95C17" w:rsidRPr="00E02529">
        <w:rPr>
          <w:color w:val="000000"/>
        </w:rPr>
        <w:t xml:space="preserve"> </w:t>
      </w:r>
      <w:r w:rsidRPr="00E02529">
        <w:rPr>
          <w:color w:val="000000"/>
        </w:rPr>
        <w:t xml:space="preserve">(RPLS) jellemző tünetek, mint hypertonia, fejfájás, csökkent éberség, </w:t>
      </w:r>
      <w:r w:rsidR="00B04057" w:rsidRPr="00E02529">
        <w:t>megváltozott mentális funkció</w:t>
      </w:r>
      <w:r w:rsidRPr="00E02529">
        <w:rPr>
          <w:color w:val="000000"/>
        </w:rPr>
        <w:t>, látásvesztés</w:t>
      </w:r>
      <w:r w:rsidR="00B95C17" w:rsidRPr="00E02529">
        <w:rPr>
          <w:color w:val="000000"/>
        </w:rPr>
        <w:t xml:space="preserve"> </w:t>
      </w:r>
      <w:r w:rsidRPr="00E02529">
        <w:rPr>
          <w:color w:val="000000"/>
        </w:rPr>
        <w:t>(beleértve a corticalis vakságot is) jelentkezése esetén megfelelő kezelést kell alkalmazni</w:t>
      </w:r>
      <w:r w:rsidR="009A49CB" w:rsidRPr="00E02529">
        <w:rPr>
          <w:color w:val="000000"/>
        </w:rPr>
        <w:t>, beleértve</w:t>
      </w:r>
      <w:r w:rsidRPr="00E02529">
        <w:rPr>
          <w:color w:val="000000"/>
        </w:rPr>
        <w:t xml:space="preserve"> a</w:t>
      </w:r>
      <w:r w:rsidR="00B95C17" w:rsidRPr="00E02529">
        <w:rPr>
          <w:color w:val="000000"/>
        </w:rPr>
        <w:t xml:space="preserve"> </w:t>
      </w:r>
      <w:r w:rsidRPr="00E02529">
        <w:rPr>
          <w:color w:val="000000"/>
        </w:rPr>
        <w:t>hypertonia rendezésé</w:t>
      </w:r>
      <w:r w:rsidR="009A49CB" w:rsidRPr="00E02529">
        <w:rPr>
          <w:color w:val="000000"/>
        </w:rPr>
        <w:t>t</w:t>
      </w:r>
      <w:r w:rsidRPr="00E02529">
        <w:rPr>
          <w:color w:val="000000"/>
        </w:rPr>
        <w:t>. A</w:t>
      </w:r>
      <w:r w:rsidR="00B57CC2" w:rsidRPr="00E02529">
        <w:rPr>
          <w:color w:val="000000"/>
        </w:rPr>
        <w:t xml:space="preserve"> </w:t>
      </w:r>
      <w:r w:rsidR="009A49CB" w:rsidRPr="00E02529">
        <w:t>szunitinib</w:t>
      </w:r>
      <w:r w:rsidRPr="00E02529">
        <w:rPr>
          <w:color w:val="000000"/>
        </w:rPr>
        <w:t>-kezelés átmeneti felfüggesztése javasolt, majd a tünetek</w:t>
      </w:r>
      <w:r w:rsidR="00B95C17" w:rsidRPr="00E02529">
        <w:rPr>
          <w:color w:val="000000"/>
        </w:rPr>
        <w:t xml:space="preserve"> </w:t>
      </w:r>
      <w:r w:rsidRPr="00E02529">
        <w:rPr>
          <w:color w:val="000000"/>
        </w:rPr>
        <w:t>megszűnése után a kezelést a kezelőorvos döntése alapján vissza lehet állítani (lásd 4.8 pont).</w:t>
      </w:r>
    </w:p>
    <w:p w14:paraId="1F2EB108" w14:textId="77777777" w:rsidR="00B95C17" w:rsidRPr="00E02529" w:rsidRDefault="00B95C17" w:rsidP="006075F7">
      <w:pPr>
        <w:pStyle w:val="Szvegtrzs1"/>
        <w:suppressAutoHyphens/>
        <w:spacing w:after="0"/>
      </w:pPr>
    </w:p>
    <w:p w14:paraId="5D4A473D" w14:textId="77777777" w:rsidR="00360189" w:rsidRPr="00E02529" w:rsidRDefault="00360189" w:rsidP="000638BF">
      <w:pPr>
        <w:pStyle w:val="Szvegtrzs1"/>
        <w:suppressAutoHyphens/>
        <w:spacing w:after="0"/>
      </w:pPr>
      <w:r w:rsidRPr="00E02529">
        <w:rPr>
          <w:color w:val="000000"/>
          <w:u w:val="single"/>
        </w:rPr>
        <w:t>Tumorl</w:t>
      </w:r>
      <w:r w:rsidR="009A49CB" w:rsidRPr="00E02529">
        <w:rPr>
          <w:color w:val="000000"/>
          <w:u w:val="single"/>
        </w:rPr>
        <w:t>íz</w:t>
      </w:r>
      <w:r w:rsidRPr="00E02529">
        <w:rPr>
          <w:color w:val="000000"/>
          <w:u w:val="single"/>
        </w:rPr>
        <w:t>is</w:t>
      </w:r>
      <w:r w:rsidR="00B57CC2" w:rsidRPr="00E02529">
        <w:rPr>
          <w:color w:val="000000"/>
          <w:u w:val="single"/>
        </w:rPr>
        <w:t>-</w:t>
      </w:r>
      <w:r w:rsidRPr="00E02529">
        <w:rPr>
          <w:color w:val="000000"/>
          <w:u w:val="single"/>
        </w:rPr>
        <w:t>szindróma (TLS)</w:t>
      </w:r>
    </w:p>
    <w:p w14:paraId="059BC602" w14:textId="77777777" w:rsidR="00360189" w:rsidRPr="00E02529" w:rsidRDefault="00360189" w:rsidP="000638BF">
      <w:pPr>
        <w:pStyle w:val="Szvegtrzs1"/>
        <w:suppressAutoHyphens/>
        <w:spacing w:after="0"/>
        <w:rPr>
          <w:color w:val="000000"/>
        </w:rPr>
      </w:pPr>
      <w:r w:rsidRPr="00E02529">
        <w:rPr>
          <w:color w:val="000000"/>
        </w:rPr>
        <w:t>Szunitinibbel kezelt betegeknél ritkán TLS eseteket (</w:t>
      </w:r>
      <w:r w:rsidR="009A49CB" w:rsidRPr="00E02529">
        <w:t xml:space="preserve">amelyek némelyike </w:t>
      </w:r>
      <w:r w:rsidRPr="00E02529">
        <w:rPr>
          <w:color w:val="000000"/>
        </w:rPr>
        <w:t>halálos kimen</w:t>
      </w:r>
      <w:r w:rsidR="00AB7B26" w:rsidRPr="00E02529">
        <w:rPr>
          <w:color w:val="000000"/>
        </w:rPr>
        <w:t>e</w:t>
      </w:r>
      <w:r w:rsidRPr="00E02529">
        <w:rPr>
          <w:color w:val="000000"/>
        </w:rPr>
        <w:t>telű volt) figyeltek meg</w:t>
      </w:r>
      <w:r w:rsidR="00B95C17" w:rsidRPr="00E02529">
        <w:rPr>
          <w:color w:val="000000"/>
        </w:rPr>
        <w:t xml:space="preserve"> </w:t>
      </w:r>
      <w:r w:rsidRPr="00E02529">
        <w:rPr>
          <w:color w:val="000000"/>
        </w:rPr>
        <w:t>klinikai vizsgálatokban, valamint jelentettek a forgalomba hozatalt követően. A TLS kockázati</w:t>
      </w:r>
      <w:r w:rsidR="00B95C17" w:rsidRPr="00E02529">
        <w:rPr>
          <w:color w:val="000000"/>
        </w:rPr>
        <w:t xml:space="preserve"> </w:t>
      </w:r>
      <w:r w:rsidRPr="00E02529">
        <w:rPr>
          <w:color w:val="000000"/>
        </w:rPr>
        <w:t xml:space="preserve">tényezői közé tartozik a </w:t>
      </w:r>
      <w:r w:rsidR="009A49CB" w:rsidRPr="00E02529">
        <w:rPr>
          <w:color w:val="000000"/>
        </w:rPr>
        <w:t xml:space="preserve">nagy </w:t>
      </w:r>
      <w:r w:rsidRPr="00E02529">
        <w:rPr>
          <w:color w:val="000000"/>
        </w:rPr>
        <w:t>tumorterhelés, korábban fennálló krónikus veseelégtelenség, oliguria,</w:t>
      </w:r>
      <w:r w:rsidR="00B95C17" w:rsidRPr="00E02529">
        <w:rPr>
          <w:color w:val="000000"/>
        </w:rPr>
        <w:t xml:space="preserve"> </w:t>
      </w:r>
      <w:r w:rsidR="009A49CB" w:rsidRPr="00E02529">
        <w:t xml:space="preserve">kiszáradás, hypotonia </w:t>
      </w:r>
      <w:r w:rsidRPr="00E02529">
        <w:rPr>
          <w:color w:val="000000"/>
        </w:rPr>
        <w:t>és savas vizelet. Ezeket a betegeket szoros monitorozás mellett a klinikai</w:t>
      </w:r>
      <w:r w:rsidR="00B95C17" w:rsidRPr="00E02529">
        <w:rPr>
          <w:color w:val="000000"/>
        </w:rPr>
        <w:t xml:space="preserve"> </w:t>
      </w:r>
      <w:r w:rsidRPr="00E02529">
        <w:rPr>
          <w:color w:val="000000"/>
        </w:rPr>
        <w:t>javall</w:t>
      </w:r>
      <w:r w:rsidR="00B57CC2" w:rsidRPr="00E02529">
        <w:rPr>
          <w:color w:val="000000"/>
        </w:rPr>
        <w:t>a</w:t>
      </w:r>
      <w:r w:rsidRPr="00E02529">
        <w:rPr>
          <w:color w:val="000000"/>
        </w:rPr>
        <w:t>tnak megfelelő kezelésben kell részesíteni, emellett meg kell fontolni a profilaktikus hidrálást.</w:t>
      </w:r>
    </w:p>
    <w:p w14:paraId="4407DBD8" w14:textId="77777777" w:rsidR="00B95C17" w:rsidRPr="00E02529" w:rsidRDefault="00B95C17" w:rsidP="006075F7">
      <w:pPr>
        <w:pStyle w:val="Szvegtrzs1"/>
        <w:suppressAutoHyphens/>
        <w:spacing w:after="0"/>
      </w:pPr>
    </w:p>
    <w:p w14:paraId="7C89D23E" w14:textId="77777777" w:rsidR="00360189" w:rsidRPr="00E02529" w:rsidRDefault="00360189" w:rsidP="000638BF">
      <w:pPr>
        <w:pStyle w:val="Szvegtrzs1"/>
        <w:suppressAutoHyphens/>
        <w:spacing w:after="0"/>
      </w:pPr>
      <w:r w:rsidRPr="00E02529">
        <w:rPr>
          <w:color w:val="000000"/>
          <w:u w:val="single"/>
        </w:rPr>
        <w:t>Infe</w:t>
      </w:r>
      <w:r w:rsidR="009A49CB" w:rsidRPr="00E02529">
        <w:rPr>
          <w:color w:val="000000"/>
          <w:u w:val="single"/>
        </w:rPr>
        <w:t>kc</w:t>
      </w:r>
      <w:r w:rsidRPr="00E02529">
        <w:rPr>
          <w:color w:val="000000"/>
          <w:u w:val="single"/>
        </w:rPr>
        <w:t>iók</w:t>
      </w:r>
    </w:p>
    <w:p w14:paraId="4E53A07D" w14:textId="77777777" w:rsidR="00360189" w:rsidRPr="00E02529" w:rsidRDefault="00360189" w:rsidP="000638BF">
      <w:pPr>
        <w:pStyle w:val="Szvegtrzs1"/>
        <w:suppressAutoHyphens/>
        <w:spacing w:after="0"/>
        <w:rPr>
          <w:color w:val="000000"/>
        </w:rPr>
      </w:pPr>
      <w:r w:rsidRPr="00E02529">
        <w:rPr>
          <w:color w:val="000000"/>
        </w:rPr>
        <w:t>Súlyos infe</w:t>
      </w:r>
      <w:r w:rsidR="009A49CB" w:rsidRPr="00E02529">
        <w:rPr>
          <w:color w:val="000000"/>
        </w:rPr>
        <w:t>kc</w:t>
      </w:r>
      <w:r w:rsidRPr="00E02529">
        <w:rPr>
          <w:color w:val="000000"/>
        </w:rPr>
        <w:t>iókat (neutropeniával vagy a nélkül) jelentettek, köztük néhány esetben halálos</w:t>
      </w:r>
      <w:r w:rsidR="00B95C17" w:rsidRPr="00E02529">
        <w:rPr>
          <w:color w:val="000000"/>
        </w:rPr>
        <w:t xml:space="preserve"> </w:t>
      </w:r>
      <w:r w:rsidRPr="00E02529">
        <w:rPr>
          <w:color w:val="000000"/>
        </w:rPr>
        <w:t>kimen</w:t>
      </w:r>
      <w:r w:rsidR="00AB7B26" w:rsidRPr="00E02529">
        <w:rPr>
          <w:color w:val="000000"/>
        </w:rPr>
        <w:t>e</w:t>
      </w:r>
      <w:r w:rsidRPr="00E02529">
        <w:rPr>
          <w:color w:val="000000"/>
        </w:rPr>
        <w:t xml:space="preserve">telűeket is. </w:t>
      </w:r>
      <w:r w:rsidR="009A49CB" w:rsidRPr="00E02529">
        <w:t xml:space="preserve">„Nem gyakori” gyakorisággal beszámoltak fasciitis necrotisans eseteiről, amely a gátra is kiterjedhetett, és esetenként halálos volt </w:t>
      </w:r>
      <w:r w:rsidRPr="00E02529">
        <w:rPr>
          <w:color w:val="000000"/>
        </w:rPr>
        <w:t>(lásd 4.8 pont). Azoknál a betegeknél, akiknél fasciitis necrotisans megjelenik,</w:t>
      </w:r>
      <w:r w:rsidR="00B95C17" w:rsidRPr="00E02529">
        <w:rPr>
          <w:color w:val="000000"/>
        </w:rPr>
        <w:t xml:space="preserve"> </w:t>
      </w:r>
      <w:r w:rsidRPr="00E02529">
        <w:rPr>
          <w:color w:val="000000"/>
        </w:rPr>
        <w:t>a szunitinib-kezelést meg kell szakítani, és azonnal megfelelő kezelést kell kezdeni.</w:t>
      </w:r>
    </w:p>
    <w:p w14:paraId="7940C0EF" w14:textId="77777777" w:rsidR="00B95C17" w:rsidRPr="00E02529" w:rsidRDefault="00B95C17" w:rsidP="006075F7">
      <w:pPr>
        <w:pStyle w:val="Szvegtrzs1"/>
        <w:suppressAutoHyphens/>
        <w:spacing w:after="0"/>
      </w:pPr>
    </w:p>
    <w:p w14:paraId="443695BF" w14:textId="77777777" w:rsidR="00360189" w:rsidRPr="000638BF" w:rsidRDefault="00360189" w:rsidP="000638BF">
      <w:pPr>
        <w:pStyle w:val="Szvegtrzs1"/>
        <w:suppressAutoHyphens/>
        <w:spacing w:after="0"/>
      </w:pPr>
      <w:r w:rsidRPr="00E02529">
        <w:rPr>
          <w:color w:val="000000"/>
          <w:u w:val="single"/>
        </w:rPr>
        <w:t>Hypogly</w:t>
      </w:r>
      <w:r w:rsidR="00E65E35" w:rsidRPr="00E02529">
        <w:rPr>
          <w:color w:val="000000"/>
          <w:u w:val="single"/>
        </w:rPr>
        <w:t>k</w:t>
      </w:r>
      <w:r w:rsidRPr="00E02529">
        <w:rPr>
          <w:color w:val="000000"/>
          <w:u w:val="single"/>
        </w:rPr>
        <w:t>aemia</w:t>
      </w:r>
    </w:p>
    <w:p w14:paraId="7D1BA337" w14:textId="77777777" w:rsidR="00360189" w:rsidRDefault="00360189" w:rsidP="000638BF">
      <w:pPr>
        <w:pStyle w:val="Szvegtrzs1"/>
        <w:suppressAutoHyphens/>
        <w:spacing w:after="0"/>
        <w:rPr>
          <w:color w:val="000000"/>
        </w:rPr>
      </w:pPr>
      <w:r w:rsidRPr="000638BF">
        <w:rPr>
          <w:color w:val="000000"/>
        </w:rPr>
        <w:t>A szunitinib-kezelés alatt a vércukorszint csökkenéséről számoltak be, amely néhány esetben klinikai</w:t>
      </w:r>
      <w:r w:rsidR="00B95C17" w:rsidRPr="000638BF">
        <w:rPr>
          <w:color w:val="000000"/>
        </w:rPr>
        <w:t xml:space="preserve"> </w:t>
      </w:r>
      <w:r w:rsidRPr="006075F7">
        <w:rPr>
          <w:color w:val="000000"/>
        </w:rPr>
        <w:t>tüneteket okozott, és eszméletvesztés miatt hospitalizációt tett szükségessé. Tüneteket okozó</w:t>
      </w:r>
      <w:r w:rsidR="00B95C17" w:rsidRPr="000638BF">
        <w:rPr>
          <w:color w:val="000000"/>
        </w:rPr>
        <w:t xml:space="preserve"> </w:t>
      </w:r>
      <w:r w:rsidRPr="006075F7">
        <w:rPr>
          <w:color w:val="000000"/>
        </w:rPr>
        <w:t>hypo</w:t>
      </w:r>
      <w:r w:rsidR="00E65E35">
        <w:rPr>
          <w:color w:val="000000"/>
        </w:rPr>
        <w:t>glykae</w:t>
      </w:r>
      <w:r w:rsidRPr="000638BF">
        <w:rPr>
          <w:color w:val="000000"/>
        </w:rPr>
        <w:t>mia esetén a szunitinib adagolását ideiglenesen fel kell függeszteni. A diabetesben</w:t>
      </w:r>
      <w:r w:rsidR="00B95C17" w:rsidRPr="000638BF">
        <w:rPr>
          <w:color w:val="000000"/>
        </w:rPr>
        <w:t xml:space="preserve"> </w:t>
      </w:r>
      <w:r w:rsidRPr="006075F7">
        <w:rPr>
          <w:color w:val="000000"/>
        </w:rPr>
        <w:t>szenvedő betegek vércukorszintjét rendszeresen ellenőrizni kell annak megállapítására, hogy</w:t>
      </w:r>
      <w:r w:rsidR="00B95C17" w:rsidRPr="000638BF">
        <w:rPr>
          <w:color w:val="000000"/>
        </w:rPr>
        <w:t xml:space="preserve"> </w:t>
      </w:r>
      <w:r w:rsidR="00B57CC2" w:rsidRPr="000638BF">
        <w:rPr>
          <w:color w:val="000000"/>
        </w:rPr>
        <w:t xml:space="preserve">a </w:t>
      </w:r>
      <w:r w:rsidRPr="000638BF">
        <w:rPr>
          <w:color w:val="000000"/>
        </w:rPr>
        <w:t>hypo</w:t>
      </w:r>
      <w:r w:rsidR="00E65E35">
        <w:rPr>
          <w:color w:val="000000"/>
        </w:rPr>
        <w:t>glykae</w:t>
      </w:r>
      <w:r w:rsidRPr="000638BF">
        <w:rPr>
          <w:color w:val="000000"/>
        </w:rPr>
        <w:t>mia kockázatának minimalizálása érdekében szükséges-e módosítani az antidiabetiku</w:t>
      </w:r>
      <w:r w:rsidR="009D2B5F">
        <w:rPr>
          <w:color w:val="000000"/>
        </w:rPr>
        <w:t>s gyógyszerük</w:t>
      </w:r>
      <w:r w:rsidR="00B95C17" w:rsidRPr="000638BF">
        <w:rPr>
          <w:color w:val="000000"/>
        </w:rPr>
        <w:t xml:space="preserve"> </w:t>
      </w:r>
      <w:r w:rsidRPr="006075F7">
        <w:rPr>
          <w:color w:val="000000"/>
        </w:rPr>
        <w:t>adag</w:t>
      </w:r>
      <w:r w:rsidR="009D2B5F">
        <w:rPr>
          <w:color w:val="000000"/>
        </w:rPr>
        <w:t>j</w:t>
      </w:r>
      <w:r w:rsidRPr="006075F7">
        <w:rPr>
          <w:color w:val="000000"/>
        </w:rPr>
        <w:t>át (lásd 4.8 pont).</w:t>
      </w:r>
    </w:p>
    <w:p w14:paraId="7045E6FB" w14:textId="77777777" w:rsidR="00784660" w:rsidRDefault="00784660" w:rsidP="000638BF">
      <w:pPr>
        <w:pStyle w:val="Szvegtrzs1"/>
        <w:suppressAutoHyphens/>
        <w:spacing w:after="0"/>
        <w:rPr>
          <w:color w:val="000000"/>
        </w:rPr>
      </w:pPr>
    </w:p>
    <w:p w14:paraId="143AF131" w14:textId="77777777" w:rsidR="00784660" w:rsidRPr="0065797F" w:rsidRDefault="00784660" w:rsidP="0065797F">
      <w:pPr>
        <w:pStyle w:val="Szvegtrzs1"/>
        <w:suppressAutoHyphens/>
        <w:spacing w:after="0"/>
        <w:rPr>
          <w:color w:val="000000"/>
          <w:u w:val="single"/>
        </w:rPr>
      </w:pPr>
      <w:r w:rsidRPr="0065797F">
        <w:rPr>
          <w:color w:val="000000"/>
          <w:u w:val="single"/>
        </w:rPr>
        <w:t>Hyperammóniás encephalopathia</w:t>
      </w:r>
    </w:p>
    <w:p w14:paraId="20BCBBE5" w14:textId="60C92FBE" w:rsidR="00784660" w:rsidRPr="00784660" w:rsidRDefault="00784660" w:rsidP="00784660">
      <w:pPr>
        <w:pStyle w:val="Szvegtrzs1"/>
        <w:suppressAutoHyphens/>
        <w:spacing w:after="0"/>
        <w:rPr>
          <w:color w:val="000000"/>
        </w:rPr>
      </w:pPr>
      <w:r w:rsidRPr="00784660">
        <w:rPr>
          <w:color w:val="000000"/>
        </w:rPr>
        <w:t>A szunitinib alkalmazásakor hyperammóniás encephalopathiát figyeltek meg (lásd 4.8 pont). Ha a</w:t>
      </w:r>
      <w:r w:rsidR="00DD1CDD">
        <w:rPr>
          <w:color w:val="000000"/>
        </w:rPr>
        <w:t xml:space="preserve"> </w:t>
      </w:r>
      <w:r w:rsidRPr="00784660">
        <w:rPr>
          <w:color w:val="000000"/>
        </w:rPr>
        <w:t>betegnél megmagyarázhatatlan eredetű levertség, vagy a mentális állapotában változások alakulnak ki,</w:t>
      </w:r>
      <w:r w:rsidR="00DD1CDD">
        <w:rPr>
          <w:color w:val="000000"/>
        </w:rPr>
        <w:t xml:space="preserve"> </w:t>
      </w:r>
      <w:r w:rsidRPr="00784660">
        <w:rPr>
          <w:color w:val="000000"/>
        </w:rPr>
        <w:t>akkor az ammóniaszintet meg kell mérni és megfelelő kezelés megkezdése szükséges.</w:t>
      </w:r>
    </w:p>
    <w:p w14:paraId="2851653A" w14:textId="77777777" w:rsidR="00B95C17" w:rsidRPr="000638BF" w:rsidRDefault="00B95C17" w:rsidP="000638BF">
      <w:pPr>
        <w:pStyle w:val="Szvegtrzs1"/>
        <w:suppressAutoHyphens/>
        <w:spacing w:after="0"/>
        <w:rPr>
          <w:color w:val="000000"/>
        </w:rPr>
      </w:pPr>
    </w:p>
    <w:p w14:paraId="55A51971" w14:textId="77777777" w:rsidR="00B95C17" w:rsidRPr="000638BF" w:rsidRDefault="00B95C17" w:rsidP="000638BF">
      <w:pPr>
        <w:pStyle w:val="Szvegtrzs1"/>
        <w:suppressAutoHyphens/>
        <w:spacing w:after="0"/>
        <w:rPr>
          <w:color w:val="000000"/>
          <w:u w:val="single"/>
        </w:rPr>
      </w:pPr>
      <w:r w:rsidRPr="006075F7">
        <w:rPr>
          <w:color w:val="000000"/>
          <w:u w:val="single"/>
        </w:rPr>
        <w:t>Segédanyagok</w:t>
      </w:r>
    </w:p>
    <w:p w14:paraId="39CDE6CF" w14:textId="77777777" w:rsidR="00B95C17" w:rsidRPr="006075F7" w:rsidRDefault="00B95C17" w:rsidP="000638BF">
      <w:pPr>
        <w:pStyle w:val="Szvegtrzs1"/>
        <w:suppressAutoHyphens/>
        <w:spacing w:after="0"/>
        <w:rPr>
          <w:color w:val="000000"/>
        </w:rPr>
      </w:pPr>
      <w:r w:rsidRPr="006075F7">
        <w:rPr>
          <w:color w:val="000000"/>
        </w:rPr>
        <w:t>A készítmény kevesebb mint 1</w:t>
      </w:r>
      <w:r w:rsidR="005A539E" w:rsidRPr="000638BF">
        <w:rPr>
          <w:color w:val="000000"/>
        </w:rPr>
        <w:t> </w:t>
      </w:r>
      <w:r w:rsidRPr="006075F7">
        <w:rPr>
          <w:color w:val="000000"/>
        </w:rPr>
        <w:t>mmol (23</w:t>
      </w:r>
      <w:r w:rsidR="005A539E" w:rsidRPr="000638BF">
        <w:rPr>
          <w:color w:val="000000"/>
        </w:rPr>
        <w:t> </w:t>
      </w:r>
      <w:r w:rsidRPr="006075F7">
        <w:rPr>
          <w:color w:val="000000"/>
        </w:rPr>
        <w:t>mg)</w:t>
      </w:r>
      <w:r w:rsidRPr="000638BF">
        <w:rPr>
          <w:color w:val="000000"/>
        </w:rPr>
        <w:t xml:space="preserve"> </w:t>
      </w:r>
      <w:r w:rsidRPr="006075F7">
        <w:rPr>
          <w:color w:val="000000"/>
        </w:rPr>
        <w:t xml:space="preserve">nátriumot tartalmaz </w:t>
      </w:r>
      <w:r w:rsidR="005A539E" w:rsidRPr="000638BF">
        <w:rPr>
          <w:color w:val="000000"/>
        </w:rPr>
        <w:t xml:space="preserve">kapszulánként, </w:t>
      </w:r>
      <w:r w:rsidRPr="006075F7">
        <w:rPr>
          <w:color w:val="000000"/>
        </w:rPr>
        <w:t>azaz gyakorlatilag</w:t>
      </w:r>
      <w:r w:rsidR="00FF491B">
        <w:rPr>
          <w:color w:val="000000"/>
        </w:rPr>
        <w:t xml:space="preserve"> </w:t>
      </w:r>
      <w:r w:rsidRPr="006075F7">
        <w:rPr>
          <w:color w:val="000000"/>
        </w:rPr>
        <w:t>„nátriummentes”.</w:t>
      </w:r>
    </w:p>
    <w:p w14:paraId="2B1C561D" w14:textId="77777777" w:rsidR="00B95C17" w:rsidRPr="006075F7" w:rsidRDefault="00B95C17" w:rsidP="006075F7">
      <w:pPr>
        <w:pStyle w:val="Szvegtrzs1"/>
        <w:suppressAutoHyphens/>
        <w:spacing w:after="0"/>
        <w:rPr>
          <w:u w:val="single"/>
        </w:rPr>
      </w:pPr>
    </w:p>
    <w:p w14:paraId="792051E0" w14:textId="77777777" w:rsidR="00360189" w:rsidRPr="006075F7" w:rsidRDefault="00360189" w:rsidP="006075F7">
      <w:pPr>
        <w:pStyle w:val="Szvegtrzs1"/>
        <w:numPr>
          <w:ilvl w:val="1"/>
          <w:numId w:val="19"/>
        </w:numPr>
        <w:tabs>
          <w:tab w:val="left" w:pos="571"/>
        </w:tabs>
        <w:suppressAutoHyphens/>
        <w:spacing w:after="0"/>
        <w:ind w:left="0" w:firstLine="0"/>
        <w:rPr>
          <w:b/>
          <w:bCs/>
        </w:rPr>
      </w:pPr>
      <w:bookmarkStart w:id="11" w:name="bookmark18"/>
      <w:bookmarkEnd w:id="11"/>
      <w:r w:rsidRPr="000638BF">
        <w:rPr>
          <w:b/>
          <w:bCs/>
          <w:color w:val="000000"/>
        </w:rPr>
        <w:t>Gyógyszerkölcsönhatások és egyéb interakciók</w:t>
      </w:r>
    </w:p>
    <w:p w14:paraId="67F1F92E" w14:textId="77777777" w:rsidR="008C0BBA" w:rsidRPr="000638BF" w:rsidRDefault="008C0BBA" w:rsidP="000638BF">
      <w:pPr>
        <w:pStyle w:val="Szvegtrzs1"/>
        <w:suppressAutoHyphens/>
        <w:spacing w:after="0"/>
        <w:rPr>
          <w:color w:val="000000"/>
        </w:rPr>
      </w:pPr>
    </w:p>
    <w:p w14:paraId="48F14ED3" w14:textId="77777777" w:rsidR="00360189" w:rsidRPr="000638BF" w:rsidRDefault="00360189" w:rsidP="000638BF">
      <w:pPr>
        <w:pStyle w:val="Szvegtrzs1"/>
        <w:suppressAutoHyphens/>
        <w:spacing w:after="0"/>
        <w:rPr>
          <w:color w:val="000000"/>
        </w:rPr>
      </w:pPr>
      <w:r w:rsidRPr="000638BF">
        <w:rPr>
          <w:color w:val="000000"/>
        </w:rPr>
        <w:t>Interakciós vizsgálatokat csak felnőttek körében végeztek.</w:t>
      </w:r>
    </w:p>
    <w:p w14:paraId="6C69CAD1" w14:textId="77777777" w:rsidR="008C0BBA" w:rsidRPr="000638BF" w:rsidRDefault="008C0BBA" w:rsidP="006075F7">
      <w:pPr>
        <w:pStyle w:val="Szvegtrzs1"/>
        <w:suppressAutoHyphens/>
        <w:spacing w:after="0"/>
      </w:pPr>
    </w:p>
    <w:p w14:paraId="3196AFC9" w14:textId="77777777" w:rsidR="00360189" w:rsidRPr="000638BF" w:rsidRDefault="00360189" w:rsidP="006075F7">
      <w:pPr>
        <w:pStyle w:val="Szvegtrzs1"/>
        <w:suppressAutoHyphens/>
        <w:spacing w:after="0"/>
      </w:pPr>
      <w:r w:rsidRPr="000638BF">
        <w:rPr>
          <w:color w:val="000000"/>
          <w:u w:val="single"/>
        </w:rPr>
        <w:t xml:space="preserve">Gyógyszerek, amelyek </w:t>
      </w:r>
      <w:r w:rsidRPr="006075F7">
        <w:rPr>
          <w:color w:val="000000"/>
          <w:u w:val="single"/>
        </w:rPr>
        <w:t>megemelhetik</w:t>
      </w:r>
      <w:r w:rsidRPr="000638BF">
        <w:rPr>
          <w:b/>
          <w:bCs/>
          <w:color w:val="000000"/>
          <w:u w:val="single"/>
        </w:rPr>
        <w:t xml:space="preserve"> </w:t>
      </w:r>
      <w:r w:rsidRPr="000638BF">
        <w:rPr>
          <w:color w:val="000000"/>
          <w:u w:val="single"/>
        </w:rPr>
        <w:t>a szunitinib plazmakoncentrációját</w:t>
      </w:r>
    </w:p>
    <w:p w14:paraId="7CE26F3C" w14:textId="77777777" w:rsidR="00360189" w:rsidRPr="000638BF" w:rsidRDefault="00360189" w:rsidP="000638BF">
      <w:pPr>
        <w:pStyle w:val="Szvegtrzs1"/>
        <w:suppressAutoHyphens/>
        <w:spacing w:after="0"/>
      </w:pPr>
      <w:r w:rsidRPr="000638BF">
        <w:rPr>
          <w:i/>
          <w:iCs/>
          <w:color w:val="000000"/>
        </w:rPr>
        <w:t>CYP3A4 inhibitorok hatása</w:t>
      </w:r>
    </w:p>
    <w:p w14:paraId="15D23A00" w14:textId="77777777" w:rsidR="008C0BBA" w:rsidRPr="000638BF" w:rsidRDefault="00360189" w:rsidP="000638BF">
      <w:pPr>
        <w:pStyle w:val="Szvegtrzs1"/>
        <w:suppressAutoHyphens/>
        <w:spacing w:after="0"/>
        <w:rPr>
          <w:color w:val="000000"/>
        </w:rPr>
      </w:pPr>
      <w:r w:rsidRPr="000638BF">
        <w:rPr>
          <w:color w:val="000000"/>
        </w:rPr>
        <w:t>Egészséges önkénteseknél a szunitinib egyszeri dózisának az erős CYP3A4 gátló ketokonazollal</w:t>
      </w:r>
      <w:r w:rsidR="008C0BBA" w:rsidRPr="000638BF">
        <w:rPr>
          <w:color w:val="000000"/>
        </w:rPr>
        <w:t xml:space="preserve"> </w:t>
      </w:r>
      <w:r w:rsidRPr="006075F7">
        <w:rPr>
          <w:color w:val="000000"/>
        </w:rPr>
        <w:t xml:space="preserve">történő egyidejű alkalmazása </w:t>
      </w:r>
      <w:r w:rsidR="00D802C5">
        <w:t xml:space="preserve">azt eredményezte, hogy 49%-kal megnőtt </w:t>
      </w:r>
      <w:r w:rsidRPr="006075F7">
        <w:rPr>
          <w:color w:val="000000"/>
        </w:rPr>
        <w:t>az egyesített [szunitinib + fő metabolit] maximális koncentráció</w:t>
      </w:r>
      <w:r w:rsidR="00D802C5">
        <w:rPr>
          <w:color w:val="000000"/>
        </w:rPr>
        <w:t>ja</w:t>
      </w:r>
      <w:r w:rsidRPr="006075F7">
        <w:rPr>
          <w:color w:val="000000"/>
        </w:rPr>
        <w:t xml:space="preserve"> (C</w:t>
      </w:r>
      <w:r w:rsidRPr="006075F7">
        <w:rPr>
          <w:color w:val="000000"/>
          <w:vertAlign w:val="subscript"/>
        </w:rPr>
        <w:t>max</w:t>
      </w:r>
      <w:r w:rsidRPr="000638BF">
        <w:rPr>
          <w:color w:val="000000"/>
        </w:rPr>
        <w:t>)</w:t>
      </w:r>
      <w:r w:rsidR="00D802C5">
        <w:rPr>
          <w:color w:val="000000"/>
        </w:rPr>
        <w:t>,</w:t>
      </w:r>
      <w:r w:rsidRPr="000638BF">
        <w:rPr>
          <w:color w:val="000000"/>
        </w:rPr>
        <w:t xml:space="preserve"> és </w:t>
      </w:r>
      <w:r w:rsidR="00D802C5">
        <w:t xml:space="preserve">51%-kal megnőtt </w:t>
      </w:r>
      <w:r w:rsidRPr="000638BF">
        <w:rPr>
          <w:color w:val="000000"/>
        </w:rPr>
        <w:t xml:space="preserve">a görbe alatti terület </w:t>
      </w:r>
      <w:r w:rsidRPr="000638BF">
        <w:rPr>
          <w:smallCaps/>
          <w:color w:val="000000"/>
        </w:rPr>
        <w:t>(AUC</w:t>
      </w:r>
      <w:r w:rsidR="008C0BBA" w:rsidRPr="006075F7">
        <w:rPr>
          <w:smallCaps/>
          <w:color w:val="000000"/>
          <w:vertAlign w:val="subscript"/>
        </w:rPr>
        <w:t>0-∞</w:t>
      </w:r>
      <w:r w:rsidRPr="000638BF">
        <w:rPr>
          <w:smallCaps/>
          <w:color w:val="000000"/>
        </w:rPr>
        <w:t>)</w:t>
      </w:r>
      <w:r w:rsidRPr="000638BF">
        <w:rPr>
          <w:color w:val="000000"/>
        </w:rPr>
        <w:t>.</w:t>
      </w:r>
    </w:p>
    <w:p w14:paraId="3D07C660" w14:textId="77777777" w:rsidR="008C0BBA" w:rsidRPr="000638BF" w:rsidRDefault="008C0BBA" w:rsidP="000638BF">
      <w:pPr>
        <w:pStyle w:val="Szvegtrzs1"/>
        <w:suppressAutoHyphens/>
        <w:spacing w:after="0"/>
        <w:rPr>
          <w:color w:val="000000"/>
        </w:rPr>
      </w:pPr>
    </w:p>
    <w:p w14:paraId="6E522970" w14:textId="77777777" w:rsidR="00360189" w:rsidRPr="000638BF" w:rsidRDefault="00360189" w:rsidP="000638BF">
      <w:pPr>
        <w:pStyle w:val="Szvegtrzs1"/>
        <w:suppressAutoHyphens/>
        <w:spacing w:after="0"/>
        <w:rPr>
          <w:color w:val="000000"/>
        </w:rPr>
      </w:pPr>
      <w:r w:rsidRPr="000638BF">
        <w:rPr>
          <w:color w:val="000000"/>
        </w:rPr>
        <w:t>A szunitinib és az erős CYP3A4</w:t>
      </w:r>
      <w:r w:rsidR="00D802C5">
        <w:rPr>
          <w:color w:val="000000"/>
        </w:rPr>
        <w:t>-</w:t>
      </w:r>
      <w:r w:rsidRPr="000638BF">
        <w:rPr>
          <w:color w:val="000000"/>
        </w:rPr>
        <w:t xml:space="preserve">gátlók (pl. ritonavir, itrakonazol, eritromicin, klaritromicin, </w:t>
      </w:r>
      <w:r w:rsidR="008C0BBA" w:rsidRPr="000638BF">
        <w:rPr>
          <w:color w:val="000000"/>
        </w:rPr>
        <w:t>grépfrútlé</w:t>
      </w:r>
      <w:r w:rsidRPr="000638BF">
        <w:rPr>
          <w:color w:val="000000"/>
        </w:rPr>
        <w:t>) egyidejű alkalmazása megemelheti a szunitinib koncentrációját.</w:t>
      </w:r>
    </w:p>
    <w:p w14:paraId="610CA259" w14:textId="77777777" w:rsidR="008C0BBA" w:rsidRPr="000638BF" w:rsidRDefault="008C0BBA" w:rsidP="006075F7">
      <w:pPr>
        <w:pStyle w:val="Szvegtrzs1"/>
        <w:suppressAutoHyphens/>
        <w:spacing w:after="0"/>
      </w:pPr>
    </w:p>
    <w:p w14:paraId="3CBD297E" w14:textId="77777777" w:rsidR="00360189" w:rsidRPr="000638BF" w:rsidRDefault="00360189" w:rsidP="000638BF">
      <w:pPr>
        <w:pStyle w:val="Szvegtrzs1"/>
        <w:suppressAutoHyphens/>
        <w:spacing w:after="0"/>
        <w:rPr>
          <w:color w:val="000000"/>
        </w:rPr>
      </w:pPr>
      <w:r w:rsidRPr="000638BF">
        <w:rPr>
          <w:color w:val="000000"/>
        </w:rPr>
        <w:t>Ezért a CYP3A4 gátlók egyidejű alkalmazása kerülendő, illetve olyan gyógyszereket kell választani,</w:t>
      </w:r>
      <w:r w:rsidR="008C0BBA" w:rsidRPr="000638BF">
        <w:rPr>
          <w:color w:val="000000"/>
        </w:rPr>
        <w:t xml:space="preserve"> </w:t>
      </w:r>
      <w:r w:rsidRPr="006075F7">
        <w:rPr>
          <w:color w:val="000000"/>
        </w:rPr>
        <w:t>amelyeknek nincs vagy alig van gátló hatásuk a CYP3A4 enzimre.</w:t>
      </w:r>
    </w:p>
    <w:p w14:paraId="3FED9599" w14:textId="77777777" w:rsidR="008C0BBA" w:rsidRPr="000638BF" w:rsidRDefault="008C0BBA" w:rsidP="006075F7">
      <w:pPr>
        <w:pStyle w:val="Szvegtrzs1"/>
        <w:suppressAutoHyphens/>
        <w:spacing w:after="0"/>
      </w:pPr>
    </w:p>
    <w:p w14:paraId="1890EBB8" w14:textId="77777777" w:rsidR="00360189" w:rsidRPr="000638BF" w:rsidRDefault="00360189" w:rsidP="000638BF">
      <w:pPr>
        <w:pStyle w:val="Szvegtrzs1"/>
        <w:suppressAutoHyphens/>
        <w:spacing w:after="0"/>
        <w:rPr>
          <w:color w:val="000000"/>
        </w:rPr>
      </w:pPr>
      <w:r w:rsidRPr="000638BF">
        <w:rPr>
          <w:color w:val="000000"/>
        </w:rPr>
        <w:t xml:space="preserve">Ha ez nem lehetséges, szükség lehet a </w:t>
      </w:r>
      <w:r w:rsidR="00021BF3" w:rsidRPr="006075F7">
        <w:rPr>
          <w:color w:val="000000"/>
        </w:rPr>
        <w:t>SUGANET</w:t>
      </w:r>
      <w:r w:rsidRPr="006075F7">
        <w:rPr>
          <w:color w:val="000000"/>
        </w:rPr>
        <w:t xml:space="preserve"> adagjának csökkentésére (a minimális adag GIST-ben és</w:t>
      </w:r>
      <w:r w:rsidR="008C0BBA" w:rsidRPr="000638BF">
        <w:rPr>
          <w:color w:val="000000"/>
        </w:rPr>
        <w:t xml:space="preserve"> </w:t>
      </w:r>
      <w:r w:rsidRPr="006075F7">
        <w:rPr>
          <w:color w:val="000000"/>
        </w:rPr>
        <w:t>MRCC-ben 37,5</w:t>
      </w:r>
      <w:r w:rsidR="00E43A44" w:rsidRPr="000638BF">
        <w:rPr>
          <w:color w:val="000000"/>
        </w:rPr>
        <w:t> </w:t>
      </w:r>
      <w:r w:rsidRPr="006075F7">
        <w:rPr>
          <w:color w:val="000000"/>
        </w:rPr>
        <w:t>mg/nap</w:t>
      </w:r>
      <w:r w:rsidRPr="000638BF">
        <w:rPr>
          <w:color w:val="000000"/>
        </w:rPr>
        <w:t>, ill. pNET-ben 25</w:t>
      </w:r>
      <w:r w:rsidR="00E43A44" w:rsidRPr="000638BF">
        <w:rPr>
          <w:color w:val="000000"/>
        </w:rPr>
        <w:t> </w:t>
      </w:r>
      <w:r w:rsidRPr="000638BF">
        <w:rPr>
          <w:color w:val="000000"/>
        </w:rPr>
        <w:t>mg/nap) a toler</w:t>
      </w:r>
      <w:r w:rsidR="00D802C5">
        <w:rPr>
          <w:color w:val="000000"/>
        </w:rPr>
        <w:t>álhatóság</w:t>
      </w:r>
      <w:r w:rsidRPr="000638BF">
        <w:rPr>
          <w:color w:val="000000"/>
        </w:rPr>
        <w:t xml:space="preserve"> szoros ellenőrzése mellett (lásd 4.2</w:t>
      </w:r>
      <w:r w:rsidR="008C0BBA" w:rsidRPr="000638BF">
        <w:rPr>
          <w:color w:val="000000"/>
        </w:rPr>
        <w:t xml:space="preserve"> </w:t>
      </w:r>
      <w:r w:rsidRPr="006075F7">
        <w:rPr>
          <w:color w:val="000000"/>
        </w:rPr>
        <w:t>pont).</w:t>
      </w:r>
    </w:p>
    <w:p w14:paraId="0AAFC338" w14:textId="77777777" w:rsidR="008C0BBA" w:rsidRPr="000638BF" w:rsidRDefault="008C0BBA" w:rsidP="006075F7">
      <w:pPr>
        <w:pStyle w:val="Szvegtrzs1"/>
        <w:suppressAutoHyphens/>
        <w:spacing w:after="0"/>
      </w:pPr>
    </w:p>
    <w:p w14:paraId="13E0F8DD" w14:textId="77777777" w:rsidR="00360189" w:rsidRPr="000638BF" w:rsidRDefault="00D802C5" w:rsidP="006075F7">
      <w:pPr>
        <w:pStyle w:val="Szvegtrzs1"/>
        <w:suppressAutoHyphens/>
        <w:spacing w:after="0"/>
      </w:pPr>
      <w:r w:rsidRPr="00FE059A">
        <w:rPr>
          <w:i/>
          <w:iCs/>
        </w:rPr>
        <w:t>Az emlőrák-rezisztencia fehérj</w:t>
      </w:r>
      <w:r>
        <w:rPr>
          <w:i/>
          <w:iCs/>
        </w:rPr>
        <w:t>e</w:t>
      </w:r>
      <w:r w:rsidRPr="00E02529">
        <w:rPr>
          <w:i/>
        </w:rPr>
        <w:t xml:space="preserve"> </w:t>
      </w:r>
      <w:r w:rsidR="00360189" w:rsidRPr="000638BF">
        <w:rPr>
          <w:i/>
          <w:iCs/>
          <w:color w:val="000000"/>
        </w:rPr>
        <w:t>(</w:t>
      </w:r>
      <w:r w:rsidR="00E43A44" w:rsidRPr="000638BF">
        <w:rPr>
          <w:i/>
          <w:iCs/>
          <w:color w:val="000000"/>
        </w:rPr>
        <w:t>b</w:t>
      </w:r>
      <w:r w:rsidR="00360189" w:rsidRPr="000638BF">
        <w:rPr>
          <w:i/>
          <w:iCs/>
          <w:color w:val="000000"/>
        </w:rPr>
        <w:t xml:space="preserve">reast </w:t>
      </w:r>
      <w:r w:rsidR="00E43A44" w:rsidRPr="000638BF">
        <w:rPr>
          <w:i/>
          <w:iCs/>
          <w:color w:val="000000"/>
        </w:rPr>
        <w:t>c</w:t>
      </w:r>
      <w:r w:rsidR="00360189" w:rsidRPr="000638BF">
        <w:rPr>
          <w:i/>
          <w:iCs/>
          <w:color w:val="000000"/>
        </w:rPr>
        <w:t xml:space="preserve">ancer </w:t>
      </w:r>
      <w:r w:rsidR="00E43A44" w:rsidRPr="000638BF">
        <w:rPr>
          <w:i/>
          <w:iCs/>
          <w:color w:val="000000"/>
        </w:rPr>
        <w:t>r</w:t>
      </w:r>
      <w:r w:rsidR="00360189" w:rsidRPr="000638BF">
        <w:rPr>
          <w:i/>
          <w:iCs/>
          <w:color w:val="000000"/>
        </w:rPr>
        <w:t xml:space="preserve">esistance </w:t>
      </w:r>
      <w:r w:rsidR="00E43A44" w:rsidRPr="000638BF">
        <w:rPr>
          <w:i/>
          <w:iCs/>
          <w:color w:val="000000"/>
        </w:rPr>
        <w:t>p</w:t>
      </w:r>
      <w:r w:rsidR="00360189" w:rsidRPr="000638BF">
        <w:rPr>
          <w:i/>
          <w:iCs/>
          <w:color w:val="000000"/>
        </w:rPr>
        <w:t>rotein</w:t>
      </w:r>
      <w:r>
        <w:rPr>
          <w:i/>
          <w:iCs/>
          <w:color w:val="000000"/>
        </w:rPr>
        <w:t xml:space="preserve">, </w:t>
      </w:r>
      <w:r w:rsidRPr="000638BF">
        <w:rPr>
          <w:i/>
          <w:iCs/>
          <w:color w:val="000000"/>
        </w:rPr>
        <w:t>BCRP</w:t>
      </w:r>
      <w:r w:rsidR="00360189" w:rsidRPr="000638BF">
        <w:rPr>
          <w:i/>
          <w:iCs/>
          <w:color w:val="000000"/>
        </w:rPr>
        <w:t>) inhibitor</w:t>
      </w:r>
      <w:r>
        <w:rPr>
          <w:i/>
          <w:iCs/>
          <w:color w:val="000000"/>
        </w:rPr>
        <w:t>ainak</w:t>
      </w:r>
      <w:r w:rsidR="00360189" w:rsidRPr="000638BF">
        <w:rPr>
          <w:i/>
          <w:iCs/>
          <w:color w:val="000000"/>
        </w:rPr>
        <w:t xml:space="preserve"> hatása</w:t>
      </w:r>
    </w:p>
    <w:p w14:paraId="38B7EEA2" w14:textId="77777777" w:rsidR="00360189" w:rsidRPr="000638BF" w:rsidRDefault="00360189" w:rsidP="000638BF">
      <w:pPr>
        <w:pStyle w:val="Szvegtrzs1"/>
        <w:suppressAutoHyphens/>
        <w:spacing w:after="0"/>
        <w:rPr>
          <w:color w:val="000000"/>
        </w:rPr>
      </w:pPr>
      <w:r w:rsidRPr="000638BF">
        <w:rPr>
          <w:color w:val="000000"/>
        </w:rPr>
        <w:t>Korlátozott klinikai adat áll rendelkezésre a szunitinib és a BCRP inhibitorok közötti interakciókról,</w:t>
      </w:r>
      <w:r w:rsidR="008C0BBA" w:rsidRPr="000638BF">
        <w:rPr>
          <w:color w:val="000000"/>
        </w:rPr>
        <w:t xml:space="preserve"> </w:t>
      </w:r>
      <w:r w:rsidRPr="006075F7">
        <w:rPr>
          <w:color w:val="000000"/>
        </w:rPr>
        <w:t>ennek ellenére a szunitinib és a BCRP</w:t>
      </w:r>
      <w:r w:rsidR="00D802C5">
        <w:rPr>
          <w:color w:val="000000"/>
        </w:rPr>
        <w:t>-</w:t>
      </w:r>
      <w:r w:rsidRPr="006075F7">
        <w:rPr>
          <w:color w:val="000000"/>
        </w:rPr>
        <w:t>inhibitorok közötti interakciókat nem lehet kizárni (lásd</w:t>
      </w:r>
      <w:r w:rsidR="008C0BBA" w:rsidRPr="000638BF">
        <w:rPr>
          <w:color w:val="000000"/>
        </w:rPr>
        <w:t xml:space="preserve"> </w:t>
      </w:r>
      <w:r w:rsidRPr="006075F7">
        <w:rPr>
          <w:color w:val="000000"/>
        </w:rPr>
        <w:t>5.2 pont).</w:t>
      </w:r>
    </w:p>
    <w:p w14:paraId="034A871C" w14:textId="77777777" w:rsidR="008C0BBA" w:rsidRPr="000638BF" w:rsidRDefault="008C0BBA" w:rsidP="006075F7">
      <w:pPr>
        <w:pStyle w:val="Szvegtrzs1"/>
        <w:suppressAutoHyphens/>
        <w:spacing w:after="0"/>
      </w:pPr>
    </w:p>
    <w:p w14:paraId="5D2DF0DF" w14:textId="77777777" w:rsidR="00360189" w:rsidRPr="000638BF" w:rsidRDefault="00360189" w:rsidP="006075F7">
      <w:pPr>
        <w:pStyle w:val="Szvegtrzs1"/>
        <w:suppressAutoHyphens/>
        <w:spacing w:after="0"/>
      </w:pPr>
      <w:r w:rsidRPr="000638BF">
        <w:rPr>
          <w:color w:val="000000"/>
          <w:u w:val="single"/>
        </w:rPr>
        <w:t xml:space="preserve">Gyógyszerek, amelyek </w:t>
      </w:r>
      <w:r w:rsidRPr="006075F7">
        <w:rPr>
          <w:color w:val="000000"/>
          <w:u w:val="single"/>
        </w:rPr>
        <w:t xml:space="preserve">csökkenthetik </w:t>
      </w:r>
      <w:r w:rsidRPr="000638BF">
        <w:rPr>
          <w:color w:val="000000"/>
          <w:u w:val="single"/>
        </w:rPr>
        <w:t>a szunitinib plazmakoncentrációját</w:t>
      </w:r>
    </w:p>
    <w:p w14:paraId="467E8197" w14:textId="77777777" w:rsidR="00360189" w:rsidRPr="000638BF" w:rsidRDefault="00360189" w:rsidP="000638BF">
      <w:pPr>
        <w:pStyle w:val="Szvegtrzs1"/>
        <w:suppressAutoHyphens/>
        <w:spacing w:after="0"/>
      </w:pPr>
      <w:r w:rsidRPr="000638BF">
        <w:rPr>
          <w:i/>
          <w:iCs/>
          <w:color w:val="000000"/>
        </w:rPr>
        <w:t>CYP3A4</w:t>
      </w:r>
      <w:r w:rsidR="00D802C5">
        <w:rPr>
          <w:i/>
          <w:iCs/>
          <w:color w:val="000000"/>
        </w:rPr>
        <w:t>-</w:t>
      </w:r>
      <w:r w:rsidRPr="000638BF">
        <w:rPr>
          <w:i/>
          <w:iCs/>
          <w:color w:val="000000"/>
        </w:rPr>
        <w:t>induktorok hatása</w:t>
      </w:r>
    </w:p>
    <w:p w14:paraId="7E3E61E2" w14:textId="77777777" w:rsidR="00360189" w:rsidRPr="000638BF" w:rsidRDefault="00360189" w:rsidP="000638BF">
      <w:pPr>
        <w:pStyle w:val="Szvegtrzs1"/>
        <w:suppressAutoHyphens/>
        <w:spacing w:after="0"/>
        <w:rPr>
          <w:color w:val="000000"/>
        </w:rPr>
      </w:pPr>
      <w:r w:rsidRPr="000638BF">
        <w:rPr>
          <w:color w:val="000000"/>
        </w:rPr>
        <w:t xml:space="preserve">Egészséges önkénteseknél a szunitinib egyszeri dózisának a CYP3A4 enziminduktor </w:t>
      </w:r>
      <w:r w:rsidRPr="006C13CD">
        <w:rPr>
          <w:color w:val="000000"/>
        </w:rPr>
        <w:t>hatású</w:t>
      </w:r>
      <w:r w:rsidR="008A4F6B">
        <w:rPr>
          <w:color w:val="000000"/>
        </w:rPr>
        <w:t xml:space="preserve"> </w:t>
      </w:r>
      <w:r w:rsidRPr="000638BF">
        <w:rPr>
          <w:color w:val="000000"/>
        </w:rPr>
        <w:t xml:space="preserve">rifampicinnel történő egyidejű alkalmazása </w:t>
      </w:r>
      <w:r w:rsidR="00D802C5">
        <w:t xml:space="preserve">azt eredményezte, hogy 23%-kal csökkent </w:t>
      </w:r>
      <w:r w:rsidR="00D802C5" w:rsidRPr="00E02529">
        <w:t xml:space="preserve">az egyesített </w:t>
      </w:r>
      <w:r w:rsidR="00D802C5">
        <w:t>(</w:t>
      </w:r>
      <w:r w:rsidR="00D802C5" w:rsidRPr="00E02529">
        <w:t>szunitinib + fő metabolit</w:t>
      </w:r>
      <w:r w:rsidR="00D802C5">
        <w:t>)</w:t>
      </w:r>
      <w:r w:rsidR="00D802C5" w:rsidRPr="00E02529">
        <w:t xml:space="preserve"> C</w:t>
      </w:r>
      <w:r w:rsidR="00D802C5" w:rsidRPr="00E02529">
        <w:rPr>
          <w:sz w:val="14"/>
        </w:rPr>
        <w:t>max</w:t>
      </w:r>
      <w:r w:rsidR="00D802C5" w:rsidRPr="00E02529">
        <w:t xml:space="preserve">-érték és </w:t>
      </w:r>
      <w:r w:rsidR="00D802C5">
        <w:t xml:space="preserve">46%-kal csökkent </w:t>
      </w:r>
      <w:r w:rsidR="00D802C5" w:rsidRPr="00E02529">
        <w:t>az AUC</w:t>
      </w:r>
      <w:r w:rsidR="00D802C5" w:rsidRPr="00E02529">
        <w:rPr>
          <w:vertAlign w:val="subscript"/>
        </w:rPr>
        <w:t>0</w:t>
      </w:r>
      <w:r w:rsidR="00D802C5">
        <w:rPr>
          <w:vertAlign w:val="subscript"/>
        </w:rPr>
        <w:t xml:space="preserve"> </w:t>
      </w:r>
      <w:r w:rsidR="00D802C5" w:rsidRPr="00C52194">
        <w:rPr>
          <w:vertAlign w:val="subscript"/>
        </w:rPr>
        <w:t>-</w:t>
      </w:r>
      <w:r w:rsidR="00D802C5">
        <w:rPr>
          <w:vertAlign w:val="subscript"/>
        </w:rPr>
        <w:t xml:space="preserve"> </w:t>
      </w:r>
      <w:r w:rsidR="00D802C5" w:rsidRPr="00C52194">
        <w:rPr>
          <w:vertAlign w:val="subscript"/>
        </w:rPr>
        <w:t>∞</w:t>
      </w:r>
      <w:r w:rsidR="00D802C5">
        <w:t xml:space="preserve"> értéke</w:t>
      </w:r>
      <w:r w:rsidRPr="000638BF">
        <w:rPr>
          <w:color w:val="000000"/>
        </w:rPr>
        <w:t>.</w:t>
      </w:r>
    </w:p>
    <w:p w14:paraId="3A3E07C0" w14:textId="77777777" w:rsidR="008C0BBA" w:rsidRPr="000638BF" w:rsidRDefault="008C0BBA" w:rsidP="006075F7">
      <w:pPr>
        <w:pStyle w:val="Szvegtrzs1"/>
        <w:suppressAutoHyphens/>
        <w:spacing w:after="0"/>
      </w:pPr>
    </w:p>
    <w:p w14:paraId="78BC12E9" w14:textId="77777777" w:rsidR="00360189" w:rsidRPr="000638BF" w:rsidRDefault="00360189" w:rsidP="000638BF">
      <w:pPr>
        <w:pStyle w:val="Szvegtrzs1"/>
        <w:suppressAutoHyphens/>
        <w:spacing w:after="0"/>
        <w:rPr>
          <w:color w:val="000000"/>
        </w:rPr>
      </w:pPr>
      <w:r w:rsidRPr="000638BF">
        <w:rPr>
          <w:color w:val="000000"/>
        </w:rPr>
        <w:t>A szunitinib és az erős CYP3A4 induktorok (pl. dexametazon, fenitoin, karbamazepin, rifampicin,</w:t>
      </w:r>
      <w:r w:rsidR="008C0BBA" w:rsidRPr="000638BF">
        <w:rPr>
          <w:color w:val="000000"/>
        </w:rPr>
        <w:t xml:space="preserve"> </w:t>
      </w:r>
      <w:r w:rsidRPr="000638BF">
        <w:rPr>
          <w:color w:val="000000"/>
        </w:rPr>
        <w:t xml:space="preserve">fenobarbitál vagy </w:t>
      </w:r>
      <w:r w:rsidR="00D802C5">
        <w:t>közönséges orbáncfüvet [</w:t>
      </w:r>
      <w:r w:rsidRPr="000638BF">
        <w:rPr>
          <w:i/>
          <w:iCs/>
          <w:color w:val="000000"/>
        </w:rPr>
        <w:t>Hypericum perforatum</w:t>
      </w:r>
      <w:r w:rsidR="00D802C5">
        <w:rPr>
          <w:color w:val="000000"/>
        </w:rPr>
        <w:t xml:space="preserve">] tartalmazó </w:t>
      </w:r>
      <w:r w:rsidRPr="000638BF">
        <w:rPr>
          <w:color w:val="000000"/>
        </w:rPr>
        <w:t>gyógynövénykészítmények)</w:t>
      </w:r>
      <w:r w:rsidR="008C0BBA" w:rsidRPr="000638BF">
        <w:rPr>
          <w:color w:val="000000"/>
        </w:rPr>
        <w:t xml:space="preserve"> </w:t>
      </w:r>
      <w:r w:rsidRPr="000638BF">
        <w:rPr>
          <w:color w:val="000000"/>
        </w:rPr>
        <w:t>egyidejű alkalmazása csökkentheti a szunitinib koncentrációját. Ezért a CYP3A4</w:t>
      </w:r>
      <w:r w:rsidR="00D802C5">
        <w:rPr>
          <w:color w:val="000000"/>
        </w:rPr>
        <w:t>-</w:t>
      </w:r>
      <w:r w:rsidRPr="000638BF">
        <w:rPr>
          <w:color w:val="000000"/>
        </w:rPr>
        <w:t>induktorok</w:t>
      </w:r>
      <w:r w:rsidR="008C0BBA" w:rsidRPr="000638BF">
        <w:rPr>
          <w:color w:val="000000"/>
        </w:rPr>
        <w:t xml:space="preserve"> </w:t>
      </w:r>
      <w:r w:rsidRPr="006075F7">
        <w:rPr>
          <w:color w:val="000000"/>
        </w:rPr>
        <w:t>egyidejű alkalmazása kerülendő, illetve olyan gyógyszereket kell választani, amelyek nem vagy alig</w:t>
      </w:r>
      <w:r w:rsidR="008C0BBA" w:rsidRPr="000638BF">
        <w:rPr>
          <w:color w:val="000000"/>
        </w:rPr>
        <w:t xml:space="preserve"> </w:t>
      </w:r>
      <w:r w:rsidRPr="006075F7">
        <w:rPr>
          <w:color w:val="000000"/>
        </w:rPr>
        <w:t xml:space="preserve">indukálják a CYP3A4 enzimet. Ha ez nem lehetséges, szükség lehet a </w:t>
      </w:r>
      <w:r w:rsidR="00021BF3" w:rsidRPr="006075F7">
        <w:rPr>
          <w:color w:val="000000"/>
        </w:rPr>
        <w:t>SUGANET</w:t>
      </w:r>
      <w:r w:rsidRPr="006075F7">
        <w:rPr>
          <w:color w:val="000000"/>
        </w:rPr>
        <w:t xml:space="preserve"> adagjának emelésére</w:t>
      </w:r>
      <w:r w:rsidR="008C0BBA" w:rsidRPr="000638BF">
        <w:rPr>
          <w:color w:val="000000"/>
        </w:rPr>
        <w:t xml:space="preserve"> 12,5</w:t>
      </w:r>
      <w:r w:rsidR="00E43A44" w:rsidRPr="000638BF">
        <w:rPr>
          <w:color w:val="000000"/>
        </w:rPr>
        <w:t> </w:t>
      </w:r>
      <w:bookmarkStart w:id="12" w:name="bookmark19"/>
      <w:bookmarkEnd w:id="12"/>
      <w:r w:rsidRPr="006075F7">
        <w:rPr>
          <w:color w:val="000000"/>
        </w:rPr>
        <w:t xml:space="preserve">mg-os részletekben </w:t>
      </w:r>
      <w:r w:rsidRPr="000638BF">
        <w:rPr>
          <w:color w:val="000000"/>
        </w:rPr>
        <w:t>(GIST-ben és MRCC-ben maximum 87,5</w:t>
      </w:r>
      <w:r w:rsidR="00E43A44" w:rsidRPr="000638BF">
        <w:rPr>
          <w:color w:val="000000"/>
        </w:rPr>
        <w:t> </w:t>
      </w:r>
      <w:r w:rsidRPr="000638BF">
        <w:rPr>
          <w:color w:val="000000"/>
        </w:rPr>
        <w:t>mg/nap adagig, pNET-ben</w:t>
      </w:r>
      <w:r w:rsidR="008C0BBA" w:rsidRPr="000638BF">
        <w:rPr>
          <w:color w:val="000000"/>
        </w:rPr>
        <w:t xml:space="preserve"> </w:t>
      </w:r>
      <w:r w:rsidR="00D802C5">
        <w:rPr>
          <w:color w:val="000000"/>
        </w:rPr>
        <w:t xml:space="preserve">pedig </w:t>
      </w:r>
      <w:r w:rsidR="008C0BBA" w:rsidRPr="000638BF">
        <w:rPr>
          <w:color w:val="000000"/>
        </w:rPr>
        <w:t>62,5</w:t>
      </w:r>
      <w:r w:rsidR="00E43A44" w:rsidRPr="000638BF">
        <w:rPr>
          <w:color w:val="000000"/>
        </w:rPr>
        <w:t> </w:t>
      </w:r>
      <w:bookmarkStart w:id="13" w:name="bookmark20"/>
      <w:bookmarkEnd w:id="13"/>
      <w:r w:rsidRPr="006075F7">
        <w:rPr>
          <w:color w:val="000000"/>
        </w:rPr>
        <w:t xml:space="preserve">mg/nap adagig) a tolerabilitás </w:t>
      </w:r>
      <w:r w:rsidR="00D802C5">
        <w:rPr>
          <w:color w:val="000000"/>
        </w:rPr>
        <w:t>szoros</w:t>
      </w:r>
      <w:r w:rsidR="00D802C5" w:rsidRPr="006075F7">
        <w:rPr>
          <w:color w:val="000000"/>
        </w:rPr>
        <w:t xml:space="preserve"> </w:t>
      </w:r>
      <w:r w:rsidRPr="006075F7">
        <w:rPr>
          <w:color w:val="000000"/>
        </w:rPr>
        <w:t>ellenőrzése mellett (lásd 4.2 pont).</w:t>
      </w:r>
    </w:p>
    <w:p w14:paraId="622E5D64" w14:textId="77777777" w:rsidR="008C0BBA" w:rsidRPr="000638BF" w:rsidRDefault="008C0BBA" w:rsidP="006075F7">
      <w:pPr>
        <w:pStyle w:val="Szvegtrzs1"/>
        <w:suppressAutoHyphens/>
        <w:spacing w:after="0"/>
      </w:pPr>
    </w:p>
    <w:p w14:paraId="27C1C322" w14:textId="77777777" w:rsidR="00360189" w:rsidRPr="006075F7" w:rsidRDefault="00360189" w:rsidP="006075F7">
      <w:pPr>
        <w:pStyle w:val="Szvegtrzs1"/>
        <w:numPr>
          <w:ilvl w:val="1"/>
          <w:numId w:val="19"/>
        </w:numPr>
        <w:tabs>
          <w:tab w:val="left" w:pos="0"/>
        </w:tabs>
        <w:suppressAutoHyphens/>
        <w:spacing w:after="0"/>
        <w:ind w:left="0" w:firstLine="0"/>
        <w:rPr>
          <w:b/>
          <w:bCs/>
        </w:rPr>
      </w:pPr>
      <w:bookmarkStart w:id="14" w:name="bookmark21"/>
      <w:bookmarkEnd w:id="14"/>
      <w:r w:rsidRPr="000638BF">
        <w:rPr>
          <w:b/>
          <w:bCs/>
          <w:color w:val="000000"/>
        </w:rPr>
        <w:t>Termékenység, terhesség és szoptatás</w:t>
      </w:r>
    </w:p>
    <w:p w14:paraId="4F67C837" w14:textId="77777777" w:rsidR="008C0BBA" w:rsidRPr="006075F7" w:rsidRDefault="008C0BBA" w:rsidP="000638BF">
      <w:pPr>
        <w:pStyle w:val="Szvegtrzs1"/>
        <w:suppressAutoHyphens/>
        <w:spacing w:after="0"/>
        <w:rPr>
          <w:color w:val="000000"/>
          <w:u w:val="single"/>
        </w:rPr>
      </w:pPr>
    </w:p>
    <w:p w14:paraId="5B78D027" w14:textId="77777777" w:rsidR="00360189" w:rsidRPr="006075F7" w:rsidRDefault="00360189" w:rsidP="000638BF">
      <w:pPr>
        <w:pStyle w:val="Szvegtrzs1"/>
        <w:suppressAutoHyphens/>
        <w:spacing w:after="0"/>
        <w:rPr>
          <w:u w:val="single"/>
        </w:rPr>
      </w:pPr>
      <w:r w:rsidRPr="006075F7">
        <w:rPr>
          <w:color w:val="000000"/>
          <w:u w:val="single"/>
        </w:rPr>
        <w:t>Fogamzásgátlás férfiaknál és nőknél</w:t>
      </w:r>
    </w:p>
    <w:p w14:paraId="44D650C5" w14:textId="77777777" w:rsidR="00360189" w:rsidRPr="000638BF" w:rsidRDefault="00360189" w:rsidP="000638BF">
      <w:pPr>
        <w:pStyle w:val="Szvegtrzs1"/>
        <w:suppressAutoHyphens/>
        <w:spacing w:after="0"/>
        <w:rPr>
          <w:color w:val="000000"/>
        </w:rPr>
      </w:pPr>
      <w:r w:rsidRPr="000638BF">
        <w:rPr>
          <w:color w:val="000000"/>
        </w:rPr>
        <w:t xml:space="preserve">A fogamzóképes nőknek azt kell tanácsolni, hogy a </w:t>
      </w:r>
      <w:r w:rsidR="008C0BBA" w:rsidRPr="000638BF">
        <w:rPr>
          <w:color w:val="000000"/>
        </w:rPr>
        <w:t>szunitinib</w:t>
      </w:r>
      <w:r w:rsidRPr="000638BF">
        <w:rPr>
          <w:color w:val="000000"/>
        </w:rPr>
        <w:t>-kezelés alatt alkalmazzanak hatékony</w:t>
      </w:r>
      <w:r w:rsidR="008C0BBA" w:rsidRPr="000638BF">
        <w:rPr>
          <w:color w:val="000000"/>
        </w:rPr>
        <w:t xml:space="preserve"> </w:t>
      </w:r>
      <w:r w:rsidRPr="006075F7">
        <w:rPr>
          <w:color w:val="000000"/>
        </w:rPr>
        <w:t>fogamzásgátló módszert és kerüljék el a teherbeesést.</w:t>
      </w:r>
    </w:p>
    <w:p w14:paraId="6CE55EEB" w14:textId="77777777" w:rsidR="008C0BBA" w:rsidRPr="000638BF" w:rsidRDefault="008C0BBA" w:rsidP="006075F7">
      <w:pPr>
        <w:pStyle w:val="Szvegtrzs1"/>
        <w:suppressAutoHyphens/>
        <w:spacing w:after="0"/>
      </w:pPr>
    </w:p>
    <w:p w14:paraId="367756E8" w14:textId="77777777" w:rsidR="00360189" w:rsidRPr="000638BF" w:rsidRDefault="00360189" w:rsidP="006075F7">
      <w:pPr>
        <w:pStyle w:val="Szvegtrzs1"/>
        <w:suppressAutoHyphens/>
        <w:spacing w:after="0"/>
      </w:pPr>
      <w:r w:rsidRPr="000638BF">
        <w:rPr>
          <w:color w:val="000000"/>
          <w:u w:val="single"/>
        </w:rPr>
        <w:t>Terhesség</w:t>
      </w:r>
    </w:p>
    <w:p w14:paraId="1B4DCDBD" w14:textId="77777777" w:rsidR="00360189" w:rsidRPr="000638BF" w:rsidRDefault="00360189" w:rsidP="000638BF">
      <w:pPr>
        <w:pStyle w:val="Szvegtrzs1"/>
        <w:suppressAutoHyphens/>
        <w:spacing w:after="0"/>
        <w:rPr>
          <w:color w:val="000000"/>
        </w:rPr>
      </w:pPr>
      <w:r w:rsidRPr="000638BF">
        <w:rPr>
          <w:color w:val="000000"/>
        </w:rPr>
        <w:t>Terhes nőknél nem végeztek vizsgálatokat szunitinibbel. Állatkísérletekben reprodukciós toxicitást,</w:t>
      </w:r>
      <w:r w:rsidR="000C1D4C" w:rsidRPr="000638BF">
        <w:rPr>
          <w:color w:val="000000"/>
        </w:rPr>
        <w:t xml:space="preserve"> </w:t>
      </w:r>
      <w:r w:rsidR="00E5272C">
        <w:rPr>
          <w:color w:val="000000"/>
        </w:rPr>
        <w:t xml:space="preserve">köztük </w:t>
      </w:r>
      <w:r w:rsidRPr="006075F7">
        <w:rPr>
          <w:color w:val="000000"/>
        </w:rPr>
        <w:t xml:space="preserve">magzati malformációkat észleltek (lásd 5.3 pont). A </w:t>
      </w:r>
      <w:r w:rsidR="000C1D4C" w:rsidRPr="000638BF">
        <w:rPr>
          <w:color w:val="000000"/>
        </w:rPr>
        <w:t>szunitinib</w:t>
      </w:r>
      <w:r w:rsidRPr="000638BF">
        <w:rPr>
          <w:color w:val="000000"/>
        </w:rPr>
        <w:t xml:space="preserve"> nem adható terhesség alatt, vagy olyan</w:t>
      </w:r>
      <w:r w:rsidR="000C1D4C" w:rsidRPr="000638BF">
        <w:rPr>
          <w:color w:val="000000"/>
        </w:rPr>
        <w:t xml:space="preserve"> </w:t>
      </w:r>
      <w:r w:rsidRPr="006075F7">
        <w:rPr>
          <w:color w:val="000000"/>
        </w:rPr>
        <w:t>nőknek, akik nem alkalmaznak hatékony fogamzásgátlást, kivéve, ha a várható előny meghaladja a</w:t>
      </w:r>
      <w:r w:rsidR="000C1D4C" w:rsidRPr="000638BF">
        <w:rPr>
          <w:color w:val="000000"/>
        </w:rPr>
        <w:t xml:space="preserve"> </w:t>
      </w:r>
      <w:r w:rsidR="00E5272C">
        <w:t xml:space="preserve">lehetséges </w:t>
      </w:r>
      <w:r w:rsidRPr="006075F7">
        <w:rPr>
          <w:color w:val="000000"/>
        </w:rPr>
        <w:t xml:space="preserve">magzati károsodás kockázatát. Ha a </w:t>
      </w:r>
      <w:r w:rsidR="000C1D4C" w:rsidRPr="000638BF">
        <w:rPr>
          <w:color w:val="000000"/>
        </w:rPr>
        <w:t>szunitinib</w:t>
      </w:r>
      <w:r w:rsidRPr="006075F7">
        <w:rPr>
          <w:color w:val="000000"/>
        </w:rPr>
        <w:t xml:space="preserve">et terhesség alatt alkalmazzák, vagy ha a beteg a </w:t>
      </w:r>
      <w:r w:rsidR="000C1D4C" w:rsidRPr="000638BF">
        <w:rPr>
          <w:color w:val="000000"/>
        </w:rPr>
        <w:t xml:space="preserve">szunitinibbel </w:t>
      </w:r>
      <w:r w:rsidRPr="006075F7">
        <w:rPr>
          <w:color w:val="000000"/>
        </w:rPr>
        <w:t xml:space="preserve">történő kezelés alatt esik teherbe, tájékoztatni kell a beteget a </w:t>
      </w:r>
      <w:r w:rsidR="00E5272C">
        <w:t xml:space="preserve">lehetséges </w:t>
      </w:r>
      <w:r w:rsidRPr="006075F7">
        <w:rPr>
          <w:color w:val="000000"/>
        </w:rPr>
        <w:t>magzati károsodás veszélyéről.</w:t>
      </w:r>
    </w:p>
    <w:p w14:paraId="12DA7BC4" w14:textId="77777777" w:rsidR="000C1D4C" w:rsidRPr="000638BF" w:rsidRDefault="000C1D4C" w:rsidP="006075F7">
      <w:pPr>
        <w:pStyle w:val="Szvegtrzs1"/>
        <w:suppressAutoHyphens/>
        <w:spacing w:after="0"/>
      </w:pPr>
    </w:p>
    <w:p w14:paraId="62CAD934" w14:textId="77777777" w:rsidR="00360189" w:rsidRPr="000638BF" w:rsidRDefault="00360189" w:rsidP="000638BF">
      <w:pPr>
        <w:pStyle w:val="Szvegtrzs1"/>
        <w:suppressAutoHyphens/>
        <w:spacing w:after="0"/>
      </w:pPr>
      <w:r w:rsidRPr="000638BF">
        <w:rPr>
          <w:color w:val="000000"/>
          <w:u w:val="single"/>
        </w:rPr>
        <w:t>Szoptatás</w:t>
      </w:r>
    </w:p>
    <w:p w14:paraId="1AFB9947" w14:textId="77777777" w:rsidR="00360189" w:rsidRPr="000638BF" w:rsidRDefault="00360189" w:rsidP="000638BF">
      <w:pPr>
        <w:pStyle w:val="Szvegtrzs1"/>
        <w:suppressAutoHyphens/>
        <w:spacing w:after="0"/>
        <w:rPr>
          <w:color w:val="000000"/>
        </w:rPr>
      </w:pPr>
      <w:r w:rsidRPr="000638BF">
        <w:rPr>
          <w:color w:val="000000"/>
        </w:rPr>
        <w:t>A szunitinib és/vagy a metabolitjai patkányokban kiválasztódnak az anyatejbe. Nem ismert, hogy a</w:t>
      </w:r>
      <w:r w:rsidR="000C1D4C" w:rsidRPr="000638BF">
        <w:rPr>
          <w:color w:val="000000"/>
        </w:rPr>
        <w:t xml:space="preserve"> </w:t>
      </w:r>
      <w:r w:rsidRPr="006075F7">
        <w:rPr>
          <w:color w:val="000000"/>
        </w:rPr>
        <w:t>szunitinib vagy fő aktív metabolitja kiválasztódik-e a humán anyatejbe. Mivel a hatóanyagok gyakran</w:t>
      </w:r>
      <w:r w:rsidR="000C1D4C" w:rsidRPr="000638BF">
        <w:rPr>
          <w:color w:val="000000"/>
        </w:rPr>
        <w:t xml:space="preserve"> </w:t>
      </w:r>
      <w:r w:rsidRPr="006075F7">
        <w:rPr>
          <w:color w:val="000000"/>
        </w:rPr>
        <w:t>kiválasztódnak az anyatejbe és a szoptatott csecsemők</w:t>
      </w:r>
      <w:r w:rsidR="00E5272C">
        <w:rPr>
          <w:color w:val="000000"/>
        </w:rPr>
        <w:t>nél akár</w:t>
      </w:r>
      <w:r w:rsidRPr="006075F7">
        <w:rPr>
          <w:color w:val="000000"/>
        </w:rPr>
        <w:t xml:space="preserve"> súlyos mellékhatások</w:t>
      </w:r>
      <w:r w:rsidR="00E5272C">
        <w:rPr>
          <w:color w:val="000000"/>
        </w:rPr>
        <w:t>at is okozhatnak</w:t>
      </w:r>
      <w:r w:rsidRPr="006075F7">
        <w:rPr>
          <w:color w:val="000000"/>
        </w:rPr>
        <w:t>,</w:t>
      </w:r>
      <w:r w:rsidR="000C1D4C" w:rsidRPr="000638BF">
        <w:rPr>
          <w:color w:val="000000"/>
        </w:rPr>
        <w:t xml:space="preserve"> </w:t>
      </w:r>
      <w:r w:rsidR="00E5272C">
        <w:rPr>
          <w:color w:val="000000"/>
        </w:rPr>
        <w:t xml:space="preserve">a </w:t>
      </w:r>
      <w:r w:rsidR="000C1D4C" w:rsidRPr="000638BF">
        <w:rPr>
          <w:color w:val="000000"/>
        </w:rPr>
        <w:t>szunitinib</w:t>
      </w:r>
      <w:r w:rsidRPr="000638BF">
        <w:rPr>
          <w:color w:val="000000"/>
        </w:rPr>
        <w:t>-kezelés alatt nem szabad szoptatni.</w:t>
      </w:r>
    </w:p>
    <w:p w14:paraId="4133F629" w14:textId="77777777" w:rsidR="000C1D4C" w:rsidRPr="000638BF" w:rsidRDefault="000C1D4C" w:rsidP="006075F7">
      <w:pPr>
        <w:pStyle w:val="Szvegtrzs1"/>
        <w:suppressAutoHyphens/>
        <w:spacing w:after="0"/>
      </w:pPr>
    </w:p>
    <w:p w14:paraId="017753AC" w14:textId="77777777" w:rsidR="00360189" w:rsidRPr="000638BF" w:rsidRDefault="00360189" w:rsidP="000638BF">
      <w:pPr>
        <w:pStyle w:val="Szvegtrzs1"/>
        <w:suppressAutoHyphens/>
        <w:spacing w:after="0"/>
      </w:pPr>
      <w:r w:rsidRPr="000638BF">
        <w:rPr>
          <w:color w:val="000000"/>
          <w:u w:val="single"/>
        </w:rPr>
        <w:t>Termékenység</w:t>
      </w:r>
    </w:p>
    <w:p w14:paraId="59D1999E" w14:textId="77777777" w:rsidR="00360189" w:rsidRPr="000638BF" w:rsidRDefault="00E5272C" w:rsidP="000638BF">
      <w:pPr>
        <w:pStyle w:val="Szvegtrzs1"/>
        <w:suppressAutoHyphens/>
        <w:spacing w:after="0"/>
        <w:rPr>
          <w:color w:val="000000"/>
        </w:rPr>
      </w:pPr>
      <w:r>
        <w:rPr>
          <w:color w:val="000000"/>
        </w:rPr>
        <w:t xml:space="preserve">Nem </w:t>
      </w:r>
      <w:r w:rsidR="00360189" w:rsidRPr="000638BF">
        <w:rPr>
          <w:color w:val="000000"/>
        </w:rPr>
        <w:t>klinikai megfigyelések arra utalnak, hogy a szunitinib-kezelés veszélyeztetheti a férfi és női</w:t>
      </w:r>
      <w:r w:rsidR="000C1D4C" w:rsidRPr="000638BF">
        <w:rPr>
          <w:color w:val="000000"/>
        </w:rPr>
        <w:t xml:space="preserve"> </w:t>
      </w:r>
      <w:r w:rsidR="00360189" w:rsidRPr="006075F7">
        <w:rPr>
          <w:color w:val="000000"/>
        </w:rPr>
        <w:t>termékenységet (lásd 5.3 pont).</w:t>
      </w:r>
    </w:p>
    <w:p w14:paraId="58FF1BB7" w14:textId="77777777" w:rsidR="000C1D4C" w:rsidRPr="000638BF" w:rsidRDefault="000C1D4C" w:rsidP="006075F7">
      <w:pPr>
        <w:pStyle w:val="Szvegtrzs1"/>
        <w:suppressAutoHyphens/>
        <w:spacing w:after="0"/>
      </w:pPr>
    </w:p>
    <w:p w14:paraId="4DD70E33" w14:textId="77777777" w:rsidR="00360189" w:rsidRPr="000638BF" w:rsidRDefault="00360189" w:rsidP="006075F7">
      <w:pPr>
        <w:pStyle w:val="Szvegtrzs1"/>
        <w:numPr>
          <w:ilvl w:val="1"/>
          <w:numId w:val="20"/>
        </w:numPr>
        <w:tabs>
          <w:tab w:val="left" w:pos="566"/>
        </w:tabs>
        <w:suppressAutoHyphens/>
        <w:spacing w:after="0"/>
      </w:pPr>
      <w:bookmarkStart w:id="15" w:name="bookmark22"/>
      <w:bookmarkEnd w:id="15"/>
      <w:r w:rsidRPr="000638BF">
        <w:rPr>
          <w:b/>
          <w:bCs/>
          <w:color w:val="000000"/>
        </w:rPr>
        <w:t>A készítmény hatásai a gépjárművezetéshez és a gépek kezeléséhez szükséges képességekre</w:t>
      </w:r>
    </w:p>
    <w:p w14:paraId="4E48A8BF" w14:textId="77777777" w:rsidR="000614A3" w:rsidRPr="000638BF" w:rsidRDefault="000614A3" w:rsidP="000638BF">
      <w:pPr>
        <w:pStyle w:val="Szvegtrzs1"/>
        <w:suppressAutoHyphens/>
        <w:spacing w:after="0"/>
        <w:rPr>
          <w:color w:val="000000"/>
        </w:rPr>
      </w:pPr>
    </w:p>
    <w:p w14:paraId="547E88A5" w14:textId="77777777" w:rsidR="00360189" w:rsidRPr="000638BF" w:rsidRDefault="00360189" w:rsidP="000638BF">
      <w:pPr>
        <w:pStyle w:val="Szvegtrzs1"/>
        <w:suppressAutoHyphens/>
        <w:spacing w:after="0"/>
        <w:rPr>
          <w:color w:val="000000"/>
        </w:rPr>
      </w:pPr>
      <w:r w:rsidRPr="000638BF">
        <w:rPr>
          <w:color w:val="000000"/>
        </w:rPr>
        <w:t xml:space="preserve">A </w:t>
      </w:r>
      <w:r w:rsidR="000614A3" w:rsidRPr="000638BF">
        <w:rPr>
          <w:color w:val="000000"/>
        </w:rPr>
        <w:t>szunitinib</w:t>
      </w:r>
      <w:r w:rsidRPr="000638BF">
        <w:rPr>
          <w:color w:val="000000"/>
        </w:rPr>
        <w:t xml:space="preserve"> kismértékben befolyásolja a gépjárművezetéshez és a gépek kezeléséhez szükséges</w:t>
      </w:r>
      <w:r w:rsidR="000614A3" w:rsidRPr="000638BF">
        <w:rPr>
          <w:color w:val="000000"/>
        </w:rPr>
        <w:t xml:space="preserve"> </w:t>
      </w:r>
      <w:r w:rsidRPr="000638BF">
        <w:rPr>
          <w:color w:val="000000"/>
        </w:rPr>
        <w:t>képességeket. A betegeket figyelmeztetni kell arra, hogy szunitinib-kezelés alatt szédülést</w:t>
      </w:r>
      <w:r w:rsidR="00E5272C">
        <w:rPr>
          <w:color w:val="000000"/>
        </w:rPr>
        <w:t xml:space="preserve"> </w:t>
      </w:r>
      <w:r w:rsidRPr="000638BF">
        <w:rPr>
          <w:color w:val="000000"/>
        </w:rPr>
        <w:t>tapasztalhatnak.</w:t>
      </w:r>
    </w:p>
    <w:p w14:paraId="154CF2F1" w14:textId="77777777" w:rsidR="000614A3" w:rsidRPr="000638BF" w:rsidRDefault="000614A3" w:rsidP="006075F7">
      <w:pPr>
        <w:pStyle w:val="Szvegtrzs1"/>
        <w:suppressAutoHyphens/>
        <w:spacing w:after="0"/>
      </w:pPr>
    </w:p>
    <w:p w14:paraId="4410C897" w14:textId="77777777" w:rsidR="00360189" w:rsidRPr="000638BF" w:rsidRDefault="00360189" w:rsidP="006075F7">
      <w:pPr>
        <w:pStyle w:val="Szvegtrzs1"/>
        <w:numPr>
          <w:ilvl w:val="1"/>
          <w:numId w:val="20"/>
        </w:numPr>
        <w:tabs>
          <w:tab w:val="left" w:pos="0"/>
        </w:tabs>
        <w:suppressAutoHyphens/>
        <w:spacing w:after="0"/>
        <w:ind w:left="0" w:firstLine="0"/>
      </w:pPr>
      <w:bookmarkStart w:id="16" w:name="bookmark23"/>
      <w:bookmarkEnd w:id="16"/>
      <w:r w:rsidRPr="000638BF">
        <w:rPr>
          <w:b/>
          <w:bCs/>
          <w:color w:val="000000"/>
        </w:rPr>
        <w:t>Nemkívánatos hatások, mellékhatások</w:t>
      </w:r>
    </w:p>
    <w:p w14:paraId="52EC15CE" w14:textId="77777777" w:rsidR="000614A3" w:rsidRPr="006075F7" w:rsidRDefault="000614A3" w:rsidP="000638BF">
      <w:pPr>
        <w:pStyle w:val="Szvegtrzs1"/>
        <w:suppressAutoHyphens/>
        <w:spacing w:after="0"/>
        <w:rPr>
          <w:color w:val="000000"/>
        </w:rPr>
      </w:pPr>
    </w:p>
    <w:p w14:paraId="460D6E94" w14:textId="77777777" w:rsidR="000614A3" w:rsidRPr="000638BF" w:rsidRDefault="00BA4B8C" w:rsidP="000638BF">
      <w:pPr>
        <w:pStyle w:val="Szvegtrzs1"/>
        <w:suppressAutoHyphens/>
        <w:spacing w:after="0"/>
        <w:rPr>
          <w:color w:val="000000"/>
          <w:u w:val="single"/>
        </w:rPr>
      </w:pPr>
      <w:r w:rsidRPr="000638BF">
        <w:rPr>
          <w:color w:val="000000"/>
          <w:u w:val="single"/>
        </w:rPr>
        <w:t>A biztonságossági profil összefoglalása</w:t>
      </w:r>
    </w:p>
    <w:p w14:paraId="0C580F71" w14:textId="77777777" w:rsidR="00353DF7" w:rsidRPr="000638BF" w:rsidRDefault="00BA4B8C" w:rsidP="006075F7">
      <w:pPr>
        <w:pStyle w:val="Szvegtrzs1"/>
        <w:suppressAutoHyphens/>
        <w:spacing w:after="0"/>
        <w:rPr>
          <w:color w:val="000000"/>
        </w:rPr>
      </w:pPr>
      <w:r w:rsidRPr="000638BF">
        <w:rPr>
          <w:color w:val="000000"/>
        </w:rPr>
        <w:t xml:space="preserve">A szunitinibbel összefüggő legsúlyosabb, olykor halált okozó mellékhatások a veseelégtelenség, </w:t>
      </w:r>
      <w:r w:rsidR="00E43A44" w:rsidRPr="000638BF">
        <w:rPr>
          <w:color w:val="000000"/>
        </w:rPr>
        <w:t xml:space="preserve">a </w:t>
      </w:r>
      <w:r w:rsidRPr="000638BF">
        <w:rPr>
          <w:color w:val="000000"/>
        </w:rPr>
        <w:t xml:space="preserve">szívelégtelenség, </w:t>
      </w:r>
      <w:r w:rsidR="00E43A44" w:rsidRPr="000638BF">
        <w:rPr>
          <w:color w:val="000000"/>
        </w:rPr>
        <w:t xml:space="preserve">a </w:t>
      </w:r>
      <w:r w:rsidRPr="000638BF">
        <w:rPr>
          <w:color w:val="000000"/>
        </w:rPr>
        <w:t xml:space="preserve">tüdőembólia, </w:t>
      </w:r>
      <w:r w:rsidR="00E43A44" w:rsidRPr="000638BF">
        <w:rPr>
          <w:color w:val="000000"/>
        </w:rPr>
        <w:t xml:space="preserve">a </w:t>
      </w:r>
      <w:r w:rsidRPr="000638BF">
        <w:rPr>
          <w:color w:val="000000"/>
        </w:rPr>
        <w:t>gastrointestinalis perfor</w:t>
      </w:r>
      <w:r w:rsidR="00E43A44" w:rsidRPr="000638BF">
        <w:rPr>
          <w:color w:val="000000"/>
        </w:rPr>
        <w:t xml:space="preserve">atio </w:t>
      </w:r>
      <w:r w:rsidRPr="000638BF">
        <w:rPr>
          <w:color w:val="000000"/>
        </w:rPr>
        <w:t xml:space="preserve">és </w:t>
      </w:r>
      <w:r w:rsidR="00E43A44" w:rsidRPr="000638BF">
        <w:rPr>
          <w:color w:val="000000"/>
        </w:rPr>
        <w:t xml:space="preserve">a </w:t>
      </w:r>
      <w:r w:rsidRPr="000638BF">
        <w:rPr>
          <w:color w:val="000000"/>
        </w:rPr>
        <w:t xml:space="preserve">vérzések (pl. légzőrendszeri, gastrointestinalis-, tumor-, húgyúti- és agyvérzések). A leggyakoribb (az RCC-ben, GIST-ben és pNET-ben szenvedő </w:t>
      </w:r>
      <w:r w:rsidR="00E5272C">
        <w:t>betegek bevonásával végzett, törzskönyvezési célú vizsgálatokban</w:t>
      </w:r>
      <w:r w:rsidR="00E5272C" w:rsidRPr="00E02529">
        <w:t xml:space="preserve"> </w:t>
      </w:r>
      <w:r w:rsidRPr="000638BF">
        <w:rPr>
          <w:color w:val="000000"/>
        </w:rPr>
        <w:t xml:space="preserve">előforduló), bármilyen súlyosságú mellékhatások többek között az étvágycsökkenés, </w:t>
      </w:r>
      <w:r w:rsidR="00E5272C">
        <w:rPr>
          <w:color w:val="000000"/>
        </w:rPr>
        <w:t xml:space="preserve">a </w:t>
      </w:r>
      <w:r w:rsidR="00E5272C">
        <w:t>dysgeusia</w:t>
      </w:r>
      <w:r w:rsidRPr="000638BF">
        <w:rPr>
          <w:color w:val="000000"/>
        </w:rPr>
        <w:t xml:space="preserve">, </w:t>
      </w:r>
      <w:r w:rsidR="00E43A44" w:rsidRPr="000638BF">
        <w:rPr>
          <w:color w:val="000000"/>
        </w:rPr>
        <w:t xml:space="preserve">a </w:t>
      </w:r>
      <w:r w:rsidRPr="000638BF">
        <w:rPr>
          <w:color w:val="000000"/>
        </w:rPr>
        <w:t xml:space="preserve">hypertonia, </w:t>
      </w:r>
      <w:r w:rsidR="00E43A44" w:rsidRPr="000638BF">
        <w:rPr>
          <w:color w:val="000000"/>
        </w:rPr>
        <w:t xml:space="preserve">a </w:t>
      </w:r>
      <w:r w:rsidRPr="000638BF">
        <w:rPr>
          <w:color w:val="000000"/>
        </w:rPr>
        <w:t xml:space="preserve">fáradtság, </w:t>
      </w:r>
      <w:r w:rsidR="00E43A44" w:rsidRPr="000638BF">
        <w:rPr>
          <w:color w:val="000000"/>
        </w:rPr>
        <w:t xml:space="preserve">a </w:t>
      </w:r>
      <w:r w:rsidRPr="000638BF">
        <w:rPr>
          <w:color w:val="000000"/>
        </w:rPr>
        <w:t xml:space="preserve">gastrointestinalis zavarok (pl. hasmenés, émelygés, stomatitis, dyspepsia és hányás), </w:t>
      </w:r>
      <w:r w:rsidR="00E43A44" w:rsidRPr="000638BF">
        <w:rPr>
          <w:color w:val="000000"/>
        </w:rPr>
        <w:t xml:space="preserve">a </w:t>
      </w:r>
      <w:r w:rsidRPr="000638BF">
        <w:rPr>
          <w:color w:val="000000"/>
        </w:rPr>
        <w:t xml:space="preserve">bőrelszíneződés, és </w:t>
      </w:r>
      <w:r w:rsidR="00E43A44" w:rsidRPr="000638BF">
        <w:rPr>
          <w:color w:val="000000"/>
        </w:rPr>
        <w:t xml:space="preserve">a </w:t>
      </w:r>
      <w:r w:rsidRPr="000638BF">
        <w:rPr>
          <w:color w:val="000000"/>
        </w:rPr>
        <w:t xml:space="preserve">palmo-plantaris erythrodysaesthesia szindróma voltak. Ezek a tünetek a kezelés előrehaladtával csökkenhetnek. A kezelés alatt hypothyreosis alakulhat ki. </w:t>
      </w:r>
      <w:bookmarkStart w:id="17" w:name="_Hlk71729096"/>
      <w:r w:rsidRPr="000638BF">
        <w:rPr>
          <w:color w:val="000000"/>
        </w:rPr>
        <w:t>A leggyakoribb mellékhatások közé tartoznak a hematológiai rendelleneségek (pl. neutropenia, thrombocytopenia és anaemia).</w:t>
      </w:r>
    </w:p>
    <w:bookmarkEnd w:id="17"/>
    <w:p w14:paraId="29551634" w14:textId="77777777" w:rsidR="000614A3" w:rsidRPr="000638BF" w:rsidRDefault="000614A3" w:rsidP="000638BF">
      <w:pPr>
        <w:pStyle w:val="Szvegtrzs1"/>
        <w:suppressAutoHyphens/>
        <w:spacing w:after="0"/>
        <w:rPr>
          <w:color w:val="000000"/>
        </w:rPr>
      </w:pPr>
    </w:p>
    <w:p w14:paraId="40418C8D" w14:textId="77777777" w:rsidR="00360189" w:rsidRPr="000638BF" w:rsidRDefault="00360189" w:rsidP="000638BF">
      <w:pPr>
        <w:pStyle w:val="Szvegtrzs1"/>
        <w:suppressAutoHyphens/>
        <w:spacing w:after="0"/>
        <w:rPr>
          <w:color w:val="000000"/>
        </w:rPr>
      </w:pPr>
      <w:r w:rsidRPr="000638BF">
        <w:rPr>
          <w:color w:val="000000"/>
        </w:rPr>
        <w:t>A fenti</w:t>
      </w:r>
      <w:r w:rsidR="00E43A44" w:rsidRPr="000638BF">
        <w:rPr>
          <w:color w:val="000000"/>
        </w:rPr>
        <w:t>,</w:t>
      </w:r>
      <w:r w:rsidRPr="000638BF">
        <w:rPr>
          <w:color w:val="000000"/>
        </w:rPr>
        <w:t xml:space="preserve"> 4.4 és az alábbi</w:t>
      </w:r>
      <w:r w:rsidR="00BF3B7A" w:rsidRPr="000638BF">
        <w:rPr>
          <w:color w:val="000000"/>
        </w:rPr>
        <w:t>,</w:t>
      </w:r>
      <w:r w:rsidRPr="000638BF">
        <w:rPr>
          <w:color w:val="000000"/>
        </w:rPr>
        <w:t xml:space="preserve"> 4.8 pontban felsorol</w:t>
      </w:r>
      <w:r w:rsidR="00E5272C">
        <w:rPr>
          <w:color w:val="000000"/>
        </w:rPr>
        <w:t>t</w:t>
      </w:r>
      <w:r w:rsidRPr="000638BF">
        <w:rPr>
          <w:color w:val="000000"/>
        </w:rPr>
        <w:t xml:space="preserve"> halálos kimenetelű eseményeken kívül </w:t>
      </w:r>
      <w:r w:rsidRPr="006075F7">
        <w:rPr>
          <w:color w:val="000000"/>
        </w:rPr>
        <w:t>szunitinibbel való összefüggés valószínűsíthető többek között sokszervi elégtelenség, disszeminált</w:t>
      </w:r>
      <w:r w:rsidR="000614A3" w:rsidRPr="000638BF">
        <w:rPr>
          <w:color w:val="000000"/>
        </w:rPr>
        <w:t xml:space="preserve"> </w:t>
      </w:r>
      <w:r w:rsidRPr="006075F7">
        <w:rPr>
          <w:color w:val="000000"/>
        </w:rPr>
        <w:t>intravascularis coagulatio (DIC), peritonealis haemorrhagia, mellékvese-elégtelenség, pneumothorax,</w:t>
      </w:r>
      <w:r w:rsidR="000614A3" w:rsidRPr="000638BF">
        <w:rPr>
          <w:color w:val="000000"/>
        </w:rPr>
        <w:t xml:space="preserve"> </w:t>
      </w:r>
      <w:r w:rsidRPr="006075F7">
        <w:rPr>
          <w:color w:val="000000"/>
        </w:rPr>
        <w:t>shock és hirtelen halál esetében.</w:t>
      </w:r>
    </w:p>
    <w:p w14:paraId="2DB9D7E3" w14:textId="77777777" w:rsidR="000614A3" w:rsidRPr="000638BF" w:rsidRDefault="000614A3" w:rsidP="006075F7">
      <w:pPr>
        <w:pStyle w:val="Szvegtrzs1"/>
        <w:suppressAutoHyphens/>
        <w:spacing w:after="0"/>
        <w:rPr>
          <w:color w:val="000000"/>
          <w:u w:val="single"/>
        </w:rPr>
      </w:pPr>
    </w:p>
    <w:p w14:paraId="4D9BF110" w14:textId="77777777" w:rsidR="00360189" w:rsidRPr="000638BF" w:rsidRDefault="00360189" w:rsidP="000638BF">
      <w:pPr>
        <w:pStyle w:val="Szvegtrzs1"/>
        <w:suppressAutoHyphens/>
        <w:spacing w:after="0"/>
      </w:pPr>
      <w:r w:rsidRPr="000638BF">
        <w:rPr>
          <w:color w:val="000000"/>
          <w:u w:val="single"/>
        </w:rPr>
        <w:t>A mellékhatások táblázatos felsorolása</w:t>
      </w:r>
    </w:p>
    <w:p w14:paraId="727BC53B" w14:textId="77777777" w:rsidR="00360189" w:rsidRPr="006075F7" w:rsidRDefault="00360189" w:rsidP="006075F7">
      <w:pPr>
        <w:pStyle w:val="Szvegtrzs1"/>
        <w:suppressAutoHyphens/>
        <w:spacing w:after="0"/>
      </w:pPr>
      <w:r w:rsidRPr="000638BF">
        <w:rPr>
          <w:color w:val="000000"/>
        </w:rPr>
        <w:t xml:space="preserve">A GIST-ben, MRCC-ben és pNET-ben szenvedő betegeknél 7115 beteg </w:t>
      </w:r>
      <w:r w:rsidR="00E5272C">
        <w:t xml:space="preserve">összesített </w:t>
      </w:r>
      <w:r w:rsidRPr="000638BF">
        <w:rPr>
          <w:color w:val="000000"/>
        </w:rPr>
        <w:t>adathalmazában előforduló</w:t>
      </w:r>
      <w:r w:rsidR="000614A3" w:rsidRPr="000638BF">
        <w:rPr>
          <w:color w:val="000000"/>
        </w:rPr>
        <w:t xml:space="preserve"> </w:t>
      </w:r>
      <w:r w:rsidRPr="006075F7">
        <w:rPr>
          <w:color w:val="000000"/>
        </w:rPr>
        <w:t xml:space="preserve">mellékhatások az alábbi táblázatban szervrendszerek, gyakoriság és </w:t>
      </w:r>
      <w:r w:rsidR="00E5272C">
        <w:t xml:space="preserve">súlyossági </w:t>
      </w:r>
      <w:r w:rsidRPr="006075F7">
        <w:rPr>
          <w:color w:val="000000"/>
        </w:rPr>
        <w:t>fokozat szerint</w:t>
      </w:r>
      <w:r w:rsidR="000614A3" w:rsidRPr="000638BF">
        <w:rPr>
          <w:color w:val="000000"/>
        </w:rPr>
        <w:t xml:space="preserve"> </w:t>
      </w:r>
      <w:r w:rsidRPr="006075F7">
        <w:rPr>
          <w:color w:val="000000"/>
        </w:rPr>
        <w:t>kerültek felsorolásra (NCI-CTCAE). A klinikai vizsgálatok során meghatározott, forgalomba hozatal</w:t>
      </w:r>
      <w:r w:rsidR="000614A3" w:rsidRPr="000638BF">
        <w:rPr>
          <w:color w:val="000000"/>
        </w:rPr>
        <w:t xml:space="preserve"> </w:t>
      </w:r>
      <w:r w:rsidRPr="006075F7">
        <w:rPr>
          <w:color w:val="000000"/>
        </w:rPr>
        <w:t>utáni mellékhatások is felsorolásra kerültek. Az egyes gyakorisági kategóriákon belül a mellékhatások</w:t>
      </w:r>
      <w:r w:rsidR="000614A3" w:rsidRPr="000638BF">
        <w:rPr>
          <w:color w:val="000000"/>
        </w:rPr>
        <w:t xml:space="preserve"> </w:t>
      </w:r>
      <w:r w:rsidRPr="006075F7">
        <w:rPr>
          <w:color w:val="000000"/>
        </w:rPr>
        <w:t>csökkenő súlyosság szerint kerülnek megadásra.</w:t>
      </w:r>
    </w:p>
    <w:p w14:paraId="114A6125" w14:textId="77777777" w:rsidR="00360189" w:rsidRPr="000638BF" w:rsidRDefault="00360189" w:rsidP="000638BF">
      <w:pPr>
        <w:pStyle w:val="Szvegtrzs1"/>
        <w:suppressAutoHyphens/>
        <w:spacing w:after="0"/>
        <w:rPr>
          <w:color w:val="000000"/>
        </w:rPr>
      </w:pPr>
      <w:r w:rsidRPr="006075F7">
        <w:rPr>
          <w:color w:val="000000"/>
        </w:rPr>
        <w:t>A gyakorisági kategóriák meghatározásai a következők: nagyon gyakori (</w:t>
      </w:r>
      <w:r w:rsidR="000614A3" w:rsidRPr="006075F7">
        <w:rPr>
          <w:iCs/>
          <w:lang w:eastAsia="en-GB"/>
        </w:rPr>
        <w:t>≥</w:t>
      </w:r>
      <w:r w:rsidRPr="006075F7">
        <w:rPr>
          <w:color w:val="000000"/>
        </w:rPr>
        <w:t>1/10), gyakori (</w:t>
      </w:r>
      <w:r w:rsidR="000614A3" w:rsidRPr="006075F7">
        <w:rPr>
          <w:iCs/>
          <w:lang w:eastAsia="en-GB"/>
        </w:rPr>
        <w:t>≥</w:t>
      </w:r>
      <w:r w:rsidRPr="006075F7">
        <w:rPr>
          <w:color w:val="000000"/>
        </w:rPr>
        <w:t>1/100</w:t>
      </w:r>
      <w:r w:rsidR="00C9113B">
        <w:rPr>
          <w:color w:val="000000"/>
        </w:rPr>
        <w:t xml:space="preserve"> – </w:t>
      </w:r>
      <w:r w:rsidRPr="006075F7">
        <w:rPr>
          <w:color w:val="000000"/>
        </w:rPr>
        <w:t>&lt;1/10), nem gyakori (</w:t>
      </w:r>
      <w:r w:rsidR="000614A3" w:rsidRPr="006075F7">
        <w:rPr>
          <w:iCs/>
          <w:lang w:eastAsia="en-GB"/>
        </w:rPr>
        <w:t>≥</w:t>
      </w:r>
      <w:r w:rsidRPr="006075F7">
        <w:rPr>
          <w:color w:val="000000"/>
        </w:rPr>
        <w:t>1/1000</w:t>
      </w:r>
      <w:r w:rsidR="00C9113B">
        <w:rPr>
          <w:color w:val="000000"/>
        </w:rPr>
        <w:t xml:space="preserve"> – </w:t>
      </w:r>
      <w:r w:rsidRPr="006075F7">
        <w:rPr>
          <w:color w:val="000000"/>
        </w:rPr>
        <w:t>&lt;1/100), ritka (</w:t>
      </w:r>
      <w:r w:rsidR="000614A3" w:rsidRPr="006075F7">
        <w:rPr>
          <w:iCs/>
          <w:lang w:eastAsia="en-GB"/>
        </w:rPr>
        <w:t>≥</w:t>
      </w:r>
      <w:r w:rsidRPr="006075F7">
        <w:rPr>
          <w:color w:val="000000"/>
        </w:rPr>
        <w:t>1/10 000</w:t>
      </w:r>
      <w:r w:rsidR="00C9113B">
        <w:rPr>
          <w:color w:val="000000"/>
        </w:rPr>
        <w:t xml:space="preserve"> – </w:t>
      </w:r>
      <w:r w:rsidRPr="006075F7">
        <w:rPr>
          <w:color w:val="000000"/>
        </w:rPr>
        <w:t>&lt;1/1000), nagyon ritka (&lt;1/10 000), nem</w:t>
      </w:r>
      <w:r w:rsidR="000614A3" w:rsidRPr="000638BF">
        <w:rPr>
          <w:color w:val="000000"/>
        </w:rPr>
        <w:t xml:space="preserve"> </w:t>
      </w:r>
      <w:r w:rsidRPr="006075F7">
        <w:rPr>
          <w:color w:val="000000"/>
        </w:rPr>
        <w:t xml:space="preserve">ismert (a </w:t>
      </w:r>
      <w:r w:rsidR="00BF3B7A" w:rsidRPr="000638BF">
        <w:rPr>
          <w:color w:val="000000"/>
        </w:rPr>
        <w:t xml:space="preserve">gyakoriság a </w:t>
      </w:r>
      <w:r w:rsidRPr="000638BF">
        <w:rPr>
          <w:color w:val="000000"/>
        </w:rPr>
        <w:t>rendelkezésre álló adatokból nem állapítható meg).</w:t>
      </w:r>
    </w:p>
    <w:p w14:paraId="6D7D93E4" w14:textId="77777777" w:rsidR="000614A3" w:rsidRPr="000638BF" w:rsidRDefault="000614A3" w:rsidP="006075F7">
      <w:pPr>
        <w:pStyle w:val="Szvegtrzs1"/>
        <w:suppressAutoHyphens/>
        <w:spacing w:after="0"/>
      </w:pPr>
    </w:p>
    <w:p w14:paraId="059F8EAA" w14:textId="77777777" w:rsidR="00360189" w:rsidRPr="000638BF" w:rsidRDefault="00360189" w:rsidP="000638BF">
      <w:pPr>
        <w:pStyle w:val="Tblzatfelirata0"/>
        <w:suppressAutoHyphens/>
        <w:ind w:left="86"/>
        <w:rPr>
          <w:sz w:val="22"/>
          <w:szCs w:val="22"/>
        </w:rPr>
      </w:pPr>
      <w:r w:rsidRPr="006075F7">
        <w:rPr>
          <w:b/>
          <w:bCs/>
          <w:color w:val="000000"/>
          <w:sz w:val="22"/>
          <w:szCs w:val="22"/>
        </w:rPr>
        <w:t>1. táblázat Klinikai vizsgálatokban jelentett mellékhatások</w:t>
      </w:r>
    </w:p>
    <w:tbl>
      <w:tblPr>
        <w:tblOverlap w:val="never"/>
        <w:tblW w:w="5000" w:type="pct"/>
        <w:jc w:val="center"/>
        <w:tblLayout w:type="fixed"/>
        <w:tblCellMar>
          <w:left w:w="10" w:type="dxa"/>
          <w:right w:w="10" w:type="dxa"/>
        </w:tblCellMar>
        <w:tblLook w:val="04A0" w:firstRow="1" w:lastRow="0" w:firstColumn="1" w:lastColumn="0" w:noHBand="0" w:noVBand="1"/>
      </w:tblPr>
      <w:tblGrid>
        <w:gridCol w:w="1515"/>
        <w:gridCol w:w="1515"/>
        <w:gridCol w:w="1515"/>
        <w:gridCol w:w="1515"/>
        <w:gridCol w:w="1515"/>
        <w:gridCol w:w="1515"/>
      </w:tblGrid>
      <w:tr w:rsidR="007B3B5E" w:rsidRPr="004E1BCA" w14:paraId="1E7FBAD5" w14:textId="77777777" w:rsidTr="0065797F">
        <w:trPr>
          <w:trHeight w:val="20"/>
          <w:jc w:val="center"/>
        </w:trPr>
        <w:tc>
          <w:tcPr>
            <w:tcW w:w="833" w:type="pct"/>
            <w:tcBorders>
              <w:top w:val="single" w:sz="4" w:space="0" w:color="auto"/>
              <w:left w:val="single" w:sz="4" w:space="0" w:color="auto"/>
            </w:tcBorders>
            <w:shd w:val="clear" w:color="auto" w:fill="FFFFFF"/>
          </w:tcPr>
          <w:p w14:paraId="5530B48C" w14:textId="77777777" w:rsidR="00360189" w:rsidRPr="004E1BCA" w:rsidRDefault="00360189" w:rsidP="0065797F">
            <w:pPr>
              <w:pStyle w:val="Egyb0"/>
              <w:suppressAutoHyphens/>
              <w:spacing w:after="0"/>
              <w:ind w:left="142" w:right="77"/>
            </w:pPr>
            <w:r w:rsidRPr="004E1BCA">
              <w:rPr>
                <w:b/>
                <w:bCs/>
                <w:color w:val="000000"/>
              </w:rPr>
              <w:t>Szervrendszer</w:t>
            </w:r>
          </w:p>
        </w:tc>
        <w:tc>
          <w:tcPr>
            <w:tcW w:w="833" w:type="pct"/>
            <w:tcBorders>
              <w:top w:val="single" w:sz="4" w:space="0" w:color="auto"/>
              <w:left w:val="single" w:sz="4" w:space="0" w:color="auto"/>
            </w:tcBorders>
            <w:shd w:val="clear" w:color="auto" w:fill="FFFFFF"/>
          </w:tcPr>
          <w:p w14:paraId="488B3FD1" w14:textId="77777777" w:rsidR="00360189" w:rsidRPr="004E1BCA" w:rsidRDefault="00360189" w:rsidP="004E1BCA">
            <w:pPr>
              <w:pStyle w:val="Egyb0"/>
              <w:suppressAutoHyphens/>
              <w:spacing w:after="0"/>
            </w:pPr>
            <w:r w:rsidRPr="004E1BCA">
              <w:rPr>
                <w:b/>
                <w:bCs/>
                <w:color w:val="000000"/>
              </w:rPr>
              <w:t>Nagyon gyakori</w:t>
            </w:r>
          </w:p>
        </w:tc>
        <w:tc>
          <w:tcPr>
            <w:tcW w:w="833" w:type="pct"/>
            <w:tcBorders>
              <w:top w:val="single" w:sz="4" w:space="0" w:color="auto"/>
              <w:left w:val="single" w:sz="4" w:space="0" w:color="auto"/>
            </w:tcBorders>
            <w:shd w:val="clear" w:color="auto" w:fill="FFFFFF"/>
          </w:tcPr>
          <w:p w14:paraId="211C106A" w14:textId="77777777" w:rsidR="00360189" w:rsidRPr="004E1BCA" w:rsidRDefault="00360189" w:rsidP="004E1BCA">
            <w:pPr>
              <w:pStyle w:val="Egyb0"/>
              <w:suppressAutoHyphens/>
              <w:spacing w:after="0"/>
            </w:pPr>
            <w:r w:rsidRPr="004E1BCA">
              <w:rPr>
                <w:b/>
                <w:bCs/>
                <w:color w:val="000000"/>
              </w:rPr>
              <w:t>Gyakori</w:t>
            </w:r>
          </w:p>
        </w:tc>
        <w:tc>
          <w:tcPr>
            <w:tcW w:w="833" w:type="pct"/>
            <w:tcBorders>
              <w:top w:val="single" w:sz="4" w:space="0" w:color="auto"/>
              <w:left w:val="single" w:sz="4" w:space="0" w:color="auto"/>
            </w:tcBorders>
            <w:shd w:val="clear" w:color="auto" w:fill="FFFFFF"/>
          </w:tcPr>
          <w:p w14:paraId="4CAE8408" w14:textId="77777777" w:rsidR="00360189" w:rsidRPr="004E1BCA" w:rsidRDefault="00360189" w:rsidP="004E1BCA">
            <w:pPr>
              <w:pStyle w:val="Egyb0"/>
              <w:suppressAutoHyphens/>
              <w:spacing w:after="0"/>
            </w:pPr>
            <w:r w:rsidRPr="004E1BCA">
              <w:rPr>
                <w:b/>
                <w:bCs/>
                <w:color w:val="000000"/>
              </w:rPr>
              <w:t>Nem gyakori</w:t>
            </w:r>
          </w:p>
        </w:tc>
        <w:tc>
          <w:tcPr>
            <w:tcW w:w="833" w:type="pct"/>
            <w:tcBorders>
              <w:top w:val="single" w:sz="4" w:space="0" w:color="auto"/>
              <w:left w:val="single" w:sz="4" w:space="0" w:color="auto"/>
            </w:tcBorders>
            <w:shd w:val="clear" w:color="auto" w:fill="FFFFFF"/>
          </w:tcPr>
          <w:p w14:paraId="5E0BF25C" w14:textId="77777777" w:rsidR="00360189" w:rsidRPr="004E1BCA" w:rsidRDefault="00360189" w:rsidP="004E1BCA">
            <w:pPr>
              <w:pStyle w:val="Egyb0"/>
              <w:suppressAutoHyphens/>
              <w:spacing w:after="0"/>
            </w:pPr>
            <w:r w:rsidRPr="004E1BCA">
              <w:rPr>
                <w:b/>
                <w:bCs/>
                <w:color w:val="000000"/>
              </w:rPr>
              <w:t>Ritka</w:t>
            </w:r>
          </w:p>
        </w:tc>
        <w:tc>
          <w:tcPr>
            <w:tcW w:w="833" w:type="pct"/>
            <w:tcBorders>
              <w:top w:val="single" w:sz="4" w:space="0" w:color="auto"/>
              <w:left w:val="single" w:sz="4" w:space="0" w:color="auto"/>
              <w:right w:val="single" w:sz="4" w:space="0" w:color="auto"/>
            </w:tcBorders>
            <w:shd w:val="clear" w:color="auto" w:fill="FFFFFF"/>
          </w:tcPr>
          <w:p w14:paraId="0B5D89E5" w14:textId="77777777" w:rsidR="00360189" w:rsidRPr="004E1BCA" w:rsidRDefault="00360189" w:rsidP="004E1BCA">
            <w:pPr>
              <w:pStyle w:val="Egyb0"/>
              <w:suppressAutoHyphens/>
              <w:spacing w:after="0"/>
            </w:pPr>
            <w:r w:rsidRPr="004E1BCA">
              <w:rPr>
                <w:b/>
                <w:bCs/>
                <w:color w:val="000000"/>
              </w:rPr>
              <w:t>Nem ismert</w:t>
            </w:r>
          </w:p>
        </w:tc>
      </w:tr>
      <w:tr w:rsidR="007B3B5E" w:rsidRPr="004E1BCA" w14:paraId="60D4CF9A" w14:textId="77777777" w:rsidTr="0065797F">
        <w:trPr>
          <w:trHeight w:val="20"/>
          <w:jc w:val="center"/>
        </w:trPr>
        <w:tc>
          <w:tcPr>
            <w:tcW w:w="833" w:type="pct"/>
            <w:tcBorders>
              <w:top w:val="single" w:sz="4" w:space="0" w:color="auto"/>
              <w:left w:val="single" w:sz="4" w:space="0" w:color="auto"/>
            </w:tcBorders>
            <w:shd w:val="clear" w:color="auto" w:fill="FFFFFF"/>
          </w:tcPr>
          <w:p w14:paraId="252F5067" w14:textId="77777777" w:rsidR="00360189" w:rsidRPr="004E1BCA" w:rsidRDefault="00360189" w:rsidP="0065797F">
            <w:pPr>
              <w:pStyle w:val="Egyb0"/>
              <w:suppressAutoHyphens/>
              <w:spacing w:after="0"/>
              <w:ind w:left="142" w:right="77"/>
            </w:pPr>
            <w:r w:rsidRPr="004E1BCA">
              <w:rPr>
                <w:b/>
                <w:bCs/>
                <w:color w:val="000000"/>
              </w:rPr>
              <w:t>Fertőző</w:t>
            </w:r>
            <w:r w:rsidR="00E35530" w:rsidRPr="004E1BCA">
              <w:rPr>
                <w:b/>
                <w:bCs/>
                <w:color w:val="000000"/>
              </w:rPr>
              <w:t xml:space="preserve"> </w:t>
            </w:r>
            <w:r w:rsidRPr="004E1BCA">
              <w:rPr>
                <w:b/>
                <w:bCs/>
                <w:color w:val="000000"/>
              </w:rPr>
              <w:t>betegségek és</w:t>
            </w:r>
            <w:r w:rsidR="00E35530" w:rsidRPr="004E1BCA">
              <w:rPr>
                <w:b/>
                <w:bCs/>
                <w:color w:val="000000"/>
              </w:rPr>
              <w:t xml:space="preserve"> </w:t>
            </w:r>
            <w:r w:rsidRPr="004E1BCA">
              <w:rPr>
                <w:b/>
                <w:bCs/>
                <w:color w:val="000000"/>
              </w:rPr>
              <w:t>parazitafertőzések</w:t>
            </w:r>
          </w:p>
        </w:tc>
        <w:tc>
          <w:tcPr>
            <w:tcW w:w="833" w:type="pct"/>
            <w:tcBorders>
              <w:top w:val="single" w:sz="4" w:space="0" w:color="auto"/>
              <w:left w:val="single" w:sz="4" w:space="0" w:color="auto"/>
            </w:tcBorders>
            <w:shd w:val="clear" w:color="auto" w:fill="FFFFFF"/>
          </w:tcPr>
          <w:p w14:paraId="232C3CC9" w14:textId="77777777" w:rsidR="00360189" w:rsidRPr="004E1BCA" w:rsidRDefault="00360189" w:rsidP="004E1BCA">
            <w:pPr>
              <w:widowControl w:val="0"/>
              <w:suppressAutoHyphens/>
              <w:spacing w:line="240" w:lineRule="auto"/>
              <w:rPr>
                <w:szCs w:val="22"/>
                <w:lang w:val="hu-HU"/>
              </w:rPr>
            </w:pPr>
          </w:p>
        </w:tc>
        <w:tc>
          <w:tcPr>
            <w:tcW w:w="833" w:type="pct"/>
            <w:tcBorders>
              <w:top w:val="single" w:sz="4" w:space="0" w:color="auto"/>
              <w:left w:val="single" w:sz="4" w:space="0" w:color="auto"/>
            </w:tcBorders>
            <w:shd w:val="clear" w:color="auto" w:fill="FFFFFF"/>
            <w:vAlign w:val="bottom"/>
          </w:tcPr>
          <w:p w14:paraId="7324BBCA" w14:textId="77777777" w:rsidR="00E35530" w:rsidRPr="004E1BCA" w:rsidRDefault="00E35530" w:rsidP="004E1BCA">
            <w:pPr>
              <w:pStyle w:val="Egyb0"/>
              <w:suppressAutoHyphens/>
              <w:spacing w:after="0"/>
              <w:rPr>
                <w:color w:val="000000"/>
                <w:vertAlign w:val="superscript"/>
              </w:rPr>
            </w:pPr>
            <w:r w:rsidRPr="004E1BCA">
              <w:rPr>
                <w:color w:val="000000"/>
              </w:rPr>
              <w:t>Vírusfertőzés</w:t>
            </w:r>
            <w:r w:rsidRPr="004E1BCA">
              <w:rPr>
                <w:color w:val="000000"/>
                <w:vertAlign w:val="superscript"/>
              </w:rPr>
              <w:t>a</w:t>
            </w:r>
          </w:p>
          <w:p w14:paraId="63452D3E" w14:textId="77777777" w:rsidR="00E35530" w:rsidRPr="004E1BCA" w:rsidRDefault="00360189" w:rsidP="004E1BCA">
            <w:pPr>
              <w:pStyle w:val="Egyb0"/>
              <w:suppressAutoHyphens/>
              <w:spacing w:after="0"/>
              <w:rPr>
                <w:color w:val="000000"/>
              </w:rPr>
            </w:pPr>
            <w:r w:rsidRPr="004E1BCA">
              <w:rPr>
                <w:color w:val="000000"/>
              </w:rPr>
              <w:t xml:space="preserve">Légúti </w:t>
            </w:r>
            <w:r w:rsidR="00E35530" w:rsidRPr="004E1BCA">
              <w:rPr>
                <w:color w:val="000000"/>
              </w:rPr>
              <w:t>fertőzés</w:t>
            </w:r>
            <w:r w:rsidR="00E35530" w:rsidRPr="004E1BCA">
              <w:rPr>
                <w:color w:val="000000"/>
                <w:vertAlign w:val="superscript"/>
              </w:rPr>
              <w:t>b</w:t>
            </w:r>
            <w:r w:rsidRPr="004E1BCA">
              <w:rPr>
                <w:color w:val="000000"/>
                <w:vertAlign w:val="superscript"/>
              </w:rPr>
              <w:t>,</w:t>
            </w:r>
            <w:r w:rsidRPr="004E1BCA">
              <w:rPr>
                <w:color w:val="000000"/>
              </w:rPr>
              <w:t>*</w:t>
            </w:r>
          </w:p>
          <w:p w14:paraId="6FE57CE9" w14:textId="77777777" w:rsidR="00E35530" w:rsidRPr="004E1BCA" w:rsidRDefault="00360189" w:rsidP="004E1BCA">
            <w:pPr>
              <w:pStyle w:val="Egyb0"/>
              <w:suppressAutoHyphens/>
              <w:spacing w:after="0"/>
              <w:rPr>
                <w:color w:val="000000"/>
              </w:rPr>
            </w:pPr>
            <w:r w:rsidRPr="004E1BCA">
              <w:rPr>
                <w:color w:val="000000"/>
              </w:rPr>
              <w:t>Abscessus</w:t>
            </w:r>
            <w:r w:rsidRPr="004E1BCA">
              <w:rPr>
                <w:color w:val="000000"/>
                <w:vertAlign w:val="superscript"/>
              </w:rPr>
              <w:t>c,</w:t>
            </w:r>
            <w:r w:rsidRPr="004E1BCA">
              <w:rPr>
                <w:color w:val="000000"/>
              </w:rPr>
              <w:t>*</w:t>
            </w:r>
          </w:p>
          <w:p w14:paraId="51F5EB3B" w14:textId="77777777" w:rsidR="00E35530" w:rsidRPr="004E1BCA" w:rsidRDefault="00360189" w:rsidP="004E1BCA">
            <w:pPr>
              <w:pStyle w:val="Egyb0"/>
              <w:suppressAutoHyphens/>
              <w:spacing w:after="0"/>
              <w:rPr>
                <w:color w:val="000000"/>
              </w:rPr>
            </w:pPr>
            <w:r w:rsidRPr="004E1BCA">
              <w:rPr>
                <w:color w:val="000000"/>
              </w:rPr>
              <w:t>Gombás fertőzés</w:t>
            </w:r>
            <w:r w:rsidRPr="004E1BCA">
              <w:rPr>
                <w:color w:val="000000"/>
                <w:vertAlign w:val="superscript"/>
              </w:rPr>
              <w:t>d</w:t>
            </w:r>
          </w:p>
          <w:p w14:paraId="624E288C" w14:textId="77777777" w:rsidR="00E35530" w:rsidRPr="004E1BCA" w:rsidRDefault="00360189" w:rsidP="004E1BCA">
            <w:pPr>
              <w:pStyle w:val="Egyb0"/>
              <w:suppressAutoHyphens/>
              <w:spacing w:after="0"/>
              <w:rPr>
                <w:color w:val="000000"/>
              </w:rPr>
            </w:pPr>
            <w:r w:rsidRPr="004E1BCA">
              <w:rPr>
                <w:color w:val="000000"/>
              </w:rPr>
              <w:t>Húgyúti fertőzés</w:t>
            </w:r>
          </w:p>
          <w:p w14:paraId="6B767533" w14:textId="77777777" w:rsidR="00E35530" w:rsidRPr="004E1BCA" w:rsidRDefault="00360189" w:rsidP="004E1BCA">
            <w:pPr>
              <w:pStyle w:val="Egyb0"/>
              <w:suppressAutoHyphens/>
              <w:spacing w:after="0"/>
              <w:rPr>
                <w:color w:val="000000"/>
              </w:rPr>
            </w:pPr>
            <w:r w:rsidRPr="004E1BCA">
              <w:rPr>
                <w:color w:val="000000"/>
              </w:rPr>
              <w:t>Bőrfertőzés</w:t>
            </w:r>
            <w:r w:rsidR="00E35530" w:rsidRPr="004E1BCA">
              <w:rPr>
                <w:color w:val="000000"/>
                <w:vertAlign w:val="superscript"/>
              </w:rPr>
              <w:t>e</w:t>
            </w:r>
          </w:p>
          <w:p w14:paraId="3A7B0669" w14:textId="77777777" w:rsidR="00360189" w:rsidRPr="004E1BCA" w:rsidRDefault="00360189" w:rsidP="004E1BCA">
            <w:pPr>
              <w:pStyle w:val="Egyb0"/>
              <w:suppressAutoHyphens/>
              <w:spacing w:after="0"/>
            </w:pPr>
            <w:r w:rsidRPr="004E1BCA">
              <w:rPr>
                <w:color w:val="000000"/>
              </w:rPr>
              <w:t>S</w:t>
            </w:r>
            <w:r w:rsidR="00E35530" w:rsidRPr="004E1BCA">
              <w:rPr>
                <w:color w:val="000000"/>
              </w:rPr>
              <w:t>e</w:t>
            </w:r>
            <w:r w:rsidRPr="004E1BCA">
              <w:rPr>
                <w:color w:val="000000"/>
              </w:rPr>
              <w:t>psis</w:t>
            </w:r>
            <w:r w:rsidR="00E35530" w:rsidRPr="004E1BCA">
              <w:rPr>
                <w:color w:val="000000"/>
                <w:vertAlign w:val="superscript"/>
              </w:rPr>
              <w:t>f</w:t>
            </w:r>
            <w:r w:rsidR="00C83328" w:rsidRPr="004E1BCA">
              <w:rPr>
                <w:color w:val="000000"/>
                <w:vertAlign w:val="superscript"/>
              </w:rPr>
              <w:t>,</w:t>
            </w:r>
            <w:r w:rsidRPr="004E1BCA">
              <w:rPr>
                <w:color w:val="000000"/>
              </w:rPr>
              <w:t>*</w:t>
            </w:r>
          </w:p>
        </w:tc>
        <w:tc>
          <w:tcPr>
            <w:tcW w:w="833" w:type="pct"/>
            <w:tcBorders>
              <w:top w:val="single" w:sz="4" w:space="0" w:color="auto"/>
              <w:left w:val="single" w:sz="4" w:space="0" w:color="auto"/>
            </w:tcBorders>
            <w:shd w:val="clear" w:color="auto" w:fill="FFFFFF"/>
          </w:tcPr>
          <w:p w14:paraId="1CB1BEBE" w14:textId="77777777" w:rsidR="00360189" w:rsidRPr="004E1BCA" w:rsidRDefault="00360189" w:rsidP="004E1BCA">
            <w:pPr>
              <w:pStyle w:val="Egyb0"/>
              <w:suppressAutoHyphens/>
              <w:spacing w:after="0"/>
            </w:pPr>
            <w:r w:rsidRPr="004E1BCA">
              <w:rPr>
                <w:color w:val="000000"/>
              </w:rPr>
              <w:t>Fasciitis</w:t>
            </w:r>
            <w:r w:rsidR="00E35530" w:rsidRPr="004E1BCA">
              <w:rPr>
                <w:color w:val="000000"/>
              </w:rPr>
              <w:t xml:space="preserve"> </w:t>
            </w:r>
            <w:r w:rsidRPr="004E1BCA">
              <w:rPr>
                <w:color w:val="000000"/>
              </w:rPr>
              <w:t>necrotisans*</w:t>
            </w:r>
          </w:p>
          <w:p w14:paraId="69EF3545" w14:textId="77777777" w:rsidR="00360189" w:rsidRPr="004E1BCA" w:rsidRDefault="00360189" w:rsidP="004E1BCA">
            <w:pPr>
              <w:pStyle w:val="Egyb0"/>
              <w:suppressAutoHyphens/>
              <w:spacing w:after="0"/>
            </w:pPr>
            <w:r w:rsidRPr="004E1BCA">
              <w:rPr>
                <w:color w:val="000000"/>
              </w:rPr>
              <w:t>Bakteriális fertőzés</w:t>
            </w:r>
            <w:r w:rsidRPr="004E1BCA">
              <w:rPr>
                <w:color w:val="000000"/>
                <w:vertAlign w:val="superscript"/>
              </w:rPr>
              <w:t>g</w:t>
            </w:r>
          </w:p>
        </w:tc>
        <w:tc>
          <w:tcPr>
            <w:tcW w:w="833" w:type="pct"/>
            <w:tcBorders>
              <w:top w:val="single" w:sz="4" w:space="0" w:color="auto"/>
              <w:left w:val="single" w:sz="4" w:space="0" w:color="auto"/>
            </w:tcBorders>
            <w:shd w:val="clear" w:color="auto" w:fill="FFFFFF"/>
          </w:tcPr>
          <w:p w14:paraId="18DB8564" w14:textId="77777777" w:rsidR="00360189" w:rsidRPr="004E1BCA" w:rsidRDefault="00360189" w:rsidP="004E1BCA">
            <w:pPr>
              <w:widowControl w:val="0"/>
              <w:suppressAutoHyphens/>
              <w:spacing w:line="240" w:lineRule="auto"/>
              <w:rPr>
                <w:szCs w:val="22"/>
                <w:lang w:val="hu-HU"/>
              </w:rPr>
            </w:pPr>
          </w:p>
        </w:tc>
        <w:tc>
          <w:tcPr>
            <w:tcW w:w="833" w:type="pct"/>
            <w:tcBorders>
              <w:top w:val="single" w:sz="4" w:space="0" w:color="auto"/>
              <w:left w:val="single" w:sz="4" w:space="0" w:color="auto"/>
              <w:right w:val="single" w:sz="4" w:space="0" w:color="auto"/>
            </w:tcBorders>
            <w:shd w:val="clear" w:color="auto" w:fill="FFFFFF"/>
          </w:tcPr>
          <w:p w14:paraId="38990154" w14:textId="77777777" w:rsidR="00360189" w:rsidRPr="004E1BCA" w:rsidRDefault="00360189" w:rsidP="004E1BCA">
            <w:pPr>
              <w:widowControl w:val="0"/>
              <w:suppressAutoHyphens/>
              <w:spacing w:line="240" w:lineRule="auto"/>
              <w:rPr>
                <w:szCs w:val="22"/>
                <w:lang w:val="hu-HU"/>
              </w:rPr>
            </w:pPr>
          </w:p>
        </w:tc>
      </w:tr>
      <w:tr w:rsidR="007B3B5E" w:rsidRPr="004E1BCA" w14:paraId="25AD8076" w14:textId="77777777" w:rsidTr="0065797F">
        <w:trPr>
          <w:trHeight w:val="20"/>
          <w:jc w:val="center"/>
        </w:trPr>
        <w:tc>
          <w:tcPr>
            <w:tcW w:w="833" w:type="pct"/>
            <w:tcBorders>
              <w:top w:val="single" w:sz="4" w:space="0" w:color="auto"/>
              <w:left w:val="single" w:sz="4" w:space="0" w:color="auto"/>
            </w:tcBorders>
            <w:shd w:val="clear" w:color="auto" w:fill="FFFFFF"/>
            <w:vAlign w:val="bottom"/>
          </w:tcPr>
          <w:p w14:paraId="5F2D29D9" w14:textId="21397A2C" w:rsidR="00360189" w:rsidRPr="004E1BCA" w:rsidRDefault="00360189" w:rsidP="0065797F">
            <w:pPr>
              <w:pStyle w:val="Egyb0"/>
              <w:suppressAutoHyphens/>
              <w:spacing w:after="0"/>
              <w:ind w:left="142" w:right="77"/>
            </w:pPr>
            <w:r w:rsidRPr="004E1BCA">
              <w:rPr>
                <w:b/>
                <w:bCs/>
                <w:color w:val="000000"/>
              </w:rPr>
              <w:t>Vérképzőszervi</w:t>
            </w:r>
            <w:r w:rsidR="00603CF4" w:rsidRPr="004E1BCA">
              <w:rPr>
                <w:b/>
                <w:bCs/>
                <w:color w:val="000000"/>
              </w:rPr>
              <w:t xml:space="preserve"> </w:t>
            </w:r>
            <w:r w:rsidRPr="004E1BCA">
              <w:rPr>
                <w:b/>
                <w:bCs/>
                <w:color w:val="000000"/>
              </w:rPr>
              <w:t>és nyirok-rendszeri</w:t>
            </w:r>
            <w:r w:rsidR="00E35530" w:rsidRPr="004E1BCA">
              <w:rPr>
                <w:b/>
                <w:bCs/>
                <w:color w:val="000000"/>
              </w:rPr>
              <w:t xml:space="preserve"> </w:t>
            </w:r>
            <w:r w:rsidRPr="004E1BCA">
              <w:rPr>
                <w:b/>
                <w:bCs/>
                <w:color w:val="000000"/>
              </w:rPr>
              <w:t>betegségek</w:t>
            </w:r>
            <w:r w:rsidR="00E35530" w:rsidRPr="004E1BCA">
              <w:rPr>
                <w:b/>
                <w:bCs/>
                <w:color w:val="000000"/>
              </w:rPr>
              <w:t xml:space="preserve"> </w:t>
            </w:r>
            <w:r w:rsidRPr="004E1BCA">
              <w:rPr>
                <w:b/>
                <w:bCs/>
                <w:color w:val="000000"/>
              </w:rPr>
              <w:t>és tünetek</w:t>
            </w:r>
          </w:p>
        </w:tc>
        <w:tc>
          <w:tcPr>
            <w:tcW w:w="833" w:type="pct"/>
            <w:tcBorders>
              <w:top w:val="single" w:sz="4" w:space="0" w:color="auto"/>
              <w:left w:val="single" w:sz="4" w:space="0" w:color="auto"/>
            </w:tcBorders>
            <w:shd w:val="clear" w:color="auto" w:fill="FFFFFF"/>
            <w:vAlign w:val="bottom"/>
          </w:tcPr>
          <w:p w14:paraId="0511F614" w14:textId="77777777" w:rsidR="00603CF4" w:rsidRPr="004E1BCA" w:rsidRDefault="00360189" w:rsidP="004E1BCA">
            <w:pPr>
              <w:pStyle w:val="Egyb0"/>
              <w:suppressAutoHyphens/>
              <w:spacing w:after="0"/>
              <w:rPr>
                <w:color w:val="000000"/>
              </w:rPr>
            </w:pPr>
            <w:r w:rsidRPr="004E1BCA">
              <w:rPr>
                <w:color w:val="000000"/>
              </w:rPr>
              <w:t>Neutropenia</w:t>
            </w:r>
          </w:p>
          <w:p w14:paraId="62AB610B" w14:textId="5986C8C3" w:rsidR="00316840" w:rsidRPr="004E1BCA" w:rsidRDefault="00360189" w:rsidP="004E1BCA">
            <w:pPr>
              <w:pStyle w:val="Egyb0"/>
              <w:suppressAutoHyphens/>
              <w:spacing w:after="0"/>
              <w:rPr>
                <w:color w:val="000000"/>
              </w:rPr>
            </w:pPr>
            <w:r w:rsidRPr="004E1BCA">
              <w:rPr>
                <w:color w:val="000000"/>
              </w:rPr>
              <w:t>Thrombocytopenia</w:t>
            </w:r>
          </w:p>
          <w:p w14:paraId="32DCAD97" w14:textId="77777777" w:rsidR="00E04EDC" w:rsidRPr="004E1BCA" w:rsidRDefault="00360189" w:rsidP="004E1BCA">
            <w:pPr>
              <w:pStyle w:val="Egyb0"/>
              <w:suppressAutoHyphens/>
              <w:spacing w:after="0"/>
              <w:rPr>
                <w:color w:val="000000"/>
              </w:rPr>
            </w:pPr>
            <w:r w:rsidRPr="004E1BCA">
              <w:rPr>
                <w:color w:val="000000"/>
              </w:rPr>
              <w:t>Anaemia</w:t>
            </w:r>
          </w:p>
          <w:p w14:paraId="63B6BC75" w14:textId="22D0C7DE" w:rsidR="00360189" w:rsidRPr="004E1BCA" w:rsidRDefault="00360189" w:rsidP="004E1BCA">
            <w:pPr>
              <w:pStyle w:val="Egyb0"/>
              <w:suppressAutoHyphens/>
              <w:spacing w:after="0"/>
            </w:pPr>
            <w:r w:rsidRPr="004E1BCA">
              <w:rPr>
                <w:color w:val="000000"/>
              </w:rPr>
              <w:t>Leukopenia</w:t>
            </w:r>
          </w:p>
        </w:tc>
        <w:tc>
          <w:tcPr>
            <w:tcW w:w="833" w:type="pct"/>
            <w:tcBorders>
              <w:top w:val="single" w:sz="4" w:space="0" w:color="auto"/>
              <w:left w:val="single" w:sz="4" w:space="0" w:color="auto"/>
            </w:tcBorders>
            <w:shd w:val="clear" w:color="auto" w:fill="FFFFFF"/>
          </w:tcPr>
          <w:p w14:paraId="7468D00F" w14:textId="77777777" w:rsidR="00360189" w:rsidRPr="004E1BCA" w:rsidRDefault="00360189" w:rsidP="004E1BCA">
            <w:pPr>
              <w:pStyle w:val="Egyb0"/>
              <w:suppressAutoHyphens/>
              <w:spacing w:after="0"/>
            </w:pPr>
            <w:r w:rsidRPr="004E1BCA">
              <w:rPr>
                <w:color w:val="000000"/>
              </w:rPr>
              <w:t>Lymphopenia</w:t>
            </w:r>
          </w:p>
        </w:tc>
        <w:tc>
          <w:tcPr>
            <w:tcW w:w="833" w:type="pct"/>
            <w:tcBorders>
              <w:top w:val="single" w:sz="4" w:space="0" w:color="auto"/>
              <w:left w:val="single" w:sz="4" w:space="0" w:color="auto"/>
            </w:tcBorders>
            <w:shd w:val="clear" w:color="auto" w:fill="FFFFFF"/>
          </w:tcPr>
          <w:p w14:paraId="7402BD71" w14:textId="77777777" w:rsidR="00360189" w:rsidRPr="004E1BCA" w:rsidRDefault="00360189" w:rsidP="004E1BCA">
            <w:pPr>
              <w:pStyle w:val="Egyb0"/>
              <w:suppressAutoHyphens/>
              <w:spacing w:after="0"/>
            </w:pPr>
            <w:r w:rsidRPr="004E1BCA">
              <w:rPr>
                <w:color w:val="000000"/>
              </w:rPr>
              <w:t>Pancytopenia</w:t>
            </w:r>
          </w:p>
        </w:tc>
        <w:tc>
          <w:tcPr>
            <w:tcW w:w="833" w:type="pct"/>
            <w:tcBorders>
              <w:top w:val="single" w:sz="4" w:space="0" w:color="auto"/>
              <w:left w:val="single" w:sz="4" w:space="0" w:color="auto"/>
            </w:tcBorders>
            <w:shd w:val="clear" w:color="auto" w:fill="FFFFFF"/>
          </w:tcPr>
          <w:p w14:paraId="282A8AC5" w14:textId="77777777" w:rsidR="00360189" w:rsidRPr="004E1BCA" w:rsidRDefault="00360189" w:rsidP="004E1BCA">
            <w:pPr>
              <w:pStyle w:val="Egyb0"/>
              <w:suppressAutoHyphens/>
              <w:spacing w:after="0"/>
            </w:pPr>
            <w:r w:rsidRPr="004E1BCA">
              <w:rPr>
                <w:color w:val="000000"/>
              </w:rPr>
              <w:t>Thromboticus</w:t>
            </w:r>
            <w:r w:rsidR="00E35530" w:rsidRPr="004E1BCA">
              <w:rPr>
                <w:color w:val="000000"/>
              </w:rPr>
              <w:t xml:space="preserve"> </w:t>
            </w:r>
            <w:r w:rsidRPr="004E1BCA">
              <w:rPr>
                <w:color w:val="000000"/>
              </w:rPr>
              <w:t>microangiopathia</w:t>
            </w:r>
            <w:r w:rsidRPr="004E1BCA">
              <w:rPr>
                <w:color w:val="000000"/>
                <w:vertAlign w:val="superscript"/>
              </w:rPr>
              <w:t>h,</w:t>
            </w:r>
            <w:r w:rsidRPr="004E1BCA">
              <w:rPr>
                <w:color w:val="000000"/>
              </w:rPr>
              <w:t>*</w:t>
            </w:r>
          </w:p>
        </w:tc>
        <w:tc>
          <w:tcPr>
            <w:tcW w:w="833" w:type="pct"/>
            <w:tcBorders>
              <w:top w:val="single" w:sz="4" w:space="0" w:color="auto"/>
              <w:left w:val="single" w:sz="4" w:space="0" w:color="auto"/>
              <w:right w:val="single" w:sz="4" w:space="0" w:color="auto"/>
            </w:tcBorders>
            <w:shd w:val="clear" w:color="auto" w:fill="FFFFFF"/>
          </w:tcPr>
          <w:p w14:paraId="031A5EA5" w14:textId="77777777" w:rsidR="00360189" w:rsidRPr="004E1BCA" w:rsidRDefault="00360189" w:rsidP="004E1BCA">
            <w:pPr>
              <w:widowControl w:val="0"/>
              <w:suppressAutoHyphens/>
              <w:spacing w:line="240" w:lineRule="auto"/>
              <w:rPr>
                <w:szCs w:val="22"/>
                <w:lang w:val="hu-HU"/>
              </w:rPr>
            </w:pPr>
          </w:p>
        </w:tc>
      </w:tr>
      <w:tr w:rsidR="007B3B5E" w:rsidRPr="004E1BCA" w14:paraId="6C960ACE" w14:textId="77777777" w:rsidTr="0065797F">
        <w:trPr>
          <w:trHeight w:val="20"/>
          <w:jc w:val="center"/>
        </w:trPr>
        <w:tc>
          <w:tcPr>
            <w:tcW w:w="833" w:type="pct"/>
            <w:tcBorders>
              <w:top w:val="single" w:sz="4" w:space="0" w:color="auto"/>
              <w:left w:val="single" w:sz="4" w:space="0" w:color="auto"/>
            </w:tcBorders>
            <w:shd w:val="clear" w:color="auto" w:fill="FFFFFF"/>
          </w:tcPr>
          <w:p w14:paraId="0C260245" w14:textId="77777777" w:rsidR="00360189" w:rsidRPr="004E1BCA" w:rsidRDefault="00360189" w:rsidP="0065797F">
            <w:pPr>
              <w:pStyle w:val="Egyb0"/>
              <w:suppressAutoHyphens/>
              <w:spacing w:after="0"/>
              <w:ind w:left="142" w:right="77"/>
            </w:pPr>
            <w:r w:rsidRPr="004E1BCA">
              <w:rPr>
                <w:b/>
                <w:bCs/>
                <w:color w:val="000000"/>
              </w:rPr>
              <w:t>Immunrendszeri</w:t>
            </w:r>
            <w:r w:rsidR="00BF3B7A" w:rsidRPr="004E1BCA">
              <w:rPr>
                <w:b/>
                <w:bCs/>
                <w:color w:val="000000"/>
              </w:rPr>
              <w:t xml:space="preserve"> </w:t>
            </w:r>
            <w:r w:rsidRPr="004E1BCA">
              <w:rPr>
                <w:b/>
                <w:bCs/>
                <w:color w:val="000000"/>
              </w:rPr>
              <w:t>betegségek és</w:t>
            </w:r>
            <w:r w:rsidR="00E35530" w:rsidRPr="004E1BCA">
              <w:rPr>
                <w:b/>
                <w:bCs/>
                <w:color w:val="000000"/>
              </w:rPr>
              <w:t xml:space="preserve"> </w:t>
            </w:r>
            <w:r w:rsidRPr="004E1BCA">
              <w:rPr>
                <w:b/>
                <w:bCs/>
                <w:color w:val="000000"/>
              </w:rPr>
              <w:t>tünetek</w:t>
            </w:r>
          </w:p>
        </w:tc>
        <w:tc>
          <w:tcPr>
            <w:tcW w:w="833" w:type="pct"/>
            <w:tcBorders>
              <w:top w:val="single" w:sz="4" w:space="0" w:color="auto"/>
              <w:left w:val="single" w:sz="4" w:space="0" w:color="auto"/>
            </w:tcBorders>
            <w:shd w:val="clear" w:color="auto" w:fill="FFFFFF"/>
          </w:tcPr>
          <w:p w14:paraId="2931BB8D" w14:textId="77777777" w:rsidR="00360189" w:rsidRPr="004E1BCA" w:rsidRDefault="00360189" w:rsidP="004E1BCA">
            <w:pPr>
              <w:widowControl w:val="0"/>
              <w:suppressAutoHyphens/>
              <w:spacing w:line="240" w:lineRule="auto"/>
              <w:rPr>
                <w:szCs w:val="22"/>
                <w:lang w:val="hu-HU"/>
              </w:rPr>
            </w:pPr>
          </w:p>
        </w:tc>
        <w:tc>
          <w:tcPr>
            <w:tcW w:w="833" w:type="pct"/>
            <w:tcBorders>
              <w:top w:val="single" w:sz="4" w:space="0" w:color="auto"/>
              <w:left w:val="single" w:sz="4" w:space="0" w:color="auto"/>
            </w:tcBorders>
            <w:shd w:val="clear" w:color="auto" w:fill="FFFFFF"/>
          </w:tcPr>
          <w:p w14:paraId="73F4E9AF" w14:textId="77777777" w:rsidR="00360189" w:rsidRPr="004E1BCA" w:rsidRDefault="00360189" w:rsidP="004E1BCA">
            <w:pPr>
              <w:widowControl w:val="0"/>
              <w:suppressAutoHyphens/>
              <w:spacing w:line="240" w:lineRule="auto"/>
              <w:rPr>
                <w:szCs w:val="22"/>
                <w:lang w:val="hu-HU"/>
              </w:rPr>
            </w:pPr>
          </w:p>
        </w:tc>
        <w:tc>
          <w:tcPr>
            <w:tcW w:w="833" w:type="pct"/>
            <w:tcBorders>
              <w:top w:val="single" w:sz="4" w:space="0" w:color="auto"/>
              <w:left w:val="single" w:sz="4" w:space="0" w:color="auto"/>
            </w:tcBorders>
            <w:shd w:val="clear" w:color="auto" w:fill="FFFFFF"/>
          </w:tcPr>
          <w:p w14:paraId="15B5DA22" w14:textId="77777777" w:rsidR="00360189" w:rsidRPr="004E1BCA" w:rsidRDefault="00360189" w:rsidP="004E1BCA">
            <w:pPr>
              <w:pStyle w:val="Egyb0"/>
              <w:suppressAutoHyphens/>
              <w:spacing w:after="0"/>
            </w:pPr>
            <w:r w:rsidRPr="004E1BCA">
              <w:rPr>
                <w:color w:val="000000"/>
              </w:rPr>
              <w:t>Túlérzékenység</w:t>
            </w:r>
          </w:p>
        </w:tc>
        <w:tc>
          <w:tcPr>
            <w:tcW w:w="833" w:type="pct"/>
            <w:tcBorders>
              <w:top w:val="single" w:sz="4" w:space="0" w:color="auto"/>
              <w:left w:val="single" w:sz="4" w:space="0" w:color="auto"/>
            </w:tcBorders>
            <w:shd w:val="clear" w:color="auto" w:fill="FFFFFF"/>
          </w:tcPr>
          <w:p w14:paraId="7C7E120E" w14:textId="77777777" w:rsidR="00360189" w:rsidRPr="004E1BCA" w:rsidRDefault="00360189" w:rsidP="004E1BCA">
            <w:pPr>
              <w:pStyle w:val="Egyb0"/>
              <w:suppressAutoHyphens/>
              <w:spacing w:after="0"/>
            </w:pPr>
            <w:r w:rsidRPr="004E1BCA">
              <w:rPr>
                <w:color w:val="000000"/>
              </w:rPr>
              <w:t>Angiooedema</w:t>
            </w:r>
          </w:p>
        </w:tc>
        <w:tc>
          <w:tcPr>
            <w:tcW w:w="833" w:type="pct"/>
            <w:tcBorders>
              <w:top w:val="single" w:sz="4" w:space="0" w:color="auto"/>
              <w:left w:val="single" w:sz="4" w:space="0" w:color="auto"/>
              <w:right w:val="single" w:sz="4" w:space="0" w:color="auto"/>
            </w:tcBorders>
            <w:shd w:val="clear" w:color="auto" w:fill="FFFFFF"/>
          </w:tcPr>
          <w:p w14:paraId="0B879CC6" w14:textId="77777777" w:rsidR="00360189" w:rsidRPr="004E1BCA" w:rsidRDefault="00360189" w:rsidP="004E1BCA">
            <w:pPr>
              <w:widowControl w:val="0"/>
              <w:suppressAutoHyphens/>
              <w:spacing w:line="240" w:lineRule="auto"/>
              <w:rPr>
                <w:szCs w:val="22"/>
                <w:lang w:val="hu-HU"/>
              </w:rPr>
            </w:pPr>
          </w:p>
        </w:tc>
      </w:tr>
      <w:tr w:rsidR="007B3B5E" w:rsidRPr="004E1BCA" w14:paraId="2AABF3C6"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vAlign w:val="center"/>
          </w:tcPr>
          <w:p w14:paraId="5329677D" w14:textId="77777777" w:rsidR="00360189" w:rsidRPr="004E1BCA" w:rsidRDefault="00360189" w:rsidP="0065797F">
            <w:pPr>
              <w:pStyle w:val="Egyb0"/>
              <w:suppressAutoHyphens/>
              <w:spacing w:after="0"/>
              <w:ind w:left="142" w:right="77"/>
            </w:pPr>
            <w:r w:rsidRPr="004E1BCA">
              <w:rPr>
                <w:b/>
                <w:bCs/>
                <w:color w:val="000000"/>
              </w:rPr>
              <w:t>Endokrin</w:t>
            </w:r>
            <w:r w:rsidR="00E35530" w:rsidRPr="004E1BCA">
              <w:rPr>
                <w:b/>
                <w:bCs/>
                <w:color w:val="000000"/>
              </w:rPr>
              <w:t xml:space="preserve"> </w:t>
            </w:r>
            <w:r w:rsidRPr="004E1BCA">
              <w:rPr>
                <w:b/>
                <w:bCs/>
                <w:color w:val="000000"/>
              </w:rPr>
              <w:t>betegségek</w:t>
            </w:r>
            <w:r w:rsidR="00E35530" w:rsidRPr="004E1BCA">
              <w:rPr>
                <w:b/>
                <w:bCs/>
                <w:color w:val="000000"/>
              </w:rPr>
              <w:t xml:space="preserve"> </w:t>
            </w:r>
            <w:r w:rsidRPr="004E1BCA">
              <w:rPr>
                <w:b/>
                <w:bCs/>
                <w:color w:val="000000"/>
              </w:rPr>
              <w:t>és tünetek</w:t>
            </w:r>
          </w:p>
        </w:tc>
        <w:tc>
          <w:tcPr>
            <w:tcW w:w="833" w:type="pct"/>
            <w:tcBorders>
              <w:top w:val="single" w:sz="4" w:space="0" w:color="auto"/>
              <w:left w:val="single" w:sz="4" w:space="0" w:color="auto"/>
              <w:bottom w:val="single" w:sz="4" w:space="0" w:color="auto"/>
            </w:tcBorders>
            <w:shd w:val="clear" w:color="auto" w:fill="FFFFFF"/>
          </w:tcPr>
          <w:p w14:paraId="7673FA8D" w14:textId="77777777" w:rsidR="00360189" w:rsidRPr="004E1BCA" w:rsidRDefault="00360189" w:rsidP="004E1BCA">
            <w:pPr>
              <w:pStyle w:val="Egyb0"/>
              <w:suppressAutoHyphens/>
              <w:spacing w:after="0"/>
            </w:pPr>
            <w:r w:rsidRPr="004E1BCA">
              <w:rPr>
                <w:color w:val="000000"/>
              </w:rPr>
              <w:t>Hypothyreosis</w:t>
            </w:r>
          </w:p>
        </w:tc>
        <w:tc>
          <w:tcPr>
            <w:tcW w:w="833" w:type="pct"/>
            <w:tcBorders>
              <w:top w:val="single" w:sz="4" w:space="0" w:color="auto"/>
              <w:left w:val="single" w:sz="4" w:space="0" w:color="auto"/>
              <w:bottom w:val="single" w:sz="4" w:space="0" w:color="auto"/>
            </w:tcBorders>
            <w:shd w:val="clear" w:color="auto" w:fill="FFFFFF"/>
          </w:tcPr>
          <w:p w14:paraId="5A5FF2C0" w14:textId="77777777" w:rsidR="00360189" w:rsidRPr="004E1BCA" w:rsidRDefault="00360189" w:rsidP="004E1BCA">
            <w:pPr>
              <w:widowControl w:val="0"/>
              <w:suppressAutoHyphens/>
              <w:spacing w:line="240" w:lineRule="auto"/>
              <w:rPr>
                <w:szCs w:val="22"/>
                <w:lang w:val="hu-HU"/>
              </w:rPr>
            </w:pPr>
          </w:p>
        </w:tc>
        <w:tc>
          <w:tcPr>
            <w:tcW w:w="833" w:type="pct"/>
            <w:tcBorders>
              <w:top w:val="single" w:sz="4" w:space="0" w:color="auto"/>
              <w:left w:val="single" w:sz="4" w:space="0" w:color="auto"/>
              <w:bottom w:val="single" w:sz="4" w:space="0" w:color="auto"/>
            </w:tcBorders>
            <w:shd w:val="clear" w:color="auto" w:fill="FFFFFF"/>
          </w:tcPr>
          <w:p w14:paraId="2DF08F96" w14:textId="77777777" w:rsidR="00360189" w:rsidRPr="004E1BCA" w:rsidRDefault="00360189" w:rsidP="004E1BCA">
            <w:pPr>
              <w:pStyle w:val="Egyb0"/>
              <w:suppressAutoHyphens/>
              <w:spacing w:after="0"/>
            </w:pPr>
            <w:r w:rsidRPr="004E1BCA">
              <w:rPr>
                <w:color w:val="000000"/>
              </w:rPr>
              <w:t>Hyperthyreosis</w:t>
            </w:r>
          </w:p>
        </w:tc>
        <w:tc>
          <w:tcPr>
            <w:tcW w:w="833" w:type="pct"/>
            <w:tcBorders>
              <w:top w:val="single" w:sz="4" w:space="0" w:color="auto"/>
              <w:left w:val="single" w:sz="4" w:space="0" w:color="auto"/>
              <w:bottom w:val="single" w:sz="4" w:space="0" w:color="auto"/>
            </w:tcBorders>
            <w:shd w:val="clear" w:color="auto" w:fill="FFFFFF"/>
          </w:tcPr>
          <w:p w14:paraId="00C12D2F" w14:textId="77777777" w:rsidR="00360189" w:rsidRPr="004E1BCA" w:rsidRDefault="00360189" w:rsidP="004E1BCA">
            <w:pPr>
              <w:pStyle w:val="Egyb0"/>
              <w:suppressAutoHyphens/>
              <w:spacing w:after="0"/>
            </w:pPr>
            <w:r w:rsidRPr="004E1BCA">
              <w:rPr>
                <w:color w:val="000000"/>
              </w:rPr>
              <w:t>Thyreoiditis</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0DEF26B0" w14:textId="77777777" w:rsidR="00360189" w:rsidRPr="004E1BCA" w:rsidRDefault="00360189" w:rsidP="004E1BCA">
            <w:pPr>
              <w:widowControl w:val="0"/>
              <w:suppressAutoHyphens/>
              <w:spacing w:line="240" w:lineRule="auto"/>
              <w:rPr>
                <w:szCs w:val="22"/>
                <w:lang w:val="hu-HU"/>
              </w:rPr>
            </w:pPr>
          </w:p>
        </w:tc>
      </w:tr>
      <w:tr w:rsidR="007B3B5E" w:rsidRPr="004E1BCA" w14:paraId="6DAE62FE"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21B3BD00" w14:textId="77777777" w:rsidR="0060730F" w:rsidRPr="004E1BCA" w:rsidRDefault="0060730F" w:rsidP="0065797F">
            <w:pPr>
              <w:pStyle w:val="Egyb0"/>
              <w:suppressAutoHyphens/>
              <w:spacing w:after="0"/>
              <w:ind w:left="142" w:right="77"/>
              <w:rPr>
                <w:b/>
                <w:bCs/>
                <w:color w:val="000000"/>
              </w:rPr>
            </w:pPr>
            <w:r w:rsidRPr="004E1BCA">
              <w:rPr>
                <w:b/>
                <w:bCs/>
                <w:color w:val="000000"/>
              </w:rPr>
              <w:t>Anyagcsere- és táplálkozási betegségek és tünetek</w:t>
            </w:r>
          </w:p>
        </w:tc>
        <w:tc>
          <w:tcPr>
            <w:tcW w:w="833" w:type="pct"/>
            <w:tcBorders>
              <w:top w:val="single" w:sz="4" w:space="0" w:color="auto"/>
              <w:left w:val="single" w:sz="4" w:space="0" w:color="auto"/>
              <w:bottom w:val="single" w:sz="4" w:space="0" w:color="auto"/>
            </w:tcBorders>
            <w:shd w:val="clear" w:color="auto" w:fill="FFFFFF"/>
          </w:tcPr>
          <w:p w14:paraId="07665E77" w14:textId="77777777" w:rsidR="0060730F" w:rsidRPr="004E1BCA" w:rsidRDefault="0060730F" w:rsidP="004E1BCA">
            <w:pPr>
              <w:pStyle w:val="Egyb0"/>
              <w:suppressAutoHyphens/>
              <w:spacing w:after="0"/>
              <w:rPr>
                <w:color w:val="000000"/>
              </w:rPr>
            </w:pPr>
            <w:r w:rsidRPr="004E1BCA">
              <w:rPr>
                <w:color w:val="000000"/>
              </w:rPr>
              <w:t>Étvágycsökkenés</w:t>
            </w:r>
            <w:r w:rsidRPr="004E1BCA">
              <w:rPr>
                <w:color w:val="000000"/>
                <w:vertAlign w:val="superscript"/>
              </w:rPr>
              <w:t>i</w:t>
            </w:r>
          </w:p>
        </w:tc>
        <w:tc>
          <w:tcPr>
            <w:tcW w:w="833" w:type="pct"/>
            <w:tcBorders>
              <w:top w:val="single" w:sz="4" w:space="0" w:color="auto"/>
              <w:left w:val="single" w:sz="4" w:space="0" w:color="auto"/>
              <w:bottom w:val="single" w:sz="4" w:space="0" w:color="auto"/>
            </w:tcBorders>
            <w:shd w:val="clear" w:color="auto" w:fill="FFFFFF"/>
          </w:tcPr>
          <w:p w14:paraId="1E8618DE" w14:textId="77777777" w:rsidR="00203344" w:rsidRPr="004E1BCA" w:rsidRDefault="0060730F" w:rsidP="004E1BCA">
            <w:pPr>
              <w:widowControl w:val="0"/>
              <w:suppressAutoHyphens/>
              <w:spacing w:line="240" w:lineRule="auto"/>
              <w:rPr>
                <w:color w:val="000000"/>
                <w:szCs w:val="22"/>
                <w:lang w:val="hu-HU"/>
              </w:rPr>
            </w:pPr>
            <w:r w:rsidRPr="004E1BCA">
              <w:rPr>
                <w:color w:val="000000"/>
                <w:szCs w:val="22"/>
                <w:lang w:val="hu-HU"/>
              </w:rPr>
              <w:t>Dehidráció</w:t>
            </w:r>
          </w:p>
          <w:p w14:paraId="7D42B290" w14:textId="3E90601F" w:rsidR="0060730F" w:rsidRPr="004E1BCA" w:rsidRDefault="0060730F" w:rsidP="004E1BCA">
            <w:pPr>
              <w:widowControl w:val="0"/>
              <w:suppressAutoHyphens/>
              <w:spacing w:line="240" w:lineRule="auto"/>
              <w:rPr>
                <w:szCs w:val="22"/>
                <w:lang w:val="hu-HU"/>
              </w:rPr>
            </w:pPr>
            <w:r w:rsidRPr="004E1BCA">
              <w:rPr>
                <w:color w:val="000000"/>
                <w:szCs w:val="22"/>
                <w:lang w:val="hu-HU"/>
              </w:rPr>
              <w:t>Hypo</w:t>
            </w:r>
            <w:r w:rsidR="00E65E35" w:rsidRPr="004E1BCA">
              <w:rPr>
                <w:color w:val="000000"/>
                <w:szCs w:val="22"/>
                <w:lang w:val="hu-HU"/>
              </w:rPr>
              <w:t>glykae</w:t>
            </w:r>
            <w:r w:rsidRPr="004E1BCA">
              <w:rPr>
                <w:color w:val="000000"/>
                <w:szCs w:val="22"/>
                <w:lang w:val="hu-HU"/>
              </w:rPr>
              <w:t>mia</w:t>
            </w:r>
          </w:p>
        </w:tc>
        <w:tc>
          <w:tcPr>
            <w:tcW w:w="833" w:type="pct"/>
            <w:tcBorders>
              <w:top w:val="single" w:sz="4" w:space="0" w:color="auto"/>
              <w:left w:val="single" w:sz="4" w:space="0" w:color="auto"/>
              <w:bottom w:val="single" w:sz="4" w:space="0" w:color="auto"/>
            </w:tcBorders>
            <w:shd w:val="clear" w:color="auto" w:fill="FFFFFF"/>
          </w:tcPr>
          <w:p w14:paraId="02C930C5" w14:textId="77777777" w:rsidR="0060730F" w:rsidRPr="004E1BCA" w:rsidRDefault="0060730F"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7B60A764" w14:textId="77777777" w:rsidR="0060730F" w:rsidRPr="004E1BCA" w:rsidRDefault="0060730F" w:rsidP="004E1BCA">
            <w:pPr>
              <w:pStyle w:val="Egyb0"/>
              <w:suppressAutoHyphens/>
              <w:spacing w:after="0"/>
              <w:rPr>
                <w:color w:val="000000"/>
              </w:rPr>
            </w:pPr>
            <w:r w:rsidRPr="004E1BCA">
              <w:rPr>
                <w:color w:val="000000"/>
              </w:rPr>
              <w:t>Tumorlízis</w:t>
            </w:r>
            <w:r w:rsidR="00BF3B7A" w:rsidRPr="004E1BCA">
              <w:rPr>
                <w:color w:val="000000"/>
              </w:rPr>
              <w:t>-</w:t>
            </w:r>
            <w:r w:rsidRPr="004E1BCA">
              <w:rPr>
                <w:color w:val="000000"/>
              </w:rPr>
              <w:t>szindróma*</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46029F84" w14:textId="77777777" w:rsidR="0060730F" w:rsidRPr="004E1BCA" w:rsidRDefault="0060730F" w:rsidP="004E1BCA">
            <w:pPr>
              <w:widowControl w:val="0"/>
              <w:suppressAutoHyphens/>
              <w:spacing w:line="240" w:lineRule="auto"/>
              <w:rPr>
                <w:szCs w:val="22"/>
                <w:lang w:val="hu-HU"/>
              </w:rPr>
            </w:pPr>
          </w:p>
        </w:tc>
      </w:tr>
      <w:tr w:rsidR="007B3B5E" w:rsidRPr="004E1BCA" w14:paraId="1BE6A2E8"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vAlign w:val="bottom"/>
          </w:tcPr>
          <w:p w14:paraId="56189485" w14:textId="77777777" w:rsidR="0060730F" w:rsidRPr="004E1BCA" w:rsidRDefault="0060730F" w:rsidP="0065797F">
            <w:pPr>
              <w:pStyle w:val="Egyb0"/>
              <w:suppressAutoHyphens/>
              <w:spacing w:after="0"/>
              <w:ind w:left="142" w:right="77"/>
              <w:rPr>
                <w:b/>
                <w:bCs/>
                <w:color w:val="000000"/>
              </w:rPr>
            </w:pPr>
            <w:r w:rsidRPr="004E1BCA">
              <w:rPr>
                <w:b/>
                <w:bCs/>
                <w:color w:val="000000"/>
              </w:rPr>
              <w:t>Pszichiátriai kórképek</w:t>
            </w:r>
          </w:p>
        </w:tc>
        <w:tc>
          <w:tcPr>
            <w:tcW w:w="833" w:type="pct"/>
            <w:tcBorders>
              <w:top w:val="single" w:sz="4" w:space="0" w:color="auto"/>
              <w:left w:val="single" w:sz="4" w:space="0" w:color="auto"/>
              <w:bottom w:val="single" w:sz="4" w:space="0" w:color="auto"/>
            </w:tcBorders>
            <w:shd w:val="clear" w:color="auto" w:fill="FFFFFF"/>
          </w:tcPr>
          <w:p w14:paraId="0806A20A" w14:textId="77777777" w:rsidR="0060730F" w:rsidRPr="004E1BCA" w:rsidRDefault="0060730F" w:rsidP="004E1BCA">
            <w:pPr>
              <w:pStyle w:val="Egyb0"/>
              <w:suppressAutoHyphens/>
              <w:spacing w:after="0"/>
              <w:rPr>
                <w:color w:val="000000"/>
              </w:rPr>
            </w:pPr>
            <w:r w:rsidRPr="004E1BCA">
              <w:rPr>
                <w:color w:val="000000"/>
              </w:rPr>
              <w:t>Insomnia</w:t>
            </w:r>
          </w:p>
        </w:tc>
        <w:tc>
          <w:tcPr>
            <w:tcW w:w="833" w:type="pct"/>
            <w:tcBorders>
              <w:top w:val="single" w:sz="4" w:space="0" w:color="auto"/>
              <w:left w:val="single" w:sz="4" w:space="0" w:color="auto"/>
              <w:bottom w:val="single" w:sz="4" w:space="0" w:color="auto"/>
            </w:tcBorders>
            <w:shd w:val="clear" w:color="auto" w:fill="FFFFFF"/>
          </w:tcPr>
          <w:p w14:paraId="01830672" w14:textId="77777777" w:rsidR="0060730F" w:rsidRPr="004E1BCA" w:rsidRDefault="0060730F" w:rsidP="004E1BCA">
            <w:pPr>
              <w:widowControl w:val="0"/>
              <w:suppressAutoHyphens/>
              <w:spacing w:line="240" w:lineRule="auto"/>
              <w:rPr>
                <w:color w:val="000000"/>
                <w:szCs w:val="22"/>
                <w:lang w:val="hu-HU"/>
              </w:rPr>
            </w:pPr>
            <w:r w:rsidRPr="004E1BCA">
              <w:rPr>
                <w:color w:val="000000"/>
                <w:szCs w:val="22"/>
                <w:lang w:val="hu-HU"/>
              </w:rPr>
              <w:t>Depresszió</w:t>
            </w:r>
          </w:p>
        </w:tc>
        <w:tc>
          <w:tcPr>
            <w:tcW w:w="833" w:type="pct"/>
            <w:tcBorders>
              <w:top w:val="single" w:sz="4" w:space="0" w:color="auto"/>
              <w:left w:val="single" w:sz="4" w:space="0" w:color="auto"/>
              <w:bottom w:val="single" w:sz="4" w:space="0" w:color="auto"/>
            </w:tcBorders>
            <w:shd w:val="clear" w:color="auto" w:fill="FFFFFF"/>
          </w:tcPr>
          <w:p w14:paraId="1A9AE85B" w14:textId="77777777" w:rsidR="0060730F" w:rsidRPr="004E1BCA" w:rsidRDefault="0060730F"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43D0B397" w14:textId="77777777" w:rsidR="0060730F" w:rsidRPr="004E1BCA" w:rsidRDefault="0060730F"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3886869A" w14:textId="77777777" w:rsidR="0060730F" w:rsidRPr="004E1BCA" w:rsidRDefault="0060730F" w:rsidP="004E1BCA">
            <w:pPr>
              <w:widowControl w:val="0"/>
              <w:suppressAutoHyphens/>
              <w:spacing w:line="240" w:lineRule="auto"/>
              <w:rPr>
                <w:szCs w:val="22"/>
                <w:lang w:val="hu-HU"/>
              </w:rPr>
            </w:pPr>
          </w:p>
        </w:tc>
      </w:tr>
      <w:tr w:rsidR="007B3B5E" w:rsidRPr="004E1BCA" w14:paraId="16236DD5"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7A045367" w14:textId="77777777" w:rsidR="00A17CF0" w:rsidRPr="004E1BCA" w:rsidRDefault="00A17CF0" w:rsidP="0065797F">
            <w:pPr>
              <w:pStyle w:val="Egyb0"/>
              <w:suppressAutoHyphens/>
              <w:spacing w:after="0"/>
              <w:ind w:left="142" w:right="77"/>
              <w:rPr>
                <w:b/>
                <w:bCs/>
                <w:color w:val="000000"/>
              </w:rPr>
            </w:pPr>
            <w:r w:rsidRPr="004E1BCA">
              <w:rPr>
                <w:b/>
                <w:bCs/>
                <w:color w:val="000000"/>
              </w:rPr>
              <w:t>Idegrendszeri betegségek és tünetek</w:t>
            </w:r>
          </w:p>
        </w:tc>
        <w:tc>
          <w:tcPr>
            <w:tcW w:w="833" w:type="pct"/>
            <w:tcBorders>
              <w:top w:val="single" w:sz="4" w:space="0" w:color="auto"/>
              <w:left w:val="single" w:sz="4" w:space="0" w:color="auto"/>
              <w:bottom w:val="single" w:sz="4" w:space="0" w:color="auto"/>
            </w:tcBorders>
            <w:shd w:val="clear" w:color="auto" w:fill="FFFFFF"/>
          </w:tcPr>
          <w:p w14:paraId="13008E4E" w14:textId="77777777" w:rsidR="00A17CF0" w:rsidRPr="004E1BCA" w:rsidRDefault="00A17CF0" w:rsidP="004E1BCA">
            <w:pPr>
              <w:pStyle w:val="Egyb0"/>
              <w:suppressAutoHyphens/>
              <w:spacing w:after="0"/>
            </w:pPr>
            <w:r w:rsidRPr="004E1BCA">
              <w:rPr>
                <w:color w:val="000000"/>
              </w:rPr>
              <w:t>Szédülés</w:t>
            </w:r>
          </w:p>
          <w:p w14:paraId="176011CB" w14:textId="77777777" w:rsidR="00A17CF0" w:rsidRPr="004E1BCA" w:rsidRDefault="00A17CF0" w:rsidP="004E1BCA">
            <w:pPr>
              <w:pStyle w:val="Egyb0"/>
              <w:suppressAutoHyphens/>
              <w:spacing w:after="0"/>
              <w:rPr>
                <w:color w:val="000000"/>
              </w:rPr>
            </w:pPr>
            <w:r w:rsidRPr="004E1BCA">
              <w:rPr>
                <w:color w:val="000000"/>
              </w:rPr>
              <w:t>Fejfájás</w:t>
            </w:r>
          </w:p>
          <w:p w14:paraId="5B9748D9" w14:textId="77777777" w:rsidR="00A17CF0" w:rsidRPr="004E1BCA" w:rsidRDefault="00A17CF0" w:rsidP="004E1BCA">
            <w:pPr>
              <w:pStyle w:val="Egyb0"/>
              <w:suppressAutoHyphens/>
              <w:spacing w:after="0"/>
              <w:rPr>
                <w:color w:val="000000"/>
              </w:rPr>
            </w:pPr>
            <w:r w:rsidRPr="004E1BCA">
              <w:rPr>
                <w:color w:val="000000"/>
              </w:rPr>
              <w:t>Ízérzészavar</w:t>
            </w:r>
            <w:r w:rsidRPr="004E1BCA">
              <w:rPr>
                <w:color w:val="000000"/>
                <w:vertAlign w:val="superscript"/>
              </w:rPr>
              <w:t>j</w:t>
            </w:r>
          </w:p>
        </w:tc>
        <w:tc>
          <w:tcPr>
            <w:tcW w:w="833" w:type="pct"/>
            <w:tcBorders>
              <w:top w:val="single" w:sz="4" w:space="0" w:color="auto"/>
              <w:left w:val="single" w:sz="4" w:space="0" w:color="auto"/>
              <w:bottom w:val="single" w:sz="4" w:space="0" w:color="auto"/>
            </w:tcBorders>
            <w:shd w:val="clear" w:color="auto" w:fill="FFFFFF"/>
          </w:tcPr>
          <w:p w14:paraId="55D29E33" w14:textId="77777777" w:rsidR="00A17CF0" w:rsidRPr="004E1BCA" w:rsidRDefault="00A17CF0" w:rsidP="004E1BCA">
            <w:pPr>
              <w:pStyle w:val="Egyb0"/>
              <w:suppressAutoHyphens/>
              <w:spacing w:after="0"/>
              <w:rPr>
                <w:color w:val="000000"/>
              </w:rPr>
            </w:pPr>
            <w:r w:rsidRPr="004E1BCA">
              <w:rPr>
                <w:color w:val="000000"/>
              </w:rPr>
              <w:t>Perifériás neuropathia</w:t>
            </w:r>
          </w:p>
          <w:p w14:paraId="0C0BDD8D" w14:textId="77777777" w:rsidR="00A17CF0" w:rsidRPr="004E1BCA" w:rsidRDefault="00A17CF0" w:rsidP="004E1BCA">
            <w:pPr>
              <w:pStyle w:val="Egyb0"/>
              <w:suppressAutoHyphens/>
              <w:spacing w:after="0"/>
              <w:rPr>
                <w:color w:val="000000"/>
              </w:rPr>
            </w:pPr>
            <w:r w:rsidRPr="004E1BCA">
              <w:rPr>
                <w:color w:val="000000"/>
              </w:rPr>
              <w:t>Paraesthesia</w:t>
            </w:r>
          </w:p>
          <w:p w14:paraId="3E3F2797" w14:textId="77777777" w:rsidR="00A17CF0" w:rsidRPr="004E1BCA" w:rsidRDefault="00A17CF0" w:rsidP="004E1BCA">
            <w:pPr>
              <w:pStyle w:val="Egyb0"/>
              <w:suppressAutoHyphens/>
              <w:spacing w:after="0"/>
              <w:rPr>
                <w:color w:val="000000"/>
              </w:rPr>
            </w:pPr>
            <w:r w:rsidRPr="004E1BCA">
              <w:rPr>
                <w:color w:val="000000"/>
              </w:rPr>
              <w:t>Hypaesthesia</w:t>
            </w:r>
          </w:p>
          <w:p w14:paraId="17DE9CA2" w14:textId="77777777" w:rsidR="00A17CF0" w:rsidRPr="004E1BCA" w:rsidRDefault="00A17CF0" w:rsidP="004E1BCA">
            <w:pPr>
              <w:widowControl w:val="0"/>
              <w:suppressAutoHyphens/>
              <w:spacing w:line="240" w:lineRule="auto"/>
              <w:rPr>
                <w:color w:val="000000"/>
                <w:szCs w:val="22"/>
                <w:lang w:val="hu-HU"/>
              </w:rPr>
            </w:pPr>
            <w:r w:rsidRPr="004E1BCA">
              <w:rPr>
                <w:color w:val="000000"/>
                <w:szCs w:val="22"/>
                <w:lang w:val="hu-HU"/>
              </w:rPr>
              <w:t>Hyperaesthesia</w:t>
            </w:r>
          </w:p>
        </w:tc>
        <w:tc>
          <w:tcPr>
            <w:tcW w:w="833" w:type="pct"/>
            <w:tcBorders>
              <w:top w:val="single" w:sz="4" w:space="0" w:color="auto"/>
              <w:left w:val="single" w:sz="4" w:space="0" w:color="auto"/>
              <w:bottom w:val="single" w:sz="4" w:space="0" w:color="auto"/>
            </w:tcBorders>
            <w:shd w:val="clear" w:color="auto" w:fill="FFFFFF"/>
          </w:tcPr>
          <w:p w14:paraId="046944BC" w14:textId="43C4623F" w:rsidR="00203344" w:rsidRPr="004E1BCA" w:rsidRDefault="00A17CF0" w:rsidP="004E1BCA">
            <w:pPr>
              <w:pStyle w:val="Egyb0"/>
              <w:suppressAutoHyphens/>
              <w:spacing w:after="0"/>
              <w:rPr>
                <w:color w:val="000000"/>
              </w:rPr>
            </w:pPr>
            <w:r w:rsidRPr="004E1BCA">
              <w:rPr>
                <w:color w:val="000000"/>
              </w:rPr>
              <w:t>Cerebralis vérzés*</w:t>
            </w:r>
          </w:p>
          <w:p w14:paraId="6E7F02DC" w14:textId="208AB5B3" w:rsidR="00A17CF0" w:rsidRPr="004E1BCA" w:rsidRDefault="00A17CF0" w:rsidP="004E1BCA">
            <w:pPr>
              <w:pStyle w:val="Egyb0"/>
              <w:suppressAutoHyphens/>
              <w:spacing w:after="0"/>
              <w:rPr>
                <w:color w:val="000000"/>
              </w:rPr>
            </w:pPr>
            <w:r w:rsidRPr="004E1BCA">
              <w:rPr>
                <w:color w:val="000000"/>
              </w:rPr>
              <w:t>Cerebrovascularis történés*</w:t>
            </w:r>
          </w:p>
          <w:p w14:paraId="199D9F8B" w14:textId="77777777" w:rsidR="00A17CF0" w:rsidRPr="004E1BCA" w:rsidRDefault="00A17CF0" w:rsidP="004E1BCA">
            <w:pPr>
              <w:pStyle w:val="Egyb0"/>
              <w:suppressAutoHyphens/>
              <w:spacing w:after="0"/>
              <w:rPr>
                <w:color w:val="000000"/>
              </w:rPr>
            </w:pPr>
            <w:r w:rsidRPr="004E1BCA">
              <w:rPr>
                <w:color w:val="000000"/>
              </w:rPr>
              <w:t>Tranziens ischaemiás attak</w:t>
            </w:r>
          </w:p>
        </w:tc>
        <w:tc>
          <w:tcPr>
            <w:tcW w:w="833" w:type="pct"/>
            <w:tcBorders>
              <w:top w:val="single" w:sz="4" w:space="0" w:color="auto"/>
              <w:left w:val="single" w:sz="4" w:space="0" w:color="auto"/>
              <w:bottom w:val="single" w:sz="4" w:space="0" w:color="auto"/>
            </w:tcBorders>
            <w:shd w:val="clear" w:color="auto" w:fill="FFFFFF"/>
          </w:tcPr>
          <w:p w14:paraId="4EFE6772" w14:textId="77777777" w:rsidR="00A17CF0" w:rsidRPr="004E1BCA" w:rsidRDefault="00A17CF0" w:rsidP="004E1BCA">
            <w:pPr>
              <w:pStyle w:val="Egyb0"/>
              <w:suppressAutoHyphens/>
              <w:spacing w:after="0"/>
              <w:rPr>
                <w:color w:val="000000"/>
              </w:rPr>
            </w:pPr>
            <w:r w:rsidRPr="004E1BCA">
              <w:rPr>
                <w:color w:val="000000"/>
              </w:rPr>
              <w:t>Posterior reverz</w:t>
            </w:r>
            <w:r w:rsidR="00316840" w:rsidRPr="004E1BCA">
              <w:rPr>
                <w:color w:val="000000"/>
              </w:rPr>
              <w:t>i</w:t>
            </w:r>
            <w:r w:rsidRPr="004E1BCA">
              <w:rPr>
                <w:color w:val="000000"/>
              </w:rPr>
              <w:t>bilis encephalopathi</w:t>
            </w:r>
            <w:r w:rsidR="00316840" w:rsidRPr="004E1BCA">
              <w:rPr>
                <w:color w:val="000000"/>
              </w:rPr>
              <w:t>a</w:t>
            </w:r>
            <w:r w:rsidRPr="004E1BCA">
              <w:rPr>
                <w:color w:val="000000"/>
              </w:rPr>
              <w:t xml:space="preserve"> szindróma</w:t>
            </w:r>
            <w:r w:rsidR="00316840" w:rsidRPr="004E1BCA">
              <w:rPr>
                <w:color w:val="000000"/>
              </w:rPr>
              <w:t>*</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10D352FD" w14:textId="38428FA0" w:rsidR="00A17CF0" w:rsidRPr="004E1BCA" w:rsidRDefault="00BD4CD6" w:rsidP="004E1BCA">
            <w:pPr>
              <w:widowControl w:val="0"/>
              <w:suppressAutoHyphens/>
              <w:spacing w:line="240" w:lineRule="auto"/>
              <w:rPr>
                <w:szCs w:val="22"/>
                <w:lang w:val="hu-HU"/>
              </w:rPr>
            </w:pPr>
            <w:r w:rsidRPr="004E1BCA">
              <w:rPr>
                <w:szCs w:val="22"/>
                <w:lang w:val="hu-HU"/>
              </w:rPr>
              <w:t>Hyperammóniás</w:t>
            </w:r>
            <w:r w:rsidR="00D50F7B" w:rsidRPr="004E1BCA">
              <w:rPr>
                <w:szCs w:val="22"/>
                <w:lang w:val="hu-HU"/>
              </w:rPr>
              <w:t xml:space="preserve"> </w:t>
            </w:r>
            <w:r w:rsidRPr="004E1BCA">
              <w:rPr>
                <w:szCs w:val="22"/>
                <w:lang w:val="hu-HU"/>
              </w:rPr>
              <w:t>encephalopathia</w:t>
            </w:r>
          </w:p>
        </w:tc>
      </w:tr>
      <w:tr w:rsidR="007B3B5E" w:rsidRPr="004E1BCA" w14:paraId="557D1247"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68394783" w14:textId="77777777" w:rsidR="00A17CF0" w:rsidRPr="004E1BCA" w:rsidRDefault="00A17CF0" w:rsidP="0065797F">
            <w:pPr>
              <w:pStyle w:val="Egyb0"/>
              <w:suppressAutoHyphens/>
              <w:spacing w:after="0"/>
              <w:ind w:left="142" w:right="77"/>
              <w:rPr>
                <w:b/>
                <w:bCs/>
                <w:color w:val="000000"/>
              </w:rPr>
            </w:pPr>
            <w:r w:rsidRPr="004E1BCA">
              <w:rPr>
                <w:b/>
                <w:bCs/>
                <w:color w:val="000000"/>
              </w:rPr>
              <w:t>Szembetegségek és szemészeti tünetek</w:t>
            </w:r>
          </w:p>
        </w:tc>
        <w:tc>
          <w:tcPr>
            <w:tcW w:w="833" w:type="pct"/>
            <w:tcBorders>
              <w:top w:val="single" w:sz="4" w:space="0" w:color="auto"/>
              <w:left w:val="single" w:sz="4" w:space="0" w:color="auto"/>
              <w:bottom w:val="single" w:sz="4" w:space="0" w:color="auto"/>
            </w:tcBorders>
            <w:shd w:val="clear" w:color="auto" w:fill="FFFFFF"/>
          </w:tcPr>
          <w:p w14:paraId="78796333"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63DF89F8" w14:textId="77777777" w:rsidR="00A17CF0" w:rsidRPr="004E1BCA" w:rsidRDefault="00A17CF0" w:rsidP="004E1BCA">
            <w:pPr>
              <w:pStyle w:val="Egyb0"/>
              <w:suppressAutoHyphens/>
              <w:spacing w:after="0"/>
              <w:rPr>
                <w:color w:val="000000"/>
              </w:rPr>
            </w:pPr>
            <w:r w:rsidRPr="004E1BCA">
              <w:rPr>
                <w:color w:val="000000"/>
              </w:rPr>
              <w:t>Periorbitalis oedema</w:t>
            </w:r>
          </w:p>
          <w:p w14:paraId="11BCE569" w14:textId="77777777" w:rsidR="00A17CF0" w:rsidRPr="004E1BCA" w:rsidRDefault="00A17CF0" w:rsidP="004E1BCA">
            <w:pPr>
              <w:pStyle w:val="Egyb0"/>
              <w:suppressAutoHyphens/>
              <w:spacing w:after="0"/>
              <w:rPr>
                <w:color w:val="000000"/>
              </w:rPr>
            </w:pPr>
            <w:r w:rsidRPr="004E1BCA">
              <w:rPr>
                <w:color w:val="000000"/>
              </w:rPr>
              <w:t>Szemhéjoedema</w:t>
            </w:r>
          </w:p>
          <w:p w14:paraId="16B9995B" w14:textId="77777777" w:rsidR="00A17CF0" w:rsidRPr="004E1BCA" w:rsidRDefault="00A17CF0" w:rsidP="004E1BCA">
            <w:pPr>
              <w:pStyle w:val="Egyb0"/>
              <w:suppressAutoHyphens/>
              <w:spacing w:after="0"/>
              <w:rPr>
                <w:color w:val="000000"/>
              </w:rPr>
            </w:pPr>
            <w:r w:rsidRPr="004E1BCA">
              <w:rPr>
                <w:color w:val="000000"/>
              </w:rPr>
              <w:t>Fokozott</w:t>
            </w:r>
          </w:p>
          <w:p w14:paraId="693CF1FA" w14:textId="77777777" w:rsidR="00A17CF0" w:rsidRPr="004E1BCA" w:rsidRDefault="00A17CF0" w:rsidP="004E1BCA">
            <w:pPr>
              <w:widowControl w:val="0"/>
              <w:suppressAutoHyphens/>
              <w:spacing w:line="240" w:lineRule="auto"/>
              <w:rPr>
                <w:color w:val="000000"/>
                <w:szCs w:val="22"/>
                <w:lang w:val="hu-HU"/>
              </w:rPr>
            </w:pPr>
            <w:r w:rsidRPr="004E1BCA">
              <w:rPr>
                <w:color w:val="000000"/>
                <w:szCs w:val="22"/>
                <w:lang w:val="hu-HU"/>
              </w:rPr>
              <w:t>könnyezés</w:t>
            </w:r>
          </w:p>
        </w:tc>
        <w:tc>
          <w:tcPr>
            <w:tcW w:w="833" w:type="pct"/>
            <w:tcBorders>
              <w:top w:val="single" w:sz="4" w:space="0" w:color="auto"/>
              <w:left w:val="single" w:sz="4" w:space="0" w:color="auto"/>
              <w:bottom w:val="single" w:sz="4" w:space="0" w:color="auto"/>
            </w:tcBorders>
            <w:shd w:val="clear" w:color="auto" w:fill="FFFFFF"/>
          </w:tcPr>
          <w:p w14:paraId="621BED51"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646C3309"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25EECEB7" w14:textId="77777777" w:rsidR="00A17CF0" w:rsidRPr="004E1BCA" w:rsidRDefault="00A17CF0" w:rsidP="004E1BCA">
            <w:pPr>
              <w:widowControl w:val="0"/>
              <w:suppressAutoHyphens/>
              <w:spacing w:line="240" w:lineRule="auto"/>
              <w:rPr>
                <w:szCs w:val="22"/>
                <w:lang w:val="hu-HU"/>
              </w:rPr>
            </w:pPr>
          </w:p>
        </w:tc>
      </w:tr>
      <w:tr w:rsidR="007B3B5E" w:rsidRPr="004E1BCA" w14:paraId="3560647D"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3A3318CB" w14:textId="77777777" w:rsidR="00A17CF0" w:rsidRPr="004E1BCA" w:rsidRDefault="00A17CF0" w:rsidP="0065797F">
            <w:pPr>
              <w:pStyle w:val="Egyb0"/>
              <w:suppressAutoHyphens/>
              <w:spacing w:after="0"/>
              <w:ind w:left="142" w:right="77"/>
              <w:rPr>
                <w:b/>
                <w:bCs/>
                <w:color w:val="000000"/>
              </w:rPr>
            </w:pPr>
            <w:r w:rsidRPr="004E1BCA">
              <w:rPr>
                <w:b/>
                <w:bCs/>
                <w:color w:val="000000"/>
              </w:rPr>
              <w:t>Szívbetegségek és a szívvel kapcsolatos tünetek</w:t>
            </w:r>
          </w:p>
        </w:tc>
        <w:tc>
          <w:tcPr>
            <w:tcW w:w="833" w:type="pct"/>
            <w:tcBorders>
              <w:top w:val="single" w:sz="4" w:space="0" w:color="auto"/>
              <w:left w:val="single" w:sz="4" w:space="0" w:color="auto"/>
              <w:bottom w:val="single" w:sz="4" w:space="0" w:color="auto"/>
            </w:tcBorders>
            <w:shd w:val="clear" w:color="auto" w:fill="FFFFFF"/>
          </w:tcPr>
          <w:p w14:paraId="554AE5E8"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3562DE08" w14:textId="77777777" w:rsidR="00A17CF0" w:rsidRPr="004E1BCA" w:rsidRDefault="00A17CF0" w:rsidP="004E1BCA">
            <w:pPr>
              <w:pStyle w:val="Egyb0"/>
              <w:suppressAutoHyphens/>
              <w:spacing w:after="0"/>
              <w:rPr>
                <w:color w:val="000000"/>
              </w:rPr>
            </w:pPr>
            <w:r w:rsidRPr="004E1BCA">
              <w:rPr>
                <w:color w:val="000000"/>
              </w:rPr>
              <w:t>Myocardialis ischaemia</w:t>
            </w:r>
            <w:r w:rsidRPr="004E1BCA">
              <w:rPr>
                <w:color w:val="000000"/>
                <w:vertAlign w:val="superscript"/>
              </w:rPr>
              <w:t>k</w:t>
            </w:r>
            <w:r w:rsidRPr="004E1BCA">
              <w:rPr>
                <w:color w:val="000000"/>
              </w:rPr>
              <w:t>,*</w:t>
            </w:r>
          </w:p>
          <w:p w14:paraId="2CECB033" w14:textId="6C8CBE6B" w:rsidR="00A17CF0" w:rsidRPr="004E1BCA" w:rsidRDefault="00A17CF0" w:rsidP="004E1BCA">
            <w:pPr>
              <w:widowControl w:val="0"/>
              <w:suppressAutoHyphens/>
              <w:spacing w:line="240" w:lineRule="auto"/>
              <w:rPr>
                <w:color w:val="000000"/>
                <w:szCs w:val="22"/>
                <w:lang w:val="hu-HU"/>
              </w:rPr>
            </w:pPr>
            <w:r w:rsidRPr="004E1BCA">
              <w:rPr>
                <w:color w:val="000000"/>
                <w:szCs w:val="22"/>
                <w:lang w:val="hu-HU"/>
              </w:rPr>
              <w:t>Csökkent ejekciós</w:t>
            </w:r>
            <w:r w:rsidR="00706C40" w:rsidRPr="004E1BCA">
              <w:rPr>
                <w:color w:val="000000"/>
                <w:szCs w:val="22"/>
                <w:lang w:val="hu-HU"/>
              </w:rPr>
              <w:t xml:space="preserve"> </w:t>
            </w:r>
            <w:r w:rsidRPr="004E1BCA">
              <w:rPr>
                <w:color w:val="000000"/>
                <w:szCs w:val="22"/>
                <w:lang w:val="hu-HU"/>
              </w:rPr>
              <w:t>frakció</w:t>
            </w:r>
            <w:r w:rsidRPr="004E1BCA">
              <w:rPr>
                <w:color w:val="000000"/>
                <w:szCs w:val="22"/>
                <w:vertAlign w:val="superscript"/>
                <w:lang w:val="hu-HU"/>
              </w:rPr>
              <w:t>l</w:t>
            </w:r>
          </w:p>
        </w:tc>
        <w:tc>
          <w:tcPr>
            <w:tcW w:w="833" w:type="pct"/>
            <w:tcBorders>
              <w:top w:val="single" w:sz="4" w:space="0" w:color="auto"/>
              <w:left w:val="single" w:sz="4" w:space="0" w:color="auto"/>
              <w:bottom w:val="single" w:sz="4" w:space="0" w:color="auto"/>
            </w:tcBorders>
            <w:shd w:val="clear" w:color="auto" w:fill="FFFFFF"/>
          </w:tcPr>
          <w:p w14:paraId="0F305F75" w14:textId="77777777" w:rsidR="00A17CF0" w:rsidRPr="004E1BCA" w:rsidRDefault="00A17CF0" w:rsidP="004E1BCA">
            <w:pPr>
              <w:pStyle w:val="Egyb0"/>
              <w:suppressAutoHyphens/>
              <w:spacing w:after="0"/>
              <w:rPr>
                <w:color w:val="000000"/>
              </w:rPr>
            </w:pPr>
            <w:r w:rsidRPr="004E1BCA">
              <w:rPr>
                <w:color w:val="000000"/>
              </w:rPr>
              <w:t>Pangásos szívelégtelenség</w:t>
            </w:r>
          </w:p>
          <w:p w14:paraId="4DCAD78E" w14:textId="77777777" w:rsidR="00A17CF0" w:rsidRPr="004E1BCA" w:rsidRDefault="00A17CF0" w:rsidP="004E1BCA">
            <w:pPr>
              <w:pStyle w:val="Egyb0"/>
              <w:suppressAutoHyphens/>
              <w:spacing w:after="0"/>
              <w:rPr>
                <w:color w:val="000000"/>
              </w:rPr>
            </w:pPr>
            <w:r w:rsidRPr="004E1BCA">
              <w:rPr>
                <w:color w:val="000000"/>
              </w:rPr>
              <w:t>Myocardialis infarctus</w:t>
            </w:r>
            <w:r w:rsidRPr="004E1BCA">
              <w:rPr>
                <w:color w:val="000000"/>
                <w:vertAlign w:val="superscript"/>
              </w:rPr>
              <w:t>m,</w:t>
            </w:r>
            <w:r w:rsidRPr="004E1BCA">
              <w:rPr>
                <w:color w:val="000000"/>
              </w:rPr>
              <w:t>*</w:t>
            </w:r>
          </w:p>
          <w:p w14:paraId="79BC4A6F" w14:textId="77777777" w:rsidR="00A17CF0" w:rsidRPr="004E1BCA" w:rsidRDefault="00A17CF0" w:rsidP="004E1BCA">
            <w:pPr>
              <w:pStyle w:val="Egyb0"/>
              <w:suppressAutoHyphens/>
              <w:spacing w:after="0"/>
              <w:rPr>
                <w:color w:val="000000"/>
              </w:rPr>
            </w:pPr>
            <w:r w:rsidRPr="004E1BCA">
              <w:rPr>
                <w:color w:val="000000"/>
              </w:rPr>
              <w:t>Szívelégtelenség*</w:t>
            </w:r>
          </w:p>
          <w:p w14:paraId="47807B16" w14:textId="77777777" w:rsidR="00A17CF0" w:rsidRPr="004E1BCA" w:rsidRDefault="00A17CF0" w:rsidP="004E1BCA">
            <w:pPr>
              <w:pStyle w:val="Egyb0"/>
              <w:suppressAutoHyphens/>
              <w:spacing w:after="0"/>
              <w:rPr>
                <w:color w:val="000000"/>
              </w:rPr>
            </w:pPr>
            <w:r w:rsidRPr="004E1BCA">
              <w:rPr>
                <w:color w:val="000000"/>
              </w:rPr>
              <w:t>Cardiomyopathia*</w:t>
            </w:r>
          </w:p>
          <w:p w14:paraId="26FED116" w14:textId="77777777" w:rsidR="00A17CF0" w:rsidRPr="004E1BCA" w:rsidRDefault="00A17CF0" w:rsidP="004E1BCA">
            <w:pPr>
              <w:pStyle w:val="Egyb0"/>
              <w:suppressAutoHyphens/>
              <w:spacing w:after="0"/>
              <w:rPr>
                <w:color w:val="000000"/>
              </w:rPr>
            </w:pPr>
            <w:r w:rsidRPr="004E1BCA">
              <w:rPr>
                <w:color w:val="000000"/>
              </w:rPr>
              <w:t>Pericardialis folyadékgyülem</w:t>
            </w:r>
          </w:p>
          <w:p w14:paraId="18A80785" w14:textId="77777777" w:rsidR="00A17CF0" w:rsidRPr="004E1BCA" w:rsidRDefault="00A17CF0" w:rsidP="004E1BCA">
            <w:pPr>
              <w:pStyle w:val="Egyb0"/>
              <w:suppressAutoHyphens/>
              <w:spacing w:after="0"/>
              <w:rPr>
                <w:color w:val="000000"/>
              </w:rPr>
            </w:pPr>
            <w:r w:rsidRPr="004E1BCA">
              <w:rPr>
                <w:color w:val="000000"/>
              </w:rPr>
              <w:t>Elektrokardiogramon megnyúlt QT-szakasz</w:t>
            </w:r>
          </w:p>
        </w:tc>
        <w:tc>
          <w:tcPr>
            <w:tcW w:w="833" w:type="pct"/>
            <w:tcBorders>
              <w:top w:val="single" w:sz="4" w:space="0" w:color="auto"/>
              <w:left w:val="single" w:sz="4" w:space="0" w:color="auto"/>
              <w:bottom w:val="single" w:sz="4" w:space="0" w:color="auto"/>
            </w:tcBorders>
            <w:shd w:val="clear" w:color="auto" w:fill="FFFFFF"/>
          </w:tcPr>
          <w:p w14:paraId="01353A95" w14:textId="77777777" w:rsidR="00A17CF0" w:rsidRPr="004E1BCA" w:rsidRDefault="00A17CF0" w:rsidP="004E1BCA">
            <w:pPr>
              <w:pStyle w:val="Egyb0"/>
              <w:suppressAutoHyphens/>
              <w:spacing w:after="0"/>
              <w:rPr>
                <w:color w:val="000000"/>
              </w:rPr>
            </w:pPr>
            <w:r w:rsidRPr="004E1BCA">
              <w:rPr>
                <w:color w:val="000000"/>
              </w:rPr>
              <w:t>Bal vent</w:t>
            </w:r>
            <w:r w:rsidR="003028C1" w:rsidRPr="0065797F">
              <w:rPr>
                <w:color w:val="000000"/>
              </w:rPr>
              <w:t>r</w:t>
            </w:r>
            <w:r w:rsidRPr="004E1BCA">
              <w:rPr>
                <w:color w:val="000000"/>
              </w:rPr>
              <w:t>icularis elégtelenség*</w:t>
            </w:r>
          </w:p>
          <w:p w14:paraId="7215219F" w14:textId="77777777" w:rsidR="00A17CF0" w:rsidRPr="004E1BCA" w:rsidRDefault="00A17CF0" w:rsidP="004E1BCA">
            <w:pPr>
              <w:pStyle w:val="Egyb0"/>
              <w:suppressAutoHyphens/>
              <w:spacing w:after="0"/>
              <w:rPr>
                <w:color w:val="000000"/>
              </w:rPr>
            </w:pPr>
            <w:r w:rsidRPr="004E1BCA">
              <w:rPr>
                <w:color w:val="000000"/>
              </w:rPr>
              <w:t>Torsade de pointes</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2FB7B325" w14:textId="77777777" w:rsidR="00A17CF0" w:rsidRPr="004E1BCA" w:rsidRDefault="00A17CF0" w:rsidP="004E1BCA">
            <w:pPr>
              <w:widowControl w:val="0"/>
              <w:suppressAutoHyphens/>
              <w:spacing w:line="240" w:lineRule="auto"/>
              <w:rPr>
                <w:szCs w:val="22"/>
                <w:lang w:val="hu-HU"/>
              </w:rPr>
            </w:pPr>
          </w:p>
        </w:tc>
      </w:tr>
      <w:tr w:rsidR="007B3B5E" w:rsidRPr="004E1BCA" w14:paraId="58EBB9C2"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4DFBE547" w14:textId="77777777" w:rsidR="00A17CF0" w:rsidRPr="004E1BCA" w:rsidRDefault="00A17CF0" w:rsidP="0065797F">
            <w:pPr>
              <w:pStyle w:val="Egyb0"/>
              <w:suppressAutoHyphens/>
              <w:spacing w:after="0"/>
              <w:ind w:left="142" w:right="77"/>
              <w:rPr>
                <w:b/>
                <w:bCs/>
                <w:color w:val="000000"/>
              </w:rPr>
            </w:pPr>
            <w:r w:rsidRPr="004E1BCA">
              <w:rPr>
                <w:b/>
                <w:bCs/>
                <w:color w:val="000000"/>
              </w:rPr>
              <w:t>Érbetegségek és tünetek</w:t>
            </w:r>
          </w:p>
        </w:tc>
        <w:tc>
          <w:tcPr>
            <w:tcW w:w="833" w:type="pct"/>
            <w:tcBorders>
              <w:top w:val="single" w:sz="4" w:space="0" w:color="auto"/>
              <w:left w:val="single" w:sz="4" w:space="0" w:color="auto"/>
              <w:bottom w:val="single" w:sz="4" w:space="0" w:color="auto"/>
            </w:tcBorders>
            <w:shd w:val="clear" w:color="auto" w:fill="FFFFFF"/>
          </w:tcPr>
          <w:p w14:paraId="5397B4C6" w14:textId="77777777" w:rsidR="00A17CF0" w:rsidRPr="004E1BCA" w:rsidRDefault="00A17CF0" w:rsidP="004E1BCA">
            <w:pPr>
              <w:pStyle w:val="Egyb0"/>
              <w:suppressAutoHyphens/>
              <w:spacing w:after="0"/>
              <w:rPr>
                <w:color w:val="000000"/>
              </w:rPr>
            </w:pPr>
            <w:r w:rsidRPr="004E1BCA">
              <w:rPr>
                <w:color w:val="000000"/>
              </w:rPr>
              <w:t>Hypertonia</w:t>
            </w:r>
          </w:p>
        </w:tc>
        <w:tc>
          <w:tcPr>
            <w:tcW w:w="833" w:type="pct"/>
            <w:tcBorders>
              <w:top w:val="single" w:sz="4" w:space="0" w:color="auto"/>
              <w:left w:val="single" w:sz="4" w:space="0" w:color="auto"/>
              <w:bottom w:val="single" w:sz="4" w:space="0" w:color="auto"/>
            </w:tcBorders>
            <w:shd w:val="clear" w:color="auto" w:fill="FFFFFF"/>
          </w:tcPr>
          <w:p w14:paraId="7DFF03EA" w14:textId="77777777" w:rsidR="00A17CF0" w:rsidRPr="004E1BCA" w:rsidRDefault="00A17CF0" w:rsidP="004E1BCA">
            <w:pPr>
              <w:pStyle w:val="Egyb0"/>
              <w:suppressAutoHyphens/>
              <w:spacing w:after="0"/>
              <w:rPr>
                <w:color w:val="000000"/>
              </w:rPr>
            </w:pPr>
            <w:r w:rsidRPr="004E1BCA">
              <w:rPr>
                <w:color w:val="000000"/>
              </w:rPr>
              <w:t>Mélyvénás thrombosis</w:t>
            </w:r>
          </w:p>
          <w:p w14:paraId="3B462F1B" w14:textId="77777777" w:rsidR="00A17CF0" w:rsidRPr="004E1BCA" w:rsidRDefault="00A17CF0" w:rsidP="004E1BCA">
            <w:pPr>
              <w:pStyle w:val="Egyb0"/>
              <w:suppressAutoHyphens/>
              <w:spacing w:after="0"/>
              <w:rPr>
                <w:color w:val="000000"/>
              </w:rPr>
            </w:pPr>
            <w:r w:rsidRPr="004E1BCA">
              <w:rPr>
                <w:color w:val="000000"/>
              </w:rPr>
              <w:t>Hőhullám</w:t>
            </w:r>
          </w:p>
          <w:p w14:paraId="0E89E578" w14:textId="77777777" w:rsidR="00A17CF0" w:rsidRPr="004E1BCA" w:rsidRDefault="00A17CF0" w:rsidP="004E1BCA">
            <w:pPr>
              <w:widowControl w:val="0"/>
              <w:suppressAutoHyphens/>
              <w:spacing w:line="240" w:lineRule="auto"/>
              <w:rPr>
                <w:color w:val="000000"/>
                <w:szCs w:val="22"/>
                <w:lang w:val="hu-HU"/>
              </w:rPr>
            </w:pPr>
            <w:r w:rsidRPr="004E1BCA">
              <w:rPr>
                <w:color w:val="000000"/>
                <w:szCs w:val="22"/>
                <w:lang w:val="hu-HU"/>
              </w:rPr>
              <w:t>Kipirulás</w:t>
            </w:r>
          </w:p>
        </w:tc>
        <w:tc>
          <w:tcPr>
            <w:tcW w:w="833" w:type="pct"/>
            <w:tcBorders>
              <w:top w:val="single" w:sz="4" w:space="0" w:color="auto"/>
              <w:left w:val="single" w:sz="4" w:space="0" w:color="auto"/>
              <w:bottom w:val="single" w:sz="4" w:space="0" w:color="auto"/>
            </w:tcBorders>
            <w:shd w:val="clear" w:color="auto" w:fill="FFFFFF"/>
          </w:tcPr>
          <w:p w14:paraId="5B34EB15" w14:textId="77777777" w:rsidR="00A17CF0" w:rsidRPr="004E1BCA" w:rsidRDefault="00A17CF0" w:rsidP="004E1BCA">
            <w:pPr>
              <w:pStyle w:val="Egyb0"/>
              <w:suppressAutoHyphens/>
              <w:spacing w:after="0"/>
              <w:rPr>
                <w:color w:val="000000"/>
              </w:rPr>
            </w:pPr>
            <w:r w:rsidRPr="004E1BCA">
              <w:rPr>
                <w:color w:val="000000"/>
              </w:rPr>
              <w:t>Tumorvérzés*</w:t>
            </w:r>
          </w:p>
        </w:tc>
        <w:tc>
          <w:tcPr>
            <w:tcW w:w="833" w:type="pct"/>
            <w:tcBorders>
              <w:top w:val="single" w:sz="4" w:space="0" w:color="auto"/>
              <w:left w:val="single" w:sz="4" w:space="0" w:color="auto"/>
              <w:bottom w:val="single" w:sz="4" w:space="0" w:color="auto"/>
            </w:tcBorders>
            <w:shd w:val="clear" w:color="auto" w:fill="FFFFFF"/>
          </w:tcPr>
          <w:p w14:paraId="182B7134"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55A292EF" w14:textId="77777777" w:rsidR="00A17CF0" w:rsidRPr="004E1BCA" w:rsidRDefault="00A17CF0" w:rsidP="004E1BCA">
            <w:pPr>
              <w:widowControl w:val="0"/>
              <w:suppressAutoHyphens/>
              <w:spacing w:line="240" w:lineRule="auto"/>
              <w:rPr>
                <w:szCs w:val="22"/>
                <w:lang w:val="hu-HU"/>
              </w:rPr>
            </w:pPr>
            <w:r w:rsidRPr="004E1BCA">
              <w:rPr>
                <w:color w:val="000000"/>
                <w:szCs w:val="22"/>
                <w:lang w:val="hu-HU"/>
              </w:rPr>
              <w:t>Aneurysma és arteria-dissectio</w:t>
            </w:r>
            <w:r w:rsidRPr="004E1BCA">
              <w:rPr>
                <w:color w:val="000000"/>
                <w:szCs w:val="22"/>
                <w:lang w:val="hu-HU" w:eastAsia="hu-HU"/>
              </w:rPr>
              <w:t>*</w:t>
            </w:r>
          </w:p>
        </w:tc>
      </w:tr>
      <w:tr w:rsidR="007B3B5E" w:rsidRPr="004E1BCA" w14:paraId="00B74DBF"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664226A2" w14:textId="77777777" w:rsidR="00A17CF0" w:rsidRPr="004E1BCA" w:rsidRDefault="00994207" w:rsidP="0065797F">
            <w:pPr>
              <w:pStyle w:val="Egyb0"/>
              <w:suppressAutoHyphens/>
              <w:spacing w:after="0"/>
              <w:ind w:left="142" w:right="77"/>
              <w:rPr>
                <w:b/>
                <w:bCs/>
                <w:color w:val="000000"/>
              </w:rPr>
            </w:pPr>
            <w:r w:rsidRPr="004E1BCA">
              <w:rPr>
                <w:b/>
                <w:bCs/>
                <w:color w:val="000000"/>
              </w:rPr>
              <w:t>Légzőrendszeri, mellkasi és mediastinalis betegségek és tünetek</w:t>
            </w:r>
          </w:p>
        </w:tc>
        <w:tc>
          <w:tcPr>
            <w:tcW w:w="833" w:type="pct"/>
            <w:tcBorders>
              <w:top w:val="single" w:sz="4" w:space="0" w:color="auto"/>
              <w:left w:val="single" w:sz="4" w:space="0" w:color="auto"/>
              <w:bottom w:val="single" w:sz="4" w:space="0" w:color="auto"/>
            </w:tcBorders>
            <w:shd w:val="clear" w:color="auto" w:fill="FFFFFF"/>
          </w:tcPr>
          <w:p w14:paraId="12D108EB" w14:textId="77777777" w:rsidR="00994207" w:rsidRPr="004E1BCA" w:rsidRDefault="00994207" w:rsidP="004E1BCA">
            <w:pPr>
              <w:pStyle w:val="Egyb0"/>
              <w:suppressAutoHyphens/>
              <w:spacing w:after="0"/>
              <w:rPr>
                <w:color w:val="000000"/>
              </w:rPr>
            </w:pPr>
            <w:r w:rsidRPr="004E1BCA">
              <w:rPr>
                <w:color w:val="000000"/>
              </w:rPr>
              <w:t>Dyspnoe</w:t>
            </w:r>
          </w:p>
          <w:p w14:paraId="784FE0B5" w14:textId="77777777" w:rsidR="00994207" w:rsidRPr="004E1BCA" w:rsidRDefault="00994207" w:rsidP="004E1BCA">
            <w:pPr>
              <w:pStyle w:val="Egyb0"/>
              <w:suppressAutoHyphens/>
              <w:spacing w:after="0"/>
              <w:rPr>
                <w:color w:val="000000"/>
                <w:lang w:eastAsia="en-US"/>
              </w:rPr>
            </w:pPr>
            <w:r w:rsidRPr="004E1BCA">
              <w:rPr>
                <w:color w:val="000000"/>
                <w:lang w:eastAsia="en-US"/>
              </w:rPr>
              <w:t>Epistaxis</w:t>
            </w:r>
          </w:p>
          <w:p w14:paraId="2B6C6895" w14:textId="77777777" w:rsidR="00A17CF0" w:rsidRPr="004E1BCA" w:rsidRDefault="00994207" w:rsidP="004E1BCA">
            <w:pPr>
              <w:pStyle w:val="Egyb0"/>
              <w:suppressAutoHyphens/>
              <w:spacing w:after="0"/>
              <w:rPr>
                <w:color w:val="000000"/>
              </w:rPr>
            </w:pPr>
            <w:r w:rsidRPr="004E1BCA">
              <w:rPr>
                <w:color w:val="000000"/>
              </w:rPr>
              <w:t>Köhögés</w:t>
            </w:r>
          </w:p>
        </w:tc>
        <w:tc>
          <w:tcPr>
            <w:tcW w:w="833" w:type="pct"/>
            <w:tcBorders>
              <w:top w:val="single" w:sz="4" w:space="0" w:color="auto"/>
              <w:left w:val="single" w:sz="4" w:space="0" w:color="auto"/>
              <w:bottom w:val="single" w:sz="4" w:space="0" w:color="auto"/>
            </w:tcBorders>
            <w:shd w:val="clear" w:color="auto" w:fill="FFFFFF"/>
          </w:tcPr>
          <w:p w14:paraId="78F4D419" w14:textId="77777777" w:rsidR="00994207" w:rsidRPr="004E1BCA" w:rsidRDefault="00994207" w:rsidP="004E1BCA">
            <w:pPr>
              <w:pStyle w:val="Egyb0"/>
              <w:suppressAutoHyphens/>
              <w:spacing w:after="0"/>
              <w:rPr>
                <w:color w:val="000000"/>
              </w:rPr>
            </w:pPr>
            <w:r w:rsidRPr="004E1BCA">
              <w:rPr>
                <w:color w:val="000000"/>
              </w:rPr>
              <w:t>Tüdőembolia*</w:t>
            </w:r>
          </w:p>
          <w:p w14:paraId="6379B738" w14:textId="77777777" w:rsidR="00994207" w:rsidRPr="004E1BCA" w:rsidRDefault="00994207" w:rsidP="004E1BCA">
            <w:pPr>
              <w:pStyle w:val="Egyb0"/>
              <w:suppressAutoHyphens/>
              <w:spacing w:after="0"/>
              <w:rPr>
                <w:color w:val="000000"/>
              </w:rPr>
            </w:pPr>
            <w:r w:rsidRPr="004E1BCA">
              <w:rPr>
                <w:color w:val="000000"/>
              </w:rPr>
              <w:t>Mellkasi folyadékgyülem*</w:t>
            </w:r>
          </w:p>
          <w:p w14:paraId="4F76CE29" w14:textId="77777777" w:rsidR="00994207" w:rsidRPr="004E1BCA" w:rsidRDefault="00994207" w:rsidP="004E1BCA">
            <w:pPr>
              <w:pStyle w:val="Egyb0"/>
              <w:suppressAutoHyphens/>
              <w:spacing w:after="0"/>
              <w:rPr>
                <w:color w:val="000000"/>
              </w:rPr>
            </w:pPr>
            <w:r w:rsidRPr="004E1BCA">
              <w:rPr>
                <w:color w:val="000000"/>
              </w:rPr>
              <w:t>Haemoptoe</w:t>
            </w:r>
          </w:p>
          <w:p w14:paraId="1BCFED8A" w14:textId="77777777" w:rsidR="00994207" w:rsidRPr="004E1BCA" w:rsidRDefault="00994207" w:rsidP="004E1BCA">
            <w:pPr>
              <w:pStyle w:val="Egyb0"/>
              <w:suppressAutoHyphens/>
              <w:spacing w:after="0"/>
              <w:rPr>
                <w:color w:val="000000"/>
              </w:rPr>
            </w:pPr>
            <w:r w:rsidRPr="004E1BCA">
              <w:rPr>
                <w:color w:val="000000"/>
              </w:rPr>
              <w:t>Terheléses dyspnoe</w:t>
            </w:r>
          </w:p>
          <w:p w14:paraId="12D8772A" w14:textId="77777777" w:rsidR="00994207" w:rsidRPr="004E1BCA" w:rsidRDefault="00994207" w:rsidP="004E1BCA">
            <w:pPr>
              <w:pStyle w:val="Egyb0"/>
              <w:suppressAutoHyphens/>
              <w:spacing w:after="0"/>
              <w:rPr>
                <w:color w:val="000000"/>
              </w:rPr>
            </w:pPr>
            <w:r w:rsidRPr="004E1BCA">
              <w:rPr>
                <w:color w:val="000000"/>
              </w:rPr>
              <w:t>Oropharyngealis fájdalom</w:t>
            </w:r>
            <w:r w:rsidRPr="004E1BCA">
              <w:rPr>
                <w:color w:val="000000"/>
                <w:vertAlign w:val="superscript"/>
              </w:rPr>
              <w:t>n</w:t>
            </w:r>
          </w:p>
          <w:p w14:paraId="15604A4C" w14:textId="77777777" w:rsidR="00994207" w:rsidRPr="004E1BCA" w:rsidRDefault="00994207" w:rsidP="004E1BCA">
            <w:pPr>
              <w:pStyle w:val="Egyb0"/>
              <w:suppressAutoHyphens/>
              <w:spacing w:after="0"/>
              <w:rPr>
                <w:color w:val="000000"/>
              </w:rPr>
            </w:pPr>
            <w:r w:rsidRPr="004E1BCA">
              <w:rPr>
                <w:color w:val="000000"/>
              </w:rPr>
              <w:t>Orrdugulás</w:t>
            </w:r>
          </w:p>
          <w:p w14:paraId="2A0EF664" w14:textId="77777777" w:rsidR="00A17CF0" w:rsidRPr="004E1BCA" w:rsidRDefault="00994207" w:rsidP="004E1BCA">
            <w:pPr>
              <w:widowControl w:val="0"/>
              <w:suppressAutoHyphens/>
              <w:spacing w:line="240" w:lineRule="auto"/>
              <w:rPr>
                <w:color w:val="000000"/>
                <w:szCs w:val="22"/>
                <w:lang w:val="hu-HU"/>
              </w:rPr>
            </w:pPr>
            <w:r w:rsidRPr="004E1BCA">
              <w:rPr>
                <w:color w:val="000000"/>
                <w:szCs w:val="22"/>
                <w:lang w:val="hu-HU"/>
              </w:rPr>
              <w:t>Orrszárazság</w:t>
            </w:r>
          </w:p>
        </w:tc>
        <w:tc>
          <w:tcPr>
            <w:tcW w:w="833" w:type="pct"/>
            <w:tcBorders>
              <w:top w:val="single" w:sz="4" w:space="0" w:color="auto"/>
              <w:left w:val="single" w:sz="4" w:space="0" w:color="auto"/>
              <w:bottom w:val="single" w:sz="4" w:space="0" w:color="auto"/>
            </w:tcBorders>
            <w:shd w:val="clear" w:color="auto" w:fill="FFFFFF"/>
          </w:tcPr>
          <w:p w14:paraId="1B0F1753" w14:textId="77777777" w:rsidR="00994207" w:rsidRPr="004E1BCA" w:rsidRDefault="00994207" w:rsidP="004E1BCA">
            <w:pPr>
              <w:pStyle w:val="Egyb0"/>
              <w:suppressAutoHyphens/>
              <w:spacing w:after="0"/>
              <w:rPr>
                <w:color w:val="000000"/>
              </w:rPr>
            </w:pPr>
            <w:r w:rsidRPr="004E1BCA">
              <w:rPr>
                <w:color w:val="000000"/>
              </w:rPr>
              <w:t>Tüdővérzés*</w:t>
            </w:r>
          </w:p>
          <w:p w14:paraId="2CFE7916" w14:textId="77777777" w:rsidR="00A17CF0" w:rsidRPr="004E1BCA" w:rsidRDefault="00994207" w:rsidP="004E1BCA">
            <w:pPr>
              <w:pStyle w:val="Egyb0"/>
              <w:suppressAutoHyphens/>
              <w:spacing w:after="0"/>
              <w:rPr>
                <w:color w:val="000000"/>
              </w:rPr>
            </w:pPr>
            <w:r w:rsidRPr="004E1BCA">
              <w:rPr>
                <w:color w:val="000000"/>
              </w:rPr>
              <w:t>Légzési elégtelenség*</w:t>
            </w:r>
          </w:p>
        </w:tc>
        <w:tc>
          <w:tcPr>
            <w:tcW w:w="833" w:type="pct"/>
            <w:tcBorders>
              <w:top w:val="single" w:sz="4" w:space="0" w:color="auto"/>
              <w:left w:val="single" w:sz="4" w:space="0" w:color="auto"/>
              <w:bottom w:val="single" w:sz="4" w:space="0" w:color="auto"/>
            </w:tcBorders>
            <w:shd w:val="clear" w:color="auto" w:fill="FFFFFF"/>
          </w:tcPr>
          <w:p w14:paraId="397801BB"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4BE73A60" w14:textId="77777777" w:rsidR="00A17CF0" w:rsidRPr="004E1BCA" w:rsidRDefault="00A17CF0" w:rsidP="004E1BCA">
            <w:pPr>
              <w:widowControl w:val="0"/>
              <w:suppressAutoHyphens/>
              <w:spacing w:line="240" w:lineRule="auto"/>
              <w:rPr>
                <w:szCs w:val="22"/>
                <w:lang w:val="hu-HU"/>
              </w:rPr>
            </w:pPr>
          </w:p>
        </w:tc>
      </w:tr>
      <w:tr w:rsidR="007B3B5E" w:rsidRPr="004E1BCA" w14:paraId="178CC917"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132E35D6" w14:textId="6E721225" w:rsidR="00A17CF0" w:rsidRPr="004E1BCA" w:rsidRDefault="00B527CF" w:rsidP="0065797F">
            <w:pPr>
              <w:pStyle w:val="Egyb0"/>
              <w:suppressAutoHyphens/>
              <w:spacing w:after="0"/>
              <w:ind w:left="142" w:right="77"/>
              <w:rPr>
                <w:b/>
                <w:bCs/>
                <w:color w:val="000000"/>
              </w:rPr>
            </w:pPr>
            <w:r w:rsidRPr="004E1BCA">
              <w:rPr>
                <w:b/>
                <w:bCs/>
                <w:color w:val="000000"/>
              </w:rPr>
              <w:t>Emésztőrendszeri</w:t>
            </w:r>
            <w:r w:rsidR="00603CF4" w:rsidRPr="004E1BCA">
              <w:rPr>
                <w:b/>
                <w:bCs/>
                <w:color w:val="000000"/>
              </w:rPr>
              <w:t xml:space="preserve"> </w:t>
            </w:r>
            <w:r w:rsidRPr="004E1BCA">
              <w:rPr>
                <w:b/>
                <w:bCs/>
                <w:color w:val="000000"/>
              </w:rPr>
              <w:t>betegségek és tünetek</w:t>
            </w:r>
          </w:p>
        </w:tc>
        <w:tc>
          <w:tcPr>
            <w:tcW w:w="833" w:type="pct"/>
            <w:tcBorders>
              <w:top w:val="single" w:sz="4" w:space="0" w:color="auto"/>
              <w:left w:val="single" w:sz="4" w:space="0" w:color="auto"/>
              <w:bottom w:val="single" w:sz="4" w:space="0" w:color="auto"/>
            </w:tcBorders>
            <w:shd w:val="clear" w:color="auto" w:fill="FFFFFF"/>
          </w:tcPr>
          <w:p w14:paraId="6ED414FA" w14:textId="77777777" w:rsidR="00B527CF" w:rsidRPr="004E1BCA" w:rsidRDefault="00B527CF" w:rsidP="004E1BCA">
            <w:pPr>
              <w:pStyle w:val="Egyb0"/>
              <w:suppressAutoHyphens/>
              <w:spacing w:after="0"/>
            </w:pPr>
            <w:r w:rsidRPr="004E1BCA">
              <w:rPr>
                <w:color w:val="000000"/>
              </w:rPr>
              <w:t>Stomatitis</w:t>
            </w:r>
            <w:r w:rsidRPr="004E1BCA">
              <w:rPr>
                <w:color w:val="000000"/>
                <w:vertAlign w:val="superscript"/>
              </w:rPr>
              <w:t>o</w:t>
            </w:r>
          </w:p>
          <w:p w14:paraId="5935B60A" w14:textId="77777777" w:rsidR="00B527CF" w:rsidRPr="004E1BCA" w:rsidRDefault="00B527CF" w:rsidP="004E1BCA">
            <w:pPr>
              <w:pStyle w:val="Egyb0"/>
              <w:suppressAutoHyphens/>
              <w:spacing w:after="0"/>
            </w:pPr>
            <w:r w:rsidRPr="004E1BCA">
              <w:rPr>
                <w:color w:val="000000"/>
              </w:rPr>
              <w:t>Hasi fájdalom</w:t>
            </w:r>
            <w:r w:rsidRPr="004E1BCA">
              <w:rPr>
                <w:color w:val="000000"/>
                <w:vertAlign w:val="superscript"/>
              </w:rPr>
              <w:t>p</w:t>
            </w:r>
          </w:p>
          <w:p w14:paraId="7C957F90" w14:textId="77777777" w:rsidR="00B527CF" w:rsidRPr="004E1BCA" w:rsidRDefault="00B527CF" w:rsidP="004E1BCA">
            <w:pPr>
              <w:pStyle w:val="Egyb0"/>
              <w:suppressAutoHyphens/>
              <w:spacing w:after="0"/>
            </w:pPr>
            <w:r w:rsidRPr="004E1BCA">
              <w:rPr>
                <w:color w:val="000000"/>
              </w:rPr>
              <w:t>Hányás</w:t>
            </w:r>
          </w:p>
          <w:p w14:paraId="0E4BA0AA" w14:textId="77777777" w:rsidR="00B527CF" w:rsidRPr="004E1BCA" w:rsidRDefault="00B527CF" w:rsidP="004E1BCA">
            <w:pPr>
              <w:pStyle w:val="Egyb0"/>
              <w:suppressAutoHyphens/>
              <w:spacing w:after="0"/>
            </w:pPr>
            <w:r w:rsidRPr="004E1BCA">
              <w:rPr>
                <w:color w:val="000000"/>
              </w:rPr>
              <w:t>Hasmenés</w:t>
            </w:r>
          </w:p>
          <w:p w14:paraId="065F5C39" w14:textId="77777777" w:rsidR="00B527CF" w:rsidRPr="004E1BCA" w:rsidRDefault="00B527CF" w:rsidP="004E1BCA">
            <w:pPr>
              <w:pStyle w:val="Egyb0"/>
              <w:suppressAutoHyphens/>
              <w:spacing w:after="0"/>
            </w:pPr>
            <w:r w:rsidRPr="004E1BCA">
              <w:rPr>
                <w:color w:val="000000"/>
              </w:rPr>
              <w:t>Dyspepsia</w:t>
            </w:r>
          </w:p>
          <w:p w14:paraId="1361AE9B" w14:textId="77777777" w:rsidR="00B527CF" w:rsidRPr="004E1BCA" w:rsidRDefault="00B527CF" w:rsidP="004E1BCA">
            <w:pPr>
              <w:pStyle w:val="Egyb0"/>
              <w:suppressAutoHyphens/>
              <w:spacing w:after="0"/>
              <w:rPr>
                <w:color w:val="000000"/>
              </w:rPr>
            </w:pPr>
            <w:r w:rsidRPr="004E1BCA">
              <w:rPr>
                <w:color w:val="000000"/>
              </w:rPr>
              <w:t>Hányinger</w:t>
            </w:r>
          </w:p>
          <w:p w14:paraId="2574371E" w14:textId="77777777" w:rsidR="00A17CF0" w:rsidRPr="004E1BCA" w:rsidRDefault="00B527CF" w:rsidP="004E1BCA">
            <w:pPr>
              <w:pStyle w:val="Egyb0"/>
              <w:suppressAutoHyphens/>
              <w:spacing w:after="0"/>
              <w:rPr>
                <w:color w:val="000000"/>
              </w:rPr>
            </w:pPr>
            <w:r w:rsidRPr="004E1BCA">
              <w:rPr>
                <w:color w:val="000000"/>
              </w:rPr>
              <w:t>Székrekedés</w:t>
            </w:r>
          </w:p>
        </w:tc>
        <w:tc>
          <w:tcPr>
            <w:tcW w:w="833" w:type="pct"/>
            <w:tcBorders>
              <w:top w:val="single" w:sz="4" w:space="0" w:color="auto"/>
              <w:left w:val="single" w:sz="4" w:space="0" w:color="auto"/>
              <w:bottom w:val="single" w:sz="4" w:space="0" w:color="auto"/>
            </w:tcBorders>
            <w:shd w:val="clear" w:color="auto" w:fill="FFFFFF"/>
          </w:tcPr>
          <w:p w14:paraId="76734653" w14:textId="77777777" w:rsidR="00B527CF" w:rsidRPr="004E1BCA" w:rsidRDefault="00B527CF" w:rsidP="004E1BCA">
            <w:pPr>
              <w:pStyle w:val="Egyb0"/>
              <w:suppressAutoHyphens/>
              <w:spacing w:after="0"/>
              <w:rPr>
                <w:color w:val="000000"/>
              </w:rPr>
            </w:pPr>
            <w:r w:rsidRPr="004E1BCA">
              <w:rPr>
                <w:color w:val="000000"/>
              </w:rPr>
              <w:t>Gastrooesophagealis refluxbetegség</w:t>
            </w:r>
          </w:p>
          <w:p w14:paraId="3F5DC27B" w14:textId="77777777" w:rsidR="00B527CF" w:rsidRPr="004E1BCA" w:rsidRDefault="00B527CF" w:rsidP="004E1BCA">
            <w:pPr>
              <w:pStyle w:val="Egyb0"/>
              <w:suppressAutoHyphens/>
              <w:spacing w:after="0"/>
              <w:rPr>
                <w:color w:val="000000"/>
              </w:rPr>
            </w:pPr>
            <w:r w:rsidRPr="004E1BCA">
              <w:rPr>
                <w:color w:val="000000"/>
              </w:rPr>
              <w:t>Dysphagia</w:t>
            </w:r>
          </w:p>
          <w:p w14:paraId="0AFACAEB" w14:textId="77777777" w:rsidR="00B527CF" w:rsidRPr="004E1BCA" w:rsidRDefault="00B527CF" w:rsidP="004E1BCA">
            <w:pPr>
              <w:pStyle w:val="Egyb0"/>
              <w:suppressAutoHyphens/>
              <w:spacing w:after="0"/>
              <w:rPr>
                <w:color w:val="000000"/>
              </w:rPr>
            </w:pPr>
            <w:r w:rsidRPr="004E1BCA">
              <w:rPr>
                <w:color w:val="000000"/>
              </w:rPr>
              <w:t>Gastrointestinalis vérzés</w:t>
            </w:r>
          </w:p>
          <w:p w14:paraId="524751DE" w14:textId="77777777" w:rsidR="00B527CF" w:rsidRPr="004E1BCA" w:rsidRDefault="00B527CF" w:rsidP="004E1BCA">
            <w:pPr>
              <w:pStyle w:val="Egyb0"/>
              <w:suppressAutoHyphens/>
              <w:spacing w:after="0"/>
              <w:rPr>
                <w:color w:val="000000"/>
              </w:rPr>
            </w:pPr>
            <w:r w:rsidRPr="004E1BCA">
              <w:rPr>
                <w:color w:val="000000"/>
              </w:rPr>
              <w:t>Oesophagitis*</w:t>
            </w:r>
          </w:p>
          <w:p w14:paraId="151C89D8" w14:textId="77777777" w:rsidR="00B527CF" w:rsidRPr="004E1BCA" w:rsidRDefault="00B527CF" w:rsidP="004E1BCA">
            <w:pPr>
              <w:pStyle w:val="Egyb0"/>
              <w:suppressAutoHyphens/>
              <w:spacing w:after="0"/>
              <w:rPr>
                <w:color w:val="000000"/>
              </w:rPr>
            </w:pPr>
            <w:r w:rsidRPr="004E1BCA">
              <w:rPr>
                <w:color w:val="000000"/>
              </w:rPr>
              <w:t>Hasi distensio</w:t>
            </w:r>
          </w:p>
          <w:p w14:paraId="02E0CEEE" w14:textId="77777777" w:rsidR="00B527CF" w:rsidRPr="004E1BCA" w:rsidRDefault="00B527CF" w:rsidP="004E1BCA">
            <w:pPr>
              <w:pStyle w:val="Egyb0"/>
              <w:suppressAutoHyphens/>
              <w:spacing w:after="0"/>
              <w:rPr>
                <w:color w:val="000000"/>
              </w:rPr>
            </w:pPr>
            <w:r w:rsidRPr="004E1BCA">
              <w:rPr>
                <w:color w:val="000000"/>
              </w:rPr>
              <w:t>Hasi diszkomfort</w:t>
            </w:r>
            <w:r w:rsidR="00316840" w:rsidRPr="004E1BCA">
              <w:rPr>
                <w:color w:val="000000"/>
              </w:rPr>
              <w:t>érzés</w:t>
            </w:r>
          </w:p>
          <w:p w14:paraId="056F416D" w14:textId="77777777" w:rsidR="00B527CF" w:rsidRPr="004E1BCA" w:rsidRDefault="00B527CF" w:rsidP="004E1BCA">
            <w:pPr>
              <w:pStyle w:val="Egyb0"/>
              <w:suppressAutoHyphens/>
              <w:spacing w:after="0"/>
              <w:rPr>
                <w:color w:val="000000"/>
              </w:rPr>
            </w:pPr>
            <w:r w:rsidRPr="004E1BCA">
              <w:rPr>
                <w:color w:val="000000"/>
              </w:rPr>
              <w:t>Rectalis vérzés</w:t>
            </w:r>
          </w:p>
          <w:p w14:paraId="182DB896" w14:textId="77777777" w:rsidR="00B527CF" w:rsidRPr="004E1BCA" w:rsidRDefault="00B527CF" w:rsidP="004E1BCA">
            <w:pPr>
              <w:pStyle w:val="Egyb0"/>
              <w:suppressAutoHyphens/>
              <w:spacing w:after="0"/>
              <w:rPr>
                <w:color w:val="000000"/>
              </w:rPr>
            </w:pPr>
            <w:r w:rsidRPr="004E1BCA">
              <w:rPr>
                <w:color w:val="000000"/>
              </w:rPr>
              <w:t>Ínyvérzés</w:t>
            </w:r>
          </w:p>
          <w:p w14:paraId="2D0F0FA0" w14:textId="77777777" w:rsidR="00B527CF" w:rsidRPr="004E1BCA" w:rsidRDefault="00B527CF" w:rsidP="004E1BCA">
            <w:pPr>
              <w:pStyle w:val="Egyb0"/>
              <w:suppressAutoHyphens/>
              <w:spacing w:after="0"/>
              <w:rPr>
                <w:color w:val="000000"/>
              </w:rPr>
            </w:pPr>
            <w:r w:rsidRPr="004E1BCA">
              <w:rPr>
                <w:color w:val="000000"/>
              </w:rPr>
              <w:t>Szájüregi fekélyek</w:t>
            </w:r>
          </w:p>
          <w:p w14:paraId="35D7401C" w14:textId="77777777" w:rsidR="00B527CF" w:rsidRPr="004E1BCA" w:rsidRDefault="00B527CF" w:rsidP="004E1BCA">
            <w:pPr>
              <w:pStyle w:val="Egyb0"/>
              <w:suppressAutoHyphens/>
              <w:spacing w:after="0"/>
              <w:rPr>
                <w:color w:val="000000"/>
              </w:rPr>
            </w:pPr>
            <w:r w:rsidRPr="004E1BCA">
              <w:rPr>
                <w:color w:val="000000"/>
              </w:rPr>
              <w:t>Proctalgia</w:t>
            </w:r>
          </w:p>
          <w:p w14:paraId="1DC33F3D" w14:textId="77777777" w:rsidR="00B527CF" w:rsidRPr="004E1BCA" w:rsidRDefault="00B527CF" w:rsidP="004E1BCA">
            <w:pPr>
              <w:pStyle w:val="Egyb0"/>
              <w:suppressAutoHyphens/>
              <w:spacing w:after="0"/>
              <w:rPr>
                <w:color w:val="000000"/>
              </w:rPr>
            </w:pPr>
            <w:r w:rsidRPr="004E1BCA">
              <w:rPr>
                <w:color w:val="000000"/>
              </w:rPr>
              <w:t>Cheilitis</w:t>
            </w:r>
          </w:p>
          <w:p w14:paraId="665DC6D9" w14:textId="77777777" w:rsidR="00B527CF" w:rsidRPr="004E1BCA" w:rsidRDefault="00B527CF" w:rsidP="004E1BCA">
            <w:pPr>
              <w:pStyle w:val="Egyb0"/>
              <w:suppressAutoHyphens/>
              <w:spacing w:after="0"/>
              <w:rPr>
                <w:color w:val="000000"/>
              </w:rPr>
            </w:pPr>
            <w:r w:rsidRPr="004E1BCA">
              <w:rPr>
                <w:color w:val="000000"/>
              </w:rPr>
              <w:t>Aranyér</w:t>
            </w:r>
          </w:p>
          <w:p w14:paraId="36A25BCF" w14:textId="77777777" w:rsidR="00B527CF" w:rsidRPr="004E1BCA" w:rsidRDefault="00B527CF" w:rsidP="004E1BCA">
            <w:pPr>
              <w:pStyle w:val="Egyb0"/>
              <w:suppressAutoHyphens/>
              <w:spacing w:after="0"/>
              <w:rPr>
                <w:color w:val="000000"/>
              </w:rPr>
            </w:pPr>
            <w:r w:rsidRPr="004E1BCA">
              <w:rPr>
                <w:color w:val="000000"/>
              </w:rPr>
              <w:t>Glossodynia</w:t>
            </w:r>
          </w:p>
          <w:p w14:paraId="0DA8DA09" w14:textId="77777777" w:rsidR="00B527CF" w:rsidRPr="004E1BCA" w:rsidRDefault="00B527CF" w:rsidP="004E1BCA">
            <w:pPr>
              <w:pStyle w:val="Egyb0"/>
              <w:suppressAutoHyphens/>
              <w:spacing w:after="0"/>
              <w:rPr>
                <w:color w:val="000000"/>
              </w:rPr>
            </w:pPr>
            <w:r w:rsidRPr="004E1BCA">
              <w:rPr>
                <w:color w:val="000000"/>
              </w:rPr>
              <w:t>Szájfájdalom</w:t>
            </w:r>
          </w:p>
          <w:p w14:paraId="21C149D6" w14:textId="77777777" w:rsidR="00B527CF" w:rsidRPr="004E1BCA" w:rsidRDefault="00B527CF" w:rsidP="004E1BCA">
            <w:pPr>
              <w:pStyle w:val="Egyb0"/>
              <w:suppressAutoHyphens/>
              <w:spacing w:after="0"/>
              <w:rPr>
                <w:color w:val="000000"/>
              </w:rPr>
            </w:pPr>
            <w:r w:rsidRPr="004E1BCA">
              <w:rPr>
                <w:color w:val="000000"/>
              </w:rPr>
              <w:t>Szájszárazság</w:t>
            </w:r>
          </w:p>
          <w:p w14:paraId="0F3A63EC" w14:textId="77777777" w:rsidR="00B527CF" w:rsidRPr="004E1BCA" w:rsidRDefault="00B527CF" w:rsidP="004E1BCA">
            <w:pPr>
              <w:pStyle w:val="Egyb0"/>
              <w:suppressAutoHyphens/>
              <w:spacing w:after="0"/>
            </w:pPr>
            <w:r w:rsidRPr="004E1BCA">
              <w:rPr>
                <w:color w:val="000000"/>
              </w:rPr>
              <w:t>Flatulentia</w:t>
            </w:r>
          </w:p>
          <w:p w14:paraId="4E180BA8" w14:textId="77777777" w:rsidR="00B527CF" w:rsidRPr="004E1BCA" w:rsidRDefault="00B527CF" w:rsidP="004E1BCA">
            <w:pPr>
              <w:pStyle w:val="Egyb0"/>
              <w:suppressAutoHyphens/>
              <w:spacing w:after="0"/>
              <w:rPr>
                <w:color w:val="000000"/>
              </w:rPr>
            </w:pPr>
            <w:r w:rsidRPr="004E1BCA">
              <w:rPr>
                <w:color w:val="000000"/>
              </w:rPr>
              <w:t>Oralis diszkomfort</w:t>
            </w:r>
            <w:r w:rsidR="00316840" w:rsidRPr="004E1BCA">
              <w:rPr>
                <w:color w:val="000000"/>
              </w:rPr>
              <w:t>érzés</w:t>
            </w:r>
          </w:p>
          <w:p w14:paraId="0B840B58" w14:textId="77777777" w:rsidR="00A17CF0" w:rsidRPr="004E1BCA" w:rsidRDefault="00B527CF" w:rsidP="004E1BCA">
            <w:pPr>
              <w:widowControl w:val="0"/>
              <w:suppressAutoHyphens/>
              <w:spacing w:line="240" w:lineRule="auto"/>
              <w:rPr>
                <w:color w:val="000000"/>
                <w:szCs w:val="22"/>
                <w:lang w:val="hu-HU"/>
              </w:rPr>
            </w:pPr>
            <w:r w:rsidRPr="004E1BCA">
              <w:rPr>
                <w:color w:val="000000"/>
                <w:szCs w:val="22"/>
                <w:lang w:val="hu-HU"/>
              </w:rPr>
              <w:t>Eructatio</w:t>
            </w:r>
          </w:p>
        </w:tc>
        <w:tc>
          <w:tcPr>
            <w:tcW w:w="833" w:type="pct"/>
            <w:tcBorders>
              <w:top w:val="single" w:sz="4" w:space="0" w:color="auto"/>
              <w:left w:val="single" w:sz="4" w:space="0" w:color="auto"/>
              <w:bottom w:val="single" w:sz="4" w:space="0" w:color="auto"/>
            </w:tcBorders>
            <w:shd w:val="clear" w:color="auto" w:fill="FFFFFF"/>
          </w:tcPr>
          <w:p w14:paraId="63B3E43E" w14:textId="292EF846" w:rsidR="00B527CF" w:rsidRPr="004E1BCA" w:rsidRDefault="00B527CF" w:rsidP="004E1BCA">
            <w:pPr>
              <w:pStyle w:val="Egyb0"/>
              <w:suppressAutoHyphens/>
              <w:spacing w:after="0"/>
              <w:rPr>
                <w:color w:val="000000"/>
              </w:rPr>
            </w:pPr>
            <w:r w:rsidRPr="004E1BCA">
              <w:rPr>
                <w:color w:val="000000"/>
              </w:rPr>
              <w:t>Gastrointestinalis</w:t>
            </w:r>
            <w:r w:rsidR="009940B0" w:rsidRPr="004E1BCA">
              <w:rPr>
                <w:color w:val="000000"/>
              </w:rPr>
              <w:t xml:space="preserve"> </w:t>
            </w:r>
            <w:r w:rsidRPr="004E1BCA">
              <w:rPr>
                <w:color w:val="000000"/>
              </w:rPr>
              <w:t>perforatio</w:t>
            </w:r>
            <w:r w:rsidRPr="004E1BCA">
              <w:rPr>
                <w:color w:val="000000"/>
                <w:vertAlign w:val="superscript"/>
              </w:rPr>
              <w:t>q,</w:t>
            </w:r>
            <w:r w:rsidRPr="004E1BCA">
              <w:rPr>
                <w:color w:val="000000"/>
              </w:rPr>
              <w:t>*</w:t>
            </w:r>
          </w:p>
          <w:p w14:paraId="0747FDFC" w14:textId="77777777" w:rsidR="00B527CF" w:rsidRPr="004E1BCA" w:rsidRDefault="00B527CF" w:rsidP="004E1BCA">
            <w:pPr>
              <w:pStyle w:val="Egyb0"/>
              <w:suppressAutoHyphens/>
              <w:spacing w:after="0"/>
              <w:rPr>
                <w:color w:val="000000"/>
              </w:rPr>
            </w:pPr>
            <w:r w:rsidRPr="004E1BCA">
              <w:rPr>
                <w:color w:val="000000"/>
              </w:rPr>
              <w:t>Pancreatitis</w:t>
            </w:r>
          </w:p>
          <w:p w14:paraId="6FE76FC1" w14:textId="77777777" w:rsidR="00B527CF" w:rsidRPr="004E1BCA" w:rsidRDefault="00B527CF" w:rsidP="004E1BCA">
            <w:pPr>
              <w:pStyle w:val="Egyb0"/>
              <w:suppressAutoHyphens/>
              <w:spacing w:after="0"/>
              <w:rPr>
                <w:color w:val="000000"/>
              </w:rPr>
            </w:pPr>
            <w:r w:rsidRPr="004E1BCA">
              <w:rPr>
                <w:color w:val="000000"/>
              </w:rPr>
              <w:t>Végbélsipoly</w:t>
            </w:r>
          </w:p>
          <w:p w14:paraId="1CB73CB2" w14:textId="77777777" w:rsidR="00A17CF0" w:rsidRPr="004E1BCA" w:rsidRDefault="00B527CF" w:rsidP="004E1BCA">
            <w:pPr>
              <w:pStyle w:val="Egyb0"/>
              <w:suppressAutoHyphens/>
              <w:spacing w:after="0"/>
              <w:rPr>
                <w:color w:val="000000"/>
              </w:rPr>
            </w:pPr>
            <w:r w:rsidRPr="004E1BCA">
              <w:rPr>
                <w:color w:val="000000"/>
              </w:rPr>
              <w:t>Colitis</w:t>
            </w:r>
            <w:r w:rsidRPr="004E1BCA">
              <w:rPr>
                <w:color w:val="000000"/>
                <w:vertAlign w:val="superscript"/>
              </w:rPr>
              <w:t>r</w:t>
            </w:r>
          </w:p>
        </w:tc>
        <w:tc>
          <w:tcPr>
            <w:tcW w:w="833" w:type="pct"/>
            <w:tcBorders>
              <w:top w:val="single" w:sz="4" w:space="0" w:color="auto"/>
              <w:left w:val="single" w:sz="4" w:space="0" w:color="auto"/>
              <w:bottom w:val="single" w:sz="4" w:space="0" w:color="auto"/>
            </w:tcBorders>
            <w:shd w:val="clear" w:color="auto" w:fill="FFFFFF"/>
          </w:tcPr>
          <w:p w14:paraId="3CA03CA0" w14:textId="77777777" w:rsidR="00A17CF0" w:rsidRPr="004E1BCA" w:rsidRDefault="00A17CF0"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6A42964C" w14:textId="77777777" w:rsidR="00A17CF0" w:rsidRPr="004E1BCA" w:rsidRDefault="00A17CF0" w:rsidP="004E1BCA">
            <w:pPr>
              <w:widowControl w:val="0"/>
              <w:suppressAutoHyphens/>
              <w:spacing w:line="240" w:lineRule="auto"/>
              <w:rPr>
                <w:szCs w:val="22"/>
                <w:lang w:val="hu-HU"/>
              </w:rPr>
            </w:pPr>
          </w:p>
        </w:tc>
      </w:tr>
      <w:tr w:rsidR="007B3B5E" w:rsidRPr="004E1BCA" w14:paraId="013759BA"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0F0B24EA" w14:textId="77777777" w:rsidR="00801F12" w:rsidRPr="004E1BCA" w:rsidRDefault="00801F12" w:rsidP="0065797F">
            <w:pPr>
              <w:pStyle w:val="Egyb0"/>
              <w:suppressAutoHyphens/>
              <w:spacing w:after="0"/>
              <w:ind w:left="142" w:right="77"/>
              <w:rPr>
                <w:b/>
                <w:bCs/>
                <w:color w:val="000000"/>
              </w:rPr>
            </w:pPr>
            <w:r w:rsidRPr="004E1BCA">
              <w:rPr>
                <w:b/>
                <w:bCs/>
                <w:color w:val="000000"/>
              </w:rPr>
              <w:t>Máj- és epebetegségek, illetve tünetek</w:t>
            </w:r>
          </w:p>
        </w:tc>
        <w:tc>
          <w:tcPr>
            <w:tcW w:w="833" w:type="pct"/>
            <w:tcBorders>
              <w:top w:val="single" w:sz="4" w:space="0" w:color="auto"/>
              <w:left w:val="single" w:sz="4" w:space="0" w:color="auto"/>
              <w:bottom w:val="single" w:sz="4" w:space="0" w:color="auto"/>
            </w:tcBorders>
            <w:shd w:val="clear" w:color="auto" w:fill="FFFFFF"/>
          </w:tcPr>
          <w:p w14:paraId="3993E945" w14:textId="77777777" w:rsidR="00801F12" w:rsidRPr="004E1BCA" w:rsidRDefault="00801F12"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7A68C1BF" w14:textId="77777777" w:rsidR="00801F12" w:rsidRPr="004E1BCA" w:rsidRDefault="00801F12"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1FDDB9BE" w14:textId="77777777" w:rsidR="00801F12" w:rsidRPr="004E1BCA" w:rsidRDefault="00801F12" w:rsidP="004E1BCA">
            <w:pPr>
              <w:pStyle w:val="Egyb0"/>
              <w:suppressAutoHyphens/>
              <w:spacing w:after="0"/>
            </w:pPr>
            <w:r w:rsidRPr="004E1BCA">
              <w:rPr>
                <w:color w:val="000000"/>
              </w:rPr>
              <w:t>Májelégtelenség*</w:t>
            </w:r>
          </w:p>
          <w:p w14:paraId="182B8385" w14:textId="77777777" w:rsidR="00801F12" w:rsidRPr="004E1BCA" w:rsidRDefault="00801F12" w:rsidP="004E1BCA">
            <w:pPr>
              <w:pStyle w:val="Egyb0"/>
              <w:suppressAutoHyphens/>
              <w:spacing w:after="0"/>
              <w:rPr>
                <w:color w:val="000000"/>
              </w:rPr>
            </w:pPr>
            <w:r w:rsidRPr="004E1BCA">
              <w:rPr>
                <w:color w:val="000000"/>
              </w:rPr>
              <w:t>Cholecystitis</w:t>
            </w:r>
            <w:r w:rsidRPr="004E1BCA">
              <w:rPr>
                <w:color w:val="000000"/>
                <w:vertAlign w:val="superscript"/>
              </w:rPr>
              <w:t>s,</w:t>
            </w:r>
            <w:r w:rsidRPr="004E1BCA">
              <w:rPr>
                <w:color w:val="000000"/>
              </w:rPr>
              <w:t>*</w:t>
            </w:r>
          </w:p>
          <w:p w14:paraId="58614275" w14:textId="77777777" w:rsidR="00801F12" w:rsidRPr="004E1BCA" w:rsidRDefault="00801F12" w:rsidP="004E1BCA">
            <w:pPr>
              <w:pStyle w:val="Egyb0"/>
              <w:suppressAutoHyphens/>
              <w:spacing w:after="0"/>
              <w:rPr>
                <w:color w:val="000000"/>
              </w:rPr>
            </w:pPr>
            <w:r w:rsidRPr="004E1BCA">
              <w:rPr>
                <w:color w:val="000000"/>
              </w:rPr>
              <w:t>Kóros májfunkció</w:t>
            </w:r>
          </w:p>
        </w:tc>
        <w:tc>
          <w:tcPr>
            <w:tcW w:w="833" w:type="pct"/>
            <w:tcBorders>
              <w:top w:val="single" w:sz="4" w:space="0" w:color="auto"/>
              <w:left w:val="single" w:sz="4" w:space="0" w:color="auto"/>
              <w:bottom w:val="single" w:sz="4" w:space="0" w:color="auto"/>
            </w:tcBorders>
            <w:shd w:val="clear" w:color="auto" w:fill="FFFFFF"/>
          </w:tcPr>
          <w:p w14:paraId="263F64BD" w14:textId="77777777" w:rsidR="00801F12" w:rsidRPr="004E1BCA" w:rsidRDefault="00801F12" w:rsidP="004E1BCA">
            <w:pPr>
              <w:pStyle w:val="Egyb0"/>
              <w:suppressAutoHyphens/>
              <w:spacing w:after="0"/>
              <w:rPr>
                <w:color w:val="000000"/>
              </w:rPr>
            </w:pPr>
            <w:r w:rsidRPr="004E1BCA">
              <w:rPr>
                <w:color w:val="000000"/>
              </w:rPr>
              <w:t>Hepatitis</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69085F27" w14:textId="77777777" w:rsidR="00801F12" w:rsidRPr="004E1BCA" w:rsidRDefault="00801F12" w:rsidP="004E1BCA">
            <w:pPr>
              <w:widowControl w:val="0"/>
              <w:suppressAutoHyphens/>
              <w:spacing w:line="240" w:lineRule="auto"/>
              <w:rPr>
                <w:szCs w:val="22"/>
                <w:lang w:val="hu-HU"/>
              </w:rPr>
            </w:pPr>
          </w:p>
        </w:tc>
      </w:tr>
      <w:tr w:rsidR="007B3B5E" w:rsidRPr="004E1BCA" w14:paraId="3FDBF68A"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4379E007" w14:textId="77777777" w:rsidR="00801F12" w:rsidRPr="004E1BCA" w:rsidRDefault="00801F12" w:rsidP="0065797F">
            <w:pPr>
              <w:pStyle w:val="Egyb0"/>
              <w:suppressAutoHyphens/>
              <w:spacing w:after="0"/>
              <w:ind w:left="142" w:right="77"/>
              <w:rPr>
                <w:b/>
                <w:bCs/>
                <w:color w:val="000000"/>
              </w:rPr>
            </w:pPr>
            <w:r w:rsidRPr="004E1BCA">
              <w:rPr>
                <w:b/>
                <w:bCs/>
                <w:color w:val="000000"/>
              </w:rPr>
              <w:t>A bőr és a bőr alatti szövet betegségei és tünetei</w:t>
            </w:r>
          </w:p>
        </w:tc>
        <w:tc>
          <w:tcPr>
            <w:tcW w:w="833" w:type="pct"/>
            <w:tcBorders>
              <w:top w:val="single" w:sz="4" w:space="0" w:color="auto"/>
              <w:left w:val="single" w:sz="4" w:space="0" w:color="auto"/>
              <w:bottom w:val="single" w:sz="4" w:space="0" w:color="auto"/>
            </w:tcBorders>
            <w:shd w:val="clear" w:color="auto" w:fill="FFFFFF"/>
          </w:tcPr>
          <w:p w14:paraId="359453DF" w14:textId="77777777" w:rsidR="00801F12" w:rsidRPr="004E1BCA" w:rsidRDefault="00801F12" w:rsidP="004E1BCA">
            <w:pPr>
              <w:pStyle w:val="Egyb0"/>
              <w:suppressAutoHyphens/>
              <w:spacing w:after="0"/>
              <w:rPr>
                <w:color w:val="000000"/>
              </w:rPr>
            </w:pPr>
            <w:r w:rsidRPr="004E1BCA">
              <w:rPr>
                <w:color w:val="000000"/>
              </w:rPr>
              <w:t>Bőrelszíneződés</w:t>
            </w:r>
            <w:r w:rsidRPr="004E1BCA">
              <w:rPr>
                <w:color w:val="000000"/>
                <w:vertAlign w:val="superscript"/>
              </w:rPr>
              <w:t>t</w:t>
            </w:r>
          </w:p>
          <w:p w14:paraId="16626376" w14:textId="77777777" w:rsidR="00801F12" w:rsidRPr="004E1BCA" w:rsidRDefault="00801F12" w:rsidP="004E1BCA">
            <w:pPr>
              <w:pStyle w:val="Egyb0"/>
              <w:suppressAutoHyphens/>
              <w:spacing w:after="0"/>
              <w:rPr>
                <w:color w:val="000000"/>
              </w:rPr>
            </w:pPr>
            <w:r w:rsidRPr="004E1BCA">
              <w:rPr>
                <w:color w:val="000000"/>
              </w:rPr>
              <w:t>Palmoplantaris erythro-dysaesthesia</w:t>
            </w:r>
          </w:p>
          <w:p w14:paraId="578E6A5A" w14:textId="77777777" w:rsidR="00801F12" w:rsidRPr="004E1BCA" w:rsidRDefault="00801F12" w:rsidP="004E1BCA">
            <w:pPr>
              <w:pStyle w:val="Egyb0"/>
              <w:suppressAutoHyphens/>
              <w:spacing w:after="0"/>
              <w:rPr>
                <w:color w:val="000000"/>
              </w:rPr>
            </w:pPr>
            <w:r w:rsidRPr="004E1BCA">
              <w:rPr>
                <w:color w:val="000000"/>
              </w:rPr>
              <w:t>Bőrkiütés</w:t>
            </w:r>
            <w:r w:rsidRPr="004E1BCA">
              <w:rPr>
                <w:color w:val="000000"/>
                <w:vertAlign w:val="superscript"/>
              </w:rPr>
              <w:t>u</w:t>
            </w:r>
          </w:p>
          <w:p w14:paraId="0D92D949" w14:textId="77777777" w:rsidR="00801F12" w:rsidRPr="004E1BCA" w:rsidRDefault="00801F12" w:rsidP="004E1BCA">
            <w:pPr>
              <w:pStyle w:val="Egyb0"/>
              <w:suppressAutoHyphens/>
              <w:spacing w:after="0"/>
            </w:pPr>
            <w:r w:rsidRPr="004E1BCA">
              <w:rPr>
                <w:color w:val="000000"/>
              </w:rPr>
              <w:t>Hajszínváltozás</w:t>
            </w:r>
          </w:p>
          <w:p w14:paraId="55A69026" w14:textId="77777777" w:rsidR="00801F12" w:rsidRPr="004E1BCA" w:rsidRDefault="00801F12" w:rsidP="004E1BCA">
            <w:pPr>
              <w:pStyle w:val="Egyb0"/>
              <w:suppressAutoHyphens/>
              <w:spacing w:after="0"/>
              <w:rPr>
                <w:color w:val="000000"/>
              </w:rPr>
            </w:pPr>
            <w:r w:rsidRPr="004E1BCA">
              <w:rPr>
                <w:color w:val="000000"/>
              </w:rPr>
              <w:t>Bőrszárazság</w:t>
            </w:r>
          </w:p>
        </w:tc>
        <w:tc>
          <w:tcPr>
            <w:tcW w:w="833" w:type="pct"/>
            <w:tcBorders>
              <w:top w:val="single" w:sz="4" w:space="0" w:color="auto"/>
              <w:left w:val="single" w:sz="4" w:space="0" w:color="auto"/>
              <w:bottom w:val="single" w:sz="4" w:space="0" w:color="auto"/>
            </w:tcBorders>
            <w:shd w:val="clear" w:color="auto" w:fill="FFFFFF"/>
          </w:tcPr>
          <w:p w14:paraId="71F4D858" w14:textId="77777777" w:rsidR="00801F12" w:rsidRPr="004E1BCA" w:rsidRDefault="00801F12" w:rsidP="004E1BCA">
            <w:pPr>
              <w:pStyle w:val="Egyb0"/>
              <w:suppressAutoHyphens/>
              <w:spacing w:after="0"/>
              <w:rPr>
                <w:color w:val="000000"/>
              </w:rPr>
            </w:pPr>
            <w:r w:rsidRPr="004E1BCA">
              <w:rPr>
                <w:color w:val="000000"/>
              </w:rPr>
              <w:t>Bőrhámlás</w:t>
            </w:r>
          </w:p>
          <w:p w14:paraId="591CA04D" w14:textId="77777777" w:rsidR="00801F12" w:rsidRPr="004E1BCA" w:rsidRDefault="00801F12" w:rsidP="004E1BCA">
            <w:pPr>
              <w:pStyle w:val="Egyb0"/>
              <w:suppressAutoHyphens/>
              <w:spacing w:after="0"/>
              <w:rPr>
                <w:color w:val="000000"/>
              </w:rPr>
            </w:pPr>
            <w:r w:rsidRPr="004E1BCA">
              <w:rPr>
                <w:color w:val="000000"/>
              </w:rPr>
              <w:t>Bőrreakció</w:t>
            </w:r>
            <w:r w:rsidRPr="004E1BCA">
              <w:rPr>
                <w:color w:val="000000"/>
                <w:vertAlign w:val="superscript"/>
              </w:rPr>
              <w:t>v</w:t>
            </w:r>
          </w:p>
          <w:p w14:paraId="3A3E9F63" w14:textId="77777777" w:rsidR="00801F12" w:rsidRPr="004E1BCA" w:rsidRDefault="00801F12" w:rsidP="004E1BCA">
            <w:pPr>
              <w:pStyle w:val="Egyb0"/>
              <w:suppressAutoHyphens/>
              <w:spacing w:after="0"/>
              <w:rPr>
                <w:color w:val="000000"/>
              </w:rPr>
            </w:pPr>
            <w:r w:rsidRPr="004E1BCA">
              <w:rPr>
                <w:color w:val="000000"/>
              </w:rPr>
              <w:t>Ekcéma</w:t>
            </w:r>
          </w:p>
          <w:p w14:paraId="0F7564A5" w14:textId="77777777" w:rsidR="00801F12" w:rsidRPr="004E1BCA" w:rsidRDefault="00801F12" w:rsidP="004E1BCA">
            <w:pPr>
              <w:pStyle w:val="Egyb0"/>
              <w:suppressAutoHyphens/>
              <w:spacing w:after="0"/>
              <w:rPr>
                <w:color w:val="000000"/>
              </w:rPr>
            </w:pPr>
            <w:r w:rsidRPr="004E1BCA">
              <w:rPr>
                <w:color w:val="000000"/>
              </w:rPr>
              <w:t>Vesicula</w:t>
            </w:r>
          </w:p>
          <w:p w14:paraId="25A2D2F4" w14:textId="77777777" w:rsidR="00801F12" w:rsidRPr="004E1BCA" w:rsidRDefault="00801F12" w:rsidP="004E1BCA">
            <w:pPr>
              <w:pStyle w:val="Egyb0"/>
              <w:suppressAutoHyphens/>
              <w:spacing w:after="0"/>
              <w:rPr>
                <w:color w:val="000000"/>
              </w:rPr>
            </w:pPr>
            <w:r w:rsidRPr="004E1BCA">
              <w:rPr>
                <w:color w:val="000000"/>
              </w:rPr>
              <w:t>Erythema</w:t>
            </w:r>
          </w:p>
          <w:p w14:paraId="72839947" w14:textId="77777777" w:rsidR="00801F12" w:rsidRPr="004E1BCA" w:rsidRDefault="00801F12" w:rsidP="004E1BCA">
            <w:pPr>
              <w:pStyle w:val="Egyb0"/>
              <w:suppressAutoHyphens/>
              <w:spacing w:after="0"/>
              <w:rPr>
                <w:color w:val="000000"/>
              </w:rPr>
            </w:pPr>
            <w:r w:rsidRPr="004E1BCA">
              <w:rPr>
                <w:color w:val="000000"/>
              </w:rPr>
              <w:t>Alopecia</w:t>
            </w:r>
          </w:p>
          <w:p w14:paraId="3D9C334D" w14:textId="77777777" w:rsidR="00801F12" w:rsidRPr="004E1BCA" w:rsidRDefault="00801F12" w:rsidP="004E1BCA">
            <w:pPr>
              <w:pStyle w:val="Egyb0"/>
              <w:suppressAutoHyphens/>
              <w:spacing w:after="0"/>
              <w:rPr>
                <w:color w:val="000000"/>
              </w:rPr>
            </w:pPr>
            <w:r w:rsidRPr="004E1BCA">
              <w:rPr>
                <w:color w:val="000000"/>
              </w:rPr>
              <w:t>Acne</w:t>
            </w:r>
          </w:p>
          <w:p w14:paraId="2C68EA37" w14:textId="77777777" w:rsidR="00801F12" w:rsidRPr="004E1BCA" w:rsidRDefault="00801F12" w:rsidP="004E1BCA">
            <w:pPr>
              <w:pStyle w:val="Egyb0"/>
              <w:suppressAutoHyphens/>
              <w:spacing w:after="0"/>
              <w:rPr>
                <w:color w:val="000000"/>
              </w:rPr>
            </w:pPr>
            <w:r w:rsidRPr="004E1BCA">
              <w:rPr>
                <w:color w:val="000000"/>
              </w:rPr>
              <w:t>Viszketés</w:t>
            </w:r>
          </w:p>
          <w:p w14:paraId="4FEE0045" w14:textId="77777777" w:rsidR="00801F12" w:rsidRPr="004E1BCA" w:rsidRDefault="00801F12" w:rsidP="004E1BCA">
            <w:pPr>
              <w:pStyle w:val="Egyb0"/>
              <w:suppressAutoHyphens/>
              <w:spacing w:after="0"/>
            </w:pPr>
            <w:r w:rsidRPr="004E1BCA">
              <w:rPr>
                <w:color w:val="000000"/>
              </w:rPr>
              <w:t>A bőr hyperpigmentatiója</w:t>
            </w:r>
          </w:p>
          <w:p w14:paraId="788D2B0F" w14:textId="77777777" w:rsidR="00801F12" w:rsidRPr="004E1BCA" w:rsidRDefault="00801F12" w:rsidP="004E1BCA">
            <w:pPr>
              <w:pStyle w:val="Egyb0"/>
              <w:suppressAutoHyphens/>
              <w:spacing w:after="0"/>
              <w:rPr>
                <w:color w:val="000000"/>
              </w:rPr>
            </w:pPr>
            <w:r w:rsidRPr="004E1BCA">
              <w:rPr>
                <w:color w:val="000000"/>
              </w:rPr>
              <w:t>Bőrlaesio</w:t>
            </w:r>
          </w:p>
          <w:p w14:paraId="5AB9D00A" w14:textId="77777777" w:rsidR="00801F12" w:rsidRPr="004E1BCA" w:rsidRDefault="00801F12" w:rsidP="004E1BCA">
            <w:pPr>
              <w:pStyle w:val="Egyb0"/>
              <w:suppressAutoHyphens/>
              <w:spacing w:after="0"/>
              <w:rPr>
                <w:color w:val="000000"/>
              </w:rPr>
            </w:pPr>
            <w:r w:rsidRPr="004E1BCA">
              <w:rPr>
                <w:color w:val="000000"/>
              </w:rPr>
              <w:t>Hyperkeratosis</w:t>
            </w:r>
          </w:p>
          <w:p w14:paraId="256EF78F" w14:textId="77777777" w:rsidR="00801F12" w:rsidRPr="004E1BCA" w:rsidRDefault="00801F12" w:rsidP="004E1BCA">
            <w:pPr>
              <w:pStyle w:val="Egyb0"/>
              <w:suppressAutoHyphens/>
              <w:spacing w:after="0"/>
              <w:rPr>
                <w:color w:val="000000"/>
              </w:rPr>
            </w:pPr>
            <w:r w:rsidRPr="004E1BCA">
              <w:rPr>
                <w:color w:val="000000"/>
              </w:rPr>
              <w:t>Dermatitis</w:t>
            </w:r>
          </w:p>
          <w:p w14:paraId="2D1C0051" w14:textId="77777777" w:rsidR="00801F12" w:rsidRPr="004E1BCA" w:rsidRDefault="00801F12" w:rsidP="004E1BCA">
            <w:pPr>
              <w:pStyle w:val="Egyb0"/>
              <w:suppressAutoHyphens/>
              <w:spacing w:after="0"/>
              <w:rPr>
                <w:color w:val="000000"/>
              </w:rPr>
            </w:pPr>
            <w:r w:rsidRPr="004E1BCA">
              <w:rPr>
                <w:color w:val="000000"/>
              </w:rPr>
              <w:t>Körömrendellenességek</w:t>
            </w:r>
            <w:r w:rsidRPr="004E1BCA">
              <w:rPr>
                <w:color w:val="000000"/>
                <w:vertAlign w:val="superscript"/>
              </w:rPr>
              <w:t>w</w:t>
            </w:r>
          </w:p>
        </w:tc>
        <w:tc>
          <w:tcPr>
            <w:tcW w:w="833" w:type="pct"/>
            <w:tcBorders>
              <w:top w:val="single" w:sz="4" w:space="0" w:color="auto"/>
              <w:left w:val="single" w:sz="4" w:space="0" w:color="auto"/>
              <w:bottom w:val="single" w:sz="4" w:space="0" w:color="auto"/>
            </w:tcBorders>
            <w:shd w:val="clear" w:color="auto" w:fill="FFFFFF"/>
          </w:tcPr>
          <w:p w14:paraId="2644F553" w14:textId="77777777" w:rsidR="00801F12" w:rsidRPr="004E1BCA" w:rsidRDefault="00801F12"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359DC814" w14:textId="09F75F63" w:rsidR="009940B0" w:rsidRPr="004E1BCA" w:rsidRDefault="00801F12" w:rsidP="004E1BCA">
            <w:pPr>
              <w:pStyle w:val="Egyb0"/>
              <w:suppressAutoHyphens/>
              <w:spacing w:after="0"/>
              <w:rPr>
                <w:color w:val="000000"/>
              </w:rPr>
            </w:pPr>
            <w:r w:rsidRPr="004E1BCA">
              <w:rPr>
                <w:color w:val="000000"/>
              </w:rPr>
              <w:t>Erythema multiforme*</w:t>
            </w:r>
          </w:p>
          <w:p w14:paraId="718EC2DA" w14:textId="632C4D49" w:rsidR="00801F12" w:rsidRPr="004E1BCA" w:rsidRDefault="00801F12" w:rsidP="004E1BCA">
            <w:pPr>
              <w:pStyle w:val="Egyb0"/>
              <w:suppressAutoHyphens/>
              <w:spacing w:after="0"/>
              <w:rPr>
                <w:color w:val="000000"/>
              </w:rPr>
            </w:pPr>
            <w:r w:rsidRPr="004E1BCA">
              <w:rPr>
                <w:color w:val="000000"/>
              </w:rPr>
              <w:t>Stevens</w:t>
            </w:r>
            <w:r w:rsidR="00316840" w:rsidRPr="004E1BCA">
              <w:rPr>
                <w:color w:val="000000"/>
              </w:rPr>
              <w:t>–</w:t>
            </w:r>
            <w:r w:rsidRPr="004E1BCA">
              <w:rPr>
                <w:color w:val="000000"/>
              </w:rPr>
              <w:t>Johnson-szindróma*</w:t>
            </w:r>
          </w:p>
          <w:p w14:paraId="0CD61870" w14:textId="77777777" w:rsidR="00801F12" w:rsidRPr="004E1BCA" w:rsidRDefault="00801F12" w:rsidP="004E1BCA">
            <w:pPr>
              <w:pStyle w:val="Egyb0"/>
              <w:suppressAutoHyphens/>
              <w:spacing w:after="0"/>
              <w:rPr>
                <w:color w:val="000000"/>
              </w:rPr>
            </w:pPr>
            <w:r w:rsidRPr="004E1BCA">
              <w:rPr>
                <w:color w:val="000000"/>
              </w:rPr>
              <w:t>Pyoderma</w:t>
            </w:r>
          </w:p>
          <w:p w14:paraId="0C744241" w14:textId="77777777" w:rsidR="00801F12" w:rsidRPr="004E1BCA" w:rsidRDefault="00801F12" w:rsidP="004E1BCA">
            <w:pPr>
              <w:pStyle w:val="Egyb0"/>
              <w:suppressAutoHyphens/>
              <w:spacing w:after="0"/>
              <w:rPr>
                <w:color w:val="000000"/>
              </w:rPr>
            </w:pPr>
            <w:r w:rsidRPr="004E1BCA">
              <w:rPr>
                <w:color w:val="000000"/>
              </w:rPr>
              <w:t>gangrenosum</w:t>
            </w:r>
          </w:p>
          <w:p w14:paraId="631E689D" w14:textId="77777777" w:rsidR="00801F12" w:rsidRPr="004E1BCA" w:rsidRDefault="00801F12" w:rsidP="004E1BCA">
            <w:pPr>
              <w:pStyle w:val="Egyb0"/>
              <w:suppressAutoHyphens/>
              <w:spacing w:after="0"/>
              <w:rPr>
                <w:color w:val="000000"/>
              </w:rPr>
            </w:pPr>
            <w:r w:rsidRPr="004E1BCA">
              <w:rPr>
                <w:color w:val="000000"/>
              </w:rPr>
              <w:t>Toxikus epidermalis necrolysis*</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20A0474C" w14:textId="77777777" w:rsidR="00801F12" w:rsidRPr="004E1BCA" w:rsidRDefault="00801F12" w:rsidP="004E1BCA">
            <w:pPr>
              <w:widowControl w:val="0"/>
              <w:suppressAutoHyphens/>
              <w:spacing w:line="240" w:lineRule="auto"/>
              <w:rPr>
                <w:szCs w:val="22"/>
                <w:lang w:val="hu-HU"/>
              </w:rPr>
            </w:pPr>
          </w:p>
        </w:tc>
      </w:tr>
      <w:tr w:rsidR="007B3B5E" w:rsidRPr="004E1BCA" w14:paraId="2FDCB770"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748DF45B" w14:textId="77777777" w:rsidR="00801F12" w:rsidRPr="004E1BCA" w:rsidRDefault="00801F12" w:rsidP="0065797F">
            <w:pPr>
              <w:pStyle w:val="Egyb0"/>
              <w:suppressAutoHyphens/>
              <w:spacing w:after="0"/>
              <w:ind w:left="142" w:right="77"/>
              <w:rPr>
                <w:b/>
                <w:bCs/>
                <w:color w:val="000000"/>
              </w:rPr>
            </w:pPr>
            <w:r w:rsidRPr="004E1BCA">
              <w:rPr>
                <w:b/>
                <w:bCs/>
                <w:color w:val="000000"/>
              </w:rPr>
              <w:t>A csont- és izomrendszer, valamint a kötőszövet betegségei és tünetei</w:t>
            </w:r>
          </w:p>
        </w:tc>
        <w:tc>
          <w:tcPr>
            <w:tcW w:w="833" w:type="pct"/>
            <w:tcBorders>
              <w:top w:val="single" w:sz="4" w:space="0" w:color="auto"/>
              <w:left w:val="single" w:sz="4" w:space="0" w:color="auto"/>
              <w:bottom w:val="single" w:sz="4" w:space="0" w:color="auto"/>
            </w:tcBorders>
            <w:shd w:val="clear" w:color="auto" w:fill="FFFFFF"/>
          </w:tcPr>
          <w:p w14:paraId="04E43A4D" w14:textId="77777777" w:rsidR="00801F12" w:rsidRPr="004E1BCA" w:rsidRDefault="00801F12" w:rsidP="004E1BCA">
            <w:pPr>
              <w:pStyle w:val="Egyb0"/>
              <w:suppressAutoHyphens/>
              <w:spacing w:after="0"/>
              <w:rPr>
                <w:color w:val="000000"/>
              </w:rPr>
            </w:pPr>
            <w:r w:rsidRPr="004E1BCA">
              <w:rPr>
                <w:color w:val="000000"/>
              </w:rPr>
              <w:t>Végtagfájdalom</w:t>
            </w:r>
          </w:p>
          <w:p w14:paraId="429D5D89" w14:textId="77777777" w:rsidR="00801F12" w:rsidRPr="004E1BCA" w:rsidRDefault="00801F12" w:rsidP="004E1BCA">
            <w:pPr>
              <w:pStyle w:val="Egyb0"/>
              <w:suppressAutoHyphens/>
              <w:spacing w:after="0"/>
              <w:rPr>
                <w:color w:val="000000"/>
              </w:rPr>
            </w:pPr>
            <w:r w:rsidRPr="004E1BCA">
              <w:rPr>
                <w:color w:val="000000"/>
              </w:rPr>
              <w:t>Arthralgia</w:t>
            </w:r>
          </w:p>
          <w:p w14:paraId="2A1A2823" w14:textId="77777777" w:rsidR="00801F12" w:rsidRPr="004E1BCA" w:rsidRDefault="00801F12" w:rsidP="004E1BCA">
            <w:pPr>
              <w:pStyle w:val="Egyb0"/>
              <w:suppressAutoHyphens/>
              <w:spacing w:after="0"/>
              <w:rPr>
                <w:color w:val="000000"/>
              </w:rPr>
            </w:pPr>
            <w:r w:rsidRPr="004E1BCA">
              <w:rPr>
                <w:color w:val="000000"/>
              </w:rPr>
              <w:t>Hátfájdalom</w:t>
            </w:r>
          </w:p>
        </w:tc>
        <w:tc>
          <w:tcPr>
            <w:tcW w:w="833" w:type="pct"/>
            <w:tcBorders>
              <w:top w:val="single" w:sz="4" w:space="0" w:color="auto"/>
              <w:left w:val="single" w:sz="4" w:space="0" w:color="auto"/>
              <w:bottom w:val="single" w:sz="4" w:space="0" w:color="auto"/>
            </w:tcBorders>
            <w:shd w:val="clear" w:color="auto" w:fill="FFFFFF"/>
          </w:tcPr>
          <w:p w14:paraId="4882989C" w14:textId="77777777" w:rsidR="00801F12" w:rsidRPr="004E1BCA" w:rsidRDefault="00801F12" w:rsidP="004E1BCA">
            <w:pPr>
              <w:pStyle w:val="Egyb0"/>
              <w:suppressAutoHyphens/>
              <w:spacing w:after="0"/>
              <w:rPr>
                <w:color w:val="000000"/>
              </w:rPr>
            </w:pPr>
            <w:r w:rsidRPr="004E1BCA">
              <w:rPr>
                <w:color w:val="000000"/>
              </w:rPr>
              <w:t>Csont- és izomrendszeri fájdalom</w:t>
            </w:r>
          </w:p>
          <w:p w14:paraId="552586F7" w14:textId="77777777" w:rsidR="00801F12" w:rsidRPr="004E1BCA" w:rsidRDefault="00801F12" w:rsidP="004E1BCA">
            <w:pPr>
              <w:pStyle w:val="Egyb0"/>
              <w:suppressAutoHyphens/>
              <w:spacing w:after="0"/>
              <w:rPr>
                <w:color w:val="000000"/>
              </w:rPr>
            </w:pPr>
            <w:r w:rsidRPr="004E1BCA">
              <w:rPr>
                <w:color w:val="000000"/>
              </w:rPr>
              <w:t>Izomspazmus</w:t>
            </w:r>
          </w:p>
          <w:p w14:paraId="1BB799F5" w14:textId="77777777" w:rsidR="00801F12" w:rsidRPr="004E1BCA" w:rsidRDefault="00801F12" w:rsidP="004E1BCA">
            <w:pPr>
              <w:pStyle w:val="Egyb0"/>
              <w:suppressAutoHyphens/>
              <w:spacing w:after="0"/>
              <w:rPr>
                <w:color w:val="000000"/>
              </w:rPr>
            </w:pPr>
            <w:r w:rsidRPr="004E1BCA">
              <w:rPr>
                <w:color w:val="000000"/>
              </w:rPr>
              <w:t>Myalgia</w:t>
            </w:r>
          </w:p>
          <w:p w14:paraId="6D9A18E1" w14:textId="77777777" w:rsidR="00801F12" w:rsidRPr="004E1BCA" w:rsidRDefault="00801F12" w:rsidP="004E1BCA">
            <w:pPr>
              <w:pStyle w:val="Egyb0"/>
              <w:suppressAutoHyphens/>
              <w:spacing w:after="0"/>
              <w:rPr>
                <w:color w:val="000000"/>
              </w:rPr>
            </w:pPr>
            <w:r w:rsidRPr="004E1BCA">
              <w:rPr>
                <w:color w:val="000000"/>
              </w:rPr>
              <w:t>Izomgyengeség</w:t>
            </w:r>
          </w:p>
        </w:tc>
        <w:tc>
          <w:tcPr>
            <w:tcW w:w="833" w:type="pct"/>
            <w:tcBorders>
              <w:top w:val="single" w:sz="4" w:space="0" w:color="auto"/>
              <w:left w:val="single" w:sz="4" w:space="0" w:color="auto"/>
              <w:bottom w:val="single" w:sz="4" w:space="0" w:color="auto"/>
            </w:tcBorders>
            <w:shd w:val="clear" w:color="auto" w:fill="FFFFFF"/>
          </w:tcPr>
          <w:p w14:paraId="4BB95783" w14:textId="77777777" w:rsidR="00801F12" w:rsidRPr="004E1BCA" w:rsidRDefault="00801F12" w:rsidP="004E1BCA">
            <w:pPr>
              <w:pStyle w:val="Egyb0"/>
              <w:suppressAutoHyphens/>
              <w:spacing w:after="0"/>
              <w:rPr>
                <w:color w:val="000000"/>
              </w:rPr>
            </w:pPr>
            <w:r w:rsidRPr="004E1BCA">
              <w:rPr>
                <w:color w:val="000000"/>
              </w:rPr>
              <w:t>Állkapocs osteonecrosisa</w:t>
            </w:r>
          </w:p>
          <w:p w14:paraId="205F2C76" w14:textId="77777777" w:rsidR="00801F12" w:rsidRPr="004E1BCA" w:rsidRDefault="00801F12" w:rsidP="004E1BCA">
            <w:pPr>
              <w:pStyle w:val="Egyb0"/>
              <w:suppressAutoHyphens/>
              <w:spacing w:after="0"/>
              <w:rPr>
                <w:color w:val="000000"/>
              </w:rPr>
            </w:pPr>
            <w:r w:rsidRPr="004E1BCA">
              <w:rPr>
                <w:color w:val="000000"/>
              </w:rPr>
              <w:t>Fistula*</w:t>
            </w:r>
          </w:p>
        </w:tc>
        <w:tc>
          <w:tcPr>
            <w:tcW w:w="833" w:type="pct"/>
            <w:tcBorders>
              <w:top w:val="single" w:sz="4" w:space="0" w:color="auto"/>
              <w:left w:val="single" w:sz="4" w:space="0" w:color="auto"/>
              <w:bottom w:val="single" w:sz="4" w:space="0" w:color="auto"/>
            </w:tcBorders>
            <w:shd w:val="clear" w:color="auto" w:fill="FFFFFF"/>
          </w:tcPr>
          <w:p w14:paraId="56B1D462" w14:textId="72131727" w:rsidR="000D7209" w:rsidRPr="004E1BCA" w:rsidRDefault="00801F12" w:rsidP="004E1BCA">
            <w:pPr>
              <w:pStyle w:val="Egyb0"/>
              <w:suppressAutoHyphens/>
              <w:spacing w:after="0"/>
              <w:rPr>
                <w:color w:val="000000"/>
              </w:rPr>
            </w:pPr>
            <w:r w:rsidRPr="004E1BCA">
              <w:rPr>
                <w:color w:val="000000"/>
              </w:rPr>
              <w:t>Rhabdomyolysis*</w:t>
            </w:r>
          </w:p>
          <w:p w14:paraId="7E39659C" w14:textId="1E91B3F7" w:rsidR="00801F12" w:rsidRPr="004E1BCA" w:rsidRDefault="00801F12" w:rsidP="004E1BCA">
            <w:pPr>
              <w:pStyle w:val="Egyb0"/>
              <w:suppressAutoHyphens/>
              <w:spacing w:after="0"/>
              <w:rPr>
                <w:color w:val="000000"/>
              </w:rPr>
            </w:pPr>
            <w:r w:rsidRPr="004E1BCA">
              <w:rPr>
                <w:color w:val="000000"/>
              </w:rPr>
              <w:t>Myopathia</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7AFBFB18" w14:textId="77777777" w:rsidR="00801F12" w:rsidRPr="004E1BCA" w:rsidRDefault="00801F12" w:rsidP="004E1BCA">
            <w:pPr>
              <w:widowControl w:val="0"/>
              <w:suppressAutoHyphens/>
              <w:spacing w:line="240" w:lineRule="auto"/>
              <w:rPr>
                <w:szCs w:val="22"/>
                <w:lang w:val="hu-HU"/>
              </w:rPr>
            </w:pPr>
          </w:p>
        </w:tc>
      </w:tr>
      <w:tr w:rsidR="007B3B5E" w:rsidRPr="004E1BCA" w14:paraId="75BEC554"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417616EF" w14:textId="77777777" w:rsidR="00801F12" w:rsidRPr="004E1BCA" w:rsidRDefault="006513CE" w:rsidP="0065797F">
            <w:pPr>
              <w:pStyle w:val="Egyb0"/>
              <w:suppressAutoHyphens/>
              <w:spacing w:after="0"/>
              <w:ind w:left="142" w:right="77"/>
              <w:rPr>
                <w:b/>
                <w:bCs/>
                <w:color w:val="000000"/>
              </w:rPr>
            </w:pPr>
            <w:r w:rsidRPr="004E1BCA">
              <w:rPr>
                <w:b/>
                <w:bCs/>
                <w:color w:val="000000"/>
              </w:rPr>
              <w:t>Vese- és húgyúti betegségek és tünetek</w:t>
            </w:r>
          </w:p>
        </w:tc>
        <w:tc>
          <w:tcPr>
            <w:tcW w:w="833" w:type="pct"/>
            <w:tcBorders>
              <w:top w:val="single" w:sz="4" w:space="0" w:color="auto"/>
              <w:left w:val="single" w:sz="4" w:space="0" w:color="auto"/>
              <w:bottom w:val="single" w:sz="4" w:space="0" w:color="auto"/>
            </w:tcBorders>
            <w:shd w:val="clear" w:color="auto" w:fill="FFFFFF"/>
          </w:tcPr>
          <w:p w14:paraId="6A5AA118" w14:textId="77777777" w:rsidR="00801F12" w:rsidRPr="004E1BCA" w:rsidRDefault="00801F12"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31E3007E" w14:textId="77777777" w:rsidR="006513CE" w:rsidRPr="004E1BCA" w:rsidRDefault="006513CE" w:rsidP="004E1BCA">
            <w:pPr>
              <w:widowControl w:val="0"/>
              <w:suppressAutoHyphens/>
              <w:spacing w:line="240" w:lineRule="auto"/>
              <w:rPr>
                <w:color w:val="000000"/>
                <w:szCs w:val="22"/>
                <w:lang w:val="hu-HU"/>
              </w:rPr>
            </w:pPr>
            <w:r w:rsidRPr="004E1BCA">
              <w:rPr>
                <w:color w:val="000000"/>
                <w:szCs w:val="22"/>
                <w:lang w:val="hu-HU"/>
              </w:rPr>
              <w:t>Veseelégtelenség*</w:t>
            </w:r>
          </w:p>
          <w:p w14:paraId="6C96B564" w14:textId="77777777" w:rsidR="006513CE" w:rsidRPr="004E1BCA" w:rsidRDefault="006513CE" w:rsidP="004E1BCA">
            <w:pPr>
              <w:widowControl w:val="0"/>
              <w:suppressAutoHyphens/>
              <w:spacing w:line="240" w:lineRule="auto"/>
              <w:rPr>
                <w:color w:val="000000"/>
                <w:szCs w:val="22"/>
                <w:lang w:val="hu-HU"/>
              </w:rPr>
            </w:pPr>
            <w:r w:rsidRPr="004E1BCA">
              <w:rPr>
                <w:color w:val="000000"/>
                <w:szCs w:val="22"/>
                <w:lang w:val="hu-HU"/>
              </w:rPr>
              <w:t>Akut veseelégtelenség</w:t>
            </w:r>
            <w:r w:rsidRPr="004E1BCA">
              <w:rPr>
                <w:color w:val="000000"/>
                <w:szCs w:val="22"/>
                <w:lang w:val="hu-HU" w:eastAsia="hu-HU"/>
              </w:rPr>
              <w:t>*</w:t>
            </w:r>
          </w:p>
          <w:p w14:paraId="6CB9B270" w14:textId="77777777" w:rsidR="006513CE" w:rsidRPr="004E1BCA" w:rsidRDefault="006513CE" w:rsidP="004E1BCA">
            <w:pPr>
              <w:widowControl w:val="0"/>
              <w:suppressAutoHyphens/>
              <w:spacing w:line="240" w:lineRule="auto"/>
              <w:rPr>
                <w:color w:val="000000"/>
                <w:szCs w:val="22"/>
                <w:lang w:val="hu-HU"/>
              </w:rPr>
            </w:pPr>
            <w:r w:rsidRPr="004E1BCA">
              <w:rPr>
                <w:color w:val="000000"/>
                <w:szCs w:val="22"/>
                <w:lang w:val="hu-HU"/>
              </w:rPr>
              <w:t>Chromaturia</w:t>
            </w:r>
          </w:p>
          <w:p w14:paraId="2AFF6F4B" w14:textId="77777777" w:rsidR="00801F12" w:rsidRPr="004E1BCA" w:rsidRDefault="006513CE" w:rsidP="004E1BCA">
            <w:pPr>
              <w:pStyle w:val="Egyb0"/>
              <w:suppressAutoHyphens/>
              <w:spacing w:after="0"/>
              <w:rPr>
                <w:color w:val="000000"/>
              </w:rPr>
            </w:pPr>
            <w:r w:rsidRPr="004E1BCA">
              <w:rPr>
                <w:color w:val="000000"/>
              </w:rPr>
              <w:t>Proteinuria</w:t>
            </w:r>
          </w:p>
        </w:tc>
        <w:tc>
          <w:tcPr>
            <w:tcW w:w="833" w:type="pct"/>
            <w:tcBorders>
              <w:top w:val="single" w:sz="4" w:space="0" w:color="auto"/>
              <w:left w:val="single" w:sz="4" w:space="0" w:color="auto"/>
              <w:bottom w:val="single" w:sz="4" w:space="0" w:color="auto"/>
            </w:tcBorders>
            <w:shd w:val="clear" w:color="auto" w:fill="FFFFFF"/>
          </w:tcPr>
          <w:p w14:paraId="245D6CC9" w14:textId="77777777" w:rsidR="00801F12" w:rsidRPr="004E1BCA" w:rsidRDefault="006513CE" w:rsidP="004E1BCA">
            <w:pPr>
              <w:pStyle w:val="Egyb0"/>
              <w:suppressAutoHyphens/>
              <w:spacing w:after="0"/>
              <w:rPr>
                <w:color w:val="000000"/>
              </w:rPr>
            </w:pPr>
            <w:r w:rsidRPr="004E1BCA">
              <w:rPr>
                <w:color w:val="000000"/>
              </w:rPr>
              <w:t>Húgyúti vérzés</w:t>
            </w:r>
          </w:p>
        </w:tc>
        <w:tc>
          <w:tcPr>
            <w:tcW w:w="833" w:type="pct"/>
            <w:tcBorders>
              <w:top w:val="single" w:sz="4" w:space="0" w:color="auto"/>
              <w:left w:val="single" w:sz="4" w:space="0" w:color="auto"/>
              <w:bottom w:val="single" w:sz="4" w:space="0" w:color="auto"/>
            </w:tcBorders>
            <w:shd w:val="clear" w:color="auto" w:fill="FFFFFF"/>
          </w:tcPr>
          <w:p w14:paraId="2F231B02" w14:textId="77777777" w:rsidR="00801F12" w:rsidRPr="004E1BCA" w:rsidRDefault="006513CE" w:rsidP="004E1BCA">
            <w:pPr>
              <w:pStyle w:val="Egyb0"/>
              <w:suppressAutoHyphens/>
              <w:spacing w:after="0"/>
              <w:rPr>
                <w:color w:val="000000"/>
              </w:rPr>
            </w:pPr>
            <w:r w:rsidRPr="004E1BCA">
              <w:rPr>
                <w:color w:val="000000"/>
              </w:rPr>
              <w:t>Nephrosis-szindróma</w:t>
            </w: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70CFFA35" w14:textId="77777777" w:rsidR="00801F12" w:rsidRPr="004E1BCA" w:rsidRDefault="00801F12" w:rsidP="004E1BCA">
            <w:pPr>
              <w:widowControl w:val="0"/>
              <w:suppressAutoHyphens/>
              <w:spacing w:line="240" w:lineRule="auto"/>
              <w:rPr>
                <w:szCs w:val="22"/>
                <w:lang w:val="hu-HU"/>
              </w:rPr>
            </w:pPr>
          </w:p>
        </w:tc>
      </w:tr>
      <w:tr w:rsidR="007B3B5E" w:rsidRPr="004E1BCA" w14:paraId="66EEAB99"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32A50DF2" w14:textId="77777777" w:rsidR="007B3B5E" w:rsidRPr="004E1BCA" w:rsidRDefault="007B3B5E" w:rsidP="0065797F">
            <w:pPr>
              <w:pStyle w:val="Egyb0"/>
              <w:suppressAutoHyphens/>
              <w:spacing w:after="0"/>
              <w:ind w:left="142" w:right="77"/>
              <w:rPr>
                <w:b/>
                <w:bCs/>
                <w:color w:val="000000"/>
              </w:rPr>
            </w:pPr>
            <w:r w:rsidRPr="004E1BCA">
              <w:rPr>
                <w:b/>
                <w:bCs/>
                <w:color w:val="000000"/>
              </w:rPr>
              <w:t>Általános tünetek, az alkalmazás helyén fellépő reakciók</w:t>
            </w:r>
          </w:p>
        </w:tc>
        <w:tc>
          <w:tcPr>
            <w:tcW w:w="833" w:type="pct"/>
            <w:tcBorders>
              <w:top w:val="single" w:sz="4" w:space="0" w:color="auto"/>
              <w:left w:val="single" w:sz="4" w:space="0" w:color="auto"/>
              <w:bottom w:val="single" w:sz="4" w:space="0" w:color="auto"/>
            </w:tcBorders>
            <w:shd w:val="clear" w:color="auto" w:fill="FFFFFF"/>
          </w:tcPr>
          <w:p w14:paraId="0114BC15"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Nyálkahártya-gyulladás</w:t>
            </w:r>
          </w:p>
          <w:p w14:paraId="138029D4"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Fáradtság</w:t>
            </w:r>
            <w:r w:rsidRPr="004E1BCA">
              <w:rPr>
                <w:color w:val="000000"/>
                <w:szCs w:val="22"/>
                <w:vertAlign w:val="superscript"/>
                <w:lang w:val="hu-HU"/>
              </w:rPr>
              <w:t>x</w:t>
            </w:r>
          </w:p>
          <w:p w14:paraId="63E1B365" w14:textId="616C2A3A" w:rsidR="000D7209" w:rsidRPr="004E1BCA" w:rsidRDefault="007B3B5E" w:rsidP="0065797F">
            <w:pPr>
              <w:widowControl w:val="0"/>
              <w:suppressAutoHyphens/>
              <w:spacing w:line="240" w:lineRule="auto"/>
              <w:rPr>
                <w:color w:val="000000"/>
              </w:rPr>
            </w:pPr>
            <w:r w:rsidRPr="001356DE">
              <w:rPr>
                <w:color w:val="000000"/>
                <w:szCs w:val="22"/>
                <w:lang w:val="hu-HU"/>
              </w:rPr>
              <w:t>Oedema</w:t>
            </w:r>
            <w:r w:rsidRPr="001356DE">
              <w:rPr>
                <w:color w:val="000000"/>
                <w:szCs w:val="22"/>
                <w:vertAlign w:val="superscript"/>
                <w:lang w:val="hu-HU"/>
              </w:rPr>
              <w:t>y</w:t>
            </w:r>
          </w:p>
          <w:p w14:paraId="1A4FB8B0" w14:textId="616B13C1" w:rsidR="007B3B5E" w:rsidRPr="004E1BCA" w:rsidRDefault="007B3B5E" w:rsidP="004E1BCA">
            <w:pPr>
              <w:pStyle w:val="Egyb0"/>
              <w:suppressAutoHyphens/>
              <w:spacing w:after="0"/>
              <w:rPr>
                <w:color w:val="000000"/>
              </w:rPr>
            </w:pPr>
            <w:r w:rsidRPr="004E1BCA">
              <w:rPr>
                <w:color w:val="000000"/>
              </w:rPr>
              <w:t>Láz</w:t>
            </w:r>
          </w:p>
        </w:tc>
        <w:tc>
          <w:tcPr>
            <w:tcW w:w="833" w:type="pct"/>
            <w:tcBorders>
              <w:top w:val="single" w:sz="4" w:space="0" w:color="auto"/>
              <w:left w:val="single" w:sz="4" w:space="0" w:color="auto"/>
              <w:bottom w:val="single" w:sz="4" w:space="0" w:color="auto"/>
            </w:tcBorders>
            <w:shd w:val="clear" w:color="auto" w:fill="FFFFFF"/>
          </w:tcPr>
          <w:p w14:paraId="7F6D0602"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Mellkasi fájdalom</w:t>
            </w:r>
          </w:p>
          <w:p w14:paraId="148C8546"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Fájdalom</w:t>
            </w:r>
          </w:p>
          <w:p w14:paraId="6DE17C5C"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Influenzaszerű tünetek</w:t>
            </w:r>
          </w:p>
          <w:p w14:paraId="7E6CBC85"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Hidegrázás</w:t>
            </w:r>
          </w:p>
        </w:tc>
        <w:tc>
          <w:tcPr>
            <w:tcW w:w="833" w:type="pct"/>
            <w:tcBorders>
              <w:top w:val="single" w:sz="4" w:space="0" w:color="auto"/>
              <w:left w:val="single" w:sz="4" w:space="0" w:color="auto"/>
              <w:bottom w:val="single" w:sz="4" w:space="0" w:color="auto"/>
            </w:tcBorders>
            <w:shd w:val="clear" w:color="auto" w:fill="FFFFFF"/>
          </w:tcPr>
          <w:p w14:paraId="2C89381F" w14:textId="77777777" w:rsidR="007B3B5E" w:rsidRPr="004E1BCA" w:rsidRDefault="007B3B5E" w:rsidP="004E1BCA">
            <w:pPr>
              <w:pStyle w:val="Egyb0"/>
              <w:suppressAutoHyphens/>
              <w:spacing w:after="0"/>
              <w:rPr>
                <w:color w:val="000000"/>
              </w:rPr>
            </w:pPr>
            <w:r w:rsidRPr="004E1BCA">
              <w:rPr>
                <w:color w:val="000000"/>
              </w:rPr>
              <w:t>Sebgyógyulási zavar</w:t>
            </w:r>
          </w:p>
        </w:tc>
        <w:tc>
          <w:tcPr>
            <w:tcW w:w="833" w:type="pct"/>
            <w:tcBorders>
              <w:top w:val="single" w:sz="4" w:space="0" w:color="auto"/>
              <w:left w:val="single" w:sz="4" w:space="0" w:color="auto"/>
              <w:bottom w:val="single" w:sz="4" w:space="0" w:color="auto"/>
            </w:tcBorders>
            <w:shd w:val="clear" w:color="auto" w:fill="FFFFFF"/>
          </w:tcPr>
          <w:p w14:paraId="273AD634" w14:textId="77777777" w:rsidR="007B3B5E" w:rsidRPr="004E1BCA" w:rsidRDefault="007B3B5E"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173853AC" w14:textId="77777777" w:rsidR="007B3B5E" w:rsidRPr="004E1BCA" w:rsidRDefault="007B3B5E" w:rsidP="004E1BCA">
            <w:pPr>
              <w:widowControl w:val="0"/>
              <w:suppressAutoHyphens/>
              <w:spacing w:line="240" w:lineRule="auto"/>
              <w:rPr>
                <w:szCs w:val="22"/>
                <w:lang w:val="hu-HU"/>
              </w:rPr>
            </w:pPr>
          </w:p>
        </w:tc>
      </w:tr>
      <w:tr w:rsidR="007B3B5E" w:rsidRPr="004E1BCA" w14:paraId="0C49A89D" w14:textId="77777777" w:rsidTr="0065797F">
        <w:trPr>
          <w:trHeight w:val="20"/>
          <w:jc w:val="center"/>
        </w:trPr>
        <w:tc>
          <w:tcPr>
            <w:tcW w:w="833" w:type="pct"/>
            <w:tcBorders>
              <w:top w:val="single" w:sz="4" w:space="0" w:color="auto"/>
              <w:left w:val="single" w:sz="4" w:space="0" w:color="auto"/>
              <w:bottom w:val="single" w:sz="4" w:space="0" w:color="auto"/>
            </w:tcBorders>
            <w:shd w:val="clear" w:color="auto" w:fill="FFFFFF"/>
          </w:tcPr>
          <w:p w14:paraId="6D39FCAC" w14:textId="77777777" w:rsidR="007B3B5E" w:rsidRPr="004E1BCA" w:rsidRDefault="007B3B5E" w:rsidP="0065797F">
            <w:pPr>
              <w:pStyle w:val="Egyb0"/>
              <w:suppressAutoHyphens/>
              <w:spacing w:after="0"/>
              <w:ind w:left="142" w:right="77"/>
              <w:rPr>
                <w:b/>
                <w:bCs/>
                <w:color w:val="000000"/>
              </w:rPr>
            </w:pPr>
            <w:r w:rsidRPr="004E1BCA">
              <w:rPr>
                <w:b/>
                <w:bCs/>
                <w:color w:val="000000"/>
              </w:rPr>
              <w:t>Laboratóriumi és egyéb vizsgálatok eredményei</w:t>
            </w:r>
          </w:p>
        </w:tc>
        <w:tc>
          <w:tcPr>
            <w:tcW w:w="833" w:type="pct"/>
            <w:tcBorders>
              <w:top w:val="single" w:sz="4" w:space="0" w:color="auto"/>
              <w:left w:val="single" w:sz="4" w:space="0" w:color="auto"/>
              <w:bottom w:val="single" w:sz="4" w:space="0" w:color="auto"/>
            </w:tcBorders>
            <w:shd w:val="clear" w:color="auto" w:fill="FFFFFF"/>
          </w:tcPr>
          <w:p w14:paraId="649F487F" w14:textId="77777777" w:rsidR="007B3B5E" w:rsidRPr="004E1BCA" w:rsidRDefault="007B3B5E"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tcBorders>
            <w:shd w:val="clear" w:color="auto" w:fill="FFFFFF"/>
          </w:tcPr>
          <w:p w14:paraId="4DAD0D46"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Testtömeg-csökkenés</w:t>
            </w:r>
          </w:p>
          <w:p w14:paraId="02E307CE"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Csökkent fehérvérsejtszám</w:t>
            </w:r>
          </w:p>
          <w:p w14:paraId="5AAF275A"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Lipázszint-emelkedés</w:t>
            </w:r>
          </w:p>
          <w:p w14:paraId="0C858669"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Csökkent vérlemezkeszám</w:t>
            </w:r>
          </w:p>
          <w:p w14:paraId="79822509"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Csökkent haemoglobinszint</w:t>
            </w:r>
          </w:p>
          <w:p w14:paraId="10D3C1A2"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Emelkedett amilázszint</w:t>
            </w:r>
            <w:r w:rsidRPr="004E1BCA">
              <w:rPr>
                <w:color w:val="000000"/>
                <w:szCs w:val="22"/>
                <w:vertAlign w:val="superscript"/>
                <w:lang w:val="hu-HU"/>
              </w:rPr>
              <w:t>z</w:t>
            </w:r>
          </w:p>
          <w:p w14:paraId="26B824F7"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 xml:space="preserve">Emelkedett </w:t>
            </w:r>
            <w:r w:rsidR="00316840" w:rsidRPr="004E1BCA">
              <w:rPr>
                <w:szCs w:val="22"/>
                <w:lang w:val="hu-HU"/>
              </w:rPr>
              <w:t>glutamát-oxálacetát-transzamináz</w:t>
            </w:r>
            <w:r w:rsidRPr="004E1BCA">
              <w:rPr>
                <w:color w:val="000000"/>
                <w:szCs w:val="22"/>
                <w:lang w:val="hu-HU"/>
              </w:rPr>
              <w:t>-szint</w:t>
            </w:r>
          </w:p>
          <w:p w14:paraId="016EEBA8"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 xml:space="preserve">Emelkedett </w:t>
            </w:r>
            <w:r w:rsidR="00316840" w:rsidRPr="004E1BCA">
              <w:rPr>
                <w:szCs w:val="22"/>
                <w:lang w:val="hu-HU"/>
              </w:rPr>
              <w:t>glutamát-piruvát-transzamináz</w:t>
            </w:r>
            <w:r w:rsidRPr="004E1BCA">
              <w:rPr>
                <w:color w:val="000000"/>
                <w:szCs w:val="22"/>
                <w:lang w:val="hu-HU"/>
              </w:rPr>
              <w:t>-szint</w:t>
            </w:r>
          </w:p>
          <w:p w14:paraId="175329EE"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Emelkedett kreatininszint a vérben</w:t>
            </w:r>
          </w:p>
          <w:p w14:paraId="6C7C5525"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Emelkedett vérnyomás</w:t>
            </w:r>
          </w:p>
          <w:p w14:paraId="78DB4EEE"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Emelkedett húgysavszint a vérben</w:t>
            </w:r>
          </w:p>
        </w:tc>
        <w:tc>
          <w:tcPr>
            <w:tcW w:w="833" w:type="pct"/>
            <w:tcBorders>
              <w:top w:val="single" w:sz="4" w:space="0" w:color="auto"/>
              <w:left w:val="single" w:sz="4" w:space="0" w:color="auto"/>
              <w:bottom w:val="single" w:sz="4" w:space="0" w:color="auto"/>
            </w:tcBorders>
            <w:shd w:val="clear" w:color="auto" w:fill="FFFFFF"/>
          </w:tcPr>
          <w:p w14:paraId="10700B02" w14:textId="77777777" w:rsidR="007B3B5E" w:rsidRPr="004E1BCA" w:rsidRDefault="007B3B5E" w:rsidP="004E1BCA">
            <w:pPr>
              <w:widowControl w:val="0"/>
              <w:suppressAutoHyphens/>
              <w:spacing w:line="240" w:lineRule="auto"/>
              <w:rPr>
                <w:color w:val="000000"/>
                <w:szCs w:val="22"/>
                <w:lang w:val="hu-HU"/>
              </w:rPr>
            </w:pPr>
            <w:r w:rsidRPr="004E1BCA">
              <w:rPr>
                <w:color w:val="000000"/>
                <w:szCs w:val="22"/>
                <w:lang w:val="hu-HU"/>
              </w:rPr>
              <w:t>Kreatin</w:t>
            </w:r>
            <w:r w:rsidR="00316840" w:rsidRPr="004E1BCA">
              <w:rPr>
                <w:color w:val="000000"/>
                <w:szCs w:val="22"/>
                <w:lang w:val="hu-HU"/>
              </w:rPr>
              <w:t xml:space="preserve"> </w:t>
            </w:r>
            <w:r w:rsidRPr="004E1BCA">
              <w:rPr>
                <w:color w:val="000000"/>
                <w:szCs w:val="22"/>
                <w:lang w:val="hu-HU"/>
              </w:rPr>
              <w:t>foszfokináz</w:t>
            </w:r>
            <w:r w:rsidR="00316840" w:rsidRPr="004E1BCA">
              <w:rPr>
                <w:color w:val="000000"/>
                <w:szCs w:val="22"/>
                <w:lang w:val="hu-HU"/>
              </w:rPr>
              <w:t xml:space="preserve"> </w:t>
            </w:r>
            <w:r w:rsidRPr="004E1BCA">
              <w:rPr>
                <w:color w:val="000000"/>
                <w:szCs w:val="22"/>
                <w:lang w:val="hu-HU"/>
              </w:rPr>
              <w:t>szint</w:t>
            </w:r>
            <w:r w:rsidR="00316840" w:rsidRPr="004E1BCA">
              <w:rPr>
                <w:color w:val="000000"/>
                <w:szCs w:val="22"/>
                <w:lang w:val="hu-HU"/>
              </w:rPr>
              <w:t>jének</w:t>
            </w:r>
            <w:r w:rsidRPr="004E1BCA">
              <w:rPr>
                <w:color w:val="000000"/>
                <w:szCs w:val="22"/>
                <w:lang w:val="hu-HU"/>
              </w:rPr>
              <w:t xml:space="preserve"> emelkedése a vérben</w:t>
            </w:r>
          </w:p>
          <w:p w14:paraId="3562F9A9" w14:textId="77777777" w:rsidR="007B3B5E" w:rsidRPr="004E1BCA" w:rsidRDefault="00316840" w:rsidP="004E1BCA">
            <w:pPr>
              <w:pStyle w:val="Egyb0"/>
              <w:suppressAutoHyphens/>
              <w:spacing w:after="0"/>
              <w:rPr>
                <w:color w:val="000000"/>
              </w:rPr>
            </w:pPr>
            <w:r w:rsidRPr="004E1BCA">
              <w:t xml:space="preserve">A pajzsmirigy-stimuláló hormon emelkedett szintje </w:t>
            </w:r>
            <w:r w:rsidR="007B3B5E" w:rsidRPr="004E1BCA">
              <w:rPr>
                <w:color w:val="000000"/>
              </w:rPr>
              <w:t>a vérben</w:t>
            </w:r>
          </w:p>
        </w:tc>
        <w:tc>
          <w:tcPr>
            <w:tcW w:w="833" w:type="pct"/>
            <w:tcBorders>
              <w:top w:val="single" w:sz="4" w:space="0" w:color="auto"/>
              <w:left w:val="single" w:sz="4" w:space="0" w:color="auto"/>
              <w:bottom w:val="single" w:sz="4" w:space="0" w:color="auto"/>
            </w:tcBorders>
            <w:shd w:val="clear" w:color="auto" w:fill="FFFFFF"/>
          </w:tcPr>
          <w:p w14:paraId="31108922" w14:textId="77777777" w:rsidR="007B3B5E" w:rsidRPr="004E1BCA" w:rsidRDefault="007B3B5E" w:rsidP="004E1BCA">
            <w:pPr>
              <w:pStyle w:val="Egyb0"/>
              <w:suppressAutoHyphens/>
              <w:spacing w:after="0"/>
              <w:rPr>
                <w:color w:val="000000"/>
              </w:rPr>
            </w:pPr>
          </w:p>
        </w:tc>
        <w:tc>
          <w:tcPr>
            <w:tcW w:w="833" w:type="pct"/>
            <w:tcBorders>
              <w:top w:val="single" w:sz="4" w:space="0" w:color="auto"/>
              <w:left w:val="single" w:sz="4" w:space="0" w:color="auto"/>
              <w:bottom w:val="single" w:sz="4" w:space="0" w:color="auto"/>
              <w:right w:val="single" w:sz="4" w:space="0" w:color="auto"/>
            </w:tcBorders>
            <w:shd w:val="clear" w:color="auto" w:fill="FFFFFF"/>
          </w:tcPr>
          <w:p w14:paraId="6269B4CB" w14:textId="77777777" w:rsidR="007B3B5E" w:rsidRPr="004E1BCA" w:rsidRDefault="007B3B5E" w:rsidP="004E1BCA">
            <w:pPr>
              <w:widowControl w:val="0"/>
              <w:suppressAutoHyphens/>
              <w:spacing w:line="240" w:lineRule="auto"/>
              <w:rPr>
                <w:szCs w:val="22"/>
                <w:lang w:val="hu-HU"/>
              </w:rPr>
            </w:pPr>
          </w:p>
        </w:tc>
      </w:tr>
    </w:tbl>
    <w:p w14:paraId="00D652D9"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color w:val="000000"/>
          <w:sz w:val="20"/>
          <w:lang w:val="hu-HU" w:eastAsia="hu-HU"/>
        </w:rPr>
        <w:t>*</w:t>
      </w:r>
      <w:r w:rsidR="00316840" w:rsidRPr="0065797F">
        <w:rPr>
          <w:rFonts w:eastAsia="Calibri"/>
          <w:sz w:val="20"/>
          <w:lang w:val="hu-HU"/>
        </w:rPr>
        <w:t>B</w:t>
      </w:r>
      <w:r w:rsidRPr="0065797F">
        <w:rPr>
          <w:rFonts w:eastAsia="Calibri"/>
          <w:sz w:val="20"/>
          <w:lang w:val="hu-HU"/>
        </w:rPr>
        <w:t>eleértve a halálos kimenetelű ese</w:t>
      </w:r>
      <w:r w:rsidR="00316840" w:rsidRPr="0065797F">
        <w:rPr>
          <w:rFonts w:eastAsia="Calibri"/>
          <w:sz w:val="20"/>
          <w:lang w:val="hu-HU"/>
        </w:rPr>
        <w:t>mény</w:t>
      </w:r>
      <w:r w:rsidRPr="0065797F">
        <w:rPr>
          <w:rFonts w:eastAsia="Calibri"/>
          <w:sz w:val="20"/>
          <w:lang w:val="hu-HU"/>
        </w:rPr>
        <w:t>eket is</w:t>
      </w:r>
    </w:p>
    <w:p w14:paraId="39351112"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lang w:val="hu-HU"/>
        </w:rPr>
        <w:t>A következő fogalmakat összevontuk:</w:t>
      </w:r>
    </w:p>
    <w:p w14:paraId="43DCA8E5"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a</w:t>
      </w:r>
      <w:r w:rsidRPr="0065797F">
        <w:rPr>
          <w:rFonts w:eastAsia="Calibri"/>
          <w:sz w:val="20"/>
          <w:lang w:val="hu-HU"/>
        </w:rPr>
        <w:t xml:space="preserve"> nasopharyngitis és herpes labialis</w:t>
      </w:r>
    </w:p>
    <w:p w14:paraId="034837D4"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b</w:t>
      </w:r>
      <w:r w:rsidRPr="0065797F">
        <w:rPr>
          <w:rFonts w:eastAsia="Calibri"/>
          <w:sz w:val="20"/>
          <w:lang w:val="hu-HU"/>
        </w:rPr>
        <w:t xml:space="preserve"> bronchitis, alsó légúti fertőzés, pneumonia és légúti fertőzés</w:t>
      </w:r>
    </w:p>
    <w:p w14:paraId="0492834E"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c</w:t>
      </w:r>
      <w:r w:rsidRPr="0065797F">
        <w:rPr>
          <w:rFonts w:eastAsia="Calibri"/>
          <w:sz w:val="20"/>
          <w:lang w:val="hu-HU"/>
        </w:rPr>
        <w:t xml:space="preserve"> abscessus, végtagi tályog, analis abscessus, gingivalis abscessus, májtályog, pancreastályog, perinealis</w:t>
      </w:r>
      <w:r w:rsidR="00D4578B" w:rsidRPr="0065797F">
        <w:rPr>
          <w:rFonts w:eastAsia="Calibri"/>
          <w:sz w:val="20"/>
          <w:lang w:val="hu-HU"/>
        </w:rPr>
        <w:t xml:space="preserve"> </w:t>
      </w:r>
      <w:r w:rsidRPr="0065797F">
        <w:rPr>
          <w:rFonts w:eastAsia="Calibri"/>
          <w:sz w:val="20"/>
          <w:lang w:val="hu-HU"/>
        </w:rPr>
        <w:t>tályog, perirectalis abscessus, rectalis abscessus, subcutan tályog és fogtályog</w:t>
      </w:r>
    </w:p>
    <w:p w14:paraId="03C3FF2A"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d</w:t>
      </w:r>
      <w:r w:rsidRPr="0065797F">
        <w:rPr>
          <w:rFonts w:eastAsia="Calibri"/>
          <w:sz w:val="20"/>
          <w:lang w:val="hu-HU"/>
        </w:rPr>
        <w:t xml:space="preserve"> oesophagealis candidiasis és oralis candidiasis</w:t>
      </w:r>
    </w:p>
    <w:p w14:paraId="11209EBB"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e</w:t>
      </w:r>
      <w:r w:rsidRPr="0065797F">
        <w:rPr>
          <w:rFonts w:eastAsia="Calibri"/>
          <w:sz w:val="20"/>
          <w:lang w:val="hu-HU"/>
        </w:rPr>
        <w:t xml:space="preserve"> cellulitis és bőrfertőzés</w:t>
      </w:r>
    </w:p>
    <w:p w14:paraId="2B762429"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f</w:t>
      </w:r>
      <w:r w:rsidRPr="0065797F">
        <w:rPr>
          <w:rFonts w:eastAsia="Calibri"/>
          <w:sz w:val="20"/>
          <w:lang w:val="hu-HU"/>
        </w:rPr>
        <w:t xml:space="preserve"> sepsis és septicus shock</w:t>
      </w:r>
    </w:p>
    <w:p w14:paraId="6E55FCA1"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g</w:t>
      </w:r>
      <w:r w:rsidRPr="0065797F">
        <w:rPr>
          <w:rFonts w:eastAsia="Calibri"/>
          <w:sz w:val="20"/>
          <w:lang w:val="hu-HU"/>
        </w:rPr>
        <w:t xml:space="preserve"> abdominalis abscessus, abdominalis sepsis, diverticulitis és osteomyelitis</w:t>
      </w:r>
    </w:p>
    <w:p w14:paraId="73C98E1E"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h</w:t>
      </w:r>
      <w:r w:rsidRPr="0065797F">
        <w:rPr>
          <w:rFonts w:eastAsia="Calibri"/>
          <w:sz w:val="20"/>
          <w:lang w:val="hu-HU"/>
        </w:rPr>
        <w:t xml:space="preserve"> thromboticus microangiopathia, thromboticus thrombocytopeniás purpura, haemolyticus uraemiás</w:t>
      </w:r>
      <w:r w:rsidR="00D4578B" w:rsidRPr="0065797F">
        <w:rPr>
          <w:rFonts w:eastAsia="Calibri"/>
          <w:sz w:val="20"/>
          <w:lang w:val="hu-HU"/>
        </w:rPr>
        <w:t xml:space="preserve"> </w:t>
      </w:r>
      <w:r w:rsidRPr="0065797F">
        <w:rPr>
          <w:rFonts w:eastAsia="Calibri"/>
          <w:sz w:val="20"/>
          <w:lang w:val="hu-HU"/>
        </w:rPr>
        <w:t>szindróma</w:t>
      </w:r>
    </w:p>
    <w:p w14:paraId="165E08D1"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i</w:t>
      </w:r>
      <w:r w:rsidRPr="0065797F">
        <w:rPr>
          <w:rFonts w:eastAsia="Calibri"/>
          <w:sz w:val="20"/>
          <w:lang w:val="hu-HU"/>
        </w:rPr>
        <w:t xml:space="preserve"> étvágycsökkenés és anorexia</w:t>
      </w:r>
    </w:p>
    <w:p w14:paraId="3084ED67"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j</w:t>
      </w:r>
      <w:r w:rsidRPr="0065797F">
        <w:rPr>
          <w:rFonts w:eastAsia="Calibri"/>
          <w:sz w:val="20"/>
          <w:lang w:val="hu-HU"/>
        </w:rPr>
        <w:t xml:space="preserve"> dysgeusia, ageusia és ízérzészavar</w:t>
      </w:r>
    </w:p>
    <w:p w14:paraId="76945A16"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k</w:t>
      </w:r>
      <w:r w:rsidRPr="0065797F">
        <w:rPr>
          <w:rFonts w:eastAsia="Calibri"/>
          <w:sz w:val="20"/>
          <w:lang w:val="hu-HU"/>
        </w:rPr>
        <w:t xml:space="preserve"> a</w:t>
      </w:r>
      <w:r w:rsidR="00316840" w:rsidRPr="0065797F">
        <w:rPr>
          <w:rFonts w:eastAsia="Calibri"/>
          <w:sz w:val="20"/>
          <w:lang w:val="hu-HU"/>
        </w:rPr>
        <w:t>k</w:t>
      </w:r>
      <w:r w:rsidRPr="0065797F">
        <w:rPr>
          <w:rFonts w:eastAsia="Calibri"/>
          <w:sz w:val="20"/>
          <w:lang w:val="hu-HU"/>
        </w:rPr>
        <w:t>ut coronaria s</w:t>
      </w:r>
      <w:r w:rsidR="003028C1" w:rsidRPr="0065797F">
        <w:rPr>
          <w:rFonts w:eastAsia="Calibri"/>
          <w:sz w:val="20"/>
          <w:lang w:val="hu-HU"/>
        </w:rPr>
        <w:t>zi</w:t>
      </w:r>
      <w:r w:rsidRPr="0065797F">
        <w:rPr>
          <w:rFonts w:eastAsia="Calibri"/>
          <w:sz w:val="20"/>
          <w:lang w:val="hu-HU"/>
        </w:rPr>
        <w:t>ndr</w:t>
      </w:r>
      <w:r w:rsidR="003028C1" w:rsidRPr="0065797F">
        <w:rPr>
          <w:rFonts w:eastAsia="Calibri"/>
          <w:sz w:val="20"/>
          <w:lang w:val="hu-HU"/>
        </w:rPr>
        <w:t>ó</w:t>
      </w:r>
      <w:r w:rsidRPr="0065797F">
        <w:rPr>
          <w:rFonts w:eastAsia="Calibri"/>
          <w:sz w:val="20"/>
          <w:lang w:val="hu-HU"/>
        </w:rPr>
        <w:t>ma, angina pectoris, instabil angina, arteria coronaria elzáródás, myocardialis</w:t>
      </w:r>
      <w:r w:rsidR="003028C1" w:rsidRPr="0065797F">
        <w:rPr>
          <w:rFonts w:eastAsia="Calibri"/>
          <w:sz w:val="20"/>
          <w:lang w:val="hu-HU"/>
        </w:rPr>
        <w:t xml:space="preserve"> </w:t>
      </w:r>
      <w:r w:rsidRPr="0065797F">
        <w:rPr>
          <w:rFonts w:eastAsia="Calibri"/>
          <w:sz w:val="20"/>
          <w:lang w:val="hu-HU"/>
        </w:rPr>
        <w:t>ischaemia</w:t>
      </w:r>
    </w:p>
    <w:p w14:paraId="3450FDBF"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l</w:t>
      </w:r>
      <w:r w:rsidRPr="0065797F">
        <w:rPr>
          <w:rFonts w:eastAsia="Calibri"/>
          <w:sz w:val="20"/>
          <w:lang w:val="hu-HU"/>
        </w:rPr>
        <w:t xml:space="preserve"> csökkent/kóros ejekciós frakció</w:t>
      </w:r>
    </w:p>
    <w:p w14:paraId="222356B0"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m</w:t>
      </w:r>
      <w:r w:rsidRPr="0065797F">
        <w:rPr>
          <w:rFonts w:eastAsia="Calibri"/>
          <w:sz w:val="20"/>
          <w:lang w:val="hu-HU"/>
        </w:rPr>
        <w:t xml:space="preserve"> a</w:t>
      </w:r>
      <w:r w:rsidR="00316840" w:rsidRPr="0065797F">
        <w:rPr>
          <w:rFonts w:eastAsia="Calibri"/>
          <w:sz w:val="20"/>
          <w:lang w:val="hu-HU"/>
        </w:rPr>
        <w:t>k</w:t>
      </w:r>
      <w:r w:rsidRPr="0065797F">
        <w:rPr>
          <w:rFonts w:eastAsia="Calibri"/>
          <w:sz w:val="20"/>
          <w:lang w:val="hu-HU"/>
        </w:rPr>
        <w:t>ut myocardialis infarctus, myocardialis infarctus, silent myocardialis infarctus</w:t>
      </w:r>
    </w:p>
    <w:p w14:paraId="40C170A9"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n</w:t>
      </w:r>
      <w:r w:rsidRPr="0065797F">
        <w:rPr>
          <w:rFonts w:eastAsia="Calibri"/>
          <w:sz w:val="20"/>
          <w:lang w:val="hu-HU"/>
        </w:rPr>
        <w:t xml:space="preserve"> oropharyngealis fájdalom és pharyngolaryngealis fájdalom</w:t>
      </w:r>
    </w:p>
    <w:p w14:paraId="580BCB40"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o</w:t>
      </w:r>
      <w:r w:rsidRPr="0065797F">
        <w:rPr>
          <w:rFonts w:eastAsia="Calibri"/>
          <w:sz w:val="20"/>
          <w:lang w:val="hu-HU"/>
        </w:rPr>
        <w:t xml:space="preserve"> stomatitis és stomatitis aphtosa</w:t>
      </w:r>
    </w:p>
    <w:p w14:paraId="57813781"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p</w:t>
      </w:r>
      <w:r w:rsidRPr="0065797F">
        <w:rPr>
          <w:rFonts w:eastAsia="Calibri"/>
          <w:sz w:val="20"/>
          <w:lang w:val="hu-HU"/>
        </w:rPr>
        <w:t xml:space="preserve"> hasi fájdalom, alhasi fájdalom és felhasi fájdalom</w:t>
      </w:r>
    </w:p>
    <w:p w14:paraId="133B473A"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q</w:t>
      </w:r>
      <w:r w:rsidRPr="0065797F">
        <w:rPr>
          <w:rFonts w:eastAsia="Calibri"/>
          <w:sz w:val="20"/>
          <w:lang w:val="hu-HU"/>
        </w:rPr>
        <w:t xml:space="preserve"> gastrointestinalis perfor</w:t>
      </w:r>
      <w:r w:rsidR="00053909" w:rsidRPr="0065797F">
        <w:rPr>
          <w:rFonts w:eastAsia="Calibri"/>
          <w:sz w:val="20"/>
          <w:lang w:val="hu-HU"/>
        </w:rPr>
        <w:t>atio</w:t>
      </w:r>
      <w:r w:rsidRPr="0065797F">
        <w:rPr>
          <w:rFonts w:eastAsia="Calibri"/>
          <w:sz w:val="20"/>
          <w:lang w:val="hu-HU"/>
        </w:rPr>
        <w:t xml:space="preserve"> és bélperfor</w:t>
      </w:r>
      <w:r w:rsidR="00053909" w:rsidRPr="0065797F">
        <w:rPr>
          <w:rFonts w:eastAsia="Calibri"/>
          <w:sz w:val="20"/>
          <w:lang w:val="hu-HU"/>
        </w:rPr>
        <w:t>atio</w:t>
      </w:r>
    </w:p>
    <w:p w14:paraId="64283D1B"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r</w:t>
      </w:r>
      <w:r w:rsidRPr="0065797F">
        <w:rPr>
          <w:rFonts w:eastAsia="Calibri"/>
          <w:sz w:val="20"/>
          <w:lang w:val="hu-HU"/>
        </w:rPr>
        <w:t xml:space="preserve"> colitis és ischaemiás colitis</w:t>
      </w:r>
    </w:p>
    <w:p w14:paraId="76BD281F"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s</w:t>
      </w:r>
      <w:r w:rsidRPr="0065797F">
        <w:rPr>
          <w:rFonts w:eastAsia="Calibri"/>
          <w:sz w:val="20"/>
          <w:lang w:val="hu-HU"/>
        </w:rPr>
        <w:t xml:space="preserve"> cholecystitis és acalculosus cholecystitis</w:t>
      </w:r>
    </w:p>
    <w:p w14:paraId="51B91C01"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t</w:t>
      </w:r>
      <w:r w:rsidRPr="0065797F">
        <w:rPr>
          <w:rFonts w:eastAsia="Calibri"/>
          <w:sz w:val="20"/>
          <w:lang w:val="hu-HU"/>
        </w:rPr>
        <w:t xml:space="preserve"> sárgaság, bőrelszíneződés és pigment</w:t>
      </w:r>
      <w:r w:rsidR="003028C1" w:rsidRPr="0065797F">
        <w:rPr>
          <w:rFonts w:eastAsia="Calibri"/>
          <w:sz w:val="20"/>
          <w:lang w:val="hu-HU"/>
        </w:rPr>
        <w:t>ác</w:t>
      </w:r>
      <w:r w:rsidRPr="0065797F">
        <w:rPr>
          <w:rFonts w:eastAsia="Calibri"/>
          <w:sz w:val="20"/>
          <w:lang w:val="hu-HU"/>
        </w:rPr>
        <w:t>iós zavar</w:t>
      </w:r>
    </w:p>
    <w:p w14:paraId="45743E2F"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u</w:t>
      </w:r>
      <w:r w:rsidRPr="0065797F">
        <w:rPr>
          <w:rFonts w:eastAsia="Calibri"/>
          <w:sz w:val="20"/>
          <w:lang w:val="hu-HU"/>
        </w:rPr>
        <w:t xml:space="preserve"> psoriasiform dermatitis, exfoliativ kiütés, kiütés, erythemás kiütés, follicularis kiütés, generalizált kiütés,</w:t>
      </w:r>
      <w:r w:rsidR="00053909" w:rsidRPr="0065797F">
        <w:rPr>
          <w:rFonts w:eastAsia="Calibri"/>
          <w:sz w:val="20"/>
          <w:lang w:val="hu-HU"/>
        </w:rPr>
        <w:t xml:space="preserve"> </w:t>
      </w:r>
      <w:r w:rsidRPr="0065797F">
        <w:rPr>
          <w:rFonts w:eastAsia="Calibri"/>
          <w:sz w:val="20"/>
          <w:lang w:val="hu-HU"/>
        </w:rPr>
        <w:t>maculosus kiütés, maculo-papulosus kiütés, papulosus kiütés és viszkető kiütés</w:t>
      </w:r>
    </w:p>
    <w:p w14:paraId="17827987"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v</w:t>
      </w:r>
      <w:r w:rsidRPr="0065797F">
        <w:rPr>
          <w:rFonts w:eastAsia="Calibri"/>
          <w:sz w:val="20"/>
          <w:lang w:val="hu-HU"/>
        </w:rPr>
        <w:t xml:space="preserve"> bőrreakció és bőrl</w:t>
      </w:r>
      <w:r w:rsidR="00053909" w:rsidRPr="0065797F">
        <w:rPr>
          <w:rFonts w:eastAsia="Calibri"/>
          <w:sz w:val="20"/>
          <w:lang w:val="hu-HU"/>
        </w:rPr>
        <w:t>aesio</w:t>
      </w:r>
    </w:p>
    <w:p w14:paraId="037CEB77"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w</w:t>
      </w:r>
      <w:r w:rsidRPr="0065797F">
        <w:rPr>
          <w:rFonts w:eastAsia="Calibri"/>
          <w:sz w:val="20"/>
          <w:lang w:val="hu-HU"/>
        </w:rPr>
        <w:t xml:space="preserve"> körömrendellenességek és </w:t>
      </w:r>
      <w:r w:rsidR="00053909" w:rsidRPr="0065797F">
        <w:rPr>
          <w:rFonts w:eastAsia="Calibri"/>
          <w:sz w:val="20"/>
          <w:lang w:val="hu-HU"/>
        </w:rPr>
        <w:t>-</w:t>
      </w:r>
      <w:r w:rsidRPr="0065797F">
        <w:rPr>
          <w:rFonts w:eastAsia="Calibri"/>
          <w:sz w:val="20"/>
          <w:lang w:val="hu-HU"/>
        </w:rPr>
        <w:t>elszíneződés</w:t>
      </w:r>
    </w:p>
    <w:p w14:paraId="6A61E947"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x</w:t>
      </w:r>
      <w:r w:rsidRPr="0065797F">
        <w:rPr>
          <w:rFonts w:eastAsia="Calibri"/>
          <w:sz w:val="20"/>
          <w:lang w:val="hu-HU"/>
        </w:rPr>
        <w:t xml:space="preserve"> fáradtság és </w:t>
      </w:r>
      <w:r w:rsidR="00053909" w:rsidRPr="0065797F">
        <w:rPr>
          <w:color w:val="000000"/>
          <w:sz w:val="20"/>
          <w:lang w:val="hu-HU"/>
        </w:rPr>
        <w:t>asthenia</w:t>
      </w:r>
    </w:p>
    <w:p w14:paraId="493F39B6"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y</w:t>
      </w:r>
      <w:r w:rsidRPr="0065797F">
        <w:rPr>
          <w:rFonts w:eastAsia="Calibri"/>
          <w:sz w:val="20"/>
          <w:lang w:val="hu-HU"/>
        </w:rPr>
        <w:t xml:space="preserve"> arcoedema, oedema, perifériás oedema</w:t>
      </w:r>
    </w:p>
    <w:p w14:paraId="1995CAB2" w14:textId="77777777" w:rsidR="00422660" w:rsidRPr="0065797F" w:rsidRDefault="00422660" w:rsidP="000638BF">
      <w:pPr>
        <w:widowControl w:val="0"/>
        <w:tabs>
          <w:tab w:val="clear" w:pos="567"/>
        </w:tabs>
        <w:suppressAutoHyphens/>
        <w:spacing w:line="240" w:lineRule="auto"/>
        <w:rPr>
          <w:rFonts w:eastAsia="Calibri"/>
          <w:sz w:val="20"/>
          <w:lang w:val="hu-HU"/>
        </w:rPr>
      </w:pPr>
      <w:r w:rsidRPr="0065797F">
        <w:rPr>
          <w:rFonts w:eastAsia="Calibri"/>
          <w:sz w:val="20"/>
          <w:vertAlign w:val="superscript"/>
          <w:lang w:val="hu-HU"/>
        </w:rPr>
        <w:t>z</w:t>
      </w:r>
      <w:r w:rsidRPr="0065797F">
        <w:rPr>
          <w:rFonts w:eastAsia="Calibri"/>
          <w:sz w:val="20"/>
          <w:lang w:val="hu-HU"/>
        </w:rPr>
        <w:t xml:space="preserve"> emelkedett amilázaktivitás</w:t>
      </w:r>
    </w:p>
    <w:p w14:paraId="228DBE65" w14:textId="77777777" w:rsidR="00360189" w:rsidRPr="00E02529" w:rsidRDefault="00360189" w:rsidP="006075F7">
      <w:pPr>
        <w:pStyle w:val="Szvegtrzs1"/>
        <w:suppressAutoHyphens/>
        <w:spacing w:after="0"/>
      </w:pPr>
    </w:p>
    <w:p w14:paraId="32CDF738" w14:textId="77777777" w:rsidR="00360189" w:rsidRPr="00E02529" w:rsidRDefault="00360189" w:rsidP="006075F7">
      <w:pPr>
        <w:pStyle w:val="Szvegtrzs1"/>
        <w:suppressAutoHyphens/>
        <w:spacing w:after="0"/>
      </w:pPr>
      <w:r w:rsidRPr="00E02529">
        <w:rPr>
          <w:color w:val="000000"/>
          <w:u w:val="single"/>
        </w:rPr>
        <w:t>Egyes kiválasztott mellékhatások le</w:t>
      </w:r>
      <w:r w:rsidR="00240F1F" w:rsidRPr="00E02529">
        <w:rPr>
          <w:color w:val="000000"/>
          <w:u w:val="single"/>
        </w:rPr>
        <w:t>í</w:t>
      </w:r>
      <w:r w:rsidRPr="00E02529">
        <w:rPr>
          <w:color w:val="000000"/>
          <w:u w:val="single"/>
        </w:rPr>
        <w:t>r</w:t>
      </w:r>
      <w:r w:rsidR="00240F1F" w:rsidRPr="00E02529">
        <w:rPr>
          <w:color w:val="000000"/>
          <w:u w:val="single"/>
        </w:rPr>
        <w:t>ás</w:t>
      </w:r>
      <w:r w:rsidRPr="00E02529">
        <w:rPr>
          <w:color w:val="000000"/>
          <w:u w:val="single"/>
        </w:rPr>
        <w:t>a</w:t>
      </w:r>
    </w:p>
    <w:p w14:paraId="2291E09C" w14:textId="77777777" w:rsidR="00AE023A" w:rsidRPr="00E02529" w:rsidRDefault="00AE023A" w:rsidP="000638BF">
      <w:pPr>
        <w:pStyle w:val="Szvegtrzs1"/>
        <w:suppressAutoHyphens/>
        <w:spacing w:after="0"/>
        <w:rPr>
          <w:color w:val="000000"/>
        </w:rPr>
      </w:pPr>
    </w:p>
    <w:p w14:paraId="51627C2A" w14:textId="77777777" w:rsidR="00360189" w:rsidRPr="00E02529" w:rsidRDefault="00360189" w:rsidP="000638BF">
      <w:pPr>
        <w:pStyle w:val="Szvegtrzs1"/>
        <w:suppressAutoHyphens/>
        <w:spacing w:after="0"/>
      </w:pPr>
      <w:r w:rsidRPr="00E02529">
        <w:rPr>
          <w:i/>
          <w:iCs/>
          <w:color w:val="000000"/>
        </w:rPr>
        <w:t>Fertőző betegségek és parazitafertőzések</w:t>
      </w:r>
    </w:p>
    <w:p w14:paraId="4A4239A3" w14:textId="77777777" w:rsidR="00360189" w:rsidRPr="00E02529" w:rsidRDefault="00360189" w:rsidP="000638BF">
      <w:pPr>
        <w:pStyle w:val="Szvegtrzs1"/>
        <w:suppressAutoHyphens/>
        <w:spacing w:after="0"/>
        <w:rPr>
          <w:color w:val="000000"/>
        </w:rPr>
      </w:pPr>
      <w:r w:rsidRPr="00E02529">
        <w:rPr>
          <w:color w:val="000000"/>
        </w:rPr>
        <w:t>Súlyos fertőzéses (neutropeniás vagy</w:t>
      </w:r>
      <w:r w:rsidR="00053909" w:rsidRPr="00E02529">
        <w:rPr>
          <w:color w:val="000000"/>
        </w:rPr>
        <w:t xml:space="preserve"> a nélküli</w:t>
      </w:r>
      <w:r w:rsidRPr="00E02529">
        <w:rPr>
          <w:color w:val="000000"/>
        </w:rPr>
        <w:t>) eseteket, köztük halálos kimenetelűeket is</w:t>
      </w:r>
      <w:r w:rsidR="00AE023A" w:rsidRPr="00E02529">
        <w:rPr>
          <w:color w:val="000000"/>
        </w:rPr>
        <w:t xml:space="preserve"> </w:t>
      </w:r>
      <w:r w:rsidRPr="00E02529">
        <w:rPr>
          <w:color w:val="000000"/>
        </w:rPr>
        <w:t>jelentettek. Fasciitis necrotisanst (beleértve a perineumét) jelentettek, néhány esetben halálos</w:t>
      </w:r>
      <w:r w:rsidR="00AE023A" w:rsidRPr="00E02529">
        <w:rPr>
          <w:color w:val="000000"/>
        </w:rPr>
        <w:t xml:space="preserve"> </w:t>
      </w:r>
      <w:r w:rsidRPr="00E02529">
        <w:rPr>
          <w:color w:val="000000"/>
        </w:rPr>
        <w:t>kimenetellel (lásd még 4.4 pont).</w:t>
      </w:r>
    </w:p>
    <w:p w14:paraId="69AA0F02" w14:textId="77777777" w:rsidR="00AE023A" w:rsidRPr="00E02529" w:rsidRDefault="00AE023A" w:rsidP="006075F7">
      <w:pPr>
        <w:pStyle w:val="Szvegtrzs1"/>
        <w:suppressAutoHyphens/>
        <w:spacing w:after="0"/>
      </w:pPr>
    </w:p>
    <w:p w14:paraId="3C0EB60A" w14:textId="77777777" w:rsidR="00AE023A" w:rsidRPr="00E02529" w:rsidRDefault="00360189" w:rsidP="000638BF">
      <w:pPr>
        <w:pStyle w:val="Szvegtrzs1"/>
        <w:suppressAutoHyphens/>
        <w:spacing w:after="0"/>
        <w:rPr>
          <w:color w:val="000000"/>
        </w:rPr>
      </w:pPr>
      <w:r w:rsidRPr="00E02529">
        <w:rPr>
          <w:i/>
          <w:iCs/>
          <w:color w:val="000000"/>
        </w:rPr>
        <w:t>Vérképzőszervi és nyirokrendszeri betegségek és tünetek</w:t>
      </w:r>
    </w:p>
    <w:p w14:paraId="1B6A7035" w14:textId="77777777" w:rsidR="00360189" w:rsidRPr="00E02529" w:rsidRDefault="00360189" w:rsidP="000638BF">
      <w:pPr>
        <w:pStyle w:val="Szvegtrzs1"/>
        <w:suppressAutoHyphens/>
        <w:spacing w:after="0"/>
        <w:rPr>
          <w:color w:val="000000"/>
        </w:rPr>
      </w:pPr>
      <w:r w:rsidRPr="00E02529">
        <w:rPr>
          <w:color w:val="000000"/>
        </w:rPr>
        <w:t>Az abszolút neutrofilszám 3. és 4. súlyossági fokozatú csökkenéséről a betegek sorrendben 10%-ánál</w:t>
      </w:r>
      <w:r w:rsidR="00AE023A" w:rsidRPr="00E02529">
        <w:rPr>
          <w:color w:val="000000"/>
        </w:rPr>
        <w:t xml:space="preserve"> </w:t>
      </w:r>
      <w:r w:rsidRPr="00E02529">
        <w:rPr>
          <w:color w:val="000000"/>
        </w:rPr>
        <w:t xml:space="preserve">és 1,7%-ánál számoltak be a </w:t>
      </w:r>
      <w:r w:rsidR="00316840" w:rsidRPr="00E02529">
        <w:rPr>
          <w:color w:val="000000"/>
        </w:rPr>
        <w:t xml:space="preserve">III. fázisú </w:t>
      </w:r>
      <w:r w:rsidRPr="00E02529">
        <w:rPr>
          <w:color w:val="000000"/>
        </w:rPr>
        <w:t xml:space="preserve">GIST vizsgálatban, 16%-nál és 1,6%-nál a </w:t>
      </w:r>
      <w:r w:rsidR="00316840" w:rsidRPr="00E02529">
        <w:rPr>
          <w:color w:val="000000"/>
        </w:rPr>
        <w:t xml:space="preserve">III. fázisú </w:t>
      </w:r>
      <w:r w:rsidRPr="00E02529">
        <w:rPr>
          <w:color w:val="000000"/>
        </w:rPr>
        <w:t>MRCC</w:t>
      </w:r>
      <w:r w:rsidR="00AE023A" w:rsidRPr="00E02529">
        <w:rPr>
          <w:color w:val="000000"/>
        </w:rPr>
        <w:t xml:space="preserve"> </w:t>
      </w:r>
      <w:r w:rsidRPr="00E02529">
        <w:rPr>
          <w:color w:val="000000"/>
        </w:rPr>
        <w:t xml:space="preserve">vizsgálatban, valamint 13%-nál és 2,4%-nál a </w:t>
      </w:r>
      <w:r w:rsidR="00316840" w:rsidRPr="00E02529">
        <w:rPr>
          <w:color w:val="000000"/>
        </w:rPr>
        <w:t xml:space="preserve">III. fázisú </w:t>
      </w:r>
      <w:r w:rsidRPr="00E02529">
        <w:rPr>
          <w:color w:val="000000"/>
        </w:rPr>
        <w:t>pNET vizsgálatban. A vérlemezkeszám 3. és</w:t>
      </w:r>
      <w:r w:rsidR="00AE023A" w:rsidRPr="00E02529">
        <w:rPr>
          <w:color w:val="000000"/>
        </w:rPr>
        <w:t xml:space="preserve"> </w:t>
      </w:r>
      <w:r w:rsidRPr="00E02529">
        <w:rPr>
          <w:color w:val="000000"/>
        </w:rPr>
        <w:t>4. súlyossági fokozatú csökkenéséről a betegek 3,7%-ánál és 0,4%-ánál számoltak be a</w:t>
      </w:r>
      <w:r w:rsidR="00762852" w:rsidRPr="00E02529">
        <w:rPr>
          <w:color w:val="000000"/>
        </w:rPr>
        <w:t xml:space="preserve"> </w:t>
      </w:r>
      <w:r w:rsidR="00316840" w:rsidRPr="00E02529">
        <w:rPr>
          <w:color w:val="000000"/>
        </w:rPr>
        <w:t xml:space="preserve">III. fázisú </w:t>
      </w:r>
      <w:r w:rsidRPr="00E02529">
        <w:rPr>
          <w:color w:val="000000"/>
        </w:rPr>
        <w:t>GIST</w:t>
      </w:r>
      <w:r w:rsidR="00AE023A" w:rsidRPr="00E02529">
        <w:rPr>
          <w:color w:val="000000"/>
        </w:rPr>
        <w:t xml:space="preserve"> </w:t>
      </w:r>
      <w:r w:rsidRPr="00E02529">
        <w:rPr>
          <w:color w:val="000000"/>
        </w:rPr>
        <w:t xml:space="preserve">vizsgálatban, 8,2%-nál és 1,1%-nál a </w:t>
      </w:r>
      <w:r w:rsidR="00316840" w:rsidRPr="00E02529">
        <w:rPr>
          <w:color w:val="000000"/>
        </w:rPr>
        <w:t xml:space="preserve">III. fázisú </w:t>
      </w:r>
      <w:r w:rsidRPr="00E02529">
        <w:rPr>
          <w:color w:val="000000"/>
        </w:rPr>
        <w:t>MRCC vizsgálatban, valamint 3,7%-nál és 1,2%-nál a</w:t>
      </w:r>
      <w:r w:rsidR="00AE023A" w:rsidRPr="00E02529">
        <w:rPr>
          <w:color w:val="000000"/>
        </w:rPr>
        <w:t xml:space="preserve"> </w:t>
      </w:r>
      <w:r w:rsidR="00316840" w:rsidRPr="00E02529">
        <w:rPr>
          <w:color w:val="000000"/>
        </w:rPr>
        <w:t xml:space="preserve">III. fázisú </w:t>
      </w:r>
      <w:r w:rsidRPr="00E02529">
        <w:rPr>
          <w:color w:val="000000"/>
        </w:rPr>
        <w:t>pNET vizsgálatban (lásd 4.4 pont).</w:t>
      </w:r>
    </w:p>
    <w:p w14:paraId="5D5F5B2C" w14:textId="77777777" w:rsidR="00AE023A" w:rsidRPr="00E02529" w:rsidRDefault="00AE023A" w:rsidP="006075F7">
      <w:pPr>
        <w:pStyle w:val="Szvegtrzs1"/>
        <w:suppressAutoHyphens/>
        <w:spacing w:after="0"/>
      </w:pPr>
    </w:p>
    <w:p w14:paraId="2E39907C" w14:textId="77777777" w:rsidR="00360189" w:rsidRPr="00E02529" w:rsidRDefault="00360189" w:rsidP="000638BF">
      <w:pPr>
        <w:pStyle w:val="Szvegtrzs1"/>
        <w:suppressAutoHyphens/>
        <w:spacing w:after="0"/>
        <w:rPr>
          <w:color w:val="000000"/>
        </w:rPr>
      </w:pPr>
      <w:r w:rsidRPr="00E02529">
        <w:rPr>
          <w:color w:val="000000"/>
        </w:rPr>
        <w:t xml:space="preserve">A </w:t>
      </w:r>
      <w:r w:rsidR="00316840" w:rsidRPr="00E02529">
        <w:rPr>
          <w:color w:val="000000"/>
        </w:rPr>
        <w:t xml:space="preserve">III. fázisú </w:t>
      </w:r>
      <w:r w:rsidRPr="00E02529">
        <w:rPr>
          <w:color w:val="000000"/>
        </w:rPr>
        <w:t>GIST vizsgálatban a szunitinib-kezelésben részesülő betegek 18%-ánál, míg a placebocsoportban a betegek 17%-ánál fordult elő vérzéses esemény. Előzőleg nem kezelt, szunitinib-kezelés</w:t>
      </w:r>
      <w:r w:rsidR="00AE023A" w:rsidRPr="00E02529">
        <w:rPr>
          <w:color w:val="000000"/>
        </w:rPr>
        <w:t xml:space="preserve"> </w:t>
      </w:r>
      <w:r w:rsidRPr="00E02529">
        <w:rPr>
          <w:color w:val="000000"/>
        </w:rPr>
        <w:t>alatt álló MRCC-s betegek 39%-ánál, míg az interferon-a</w:t>
      </w:r>
      <w:r w:rsidR="00762852" w:rsidRPr="00E02529">
        <w:rPr>
          <w:color w:val="000000"/>
        </w:rPr>
        <w:t>lfa</w:t>
      </w:r>
      <w:r w:rsidRPr="00E02529">
        <w:rPr>
          <w:color w:val="000000"/>
        </w:rPr>
        <w:t xml:space="preserve"> (IFN-a</w:t>
      </w:r>
      <w:r w:rsidR="00762852" w:rsidRPr="00E02529">
        <w:rPr>
          <w:color w:val="000000"/>
        </w:rPr>
        <w:t>lfa</w:t>
      </w:r>
      <w:r w:rsidRPr="00E02529">
        <w:rPr>
          <w:color w:val="000000"/>
        </w:rPr>
        <w:t>) kezelés alatt álló betegek 11%-ánál</w:t>
      </w:r>
      <w:r w:rsidR="00AE023A" w:rsidRPr="00E02529">
        <w:rPr>
          <w:color w:val="000000"/>
        </w:rPr>
        <w:t xml:space="preserve"> </w:t>
      </w:r>
      <w:r w:rsidRPr="00E02529">
        <w:rPr>
          <w:color w:val="000000"/>
        </w:rPr>
        <w:t>fordult elő vérzéses esemény. A szunitinib-csoportban 17 betegnél (4,5%), ezzel szemben az IFN-a</w:t>
      </w:r>
      <w:r w:rsidR="00762852" w:rsidRPr="00E02529">
        <w:rPr>
          <w:color w:val="000000"/>
        </w:rPr>
        <w:t>lfa</w:t>
      </w:r>
      <w:r w:rsidR="00316840" w:rsidRPr="00E02529">
        <w:rPr>
          <w:color w:val="000000"/>
        </w:rPr>
        <w:t>-</w:t>
      </w:r>
      <w:r w:rsidRPr="00E02529">
        <w:rPr>
          <w:color w:val="000000"/>
        </w:rPr>
        <w:t>kezelésben részesülő csoportban 5 betegnél (1,7%) tapasztaltak 3. vagy magasabb fokozatú vérzéses</w:t>
      </w:r>
      <w:r w:rsidR="00762852" w:rsidRPr="00E02529">
        <w:rPr>
          <w:color w:val="000000"/>
        </w:rPr>
        <w:t xml:space="preserve"> </w:t>
      </w:r>
      <w:r w:rsidRPr="00E02529">
        <w:rPr>
          <w:color w:val="000000"/>
        </w:rPr>
        <w:t>eseményt. Szunitinib-kezelés alatt álló citokinrefrakter MRCC-s betegek 26%-ánál tapasztaltak</w:t>
      </w:r>
      <w:r w:rsidR="00762852" w:rsidRPr="00E02529">
        <w:rPr>
          <w:color w:val="000000"/>
        </w:rPr>
        <w:t xml:space="preserve"> </w:t>
      </w:r>
      <w:r w:rsidRPr="00E02529">
        <w:rPr>
          <w:color w:val="000000"/>
        </w:rPr>
        <w:t>vérzéses eseményt. Az RCC adjuváns kezelésére szunitinibet kapó betegek 30,7%-ánál, míg a placebót</w:t>
      </w:r>
      <w:r w:rsidR="00AE023A" w:rsidRPr="00E02529">
        <w:rPr>
          <w:color w:val="000000"/>
        </w:rPr>
        <w:t xml:space="preserve"> </w:t>
      </w:r>
      <w:r w:rsidRPr="00E02529">
        <w:rPr>
          <w:color w:val="000000"/>
        </w:rPr>
        <w:t xml:space="preserve">kapó betegek 8,2%-ánál jelentkezett vérzéses esemény. A </w:t>
      </w:r>
      <w:r w:rsidR="00316840" w:rsidRPr="00E02529">
        <w:rPr>
          <w:color w:val="000000"/>
        </w:rPr>
        <w:t xml:space="preserve">III. fázisú </w:t>
      </w:r>
      <w:r w:rsidRPr="00E02529">
        <w:rPr>
          <w:color w:val="000000"/>
        </w:rPr>
        <w:t>pNET vizsgálatban a szunitinibet</w:t>
      </w:r>
      <w:r w:rsidR="00AE023A" w:rsidRPr="00E02529">
        <w:rPr>
          <w:color w:val="000000"/>
        </w:rPr>
        <w:t xml:space="preserve"> </w:t>
      </w:r>
      <w:r w:rsidRPr="00E02529">
        <w:rPr>
          <w:color w:val="000000"/>
        </w:rPr>
        <w:t>kapó betegek 21,7%-ánál, a placebót kapó betegek 9,85%-ánál jelentkezett vérzéses esemény,</w:t>
      </w:r>
      <w:r w:rsidR="00AE023A" w:rsidRPr="00E02529">
        <w:rPr>
          <w:color w:val="000000"/>
        </w:rPr>
        <w:t xml:space="preserve"> </w:t>
      </w:r>
      <w:r w:rsidRPr="00E02529">
        <w:rPr>
          <w:color w:val="000000"/>
        </w:rPr>
        <w:t xml:space="preserve">az orrvérzést </w:t>
      </w:r>
      <w:r w:rsidR="00762852" w:rsidRPr="00E02529">
        <w:rPr>
          <w:color w:val="000000"/>
        </w:rPr>
        <w:t>nem beleértve</w:t>
      </w:r>
      <w:r w:rsidRPr="00E02529">
        <w:rPr>
          <w:color w:val="000000"/>
        </w:rPr>
        <w:t xml:space="preserve"> (lásd 4.4 pont).</w:t>
      </w:r>
    </w:p>
    <w:p w14:paraId="7168B54B" w14:textId="77777777" w:rsidR="00AE023A" w:rsidRPr="00E02529" w:rsidRDefault="00AE023A" w:rsidP="006075F7">
      <w:pPr>
        <w:pStyle w:val="Szvegtrzs1"/>
        <w:suppressAutoHyphens/>
        <w:spacing w:after="0"/>
        <w:rPr>
          <w:color w:val="000000"/>
        </w:rPr>
      </w:pPr>
    </w:p>
    <w:p w14:paraId="58FFECB0" w14:textId="77777777" w:rsidR="00360189" w:rsidRPr="00E02529" w:rsidRDefault="00360189" w:rsidP="006075F7">
      <w:pPr>
        <w:pStyle w:val="Szvegtrzs1"/>
        <w:suppressAutoHyphens/>
        <w:spacing w:after="0"/>
        <w:rPr>
          <w:color w:val="000000"/>
        </w:rPr>
      </w:pPr>
      <w:r w:rsidRPr="00E02529">
        <w:rPr>
          <w:color w:val="000000"/>
        </w:rPr>
        <w:t>Klinikai vizsgálatokban tumorvérzés a GIST-ben szenvedő betegek kb. 2%-ánál fordult elő.</w:t>
      </w:r>
    </w:p>
    <w:p w14:paraId="6D28123F" w14:textId="77777777" w:rsidR="00AE023A" w:rsidRPr="00E02529" w:rsidRDefault="00AE023A" w:rsidP="000638BF">
      <w:pPr>
        <w:pStyle w:val="Szvegtrzs1"/>
        <w:suppressAutoHyphens/>
        <w:spacing w:after="0"/>
        <w:rPr>
          <w:color w:val="000000"/>
        </w:rPr>
      </w:pPr>
    </w:p>
    <w:p w14:paraId="3550F3D2" w14:textId="77777777" w:rsidR="00360189" w:rsidRPr="00E02529" w:rsidRDefault="00360189" w:rsidP="006075F7">
      <w:pPr>
        <w:pStyle w:val="Szvegtrzs1"/>
        <w:suppressAutoHyphens/>
        <w:spacing w:after="0"/>
        <w:rPr>
          <w:i/>
          <w:iCs/>
          <w:color w:val="000000"/>
        </w:rPr>
      </w:pPr>
      <w:r w:rsidRPr="00E02529">
        <w:rPr>
          <w:i/>
          <w:iCs/>
          <w:color w:val="000000"/>
        </w:rPr>
        <w:t>Immunrendszeri betegségek és tünetek</w:t>
      </w:r>
    </w:p>
    <w:p w14:paraId="7DA69FB8" w14:textId="77777777" w:rsidR="00360189" w:rsidRPr="00E02529" w:rsidRDefault="00360189" w:rsidP="000638BF">
      <w:pPr>
        <w:pStyle w:val="Szvegtrzs1"/>
        <w:suppressAutoHyphens/>
        <w:spacing w:after="0"/>
        <w:rPr>
          <w:color w:val="000000"/>
        </w:rPr>
      </w:pPr>
      <w:r w:rsidRPr="00E02529">
        <w:rPr>
          <w:color w:val="000000"/>
        </w:rPr>
        <w:t>Túlérzékenységi reakciókat, köztük angio</w:t>
      </w:r>
      <w:r w:rsidR="009024B0" w:rsidRPr="00E02529">
        <w:rPr>
          <w:color w:val="000000"/>
        </w:rPr>
        <w:t>oe</w:t>
      </w:r>
      <w:r w:rsidRPr="00E02529">
        <w:rPr>
          <w:color w:val="000000"/>
        </w:rPr>
        <w:t>d</w:t>
      </w:r>
      <w:r w:rsidR="009024B0" w:rsidRPr="00E02529">
        <w:rPr>
          <w:color w:val="000000"/>
        </w:rPr>
        <w:t>e</w:t>
      </w:r>
      <w:r w:rsidRPr="00E02529">
        <w:rPr>
          <w:color w:val="000000"/>
        </w:rPr>
        <w:t>mát írtak le (lásd 4.4 pont).</w:t>
      </w:r>
    </w:p>
    <w:p w14:paraId="7C4A4D47" w14:textId="77777777" w:rsidR="00AE023A" w:rsidRPr="00E02529" w:rsidRDefault="00AE023A" w:rsidP="006075F7">
      <w:pPr>
        <w:pStyle w:val="Szvegtrzs1"/>
        <w:suppressAutoHyphens/>
        <w:spacing w:after="0"/>
        <w:rPr>
          <w:color w:val="000000"/>
        </w:rPr>
      </w:pPr>
    </w:p>
    <w:p w14:paraId="49838B50" w14:textId="77777777" w:rsidR="00360189" w:rsidRPr="00E02529" w:rsidRDefault="00360189" w:rsidP="006075F7">
      <w:pPr>
        <w:pStyle w:val="Szvegtrzs1"/>
        <w:suppressAutoHyphens/>
        <w:spacing w:after="0"/>
        <w:rPr>
          <w:i/>
          <w:iCs/>
          <w:color w:val="000000"/>
        </w:rPr>
      </w:pPr>
      <w:r w:rsidRPr="00E02529">
        <w:rPr>
          <w:i/>
          <w:iCs/>
          <w:color w:val="000000"/>
        </w:rPr>
        <w:t>Endokrin betegségek és tünetek</w:t>
      </w:r>
    </w:p>
    <w:p w14:paraId="568452E7" w14:textId="77777777" w:rsidR="00360189" w:rsidRPr="00E02529" w:rsidRDefault="00360189" w:rsidP="000638BF">
      <w:pPr>
        <w:pStyle w:val="Szvegtrzs1"/>
        <w:suppressAutoHyphens/>
        <w:spacing w:after="0"/>
        <w:rPr>
          <w:color w:val="000000"/>
        </w:rPr>
      </w:pPr>
      <w:r w:rsidRPr="00E02529">
        <w:rPr>
          <w:color w:val="000000"/>
        </w:rPr>
        <w:t xml:space="preserve">A citokinrefrakter MRCC </w:t>
      </w:r>
      <w:r w:rsidR="00801212" w:rsidRPr="00E02529">
        <w:rPr>
          <w:color w:val="000000"/>
        </w:rPr>
        <w:t xml:space="preserve">két </w:t>
      </w:r>
      <w:r w:rsidRPr="00E02529">
        <w:rPr>
          <w:color w:val="000000"/>
        </w:rPr>
        <w:t>vizsgálat</w:t>
      </w:r>
      <w:r w:rsidR="00801212" w:rsidRPr="00E02529">
        <w:rPr>
          <w:color w:val="000000"/>
        </w:rPr>
        <w:t>á</w:t>
      </w:r>
      <w:r w:rsidRPr="00E02529">
        <w:rPr>
          <w:color w:val="000000"/>
        </w:rPr>
        <w:t>ban 7, szunitinibet kapó beteg esetében (4%), míg az előzőleg</w:t>
      </w:r>
      <w:r w:rsidR="00AE023A" w:rsidRPr="00E02529">
        <w:rPr>
          <w:color w:val="000000"/>
        </w:rPr>
        <w:t xml:space="preserve"> </w:t>
      </w:r>
      <w:r w:rsidRPr="00E02529">
        <w:rPr>
          <w:color w:val="000000"/>
        </w:rPr>
        <w:t>nem kezelt MRCC-s betegeken végzett vizsgálatban a szunitinib-karon 61 beteg (16%), az IFN-a</w:t>
      </w:r>
      <w:r w:rsidR="009024B0" w:rsidRPr="00E02529">
        <w:rPr>
          <w:color w:val="000000"/>
        </w:rPr>
        <w:t>lfa</w:t>
      </w:r>
      <w:r w:rsidR="00AE023A" w:rsidRPr="00E02529">
        <w:rPr>
          <w:color w:val="000000"/>
        </w:rPr>
        <w:t xml:space="preserve"> </w:t>
      </w:r>
      <w:r w:rsidRPr="00E02529">
        <w:rPr>
          <w:color w:val="000000"/>
        </w:rPr>
        <w:t>karon 3 beteg (&lt;1%) esetében jelentettek hypothyreosis mellékhatást.</w:t>
      </w:r>
    </w:p>
    <w:p w14:paraId="2D6D55C4" w14:textId="77777777" w:rsidR="00AE023A" w:rsidRPr="00E02529" w:rsidRDefault="00AE023A" w:rsidP="006075F7">
      <w:pPr>
        <w:pStyle w:val="Szvegtrzs1"/>
        <w:suppressAutoHyphens/>
        <w:spacing w:after="0"/>
      </w:pPr>
    </w:p>
    <w:p w14:paraId="567FFE9E" w14:textId="77777777" w:rsidR="00360189" w:rsidRPr="00E02529" w:rsidRDefault="00801212" w:rsidP="000638BF">
      <w:pPr>
        <w:pStyle w:val="Szvegtrzs1"/>
        <w:suppressAutoHyphens/>
        <w:spacing w:after="0"/>
        <w:rPr>
          <w:color w:val="000000"/>
        </w:rPr>
      </w:pPr>
      <w:r w:rsidRPr="00E02529">
        <w:rPr>
          <w:color w:val="000000"/>
        </w:rPr>
        <w:t xml:space="preserve">Továbbá a </w:t>
      </w:r>
      <w:r w:rsidR="00360189" w:rsidRPr="00E02529">
        <w:rPr>
          <w:color w:val="000000"/>
        </w:rPr>
        <w:t>pajzsmirigyserkentő</w:t>
      </w:r>
      <w:r w:rsidRPr="00E02529">
        <w:rPr>
          <w:color w:val="000000"/>
        </w:rPr>
        <w:t xml:space="preserve"> </w:t>
      </w:r>
      <w:r w:rsidR="00360189" w:rsidRPr="00E02529">
        <w:rPr>
          <w:color w:val="000000"/>
        </w:rPr>
        <w:t xml:space="preserve">hormon (TSH) </w:t>
      </w:r>
      <w:r w:rsidRPr="00E02529">
        <w:rPr>
          <w:color w:val="000000"/>
        </w:rPr>
        <w:t xml:space="preserve">emelkedett </w:t>
      </w:r>
      <w:r w:rsidR="00360189" w:rsidRPr="00E02529">
        <w:rPr>
          <w:color w:val="000000"/>
        </w:rPr>
        <w:t>szint</w:t>
      </w:r>
      <w:r w:rsidRPr="00E02529">
        <w:rPr>
          <w:color w:val="000000"/>
        </w:rPr>
        <w:t>jé</w:t>
      </w:r>
      <w:r w:rsidR="00360189" w:rsidRPr="00E02529">
        <w:rPr>
          <w:color w:val="000000"/>
        </w:rPr>
        <w:t>t mért</w:t>
      </w:r>
      <w:r w:rsidRPr="00E02529">
        <w:rPr>
          <w:color w:val="000000"/>
        </w:rPr>
        <w:t>é</w:t>
      </w:r>
      <w:r w:rsidR="00360189" w:rsidRPr="00E02529">
        <w:rPr>
          <w:color w:val="000000"/>
        </w:rPr>
        <w:t>k 4 citokinrefrakter MRCC-</w:t>
      </w:r>
      <w:r w:rsidRPr="00E02529">
        <w:rPr>
          <w:color w:val="000000"/>
        </w:rPr>
        <w:t xml:space="preserve">s </w:t>
      </w:r>
      <w:r w:rsidR="00360189" w:rsidRPr="00E02529">
        <w:rPr>
          <w:color w:val="000000"/>
        </w:rPr>
        <w:t>betegnél (2%). Összességében az MRCC betegpopuláció 7%-ánál észlelték a kezeléssel összefüggő</w:t>
      </w:r>
      <w:r w:rsidR="00AE023A" w:rsidRPr="00E02529">
        <w:rPr>
          <w:color w:val="000000"/>
        </w:rPr>
        <w:t xml:space="preserve"> </w:t>
      </w:r>
      <w:r w:rsidR="00360189" w:rsidRPr="00E02529">
        <w:rPr>
          <w:color w:val="000000"/>
        </w:rPr>
        <w:t>hypothyreosis klinikai vagy laboratóriumi jeleit. Szerzett hypothyreosist a GIST tumoros,</w:t>
      </w:r>
      <w:r w:rsidR="004142AA" w:rsidRPr="00E02529">
        <w:rPr>
          <w:color w:val="000000"/>
        </w:rPr>
        <w:t xml:space="preserve"> </w:t>
      </w:r>
      <w:r w:rsidR="00360189" w:rsidRPr="00E02529">
        <w:rPr>
          <w:color w:val="000000"/>
        </w:rPr>
        <w:t>szunitinib-kezelésben részesülő betegek 6,2%-ánál észleltek, míg a placeb</w:t>
      </w:r>
      <w:r w:rsidRPr="00E02529">
        <w:rPr>
          <w:color w:val="000000"/>
        </w:rPr>
        <w:t>ok</w:t>
      </w:r>
      <w:r w:rsidR="00360189" w:rsidRPr="00E02529">
        <w:rPr>
          <w:color w:val="000000"/>
        </w:rPr>
        <w:t>ezelést kapó betegek</w:t>
      </w:r>
      <w:r w:rsidR="004142AA" w:rsidRPr="00E02529">
        <w:rPr>
          <w:color w:val="000000"/>
        </w:rPr>
        <w:t xml:space="preserve"> </w:t>
      </w:r>
      <w:r w:rsidR="00360189" w:rsidRPr="00E02529">
        <w:rPr>
          <w:color w:val="000000"/>
        </w:rPr>
        <w:t xml:space="preserve">1%-ánál. A </w:t>
      </w:r>
      <w:r w:rsidR="009024B0" w:rsidRPr="00E02529">
        <w:rPr>
          <w:color w:val="000000"/>
        </w:rPr>
        <w:t xml:space="preserve">beleértve </w:t>
      </w:r>
      <w:r w:rsidR="00360189" w:rsidRPr="00E02529">
        <w:rPr>
          <w:color w:val="000000"/>
        </w:rPr>
        <w:t>fázis</w:t>
      </w:r>
      <w:r w:rsidR="009024B0" w:rsidRPr="00E02529">
        <w:rPr>
          <w:color w:val="000000"/>
        </w:rPr>
        <w:t>ú</w:t>
      </w:r>
      <w:r w:rsidR="00360189" w:rsidRPr="00E02529">
        <w:rPr>
          <w:color w:val="000000"/>
        </w:rPr>
        <w:t xml:space="preserve"> pNET vizsgálatban 6 szunitinibet kapó betegnél (7,2%) és</w:t>
      </w:r>
      <w:r w:rsidR="004142AA" w:rsidRPr="00E02529">
        <w:rPr>
          <w:color w:val="000000"/>
        </w:rPr>
        <w:t xml:space="preserve"> </w:t>
      </w:r>
      <w:r w:rsidR="00360189" w:rsidRPr="00E02529">
        <w:rPr>
          <w:color w:val="000000"/>
        </w:rPr>
        <w:t>1</w:t>
      </w:r>
      <w:r w:rsidR="004142AA" w:rsidRPr="00E02529">
        <w:rPr>
          <w:color w:val="000000"/>
        </w:rPr>
        <w:t xml:space="preserve"> </w:t>
      </w:r>
      <w:r w:rsidR="00360189" w:rsidRPr="00E02529">
        <w:rPr>
          <w:color w:val="000000"/>
        </w:rPr>
        <w:t>placebót kapó betegnél (1,2%) jelentettek</w:t>
      </w:r>
      <w:r w:rsidRPr="00E02529">
        <w:rPr>
          <w:color w:val="000000"/>
        </w:rPr>
        <w:t xml:space="preserve"> hypothyreosist</w:t>
      </w:r>
      <w:r w:rsidR="00360189" w:rsidRPr="00E02529">
        <w:rPr>
          <w:color w:val="000000"/>
        </w:rPr>
        <w:t>.</w:t>
      </w:r>
    </w:p>
    <w:p w14:paraId="0757D901" w14:textId="77777777" w:rsidR="004142AA" w:rsidRPr="00E02529" w:rsidRDefault="004142AA" w:rsidP="006075F7">
      <w:pPr>
        <w:pStyle w:val="Szvegtrzs1"/>
        <w:suppressAutoHyphens/>
        <w:spacing w:after="0"/>
      </w:pPr>
    </w:p>
    <w:p w14:paraId="502CBA87" w14:textId="77777777" w:rsidR="00360189" w:rsidRPr="00E02529" w:rsidRDefault="00360189" w:rsidP="000638BF">
      <w:pPr>
        <w:pStyle w:val="Szvegtrzs1"/>
        <w:suppressAutoHyphens/>
        <w:spacing w:after="0"/>
        <w:rPr>
          <w:color w:val="000000"/>
        </w:rPr>
      </w:pPr>
      <w:r w:rsidRPr="00E02529">
        <w:rPr>
          <w:color w:val="000000"/>
        </w:rPr>
        <w:t>Emlőrákos betegeknél két vizsgálatban prospektív pajzsmirigyfunkció-monitorozást végeztek. A</w:t>
      </w:r>
      <w:r w:rsidR="004142AA" w:rsidRPr="00E02529">
        <w:rPr>
          <w:color w:val="000000"/>
        </w:rPr>
        <w:t xml:space="preserve"> s</w:t>
      </w:r>
      <w:r w:rsidR="00EE0A34" w:rsidRPr="00E02529">
        <w:rPr>
          <w:color w:val="000000"/>
        </w:rPr>
        <w:t>z</w:t>
      </w:r>
      <w:r w:rsidR="004142AA" w:rsidRPr="00E02529">
        <w:rPr>
          <w:color w:val="000000"/>
        </w:rPr>
        <w:t>unitinibet</w:t>
      </w:r>
      <w:r w:rsidRPr="00E02529">
        <w:rPr>
          <w:color w:val="000000"/>
        </w:rPr>
        <w:t xml:space="preserve"> emlőrák kezelésére nem </w:t>
      </w:r>
      <w:r w:rsidR="00801212" w:rsidRPr="00E02529">
        <w:t>engedélyezték</w:t>
      </w:r>
      <w:r w:rsidRPr="00E02529">
        <w:rPr>
          <w:color w:val="000000"/>
        </w:rPr>
        <w:t>. Az egyik vizsgálatban 15 (13,6%) szunitinibbel kezelt</w:t>
      </w:r>
      <w:r w:rsidR="004142AA" w:rsidRPr="00E02529">
        <w:rPr>
          <w:color w:val="000000"/>
        </w:rPr>
        <w:t xml:space="preserve"> </w:t>
      </w:r>
      <w:r w:rsidRPr="00E02529">
        <w:rPr>
          <w:color w:val="000000"/>
        </w:rPr>
        <w:t>betegnél, valamint 3 (2,9%) standard kezelésben részesülő betegnél jelentettek hypothyreosist.</w:t>
      </w:r>
      <w:r w:rsidR="004142AA" w:rsidRPr="00E02529">
        <w:rPr>
          <w:color w:val="000000"/>
        </w:rPr>
        <w:t xml:space="preserve"> </w:t>
      </w:r>
      <w:r w:rsidRPr="00E02529">
        <w:rPr>
          <w:color w:val="000000"/>
        </w:rPr>
        <w:t>Emelkedett TSH-szintet 1 (0,9%) szunitinibbel kezelt betegnél jelentettek, és nem jelentettek</w:t>
      </w:r>
      <w:r w:rsidR="004142AA" w:rsidRPr="00E02529">
        <w:rPr>
          <w:color w:val="000000"/>
        </w:rPr>
        <w:t xml:space="preserve"> </w:t>
      </w:r>
      <w:r w:rsidRPr="00E02529">
        <w:rPr>
          <w:color w:val="000000"/>
        </w:rPr>
        <w:t>emelkedett TSH-szintet standard terápián lévő betegeknél. Hyperthyreosist szunitinibbel kezelt</w:t>
      </w:r>
      <w:r w:rsidR="004142AA" w:rsidRPr="00E02529">
        <w:rPr>
          <w:color w:val="000000"/>
        </w:rPr>
        <w:t xml:space="preserve"> </w:t>
      </w:r>
      <w:r w:rsidRPr="00E02529">
        <w:rPr>
          <w:color w:val="000000"/>
        </w:rPr>
        <w:t>betegnél nem jelentettek, jelentettek viszont 1 (1,0%) standard kezelésben részesülő betegnél. A másik</w:t>
      </w:r>
      <w:r w:rsidR="004142AA" w:rsidRPr="00E02529">
        <w:rPr>
          <w:color w:val="000000"/>
        </w:rPr>
        <w:t xml:space="preserve"> </w:t>
      </w:r>
      <w:r w:rsidRPr="00E02529">
        <w:rPr>
          <w:color w:val="000000"/>
        </w:rPr>
        <w:t>vizsgálatban hypothyreosist összesen 31 (13%), szunitinibbel kezelt betegnél és 2 (0,8%),</w:t>
      </w:r>
      <w:r w:rsidR="004142AA" w:rsidRPr="00E02529">
        <w:rPr>
          <w:color w:val="000000"/>
        </w:rPr>
        <w:t xml:space="preserve"> </w:t>
      </w:r>
      <w:r w:rsidRPr="00E02529">
        <w:rPr>
          <w:color w:val="000000"/>
        </w:rPr>
        <w:t>kapecitabinnal kezelt betegnél jelentettek. Emelkedett TSH-</w:t>
      </w:r>
      <w:r w:rsidR="00801212" w:rsidRPr="00E02529">
        <w:rPr>
          <w:color w:val="000000"/>
        </w:rPr>
        <w:t>vér</w:t>
      </w:r>
      <w:r w:rsidRPr="00E02529">
        <w:rPr>
          <w:color w:val="000000"/>
        </w:rPr>
        <w:t>szintet 12 (5,0%) szunitinibbel kezelt</w:t>
      </w:r>
      <w:r w:rsidR="004142AA" w:rsidRPr="00E02529">
        <w:rPr>
          <w:color w:val="000000"/>
        </w:rPr>
        <w:t xml:space="preserve"> </w:t>
      </w:r>
      <w:r w:rsidRPr="00E02529">
        <w:rPr>
          <w:color w:val="000000"/>
        </w:rPr>
        <w:t>betegnél jelentettek, és nem jelentettek kapecitabinnal kezelt betegeknél. Hyperthyreosist 4 (1,7%),</w:t>
      </w:r>
      <w:r w:rsidR="004142AA" w:rsidRPr="00E02529">
        <w:rPr>
          <w:color w:val="000000"/>
        </w:rPr>
        <w:t xml:space="preserve"> </w:t>
      </w:r>
      <w:r w:rsidRPr="00E02529">
        <w:rPr>
          <w:color w:val="000000"/>
        </w:rPr>
        <w:t>szunitinibbel kezelt betegnél jelentettek, és nem jelentettek kapecitabinnal kezelt betegeknél. Csökkent</w:t>
      </w:r>
      <w:r w:rsidR="004142AA" w:rsidRPr="00E02529">
        <w:rPr>
          <w:color w:val="000000"/>
        </w:rPr>
        <w:t xml:space="preserve"> </w:t>
      </w:r>
      <w:r w:rsidRPr="00E02529">
        <w:rPr>
          <w:color w:val="000000"/>
        </w:rPr>
        <w:t>TSH-szintet 3 (1,3%), szunitinibbel kezelt betegnél jelentettek, és nem jelentettek kapecitabinnal</w:t>
      </w:r>
      <w:r w:rsidR="004142AA" w:rsidRPr="00E02529">
        <w:rPr>
          <w:color w:val="000000"/>
        </w:rPr>
        <w:t xml:space="preserve"> </w:t>
      </w:r>
      <w:r w:rsidRPr="00E02529">
        <w:rPr>
          <w:color w:val="000000"/>
        </w:rPr>
        <w:t>kezelt betegeknél. Emelkedett T4-szintet 2 (0,8%) szunitinibbel kezelt betegnél és 1 (0,4%), kapecitabinnal kezelt betegnél jelentettek. Emelkedett T3-szintet 1 (0,8%), szunitinibbel kezelt</w:t>
      </w:r>
      <w:r w:rsidR="004142AA" w:rsidRPr="00E02529">
        <w:rPr>
          <w:color w:val="000000"/>
        </w:rPr>
        <w:t xml:space="preserve"> </w:t>
      </w:r>
      <w:r w:rsidRPr="00E02529">
        <w:rPr>
          <w:color w:val="000000"/>
        </w:rPr>
        <w:t>betegnél jelentettek, és nem jelentettek kapecitabinnal kezelt betegeknél. Minden jelentett,</w:t>
      </w:r>
      <w:r w:rsidR="004142AA" w:rsidRPr="00E02529">
        <w:rPr>
          <w:color w:val="000000"/>
        </w:rPr>
        <w:t xml:space="preserve"> </w:t>
      </w:r>
      <w:r w:rsidRPr="00E02529">
        <w:rPr>
          <w:color w:val="000000"/>
        </w:rPr>
        <w:t>pajzsmiriggyel kapcsolatos esemény 1-2. fokozatú volt (lásd 4.4 pont).</w:t>
      </w:r>
    </w:p>
    <w:p w14:paraId="5EFCAB9A" w14:textId="77777777" w:rsidR="004142AA" w:rsidRPr="00E02529" w:rsidRDefault="004142AA" w:rsidP="006075F7">
      <w:pPr>
        <w:pStyle w:val="Szvegtrzs1"/>
        <w:suppressAutoHyphens/>
        <w:spacing w:after="0"/>
      </w:pPr>
    </w:p>
    <w:p w14:paraId="1E5015A1" w14:textId="77777777" w:rsidR="00360189" w:rsidRPr="00E02529" w:rsidRDefault="00360189" w:rsidP="000638BF">
      <w:pPr>
        <w:pStyle w:val="Szvegtrzs1"/>
        <w:suppressAutoHyphens/>
        <w:spacing w:after="0"/>
      </w:pPr>
      <w:r w:rsidRPr="00E02529">
        <w:rPr>
          <w:i/>
          <w:iCs/>
          <w:color w:val="000000"/>
        </w:rPr>
        <w:t>Anyagcsere- és táplálkozási betegségek és tünetek</w:t>
      </w:r>
    </w:p>
    <w:p w14:paraId="015A7D6F" w14:textId="77777777" w:rsidR="00360189" w:rsidRPr="00E02529" w:rsidRDefault="00360189" w:rsidP="000638BF">
      <w:pPr>
        <w:pStyle w:val="Szvegtrzs1"/>
        <w:suppressAutoHyphens/>
        <w:spacing w:after="0"/>
        <w:rPr>
          <w:color w:val="000000"/>
        </w:rPr>
      </w:pPr>
      <w:r w:rsidRPr="00E02529">
        <w:rPr>
          <w:color w:val="000000"/>
        </w:rPr>
        <w:t>A hypo</w:t>
      </w:r>
      <w:r w:rsidR="00E65E35" w:rsidRPr="00E02529">
        <w:rPr>
          <w:color w:val="000000"/>
        </w:rPr>
        <w:t>glykae</w:t>
      </w:r>
      <w:r w:rsidRPr="00E02529">
        <w:rPr>
          <w:color w:val="000000"/>
        </w:rPr>
        <w:t>mia magasabb előfordulási arányáról számoltak be pNET-ben szenvedő betegeknél</w:t>
      </w:r>
      <w:r w:rsidR="004142AA" w:rsidRPr="00E02529">
        <w:rPr>
          <w:color w:val="000000"/>
        </w:rPr>
        <w:t xml:space="preserve"> </w:t>
      </w:r>
      <w:r w:rsidRPr="00E02529">
        <w:rPr>
          <w:color w:val="000000"/>
        </w:rPr>
        <w:t>összehasonlítva a MRCC-ben és GIST-ben szenvedő betegekével. A klinikai vizsgálatok során</w:t>
      </w:r>
      <w:r w:rsidR="004142AA" w:rsidRPr="00E02529">
        <w:rPr>
          <w:color w:val="000000"/>
        </w:rPr>
        <w:t xml:space="preserve"> </w:t>
      </w:r>
      <w:r w:rsidRPr="00E02529">
        <w:rPr>
          <w:color w:val="000000"/>
        </w:rPr>
        <w:t>megfigyelt ezen mellékhatások nagy része azonban nem volt a vizsgálati kezeléssel összefüggésbe</w:t>
      </w:r>
      <w:r w:rsidR="004142AA" w:rsidRPr="00E02529">
        <w:rPr>
          <w:color w:val="000000"/>
        </w:rPr>
        <w:t xml:space="preserve"> </w:t>
      </w:r>
      <w:r w:rsidRPr="00E02529">
        <w:rPr>
          <w:color w:val="000000"/>
        </w:rPr>
        <w:t>hozható (lásd 4.4 pont).</w:t>
      </w:r>
    </w:p>
    <w:p w14:paraId="078ACACB" w14:textId="77777777" w:rsidR="009107B4" w:rsidRPr="00E02529" w:rsidRDefault="009107B4" w:rsidP="006075F7">
      <w:pPr>
        <w:pStyle w:val="Szvegtrzs1"/>
        <w:suppressAutoHyphens/>
        <w:spacing w:after="0"/>
      </w:pPr>
    </w:p>
    <w:p w14:paraId="72927B73" w14:textId="77777777" w:rsidR="00360189" w:rsidRPr="00E02529" w:rsidRDefault="00360189" w:rsidP="000638BF">
      <w:pPr>
        <w:pStyle w:val="Szvegtrzs1"/>
        <w:suppressAutoHyphens/>
        <w:spacing w:after="0"/>
      </w:pPr>
      <w:r w:rsidRPr="00E02529">
        <w:rPr>
          <w:i/>
          <w:iCs/>
          <w:color w:val="000000"/>
        </w:rPr>
        <w:t>Idegrendszeri betegségek és tünetek</w:t>
      </w:r>
    </w:p>
    <w:p w14:paraId="7896EED6" w14:textId="77777777" w:rsidR="00360189" w:rsidRPr="00E02529" w:rsidRDefault="00360189" w:rsidP="000638BF">
      <w:pPr>
        <w:pStyle w:val="Szvegtrzs1"/>
        <w:suppressAutoHyphens/>
        <w:spacing w:after="0"/>
        <w:rPr>
          <w:color w:val="000000"/>
        </w:rPr>
      </w:pPr>
      <w:r w:rsidRPr="00E02529">
        <w:rPr>
          <w:color w:val="000000"/>
        </w:rPr>
        <w:t>A szunitinibbel végzett klinikai vizsgálatokban és a forgalomba hozatalt követő felmérésekben néhány</w:t>
      </w:r>
      <w:r w:rsidR="009107B4" w:rsidRPr="00E02529">
        <w:rPr>
          <w:color w:val="000000"/>
        </w:rPr>
        <w:t xml:space="preserve"> </w:t>
      </w:r>
      <w:r w:rsidRPr="00E02529">
        <w:rPr>
          <w:color w:val="000000"/>
        </w:rPr>
        <w:t xml:space="preserve">esetben (&lt;1%) </w:t>
      </w:r>
      <w:r w:rsidR="00801212" w:rsidRPr="00E02529">
        <w:t xml:space="preserve">beszámoltak olyan résztvevőkről, akiknél </w:t>
      </w:r>
      <w:r w:rsidRPr="00E02529">
        <w:rPr>
          <w:color w:val="000000"/>
        </w:rPr>
        <w:t>görcsrohamok jelentkeztek és képalkotó módszerekkel</w:t>
      </w:r>
      <w:r w:rsidR="009107B4" w:rsidRPr="00E02529">
        <w:rPr>
          <w:color w:val="000000"/>
        </w:rPr>
        <w:t xml:space="preserve"> </w:t>
      </w:r>
      <w:r w:rsidRPr="00E02529">
        <w:rPr>
          <w:color w:val="000000"/>
        </w:rPr>
        <w:t xml:space="preserve">RPLS-t igazoltak. </w:t>
      </w:r>
      <w:r w:rsidR="00801212" w:rsidRPr="00E02529">
        <w:t xml:space="preserve">Néhány ilyen eset halálos kimenetelű volt. </w:t>
      </w:r>
      <w:r w:rsidRPr="00E02529">
        <w:rPr>
          <w:color w:val="000000"/>
        </w:rPr>
        <w:t xml:space="preserve">Görcsrohamokat agyi áttétekre utaló radiológiai </w:t>
      </w:r>
      <w:r w:rsidR="00801212" w:rsidRPr="00E02529">
        <w:rPr>
          <w:color w:val="000000"/>
        </w:rPr>
        <w:t xml:space="preserve">bizonyítékokkal </w:t>
      </w:r>
      <w:r w:rsidRPr="00E02529">
        <w:rPr>
          <w:color w:val="000000"/>
        </w:rPr>
        <w:t>rendelkező és nem</w:t>
      </w:r>
      <w:r w:rsidR="009107B4" w:rsidRPr="00E02529">
        <w:rPr>
          <w:color w:val="000000"/>
        </w:rPr>
        <w:t xml:space="preserve"> </w:t>
      </w:r>
      <w:r w:rsidRPr="00E02529">
        <w:rPr>
          <w:color w:val="000000"/>
        </w:rPr>
        <w:t>rendelkező betegeknél is észleltek (lásd 4.4 pont).</w:t>
      </w:r>
    </w:p>
    <w:p w14:paraId="51557A4F" w14:textId="77777777" w:rsidR="009107B4" w:rsidRPr="00E02529" w:rsidRDefault="009107B4" w:rsidP="006075F7">
      <w:pPr>
        <w:pStyle w:val="Szvegtrzs1"/>
        <w:suppressAutoHyphens/>
        <w:spacing w:after="0"/>
      </w:pPr>
    </w:p>
    <w:p w14:paraId="5741F832" w14:textId="77777777" w:rsidR="00360189" w:rsidRPr="00E02529" w:rsidRDefault="00360189" w:rsidP="000638BF">
      <w:pPr>
        <w:pStyle w:val="Szvegtrzs1"/>
        <w:suppressAutoHyphens/>
        <w:spacing w:after="0"/>
      </w:pPr>
      <w:r w:rsidRPr="00E02529">
        <w:rPr>
          <w:i/>
          <w:iCs/>
          <w:color w:val="000000"/>
        </w:rPr>
        <w:t>Szívbetegségek</w:t>
      </w:r>
    </w:p>
    <w:p w14:paraId="18DB8BA8" w14:textId="77777777" w:rsidR="00360189" w:rsidRPr="00E02529" w:rsidRDefault="00360189" w:rsidP="006075F7">
      <w:pPr>
        <w:pStyle w:val="Szvegtrzs1"/>
        <w:suppressAutoHyphens/>
        <w:spacing w:after="0"/>
      </w:pPr>
      <w:r w:rsidRPr="00E02529">
        <w:rPr>
          <w:color w:val="000000"/>
        </w:rPr>
        <w:t>Klinikai vizsgálatokban a bal kamrai ejectiós frakció (LVEF) 20%-os vagy annál nagyobb, ill</w:t>
      </w:r>
      <w:r w:rsidR="006F17EE" w:rsidRPr="00E02529">
        <w:rPr>
          <w:color w:val="000000"/>
        </w:rPr>
        <w:t>etve</w:t>
      </w:r>
      <w:r w:rsidRPr="00E02529">
        <w:rPr>
          <w:color w:val="000000"/>
        </w:rPr>
        <w:t xml:space="preserve"> a</w:t>
      </w:r>
      <w:r w:rsidR="00AA60AA" w:rsidRPr="00E02529">
        <w:rPr>
          <w:color w:val="000000"/>
        </w:rPr>
        <w:t xml:space="preserve"> </w:t>
      </w:r>
      <w:r w:rsidRPr="00E02529">
        <w:rPr>
          <w:color w:val="000000"/>
        </w:rPr>
        <w:t>normálérték alsó határa alá való csökkenése fordult elő a szunitinib-kezelésben részesülő, GIST-ben</w:t>
      </w:r>
      <w:r w:rsidR="00AA60AA" w:rsidRPr="00E02529">
        <w:rPr>
          <w:color w:val="000000"/>
        </w:rPr>
        <w:t xml:space="preserve"> </w:t>
      </w:r>
      <w:r w:rsidRPr="00E02529">
        <w:rPr>
          <w:color w:val="000000"/>
        </w:rPr>
        <w:t>szenvedő betegek kb. 2%-ánál, a citoki</w:t>
      </w:r>
      <w:r w:rsidR="001616DD" w:rsidRPr="00E02529">
        <w:rPr>
          <w:color w:val="000000"/>
        </w:rPr>
        <w:t>nr</w:t>
      </w:r>
      <w:r w:rsidRPr="00E02529">
        <w:rPr>
          <w:color w:val="000000"/>
        </w:rPr>
        <w:t>efrakter MRCC-ben szenvedő betegek 4%-ánál, és a</w:t>
      </w:r>
      <w:r w:rsidR="00AA60AA" w:rsidRPr="00E02529">
        <w:rPr>
          <w:color w:val="000000"/>
        </w:rPr>
        <w:t xml:space="preserve"> </w:t>
      </w:r>
      <w:r w:rsidRPr="00E02529">
        <w:rPr>
          <w:color w:val="000000"/>
        </w:rPr>
        <w:t>placebóval kezelt, GIST-ben szenvedő betegek 2%-ánál. Az LVEF ezen csökkenése nem tűnt</w:t>
      </w:r>
      <w:r w:rsidR="00AA60AA" w:rsidRPr="00E02529">
        <w:rPr>
          <w:color w:val="000000"/>
        </w:rPr>
        <w:t xml:space="preserve"> </w:t>
      </w:r>
      <w:r w:rsidRPr="00E02529">
        <w:rPr>
          <w:color w:val="000000"/>
        </w:rPr>
        <w:t>progresszívnek, és gyakran javult a kezelés folytatása során. Az előzőleg nem kezelt, MRCC-ben</w:t>
      </w:r>
      <w:r w:rsidR="00AA60AA" w:rsidRPr="00E02529">
        <w:rPr>
          <w:color w:val="000000"/>
        </w:rPr>
        <w:t xml:space="preserve"> </w:t>
      </w:r>
      <w:r w:rsidRPr="00E02529">
        <w:rPr>
          <w:color w:val="000000"/>
        </w:rPr>
        <w:t>szenvedő betegekkel végzett vizsgálatban a szunitinib-kezelés alatt álló betegek 27%-ánál és az IFN-</w:t>
      </w:r>
      <w:r w:rsidR="00AA60AA" w:rsidRPr="00E02529">
        <w:rPr>
          <w:color w:val="000000"/>
        </w:rPr>
        <w:t xml:space="preserve"> </w:t>
      </w:r>
      <w:r w:rsidR="00C44C9E" w:rsidRPr="00E02529">
        <w:rPr>
          <w:color w:val="000000"/>
        </w:rPr>
        <w:t>alfa</w:t>
      </w:r>
      <w:r w:rsidRPr="00E02529">
        <w:rPr>
          <w:color w:val="000000"/>
        </w:rPr>
        <w:t>-kezelés alatt álló betegek 15%-ánál észlelték az LVEF-nek a normálérték alsó határa alá történő</w:t>
      </w:r>
      <w:r w:rsidR="00AA60AA" w:rsidRPr="00E02529">
        <w:rPr>
          <w:color w:val="000000"/>
        </w:rPr>
        <w:t xml:space="preserve"> </w:t>
      </w:r>
      <w:r w:rsidRPr="00E02529">
        <w:rPr>
          <w:color w:val="000000"/>
        </w:rPr>
        <w:t>csökkenését. Két (&lt;1%), szunitinib-kezelésben részesülő betegnél diagnosztizáltak</w:t>
      </w:r>
      <w:r w:rsidR="00AA60AA" w:rsidRPr="00E02529">
        <w:rPr>
          <w:color w:val="000000"/>
        </w:rPr>
        <w:t xml:space="preserve"> </w:t>
      </w:r>
      <w:r w:rsidRPr="00E02529">
        <w:rPr>
          <w:color w:val="000000"/>
        </w:rPr>
        <w:t>CHF-et.</w:t>
      </w:r>
    </w:p>
    <w:p w14:paraId="39895851" w14:textId="77777777" w:rsidR="00360189" w:rsidRPr="00E02529" w:rsidRDefault="00360189" w:rsidP="000638BF">
      <w:pPr>
        <w:pStyle w:val="Szvegtrzs1"/>
        <w:suppressAutoHyphens/>
        <w:spacing w:after="0"/>
        <w:rPr>
          <w:color w:val="000000"/>
        </w:rPr>
      </w:pPr>
      <w:r w:rsidRPr="00E02529">
        <w:rPr>
          <w:color w:val="000000"/>
        </w:rPr>
        <w:t>„Szívelégtelenségről”, „pangásos szívelégtelenségről” vagy „bal kamrai elégtelenségről” a GIST-ben</w:t>
      </w:r>
      <w:r w:rsidR="00AA60AA" w:rsidRPr="00E02529">
        <w:rPr>
          <w:color w:val="000000"/>
        </w:rPr>
        <w:t xml:space="preserve"> </w:t>
      </w:r>
      <w:r w:rsidRPr="00E02529">
        <w:rPr>
          <w:color w:val="000000"/>
        </w:rPr>
        <w:t>szenvedő betegek 1,2%-ánál számoltak be, míg placebóval kezelt betegeknél ez az arány 1% volt. A</w:t>
      </w:r>
      <w:r w:rsidR="00AA60AA" w:rsidRPr="00E02529">
        <w:rPr>
          <w:color w:val="000000"/>
        </w:rPr>
        <w:t xml:space="preserve"> </w:t>
      </w:r>
      <w:r w:rsidRPr="00E02529">
        <w:rPr>
          <w:color w:val="000000"/>
        </w:rPr>
        <w:t xml:space="preserve">pivotális </w:t>
      </w:r>
      <w:r w:rsidR="00316840" w:rsidRPr="00E02529">
        <w:rPr>
          <w:color w:val="000000"/>
        </w:rPr>
        <w:t xml:space="preserve">III. fázisú </w:t>
      </w:r>
      <w:r w:rsidRPr="00E02529">
        <w:rPr>
          <w:color w:val="000000"/>
        </w:rPr>
        <w:t>GIST-vizsgálatban (n</w:t>
      </w:r>
      <w:r w:rsidR="006F17EE" w:rsidRPr="00E02529">
        <w:rPr>
          <w:color w:val="000000"/>
        </w:rPr>
        <w:t> </w:t>
      </w:r>
      <w:r w:rsidRPr="00E02529">
        <w:rPr>
          <w:color w:val="000000"/>
        </w:rPr>
        <w:t>=</w:t>
      </w:r>
      <w:r w:rsidR="006F17EE" w:rsidRPr="00E02529">
        <w:rPr>
          <w:color w:val="000000"/>
        </w:rPr>
        <w:t> </w:t>
      </w:r>
      <w:r w:rsidRPr="00E02529">
        <w:rPr>
          <w:color w:val="000000"/>
        </w:rPr>
        <w:t>312) kezeléssel összefüggő, halálos kimenetelű</w:t>
      </w:r>
      <w:r w:rsidR="00AA60AA" w:rsidRPr="00E02529">
        <w:rPr>
          <w:color w:val="000000"/>
        </w:rPr>
        <w:t xml:space="preserve"> </w:t>
      </w:r>
      <w:r w:rsidRPr="00E02529">
        <w:rPr>
          <w:color w:val="000000"/>
        </w:rPr>
        <w:t>cardiovascularis reakciók fordultak elő mindkét karon (azaz a szunitinib- és a placeb</w:t>
      </w:r>
      <w:r w:rsidR="00801212" w:rsidRPr="00E02529">
        <w:rPr>
          <w:color w:val="000000"/>
        </w:rPr>
        <w:t>ok</w:t>
      </w:r>
      <w:r w:rsidRPr="00E02529">
        <w:rPr>
          <w:color w:val="000000"/>
        </w:rPr>
        <w:t>aron). A</w:t>
      </w:r>
      <w:r w:rsidR="00AA60AA" w:rsidRPr="00E02529">
        <w:rPr>
          <w:color w:val="000000"/>
        </w:rPr>
        <w:t xml:space="preserve"> </w:t>
      </w:r>
      <w:r w:rsidR="00316840" w:rsidRPr="00E02529">
        <w:rPr>
          <w:color w:val="000000"/>
        </w:rPr>
        <w:t xml:space="preserve">II. fázisú </w:t>
      </w:r>
      <w:r w:rsidRPr="00E02529">
        <w:rPr>
          <w:color w:val="000000"/>
        </w:rPr>
        <w:t>vizsgálatban citoki</w:t>
      </w:r>
      <w:r w:rsidR="001616DD" w:rsidRPr="00E02529">
        <w:rPr>
          <w:color w:val="000000"/>
        </w:rPr>
        <w:t>nr</w:t>
      </w:r>
      <w:r w:rsidRPr="00E02529">
        <w:rPr>
          <w:color w:val="000000"/>
        </w:rPr>
        <w:t>efrakter MRCC-betegek 0,9%-ánál kezeléssel összefüggő, halálos</w:t>
      </w:r>
      <w:r w:rsidR="00AA60AA" w:rsidRPr="00E02529">
        <w:rPr>
          <w:color w:val="000000"/>
        </w:rPr>
        <w:t xml:space="preserve"> </w:t>
      </w:r>
      <w:r w:rsidRPr="00E02529">
        <w:rPr>
          <w:color w:val="000000"/>
        </w:rPr>
        <w:t>kimenetelű myocardialis infarctus fordult elő. Az előzőleg kezelésben nem részesülő,</w:t>
      </w:r>
      <w:r w:rsidR="00AA60AA" w:rsidRPr="00E02529">
        <w:rPr>
          <w:color w:val="000000"/>
        </w:rPr>
        <w:t xml:space="preserve"> </w:t>
      </w:r>
      <w:r w:rsidRPr="00E02529">
        <w:rPr>
          <w:color w:val="000000"/>
        </w:rPr>
        <w:t xml:space="preserve">MRCC-betegeken végzett </w:t>
      </w:r>
      <w:r w:rsidR="0067388C" w:rsidRPr="00E02529">
        <w:rPr>
          <w:color w:val="000000"/>
        </w:rPr>
        <w:t xml:space="preserve">III. </w:t>
      </w:r>
      <w:r w:rsidRPr="00E02529">
        <w:rPr>
          <w:color w:val="000000"/>
        </w:rPr>
        <w:t>fázis</w:t>
      </w:r>
      <w:r w:rsidR="0067388C" w:rsidRPr="00E02529">
        <w:rPr>
          <w:color w:val="000000"/>
        </w:rPr>
        <w:t>ú</w:t>
      </w:r>
      <w:r w:rsidRPr="00E02529">
        <w:rPr>
          <w:color w:val="000000"/>
        </w:rPr>
        <w:t xml:space="preserve"> vizsgálatban az IFN-</w:t>
      </w:r>
      <w:r w:rsidR="00C44C9E" w:rsidRPr="00E02529">
        <w:rPr>
          <w:color w:val="000000"/>
        </w:rPr>
        <w:t>alfa</w:t>
      </w:r>
      <w:r w:rsidRPr="00E02529">
        <w:rPr>
          <w:color w:val="000000"/>
        </w:rPr>
        <w:t>-karon a betegek 0,6%-ánál és a szunitinib-karon a betegek 0%-ánál tapasztaltak halálos kimenetelű cardi</w:t>
      </w:r>
      <w:r w:rsidR="00524222" w:rsidRPr="00E02529">
        <w:rPr>
          <w:color w:val="000000"/>
        </w:rPr>
        <w:t>alis</w:t>
      </w:r>
      <w:r w:rsidRPr="00E02529">
        <w:rPr>
          <w:color w:val="000000"/>
        </w:rPr>
        <w:t xml:space="preserve"> eseményeket. A </w:t>
      </w:r>
      <w:r w:rsidR="00316840" w:rsidRPr="00E02529">
        <w:rPr>
          <w:color w:val="000000"/>
        </w:rPr>
        <w:t xml:space="preserve">III. fázisú </w:t>
      </w:r>
      <w:r w:rsidRPr="00E02529">
        <w:rPr>
          <w:color w:val="000000"/>
        </w:rPr>
        <w:t>pNET</w:t>
      </w:r>
      <w:r w:rsidR="00AA60AA" w:rsidRPr="00E02529">
        <w:rPr>
          <w:color w:val="000000"/>
        </w:rPr>
        <w:t xml:space="preserve"> </w:t>
      </w:r>
      <w:r w:rsidRPr="00E02529">
        <w:rPr>
          <w:color w:val="000000"/>
        </w:rPr>
        <w:t>vizsgálatban egy szunitinibet kapó betegnél (1%) kezeléssel összefüggő, halálos kimenetelű</w:t>
      </w:r>
      <w:r w:rsidR="00AA60AA" w:rsidRPr="00E02529">
        <w:rPr>
          <w:color w:val="000000"/>
        </w:rPr>
        <w:t xml:space="preserve"> </w:t>
      </w:r>
      <w:r w:rsidRPr="00E02529">
        <w:rPr>
          <w:color w:val="000000"/>
        </w:rPr>
        <w:t>szívelégtelenség jelentkezett.</w:t>
      </w:r>
    </w:p>
    <w:p w14:paraId="650DDC50" w14:textId="77777777" w:rsidR="00AA60AA" w:rsidRPr="00E02529" w:rsidRDefault="00AA60AA" w:rsidP="006075F7">
      <w:pPr>
        <w:pStyle w:val="Szvegtrzs1"/>
        <w:suppressAutoHyphens/>
        <w:spacing w:after="0"/>
      </w:pPr>
    </w:p>
    <w:p w14:paraId="5FC9CE70" w14:textId="77777777" w:rsidR="00360189" w:rsidRPr="00E02529" w:rsidRDefault="00360189" w:rsidP="000638BF">
      <w:pPr>
        <w:pStyle w:val="Szvegtrzs1"/>
        <w:suppressAutoHyphens/>
        <w:spacing w:after="0"/>
      </w:pPr>
      <w:r w:rsidRPr="00E02529">
        <w:rPr>
          <w:i/>
          <w:iCs/>
          <w:color w:val="000000"/>
        </w:rPr>
        <w:t>Érbetegségek</w:t>
      </w:r>
    </w:p>
    <w:p w14:paraId="5C0195AC" w14:textId="77777777" w:rsidR="00360189" w:rsidRPr="00E02529" w:rsidRDefault="00360189" w:rsidP="000638BF">
      <w:pPr>
        <w:pStyle w:val="Szvegtrzs1"/>
        <w:suppressAutoHyphens/>
        <w:spacing w:after="0"/>
        <w:rPr>
          <w:i/>
          <w:iCs/>
        </w:rPr>
      </w:pPr>
      <w:r w:rsidRPr="00E02529">
        <w:rPr>
          <w:i/>
          <w:iCs/>
          <w:color w:val="000000"/>
          <w:u w:val="single"/>
        </w:rPr>
        <w:t>Hypertonia</w:t>
      </w:r>
    </w:p>
    <w:p w14:paraId="43D7D268" w14:textId="77777777" w:rsidR="00360189" w:rsidRPr="00E02529" w:rsidRDefault="00360189" w:rsidP="000638BF">
      <w:pPr>
        <w:pStyle w:val="Szvegtrzs1"/>
        <w:suppressAutoHyphens/>
        <w:spacing w:after="0"/>
        <w:rPr>
          <w:color w:val="000000"/>
        </w:rPr>
      </w:pPr>
      <w:r w:rsidRPr="00E02529">
        <w:rPr>
          <w:color w:val="000000"/>
        </w:rPr>
        <w:t xml:space="preserve">A hypertoniát nagyon gyakori mellékhatásként jelentették a klinikai vizsgálatok során. </w:t>
      </w:r>
      <w:r w:rsidR="00524222" w:rsidRPr="00E02529">
        <w:t>A hypertoniát tapasztaló betegek kb. 2,7%-ánál csökkentették</w:t>
      </w:r>
      <w:r w:rsidRPr="00E02529">
        <w:rPr>
          <w:color w:val="000000"/>
        </w:rPr>
        <w:t xml:space="preserve"> a szunitinib dózisát</w:t>
      </w:r>
      <w:r w:rsidR="00524222" w:rsidRPr="00E02529">
        <w:rPr>
          <w:color w:val="000000"/>
        </w:rPr>
        <w:t>,</w:t>
      </w:r>
      <w:r w:rsidRPr="00E02529">
        <w:rPr>
          <w:color w:val="000000"/>
        </w:rPr>
        <w:t xml:space="preserve"> vagy az alkalmazását</w:t>
      </w:r>
      <w:r w:rsidR="00AA60AA" w:rsidRPr="00E02529">
        <w:rPr>
          <w:color w:val="000000"/>
        </w:rPr>
        <w:t xml:space="preserve"> </w:t>
      </w:r>
      <w:r w:rsidRPr="00E02529">
        <w:rPr>
          <w:color w:val="000000"/>
        </w:rPr>
        <w:t>átmenetileg szüneteltették. Egyik betegnél sem kellett a szunitinib alkalmazását tartósan abbahagyni.</w:t>
      </w:r>
      <w:r w:rsidR="00AA60AA" w:rsidRPr="00E02529">
        <w:rPr>
          <w:color w:val="000000"/>
        </w:rPr>
        <w:t xml:space="preserve"> </w:t>
      </w:r>
      <w:r w:rsidRPr="00E02529">
        <w:rPr>
          <w:color w:val="000000"/>
        </w:rPr>
        <w:t>Súlyos, 200</w:t>
      </w:r>
      <w:r w:rsidR="006F17EE" w:rsidRPr="00E02529">
        <w:rPr>
          <w:color w:val="000000"/>
        </w:rPr>
        <w:t> </w:t>
      </w:r>
      <w:r w:rsidRPr="00E02529">
        <w:rPr>
          <w:color w:val="000000"/>
        </w:rPr>
        <w:t>Hgmm feletti systolés vagy 110</w:t>
      </w:r>
      <w:r w:rsidR="006F17EE" w:rsidRPr="00E02529">
        <w:rPr>
          <w:color w:val="000000"/>
        </w:rPr>
        <w:t> </w:t>
      </w:r>
      <w:r w:rsidRPr="00E02529">
        <w:rPr>
          <w:color w:val="000000"/>
        </w:rPr>
        <w:t>Hgmm feletti diastolés hypertonia a szolid tumorokban</w:t>
      </w:r>
      <w:r w:rsidR="00AA60AA" w:rsidRPr="00E02529">
        <w:rPr>
          <w:color w:val="000000"/>
        </w:rPr>
        <w:t xml:space="preserve"> </w:t>
      </w:r>
      <w:r w:rsidRPr="00E02529">
        <w:rPr>
          <w:color w:val="000000"/>
        </w:rPr>
        <w:t>szenvedő betegek 4,7%-ánál fordult elő. Hypertoniát jelentettek előzőleg nem kezelt MRCC-betegek</w:t>
      </w:r>
      <w:r w:rsidR="00AA60AA" w:rsidRPr="00E02529">
        <w:rPr>
          <w:color w:val="000000"/>
        </w:rPr>
        <w:t xml:space="preserve"> </w:t>
      </w:r>
      <w:r w:rsidRPr="00E02529">
        <w:rPr>
          <w:color w:val="000000"/>
        </w:rPr>
        <w:t>kb. 33,9%-ánál a szunitinib-csoportban, az IFN-a</w:t>
      </w:r>
      <w:r w:rsidR="006F17EE" w:rsidRPr="00E02529">
        <w:rPr>
          <w:color w:val="000000"/>
        </w:rPr>
        <w:t>lfa</w:t>
      </w:r>
      <w:r w:rsidRPr="00E02529">
        <w:rPr>
          <w:color w:val="000000"/>
        </w:rPr>
        <w:t>-kezelés alatt álló betegek 3,6%-ával szemben.</w:t>
      </w:r>
      <w:r w:rsidR="00AA60AA" w:rsidRPr="00E02529">
        <w:rPr>
          <w:color w:val="000000"/>
        </w:rPr>
        <w:t xml:space="preserve"> </w:t>
      </w:r>
      <w:r w:rsidRPr="00E02529">
        <w:rPr>
          <w:color w:val="000000"/>
        </w:rPr>
        <w:t>Súlyos hypertonia a szunitinibet kapó, előzőleg kezelésben nem részesülő a betegek 12%-ánál,</w:t>
      </w:r>
      <w:r w:rsidR="00AA60AA" w:rsidRPr="00E02529">
        <w:rPr>
          <w:color w:val="000000"/>
        </w:rPr>
        <w:t xml:space="preserve"> </w:t>
      </w:r>
      <w:r w:rsidRPr="00E02529">
        <w:rPr>
          <w:color w:val="000000"/>
        </w:rPr>
        <w:t>valamint az IFN-a</w:t>
      </w:r>
      <w:r w:rsidR="006F17EE" w:rsidRPr="00E02529">
        <w:rPr>
          <w:color w:val="000000"/>
        </w:rPr>
        <w:t>lfa</w:t>
      </w:r>
      <w:r w:rsidRPr="00E02529">
        <w:rPr>
          <w:color w:val="000000"/>
        </w:rPr>
        <w:t xml:space="preserve">-kezelést kapó betegek &lt;1%-ánál fordult elő. A </w:t>
      </w:r>
      <w:r w:rsidR="00316840" w:rsidRPr="00E02529">
        <w:rPr>
          <w:color w:val="000000"/>
        </w:rPr>
        <w:t xml:space="preserve">III. fázisú </w:t>
      </w:r>
      <w:r w:rsidRPr="00E02529">
        <w:rPr>
          <w:color w:val="000000"/>
        </w:rPr>
        <w:t>pNET vizsgálatban a</w:t>
      </w:r>
      <w:r w:rsidR="00AA60AA" w:rsidRPr="00E02529">
        <w:rPr>
          <w:color w:val="000000"/>
        </w:rPr>
        <w:t xml:space="preserve"> </w:t>
      </w:r>
      <w:r w:rsidRPr="00E02529">
        <w:rPr>
          <w:color w:val="000000"/>
        </w:rPr>
        <w:t>szunitinibet kapó betegek 26,5%-ánál, a placebót kapó betegek 4,9%-ánál jelentettek hypertoniát.</w:t>
      </w:r>
      <w:r w:rsidR="00AA60AA" w:rsidRPr="00E02529">
        <w:rPr>
          <w:color w:val="000000"/>
        </w:rPr>
        <w:t xml:space="preserve"> </w:t>
      </w:r>
      <w:r w:rsidRPr="00E02529">
        <w:rPr>
          <w:color w:val="000000"/>
        </w:rPr>
        <w:t>Súlyos hypertoni</w:t>
      </w:r>
      <w:r w:rsidR="00524222" w:rsidRPr="00E02529">
        <w:rPr>
          <w:color w:val="000000"/>
        </w:rPr>
        <w:t>áról</w:t>
      </w:r>
      <w:r w:rsidRPr="00E02529">
        <w:rPr>
          <w:color w:val="000000"/>
        </w:rPr>
        <w:t xml:space="preserve"> a szunitinibet kapó betegek 10%-ánál, míg a placebót kapó betegek 3%-ánál</w:t>
      </w:r>
      <w:r w:rsidR="00AA60AA" w:rsidRPr="00E02529">
        <w:rPr>
          <w:color w:val="000000"/>
        </w:rPr>
        <w:t xml:space="preserve"> </w:t>
      </w:r>
      <w:r w:rsidR="00524222" w:rsidRPr="00E02529">
        <w:rPr>
          <w:color w:val="000000"/>
        </w:rPr>
        <w:t>számoltak be</w:t>
      </w:r>
      <w:r w:rsidRPr="00E02529">
        <w:rPr>
          <w:color w:val="000000"/>
        </w:rPr>
        <w:t>.</w:t>
      </w:r>
    </w:p>
    <w:p w14:paraId="49AFC156" w14:textId="77777777" w:rsidR="00AA60AA" w:rsidRPr="00E02529" w:rsidRDefault="00AA60AA" w:rsidP="006075F7">
      <w:pPr>
        <w:pStyle w:val="Szvegtrzs1"/>
        <w:suppressAutoHyphens/>
        <w:spacing w:after="0"/>
        <w:rPr>
          <w:color w:val="000000"/>
        </w:rPr>
      </w:pPr>
    </w:p>
    <w:p w14:paraId="7698ED1C" w14:textId="77777777" w:rsidR="00360189" w:rsidRPr="00E02529" w:rsidRDefault="00360189" w:rsidP="000638BF">
      <w:pPr>
        <w:pStyle w:val="Szvegtrzs1"/>
        <w:suppressAutoHyphens/>
        <w:spacing w:after="0"/>
      </w:pPr>
      <w:r w:rsidRPr="00E02529">
        <w:rPr>
          <w:color w:val="000000"/>
          <w:u w:val="single"/>
        </w:rPr>
        <w:t>Vénás thromboemboliás események</w:t>
      </w:r>
    </w:p>
    <w:p w14:paraId="63CD4873" w14:textId="77777777" w:rsidR="00360189" w:rsidRPr="00E02529" w:rsidRDefault="00360189" w:rsidP="000638BF">
      <w:pPr>
        <w:pStyle w:val="Szvegtrzs1"/>
        <w:suppressAutoHyphens/>
        <w:spacing w:after="0"/>
        <w:rPr>
          <w:color w:val="000000"/>
        </w:rPr>
      </w:pPr>
      <w:r w:rsidRPr="00E02529">
        <w:rPr>
          <w:color w:val="000000"/>
        </w:rPr>
        <w:t>A klinikai vizsgálatok, köztük a GIST és az RCC vizsgálat</w:t>
      </w:r>
      <w:r w:rsidR="008B14B1" w:rsidRPr="00E02529">
        <w:rPr>
          <w:color w:val="000000"/>
        </w:rPr>
        <w:t>ai</w:t>
      </w:r>
      <w:r w:rsidRPr="00E02529">
        <w:rPr>
          <w:color w:val="000000"/>
        </w:rPr>
        <w:t xml:space="preserve"> során szunitinib-kezelésben részesülő,</w:t>
      </w:r>
      <w:r w:rsidR="00AA60AA" w:rsidRPr="00E02529">
        <w:rPr>
          <w:color w:val="000000"/>
        </w:rPr>
        <w:t xml:space="preserve"> </w:t>
      </w:r>
      <w:r w:rsidRPr="00E02529">
        <w:rPr>
          <w:color w:val="000000"/>
        </w:rPr>
        <w:t>szolid tumoros betegek kb. 1,0%-ánál jelentettek kezeléssel összefüggő vénás thromboemboliás</w:t>
      </w:r>
      <w:r w:rsidR="00AA60AA" w:rsidRPr="00E02529">
        <w:rPr>
          <w:color w:val="000000"/>
        </w:rPr>
        <w:t xml:space="preserve"> </w:t>
      </w:r>
      <w:r w:rsidRPr="00E02529">
        <w:rPr>
          <w:color w:val="000000"/>
        </w:rPr>
        <w:t>eseményeket.</w:t>
      </w:r>
    </w:p>
    <w:p w14:paraId="55615897" w14:textId="77777777" w:rsidR="00AA60AA" w:rsidRPr="00E02529" w:rsidRDefault="00AA60AA" w:rsidP="006075F7">
      <w:pPr>
        <w:pStyle w:val="Szvegtrzs1"/>
        <w:suppressAutoHyphens/>
        <w:spacing w:after="0"/>
      </w:pPr>
    </w:p>
    <w:p w14:paraId="12907984" w14:textId="77777777" w:rsidR="00360189" w:rsidRPr="00E02529" w:rsidRDefault="00360189" w:rsidP="000638BF">
      <w:pPr>
        <w:pStyle w:val="Szvegtrzs1"/>
        <w:suppressAutoHyphens/>
        <w:spacing w:after="0"/>
        <w:rPr>
          <w:color w:val="000000"/>
        </w:rPr>
      </w:pPr>
      <w:r w:rsidRPr="00E02529">
        <w:rPr>
          <w:color w:val="000000"/>
        </w:rPr>
        <w:t xml:space="preserve">A </w:t>
      </w:r>
      <w:r w:rsidR="008B14B1" w:rsidRPr="00E02529">
        <w:rPr>
          <w:color w:val="000000"/>
        </w:rPr>
        <w:t xml:space="preserve">GIST </w:t>
      </w:r>
      <w:r w:rsidR="00316840" w:rsidRPr="00E02529">
        <w:rPr>
          <w:color w:val="000000"/>
        </w:rPr>
        <w:t xml:space="preserve">III. fázisú </w:t>
      </w:r>
      <w:r w:rsidRPr="00E02529">
        <w:rPr>
          <w:color w:val="000000"/>
        </w:rPr>
        <w:t>vizsgálat</w:t>
      </w:r>
      <w:r w:rsidR="008B14B1" w:rsidRPr="00E02529">
        <w:rPr>
          <w:color w:val="000000"/>
        </w:rPr>
        <w:t>á</w:t>
      </w:r>
      <w:r w:rsidRPr="00E02529">
        <w:rPr>
          <w:color w:val="000000"/>
        </w:rPr>
        <w:t xml:space="preserve">ban </w:t>
      </w:r>
      <w:r w:rsidR="008B14B1" w:rsidRPr="00E02529">
        <w:rPr>
          <w:color w:val="000000"/>
        </w:rPr>
        <w:t>7</w:t>
      </w:r>
      <w:r w:rsidRPr="00E02529">
        <w:rPr>
          <w:color w:val="000000"/>
        </w:rPr>
        <w:t xml:space="preserve"> szunitinib-kezelésben részesülő betegnél (3%) fordult elő vénás</w:t>
      </w:r>
      <w:r w:rsidR="00AA60AA" w:rsidRPr="00E02529">
        <w:rPr>
          <w:color w:val="000000"/>
        </w:rPr>
        <w:t xml:space="preserve"> </w:t>
      </w:r>
      <w:r w:rsidRPr="00E02529">
        <w:rPr>
          <w:color w:val="000000"/>
        </w:rPr>
        <w:t>thromboemboliás esemény, a placeb</w:t>
      </w:r>
      <w:r w:rsidR="00801212" w:rsidRPr="00E02529">
        <w:rPr>
          <w:color w:val="000000"/>
        </w:rPr>
        <w:t>ocs</w:t>
      </w:r>
      <w:r w:rsidRPr="00E02529">
        <w:rPr>
          <w:color w:val="000000"/>
        </w:rPr>
        <w:t>oportban pedig egy betegnél sem. A 7 eset közül 5 volt 3-as</w:t>
      </w:r>
      <w:r w:rsidR="00AA60AA" w:rsidRPr="00E02529">
        <w:rPr>
          <w:color w:val="000000"/>
        </w:rPr>
        <w:t xml:space="preserve"> </w:t>
      </w:r>
      <w:r w:rsidRPr="00E02529">
        <w:rPr>
          <w:color w:val="000000"/>
        </w:rPr>
        <w:t>fokozatú és 2 volt 1-es vagy 2-es fokozatú mélyvénás thrombosi</w:t>
      </w:r>
      <w:r w:rsidR="008B14B1" w:rsidRPr="00E02529">
        <w:rPr>
          <w:color w:val="000000"/>
        </w:rPr>
        <w:t>s (MVT)</w:t>
      </w:r>
      <w:r w:rsidRPr="00E02529">
        <w:rPr>
          <w:color w:val="000000"/>
        </w:rPr>
        <w:t>. Ezen 7</w:t>
      </w:r>
      <w:r w:rsidR="008B14B1" w:rsidRPr="00E02529">
        <w:rPr>
          <w:color w:val="000000"/>
        </w:rPr>
        <w:t>,</w:t>
      </w:r>
      <w:r w:rsidRPr="00E02529">
        <w:rPr>
          <w:color w:val="000000"/>
        </w:rPr>
        <w:t xml:space="preserve"> GIST-ben szenvedő</w:t>
      </w:r>
      <w:r w:rsidR="00AA60AA" w:rsidRPr="00E02529">
        <w:rPr>
          <w:color w:val="000000"/>
        </w:rPr>
        <w:t xml:space="preserve"> </w:t>
      </w:r>
      <w:r w:rsidRPr="00E02529">
        <w:rPr>
          <w:color w:val="000000"/>
        </w:rPr>
        <w:t xml:space="preserve">beteg közül </w:t>
      </w:r>
      <w:r w:rsidR="008B14B1" w:rsidRPr="00E02529">
        <w:rPr>
          <w:color w:val="000000"/>
        </w:rPr>
        <w:t>4</w:t>
      </w:r>
      <w:r w:rsidRPr="00E02529">
        <w:rPr>
          <w:color w:val="000000"/>
        </w:rPr>
        <w:t xml:space="preserve"> hagyta abba a kezelést a mélyvénás thrombosis első észlelésekor.</w:t>
      </w:r>
    </w:p>
    <w:p w14:paraId="4B927C91" w14:textId="77777777" w:rsidR="00AA60AA" w:rsidRPr="00E02529" w:rsidRDefault="00AA60AA" w:rsidP="006075F7">
      <w:pPr>
        <w:pStyle w:val="Szvegtrzs1"/>
        <w:suppressAutoHyphens/>
        <w:spacing w:after="0"/>
      </w:pPr>
    </w:p>
    <w:p w14:paraId="4DC1A8AE" w14:textId="77777777" w:rsidR="00360189" w:rsidRPr="00E02529" w:rsidRDefault="008B14B1" w:rsidP="000638BF">
      <w:pPr>
        <w:pStyle w:val="Szvegtrzs1"/>
        <w:suppressAutoHyphens/>
        <w:spacing w:after="0"/>
        <w:rPr>
          <w:color w:val="000000"/>
        </w:rPr>
      </w:pPr>
      <w:r w:rsidRPr="00E02529">
        <w:t xml:space="preserve">Az előzőleg nem kezelt MRCC III. fázisú vizsgálatában 13 </w:t>
      </w:r>
      <w:r w:rsidR="00360189" w:rsidRPr="00E02529">
        <w:rPr>
          <w:color w:val="000000"/>
        </w:rPr>
        <w:t xml:space="preserve">szunitinibbel kezelt betegnél (3%), </w:t>
      </w:r>
      <w:r w:rsidRPr="00E02529">
        <w:t>a citokinrefrakter MRCC 2 vizsgálatában</w:t>
      </w:r>
      <w:r w:rsidRPr="00E02529" w:rsidDel="008B14B1">
        <w:rPr>
          <w:color w:val="000000"/>
        </w:rPr>
        <w:t xml:space="preserve"> </w:t>
      </w:r>
      <w:r w:rsidR="00360189" w:rsidRPr="00E02529">
        <w:rPr>
          <w:color w:val="000000"/>
        </w:rPr>
        <w:t>pedig 4 betegnél (2%) észleltek</w:t>
      </w:r>
      <w:r w:rsidR="00AA60AA" w:rsidRPr="00E02529">
        <w:rPr>
          <w:color w:val="000000"/>
        </w:rPr>
        <w:t xml:space="preserve"> </w:t>
      </w:r>
      <w:r w:rsidR="00360189" w:rsidRPr="00E02529">
        <w:rPr>
          <w:color w:val="000000"/>
        </w:rPr>
        <w:t>vénás thromboemboliás eseményt. Ezek közül a betegek közül kilencnek volt tüdőembóliája, 1-nek 2-es, 8-nak 4-es fokozatú. Ezek közül a betegek közül nyolcnak volt mélyvénás thrombosisa, 1-nek 1-es</w:t>
      </w:r>
      <w:r w:rsidR="00AA60AA" w:rsidRPr="00E02529">
        <w:rPr>
          <w:color w:val="000000"/>
        </w:rPr>
        <w:t xml:space="preserve"> </w:t>
      </w:r>
      <w:r w:rsidR="00360189" w:rsidRPr="00E02529">
        <w:rPr>
          <w:color w:val="000000"/>
        </w:rPr>
        <w:t>fokozatú, 2-nek 2-es fokozatú, 4-nek 3-as fokozatú és 1-nek 4-es fokozatú. A citoki</w:t>
      </w:r>
      <w:r w:rsidR="001616DD" w:rsidRPr="00E02529">
        <w:rPr>
          <w:color w:val="000000"/>
        </w:rPr>
        <w:t>nr</w:t>
      </w:r>
      <w:r w:rsidR="00360189" w:rsidRPr="00E02529">
        <w:rPr>
          <w:color w:val="000000"/>
        </w:rPr>
        <w:t>efrakter MRCC</w:t>
      </w:r>
      <w:r w:rsidR="00AA60AA" w:rsidRPr="00E02529">
        <w:rPr>
          <w:color w:val="000000"/>
        </w:rPr>
        <w:t xml:space="preserve"> </w:t>
      </w:r>
      <w:r w:rsidR="00360189" w:rsidRPr="00E02529">
        <w:rPr>
          <w:color w:val="000000"/>
        </w:rPr>
        <w:t>vizsgálatban egy tüdőembóliás betegnél szakították meg az adagolást.</w:t>
      </w:r>
    </w:p>
    <w:p w14:paraId="19710B88" w14:textId="77777777" w:rsidR="00AA60AA" w:rsidRPr="00E02529" w:rsidRDefault="00AA60AA" w:rsidP="006075F7">
      <w:pPr>
        <w:pStyle w:val="Szvegtrzs1"/>
        <w:suppressAutoHyphens/>
        <w:spacing w:after="0"/>
      </w:pPr>
    </w:p>
    <w:p w14:paraId="20D41E99" w14:textId="77777777" w:rsidR="00360189" w:rsidRPr="000638BF" w:rsidRDefault="00360189" w:rsidP="000638BF">
      <w:pPr>
        <w:pStyle w:val="Szvegtrzs1"/>
        <w:suppressAutoHyphens/>
        <w:spacing w:after="0"/>
        <w:rPr>
          <w:color w:val="000000"/>
        </w:rPr>
      </w:pPr>
      <w:r w:rsidRPr="00E02529">
        <w:rPr>
          <w:color w:val="000000"/>
        </w:rPr>
        <w:t>Az IFN-</w:t>
      </w:r>
      <w:r w:rsidR="00C44C9E" w:rsidRPr="00E02529">
        <w:rPr>
          <w:color w:val="000000"/>
        </w:rPr>
        <w:t>alfa</w:t>
      </w:r>
      <w:r w:rsidRPr="00E02529">
        <w:rPr>
          <w:color w:val="000000"/>
        </w:rPr>
        <w:t>-kezelésben részesülő, előzőleg nem kezelt MRCC betegeknél 6 (2%) vénás</w:t>
      </w:r>
      <w:r w:rsidR="00AA60AA" w:rsidRPr="00E02529">
        <w:rPr>
          <w:color w:val="000000"/>
        </w:rPr>
        <w:t xml:space="preserve"> </w:t>
      </w:r>
      <w:r w:rsidRPr="00E02529">
        <w:rPr>
          <w:color w:val="000000"/>
        </w:rPr>
        <w:t>thromboemboliás esemény jelentkezett</w:t>
      </w:r>
      <w:r w:rsidRPr="000638BF">
        <w:rPr>
          <w:color w:val="000000"/>
        </w:rPr>
        <w:t xml:space="preserve">. </w:t>
      </w:r>
      <w:r w:rsidR="008B14B1">
        <w:rPr>
          <w:color w:val="000000"/>
        </w:rPr>
        <w:t>Egy</w:t>
      </w:r>
      <w:r w:rsidRPr="000638BF">
        <w:rPr>
          <w:color w:val="000000"/>
        </w:rPr>
        <w:t xml:space="preserve"> betegnek (&lt;1%) 3-as fokozatú mélyvénás thrombosisa volt,</w:t>
      </w:r>
      <w:r w:rsidR="00AA60AA" w:rsidRPr="000638BF">
        <w:rPr>
          <w:color w:val="000000"/>
        </w:rPr>
        <w:t xml:space="preserve"> </w:t>
      </w:r>
      <w:r w:rsidRPr="000638BF">
        <w:rPr>
          <w:color w:val="000000"/>
        </w:rPr>
        <w:t xml:space="preserve">5 betegnek (1%) volt tüdőemboliája, </w:t>
      </w:r>
      <w:r w:rsidR="008B14B1">
        <w:rPr>
          <w:color w:val="000000"/>
        </w:rPr>
        <w:t>amelyek mindegyike</w:t>
      </w:r>
      <w:r w:rsidR="008B14B1" w:rsidRPr="000638BF">
        <w:rPr>
          <w:color w:val="000000"/>
        </w:rPr>
        <w:t xml:space="preserve"> </w:t>
      </w:r>
      <w:r w:rsidRPr="000638BF">
        <w:rPr>
          <w:color w:val="000000"/>
        </w:rPr>
        <w:t>4-es fokozatú</w:t>
      </w:r>
      <w:r w:rsidR="008B14B1">
        <w:rPr>
          <w:color w:val="000000"/>
        </w:rPr>
        <w:t xml:space="preserve"> volt</w:t>
      </w:r>
      <w:r w:rsidRPr="000638BF">
        <w:rPr>
          <w:color w:val="000000"/>
        </w:rPr>
        <w:t>.</w:t>
      </w:r>
    </w:p>
    <w:p w14:paraId="04A6A449" w14:textId="77777777" w:rsidR="00AA60AA" w:rsidRPr="000638BF" w:rsidRDefault="00AA60AA" w:rsidP="006075F7">
      <w:pPr>
        <w:pStyle w:val="Szvegtrzs1"/>
        <w:suppressAutoHyphens/>
        <w:spacing w:after="0"/>
      </w:pPr>
    </w:p>
    <w:p w14:paraId="07F929B0" w14:textId="77777777" w:rsidR="00360189" w:rsidRPr="000638BF" w:rsidRDefault="00360189" w:rsidP="000638BF">
      <w:pPr>
        <w:pStyle w:val="Szvegtrzs1"/>
        <w:suppressAutoHyphens/>
        <w:spacing w:after="0"/>
        <w:rPr>
          <w:color w:val="000000"/>
        </w:rPr>
      </w:pPr>
      <w:r w:rsidRPr="000638BF">
        <w:rPr>
          <w:color w:val="000000"/>
        </w:rPr>
        <w:t xml:space="preserve">A </w:t>
      </w:r>
      <w:r w:rsidR="00316840">
        <w:rPr>
          <w:color w:val="000000"/>
        </w:rPr>
        <w:t xml:space="preserve">III. fázisú </w:t>
      </w:r>
      <w:r w:rsidRPr="000638BF">
        <w:rPr>
          <w:color w:val="000000"/>
        </w:rPr>
        <w:t>pNET vizsgálatban a szunitinib-karon 1 betegnél (1,2%) és a placeb</w:t>
      </w:r>
      <w:r w:rsidR="00801212">
        <w:rPr>
          <w:color w:val="000000"/>
        </w:rPr>
        <w:t>ok</w:t>
      </w:r>
      <w:r w:rsidRPr="000638BF">
        <w:rPr>
          <w:color w:val="000000"/>
        </w:rPr>
        <w:t xml:space="preserve">aron </w:t>
      </w:r>
      <w:r w:rsidR="008B14B1">
        <w:rPr>
          <w:color w:val="000000"/>
        </w:rPr>
        <w:t xml:space="preserve">pedig </w:t>
      </w:r>
      <w:r w:rsidRPr="000638BF">
        <w:rPr>
          <w:color w:val="000000"/>
        </w:rPr>
        <w:t>5 betegnél</w:t>
      </w:r>
      <w:r w:rsidR="00AA60AA" w:rsidRPr="000638BF">
        <w:rPr>
          <w:color w:val="000000"/>
        </w:rPr>
        <w:t xml:space="preserve"> </w:t>
      </w:r>
      <w:r w:rsidRPr="000638BF">
        <w:rPr>
          <w:color w:val="000000"/>
        </w:rPr>
        <w:t>(6,1%) jelentettek vénás thromboemboliás eseményt. A placebót kapó betegek közül kettőnél alakult</w:t>
      </w:r>
      <w:r w:rsidR="00AA60AA" w:rsidRPr="000638BF">
        <w:rPr>
          <w:color w:val="000000"/>
        </w:rPr>
        <w:t xml:space="preserve"> </w:t>
      </w:r>
      <w:r w:rsidRPr="000638BF">
        <w:rPr>
          <w:color w:val="000000"/>
        </w:rPr>
        <w:t>ki mélyvénás thrombosis, az egyiknél 2-es fokozatú, a másiknál 3-as fokozatú.</w:t>
      </w:r>
    </w:p>
    <w:p w14:paraId="7CC0FC02" w14:textId="77777777" w:rsidR="00AA60AA" w:rsidRPr="000638BF" w:rsidRDefault="00AA60AA" w:rsidP="006075F7">
      <w:pPr>
        <w:pStyle w:val="Szvegtrzs1"/>
        <w:suppressAutoHyphens/>
        <w:spacing w:after="0"/>
      </w:pPr>
    </w:p>
    <w:p w14:paraId="1290C5FA" w14:textId="77777777" w:rsidR="00AA60AA" w:rsidRPr="000638BF" w:rsidRDefault="00360189" w:rsidP="00E02529">
      <w:pPr>
        <w:pStyle w:val="Szvegtrzs1"/>
        <w:spacing w:after="0"/>
        <w:rPr>
          <w:color w:val="000000"/>
        </w:rPr>
      </w:pPr>
      <w:r w:rsidRPr="000638BF">
        <w:rPr>
          <w:color w:val="000000"/>
        </w:rPr>
        <w:t xml:space="preserve">Halálos kimenetelű eseteket a GIST, az MRCC és a pNET </w:t>
      </w:r>
      <w:r w:rsidR="008B14B1">
        <w:t>törzskönyvezési célú</w:t>
      </w:r>
      <w:r w:rsidR="008B14B1" w:rsidRPr="00E02529">
        <w:t xml:space="preserve"> </w:t>
      </w:r>
      <w:r w:rsidRPr="000638BF">
        <w:rPr>
          <w:color w:val="000000"/>
        </w:rPr>
        <w:t>vizsgálatokban nem</w:t>
      </w:r>
      <w:r w:rsidR="00AA60AA" w:rsidRPr="000638BF">
        <w:rPr>
          <w:color w:val="000000"/>
        </w:rPr>
        <w:t xml:space="preserve"> </w:t>
      </w:r>
      <w:r w:rsidRPr="000638BF">
        <w:rPr>
          <w:color w:val="000000"/>
        </w:rPr>
        <w:t xml:space="preserve">jelentettek. </w:t>
      </w:r>
      <w:r w:rsidR="008B14B1">
        <w:rPr>
          <w:color w:val="000000"/>
        </w:rPr>
        <w:t>A</w:t>
      </w:r>
      <w:r w:rsidRPr="000638BF">
        <w:rPr>
          <w:color w:val="000000"/>
        </w:rPr>
        <w:t xml:space="preserve"> forgalomba hozatalt követően</w:t>
      </w:r>
      <w:r w:rsidR="00870597" w:rsidRPr="000638BF">
        <w:rPr>
          <w:color w:val="000000"/>
        </w:rPr>
        <w:t xml:space="preserve"> </w:t>
      </w:r>
      <w:r w:rsidR="008B14B1">
        <w:t>megfigyeltek halálos kimenetelű eseteket</w:t>
      </w:r>
      <w:r w:rsidR="008B14B1" w:rsidRPr="00E02529">
        <w:t>.</w:t>
      </w:r>
    </w:p>
    <w:p w14:paraId="5707B500" w14:textId="77777777" w:rsidR="00360189" w:rsidRPr="000638BF" w:rsidRDefault="00360189" w:rsidP="000638BF">
      <w:pPr>
        <w:pStyle w:val="Szvegtrzs1"/>
        <w:suppressAutoHyphens/>
        <w:spacing w:after="0"/>
        <w:rPr>
          <w:color w:val="000000"/>
        </w:rPr>
      </w:pPr>
      <w:r w:rsidRPr="000638BF">
        <w:rPr>
          <w:color w:val="000000"/>
        </w:rPr>
        <w:t>Pulmonalis embolia eseteit figyelték meg azoknak a GIST-ben szenvedő betegeknek a kb. 3,1%-ánál,</w:t>
      </w:r>
      <w:r w:rsidR="00AA60AA" w:rsidRPr="000638BF">
        <w:rPr>
          <w:color w:val="000000"/>
        </w:rPr>
        <w:t xml:space="preserve"> </w:t>
      </w:r>
      <w:r w:rsidRPr="006075F7">
        <w:rPr>
          <w:color w:val="000000"/>
        </w:rPr>
        <w:t>és azoknak az MRCC-ben szenvedő betegeknek a kb. 1,2%-ánál, akik a</w:t>
      </w:r>
      <w:r w:rsidR="003D4C79" w:rsidRPr="000638BF">
        <w:rPr>
          <w:color w:val="000000"/>
        </w:rPr>
        <w:t xml:space="preserve"> </w:t>
      </w:r>
      <w:r w:rsidR="00316840">
        <w:rPr>
          <w:color w:val="000000"/>
        </w:rPr>
        <w:t xml:space="preserve">III. fázisú </w:t>
      </w:r>
      <w:r w:rsidRPr="006075F7">
        <w:rPr>
          <w:color w:val="000000"/>
        </w:rPr>
        <w:t>vizsgálatokban</w:t>
      </w:r>
      <w:r w:rsidR="00AA60AA" w:rsidRPr="000638BF">
        <w:rPr>
          <w:color w:val="000000"/>
        </w:rPr>
        <w:t xml:space="preserve"> </w:t>
      </w:r>
      <w:r w:rsidRPr="006075F7">
        <w:rPr>
          <w:color w:val="000000"/>
        </w:rPr>
        <w:t xml:space="preserve">szunitinib-kezelésben részesültek. </w:t>
      </w:r>
      <w:r w:rsidR="00C9113B">
        <w:t>Nem számoltak be pulmonalis emboliáról</w:t>
      </w:r>
      <w:r w:rsidR="00C9113B" w:rsidRPr="00E02529">
        <w:t xml:space="preserve"> </w:t>
      </w:r>
      <w:r w:rsidRPr="006075F7">
        <w:rPr>
          <w:color w:val="000000"/>
        </w:rPr>
        <w:t>olyan pNET-es</w:t>
      </w:r>
      <w:r w:rsidR="00AA60AA" w:rsidRPr="000638BF">
        <w:rPr>
          <w:color w:val="000000"/>
        </w:rPr>
        <w:t xml:space="preserve"> </w:t>
      </w:r>
      <w:r w:rsidRPr="006075F7">
        <w:rPr>
          <w:color w:val="000000"/>
        </w:rPr>
        <w:t xml:space="preserve">betegeknél, akik a </w:t>
      </w:r>
      <w:r w:rsidR="00316840">
        <w:rPr>
          <w:color w:val="000000"/>
        </w:rPr>
        <w:t xml:space="preserve">III. fázisú </w:t>
      </w:r>
      <w:r w:rsidRPr="006075F7">
        <w:rPr>
          <w:color w:val="000000"/>
        </w:rPr>
        <w:t>vizsgálatban szunitinib</w:t>
      </w:r>
      <w:r w:rsidR="003D4C79" w:rsidRPr="000638BF">
        <w:rPr>
          <w:color w:val="000000"/>
        </w:rPr>
        <w:t>e</w:t>
      </w:r>
      <w:r w:rsidRPr="006075F7">
        <w:rPr>
          <w:color w:val="000000"/>
        </w:rPr>
        <w:t xml:space="preserve">t kaptak. Ritka esetekben halálos kimenetelű eseteket figyeltek meg a forgalomba hozatalt </w:t>
      </w:r>
      <w:r w:rsidR="00C9113B">
        <w:t>követő megfigyelések során</w:t>
      </w:r>
      <w:r w:rsidRPr="006075F7">
        <w:rPr>
          <w:color w:val="000000"/>
        </w:rPr>
        <w:t>.</w:t>
      </w:r>
    </w:p>
    <w:p w14:paraId="5DB7AF25" w14:textId="77777777" w:rsidR="00AA60AA" w:rsidRPr="000638BF" w:rsidRDefault="00AA60AA" w:rsidP="006075F7">
      <w:pPr>
        <w:pStyle w:val="Szvegtrzs1"/>
        <w:suppressAutoHyphens/>
        <w:spacing w:after="0"/>
      </w:pPr>
    </w:p>
    <w:p w14:paraId="6AC6F8BA" w14:textId="77777777" w:rsidR="00360189" w:rsidRPr="000638BF" w:rsidRDefault="00360189" w:rsidP="000638BF">
      <w:pPr>
        <w:pStyle w:val="Szvegtrzs1"/>
        <w:suppressAutoHyphens/>
        <w:spacing w:after="0"/>
        <w:rPr>
          <w:color w:val="000000"/>
        </w:rPr>
      </w:pPr>
      <w:r w:rsidRPr="000638BF">
        <w:rPr>
          <w:color w:val="000000"/>
        </w:rPr>
        <w:t>Azokat a betegeket, akiknek az elmúlt 12</w:t>
      </w:r>
      <w:r w:rsidR="003D4C79" w:rsidRPr="000638BF">
        <w:rPr>
          <w:color w:val="000000"/>
        </w:rPr>
        <w:t> </w:t>
      </w:r>
      <w:r w:rsidRPr="000638BF">
        <w:rPr>
          <w:color w:val="000000"/>
        </w:rPr>
        <w:t>hónapban pulmonalis emboliájuk volt, kizárták a</w:t>
      </w:r>
      <w:r w:rsidR="00AA60AA" w:rsidRPr="000638BF">
        <w:rPr>
          <w:color w:val="000000"/>
        </w:rPr>
        <w:t xml:space="preserve"> </w:t>
      </w:r>
      <w:r w:rsidRPr="006075F7">
        <w:rPr>
          <w:color w:val="000000"/>
        </w:rPr>
        <w:t>szunitinibbal végzett klinikai vizsgálatokból.</w:t>
      </w:r>
    </w:p>
    <w:p w14:paraId="6E40F30D" w14:textId="77777777" w:rsidR="00AA60AA" w:rsidRPr="000638BF" w:rsidRDefault="00AA60AA" w:rsidP="006075F7">
      <w:pPr>
        <w:pStyle w:val="Szvegtrzs1"/>
        <w:suppressAutoHyphens/>
        <w:spacing w:after="0"/>
      </w:pPr>
    </w:p>
    <w:p w14:paraId="4CB920C0" w14:textId="77777777" w:rsidR="00360189" w:rsidRPr="006075F7" w:rsidRDefault="00C9113B" w:rsidP="006075F7">
      <w:pPr>
        <w:pStyle w:val="Szvegtrzs1"/>
        <w:suppressAutoHyphens/>
        <w:spacing w:after="0"/>
      </w:pPr>
      <w:r>
        <w:t xml:space="preserve">A törzskönyvezési célú III. fázisú vizsgálatokban szunitinibet kapott betegek körében </w:t>
      </w:r>
      <w:r>
        <w:rPr>
          <w:color w:val="000000"/>
        </w:rPr>
        <w:t>p</w:t>
      </w:r>
      <w:r w:rsidR="00360189" w:rsidRPr="000638BF">
        <w:rPr>
          <w:color w:val="000000"/>
        </w:rPr>
        <w:t>ulmonalis eseményeket (azaz dyspnoét, mellkasi folyadékgyülemet, pulmonalis emboliát vagy</w:t>
      </w:r>
      <w:r w:rsidR="00AA60AA" w:rsidRPr="000638BF">
        <w:rPr>
          <w:color w:val="000000"/>
        </w:rPr>
        <w:t xml:space="preserve"> </w:t>
      </w:r>
      <w:r w:rsidR="00360189" w:rsidRPr="006075F7">
        <w:rPr>
          <w:color w:val="000000"/>
        </w:rPr>
        <w:t>tüdőödémát) jelentettek a GIST-ben szenvedő betegek kb. 17,8%-ánál, az MRCC-ben szenvedő</w:t>
      </w:r>
      <w:r w:rsidR="00AA60AA" w:rsidRPr="000638BF">
        <w:rPr>
          <w:color w:val="000000"/>
        </w:rPr>
        <w:t xml:space="preserve"> </w:t>
      </w:r>
      <w:r w:rsidR="00360189" w:rsidRPr="006075F7">
        <w:rPr>
          <w:color w:val="000000"/>
        </w:rPr>
        <w:t>betegek kb. 26,7%-ánál és a pNET-ben szenvedő betegek 12%-ánál.</w:t>
      </w:r>
    </w:p>
    <w:p w14:paraId="752A364C" w14:textId="77777777" w:rsidR="00AA60AA" w:rsidRPr="000638BF" w:rsidRDefault="00AA60AA" w:rsidP="000638BF">
      <w:pPr>
        <w:pStyle w:val="Szvegtrzs1"/>
        <w:suppressAutoHyphens/>
        <w:spacing w:after="0"/>
        <w:rPr>
          <w:color w:val="000000"/>
        </w:rPr>
      </w:pPr>
    </w:p>
    <w:p w14:paraId="6F71E590" w14:textId="77777777" w:rsidR="00360189" w:rsidRPr="000638BF" w:rsidRDefault="00360189" w:rsidP="000638BF">
      <w:pPr>
        <w:pStyle w:val="Szvegtrzs1"/>
        <w:suppressAutoHyphens/>
        <w:spacing w:after="0"/>
        <w:rPr>
          <w:color w:val="000000"/>
        </w:rPr>
      </w:pPr>
      <w:r w:rsidRPr="000638BF">
        <w:rPr>
          <w:color w:val="000000"/>
        </w:rPr>
        <w:t xml:space="preserve">Klinikai vizsgálatok során szunitinib-kezelésben részesülő szolid tumoros betegségben </w:t>
      </w:r>
      <w:r w:rsidR="00C9113B">
        <w:rPr>
          <w:color w:val="000000"/>
        </w:rPr>
        <w:t>–</w:t>
      </w:r>
      <w:r w:rsidRPr="000638BF">
        <w:rPr>
          <w:color w:val="000000"/>
        </w:rPr>
        <w:t xml:space="preserve"> ideértve a</w:t>
      </w:r>
      <w:r w:rsidR="00AA60AA" w:rsidRPr="000638BF">
        <w:rPr>
          <w:color w:val="000000"/>
        </w:rPr>
        <w:t xml:space="preserve"> </w:t>
      </w:r>
      <w:r w:rsidRPr="006075F7">
        <w:rPr>
          <w:color w:val="000000"/>
        </w:rPr>
        <w:t xml:space="preserve">GIST-et és az MRCC-t is </w:t>
      </w:r>
      <w:r w:rsidR="00C9113B">
        <w:rPr>
          <w:color w:val="000000"/>
        </w:rPr>
        <w:t>–</w:t>
      </w:r>
      <w:r w:rsidRPr="006075F7">
        <w:rPr>
          <w:color w:val="000000"/>
        </w:rPr>
        <w:t xml:space="preserve"> szenvedő betegek kb. 22,2%-ánál tapasztaltak pulmonalis eseményt.</w:t>
      </w:r>
    </w:p>
    <w:p w14:paraId="7F80AB23" w14:textId="77777777" w:rsidR="00AA60AA" w:rsidRPr="000638BF" w:rsidRDefault="00AA60AA" w:rsidP="006075F7">
      <w:pPr>
        <w:pStyle w:val="Szvegtrzs1"/>
        <w:suppressAutoHyphens/>
        <w:spacing w:after="0"/>
      </w:pPr>
    </w:p>
    <w:p w14:paraId="0632583A" w14:textId="77777777" w:rsidR="00360189" w:rsidRPr="000638BF" w:rsidRDefault="00360189" w:rsidP="000638BF">
      <w:pPr>
        <w:pStyle w:val="Szvegtrzs1"/>
        <w:suppressAutoHyphens/>
        <w:spacing w:after="0"/>
      </w:pPr>
      <w:r w:rsidRPr="000638BF">
        <w:rPr>
          <w:i/>
          <w:iCs/>
          <w:color w:val="000000"/>
        </w:rPr>
        <w:t>Emésztőrendszeri betegségek és tünetek</w:t>
      </w:r>
    </w:p>
    <w:p w14:paraId="546F5BF2" w14:textId="77777777" w:rsidR="00360189" w:rsidRPr="000638BF" w:rsidRDefault="00360189" w:rsidP="000638BF">
      <w:pPr>
        <w:pStyle w:val="Szvegtrzs1"/>
        <w:suppressAutoHyphens/>
        <w:spacing w:after="0"/>
        <w:rPr>
          <w:color w:val="000000"/>
        </w:rPr>
      </w:pPr>
      <w:r w:rsidRPr="000638BF">
        <w:rPr>
          <w:color w:val="000000"/>
        </w:rPr>
        <w:t>Pancreatitis nem gyakran (&lt;1%) volt megfigye</w:t>
      </w:r>
      <w:r w:rsidR="004C0038">
        <w:rPr>
          <w:color w:val="000000"/>
        </w:rPr>
        <w:t>l</w:t>
      </w:r>
      <w:r w:rsidRPr="000638BF">
        <w:rPr>
          <w:color w:val="000000"/>
        </w:rPr>
        <w:t>hető szunitinib-kezelésben részesülő, GIST-ben vagy</w:t>
      </w:r>
      <w:r w:rsidR="00AA60AA" w:rsidRPr="000638BF">
        <w:rPr>
          <w:color w:val="000000"/>
        </w:rPr>
        <w:t xml:space="preserve"> </w:t>
      </w:r>
      <w:r w:rsidRPr="006075F7">
        <w:rPr>
          <w:color w:val="000000"/>
        </w:rPr>
        <w:t xml:space="preserve">MRCC-ben szenvedő betegeknél. A </w:t>
      </w:r>
      <w:r w:rsidR="00316840">
        <w:rPr>
          <w:color w:val="000000"/>
        </w:rPr>
        <w:t xml:space="preserve">III. fázisú </w:t>
      </w:r>
      <w:r w:rsidRPr="006075F7">
        <w:rPr>
          <w:color w:val="000000"/>
        </w:rPr>
        <w:t>pNET vizsgálatban nem jelentettek kezeléssel összefüggő</w:t>
      </w:r>
      <w:r w:rsidR="00AA60AA" w:rsidRPr="000638BF">
        <w:rPr>
          <w:color w:val="000000"/>
        </w:rPr>
        <w:t xml:space="preserve"> </w:t>
      </w:r>
      <w:r w:rsidRPr="006075F7">
        <w:rPr>
          <w:color w:val="000000"/>
        </w:rPr>
        <w:t>pancreatitist (lásd 4.4 pont).</w:t>
      </w:r>
    </w:p>
    <w:p w14:paraId="4F273991" w14:textId="77777777" w:rsidR="00FE2D62" w:rsidRPr="000638BF" w:rsidRDefault="00FE2D62" w:rsidP="006075F7">
      <w:pPr>
        <w:pStyle w:val="Szvegtrzs1"/>
        <w:suppressAutoHyphens/>
        <w:spacing w:after="0"/>
      </w:pPr>
    </w:p>
    <w:p w14:paraId="2ED843AC" w14:textId="77777777" w:rsidR="00360189" w:rsidRPr="000638BF" w:rsidRDefault="00360189" w:rsidP="000638BF">
      <w:pPr>
        <w:pStyle w:val="Szvegtrzs1"/>
        <w:suppressAutoHyphens/>
        <w:spacing w:after="0"/>
        <w:rPr>
          <w:color w:val="000000"/>
        </w:rPr>
      </w:pPr>
      <w:r w:rsidRPr="000638BF">
        <w:rPr>
          <w:color w:val="000000"/>
        </w:rPr>
        <w:t xml:space="preserve">A </w:t>
      </w:r>
      <w:r w:rsidR="00316840">
        <w:rPr>
          <w:color w:val="000000"/>
        </w:rPr>
        <w:t xml:space="preserve">III. fázisú </w:t>
      </w:r>
      <w:r w:rsidRPr="000638BF">
        <w:rPr>
          <w:color w:val="000000"/>
        </w:rPr>
        <w:t>GIST vizsgálatban a placeb</w:t>
      </w:r>
      <w:r w:rsidR="00801212">
        <w:rPr>
          <w:color w:val="000000"/>
        </w:rPr>
        <w:t>ocs</w:t>
      </w:r>
      <w:r w:rsidRPr="000638BF">
        <w:rPr>
          <w:color w:val="000000"/>
        </w:rPr>
        <w:t>oportban a betegek 0,98%-ánál fordult elő halálos</w:t>
      </w:r>
      <w:r w:rsidR="00FE2D62" w:rsidRPr="000638BF">
        <w:rPr>
          <w:color w:val="000000"/>
        </w:rPr>
        <w:t xml:space="preserve"> </w:t>
      </w:r>
      <w:r w:rsidRPr="006075F7">
        <w:rPr>
          <w:color w:val="000000"/>
        </w:rPr>
        <w:t>kimenetelű gastrointestinalis vérzés.</w:t>
      </w:r>
    </w:p>
    <w:p w14:paraId="39A8E8B7" w14:textId="77777777" w:rsidR="00FE2D62" w:rsidRPr="000638BF" w:rsidRDefault="00FE2D62" w:rsidP="006075F7">
      <w:pPr>
        <w:pStyle w:val="Szvegtrzs1"/>
        <w:suppressAutoHyphens/>
        <w:spacing w:after="0"/>
      </w:pPr>
    </w:p>
    <w:p w14:paraId="1FF4760C" w14:textId="77777777" w:rsidR="00360189" w:rsidRPr="000638BF" w:rsidRDefault="00360189" w:rsidP="000638BF">
      <w:pPr>
        <w:pStyle w:val="Szvegtrzs1"/>
        <w:suppressAutoHyphens/>
        <w:spacing w:after="0"/>
      </w:pPr>
      <w:r w:rsidRPr="000638BF">
        <w:rPr>
          <w:i/>
          <w:iCs/>
          <w:color w:val="000000"/>
        </w:rPr>
        <w:t>Máj- és epebetegségek, illetve tünetek</w:t>
      </w:r>
    </w:p>
    <w:p w14:paraId="00615B5E" w14:textId="77777777" w:rsidR="00360189" w:rsidRPr="000638BF" w:rsidRDefault="00360189" w:rsidP="000638BF">
      <w:pPr>
        <w:pStyle w:val="Szvegtrzs1"/>
        <w:suppressAutoHyphens/>
        <w:spacing w:after="0"/>
        <w:rPr>
          <w:color w:val="000000"/>
        </w:rPr>
      </w:pPr>
      <w:r w:rsidRPr="000638BF">
        <w:rPr>
          <w:color w:val="000000"/>
        </w:rPr>
        <w:t>A májműködés zavarát jelentették, melynek része lehet a kóros májfunkciós vizsgálati eredmény, a</w:t>
      </w:r>
      <w:r w:rsidR="00FE2D62" w:rsidRPr="000638BF">
        <w:rPr>
          <w:color w:val="000000"/>
        </w:rPr>
        <w:t xml:space="preserve"> </w:t>
      </w:r>
      <w:r w:rsidRPr="006075F7">
        <w:rPr>
          <w:color w:val="000000"/>
        </w:rPr>
        <w:t>hepatitis vagy a májelégtelenség (lásd 4.4 pont).</w:t>
      </w:r>
    </w:p>
    <w:p w14:paraId="31FAD0AF" w14:textId="77777777" w:rsidR="00FE2D62" w:rsidRPr="000638BF" w:rsidRDefault="00FE2D62" w:rsidP="006075F7">
      <w:pPr>
        <w:pStyle w:val="Szvegtrzs1"/>
        <w:suppressAutoHyphens/>
        <w:spacing w:after="0"/>
      </w:pPr>
    </w:p>
    <w:p w14:paraId="7E249181" w14:textId="77777777" w:rsidR="00360189" w:rsidRPr="000638BF" w:rsidRDefault="00360189" w:rsidP="000638BF">
      <w:pPr>
        <w:pStyle w:val="Szvegtrzs1"/>
        <w:suppressAutoHyphens/>
        <w:spacing w:after="0"/>
      </w:pPr>
      <w:r w:rsidRPr="000638BF">
        <w:rPr>
          <w:i/>
          <w:iCs/>
          <w:color w:val="000000"/>
        </w:rPr>
        <w:t>A bőr és a bőr alatti szövet betegségei és tünetei</w:t>
      </w:r>
    </w:p>
    <w:p w14:paraId="5BEEF879" w14:textId="77777777" w:rsidR="00360189" w:rsidRPr="000638BF" w:rsidRDefault="004C0038" w:rsidP="000638BF">
      <w:pPr>
        <w:pStyle w:val="Szvegtrzs1"/>
        <w:suppressAutoHyphens/>
        <w:spacing w:after="0"/>
        <w:rPr>
          <w:color w:val="000000"/>
        </w:rPr>
      </w:pPr>
      <w:r>
        <w:t>Beszámoltak pyoderma gangrenosum eseteiről, amely</w:t>
      </w:r>
      <w:r w:rsidRPr="00E02529">
        <w:t xml:space="preserve"> a </w:t>
      </w:r>
      <w:r>
        <w:t>szunitinib</w:t>
      </w:r>
      <w:r w:rsidRPr="00E02529">
        <w:t xml:space="preserve"> </w:t>
      </w:r>
      <w:r w:rsidR="00360189" w:rsidRPr="000638BF">
        <w:rPr>
          <w:color w:val="000000"/>
        </w:rPr>
        <w:t>elhagyását követően általában reverzibilis volt</w:t>
      </w:r>
      <w:r w:rsidR="00FE2D62" w:rsidRPr="000638BF">
        <w:rPr>
          <w:color w:val="000000"/>
        </w:rPr>
        <w:t xml:space="preserve"> </w:t>
      </w:r>
      <w:r w:rsidR="00360189" w:rsidRPr="006075F7">
        <w:rPr>
          <w:color w:val="000000"/>
        </w:rPr>
        <w:t>(lásd még 4.4 pont).</w:t>
      </w:r>
    </w:p>
    <w:p w14:paraId="79BF2879" w14:textId="77777777" w:rsidR="00FE2D62" w:rsidRPr="000638BF" w:rsidRDefault="00FE2D62" w:rsidP="006075F7">
      <w:pPr>
        <w:pStyle w:val="Szvegtrzs1"/>
        <w:suppressAutoHyphens/>
        <w:spacing w:after="0"/>
      </w:pPr>
    </w:p>
    <w:p w14:paraId="3580A717" w14:textId="77777777" w:rsidR="00360189" w:rsidRPr="000638BF" w:rsidRDefault="00360189" w:rsidP="000638BF">
      <w:pPr>
        <w:pStyle w:val="Szvegtrzs1"/>
        <w:suppressAutoHyphens/>
        <w:spacing w:after="0"/>
      </w:pPr>
      <w:r w:rsidRPr="000638BF">
        <w:rPr>
          <w:i/>
          <w:iCs/>
          <w:color w:val="000000"/>
        </w:rPr>
        <w:t>A csont- és izomrendszer, valamint a kötőszövet betegségei és tünetei</w:t>
      </w:r>
    </w:p>
    <w:p w14:paraId="2396DE05" w14:textId="77777777" w:rsidR="00360189" w:rsidRPr="000638BF" w:rsidRDefault="00360189" w:rsidP="000638BF">
      <w:pPr>
        <w:pStyle w:val="Szvegtrzs1"/>
        <w:suppressAutoHyphens/>
        <w:spacing w:after="0"/>
        <w:rPr>
          <w:color w:val="000000"/>
        </w:rPr>
      </w:pPr>
      <w:r w:rsidRPr="000638BF">
        <w:rPr>
          <w:color w:val="000000"/>
        </w:rPr>
        <w:t>Myopathia és/vagy rhabdomyolysis eseteit jelentették, melyek némelyike akut veseelégtelenséggel járt.</w:t>
      </w:r>
      <w:r w:rsidR="00FE2D62" w:rsidRPr="000638BF">
        <w:rPr>
          <w:color w:val="000000"/>
        </w:rPr>
        <w:t xml:space="preserve"> </w:t>
      </w:r>
      <w:r w:rsidRPr="006075F7">
        <w:rPr>
          <w:color w:val="000000"/>
        </w:rPr>
        <w:t>Az izomtoxicitás tüneteit és jeleit mutató betegeket a bevett klinikai gyakorlatnak megfelelően kell</w:t>
      </w:r>
      <w:r w:rsidR="00FE2D62" w:rsidRPr="000638BF">
        <w:rPr>
          <w:color w:val="000000"/>
        </w:rPr>
        <w:t xml:space="preserve"> </w:t>
      </w:r>
      <w:r w:rsidRPr="006075F7">
        <w:rPr>
          <w:color w:val="000000"/>
        </w:rPr>
        <w:t>kezelni (lásd 4.4 pont).</w:t>
      </w:r>
    </w:p>
    <w:p w14:paraId="6DD03649" w14:textId="77777777" w:rsidR="00FE2D62" w:rsidRPr="000638BF" w:rsidRDefault="00FE2D62" w:rsidP="006075F7">
      <w:pPr>
        <w:pStyle w:val="Szvegtrzs1"/>
        <w:suppressAutoHyphens/>
        <w:spacing w:after="0"/>
      </w:pPr>
    </w:p>
    <w:p w14:paraId="67BF91DE" w14:textId="77777777" w:rsidR="00360189" w:rsidRPr="000638BF" w:rsidRDefault="00360189" w:rsidP="000638BF">
      <w:pPr>
        <w:pStyle w:val="Szvegtrzs1"/>
        <w:suppressAutoHyphens/>
        <w:spacing w:after="0"/>
        <w:rPr>
          <w:color w:val="000000"/>
        </w:rPr>
      </w:pPr>
      <w:r w:rsidRPr="000638BF">
        <w:rPr>
          <w:color w:val="000000"/>
        </w:rPr>
        <w:t>Beszámoltak fistulaképződés</w:t>
      </w:r>
      <w:r w:rsidR="004C0038">
        <w:rPr>
          <w:color w:val="000000"/>
        </w:rPr>
        <w:t>ről, amely</w:t>
      </w:r>
      <w:r w:rsidRPr="000638BF">
        <w:rPr>
          <w:color w:val="000000"/>
        </w:rPr>
        <w:t xml:space="preserve"> néha tumornecrosissal és </w:t>
      </w:r>
      <w:r w:rsidR="003D4C79" w:rsidRPr="000638BF">
        <w:rPr>
          <w:color w:val="000000"/>
        </w:rPr>
        <w:t>-</w:t>
      </w:r>
      <w:r w:rsidRPr="000638BF">
        <w:rPr>
          <w:color w:val="000000"/>
        </w:rPr>
        <w:t>regresszióval társult, egyes</w:t>
      </w:r>
      <w:r w:rsidR="00FE2D62" w:rsidRPr="000638BF">
        <w:rPr>
          <w:color w:val="000000"/>
        </w:rPr>
        <w:t xml:space="preserve"> </w:t>
      </w:r>
      <w:r w:rsidRPr="006075F7">
        <w:rPr>
          <w:color w:val="000000"/>
        </w:rPr>
        <w:t>esetekben azonban halálos kimenetelű volt (lásd 4.4 pont).</w:t>
      </w:r>
    </w:p>
    <w:p w14:paraId="3B4BDB86" w14:textId="77777777" w:rsidR="00FE2D62" w:rsidRPr="000638BF" w:rsidRDefault="00FE2D62" w:rsidP="006075F7">
      <w:pPr>
        <w:pStyle w:val="Szvegtrzs1"/>
        <w:suppressAutoHyphens/>
        <w:spacing w:after="0"/>
      </w:pPr>
    </w:p>
    <w:p w14:paraId="68317067" w14:textId="77777777" w:rsidR="00360189" w:rsidRPr="000638BF" w:rsidRDefault="00FE2D62" w:rsidP="000638BF">
      <w:pPr>
        <w:pStyle w:val="Szvegtrzs1"/>
        <w:suppressAutoHyphens/>
        <w:spacing w:after="0"/>
        <w:rPr>
          <w:color w:val="000000"/>
        </w:rPr>
      </w:pPr>
      <w:r w:rsidRPr="000638BF">
        <w:rPr>
          <w:color w:val="000000"/>
        </w:rPr>
        <w:t>S</w:t>
      </w:r>
      <w:r w:rsidR="00EE0A34" w:rsidRPr="000638BF">
        <w:rPr>
          <w:color w:val="000000"/>
        </w:rPr>
        <w:t>z</w:t>
      </w:r>
      <w:r w:rsidRPr="000638BF">
        <w:rPr>
          <w:color w:val="000000"/>
        </w:rPr>
        <w:t>unitinibbel</w:t>
      </w:r>
      <w:r w:rsidR="00360189" w:rsidRPr="006075F7">
        <w:rPr>
          <w:color w:val="000000"/>
        </w:rPr>
        <w:t xml:space="preserve"> kezelt betegeknél ONJ eseteit jelentették, melyek többsége azoknál a betegeknél</w:t>
      </w:r>
      <w:r w:rsidRPr="000638BF">
        <w:rPr>
          <w:color w:val="000000"/>
        </w:rPr>
        <w:t xml:space="preserve"> </w:t>
      </w:r>
      <w:r w:rsidR="00360189" w:rsidRPr="006075F7">
        <w:rPr>
          <w:color w:val="000000"/>
        </w:rPr>
        <w:t>jelentkezett, akiknél fennálltak az ONJ ismert kockázati tényezői, különösen az intravénás</w:t>
      </w:r>
      <w:r w:rsidRPr="000638BF">
        <w:rPr>
          <w:color w:val="000000"/>
        </w:rPr>
        <w:t xml:space="preserve"> </w:t>
      </w:r>
      <w:r w:rsidR="00360189" w:rsidRPr="006075F7">
        <w:rPr>
          <w:color w:val="000000"/>
        </w:rPr>
        <w:t>biszfoszfonát-expozició és/vagy invazív fogászati beavatkozást igénylő fogászati betegség az</w:t>
      </w:r>
      <w:r w:rsidRPr="000638BF">
        <w:rPr>
          <w:color w:val="000000"/>
        </w:rPr>
        <w:t xml:space="preserve"> </w:t>
      </w:r>
      <w:r w:rsidR="00360189" w:rsidRPr="006075F7">
        <w:rPr>
          <w:color w:val="000000"/>
        </w:rPr>
        <w:t>anamnézisben (lásd még 4.4 pont).</w:t>
      </w:r>
    </w:p>
    <w:p w14:paraId="4BB21F9F" w14:textId="77777777" w:rsidR="00FE2D62" w:rsidRPr="000638BF" w:rsidRDefault="00FE2D62" w:rsidP="006075F7">
      <w:pPr>
        <w:pStyle w:val="Szvegtrzs1"/>
        <w:suppressAutoHyphens/>
        <w:spacing w:after="0"/>
      </w:pPr>
    </w:p>
    <w:p w14:paraId="0B73E870" w14:textId="77777777" w:rsidR="00360189" w:rsidRPr="000638BF" w:rsidRDefault="00360189" w:rsidP="000638BF">
      <w:pPr>
        <w:pStyle w:val="Szvegtrzs1"/>
        <w:suppressAutoHyphens/>
        <w:spacing w:after="0"/>
      </w:pPr>
      <w:r w:rsidRPr="000638BF">
        <w:rPr>
          <w:i/>
          <w:iCs/>
          <w:color w:val="000000"/>
        </w:rPr>
        <w:t>Laboratóriumi és egyéb vizsgálatok eredményei</w:t>
      </w:r>
    </w:p>
    <w:p w14:paraId="78A8C3B6" w14:textId="77777777" w:rsidR="00360189" w:rsidRPr="000638BF" w:rsidRDefault="00360189" w:rsidP="000638BF">
      <w:pPr>
        <w:pStyle w:val="Szvegtrzs1"/>
        <w:suppressAutoHyphens/>
        <w:spacing w:after="0"/>
        <w:rPr>
          <w:color w:val="000000"/>
        </w:rPr>
      </w:pPr>
      <w:r w:rsidRPr="000638BF">
        <w:rPr>
          <w:color w:val="000000"/>
        </w:rPr>
        <w:t>Az ajánlott humán dózisnál magasabb dózisokkal végzett nem klinikai (</w:t>
      </w:r>
      <w:r w:rsidRPr="000638BF">
        <w:rPr>
          <w:i/>
          <w:iCs/>
          <w:color w:val="000000"/>
        </w:rPr>
        <w:t>in vitro</w:t>
      </w:r>
      <w:r w:rsidRPr="000638BF">
        <w:rPr>
          <w:color w:val="000000"/>
        </w:rPr>
        <w:t xml:space="preserve"> és </w:t>
      </w:r>
      <w:r w:rsidRPr="000638BF">
        <w:rPr>
          <w:i/>
          <w:iCs/>
          <w:color w:val="000000"/>
        </w:rPr>
        <w:t>in vivo</w:t>
      </w:r>
      <w:r w:rsidRPr="000638BF">
        <w:rPr>
          <w:color w:val="000000"/>
        </w:rPr>
        <w:t>) vizsgálatok</w:t>
      </w:r>
      <w:r w:rsidR="00FE2D62" w:rsidRPr="000638BF">
        <w:rPr>
          <w:color w:val="000000"/>
        </w:rPr>
        <w:t xml:space="preserve"> </w:t>
      </w:r>
      <w:r w:rsidRPr="006075F7">
        <w:rPr>
          <w:color w:val="000000"/>
        </w:rPr>
        <w:t>adatai azt mutatták, hogy a szunitinibnek a cardialis akciós potenciál repolarizációs folyamatát gátló</w:t>
      </w:r>
      <w:r w:rsidR="00FE2D62" w:rsidRPr="000638BF">
        <w:rPr>
          <w:color w:val="000000"/>
        </w:rPr>
        <w:t xml:space="preserve"> </w:t>
      </w:r>
      <w:r w:rsidRPr="006075F7">
        <w:rPr>
          <w:color w:val="000000"/>
        </w:rPr>
        <w:t>hatása van (pl. a QT-szakasz megnyúlása).</w:t>
      </w:r>
    </w:p>
    <w:p w14:paraId="7D6911B4" w14:textId="77777777" w:rsidR="00FE2D62" w:rsidRPr="000638BF" w:rsidRDefault="00FE2D62" w:rsidP="006075F7">
      <w:pPr>
        <w:pStyle w:val="Szvegtrzs1"/>
        <w:suppressAutoHyphens/>
        <w:spacing w:after="0"/>
      </w:pPr>
    </w:p>
    <w:p w14:paraId="42D91882" w14:textId="77777777" w:rsidR="00360189" w:rsidRPr="000638BF" w:rsidRDefault="004C0038" w:rsidP="000638BF">
      <w:pPr>
        <w:pStyle w:val="Szvegtrzs1"/>
        <w:suppressAutoHyphens/>
        <w:spacing w:after="0"/>
        <w:rPr>
          <w:color w:val="000000"/>
        </w:rPr>
      </w:pPr>
      <w:r w:rsidRPr="00E02529">
        <w:t>A 450</w:t>
      </w:r>
      <w:r>
        <w:t xml:space="preserve"> szolid</w:t>
      </w:r>
      <w:r w:rsidRPr="00E02529">
        <w:t xml:space="preserve"> tumoros beteg 0,5%-ánál </w:t>
      </w:r>
      <w:r>
        <w:t>számoltak be arról, hogy a QTc-szakasz 500 ms fölé emelkedett</w:t>
      </w:r>
      <w:r w:rsidRPr="00E02529">
        <w:t xml:space="preserve">, és 1,1%-uknál </w:t>
      </w:r>
      <w:r>
        <w:t>következett be</w:t>
      </w:r>
      <w:r w:rsidRPr="00E02529">
        <w:t xml:space="preserve"> 60 ms-</w:t>
      </w:r>
      <w:r>
        <w:t>ot meghaladó változás a kiinduláshoz képest.</w:t>
      </w:r>
      <w:r w:rsidRPr="00E02529">
        <w:t xml:space="preserve"> </w:t>
      </w:r>
      <w:r w:rsidR="00360189" w:rsidRPr="006075F7">
        <w:rPr>
          <w:color w:val="000000"/>
        </w:rPr>
        <w:t>Mindkét paraméter változását</w:t>
      </w:r>
      <w:r w:rsidR="00064A67" w:rsidRPr="000638BF">
        <w:rPr>
          <w:color w:val="000000"/>
        </w:rPr>
        <w:t xml:space="preserve"> </w:t>
      </w:r>
      <w:r w:rsidR="00360189" w:rsidRPr="006075F7">
        <w:rPr>
          <w:color w:val="000000"/>
        </w:rPr>
        <w:t xml:space="preserve">potenciálisan jelentős változásnak </w:t>
      </w:r>
      <w:r>
        <w:t>minősül</w:t>
      </w:r>
      <w:r w:rsidR="00360189" w:rsidRPr="006075F7">
        <w:rPr>
          <w:color w:val="000000"/>
        </w:rPr>
        <w:t>. A terápiás koncentráció körülbelül kétszeresénél a</w:t>
      </w:r>
      <w:r w:rsidR="00064A67" w:rsidRPr="000638BF">
        <w:rPr>
          <w:color w:val="000000"/>
        </w:rPr>
        <w:t xml:space="preserve"> </w:t>
      </w:r>
      <w:r w:rsidR="00360189" w:rsidRPr="006075F7">
        <w:rPr>
          <w:color w:val="000000"/>
        </w:rPr>
        <w:t>szunitinibről kimutatták, hogy megnyújtja a QTcF-szakaszt (Fridericia szerinti korrekció).</w:t>
      </w:r>
    </w:p>
    <w:p w14:paraId="1D8DFF48" w14:textId="77777777" w:rsidR="00064A67" w:rsidRPr="000638BF" w:rsidRDefault="00064A67" w:rsidP="006075F7">
      <w:pPr>
        <w:pStyle w:val="Szvegtrzs1"/>
        <w:suppressAutoHyphens/>
        <w:spacing w:after="0"/>
      </w:pPr>
    </w:p>
    <w:p w14:paraId="6B872EA4" w14:textId="77777777" w:rsidR="00360189" w:rsidRPr="000638BF" w:rsidRDefault="00360189" w:rsidP="000638BF">
      <w:pPr>
        <w:pStyle w:val="Szvegtrzs1"/>
        <w:suppressAutoHyphens/>
        <w:spacing w:after="0"/>
        <w:rPr>
          <w:color w:val="000000"/>
        </w:rPr>
      </w:pPr>
      <w:r w:rsidRPr="000638BF">
        <w:rPr>
          <w:color w:val="000000"/>
        </w:rPr>
        <w:t>A QTc-távolság megnyúlását egy klinikai vizsgálatban tanulmányozták 24, előrehaladott malignus</w:t>
      </w:r>
      <w:r w:rsidR="00064A67" w:rsidRPr="000638BF">
        <w:rPr>
          <w:color w:val="000000"/>
        </w:rPr>
        <w:t xml:space="preserve"> </w:t>
      </w:r>
      <w:r w:rsidRPr="006075F7">
        <w:rPr>
          <w:color w:val="000000"/>
        </w:rPr>
        <w:t>betegségben szenvedő, 20</w:t>
      </w:r>
      <w:r w:rsidR="004C0038">
        <w:rPr>
          <w:color w:val="000000"/>
        </w:rPr>
        <w:t>–</w:t>
      </w:r>
      <w:r w:rsidRPr="006075F7">
        <w:rPr>
          <w:color w:val="000000"/>
        </w:rPr>
        <w:t>87</w:t>
      </w:r>
      <w:r w:rsidR="003D4C79" w:rsidRPr="000638BF">
        <w:rPr>
          <w:color w:val="000000"/>
        </w:rPr>
        <w:t> </w:t>
      </w:r>
      <w:r w:rsidRPr="006075F7">
        <w:rPr>
          <w:color w:val="000000"/>
        </w:rPr>
        <w:t>éves betegnél. A vizsgálat eredményei azt igazolták, hogy a</w:t>
      </w:r>
      <w:r w:rsidR="00064A67" w:rsidRPr="000638BF">
        <w:rPr>
          <w:color w:val="000000"/>
        </w:rPr>
        <w:t xml:space="preserve"> </w:t>
      </w:r>
      <w:r w:rsidRPr="006075F7">
        <w:rPr>
          <w:color w:val="000000"/>
        </w:rPr>
        <w:t>szunitinib hatással volt a QTc-szakaszra (</w:t>
      </w:r>
      <w:r w:rsidR="004C0038">
        <w:t>meghatározása: a</w:t>
      </w:r>
      <w:r w:rsidR="004C0038" w:rsidRPr="00E02529">
        <w:t xml:space="preserve"> </w:t>
      </w:r>
      <w:r w:rsidRPr="006075F7">
        <w:rPr>
          <w:color w:val="000000"/>
        </w:rPr>
        <w:t>placebóval korrigált változás</w:t>
      </w:r>
      <w:r w:rsidR="004C0038">
        <w:rPr>
          <w:color w:val="000000"/>
        </w:rPr>
        <w:t xml:space="preserve"> átlaga</w:t>
      </w:r>
      <w:r w:rsidRPr="006075F7">
        <w:rPr>
          <w:color w:val="000000"/>
        </w:rPr>
        <w:t xml:space="preserve"> &gt;10</w:t>
      </w:r>
      <w:r w:rsidR="003D4C79" w:rsidRPr="000638BF">
        <w:rPr>
          <w:color w:val="000000"/>
        </w:rPr>
        <w:t> </w:t>
      </w:r>
      <w:r w:rsidRPr="006075F7">
        <w:rPr>
          <w:color w:val="000000"/>
        </w:rPr>
        <w:t>ms, 90%-os</w:t>
      </w:r>
      <w:r w:rsidR="00064A67" w:rsidRPr="000638BF">
        <w:rPr>
          <w:color w:val="000000"/>
        </w:rPr>
        <w:t xml:space="preserve"> </w:t>
      </w:r>
      <w:r w:rsidRPr="006075F7">
        <w:rPr>
          <w:color w:val="000000"/>
        </w:rPr>
        <w:t>konfidenciaintervallum</w:t>
      </w:r>
      <w:r w:rsidR="004C0038">
        <w:rPr>
          <w:color w:val="000000"/>
        </w:rPr>
        <w:t>mal [CI]</w:t>
      </w:r>
      <w:r w:rsidRPr="006075F7">
        <w:rPr>
          <w:color w:val="000000"/>
        </w:rPr>
        <w:t xml:space="preserve"> felső határérték &gt;15</w:t>
      </w:r>
      <w:r w:rsidR="003D4C79" w:rsidRPr="000638BF">
        <w:rPr>
          <w:color w:val="000000"/>
        </w:rPr>
        <w:t> </w:t>
      </w:r>
      <w:r w:rsidRPr="006075F7">
        <w:rPr>
          <w:color w:val="000000"/>
        </w:rPr>
        <w:t>ms) a terápiás koncentráció mellett (</w:t>
      </w:r>
      <w:r w:rsidR="004C0038">
        <w:rPr>
          <w:color w:val="000000"/>
        </w:rPr>
        <w:t xml:space="preserve">a </w:t>
      </w:r>
      <w:r w:rsidRPr="006075F7">
        <w:rPr>
          <w:color w:val="000000"/>
        </w:rPr>
        <w:t>3. napon) az egy</w:t>
      </w:r>
      <w:r w:rsidR="00064A67" w:rsidRPr="000638BF">
        <w:rPr>
          <w:color w:val="000000"/>
        </w:rPr>
        <w:t xml:space="preserve"> </w:t>
      </w:r>
      <w:r w:rsidRPr="006075F7">
        <w:rPr>
          <w:color w:val="000000"/>
        </w:rPr>
        <w:t>napon belüli kiindulási érték korrekciós módszert alkalmazva, valamint a terápiásnál magasabb</w:t>
      </w:r>
      <w:r w:rsidR="004C0038">
        <w:rPr>
          <w:color w:val="000000"/>
        </w:rPr>
        <w:t xml:space="preserve"> </w:t>
      </w:r>
      <w:r w:rsidRPr="006075F7">
        <w:rPr>
          <w:color w:val="000000"/>
        </w:rPr>
        <w:t>koncentrációk mellett (</w:t>
      </w:r>
      <w:r w:rsidR="004C0038">
        <w:rPr>
          <w:color w:val="000000"/>
        </w:rPr>
        <w:t xml:space="preserve">a </w:t>
      </w:r>
      <w:r w:rsidRPr="006075F7">
        <w:rPr>
          <w:color w:val="000000"/>
        </w:rPr>
        <w:t xml:space="preserve">9. napon) mindkét kiindulási érték </w:t>
      </w:r>
      <w:r w:rsidR="004C0038">
        <w:rPr>
          <w:color w:val="000000"/>
        </w:rPr>
        <w:t xml:space="preserve">szerinti </w:t>
      </w:r>
      <w:r w:rsidRPr="006075F7">
        <w:rPr>
          <w:color w:val="000000"/>
        </w:rPr>
        <w:t>korrekciós módszert alkalmazva. Egy</w:t>
      </w:r>
      <w:r w:rsidR="00064A67" w:rsidRPr="000638BF">
        <w:rPr>
          <w:color w:val="000000"/>
        </w:rPr>
        <w:t xml:space="preserve"> </w:t>
      </w:r>
      <w:r w:rsidRPr="006075F7">
        <w:rPr>
          <w:color w:val="000000"/>
        </w:rPr>
        <w:t>betegnél sem volt 500</w:t>
      </w:r>
      <w:r w:rsidR="003D4C79" w:rsidRPr="000638BF">
        <w:rPr>
          <w:color w:val="000000"/>
        </w:rPr>
        <w:t> </w:t>
      </w:r>
      <w:r w:rsidRPr="006075F7">
        <w:rPr>
          <w:color w:val="000000"/>
        </w:rPr>
        <w:t>ms-nál hosszabb QTc-érték. Bár a 3. napon, 24</w:t>
      </w:r>
      <w:r w:rsidR="003D4C79" w:rsidRPr="000638BF">
        <w:rPr>
          <w:color w:val="000000"/>
        </w:rPr>
        <w:t> </w:t>
      </w:r>
      <w:r w:rsidRPr="006075F7">
        <w:rPr>
          <w:color w:val="000000"/>
        </w:rPr>
        <w:t>órával az alkalmazást követően</w:t>
      </w:r>
      <w:r w:rsidR="00064A67" w:rsidRPr="000638BF">
        <w:rPr>
          <w:color w:val="000000"/>
        </w:rPr>
        <w:t xml:space="preserve"> </w:t>
      </w:r>
      <w:r w:rsidRPr="006075F7">
        <w:rPr>
          <w:color w:val="000000"/>
        </w:rPr>
        <w:t>(azaz a javasolt kezdő, 50</w:t>
      </w:r>
      <w:r w:rsidR="003D4C79" w:rsidRPr="000638BF">
        <w:rPr>
          <w:color w:val="000000"/>
        </w:rPr>
        <w:t> </w:t>
      </w:r>
      <w:r w:rsidRPr="006075F7">
        <w:rPr>
          <w:color w:val="000000"/>
        </w:rPr>
        <w:t xml:space="preserve">mg-os dózist követően várható terápiás </w:t>
      </w:r>
      <w:r w:rsidR="004C0038">
        <w:rPr>
          <w:color w:val="000000"/>
        </w:rPr>
        <w:t>plazma</w:t>
      </w:r>
      <w:r w:rsidRPr="006075F7">
        <w:rPr>
          <w:color w:val="000000"/>
        </w:rPr>
        <w:t>koncentrációnál) a vizsgálat</w:t>
      </w:r>
      <w:r w:rsidR="00064A67" w:rsidRPr="000638BF">
        <w:rPr>
          <w:color w:val="000000"/>
        </w:rPr>
        <w:t xml:space="preserve"> </w:t>
      </w:r>
      <w:r w:rsidRPr="006075F7">
        <w:rPr>
          <w:color w:val="000000"/>
        </w:rPr>
        <w:t>megkezdésétől számított egy napon belüli korrekciós eljárással a QTcF-távolságra kifejtett hatást</w:t>
      </w:r>
      <w:r w:rsidR="00064A67" w:rsidRPr="000638BF">
        <w:rPr>
          <w:color w:val="000000"/>
        </w:rPr>
        <w:t xml:space="preserve"> </w:t>
      </w:r>
      <w:r w:rsidRPr="006075F7">
        <w:rPr>
          <w:color w:val="000000"/>
        </w:rPr>
        <w:t>észleltek, ennek a klinikai jelentősége nem tisztázott.</w:t>
      </w:r>
    </w:p>
    <w:p w14:paraId="3C154057" w14:textId="77777777" w:rsidR="00064A67" w:rsidRPr="000638BF" w:rsidRDefault="00064A67" w:rsidP="006075F7">
      <w:pPr>
        <w:pStyle w:val="Szvegtrzs1"/>
        <w:suppressAutoHyphens/>
        <w:spacing w:after="0"/>
      </w:pPr>
    </w:p>
    <w:p w14:paraId="16521FB3" w14:textId="77777777" w:rsidR="00360189" w:rsidRPr="000638BF" w:rsidRDefault="00360189" w:rsidP="000638BF">
      <w:pPr>
        <w:pStyle w:val="Szvegtrzs1"/>
        <w:suppressAutoHyphens/>
        <w:spacing w:after="0"/>
        <w:rPr>
          <w:color w:val="000000"/>
        </w:rPr>
      </w:pPr>
      <w:r w:rsidRPr="000638BF">
        <w:rPr>
          <w:color w:val="000000"/>
        </w:rPr>
        <w:t>Mind a terápiás, mind a terápiásnál magasabb dózisoknak megfelelő időben összehasonlító sorozatos</w:t>
      </w:r>
      <w:r w:rsidR="00064A67" w:rsidRPr="000638BF">
        <w:rPr>
          <w:color w:val="000000"/>
        </w:rPr>
        <w:t xml:space="preserve"> </w:t>
      </w:r>
      <w:r w:rsidRPr="006075F7">
        <w:rPr>
          <w:color w:val="000000"/>
        </w:rPr>
        <w:t xml:space="preserve">EKG-értékelést használva, a </w:t>
      </w:r>
      <w:r w:rsidR="004C0038">
        <w:rPr>
          <w:color w:val="000000"/>
        </w:rPr>
        <w:t>beválasztás</w:t>
      </w:r>
      <w:r w:rsidRPr="006075F7">
        <w:rPr>
          <w:color w:val="000000"/>
        </w:rPr>
        <w:t xml:space="preserve"> szerinti (intent-to-treat, ITT) betegcsoport betegei közül</w:t>
      </w:r>
      <w:r w:rsidR="00064A67" w:rsidRPr="000638BF">
        <w:rPr>
          <w:color w:val="000000"/>
        </w:rPr>
        <w:t xml:space="preserve"> </w:t>
      </w:r>
      <w:r w:rsidRPr="006075F7">
        <w:rPr>
          <w:color w:val="000000"/>
        </w:rPr>
        <w:t>egynél sem figyeltek meg súlyosnak ítélt QTc-</w:t>
      </w:r>
      <w:r w:rsidR="0056325C" w:rsidRPr="000638BF">
        <w:rPr>
          <w:color w:val="000000"/>
        </w:rPr>
        <w:t>szakasz</w:t>
      </w:r>
      <w:r w:rsidR="004C0038">
        <w:rPr>
          <w:color w:val="000000"/>
        </w:rPr>
        <w:t>-</w:t>
      </w:r>
      <w:r w:rsidRPr="006075F7">
        <w:rPr>
          <w:color w:val="000000"/>
        </w:rPr>
        <w:t>megnyúlást (azaz a nemkívánatos események</w:t>
      </w:r>
      <w:r w:rsidR="00064A67" w:rsidRPr="000638BF">
        <w:rPr>
          <w:color w:val="000000"/>
        </w:rPr>
        <w:t xml:space="preserve"> </w:t>
      </w:r>
      <w:r w:rsidRPr="006075F7">
        <w:rPr>
          <w:color w:val="000000"/>
        </w:rPr>
        <w:t>általános terminológiai kritériumai [Common Terminology Criteria for Adverse Events, CTCAE]</w:t>
      </w:r>
      <w:r w:rsidR="00064A67" w:rsidRPr="000638BF">
        <w:rPr>
          <w:color w:val="000000"/>
        </w:rPr>
        <w:t xml:space="preserve"> </w:t>
      </w:r>
      <w:r w:rsidRPr="006075F7">
        <w:rPr>
          <w:color w:val="000000"/>
        </w:rPr>
        <w:t>3.0 verziója szerinti 3-as fokozatút vagy annál súlyosabbat).</w:t>
      </w:r>
    </w:p>
    <w:p w14:paraId="6796E48D" w14:textId="77777777" w:rsidR="00064A67" w:rsidRPr="000638BF" w:rsidRDefault="00064A67" w:rsidP="006075F7">
      <w:pPr>
        <w:pStyle w:val="Szvegtrzs1"/>
        <w:suppressAutoHyphens/>
        <w:spacing w:after="0"/>
      </w:pPr>
    </w:p>
    <w:p w14:paraId="22CADCDA" w14:textId="77777777" w:rsidR="00360189" w:rsidRPr="000638BF" w:rsidRDefault="00360189" w:rsidP="000638BF">
      <w:pPr>
        <w:pStyle w:val="Szvegtrzs1"/>
        <w:suppressAutoHyphens/>
        <w:spacing w:after="0"/>
        <w:rPr>
          <w:color w:val="000000"/>
        </w:rPr>
      </w:pPr>
      <w:r w:rsidRPr="000638BF">
        <w:rPr>
          <w:color w:val="000000"/>
        </w:rPr>
        <w:t>Terápiás plazmakoncentráció esetén a maximális QTcF-távolság</w:t>
      </w:r>
      <w:r w:rsidR="00064A67" w:rsidRPr="000638BF">
        <w:rPr>
          <w:color w:val="000000"/>
        </w:rPr>
        <w:t xml:space="preserve"> </w:t>
      </w:r>
      <w:r w:rsidRPr="006075F7">
        <w:rPr>
          <w:color w:val="000000"/>
        </w:rPr>
        <w:t xml:space="preserve">(Frederica szerinti korrekció) </w:t>
      </w:r>
      <w:r w:rsidR="005922DE">
        <w:t>átlagos változása a kiindulási értékhez képest</w:t>
      </w:r>
      <w:r w:rsidR="005922DE" w:rsidRPr="006075F7">
        <w:rPr>
          <w:color w:val="000000"/>
        </w:rPr>
        <w:t xml:space="preserve"> </w:t>
      </w:r>
      <w:r w:rsidRPr="006075F7">
        <w:rPr>
          <w:color w:val="000000"/>
        </w:rPr>
        <w:t>9</w:t>
      </w:r>
      <w:r w:rsidR="003D4C79" w:rsidRPr="000638BF">
        <w:rPr>
          <w:color w:val="000000"/>
        </w:rPr>
        <w:t> </w:t>
      </w:r>
      <w:r w:rsidRPr="006075F7">
        <w:rPr>
          <w:color w:val="000000"/>
        </w:rPr>
        <w:t xml:space="preserve">ms volt (90%-os </w:t>
      </w:r>
      <w:r w:rsidR="005922DE">
        <w:rPr>
          <w:color w:val="000000"/>
        </w:rPr>
        <w:t>CI:</w:t>
      </w:r>
      <w:r w:rsidRPr="006075F7">
        <w:rPr>
          <w:color w:val="000000"/>
        </w:rPr>
        <w:t xml:space="preserve"> 15,1</w:t>
      </w:r>
      <w:r w:rsidR="003D4C79" w:rsidRPr="000638BF">
        <w:rPr>
          <w:color w:val="000000"/>
        </w:rPr>
        <w:t> </w:t>
      </w:r>
      <w:r w:rsidRPr="006075F7">
        <w:rPr>
          <w:color w:val="000000"/>
        </w:rPr>
        <w:t>ms). A</w:t>
      </w:r>
      <w:r w:rsidR="00064A67" w:rsidRPr="000638BF">
        <w:rPr>
          <w:color w:val="000000"/>
        </w:rPr>
        <w:t xml:space="preserve"> </w:t>
      </w:r>
      <w:r w:rsidRPr="006075F7">
        <w:rPr>
          <w:color w:val="000000"/>
        </w:rPr>
        <w:t>terápiás dózis körülbelül kétszeresénél QTcF-távolság</w:t>
      </w:r>
      <w:r w:rsidR="00064A67" w:rsidRPr="000638BF">
        <w:rPr>
          <w:color w:val="000000"/>
        </w:rPr>
        <w:t xml:space="preserve"> </w:t>
      </w:r>
      <w:r w:rsidR="005922DE" w:rsidRPr="006075F7">
        <w:rPr>
          <w:color w:val="000000"/>
        </w:rPr>
        <w:t xml:space="preserve">maximális </w:t>
      </w:r>
      <w:r w:rsidRPr="006075F7">
        <w:rPr>
          <w:color w:val="000000"/>
        </w:rPr>
        <w:t xml:space="preserve">változása </w:t>
      </w:r>
      <w:r w:rsidR="005922DE" w:rsidRPr="006075F7">
        <w:rPr>
          <w:color w:val="000000"/>
        </w:rPr>
        <w:t xml:space="preserve">a kiindulási értékhez képest </w:t>
      </w:r>
      <w:r w:rsidRPr="006075F7">
        <w:rPr>
          <w:color w:val="000000"/>
        </w:rPr>
        <w:t>15,4</w:t>
      </w:r>
      <w:r w:rsidR="0056325C" w:rsidRPr="000638BF">
        <w:rPr>
          <w:color w:val="000000"/>
        </w:rPr>
        <w:t> </w:t>
      </w:r>
      <w:r w:rsidRPr="006075F7">
        <w:rPr>
          <w:color w:val="000000"/>
        </w:rPr>
        <w:t xml:space="preserve">ms volt (90%-os </w:t>
      </w:r>
      <w:r w:rsidR="005922DE">
        <w:rPr>
          <w:color w:val="000000"/>
        </w:rPr>
        <w:t>CI:</w:t>
      </w:r>
      <w:r w:rsidRPr="006075F7">
        <w:rPr>
          <w:color w:val="000000"/>
        </w:rPr>
        <w:t xml:space="preserve"> 22,4</w:t>
      </w:r>
      <w:r w:rsidR="0056325C" w:rsidRPr="000638BF">
        <w:rPr>
          <w:color w:val="000000"/>
        </w:rPr>
        <w:t> </w:t>
      </w:r>
      <w:r w:rsidRPr="006075F7">
        <w:rPr>
          <w:color w:val="000000"/>
        </w:rPr>
        <w:t>ms). A pozitív kontrollként alkalmazott</w:t>
      </w:r>
      <w:r w:rsidR="00064A67" w:rsidRPr="000638BF">
        <w:rPr>
          <w:color w:val="000000"/>
        </w:rPr>
        <w:t xml:space="preserve"> </w:t>
      </w:r>
      <w:r w:rsidRPr="006075F7">
        <w:rPr>
          <w:color w:val="000000"/>
        </w:rPr>
        <w:t>moxifloxacin (400</w:t>
      </w:r>
      <w:r w:rsidR="0056325C" w:rsidRPr="000638BF">
        <w:rPr>
          <w:color w:val="000000"/>
        </w:rPr>
        <w:t> </w:t>
      </w:r>
      <w:r w:rsidRPr="006075F7">
        <w:rPr>
          <w:color w:val="000000"/>
        </w:rPr>
        <w:t>mg) 5,6</w:t>
      </w:r>
      <w:r w:rsidR="0056325C" w:rsidRPr="000638BF">
        <w:rPr>
          <w:color w:val="000000"/>
        </w:rPr>
        <w:t> </w:t>
      </w:r>
      <w:r w:rsidRPr="006075F7">
        <w:rPr>
          <w:color w:val="000000"/>
        </w:rPr>
        <w:t>ms-os átlagos maximális QTcF-távolság</w:t>
      </w:r>
      <w:r w:rsidR="005922DE">
        <w:rPr>
          <w:color w:val="000000"/>
        </w:rPr>
        <w:t>-</w:t>
      </w:r>
      <w:r w:rsidRPr="006075F7">
        <w:rPr>
          <w:color w:val="000000"/>
        </w:rPr>
        <w:t>változást mutatott</w:t>
      </w:r>
      <w:r w:rsidR="005922DE" w:rsidRPr="005922DE">
        <w:rPr>
          <w:color w:val="000000"/>
        </w:rPr>
        <w:t xml:space="preserve"> </w:t>
      </w:r>
      <w:r w:rsidR="005922DE" w:rsidRPr="006075F7">
        <w:rPr>
          <w:color w:val="000000"/>
        </w:rPr>
        <w:t>a kiindulási értékhez képest</w:t>
      </w:r>
      <w:r w:rsidRPr="006075F7">
        <w:rPr>
          <w:color w:val="000000"/>
        </w:rPr>
        <w:t>. Egyik betegnél sem észleltek a QTc</w:t>
      </w:r>
      <w:r w:rsidR="0056325C" w:rsidRPr="000638BF">
        <w:rPr>
          <w:color w:val="000000"/>
        </w:rPr>
        <w:t>-</w:t>
      </w:r>
      <w:r w:rsidRPr="006075F7">
        <w:rPr>
          <w:color w:val="000000"/>
        </w:rPr>
        <w:t>szakaszra gyakorolt, 2-es fokozatúnál (CTCAE</w:t>
      </w:r>
      <w:r w:rsidR="00064A67" w:rsidRPr="000638BF">
        <w:rPr>
          <w:color w:val="000000"/>
        </w:rPr>
        <w:t xml:space="preserve"> </w:t>
      </w:r>
      <w:r w:rsidRPr="006075F7">
        <w:rPr>
          <w:color w:val="000000"/>
        </w:rPr>
        <w:t>3.0 verziója szerint) nagyobb hatást (lásd 4.4 pont).</w:t>
      </w:r>
    </w:p>
    <w:p w14:paraId="5B8752B0" w14:textId="77777777" w:rsidR="00064A67" w:rsidRPr="000638BF" w:rsidRDefault="00064A67" w:rsidP="006075F7">
      <w:pPr>
        <w:pStyle w:val="Szvegtrzs1"/>
        <w:suppressAutoHyphens/>
        <w:spacing w:after="0"/>
      </w:pPr>
    </w:p>
    <w:p w14:paraId="717C0C51" w14:textId="77777777" w:rsidR="00360189" w:rsidRPr="000638BF" w:rsidRDefault="00360189" w:rsidP="000638BF">
      <w:pPr>
        <w:pStyle w:val="Szvegtrzs1"/>
        <w:suppressAutoHyphens/>
        <w:spacing w:after="0"/>
      </w:pPr>
      <w:r w:rsidRPr="000638BF">
        <w:rPr>
          <w:color w:val="000000"/>
          <w:u w:val="single"/>
        </w:rPr>
        <w:t>Hosszú távú biztonságosság MRCC esetén</w:t>
      </w:r>
    </w:p>
    <w:p w14:paraId="3EF16C39" w14:textId="77777777" w:rsidR="00360189" w:rsidRPr="000638BF" w:rsidRDefault="00360189" w:rsidP="000638BF">
      <w:pPr>
        <w:pStyle w:val="Szvegtrzs1"/>
        <w:suppressAutoHyphens/>
        <w:spacing w:after="0"/>
        <w:rPr>
          <w:color w:val="000000"/>
        </w:rPr>
      </w:pPr>
      <w:r w:rsidRPr="000638BF">
        <w:rPr>
          <w:color w:val="000000"/>
        </w:rPr>
        <w:t>A szunitinib hosszú távú biztonságosságát MRCC-s betegek esetén 9, befejezett klinikai vizsgálat</w:t>
      </w:r>
      <w:r w:rsidR="0094380D">
        <w:rPr>
          <w:color w:val="000000"/>
        </w:rPr>
        <w:t>ban</w:t>
      </w:r>
      <w:r w:rsidR="00064A67" w:rsidRPr="000638BF">
        <w:rPr>
          <w:color w:val="000000"/>
        </w:rPr>
        <w:t xml:space="preserve"> </w:t>
      </w:r>
      <w:r w:rsidRPr="006075F7">
        <w:rPr>
          <w:color w:val="000000"/>
        </w:rPr>
        <w:t>elemezték, amelyeket első vonalbeli, bevacizumabbal szemben refrakter és citoki</w:t>
      </w:r>
      <w:r w:rsidR="001616DD">
        <w:rPr>
          <w:color w:val="000000"/>
        </w:rPr>
        <w:t>nr</w:t>
      </w:r>
      <w:r w:rsidRPr="006075F7">
        <w:rPr>
          <w:color w:val="000000"/>
        </w:rPr>
        <w:t>efrakter</w:t>
      </w:r>
      <w:r w:rsidR="00064A67" w:rsidRPr="000638BF">
        <w:rPr>
          <w:color w:val="000000"/>
        </w:rPr>
        <w:t xml:space="preserve"> </w:t>
      </w:r>
      <w:r w:rsidRPr="006075F7">
        <w:rPr>
          <w:color w:val="000000"/>
        </w:rPr>
        <w:t xml:space="preserve">kezeléssel folytattak le 5739 betegen, akik közül 807-et (14%) </w:t>
      </w:r>
      <w:r w:rsidR="0094380D">
        <w:rPr>
          <w:color w:val="000000"/>
        </w:rPr>
        <w:t xml:space="preserve">legalább </w:t>
      </w:r>
      <w:r w:rsidRPr="006075F7">
        <w:rPr>
          <w:color w:val="000000"/>
        </w:rPr>
        <w:t>2 évig kezeltek, egészen</w:t>
      </w:r>
      <w:r w:rsidR="00064A67" w:rsidRPr="000638BF">
        <w:rPr>
          <w:color w:val="000000"/>
        </w:rPr>
        <w:t xml:space="preserve"> </w:t>
      </w:r>
      <w:r w:rsidRPr="006075F7">
        <w:rPr>
          <w:color w:val="000000"/>
        </w:rPr>
        <w:t>6</w:t>
      </w:r>
      <w:r w:rsidR="0056325C" w:rsidRPr="000638BF">
        <w:rPr>
          <w:color w:val="000000"/>
        </w:rPr>
        <w:t> </w:t>
      </w:r>
      <w:r w:rsidRPr="006075F7">
        <w:rPr>
          <w:color w:val="000000"/>
        </w:rPr>
        <w:t>évig terjedően. A hosszú távú szunitinib-kezelésben részesülő 807 betegnél a legtöbb, kezeléssel összefüggő nemkívánatos esemény</w:t>
      </w:r>
      <w:r w:rsidR="0094380D">
        <w:rPr>
          <w:color w:val="000000"/>
        </w:rPr>
        <w:t xml:space="preserve">ek </w:t>
      </w:r>
      <w:r w:rsidR="0094380D">
        <w:t>(</w:t>
      </w:r>
      <w:r w:rsidR="0094380D" w:rsidRPr="001D0001">
        <w:t>t</w:t>
      </w:r>
      <w:r w:rsidR="0094380D" w:rsidRPr="001D0001">
        <w:rPr>
          <w:spacing w:val="1"/>
        </w:rPr>
        <w:t>r</w:t>
      </w:r>
      <w:r w:rsidR="0094380D" w:rsidRPr="001D0001">
        <w:t>ea</w:t>
      </w:r>
      <w:r w:rsidR="0094380D" w:rsidRPr="001D0001">
        <w:rPr>
          <w:spacing w:val="3"/>
        </w:rPr>
        <w:t>t</w:t>
      </w:r>
      <w:r w:rsidR="0094380D" w:rsidRPr="001D0001">
        <w:t>m</w:t>
      </w:r>
      <w:r w:rsidR="0094380D" w:rsidRPr="001D0001">
        <w:rPr>
          <w:spacing w:val="1"/>
        </w:rPr>
        <w:t>e</w:t>
      </w:r>
      <w:r w:rsidR="0094380D" w:rsidRPr="001D0001">
        <w:t>nt</w:t>
      </w:r>
      <w:r w:rsidR="0094380D" w:rsidRPr="001D0001">
        <w:rPr>
          <w:spacing w:val="1"/>
        </w:rPr>
        <w:t>-</w:t>
      </w:r>
      <w:r w:rsidR="0094380D" w:rsidRPr="001D0001">
        <w:t>rel</w:t>
      </w:r>
      <w:r w:rsidR="0094380D" w:rsidRPr="001D0001">
        <w:rPr>
          <w:spacing w:val="1"/>
        </w:rPr>
        <w:t>a</w:t>
      </w:r>
      <w:r w:rsidR="0094380D" w:rsidRPr="001D0001">
        <w:t>t</w:t>
      </w:r>
      <w:r w:rsidR="0094380D" w:rsidRPr="001D0001">
        <w:rPr>
          <w:spacing w:val="1"/>
        </w:rPr>
        <w:t>e</w:t>
      </w:r>
      <w:r w:rsidR="0094380D" w:rsidRPr="001D0001">
        <w:t>d</w:t>
      </w:r>
      <w:r w:rsidR="0094380D" w:rsidRPr="001D0001">
        <w:rPr>
          <w:spacing w:val="43"/>
        </w:rPr>
        <w:t xml:space="preserve"> </w:t>
      </w:r>
      <w:r w:rsidR="0094380D" w:rsidRPr="001D0001">
        <w:t>adverse</w:t>
      </w:r>
      <w:r w:rsidR="0094380D" w:rsidRPr="001D0001">
        <w:rPr>
          <w:spacing w:val="20"/>
        </w:rPr>
        <w:t xml:space="preserve"> </w:t>
      </w:r>
      <w:r w:rsidR="0094380D" w:rsidRPr="001D0001">
        <w:t>eve</w:t>
      </w:r>
      <w:r w:rsidR="0094380D" w:rsidRPr="001D0001">
        <w:rPr>
          <w:spacing w:val="-1"/>
        </w:rPr>
        <w:t>n</w:t>
      </w:r>
      <w:r w:rsidR="0094380D" w:rsidRPr="001D0001">
        <w:t>ts, TRAE</w:t>
      </w:r>
      <w:r w:rsidR="0094380D">
        <w:t>) többsége a kezelés elején,</w:t>
      </w:r>
      <w:r w:rsidRPr="006075F7">
        <w:rPr>
          <w:color w:val="000000"/>
        </w:rPr>
        <w:t xml:space="preserve"> az első 6</w:t>
      </w:r>
      <w:r w:rsidR="0056325C" w:rsidRPr="000638BF">
        <w:rPr>
          <w:color w:val="000000"/>
        </w:rPr>
        <w:t> </w:t>
      </w:r>
      <w:r w:rsidRPr="006075F7">
        <w:rPr>
          <w:color w:val="000000"/>
        </w:rPr>
        <w:t>hónap</w:t>
      </w:r>
      <w:r w:rsidR="0094380D">
        <w:rPr>
          <w:color w:val="000000"/>
        </w:rPr>
        <w:t>–</w:t>
      </w:r>
      <w:r w:rsidRPr="006075F7">
        <w:rPr>
          <w:color w:val="000000"/>
        </w:rPr>
        <w:t>1</w:t>
      </w:r>
      <w:r w:rsidR="0056325C" w:rsidRPr="000638BF">
        <w:rPr>
          <w:color w:val="000000"/>
        </w:rPr>
        <w:t> </w:t>
      </w:r>
      <w:r w:rsidRPr="006075F7">
        <w:rPr>
          <w:color w:val="000000"/>
        </w:rPr>
        <w:t>év</w:t>
      </w:r>
      <w:r w:rsidR="0094380D">
        <w:rPr>
          <w:color w:val="000000"/>
        </w:rPr>
        <w:t xml:space="preserve"> során</w:t>
      </w:r>
      <w:r w:rsidRPr="006075F7">
        <w:rPr>
          <w:color w:val="000000"/>
        </w:rPr>
        <w:t xml:space="preserve"> jelentkezett, majd</w:t>
      </w:r>
      <w:r w:rsidR="00064A67" w:rsidRPr="000638BF">
        <w:rPr>
          <w:color w:val="000000"/>
        </w:rPr>
        <w:t xml:space="preserve"> </w:t>
      </w:r>
      <w:r w:rsidRPr="006075F7">
        <w:rPr>
          <w:color w:val="000000"/>
        </w:rPr>
        <w:t xml:space="preserve">előfordulási gyakoriságuk stabil </w:t>
      </w:r>
      <w:r w:rsidR="008417F7">
        <w:rPr>
          <w:color w:val="000000"/>
        </w:rPr>
        <w:t>maradt,</w:t>
      </w:r>
      <w:r w:rsidR="008417F7" w:rsidRPr="006075F7">
        <w:rPr>
          <w:color w:val="000000"/>
        </w:rPr>
        <w:t xml:space="preserve"> </w:t>
      </w:r>
      <w:r w:rsidRPr="006075F7">
        <w:rPr>
          <w:color w:val="000000"/>
        </w:rPr>
        <w:t>vagy az idő előrehaladtával gyakoriságuk csökkent</w:t>
      </w:r>
      <w:r w:rsidR="008417F7">
        <w:rPr>
          <w:color w:val="000000"/>
        </w:rPr>
        <w:t>; ez alól</w:t>
      </w:r>
      <w:r w:rsidRPr="006075F7">
        <w:rPr>
          <w:color w:val="000000"/>
        </w:rPr>
        <w:t xml:space="preserve"> kivétel </w:t>
      </w:r>
      <w:r w:rsidR="008417F7">
        <w:rPr>
          <w:color w:val="000000"/>
        </w:rPr>
        <w:t xml:space="preserve">volt </w:t>
      </w:r>
      <w:r w:rsidRPr="006075F7">
        <w:rPr>
          <w:color w:val="000000"/>
        </w:rPr>
        <w:t>a</w:t>
      </w:r>
      <w:r w:rsidR="00064A67" w:rsidRPr="000638BF">
        <w:rPr>
          <w:color w:val="000000"/>
        </w:rPr>
        <w:t xml:space="preserve"> </w:t>
      </w:r>
      <w:r w:rsidRPr="006075F7">
        <w:rPr>
          <w:color w:val="000000"/>
        </w:rPr>
        <w:t>hypothyreosis, am</w:t>
      </w:r>
      <w:r w:rsidR="008417F7">
        <w:rPr>
          <w:color w:val="000000"/>
        </w:rPr>
        <w:t>ely</w:t>
      </w:r>
      <w:r w:rsidRPr="006075F7">
        <w:rPr>
          <w:color w:val="000000"/>
        </w:rPr>
        <w:t xml:space="preserve">nek a gyakorisága az idő előrehaladtával fokozatosan emelkedett </w:t>
      </w:r>
      <w:r w:rsidR="008417F7">
        <w:t xml:space="preserve">és újabb esetek jelentkeztek </w:t>
      </w:r>
      <w:r w:rsidRPr="006075F7">
        <w:rPr>
          <w:color w:val="000000"/>
        </w:rPr>
        <w:t>a 6</w:t>
      </w:r>
      <w:r w:rsidR="0056325C" w:rsidRPr="000638BF">
        <w:rPr>
          <w:color w:val="000000"/>
        </w:rPr>
        <w:t> </w:t>
      </w:r>
      <w:r w:rsidRPr="006075F7">
        <w:rPr>
          <w:color w:val="000000"/>
        </w:rPr>
        <w:t>éves</w:t>
      </w:r>
      <w:r w:rsidR="00064A67" w:rsidRPr="000638BF">
        <w:rPr>
          <w:color w:val="000000"/>
        </w:rPr>
        <w:t xml:space="preserve"> </w:t>
      </w:r>
      <w:r w:rsidRPr="006075F7">
        <w:rPr>
          <w:color w:val="000000"/>
        </w:rPr>
        <w:t xml:space="preserve">időszak alatt. </w:t>
      </w:r>
      <w:r w:rsidR="008417F7">
        <w:t>Úgy tűnt, hogy a</w:t>
      </w:r>
      <w:r w:rsidR="008417F7" w:rsidRPr="006075F7">
        <w:rPr>
          <w:color w:val="000000"/>
        </w:rPr>
        <w:t xml:space="preserve"> </w:t>
      </w:r>
      <w:r w:rsidRPr="006075F7">
        <w:rPr>
          <w:color w:val="000000"/>
        </w:rPr>
        <w:t xml:space="preserve">szunitinibbel folytatott </w:t>
      </w:r>
      <w:r w:rsidR="008417F7">
        <w:t>hosszú távú</w:t>
      </w:r>
      <w:r w:rsidR="008417F7" w:rsidRPr="00E02529">
        <w:t xml:space="preserve"> </w:t>
      </w:r>
      <w:r w:rsidRPr="006075F7">
        <w:rPr>
          <w:color w:val="000000"/>
        </w:rPr>
        <w:t>kezeléshez nem</w:t>
      </w:r>
      <w:r w:rsidR="00064A67" w:rsidRPr="000638BF">
        <w:rPr>
          <w:color w:val="000000"/>
        </w:rPr>
        <w:t xml:space="preserve"> </w:t>
      </w:r>
      <w:r w:rsidRPr="006075F7">
        <w:rPr>
          <w:color w:val="000000"/>
        </w:rPr>
        <w:t>társultak új típusú</w:t>
      </w:r>
      <w:r w:rsidR="0056325C" w:rsidRPr="000638BF">
        <w:rPr>
          <w:color w:val="000000"/>
        </w:rPr>
        <w:t>,</w:t>
      </w:r>
      <w:r w:rsidRPr="006075F7">
        <w:rPr>
          <w:color w:val="000000"/>
        </w:rPr>
        <w:t xml:space="preserve"> kezeléssel összefüggő nemkívánatos események.</w:t>
      </w:r>
    </w:p>
    <w:p w14:paraId="4ED196A8" w14:textId="77777777" w:rsidR="00064A67" w:rsidRPr="000638BF" w:rsidRDefault="00064A67" w:rsidP="006075F7">
      <w:pPr>
        <w:pStyle w:val="Szvegtrzs1"/>
        <w:suppressAutoHyphens/>
        <w:spacing w:after="0"/>
      </w:pPr>
    </w:p>
    <w:p w14:paraId="598D7D9A" w14:textId="77777777" w:rsidR="00360189" w:rsidRPr="000638BF" w:rsidRDefault="00360189" w:rsidP="000638BF">
      <w:pPr>
        <w:pStyle w:val="Szvegtrzs1"/>
        <w:suppressAutoHyphens/>
        <w:spacing w:after="0"/>
      </w:pPr>
      <w:r w:rsidRPr="000638BF">
        <w:rPr>
          <w:color w:val="000000"/>
          <w:u w:val="single"/>
        </w:rPr>
        <w:t>Gyermekek és serdülők</w:t>
      </w:r>
    </w:p>
    <w:p w14:paraId="24185D3B" w14:textId="77777777" w:rsidR="00360189" w:rsidRPr="000638BF" w:rsidRDefault="00360189" w:rsidP="000638BF">
      <w:pPr>
        <w:pStyle w:val="Szvegtrzs1"/>
        <w:suppressAutoHyphens/>
        <w:spacing w:after="0"/>
        <w:rPr>
          <w:color w:val="000000"/>
        </w:rPr>
      </w:pPr>
      <w:r w:rsidRPr="000638BF">
        <w:rPr>
          <w:color w:val="000000"/>
        </w:rPr>
        <w:t>A szunitinib biztonságossági profilja egy I. fázisú dóziseszkalációs vizsgálat, egy II. fázisú nyílt</w:t>
      </w:r>
      <w:r w:rsidR="00064A67" w:rsidRPr="000638BF">
        <w:rPr>
          <w:color w:val="000000"/>
        </w:rPr>
        <w:t xml:space="preserve"> </w:t>
      </w:r>
      <w:r w:rsidR="008417F7">
        <w:rPr>
          <w:color w:val="000000"/>
        </w:rPr>
        <w:t>vizsgálat</w:t>
      </w:r>
      <w:r w:rsidRPr="000638BF">
        <w:rPr>
          <w:color w:val="000000"/>
        </w:rPr>
        <w:t>, egy I/II. fázisú egykarú vizsgálat, valamint az alább leírt publikációk adataiból származik.</w:t>
      </w:r>
    </w:p>
    <w:p w14:paraId="55BD6391" w14:textId="77777777" w:rsidR="00064A67" w:rsidRPr="000638BF" w:rsidRDefault="00064A67" w:rsidP="006075F7">
      <w:pPr>
        <w:pStyle w:val="Szvegtrzs1"/>
        <w:suppressAutoHyphens/>
        <w:spacing w:after="0"/>
      </w:pPr>
    </w:p>
    <w:p w14:paraId="5DA1A849" w14:textId="77777777" w:rsidR="00360189" w:rsidRPr="000638BF" w:rsidRDefault="00360189" w:rsidP="000638BF">
      <w:pPr>
        <w:pStyle w:val="Szvegtrzs1"/>
        <w:suppressAutoHyphens/>
        <w:spacing w:after="0"/>
        <w:rPr>
          <w:color w:val="000000"/>
        </w:rPr>
      </w:pPr>
      <w:r w:rsidRPr="000638BF">
        <w:rPr>
          <w:i/>
          <w:iCs/>
          <w:color w:val="000000"/>
          <w:shd w:val="clear" w:color="auto" w:fill="FFFFFF"/>
        </w:rPr>
        <w:t>Per os</w:t>
      </w:r>
      <w:r w:rsidRPr="000638BF">
        <w:rPr>
          <w:color w:val="000000"/>
          <w:shd w:val="clear" w:color="auto" w:fill="FFFFFF"/>
        </w:rPr>
        <w:t xml:space="preserve"> alkalmazott szunitinibbel egy I. fázisú dóziseszkalációs vizsgálatot folytattak le 35 refrakter</w:t>
      </w:r>
      <w:r w:rsidR="00064A67" w:rsidRPr="000638BF">
        <w:rPr>
          <w:color w:val="000000"/>
          <w:shd w:val="clear" w:color="auto" w:fill="FFFFFF"/>
        </w:rPr>
        <w:t xml:space="preserve"> </w:t>
      </w:r>
      <w:r w:rsidRPr="006075F7">
        <w:rPr>
          <w:color w:val="000000"/>
          <w:shd w:val="clear" w:color="auto" w:fill="FFFFFF"/>
        </w:rPr>
        <w:t>szolid tumor</w:t>
      </w:r>
      <w:r w:rsidR="00D73FEA" w:rsidRPr="000638BF">
        <w:rPr>
          <w:color w:val="000000"/>
          <w:shd w:val="clear" w:color="auto" w:fill="FFFFFF"/>
        </w:rPr>
        <w:t xml:space="preserve">os </w:t>
      </w:r>
      <w:r w:rsidRPr="006075F7">
        <w:rPr>
          <w:color w:val="000000"/>
          <w:shd w:val="clear" w:color="auto" w:fill="FFFFFF"/>
        </w:rPr>
        <w:t xml:space="preserve">beteg részvételével, </w:t>
      </w:r>
      <w:r w:rsidR="00E30F64">
        <w:rPr>
          <w:color w:val="000000"/>
          <w:shd w:val="clear" w:color="auto" w:fill="FFFFFF"/>
        </w:rPr>
        <w:t>akik közül</w:t>
      </w:r>
      <w:r w:rsidR="00E30F64" w:rsidRPr="006075F7">
        <w:rPr>
          <w:color w:val="000000"/>
          <w:shd w:val="clear" w:color="auto" w:fill="FFFFFF"/>
        </w:rPr>
        <w:t xml:space="preserve"> </w:t>
      </w:r>
      <w:r w:rsidRPr="006075F7">
        <w:rPr>
          <w:color w:val="000000"/>
          <w:shd w:val="clear" w:color="auto" w:fill="FFFFFF"/>
        </w:rPr>
        <w:t>30 gyermek (3</w:t>
      </w:r>
      <w:r w:rsidR="00E30F64">
        <w:rPr>
          <w:color w:val="000000"/>
          <w:shd w:val="clear" w:color="auto" w:fill="FFFFFF"/>
        </w:rPr>
        <w:t>–</w:t>
      </w:r>
      <w:r w:rsidRPr="006075F7">
        <w:rPr>
          <w:color w:val="000000"/>
          <w:shd w:val="clear" w:color="auto" w:fill="FFFFFF"/>
        </w:rPr>
        <w:t>17</w:t>
      </w:r>
      <w:r w:rsidR="00D73FEA" w:rsidRPr="000638BF">
        <w:rPr>
          <w:color w:val="000000"/>
          <w:shd w:val="clear" w:color="auto" w:fill="FFFFFF"/>
        </w:rPr>
        <w:t> </w:t>
      </w:r>
      <w:r w:rsidRPr="006075F7">
        <w:rPr>
          <w:color w:val="000000"/>
          <w:shd w:val="clear" w:color="auto" w:fill="FFFFFF"/>
        </w:rPr>
        <w:t>éves) és 5 fiatal felnőtt</w:t>
      </w:r>
      <w:r w:rsidR="00064A67" w:rsidRPr="000638BF">
        <w:rPr>
          <w:color w:val="000000"/>
          <w:shd w:val="clear" w:color="auto" w:fill="FFFFFF"/>
        </w:rPr>
        <w:t xml:space="preserve"> </w:t>
      </w:r>
      <w:r w:rsidRPr="006075F7">
        <w:rPr>
          <w:color w:val="000000"/>
          <w:shd w:val="clear" w:color="auto" w:fill="FFFFFF"/>
        </w:rPr>
        <w:t>(18</w:t>
      </w:r>
      <w:r w:rsidR="00E30F64">
        <w:rPr>
          <w:color w:val="000000"/>
          <w:shd w:val="clear" w:color="auto" w:fill="FFFFFF"/>
        </w:rPr>
        <w:t>–</w:t>
      </w:r>
      <w:r w:rsidRPr="006075F7">
        <w:rPr>
          <w:color w:val="000000"/>
          <w:shd w:val="clear" w:color="auto" w:fill="FFFFFF"/>
        </w:rPr>
        <w:t>21</w:t>
      </w:r>
      <w:r w:rsidR="00D73FEA" w:rsidRPr="000638BF">
        <w:rPr>
          <w:color w:val="000000"/>
          <w:shd w:val="clear" w:color="auto" w:fill="FFFFFF"/>
        </w:rPr>
        <w:t> </w:t>
      </w:r>
      <w:r w:rsidRPr="006075F7">
        <w:rPr>
          <w:color w:val="000000"/>
          <w:shd w:val="clear" w:color="auto" w:fill="FFFFFF"/>
        </w:rPr>
        <w:t xml:space="preserve">éves) volt, akik többségénél </w:t>
      </w:r>
      <w:r w:rsidR="00E30F64">
        <w:rPr>
          <w:shd w:val="clear" w:color="auto" w:fill="FFFFFF"/>
        </w:rPr>
        <w:t xml:space="preserve">az elsődleges diagnózis </w:t>
      </w:r>
      <w:r w:rsidRPr="006075F7">
        <w:rPr>
          <w:color w:val="000000"/>
          <w:shd w:val="clear" w:color="auto" w:fill="FFFFFF"/>
        </w:rPr>
        <w:t>agydaganat</w:t>
      </w:r>
      <w:r w:rsidR="00E30F64">
        <w:rPr>
          <w:color w:val="000000"/>
          <w:shd w:val="clear" w:color="auto" w:fill="FFFFFF"/>
        </w:rPr>
        <w:t xml:space="preserve"> volt. </w:t>
      </w:r>
      <w:r w:rsidRPr="006075F7">
        <w:rPr>
          <w:color w:val="000000"/>
          <w:shd w:val="clear" w:color="auto" w:fill="FFFFFF"/>
        </w:rPr>
        <w:t>A vizsgálat minden</w:t>
      </w:r>
      <w:r w:rsidR="00064A67" w:rsidRPr="000638BF">
        <w:rPr>
          <w:color w:val="000000"/>
          <w:shd w:val="clear" w:color="auto" w:fill="FFFFFF"/>
        </w:rPr>
        <w:t xml:space="preserve"> </w:t>
      </w:r>
      <w:r w:rsidRPr="006075F7">
        <w:rPr>
          <w:color w:val="000000"/>
          <w:shd w:val="clear" w:color="auto" w:fill="FFFFFF"/>
        </w:rPr>
        <w:t xml:space="preserve">résztvevője tapasztalt </w:t>
      </w:r>
      <w:r w:rsidR="00E30F64">
        <w:rPr>
          <w:shd w:val="clear" w:color="auto" w:fill="FFFFFF"/>
        </w:rPr>
        <w:t>nemkívánatos gyógyszerreakciót</w:t>
      </w:r>
      <w:r w:rsidRPr="006075F7">
        <w:rPr>
          <w:color w:val="000000"/>
          <w:shd w:val="clear" w:color="auto" w:fill="FFFFFF"/>
        </w:rPr>
        <w:t>, és ezek legtöbbje súlyos volt (&gt;3</w:t>
      </w:r>
      <w:r w:rsidR="00E30F64">
        <w:rPr>
          <w:color w:val="000000"/>
          <w:shd w:val="clear" w:color="auto" w:fill="FFFFFF"/>
        </w:rPr>
        <w:t>-as toxicitási fokozat</w:t>
      </w:r>
      <w:r w:rsidRPr="006075F7">
        <w:rPr>
          <w:color w:val="000000"/>
          <w:shd w:val="clear" w:color="auto" w:fill="FFFFFF"/>
        </w:rPr>
        <w:t xml:space="preserve">), és magában foglalta a </w:t>
      </w:r>
      <w:r w:rsidR="00E30F64">
        <w:rPr>
          <w:color w:val="000000"/>
          <w:shd w:val="clear" w:color="auto" w:fill="FFFFFF"/>
        </w:rPr>
        <w:t>k</w:t>
      </w:r>
      <w:r w:rsidRPr="006075F7">
        <w:rPr>
          <w:color w:val="000000"/>
          <w:shd w:val="clear" w:color="auto" w:fill="FFFFFF"/>
        </w:rPr>
        <w:t>ardiotoxicitást is. A leggyakoribb mellékhatás a gastrointestinalis (GI)</w:t>
      </w:r>
      <w:r w:rsidR="00064A67" w:rsidRPr="000638BF">
        <w:rPr>
          <w:color w:val="000000"/>
          <w:shd w:val="clear" w:color="auto" w:fill="FFFFFF"/>
        </w:rPr>
        <w:t xml:space="preserve"> </w:t>
      </w:r>
      <w:r w:rsidRPr="006075F7">
        <w:rPr>
          <w:color w:val="000000"/>
          <w:shd w:val="clear" w:color="auto" w:fill="FFFFFF"/>
        </w:rPr>
        <w:t xml:space="preserve">toxicitás, </w:t>
      </w:r>
      <w:r w:rsidR="000E6BF6" w:rsidRPr="000638BF">
        <w:rPr>
          <w:color w:val="000000"/>
          <w:shd w:val="clear" w:color="auto" w:fill="FFFFFF"/>
        </w:rPr>
        <w:t xml:space="preserve">a </w:t>
      </w:r>
      <w:r w:rsidRPr="006075F7">
        <w:rPr>
          <w:color w:val="000000"/>
          <w:shd w:val="clear" w:color="auto" w:fill="FFFFFF"/>
        </w:rPr>
        <w:t xml:space="preserve">neutropenia, </w:t>
      </w:r>
      <w:r w:rsidR="000E6BF6" w:rsidRPr="000638BF">
        <w:rPr>
          <w:color w:val="000000"/>
          <w:shd w:val="clear" w:color="auto" w:fill="FFFFFF"/>
        </w:rPr>
        <w:t xml:space="preserve">a </w:t>
      </w:r>
      <w:r w:rsidRPr="006075F7">
        <w:rPr>
          <w:color w:val="000000"/>
          <w:shd w:val="clear" w:color="auto" w:fill="FFFFFF"/>
        </w:rPr>
        <w:t>kimerültség és a</w:t>
      </w:r>
      <w:r w:rsidR="00E30F64">
        <w:rPr>
          <w:color w:val="000000"/>
          <w:shd w:val="clear" w:color="auto" w:fill="FFFFFF"/>
        </w:rPr>
        <w:t xml:space="preserve"> GPT</w:t>
      </w:r>
      <w:r w:rsidR="000E6BF6" w:rsidRPr="000638BF">
        <w:rPr>
          <w:color w:val="000000"/>
          <w:shd w:val="clear" w:color="auto" w:fill="FFFFFF"/>
        </w:rPr>
        <w:t>-</w:t>
      </w:r>
      <w:r w:rsidRPr="006075F7">
        <w:rPr>
          <w:color w:val="000000"/>
          <w:shd w:val="clear" w:color="auto" w:fill="FFFFFF"/>
        </w:rPr>
        <w:t>érték emelkedés</w:t>
      </w:r>
      <w:r w:rsidR="000E6BF6" w:rsidRPr="000638BF">
        <w:rPr>
          <w:color w:val="000000"/>
          <w:shd w:val="clear" w:color="auto" w:fill="FFFFFF"/>
        </w:rPr>
        <w:t>e</w:t>
      </w:r>
      <w:r w:rsidRPr="006075F7">
        <w:rPr>
          <w:color w:val="000000"/>
          <w:shd w:val="clear" w:color="auto" w:fill="FFFFFF"/>
        </w:rPr>
        <w:t xml:space="preserve"> volt. A szívvel</w:t>
      </w:r>
      <w:r w:rsidR="00064A67" w:rsidRPr="000638BF">
        <w:rPr>
          <w:color w:val="000000"/>
          <w:shd w:val="clear" w:color="auto" w:fill="FFFFFF"/>
        </w:rPr>
        <w:t xml:space="preserve"> </w:t>
      </w:r>
      <w:r w:rsidRPr="006075F7">
        <w:rPr>
          <w:color w:val="000000"/>
          <w:shd w:val="clear" w:color="auto" w:fill="FFFFFF"/>
        </w:rPr>
        <w:t xml:space="preserve">kapcsolatos </w:t>
      </w:r>
      <w:r w:rsidR="00E30F64">
        <w:rPr>
          <w:shd w:val="clear" w:color="auto" w:fill="FFFFFF"/>
        </w:rPr>
        <w:t>nemkívánatos gyógyszerreakciók</w:t>
      </w:r>
      <w:r w:rsidR="00E30F64" w:rsidRPr="00E02529">
        <w:rPr>
          <w:shd w:val="clear" w:color="auto" w:fill="FFFFFF"/>
        </w:rPr>
        <w:t xml:space="preserve"> </w:t>
      </w:r>
      <w:r w:rsidRPr="006075F7">
        <w:rPr>
          <w:color w:val="000000"/>
          <w:shd w:val="clear" w:color="auto" w:fill="FFFFFF"/>
        </w:rPr>
        <w:t xml:space="preserve">kockázata nagyobbnak tűnt a </w:t>
      </w:r>
      <w:r w:rsidR="00E30F64">
        <w:rPr>
          <w:color w:val="000000"/>
          <w:shd w:val="clear" w:color="auto" w:fill="FFFFFF"/>
        </w:rPr>
        <w:t xml:space="preserve">korábban </w:t>
      </w:r>
      <w:r w:rsidRPr="006075F7">
        <w:rPr>
          <w:color w:val="000000"/>
          <w:shd w:val="clear" w:color="auto" w:fill="FFFFFF"/>
        </w:rPr>
        <w:t>szívbesugárzásnak vagy az antraciklin</w:t>
      </w:r>
      <w:r w:rsidR="00E30F64">
        <w:rPr>
          <w:color w:val="000000"/>
          <w:shd w:val="clear" w:color="auto" w:fill="FFFFFF"/>
        </w:rPr>
        <w:t xml:space="preserve"> hatásának</w:t>
      </w:r>
      <w:r w:rsidR="00064A67" w:rsidRPr="000638BF">
        <w:rPr>
          <w:color w:val="000000"/>
          <w:shd w:val="clear" w:color="auto" w:fill="FFFFFF"/>
        </w:rPr>
        <w:t xml:space="preserve"> </w:t>
      </w:r>
      <w:r w:rsidRPr="006075F7">
        <w:rPr>
          <w:color w:val="000000"/>
          <w:shd w:val="clear" w:color="auto" w:fill="FFFFFF"/>
        </w:rPr>
        <w:t>kitett gyermek</w:t>
      </w:r>
      <w:r w:rsidR="000E6BF6" w:rsidRPr="000638BF">
        <w:rPr>
          <w:color w:val="000000"/>
          <w:shd w:val="clear" w:color="auto" w:fill="FFFFFF"/>
        </w:rPr>
        <w:t>-</w:t>
      </w:r>
      <w:r w:rsidRPr="006075F7">
        <w:rPr>
          <w:color w:val="000000"/>
          <w:shd w:val="clear" w:color="auto" w:fill="FFFFFF"/>
        </w:rPr>
        <w:t xml:space="preserve"> és serdülőkorú betegeknél</w:t>
      </w:r>
      <w:r w:rsidR="00E30F64">
        <w:rPr>
          <w:color w:val="000000"/>
          <w:shd w:val="clear" w:color="auto" w:fill="FFFFFF"/>
        </w:rPr>
        <w:t xml:space="preserve">, mint azoknál, akik korábban me találkoztak </w:t>
      </w:r>
      <w:r w:rsidRPr="006075F7">
        <w:rPr>
          <w:color w:val="000000"/>
          <w:shd w:val="clear" w:color="auto" w:fill="FFFFFF"/>
        </w:rPr>
        <w:t>ezen hatások</w:t>
      </w:r>
      <w:r w:rsidR="00E30F64">
        <w:rPr>
          <w:color w:val="000000"/>
          <w:shd w:val="clear" w:color="auto" w:fill="FFFFFF"/>
        </w:rPr>
        <w:t>kal</w:t>
      </w:r>
      <w:r w:rsidRPr="006075F7">
        <w:rPr>
          <w:color w:val="000000"/>
          <w:shd w:val="clear" w:color="auto" w:fill="FFFFFF"/>
        </w:rPr>
        <w:t>. Az antraciklineknek vagy szívbesugárzásnak korábban ki nem tett</w:t>
      </w:r>
      <w:r w:rsidR="00064A67" w:rsidRPr="000638BF">
        <w:rPr>
          <w:color w:val="000000"/>
          <w:shd w:val="clear" w:color="auto" w:fill="FFFFFF"/>
        </w:rPr>
        <w:t xml:space="preserve"> </w:t>
      </w:r>
      <w:r w:rsidRPr="006075F7">
        <w:rPr>
          <w:color w:val="000000"/>
          <w:shd w:val="clear" w:color="auto" w:fill="FFFFFF"/>
        </w:rPr>
        <w:t>gyermek</w:t>
      </w:r>
      <w:r w:rsidR="000E6BF6" w:rsidRPr="000638BF">
        <w:rPr>
          <w:color w:val="000000"/>
          <w:shd w:val="clear" w:color="auto" w:fill="FFFFFF"/>
        </w:rPr>
        <w:t>-</w:t>
      </w:r>
      <w:r w:rsidRPr="006075F7">
        <w:rPr>
          <w:color w:val="000000"/>
          <w:shd w:val="clear" w:color="auto" w:fill="FFFFFF"/>
        </w:rPr>
        <w:t xml:space="preserve"> és serdülőkorú betegeknél megállapították a maximálisan tolerálható dózist (</w:t>
      </w:r>
      <w:r w:rsidR="00E30F64" w:rsidRPr="00930536">
        <w:rPr>
          <w:i/>
        </w:rPr>
        <w:t>maximum tolerated dose</w:t>
      </w:r>
      <w:r w:rsidR="00E30F64">
        <w:t>,</w:t>
      </w:r>
      <w:r w:rsidR="00E30F64" w:rsidRPr="00C52F33">
        <w:t xml:space="preserve"> </w:t>
      </w:r>
      <w:r w:rsidRPr="006075F7">
        <w:rPr>
          <w:color w:val="000000"/>
          <w:shd w:val="clear" w:color="auto" w:fill="FFFFFF"/>
        </w:rPr>
        <w:t>MTD) (lásd</w:t>
      </w:r>
      <w:r w:rsidR="00064A67" w:rsidRPr="000638BF">
        <w:rPr>
          <w:color w:val="000000"/>
        </w:rPr>
        <w:t xml:space="preserve"> 5.1 </w:t>
      </w:r>
      <w:bookmarkStart w:id="18" w:name="bookmark24"/>
      <w:bookmarkEnd w:id="18"/>
      <w:r w:rsidRPr="006075F7">
        <w:rPr>
          <w:color w:val="000000"/>
        </w:rPr>
        <w:t>pont).</w:t>
      </w:r>
    </w:p>
    <w:p w14:paraId="1DC1E6F7" w14:textId="77777777" w:rsidR="00064A67" w:rsidRPr="000638BF" w:rsidRDefault="00064A67" w:rsidP="006075F7">
      <w:pPr>
        <w:pStyle w:val="Szvegtrzs1"/>
        <w:suppressAutoHyphens/>
        <w:spacing w:after="0"/>
      </w:pPr>
    </w:p>
    <w:p w14:paraId="32C66188" w14:textId="77777777" w:rsidR="00360189" w:rsidRPr="000638BF" w:rsidRDefault="00360189" w:rsidP="000638BF">
      <w:pPr>
        <w:pStyle w:val="Szvegtrzs1"/>
        <w:suppressAutoHyphens/>
        <w:spacing w:after="0"/>
        <w:rPr>
          <w:color w:val="000000"/>
        </w:rPr>
      </w:pPr>
      <w:r w:rsidRPr="000638BF">
        <w:rPr>
          <w:color w:val="000000"/>
        </w:rPr>
        <w:t>Egy II. fázisú</w:t>
      </w:r>
      <w:r w:rsidR="000E6BF6" w:rsidRPr="000638BF">
        <w:rPr>
          <w:color w:val="000000"/>
        </w:rPr>
        <w:t>,</w:t>
      </w:r>
      <w:r w:rsidRPr="000638BF">
        <w:rPr>
          <w:color w:val="000000"/>
        </w:rPr>
        <w:t xml:space="preserve"> nyílt vizsgálatot folytattak le 29 </w:t>
      </w:r>
      <w:r w:rsidR="00E30F64">
        <w:rPr>
          <w:color w:val="000000"/>
        </w:rPr>
        <w:t>recid</w:t>
      </w:r>
      <w:r w:rsidR="00E30F64" w:rsidRPr="003C6853">
        <w:rPr>
          <w:color w:val="000000"/>
        </w:rPr>
        <w:t>í</w:t>
      </w:r>
      <w:r w:rsidR="00E30F64">
        <w:rPr>
          <w:color w:val="000000"/>
        </w:rPr>
        <w:t>váló</w:t>
      </w:r>
      <w:r w:rsidRPr="000638BF">
        <w:rPr>
          <w:color w:val="000000"/>
        </w:rPr>
        <w:t>/progresszív/refrakter</w:t>
      </w:r>
      <w:r w:rsidR="00736BBF" w:rsidRPr="000638BF">
        <w:rPr>
          <w:color w:val="000000"/>
        </w:rPr>
        <w:t>,</w:t>
      </w:r>
      <w:r w:rsidRPr="000638BF">
        <w:rPr>
          <w:color w:val="000000"/>
        </w:rPr>
        <w:t xml:space="preserve"> magas malignitású</w:t>
      </w:r>
      <w:r w:rsidR="00064A67" w:rsidRPr="000638BF">
        <w:rPr>
          <w:color w:val="000000"/>
        </w:rPr>
        <w:t xml:space="preserve"> </w:t>
      </w:r>
      <w:r w:rsidRPr="006075F7">
        <w:rPr>
          <w:color w:val="000000"/>
        </w:rPr>
        <w:t>gliomá</w:t>
      </w:r>
      <w:r w:rsidR="00E30F64">
        <w:rPr>
          <w:color w:val="000000"/>
        </w:rPr>
        <w:t>ban</w:t>
      </w:r>
      <w:r w:rsidRPr="006075F7">
        <w:rPr>
          <w:color w:val="000000"/>
        </w:rPr>
        <w:t xml:space="preserve"> (HGG) vagy ependymomá</w:t>
      </w:r>
      <w:r w:rsidR="00E30F64">
        <w:rPr>
          <w:color w:val="000000"/>
        </w:rPr>
        <w:t>ban</w:t>
      </w:r>
      <w:r w:rsidRPr="006075F7">
        <w:rPr>
          <w:color w:val="000000"/>
        </w:rPr>
        <w:t xml:space="preserve"> </w:t>
      </w:r>
      <w:r w:rsidR="000E6BF6" w:rsidRPr="000638BF">
        <w:rPr>
          <w:color w:val="000000"/>
        </w:rPr>
        <w:t xml:space="preserve">szenvedő </w:t>
      </w:r>
      <w:r w:rsidRPr="006075F7">
        <w:rPr>
          <w:color w:val="000000"/>
        </w:rPr>
        <w:t>beteg részvételével, ahol 27 gyermek (3</w:t>
      </w:r>
      <w:r w:rsidR="00E30F64">
        <w:rPr>
          <w:color w:val="000000"/>
        </w:rPr>
        <w:t>–</w:t>
      </w:r>
      <w:r w:rsidRPr="006075F7">
        <w:rPr>
          <w:color w:val="000000"/>
        </w:rPr>
        <w:t>16</w:t>
      </w:r>
      <w:r w:rsidR="000E6BF6" w:rsidRPr="000638BF">
        <w:rPr>
          <w:color w:val="000000"/>
        </w:rPr>
        <w:t> </w:t>
      </w:r>
      <w:r w:rsidRPr="006075F7">
        <w:rPr>
          <w:color w:val="000000"/>
        </w:rPr>
        <w:t>éves</w:t>
      </w:r>
      <w:r w:rsidR="00E30F64">
        <w:rPr>
          <w:color w:val="000000"/>
        </w:rPr>
        <w:t>ek</w:t>
      </w:r>
      <w:r w:rsidRPr="006075F7">
        <w:rPr>
          <w:color w:val="000000"/>
        </w:rPr>
        <w:t>) és 2 fiatal felnőtt (18-19</w:t>
      </w:r>
      <w:r w:rsidR="000E6BF6" w:rsidRPr="000638BF">
        <w:rPr>
          <w:color w:val="000000"/>
        </w:rPr>
        <w:t> </w:t>
      </w:r>
      <w:r w:rsidRPr="006075F7">
        <w:rPr>
          <w:color w:val="000000"/>
        </w:rPr>
        <w:t>éves korú) volt. Egyik csoportban sem fordult elő 5. súlyossági</w:t>
      </w:r>
      <w:r w:rsidR="00064A67" w:rsidRPr="000638BF">
        <w:rPr>
          <w:color w:val="000000"/>
        </w:rPr>
        <w:t xml:space="preserve"> </w:t>
      </w:r>
      <w:r w:rsidRPr="006075F7">
        <w:rPr>
          <w:color w:val="000000"/>
        </w:rPr>
        <w:t>fokozatú mellékhatás. A leggyakoribb (&gt;10%)</w:t>
      </w:r>
      <w:r w:rsidR="000E6BF6" w:rsidRPr="000638BF">
        <w:rPr>
          <w:color w:val="000000"/>
        </w:rPr>
        <w:t>,</w:t>
      </w:r>
      <w:r w:rsidRPr="006075F7">
        <w:rPr>
          <w:color w:val="000000"/>
        </w:rPr>
        <w:t xml:space="preserve"> kezeléssel összefüggő nemkívánatos esemény a</w:t>
      </w:r>
      <w:r w:rsidR="00064A67" w:rsidRPr="000638BF">
        <w:rPr>
          <w:color w:val="000000"/>
        </w:rPr>
        <w:t xml:space="preserve"> </w:t>
      </w:r>
      <w:r w:rsidRPr="006075F7">
        <w:rPr>
          <w:color w:val="000000"/>
        </w:rPr>
        <w:t xml:space="preserve">neutrofilszám-csökkenés (6 </w:t>
      </w:r>
      <w:r w:rsidR="00373771">
        <w:rPr>
          <w:color w:val="000000"/>
        </w:rPr>
        <w:t xml:space="preserve">betegnél </w:t>
      </w:r>
      <w:r w:rsidRPr="006075F7">
        <w:rPr>
          <w:color w:val="000000"/>
        </w:rPr>
        <w:t xml:space="preserve">[20,7%]) és az intracranialis vérzés (3 </w:t>
      </w:r>
      <w:r w:rsidR="00373771">
        <w:rPr>
          <w:color w:val="000000"/>
        </w:rPr>
        <w:t xml:space="preserve">betegnél </w:t>
      </w:r>
      <w:r w:rsidRPr="006075F7">
        <w:rPr>
          <w:color w:val="000000"/>
        </w:rPr>
        <w:t>[10,3%]) volt.</w:t>
      </w:r>
    </w:p>
    <w:p w14:paraId="7F986309" w14:textId="77777777" w:rsidR="00064A67" w:rsidRPr="000638BF" w:rsidRDefault="00064A67" w:rsidP="006075F7">
      <w:pPr>
        <w:pStyle w:val="Szvegtrzs1"/>
        <w:suppressAutoHyphens/>
        <w:spacing w:after="0"/>
      </w:pPr>
    </w:p>
    <w:p w14:paraId="141C5F29" w14:textId="77777777" w:rsidR="00360189" w:rsidRPr="000638BF" w:rsidRDefault="00360189" w:rsidP="000638BF">
      <w:pPr>
        <w:pStyle w:val="Szvegtrzs1"/>
        <w:suppressAutoHyphens/>
        <w:spacing w:after="0"/>
        <w:rPr>
          <w:color w:val="000000"/>
        </w:rPr>
      </w:pPr>
      <w:r w:rsidRPr="000638BF">
        <w:rPr>
          <w:color w:val="000000"/>
        </w:rPr>
        <w:t>Egy I/II. fázisú</w:t>
      </w:r>
      <w:r w:rsidR="000E6BF6" w:rsidRPr="000638BF">
        <w:rPr>
          <w:color w:val="000000"/>
        </w:rPr>
        <w:t>,</w:t>
      </w:r>
      <w:r w:rsidRPr="000638BF">
        <w:rPr>
          <w:color w:val="000000"/>
        </w:rPr>
        <w:t xml:space="preserve"> egykarú vizsgálatot folytattak le 6, előrehaladott, nem re</w:t>
      </w:r>
      <w:r w:rsidR="00373771">
        <w:rPr>
          <w:color w:val="000000"/>
        </w:rPr>
        <w:t>s</w:t>
      </w:r>
      <w:r w:rsidRPr="000638BF">
        <w:rPr>
          <w:color w:val="000000"/>
        </w:rPr>
        <w:t>zekálható GIST-ben szenvedő</w:t>
      </w:r>
      <w:r w:rsidR="00064A67" w:rsidRPr="000638BF">
        <w:rPr>
          <w:color w:val="000000"/>
        </w:rPr>
        <w:t xml:space="preserve"> </w:t>
      </w:r>
      <w:r w:rsidRPr="006075F7">
        <w:rPr>
          <w:color w:val="000000"/>
        </w:rPr>
        <w:t>gyermek</w:t>
      </w:r>
      <w:r w:rsidR="00373771">
        <w:rPr>
          <w:color w:val="000000"/>
        </w:rPr>
        <w:t xml:space="preserve"> és serdülő</w:t>
      </w:r>
      <w:r w:rsidRPr="006075F7">
        <w:rPr>
          <w:color w:val="000000"/>
        </w:rPr>
        <w:t xml:space="preserve"> (13-16</w:t>
      </w:r>
      <w:r w:rsidR="00736BBF" w:rsidRPr="000638BF">
        <w:rPr>
          <w:color w:val="000000"/>
        </w:rPr>
        <w:t> </w:t>
      </w:r>
      <w:r w:rsidRPr="006075F7">
        <w:rPr>
          <w:color w:val="000000"/>
        </w:rPr>
        <w:t>éves</w:t>
      </w:r>
      <w:r w:rsidR="00373771">
        <w:rPr>
          <w:color w:val="000000"/>
        </w:rPr>
        <w:t>ek</w:t>
      </w:r>
      <w:r w:rsidRPr="006075F7">
        <w:rPr>
          <w:color w:val="000000"/>
        </w:rPr>
        <w:t>) részvételével. A leggyakoribb mellékhatás</w:t>
      </w:r>
      <w:r w:rsidR="00373771">
        <w:rPr>
          <w:color w:val="000000"/>
        </w:rPr>
        <w:t>ok</w:t>
      </w:r>
      <w:r w:rsidRPr="006075F7">
        <w:rPr>
          <w:color w:val="000000"/>
        </w:rPr>
        <w:t xml:space="preserve"> a hasmenés, </w:t>
      </w:r>
      <w:r w:rsidR="00736BBF" w:rsidRPr="000638BF">
        <w:rPr>
          <w:color w:val="000000"/>
        </w:rPr>
        <w:t xml:space="preserve">a </w:t>
      </w:r>
      <w:r w:rsidRPr="006075F7">
        <w:rPr>
          <w:color w:val="000000"/>
        </w:rPr>
        <w:t>hányinger,</w:t>
      </w:r>
      <w:r w:rsidR="00064A67" w:rsidRPr="000638BF">
        <w:rPr>
          <w:color w:val="000000"/>
        </w:rPr>
        <w:t xml:space="preserve"> </w:t>
      </w:r>
      <w:r w:rsidR="00736BBF" w:rsidRPr="000638BF">
        <w:rPr>
          <w:color w:val="000000"/>
        </w:rPr>
        <w:t xml:space="preserve">a </w:t>
      </w:r>
      <w:r w:rsidRPr="006075F7">
        <w:rPr>
          <w:color w:val="000000"/>
        </w:rPr>
        <w:t xml:space="preserve">csökkent fehérvérsejtszám, </w:t>
      </w:r>
      <w:r w:rsidR="00736BBF" w:rsidRPr="000638BF">
        <w:rPr>
          <w:color w:val="000000"/>
        </w:rPr>
        <w:t xml:space="preserve">a </w:t>
      </w:r>
      <w:r w:rsidRPr="006075F7">
        <w:rPr>
          <w:color w:val="000000"/>
        </w:rPr>
        <w:t xml:space="preserve">neutropenia és </w:t>
      </w:r>
      <w:r w:rsidR="00736BBF" w:rsidRPr="000638BF">
        <w:rPr>
          <w:color w:val="000000"/>
        </w:rPr>
        <w:t xml:space="preserve">a </w:t>
      </w:r>
      <w:r w:rsidRPr="006075F7">
        <w:rPr>
          <w:color w:val="000000"/>
        </w:rPr>
        <w:t>fejfájás volt</w:t>
      </w:r>
      <w:r w:rsidR="00373771">
        <w:rPr>
          <w:color w:val="000000"/>
        </w:rPr>
        <w:t>ak, mindegyik</w:t>
      </w:r>
      <w:r w:rsidR="00736BBF" w:rsidRPr="000638BF">
        <w:rPr>
          <w:color w:val="000000"/>
        </w:rPr>
        <w:t xml:space="preserve"> </w:t>
      </w:r>
      <w:r w:rsidRPr="006075F7">
        <w:rPr>
          <w:color w:val="000000"/>
        </w:rPr>
        <w:t xml:space="preserve">3 </w:t>
      </w:r>
      <w:r w:rsidR="00373771">
        <w:rPr>
          <w:color w:val="000000"/>
        </w:rPr>
        <w:t xml:space="preserve">beteg </w:t>
      </w:r>
      <w:r w:rsidRPr="006075F7">
        <w:rPr>
          <w:color w:val="000000"/>
        </w:rPr>
        <w:t>(50%) beteg esetében,</w:t>
      </w:r>
      <w:r w:rsidR="00064A67" w:rsidRPr="000638BF">
        <w:rPr>
          <w:color w:val="000000"/>
        </w:rPr>
        <w:t xml:space="preserve"> </w:t>
      </w:r>
      <w:r w:rsidRPr="006075F7">
        <w:rPr>
          <w:color w:val="000000"/>
        </w:rPr>
        <w:t>elsődlegesen 1. vagy 2. súlyossági fokozattal. 6 betegből 4 (66,7%) 3-4. súlyossági fokozatú,</w:t>
      </w:r>
      <w:r w:rsidR="00064A67" w:rsidRPr="000638BF">
        <w:rPr>
          <w:color w:val="000000"/>
        </w:rPr>
        <w:t xml:space="preserve"> </w:t>
      </w:r>
      <w:r w:rsidRPr="006075F7">
        <w:rPr>
          <w:color w:val="000000"/>
        </w:rPr>
        <w:t>kezeléssel összefüggő nemkívánatos eseményt tapasztalt (3. súlyossági fokozatú hypophosphataemia,</w:t>
      </w:r>
      <w:r w:rsidR="00064A67" w:rsidRPr="000638BF">
        <w:rPr>
          <w:color w:val="000000"/>
        </w:rPr>
        <w:t xml:space="preserve"> </w:t>
      </w:r>
      <w:r w:rsidRPr="006075F7">
        <w:rPr>
          <w:color w:val="000000"/>
        </w:rPr>
        <w:t>neutropenia és thrombocytopenia 1-1 beteg esetében és egy 4. súlyossági fokozatú neutropenia 1 beteg</w:t>
      </w:r>
      <w:r w:rsidR="00064A67" w:rsidRPr="000638BF">
        <w:rPr>
          <w:color w:val="000000"/>
        </w:rPr>
        <w:t xml:space="preserve"> </w:t>
      </w:r>
      <w:r w:rsidRPr="006075F7">
        <w:rPr>
          <w:color w:val="000000"/>
        </w:rPr>
        <w:t>esetében). A vizsgálat során nem számoltak be súlyos</w:t>
      </w:r>
      <w:r w:rsidR="00736BBF" w:rsidRPr="000638BF">
        <w:rPr>
          <w:color w:val="000000"/>
        </w:rPr>
        <w:t>,</w:t>
      </w:r>
      <w:r w:rsidRPr="006075F7">
        <w:rPr>
          <w:color w:val="000000"/>
        </w:rPr>
        <w:t xml:space="preserve"> nemkívánatos eseményről vagy 5. súlyossági</w:t>
      </w:r>
      <w:r w:rsidR="00064A67" w:rsidRPr="000638BF">
        <w:rPr>
          <w:color w:val="000000"/>
        </w:rPr>
        <w:t xml:space="preserve"> </w:t>
      </w:r>
      <w:r w:rsidRPr="006075F7">
        <w:rPr>
          <w:color w:val="000000"/>
        </w:rPr>
        <w:t xml:space="preserve">fokozatú </w:t>
      </w:r>
      <w:r w:rsidR="00373771">
        <w:rPr>
          <w:shd w:val="clear" w:color="auto" w:fill="FFFFFF"/>
        </w:rPr>
        <w:t>nemkívánatos gyógyszerreakcióról</w:t>
      </w:r>
      <w:r w:rsidRPr="006075F7">
        <w:rPr>
          <w:color w:val="000000"/>
        </w:rPr>
        <w:t>. Mind a klinikai vizsgálatban, mind pedig a publikációkban a biztonságossági</w:t>
      </w:r>
      <w:r w:rsidR="00064A67" w:rsidRPr="000638BF">
        <w:rPr>
          <w:color w:val="000000"/>
        </w:rPr>
        <w:t xml:space="preserve"> </w:t>
      </w:r>
      <w:r w:rsidRPr="006075F7">
        <w:rPr>
          <w:color w:val="000000"/>
        </w:rPr>
        <w:t>profil összhangban volt az ismert, felnőttek esetében leírt biztonságossági profillal.</w:t>
      </w:r>
    </w:p>
    <w:p w14:paraId="1F7B6A5C" w14:textId="77777777" w:rsidR="00064A67" w:rsidRPr="000638BF" w:rsidRDefault="00064A67" w:rsidP="006075F7">
      <w:pPr>
        <w:pStyle w:val="Szvegtrzs1"/>
        <w:suppressAutoHyphens/>
        <w:spacing w:after="0"/>
      </w:pPr>
    </w:p>
    <w:p w14:paraId="5CAC0351" w14:textId="77777777" w:rsidR="00360189" w:rsidRPr="000638BF" w:rsidRDefault="00360189" w:rsidP="000638BF">
      <w:pPr>
        <w:pStyle w:val="Szvegtrzs1"/>
        <w:suppressAutoHyphens/>
        <w:spacing w:after="0"/>
      </w:pPr>
      <w:r w:rsidRPr="000638BF">
        <w:rPr>
          <w:color w:val="000000"/>
          <w:u w:val="single"/>
        </w:rPr>
        <w:t>Feltételezett mellékhatások bejelentése</w:t>
      </w:r>
    </w:p>
    <w:p w14:paraId="4E082799" w14:textId="77777777" w:rsidR="00360189" w:rsidRPr="000638BF" w:rsidRDefault="00360189" w:rsidP="000638BF">
      <w:pPr>
        <w:pStyle w:val="Szvegtrzs1"/>
        <w:suppressAutoHyphens/>
        <w:spacing w:after="0"/>
        <w:rPr>
          <w:color w:val="000000"/>
        </w:rPr>
      </w:pPr>
      <w:r w:rsidRPr="000638BF">
        <w:rPr>
          <w:color w:val="000000"/>
        </w:rPr>
        <w:t>A gyógyszer engedélyezését követően lényeges a feltételezett mellékhatások bejelentése, mert ez</w:t>
      </w:r>
      <w:r w:rsidRPr="000638BF">
        <w:rPr>
          <w:color w:val="000000"/>
        </w:rPr>
        <w:br/>
        <w:t>fontos eszköze annak, hogy a gyógyszer előny/kockázat profilját folyamatosan figyelemmel lehessen</w:t>
      </w:r>
      <w:r w:rsidRPr="000638BF">
        <w:rPr>
          <w:color w:val="000000"/>
        </w:rPr>
        <w:br/>
        <w:t>kísérni. Az egészségügyi szakembereket kérjük, hogy jelentsék be a feltételezett mellékhatásokat a</w:t>
      </w:r>
      <w:r w:rsidRPr="000638BF">
        <w:rPr>
          <w:color w:val="000000"/>
        </w:rPr>
        <w:br/>
        <w:t xml:space="preserve">hatóság részére az </w:t>
      </w:r>
      <w:hyperlink r:id="rId11" w:history="1">
        <w:r w:rsidR="00064A67" w:rsidRPr="006075F7">
          <w:rPr>
            <w:color w:val="0000FF"/>
            <w:u w:val="single"/>
            <w:lang w:eastAsia="en-US"/>
          </w:rPr>
          <w:t>V. függelékben</w:t>
        </w:r>
      </w:hyperlink>
      <w:r w:rsidRPr="006075F7">
        <w:rPr>
          <w:color w:val="000000"/>
        </w:rPr>
        <w:t xml:space="preserve"> található elérhetőségek valamelyikén keresztül.</w:t>
      </w:r>
    </w:p>
    <w:p w14:paraId="29E3E503" w14:textId="77777777" w:rsidR="00736BBF" w:rsidRPr="006075F7" w:rsidRDefault="00736BBF" w:rsidP="006075F7">
      <w:pPr>
        <w:pStyle w:val="Szvegtrzs1"/>
        <w:suppressAutoHyphens/>
        <w:spacing w:after="0"/>
      </w:pPr>
    </w:p>
    <w:p w14:paraId="26D5620F" w14:textId="77777777" w:rsidR="00360189" w:rsidRPr="006075F7" w:rsidRDefault="00360189" w:rsidP="006075F7">
      <w:pPr>
        <w:pStyle w:val="Szvegtrzs1"/>
        <w:suppressAutoHyphens/>
        <w:spacing w:after="0"/>
      </w:pPr>
      <w:r w:rsidRPr="006075F7">
        <w:rPr>
          <w:b/>
          <w:bCs/>
          <w:color w:val="000000"/>
        </w:rPr>
        <w:t>4.9</w:t>
      </w:r>
      <w:r w:rsidR="00292E2A" w:rsidRPr="000638BF">
        <w:rPr>
          <w:b/>
          <w:bCs/>
          <w:color w:val="000000"/>
        </w:rPr>
        <w:tab/>
      </w:r>
      <w:r w:rsidRPr="006075F7">
        <w:rPr>
          <w:b/>
          <w:bCs/>
          <w:color w:val="000000"/>
        </w:rPr>
        <w:t>Túladagolás</w:t>
      </w:r>
    </w:p>
    <w:p w14:paraId="631F953D" w14:textId="77777777" w:rsidR="00292E2A" w:rsidRPr="000638BF" w:rsidRDefault="00292E2A" w:rsidP="000638BF">
      <w:pPr>
        <w:pStyle w:val="Szvegtrzs1"/>
        <w:suppressAutoHyphens/>
        <w:spacing w:after="0"/>
        <w:rPr>
          <w:color w:val="000000"/>
        </w:rPr>
      </w:pPr>
    </w:p>
    <w:p w14:paraId="4DAD436A" w14:textId="77777777" w:rsidR="00360189" w:rsidRPr="000638BF" w:rsidRDefault="00360189" w:rsidP="000638BF">
      <w:pPr>
        <w:pStyle w:val="Szvegtrzs1"/>
        <w:suppressAutoHyphens/>
        <w:spacing w:after="0"/>
        <w:rPr>
          <w:color w:val="000000"/>
        </w:rPr>
      </w:pPr>
      <w:r w:rsidRPr="000638BF">
        <w:rPr>
          <w:color w:val="000000"/>
        </w:rPr>
        <w:t xml:space="preserve">A </w:t>
      </w:r>
      <w:r w:rsidR="00292E2A" w:rsidRPr="000638BF">
        <w:rPr>
          <w:color w:val="000000"/>
        </w:rPr>
        <w:t>szunitinib</w:t>
      </w:r>
      <w:r w:rsidRPr="000638BF">
        <w:rPr>
          <w:color w:val="000000"/>
        </w:rPr>
        <w:t xml:space="preserve"> túladagolásának nincsen specifikus antidotuma, és a túladagoláskor általános szupportív</w:t>
      </w:r>
      <w:r w:rsidR="00292E2A" w:rsidRPr="000638BF">
        <w:rPr>
          <w:color w:val="000000"/>
        </w:rPr>
        <w:t xml:space="preserve"> </w:t>
      </w:r>
      <w:r w:rsidRPr="006075F7">
        <w:rPr>
          <w:color w:val="000000"/>
        </w:rPr>
        <w:t>kezelést kell alkalmazni. Szükség esetén a fel nem szívódott hatóanyagot hánytatással vagy</w:t>
      </w:r>
      <w:r w:rsidR="00292E2A" w:rsidRPr="000638BF">
        <w:rPr>
          <w:color w:val="000000"/>
        </w:rPr>
        <w:t xml:space="preserve"> </w:t>
      </w:r>
      <w:r w:rsidRPr="006075F7">
        <w:rPr>
          <w:color w:val="000000"/>
        </w:rPr>
        <w:t xml:space="preserve">gyomormosással lehet eltávolítani. </w:t>
      </w:r>
      <w:r w:rsidR="00373771">
        <w:t>Beszámoltak túladagolásos esetekről, amelyek</w:t>
      </w:r>
      <w:r w:rsidR="00373771" w:rsidRPr="00E02529">
        <w:t xml:space="preserve"> </w:t>
      </w:r>
      <w:r w:rsidRPr="006075F7">
        <w:rPr>
          <w:color w:val="000000"/>
        </w:rPr>
        <w:t>némelyike a</w:t>
      </w:r>
      <w:r w:rsidR="00292E2A" w:rsidRPr="000638BF">
        <w:rPr>
          <w:color w:val="000000"/>
        </w:rPr>
        <w:t xml:space="preserve"> </w:t>
      </w:r>
      <w:r w:rsidRPr="006075F7">
        <w:rPr>
          <w:color w:val="000000"/>
        </w:rPr>
        <w:t>szunitinib ismert biztonságossági profiljának megfelelő mellékhatásokkal járt.</w:t>
      </w:r>
    </w:p>
    <w:p w14:paraId="0B0015D3" w14:textId="77777777" w:rsidR="00292E2A" w:rsidRPr="000638BF" w:rsidRDefault="00292E2A" w:rsidP="000638BF">
      <w:pPr>
        <w:pStyle w:val="Szvegtrzs1"/>
        <w:suppressAutoHyphens/>
        <w:spacing w:after="0"/>
      </w:pPr>
    </w:p>
    <w:p w14:paraId="1D51EABD" w14:textId="77777777" w:rsidR="00292E2A" w:rsidRPr="000638BF" w:rsidRDefault="00292E2A" w:rsidP="006075F7">
      <w:pPr>
        <w:pStyle w:val="Szvegtrzs1"/>
        <w:suppressAutoHyphens/>
        <w:spacing w:after="0"/>
      </w:pPr>
    </w:p>
    <w:p w14:paraId="6AA71924" w14:textId="77777777" w:rsidR="00373771" w:rsidRPr="00053685" w:rsidRDefault="00373771" w:rsidP="00373771">
      <w:pPr>
        <w:ind w:left="567" w:hanging="567"/>
        <w:outlineLvl w:val="0"/>
        <w:rPr>
          <w:b/>
          <w:noProof/>
          <w:szCs w:val="22"/>
        </w:rPr>
      </w:pPr>
      <w:r w:rsidRPr="00053685">
        <w:rPr>
          <w:b/>
          <w:noProof/>
          <w:szCs w:val="22"/>
        </w:rPr>
        <w:t>5.</w:t>
      </w:r>
      <w:r w:rsidRPr="00053685">
        <w:rPr>
          <w:b/>
          <w:noProof/>
          <w:szCs w:val="22"/>
        </w:rPr>
        <w:tab/>
        <w:t>FARMAKOLÓGIAI TULAJDONSÁGOK</w:t>
      </w:r>
    </w:p>
    <w:p w14:paraId="277C7B08" w14:textId="77777777" w:rsidR="00292E2A" w:rsidRPr="006075F7" w:rsidRDefault="00292E2A" w:rsidP="006075F7">
      <w:pPr>
        <w:pStyle w:val="Szvegtrzs30"/>
        <w:tabs>
          <w:tab w:val="left" w:pos="557"/>
        </w:tabs>
        <w:suppressAutoHyphens/>
        <w:spacing w:after="0"/>
        <w:rPr>
          <w:b w:val="0"/>
          <w:bCs w:val="0"/>
          <w:sz w:val="22"/>
          <w:szCs w:val="22"/>
        </w:rPr>
      </w:pPr>
    </w:p>
    <w:p w14:paraId="6D88AC88" w14:textId="77777777" w:rsidR="00360189" w:rsidRPr="000638BF" w:rsidRDefault="00360189" w:rsidP="006075F7">
      <w:pPr>
        <w:pStyle w:val="Szvegtrzs1"/>
        <w:numPr>
          <w:ilvl w:val="0"/>
          <w:numId w:val="7"/>
        </w:numPr>
        <w:tabs>
          <w:tab w:val="left" w:pos="557"/>
        </w:tabs>
        <w:suppressAutoHyphens/>
        <w:spacing w:after="0"/>
      </w:pPr>
      <w:bookmarkStart w:id="19" w:name="bookmark25"/>
      <w:bookmarkEnd w:id="19"/>
      <w:r w:rsidRPr="000638BF">
        <w:rPr>
          <w:b/>
          <w:bCs/>
          <w:color w:val="000000"/>
        </w:rPr>
        <w:t>Farmakodinámiás tulajdonságok</w:t>
      </w:r>
    </w:p>
    <w:p w14:paraId="2F4FDA50" w14:textId="77777777" w:rsidR="00292E2A" w:rsidRPr="000638BF" w:rsidRDefault="00292E2A" w:rsidP="000638BF">
      <w:pPr>
        <w:pStyle w:val="Szvegtrzs1"/>
        <w:suppressAutoHyphens/>
        <w:spacing w:after="0"/>
        <w:rPr>
          <w:color w:val="000000"/>
        </w:rPr>
      </w:pPr>
    </w:p>
    <w:p w14:paraId="2577011C" w14:textId="77777777" w:rsidR="00360189" w:rsidRPr="00E02529" w:rsidRDefault="00360189" w:rsidP="006075F7">
      <w:pPr>
        <w:pStyle w:val="Szvegtrzs1"/>
        <w:suppressAutoHyphens/>
        <w:spacing w:after="0"/>
      </w:pPr>
      <w:r w:rsidRPr="000638BF">
        <w:rPr>
          <w:color w:val="000000"/>
        </w:rPr>
        <w:t>Farmakoterápiás csoport: Daganatellens szerek, proteinkináz</w:t>
      </w:r>
      <w:r w:rsidR="00867781" w:rsidRPr="000638BF">
        <w:rPr>
          <w:color w:val="000000"/>
        </w:rPr>
        <w:t>-</w:t>
      </w:r>
      <w:r w:rsidRPr="000638BF">
        <w:rPr>
          <w:color w:val="000000"/>
        </w:rPr>
        <w:t xml:space="preserve">gátlók; </w:t>
      </w:r>
      <w:r w:rsidR="009E1F73">
        <w:rPr>
          <w:color w:val="000000"/>
        </w:rPr>
        <w:t>ATC kód: L01</w:t>
      </w:r>
      <w:r w:rsidRPr="00E02529">
        <w:rPr>
          <w:color w:val="000000"/>
        </w:rPr>
        <w:t>E</w:t>
      </w:r>
      <w:r w:rsidR="009E1F73">
        <w:rPr>
          <w:color w:val="000000"/>
        </w:rPr>
        <w:t>X</w:t>
      </w:r>
      <w:r w:rsidRPr="00E02529">
        <w:rPr>
          <w:color w:val="000000"/>
        </w:rPr>
        <w:t>0</w:t>
      </w:r>
      <w:r w:rsidR="006F7325">
        <w:rPr>
          <w:color w:val="000000"/>
        </w:rPr>
        <w:t>1</w:t>
      </w:r>
    </w:p>
    <w:p w14:paraId="6172650A" w14:textId="77777777" w:rsidR="00292E2A" w:rsidRPr="00E02529" w:rsidRDefault="00292E2A" w:rsidP="000638BF">
      <w:pPr>
        <w:pStyle w:val="Szvegtrzs1"/>
        <w:suppressAutoHyphens/>
        <w:spacing w:after="0"/>
        <w:rPr>
          <w:color w:val="000000"/>
          <w:u w:val="single"/>
        </w:rPr>
      </w:pPr>
    </w:p>
    <w:p w14:paraId="7C9B109D" w14:textId="77777777" w:rsidR="00360189" w:rsidRPr="00E02529" w:rsidRDefault="00360189" w:rsidP="000638BF">
      <w:pPr>
        <w:pStyle w:val="Szvegtrzs1"/>
        <w:suppressAutoHyphens/>
        <w:spacing w:after="0"/>
      </w:pPr>
      <w:r w:rsidRPr="00E02529">
        <w:rPr>
          <w:color w:val="000000"/>
          <w:u w:val="single"/>
        </w:rPr>
        <w:t>Hatásmechanizmus</w:t>
      </w:r>
    </w:p>
    <w:p w14:paraId="63D94B06" w14:textId="77777777" w:rsidR="00360189" w:rsidRPr="00E02529" w:rsidRDefault="00360189" w:rsidP="000638BF">
      <w:pPr>
        <w:pStyle w:val="Szvegtrzs1"/>
        <w:suppressAutoHyphens/>
        <w:spacing w:after="0"/>
        <w:rPr>
          <w:color w:val="000000"/>
        </w:rPr>
      </w:pPr>
      <w:r w:rsidRPr="00E02529">
        <w:rPr>
          <w:color w:val="000000"/>
        </w:rPr>
        <w:t>A szunitinib több, a daganatnövekedésben, a neoangiogenezisben és a daganatáttétek progressziójában</w:t>
      </w:r>
      <w:r w:rsidR="00292E2A" w:rsidRPr="00E02529">
        <w:rPr>
          <w:color w:val="000000"/>
        </w:rPr>
        <w:t xml:space="preserve"> </w:t>
      </w:r>
      <w:r w:rsidRPr="00E02529">
        <w:rPr>
          <w:color w:val="000000"/>
        </w:rPr>
        <w:t xml:space="preserve">szerepet játszó </w:t>
      </w:r>
      <w:r w:rsidR="00373771" w:rsidRPr="00E02529">
        <w:t>tirozin-kináz-receptor</w:t>
      </w:r>
      <w:r w:rsidRPr="00E02529">
        <w:rPr>
          <w:color w:val="000000"/>
        </w:rPr>
        <w:t xml:space="preserve"> gátlója. Kimutatták, hogy a szunitinib gátolja a thrombocyta eredetű növekedési</w:t>
      </w:r>
      <w:r w:rsidR="00292E2A" w:rsidRPr="00E02529">
        <w:rPr>
          <w:color w:val="000000"/>
        </w:rPr>
        <w:t xml:space="preserve"> </w:t>
      </w:r>
      <w:r w:rsidRPr="00E02529">
        <w:rPr>
          <w:color w:val="000000"/>
        </w:rPr>
        <w:t>faktor receptorokat (PDGFR</w:t>
      </w:r>
      <w:r w:rsidR="00373771" w:rsidRPr="00E02529">
        <w:rPr>
          <w:color w:val="000000"/>
        </w:rPr>
        <w:t>-alfa</w:t>
      </w:r>
      <w:r w:rsidRPr="00E02529">
        <w:rPr>
          <w:color w:val="000000"/>
        </w:rPr>
        <w:t xml:space="preserve"> és PDGFR</w:t>
      </w:r>
      <w:r w:rsidR="00373771" w:rsidRPr="00E02529">
        <w:rPr>
          <w:color w:val="000000"/>
        </w:rPr>
        <w:t>-béta</w:t>
      </w:r>
      <w:r w:rsidRPr="00E02529">
        <w:rPr>
          <w:color w:val="000000"/>
        </w:rPr>
        <w:t>), a VEGF</w:t>
      </w:r>
      <w:r w:rsidR="00373771" w:rsidRPr="00E02529">
        <w:rPr>
          <w:color w:val="000000"/>
        </w:rPr>
        <w:t>-</w:t>
      </w:r>
      <w:r w:rsidRPr="00E02529">
        <w:rPr>
          <w:color w:val="000000"/>
        </w:rPr>
        <w:t>receptorokat (VEGFR1, VEGFR2 és VEGFR3),</w:t>
      </w:r>
      <w:r w:rsidR="00292E2A" w:rsidRPr="00E02529">
        <w:rPr>
          <w:color w:val="000000"/>
        </w:rPr>
        <w:t xml:space="preserve"> </w:t>
      </w:r>
      <w:r w:rsidRPr="00E02529">
        <w:rPr>
          <w:color w:val="000000"/>
        </w:rPr>
        <w:t>az őssejtfaktor</w:t>
      </w:r>
      <w:r w:rsidR="00373771" w:rsidRPr="00E02529">
        <w:rPr>
          <w:color w:val="000000"/>
        </w:rPr>
        <w:t>-</w:t>
      </w:r>
      <w:r w:rsidRPr="00E02529">
        <w:rPr>
          <w:color w:val="000000"/>
        </w:rPr>
        <w:t>receptort (KIT); az Fms-szerű tirozin-kináz-3-at (FLT3), a kolóniastimuláló</w:t>
      </w:r>
      <w:r w:rsidR="00373771" w:rsidRPr="00E02529">
        <w:rPr>
          <w:color w:val="000000"/>
        </w:rPr>
        <w:t xml:space="preserve"> </w:t>
      </w:r>
      <w:r w:rsidRPr="00E02529">
        <w:rPr>
          <w:color w:val="000000"/>
        </w:rPr>
        <w:t>faktor</w:t>
      </w:r>
      <w:r w:rsidR="00373771" w:rsidRPr="00E02529">
        <w:rPr>
          <w:color w:val="000000"/>
        </w:rPr>
        <w:t xml:space="preserve"> </w:t>
      </w:r>
      <w:r w:rsidRPr="00E02529">
        <w:rPr>
          <w:color w:val="000000"/>
        </w:rPr>
        <w:t>receptor</w:t>
      </w:r>
      <w:r w:rsidR="00373771" w:rsidRPr="00E02529">
        <w:rPr>
          <w:color w:val="000000"/>
        </w:rPr>
        <w:t>á</w:t>
      </w:r>
      <w:r w:rsidRPr="00E02529">
        <w:rPr>
          <w:color w:val="000000"/>
        </w:rPr>
        <w:t>t (CSF-1R) és a glia sejtvonalból származó neurotróp</w:t>
      </w:r>
      <w:r w:rsidR="00373771" w:rsidRPr="00E02529">
        <w:rPr>
          <w:color w:val="000000"/>
        </w:rPr>
        <w:t xml:space="preserve"> </w:t>
      </w:r>
      <w:r w:rsidRPr="00E02529">
        <w:rPr>
          <w:color w:val="000000"/>
        </w:rPr>
        <w:t>faktor</w:t>
      </w:r>
      <w:r w:rsidR="00373771" w:rsidRPr="00E02529">
        <w:rPr>
          <w:color w:val="000000"/>
        </w:rPr>
        <w:t xml:space="preserve"> </w:t>
      </w:r>
      <w:r w:rsidRPr="00E02529">
        <w:rPr>
          <w:color w:val="000000"/>
        </w:rPr>
        <w:t>receptor</w:t>
      </w:r>
      <w:r w:rsidR="00373771" w:rsidRPr="00E02529">
        <w:rPr>
          <w:color w:val="000000"/>
        </w:rPr>
        <w:t>á</w:t>
      </w:r>
      <w:r w:rsidRPr="00E02529">
        <w:rPr>
          <w:color w:val="000000"/>
        </w:rPr>
        <w:t>t (RET). A fő metabolit</w:t>
      </w:r>
      <w:r w:rsidR="00292E2A" w:rsidRPr="00E02529">
        <w:rPr>
          <w:color w:val="000000"/>
        </w:rPr>
        <w:t xml:space="preserve"> </w:t>
      </w:r>
      <w:r w:rsidRPr="00E02529">
        <w:rPr>
          <w:color w:val="000000"/>
        </w:rPr>
        <w:t>hatékonysága biokémiai és sejtszintű vizsgálómódszerekkel (assay) a szunitinibéhez hasonló.</w:t>
      </w:r>
    </w:p>
    <w:p w14:paraId="222005EA" w14:textId="77777777" w:rsidR="00292E2A" w:rsidRPr="00E02529" w:rsidRDefault="00292E2A" w:rsidP="006075F7">
      <w:pPr>
        <w:pStyle w:val="Szvegtrzs1"/>
        <w:suppressAutoHyphens/>
        <w:spacing w:after="0"/>
      </w:pPr>
    </w:p>
    <w:p w14:paraId="418FA897" w14:textId="77777777" w:rsidR="00360189" w:rsidRPr="00E02529" w:rsidRDefault="00360189" w:rsidP="000638BF">
      <w:pPr>
        <w:pStyle w:val="Szvegtrzs1"/>
        <w:suppressAutoHyphens/>
        <w:spacing w:after="0"/>
      </w:pPr>
      <w:r w:rsidRPr="00E02529">
        <w:rPr>
          <w:color w:val="000000"/>
          <w:u w:val="single"/>
        </w:rPr>
        <w:t>Klinikai hatásosság és biztonságosság</w:t>
      </w:r>
    </w:p>
    <w:p w14:paraId="3F4386BE" w14:textId="77777777" w:rsidR="00360189" w:rsidRPr="00E02529" w:rsidRDefault="00360189" w:rsidP="000638BF">
      <w:pPr>
        <w:pStyle w:val="Szvegtrzs1"/>
        <w:suppressAutoHyphens/>
        <w:spacing w:after="0"/>
        <w:rPr>
          <w:color w:val="000000"/>
        </w:rPr>
      </w:pPr>
      <w:r w:rsidRPr="00E02529">
        <w:rPr>
          <w:color w:val="000000"/>
        </w:rPr>
        <w:t xml:space="preserve">A </w:t>
      </w:r>
      <w:r w:rsidR="00292E2A" w:rsidRPr="00E02529">
        <w:rPr>
          <w:color w:val="000000"/>
        </w:rPr>
        <w:t>szunitinib</w:t>
      </w:r>
      <w:r w:rsidRPr="00E02529">
        <w:rPr>
          <w:color w:val="000000"/>
        </w:rPr>
        <w:t xml:space="preserve"> klinikai biztonságosságát és hatásosságát imatinib-rezisztens (az imatinib-kezelés alatt</w:t>
      </w:r>
      <w:r w:rsidR="00292E2A" w:rsidRPr="00E02529">
        <w:rPr>
          <w:color w:val="000000"/>
        </w:rPr>
        <w:t xml:space="preserve"> </w:t>
      </w:r>
      <w:r w:rsidRPr="00E02529">
        <w:rPr>
          <w:color w:val="000000"/>
        </w:rPr>
        <w:t>vagy után romló állapotú), illetve az imatinibet nem toleráló (a kezelés alatt annak folytatását kizáró</w:t>
      </w:r>
      <w:r w:rsidR="00292E2A" w:rsidRPr="00E02529">
        <w:rPr>
          <w:color w:val="000000"/>
        </w:rPr>
        <w:t xml:space="preserve"> </w:t>
      </w:r>
      <w:r w:rsidRPr="00E02529">
        <w:rPr>
          <w:color w:val="000000"/>
        </w:rPr>
        <w:t xml:space="preserve">jelentős toxicitást </w:t>
      </w:r>
      <w:r w:rsidR="00811A47" w:rsidRPr="00E02529">
        <w:rPr>
          <w:color w:val="000000"/>
        </w:rPr>
        <w:t>tapasztaló</w:t>
      </w:r>
      <w:r w:rsidRPr="00E02529">
        <w:rPr>
          <w:color w:val="000000"/>
        </w:rPr>
        <w:t>) GIST-ben szenvedő betegek kezelésében, MRCC-ben szenvedő betegek</w:t>
      </w:r>
      <w:r w:rsidR="00292E2A" w:rsidRPr="00E02529">
        <w:rPr>
          <w:color w:val="000000"/>
        </w:rPr>
        <w:t xml:space="preserve"> </w:t>
      </w:r>
      <w:r w:rsidRPr="00E02529">
        <w:rPr>
          <w:color w:val="000000"/>
        </w:rPr>
        <w:t>kezelésében, valamint nem reszekálható pNET-ben szenvedő betegek kezelésében vizsgálták.</w:t>
      </w:r>
    </w:p>
    <w:p w14:paraId="1C94F15B" w14:textId="77777777" w:rsidR="00292E2A" w:rsidRPr="00E02529" w:rsidRDefault="00292E2A" w:rsidP="006075F7">
      <w:pPr>
        <w:pStyle w:val="Szvegtrzs1"/>
        <w:suppressAutoHyphens/>
        <w:spacing w:after="0"/>
      </w:pPr>
    </w:p>
    <w:p w14:paraId="18FBEABB" w14:textId="77777777" w:rsidR="00360189" w:rsidRPr="00E02529" w:rsidRDefault="00360189" w:rsidP="000638BF">
      <w:pPr>
        <w:pStyle w:val="Szvegtrzs1"/>
        <w:suppressAutoHyphens/>
        <w:spacing w:after="0"/>
        <w:rPr>
          <w:color w:val="000000"/>
        </w:rPr>
      </w:pPr>
      <w:r w:rsidRPr="00E02529">
        <w:rPr>
          <w:color w:val="000000"/>
        </w:rPr>
        <w:t xml:space="preserve">A hatásosságot GIST-ben a tumorprogresszióig eltelt időtartam </w:t>
      </w:r>
      <w:r w:rsidR="00811A47" w:rsidRPr="00E02529">
        <w:t>(</w:t>
      </w:r>
      <w:r w:rsidR="00811A47" w:rsidRPr="00E02529">
        <w:rPr>
          <w:i/>
        </w:rPr>
        <w:t>time-to-tumour progression</w:t>
      </w:r>
      <w:r w:rsidR="00811A47" w:rsidRPr="00E02529">
        <w:t xml:space="preserve">, TTP) és </w:t>
      </w:r>
      <w:r w:rsidRPr="00E02529">
        <w:rPr>
          <w:color w:val="000000"/>
        </w:rPr>
        <w:t>a túlélés javulása,</w:t>
      </w:r>
      <w:r w:rsidR="00292E2A" w:rsidRPr="00E02529">
        <w:rPr>
          <w:color w:val="000000"/>
        </w:rPr>
        <w:t xml:space="preserve"> </w:t>
      </w:r>
      <w:r w:rsidRPr="00E02529">
        <w:rPr>
          <w:color w:val="000000"/>
        </w:rPr>
        <w:t>előzőleg nem kezelt és citoki</w:t>
      </w:r>
      <w:r w:rsidR="001616DD" w:rsidRPr="00E02529">
        <w:rPr>
          <w:color w:val="000000"/>
        </w:rPr>
        <w:t>nr</w:t>
      </w:r>
      <w:r w:rsidRPr="00E02529">
        <w:rPr>
          <w:color w:val="000000"/>
        </w:rPr>
        <w:t>efrakter MRCC</w:t>
      </w:r>
      <w:r w:rsidR="00811A47" w:rsidRPr="00E02529">
        <w:rPr>
          <w:color w:val="000000"/>
        </w:rPr>
        <w:t>-</w:t>
      </w:r>
      <w:r w:rsidRPr="00E02529">
        <w:rPr>
          <w:color w:val="000000"/>
        </w:rPr>
        <w:t>ben a progressziómentes túlélés (</w:t>
      </w:r>
      <w:r w:rsidR="00811A47" w:rsidRPr="00E02529">
        <w:rPr>
          <w:i/>
        </w:rPr>
        <w:t>progression-free survival</w:t>
      </w:r>
      <w:r w:rsidR="00811A47" w:rsidRPr="00E02529">
        <w:t xml:space="preserve">, </w:t>
      </w:r>
      <w:r w:rsidRPr="00E02529">
        <w:rPr>
          <w:color w:val="000000"/>
        </w:rPr>
        <w:t xml:space="preserve">PFS) </w:t>
      </w:r>
      <w:r w:rsidR="00811A47" w:rsidRPr="00E02529">
        <w:t>), citokinrefrakter MRCC-ben az objektív válaszarány (</w:t>
      </w:r>
      <w:r w:rsidR="00811A47" w:rsidRPr="00E02529">
        <w:rPr>
          <w:i/>
        </w:rPr>
        <w:t>objective response rate</w:t>
      </w:r>
      <w:r w:rsidR="00811A47" w:rsidRPr="00E02529">
        <w:t xml:space="preserve">, </w:t>
      </w:r>
      <w:r w:rsidRPr="00E02529">
        <w:rPr>
          <w:color w:val="000000"/>
        </w:rPr>
        <w:t xml:space="preserve">ORR), pNET-ben </w:t>
      </w:r>
      <w:r w:rsidR="00811A47" w:rsidRPr="00E02529">
        <w:rPr>
          <w:color w:val="000000"/>
        </w:rPr>
        <w:t xml:space="preserve">pedig </w:t>
      </w:r>
      <w:r w:rsidRPr="00E02529">
        <w:rPr>
          <w:color w:val="000000"/>
        </w:rPr>
        <w:t>a PFS alapján állapították meg.</w:t>
      </w:r>
    </w:p>
    <w:p w14:paraId="1368C407" w14:textId="77777777" w:rsidR="00292E2A" w:rsidRPr="00E02529" w:rsidRDefault="00292E2A" w:rsidP="006075F7">
      <w:pPr>
        <w:pStyle w:val="Szvegtrzs1"/>
        <w:suppressAutoHyphens/>
        <w:spacing w:after="0"/>
      </w:pPr>
    </w:p>
    <w:p w14:paraId="35350DF2" w14:textId="77777777" w:rsidR="00360189" w:rsidRPr="00E02529" w:rsidRDefault="00360189" w:rsidP="000638BF">
      <w:pPr>
        <w:pStyle w:val="Szvegtrzs1"/>
        <w:suppressAutoHyphens/>
        <w:spacing w:after="0"/>
      </w:pPr>
      <w:r w:rsidRPr="00E02529">
        <w:rPr>
          <w:i/>
          <w:iCs/>
          <w:color w:val="000000"/>
        </w:rPr>
        <w:t>Gastrointestinalis stroma tumorok</w:t>
      </w:r>
    </w:p>
    <w:p w14:paraId="4F64C8BE" w14:textId="77777777" w:rsidR="00360189" w:rsidRPr="00E02529" w:rsidRDefault="00360189" w:rsidP="000638BF">
      <w:pPr>
        <w:pStyle w:val="Szvegtrzs1"/>
        <w:suppressAutoHyphens/>
        <w:spacing w:after="0"/>
        <w:rPr>
          <w:color w:val="000000"/>
        </w:rPr>
      </w:pPr>
      <w:r w:rsidRPr="00E02529">
        <w:rPr>
          <w:color w:val="000000"/>
        </w:rPr>
        <w:t>Először egy nyílt, emelkedő gyógyszeradagolású vizsgálatot végeztek imatinibbel előzőleg</w:t>
      </w:r>
      <w:r w:rsidR="00292E2A" w:rsidRPr="00E02529">
        <w:rPr>
          <w:color w:val="000000"/>
        </w:rPr>
        <w:t xml:space="preserve"> </w:t>
      </w:r>
      <w:r w:rsidRPr="00E02529">
        <w:rPr>
          <w:color w:val="000000"/>
        </w:rPr>
        <w:t>rezisztencia vagy intolerancia miatt sikertelenül kezelt GIST-es betegeken (az imatinib maximális napi</w:t>
      </w:r>
      <w:r w:rsidR="00292E2A" w:rsidRPr="00E02529">
        <w:rPr>
          <w:color w:val="000000"/>
        </w:rPr>
        <w:t xml:space="preserve"> </w:t>
      </w:r>
      <w:r w:rsidRPr="00E02529">
        <w:rPr>
          <w:color w:val="000000"/>
        </w:rPr>
        <w:t xml:space="preserve">adagjának </w:t>
      </w:r>
      <w:r w:rsidR="000E56DE" w:rsidRPr="00E02529">
        <w:rPr>
          <w:color w:val="000000"/>
        </w:rPr>
        <w:t xml:space="preserve">mediánja </w:t>
      </w:r>
      <w:r w:rsidRPr="00E02529">
        <w:rPr>
          <w:color w:val="000000"/>
        </w:rPr>
        <w:t>800</w:t>
      </w:r>
      <w:r w:rsidR="004B4EC1" w:rsidRPr="00E02529">
        <w:rPr>
          <w:color w:val="000000"/>
        </w:rPr>
        <w:t> </w:t>
      </w:r>
      <w:r w:rsidRPr="00E02529">
        <w:rPr>
          <w:color w:val="000000"/>
        </w:rPr>
        <w:t>mg volt). 97 beteget vontak be különböző adagok és adagolási sémák</w:t>
      </w:r>
      <w:r w:rsidR="00292E2A" w:rsidRPr="00E02529">
        <w:rPr>
          <w:color w:val="000000"/>
        </w:rPr>
        <w:t xml:space="preserve"> </w:t>
      </w:r>
      <w:r w:rsidRPr="00E02529">
        <w:rPr>
          <w:color w:val="000000"/>
        </w:rPr>
        <w:t>alkalmazásával; 55 beteg</w:t>
      </w:r>
      <w:r w:rsidR="000E56DE" w:rsidRPr="00E02529">
        <w:rPr>
          <w:color w:val="000000"/>
        </w:rPr>
        <w:t>et</w:t>
      </w:r>
      <w:r w:rsidRPr="00E02529">
        <w:rPr>
          <w:color w:val="000000"/>
        </w:rPr>
        <w:t xml:space="preserve"> napi 50</w:t>
      </w:r>
      <w:r w:rsidR="004B4EC1" w:rsidRPr="00E02529">
        <w:rPr>
          <w:color w:val="000000"/>
        </w:rPr>
        <w:t> </w:t>
      </w:r>
      <w:r w:rsidRPr="00E02529">
        <w:rPr>
          <w:color w:val="000000"/>
        </w:rPr>
        <w:t>mg</w:t>
      </w:r>
      <w:r w:rsidR="000E56DE" w:rsidRPr="00E02529">
        <w:t xml:space="preserve">-mal </w:t>
      </w:r>
      <w:r w:rsidRPr="00E02529">
        <w:rPr>
          <w:color w:val="000000"/>
        </w:rPr>
        <w:t xml:space="preserve">a javasolt adagolási </w:t>
      </w:r>
      <w:r w:rsidR="000E56DE" w:rsidRPr="00E02529">
        <w:rPr>
          <w:color w:val="000000"/>
        </w:rPr>
        <w:t xml:space="preserve">rend </w:t>
      </w:r>
      <w:r w:rsidRPr="00E02529">
        <w:rPr>
          <w:color w:val="000000"/>
        </w:rPr>
        <w:t>szerint, mely</w:t>
      </w:r>
      <w:r w:rsidR="00292E2A" w:rsidRPr="00E02529">
        <w:rPr>
          <w:color w:val="000000"/>
        </w:rPr>
        <w:t xml:space="preserve"> </w:t>
      </w:r>
      <w:r w:rsidR="000E56DE" w:rsidRPr="00E02529">
        <w:rPr>
          <w:color w:val="000000"/>
        </w:rPr>
        <w:t xml:space="preserve">4 </w:t>
      </w:r>
      <w:r w:rsidRPr="00E02529">
        <w:rPr>
          <w:color w:val="000000"/>
        </w:rPr>
        <w:t xml:space="preserve">hetes kezelésből és az ezt követő </w:t>
      </w:r>
      <w:r w:rsidR="000E56DE" w:rsidRPr="00E02529">
        <w:rPr>
          <w:color w:val="000000"/>
        </w:rPr>
        <w:t xml:space="preserve">2 </w:t>
      </w:r>
      <w:r w:rsidRPr="00E02529">
        <w:rPr>
          <w:color w:val="000000"/>
        </w:rPr>
        <w:t>hetes szünetből áll („4/2</w:t>
      </w:r>
      <w:r w:rsidR="000E56DE" w:rsidRPr="00E02529">
        <w:rPr>
          <w:color w:val="000000"/>
        </w:rPr>
        <w:t>-es</w:t>
      </w:r>
      <w:r w:rsidRPr="00E02529">
        <w:rPr>
          <w:color w:val="000000"/>
        </w:rPr>
        <w:t xml:space="preserve"> adagolási </w:t>
      </w:r>
      <w:r w:rsidR="000E56DE" w:rsidRPr="00E02529">
        <w:rPr>
          <w:color w:val="000000"/>
        </w:rPr>
        <w:t>rend</w:t>
      </w:r>
      <w:r w:rsidRPr="00E02529">
        <w:rPr>
          <w:color w:val="000000"/>
        </w:rPr>
        <w:t>”).</w:t>
      </w:r>
    </w:p>
    <w:p w14:paraId="6875F3F8" w14:textId="77777777" w:rsidR="00292E2A" w:rsidRPr="00E02529" w:rsidRDefault="00292E2A" w:rsidP="006075F7">
      <w:pPr>
        <w:pStyle w:val="Szvegtrzs1"/>
        <w:suppressAutoHyphens/>
        <w:spacing w:after="0"/>
      </w:pPr>
    </w:p>
    <w:p w14:paraId="101D4DDC" w14:textId="77777777" w:rsidR="00360189" w:rsidRPr="00E02529" w:rsidRDefault="00360189" w:rsidP="000638BF">
      <w:pPr>
        <w:pStyle w:val="Szvegtrzs1"/>
        <w:suppressAutoHyphens/>
        <w:spacing w:after="0"/>
        <w:rPr>
          <w:color w:val="000000"/>
        </w:rPr>
      </w:pPr>
      <w:r w:rsidRPr="00E02529">
        <w:rPr>
          <w:color w:val="000000"/>
        </w:rPr>
        <w:t xml:space="preserve">Ebben a vizsgálatban a TTP </w:t>
      </w:r>
      <w:r w:rsidR="000E56DE" w:rsidRPr="00E02529">
        <w:rPr>
          <w:color w:val="000000"/>
        </w:rPr>
        <w:t xml:space="preserve">mediánja </w:t>
      </w:r>
      <w:r w:rsidRPr="00E02529">
        <w:rPr>
          <w:color w:val="000000"/>
        </w:rPr>
        <w:t>34 hét volt (95%-os CI: 22,0</w:t>
      </w:r>
      <w:r w:rsidR="000E56DE" w:rsidRPr="00E02529">
        <w:rPr>
          <w:color w:val="000000"/>
        </w:rPr>
        <w:t>;</w:t>
      </w:r>
      <w:r w:rsidR="00292E2A" w:rsidRPr="00E02529">
        <w:rPr>
          <w:color w:val="000000"/>
        </w:rPr>
        <w:t xml:space="preserve"> </w:t>
      </w:r>
      <w:r w:rsidRPr="00E02529">
        <w:rPr>
          <w:color w:val="000000"/>
        </w:rPr>
        <w:t>46,0).</w:t>
      </w:r>
    </w:p>
    <w:p w14:paraId="4F409F74" w14:textId="77777777" w:rsidR="00292E2A" w:rsidRPr="00E02529" w:rsidRDefault="00292E2A" w:rsidP="006075F7">
      <w:pPr>
        <w:pStyle w:val="Szvegtrzs1"/>
        <w:suppressAutoHyphens/>
        <w:spacing w:after="0"/>
      </w:pPr>
    </w:p>
    <w:p w14:paraId="7D31F742" w14:textId="6CA1A59B" w:rsidR="00360189" w:rsidRPr="00E02529" w:rsidRDefault="000E56DE" w:rsidP="006075F7">
      <w:pPr>
        <w:pStyle w:val="Szvegtrzs1"/>
        <w:suppressAutoHyphens/>
        <w:spacing w:after="0"/>
      </w:pPr>
      <w:r w:rsidRPr="00E02529">
        <w:rPr>
          <w:color w:val="000000"/>
        </w:rPr>
        <w:t xml:space="preserve">III. </w:t>
      </w:r>
      <w:r w:rsidR="00360189" w:rsidRPr="00E02529">
        <w:rPr>
          <w:color w:val="000000"/>
        </w:rPr>
        <w:t>fázisú, randomizált, kettős</w:t>
      </w:r>
      <w:r w:rsidRPr="00E02529">
        <w:rPr>
          <w:color w:val="000000"/>
        </w:rPr>
        <w:t xml:space="preserve"> </w:t>
      </w:r>
      <w:r w:rsidR="00360189" w:rsidRPr="00E02529">
        <w:rPr>
          <w:color w:val="000000"/>
        </w:rPr>
        <w:t>vak, placeb</w:t>
      </w:r>
      <w:r w:rsidR="00801212" w:rsidRPr="00E02529">
        <w:rPr>
          <w:color w:val="000000"/>
        </w:rPr>
        <w:t>ok</w:t>
      </w:r>
      <w:r w:rsidR="00360189" w:rsidRPr="00E02529">
        <w:rPr>
          <w:color w:val="000000"/>
        </w:rPr>
        <w:t xml:space="preserve">ontrollos vizsgálatot végeztek </w:t>
      </w:r>
      <w:r w:rsidRPr="00E02529">
        <w:rPr>
          <w:color w:val="000000"/>
        </w:rPr>
        <w:t xml:space="preserve">a szunitinib </w:t>
      </w:r>
      <w:r w:rsidRPr="00E02529">
        <w:t xml:space="preserve">tanulmányozására </w:t>
      </w:r>
      <w:r w:rsidR="00360189" w:rsidRPr="00E02529">
        <w:rPr>
          <w:color w:val="000000"/>
        </w:rPr>
        <w:t>imatinibbel</w:t>
      </w:r>
      <w:r w:rsidR="00292E2A" w:rsidRPr="00E02529">
        <w:rPr>
          <w:color w:val="000000"/>
        </w:rPr>
        <w:t xml:space="preserve"> </w:t>
      </w:r>
      <w:r w:rsidR="00360189" w:rsidRPr="00E02529">
        <w:rPr>
          <w:color w:val="000000"/>
        </w:rPr>
        <w:t>előzőleg rezisztencia vagy intolerancia miatt sikertelenül kezelt GIST-es betegeken (az imatinib</w:t>
      </w:r>
      <w:r w:rsidR="00292E2A" w:rsidRPr="00E02529">
        <w:rPr>
          <w:color w:val="000000"/>
        </w:rPr>
        <w:t xml:space="preserve"> </w:t>
      </w:r>
      <w:r w:rsidR="00360189" w:rsidRPr="00E02529">
        <w:rPr>
          <w:color w:val="000000"/>
        </w:rPr>
        <w:t xml:space="preserve">maximális napi adagjának </w:t>
      </w:r>
      <w:r w:rsidRPr="00E02529">
        <w:rPr>
          <w:color w:val="000000"/>
        </w:rPr>
        <w:t xml:space="preserve">mediánja </w:t>
      </w:r>
      <w:r w:rsidR="00360189" w:rsidRPr="00E02529">
        <w:rPr>
          <w:color w:val="000000"/>
        </w:rPr>
        <w:t>800</w:t>
      </w:r>
      <w:r w:rsidR="004B4EC1" w:rsidRPr="00E02529">
        <w:rPr>
          <w:color w:val="000000"/>
        </w:rPr>
        <w:t> </w:t>
      </w:r>
      <w:r w:rsidR="00360189" w:rsidRPr="00E02529">
        <w:rPr>
          <w:color w:val="000000"/>
        </w:rPr>
        <w:t>mg volt). A vizsgálatban 312 beteget 2:1 arányban</w:t>
      </w:r>
      <w:r w:rsidR="00292E2A" w:rsidRPr="00E02529">
        <w:rPr>
          <w:color w:val="000000"/>
        </w:rPr>
        <w:t xml:space="preserve"> </w:t>
      </w:r>
      <w:r w:rsidR="00360189" w:rsidRPr="00E02529">
        <w:rPr>
          <w:color w:val="000000"/>
        </w:rPr>
        <w:t xml:space="preserve">randomizáltak vagy </w:t>
      </w:r>
      <w:r w:rsidRPr="00E02529">
        <w:rPr>
          <w:color w:val="000000"/>
        </w:rPr>
        <w:t xml:space="preserve">naponta egyszer </w:t>
      </w:r>
      <w:r w:rsidR="00360189" w:rsidRPr="00E02529">
        <w:rPr>
          <w:color w:val="000000"/>
        </w:rPr>
        <w:t>50</w:t>
      </w:r>
      <w:r w:rsidR="004B4EC1" w:rsidRPr="00E02529">
        <w:rPr>
          <w:color w:val="000000"/>
        </w:rPr>
        <w:t> </w:t>
      </w:r>
      <w:r w:rsidR="00360189" w:rsidRPr="00E02529">
        <w:rPr>
          <w:color w:val="000000"/>
        </w:rPr>
        <w:t>mg szunitinib- vagy placeb</w:t>
      </w:r>
      <w:r w:rsidR="00801212" w:rsidRPr="00E02529">
        <w:rPr>
          <w:color w:val="000000"/>
        </w:rPr>
        <w:t>ok</w:t>
      </w:r>
      <w:r w:rsidR="00360189" w:rsidRPr="00E02529">
        <w:rPr>
          <w:color w:val="000000"/>
        </w:rPr>
        <w:t>ezelésre</w:t>
      </w:r>
      <w:r w:rsidR="00801212" w:rsidRPr="00E02529">
        <w:rPr>
          <w:color w:val="000000"/>
        </w:rPr>
        <w:t xml:space="preserve"> </w:t>
      </w:r>
      <w:r w:rsidR="00360189" w:rsidRPr="00E02529">
        <w:rPr>
          <w:i/>
          <w:iCs/>
          <w:color w:val="000000"/>
        </w:rPr>
        <w:t>per os</w:t>
      </w:r>
      <w:r w:rsidR="00360189" w:rsidRPr="00E02529">
        <w:rPr>
          <w:color w:val="000000"/>
        </w:rPr>
        <w:t xml:space="preserve"> naponta egyszer, a 4/2</w:t>
      </w:r>
      <w:r w:rsidR="003A7A80" w:rsidRPr="00E02529">
        <w:rPr>
          <w:color w:val="000000"/>
        </w:rPr>
        <w:t>-es</w:t>
      </w:r>
      <w:r w:rsidR="00360189" w:rsidRPr="00E02529">
        <w:rPr>
          <w:color w:val="000000"/>
        </w:rPr>
        <w:t xml:space="preserve"> adagolási</w:t>
      </w:r>
      <w:r w:rsidR="00292E2A" w:rsidRPr="00E02529">
        <w:rPr>
          <w:color w:val="000000"/>
        </w:rPr>
        <w:t xml:space="preserve"> </w:t>
      </w:r>
      <w:r w:rsidR="00360189" w:rsidRPr="00E02529">
        <w:rPr>
          <w:color w:val="000000"/>
        </w:rPr>
        <w:t>séma szerint mindaddig, amíg nem észlelt</w:t>
      </w:r>
      <w:r w:rsidR="003A7A80" w:rsidRPr="00E02529">
        <w:rPr>
          <w:color w:val="000000"/>
        </w:rPr>
        <w:t xml:space="preserve">ék a betegség </w:t>
      </w:r>
      <w:r w:rsidR="00360189" w:rsidRPr="00E02529">
        <w:rPr>
          <w:color w:val="000000"/>
        </w:rPr>
        <w:t>progresszió</w:t>
      </w:r>
      <w:r w:rsidR="003A7A80" w:rsidRPr="00E02529">
        <w:rPr>
          <w:color w:val="000000"/>
        </w:rPr>
        <w:t>já</w:t>
      </w:r>
      <w:r w:rsidR="00360189" w:rsidRPr="00E02529">
        <w:rPr>
          <w:color w:val="000000"/>
        </w:rPr>
        <w:t>t, vagy a betegek más okból nem estek</w:t>
      </w:r>
      <w:r w:rsidR="00292E2A" w:rsidRPr="00E02529">
        <w:rPr>
          <w:color w:val="000000"/>
        </w:rPr>
        <w:t xml:space="preserve"> </w:t>
      </w:r>
      <w:r w:rsidR="00360189" w:rsidRPr="00E02529">
        <w:rPr>
          <w:color w:val="000000"/>
        </w:rPr>
        <w:t>ki a vizsgálatból (207 beteg kapott szunitinib- és 105 beteg placeb</w:t>
      </w:r>
      <w:r w:rsidR="00801212" w:rsidRPr="00E02529">
        <w:rPr>
          <w:color w:val="000000"/>
        </w:rPr>
        <w:t>ok</w:t>
      </w:r>
      <w:r w:rsidR="00360189" w:rsidRPr="00E02529">
        <w:rPr>
          <w:color w:val="000000"/>
        </w:rPr>
        <w:t>ezelést). A vizsgálat elsődleges</w:t>
      </w:r>
      <w:r w:rsidR="00292E2A" w:rsidRPr="00E02529">
        <w:rPr>
          <w:color w:val="000000"/>
        </w:rPr>
        <w:t xml:space="preserve"> </w:t>
      </w:r>
      <w:r w:rsidR="00360189" w:rsidRPr="00E02529">
        <w:rPr>
          <w:color w:val="000000"/>
        </w:rPr>
        <w:t>hatásossági végpontja a TTP volt, amelyet a randomizáció és a tumor</w:t>
      </w:r>
      <w:r w:rsidR="003A7A80" w:rsidRPr="00E02529">
        <w:rPr>
          <w:color w:val="000000"/>
        </w:rPr>
        <w:t>progresszió</w:t>
      </w:r>
      <w:r w:rsidR="00360189" w:rsidRPr="00E02529">
        <w:rPr>
          <w:color w:val="000000"/>
        </w:rPr>
        <w:t xml:space="preserve"> első objektív jele</w:t>
      </w:r>
      <w:r w:rsidR="00292E2A" w:rsidRPr="00E02529">
        <w:rPr>
          <w:color w:val="000000"/>
        </w:rPr>
        <w:t xml:space="preserve"> </w:t>
      </w:r>
      <w:r w:rsidR="00360189" w:rsidRPr="00E02529">
        <w:rPr>
          <w:color w:val="000000"/>
        </w:rPr>
        <w:t>között eltelt időtartamként határoztak meg. Az előre meghatározott időközi elemzéskor a</w:t>
      </w:r>
      <w:r w:rsidR="00292E2A" w:rsidRPr="00E02529">
        <w:rPr>
          <w:color w:val="000000"/>
        </w:rPr>
        <w:t xml:space="preserve"> </w:t>
      </w:r>
      <w:r w:rsidR="00360189" w:rsidRPr="00E02529">
        <w:rPr>
          <w:color w:val="000000"/>
        </w:rPr>
        <w:t xml:space="preserve">szunitinib-kezelésnél a vizsgáló által megállapított TTP </w:t>
      </w:r>
      <w:r w:rsidR="003A7A80" w:rsidRPr="00E02529">
        <w:rPr>
          <w:color w:val="000000"/>
        </w:rPr>
        <w:t xml:space="preserve">mediánja </w:t>
      </w:r>
      <w:r w:rsidR="00360189" w:rsidRPr="00E02529">
        <w:rPr>
          <w:color w:val="000000"/>
        </w:rPr>
        <w:t>28,9 hét (95%-os CI: 21,3</w:t>
      </w:r>
      <w:r w:rsidR="003A7A80" w:rsidRPr="00E02529">
        <w:rPr>
          <w:color w:val="000000"/>
        </w:rPr>
        <w:t>;</w:t>
      </w:r>
      <w:r w:rsidR="00360189" w:rsidRPr="00E02529">
        <w:rPr>
          <w:color w:val="000000"/>
        </w:rPr>
        <w:t xml:space="preserve"> 34,1)</w:t>
      </w:r>
      <w:r w:rsidR="003A7A80" w:rsidRPr="00E02529">
        <w:rPr>
          <w:color w:val="000000"/>
        </w:rPr>
        <w:t>,</w:t>
      </w:r>
      <w:r w:rsidR="00360189" w:rsidRPr="00E02529">
        <w:rPr>
          <w:color w:val="000000"/>
        </w:rPr>
        <w:t xml:space="preserve"> a független értékelés által megállapított TTP </w:t>
      </w:r>
      <w:r w:rsidR="005C7382" w:rsidRPr="00E02529">
        <w:rPr>
          <w:color w:val="000000"/>
        </w:rPr>
        <w:t>mediánja</w:t>
      </w:r>
      <w:r w:rsidR="00360189" w:rsidRPr="00E02529">
        <w:rPr>
          <w:color w:val="000000"/>
        </w:rPr>
        <w:t xml:space="preserve"> 27,3 hét (95%-os CI: 16,0</w:t>
      </w:r>
      <w:r w:rsidR="00307B48">
        <w:rPr>
          <w:color w:val="000000"/>
        </w:rPr>
        <w:t>;</w:t>
      </w:r>
      <w:r w:rsidR="00360189" w:rsidRPr="00E02529">
        <w:rPr>
          <w:color w:val="000000"/>
        </w:rPr>
        <w:t xml:space="preserve"> 32,1) volt, és</w:t>
      </w:r>
      <w:r w:rsidR="00292E2A" w:rsidRPr="00E02529">
        <w:rPr>
          <w:color w:val="000000"/>
        </w:rPr>
        <w:t xml:space="preserve"> </w:t>
      </w:r>
      <w:r w:rsidR="00360189" w:rsidRPr="00E02529">
        <w:rPr>
          <w:color w:val="000000"/>
        </w:rPr>
        <w:t>ez statisztikailag szignifikánsan hosszabb volt, mint a placeb</w:t>
      </w:r>
      <w:r w:rsidR="00801212" w:rsidRPr="00E02529">
        <w:rPr>
          <w:color w:val="000000"/>
        </w:rPr>
        <w:t>ok</w:t>
      </w:r>
      <w:r w:rsidR="00360189" w:rsidRPr="00E02529">
        <w:rPr>
          <w:color w:val="000000"/>
        </w:rPr>
        <w:t>ezelésnél a vizsgáló által megállapított</w:t>
      </w:r>
      <w:r w:rsidR="00292E2A" w:rsidRPr="00E02529">
        <w:rPr>
          <w:color w:val="000000"/>
        </w:rPr>
        <w:t xml:space="preserve"> 5,1 </w:t>
      </w:r>
      <w:bookmarkStart w:id="20" w:name="bookmark26"/>
      <w:bookmarkEnd w:id="20"/>
      <w:r w:rsidR="00360189" w:rsidRPr="00E02529">
        <w:rPr>
          <w:color w:val="000000"/>
        </w:rPr>
        <w:t>hetes TTP</w:t>
      </w:r>
      <w:r w:rsidR="005C7382" w:rsidRPr="00E02529">
        <w:rPr>
          <w:color w:val="000000"/>
        </w:rPr>
        <w:t>-</w:t>
      </w:r>
      <w:r w:rsidR="00360189" w:rsidRPr="00E02529">
        <w:rPr>
          <w:color w:val="000000"/>
        </w:rPr>
        <w:t>érték (95%-os CI: 4,4</w:t>
      </w:r>
      <w:r w:rsidR="003A7A80" w:rsidRPr="00E02529">
        <w:rPr>
          <w:color w:val="000000"/>
        </w:rPr>
        <w:t>;</w:t>
      </w:r>
      <w:r w:rsidR="00360189" w:rsidRPr="00E02529">
        <w:rPr>
          <w:color w:val="000000"/>
        </w:rPr>
        <w:t xml:space="preserve"> 10,1), valamint a független értékelés által megállapított 6,4 hét</w:t>
      </w:r>
      <w:r w:rsidR="00292E2A" w:rsidRPr="00E02529">
        <w:rPr>
          <w:color w:val="000000"/>
        </w:rPr>
        <w:t xml:space="preserve"> </w:t>
      </w:r>
      <w:r w:rsidR="00360189" w:rsidRPr="00E02529">
        <w:rPr>
          <w:color w:val="000000"/>
        </w:rPr>
        <w:t>(95%-os CI: 4,4</w:t>
      </w:r>
      <w:r w:rsidR="00307B48">
        <w:rPr>
          <w:color w:val="000000"/>
        </w:rPr>
        <w:t>;</w:t>
      </w:r>
      <w:r w:rsidR="00360189" w:rsidRPr="00E02529">
        <w:rPr>
          <w:color w:val="000000"/>
        </w:rPr>
        <w:t xml:space="preserve"> 10,0). A teljes túlélés (OS) statisztikailag a szunitinib előnyét mutatta [relatív hazárd</w:t>
      </w:r>
      <w:r w:rsidR="00292E2A" w:rsidRPr="00E02529">
        <w:rPr>
          <w:color w:val="000000"/>
        </w:rPr>
        <w:t xml:space="preserve"> </w:t>
      </w:r>
      <w:r w:rsidR="00360189" w:rsidRPr="00E02529">
        <w:rPr>
          <w:color w:val="000000"/>
        </w:rPr>
        <w:t>(HR): 0,491 (95%-os CI: 0,290</w:t>
      </w:r>
      <w:r w:rsidR="00307B48">
        <w:rPr>
          <w:color w:val="000000"/>
        </w:rPr>
        <w:t>;</w:t>
      </w:r>
      <w:r w:rsidR="00360189" w:rsidRPr="00E02529">
        <w:rPr>
          <w:color w:val="000000"/>
        </w:rPr>
        <w:t xml:space="preserve"> 0,831)]; az elhalálozás kockázata kétszer magasabb volt a placebo-,</w:t>
      </w:r>
      <w:r w:rsidR="00292E2A" w:rsidRPr="00E02529">
        <w:rPr>
          <w:color w:val="000000"/>
        </w:rPr>
        <w:t xml:space="preserve"> </w:t>
      </w:r>
      <w:r w:rsidR="00360189" w:rsidRPr="00E02529">
        <w:rPr>
          <w:color w:val="000000"/>
        </w:rPr>
        <w:t>mint a szunitinib-karon.</w:t>
      </w:r>
    </w:p>
    <w:p w14:paraId="00E7A22E" w14:textId="77777777" w:rsidR="005C7382" w:rsidRPr="00E02529" w:rsidRDefault="005C7382" w:rsidP="000638BF">
      <w:pPr>
        <w:pStyle w:val="Szvegtrzs1"/>
        <w:suppressAutoHyphens/>
        <w:spacing w:after="0"/>
        <w:rPr>
          <w:color w:val="000000"/>
        </w:rPr>
      </w:pPr>
    </w:p>
    <w:p w14:paraId="51457449" w14:textId="77777777" w:rsidR="00360189" w:rsidRPr="00E02529" w:rsidRDefault="00360189" w:rsidP="000638BF">
      <w:pPr>
        <w:pStyle w:val="Szvegtrzs1"/>
        <w:suppressAutoHyphens/>
        <w:spacing w:after="0"/>
        <w:rPr>
          <w:color w:val="000000"/>
        </w:rPr>
      </w:pPr>
      <w:r w:rsidRPr="00E02529">
        <w:rPr>
          <w:color w:val="000000"/>
        </w:rPr>
        <w:t xml:space="preserve">A hatásosság és biztonságosság időközi elemzését követően a független </w:t>
      </w:r>
      <w:r w:rsidR="005C7382" w:rsidRPr="00E02529">
        <w:rPr>
          <w:color w:val="000000"/>
        </w:rPr>
        <w:t>a</w:t>
      </w:r>
      <w:r w:rsidRPr="00E02529">
        <w:rPr>
          <w:color w:val="000000"/>
        </w:rPr>
        <w:t>dat- és</w:t>
      </w:r>
      <w:r w:rsidR="009E20D3" w:rsidRPr="00E02529">
        <w:rPr>
          <w:color w:val="000000"/>
        </w:rPr>
        <w:t xml:space="preserve"> </w:t>
      </w:r>
      <w:r w:rsidR="005C7382" w:rsidRPr="00E02529">
        <w:rPr>
          <w:color w:val="000000"/>
        </w:rPr>
        <w:t>b</w:t>
      </w:r>
      <w:r w:rsidRPr="00E02529">
        <w:rPr>
          <w:color w:val="000000"/>
        </w:rPr>
        <w:t xml:space="preserve">iztonságosság-ellenőrző </w:t>
      </w:r>
      <w:r w:rsidR="005C7382" w:rsidRPr="00E02529">
        <w:rPr>
          <w:color w:val="000000"/>
        </w:rPr>
        <w:t>b</w:t>
      </w:r>
      <w:r w:rsidRPr="00E02529">
        <w:rPr>
          <w:color w:val="000000"/>
        </w:rPr>
        <w:t xml:space="preserve">izottság (Data and Safety Monitoring Board, DSMB) ajánlására </w:t>
      </w:r>
      <w:r w:rsidR="005C7382" w:rsidRPr="00E02529">
        <w:t xml:space="preserve">feloldották </w:t>
      </w:r>
      <w:r w:rsidRPr="00E02529">
        <w:rPr>
          <w:color w:val="000000"/>
        </w:rPr>
        <w:t>a vizsgálat</w:t>
      </w:r>
      <w:r w:rsidR="009E20D3" w:rsidRPr="00E02529">
        <w:rPr>
          <w:color w:val="000000"/>
        </w:rPr>
        <w:t xml:space="preserve"> </w:t>
      </w:r>
      <w:r w:rsidRPr="00E02529">
        <w:rPr>
          <w:color w:val="000000"/>
        </w:rPr>
        <w:t xml:space="preserve">vak </w:t>
      </w:r>
      <w:r w:rsidR="005C7382" w:rsidRPr="00E02529">
        <w:rPr>
          <w:color w:val="000000"/>
        </w:rPr>
        <w:t>elrendezését</w:t>
      </w:r>
      <w:r w:rsidRPr="00E02529">
        <w:rPr>
          <w:color w:val="000000"/>
        </w:rPr>
        <w:t>, és a placeb</w:t>
      </w:r>
      <w:r w:rsidR="00801212" w:rsidRPr="00E02529">
        <w:rPr>
          <w:color w:val="000000"/>
        </w:rPr>
        <w:t>ok</w:t>
      </w:r>
      <w:r w:rsidRPr="00E02529">
        <w:rPr>
          <w:color w:val="000000"/>
        </w:rPr>
        <w:t xml:space="preserve">ar betegeinek felajánlották egy nyílt </w:t>
      </w:r>
      <w:r w:rsidR="005C7382" w:rsidRPr="00E02529">
        <w:t xml:space="preserve">elrendezés szerinti </w:t>
      </w:r>
      <w:r w:rsidRPr="00E02529">
        <w:rPr>
          <w:color w:val="000000"/>
        </w:rPr>
        <w:t>szunitinib-kezelést.</w:t>
      </w:r>
    </w:p>
    <w:p w14:paraId="708AE97D" w14:textId="77777777" w:rsidR="009E20D3" w:rsidRPr="00E02529" w:rsidRDefault="009E20D3" w:rsidP="006075F7">
      <w:pPr>
        <w:pStyle w:val="Szvegtrzs1"/>
        <w:suppressAutoHyphens/>
        <w:spacing w:after="0"/>
      </w:pPr>
    </w:p>
    <w:p w14:paraId="1C2C44F7" w14:textId="77777777" w:rsidR="00360189" w:rsidRPr="00E02529" w:rsidRDefault="00360189" w:rsidP="000638BF">
      <w:pPr>
        <w:pStyle w:val="Szvegtrzs1"/>
        <w:suppressAutoHyphens/>
        <w:spacing w:after="0"/>
        <w:rPr>
          <w:color w:val="000000"/>
        </w:rPr>
      </w:pPr>
      <w:r w:rsidRPr="00E02529">
        <w:rPr>
          <w:color w:val="000000"/>
        </w:rPr>
        <w:t>A vizsgálat nyílt kezelési fázisában összesen 255 beteg részesült szunitinib-kezelésben, köztük</w:t>
      </w:r>
      <w:r w:rsidR="009E20D3" w:rsidRPr="00E02529">
        <w:rPr>
          <w:color w:val="000000"/>
        </w:rPr>
        <w:t xml:space="preserve"> </w:t>
      </w:r>
      <w:r w:rsidRPr="00E02529">
        <w:rPr>
          <w:color w:val="000000"/>
        </w:rPr>
        <w:t>99 olyan beteg, akit kezdetben placebóval kezeltek.</w:t>
      </w:r>
    </w:p>
    <w:p w14:paraId="695E8893" w14:textId="77777777" w:rsidR="009E20D3" w:rsidRPr="00E02529" w:rsidRDefault="009E20D3" w:rsidP="006075F7">
      <w:pPr>
        <w:pStyle w:val="Szvegtrzs1"/>
        <w:suppressAutoHyphens/>
        <w:spacing w:after="0"/>
      </w:pPr>
    </w:p>
    <w:p w14:paraId="6AAA6F3A" w14:textId="77777777" w:rsidR="00360189" w:rsidRPr="00E02529" w:rsidRDefault="00360189" w:rsidP="006075F7">
      <w:pPr>
        <w:pStyle w:val="Szvegtrzs1"/>
        <w:suppressAutoHyphens/>
        <w:spacing w:after="0"/>
        <w:rPr>
          <w:color w:val="000000"/>
        </w:rPr>
      </w:pPr>
      <w:r w:rsidRPr="00E02529">
        <w:rPr>
          <w:color w:val="000000"/>
        </w:rPr>
        <w:t>A vizsgálat nyílt szakaszában az elsődleges és</w:t>
      </w:r>
      <w:r w:rsidR="005C7382" w:rsidRPr="00E02529">
        <w:rPr>
          <w:color w:val="000000"/>
        </w:rPr>
        <w:t xml:space="preserve"> </w:t>
      </w:r>
      <w:r w:rsidRPr="00E02529">
        <w:rPr>
          <w:color w:val="000000"/>
        </w:rPr>
        <w:t>másodlagos végpontok elemzése ismételten</w:t>
      </w:r>
      <w:r w:rsidR="009E20D3" w:rsidRPr="00E02529">
        <w:rPr>
          <w:color w:val="000000"/>
        </w:rPr>
        <w:t xml:space="preserve"> </w:t>
      </w:r>
      <w:r w:rsidRPr="00E02529">
        <w:rPr>
          <w:color w:val="000000"/>
        </w:rPr>
        <w:t>megerősítette az időközi elemzésnél kapott eredményeket, ahogy azt a 2. táblázat is mutatja:</w:t>
      </w:r>
    </w:p>
    <w:p w14:paraId="2779FFA1" w14:textId="77777777" w:rsidR="009E20D3" w:rsidRDefault="009E20D3" w:rsidP="006075F7">
      <w:pPr>
        <w:pStyle w:val="Szvegtrzs1"/>
        <w:suppressAutoHyphens/>
        <w:spacing w:after="0"/>
      </w:pPr>
    </w:p>
    <w:p w14:paraId="0E508B20" w14:textId="77777777" w:rsidR="00360189" w:rsidRPr="00E02529" w:rsidRDefault="009E20D3" w:rsidP="0065797F">
      <w:pPr>
        <w:pStyle w:val="Szvegtrzs1"/>
        <w:keepNext/>
        <w:keepLines/>
        <w:tabs>
          <w:tab w:val="left" w:pos="509"/>
        </w:tabs>
        <w:suppressAutoHyphens/>
        <w:spacing w:after="0"/>
      </w:pPr>
      <w:bookmarkStart w:id="21" w:name="bookmark27"/>
      <w:bookmarkEnd w:id="21"/>
      <w:r w:rsidRPr="00E02529">
        <w:rPr>
          <w:b/>
          <w:bCs/>
          <w:color w:val="000000"/>
        </w:rPr>
        <w:t xml:space="preserve">2. </w:t>
      </w:r>
      <w:r w:rsidR="00360189" w:rsidRPr="00E02529">
        <w:rPr>
          <w:b/>
          <w:bCs/>
          <w:color w:val="000000"/>
        </w:rPr>
        <w:t>táblázat. A hatásosság</w:t>
      </w:r>
      <w:r w:rsidR="005C7382" w:rsidRPr="00E02529">
        <w:rPr>
          <w:b/>
          <w:bCs/>
          <w:color w:val="000000"/>
        </w:rPr>
        <w:t xml:space="preserve">i </w:t>
      </w:r>
      <w:r w:rsidR="00360189" w:rsidRPr="00E02529">
        <w:rPr>
          <w:b/>
          <w:bCs/>
          <w:color w:val="000000"/>
        </w:rPr>
        <w:t xml:space="preserve">végpontok összegzése </w:t>
      </w:r>
      <w:r w:rsidR="005C7382" w:rsidRPr="00E02529">
        <w:rPr>
          <w:b/>
          <w:bCs/>
          <w:color w:val="000000"/>
        </w:rPr>
        <w:t xml:space="preserve">GIST-ben </w:t>
      </w:r>
      <w:r w:rsidR="00360189" w:rsidRPr="00E02529">
        <w:rPr>
          <w:b/>
          <w:bCs/>
          <w:color w:val="000000"/>
        </w:rPr>
        <w:t>(ITT</w:t>
      </w:r>
      <w:r w:rsidR="005C7382" w:rsidRPr="00E02529">
        <w:rPr>
          <w:b/>
          <w:bCs/>
          <w:color w:val="000000"/>
        </w:rPr>
        <w:t xml:space="preserve"> populáció</w:t>
      </w:r>
      <w:r w:rsidR="00360189" w:rsidRPr="00E02529">
        <w:rPr>
          <w:color w:val="000000"/>
        </w:rPr>
        <w:t>)</w:t>
      </w:r>
    </w:p>
    <w:tbl>
      <w:tblPr>
        <w:tblOverlap w:val="never"/>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17"/>
        <w:gridCol w:w="1818"/>
        <w:gridCol w:w="1559"/>
        <w:gridCol w:w="1985"/>
        <w:gridCol w:w="992"/>
        <w:gridCol w:w="1602"/>
      </w:tblGrid>
      <w:tr w:rsidR="00BB7E93" w:rsidRPr="006F7325" w14:paraId="29451DB0" w14:textId="77777777" w:rsidTr="00285BC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tcPr>
          <w:p w14:paraId="42F5F09D" w14:textId="77777777" w:rsidR="00BB7E93" w:rsidRPr="006F7325" w:rsidRDefault="00BB7E93" w:rsidP="0065797F">
            <w:pPr>
              <w:pStyle w:val="Egyb0"/>
              <w:keepNext/>
              <w:keepLines/>
              <w:tabs>
                <w:tab w:val="left" w:leader="underscore" w:pos="278"/>
              </w:tabs>
              <w:suppressAutoHyphens/>
              <w:spacing w:after="0"/>
              <w:rPr>
                <w:b/>
                <w:bCs/>
                <w:color w:val="000000"/>
              </w:rPr>
            </w:pPr>
          </w:p>
        </w:tc>
        <w:tc>
          <w:tcPr>
            <w:tcW w:w="7956" w:type="dxa"/>
            <w:gridSpan w:val="5"/>
            <w:tcBorders>
              <w:top w:val="single" w:sz="4" w:space="0" w:color="auto"/>
              <w:left w:val="single" w:sz="4" w:space="0" w:color="auto"/>
              <w:bottom w:val="single" w:sz="4" w:space="0" w:color="auto"/>
              <w:right w:val="single" w:sz="4" w:space="0" w:color="auto"/>
            </w:tcBorders>
            <w:shd w:val="clear" w:color="auto" w:fill="FFFFFF"/>
          </w:tcPr>
          <w:p w14:paraId="1375CCF9" w14:textId="40C9F96E" w:rsidR="00BB7E93" w:rsidRPr="006F7325" w:rsidRDefault="00BB7E93" w:rsidP="0065797F">
            <w:pPr>
              <w:pStyle w:val="Egyb0"/>
              <w:keepNext/>
              <w:keepLines/>
              <w:suppressAutoHyphens/>
              <w:spacing w:after="0"/>
              <w:ind w:right="260"/>
              <w:jc w:val="center"/>
              <w:rPr>
                <w:color w:val="000000"/>
              </w:rPr>
            </w:pPr>
            <w:r w:rsidRPr="006F7325">
              <w:rPr>
                <w:b/>
                <w:bCs/>
                <w:color w:val="000000"/>
              </w:rPr>
              <w:t>Kettős vak kezelés</w:t>
            </w:r>
            <w:r w:rsidRPr="006F7325">
              <w:rPr>
                <w:b/>
                <w:bCs/>
                <w:color w:val="000000"/>
                <w:vertAlign w:val="superscript"/>
              </w:rPr>
              <w:t>a</w:t>
            </w:r>
          </w:p>
        </w:tc>
      </w:tr>
      <w:tr w:rsidR="00051209" w:rsidRPr="006F7325" w14:paraId="3D443213"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tcPr>
          <w:p w14:paraId="5B90A960" w14:textId="77777777" w:rsidR="005C0F11" w:rsidRPr="006F7325" w:rsidRDefault="005C0F11" w:rsidP="0065797F">
            <w:pPr>
              <w:pStyle w:val="Egyb0"/>
              <w:keepNext/>
              <w:keepLines/>
              <w:tabs>
                <w:tab w:val="left" w:leader="underscore" w:pos="278"/>
              </w:tabs>
              <w:suppressAutoHyphens/>
              <w:spacing w:after="0"/>
              <w:rPr>
                <w:b/>
                <w:bCs/>
                <w:color w:val="000000"/>
              </w:rPr>
            </w:pPr>
          </w:p>
        </w:tc>
        <w:tc>
          <w:tcPr>
            <w:tcW w:w="3377" w:type="dxa"/>
            <w:gridSpan w:val="2"/>
            <w:tcBorders>
              <w:top w:val="single" w:sz="4" w:space="0" w:color="auto"/>
              <w:left w:val="single" w:sz="4" w:space="0" w:color="auto"/>
              <w:bottom w:val="single" w:sz="4" w:space="0" w:color="auto"/>
              <w:right w:val="single" w:sz="4" w:space="0" w:color="auto"/>
            </w:tcBorders>
            <w:shd w:val="clear" w:color="auto" w:fill="FFFFFF"/>
          </w:tcPr>
          <w:p w14:paraId="57BEA9CE" w14:textId="77777777" w:rsidR="005C0F11" w:rsidRPr="006F7325" w:rsidRDefault="005C0F11" w:rsidP="0065797F">
            <w:pPr>
              <w:pStyle w:val="Egyb0"/>
              <w:keepNext/>
              <w:keepLines/>
              <w:suppressAutoHyphens/>
              <w:spacing w:after="0"/>
              <w:jc w:val="center"/>
              <w:rPr>
                <w:b/>
                <w:bCs/>
                <w:color w:val="000000"/>
              </w:rPr>
            </w:pPr>
            <w:r w:rsidRPr="006F7325">
              <w:rPr>
                <w:b/>
                <w:bCs/>
                <w:color w:val="000000"/>
              </w:rPr>
              <w:t>Medián (95%-os CI)</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14:paraId="48852D2F" w14:textId="77777777" w:rsidR="005C0F11" w:rsidRPr="006F7325" w:rsidRDefault="005C0F11" w:rsidP="0065797F">
            <w:pPr>
              <w:pStyle w:val="Egyb0"/>
              <w:keepNext/>
              <w:keepLines/>
              <w:suppressAutoHyphens/>
              <w:spacing w:after="0"/>
              <w:ind w:firstLine="160"/>
              <w:jc w:val="center"/>
              <w:rPr>
                <w:b/>
                <w:bCs/>
                <w:color w:val="000000"/>
              </w:rPr>
            </w:pPr>
            <w:r w:rsidRPr="006F7325">
              <w:rPr>
                <w:b/>
                <w:bCs/>
                <w:color w:val="000000"/>
              </w:rPr>
              <w:t>Relatív hazárd</w:t>
            </w:r>
          </w:p>
        </w:tc>
        <w:tc>
          <w:tcPr>
            <w:tcW w:w="1602" w:type="dxa"/>
            <w:vMerge w:val="restart"/>
            <w:tcBorders>
              <w:top w:val="single" w:sz="4" w:space="0" w:color="auto"/>
              <w:left w:val="single" w:sz="4" w:space="0" w:color="auto"/>
              <w:right w:val="single" w:sz="4" w:space="0" w:color="auto"/>
            </w:tcBorders>
            <w:shd w:val="clear" w:color="auto" w:fill="FFFFFF"/>
          </w:tcPr>
          <w:p w14:paraId="38234CC0" w14:textId="77777777" w:rsidR="005C0F11" w:rsidRPr="006F7325" w:rsidRDefault="005C0F11" w:rsidP="0065797F">
            <w:pPr>
              <w:pStyle w:val="Egyb0"/>
              <w:keepNext/>
              <w:keepLines/>
              <w:suppressAutoHyphens/>
              <w:spacing w:after="0"/>
              <w:ind w:right="84"/>
              <w:jc w:val="center"/>
              <w:rPr>
                <w:b/>
                <w:bCs/>
                <w:color w:val="000000"/>
              </w:rPr>
            </w:pPr>
            <w:r w:rsidRPr="006F7325">
              <w:rPr>
                <w:b/>
                <w:bCs/>
                <w:color w:val="000000"/>
              </w:rPr>
              <w:t>Placebo keresztezett csoport kezelés</w:t>
            </w:r>
            <w:r w:rsidRPr="006F7325">
              <w:rPr>
                <w:b/>
                <w:bCs/>
                <w:color w:val="000000"/>
                <w:vertAlign w:val="superscript"/>
              </w:rPr>
              <w:t>b</w:t>
            </w:r>
          </w:p>
        </w:tc>
      </w:tr>
      <w:tr w:rsidR="00051209" w:rsidRPr="006F7325" w14:paraId="39E78F4C"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vAlign w:val="center"/>
          </w:tcPr>
          <w:p w14:paraId="7C41D1F3" w14:textId="77777777" w:rsidR="005C0F11" w:rsidRPr="006F7325" w:rsidRDefault="005C0F11" w:rsidP="0065797F">
            <w:pPr>
              <w:pStyle w:val="Egyb0"/>
              <w:keepNext/>
              <w:keepLines/>
              <w:tabs>
                <w:tab w:val="left" w:leader="underscore" w:pos="278"/>
              </w:tabs>
              <w:suppressAutoHyphens/>
              <w:spacing w:after="0"/>
              <w:rPr>
                <w:b/>
                <w:bCs/>
                <w:color w:val="000000"/>
              </w:rPr>
            </w:pPr>
            <w:r w:rsidRPr="006F7325">
              <w:rPr>
                <w:b/>
                <w:bCs/>
                <w:color w:val="000000"/>
              </w:rPr>
              <w:t>Végpont</w:t>
            </w:r>
          </w:p>
        </w:tc>
        <w:tc>
          <w:tcPr>
            <w:tcW w:w="1818" w:type="dxa"/>
            <w:tcBorders>
              <w:top w:val="single" w:sz="4" w:space="0" w:color="auto"/>
              <w:left w:val="single" w:sz="4" w:space="0" w:color="auto"/>
              <w:bottom w:val="single" w:sz="4" w:space="0" w:color="auto"/>
              <w:right w:val="single" w:sz="4" w:space="0" w:color="auto"/>
            </w:tcBorders>
            <w:shd w:val="clear" w:color="auto" w:fill="FFFFFF"/>
            <w:vAlign w:val="center"/>
          </w:tcPr>
          <w:p w14:paraId="04204952" w14:textId="77777777" w:rsidR="005C0F11" w:rsidRPr="006F7325" w:rsidRDefault="005C0F11" w:rsidP="0065797F">
            <w:pPr>
              <w:pStyle w:val="Egyb0"/>
              <w:keepNext/>
              <w:keepLines/>
              <w:suppressAutoHyphens/>
              <w:spacing w:after="0"/>
              <w:ind w:firstLine="240"/>
              <w:rPr>
                <w:b/>
                <w:bCs/>
                <w:color w:val="000000"/>
              </w:rPr>
            </w:pPr>
            <w:r w:rsidRPr="006F7325">
              <w:rPr>
                <w:b/>
                <w:bCs/>
                <w:color w:val="000000"/>
              </w:rPr>
              <w:t>Szunitinib</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5A993F2" w14:textId="77777777" w:rsidR="005C0F11" w:rsidRPr="006F7325" w:rsidRDefault="005C0F11" w:rsidP="0065797F">
            <w:pPr>
              <w:pStyle w:val="Egyb0"/>
              <w:keepNext/>
              <w:keepLines/>
              <w:tabs>
                <w:tab w:val="left" w:leader="underscore" w:pos="278"/>
              </w:tabs>
              <w:suppressAutoHyphens/>
              <w:spacing w:after="0"/>
              <w:rPr>
                <w:b/>
                <w:bCs/>
                <w:color w:val="000000"/>
              </w:rPr>
            </w:pPr>
            <w:r w:rsidRPr="006F7325">
              <w:rPr>
                <w:b/>
                <w:bCs/>
                <w:color w:val="000000"/>
              </w:rPr>
              <w:t>Placebo</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59D9DDB" w14:textId="77777777" w:rsidR="005C0F11" w:rsidRPr="006F7325" w:rsidRDefault="005C0F11" w:rsidP="0065797F">
            <w:pPr>
              <w:pStyle w:val="Egyb0"/>
              <w:keepNext/>
              <w:keepLines/>
              <w:suppressAutoHyphens/>
              <w:spacing w:after="0"/>
              <w:ind w:firstLine="160"/>
              <w:rPr>
                <w:b/>
                <w:bCs/>
                <w:color w:val="000000"/>
              </w:rPr>
            </w:pPr>
            <w:r w:rsidRPr="006F7325">
              <w:rPr>
                <w:b/>
                <w:bCs/>
                <w:color w:val="000000"/>
              </w:rPr>
              <w:t>95%-os CI</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ABDA675" w14:textId="77777777" w:rsidR="005C0F11" w:rsidRPr="006F7325" w:rsidRDefault="005C0F11" w:rsidP="0065797F">
            <w:pPr>
              <w:pStyle w:val="Egyb0"/>
              <w:keepNext/>
              <w:keepLines/>
              <w:suppressAutoHyphens/>
              <w:spacing w:after="0"/>
              <w:ind w:firstLine="160"/>
              <w:rPr>
                <w:b/>
                <w:bCs/>
                <w:color w:val="000000"/>
              </w:rPr>
            </w:pPr>
            <w:r w:rsidRPr="006F7325">
              <w:rPr>
                <w:b/>
                <w:bCs/>
                <w:color w:val="000000"/>
              </w:rPr>
              <w:t>p-érték</w:t>
            </w:r>
          </w:p>
        </w:tc>
        <w:tc>
          <w:tcPr>
            <w:tcW w:w="1602" w:type="dxa"/>
            <w:vMerge/>
            <w:tcBorders>
              <w:left w:val="single" w:sz="4" w:space="0" w:color="auto"/>
              <w:bottom w:val="single" w:sz="4" w:space="0" w:color="auto"/>
              <w:right w:val="single" w:sz="4" w:space="0" w:color="auto"/>
            </w:tcBorders>
            <w:shd w:val="clear" w:color="auto" w:fill="FFFFFF"/>
            <w:vAlign w:val="center"/>
          </w:tcPr>
          <w:p w14:paraId="58A7D6C8" w14:textId="77777777" w:rsidR="005C0F11" w:rsidRPr="006F7325" w:rsidRDefault="005C0F11" w:rsidP="0065797F">
            <w:pPr>
              <w:pStyle w:val="Egyb0"/>
              <w:keepNext/>
              <w:keepLines/>
              <w:suppressAutoHyphens/>
              <w:spacing w:after="0"/>
              <w:ind w:right="260"/>
              <w:rPr>
                <w:color w:val="000000"/>
              </w:rPr>
            </w:pPr>
          </w:p>
        </w:tc>
      </w:tr>
      <w:tr w:rsidR="00755FE5" w:rsidRPr="006F7325" w14:paraId="750B6A20" w14:textId="77777777" w:rsidTr="000D25BA">
        <w:trPr>
          <w:trHeight w:val="20"/>
          <w:jc w:val="center"/>
        </w:trPr>
        <w:tc>
          <w:tcPr>
            <w:tcW w:w="9173" w:type="dxa"/>
            <w:gridSpan w:val="6"/>
            <w:tcBorders>
              <w:left w:val="single" w:sz="4" w:space="0" w:color="auto"/>
              <w:bottom w:val="single" w:sz="4" w:space="0" w:color="auto"/>
              <w:right w:val="single" w:sz="4" w:space="0" w:color="auto"/>
            </w:tcBorders>
            <w:shd w:val="clear" w:color="auto" w:fill="FFFFFF"/>
          </w:tcPr>
          <w:p w14:paraId="0D86522E" w14:textId="4049CCCD" w:rsidR="00755FE5" w:rsidRPr="006F7325" w:rsidRDefault="00755FE5" w:rsidP="0065797F">
            <w:pPr>
              <w:pStyle w:val="Egyb0"/>
              <w:keepNext/>
              <w:keepLines/>
              <w:suppressAutoHyphens/>
              <w:spacing w:after="0"/>
              <w:ind w:right="260"/>
              <w:rPr>
                <w:color w:val="000000"/>
              </w:rPr>
            </w:pPr>
            <w:r w:rsidRPr="006F7325">
              <w:rPr>
                <w:b/>
                <w:bCs/>
                <w:color w:val="000000"/>
              </w:rPr>
              <w:t>Elsődleges</w:t>
            </w:r>
          </w:p>
        </w:tc>
      </w:tr>
      <w:tr w:rsidR="00755FE5" w:rsidRPr="006F7325" w14:paraId="5A4245AC" w14:textId="77777777" w:rsidTr="004242AD">
        <w:trPr>
          <w:trHeight w:val="20"/>
          <w:jc w:val="center"/>
        </w:trPr>
        <w:tc>
          <w:tcPr>
            <w:tcW w:w="9173" w:type="dxa"/>
            <w:gridSpan w:val="6"/>
            <w:tcBorders>
              <w:left w:val="single" w:sz="4" w:space="0" w:color="auto"/>
              <w:bottom w:val="single" w:sz="4" w:space="0" w:color="auto"/>
              <w:right w:val="single" w:sz="4" w:space="0" w:color="auto"/>
            </w:tcBorders>
            <w:shd w:val="clear" w:color="auto" w:fill="FFFFFF"/>
          </w:tcPr>
          <w:p w14:paraId="6FCB0316" w14:textId="5401E19F" w:rsidR="00755FE5" w:rsidRPr="006F7325" w:rsidRDefault="00755FE5" w:rsidP="0065797F">
            <w:pPr>
              <w:pStyle w:val="Egyb0"/>
              <w:keepNext/>
              <w:keepLines/>
              <w:suppressAutoHyphens/>
              <w:spacing w:after="0"/>
              <w:ind w:right="260"/>
              <w:rPr>
                <w:color w:val="000000"/>
              </w:rPr>
            </w:pPr>
            <w:r w:rsidRPr="0065797F">
              <w:rPr>
                <w:b/>
                <w:bCs/>
                <w:color w:val="000000"/>
              </w:rPr>
              <w:t>TTP (hét)</w:t>
            </w:r>
          </w:p>
        </w:tc>
      </w:tr>
      <w:tr w:rsidR="00360189" w:rsidRPr="006F7325" w14:paraId="55640884"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tcPr>
          <w:p w14:paraId="7B224014" w14:textId="105B2572" w:rsidR="00360189" w:rsidRPr="006F7325" w:rsidRDefault="00360189" w:rsidP="0065797F">
            <w:pPr>
              <w:pStyle w:val="Egyb0"/>
              <w:keepNext/>
              <w:keepLines/>
              <w:tabs>
                <w:tab w:val="left" w:leader="underscore" w:pos="278"/>
              </w:tabs>
              <w:suppressAutoHyphens/>
              <w:spacing w:after="0"/>
              <w:ind w:left="179"/>
            </w:pPr>
            <w:r w:rsidRPr="006F7325">
              <w:rPr>
                <w:color w:val="000000"/>
              </w:rPr>
              <w:t>Időközi</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14:paraId="0571416A" w14:textId="1E04AC54" w:rsidR="00360189" w:rsidRPr="006F7325" w:rsidRDefault="00360189" w:rsidP="0065797F">
            <w:pPr>
              <w:pStyle w:val="Egyb0"/>
              <w:keepNext/>
              <w:keepLines/>
              <w:suppressAutoHyphens/>
              <w:spacing w:after="0"/>
              <w:jc w:val="center"/>
            </w:pPr>
            <w:r w:rsidRPr="006F7325">
              <w:rPr>
                <w:color w:val="000000"/>
              </w:rPr>
              <w:t>27,3 (16,0</w:t>
            </w:r>
            <w:r w:rsidR="00307B48">
              <w:rPr>
                <w:color w:val="000000"/>
              </w:rPr>
              <w:t>;</w:t>
            </w:r>
            <w:r w:rsidRPr="006F7325">
              <w:rPr>
                <w:color w:val="000000"/>
              </w:rPr>
              <w:t xml:space="preserve"> 32,1)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6A127F1" w14:textId="10D9052B" w:rsidR="00360189" w:rsidRPr="006F7325" w:rsidRDefault="00360189" w:rsidP="0065797F">
            <w:pPr>
              <w:pStyle w:val="Egyb0"/>
              <w:keepNext/>
              <w:keepLines/>
              <w:suppressAutoHyphens/>
              <w:spacing w:after="0"/>
              <w:jc w:val="center"/>
            </w:pPr>
            <w:r w:rsidRPr="006F7325">
              <w:rPr>
                <w:color w:val="000000"/>
              </w:rPr>
              <w:t>6,4 (4,4</w:t>
            </w:r>
            <w:r w:rsidR="00307B48">
              <w:rPr>
                <w:color w:val="000000"/>
              </w:rPr>
              <w:t>;</w:t>
            </w:r>
            <w:r w:rsidRPr="006F7325">
              <w:rPr>
                <w:color w:val="000000"/>
              </w:rPr>
              <w:t xml:space="preserve"> 10,0)</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15E27F06" w14:textId="765F7156" w:rsidR="00360189" w:rsidRPr="006F7325" w:rsidRDefault="00360189" w:rsidP="0065797F">
            <w:pPr>
              <w:pStyle w:val="Egyb0"/>
              <w:keepNext/>
              <w:keepLines/>
              <w:suppressAutoHyphens/>
              <w:spacing w:after="0"/>
              <w:jc w:val="center"/>
            </w:pPr>
            <w:r w:rsidRPr="006F7325">
              <w:rPr>
                <w:color w:val="000000"/>
              </w:rPr>
              <w:t>0,329 (0,233</w:t>
            </w:r>
            <w:r w:rsidR="00307B48">
              <w:rPr>
                <w:color w:val="000000"/>
              </w:rPr>
              <w:t>;</w:t>
            </w:r>
            <w:r w:rsidRPr="006F7325">
              <w:rPr>
                <w:color w:val="000000"/>
              </w:rPr>
              <w:t xml:space="preserve"> 0,466)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C064377" w14:textId="468BF5D7" w:rsidR="00360189" w:rsidRPr="006F7325" w:rsidRDefault="00360189" w:rsidP="0065797F">
            <w:pPr>
              <w:pStyle w:val="Egyb0"/>
              <w:keepNext/>
              <w:keepLines/>
              <w:suppressAutoHyphens/>
              <w:spacing w:after="0"/>
              <w:ind w:firstLine="160"/>
              <w:jc w:val="center"/>
            </w:pPr>
            <w:r w:rsidRPr="006F7325">
              <w:rPr>
                <w:color w:val="000000"/>
              </w:rPr>
              <w:t>&lt;0,001</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bottom"/>
          </w:tcPr>
          <w:p w14:paraId="1AA8B63D" w14:textId="02630DDA" w:rsidR="00360189" w:rsidRPr="006F7325" w:rsidRDefault="00360189" w:rsidP="0065797F">
            <w:pPr>
              <w:pStyle w:val="Egyb0"/>
              <w:keepNext/>
              <w:keepLines/>
              <w:suppressAutoHyphens/>
              <w:spacing w:after="0"/>
              <w:ind w:right="260"/>
              <w:jc w:val="center"/>
            </w:pPr>
            <w:r w:rsidRPr="006F7325">
              <w:rPr>
                <w:color w:val="000000"/>
              </w:rPr>
              <w:t>-</w:t>
            </w:r>
          </w:p>
        </w:tc>
      </w:tr>
      <w:tr w:rsidR="00051209" w:rsidRPr="006F7325" w14:paraId="0A7FB0C6"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tcPr>
          <w:p w14:paraId="79A79F4B" w14:textId="77777777" w:rsidR="00051209" w:rsidRPr="006F7325" w:rsidRDefault="00051209" w:rsidP="0065797F">
            <w:pPr>
              <w:pStyle w:val="Egyb0"/>
              <w:keepNext/>
              <w:keepLines/>
              <w:tabs>
                <w:tab w:val="left" w:leader="underscore" w:pos="278"/>
              </w:tabs>
              <w:suppressAutoHyphens/>
              <w:spacing w:after="0"/>
              <w:ind w:left="179"/>
              <w:rPr>
                <w:color w:val="000000"/>
              </w:rPr>
            </w:pPr>
            <w:r w:rsidRPr="006F7325">
              <w:rPr>
                <w:color w:val="000000"/>
              </w:rPr>
              <w:t>Végső</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14:paraId="2E96FD4E" w14:textId="2D172862" w:rsidR="00051209" w:rsidRPr="006F7325" w:rsidRDefault="00051209" w:rsidP="0065797F">
            <w:pPr>
              <w:pStyle w:val="Egyb0"/>
              <w:keepNext/>
              <w:keepLines/>
              <w:suppressAutoHyphens/>
              <w:spacing w:after="0"/>
              <w:jc w:val="center"/>
              <w:rPr>
                <w:color w:val="000000"/>
              </w:rPr>
            </w:pPr>
            <w:r w:rsidRPr="006F7325">
              <w:rPr>
                <w:color w:val="000000"/>
              </w:rPr>
              <w:t>26,6 (16,0</w:t>
            </w:r>
            <w:r w:rsidR="00307B48">
              <w:rPr>
                <w:color w:val="000000"/>
              </w:rPr>
              <w:t>;</w:t>
            </w:r>
            <w:r w:rsidRPr="006F7325">
              <w:rPr>
                <w:color w:val="000000"/>
              </w:rPr>
              <w:t xml:space="preserve"> 32,1)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18052F4" w14:textId="6C74F651" w:rsidR="00051209" w:rsidRPr="006F7325" w:rsidRDefault="00051209" w:rsidP="0065797F">
            <w:pPr>
              <w:pStyle w:val="Egyb0"/>
              <w:keepNext/>
              <w:keepLines/>
              <w:suppressAutoHyphens/>
              <w:spacing w:after="0"/>
              <w:jc w:val="center"/>
              <w:rPr>
                <w:color w:val="000000"/>
              </w:rPr>
            </w:pPr>
            <w:r w:rsidRPr="006F7325">
              <w:rPr>
                <w:color w:val="000000"/>
              </w:rPr>
              <w:t>6,4 (4,4</w:t>
            </w:r>
            <w:r w:rsidR="00307B48">
              <w:rPr>
                <w:color w:val="000000"/>
              </w:rPr>
              <w:t>;</w:t>
            </w:r>
            <w:r w:rsidRPr="006F7325">
              <w:rPr>
                <w:color w:val="000000"/>
              </w:rPr>
              <w:t xml:space="preserve"> 10,0)</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62FB4EA1" w14:textId="5E1A738A" w:rsidR="00051209" w:rsidRPr="006F7325" w:rsidRDefault="00051209" w:rsidP="0065797F">
            <w:pPr>
              <w:pStyle w:val="Egyb0"/>
              <w:keepNext/>
              <w:keepLines/>
              <w:suppressAutoHyphens/>
              <w:spacing w:after="0"/>
              <w:jc w:val="center"/>
              <w:rPr>
                <w:color w:val="000000"/>
              </w:rPr>
            </w:pPr>
            <w:r w:rsidRPr="006F7325">
              <w:rPr>
                <w:color w:val="000000"/>
              </w:rPr>
              <w:t>0,329 (0,244</w:t>
            </w:r>
            <w:r w:rsidR="00307B48">
              <w:rPr>
                <w:color w:val="000000"/>
              </w:rPr>
              <w:t>;</w:t>
            </w:r>
            <w:r w:rsidRPr="006F7325">
              <w:rPr>
                <w:color w:val="000000"/>
              </w:rPr>
              <w:t xml:space="preserve"> 0,472)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E045738" w14:textId="77777777" w:rsidR="00051209" w:rsidRPr="006F7325" w:rsidRDefault="00051209" w:rsidP="0065797F">
            <w:pPr>
              <w:pStyle w:val="Egyb0"/>
              <w:keepNext/>
              <w:keepLines/>
              <w:suppressAutoHyphens/>
              <w:spacing w:after="0"/>
              <w:ind w:firstLine="160"/>
              <w:jc w:val="center"/>
              <w:rPr>
                <w:color w:val="000000"/>
              </w:rPr>
            </w:pPr>
            <w:r w:rsidRPr="006F7325">
              <w:rPr>
                <w:color w:val="000000"/>
              </w:rPr>
              <w:t>&lt;0,001</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bottom"/>
          </w:tcPr>
          <w:p w14:paraId="6792EC4A" w14:textId="37CF678D" w:rsidR="00051209" w:rsidRPr="006F7325" w:rsidRDefault="00051209" w:rsidP="0065797F">
            <w:pPr>
              <w:pStyle w:val="Egyb0"/>
              <w:keepNext/>
              <w:keepLines/>
              <w:suppressAutoHyphens/>
              <w:spacing w:after="0"/>
              <w:ind w:right="84"/>
              <w:jc w:val="center"/>
              <w:rPr>
                <w:color w:val="000000"/>
              </w:rPr>
            </w:pPr>
            <w:r w:rsidRPr="006F7325">
              <w:rPr>
                <w:color w:val="000000"/>
              </w:rPr>
              <w:t>10,4 (4,3</w:t>
            </w:r>
            <w:r w:rsidR="00307B48">
              <w:rPr>
                <w:color w:val="000000"/>
              </w:rPr>
              <w:t>;</w:t>
            </w:r>
            <w:r w:rsidRPr="006F7325">
              <w:rPr>
                <w:color w:val="000000"/>
              </w:rPr>
              <w:t xml:space="preserve"> 22,0)</w:t>
            </w:r>
          </w:p>
        </w:tc>
      </w:tr>
      <w:tr w:rsidR="00755FE5" w:rsidRPr="006F7325" w14:paraId="291F26A4" w14:textId="77777777" w:rsidTr="00E07F75">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tcPr>
          <w:p w14:paraId="1830F477" w14:textId="77777777" w:rsidR="00755FE5" w:rsidRPr="006F7325" w:rsidRDefault="00755FE5" w:rsidP="0065797F">
            <w:pPr>
              <w:pStyle w:val="Egyb0"/>
              <w:keepNext/>
              <w:keepLines/>
              <w:suppressAutoHyphens/>
              <w:spacing w:after="0"/>
              <w:ind w:right="84"/>
              <w:rPr>
                <w:color w:val="000000"/>
              </w:rPr>
            </w:pPr>
          </w:p>
        </w:tc>
      </w:tr>
      <w:tr w:rsidR="00755FE5" w:rsidRPr="006F7325" w14:paraId="58FED5B9" w14:textId="77777777" w:rsidTr="00C6375D">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6F84E980" w14:textId="2AC44DB6" w:rsidR="00755FE5" w:rsidRPr="006F7325" w:rsidRDefault="00755FE5" w:rsidP="0065797F">
            <w:pPr>
              <w:pStyle w:val="Egyb0"/>
              <w:keepNext/>
              <w:keepLines/>
              <w:suppressAutoHyphens/>
              <w:spacing w:after="0"/>
              <w:ind w:right="260"/>
              <w:rPr>
                <w:color w:val="000000"/>
              </w:rPr>
            </w:pPr>
            <w:r w:rsidRPr="006F7325">
              <w:rPr>
                <w:b/>
                <w:bCs/>
                <w:color w:val="000000"/>
              </w:rPr>
              <w:t>Másodlagos</w:t>
            </w:r>
          </w:p>
        </w:tc>
      </w:tr>
      <w:tr w:rsidR="00755FE5" w:rsidRPr="006F7325" w14:paraId="7D0E3661" w14:textId="77777777" w:rsidTr="002F6CA8">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5C49249B" w14:textId="47E60F84" w:rsidR="00755FE5" w:rsidRPr="006F7325" w:rsidRDefault="00755FE5" w:rsidP="0065797F">
            <w:pPr>
              <w:pStyle w:val="Egyb0"/>
              <w:keepNext/>
              <w:keepLines/>
              <w:suppressAutoHyphens/>
              <w:spacing w:after="0"/>
              <w:ind w:right="260"/>
            </w:pPr>
            <w:r w:rsidRPr="006F7325">
              <w:rPr>
                <w:color w:val="000000"/>
              </w:rPr>
              <w:t xml:space="preserve">PFS (hét) </w:t>
            </w:r>
            <w:r w:rsidRPr="006F7325">
              <w:rPr>
                <w:color w:val="000000"/>
                <w:vertAlign w:val="superscript"/>
              </w:rPr>
              <w:t>c</w:t>
            </w:r>
          </w:p>
        </w:tc>
      </w:tr>
      <w:tr w:rsidR="00051209" w:rsidRPr="006F7325" w14:paraId="591F89E9"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vAlign w:val="bottom"/>
          </w:tcPr>
          <w:p w14:paraId="254932E8" w14:textId="77777777" w:rsidR="00051209" w:rsidRPr="0065797F" w:rsidDel="00051209" w:rsidRDefault="00051209" w:rsidP="0065797F">
            <w:pPr>
              <w:pStyle w:val="Egyb0"/>
              <w:keepNext/>
              <w:keepLines/>
              <w:suppressAutoHyphens/>
              <w:spacing w:after="0"/>
              <w:ind w:left="179"/>
              <w:rPr>
                <w:i/>
                <w:iCs/>
                <w:color w:val="000000"/>
              </w:rPr>
            </w:pPr>
            <w:r w:rsidRPr="0065797F">
              <w:rPr>
                <w:i/>
                <w:iCs/>
                <w:color w:val="000000"/>
              </w:rPr>
              <w:t>Időközi</w:t>
            </w:r>
          </w:p>
        </w:tc>
        <w:tc>
          <w:tcPr>
            <w:tcW w:w="1818" w:type="dxa"/>
            <w:tcBorders>
              <w:top w:val="single" w:sz="4" w:space="0" w:color="auto"/>
              <w:left w:val="single" w:sz="4" w:space="0" w:color="auto"/>
              <w:bottom w:val="single" w:sz="4" w:space="0" w:color="auto"/>
              <w:right w:val="single" w:sz="4" w:space="0" w:color="auto"/>
            </w:tcBorders>
            <w:shd w:val="clear" w:color="auto" w:fill="FFFFFF"/>
            <w:vAlign w:val="bottom"/>
          </w:tcPr>
          <w:p w14:paraId="0432B7F1" w14:textId="5FEE10F8" w:rsidR="00051209" w:rsidRPr="006F7325" w:rsidRDefault="00051209" w:rsidP="0065797F">
            <w:pPr>
              <w:pStyle w:val="Egyb0"/>
              <w:keepNext/>
              <w:keepLines/>
              <w:suppressAutoHyphens/>
              <w:spacing w:after="0"/>
              <w:jc w:val="center"/>
              <w:rPr>
                <w:color w:val="000000"/>
              </w:rPr>
            </w:pPr>
            <w:r w:rsidRPr="006F7325">
              <w:rPr>
                <w:color w:val="000000"/>
              </w:rPr>
              <w:t>24,1 (11,1</w:t>
            </w:r>
            <w:r w:rsidR="00307B48">
              <w:rPr>
                <w:color w:val="000000"/>
              </w:rPr>
              <w:t xml:space="preserve">; </w:t>
            </w:r>
            <w:r w:rsidRPr="006F7325">
              <w:rPr>
                <w:color w:val="000000"/>
              </w:rPr>
              <w:t>28,3)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8C73ADF" w14:textId="4B0DE803" w:rsidR="00051209" w:rsidRPr="006F7325" w:rsidRDefault="00051209" w:rsidP="0065797F">
            <w:pPr>
              <w:pStyle w:val="Egyb0"/>
              <w:keepNext/>
              <w:keepLines/>
              <w:suppressAutoHyphens/>
              <w:spacing w:after="0"/>
              <w:jc w:val="center"/>
              <w:rPr>
                <w:color w:val="000000"/>
              </w:rPr>
            </w:pPr>
            <w:r w:rsidRPr="006F7325">
              <w:rPr>
                <w:color w:val="000000"/>
              </w:rPr>
              <w:t>6,0 (4,4</w:t>
            </w:r>
            <w:r w:rsidR="00307B48">
              <w:rPr>
                <w:color w:val="000000"/>
              </w:rPr>
              <w:t>;</w:t>
            </w:r>
            <w:r w:rsidRPr="006F7325">
              <w:rPr>
                <w:color w:val="000000"/>
              </w:rPr>
              <w:t xml:space="preserve"> 9,9)</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bottom"/>
          </w:tcPr>
          <w:p w14:paraId="7E2A37D4" w14:textId="6F8AA6D6" w:rsidR="00051209" w:rsidRPr="006F7325" w:rsidRDefault="00051209" w:rsidP="0065797F">
            <w:pPr>
              <w:pStyle w:val="Egyb0"/>
              <w:keepNext/>
              <w:keepLines/>
              <w:suppressAutoHyphens/>
              <w:spacing w:after="0"/>
              <w:jc w:val="center"/>
              <w:rPr>
                <w:color w:val="000000"/>
              </w:rPr>
            </w:pPr>
            <w:r w:rsidRPr="006F7325">
              <w:rPr>
                <w:color w:val="000000"/>
              </w:rPr>
              <w:t>0,333 (0,238</w:t>
            </w:r>
            <w:r w:rsidR="00307B48">
              <w:rPr>
                <w:color w:val="000000"/>
              </w:rPr>
              <w:t>;</w:t>
            </w:r>
            <w:r w:rsidRPr="006F7325">
              <w:rPr>
                <w:color w:val="000000"/>
              </w:rPr>
              <w:t xml:space="preserve"> 0,467)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34ACB069" w14:textId="77777777" w:rsidR="00051209" w:rsidRPr="006F7325" w:rsidRDefault="00051209" w:rsidP="0065797F">
            <w:pPr>
              <w:pStyle w:val="Egyb0"/>
              <w:keepNext/>
              <w:keepLines/>
              <w:suppressAutoHyphens/>
              <w:spacing w:after="0"/>
              <w:ind w:firstLine="160"/>
              <w:jc w:val="center"/>
              <w:rPr>
                <w:color w:val="000000"/>
              </w:rPr>
            </w:pPr>
            <w:r w:rsidRPr="006F7325">
              <w:rPr>
                <w:color w:val="000000"/>
              </w:rPr>
              <w:t>&lt;0,001</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bottom"/>
          </w:tcPr>
          <w:p w14:paraId="5FF8714D" w14:textId="77777777" w:rsidR="00051209" w:rsidRPr="006F7325" w:rsidRDefault="00051209" w:rsidP="0065797F">
            <w:pPr>
              <w:pStyle w:val="Egyb0"/>
              <w:keepNext/>
              <w:keepLines/>
              <w:suppressAutoHyphens/>
              <w:spacing w:after="0"/>
              <w:ind w:right="260"/>
              <w:jc w:val="center"/>
              <w:rPr>
                <w:color w:val="000000"/>
              </w:rPr>
            </w:pPr>
            <w:r w:rsidRPr="006F7325">
              <w:rPr>
                <w:color w:val="000000"/>
              </w:rPr>
              <w:t>-</w:t>
            </w:r>
          </w:p>
        </w:tc>
      </w:tr>
      <w:tr w:rsidR="00360189" w:rsidRPr="006F7325" w14:paraId="4ED7E7B5"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tcPr>
          <w:p w14:paraId="29FAA1E9" w14:textId="77777777" w:rsidR="00360189" w:rsidRPr="0065797F" w:rsidRDefault="00360189" w:rsidP="0065797F">
            <w:pPr>
              <w:pStyle w:val="Egyb0"/>
              <w:keepNext/>
              <w:keepLines/>
              <w:tabs>
                <w:tab w:val="left" w:leader="underscore" w:pos="278"/>
              </w:tabs>
              <w:suppressAutoHyphens/>
              <w:spacing w:after="0"/>
              <w:ind w:left="179"/>
              <w:rPr>
                <w:i/>
                <w:iCs/>
              </w:rPr>
            </w:pPr>
            <w:r w:rsidRPr="0065797F">
              <w:rPr>
                <w:i/>
                <w:iCs/>
                <w:color w:val="000000"/>
              </w:rPr>
              <w:t>Végső</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14:paraId="0F224190" w14:textId="352F413A" w:rsidR="00360189" w:rsidRPr="006F7325" w:rsidRDefault="00360189" w:rsidP="0065797F">
            <w:pPr>
              <w:pStyle w:val="Egyb0"/>
              <w:keepNext/>
              <w:keepLines/>
              <w:suppressAutoHyphens/>
              <w:spacing w:after="0"/>
              <w:jc w:val="center"/>
            </w:pPr>
            <w:r w:rsidRPr="006F7325">
              <w:rPr>
                <w:color w:val="000000"/>
              </w:rPr>
              <w:t>22,9 (10,9</w:t>
            </w:r>
            <w:r w:rsidR="00307B48">
              <w:rPr>
                <w:color w:val="000000"/>
              </w:rPr>
              <w:t>;</w:t>
            </w:r>
            <w:r w:rsidRPr="006F7325">
              <w:rPr>
                <w:color w:val="000000"/>
              </w:rPr>
              <w:t xml:space="preserve"> 28,0)</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3039E397" w14:textId="70E60DAF" w:rsidR="00360189" w:rsidRPr="006F7325" w:rsidRDefault="00360189" w:rsidP="0065797F">
            <w:pPr>
              <w:pStyle w:val="Egyb0"/>
              <w:keepNext/>
              <w:keepLines/>
              <w:suppressAutoHyphens/>
              <w:spacing w:after="0"/>
              <w:jc w:val="center"/>
            </w:pPr>
            <w:r w:rsidRPr="006F7325">
              <w:rPr>
                <w:color w:val="000000"/>
              </w:rPr>
              <w:t>6,0 (4,4</w:t>
            </w:r>
            <w:r w:rsidR="00307B48">
              <w:rPr>
                <w:color w:val="000000"/>
              </w:rPr>
              <w:t>;</w:t>
            </w:r>
            <w:r w:rsidRPr="006F7325">
              <w:rPr>
                <w:color w:val="000000"/>
              </w:rPr>
              <w:t xml:space="preserve"> 9,7)</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37DCED20" w14:textId="44A7D495" w:rsidR="00360189" w:rsidRPr="006F7325" w:rsidRDefault="00360189" w:rsidP="0065797F">
            <w:pPr>
              <w:pStyle w:val="Egyb0"/>
              <w:keepNext/>
              <w:keepLines/>
              <w:suppressAutoHyphens/>
              <w:spacing w:after="0"/>
              <w:jc w:val="center"/>
            </w:pPr>
            <w:r w:rsidRPr="006F7325">
              <w:rPr>
                <w:color w:val="000000"/>
              </w:rPr>
              <w:t>0,347 (0,253</w:t>
            </w:r>
            <w:r w:rsidR="00307B48">
              <w:rPr>
                <w:color w:val="000000"/>
              </w:rPr>
              <w:t>;</w:t>
            </w:r>
            <w:r w:rsidRPr="006F7325">
              <w:rPr>
                <w:color w:val="000000"/>
              </w:rPr>
              <w:t xml:space="preserve"> 0,475)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181B33A" w14:textId="77777777" w:rsidR="00360189" w:rsidRPr="006F7325" w:rsidRDefault="00360189" w:rsidP="0065797F">
            <w:pPr>
              <w:pStyle w:val="Egyb0"/>
              <w:keepNext/>
              <w:keepLines/>
              <w:suppressAutoHyphens/>
              <w:spacing w:after="0"/>
              <w:ind w:firstLine="160"/>
              <w:jc w:val="center"/>
            </w:pPr>
            <w:r w:rsidRPr="006F7325">
              <w:rPr>
                <w:color w:val="000000"/>
              </w:rPr>
              <w:t>&lt;0,001</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14:paraId="57C5804D" w14:textId="77777777" w:rsidR="00360189" w:rsidRPr="006F7325" w:rsidRDefault="00360189" w:rsidP="0065797F">
            <w:pPr>
              <w:pStyle w:val="Egyb0"/>
              <w:keepNext/>
              <w:keepLines/>
              <w:suppressAutoHyphens/>
              <w:spacing w:after="0"/>
              <w:ind w:right="260"/>
              <w:jc w:val="center"/>
            </w:pPr>
            <w:r w:rsidRPr="006F7325">
              <w:rPr>
                <w:color w:val="000000"/>
              </w:rPr>
              <w:t>-</w:t>
            </w:r>
          </w:p>
        </w:tc>
      </w:tr>
      <w:tr w:rsidR="00755FE5" w:rsidRPr="006F7325" w14:paraId="76943008" w14:textId="77777777" w:rsidTr="0040279A">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tcPr>
          <w:p w14:paraId="49F27C37" w14:textId="77777777" w:rsidR="00755FE5" w:rsidRPr="006F7325" w:rsidRDefault="00755FE5" w:rsidP="0065797F">
            <w:pPr>
              <w:pStyle w:val="Egyb0"/>
              <w:keepNext/>
              <w:keepLines/>
              <w:suppressAutoHyphens/>
              <w:spacing w:after="0"/>
              <w:ind w:right="260"/>
              <w:rPr>
                <w:color w:val="000000"/>
              </w:rPr>
            </w:pPr>
          </w:p>
        </w:tc>
      </w:tr>
      <w:tr w:rsidR="00755FE5" w:rsidRPr="006F7325" w14:paraId="023737BA" w14:textId="77777777" w:rsidTr="00111DC2">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68222D78" w14:textId="75932215" w:rsidR="00755FE5" w:rsidRPr="006F7325" w:rsidRDefault="00755FE5" w:rsidP="0065797F">
            <w:pPr>
              <w:pStyle w:val="Egyb0"/>
              <w:keepNext/>
              <w:keepLines/>
              <w:suppressAutoHyphens/>
              <w:spacing w:after="0"/>
              <w:ind w:right="260"/>
            </w:pPr>
            <w:r w:rsidRPr="006F7325">
              <w:rPr>
                <w:color w:val="000000"/>
              </w:rPr>
              <w:t xml:space="preserve">ORR (%) </w:t>
            </w:r>
            <w:r w:rsidRPr="006F7325">
              <w:rPr>
                <w:color w:val="000000"/>
                <w:vertAlign w:val="superscript"/>
              </w:rPr>
              <w:t>d</w:t>
            </w:r>
          </w:p>
        </w:tc>
      </w:tr>
      <w:tr w:rsidR="009C3744" w:rsidRPr="006F7325" w14:paraId="5CC54642"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vAlign w:val="bottom"/>
          </w:tcPr>
          <w:p w14:paraId="1B6199F6" w14:textId="77777777" w:rsidR="009C3744" w:rsidRPr="0065797F" w:rsidRDefault="009C3744" w:rsidP="0065797F">
            <w:pPr>
              <w:pStyle w:val="Egyb0"/>
              <w:keepNext/>
              <w:keepLines/>
              <w:suppressAutoHyphens/>
              <w:spacing w:after="0"/>
              <w:ind w:left="179"/>
              <w:rPr>
                <w:i/>
                <w:iCs/>
                <w:color w:val="000000"/>
              </w:rPr>
            </w:pPr>
            <w:r w:rsidRPr="0065797F">
              <w:rPr>
                <w:i/>
                <w:iCs/>
                <w:color w:val="000000"/>
              </w:rPr>
              <w:t>Időközi</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14:paraId="0A5C3F79" w14:textId="288F642F" w:rsidR="009C3744" w:rsidRPr="006F7325" w:rsidRDefault="009C3744" w:rsidP="0065797F">
            <w:pPr>
              <w:pStyle w:val="Egyb0"/>
              <w:keepNext/>
              <w:keepLines/>
              <w:suppressAutoHyphens/>
              <w:spacing w:after="0"/>
              <w:jc w:val="center"/>
              <w:rPr>
                <w:color w:val="000000"/>
              </w:rPr>
            </w:pPr>
            <w:r w:rsidRPr="006F7325">
              <w:t>6,8 (3,7</w:t>
            </w:r>
            <w:r w:rsidR="00307B48">
              <w:t xml:space="preserve">; </w:t>
            </w:r>
            <w:r w:rsidRPr="006F7325">
              <w:t>11,1)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0FFBCBEB" w14:textId="77777777" w:rsidR="009C3744" w:rsidRPr="006F7325" w:rsidRDefault="009C3744" w:rsidP="0065797F">
            <w:pPr>
              <w:pStyle w:val="Egyb0"/>
              <w:keepNext/>
              <w:keepLines/>
              <w:suppressAutoHyphens/>
              <w:spacing w:after="0"/>
              <w:jc w:val="center"/>
              <w:rPr>
                <w:color w:val="000000"/>
              </w:rPr>
            </w:pPr>
            <w:r w:rsidRPr="006F7325">
              <w:t>0 (-)</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49CAAA5F" w14:textId="77777777" w:rsidR="009C3744" w:rsidRPr="006F7325" w:rsidRDefault="009C3744" w:rsidP="0065797F">
            <w:pPr>
              <w:pStyle w:val="Egyb0"/>
              <w:keepNext/>
              <w:keepLines/>
              <w:suppressAutoHyphens/>
              <w:spacing w:after="0"/>
              <w:jc w:val="center"/>
              <w:rPr>
                <w:color w:val="000000"/>
              </w:rPr>
            </w:pPr>
            <w:r w:rsidRPr="006F7325">
              <w:t>NÉ</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EF6DA98" w14:textId="77777777" w:rsidR="009C3744" w:rsidRPr="006F7325" w:rsidRDefault="009C3744" w:rsidP="0065797F">
            <w:pPr>
              <w:pStyle w:val="Egyb0"/>
              <w:keepNext/>
              <w:keepLines/>
              <w:suppressAutoHyphens/>
              <w:spacing w:after="0"/>
              <w:ind w:firstLine="160"/>
              <w:jc w:val="center"/>
              <w:rPr>
                <w:color w:val="000000"/>
              </w:rPr>
            </w:pPr>
            <w:r w:rsidRPr="006F7325">
              <w:t>0,006</w:t>
            </w:r>
          </w:p>
        </w:tc>
        <w:tc>
          <w:tcPr>
            <w:tcW w:w="1602" w:type="dxa"/>
            <w:tcBorders>
              <w:top w:val="single" w:sz="4" w:space="0" w:color="auto"/>
              <w:left w:val="single" w:sz="4" w:space="0" w:color="auto"/>
              <w:bottom w:val="single" w:sz="4" w:space="0" w:color="auto"/>
              <w:right w:val="single" w:sz="4" w:space="0" w:color="auto"/>
            </w:tcBorders>
            <w:shd w:val="clear" w:color="auto" w:fill="FFFFFF"/>
          </w:tcPr>
          <w:p w14:paraId="5F2D027C" w14:textId="77777777" w:rsidR="009C3744" w:rsidRPr="006F7325" w:rsidRDefault="009C3744" w:rsidP="0065797F">
            <w:pPr>
              <w:pStyle w:val="Egyb0"/>
              <w:keepNext/>
              <w:keepLines/>
              <w:suppressAutoHyphens/>
              <w:spacing w:after="0"/>
              <w:ind w:right="260"/>
              <w:jc w:val="center"/>
              <w:rPr>
                <w:color w:val="000000"/>
              </w:rPr>
            </w:pPr>
            <w:r w:rsidRPr="006F7325">
              <w:t>-</w:t>
            </w:r>
          </w:p>
        </w:tc>
      </w:tr>
      <w:tr w:rsidR="00360189" w:rsidRPr="006F7325" w14:paraId="22B3E3F0"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vAlign w:val="bottom"/>
          </w:tcPr>
          <w:p w14:paraId="17252B72" w14:textId="77777777" w:rsidR="00360189" w:rsidRPr="0065797F" w:rsidRDefault="00360189" w:rsidP="0065797F">
            <w:pPr>
              <w:pStyle w:val="Egyb0"/>
              <w:keepNext/>
              <w:keepLines/>
              <w:tabs>
                <w:tab w:val="left" w:leader="underscore" w:pos="278"/>
              </w:tabs>
              <w:suppressAutoHyphens/>
              <w:spacing w:after="0"/>
              <w:ind w:left="179"/>
              <w:rPr>
                <w:i/>
                <w:iCs/>
              </w:rPr>
            </w:pPr>
            <w:r w:rsidRPr="00540847">
              <w:rPr>
                <w:i/>
                <w:iCs/>
                <w:color w:val="000000"/>
              </w:rPr>
              <w:t>Végső</w:t>
            </w:r>
          </w:p>
        </w:tc>
        <w:tc>
          <w:tcPr>
            <w:tcW w:w="1818" w:type="dxa"/>
            <w:tcBorders>
              <w:top w:val="single" w:sz="4" w:space="0" w:color="auto"/>
              <w:left w:val="single" w:sz="4" w:space="0" w:color="auto"/>
              <w:bottom w:val="single" w:sz="4" w:space="0" w:color="auto"/>
              <w:right w:val="single" w:sz="4" w:space="0" w:color="auto"/>
            </w:tcBorders>
            <w:shd w:val="clear" w:color="auto" w:fill="FFFFFF"/>
            <w:vAlign w:val="bottom"/>
          </w:tcPr>
          <w:p w14:paraId="0800633F" w14:textId="20032FED" w:rsidR="00360189" w:rsidRPr="006F7325" w:rsidRDefault="00360189" w:rsidP="0065797F">
            <w:pPr>
              <w:pStyle w:val="Egyb0"/>
              <w:keepNext/>
              <w:keepLines/>
              <w:suppressAutoHyphens/>
              <w:spacing w:after="0"/>
              <w:jc w:val="center"/>
            </w:pPr>
            <w:r w:rsidRPr="006F7325">
              <w:rPr>
                <w:color w:val="000000"/>
              </w:rPr>
              <w:t>6,6 (3,8</w:t>
            </w:r>
            <w:r w:rsidR="00307B48">
              <w:rPr>
                <w:color w:val="000000"/>
              </w:rPr>
              <w:t>;</w:t>
            </w:r>
            <w:r w:rsidRPr="006F7325">
              <w:rPr>
                <w:color w:val="000000"/>
              </w:rPr>
              <w:t xml:space="preserve"> 10,5)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1EC2F85" w14:textId="77777777" w:rsidR="00360189" w:rsidRPr="006F7325" w:rsidRDefault="00360189" w:rsidP="0065797F">
            <w:pPr>
              <w:pStyle w:val="Egyb0"/>
              <w:keepNext/>
              <w:keepLines/>
              <w:suppressAutoHyphens/>
              <w:spacing w:after="0"/>
              <w:jc w:val="center"/>
            </w:pPr>
            <w:r w:rsidRPr="006F7325">
              <w:rPr>
                <w:color w:val="000000"/>
              </w:rPr>
              <w:t>0 (-)</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bottom"/>
          </w:tcPr>
          <w:p w14:paraId="2CE7CDAB" w14:textId="77777777" w:rsidR="00360189" w:rsidRPr="006F7325" w:rsidRDefault="00360189" w:rsidP="0065797F">
            <w:pPr>
              <w:pStyle w:val="Egyb0"/>
              <w:keepNext/>
              <w:keepLines/>
              <w:suppressAutoHyphens/>
              <w:spacing w:after="0"/>
              <w:jc w:val="center"/>
            </w:pPr>
            <w:r w:rsidRPr="006F7325">
              <w:rPr>
                <w:color w:val="000000"/>
              </w:rPr>
              <w:t>NÉ</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53C9F67B" w14:textId="77777777" w:rsidR="00360189" w:rsidRPr="006F7325" w:rsidRDefault="00360189" w:rsidP="0065797F">
            <w:pPr>
              <w:pStyle w:val="Egyb0"/>
              <w:keepNext/>
              <w:keepLines/>
              <w:suppressAutoHyphens/>
              <w:spacing w:after="0"/>
              <w:ind w:firstLine="160"/>
              <w:jc w:val="center"/>
            </w:pPr>
            <w:r w:rsidRPr="006F7325">
              <w:rPr>
                <w:color w:val="000000"/>
              </w:rPr>
              <w:t>0,004</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bottom"/>
          </w:tcPr>
          <w:p w14:paraId="0A3B5EE3" w14:textId="30F55BB9" w:rsidR="009C3744" w:rsidRPr="006F7325" w:rsidRDefault="00360189" w:rsidP="0065797F">
            <w:pPr>
              <w:pStyle w:val="Egyb0"/>
              <w:keepNext/>
              <w:keepLines/>
              <w:suppressAutoHyphens/>
              <w:spacing w:after="0"/>
              <w:jc w:val="center"/>
            </w:pPr>
            <w:r w:rsidRPr="006F7325">
              <w:rPr>
                <w:color w:val="000000"/>
              </w:rPr>
              <w:t>10,1</w:t>
            </w:r>
            <w:r w:rsidR="00497160">
              <w:rPr>
                <w:color w:val="000000"/>
              </w:rPr>
              <w:t xml:space="preserve"> </w:t>
            </w:r>
            <w:r w:rsidR="009C3744" w:rsidRPr="006F7325">
              <w:t>(5,0</w:t>
            </w:r>
            <w:r w:rsidR="00307B48">
              <w:t>;</w:t>
            </w:r>
            <w:r w:rsidR="009C3744" w:rsidRPr="006F7325">
              <w:t xml:space="preserve"> 17,8)</w:t>
            </w:r>
          </w:p>
        </w:tc>
      </w:tr>
      <w:tr w:rsidR="00755FE5" w:rsidRPr="006F7325" w14:paraId="4D9BBBB0" w14:textId="77777777" w:rsidTr="004C1AB2">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380FB4E6" w14:textId="77777777" w:rsidR="00755FE5" w:rsidRPr="006F7325" w:rsidRDefault="00755FE5" w:rsidP="0065797F">
            <w:pPr>
              <w:pStyle w:val="Egyb0"/>
              <w:keepNext/>
              <w:keepLines/>
              <w:suppressAutoHyphens/>
              <w:spacing w:after="0"/>
              <w:rPr>
                <w:color w:val="000000"/>
              </w:rPr>
            </w:pPr>
          </w:p>
        </w:tc>
      </w:tr>
      <w:tr w:rsidR="00755FE5" w:rsidRPr="006F7325" w14:paraId="793D80D0" w14:textId="77777777" w:rsidTr="006750BA">
        <w:trPr>
          <w:trHeight w:val="20"/>
          <w:jc w:val="center"/>
        </w:trPr>
        <w:tc>
          <w:tcPr>
            <w:tcW w:w="9173"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3A94CB06" w14:textId="4FCC8FD6" w:rsidR="00755FE5" w:rsidRPr="006F7325" w:rsidRDefault="00755FE5" w:rsidP="0065797F">
            <w:pPr>
              <w:pStyle w:val="Egyb0"/>
              <w:keepNext/>
              <w:keepLines/>
              <w:suppressAutoHyphens/>
              <w:spacing w:after="0"/>
              <w:ind w:right="260"/>
            </w:pPr>
            <w:r w:rsidRPr="006F7325">
              <w:rPr>
                <w:color w:val="000000"/>
              </w:rPr>
              <w:t xml:space="preserve">OS (hét) </w:t>
            </w:r>
            <w:r w:rsidRPr="006F7325">
              <w:rPr>
                <w:color w:val="000000"/>
                <w:vertAlign w:val="superscript"/>
              </w:rPr>
              <w:t>e</w:t>
            </w:r>
          </w:p>
        </w:tc>
      </w:tr>
      <w:tr w:rsidR="009C3744" w:rsidRPr="006F7325" w14:paraId="1E3949AD" w14:textId="77777777" w:rsidTr="0065797F">
        <w:trPr>
          <w:trHeight w:val="20"/>
          <w:jc w:val="center"/>
        </w:trPr>
        <w:tc>
          <w:tcPr>
            <w:tcW w:w="1217" w:type="dxa"/>
            <w:tcBorders>
              <w:top w:val="single" w:sz="4" w:space="0" w:color="auto"/>
              <w:left w:val="single" w:sz="4" w:space="0" w:color="auto"/>
              <w:bottom w:val="single" w:sz="4" w:space="0" w:color="auto"/>
              <w:right w:val="single" w:sz="4" w:space="0" w:color="auto"/>
            </w:tcBorders>
            <w:shd w:val="clear" w:color="auto" w:fill="FFFFFF"/>
            <w:vAlign w:val="bottom"/>
          </w:tcPr>
          <w:p w14:paraId="4783B162" w14:textId="77777777" w:rsidR="009C3744" w:rsidRPr="006F7325" w:rsidRDefault="009C3744" w:rsidP="0065797F">
            <w:pPr>
              <w:pStyle w:val="Egyb0"/>
              <w:keepNext/>
              <w:keepLines/>
              <w:suppressAutoHyphens/>
              <w:spacing w:after="0"/>
              <w:ind w:left="179"/>
              <w:rPr>
                <w:color w:val="000000"/>
              </w:rPr>
            </w:pPr>
            <w:r w:rsidRPr="006F7325">
              <w:rPr>
                <w:color w:val="000000"/>
              </w:rPr>
              <w:t>Időközi</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14:paraId="2238E654" w14:textId="77777777" w:rsidR="009C3744" w:rsidRPr="006F7325" w:rsidRDefault="009C3744" w:rsidP="0065797F">
            <w:pPr>
              <w:pStyle w:val="Egyb0"/>
              <w:keepNext/>
              <w:keepLines/>
              <w:suppressAutoHyphens/>
              <w:spacing w:after="0"/>
              <w:jc w:val="center"/>
              <w:rPr>
                <w:color w:val="000000"/>
              </w:rPr>
            </w:pPr>
            <w:r w:rsidRPr="006F7325">
              <w:t>-</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BE8E34D" w14:textId="77777777" w:rsidR="009C3744" w:rsidRPr="006F7325" w:rsidRDefault="009C3744" w:rsidP="0065797F">
            <w:pPr>
              <w:pStyle w:val="Egyb0"/>
              <w:keepNext/>
              <w:keepLines/>
              <w:suppressAutoHyphens/>
              <w:spacing w:after="0"/>
              <w:jc w:val="center"/>
              <w:rPr>
                <w:color w:val="000000"/>
              </w:rPr>
            </w:pPr>
            <w:r w:rsidRPr="006F7325">
              <w:t>-</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3065096B" w14:textId="77777777" w:rsidR="009C3744" w:rsidRPr="006F7325" w:rsidRDefault="009C3744" w:rsidP="0065797F">
            <w:pPr>
              <w:pStyle w:val="Egyb0"/>
              <w:keepNext/>
              <w:keepLines/>
              <w:suppressAutoHyphens/>
              <w:spacing w:after="0"/>
              <w:jc w:val="center"/>
              <w:rPr>
                <w:color w:val="000000"/>
              </w:rPr>
            </w:pPr>
            <w:r w:rsidRPr="006F7325">
              <w:t>0,491 (0,290, 0,831)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F271EDF" w14:textId="77777777" w:rsidR="009C3744" w:rsidRPr="006F7325" w:rsidRDefault="009C3744" w:rsidP="0065797F">
            <w:pPr>
              <w:pStyle w:val="Egyb0"/>
              <w:keepNext/>
              <w:keepLines/>
              <w:suppressAutoHyphens/>
              <w:spacing w:after="0"/>
              <w:ind w:firstLine="160"/>
              <w:jc w:val="center"/>
              <w:rPr>
                <w:color w:val="000000"/>
              </w:rPr>
            </w:pPr>
            <w:r w:rsidRPr="006F7325">
              <w:t>0,007</w:t>
            </w:r>
          </w:p>
        </w:tc>
        <w:tc>
          <w:tcPr>
            <w:tcW w:w="1602" w:type="dxa"/>
            <w:tcBorders>
              <w:top w:val="single" w:sz="4" w:space="0" w:color="auto"/>
              <w:left w:val="single" w:sz="4" w:space="0" w:color="auto"/>
              <w:bottom w:val="single" w:sz="4" w:space="0" w:color="auto"/>
              <w:right w:val="single" w:sz="4" w:space="0" w:color="auto"/>
            </w:tcBorders>
            <w:shd w:val="clear" w:color="auto" w:fill="FFFFFF"/>
          </w:tcPr>
          <w:p w14:paraId="0AD8120E" w14:textId="77777777" w:rsidR="009C3744" w:rsidRPr="006F7325" w:rsidRDefault="009C3744" w:rsidP="0065797F">
            <w:pPr>
              <w:pStyle w:val="Egyb0"/>
              <w:keepNext/>
              <w:keepLines/>
              <w:suppressAutoHyphens/>
              <w:spacing w:after="0"/>
              <w:jc w:val="center"/>
              <w:rPr>
                <w:color w:val="000000"/>
              </w:rPr>
            </w:pPr>
            <w:r w:rsidRPr="006F7325">
              <w:rPr>
                <w:color w:val="000000"/>
              </w:rPr>
              <w:t>-</w:t>
            </w:r>
          </w:p>
        </w:tc>
      </w:tr>
      <w:tr w:rsidR="00360189" w:rsidRPr="006F7325" w14:paraId="6FD28871" w14:textId="77777777" w:rsidTr="0065797F">
        <w:trPr>
          <w:trHeight w:val="20"/>
          <w:jc w:val="center"/>
        </w:trPr>
        <w:tc>
          <w:tcPr>
            <w:tcW w:w="1217" w:type="dxa"/>
            <w:tcBorders>
              <w:top w:val="single" w:sz="4" w:space="0" w:color="auto"/>
              <w:left w:val="single" w:sz="4" w:space="0" w:color="auto"/>
              <w:right w:val="single" w:sz="4" w:space="0" w:color="auto"/>
            </w:tcBorders>
            <w:shd w:val="clear" w:color="auto" w:fill="FFFFFF"/>
            <w:vAlign w:val="bottom"/>
          </w:tcPr>
          <w:p w14:paraId="16CC3A3B" w14:textId="77777777" w:rsidR="00360189" w:rsidRPr="006F7325" w:rsidRDefault="00360189" w:rsidP="0065797F">
            <w:pPr>
              <w:pStyle w:val="Egyb0"/>
              <w:keepNext/>
              <w:keepLines/>
              <w:tabs>
                <w:tab w:val="left" w:leader="underscore" w:pos="278"/>
              </w:tabs>
              <w:suppressAutoHyphens/>
              <w:spacing w:after="0"/>
              <w:ind w:left="179"/>
            </w:pPr>
            <w:r w:rsidRPr="006F7325">
              <w:rPr>
                <w:color w:val="000000"/>
              </w:rPr>
              <w:t>Végső</w:t>
            </w:r>
          </w:p>
        </w:tc>
        <w:tc>
          <w:tcPr>
            <w:tcW w:w="1818" w:type="dxa"/>
            <w:tcBorders>
              <w:top w:val="single" w:sz="4" w:space="0" w:color="auto"/>
              <w:left w:val="single" w:sz="4" w:space="0" w:color="auto"/>
              <w:right w:val="single" w:sz="4" w:space="0" w:color="auto"/>
            </w:tcBorders>
            <w:shd w:val="clear" w:color="auto" w:fill="FFFFFF"/>
            <w:vAlign w:val="bottom"/>
          </w:tcPr>
          <w:p w14:paraId="33E2AEBE" w14:textId="75B6F774" w:rsidR="00360189" w:rsidRPr="006F7325" w:rsidRDefault="00360189" w:rsidP="0065797F">
            <w:pPr>
              <w:pStyle w:val="Egyb0"/>
              <w:keepNext/>
              <w:keepLines/>
              <w:suppressAutoHyphens/>
              <w:spacing w:after="0"/>
              <w:jc w:val="center"/>
            </w:pPr>
            <w:r w:rsidRPr="006F7325">
              <w:rPr>
                <w:color w:val="000000"/>
              </w:rPr>
              <w:t>72,7 (61,3</w:t>
            </w:r>
            <w:r w:rsidR="00307B48">
              <w:rPr>
                <w:color w:val="000000"/>
              </w:rPr>
              <w:t>;</w:t>
            </w:r>
            <w:r w:rsidRPr="006F7325">
              <w:rPr>
                <w:color w:val="000000"/>
              </w:rPr>
              <w:t xml:space="preserve"> 83,0)</w:t>
            </w:r>
          </w:p>
        </w:tc>
        <w:tc>
          <w:tcPr>
            <w:tcW w:w="1559" w:type="dxa"/>
            <w:tcBorders>
              <w:top w:val="single" w:sz="4" w:space="0" w:color="auto"/>
              <w:left w:val="single" w:sz="4" w:space="0" w:color="auto"/>
              <w:right w:val="single" w:sz="4" w:space="0" w:color="auto"/>
            </w:tcBorders>
            <w:shd w:val="clear" w:color="auto" w:fill="FFFFFF"/>
            <w:vAlign w:val="bottom"/>
          </w:tcPr>
          <w:p w14:paraId="1A56898A" w14:textId="074020DE" w:rsidR="00360189" w:rsidRPr="006F7325" w:rsidRDefault="00360189" w:rsidP="0065797F">
            <w:pPr>
              <w:pStyle w:val="Egyb0"/>
              <w:keepNext/>
              <w:keepLines/>
              <w:suppressAutoHyphens/>
              <w:spacing w:after="0"/>
              <w:jc w:val="center"/>
            </w:pPr>
            <w:r w:rsidRPr="006F7325">
              <w:rPr>
                <w:color w:val="000000"/>
              </w:rPr>
              <w:t>64,9 (45,7</w:t>
            </w:r>
            <w:r w:rsidR="00307B48">
              <w:rPr>
                <w:color w:val="000000"/>
              </w:rPr>
              <w:t>;</w:t>
            </w:r>
            <w:r w:rsidRPr="006F7325">
              <w:rPr>
                <w:color w:val="000000"/>
              </w:rPr>
              <w:t xml:space="preserve"> 96,0)</w:t>
            </w:r>
          </w:p>
        </w:tc>
        <w:tc>
          <w:tcPr>
            <w:tcW w:w="1985" w:type="dxa"/>
            <w:tcBorders>
              <w:top w:val="single" w:sz="4" w:space="0" w:color="auto"/>
              <w:left w:val="single" w:sz="4" w:space="0" w:color="auto"/>
              <w:right w:val="single" w:sz="4" w:space="0" w:color="auto"/>
            </w:tcBorders>
            <w:shd w:val="clear" w:color="auto" w:fill="FFFFFF"/>
            <w:vAlign w:val="bottom"/>
          </w:tcPr>
          <w:p w14:paraId="04E736CC" w14:textId="4239A4B6" w:rsidR="00360189" w:rsidRPr="006F7325" w:rsidRDefault="00360189" w:rsidP="0065797F">
            <w:pPr>
              <w:pStyle w:val="Egyb0"/>
              <w:keepNext/>
              <w:keepLines/>
              <w:suppressAutoHyphens/>
              <w:spacing w:after="0"/>
              <w:jc w:val="center"/>
            </w:pPr>
            <w:r w:rsidRPr="006F7325">
              <w:rPr>
                <w:color w:val="000000"/>
              </w:rPr>
              <w:t>0,876 (0,679</w:t>
            </w:r>
            <w:r w:rsidR="00307B48">
              <w:rPr>
                <w:color w:val="000000"/>
              </w:rPr>
              <w:t>;</w:t>
            </w:r>
            <w:r w:rsidRPr="006F7325">
              <w:rPr>
                <w:color w:val="000000"/>
              </w:rPr>
              <w:t xml:space="preserve"> 1,129)</w:t>
            </w:r>
          </w:p>
        </w:tc>
        <w:tc>
          <w:tcPr>
            <w:tcW w:w="992" w:type="dxa"/>
            <w:tcBorders>
              <w:top w:val="single" w:sz="4" w:space="0" w:color="auto"/>
              <w:left w:val="single" w:sz="4" w:space="0" w:color="auto"/>
              <w:right w:val="single" w:sz="4" w:space="0" w:color="auto"/>
            </w:tcBorders>
            <w:shd w:val="clear" w:color="auto" w:fill="FFFFFF"/>
            <w:vAlign w:val="bottom"/>
          </w:tcPr>
          <w:p w14:paraId="352DE469" w14:textId="77777777" w:rsidR="00360189" w:rsidRPr="006F7325" w:rsidRDefault="00360189" w:rsidP="0065797F">
            <w:pPr>
              <w:pStyle w:val="Egyb0"/>
              <w:keepNext/>
              <w:keepLines/>
              <w:suppressAutoHyphens/>
              <w:spacing w:after="0"/>
              <w:ind w:firstLine="160"/>
              <w:jc w:val="center"/>
            </w:pPr>
            <w:r w:rsidRPr="006F7325">
              <w:rPr>
                <w:color w:val="000000"/>
              </w:rPr>
              <w:t>0,306</w:t>
            </w:r>
          </w:p>
        </w:tc>
        <w:tc>
          <w:tcPr>
            <w:tcW w:w="1602" w:type="dxa"/>
            <w:tcBorders>
              <w:top w:val="single" w:sz="4" w:space="0" w:color="auto"/>
              <w:left w:val="single" w:sz="4" w:space="0" w:color="auto"/>
              <w:right w:val="single" w:sz="4" w:space="0" w:color="auto"/>
            </w:tcBorders>
            <w:shd w:val="clear" w:color="auto" w:fill="FFFFFF"/>
            <w:vAlign w:val="center"/>
          </w:tcPr>
          <w:p w14:paraId="3CA061BE" w14:textId="77777777" w:rsidR="00360189" w:rsidRPr="006F7325" w:rsidRDefault="00360189" w:rsidP="0065797F">
            <w:pPr>
              <w:pStyle w:val="Egyb0"/>
              <w:keepNext/>
              <w:keepLines/>
              <w:suppressAutoHyphens/>
              <w:spacing w:after="0"/>
              <w:ind w:right="260"/>
              <w:jc w:val="center"/>
            </w:pPr>
            <w:r w:rsidRPr="006F7325">
              <w:rPr>
                <w:color w:val="000000"/>
              </w:rPr>
              <w:t>-</w:t>
            </w:r>
          </w:p>
        </w:tc>
      </w:tr>
    </w:tbl>
    <w:p w14:paraId="7AC94FC2" w14:textId="77777777" w:rsidR="00360189" w:rsidRPr="0065797F" w:rsidRDefault="00360189" w:rsidP="0065797F">
      <w:pPr>
        <w:pStyle w:val="Tblzatfelirata0"/>
        <w:keepNext/>
        <w:keepLines/>
        <w:suppressAutoHyphens/>
      </w:pPr>
      <w:r w:rsidRPr="0065797F">
        <w:rPr>
          <w:color w:val="000000"/>
        </w:rPr>
        <w:t xml:space="preserve">Rövidítések: CI = </w:t>
      </w:r>
      <w:r w:rsidR="005C7382" w:rsidRPr="0065797F">
        <w:rPr>
          <w:color w:val="000000"/>
        </w:rPr>
        <w:t>k</w:t>
      </w:r>
      <w:r w:rsidRPr="0065797F">
        <w:rPr>
          <w:color w:val="000000"/>
        </w:rPr>
        <w:t xml:space="preserve">onfidenciaintervallum; ITT = </w:t>
      </w:r>
      <w:r w:rsidR="005C7382" w:rsidRPr="0065797F">
        <w:rPr>
          <w:color w:val="000000"/>
        </w:rPr>
        <w:t>beválasztás</w:t>
      </w:r>
      <w:r w:rsidRPr="0065797F">
        <w:rPr>
          <w:color w:val="000000"/>
        </w:rPr>
        <w:t xml:space="preserve"> szerinti; NÉ = nem értelmezhető;</w:t>
      </w:r>
    </w:p>
    <w:p w14:paraId="1805B74C" w14:textId="77777777" w:rsidR="00360189" w:rsidRPr="0065797F" w:rsidRDefault="00360189" w:rsidP="0065797F">
      <w:pPr>
        <w:pStyle w:val="Tblzatfelirata0"/>
        <w:keepNext/>
        <w:keepLines/>
        <w:suppressAutoHyphens/>
      </w:pPr>
      <w:r w:rsidRPr="0065797F">
        <w:rPr>
          <w:color w:val="000000"/>
        </w:rPr>
        <w:t xml:space="preserve">ORR = </w:t>
      </w:r>
      <w:r w:rsidR="005C7382" w:rsidRPr="0065797F">
        <w:rPr>
          <w:color w:val="000000"/>
        </w:rPr>
        <w:t>o</w:t>
      </w:r>
      <w:r w:rsidRPr="0065797F">
        <w:rPr>
          <w:color w:val="000000"/>
        </w:rPr>
        <w:t xml:space="preserve">bjektív válaszarány; OS = </w:t>
      </w:r>
      <w:r w:rsidR="005C7382" w:rsidRPr="0065797F">
        <w:rPr>
          <w:color w:val="000000"/>
        </w:rPr>
        <w:t>t</w:t>
      </w:r>
      <w:r w:rsidRPr="0065797F">
        <w:rPr>
          <w:color w:val="000000"/>
        </w:rPr>
        <w:t xml:space="preserve">eljes túlélés; PFS = </w:t>
      </w:r>
      <w:r w:rsidR="005C7382" w:rsidRPr="0065797F">
        <w:rPr>
          <w:color w:val="000000"/>
        </w:rPr>
        <w:t>p</w:t>
      </w:r>
      <w:r w:rsidRPr="0065797F">
        <w:rPr>
          <w:color w:val="000000"/>
        </w:rPr>
        <w:t>rogressziómentes túlélés; TTP =</w:t>
      </w:r>
      <w:r w:rsidR="009C3744" w:rsidRPr="0065797F">
        <w:rPr>
          <w:color w:val="000000"/>
        </w:rPr>
        <w:t xml:space="preserve"> </w:t>
      </w:r>
      <w:r w:rsidR="005C7382" w:rsidRPr="0065797F">
        <w:rPr>
          <w:color w:val="000000"/>
        </w:rPr>
        <w:t>t</w:t>
      </w:r>
      <w:r w:rsidRPr="0065797F">
        <w:rPr>
          <w:color w:val="000000"/>
        </w:rPr>
        <w:t>umorprogresszióig eltelt idő.</w:t>
      </w:r>
    </w:p>
    <w:p w14:paraId="2E558ECA" w14:textId="77777777" w:rsidR="00360189" w:rsidRPr="0065797F" w:rsidRDefault="00360189" w:rsidP="0065797F">
      <w:pPr>
        <w:pStyle w:val="Tblzatfelirata0"/>
        <w:keepNext/>
        <w:keepLines/>
        <w:suppressAutoHyphens/>
      </w:pPr>
      <w:r w:rsidRPr="0065797F">
        <w:rPr>
          <w:color w:val="000000"/>
          <w:vertAlign w:val="superscript"/>
        </w:rPr>
        <w:t>a</w:t>
      </w:r>
      <w:r w:rsidRPr="0065797F">
        <w:rPr>
          <w:color w:val="000000"/>
        </w:rPr>
        <w:t xml:space="preserve"> A kettő</w:t>
      </w:r>
      <w:r w:rsidR="001A4F95" w:rsidRPr="0065797F">
        <w:rPr>
          <w:color w:val="000000"/>
        </w:rPr>
        <w:t>s v</w:t>
      </w:r>
      <w:r w:rsidRPr="0065797F">
        <w:rPr>
          <w:color w:val="000000"/>
        </w:rPr>
        <w:t>ak kezelés eredményei az ITT populációból származnak, és ahol lehetett, egy centrumban</w:t>
      </w:r>
      <w:r w:rsidR="009C3744" w:rsidRPr="0065797F">
        <w:rPr>
          <w:color w:val="000000"/>
        </w:rPr>
        <w:t xml:space="preserve"> </w:t>
      </w:r>
      <w:r w:rsidRPr="0065797F">
        <w:rPr>
          <w:color w:val="000000"/>
        </w:rPr>
        <w:t>dolgozó radiológus által végzett mérést alkalmaztak.</w:t>
      </w:r>
    </w:p>
    <w:p w14:paraId="2353AD5B" w14:textId="77777777" w:rsidR="00360189" w:rsidRPr="0065797F" w:rsidRDefault="00360189" w:rsidP="0065797F">
      <w:pPr>
        <w:pStyle w:val="Tblzatfelirata0"/>
        <w:keepNext/>
        <w:keepLines/>
        <w:suppressAutoHyphens/>
      </w:pPr>
      <w:r w:rsidRPr="0065797F">
        <w:rPr>
          <w:color w:val="000000"/>
          <w:vertAlign w:val="superscript"/>
        </w:rPr>
        <w:t>b</w:t>
      </w:r>
      <w:r w:rsidRPr="0065797F">
        <w:rPr>
          <w:color w:val="000000"/>
        </w:rPr>
        <w:t xml:space="preserve"> A 99 beteg hatásossági eredményei, akik a vak </w:t>
      </w:r>
      <w:r w:rsidR="001A4F95" w:rsidRPr="0065797F">
        <w:t>elrendezés feloldását</w:t>
      </w:r>
      <w:r w:rsidR="001A4F95" w:rsidRPr="00832F07">
        <w:t xml:space="preserve"> </w:t>
      </w:r>
      <w:r w:rsidRPr="0065797F">
        <w:rPr>
          <w:color w:val="000000"/>
        </w:rPr>
        <w:t>követően a</w:t>
      </w:r>
      <w:r w:rsidR="009C3744" w:rsidRPr="0065797F">
        <w:rPr>
          <w:color w:val="000000"/>
        </w:rPr>
        <w:t xml:space="preserve"> </w:t>
      </w:r>
      <w:r w:rsidRPr="0065797F">
        <w:rPr>
          <w:color w:val="000000"/>
        </w:rPr>
        <w:t xml:space="preserve">placebóról </w:t>
      </w:r>
      <w:r w:rsidR="001A4F95" w:rsidRPr="0065797F">
        <w:rPr>
          <w:color w:val="000000"/>
        </w:rPr>
        <w:t>szunitinibre</w:t>
      </w:r>
      <w:r w:rsidRPr="0065797F">
        <w:rPr>
          <w:color w:val="000000"/>
        </w:rPr>
        <w:t xml:space="preserve"> tértek át. Az áttéréskor a kiindulási értékeket újraértékelték, és a hatásossági</w:t>
      </w:r>
      <w:r w:rsidR="009C3744" w:rsidRPr="0065797F">
        <w:rPr>
          <w:color w:val="000000"/>
        </w:rPr>
        <w:t xml:space="preserve"> </w:t>
      </w:r>
      <w:r w:rsidRPr="0065797F">
        <w:rPr>
          <w:color w:val="000000"/>
        </w:rPr>
        <w:t>elemzés</w:t>
      </w:r>
      <w:r w:rsidR="001A4F95" w:rsidRPr="0065797F">
        <w:rPr>
          <w:color w:val="000000"/>
        </w:rPr>
        <w:t>ek</w:t>
      </w:r>
      <w:r w:rsidRPr="0065797F">
        <w:rPr>
          <w:color w:val="000000"/>
        </w:rPr>
        <w:t xml:space="preserve"> a vizsgáló értékelésén alapult</w:t>
      </w:r>
      <w:r w:rsidR="001A4F95" w:rsidRPr="0065797F">
        <w:rPr>
          <w:color w:val="000000"/>
        </w:rPr>
        <w:t>ak</w:t>
      </w:r>
      <w:r w:rsidRPr="0065797F">
        <w:rPr>
          <w:color w:val="000000"/>
        </w:rPr>
        <w:t>.</w:t>
      </w:r>
    </w:p>
    <w:p w14:paraId="5C2E4AF5" w14:textId="77777777" w:rsidR="00360189" w:rsidRPr="0065797F" w:rsidRDefault="00360189" w:rsidP="0065797F">
      <w:pPr>
        <w:pStyle w:val="Szvegtrzs1"/>
        <w:keepNext/>
        <w:keepLines/>
        <w:suppressAutoHyphens/>
        <w:spacing w:after="0"/>
        <w:ind w:left="160" w:hanging="160"/>
        <w:rPr>
          <w:sz w:val="20"/>
          <w:szCs w:val="20"/>
        </w:rPr>
      </w:pPr>
      <w:r w:rsidRPr="0065797F">
        <w:rPr>
          <w:color w:val="000000"/>
          <w:sz w:val="20"/>
          <w:szCs w:val="20"/>
          <w:vertAlign w:val="superscript"/>
        </w:rPr>
        <w:t>c</w:t>
      </w:r>
      <w:r w:rsidRPr="0065797F">
        <w:rPr>
          <w:color w:val="000000"/>
          <w:sz w:val="20"/>
          <w:szCs w:val="20"/>
        </w:rPr>
        <w:t xml:space="preserve"> Az időközi progressziómentes túlélés (Progression Free Survival, PFS) adatait az eredeti adatok</w:t>
      </w:r>
      <w:r w:rsidR="009C3744" w:rsidRPr="0065797F">
        <w:rPr>
          <w:color w:val="000000"/>
          <w:sz w:val="20"/>
          <w:szCs w:val="20"/>
        </w:rPr>
        <w:t xml:space="preserve"> </w:t>
      </w:r>
      <w:r w:rsidRPr="0065797F">
        <w:rPr>
          <w:color w:val="000000"/>
          <w:sz w:val="20"/>
          <w:szCs w:val="20"/>
        </w:rPr>
        <w:t>újraszámítása alapján frissítették.</w:t>
      </w:r>
    </w:p>
    <w:p w14:paraId="76FE7D1B" w14:textId="77777777" w:rsidR="00360189" w:rsidRPr="0065797F" w:rsidRDefault="00360189" w:rsidP="0065797F">
      <w:pPr>
        <w:pStyle w:val="Szvegtrzs1"/>
        <w:keepNext/>
        <w:keepLines/>
        <w:suppressAutoHyphens/>
        <w:spacing w:after="0"/>
        <w:ind w:left="160" w:hanging="160"/>
        <w:rPr>
          <w:sz w:val="20"/>
          <w:szCs w:val="20"/>
        </w:rPr>
      </w:pPr>
      <w:r w:rsidRPr="0065797F">
        <w:rPr>
          <w:color w:val="000000"/>
          <w:sz w:val="20"/>
          <w:szCs w:val="20"/>
          <w:vertAlign w:val="superscript"/>
        </w:rPr>
        <w:t>d</w:t>
      </w:r>
      <w:r w:rsidRPr="0065797F">
        <w:rPr>
          <w:color w:val="000000"/>
          <w:sz w:val="20"/>
          <w:szCs w:val="20"/>
        </w:rPr>
        <w:t xml:space="preserve"> Az objektív válaszarányt (Objective Response Rate, ORR) azoknak a betegeknek a</w:t>
      </w:r>
      <w:r w:rsidR="009C3744" w:rsidRPr="0065797F">
        <w:rPr>
          <w:color w:val="000000"/>
          <w:sz w:val="20"/>
          <w:szCs w:val="20"/>
        </w:rPr>
        <w:t xml:space="preserve"> </w:t>
      </w:r>
      <w:r w:rsidRPr="0065797F">
        <w:rPr>
          <w:color w:val="000000"/>
          <w:sz w:val="20"/>
          <w:szCs w:val="20"/>
        </w:rPr>
        <w:t>százalékarányával adták meg, akiknél megerősítették a válaszreakciót 95%-os konfidencia</w:t>
      </w:r>
      <w:r w:rsidR="009C3744" w:rsidRPr="0065797F">
        <w:rPr>
          <w:color w:val="000000"/>
          <w:sz w:val="20"/>
          <w:szCs w:val="20"/>
        </w:rPr>
        <w:t xml:space="preserve"> </w:t>
      </w:r>
      <w:r w:rsidRPr="0065797F">
        <w:rPr>
          <w:color w:val="000000"/>
          <w:sz w:val="20"/>
          <w:szCs w:val="20"/>
        </w:rPr>
        <w:t>intervallumon belül.</w:t>
      </w:r>
    </w:p>
    <w:p w14:paraId="1C12686D" w14:textId="77777777" w:rsidR="00360189" w:rsidRPr="0065797F" w:rsidRDefault="00360189" w:rsidP="0065797F">
      <w:pPr>
        <w:pStyle w:val="Szvegtrzs1"/>
        <w:keepNext/>
        <w:keepLines/>
        <w:suppressAutoHyphens/>
        <w:spacing w:after="0"/>
        <w:ind w:left="160" w:hanging="160"/>
        <w:rPr>
          <w:sz w:val="20"/>
          <w:szCs w:val="20"/>
        </w:rPr>
      </w:pPr>
      <w:r w:rsidRPr="0065797F">
        <w:rPr>
          <w:color w:val="000000"/>
          <w:sz w:val="20"/>
          <w:szCs w:val="20"/>
          <w:vertAlign w:val="superscript"/>
        </w:rPr>
        <w:t>e</w:t>
      </w:r>
      <w:r w:rsidRPr="0065797F">
        <w:rPr>
          <w:color w:val="000000"/>
          <w:sz w:val="20"/>
          <w:szCs w:val="20"/>
        </w:rPr>
        <w:t xml:space="preserve"> Az adatok feldolgozottsági szintje még nem érte el a medián érték megállapításához szükséges</w:t>
      </w:r>
      <w:r w:rsidR="009C3744" w:rsidRPr="0065797F">
        <w:rPr>
          <w:color w:val="000000"/>
          <w:sz w:val="20"/>
          <w:szCs w:val="20"/>
        </w:rPr>
        <w:t xml:space="preserve"> </w:t>
      </w:r>
      <w:r w:rsidRPr="0065797F">
        <w:rPr>
          <w:color w:val="000000"/>
          <w:sz w:val="20"/>
          <w:szCs w:val="20"/>
        </w:rPr>
        <w:t>értéket.</w:t>
      </w:r>
    </w:p>
    <w:p w14:paraId="093CDB91" w14:textId="77777777" w:rsidR="009C3744" w:rsidRPr="00E02529" w:rsidRDefault="009C3744" w:rsidP="000638BF">
      <w:pPr>
        <w:pStyle w:val="Szvegtrzs1"/>
        <w:suppressAutoHyphens/>
        <w:spacing w:after="0"/>
        <w:rPr>
          <w:color w:val="000000"/>
        </w:rPr>
      </w:pPr>
    </w:p>
    <w:p w14:paraId="7EC00577" w14:textId="77777777" w:rsidR="00360189" w:rsidRPr="00E02529" w:rsidRDefault="00360189" w:rsidP="006075F7">
      <w:pPr>
        <w:pStyle w:val="Szvegtrzs1"/>
        <w:suppressAutoHyphens/>
        <w:spacing w:after="0"/>
      </w:pPr>
      <w:r w:rsidRPr="00E02529">
        <w:rPr>
          <w:color w:val="000000"/>
        </w:rPr>
        <w:t>Az OS mediánja az ITT populációban 72,7</w:t>
      </w:r>
      <w:r w:rsidR="004B4EC1" w:rsidRPr="00E02529">
        <w:rPr>
          <w:color w:val="000000"/>
        </w:rPr>
        <w:t> </w:t>
      </w:r>
      <w:r w:rsidRPr="00E02529">
        <w:rPr>
          <w:color w:val="000000"/>
        </w:rPr>
        <w:t>hét volt a szunitinib-karon, és 64,9</w:t>
      </w:r>
      <w:r w:rsidR="004B4EC1" w:rsidRPr="00E02529">
        <w:rPr>
          <w:color w:val="000000"/>
        </w:rPr>
        <w:t> </w:t>
      </w:r>
      <w:r w:rsidRPr="00E02529">
        <w:rPr>
          <w:color w:val="000000"/>
        </w:rPr>
        <w:t>hét volt a</w:t>
      </w:r>
      <w:r w:rsidR="009C3744" w:rsidRPr="00E02529">
        <w:rPr>
          <w:color w:val="000000"/>
        </w:rPr>
        <w:t xml:space="preserve"> </w:t>
      </w:r>
      <w:r w:rsidRPr="00E02529">
        <w:rPr>
          <w:color w:val="000000"/>
        </w:rPr>
        <w:t>placeb</w:t>
      </w:r>
      <w:r w:rsidR="00801212" w:rsidRPr="00E02529">
        <w:rPr>
          <w:color w:val="000000"/>
        </w:rPr>
        <w:t>ok</w:t>
      </w:r>
      <w:r w:rsidRPr="00E02529">
        <w:rPr>
          <w:color w:val="000000"/>
        </w:rPr>
        <w:t>aron (HR: 0,876, 95%-os CI: 0,679</w:t>
      </w:r>
      <w:r w:rsidR="001A4F95" w:rsidRPr="00E02529">
        <w:rPr>
          <w:color w:val="000000"/>
        </w:rPr>
        <w:t>;</w:t>
      </w:r>
      <w:r w:rsidR="00C9113B" w:rsidRPr="00E02529">
        <w:rPr>
          <w:color w:val="000000"/>
        </w:rPr>
        <w:t xml:space="preserve"> </w:t>
      </w:r>
      <w:r w:rsidRPr="00E02529">
        <w:rPr>
          <w:color w:val="000000"/>
        </w:rPr>
        <w:t>1,129, p</w:t>
      </w:r>
      <w:r w:rsidR="004B4EC1" w:rsidRPr="00E02529">
        <w:rPr>
          <w:color w:val="000000"/>
        </w:rPr>
        <w:t> </w:t>
      </w:r>
      <w:r w:rsidRPr="00E02529">
        <w:rPr>
          <w:color w:val="000000"/>
        </w:rPr>
        <w:t>=</w:t>
      </w:r>
      <w:r w:rsidR="004B4EC1" w:rsidRPr="00E02529">
        <w:rPr>
          <w:color w:val="000000"/>
        </w:rPr>
        <w:t> </w:t>
      </w:r>
      <w:r w:rsidRPr="00E02529">
        <w:rPr>
          <w:color w:val="000000"/>
        </w:rPr>
        <w:t>0,306). Ebben az elemzésben a</w:t>
      </w:r>
      <w:r w:rsidR="009C3744" w:rsidRPr="00E02529">
        <w:rPr>
          <w:color w:val="000000"/>
        </w:rPr>
        <w:t xml:space="preserve"> </w:t>
      </w:r>
      <w:r w:rsidRPr="00E02529">
        <w:rPr>
          <w:color w:val="000000"/>
        </w:rPr>
        <w:t>placeb</w:t>
      </w:r>
      <w:r w:rsidR="00801212" w:rsidRPr="00E02529">
        <w:rPr>
          <w:color w:val="000000"/>
        </w:rPr>
        <w:t>ok</w:t>
      </w:r>
      <w:r w:rsidRPr="00E02529">
        <w:rPr>
          <w:color w:val="000000"/>
        </w:rPr>
        <w:t>arba tartoztak azok a betegek, akiket placeb</w:t>
      </w:r>
      <w:r w:rsidR="00801212" w:rsidRPr="00E02529">
        <w:rPr>
          <w:color w:val="000000"/>
        </w:rPr>
        <w:t>ok</w:t>
      </w:r>
      <w:r w:rsidRPr="00E02529">
        <w:rPr>
          <w:color w:val="000000"/>
        </w:rPr>
        <w:t>ezelésre randomizáltak, majd ezt követően a</w:t>
      </w:r>
      <w:r w:rsidR="009C3744" w:rsidRPr="00E02529">
        <w:rPr>
          <w:color w:val="000000"/>
        </w:rPr>
        <w:t xml:space="preserve"> </w:t>
      </w:r>
      <w:r w:rsidRPr="00E02529">
        <w:rPr>
          <w:color w:val="000000"/>
        </w:rPr>
        <w:t>nyílt vizsgálati szakaszban szunitinib-kezelésben részesültek.</w:t>
      </w:r>
    </w:p>
    <w:p w14:paraId="279EA47D" w14:textId="77777777" w:rsidR="009E20D3" w:rsidRPr="00E02529" w:rsidRDefault="009E20D3" w:rsidP="006075F7">
      <w:pPr>
        <w:pStyle w:val="Szvegtrzs1"/>
        <w:suppressAutoHyphens/>
        <w:spacing w:after="0"/>
      </w:pPr>
    </w:p>
    <w:p w14:paraId="0C190570" w14:textId="77777777" w:rsidR="00360189" w:rsidRPr="00E02529" w:rsidRDefault="00360189" w:rsidP="000638BF">
      <w:pPr>
        <w:pStyle w:val="Szvegtrzs1"/>
        <w:suppressAutoHyphens/>
        <w:spacing w:after="0"/>
      </w:pPr>
      <w:r w:rsidRPr="00E02529">
        <w:rPr>
          <w:i/>
          <w:iCs/>
          <w:color w:val="000000"/>
        </w:rPr>
        <w:t>Előzőleg nem kezelt, metasztatikus vesesejtes carcinoma</w:t>
      </w:r>
    </w:p>
    <w:p w14:paraId="36F24BBE" w14:textId="77777777" w:rsidR="00360189" w:rsidRPr="00E02529" w:rsidRDefault="00360189" w:rsidP="000638BF">
      <w:pPr>
        <w:pStyle w:val="Szvegtrzs1"/>
        <w:suppressAutoHyphens/>
        <w:spacing w:after="0"/>
        <w:rPr>
          <w:color w:val="000000"/>
        </w:rPr>
      </w:pPr>
      <w:r w:rsidRPr="00E02529">
        <w:rPr>
          <w:color w:val="000000"/>
        </w:rPr>
        <w:t xml:space="preserve">Egy </w:t>
      </w:r>
      <w:r w:rsidR="0062289C" w:rsidRPr="00E02529">
        <w:rPr>
          <w:color w:val="000000"/>
        </w:rPr>
        <w:t>III. fázisú</w:t>
      </w:r>
      <w:r w:rsidRPr="00E02529">
        <w:rPr>
          <w:color w:val="000000"/>
        </w:rPr>
        <w:t>, randomizált, multicentr</w:t>
      </w:r>
      <w:r w:rsidR="0062289C" w:rsidRPr="00E02529">
        <w:rPr>
          <w:color w:val="000000"/>
        </w:rPr>
        <w:t>ikus</w:t>
      </w:r>
      <w:r w:rsidRPr="00E02529">
        <w:rPr>
          <w:color w:val="000000"/>
        </w:rPr>
        <w:t>, nemzetközi vizsgálatot végeztek, amelyben a szunitinib</w:t>
      </w:r>
      <w:r w:rsidR="009C3744" w:rsidRPr="00E02529">
        <w:rPr>
          <w:color w:val="000000"/>
        </w:rPr>
        <w:t xml:space="preserve"> </w:t>
      </w:r>
      <w:r w:rsidRPr="00E02529">
        <w:rPr>
          <w:color w:val="000000"/>
        </w:rPr>
        <w:t>hatásosságát és biztonságosságát vizsgálták interferon (IFN)-a</w:t>
      </w:r>
      <w:r w:rsidR="004B4EC1" w:rsidRPr="00E02529">
        <w:rPr>
          <w:color w:val="000000"/>
        </w:rPr>
        <w:t>lfa</w:t>
      </w:r>
      <w:r w:rsidRPr="00E02529">
        <w:rPr>
          <w:color w:val="000000"/>
        </w:rPr>
        <w:t>-kezeléssel összehasonlítva előzőleg</w:t>
      </w:r>
      <w:r w:rsidR="009C3744" w:rsidRPr="00E02529">
        <w:rPr>
          <w:color w:val="000000"/>
        </w:rPr>
        <w:t xml:space="preserve"> </w:t>
      </w:r>
      <w:r w:rsidRPr="00E02529">
        <w:rPr>
          <w:color w:val="000000"/>
        </w:rPr>
        <w:t>nem kezelt</w:t>
      </w:r>
      <w:r w:rsidR="0062289C" w:rsidRPr="00E02529">
        <w:rPr>
          <w:color w:val="000000"/>
        </w:rPr>
        <w:t xml:space="preserve"> </w:t>
      </w:r>
      <w:r w:rsidRPr="00E02529">
        <w:rPr>
          <w:color w:val="000000"/>
        </w:rPr>
        <w:t>MRCC</w:t>
      </w:r>
      <w:r w:rsidR="0062289C" w:rsidRPr="00E02529">
        <w:rPr>
          <w:color w:val="000000"/>
        </w:rPr>
        <w:t>-s</w:t>
      </w:r>
      <w:r w:rsidRPr="00E02529">
        <w:rPr>
          <w:color w:val="000000"/>
        </w:rPr>
        <w:t xml:space="preserve"> betegek</w:t>
      </w:r>
      <w:r w:rsidR="0062289C" w:rsidRPr="00E02529">
        <w:rPr>
          <w:color w:val="000000"/>
        </w:rPr>
        <w:t>nél</w:t>
      </w:r>
      <w:r w:rsidRPr="00E02529">
        <w:rPr>
          <w:color w:val="000000"/>
        </w:rPr>
        <w:t>. A két kezelési karba 750 beteget</w:t>
      </w:r>
      <w:r w:rsidR="009C3744" w:rsidRPr="00E02529">
        <w:rPr>
          <w:color w:val="000000"/>
        </w:rPr>
        <w:t xml:space="preserve"> </w:t>
      </w:r>
      <w:r w:rsidRPr="00E02529">
        <w:rPr>
          <w:color w:val="000000"/>
        </w:rPr>
        <w:t xml:space="preserve">randomizáltak 1:1 arányban. A betegek vagy szunitinibet kaptak ismétlődő, </w:t>
      </w:r>
      <w:r w:rsidR="0062289C" w:rsidRPr="00E02529">
        <w:rPr>
          <w:color w:val="000000"/>
        </w:rPr>
        <w:t xml:space="preserve">6 </w:t>
      </w:r>
      <w:r w:rsidRPr="00E02529">
        <w:rPr>
          <w:color w:val="000000"/>
        </w:rPr>
        <w:t>hetes ciklusokban</w:t>
      </w:r>
      <w:r w:rsidR="0062289C" w:rsidRPr="00E02529">
        <w:rPr>
          <w:color w:val="000000"/>
        </w:rPr>
        <w:t xml:space="preserve"> –</w:t>
      </w:r>
      <w:r w:rsidR="009C3744" w:rsidRPr="00E02529">
        <w:rPr>
          <w:color w:val="000000"/>
        </w:rPr>
        <w:t xml:space="preserve"> </w:t>
      </w:r>
      <w:r w:rsidRPr="00E02529">
        <w:rPr>
          <w:color w:val="000000"/>
        </w:rPr>
        <w:t xml:space="preserve">amelyek </w:t>
      </w:r>
      <w:r w:rsidR="0062289C" w:rsidRPr="00E02529">
        <w:rPr>
          <w:color w:val="000000"/>
        </w:rPr>
        <w:t xml:space="preserve">4 </w:t>
      </w:r>
      <w:r w:rsidRPr="00E02529">
        <w:rPr>
          <w:color w:val="000000"/>
        </w:rPr>
        <w:t>hétig tartó, 50</w:t>
      </w:r>
      <w:r w:rsidR="00F10A18" w:rsidRPr="00E02529">
        <w:rPr>
          <w:color w:val="000000"/>
        </w:rPr>
        <w:t> </w:t>
      </w:r>
      <w:r w:rsidRPr="00E02529">
        <w:rPr>
          <w:color w:val="000000"/>
        </w:rPr>
        <w:t>mg/nap</w:t>
      </w:r>
      <w:r w:rsidR="0062289C" w:rsidRPr="00E02529">
        <w:rPr>
          <w:color w:val="000000"/>
        </w:rPr>
        <w:t xml:space="preserve"> </w:t>
      </w:r>
      <w:r w:rsidRPr="00E02529">
        <w:rPr>
          <w:i/>
          <w:iCs/>
          <w:color w:val="000000"/>
        </w:rPr>
        <w:t>per os</w:t>
      </w:r>
      <w:r w:rsidRPr="00E02529">
        <w:rPr>
          <w:color w:val="000000"/>
        </w:rPr>
        <w:t xml:space="preserve"> adagból</w:t>
      </w:r>
      <w:r w:rsidR="0062289C" w:rsidRPr="00E02529">
        <w:rPr>
          <w:color w:val="000000"/>
        </w:rPr>
        <w:t>,</w:t>
      </w:r>
      <w:r w:rsidRPr="00E02529">
        <w:rPr>
          <w:color w:val="000000"/>
        </w:rPr>
        <w:t xml:space="preserve"> majd két hét szünetből álltak (4/2</w:t>
      </w:r>
      <w:r w:rsidR="0062289C" w:rsidRPr="00E02529">
        <w:rPr>
          <w:color w:val="000000"/>
        </w:rPr>
        <w:t>-es</w:t>
      </w:r>
      <w:r w:rsidRPr="00E02529">
        <w:rPr>
          <w:color w:val="000000"/>
        </w:rPr>
        <w:t xml:space="preserve"> </w:t>
      </w:r>
      <w:r w:rsidR="0062289C" w:rsidRPr="00E02529">
        <w:rPr>
          <w:color w:val="000000"/>
        </w:rPr>
        <w:t>adagolási rend</w:t>
      </w:r>
      <w:r w:rsidRPr="00E02529">
        <w:rPr>
          <w:color w:val="000000"/>
        </w:rPr>
        <w:t>), vagy</w:t>
      </w:r>
      <w:r w:rsidR="009C3744" w:rsidRPr="00E02529">
        <w:rPr>
          <w:color w:val="000000"/>
        </w:rPr>
        <w:t xml:space="preserve"> </w:t>
      </w:r>
      <w:r w:rsidRPr="00E02529">
        <w:rPr>
          <w:color w:val="000000"/>
        </w:rPr>
        <w:t>IFN-a</w:t>
      </w:r>
      <w:r w:rsidR="00F10A18" w:rsidRPr="00E02529">
        <w:rPr>
          <w:color w:val="000000"/>
        </w:rPr>
        <w:t>lfá</w:t>
      </w:r>
      <w:r w:rsidRPr="00E02529">
        <w:rPr>
          <w:color w:val="000000"/>
        </w:rPr>
        <w:t>t kaptak</w:t>
      </w:r>
      <w:r w:rsidR="0062289C" w:rsidRPr="00E02529">
        <w:t xml:space="preserve"> hetente háromszor, nem egymást követő napokon</w:t>
      </w:r>
      <w:r w:rsidRPr="00E02529">
        <w:rPr>
          <w:color w:val="000000"/>
        </w:rPr>
        <w:t>, amely során az első héten 3</w:t>
      </w:r>
      <w:r w:rsidR="00F10A18" w:rsidRPr="00E02529">
        <w:rPr>
          <w:color w:val="000000"/>
        </w:rPr>
        <w:t> </w:t>
      </w:r>
      <w:r w:rsidRPr="00E02529">
        <w:rPr>
          <w:color w:val="000000"/>
        </w:rPr>
        <w:t>millió egységet adtak be szubkután injekcióként, a</w:t>
      </w:r>
      <w:r w:rsidR="009C3744" w:rsidRPr="00E02529">
        <w:rPr>
          <w:color w:val="000000"/>
        </w:rPr>
        <w:t xml:space="preserve"> </w:t>
      </w:r>
      <w:r w:rsidRPr="00E02529">
        <w:rPr>
          <w:color w:val="000000"/>
        </w:rPr>
        <w:t>második héten 6</w:t>
      </w:r>
      <w:r w:rsidR="00F10A18" w:rsidRPr="00E02529">
        <w:rPr>
          <w:color w:val="000000"/>
        </w:rPr>
        <w:t> </w:t>
      </w:r>
      <w:r w:rsidRPr="00E02529">
        <w:rPr>
          <w:color w:val="000000"/>
        </w:rPr>
        <w:t xml:space="preserve">millió egységet, a harmadik héten </w:t>
      </w:r>
      <w:r w:rsidR="0062289C" w:rsidRPr="00E02529">
        <w:rPr>
          <w:color w:val="000000"/>
        </w:rPr>
        <w:t xml:space="preserve">és ezt követően pedig </w:t>
      </w:r>
      <w:r w:rsidRPr="00E02529">
        <w:rPr>
          <w:color w:val="000000"/>
        </w:rPr>
        <w:t>9</w:t>
      </w:r>
      <w:r w:rsidR="00F10A18" w:rsidRPr="00E02529">
        <w:rPr>
          <w:color w:val="000000"/>
        </w:rPr>
        <w:t> </w:t>
      </w:r>
      <w:r w:rsidRPr="00E02529">
        <w:rPr>
          <w:color w:val="000000"/>
        </w:rPr>
        <w:t>millió egységet.</w:t>
      </w:r>
    </w:p>
    <w:p w14:paraId="08507864" w14:textId="77777777" w:rsidR="009C3744" w:rsidRPr="00E02529" w:rsidRDefault="009C3744" w:rsidP="006075F7">
      <w:pPr>
        <w:pStyle w:val="Szvegtrzs1"/>
        <w:suppressAutoHyphens/>
        <w:spacing w:after="0"/>
      </w:pPr>
    </w:p>
    <w:p w14:paraId="122748EE" w14:textId="77777777" w:rsidR="00360189" w:rsidRPr="00E02529" w:rsidRDefault="00360189" w:rsidP="000638BF">
      <w:pPr>
        <w:pStyle w:val="Szvegtrzs1"/>
        <w:suppressAutoHyphens/>
        <w:spacing w:after="0"/>
        <w:rPr>
          <w:color w:val="000000"/>
        </w:rPr>
      </w:pPr>
      <w:r w:rsidRPr="00E02529">
        <w:rPr>
          <w:color w:val="000000"/>
          <w:shd w:val="clear" w:color="auto" w:fill="FFFFFF"/>
        </w:rPr>
        <w:t>A kezelés medián időtartama 11,1</w:t>
      </w:r>
      <w:r w:rsidR="00F10A18" w:rsidRPr="00E02529">
        <w:rPr>
          <w:color w:val="000000"/>
          <w:shd w:val="clear" w:color="auto" w:fill="FFFFFF"/>
        </w:rPr>
        <w:t> </w:t>
      </w:r>
      <w:r w:rsidRPr="00E02529">
        <w:rPr>
          <w:color w:val="000000"/>
          <w:shd w:val="clear" w:color="auto" w:fill="FFFFFF"/>
        </w:rPr>
        <w:t>hónap (szélső</w:t>
      </w:r>
      <w:r w:rsidR="0062289C" w:rsidRPr="00E02529">
        <w:rPr>
          <w:color w:val="000000"/>
          <w:shd w:val="clear" w:color="auto" w:fill="FFFFFF"/>
        </w:rPr>
        <w:t xml:space="preserve"> </w:t>
      </w:r>
      <w:r w:rsidRPr="00E02529">
        <w:rPr>
          <w:color w:val="000000"/>
          <w:shd w:val="clear" w:color="auto" w:fill="FFFFFF"/>
        </w:rPr>
        <w:t>értékek: 0,4-46,1) volt a szunitinib-kezelés, és</w:t>
      </w:r>
      <w:r w:rsidR="009C3744" w:rsidRPr="00E02529">
        <w:rPr>
          <w:color w:val="000000"/>
        </w:rPr>
        <w:t xml:space="preserve"> 4,1</w:t>
      </w:r>
      <w:r w:rsidR="00F10A18" w:rsidRPr="00E02529">
        <w:rPr>
          <w:color w:val="000000"/>
        </w:rPr>
        <w:t> </w:t>
      </w:r>
      <w:bookmarkStart w:id="22" w:name="bookmark28"/>
      <w:bookmarkEnd w:id="22"/>
      <w:r w:rsidRPr="00E02529">
        <w:rPr>
          <w:color w:val="000000"/>
        </w:rPr>
        <w:t>hónap (szélsőértékek: 0,1-45,6) az IFN-a</w:t>
      </w:r>
      <w:r w:rsidR="00F10A18" w:rsidRPr="00E02529">
        <w:rPr>
          <w:color w:val="000000"/>
        </w:rPr>
        <w:t>lfa</w:t>
      </w:r>
      <w:r w:rsidRPr="00E02529">
        <w:rPr>
          <w:color w:val="000000"/>
        </w:rPr>
        <w:t>-kezelés esetén. A szunitinibet szedő betegek 23,7%-ánál, az</w:t>
      </w:r>
      <w:r w:rsidR="009C3744" w:rsidRPr="00E02529">
        <w:rPr>
          <w:color w:val="000000"/>
        </w:rPr>
        <w:t xml:space="preserve"> </w:t>
      </w:r>
      <w:r w:rsidRPr="00E02529">
        <w:rPr>
          <w:color w:val="000000"/>
        </w:rPr>
        <w:t>IFN-</w:t>
      </w:r>
      <w:r w:rsidR="0057339F" w:rsidRPr="00E02529">
        <w:rPr>
          <w:color w:val="000000"/>
        </w:rPr>
        <w:t xml:space="preserve">alfa </w:t>
      </w:r>
      <w:r w:rsidRPr="00E02529">
        <w:rPr>
          <w:color w:val="000000"/>
        </w:rPr>
        <w:t>-t kapó betegek 6,9%-ánál jelentettek a kezeléssel összefüggő, súlyos nemkívánatos</w:t>
      </w:r>
      <w:r w:rsidR="009C3744" w:rsidRPr="00E02529">
        <w:rPr>
          <w:color w:val="000000"/>
        </w:rPr>
        <w:t xml:space="preserve"> </w:t>
      </w:r>
      <w:r w:rsidRPr="00E02529">
        <w:rPr>
          <w:color w:val="000000"/>
        </w:rPr>
        <w:t>eseményeket. Ugyanakkor, a nemkívánatos események miatt a kezelést abbahagyók aránya a</w:t>
      </w:r>
      <w:r w:rsidR="009C3744" w:rsidRPr="00E02529">
        <w:rPr>
          <w:color w:val="000000"/>
        </w:rPr>
        <w:t xml:space="preserve"> </w:t>
      </w:r>
      <w:r w:rsidRPr="00E02529">
        <w:rPr>
          <w:color w:val="000000"/>
        </w:rPr>
        <w:t>szunitinib esetén 20%, míg az IFN-</w:t>
      </w:r>
      <w:r w:rsidR="0057339F" w:rsidRPr="00E02529">
        <w:rPr>
          <w:color w:val="000000"/>
        </w:rPr>
        <w:t xml:space="preserve">alfa </w:t>
      </w:r>
      <w:r w:rsidRPr="00E02529">
        <w:rPr>
          <w:color w:val="000000"/>
        </w:rPr>
        <w:t>esetén 23% volt. Az adagolás megszakítása 202 (54%)</w:t>
      </w:r>
      <w:r w:rsidR="009C3744" w:rsidRPr="00E02529">
        <w:rPr>
          <w:color w:val="000000"/>
        </w:rPr>
        <w:t xml:space="preserve"> </w:t>
      </w:r>
      <w:r w:rsidRPr="00E02529">
        <w:rPr>
          <w:color w:val="000000"/>
        </w:rPr>
        <w:t>szunitinibet szedő betegnél, és 141 (39%) IFN-</w:t>
      </w:r>
      <w:r w:rsidR="0057339F" w:rsidRPr="00E02529">
        <w:rPr>
          <w:color w:val="000000"/>
        </w:rPr>
        <w:t>alfa</w:t>
      </w:r>
      <w:r w:rsidRPr="00E02529">
        <w:rPr>
          <w:color w:val="000000"/>
        </w:rPr>
        <w:t>-t kapó betegnél fordult elő. Dóziscsökkentés 194</w:t>
      </w:r>
      <w:r w:rsidR="009C3744" w:rsidRPr="00E02529">
        <w:rPr>
          <w:color w:val="000000"/>
        </w:rPr>
        <w:t xml:space="preserve"> </w:t>
      </w:r>
      <w:r w:rsidRPr="00E02529">
        <w:rPr>
          <w:color w:val="000000"/>
        </w:rPr>
        <w:t>(52%) szunitinibet szedő betegnél, és 98 (27%) IFN-</w:t>
      </w:r>
      <w:r w:rsidR="0057339F" w:rsidRPr="00E02529">
        <w:rPr>
          <w:color w:val="000000"/>
        </w:rPr>
        <w:t>alfa</w:t>
      </w:r>
      <w:r w:rsidRPr="00E02529">
        <w:rPr>
          <w:color w:val="000000"/>
        </w:rPr>
        <w:t>-t kapó betegnél fordult elő. A betegeket a</w:t>
      </w:r>
      <w:r w:rsidR="009C3744" w:rsidRPr="00E02529">
        <w:rPr>
          <w:color w:val="000000"/>
        </w:rPr>
        <w:t xml:space="preserve"> </w:t>
      </w:r>
      <w:r w:rsidRPr="00E02529">
        <w:rPr>
          <w:color w:val="000000"/>
        </w:rPr>
        <w:t>betegség progressziójáig vagy a vizsgálatból történő kizárásig kezelték. Az elsődleges hatásossági</w:t>
      </w:r>
      <w:r w:rsidR="009C3744" w:rsidRPr="00E02529">
        <w:rPr>
          <w:color w:val="000000"/>
        </w:rPr>
        <w:t xml:space="preserve"> </w:t>
      </w:r>
      <w:r w:rsidRPr="00E02529">
        <w:rPr>
          <w:color w:val="000000"/>
        </w:rPr>
        <w:t xml:space="preserve">végpont a PFS volt. A tervezett </w:t>
      </w:r>
      <w:r w:rsidR="00BE1582" w:rsidRPr="00E02529">
        <w:rPr>
          <w:color w:val="000000"/>
        </w:rPr>
        <w:t xml:space="preserve">időközi </w:t>
      </w:r>
      <w:r w:rsidRPr="00E02529">
        <w:rPr>
          <w:color w:val="000000"/>
        </w:rPr>
        <w:t>elemzés a szunitinib statisztikailag szignifikáns előnyét</w:t>
      </w:r>
      <w:r w:rsidR="009C3744" w:rsidRPr="00E02529">
        <w:rPr>
          <w:color w:val="000000"/>
        </w:rPr>
        <w:t xml:space="preserve"> </w:t>
      </w:r>
      <w:r w:rsidRPr="00E02529">
        <w:rPr>
          <w:color w:val="000000"/>
        </w:rPr>
        <w:t>mutatta az IFN-</w:t>
      </w:r>
      <w:r w:rsidR="0057339F" w:rsidRPr="00E02529">
        <w:rPr>
          <w:color w:val="000000"/>
        </w:rPr>
        <w:t>alfa</w:t>
      </w:r>
      <w:r w:rsidRPr="00E02529">
        <w:rPr>
          <w:color w:val="000000"/>
        </w:rPr>
        <w:t>-val szemben, ebben a vizsgálatban a PFS medián értéke a szunitinib kezelési</w:t>
      </w:r>
      <w:r w:rsidR="009C3744" w:rsidRPr="00E02529">
        <w:rPr>
          <w:color w:val="000000"/>
        </w:rPr>
        <w:t xml:space="preserve"> </w:t>
      </w:r>
      <w:r w:rsidRPr="00E02529">
        <w:rPr>
          <w:color w:val="000000"/>
        </w:rPr>
        <w:t>csoportban 47,3</w:t>
      </w:r>
      <w:r w:rsidR="00F10A18" w:rsidRPr="00E02529">
        <w:rPr>
          <w:color w:val="000000"/>
        </w:rPr>
        <w:t> </w:t>
      </w:r>
      <w:r w:rsidRPr="00E02529">
        <w:rPr>
          <w:color w:val="000000"/>
        </w:rPr>
        <w:t>hét, míg az IFN-a</w:t>
      </w:r>
      <w:r w:rsidR="00F10A18" w:rsidRPr="00E02529">
        <w:rPr>
          <w:color w:val="000000"/>
        </w:rPr>
        <w:t>lfa</w:t>
      </w:r>
      <w:r w:rsidRPr="00E02529">
        <w:rPr>
          <w:color w:val="000000"/>
        </w:rPr>
        <w:t xml:space="preserve"> kezelési csoportban 22,0</w:t>
      </w:r>
      <w:r w:rsidR="00F10A18" w:rsidRPr="00E02529">
        <w:rPr>
          <w:color w:val="000000"/>
        </w:rPr>
        <w:t> </w:t>
      </w:r>
      <w:r w:rsidRPr="00E02529">
        <w:rPr>
          <w:color w:val="000000"/>
        </w:rPr>
        <w:t>hét volt; a HR 0,415 volt (95%-os CI:</w:t>
      </w:r>
      <w:r w:rsidR="001D0CDA" w:rsidRPr="00E02529">
        <w:rPr>
          <w:color w:val="000000"/>
        </w:rPr>
        <w:t xml:space="preserve"> </w:t>
      </w:r>
      <w:r w:rsidRPr="00E02529">
        <w:rPr>
          <w:color w:val="000000"/>
        </w:rPr>
        <w:t>0,320</w:t>
      </w:r>
      <w:r w:rsidR="00C9113B" w:rsidRPr="00E02529">
        <w:rPr>
          <w:color w:val="000000"/>
        </w:rPr>
        <w:t xml:space="preserve"> – </w:t>
      </w:r>
      <w:r w:rsidRPr="00E02529">
        <w:rPr>
          <w:color w:val="000000"/>
        </w:rPr>
        <w:t>0,539, p-érték &lt;0,001). További végpontok voltak még az ORR, az Overall Survival, OS és a</w:t>
      </w:r>
      <w:r w:rsidR="001D0CDA" w:rsidRPr="00E02529">
        <w:rPr>
          <w:color w:val="000000"/>
        </w:rPr>
        <w:t xml:space="preserve"> </w:t>
      </w:r>
      <w:r w:rsidRPr="00E02529">
        <w:rPr>
          <w:color w:val="000000"/>
        </w:rPr>
        <w:t>biztonságosság. Az alapvető radiológiai vizsgálatokat az elsődleges végpont elérése után abbahagyták.</w:t>
      </w:r>
      <w:r w:rsidR="001D0CDA" w:rsidRPr="00E02529">
        <w:rPr>
          <w:color w:val="000000"/>
        </w:rPr>
        <w:t xml:space="preserve"> </w:t>
      </w:r>
      <w:r w:rsidRPr="00E02529">
        <w:rPr>
          <w:color w:val="000000"/>
        </w:rPr>
        <w:t>A végső elemzésben a vizsgáló által megállapított objektív válaszarány (Objective Response Rate,</w:t>
      </w:r>
      <w:r w:rsidR="004A05CD" w:rsidRPr="00E02529">
        <w:rPr>
          <w:color w:val="000000"/>
        </w:rPr>
        <w:t xml:space="preserve"> </w:t>
      </w:r>
      <w:r w:rsidRPr="00E02529">
        <w:rPr>
          <w:color w:val="000000"/>
        </w:rPr>
        <w:t>ORR) a szunitinib-karon 46% (95%-os CI: 41%, 51%) és az IFN-a</w:t>
      </w:r>
      <w:r w:rsidR="00F10A18" w:rsidRPr="00E02529">
        <w:rPr>
          <w:color w:val="000000"/>
        </w:rPr>
        <w:t>lfa</w:t>
      </w:r>
      <w:r w:rsidRPr="00E02529">
        <w:rPr>
          <w:color w:val="000000"/>
        </w:rPr>
        <w:t>-karon 12,0% (95%-os CI: 9%,</w:t>
      </w:r>
      <w:r w:rsidR="004A05CD" w:rsidRPr="00E02529">
        <w:rPr>
          <w:color w:val="000000"/>
        </w:rPr>
        <w:t xml:space="preserve"> </w:t>
      </w:r>
      <w:r w:rsidRPr="00E02529">
        <w:rPr>
          <w:color w:val="000000"/>
        </w:rPr>
        <w:t>16%) volt (p-érték &lt;0,001).</w:t>
      </w:r>
    </w:p>
    <w:p w14:paraId="08259992" w14:textId="77777777" w:rsidR="004A05CD" w:rsidRPr="00E02529" w:rsidRDefault="004A05CD" w:rsidP="006075F7">
      <w:pPr>
        <w:pStyle w:val="Szvegtrzs1"/>
        <w:suppressAutoHyphens/>
        <w:spacing w:after="0"/>
      </w:pPr>
    </w:p>
    <w:p w14:paraId="258137FA" w14:textId="77777777" w:rsidR="00360189" w:rsidRPr="00E02529" w:rsidRDefault="00360189" w:rsidP="000638BF">
      <w:pPr>
        <w:pStyle w:val="Szvegtrzs1"/>
        <w:suppressAutoHyphens/>
        <w:spacing w:after="0"/>
        <w:rPr>
          <w:color w:val="000000"/>
        </w:rPr>
      </w:pPr>
      <w:r w:rsidRPr="00E02529">
        <w:rPr>
          <w:color w:val="000000"/>
        </w:rPr>
        <w:t>A szunitinib-kezeléshez hosszabb túlélés társult, mint az IFN-</w:t>
      </w:r>
      <w:r w:rsidR="0057339F" w:rsidRPr="00E02529">
        <w:rPr>
          <w:color w:val="000000"/>
        </w:rPr>
        <w:t>alfa</w:t>
      </w:r>
      <w:r w:rsidRPr="00E02529">
        <w:rPr>
          <w:color w:val="000000"/>
        </w:rPr>
        <w:t>-val végzetthez. A teljes túlélés</w:t>
      </w:r>
      <w:r w:rsidR="004A05CD" w:rsidRPr="00E02529">
        <w:rPr>
          <w:color w:val="000000"/>
        </w:rPr>
        <w:t xml:space="preserve"> </w:t>
      </w:r>
      <w:r w:rsidRPr="00E02529">
        <w:rPr>
          <w:color w:val="000000"/>
        </w:rPr>
        <w:t>(Overall Survival, OS) mediánja a szunitinib-karon 114,6</w:t>
      </w:r>
      <w:r w:rsidR="00F10A18" w:rsidRPr="00E02529">
        <w:rPr>
          <w:color w:val="000000"/>
        </w:rPr>
        <w:t> </w:t>
      </w:r>
      <w:r w:rsidRPr="00E02529">
        <w:rPr>
          <w:color w:val="000000"/>
        </w:rPr>
        <w:t>hét (95%-os CI: 100,1, 142,9), az IFN-a</w:t>
      </w:r>
      <w:r w:rsidR="00F10A18" w:rsidRPr="00E02529">
        <w:rPr>
          <w:color w:val="000000"/>
        </w:rPr>
        <w:t>lfa</w:t>
      </w:r>
      <w:r w:rsidRPr="00E02529">
        <w:rPr>
          <w:color w:val="000000"/>
        </w:rPr>
        <w:t>-</w:t>
      </w:r>
      <w:r w:rsidR="004A05CD" w:rsidRPr="00E02529">
        <w:rPr>
          <w:color w:val="000000"/>
        </w:rPr>
        <w:t xml:space="preserve"> </w:t>
      </w:r>
      <w:r w:rsidRPr="00E02529">
        <w:rPr>
          <w:color w:val="000000"/>
        </w:rPr>
        <w:t>karon pedig 94,9</w:t>
      </w:r>
      <w:r w:rsidR="00F10A18" w:rsidRPr="00E02529">
        <w:rPr>
          <w:color w:val="000000"/>
        </w:rPr>
        <w:t> </w:t>
      </w:r>
      <w:r w:rsidRPr="00E02529">
        <w:rPr>
          <w:color w:val="000000"/>
        </w:rPr>
        <w:t>hét volt (95%-os CI: 77,7, 117,0), HR: 0,821 (95%-os CI: 0,673, 1,001; p = 0,0510,</w:t>
      </w:r>
      <w:r w:rsidR="004A05CD" w:rsidRPr="00E02529">
        <w:rPr>
          <w:color w:val="000000"/>
        </w:rPr>
        <w:t xml:space="preserve"> </w:t>
      </w:r>
      <w:r w:rsidRPr="00E02529">
        <w:rPr>
          <w:color w:val="000000"/>
        </w:rPr>
        <w:t>nem rétegzett lograng próba szerint).</w:t>
      </w:r>
    </w:p>
    <w:p w14:paraId="694D45AA" w14:textId="77777777" w:rsidR="004A05CD" w:rsidRPr="00E02529" w:rsidRDefault="004A05CD" w:rsidP="006075F7">
      <w:pPr>
        <w:pStyle w:val="Szvegtrzs1"/>
        <w:suppressAutoHyphens/>
        <w:spacing w:after="0"/>
      </w:pPr>
    </w:p>
    <w:p w14:paraId="54766E69" w14:textId="77777777" w:rsidR="00360189" w:rsidRPr="00E02529" w:rsidRDefault="00360189" w:rsidP="000638BF">
      <w:pPr>
        <w:pStyle w:val="Szvegtrzs1"/>
        <w:suppressAutoHyphens/>
        <w:spacing w:after="0"/>
        <w:rPr>
          <w:color w:val="000000"/>
        </w:rPr>
      </w:pPr>
      <w:r w:rsidRPr="00E02529">
        <w:rPr>
          <w:color w:val="000000"/>
        </w:rPr>
        <w:t>Az alapvető radiológiai és laboratóriumi vizsgálatok szerint megállapított progressziómentes túlélési</w:t>
      </w:r>
      <w:r w:rsidR="004A05CD" w:rsidRPr="00E02529">
        <w:rPr>
          <w:color w:val="000000"/>
        </w:rPr>
        <w:t xml:space="preserve"> </w:t>
      </w:r>
      <w:r w:rsidRPr="00E02529">
        <w:rPr>
          <w:color w:val="000000"/>
        </w:rPr>
        <w:t>(Progression Free Survival, PFS) és teljes túlélési (Overall Survival, OS) adatok az ITT populációban a 3. táblázatban kerültek összefoglalásra:</w:t>
      </w:r>
    </w:p>
    <w:p w14:paraId="5E76A250" w14:textId="77777777" w:rsidR="004A05CD" w:rsidRPr="00E02529" w:rsidRDefault="004A05CD" w:rsidP="006075F7">
      <w:pPr>
        <w:pStyle w:val="Szvegtrzs1"/>
        <w:suppressAutoHyphens/>
        <w:spacing w:after="0"/>
      </w:pPr>
    </w:p>
    <w:p w14:paraId="083DADAF" w14:textId="6FB167C1" w:rsidR="00360189" w:rsidRPr="00E02529" w:rsidRDefault="004A05CD" w:rsidP="00C04723">
      <w:pPr>
        <w:pStyle w:val="Szvegtrzs1"/>
        <w:tabs>
          <w:tab w:val="left" w:pos="289"/>
        </w:tabs>
        <w:suppressAutoHyphens/>
        <w:spacing w:after="0"/>
        <w:rPr>
          <w:color w:val="000000"/>
        </w:rPr>
      </w:pPr>
      <w:bookmarkStart w:id="23" w:name="bookmark29"/>
      <w:bookmarkEnd w:id="23"/>
      <w:r w:rsidRPr="00E02529">
        <w:rPr>
          <w:b/>
          <w:bCs/>
          <w:color w:val="000000"/>
        </w:rPr>
        <w:t>3.</w:t>
      </w:r>
      <w:r w:rsidR="00F10A18" w:rsidRPr="00E02529">
        <w:rPr>
          <w:b/>
          <w:bCs/>
          <w:color w:val="000000"/>
        </w:rPr>
        <w:t xml:space="preserve"> </w:t>
      </w:r>
      <w:r w:rsidR="00360189" w:rsidRPr="00E02529">
        <w:rPr>
          <w:b/>
          <w:bCs/>
          <w:color w:val="000000"/>
        </w:rPr>
        <w:t>táblázat A hatásosság</w:t>
      </w:r>
      <w:r w:rsidR="00BE1582" w:rsidRPr="00E02529">
        <w:rPr>
          <w:b/>
          <w:bCs/>
          <w:color w:val="000000"/>
        </w:rPr>
        <w:t xml:space="preserve">i </w:t>
      </w:r>
      <w:r w:rsidR="00360189" w:rsidRPr="00E02529">
        <w:rPr>
          <w:b/>
          <w:bCs/>
          <w:color w:val="000000"/>
        </w:rPr>
        <w:t xml:space="preserve">végpontok összegzése még nem kezelt MRCC-ben </w:t>
      </w:r>
      <w:r w:rsidR="00BE1582" w:rsidRPr="00E02529">
        <w:rPr>
          <w:b/>
          <w:bCs/>
          <w:color w:val="000000"/>
        </w:rPr>
        <w:t>(</w:t>
      </w:r>
      <w:r w:rsidR="004221AE" w:rsidRPr="004221AE">
        <w:rPr>
          <w:b/>
          <w:bCs/>
          <w:color w:val="000000"/>
        </w:rPr>
        <w:t>beválogatás szerinti</w:t>
      </w:r>
      <w:r w:rsidR="004221AE">
        <w:rPr>
          <w:b/>
          <w:bCs/>
          <w:color w:val="000000"/>
        </w:rPr>
        <w:t xml:space="preserve"> </w:t>
      </w:r>
      <w:r w:rsidR="004221AE" w:rsidRPr="004221AE">
        <w:rPr>
          <w:b/>
          <w:bCs/>
          <w:color w:val="000000"/>
        </w:rPr>
        <w:t>betegcsoport [Intention to Treat</w:t>
      </w:r>
      <w:r w:rsidR="004221AE">
        <w:rPr>
          <w:b/>
          <w:bCs/>
          <w:color w:val="000000"/>
        </w:rPr>
        <w:t xml:space="preserve">, </w:t>
      </w:r>
      <w:r w:rsidR="00360189" w:rsidRPr="00E02529">
        <w:rPr>
          <w:b/>
          <w:bCs/>
          <w:color w:val="000000"/>
        </w:rPr>
        <w:t>ITT</w:t>
      </w:r>
      <w:r w:rsidR="00BE1582" w:rsidRPr="00E02529">
        <w:rPr>
          <w:b/>
          <w:bCs/>
          <w:color w:val="000000"/>
        </w:rPr>
        <w:t xml:space="preserve"> populáció</w:t>
      </w:r>
      <w:r w:rsidR="00360189" w:rsidRPr="00E02529">
        <w:rPr>
          <w:color w:val="000000"/>
        </w:rPr>
        <w:t>)</w:t>
      </w:r>
    </w:p>
    <w:tbl>
      <w:tblPr>
        <w:tblW w:w="9639" w:type="dxa"/>
        <w:tblInd w:w="104" w:type="dxa"/>
        <w:tblCellMar>
          <w:top w:w="25" w:type="dxa"/>
          <w:left w:w="104" w:type="dxa"/>
          <w:bottom w:w="8" w:type="dxa"/>
          <w:right w:w="115" w:type="dxa"/>
        </w:tblCellMar>
        <w:tblLook w:val="04A0" w:firstRow="1" w:lastRow="0" w:firstColumn="1" w:lastColumn="0" w:noHBand="0" w:noVBand="1"/>
      </w:tblPr>
      <w:tblGrid>
        <w:gridCol w:w="5529"/>
        <w:gridCol w:w="2126"/>
        <w:gridCol w:w="1984"/>
      </w:tblGrid>
      <w:tr w:rsidR="004A05CD" w:rsidRPr="00E02529" w14:paraId="691BB829"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413CC527" w14:textId="77777777" w:rsidR="004A05CD" w:rsidRPr="00E02529" w:rsidRDefault="004A05CD" w:rsidP="000638BF">
            <w:pPr>
              <w:widowControl w:val="0"/>
              <w:suppressAutoHyphens/>
              <w:spacing w:line="240" w:lineRule="auto"/>
              <w:rPr>
                <w:szCs w:val="22"/>
                <w:lang w:val="hu-HU"/>
              </w:rPr>
            </w:pPr>
            <w:r w:rsidRPr="00E02529">
              <w:rPr>
                <w:b/>
                <w:bCs/>
                <w:szCs w:val="22"/>
                <w:lang w:val="hu-HU"/>
              </w:rPr>
              <w:t>Progressziómentes túlélés összegzése</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536433F2" w14:textId="3AA658CF" w:rsidR="004A05CD" w:rsidRPr="00E02529" w:rsidRDefault="004A05CD" w:rsidP="0065797F">
            <w:pPr>
              <w:widowControl w:val="0"/>
              <w:suppressAutoHyphens/>
              <w:spacing w:line="240" w:lineRule="auto"/>
              <w:ind w:left="7"/>
              <w:jc w:val="center"/>
              <w:rPr>
                <w:szCs w:val="22"/>
                <w:lang w:val="hu-HU"/>
              </w:rPr>
            </w:pPr>
            <w:r w:rsidRPr="00E02529">
              <w:rPr>
                <w:b/>
                <w:szCs w:val="22"/>
                <w:lang w:val="hu-HU"/>
              </w:rPr>
              <w:t>Szunitinib</w:t>
            </w:r>
          </w:p>
          <w:p w14:paraId="4629AF65" w14:textId="1AA9CF06" w:rsidR="004A05CD" w:rsidRPr="00E02529" w:rsidRDefault="004A05CD" w:rsidP="0065797F">
            <w:pPr>
              <w:widowControl w:val="0"/>
              <w:suppressAutoHyphens/>
              <w:spacing w:line="240" w:lineRule="auto"/>
              <w:ind w:right="10"/>
              <w:jc w:val="center"/>
              <w:rPr>
                <w:szCs w:val="22"/>
                <w:lang w:val="hu-HU"/>
              </w:rPr>
            </w:pPr>
            <w:r w:rsidRPr="00E02529">
              <w:rPr>
                <w:b/>
                <w:szCs w:val="22"/>
                <w:lang w:val="hu-HU"/>
              </w:rPr>
              <w:t>(N = 375)</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483A7F6C" w14:textId="7F77DA24" w:rsidR="004A05CD" w:rsidRPr="00E02529" w:rsidRDefault="004A05CD" w:rsidP="0065797F">
            <w:pPr>
              <w:widowControl w:val="0"/>
              <w:suppressAutoHyphens/>
              <w:spacing w:line="240" w:lineRule="auto"/>
              <w:ind w:right="23"/>
              <w:jc w:val="center"/>
              <w:rPr>
                <w:szCs w:val="22"/>
                <w:lang w:val="hu-HU"/>
              </w:rPr>
            </w:pPr>
            <w:r w:rsidRPr="00E02529">
              <w:rPr>
                <w:b/>
                <w:szCs w:val="22"/>
                <w:lang w:val="hu-HU"/>
              </w:rPr>
              <w:t>IFN-</w:t>
            </w:r>
            <w:r w:rsidR="00C44C9E" w:rsidRPr="00E02529">
              <w:rPr>
                <w:rFonts w:eastAsia="Segoe UI Symbol"/>
                <w:szCs w:val="22"/>
                <w:lang w:val="hu-HU"/>
              </w:rPr>
              <w:t>alfa</w:t>
            </w:r>
          </w:p>
          <w:p w14:paraId="073721E3" w14:textId="33F8836D" w:rsidR="004A05CD" w:rsidRPr="00E02529" w:rsidRDefault="004A05CD" w:rsidP="0065797F">
            <w:pPr>
              <w:widowControl w:val="0"/>
              <w:suppressAutoHyphens/>
              <w:spacing w:line="240" w:lineRule="auto"/>
              <w:ind w:right="10"/>
              <w:jc w:val="center"/>
              <w:rPr>
                <w:szCs w:val="22"/>
                <w:lang w:val="hu-HU"/>
              </w:rPr>
            </w:pPr>
            <w:r w:rsidRPr="00E02529">
              <w:rPr>
                <w:b/>
                <w:szCs w:val="22"/>
                <w:lang w:val="hu-HU"/>
              </w:rPr>
              <w:t>(N = 375)</w:t>
            </w:r>
          </w:p>
        </w:tc>
      </w:tr>
      <w:tr w:rsidR="004A05CD" w:rsidRPr="00E02529" w14:paraId="61642B51"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6774EDA9" w14:textId="77777777" w:rsidR="004A05CD" w:rsidRPr="00E02529" w:rsidRDefault="004A05CD" w:rsidP="000638BF">
            <w:pPr>
              <w:widowControl w:val="0"/>
              <w:suppressAutoHyphens/>
              <w:spacing w:line="240" w:lineRule="auto"/>
              <w:rPr>
                <w:szCs w:val="22"/>
                <w:lang w:val="hu-HU"/>
              </w:rPr>
            </w:pPr>
            <w:r w:rsidRPr="00E02529">
              <w:rPr>
                <w:szCs w:val="22"/>
                <w:lang w:val="hu-HU"/>
              </w:rPr>
              <w:t xml:space="preserve">A beteg állapota nem progrediált, ill. nem halt meg [n (%)]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0BCE5466" w14:textId="5FD6B93F"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161 (42,9)</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05888508" w14:textId="4B8D9F1F"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176 (46,9)</w:t>
            </w:r>
          </w:p>
        </w:tc>
      </w:tr>
      <w:tr w:rsidR="004A05CD" w:rsidRPr="00E02529" w14:paraId="1786814D"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5ADEB118" w14:textId="77777777" w:rsidR="004A05CD" w:rsidRPr="00E02529" w:rsidRDefault="004A05CD" w:rsidP="000638BF">
            <w:pPr>
              <w:widowControl w:val="0"/>
              <w:suppressAutoHyphens/>
              <w:spacing w:line="240" w:lineRule="auto"/>
              <w:rPr>
                <w:szCs w:val="22"/>
                <w:lang w:val="hu-HU"/>
              </w:rPr>
            </w:pPr>
            <w:r w:rsidRPr="00E02529">
              <w:rPr>
                <w:szCs w:val="22"/>
                <w:lang w:val="hu-HU"/>
              </w:rPr>
              <w:t xml:space="preserve">A betegnél progressziót észleltek vagy meghalt [n (%)]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2C3CCA6D" w14:textId="131E3E0F"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214 (57,1)</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332E6FDF" w14:textId="0A3F781B"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199 (53,1)</w:t>
            </w:r>
          </w:p>
        </w:tc>
      </w:tr>
      <w:tr w:rsidR="004A05CD" w:rsidRPr="00E02529" w14:paraId="726435D3"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1E1B1ECC" w14:textId="3106AB62" w:rsidR="004A05CD" w:rsidRPr="00E02529" w:rsidRDefault="004A05CD" w:rsidP="000638BF">
            <w:pPr>
              <w:widowControl w:val="0"/>
              <w:suppressAutoHyphens/>
              <w:spacing w:line="240" w:lineRule="auto"/>
              <w:rPr>
                <w:szCs w:val="22"/>
                <w:lang w:val="hu-HU"/>
              </w:rPr>
            </w:pPr>
            <w:r w:rsidRPr="00E02529">
              <w:rPr>
                <w:szCs w:val="22"/>
                <w:lang w:val="hu-HU"/>
              </w:rPr>
              <w:t>Progressziómentes túlélés, PFS (</w:t>
            </w:r>
            <w:r w:rsidR="00BE1582" w:rsidRPr="00E02529">
              <w:rPr>
                <w:szCs w:val="22"/>
                <w:lang w:val="hu-HU"/>
              </w:rPr>
              <w:t>hét</w:t>
            </w:r>
            <w:r w:rsidRPr="00E02529">
              <w:rPr>
                <w:szCs w:val="22"/>
                <w:lang w:val="hu-HU"/>
              </w:rPr>
              <w:t>)</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117937F4" w14:textId="77777777" w:rsidR="004A05CD" w:rsidRPr="00E02529" w:rsidRDefault="004A05CD" w:rsidP="000638BF">
            <w:pPr>
              <w:widowControl w:val="0"/>
              <w:suppressAutoHyphens/>
              <w:spacing w:line="240" w:lineRule="auto"/>
              <w:rPr>
                <w:szCs w:val="22"/>
                <w:lang w:val="hu-HU"/>
              </w:rPr>
            </w:pPr>
          </w:p>
        </w:tc>
      </w:tr>
      <w:tr w:rsidR="004A05CD" w:rsidRPr="00E02529" w14:paraId="383ACDC9"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0971C39C" w14:textId="77777777" w:rsidR="004A05CD" w:rsidRPr="00E02529" w:rsidRDefault="004A05CD" w:rsidP="000638BF">
            <w:pPr>
              <w:widowControl w:val="0"/>
              <w:suppressAutoHyphens/>
              <w:spacing w:line="240" w:lineRule="auto"/>
              <w:rPr>
                <w:szCs w:val="22"/>
                <w:lang w:val="hu-HU"/>
              </w:rPr>
            </w:pPr>
            <w:r w:rsidRPr="00E02529">
              <w:rPr>
                <w:szCs w:val="22"/>
                <w:lang w:val="hu-HU"/>
              </w:rPr>
              <w:t>Kvartilis (95%-os CI)</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6C69F722" w14:textId="77777777" w:rsidR="004A05CD" w:rsidRPr="00E02529" w:rsidRDefault="004A05CD" w:rsidP="000638BF">
            <w:pPr>
              <w:widowControl w:val="0"/>
              <w:suppressAutoHyphens/>
              <w:spacing w:line="240" w:lineRule="auto"/>
              <w:rPr>
                <w:szCs w:val="22"/>
                <w:lang w:val="hu-HU"/>
              </w:rPr>
            </w:pPr>
          </w:p>
        </w:tc>
      </w:tr>
      <w:tr w:rsidR="004A05CD" w:rsidRPr="00E02529" w14:paraId="4471009F"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42F56A5E" w14:textId="77777777" w:rsidR="004A05CD" w:rsidRPr="00E02529" w:rsidRDefault="004A05CD" w:rsidP="0065797F">
            <w:pPr>
              <w:widowControl w:val="0"/>
              <w:suppressAutoHyphens/>
              <w:spacing w:line="240" w:lineRule="auto"/>
              <w:ind w:left="184"/>
              <w:rPr>
                <w:szCs w:val="22"/>
                <w:lang w:val="hu-HU"/>
              </w:rPr>
            </w:pPr>
            <w:r w:rsidRPr="00E02529">
              <w:rPr>
                <w:szCs w:val="22"/>
                <w:lang w:val="hu-HU"/>
              </w:rPr>
              <w:t xml:space="preserve">25%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5BFE6386" w14:textId="3870BF92" w:rsidR="004A05CD" w:rsidRPr="00E02529" w:rsidRDefault="004A05CD" w:rsidP="0065797F">
            <w:pPr>
              <w:widowControl w:val="0"/>
              <w:suppressAutoHyphens/>
              <w:spacing w:line="240" w:lineRule="auto"/>
              <w:ind w:right="26"/>
              <w:jc w:val="center"/>
              <w:rPr>
                <w:szCs w:val="22"/>
                <w:lang w:val="hu-HU"/>
              </w:rPr>
            </w:pPr>
            <w:r w:rsidRPr="00E02529">
              <w:rPr>
                <w:szCs w:val="22"/>
                <w:lang w:val="hu-HU"/>
              </w:rPr>
              <w:t>22,7 (18,0</w:t>
            </w:r>
            <w:r w:rsidR="00307B48">
              <w:rPr>
                <w:szCs w:val="22"/>
                <w:lang w:val="hu-HU"/>
              </w:rPr>
              <w:t>;</w:t>
            </w:r>
            <w:r w:rsidRPr="00E02529">
              <w:rPr>
                <w:szCs w:val="22"/>
                <w:lang w:val="hu-HU"/>
              </w:rPr>
              <w:t xml:space="preserve"> 34,0)</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493D018B" w14:textId="58721BA1"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10,0 (7,3</w:t>
            </w:r>
            <w:r w:rsidR="00307B48">
              <w:rPr>
                <w:szCs w:val="22"/>
                <w:lang w:val="hu-HU"/>
              </w:rPr>
              <w:t>;</w:t>
            </w:r>
            <w:r w:rsidRPr="00E02529">
              <w:rPr>
                <w:szCs w:val="22"/>
                <w:lang w:val="hu-HU"/>
              </w:rPr>
              <w:t xml:space="preserve"> 10</w:t>
            </w:r>
            <w:r w:rsidR="004F3FFB" w:rsidRPr="00E02529">
              <w:rPr>
                <w:szCs w:val="22"/>
                <w:lang w:val="hu-HU"/>
              </w:rPr>
              <w:t>,</w:t>
            </w:r>
            <w:r w:rsidRPr="00E02529">
              <w:rPr>
                <w:szCs w:val="22"/>
                <w:lang w:val="hu-HU"/>
              </w:rPr>
              <w:t>3)</w:t>
            </w:r>
          </w:p>
        </w:tc>
      </w:tr>
      <w:tr w:rsidR="004A05CD" w:rsidRPr="00E02529" w14:paraId="6E15DC24"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3E31A668" w14:textId="77777777" w:rsidR="004A05CD" w:rsidRPr="00E02529" w:rsidRDefault="004A05CD" w:rsidP="0065797F">
            <w:pPr>
              <w:widowControl w:val="0"/>
              <w:suppressAutoHyphens/>
              <w:spacing w:line="240" w:lineRule="auto"/>
              <w:ind w:left="184"/>
              <w:rPr>
                <w:szCs w:val="22"/>
                <w:lang w:val="hu-HU"/>
              </w:rPr>
            </w:pPr>
            <w:r w:rsidRPr="00E02529">
              <w:rPr>
                <w:szCs w:val="22"/>
                <w:lang w:val="hu-HU"/>
              </w:rPr>
              <w:t xml:space="preserve">50%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11C9CB09" w14:textId="2C9AD64B" w:rsidR="004A05CD" w:rsidRPr="00E02529" w:rsidRDefault="004A05CD" w:rsidP="0065797F">
            <w:pPr>
              <w:widowControl w:val="0"/>
              <w:suppressAutoHyphens/>
              <w:spacing w:line="240" w:lineRule="auto"/>
              <w:ind w:right="26"/>
              <w:jc w:val="center"/>
              <w:rPr>
                <w:szCs w:val="22"/>
                <w:lang w:val="hu-HU"/>
              </w:rPr>
            </w:pPr>
            <w:r w:rsidRPr="00E02529">
              <w:rPr>
                <w:szCs w:val="22"/>
                <w:lang w:val="hu-HU"/>
              </w:rPr>
              <w:t>48,3 (46,4</w:t>
            </w:r>
            <w:r w:rsidR="00307B48">
              <w:rPr>
                <w:szCs w:val="22"/>
                <w:lang w:val="hu-HU"/>
              </w:rPr>
              <w:t>;</w:t>
            </w:r>
            <w:r w:rsidRPr="00E02529">
              <w:rPr>
                <w:szCs w:val="22"/>
                <w:lang w:val="hu-HU"/>
              </w:rPr>
              <w:t xml:space="preserve"> 58,3)</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057ED74A" w14:textId="4B1BB6D0" w:rsidR="004A05CD" w:rsidRPr="00E02529" w:rsidRDefault="004A05CD" w:rsidP="0065797F">
            <w:pPr>
              <w:widowControl w:val="0"/>
              <w:suppressAutoHyphens/>
              <w:spacing w:line="240" w:lineRule="auto"/>
              <w:ind w:left="6"/>
              <w:jc w:val="center"/>
              <w:rPr>
                <w:szCs w:val="22"/>
                <w:lang w:val="hu-HU"/>
              </w:rPr>
            </w:pPr>
            <w:r w:rsidRPr="00E02529">
              <w:rPr>
                <w:szCs w:val="22"/>
                <w:lang w:val="hu-HU"/>
              </w:rPr>
              <w:t>22,1 (17,1</w:t>
            </w:r>
            <w:r w:rsidR="00307B48">
              <w:rPr>
                <w:szCs w:val="22"/>
                <w:lang w:val="hu-HU"/>
              </w:rPr>
              <w:t>;</w:t>
            </w:r>
            <w:r w:rsidRPr="00E02529">
              <w:rPr>
                <w:szCs w:val="22"/>
                <w:lang w:val="hu-HU"/>
              </w:rPr>
              <w:t xml:space="preserve"> 24</w:t>
            </w:r>
            <w:r w:rsidR="004F3FFB" w:rsidRPr="00E02529">
              <w:rPr>
                <w:szCs w:val="22"/>
                <w:lang w:val="hu-HU"/>
              </w:rPr>
              <w:t>,</w:t>
            </w:r>
            <w:r w:rsidRPr="00E02529">
              <w:rPr>
                <w:szCs w:val="22"/>
                <w:lang w:val="hu-HU"/>
              </w:rPr>
              <w:t>0)</w:t>
            </w:r>
          </w:p>
        </w:tc>
      </w:tr>
      <w:tr w:rsidR="004A05CD" w:rsidRPr="00E02529" w14:paraId="07FB8251"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57AB3C00" w14:textId="77777777" w:rsidR="004A05CD" w:rsidRPr="00E02529" w:rsidRDefault="004A05CD" w:rsidP="0065797F">
            <w:pPr>
              <w:widowControl w:val="0"/>
              <w:suppressAutoHyphens/>
              <w:spacing w:line="240" w:lineRule="auto"/>
              <w:ind w:left="184"/>
              <w:rPr>
                <w:szCs w:val="22"/>
                <w:lang w:val="hu-HU"/>
              </w:rPr>
            </w:pPr>
            <w:r w:rsidRPr="00E02529">
              <w:rPr>
                <w:szCs w:val="22"/>
                <w:lang w:val="hu-HU"/>
              </w:rPr>
              <w:t xml:space="preserve">75%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5F29ADA1" w14:textId="014132EA" w:rsidR="004A05CD" w:rsidRPr="00E02529" w:rsidRDefault="004A05CD" w:rsidP="0065797F">
            <w:pPr>
              <w:widowControl w:val="0"/>
              <w:suppressAutoHyphens/>
              <w:spacing w:line="240" w:lineRule="auto"/>
              <w:ind w:right="26"/>
              <w:jc w:val="center"/>
              <w:rPr>
                <w:szCs w:val="22"/>
                <w:lang w:val="hu-HU"/>
              </w:rPr>
            </w:pPr>
            <w:r w:rsidRPr="00E02529">
              <w:rPr>
                <w:szCs w:val="22"/>
                <w:lang w:val="hu-HU"/>
              </w:rPr>
              <w:t>84,3 (72,9</w:t>
            </w:r>
            <w:r w:rsidR="00307B48">
              <w:rPr>
                <w:szCs w:val="22"/>
                <w:lang w:val="hu-HU"/>
              </w:rPr>
              <w:t>;</w:t>
            </w:r>
            <w:r w:rsidRPr="00E02529">
              <w:rPr>
                <w:szCs w:val="22"/>
                <w:lang w:val="hu-HU"/>
              </w:rPr>
              <w:t xml:space="preserve"> 95,1)</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5CF6ED53" w14:textId="3D4AFD52" w:rsidR="004A05CD" w:rsidRPr="00E02529" w:rsidRDefault="004A05CD" w:rsidP="0065797F">
            <w:pPr>
              <w:widowControl w:val="0"/>
              <w:suppressAutoHyphens/>
              <w:spacing w:line="240" w:lineRule="auto"/>
              <w:ind w:left="6"/>
              <w:jc w:val="center"/>
              <w:rPr>
                <w:szCs w:val="22"/>
                <w:lang w:val="hu-HU"/>
              </w:rPr>
            </w:pPr>
            <w:r w:rsidRPr="00E02529">
              <w:rPr>
                <w:szCs w:val="22"/>
                <w:lang w:val="hu-HU"/>
              </w:rPr>
              <w:t>58,1 (45,6</w:t>
            </w:r>
            <w:r w:rsidR="00307B48">
              <w:rPr>
                <w:szCs w:val="22"/>
                <w:lang w:val="hu-HU"/>
              </w:rPr>
              <w:t>;</w:t>
            </w:r>
            <w:r w:rsidRPr="00E02529">
              <w:rPr>
                <w:szCs w:val="22"/>
                <w:lang w:val="hu-HU"/>
              </w:rPr>
              <w:t xml:space="preserve"> 82</w:t>
            </w:r>
            <w:r w:rsidR="004F3FFB" w:rsidRPr="00E02529">
              <w:rPr>
                <w:szCs w:val="22"/>
                <w:lang w:val="hu-HU"/>
              </w:rPr>
              <w:t>,</w:t>
            </w:r>
            <w:r w:rsidRPr="00E02529">
              <w:rPr>
                <w:szCs w:val="22"/>
                <w:lang w:val="hu-HU"/>
              </w:rPr>
              <w:t>1)</w:t>
            </w:r>
          </w:p>
        </w:tc>
      </w:tr>
      <w:tr w:rsidR="004A05CD" w:rsidRPr="00E02529" w14:paraId="45618F51"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56C305E3" w14:textId="77777777" w:rsidR="004A05CD" w:rsidRPr="00E02529" w:rsidRDefault="004F3FFB" w:rsidP="000638BF">
            <w:pPr>
              <w:widowControl w:val="0"/>
              <w:suppressAutoHyphens/>
              <w:spacing w:line="240" w:lineRule="auto"/>
              <w:rPr>
                <w:szCs w:val="22"/>
                <w:lang w:val="hu-HU"/>
              </w:rPr>
            </w:pPr>
            <w:r w:rsidRPr="00E02529">
              <w:rPr>
                <w:szCs w:val="22"/>
                <w:lang w:val="hu-HU"/>
              </w:rPr>
              <w:t>Nem rétegzett elemzés</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12C5B29B" w14:textId="77777777" w:rsidR="004A05CD" w:rsidRPr="00E02529" w:rsidRDefault="004A05CD" w:rsidP="000638BF">
            <w:pPr>
              <w:widowControl w:val="0"/>
              <w:suppressAutoHyphens/>
              <w:spacing w:line="240" w:lineRule="auto"/>
              <w:rPr>
                <w:szCs w:val="22"/>
                <w:lang w:val="hu-HU"/>
              </w:rPr>
            </w:pPr>
          </w:p>
        </w:tc>
      </w:tr>
      <w:tr w:rsidR="004A05CD" w:rsidRPr="00E02529" w14:paraId="01A5D39E"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4AC3FA4E" w14:textId="77777777" w:rsidR="004A05CD" w:rsidRPr="00E02529" w:rsidRDefault="004F3FFB" w:rsidP="000638BF">
            <w:pPr>
              <w:widowControl w:val="0"/>
              <w:suppressAutoHyphens/>
              <w:spacing w:line="240" w:lineRule="auto"/>
              <w:rPr>
                <w:szCs w:val="22"/>
                <w:lang w:val="hu-HU"/>
              </w:rPr>
            </w:pPr>
            <w:r w:rsidRPr="00E02529">
              <w:rPr>
                <w:szCs w:val="22"/>
                <w:lang w:val="hu-HU"/>
              </w:rPr>
              <w:t>Relatív hazárd (szunitinib vs IFN-</w:t>
            </w:r>
            <w:r w:rsidR="00C44C9E" w:rsidRPr="00E02529">
              <w:rPr>
                <w:szCs w:val="22"/>
                <w:lang w:val="hu-HU"/>
              </w:rPr>
              <w:t>alfa</w:t>
            </w:r>
            <w:r w:rsidRPr="00E02529">
              <w:rPr>
                <w:szCs w:val="22"/>
                <w:lang w:val="hu-HU"/>
              </w:rPr>
              <w:t>)</w:t>
            </w:r>
          </w:p>
        </w:tc>
        <w:tc>
          <w:tcPr>
            <w:tcW w:w="4110" w:type="dxa"/>
            <w:gridSpan w:val="2"/>
            <w:tcBorders>
              <w:top w:val="single" w:sz="6" w:space="0" w:color="000000"/>
              <w:left w:val="single" w:sz="6" w:space="0" w:color="000000"/>
              <w:bottom w:val="single" w:sz="6" w:space="0" w:color="000000"/>
              <w:right w:val="single" w:sz="6" w:space="0" w:color="000000"/>
            </w:tcBorders>
            <w:shd w:val="clear" w:color="auto" w:fill="auto"/>
          </w:tcPr>
          <w:p w14:paraId="5B66610B" w14:textId="6F075E22" w:rsidR="004A05CD" w:rsidRPr="00E02529" w:rsidRDefault="004A05CD" w:rsidP="0065797F">
            <w:pPr>
              <w:widowControl w:val="0"/>
              <w:suppressAutoHyphens/>
              <w:spacing w:line="240" w:lineRule="auto"/>
              <w:ind w:right="21"/>
              <w:jc w:val="center"/>
              <w:rPr>
                <w:szCs w:val="22"/>
                <w:lang w:val="hu-HU"/>
              </w:rPr>
            </w:pPr>
            <w:r w:rsidRPr="00E02529">
              <w:rPr>
                <w:szCs w:val="22"/>
                <w:lang w:val="hu-HU"/>
              </w:rPr>
              <w:t>0</w:t>
            </w:r>
            <w:r w:rsidR="004F3FFB" w:rsidRPr="00E02529">
              <w:rPr>
                <w:szCs w:val="22"/>
                <w:lang w:val="hu-HU"/>
              </w:rPr>
              <w:t>,</w:t>
            </w:r>
            <w:r w:rsidRPr="00E02529">
              <w:rPr>
                <w:szCs w:val="22"/>
                <w:lang w:val="hu-HU"/>
              </w:rPr>
              <w:t>5268</w:t>
            </w:r>
          </w:p>
        </w:tc>
      </w:tr>
      <w:tr w:rsidR="004A05CD" w:rsidRPr="00E02529" w14:paraId="70F264E2"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51B40819" w14:textId="77777777" w:rsidR="004A05CD" w:rsidRPr="00E02529" w:rsidRDefault="004F3FFB" w:rsidP="000638BF">
            <w:pPr>
              <w:widowControl w:val="0"/>
              <w:suppressAutoHyphens/>
              <w:spacing w:line="240" w:lineRule="auto"/>
              <w:rPr>
                <w:szCs w:val="22"/>
                <w:lang w:val="hu-HU"/>
              </w:rPr>
            </w:pPr>
            <w:r w:rsidRPr="00E02529">
              <w:rPr>
                <w:szCs w:val="22"/>
                <w:lang w:val="hu-HU"/>
              </w:rPr>
              <w:t>Relatív hazárdra vonatkozó, 95%-os CI</w:t>
            </w:r>
          </w:p>
        </w:tc>
        <w:tc>
          <w:tcPr>
            <w:tcW w:w="4110" w:type="dxa"/>
            <w:gridSpan w:val="2"/>
            <w:tcBorders>
              <w:top w:val="single" w:sz="6" w:space="0" w:color="000000"/>
              <w:left w:val="single" w:sz="6" w:space="0" w:color="000000"/>
              <w:bottom w:val="single" w:sz="6" w:space="0" w:color="000000"/>
              <w:right w:val="single" w:sz="6" w:space="0" w:color="000000"/>
            </w:tcBorders>
            <w:shd w:val="clear" w:color="auto" w:fill="auto"/>
          </w:tcPr>
          <w:p w14:paraId="02A78DAA" w14:textId="00E5031E"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(0</w:t>
            </w:r>
            <w:r w:rsidR="004F3FFB" w:rsidRPr="00E02529">
              <w:rPr>
                <w:szCs w:val="22"/>
                <w:lang w:val="hu-HU"/>
              </w:rPr>
              <w:t>,</w:t>
            </w:r>
            <w:r w:rsidRPr="00E02529">
              <w:rPr>
                <w:szCs w:val="22"/>
                <w:lang w:val="hu-HU"/>
              </w:rPr>
              <w:t>4316</w:t>
            </w:r>
            <w:r w:rsidR="00307B48">
              <w:rPr>
                <w:szCs w:val="22"/>
                <w:lang w:val="hu-HU"/>
              </w:rPr>
              <w:t>;</w:t>
            </w:r>
            <w:r w:rsidRPr="00E02529">
              <w:rPr>
                <w:szCs w:val="22"/>
                <w:lang w:val="hu-HU"/>
              </w:rPr>
              <w:t xml:space="preserve"> 0</w:t>
            </w:r>
            <w:r w:rsidR="004F3FFB" w:rsidRPr="00E02529">
              <w:rPr>
                <w:szCs w:val="22"/>
                <w:lang w:val="hu-HU"/>
              </w:rPr>
              <w:t>,</w:t>
            </w:r>
            <w:r w:rsidRPr="00E02529">
              <w:rPr>
                <w:szCs w:val="22"/>
                <w:lang w:val="hu-HU"/>
              </w:rPr>
              <w:t>6430)</w:t>
            </w:r>
          </w:p>
        </w:tc>
      </w:tr>
      <w:tr w:rsidR="004A05CD" w:rsidRPr="00E02529" w14:paraId="4653CF4A"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1E151FCD" w14:textId="77777777" w:rsidR="004A05CD" w:rsidRPr="00E02529" w:rsidRDefault="004F3FFB" w:rsidP="000638BF">
            <w:pPr>
              <w:widowControl w:val="0"/>
              <w:suppressAutoHyphens/>
              <w:spacing w:line="240" w:lineRule="auto"/>
              <w:rPr>
                <w:szCs w:val="22"/>
                <w:lang w:val="hu-HU"/>
              </w:rPr>
            </w:pPr>
            <w:r w:rsidRPr="00E02529">
              <w:rPr>
                <w:szCs w:val="22"/>
                <w:lang w:val="hu-HU"/>
              </w:rPr>
              <w:t>p-érték</w:t>
            </w:r>
            <w:r w:rsidRPr="00E02529">
              <w:rPr>
                <w:szCs w:val="22"/>
                <w:vertAlign w:val="superscript"/>
                <w:lang w:val="hu-HU"/>
              </w:rPr>
              <w:t>a</w:t>
            </w:r>
          </w:p>
        </w:tc>
        <w:tc>
          <w:tcPr>
            <w:tcW w:w="4110" w:type="dxa"/>
            <w:gridSpan w:val="2"/>
            <w:tcBorders>
              <w:top w:val="single" w:sz="6" w:space="0" w:color="000000"/>
              <w:left w:val="single" w:sz="6" w:space="0" w:color="000000"/>
              <w:bottom w:val="single" w:sz="6" w:space="0" w:color="000000"/>
              <w:right w:val="single" w:sz="6" w:space="0" w:color="000000"/>
            </w:tcBorders>
            <w:shd w:val="clear" w:color="auto" w:fill="auto"/>
          </w:tcPr>
          <w:p w14:paraId="2B71C308" w14:textId="5F2EA26F" w:rsidR="004A05CD" w:rsidRPr="00E02529" w:rsidRDefault="004A05CD" w:rsidP="0065797F">
            <w:pPr>
              <w:widowControl w:val="0"/>
              <w:suppressAutoHyphens/>
              <w:spacing w:line="240" w:lineRule="auto"/>
              <w:ind w:right="21"/>
              <w:jc w:val="center"/>
              <w:rPr>
                <w:szCs w:val="22"/>
                <w:lang w:val="hu-HU"/>
              </w:rPr>
            </w:pPr>
            <w:r w:rsidRPr="00E02529">
              <w:rPr>
                <w:szCs w:val="22"/>
                <w:lang w:val="hu-HU"/>
              </w:rPr>
              <w:t>&lt;0</w:t>
            </w:r>
            <w:r w:rsidR="004F3FFB" w:rsidRPr="00E02529">
              <w:rPr>
                <w:szCs w:val="22"/>
                <w:lang w:val="hu-HU"/>
              </w:rPr>
              <w:t>,</w:t>
            </w:r>
            <w:r w:rsidRPr="00E02529">
              <w:rPr>
                <w:szCs w:val="22"/>
                <w:lang w:val="hu-HU"/>
              </w:rPr>
              <w:t>0001</w:t>
            </w:r>
          </w:p>
        </w:tc>
      </w:tr>
      <w:tr w:rsidR="004A05CD" w:rsidRPr="00E02529" w14:paraId="65C95EF9"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18442B5E" w14:textId="77777777" w:rsidR="004A05CD" w:rsidRPr="00E02529" w:rsidRDefault="00DA6C8F" w:rsidP="000638BF">
            <w:pPr>
              <w:widowControl w:val="0"/>
              <w:suppressAutoHyphens/>
              <w:spacing w:line="240" w:lineRule="auto"/>
              <w:rPr>
                <w:szCs w:val="22"/>
                <w:lang w:val="hu-HU"/>
              </w:rPr>
            </w:pPr>
            <w:r w:rsidRPr="00E02529">
              <w:rPr>
                <w:b/>
                <w:bCs/>
                <w:szCs w:val="22"/>
                <w:lang w:val="hu-HU"/>
              </w:rPr>
              <w:t>Teljes túlélés összegzése</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0A4074B1" w14:textId="77777777" w:rsidR="004A05CD" w:rsidRPr="00E02529" w:rsidRDefault="004A05CD" w:rsidP="000638BF">
            <w:pPr>
              <w:widowControl w:val="0"/>
              <w:suppressAutoHyphens/>
              <w:spacing w:line="240" w:lineRule="auto"/>
              <w:rPr>
                <w:szCs w:val="22"/>
                <w:lang w:val="hu-HU"/>
              </w:rPr>
            </w:pPr>
          </w:p>
        </w:tc>
      </w:tr>
      <w:tr w:rsidR="004A05CD" w:rsidRPr="00E02529" w14:paraId="6CE544EF"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794D6AE4" w14:textId="77777777" w:rsidR="004A05CD" w:rsidRPr="00E02529" w:rsidRDefault="00BE1582" w:rsidP="000638BF">
            <w:pPr>
              <w:widowControl w:val="0"/>
              <w:suppressAutoHyphens/>
              <w:spacing w:line="240" w:lineRule="auto"/>
              <w:rPr>
                <w:szCs w:val="22"/>
                <w:lang w:val="hu-HU"/>
              </w:rPr>
            </w:pPr>
            <w:r w:rsidRPr="00E02529">
              <w:rPr>
                <w:szCs w:val="22"/>
                <w:lang w:val="hu-HU"/>
              </w:rPr>
              <w:t>Azon betegek száma, akikről nem tudott</w:t>
            </w:r>
            <w:r w:rsidRPr="00E02529">
              <w:rPr>
                <w:lang w:val="hu-HU"/>
              </w:rPr>
              <w:t xml:space="preserve">, hogy </w:t>
            </w:r>
            <w:r w:rsidRPr="00E02529">
              <w:rPr>
                <w:szCs w:val="22"/>
                <w:lang w:val="hu-HU"/>
              </w:rPr>
              <w:t>élnek</w:t>
            </w:r>
            <w:r w:rsidRPr="00E02529">
              <w:rPr>
                <w:lang w:val="hu-HU"/>
              </w:rPr>
              <w:t xml:space="preserve">-e </w:t>
            </w:r>
            <w:r w:rsidRPr="00E02529">
              <w:rPr>
                <w:szCs w:val="22"/>
                <w:lang w:val="hu-HU"/>
              </w:rPr>
              <w:t xml:space="preserve">még </w:t>
            </w:r>
            <w:r w:rsidR="004A05CD" w:rsidRPr="00E02529">
              <w:rPr>
                <w:szCs w:val="22"/>
                <w:lang w:val="hu-HU"/>
              </w:rPr>
              <w:t>[n (%)]</w:t>
            </w:r>
            <w:r w:rsidR="004A05CD" w:rsidRPr="00E02529">
              <w:rPr>
                <w:b/>
                <w:szCs w:val="22"/>
                <w:lang w:val="hu-HU"/>
              </w:rPr>
              <w:t xml:space="preserve">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2A0AB75F" w14:textId="129777E5"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185 (49</w:t>
            </w:r>
            <w:r w:rsidR="00DA6C8F" w:rsidRPr="00E02529">
              <w:rPr>
                <w:szCs w:val="22"/>
                <w:lang w:val="hu-HU"/>
              </w:rPr>
              <w:t>,</w:t>
            </w:r>
            <w:r w:rsidRPr="00E02529">
              <w:rPr>
                <w:szCs w:val="22"/>
                <w:lang w:val="hu-HU"/>
              </w:rPr>
              <w:t>3)</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78298BCE" w14:textId="57DF4C67"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175 (46</w:t>
            </w:r>
            <w:r w:rsidR="00DA6C8F" w:rsidRPr="00E02529">
              <w:rPr>
                <w:szCs w:val="22"/>
                <w:lang w:val="hu-HU"/>
              </w:rPr>
              <w:t>,</w:t>
            </w:r>
            <w:r w:rsidRPr="00E02529">
              <w:rPr>
                <w:szCs w:val="22"/>
                <w:lang w:val="hu-HU"/>
              </w:rPr>
              <w:t>7)</w:t>
            </w:r>
          </w:p>
        </w:tc>
      </w:tr>
      <w:tr w:rsidR="004A05CD" w:rsidRPr="00E02529" w14:paraId="4878B024"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329282A1" w14:textId="77777777" w:rsidR="004A05CD" w:rsidRPr="00E02529" w:rsidRDefault="00BE1582" w:rsidP="000638BF">
            <w:pPr>
              <w:widowControl w:val="0"/>
              <w:suppressAutoHyphens/>
              <w:spacing w:line="240" w:lineRule="auto"/>
              <w:rPr>
                <w:szCs w:val="22"/>
                <w:lang w:val="hu-HU"/>
              </w:rPr>
            </w:pPr>
            <w:r w:rsidRPr="00E02529">
              <w:rPr>
                <w:szCs w:val="22"/>
                <w:lang w:val="hu-HU"/>
              </w:rPr>
              <w:t>Azon</w:t>
            </w:r>
            <w:r w:rsidRPr="00E02529">
              <w:rPr>
                <w:lang w:val="hu-HU"/>
              </w:rPr>
              <w:t xml:space="preserve"> betegek </w:t>
            </w:r>
            <w:r w:rsidRPr="00E02529">
              <w:rPr>
                <w:szCs w:val="22"/>
                <w:lang w:val="hu-HU"/>
              </w:rPr>
              <w:t>száma, akikről tudott, hogy elhunytak</w:t>
            </w:r>
            <w:r w:rsidRPr="00E02529">
              <w:rPr>
                <w:lang w:val="hu-HU"/>
              </w:rPr>
              <w:t xml:space="preserve"> </w:t>
            </w:r>
            <w:r w:rsidR="004A05CD" w:rsidRPr="00E02529">
              <w:rPr>
                <w:szCs w:val="22"/>
                <w:lang w:val="hu-HU"/>
              </w:rPr>
              <w:t xml:space="preserve">[n (%)]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39AA336E" w14:textId="2C82FECF"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190 (50</w:t>
            </w:r>
            <w:r w:rsidR="00DA6C8F" w:rsidRPr="00E02529">
              <w:rPr>
                <w:szCs w:val="22"/>
                <w:lang w:val="hu-HU"/>
              </w:rPr>
              <w:t>,</w:t>
            </w:r>
            <w:r w:rsidRPr="00E02529">
              <w:rPr>
                <w:szCs w:val="22"/>
                <w:lang w:val="hu-HU"/>
              </w:rPr>
              <w:t>7)</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5183CDBD" w14:textId="38761A8D"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200 (53</w:t>
            </w:r>
            <w:r w:rsidR="00DA6C8F" w:rsidRPr="00E02529">
              <w:rPr>
                <w:szCs w:val="22"/>
                <w:lang w:val="hu-HU"/>
              </w:rPr>
              <w:t>,</w:t>
            </w:r>
            <w:r w:rsidRPr="00E02529">
              <w:rPr>
                <w:szCs w:val="22"/>
                <w:lang w:val="hu-HU"/>
              </w:rPr>
              <w:t>3)</w:t>
            </w:r>
          </w:p>
        </w:tc>
      </w:tr>
      <w:tr w:rsidR="004A05CD" w:rsidRPr="00E02529" w14:paraId="3EA8F3E5"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590A1ECE" w14:textId="77777777" w:rsidR="004A05CD" w:rsidRPr="00E02529" w:rsidRDefault="00DA6C8F" w:rsidP="000638BF">
            <w:pPr>
              <w:widowControl w:val="0"/>
              <w:suppressAutoHyphens/>
              <w:spacing w:line="240" w:lineRule="auto"/>
              <w:rPr>
                <w:szCs w:val="22"/>
                <w:lang w:val="hu-HU"/>
              </w:rPr>
            </w:pPr>
            <w:r w:rsidRPr="00E02529">
              <w:rPr>
                <w:szCs w:val="22"/>
                <w:lang w:val="hu-HU"/>
              </w:rPr>
              <w:t>Teljes túlélés, OS (</w:t>
            </w:r>
            <w:r w:rsidR="00BE1582" w:rsidRPr="00E02529">
              <w:rPr>
                <w:szCs w:val="22"/>
                <w:lang w:val="hu-HU"/>
              </w:rPr>
              <w:t>hét</w:t>
            </w:r>
            <w:r w:rsidRPr="00E02529">
              <w:rPr>
                <w:szCs w:val="22"/>
                <w:lang w:val="hu-HU"/>
              </w:rPr>
              <w:t>)</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744CBAD8" w14:textId="77777777" w:rsidR="004A05CD" w:rsidRPr="00E02529" w:rsidRDefault="004A05CD" w:rsidP="000638BF">
            <w:pPr>
              <w:widowControl w:val="0"/>
              <w:suppressAutoHyphens/>
              <w:spacing w:line="240" w:lineRule="auto"/>
              <w:rPr>
                <w:szCs w:val="22"/>
                <w:lang w:val="hu-HU"/>
              </w:rPr>
            </w:pPr>
          </w:p>
        </w:tc>
      </w:tr>
      <w:tr w:rsidR="004A05CD" w:rsidRPr="00E02529" w14:paraId="63A29B9C"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72A162BE" w14:textId="77777777" w:rsidR="004A05CD" w:rsidRPr="00E02529" w:rsidRDefault="00DA6C8F" w:rsidP="000638BF">
            <w:pPr>
              <w:widowControl w:val="0"/>
              <w:suppressAutoHyphens/>
              <w:spacing w:line="240" w:lineRule="auto"/>
              <w:rPr>
                <w:szCs w:val="22"/>
                <w:lang w:val="hu-HU"/>
              </w:rPr>
            </w:pPr>
            <w:r w:rsidRPr="00E02529">
              <w:rPr>
                <w:szCs w:val="22"/>
                <w:lang w:val="hu-HU"/>
              </w:rPr>
              <w:t>Kvartilis (95%-os CI)</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345608F6" w14:textId="77777777" w:rsidR="004A05CD" w:rsidRPr="00E02529" w:rsidRDefault="004A05CD" w:rsidP="000638BF">
            <w:pPr>
              <w:widowControl w:val="0"/>
              <w:suppressAutoHyphens/>
              <w:spacing w:line="240" w:lineRule="auto"/>
              <w:rPr>
                <w:szCs w:val="22"/>
                <w:lang w:val="hu-HU"/>
              </w:rPr>
            </w:pPr>
          </w:p>
        </w:tc>
      </w:tr>
      <w:tr w:rsidR="004A05CD" w:rsidRPr="00E02529" w14:paraId="21211A21"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70388C21" w14:textId="6CB54A0C" w:rsidR="004A05CD" w:rsidRPr="00E02529" w:rsidRDefault="004A05CD" w:rsidP="0065797F">
            <w:pPr>
              <w:widowControl w:val="0"/>
              <w:suppressAutoHyphens/>
              <w:spacing w:line="240" w:lineRule="auto"/>
              <w:ind w:left="184"/>
              <w:rPr>
                <w:szCs w:val="22"/>
                <w:lang w:val="hu-HU"/>
              </w:rPr>
            </w:pPr>
            <w:r w:rsidRPr="00E02529">
              <w:rPr>
                <w:szCs w:val="22"/>
                <w:lang w:val="hu-HU"/>
              </w:rPr>
              <w:t xml:space="preserve">25%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4464D3BC" w14:textId="01E69863" w:rsidR="004A05CD" w:rsidRPr="00E02529" w:rsidRDefault="004A05CD" w:rsidP="0065797F">
            <w:pPr>
              <w:widowControl w:val="0"/>
              <w:suppressAutoHyphens/>
              <w:spacing w:line="240" w:lineRule="auto"/>
              <w:ind w:right="26"/>
              <w:jc w:val="center"/>
              <w:rPr>
                <w:szCs w:val="22"/>
                <w:lang w:val="hu-HU"/>
              </w:rPr>
            </w:pPr>
            <w:r w:rsidRPr="00E02529">
              <w:rPr>
                <w:szCs w:val="22"/>
                <w:lang w:val="hu-HU"/>
              </w:rPr>
              <w:t>56</w:t>
            </w:r>
            <w:r w:rsidR="00DA6C8F" w:rsidRPr="00E02529">
              <w:rPr>
                <w:szCs w:val="22"/>
                <w:lang w:val="hu-HU"/>
              </w:rPr>
              <w:t>,</w:t>
            </w:r>
            <w:r w:rsidRPr="00E02529">
              <w:rPr>
                <w:szCs w:val="22"/>
                <w:lang w:val="hu-HU"/>
              </w:rPr>
              <w:t>6 (48</w:t>
            </w:r>
            <w:r w:rsidR="00DA6C8F" w:rsidRPr="00E02529">
              <w:rPr>
                <w:szCs w:val="22"/>
                <w:lang w:val="hu-HU"/>
              </w:rPr>
              <w:t>,</w:t>
            </w:r>
            <w:r w:rsidRPr="00E02529">
              <w:rPr>
                <w:szCs w:val="22"/>
                <w:lang w:val="hu-HU"/>
              </w:rPr>
              <w:t>7</w:t>
            </w:r>
            <w:r w:rsidR="00307B48">
              <w:rPr>
                <w:szCs w:val="22"/>
                <w:lang w:val="hu-HU"/>
              </w:rPr>
              <w:t>;</w:t>
            </w:r>
            <w:r w:rsidRPr="00E02529">
              <w:rPr>
                <w:szCs w:val="22"/>
                <w:lang w:val="hu-HU"/>
              </w:rPr>
              <w:t xml:space="preserve"> 68</w:t>
            </w:r>
            <w:r w:rsidR="00DA6C8F" w:rsidRPr="00E02529">
              <w:rPr>
                <w:szCs w:val="22"/>
                <w:lang w:val="hu-HU"/>
              </w:rPr>
              <w:t>,</w:t>
            </w:r>
            <w:r w:rsidRPr="00E02529">
              <w:rPr>
                <w:szCs w:val="22"/>
                <w:lang w:val="hu-HU"/>
              </w:rPr>
              <w:t>4)</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6B1BB5FA" w14:textId="0670CDE2" w:rsidR="004A05CD" w:rsidRPr="00E02529" w:rsidRDefault="004A05CD" w:rsidP="0065797F">
            <w:pPr>
              <w:widowControl w:val="0"/>
              <w:suppressAutoHyphens/>
              <w:spacing w:line="240" w:lineRule="auto"/>
              <w:ind w:left="6"/>
              <w:jc w:val="center"/>
              <w:rPr>
                <w:szCs w:val="22"/>
                <w:lang w:val="hu-HU"/>
              </w:rPr>
            </w:pPr>
            <w:r w:rsidRPr="00E02529">
              <w:rPr>
                <w:szCs w:val="22"/>
                <w:lang w:val="hu-HU"/>
              </w:rPr>
              <w:t>41</w:t>
            </w:r>
            <w:r w:rsidR="00DA6C8F" w:rsidRPr="00E02529">
              <w:rPr>
                <w:szCs w:val="22"/>
                <w:lang w:val="hu-HU"/>
              </w:rPr>
              <w:t>,</w:t>
            </w:r>
            <w:r w:rsidRPr="00E02529">
              <w:rPr>
                <w:szCs w:val="22"/>
                <w:lang w:val="hu-HU"/>
              </w:rPr>
              <w:t>7 (32</w:t>
            </w:r>
            <w:r w:rsidR="00DA6C8F" w:rsidRPr="00E02529">
              <w:rPr>
                <w:szCs w:val="22"/>
                <w:lang w:val="hu-HU"/>
              </w:rPr>
              <w:t>,</w:t>
            </w:r>
            <w:r w:rsidRPr="00E02529">
              <w:rPr>
                <w:szCs w:val="22"/>
                <w:lang w:val="hu-HU"/>
              </w:rPr>
              <w:t>6</w:t>
            </w:r>
            <w:r w:rsidR="00307B48">
              <w:rPr>
                <w:szCs w:val="22"/>
                <w:lang w:val="hu-HU"/>
              </w:rPr>
              <w:t>;</w:t>
            </w:r>
            <w:r w:rsidRPr="00E02529">
              <w:rPr>
                <w:szCs w:val="22"/>
                <w:lang w:val="hu-HU"/>
              </w:rPr>
              <w:t xml:space="preserve"> 51</w:t>
            </w:r>
            <w:r w:rsidR="00DA6C8F" w:rsidRPr="00E02529">
              <w:rPr>
                <w:szCs w:val="22"/>
                <w:lang w:val="hu-HU"/>
              </w:rPr>
              <w:t>,</w:t>
            </w:r>
            <w:r w:rsidRPr="00E02529">
              <w:rPr>
                <w:szCs w:val="22"/>
                <w:lang w:val="hu-HU"/>
              </w:rPr>
              <w:t>6)</w:t>
            </w:r>
          </w:p>
        </w:tc>
      </w:tr>
      <w:tr w:rsidR="004A05CD" w:rsidRPr="00E02529" w14:paraId="490DC95E"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0DF42375" w14:textId="30970842" w:rsidR="004A05CD" w:rsidRPr="00E02529" w:rsidRDefault="004A05CD" w:rsidP="0065797F">
            <w:pPr>
              <w:widowControl w:val="0"/>
              <w:suppressAutoHyphens/>
              <w:spacing w:line="240" w:lineRule="auto"/>
              <w:ind w:left="184"/>
              <w:rPr>
                <w:szCs w:val="22"/>
                <w:lang w:val="hu-HU"/>
              </w:rPr>
            </w:pPr>
            <w:r w:rsidRPr="00E02529">
              <w:rPr>
                <w:szCs w:val="22"/>
                <w:lang w:val="hu-HU"/>
              </w:rPr>
              <w:t xml:space="preserve">50%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6A00ED35" w14:textId="2D249C71"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114</w:t>
            </w:r>
            <w:r w:rsidR="00DA6C8F" w:rsidRPr="00E02529">
              <w:rPr>
                <w:szCs w:val="22"/>
                <w:lang w:val="hu-HU"/>
              </w:rPr>
              <w:t>,</w:t>
            </w:r>
            <w:r w:rsidRPr="00E02529">
              <w:rPr>
                <w:szCs w:val="22"/>
                <w:lang w:val="hu-HU"/>
              </w:rPr>
              <w:t>6 (100</w:t>
            </w:r>
            <w:r w:rsidR="00DA6C8F" w:rsidRPr="00E02529">
              <w:rPr>
                <w:szCs w:val="22"/>
                <w:lang w:val="hu-HU"/>
              </w:rPr>
              <w:t>,</w:t>
            </w:r>
            <w:r w:rsidRPr="00E02529">
              <w:rPr>
                <w:szCs w:val="22"/>
                <w:lang w:val="hu-HU"/>
              </w:rPr>
              <w:t>1</w:t>
            </w:r>
            <w:r w:rsidR="00307B48">
              <w:rPr>
                <w:szCs w:val="22"/>
                <w:lang w:val="hu-HU"/>
              </w:rPr>
              <w:t>;</w:t>
            </w:r>
            <w:r w:rsidRPr="00E02529">
              <w:rPr>
                <w:szCs w:val="22"/>
                <w:lang w:val="hu-HU"/>
              </w:rPr>
              <w:t xml:space="preserve"> 142</w:t>
            </w:r>
            <w:r w:rsidR="00DA6C8F" w:rsidRPr="00E02529">
              <w:rPr>
                <w:szCs w:val="22"/>
                <w:lang w:val="hu-HU"/>
              </w:rPr>
              <w:t>,</w:t>
            </w:r>
            <w:r w:rsidRPr="00E02529">
              <w:rPr>
                <w:szCs w:val="22"/>
                <w:lang w:val="hu-HU"/>
              </w:rPr>
              <w:t>9)</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409902D0" w14:textId="709268C9"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94</w:t>
            </w:r>
            <w:r w:rsidR="00DA6C8F" w:rsidRPr="00E02529">
              <w:rPr>
                <w:szCs w:val="22"/>
                <w:lang w:val="hu-HU"/>
              </w:rPr>
              <w:t>,</w:t>
            </w:r>
            <w:r w:rsidRPr="00E02529">
              <w:rPr>
                <w:szCs w:val="22"/>
                <w:lang w:val="hu-HU"/>
              </w:rPr>
              <w:t>9 (77</w:t>
            </w:r>
            <w:r w:rsidR="00DA6C8F" w:rsidRPr="00E02529">
              <w:rPr>
                <w:szCs w:val="22"/>
                <w:lang w:val="hu-HU"/>
              </w:rPr>
              <w:t>,</w:t>
            </w:r>
            <w:r w:rsidRPr="00E02529">
              <w:rPr>
                <w:szCs w:val="22"/>
                <w:lang w:val="hu-HU"/>
              </w:rPr>
              <w:t>7</w:t>
            </w:r>
            <w:r w:rsidR="00307B48">
              <w:rPr>
                <w:szCs w:val="22"/>
                <w:lang w:val="hu-HU"/>
              </w:rPr>
              <w:t>;</w:t>
            </w:r>
            <w:r w:rsidRPr="00E02529">
              <w:rPr>
                <w:szCs w:val="22"/>
                <w:lang w:val="hu-HU"/>
              </w:rPr>
              <w:t xml:space="preserve"> 117</w:t>
            </w:r>
            <w:r w:rsidR="00DA6C8F" w:rsidRPr="00E02529">
              <w:rPr>
                <w:szCs w:val="22"/>
                <w:lang w:val="hu-HU"/>
              </w:rPr>
              <w:t>,</w:t>
            </w:r>
            <w:r w:rsidRPr="00E02529">
              <w:rPr>
                <w:szCs w:val="22"/>
                <w:lang w:val="hu-HU"/>
              </w:rPr>
              <w:t>0)</w:t>
            </w:r>
          </w:p>
        </w:tc>
      </w:tr>
      <w:tr w:rsidR="004A05CD" w:rsidRPr="00E02529" w14:paraId="067FE6F1"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30F2F2E4" w14:textId="3BCAE563" w:rsidR="004A05CD" w:rsidRPr="00E02529" w:rsidRDefault="004A05CD" w:rsidP="0065797F">
            <w:pPr>
              <w:widowControl w:val="0"/>
              <w:suppressAutoHyphens/>
              <w:spacing w:line="240" w:lineRule="auto"/>
              <w:ind w:left="184"/>
              <w:rPr>
                <w:szCs w:val="22"/>
                <w:lang w:val="hu-HU"/>
              </w:rPr>
            </w:pPr>
            <w:r w:rsidRPr="00E02529">
              <w:rPr>
                <w:szCs w:val="22"/>
                <w:lang w:val="hu-HU"/>
              </w:rPr>
              <w:t xml:space="preserve">75%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735CE333" w14:textId="103BED64" w:rsidR="004A05CD" w:rsidRPr="00E02529" w:rsidRDefault="006F00A6" w:rsidP="0065797F">
            <w:pPr>
              <w:widowControl w:val="0"/>
              <w:suppressAutoHyphens/>
              <w:spacing w:line="240" w:lineRule="auto"/>
              <w:ind w:right="26"/>
              <w:jc w:val="center"/>
              <w:rPr>
                <w:szCs w:val="22"/>
                <w:lang w:val="hu-HU"/>
              </w:rPr>
            </w:pPr>
            <w:r w:rsidRPr="00E02529">
              <w:rPr>
                <w:szCs w:val="22"/>
                <w:lang w:val="hu-HU"/>
              </w:rPr>
              <w:t>NÉ</w:t>
            </w: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14:paraId="4D851B94" w14:textId="03472F1D" w:rsidR="004A05CD" w:rsidRPr="00E02529" w:rsidRDefault="006F00A6" w:rsidP="0065797F">
            <w:pPr>
              <w:widowControl w:val="0"/>
              <w:suppressAutoHyphens/>
              <w:spacing w:line="240" w:lineRule="auto"/>
              <w:ind w:left="6"/>
              <w:jc w:val="center"/>
              <w:rPr>
                <w:szCs w:val="22"/>
                <w:lang w:val="hu-HU"/>
              </w:rPr>
            </w:pPr>
            <w:r w:rsidRPr="00E02529">
              <w:rPr>
                <w:szCs w:val="22"/>
                <w:lang w:val="hu-HU"/>
              </w:rPr>
              <w:t>NÉ</w:t>
            </w:r>
          </w:p>
        </w:tc>
      </w:tr>
      <w:tr w:rsidR="004A05CD" w:rsidRPr="00E02529" w14:paraId="4B12D0E8" w14:textId="77777777" w:rsidTr="0065797F">
        <w:trPr>
          <w:trHeight w:val="20"/>
        </w:trPr>
        <w:tc>
          <w:tcPr>
            <w:tcW w:w="5529" w:type="dxa"/>
            <w:tcBorders>
              <w:top w:val="single" w:sz="6" w:space="0" w:color="000000"/>
              <w:left w:val="single" w:sz="6" w:space="0" w:color="000000"/>
              <w:bottom w:val="single" w:sz="6" w:space="0" w:color="000000"/>
              <w:right w:val="nil"/>
            </w:tcBorders>
            <w:shd w:val="clear" w:color="auto" w:fill="auto"/>
          </w:tcPr>
          <w:p w14:paraId="73CB6DC9" w14:textId="77777777" w:rsidR="004A05CD" w:rsidRPr="00E02529" w:rsidRDefault="00DA6C8F" w:rsidP="000638BF">
            <w:pPr>
              <w:widowControl w:val="0"/>
              <w:suppressAutoHyphens/>
              <w:spacing w:line="240" w:lineRule="auto"/>
              <w:rPr>
                <w:szCs w:val="22"/>
                <w:lang w:val="hu-HU"/>
              </w:rPr>
            </w:pPr>
            <w:r w:rsidRPr="00E02529">
              <w:rPr>
                <w:szCs w:val="22"/>
                <w:lang w:val="hu-HU"/>
              </w:rPr>
              <w:t>Nem réteg</w:t>
            </w:r>
            <w:r w:rsidR="00BE1582" w:rsidRPr="00E02529">
              <w:rPr>
                <w:szCs w:val="22"/>
                <w:lang w:val="hu-HU"/>
              </w:rPr>
              <w:t>e</w:t>
            </w:r>
            <w:r w:rsidRPr="00E02529">
              <w:rPr>
                <w:szCs w:val="22"/>
                <w:lang w:val="hu-HU"/>
              </w:rPr>
              <w:t>zett elemzés</w:t>
            </w:r>
          </w:p>
        </w:tc>
        <w:tc>
          <w:tcPr>
            <w:tcW w:w="4110" w:type="dxa"/>
            <w:gridSpan w:val="2"/>
            <w:tcBorders>
              <w:top w:val="single" w:sz="6" w:space="0" w:color="000000"/>
              <w:left w:val="nil"/>
              <w:bottom w:val="single" w:sz="6" w:space="0" w:color="000000"/>
              <w:right w:val="single" w:sz="6" w:space="0" w:color="000000"/>
            </w:tcBorders>
            <w:shd w:val="clear" w:color="auto" w:fill="auto"/>
          </w:tcPr>
          <w:p w14:paraId="5E3FA7BC" w14:textId="77777777" w:rsidR="004A05CD" w:rsidRPr="00E02529" w:rsidRDefault="004A05CD" w:rsidP="000638BF">
            <w:pPr>
              <w:widowControl w:val="0"/>
              <w:suppressAutoHyphens/>
              <w:spacing w:line="240" w:lineRule="auto"/>
              <w:rPr>
                <w:szCs w:val="22"/>
                <w:lang w:val="hu-HU"/>
              </w:rPr>
            </w:pPr>
          </w:p>
        </w:tc>
      </w:tr>
      <w:tr w:rsidR="004A05CD" w:rsidRPr="00E02529" w14:paraId="022BDF43"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2BE5268E" w14:textId="77777777" w:rsidR="004A05CD" w:rsidRPr="00E02529" w:rsidRDefault="00BE1582" w:rsidP="000638BF">
            <w:pPr>
              <w:widowControl w:val="0"/>
              <w:suppressAutoHyphens/>
              <w:spacing w:line="240" w:lineRule="auto"/>
              <w:rPr>
                <w:szCs w:val="22"/>
                <w:lang w:val="hu-HU"/>
              </w:rPr>
            </w:pPr>
            <w:r w:rsidRPr="00E02529">
              <w:rPr>
                <w:szCs w:val="22"/>
                <w:lang w:val="hu-HU"/>
              </w:rPr>
              <w:t>HR</w:t>
            </w:r>
            <w:r w:rsidR="00DA6C8F" w:rsidRPr="00E02529">
              <w:rPr>
                <w:szCs w:val="22"/>
                <w:lang w:val="hu-HU"/>
              </w:rPr>
              <w:t xml:space="preserve"> </w:t>
            </w:r>
            <w:r w:rsidR="004A05CD" w:rsidRPr="00E02529">
              <w:rPr>
                <w:szCs w:val="22"/>
                <w:lang w:val="hu-HU"/>
              </w:rPr>
              <w:t>(s</w:t>
            </w:r>
            <w:r w:rsidR="00DA6C8F" w:rsidRPr="00E02529">
              <w:rPr>
                <w:szCs w:val="22"/>
                <w:lang w:val="hu-HU"/>
              </w:rPr>
              <w:t>z</w:t>
            </w:r>
            <w:r w:rsidR="004A05CD" w:rsidRPr="00E02529">
              <w:rPr>
                <w:szCs w:val="22"/>
                <w:lang w:val="hu-HU"/>
              </w:rPr>
              <w:t>unitinib versus IFN-</w:t>
            </w:r>
            <w:r w:rsidR="00C44C9E" w:rsidRPr="00E02529">
              <w:rPr>
                <w:rFonts w:eastAsia="Segoe UI Symbol"/>
                <w:szCs w:val="22"/>
                <w:lang w:val="hu-HU"/>
              </w:rPr>
              <w:t>alfa</w:t>
            </w:r>
            <w:r w:rsidR="004A05CD" w:rsidRPr="00E02529">
              <w:rPr>
                <w:szCs w:val="22"/>
                <w:lang w:val="hu-HU"/>
              </w:rPr>
              <w:t xml:space="preserve">) </w:t>
            </w:r>
          </w:p>
        </w:tc>
        <w:tc>
          <w:tcPr>
            <w:tcW w:w="4110" w:type="dxa"/>
            <w:gridSpan w:val="2"/>
            <w:tcBorders>
              <w:top w:val="single" w:sz="6" w:space="0" w:color="000000"/>
              <w:left w:val="single" w:sz="6" w:space="0" w:color="000000"/>
              <w:bottom w:val="single" w:sz="6" w:space="0" w:color="000000"/>
              <w:right w:val="single" w:sz="6" w:space="0" w:color="000000"/>
            </w:tcBorders>
            <w:shd w:val="clear" w:color="auto" w:fill="auto"/>
          </w:tcPr>
          <w:p w14:paraId="1104DA00" w14:textId="36F9899B" w:rsidR="004A05CD" w:rsidRPr="00E02529" w:rsidRDefault="004A05CD" w:rsidP="0065797F">
            <w:pPr>
              <w:widowControl w:val="0"/>
              <w:suppressAutoHyphens/>
              <w:spacing w:line="240" w:lineRule="auto"/>
              <w:ind w:right="21"/>
              <w:jc w:val="center"/>
              <w:rPr>
                <w:szCs w:val="22"/>
                <w:lang w:val="hu-HU"/>
              </w:rPr>
            </w:pPr>
            <w:r w:rsidRPr="00E02529">
              <w:rPr>
                <w:szCs w:val="22"/>
                <w:lang w:val="hu-HU"/>
              </w:rPr>
              <w:t>0</w:t>
            </w:r>
            <w:r w:rsidR="00DA6C8F" w:rsidRPr="00E02529">
              <w:rPr>
                <w:szCs w:val="22"/>
                <w:lang w:val="hu-HU"/>
              </w:rPr>
              <w:t>,</w:t>
            </w:r>
            <w:r w:rsidRPr="00E02529">
              <w:rPr>
                <w:szCs w:val="22"/>
                <w:lang w:val="hu-HU"/>
              </w:rPr>
              <w:t>8209</w:t>
            </w:r>
          </w:p>
        </w:tc>
      </w:tr>
      <w:tr w:rsidR="004A05CD" w:rsidRPr="00E02529" w14:paraId="76201D27"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6820B5B9" w14:textId="77777777" w:rsidR="004A05CD" w:rsidRPr="00E02529" w:rsidRDefault="00DA6C8F" w:rsidP="000638BF">
            <w:pPr>
              <w:widowControl w:val="0"/>
              <w:suppressAutoHyphens/>
              <w:spacing w:line="240" w:lineRule="auto"/>
              <w:rPr>
                <w:szCs w:val="22"/>
                <w:lang w:val="hu-HU"/>
              </w:rPr>
            </w:pPr>
            <w:r w:rsidRPr="00E02529">
              <w:rPr>
                <w:szCs w:val="22"/>
                <w:lang w:val="hu-HU"/>
              </w:rPr>
              <w:t>Relatív hazárdra vonatkozó, 95%-os CI</w:t>
            </w:r>
          </w:p>
        </w:tc>
        <w:tc>
          <w:tcPr>
            <w:tcW w:w="4110" w:type="dxa"/>
            <w:gridSpan w:val="2"/>
            <w:tcBorders>
              <w:top w:val="single" w:sz="6" w:space="0" w:color="000000"/>
              <w:left w:val="single" w:sz="6" w:space="0" w:color="000000"/>
              <w:bottom w:val="single" w:sz="6" w:space="0" w:color="000000"/>
              <w:right w:val="single" w:sz="6" w:space="0" w:color="000000"/>
            </w:tcBorders>
            <w:shd w:val="clear" w:color="auto" w:fill="auto"/>
          </w:tcPr>
          <w:p w14:paraId="49E876BD" w14:textId="5CE71292" w:rsidR="004A05CD" w:rsidRPr="00E02529" w:rsidRDefault="004A05CD" w:rsidP="0065797F">
            <w:pPr>
              <w:widowControl w:val="0"/>
              <w:suppressAutoHyphens/>
              <w:spacing w:line="240" w:lineRule="auto"/>
              <w:ind w:right="10"/>
              <w:jc w:val="center"/>
              <w:rPr>
                <w:szCs w:val="22"/>
                <w:lang w:val="hu-HU"/>
              </w:rPr>
            </w:pPr>
            <w:r w:rsidRPr="00E02529">
              <w:rPr>
                <w:szCs w:val="22"/>
                <w:lang w:val="hu-HU"/>
              </w:rPr>
              <w:t>(0</w:t>
            </w:r>
            <w:r w:rsidR="00DA6C8F" w:rsidRPr="00E02529">
              <w:rPr>
                <w:szCs w:val="22"/>
                <w:lang w:val="hu-HU"/>
              </w:rPr>
              <w:t>,</w:t>
            </w:r>
            <w:r w:rsidRPr="00E02529">
              <w:rPr>
                <w:szCs w:val="22"/>
                <w:lang w:val="hu-HU"/>
              </w:rPr>
              <w:t>6730</w:t>
            </w:r>
            <w:r w:rsidR="00307B48">
              <w:rPr>
                <w:szCs w:val="22"/>
                <w:lang w:val="hu-HU"/>
              </w:rPr>
              <w:t>;</w:t>
            </w:r>
            <w:r w:rsidRPr="00E02529">
              <w:rPr>
                <w:szCs w:val="22"/>
                <w:lang w:val="hu-HU"/>
              </w:rPr>
              <w:t xml:space="preserve"> 1</w:t>
            </w:r>
            <w:r w:rsidR="00DA6C8F" w:rsidRPr="00E02529">
              <w:rPr>
                <w:szCs w:val="22"/>
                <w:lang w:val="hu-HU"/>
              </w:rPr>
              <w:t>,</w:t>
            </w:r>
            <w:r w:rsidRPr="00E02529">
              <w:rPr>
                <w:szCs w:val="22"/>
                <w:lang w:val="hu-HU"/>
              </w:rPr>
              <w:t>0013)</w:t>
            </w:r>
          </w:p>
        </w:tc>
      </w:tr>
      <w:tr w:rsidR="004A05CD" w:rsidRPr="00E02529" w14:paraId="09BE5277" w14:textId="77777777" w:rsidTr="0065797F">
        <w:trPr>
          <w:trHeight w:val="20"/>
        </w:trPr>
        <w:tc>
          <w:tcPr>
            <w:tcW w:w="5529" w:type="dxa"/>
            <w:tcBorders>
              <w:top w:val="single" w:sz="6" w:space="0" w:color="000000"/>
              <w:left w:val="single" w:sz="6" w:space="0" w:color="000000"/>
              <w:bottom w:val="single" w:sz="6" w:space="0" w:color="000000"/>
              <w:right w:val="single" w:sz="6" w:space="0" w:color="000000"/>
            </w:tcBorders>
            <w:shd w:val="clear" w:color="auto" w:fill="auto"/>
          </w:tcPr>
          <w:p w14:paraId="490B61F8" w14:textId="77777777" w:rsidR="004A05CD" w:rsidRPr="00E02529" w:rsidRDefault="004A05CD" w:rsidP="000638BF">
            <w:pPr>
              <w:widowControl w:val="0"/>
              <w:suppressAutoHyphens/>
              <w:spacing w:line="240" w:lineRule="auto"/>
              <w:rPr>
                <w:szCs w:val="22"/>
                <w:lang w:val="hu-HU"/>
              </w:rPr>
            </w:pPr>
            <w:r w:rsidRPr="00E02529">
              <w:rPr>
                <w:szCs w:val="22"/>
                <w:lang w:val="hu-HU"/>
              </w:rPr>
              <w:t>p-</w:t>
            </w:r>
            <w:r w:rsidR="00BE1582" w:rsidRPr="00E02529">
              <w:rPr>
                <w:szCs w:val="22"/>
                <w:lang w:val="hu-HU"/>
              </w:rPr>
              <w:t>érték</w:t>
            </w:r>
            <w:r w:rsidR="00DA6C8F" w:rsidRPr="00E02529">
              <w:rPr>
                <w:szCs w:val="22"/>
                <w:vertAlign w:val="superscript"/>
                <w:lang w:val="hu-HU"/>
              </w:rPr>
              <w:t>a</w:t>
            </w:r>
            <w:r w:rsidRPr="00E02529">
              <w:rPr>
                <w:szCs w:val="22"/>
                <w:lang w:val="hu-HU"/>
              </w:rPr>
              <w:t xml:space="preserve"> </w:t>
            </w:r>
          </w:p>
        </w:tc>
        <w:tc>
          <w:tcPr>
            <w:tcW w:w="4110" w:type="dxa"/>
            <w:gridSpan w:val="2"/>
            <w:tcBorders>
              <w:top w:val="single" w:sz="6" w:space="0" w:color="000000"/>
              <w:left w:val="single" w:sz="6" w:space="0" w:color="000000"/>
              <w:bottom w:val="single" w:sz="6" w:space="0" w:color="000000"/>
              <w:right w:val="single" w:sz="6" w:space="0" w:color="000000"/>
            </w:tcBorders>
            <w:shd w:val="clear" w:color="auto" w:fill="auto"/>
          </w:tcPr>
          <w:p w14:paraId="54BA4A39" w14:textId="698B62C4" w:rsidR="004A05CD" w:rsidRPr="00E02529" w:rsidRDefault="004A05CD" w:rsidP="0065797F">
            <w:pPr>
              <w:widowControl w:val="0"/>
              <w:suppressAutoHyphens/>
              <w:spacing w:line="240" w:lineRule="auto"/>
              <w:ind w:right="21"/>
              <w:jc w:val="center"/>
              <w:rPr>
                <w:szCs w:val="22"/>
                <w:lang w:val="hu-HU"/>
              </w:rPr>
            </w:pPr>
            <w:r w:rsidRPr="00E02529">
              <w:rPr>
                <w:szCs w:val="22"/>
                <w:lang w:val="hu-HU"/>
              </w:rPr>
              <w:t>0</w:t>
            </w:r>
            <w:r w:rsidR="00DA6C8F" w:rsidRPr="00E02529">
              <w:rPr>
                <w:szCs w:val="22"/>
                <w:lang w:val="hu-HU"/>
              </w:rPr>
              <w:t>,</w:t>
            </w:r>
            <w:r w:rsidRPr="00E02529">
              <w:rPr>
                <w:szCs w:val="22"/>
                <w:lang w:val="hu-HU"/>
              </w:rPr>
              <w:t>0510</w:t>
            </w:r>
          </w:p>
        </w:tc>
      </w:tr>
    </w:tbl>
    <w:p w14:paraId="656E45F7" w14:textId="77777777" w:rsidR="002C07BC" w:rsidRPr="0065797F" w:rsidRDefault="00DA6C8F" w:rsidP="000638BF">
      <w:pPr>
        <w:widowControl w:val="0"/>
        <w:suppressAutoHyphens/>
        <w:spacing w:line="240" w:lineRule="auto"/>
        <w:rPr>
          <w:vanish/>
          <w:sz w:val="20"/>
          <w:lang w:val="hu-HU"/>
        </w:rPr>
      </w:pPr>
      <w:r w:rsidRPr="0065797F">
        <w:rPr>
          <w:sz w:val="20"/>
          <w:vertAlign w:val="superscript"/>
          <w:lang w:val="hu-HU"/>
        </w:rPr>
        <w:t>a</w:t>
      </w:r>
      <w:r w:rsidRPr="0065797F">
        <w:rPr>
          <w:sz w:val="20"/>
          <w:lang w:val="hu-HU"/>
        </w:rPr>
        <w:t xml:space="preserve"> 2-oldalas lograng próba alapján</w:t>
      </w:r>
    </w:p>
    <w:p w14:paraId="527F1169" w14:textId="77777777" w:rsidR="00DA6C8F" w:rsidRPr="0065797F" w:rsidRDefault="00DA6C8F" w:rsidP="000638BF">
      <w:pPr>
        <w:widowControl w:val="0"/>
        <w:suppressAutoHyphens/>
        <w:spacing w:line="240" w:lineRule="auto"/>
        <w:rPr>
          <w:color w:val="000000"/>
          <w:sz w:val="20"/>
          <w:lang w:val="hu-HU"/>
        </w:rPr>
      </w:pPr>
      <w:r w:rsidRPr="0065797F">
        <w:rPr>
          <w:color w:val="000000"/>
          <w:sz w:val="20"/>
          <w:lang w:val="hu-HU"/>
        </w:rPr>
        <w:t>Rövidítések:</w:t>
      </w:r>
      <w:r w:rsidRPr="0065797F">
        <w:rPr>
          <w:rFonts w:eastAsia="Calibri"/>
          <w:sz w:val="20"/>
          <w:lang w:val="hu-HU" w:eastAsia="hu-HU"/>
        </w:rPr>
        <w:t xml:space="preserve"> </w:t>
      </w:r>
      <w:r w:rsidRPr="0065797F">
        <w:rPr>
          <w:color w:val="000000"/>
          <w:sz w:val="20"/>
          <w:lang w:val="hu-HU"/>
        </w:rPr>
        <w:t>CI = konfidenciaintervallum; INF-</w:t>
      </w:r>
      <w:r w:rsidR="00C44C9E" w:rsidRPr="0065797F">
        <w:rPr>
          <w:color w:val="000000"/>
          <w:sz w:val="20"/>
          <w:lang w:val="hu-HU"/>
        </w:rPr>
        <w:t xml:space="preserve">alfa </w:t>
      </w:r>
      <w:r w:rsidRPr="0065797F">
        <w:rPr>
          <w:color w:val="000000"/>
          <w:sz w:val="20"/>
          <w:lang w:val="hu-HU"/>
        </w:rPr>
        <w:t xml:space="preserve">= alfa-interferon; ITT = </w:t>
      </w:r>
      <w:r w:rsidR="006F7325" w:rsidRPr="0065797F">
        <w:rPr>
          <w:color w:val="000000"/>
          <w:sz w:val="20"/>
          <w:lang w:val="hu-HU"/>
        </w:rPr>
        <w:t>beválasztás</w:t>
      </w:r>
      <w:r w:rsidRPr="0065797F">
        <w:rPr>
          <w:color w:val="000000"/>
          <w:sz w:val="20"/>
          <w:lang w:val="hu-HU"/>
        </w:rPr>
        <w:t xml:space="preserve"> szerinti;</w:t>
      </w:r>
    </w:p>
    <w:p w14:paraId="6FCBCC92" w14:textId="77777777" w:rsidR="00360189" w:rsidRPr="0065797F" w:rsidRDefault="00DA6C8F" w:rsidP="006075F7">
      <w:pPr>
        <w:widowControl w:val="0"/>
        <w:suppressAutoHyphens/>
        <w:spacing w:line="240" w:lineRule="auto"/>
        <w:rPr>
          <w:sz w:val="20"/>
          <w:lang w:val="hu-HU"/>
        </w:rPr>
      </w:pPr>
      <w:r w:rsidRPr="0065797F">
        <w:rPr>
          <w:color w:val="000000"/>
          <w:sz w:val="20"/>
          <w:lang w:val="hu-HU"/>
        </w:rPr>
        <w:t xml:space="preserve">N = betegszám; </w:t>
      </w:r>
      <w:r w:rsidR="006F00A6" w:rsidRPr="0065797F">
        <w:rPr>
          <w:color w:val="000000"/>
          <w:sz w:val="20"/>
          <w:lang w:val="hu-HU"/>
        </w:rPr>
        <w:t xml:space="preserve">NÉ </w:t>
      </w:r>
      <w:r w:rsidRPr="0065797F">
        <w:rPr>
          <w:color w:val="000000"/>
          <w:sz w:val="20"/>
          <w:lang w:val="hu-HU"/>
        </w:rPr>
        <w:t>= nem értelmezhető; OS = teljes túlélés; PFS = progressziómentes túlélés.</w:t>
      </w:r>
    </w:p>
    <w:p w14:paraId="7873FEA9" w14:textId="77777777" w:rsidR="00DA6C8F" w:rsidRPr="00E02529" w:rsidRDefault="00DA6C8F" w:rsidP="000638BF">
      <w:pPr>
        <w:pStyle w:val="Szvegtrzs1"/>
        <w:suppressAutoHyphens/>
        <w:spacing w:after="0"/>
        <w:rPr>
          <w:color w:val="000000"/>
        </w:rPr>
      </w:pPr>
    </w:p>
    <w:p w14:paraId="14FDA2E4" w14:textId="77777777" w:rsidR="00360189" w:rsidRPr="00E02529" w:rsidRDefault="00360189" w:rsidP="000638BF">
      <w:pPr>
        <w:pStyle w:val="Szvegtrzs1"/>
        <w:suppressAutoHyphens/>
        <w:spacing w:after="0"/>
      </w:pPr>
      <w:r w:rsidRPr="00E02529">
        <w:rPr>
          <w:i/>
          <w:iCs/>
          <w:color w:val="000000"/>
        </w:rPr>
        <w:t>Citoki</w:t>
      </w:r>
      <w:r w:rsidR="001616DD" w:rsidRPr="00E02529">
        <w:rPr>
          <w:i/>
          <w:iCs/>
          <w:color w:val="000000"/>
        </w:rPr>
        <w:t>nr</w:t>
      </w:r>
      <w:r w:rsidRPr="00E02529">
        <w:rPr>
          <w:i/>
          <w:iCs/>
          <w:color w:val="000000"/>
        </w:rPr>
        <w:t xml:space="preserve">efrakter </w:t>
      </w:r>
      <w:r w:rsidR="00BE1582" w:rsidRPr="00E02529">
        <w:rPr>
          <w:i/>
          <w:iCs/>
        </w:rPr>
        <w:t>metasztatizáló</w:t>
      </w:r>
      <w:r w:rsidR="00BE1582" w:rsidRPr="00E02529">
        <w:rPr>
          <w:i/>
        </w:rPr>
        <w:t xml:space="preserve"> </w:t>
      </w:r>
      <w:r w:rsidRPr="00E02529">
        <w:rPr>
          <w:i/>
          <w:iCs/>
          <w:color w:val="000000"/>
        </w:rPr>
        <w:t>vesesejtes carcinoma</w:t>
      </w:r>
    </w:p>
    <w:p w14:paraId="615EC44A" w14:textId="27C05D3C" w:rsidR="00BE1582" w:rsidRPr="00E02529" w:rsidRDefault="00316840" w:rsidP="000638BF">
      <w:pPr>
        <w:pStyle w:val="Szvegtrzs1"/>
        <w:suppressAutoHyphens/>
        <w:spacing w:after="0"/>
        <w:rPr>
          <w:color w:val="000000"/>
          <w:shd w:val="clear" w:color="auto" w:fill="FFFFFF"/>
        </w:rPr>
      </w:pPr>
      <w:r w:rsidRPr="00E02529">
        <w:rPr>
          <w:color w:val="000000"/>
        </w:rPr>
        <w:t xml:space="preserve">II. fázisú </w:t>
      </w:r>
      <w:r w:rsidR="00021BF3" w:rsidRPr="00E02529">
        <w:rPr>
          <w:color w:val="000000"/>
        </w:rPr>
        <w:t>SUGANET</w:t>
      </w:r>
      <w:r w:rsidR="00360189" w:rsidRPr="00E02529">
        <w:rPr>
          <w:color w:val="000000"/>
        </w:rPr>
        <w:t>-vizsgálatot végeztek olyan betegeken, akik megelőzően nem reagáltak az</w:t>
      </w:r>
      <w:r w:rsidR="00DA6C8F" w:rsidRPr="00E02529">
        <w:rPr>
          <w:color w:val="000000"/>
        </w:rPr>
        <w:t xml:space="preserve"> </w:t>
      </w:r>
      <w:r w:rsidR="00360189" w:rsidRPr="00E02529">
        <w:rPr>
          <w:color w:val="000000"/>
        </w:rPr>
        <w:t>interleukin-2-vel vagy IFN-a</w:t>
      </w:r>
      <w:r w:rsidR="00F10A18" w:rsidRPr="00E02529">
        <w:rPr>
          <w:color w:val="000000"/>
        </w:rPr>
        <w:t>lfá</w:t>
      </w:r>
      <w:r w:rsidR="00360189" w:rsidRPr="00E02529">
        <w:rPr>
          <w:color w:val="000000"/>
        </w:rPr>
        <w:t>val végzett citokinkezelésre. 63 beteg kapott 50</w:t>
      </w:r>
      <w:r w:rsidR="00F10A18" w:rsidRPr="00E02529">
        <w:rPr>
          <w:color w:val="000000"/>
        </w:rPr>
        <w:t> </w:t>
      </w:r>
      <w:r w:rsidR="00360189" w:rsidRPr="00E02529">
        <w:rPr>
          <w:color w:val="000000"/>
        </w:rPr>
        <w:t>mg szunitinib kezdő</w:t>
      </w:r>
      <w:r w:rsidR="008D5849" w:rsidRPr="00E02529">
        <w:rPr>
          <w:color w:val="000000"/>
        </w:rPr>
        <w:t xml:space="preserve"> </w:t>
      </w:r>
      <w:r w:rsidR="00360189" w:rsidRPr="00E02529">
        <w:rPr>
          <w:color w:val="000000"/>
        </w:rPr>
        <w:t xml:space="preserve">adagot </w:t>
      </w:r>
      <w:r w:rsidR="00360189" w:rsidRPr="00E02529">
        <w:rPr>
          <w:i/>
          <w:iCs/>
          <w:color w:val="000000"/>
        </w:rPr>
        <w:t>per os</w:t>
      </w:r>
      <w:r w:rsidR="00360189" w:rsidRPr="00E02529">
        <w:rPr>
          <w:color w:val="000000"/>
        </w:rPr>
        <w:t xml:space="preserve"> naponta egyszer négy egymást követő héten keresztül, majd kéthetes szünettel, ami</w:t>
      </w:r>
      <w:r w:rsidR="008D5849" w:rsidRPr="00E02529">
        <w:rPr>
          <w:color w:val="000000"/>
        </w:rPr>
        <w:t xml:space="preserve"> </w:t>
      </w:r>
      <w:r w:rsidR="00360189" w:rsidRPr="00E02529">
        <w:rPr>
          <w:color w:val="000000"/>
        </w:rPr>
        <w:t>megfelelt a hathetes teljes kezelési ciklusnak (</w:t>
      </w:r>
      <w:r w:rsidR="0062289C" w:rsidRPr="00E02529">
        <w:rPr>
          <w:color w:val="000000"/>
        </w:rPr>
        <w:t>4/2-es adagolási rend</w:t>
      </w:r>
      <w:r w:rsidR="00360189" w:rsidRPr="00E02529">
        <w:rPr>
          <w:color w:val="000000"/>
        </w:rPr>
        <w:t>). Az elsődleges hatásossági végpont</w:t>
      </w:r>
      <w:r w:rsidR="00BE1582" w:rsidRPr="00E02529">
        <w:rPr>
          <w:color w:val="000000"/>
        </w:rPr>
        <w:t xml:space="preserve"> az ORR volt</w:t>
      </w:r>
      <w:r w:rsidR="00C9113B" w:rsidRPr="00E02529">
        <w:rPr>
          <w:color w:val="000000"/>
        </w:rPr>
        <w:t xml:space="preserve"> </w:t>
      </w:r>
      <w:r w:rsidR="00360189" w:rsidRPr="00E02529">
        <w:rPr>
          <w:color w:val="000000"/>
        </w:rPr>
        <w:t>a szolid</w:t>
      </w:r>
      <w:r w:rsidR="008D5849" w:rsidRPr="00E02529">
        <w:rPr>
          <w:color w:val="000000"/>
        </w:rPr>
        <w:t xml:space="preserve"> </w:t>
      </w:r>
      <w:r w:rsidR="00360189" w:rsidRPr="00E02529">
        <w:rPr>
          <w:color w:val="000000"/>
        </w:rPr>
        <w:t xml:space="preserve">tumorokban </w:t>
      </w:r>
      <w:r w:rsidR="00BE1582" w:rsidRPr="00E02529">
        <w:t>kialakult válasz értékelési kritériumai (</w:t>
      </w:r>
      <w:r w:rsidR="00BE1582" w:rsidRPr="00E02529">
        <w:rPr>
          <w:i/>
        </w:rPr>
        <w:t>response evaluation criteria in solid tumors</w:t>
      </w:r>
      <w:r w:rsidR="00BE1582" w:rsidRPr="00E02529">
        <w:t>, RECIST) alapján.</w:t>
      </w:r>
    </w:p>
    <w:p w14:paraId="0B9D4552" w14:textId="77777777" w:rsidR="00BE1582" w:rsidRPr="00E02529" w:rsidRDefault="00BE1582" w:rsidP="000638BF">
      <w:pPr>
        <w:pStyle w:val="Szvegtrzs1"/>
        <w:suppressAutoHyphens/>
        <w:spacing w:after="0"/>
        <w:rPr>
          <w:color w:val="000000"/>
          <w:shd w:val="clear" w:color="auto" w:fill="FFFFFF"/>
        </w:rPr>
      </w:pPr>
    </w:p>
    <w:p w14:paraId="2B7906A0" w14:textId="4A5AA54C" w:rsidR="00360189" w:rsidRPr="00E02529" w:rsidRDefault="00360189" w:rsidP="000638BF">
      <w:pPr>
        <w:pStyle w:val="Szvegtrzs1"/>
        <w:suppressAutoHyphens/>
        <w:spacing w:after="0"/>
        <w:rPr>
          <w:color w:val="000000"/>
        </w:rPr>
      </w:pPr>
      <w:r w:rsidRPr="00E02529">
        <w:rPr>
          <w:color w:val="000000"/>
          <w:shd w:val="clear" w:color="auto" w:fill="FFFFFF"/>
        </w:rPr>
        <w:t>Ebben a vizsgálatban az objektív válaszarány 36,5% (95%-os CI: 24%</w:t>
      </w:r>
      <w:r w:rsidR="00307B48">
        <w:rPr>
          <w:color w:val="000000"/>
          <w:shd w:val="clear" w:color="auto" w:fill="FFFFFF"/>
        </w:rPr>
        <w:t>;</w:t>
      </w:r>
      <w:r w:rsidRPr="00E02529">
        <w:rPr>
          <w:color w:val="000000"/>
          <w:shd w:val="clear" w:color="auto" w:fill="FFFFFF"/>
        </w:rPr>
        <w:t xml:space="preserve"> 49,6%) és a TTP </w:t>
      </w:r>
      <w:r w:rsidR="005C7382" w:rsidRPr="00E02529">
        <w:rPr>
          <w:color w:val="000000"/>
          <w:shd w:val="clear" w:color="auto" w:fill="FFFFFF"/>
        </w:rPr>
        <w:t>mediánja</w:t>
      </w:r>
      <w:r w:rsidR="008D5849" w:rsidRPr="00E02529">
        <w:rPr>
          <w:color w:val="000000"/>
        </w:rPr>
        <w:t xml:space="preserve"> 37,7</w:t>
      </w:r>
      <w:r w:rsidR="00F10A18" w:rsidRPr="00E02529">
        <w:rPr>
          <w:color w:val="000000"/>
        </w:rPr>
        <w:t> </w:t>
      </w:r>
      <w:bookmarkStart w:id="24" w:name="bookmark30"/>
      <w:bookmarkEnd w:id="24"/>
      <w:r w:rsidRPr="00E02529">
        <w:rPr>
          <w:color w:val="000000"/>
        </w:rPr>
        <w:t>hét volt (95%-os CI: 24,0</w:t>
      </w:r>
      <w:r w:rsidR="00307B48">
        <w:rPr>
          <w:color w:val="000000"/>
        </w:rPr>
        <w:t>;</w:t>
      </w:r>
      <w:r w:rsidRPr="00E02529">
        <w:rPr>
          <w:color w:val="000000"/>
        </w:rPr>
        <w:t xml:space="preserve"> 46,4</w:t>
      </w:r>
      <w:r w:rsidR="00F10A18" w:rsidRPr="00E02529">
        <w:rPr>
          <w:color w:val="000000"/>
        </w:rPr>
        <w:t> </w:t>
      </w:r>
      <w:r w:rsidRPr="00E02529">
        <w:rPr>
          <w:color w:val="000000"/>
        </w:rPr>
        <w:t>hét).</w:t>
      </w:r>
    </w:p>
    <w:p w14:paraId="5CFFE591" w14:textId="77777777" w:rsidR="008D5849" w:rsidRPr="00E02529" w:rsidRDefault="008D5849" w:rsidP="006075F7">
      <w:pPr>
        <w:pStyle w:val="Szvegtrzs1"/>
        <w:suppressAutoHyphens/>
        <w:spacing w:after="0"/>
      </w:pPr>
    </w:p>
    <w:p w14:paraId="6016C36A" w14:textId="77777777" w:rsidR="00360189" w:rsidRPr="00E02529" w:rsidRDefault="00360189" w:rsidP="000638BF">
      <w:pPr>
        <w:pStyle w:val="Szvegtrzs1"/>
        <w:suppressAutoHyphens/>
        <w:spacing w:after="0"/>
        <w:rPr>
          <w:color w:val="000000"/>
        </w:rPr>
      </w:pPr>
      <w:r w:rsidRPr="00E02529">
        <w:rPr>
          <w:color w:val="000000"/>
        </w:rPr>
        <w:t xml:space="preserve">Egy megerősítő, nyílt, egykaros, </w:t>
      </w:r>
      <w:r w:rsidR="00BE1582" w:rsidRPr="00E02529">
        <w:rPr>
          <w:color w:val="000000"/>
        </w:rPr>
        <w:t>multicentrikus</w:t>
      </w:r>
      <w:r w:rsidRPr="00E02529">
        <w:rPr>
          <w:color w:val="000000"/>
        </w:rPr>
        <w:t xml:space="preserve"> vizsgálatban a </w:t>
      </w:r>
      <w:r w:rsidR="00BE1582" w:rsidRPr="00E02529">
        <w:t xml:space="preserve">szunitinib </w:t>
      </w:r>
      <w:r w:rsidRPr="00E02529">
        <w:rPr>
          <w:color w:val="000000"/>
        </w:rPr>
        <w:t>hatásosságát és</w:t>
      </w:r>
      <w:r w:rsidR="008D5849" w:rsidRPr="00E02529">
        <w:rPr>
          <w:color w:val="000000"/>
        </w:rPr>
        <w:t xml:space="preserve"> </w:t>
      </w:r>
      <w:r w:rsidRPr="00E02529">
        <w:rPr>
          <w:color w:val="000000"/>
        </w:rPr>
        <w:t>biztonságosságát értékelték</w:t>
      </w:r>
      <w:r w:rsidR="00857981" w:rsidRPr="00E02529">
        <w:rPr>
          <w:color w:val="000000"/>
        </w:rPr>
        <w:t xml:space="preserve"> </w:t>
      </w:r>
      <w:r w:rsidR="00BE1582" w:rsidRPr="00E02529">
        <w:rPr>
          <w:color w:val="000000"/>
        </w:rPr>
        <w:t>korábbi</w:t>
      </w:r>
      <w:r w:rsidRPr="00E02529">
        <w:rPr>
          <w:color w:val="000000"/>
        </w:rPr>
        <w:t xml:space="preserve"> citokinkezelésre refrakter MRCC</w:t>
      </w:r>
      <w:r w:rsidR="00BE1582" w:rsidRPr="00E02529">
        <w:rPr>
          <w:color w:val="000000"/>
        </w:rPr>
        <w:t>-s</w:t>
      </w:r>
      <w:r w:rsidRPr="00E02529">
        <w:rPr>
          <w:color w:val="000000"/>
        </w:rPr>
        <w:t xml:space="preserve"> betegek körében</w:t>
      </w:r>
      <w:r w:rsidR="00BE1582" w:rsidRPr="00E02529">
        <w:rPr>
          <w:color w:val="000000"/>
        </w:rPr>
        <w:t>. Ennek</w:t>
      </w:r>
      <w:r w:rsidRPr="00E02529">
        <w:rPr>
          <w:color w:val="000000"/>
        </w:rPr>
        <w:t xml:space="preserve"> melynek</w:t>
      </w:r>
      <w:r w:rsidR="008D5849" w:rsidRPr="00E02529">
        <w:rPr>
          <w:color w:val="000000"/>
        </w:rPr>
        <w:t xml:space="preserve"> </w:t>
      </w:r>
      <w:r w:rsidRPr="00E02529">
        <w:rPr>
          <w:color w:val="000000"/>
        </w:rPr>
        <w:t>során 106 beteg kapott legalább egy 50</w:t>
      </w:r>
      <w:r w:rsidR="00F10A18" w:rsidRPr="00E02529">
        <w:rPr>
          <w:color w:val="000000"/>
        </w:rPr>
        <w:t> </w:t>
      </w:r>
      <w:r w:rsidRPr="00E02529">
        <w:rPr>
          <w:color w:val="000000"/>
        </w:rPr>
        <w:t xml:space="preserve">mg-os napi </w:t>
      </w:r>
      <w:r w:rsidR="00BE1582" w:rsidRPr="00E02529">
        <w:t>szunitinib-</w:t>
      </w:r>
      <w:r w:rsidRPr="00E02529">
        <w:rPr>
          <w:color w:val="000000"/>
        </w:rPr>
        <w:t xml:space="preserve">adagot a </w:t>
      </w:r>
      <w:r w:rsidR="0062289C" w:rsidRPr="00E02529">
        <w:rPr>
          <w:color w:val="000000"/>
        </w:rPr>
        <w:t>4/2-es adagolási rend</w:t>
      </w:r>
      <w:r w:rsidRPr="00E02529">
        <w:rPr>
          <w:color w:val="000000"/>
        </w:rPr>
        <w:t xml:space="preserve"> szerint.</w:t>
      </w:r>
    </w:p>
    <w:p w14:paraId="6453AE3F" w14:textId="77777777" w:rsidR="008D5849" w:rsidRPr="00E02529" w:rsidRDefault="008D5849" w:rsidP="006075F7">
      <w:pPr>
        <w:pStyle w:val="Szvegtrzs1"/>
        <w:suppressAutoHyphens/>
        <w:spacing w:after="0"/>
      </w:pPr>
    </w:p>
    <w:p w14:paraId="79508093" w14:textId="77777777" w:rsidR="00360189" w:rsidRPr="00E02529" w:rsidRDefault="00360189" w:rsidP="000638BF">
      <w:pPr>
        <w:pStyle w:val="Szvegtrzs1"/>
        <w:suppressAutoHyphens/>
        <w:spacing w:after="0"/>
        <w:rPr>
          <w:color w:val="000000"/>
        </w:rPr>
      </w:pPr>
      <w:r w:rsidRPr="00E02529">
        <w:rPr>
          <w:color w:val="000000"/>
        </w:rPr>
        <w:t>A vizsgálat elsődleges hatásossági végpontja az ORR volt. Másodlagos hatásossági végpontok közé</w:t>
      </w:r>
      <w:r w:rsidR="008D5849" w:rsidRPr="00E02529">
        <w:rPr>
          <w:color w:val="000000"/>
        </w:rPr>
        <w:t xml:space="preserve"> </w:t>
      </w:r>
      <w:r w:rsidRPr="00E02529">
        <w:rPr>
          <w:color w:val="000000"/>
        </w:rPr>
        <w:t>tartozott a TTP, a hatás időtartama (</w:t>
      </w:r>
      <w:r w:rsidR="00A1461D" w:rsidRPr="00E02529">
        <w:rPr>
          <w:color w:val="000000"/>
        </w:rPr>
        <w:t>d</w:t>
      </w:r>
      <w:r w:rsidRPr="00E02529">
        <w:rPr>
          <w:color w:val="000000"/>
        </w:rPr>
        <w:t xml:space="preserve">uration of </w:t>
      </w:r>
      <w:r w:rsidR="00A1461D" w:rsidRPr="00E02529">
        <w:rPr>
          <w:color w:val="000000"/>
        </w:rPr>
        <w:t>r</w:t>
      </w:r>
      <w:r w:rsidRPr="00E02529">
        <w:rPr>
          <w:color w:val="000000"/>
        </w:rPr>
        <w:t>esponse, DR) és az OS.</w:t>
      </w:r>
    </w:p>
    <w:p w14:paraId="20617181" w14:textId="77777777" w:rsidR="008D5849" w:rsidRPr="00E02529" w:rsidRDefault="008D5849" w:rsidP="006075F7">
      <w:pPr>
        <w:pStyle w:val="Szvegtrzs1"/>
        <w:suppressAutoHyphens/>
        <w:spacing w:after="0"/>
      </w:pPr>
    </w:p>
    <w:p w14:paraId="554C1D21" w14:textId="12842A55" w:rsidR="00360189" w:rsidRPr="00E02529" w:rsidRDefault="00360189" w:rsidP="000638BF">
      <w:pPr>
        <w:pStyle w:val="Szvegtrzs1"/>
        <w:suppressAutoHyphens/>
        <w:spacing w:after="0"/>
        <w:rPr>
          <w:color w:val="000000"/>
        </w:rPr>
      </w:pPr>
      <w:r w:rsidRPr="00E02529">
        <w:rPr>
          <w:color w:val="000000"/>
        </w:rPr>
        <w:t>Ebben a vizsgálatban az ORR 35,8% volt (95%-os CI: 26,8%</w:t>
      </w:r>
      <w:r w:rsidR="00307B48">
        <w:rPr>
          <w:color w:val="000000"/>
        </w:rPr>
        <w:t>;</w:t>
      </w:r>
      <w:r w:rsidRPr="00E02529">
        <w:rPr>
          <w:color w:val="000000"/>
        </w:rPr>
        <w:t xml:space="preserve"> 47,5%). A DR és az OS </w:t>
      </w:r>
      <w:r w:rsidR="00A1461D" w:rsidRPr="00E02529">
        <w:rPr>
          <w:color w:val="000000"/>
        </w:rPr>
        <w:t xml:space="preserve">mediánját </w:t>
      </w:r>
      <w:r w:rsidRPr="00E02529">
        <w:rPr>
          <w:color w:val="000000"/>
        </w:rPr>
        <w:t>még nem érték el.</w:t>
      </w:r>
    </w:p>
    <w:p w14:paraId="64066ED3" w14:textId="77777777" w:rsidR="008D5849" w:rsidRPr="00E02529" w:rsidRDefault="008D5849" w:rsidP="006075F7">
      <w:pPr>
        <w:pStyle w:val="Szvegtrzs1"/>
        <w:suppressAutoHyphens/>
        <w:spacing w:after="0"/>
      </w:pPr>
    </w:p>
    <w:p w14:paraId="65D68DCF" w14:textId="77777777" w:rsidR="00360189" w:rsidRPr="00E02529" w:rsidRDefault="00360189" w:rsidP="006075F7">
      <w:pPr>
        <w:pStyle w:val="Szvegtrzs1"/>
        <w:suppressAutoHyphens/>
        <w:spacing w:after="0"/>
      </w:pPr>
      <w:r w:rsidRPr="00E02529">
        <w:rPr>
          <w:i/>
          <w:iCs/>
          <w:color w:val="000000"/>
        </w:rPr>
        <w:t>A pancreas neuroendokrin tumorai</w:t>
      </w:r>
    </w:p>
    <w:p w14:paraId="730B3362" w14:textId="77777777" w:rsidR="00360189" w:rsidRPr="00E02529" w:rsidRDefault="00360189" w:rsidP="000638BF">
      <w:pPr>
        <w:pStyle w:val="Szvegtrzs1"/>
        <w:suppressAutoHyphens/>
        <w:spacing w:after="0"/>
        <w:rPr>
          <w:color w:val="000000"/>
        </w:rPr>
      </w:pPr>
      <w:r w:rsidRPr="00E02529">
        <w:rPr>
          <w:color w:val="000000"/>
        </w:rPr>
        <w:t>Nem re</w:t>
      </w:r>
      <w:r w:rsidR="00F10A18" w:rsidRPr="00E02529">
        <w:rPr>
          <w:color w:val="000000"/>
        </w:rPr>
        <w:t>s</w:t>
      </w:r>
      <w:r w:rsidRPr="00E02529">
        <w:rPr>
          <w:color w:val="000000"/>
        </w:rPr>
        <w:t>zekálható pNET-ben szenvedő betegeknél napi 50</w:t>
      </w:r>
      <w:r w:rsidR="00F10A18" w:rsidRPr="00E02529">
        <w:rPr>
          <w:color w:val="000000"/>
        </w:rPr>
        <w:t> </w:t>
      </w:r>
      <w:r w:rsidRPr="00E02529">
        <w:rPr>
          <w:color w:val="000000"/>
        </w:rPr>
        <w:t xml:space="preserve">mg, 4/2-es adagolási </w:t>
      </w:r>
      <w:r w:rsidR="00A1461D" w:rsidRPr="00E02529">
        <w:rPr>
          <w:color w:val="000000"/>
        </w:rPr>
        <w:t xml:space="preserve">rend </w:t>
      </w:r>
      <w:r w:rsidRPr="00E02529">
        <w:rPr>
          <w:color w:val="000000"/>
        </w:rPr>
        <w:t>szerint</w:t>
      </w:r>
      <w:r w:rsidR="0008096B" w:rsidRPr="00E02529">
        <w:rPr>
          <w:color w:val="000000"/>
        </w:rPr>
        <w:t xml:space="preserve"> </w:t>
      </w:r>
      <w:r w:rsidRPr="00E02529">
        <w:rPr>
          <w:color w:val="000000"/>
        </w:rPr>
        <w:t>monoterápiában adott szunitinib hatásosságát és biztonságosságát egy szupportív</w:t>
      </w:r>
      <w:r w:rsidR="00F10A18" w:rsidRPr="00E02529">
        <w:rPr>
          <w:color w:val="000000"/>
        </w:rPr>
        <w:t xml:space="preserve">, </w:t>
      </w:r>
      <w:r w:rsidR="00A1461D" w:rsidRPr="00E02529">
        <w:rPr>
          <w:color w:val="000000"/>
        </w:rPr>
        <w:t>II. fázisú</w:t>
      </w:r>
      <w:r w:rsidRPr="00E02529">
        <w:rPr>
          <w:color w:val="000000"/>
        </w:rPr>
        <w:t>, nyílt,</w:t>
      </w:r>
      <w:r w:rsidR="0008096B" w:rsidRPr="00E02529">
        <w:rPr>
          <w:color w:val="000000"/>
        </w:rPr>
        <w:t xml:space="preserve"> </w:t>
      </w:r>
      <w:r w:rsidR="00BE1582" w:rsidRPr="00E02529">
        <w:rPr>
          <w:color w:val="000000"/>
        </w:rPr>
        <w:t>multicentrikus</w:t>
      </w:r>
      <w:r w:rsidRPr="00E02529">
        <w:rPr>
          <w:color w:val="000000"/>
        </w:rPr>
        <w:t xml:space="preserve"> vizsgálat értékelte. Egy, a pancreas szigetsejtes daganatában szenvedő, 66 betegből </w:t>
      </w:r>
      <w:r w:rsidR="00A1461D" w:rsidRPr="00E02529">
        <w:rPr>
          <w:color w:val="000000"/>
        </w:rPr>
        <w:t>á</w:t>
      </w:r>
      <w:r w:rsidRPr="00E02529">
        <w:rPr>
          <w:color w:val="000000"/>
        </w:rPr>
        <w:t>lló</w:t>
      </w:r>
      <w:r w:rsidR="0008096B" w:rsidRPr="00E02529">
        <w:rPr>
          <w:color w:val="000000"/>
        </w:rPr>
        <w:t xml:space="preserve"> </w:t>
      </w:r>
      <w:r w:rsidRPr="00E02529">
        <w:rPr>
          <w:color w:val="000000"/>
        </w:rPr>
        <w:t>kohorszban az elsődleges végpontként definiált válasz</w:t>
      </w:r>
      <w:r w:rsidR="00A1461D" w:rsidRPr="00E02529">
        <w:rPr>
          <w:color w:val="000000"/>
        </w:rPr>
        <w:t>arány</w:t>
      </w:r>
      <w:r w:rsidRPr="00E02529">
        <w:rPr>
          <w:color w:val="000000"/>
        </w:rPr>
        <w:t xml:space="preserve"> 17% volt.</w:t>
      </w:r>
    </w:p>
    <w:p w14:paraId="0FBF3A1B" w14:textId="77777777" w:rsidR="0008096B" w:rsidRPr="00E02529" w:rsidRDefault="0008096B" w:rsidP="006075F7">
      <w:pPr>
        <w:pStyle w:val="Szvegtrzs1"/>
        <w:suppressAutoHyphens/>
        <w:spacing w:after="0"/>
      </w:pPr>
    </w:p>
    <w:p w14:paraId="3624C8E5" w14:textId="77777777" w:rsidR="00360189" w:rsidRPr="00E02529" w:rsidRDefault="00A1461D" w:rsidP="000638BF">
      <w:pPr>
        <w:pStyle w:val="Szvegtrzs1"/>
        <w:suppressAutoHyphens/>
        <w:spacing w:after="0"/>
        <w:rPr>
          <w:color w:val="000000"/>
        </w:rPr>
      </w:pPr>
      <w:r w:rsidRPr="00E02529">
        <w:t xml:space="preserve">Pivotális III. fázisú, multicentrikus, nemzetközi, randomizált, kettős vak, placebokontrollos vizsgálatot végeztek </w:t>
      </w:r>
      <w:r w:rsidRPr="00E02529">
        <w:rPr>
          <w:color w:val="000000"/>
        </w:rPr>
        <w:t>m</w:t>
      </w:r>
      <w:r w:rsidR="00360189" w:rsidRPr="00E02529">
        <w:rPr>
          <w:color w:val="000000"/>
        </w:rPr>
        <w:t>onoterápiában alkalmazott szunitinibbel, nem re</w:t>
      </w:r>
      <w:r w:rsidR="00F10A18" w:rsidRPr="00E02529">
        <w:rPr>
          <w:color w:val="000000"/>
        </w:rPr>
        <w:t>s</w:t>
      </w:r>
      <w:r w:rsidR="00360189" w:rsidRPr="00E02529">
        <w:rPr>
          <w:color w:val="000000"/>
        </w:rPr>
        <w:t>zekálható pNET-ben szenvedő betegek részvételével.</w:t>
      </w:r>
      <w:r w:rsidRPr="00E02529">
        <w:rPr>
          <w:color w:val="000000"/>
        </w:rPr>
        <w:t xml:space="preserve"> </w:t>
      </w:r>
      <w:r w:rsidR="00360189" w:rsidRPr="00E02529">
        <w:rPr>
          <w:color w:val="000000"/>
        </w:rPr>
        <w:t>A vizsgálatba bevont betegeknek a megelőző 12</w:t>
      </w:r>
      <w:r w:rsidR="00F10A18" w:rsidRPr="00E02529">
        <w:rPr>
          <w:color w:val="000000"/>
        </w:rPr>
        <w:t> </w:t>
      </w:r>
      <w:r w:rsidR="00360189" w:rsidRPr="00E02529">
        <w:rPr>
          <w:color w:val="000000"/>
        </w:rPr>
        <w:t>hónapban RECIST alapján dokumentált progressziót</w:t>
      </w:r>
      <w:r w:rsidR="0008096B" w:rsidRPr="00E02529">
        <w:rPr>
          <w:color w:val="000000"/>
        </w:rPr>
        <w:t xml:space="preserve"> </w:t>
      </w:r>
      <w:r w:rsidR="00360189" w:rsidRPr="00E02529">
        <w:rPr>
          <w:color w:val="000000"/>
        </w:rPr>
        <w:t>kellett mutatniuk. A betegeket 1:1 arányban, tervezett gyógyszermentes időszak nélkül folyamatosan</w:t>
      </w:r>
      <w:r w:rsidR="0008096B" w:rsidRPr="00E02529">
        <w:rPr>
          <w:color w:val="000000"/>
        </w:rPr>
        <w:t xml:space="preserve"> </w:t>
      </w:r>
      <w:r w:rsidR="00360189" w:rsidRPr="00E02529">
        <w:rPr>
          <w:color w:val="000000"/>
        </w:rPr>
        <w:t>adott, napi egyszeri 37,5</w:t>
      </w:r>
      <w:r w:rsidR="00F10A18" w:rsidRPr="00E02529">
        <w:rPr>
          <w:color w:val="000000"/>
        </w:rPr>
        <w:t> </w:t>
      </w:r>
      <w:r w:rsidR="00360189" w:rsidRPr="00E02529">
        <w:rPr>
          <w:color w:val="000000"/>
        </w:rPr>
        <w:t>mg szunitinibre (N = 86) vagy placebóra (N = 85) randomizálták.</w:t>
      </w:r>
    </w:p>
    <w:p w14:paraId="3C3BBDAD" w14:textId="77777777" w:rsidR="00360189" w:rsidRPr="00E02529" w:rsidRDefault="00360189" w:rsidP="000638BF">
      <w:pPr>
        <w:pStyle w:val="Szvegtrzs1"/>
        <w:suppressAutoHyphens/>
        <w:spacing w:after="0"/>
        <w:rPr>
          <w:color w:val="000000"/>
        </w:rPr>
      </w:pPr>
      <w:r w:rsidRPr="00E02529">
        <w:rPr>
          <w:color w:val="000000"/>
        </w:rPr>
        <w:t>A vizsgálat elsődleges célja a PFS összehasonlítása volt a szunitinibet, illetve a placebót kapó betegek</w:t>
      </w:r>
      <w:r w:rsidR="0008096B" w:rsidRPr="00E02529">
        <w:rPr>
          <w:color w:val="000000"/>
        </w:rPr>
        <w:t xml:space="preserve"> </w:t>
      </w:r>
      <w:r w:rsidRPr="00E02529">
        <w:rPr>
          <w:color w:val="000000"/>
        </w:rPr>
        <w:t>között. Az egyéb végpontok közé tartozott az OS, az ORR, a PRO</w:t>
      </w:r>
      <w:r w:rsidR="00A1461D" w:rsidRPr="00E02529">
        <w:rPr>
          <w:color w:val="000000"/>
        </w:rPr>
        <w:t>-k</w:t>
      </w:r>
      <w:r w:rsidRPr="00E02529">
        <w:rPr>
          <w:color w:val="000000"/>
        </w:rPr>
        <w:t xml:space="preserve"> és a biztonságosság.</w:t>
      </w:r>
    </w:p>
    <w:p w14:paraId="5AE8706F" w14:textId="77777777" w:rsidR="0008096B" w:rsidRPr="00E02529" w:rsidRDefault="00360189" w:rsidP="006075F7">
      <w:pPr>
        <w:pStyle w:val="Szvegtrzs1"/>
        <w:suppressAutoHyphens/>
        <w:spacing w:after="0"/>
      </w:pPr>
      <w:r w:rsidRPr="00E02529">
        <w:rPr>
          <w:color w:val="000000"/>
        </w:rPr>
        <w:t>A demográfiai adatok a szunitinib- és a placeb</w:t>
      </w:r>
      <w:r w:rsidR="00801212" w:rsidRPr="00E02529">
        <w:rPr>
          <w:color w:val="000000"/>
        </w:rPr>
        <w:t>ocs</w:t>
      </w:r>
      <w:r w:rsidRPr="00E02529">
        <w:rPr>
          <w:color w:val="000000"/>
        </w:rPr>
        <w:t>oportban hasonlók voltak. Továbbá, a szunitinibet</w:t>
      </w:r>
      <w:r w:rsidR="0008096B" w:rsidRPr="00E02529">
        <w:rPr>
          <w:color w:val="000000"/>
        </w:rPr>
        <w:t xml:space="preserve"> </w:t>
      </w:r>
      <w:r w:rsidRPr="00E02529">
        <w:rPr>
          <w:color w:val="000000"/>
        </w:rPr>
        <w:t>szedő betegek 49%-ának, a placebót szedő betegek 52%-ának volt nem funkcionáló tumora,</w:t>
      </w:r>
      <w:r w:rsidR="0008096B" w:rsidRPr="00E02529">
        <w:rPr>
          <w:color w:val="000000"/>
        </w:rPr>
        <w:t xml:space="preserve"> </w:t>
      </w:r>
      <w:r w:rsidRPr="00E02529">
        <w:rPr>
          <w:color w:val="000000"/>
        </w:rPr>
        <w:t>és mindkét</w:t>
      </w:r>
      <w:r w:rsidR="0008096B" w:rsidRPr="00E02529">
        <w:rPr>
          <w:color w:val="000000"/>
        </w:rPr>
        <w:t xml:space="preserve"> </w:t>
      </w:r>
      <w:r w:rsidRPr="00E02529">
        <w:rPr>
          <w:color w:val="000000"/>
        </w:rPr>
        <w:t>karon a betegek 92%-ának volt májmetasztázisa.</w:t>
      </w:r>
      <w:r w:rsidR="00F10A18" w:rsidRPr="00E02529">
        <w:rPr>
          <w:color w:val="000000"/>
        </w:rPr>
        <w:t xml:space="preserve"> </w:t>
      </w:r>
      <w:r w:rsidRPr="00E02529">
        <w:rPr>
          <w:color w:val="000000"/>
        </w:rPr>
        <w:t>A szomatosztatin</w:t>
      </w:r>
      <w:r w:rsidR="00A1461D" w:rsidRPr="00E02529">
        <w:rPr>
          <w:color w:val="000000"/>
        </w:rPr>
        <w:t>-</w:t>
      </w:r>
      <w:r w:rsidRPr="00E02529">
        <w:rPr>
          <w:color w:val="000000"/>
        </w:rPr>
        <w:t>analógok alkalmazása a vizsgálatban megengedett volt.</w:t>
      </w:r>
    </w:p>
    <w:p w14:paraId="222E4351" w14:textId="77777777" w:rsidR="00360189" w:rsidRPr="00E02529" w:rsidRDefault="00360189" w:rsidP="000638BF">
      <w:pPr>
        <w:pStyle w:val="Szvegtrzs1"/>
        <w:suppressAutoHyphens/>
        <w:spacing w:after="0"/>
        <w:rPr>
          <w:color w:val="000000"/>
        </w:rPr>
      </w:pPr>
      <w:r w:rsidRPr="00E02529">
        <w:rPr>
          <w:color w:val="000000"/>
        </w:rPr>
        <w:t>A szunitinibet kapó betegek 66%-a, a placebót kapó betegek 72%-a részesült korábban szisztémás</w:t>
      </w:r>
      <w:r w:rsidR="0008096B" w:rsidRPr="00E02529">
        <w:rPr>
          <w:color w:val="000000"/>
        </w:rPr>
        <w:t xml:space="preserve"> </w:t>
      </w:r>
      <w:r w:rsidRPr="00E02529">
        <w:rPr>
          <w:color w:val="000000"/>
        </w:rPr>
        <w:t xml:space="preserve">kezelésben. </w:t>
      </w:r>
      <w:r w:rsidR="00F10A18" w:rsidRPr="00E02529">
        <w:rPr>
          <w:color w:val="000000"/>
        </w:rPr>
        <w:t>A</w:t>
      </w:r>
      <w:r w:rsidRPr="00E02529">
        <w:rPr>
          <w:color w:val="000000"/>
        </w:rPr>
        <w:t xml:space="preserve"> szunitinibet kapó betegek 24%-a, míg a placebót kapó betegek 22%-a kapott</w:t>
      </w:r>
      <w:r w:rsidR="0008096B" w:rsidRPr="00E02529">
        <w:rPr>
          <w:color w:val="000000"/>
        </w:rPr>
        <w:t xml:space="preserve"> </w:t>
      </w:r>
      <w:r w:rsidRPr="00E02529">
        <w:rPr>
          <w:color w:val="000000"/>
        </w:rPr>
        <w:t>szomatosztatin analógokat.</w:t>
      </w:r>
    </w:p>
    <w:p w14:paraId="63D950F7" w14:textId="6E6FC0D7" w:rsidR="00360189" w:rsidRPr="00E02529" w:rsidRDefault="00360189" w:rsidP="000638BF">
      <w:pPr>
        <w:pStyle w:val="Szvegtrzs1"/>
        <w:suppressAutoHyphens/>
        <w:spacing w:after="0"/>
        <w:rPr>
          <w:color w:val="000000"/>
        </w:rPr>
      </w:pPr>
      <w:r w:rsidRPr="00E02529">
        <w:rPr>
          <w:color w:val="000000"/>
        </w:rPr>
        <w:t>A vizsgálók által meghatározott progressziómentes túlélés (PFS) tekintetében a szunitinib</w:t>
      </w:r>
      <w:r w:rsidR="00F10A18" w:rsidRPr="00E02529">
        <w:rPr>
          <w:color w:val="000000"/>
        </w:rPr>
        <w:t>-</w:t>
      </w:r>
      <w:r w:rsidRPr="00E02529">
        <w:rPr>
          <w:color w:val="000000"/>
        </w:rPr>
        <w:t>kezelés</w:t>
      </w:r>
      <w:r w:rsidR="0008096B" w:rsidRPr="00E02529">
        <w:rPr>
          <w:color w:val="000000"/>
        </w:rPr>
        <w:t xml:space="preserve"> </w:t>
      </w:r>
      <w:r w:rsidRPr="00E02529">
        <w:rPr>
          <w:color w:val="000000"/>
        </w:rPr>
        <w:t xml:space="preserve">klinikailag szignifikáns </w:t>
      </w:r>
      <w:r w:rsidR="00A1461D" w:rsidRPr="00E02529">
        <w:t xml:space="preserve">előnyét figyelték meg </w:t>
      </w:r>
      <w:r w:rsidRPr="00E02529">
        <w:rPr>
          <w:color w:val="000000"/>
        </w:rPr>
        <w:t>placebóval szemben. A medián PFS a szunitinib-karon</w:t>
      </w:r>
      <w:r w:rsidR="0008096B" w:rsidRPr="00E02529">
        <w:rPr>
          <w:color w:val="000000"/>
        </w:rPr>
        <w:t xml:space="preserve"> </w:t>
      </w:r>
      <w:r w:rsidRPr="00E02529">
        <w:rPr>
          <w:color w:val="000000"/>
        </w:rPr>
        <w:t>11,4</w:t>
      </w:r>
      <w:r w:rsidR="00F10A18" w:rsidRPr="00E02529">
        <w:rPr>
          <w:color w:val="000000"/>
        </w:rPr>
        <w:t> </w:t>
      </w:r>
      <w:r w:rsidRPr="00E02529">
        <w:rPr>
          <w:color w:val="000000"/>
        </w:rPr>
        <w:t>hónap, a placeb</w:t>
      </w:r>
      <w:r w:rsidR="00801212" w:rsidRPr="00E02529">
        <w:rPr>
          <w:color w:val="000000"/>
        </w:rPr>
        <w:t>ok</w:t>
      </w:r>
      <w:r w:rsidRPr="00E02529">
        <w:rPr>
          <w:color w:val="000000"/>
        </w:rPr>
        <w:t>aron 5,5</w:t>
      </w:r>
      <w:r w:rsidR="00F10A18" w:rsidRPr="00E02529">
        <w:rPr>
          <w:color w:val="000000"/>
        </w:rPr>
        <w:t> </w:t>
      </w:r>
      <w:r w:rsidRPr="00E02529">
        <w:rPr>
          <w:color w:val="000000"/>
        </w:rPr>
        <w:t>hónap volt [HR: 0,418 (95%-os CI: 0,263</w:t>
      </w:r>
      <w:r w:rsidR="00307B48">
        <w:rPr>
          <w:color w:val="000000"/>
        </w:rPr>
        <w:t>;</w:t>
      </w:r>
      <w:r w:rsidRPr="00E02529">
        <w:rPr>
          <w:color w:val="000000"/>
        </w:rPr>
        <w:t xml:space="preserve"> 0,662), p-érték = 0,0001].</w:t>
      </w:r>
      <w:r w:rsidR="0008096B" w:rsidRPr="00E02529">
        <w:rPr>
          <w:color w:val="000000"/>
        </w:rPr>
        <w:t xml:space="preserve"> </w:t>
      </w:r>
      <w:r w:rsidRPr="00E02529">
        <w:rPr>
          <w:color w:val="000000"/>
        </w:rPr>
        <w:t>Hasonló eredményeket figyeltek meg, amikor a betegség progressziójának meghatározására a</w:t>
      </w:r>
      <w:r w:rsidR="0008096B" w:rsidRPr="00E02529">
        <w:rPr>
          <w:color w:val="000000"/>
        </w:rPr>
        <w:t xml:space="preserve"> </w:t>
      </w:r>
      <w:r w:rsidRPr="00E02529">
        <w:rPr>
          <w:color w:val="000000"/>
        </w:rPr>
        <w:t>vizsgálók tumor</w:t>
      </w:r>
      <w:r w:rsidR="00A1461D" w:rsidRPr="00E02529">
        <w:rPr>
          <w:color w:val="000000"/>
        </w:rPr>
        <w:t xml:space="preserve"> </w:t>
      </w:r>
      <w:r w:rsidRPr="00E02529">
        <w:rPr>
          <w:color w:val="000000"/>
        </w:rPr>
        <w:t>méréseire RECIST kritériumokat alkalmazó, derivált tumorválasz meghatározást</w:t>
      </w:r>
      <w:r w:rsidR="0008096B" w:rsidRPr="00E02529">
        <w:rPr>
          <w:color w:val="000000"/>
        </w:rPr>
        <w:t xml:space="preserve"> </w:t>
      </w:r>
      <w:r w:rsidRPr="00E02529">
        <w:rPr>
          <w:color w:val="000000"/>
        </w:rPr>
        <w:t xml:space="preserve">alkalmazták, ahogy azt a </w:t>
      </w:r>
      <w:r w:rsidR="0008096B" w:rsidRPr="00E02529">
        <w:rPr>
          <w:color w:val="000000"/>
        </w:rPr>
        <w:t>4</w:t>
      </w:r>
      <w:r w:rsidRPr="00E02529">
        <w:rPr>
          <w:color w:val="000000"/>
        </w:rPr>
        <w:t>. táblázat mutatja. A kezelés kezdetén meghatározott betegjellemzők</w:t>
      </w:r>
      <w:r w:rsidR="0008096B" w:rsidRPr="00E02529">
        <w:rPr>
          <w:color w:val="000000"/>
        </w:rPr>
        <w:t xml:space="preserve"> </w:t>
      </w:r>
      <w:r w:rsidRPr="00E02529">
        <w:rPr>
          <w:color w:val="000000"/>
        </w:rPr>
        <w:t>alapján kialakított minden alcsoportban, beleértve a korábbi szisztémás kezelések száma szerinti</w:t>
      </w:r>
      <w:r w:rsidR="0008096B" w:rsidRPr="00E02529">
        <w:rPr>
          <w:color w:val="000000"/>
        </w:rPr>
        <w:t xml:space="preserve"> </w:t>
      </w:r>
      <w:r w:rsidRPr="00E02529">
        <w:rPr>
          <w:color w:val="000000"/>
        </w:rPr>
        <w:t>elemzést is, a szunitinib előnyét mutattó HR-t figyeltek meg. A szunitinib-karon összesen 29, a</w:t>
      </w:r>
      <w:r w:rsidR="0008096B" w:rsidRPr="00E02529">
        <w:rPr>
          <w:color w:val="000000"/>
        </w:rPr>
        <w:t xml:space="preserve"> </w:t>
      </w:r>
      <w:r w:rsidRPr="00E02529">
        <w:rPr>
          <w:color w:val="000000"/>
        </w:rPr>
        <w:t>placeb</w:t>
      </w:r>
      <w:r w:rsidR="00801212" w:rsidRPr="00E02529">
        <w:rPr>
          <w:color w:val="000000"/>
        </w:rPr>
        <w:t>ok</w:t>
      </w:r>
      <w:r w:rsidRPr="00E02529">
        <w:rPr>
          <w:color w:val="000000"/>
        </w:rPr>
        <w:t>aron pedig 24 beteg nem részesült korábban szisztémás kezelésben. Ezeknél a betegeknél a</w:t>
      </w:r>
      <w:r w:rsidR="0008096B" w:rsidRPr="00E02529">
        <w:rPr>
          <w:color w:val="000000"/>
        </w:rPr>
        <w:t xml:space="preserve"> </w:t>
      </w:r>
      <w:r w:rsidRPr="00E02529">
        <w:rPr>
          <w:color w:val="000000"/>
        </w:rPr>
        <w:t>PFS-re vonatkoztatott HR 0,365 (95%-os CI: 0,156</w:t>
      </w:r>
      <w:r w:rsidR="00307B48">
        <w:rPr>
          <w:color w:val="000000"/>
        </w:rPr>
        <w:t>;</w:t>
      </w:r>
      <w:r w:rsidRPr="00E02529">
        <w:rPr>
          <w:color w:val="000000"/>
        </w:rPr>
        <w:t xml:space="preserve"> 0,857), p = 0,0156 volt. Hasonlóan, annál a</w:t>
      </w:r>
      <w:r w:rsidR="0008096B" w:rsidRPr="00E02529">
        <w:rPr>
          <w:color w:val="000000"/>
        </w:rPr>
        <w:t xml:space="preserve"> </w:t>
      </w:r>
      <w:r w:rsidRPr="00E02529">
        <w:rPr>
          <w:color w:val="000000"/>
        </w:rPr>
        <w:t>szunitinib-karba tartozó 57 betegnél (beleértve 28, egy korábbi szisztémás kezelésben és 29, kettő</w:t>
      </w:r>
      <w:r w:rsidR="0008096B" w:rsidRPr="00E02529">
        <w:rPr>
          <w:color w:val="000000"/>
        </w:rPr>
        <w:t xml:space="preserve"> </w:t>
      </w:r>
      <w:r w:rsidRPr="00E02529">
        <w:rPr>
          <w:color w:val="000000"/>
        </w:rPr>
        <w:t>vagy több korábbi szisztémás kezelésben részesülő beteget), valamint a placeb</w:t>
      </w:r>
      <w:r w:rsidR="00801212" w:rsidRPr="00E02529">
        <w:rPr>
          <w:color w:val="000000"/>
        </w:rPr>
        <w:t>ok</w:t>
      </w:r>
      <w:r w:rsidRPr="00E02529">
        <w:rPr>
          <w:color w:val="000000"/>
        </w:rPr>
        <w:t>arba tartozó 61</w:t>
      </w:r>
      <w:r w:rsidR="0008096B" w:rsidRPr="00E02529">
        <w:rPr>
          <w:color w:val="000000"/>
        </w:rPr>
        <w:t xml:space="preserve"> </w:t>
      </w:r>
      <w:r w:rsidRPr="00E02529">
        <w:rPr>
          <w:color w:val="000000"/>
        </w:rPr>
        <w:t>betegnél (beleértve 25, egy korábbi szisztémás kezelésben és 36, kettő vagy több korábbi szisztémás</w:t>
      </w:r>
      <w:r w:rsidR="0008096B" w:rsidRPr="00E02529">
        <w:rPr>
          <w:color w:val="000000"/>
        </w:rPr>
        <w:t xml:space="preserve"> </w:t>
      </w:r>
      <w:r w:rsidRPr="00E02529">
        <w:rPr>
          <w:color w:val="000000"/>
        </w:rPr>
        <w:t>kezelésben részesülő beteget) a PFS-re vonatkoztatott HR 0,456 (95%-os CI: 0,264</w:t>
      </w:r>
      <w:r w:rsidR="00307B48">
        <w:rPr>
          <w:color w:val="000000"/>
        </w:rPr>
        <w:t>;</w:t>
      </w:r>
      <w:r w:rsidRPr="00E02529">
        <w:rPr>
          <w:color w:val="000000"/>
        </w:rPr>
        <w:t xml:space="preserve"> 0,787), p = 0,0036</w:t>
      </w:r>
      <w:r w:rsidR="0008096B" w:rsidRPr="00E02529">
        <w:rPr>
          <w:color w:val="000000"/>
        </w:rPr>
        <w:t xml:space="preserve"> </w:t>
      </w:r>
      <w:r w:rsidRPr="00E02529">
        <w:rPr>
          <w:color w:val="000000"/>
        </w:rPr>
        <w:t>volt.</w:t>
      </w:r>
    </w:p>
    <w:p w14:paraId="23040C11" w14:textId="77777777" w:rsidR="0008096B" w:rsidRPr="00E02529" w:rsidRDefault="0008096B" w:rsidP="006075F7">
      <w:pPr>
        <w:pStyle w:val="Szvegtrzs1"/>
        <w:suppressAutoHyphens/>
        <w:spacing w:after="0"/>
      </w:pPr>
    </w:p>
    <w:p w14:paraId="6D4FB713" w14:textId="77777777" w:rsidR="0008096B" w:rsidRPr="00E02529" w:rsidRDefault="00360189" w:rsidP="000638BF">
      <w:pPr>
        <w:pStyle w:val="Szvegtrzs1"/>
        <w:suppressAutoHyphens/>
        <w:spacing w:after="0"/>
        <w:rPr>
          <w:color w:val="000000"/>
        </w:rPr>
      </w:pPr>
      <w:r w:rsidRPr="00E02529">
        <w:rPr>
          <w:color w:val="000000"/>
        </w:rPr>
        <w:t>Elvégezték a PFS szenzitivitási analízisét, ahol a progresszió a vizsgálók által jelentett</w:t>
      </w:r>
      <w:r w:rsidR="0008096B" w:rsidRPr="00E02529">
        <w:rPr>
          <w:color w:val="000000"/>
        </w:rPr>
        <w:t xml:space="preserve"> </w:t>
      </w:r>
      <w:r w:rsidRPr="00E02529">
        <w:rPr>
          <w:color w:val="000000"/>
        </w:rPr>
        <w:t xml:space="preserve">tumorméréseken alapult, és ahol minden, a </w:t>
      </w:r>
      <w:r w:rsidR="00A1461D" w:rsidRPr="00E02529">
        <w:rPr>
          <w:color w:val="000000"/>
        </w:rPr>
        <w:t>vizsgálatból annak</w:t>
      </w:r>
      <w:r w:rsidRPr="00E02529">
        <w:rPr>
          <w:color w:val="000000"/>
        </w:rPr>
        <w:t xml:space="preserve"> befejezésétől eltérő okból a </w:t>
      </w:r>
      <w:r w:rsidR="00A1461D" w:rsidRPr="00E02529">
        <w:rPr>
          <w:color w:val="000000"/>
        </w:rPr>
        <w:t>kieső</w:t>
      </w:r>
      <w:r w:rsidR="0008096B" w:rsidRPr="00E02529">
        <w:rPr>
          <w:color w:val="000000"/>
        </w:rPr>
        <w:t xml:space="preserve"> </w:t>
      </w:r>
      <w:r w:rsidRPr="00E02529">
        <w:rPr>
          <w:color w:val="000000"/>
        </w:rPr>
        <w:t xml:space="preserve">beteget PFS-eseményként kezeltek. Ez az elemzés </w:t>
      </w:r>
      <w:r w:rsidR="00A1461D" w:rsidRPr="00E02529">
        <w:t xml:space="preserve">óvatos becslést adott </w:t>
      </w:r>
      <w:r w:rsidRPr="00E02529">
        <w:rPr>
          <w:color w:val="000000"/>
        </w:rPr>
        <w:t>a szunitinib-kezelés általános hatására</w:t>
      </w:r>
      <w:r w:rsidR="0008096B" w:rsidRPr="00E02529">
        <w:rPr>
          <w:color w:val="000000"/>
        </w:rPr>
        <w:t xml:space="preserve"> </w:t>
      </w:r>
      <w:r w:rsidRPr="00E02529">
        <w:rPr>
          <w:color w:val="000000"/>
        </w:rPr>
        <w:t>vonatkozó</w:t>
      </w:r>
      <w:r w:rsidR="00A1461D" w:rsidRPr="00E02529">
        <w:rPr>
          <w:color w:val="000000"/>
        </w:rPr>
        <w:t>an</w:t>
      </w:r>
      <w:r w:rsidRPr="00E02529">
        <w:rPr>
          <w:color w:val="000000"/>
        </w:rPr>
        <w:t>, és alátámasztotta az elsődleges elemzést</w:t>
      </w:r>
      <w:r w:rsidR="00F10A18" w:rsidRPr="00E02529">
        <w:rPr>
          <w:color w:val="000000"/>
        </w:rPr>
        <w:t>,</w:t>
      </w:r>
      <w:r w:rsidRPr="00E02529">
        <w:rPr>
          <w:color w:val="000000"/>
        </w:rPr>
        <w:t xml:space="preserve"> am</w:t>
      </w:r>
      <w:r w:rsidR="00A1461D" w:rsidRPr="00E02529">
        <w:rPr>
          <w:color w:val="000000"/>
        </w:rPr>
        <w:t>ely</w:t>
      </w:r>
      <w:r w:rsidRPr="00E02529">
        <w:rPr>
          <w:color w:val="000000"/>
        </w:rPr>
        <w:t xml:space="preserve"> 0,507-es HR-t jelez</w:t>
      </w:r>
      <w:r w:rsidR="0008096B" w:rsidRPr="00E02529">
        <w:rPr>
          <w:color w:val="000000"/>
        </w:rPr>
        <w:t xml:space="preserve"> </w:t>
      </w:r>
      <w:r w:rsidRPr="00E02529">
        <w:rPr>
          <w:color w:val="000000"/>
        </w:rPr>
        <w:t>(95%-os CI: 0,350; 0,733), p = 0,000193. A kezelés hatásának becslését egyaránt befolyásolhatta,</w:t>
      </w:r>
      <w:r w:rsidR="0008096B" w:rsidRPr="00E02529">
        <w:rPr>
          <w:color w:val="000000"/>
        </w:rPr>
        <w:t xml:space="preserve"> </w:t>
      </w:r>
      <w:r w:rsidRPr="00E02529">
        <w:rPr>
          <w:color w:val="000000"/>
        </w:rPr>
        <w:t xml:space="preserve">hogy a pancreas NET-ben végzett pivotális vizsgálatot egy független </w:t>
      </w:r>
      <w:r w:rsidR="00A1461D" w:rsidRPr="00E02529">
        <w:rPr>
          <w:color w:val="000000"/>
        </w:rPr>
        <w:t>g</w:t>
      </w:r>
      <w:r w:rsidRPr="00E02529">
        <w:rPr>
          <w:color w:val="000000"/>
        </w:rPr>
        <w:t xml:space="preserve">yógyszerellenőrző </w:t>
      </w:r>
      <w:r w:rsidR="00A1461D" w:rsidRPr="00E02529">
        <w:rPr>
          <w:color w:val="000000"/>
        </w:rPr>
        <w:t>b</w:t>
      </w:r>
      <w:r w:rsidRPr="00E02529">
        <w:rPr>
          <w:color w:val="000000"/>
        </w:rPr>
        <w:t>izottság</w:t>
      </w:r>
      <w:r w:rsidR="0008096B" w:rsidRPr="00E02529">
        <w:rPr>
          <w:color w:val="000000"/>
        </w:rPr>
        <w:t xml:space="preserve"> </w:t>
      </w:r>
      <w:r w:rsidRPr="00E02529">
        <w:rPr>
          <w:color w:val="000000"/>
        </w:rPr>
        <w:t>ajánlására idő előtt leállították, valamint az is, hogy az elsődleges</w:t>
      </w:r>
      <w:r w:rsidR="0008096B" w:rsidRPr="00E02529">
        <w:rPr>
          <w:color w:val="000000"/>
        </w:rPr>
        <w:t xml:space="preserve"> </w:t>
      </w:r>
      <w:r w:rsidRPr="00E02529">
        <w:rPr>
          <w:color w:val="000000"/>
        </w:rPr>
        <w:t>végpont a vizsgálók értékelésén alapult.</w:t>
      </w:r>
    </w:p>
    <w:p w14:paraId="262F3802" w14:textId="77777777" w:rsidR="0008096B" w:rsidRPr="00E02529" w:rsidRDefault="0008096B" w:rsidP="000638BF">
      <w:pPr>
        <w:pStyle w:val="Szvegtrzs1"/>
        <w:suppressAutoHyphens/>
        <w:spacing w:after="0"/>
        <w:rPr>
          <w:color w:val="000000"/>
        </w:rPr>
      </w:pPr>
    </w:p>
    <w:p w14:paraId="7C8471F9" w14:textId="77777777" w:rsidR="00360189" w:rsidRPr="00E02529" w:rsidRDefault="00360189" w:rsidP="000638BF">
      <w:pPr>
        <w:pStyle w:val="Szvegtrzs1"/>
        <w:suppressAutoHyphens/>
        <w:spacing w:after="0"/>
        <w:rPr>
          <w:color w:val="000000"/>
        </w:rPr>
      </w:pPr>
      <w:r w:rsidRPr="00E02529">
        <w:rPr>
          <w:color w:val="000000"/>
        </w:rPr>
        <w:t>A PFS vizsgáló-alapú meghatározásából eredő torzítás</w:t>
      </w:r>
      <w:r w:rsidR="0008096B" w:rsidRPr="00E02529">
        <w:rPr>
          <w:color w:val="000000"/>
        </w:rPr>
        <w:t xml:space="preserve"> </w:t>
      </w:r>
      <w:r w:rsidRPr="00E02529">
        <w:rPr>
          <w:color w:val="000000"/>
        </w:rPr>
        <w:t>kizárásának érdekében elvégezték a felvételek BICR vizsgálatát: ez a vizsgálat alátámasztotta a</w:t>
      </w:r>
      <w:r w:rsidR="0008096B" w:rsidRPr="00E02529">
        <w:rPr>
          <w:color w:val="000000"/>
        </w:rPr>
        <w:t xml:space="preserve"> </w:t>
      </w:r>
      <w:r w:rsidRPr="00E02529">
        <w:rPr>
          <w:color w:val="000000"/>
        </w:rPr>
        <w:t xml:space="preserve">vizsgálók értékelését, ahogy azt az 4. táblázat mutatja. </w:t>
      </w:r>
    </w:p>
    <w:p w14:paraId="00156814" w14:textId="77777777" w:rsidR="00F10A18" w:rsidRPr="00E02529" w:rsidRDefault="00F10A18" w:rsidP="006075F7">
      <w:pPr>
        <w:pStyle w:val="Szvegtrzs1"/>
        <w:suppressAutoHyphens/>
        <w:spacing w:after="0"/>
      </w:pPr>
    </w:p>
    <w:p w14:paraId="50467C3D" w14:textId="77777777" w:rsidR="00360189" w:rsidRPr="00E02529" w:rsidRDefault="00360189" w:rsidP="006075F7">
      <w:pPr>
        <w:pStyle w:val="Tblzatfelirata0"/>
        <w:suppressAutoHyphens/>
        <w:ind w:left="45"/>
        <w:rPr>
          <w:sz w:val="22"/>
          <w:szCs w:val="22"/>
        </w:rPr>
      </w:pPr>
      <w:r w:rsidRPr="00E02529">
        <w:rPr>
          <w:b/>
          <w:bCs/>
          <w:color w:val="000000"/>
          <w:sz w:val="22"/>
          <w:szCs w:val="22"/>
        </w:rPr>
        <w:t>4. táblázat A III</w:t>
      </w:r>
      <w:r w:rsidR="00A1461D" w:rsidRPr="00E02529">
        <w:rPr>
          <w:b/>
          <w:bCs/>
          <w:color w:val="000000"/>
          <w:sz w:val="22"/>
          <w:szCs w:val="22"/>
        </w:rPr>
        <w:t>. fázisú</w:t>
      </w:r>
      <w:r w:rsidRPr="00E02529">
        <w:rPr>
          <w:b/>
          <w:bCs/>
          <w:color w:val="000000"/>
          <w:sz w:val="22"/>
          <w:szCs w:val="22"/>
        </w:rPr>
        <w:t xml:space="preserve"> vizsgálatból származó pNET hatásossági eredmények</w:t>
      </w:r>
    </w:p>
    <w:tbl>
      <w:tblPr>
        <w:tblOverlap w:val="never"/>
        <w:tblW w:w="9141" w:type="dxa"/>
        <w:jc w:val="center"/>
        <w:tblLayout w:type="fixed"/>
        <w:tblCellMar>
          <w:left w:w="10" w:type="dxa"/>
          <w:right w:w="10" w:type="dxa"/>
        </w:tblCellMar>
        <w:tblLook w:val="04A0" w:firstRow="1" w:lastRow="0" w:firstColumn="1" w:lastColumn="0" w:noHBand="0" w:noVBand="1"/>
      </w:tblPr>
      <w:tblGrid>
        <w:gridCol w:w="3299"/>
        <w:gridCol w:w="1469"/>
        <w:gridCol w:w="1469"/>
        <w:gridCol w:w="1440"/>
        <w:gridCol w:w="1464"/>
      </w:tblGrid>
      <w:tr w:rsidR="00360189" w:rsidRPr="00E02529" w14:paraId="0663FCF7" w14:textId="77777777" w:rsidTr="0065797F">
        <w:trPr>
          <w:trHeight w:val="20"/>
          <w:jc w:val="center"/>
        </w:trPr>
        <w:tc>
          <w:tcPr>
            <w:tcW w:w="3299" w:type="dxa"/>
            <w:tcBorders>
              <w:top w:val="single" w:sz="4" w:space="0" w:color="auto"/>
              <w:left w:val="single" w:sz="4" w:space="0" w:color="auto"/>
            </w:tcBorders>
            <w:shd w:val="clear" w:color="auto" w:fill="FFFFFF"/>
          </w:tcPr>
          <w:p w14:paraId="3B191A1C" w14:textId="77777777" w:rsidR="00360189" w:rsidRPr="00E02529" w:rsidRDefault="00360189" w:rsidP="000638BF">
            <w:pPr>
              <w:pStyle w:val="Egyb0"/>
              <w:suppressAutoHyphens/>
              <w:spacing w:after="0"/>
            </w:pPr>
            <w:r w:rsidRPr="00E02529">
              <w:rPr>
                <w:b/>
                <w:bCs/>
                <w:color w:val="000000"/>
              </w:rPr>
              <w:t>Hatásossági paraméter</w:t>
            </w:r>
          </w:p>
        </w:tc>
        <w:tc>
          <w:tcPr>
            <w:tcW w:w="1469" w:type="dxa"/>
            <w:tcBorders>
              <w:top w:val="single" w:sz="4" w:space="0" w:color="auto"/>
              <w:left w:val="single" w:sz="4" w:space="0" w:color="auto"/>
            </w:tcBorders>
            <w:shd w:val="clear" w:color="auto" w:fill="FFFFFF"/>
          </w:tcPr>
          <w:p w14:paraId="4D0B8581" w14:textId="77777777" w:rsidR="00A1461D" w:rsidRPr="00E02529" w:rsidRDefault="00A1461D" w:rsidP="0065797F">
            <w:pPr>
              <w:pStyle w:val="Egyb0"/>
              <w:suppressAutoHyphens/>
              <w:spacing w:after="0"/>
              <w:jc w:val="center"/>
              <w:rPr>
                <w:b/>
                <w:bCs/>
                <w:color w:val="000000"/>
              </w:rPr>
            </w:pPr>
            <w:r w:rsidRPr="00E02529">
              <w:rPr>
                <w:b/>
                <w:bCs/>
                <w:color w:val="000000"/>
              </w:rPr>
              <w:t>Szunitinib</w:t>
            </w:r>
          </w:p>
          <w:p w14:paraId="4E0D7DD4" w14:textId="77777777" w:rsidR="00360189" w:rsidRPr="00E02529" w:rsidRDefault="00360189" w:rsidP="0065797F">
            <w:pPr>
              <w:pStyle w:val="Egyb0"/>
              <w:suppressAutoHyphens/>
              <w:spacing w:after="0"/>
              <w:jc w:val="center"/>
            </w:pPr>
            <w:r w:rsidRPr="00E02529">
              <w:rPr>
                <w:b/>
                <w:bCs/>
                <w:color w:val="000000"/>
              </w:rPr>
              <w:t>(N = 86)</w:t>
            </w:r>
          </w:p>
        </w:tc>
        <w:tc>
          <w:tcPr>
            <w:tcW w:w="1469" w:type="dxa"/>
            <w:tcBorders>
              <w:top w:val="single" w:sz="4" w:space="0" w:color="auto"/>
              <w:left w:val="single" w:sz="4" w:space="0" w:color="auto"/>
            </w:tcBorders>
            <w:shd w:val="clear" w:color="auto" w:fill="FFFFFF"/>
          </w:tcPr>
          <w:p w14:paraId="76A1114B" w14:textId="77777777" w:rsidR="00A1461D" w:rsidRPr="00E02529" w:rsidRDefault="00360189" w:rsidP="0065797F">
            <w:pPr>
              <w:pStyle w:val="Egyb0"/>
              <w:suppressAutoHyphens/>
              <w:spacing w:after="0"/>
              <w:jc w:val="center"/>
              <w:rPr>
                <w:b/>
                <w:bCs/>
                <w:color w:val="000000"/>
              </w:rPr>
            </w:pPr>
            <w:r w:rsidRPr="00E02529">
              <w:rPr>
                <w:b/>
                <w:bCs/>
                <w:color w:val="000000"/>
              </w:rPr>
              <w:t>Placebo</w:t>
            </w:r>
          </w:p>
          <w:p w14:paraId="1C215DF0" w14:textId="77777777" w:rsidR="00360189" w:rsidRPr="00E02529" w:rsidRDefault="00360189" w:rsidP="0065797F">
            <w:pPr>
              <w:pStyle w:val="Egyb0"/>
              <w:suppressAutoHyphens/>
              <w:spacing w:after="0"/>
              <w:jc w:val="center"/>
            </w:pPr>
            <w:r w:rsidRPr="00E02529">
              <w:rPr>
                <w:b/>
                <w:bCs/>
                <w:color w:val="000000"/>
              </w:rPr>
              <w:t>(N = 85)</w:t>
            </w:r>
          </w:p>
        </w:tc>
        <w:tc>
          <w:tcPr>
            <w:tcW w:w="1440" w:type="dxa"/>
            <w:tcBorders>
              <w:top w:val="single" w:sz="4" w:space="0" w:color="auto"/>
              <w:left w:val="single" w:sz="4" w:space="0" w:color="auto"/>
            </w:tcBorders>
            <w:shd w:val="clear" w:color="auto" w:fill="FFFFFF"/>
          </w:tcPr>
          <w:p w14:paraId="471D850C" w14:textId="77777777" w:rsidR="00A1461D" w:rsidRPr="00E02529" w:rsidRDefault="00A1461D" w:rsidP="009F135B">
            <w:pPr>
              <w:pStyle w:val="Egyb0"/>
              <w:suppressAutoHyphens/>
              <w:spacing w:after="0"/>
              <w:jc w:val="center"/>
              <w:rPr>
                <w:b/>
                <w:bCs/>
                <w:color w:val="000000"/>
              </w:rPr>
            </w:pPr>
            <w:r w:rsidRPr="00E02529">
              <w:rPr>
                <w:b/>
                <w:bCs/>
                <w:color w:val="000000"/>
              </w:rPr>
              <w:t>HR</w:t>
            </w:r>
          </w:p>
          <w:p w14:paraId="5285F46D" w14:textId="77777777" w:rsidR="00360189" w:rsidRPr="00E02529" w:rsidRDefault="00360189" w:rsidP="009F135B">
            <w:pPr>
              <w:pStyle w:val="Egyb0"/>
              <w:suppressAutoHyphens/>
              <w:spacing w:after="0"/>
              <w:jc w:val="center"/>
            </w:pPr>
            <w:r w:rsidRPr="00E02529">
              <w:rPr>
                <w:b/>
                <w:bCs/>
                <w:color w:val="000000"/>
              </w:rPr>
              <w:t>(95%-os CI)</w:t>
            </w:r>
          </w:p>
        </w:tc>
        <w:tc>
          <w:tcPr>
            <w:tcW w:w="1464" w:type="dxa"/>
            <w:tcBorders>
              <w:top w:val="single" w:sz="4" w:space="0" w:color="auto"/>
              <w:left w:val="single" w:sz="4" w:space="0" w:color="auto"/>
              <w:right w:val="single" w:sz="4" w:space="0" w:color="auto"/>
            </w:tcBorders>
            <w:shd w:val="clear" w:color="auto" w:fill="FFFFFF"/>
          </w:tcPr>
          <w:p w14:paraId="77FED5FB" w14:textId="77777777" w:rsidR="00360189" w:rsidRPr="00E02529" w:rsidRDefault="00360189" w:rsidP="009F135B">
            <w:pPr>
              <w:pStyle w:val="Egyb0"/>
              <w:suppressAutoHyphens/>
              <w:spacing w:after="0"/>
              <w:jc w:val="center"/>
            </w:pPr>
            <w:r w:rsidRPr="00E02529">
              <w:rPr>
                <w:b/>
                <w:bCs/>
                <w:color w:val="000000"/>
              </w:rPr>
              <w:t>p-érték</w:t>
            </w:r>
          </w:p>
        </w:tc>
      </w:tr>
      <w:tr w:rsidR="00360189" w:rsidRPr="00E02529" w14:paraId="463005DA" w14:textId="77777777" w:rsidTr="0065797F">
        <w:trPr>
          <w:trHeight w:val="20"/>
          <w:jc w:val="center"/>
        </w:trPr>
        <w:tc>
          <w:tcPr>
            <w:tcW w:w="3299" w:type="dxa"/>
            <w:tcBorders>
              <w:top w:val="single" w:sz="4" w:space="0" w:color="auto"/>
              <w:left w:val="single" w:sz="4" w:space="0" w:color="auto"/>
            </w:tcBorders>
            <w:shd w:val="clear" w:color="auto" w:fill="FFFFFF"/>
            <w:vAlign w:val="bottom"/>
          </w:tcPr>
          <w:p w14:paraId="44EC5018" w14:textId="77777777" w:rsidR="00360189" w:rsidRPr="00E02529" w:rsidRDefault="00360189" w:rsidP="000638BF">
            <w:pPr>
              <w:pStyle w:val="Egyb0"/>
              <w:suppressAutoHyphens/>
              <w:spacing w:after="0"/>
            </w:pPr>
            <w:r w:rsidRPr="00E02529">
              <w:rPr>
                <w:color w:val="000000"/>
              </w:rPr>
              <w:t>Progressziómentes túlélés [medián,</w:t>
            </w:r>
            <w:r w:rsidR="00A1461D" w:rsidRPr="00E02529">
              <w:rPr>
                <w:color w:val="000000"/>
              </w:rPr>
              <w:t xml:space="preserve"> </w:t>
            </w:r>
            <w:r w:rsidRPr="00E02529">
              <w:rPr>
                <w:color w:val="000000"/>
              </w:rPr>
              <w:t>hónap (95%-os CI)] a vizsgáló</w:t>
            </w:r>
            <w:r w:rsidR="00A1461D" w:rsidRPr="00E02529">
              <w:rPr>
                <w:color w:val="000000"/>
              </w:rPr>
              <w:t xml:space="preserve"> </w:t>
            </w:r>
            <w:r w:rsidRPr="00E02529">
              <w:rPr>
                <w:color w:val="000000"/>
              </w:rPr>
              <w:t>értékelése alapján</w:t>
            </w:r>
          </w:p>
        </w:tc>
        <w:tc>
          <w:tcPr>
            <w:tcW w:w="1469" w:type="dxa"/>
            <w:tcBorders>
              <w:top w:val="single" w:sz="4" w:space="0" w:color="auto"/>
              <w:left w:val="single" w:sz="4" w:space="0" w:color="auto"/>
            </w:tcBorders>
            <w:shd w:val="clear" w:color="auto" w:fill="FFFFFF"/>
            <w:vAlign w:val="center"/>
          </w:tcPr>
          <w:p w14:paraId="38C983AF" w14:textId="77777777" w:rsidR="00A1461D" w:rsidRPr="00E02529" w:rsidRDefault="00360189" w:rsidP="0065797F">
            <w:pPr>
              <w:pStyle w:val="Egyb0"/>
              <w:suppressAutoHyphens/>
              <w:spacing w:after="0"/>
              <w:jc w:val="center"/>
              <w:rPr>
                <w:color w:val="000000"/>
              </w:rPr>
            </w:pPr>
            <w:r w:rsidRPr="00E02529">
              <w:rPr>
                <w:color w:val="000000"/>
              </w:rPr>
              <w:t>11,4</w:t>
            </w:r>
          </w:p>
          <w:p w14:paraId="25CD97AF" w14:textId="5045FA08" w:rsidR="00360189" w:rsidRPr="00E02529" w:rsidRDefault="00360189" w:rsidP="0065797F">
            <w:pPr>
              <w:pStyle w:val="Egyb0"/>
              <w:suppressAutoHyphens/>
              <w:spacing w:after="0"/>
              <w:jc w:val="center"/>
            </w:pPr>
            <w:r w:rsidRPr="00E02529">
              <w:rPr>
                <w:color w:val="000000"/>
              </w:rPr>
              <w:t>(7,4</w:t>
            </w:r>
            <w:r w:rsidR="00935F2D">
              <w:rPr>
                <w:color w:val="000000"/>
              </w:rPr>
              <w:t xml:space="preserve">; </w:t>
            </w:r>
            <w:r w:rsidRPr="00E02529">
              <w:rPr>
                <w:color w:val="000000"/>
              </w:rPr>
              <w:t>19,8)</w:t>
            </w:r>
          </w:p>
        </w:tc>
        <w:tc>
          <w:tcPr>
            <w:tcW w:w="1469" w:type="dxa"/>
            <w:tcBorders>
              <w:top w:val="single" w:sz="4" w:space="0" w:color="auto"/>
              <w:left w:val="single" w:sz="4" w:space="0" w:color="auto"/>
            </w:tcBorders>
            <w:shd w:val="clear" w:color="auto" w:fill="FFFFFF"/>
            <w:vAlign w:val="center"/>
          </w:tcPr>
          <w:p w14:paraId="5B40D683" w14:textId="77777777" w:rsidR="00A1461D" w:rsidRPr="00E02529" w:rsidRDefault="00360189" w:rsidP="0065797F">
            <w:pPr>
              <w:pStyle w:val="Egyb0"/>
              <w:suppressAutoHyphens/>
              <w:spacing w:after="0"/>
              <w:jc w:val="center"/>
              <w:rPr>
                <w:color w:val="000000"/>
              </w:rPr>
            </w:pPr>
            <w:r w:rsidRPr="00E02529">
              <w:rPr>
                <w:color w:val="000000"/>
              </w:rPr>
              <w:t>5,5</w:t>
            </w:r>
          </w:p>
          <w:p w14:paraId="6172336F" w14:textId="2795DD8C" w:rsidR="00360189" w:rsidRPr="00E02529" w:rsidRDefault="00360189" w:rsidP="0065797F">
            <w:pPr>
              <w:pStyle w:val="Egyb0"/>
              <w:suppressAutoHyphens/>
              <w:spacing w:after="0"/>
              <w:jc w:val="center"/>
            </w:pPr>
            <w:r w:rsidRPr="00E02529">
              <w:rPr>
                <w:color w:val="000000"/>
              </w:rPr>
              <w:t>(3,6</w:t>
            </w:r>
            <w:r w:rsidR="00935F2D">
              <w:rPr>
                <w:color w:val="000000"/>
              </w:rPr>
              <w:t xml:space="preserve">; </w:t>
            </w:r>
            <w:r w:rsidRPr="00E02529">
              <w:rPr>
                <w:color w:val="000000"/>
              </w:rPr>
              <w:t>7,4)</w:t>
            </w:r>
          </w:p>
        </w:tc>
        <w:tc>
          <w:tcPr>
            <w:tcW w:w="1440" w:type="dxa"/>
            <w:tcBorders>
              <w:top w:val="single" w:sz="4" w:space="0" w:color="auto"/>
              <w:left w:val="single" w:sz="4" w:space="0" w:color="auto"/>
            </w:tcBorders>
            <w:shd w:val="clear" w:color="auto" w:fill="FFFFFF"/>
            <w:vAlign w:val="center"/>
          </w:tcPr>
          <w:p w14:paraId="752C0CFA" w14:textId="77777777" w:rsidR="00A1461D" w:rsidRPr="00E02529" w:rsidRDefault="00360189" w:rsidP="0065797F">
            <w:pPr>
              <w:pStyle w:val="Egyb0"/>
              <w:suppressAutoHyphens/>
              <w:spacing w:after="0"/>
              <w:jc w:val="center"/>
              <w:rPr>
                <w:color w:val="000000"/>
              </w:rPr>
            </w:pPr>
            <w:r w:rsidRPr="00E02529">
              <w:rPr>
                <w:color w:val="000000"/>
              </w:rPr>
              <w:t>0,418</w:t>
            </w:r>
          </w:p>
          <w:p w14:paraId="35FAC2FD" w14:textId="3B611921" w:rsidR="00360189" w:rsidRPr="00E02529" w:rsidRDefault="00360189" w:rsidP="0065797F">
            <w:pPr>
              <w:pStyle w:val="Egyb0"/>
              <w:suppressAutoHyphens/>
              <w:spacing w:after="0"/>
              <w:jc w:val="center"/>
            </w:pPr>
            <w:r w:rsidRPr="00E02529">
              <w:rPr>
                <w:color w:val="000000"/>
              </w:rPr>
              <w:t>(0,263</w:t>
            </w:r>
            <w:r w:rsidR="00935F2D">
              <w:rPr>
                <w:color w:val="000000"/>
              </w:rPr>
              <w:t>;</w:t>
            </w:r>
            <w:r w:rsidRPr="00E02529">
              <w:rPr>
                <w:color w:val="000000"/>
              </w:rPr>
              <w:t xml:space="preserve"> 0,662)</w:t>
            </w:r>
          </w:p>
        </w:tc>
        <w:tc>
          <w:tcPr>
            <w:tcW w:w="1464" w:type="dxa"/>
            <w:tcBorders>
              <w:top w:val="single" w:sz="4" w:space="0" w:color="auto"/>
              <w:left w:val="single" w:sz="4" w:space="0" w:color="auto"/>
              <w:right w:val="single" w:sz="4" w:space="0" w:color="auto"/>
            </w:tcBorders>
            <w:shd w:val="clear" w:color="auto" w:fill="FFFFFF"/>
            <w:vAlign w:val="center"/>
          </w:tcPr>
          <w:p w14:paraId="70173A99" w14:textId="77777777" w:rsidR="00360189" w:rsidRPr="00E02529" w:rsidRDefault="00360189" w:rsidP="0065797F">
            <w:pPr>
              <w:pStyle w:val="Egyb0"/>
              <w:suppressAutoHyphens/>
              <w:spacing w:after="0"/>
              <w:jc w:val="center"/>
            </w:pPr>
            <w:r w:rsidRPr="00E02529">
              <w:rPr>
                <w:color w:val="000000"/>
              </w:rPr>
              <w:t>0,0001</w:t>
            </w:r>
            <w:r w:rsidRPr="00E02529">
              <w:rPr>
                <w:color w:val="000000"/>
                <w:vertAlign w:val="superscript"/>
              </w:rPr>
              <w:t>a</w:t>
            </w:r>
          </w:p>
        </w:tc>
      </w:tr>
      <w:tr w:rsidR="00360189" w:rsidRPr="00E02529" w14:paraId="07541F64" w14:textId="77777777" w:rsidTr="0065797F">
        <w:trPr>
          <w:trHeight w:val="20"/>
          <w:jc w:val="center"/>
        </w:trPr>
        <w:tc>
          <w:tcPr>
            <w:tcW w:w="3299" w:type="dxa"/>
            <w:tcBorders>
              <w:top w:val="single" w:sz="4" w:space="0" w:color="auto"/>
              <w:left w:val="single" w:sz="4" w:space="0" w:color="auto"/>
            </w:tcBorders>
            <w:shd w:val="clear" w:color="auto" w:fill="FFFFFF"/>
            <w:vAlign w:val="bottom"/>
          </w:tcPr>
          <w:p w14:paraId="3B5D6937" w14:textId="77777777" w:rsidR="00360189" w:rsidRPr="00E02529" w:rsidRDefault="00360189" w:rsidP="000638BF">
            <w:pPr>
              <w:pStyle w:val="Egyb0"/>
              <w:suppressAutoHyphens/>
              <w:spacing w:after="0"/>
            </w:pPr>
            <w:r w:rsidRPr="00E02529">
              <w:rPr>
                <w:color w:val="000000"/>
              </w:rPr>
              <w:t>Progressziómentes túlélés [medián,</w:t>
            </w:r>
            <w:r w:rsidR="00A1461D" w:rsidRPr="00E02529">
              <w:rPr>
                <w:color w:val="000000"/>
              </w:rPr>
              <w:t xml:space="preserve"> </w:t>
            </w:r>
            <w:r w:rsidRPr="00E02529">
              <w:rPr>
                <w:color w:val="000000"/>
              </w:rPr>
              <w:t>hónap (95%-os CI)] derivált,</w:t>
            </w:r>
            <w:r w:rsidR="00A1461D" w:rsidRPr="00E02529">
              <w:rPr>
                <w:color w:val="000000"/>
              </w:rPr>
              <w:t xml:space="preserve"> </w:t>
            </w:r>
            <w:r w:rsidRPr="00E02529">
              <w:rPr>
                <w:color w:val="000000"/>
              </w:rPr>
              <w:t>tumorválasz meghatározás, amely a</w:t>
            </w:r>
            <w:r w:rsidR="00A1461D" w:rsidRPr="00E02529">
              <w:rPr>
                <w:color w:val="000000"/>
              </w:rPr>
              <w:t xml:space="preserve"> </w:t>
            </w:r>
            <w:r w:rsidRPr="00E02529">
              <w:rPr>
                <w:color w:val="000000"/>
              </w:rPr>
              <w:t>vizsgálók tumorméréseire</w:t>
            </w:r>
            <w:r w:rsidR="00A1461D" w:rsidRPr="00E02529">
              <w:rPr>
                <w:color w:val="000000"/>
              </w:rPr>
              <w:t xml:space="preserve"> </w:t>
            </w:r>
            <w:r w:rsidRPr="00E02529">
              <w:rPr>
                <w:color w:val="000000"/>
              </w:rPr>
              <w:t>alkalmazott RECIST-en alapul</w:t>
            </w:r>
          </w:p>
        </w:tc>
        <w:tc>
          <w:tcPr>
            <w:tcW w:w="1469" w:type="dxa"/>
            <w:tcBorders>
              <w:top w:val="single" w:sz="4" w:space="0" w:color="auto"/>
              <w:left w:val="single" w:sz="4" w:space="0" w:color="auto"/>
            </w:tcBorders>
            <w:shd w:val="clear" w:color="auto" w:fill="FFFFFF"/>
            <w:vAlign w:val="center"/>
          </w:tcPr>
          <w:p w14:paraId="6670864F" w14:textId="77777777" w:rsidR="009F135B" w:rsidRDefault="00360189" w:rsidP="009F135B">
            <w:pPr>
              <w:pStyle w:val="Egyb0"/>
              <w:suppressAutoHyphens/>
              <w:spacing w:after="0"/>
              <w:jc w:val="center"/>
              <w:rPr>
                <w:color w:val="000000"/>
              </w:rPr>
            </w:pPr>
            <w:r w:rsidRPr="00E02529">
              <w:rPr>
                <w:color w:val="000000"/>
              </w:rPr>
              <w:t>12,6</w:t>
            </w:r>
          </w:p>
          <w:p w14:paraId="099A47D6" w14:textId="73A08BBA" w:rsidR="00360189" w:rsidRPr="00E02529" w:rsidRDefault="00360189" w:rsidP="0065797F">
            <w:pPr>
              <w:pStyle w:val="Egyb0"/>
              <w:suppressAutoHyphens/>
              <w:spacing w:after="0"/>
              <w:jc w:val="center"/>
            </w:pPr>
            <w:r w:rsidRPr="00E02529">
              <w:rPr>
                <w:color w:val="000000"/>
              </w:rPr>
              <w:t>(7,4</w:t>
            </w:r>
            <w:r w:rsidR="00935F2D">
              <w:rPr>
                <w:color w:val="000000"/>
              </w:rPr>
              <w:t xml:space="preserve">; </w:t>
            </w:r>
            <w:r w:rsidRPr="00E02529">
              <w:rPr>
                <w:color w:val="000000"/>
              </w:rPr>
              <w:t>16</w:t>
            </w:r>
            <w:r w:rsidR="00935F2D">
              <w:rPr>
                <w:color w:val="000000"/>
              </w:rPr>
              <w:t>,</w:t>
            </w:r>
            <w:r w:rsidRPr="00E02529">
              <w:rPr>
                <w:color w:val="000000"/>
              </w:rPr>
              <w:t>9)</w:t>
            </w:r>
          </w:p>
        </w:tc>
        <w:tc>
          <w:tcPr>
            <w:tcW w:w="1469" w:type="dxa"/>
            <w:tcBorders>
              <w:top w:val="single" w:sz="4" w:space="0" w:color="auto"/>
              <w:left w:val="single" w:sz="4" w:space="0" w:color="auto"/>
            </w:tcBorders>
            <w:shd w:val="clear" w:color="auto" w:fill="FFFFFF"/>
            <w:vAlign w:val="center"/>
          </w:tcPr>
          <w:p w14:paraId="3EFEFD6C" w14:textId="77777777" w:rsidR="009F135B" w:rsidRDefault="00360189" w:rsidP="009F135B">
            <w:pPr>
              <w:pStyle w:val="Egyb0"/>
              <w:suppressAutoHyphens/>
              <w:spacing w:after="0"/>
              <w:jc w:val="center"/>
              <w:rPr>
                <w:color w:val="000000"/>
              </w:rPr>
            </w:pPr>
            <w:r w:rsidRPr="00E02529">
              <w:rPr>
                <w:color w:val="000000"/>
              </w:rPr>
              <w:t>5,4</w:t>
            </w:r>
          </w:p>
          <w:p w14:paraId="7EC2A2F2" w14:textId="0A5FF694" w:rsidR="00360189" w:rsidRPr="00E02529" w:rsidRDefault="00360189" w:rsidP="0065797F">
            <w:pPr>
              <w:pStyle w:val="Egyb0"/>
              <w:suppressAutoHyphens/>
              <w:spacing w:after="0"/>
              <w:jc w:val="center"/>
            </w:pPr>
            <w:r w:rsidRPr="00E02529">
              <w:rPr>
                <w:color w:val="000000"/>
              </w:rPr>
              <w:t>(3,5</w:t>
            </w:r>
            <w:r w:rsidR="00935F2D">
              <w:rPr>
                <w:color w:val="000000"/>
              </w:rPr>
              <w:t>;</w:t>
            </w:r>
            <w:r w:rsidRPr="00E02529">
              <w:rPr>
                <w:color w:val="000000"/>
              </w:rPr>
              <w:t xml:space="preserve"> 6,0)</w:t>
            </w:r>
          </w:p>
        </w:tc>
        <w:tc>
          <w:tcPr>
            <w:tcW w:w="1440" w:type="dxa"/>
            <w:tcBorders>
              <w:top w:val="single" w:sz="4" w:space="0" w:color="auto"/>
              <w:left w:val="single" w:sz="4" w:space="0" w:color="auto"/>
            </w:tcBorders>
            <w:shd w:val="clear" w:color="auto" w:fill="FFFFFF"/>
            <w:vAlign w:val="center"/>
          </w:tcPr>
          <w:p w14:paraId="6A224D16" w14:textId="77777777" w:rsidR="009F135B" w:rsidRDefault="00360189" w:rsidP="009F135B">
            <w:pPr>
              <w:pStyle w:val="Egyb0"/>
              <w:suppressAutoHyphens/>
              <w:spacing w:after="0"/>
              <w:jc w:val="center"/>
              <w:rPr>
                <w:color w:val="000000"/>
              </w:rPr>
            </w:pPr>
            <w:r w:rsidRPr="00E02529">
              <w:rPr>
                <w:color w:val="000000"/>
              </w:rPr>
              <w:t>0,401</w:t>
            </w:r>
          </w:p>
          <w:p w14:paraId="0BF225B0" w14:textId="2F65596F" w:rsidR="00360189" w:rsidRPr="00E02529" w:rsidRDefault="00360189" w:rsidP="0065797F">
            <w:pPr>
              <w:pStyle w:val="Egyb0"/>
              <w:suppressAutoHyphens/>
              <w:spacing w:after="0"/>
              <w:jc w:val="center"/>
            </w:pPr>
            <w:r w:rsidRPr="00E02529">
              <w:rPr>
                <w:color w:val="000000"/>
              </w:rPr>
              <w:t>(0,252</w:t>
            </w:r>
            <w:r w:rsidR="00935F2D">
              <w:rPr>
                <w:color w:val="000000"/>
              </w:rPr>
              <w:t>;</w:t>
            </w:r>
            <w:r w:rsidRPr="00E02529">
              <w:rPr>
                <w:color w:val="000000"/>
              </w:rPr>
              <w:t xml:space="preserve"> 0,640)</w:t>
            </w:r>
          </w:p>
        </w:tc>
        <w:tc>
          <w:tcPr>
            <w:tcW w:w="1464" w:type="dxa"/>
            <w:tcBorders>
              <w:top w:val="single" w:sz="4" w:space="0" w:color="auto"/>
              <w:left w:val="single" w:sz="4" w:space="0" w:color="auto"/>
              <w:right w:val="single" w:sz="4" w:space="0" w:color="auto"/>
            </w:tcBorders>
            <w:shd w:val="clear" w:color="auto" w:fill="FFFFFF"/>
            <w:vAlign w:val="center"/>
          </w:tcPr>
          <w:p w14:paraId="639C8982" w14:textId="77777777" w:rsidR="00360189" w:rsidRPr="00E02529" w:rsidRDefault="00360189" w:rsidP="0065797F">
            <w:pPr>
              <w:pStyle w:val="Egyb0"/>
              <w:suppressAutoHyphens/>
              <w:spacing w:after="0"/>
              <w:jc w:val="center"/>
            </w:pPr>
            <w:r w:rsidRPr="00E02529">
              <w:rPr>
                <w:color w:val="000000"/>
              </w:rPr>
              <w:t>0,000066</w:t>
            </w:r>
            <w:r w:rsidRPr="00E02529">
              <w:rPr>
                <w:color w:val="000000"/>
                <w:vertAlign w:val="superscript"/>
              </w:rPr>
              <w:t>a</w:t>
            </w:r>
          </w:p>
        </w:tc>
      </w:tr>
      <w:tr w:rsidR="00360189" w:rsidRPr="00E02529" w14:paraId="71CDAEDF" w14:textId="77777777" w:rsidTr="0065797F">
        <w:trPr>
          <w:trHeight w:val="20"/>
          <w:jc w:val="center"/>
        </w:trPr>
        <w:tc>
          <w:tcPr>
            <w:tcW w:w="3299" w:type="dxa"/>
            <w:tcBorders>
              <w:top w:val="single" w:sz="4" w:space="0" w:color="auto"/>
              <w:left w:val="single" w:sz="4" w:space="0" w:color="auto"/>
            </w:tcBorders>
            <w:shd w:val="clear" w:color="auto" w:fill="FFFFFF"/>
            <w:vAlign w:val="bottom"/>
          </w:tcPr>
          <w:p w14:paraId="4144E6AA" w14:textId="77777777" w:rsidR="00360189" w:rsidRPr="00E02529" w:rsidRDefault="00360189" w:rsidP="000638BF">
            <w:pPr>
              <w:pStyle w:val="Egyb0"/>
              <w:suppressAutoHyphens/>
              <w:spacing w:after="0"/>
            </w:pPr>
            <w:r w:rsidRPr="00E02529">
              <w:rPr>
                <w:color w:val="000000"/>
              </w:rPr>
              <w:t>Progressziómentes túlélés [medián,</w:t>
            </w:r>
            <w:r w:rsidR="00A1461D" w:rsidRPr="00E02529">
              <w:rPr>
                <w:color w:val="000000"/>
              </w:rPr>
              <w:t xml:space="preserve"> </w:t>
            </w:r>
            <w:r w:rsidRPr="00E02529">
              <w:rPr>
                <w:color w:val="000000"/>
              </w:rPr>
              <w:t>hónapok (95%-os CI)] a felvételek</w:t>
            </w:r>
            <w:r w:rsidR="00A1461D" w:rsidRPr="00E02529">
              <w:rPr>
                <w:color w:val="000000"/>
              </w:rPr>
              <w:t xml:space="preserve"> </w:t>
            </w:r>
            <w:r w:rsidRPr="00E02529">
              <w:rPr>
                <w:color w:val="000000"/>
              </w:rPr>
              <w:t>vak, független, központi értékelésén</w:t>
            </w:r>
            <w:r w:rsidR="00A1461D" w:rsidRPr="00E02529">
              <w:rPr>
                <w:color w:val="000000"/>
              </w:rPr>
              <w:t xml:space="preserve"> </w:t>
            </w:r>
            <w:r w:rsidRPr="00E02529">
              <w:rPr>
                <w:color w:val="000000"/>
              </w:rPr>
              <w:t>alapuló tumormeghatározás</w:t>
            </w:r>
            <w:r w:rsidR="00A1461D" w:rsidRPr="00E02529">
              <w:rPr>
                <w:color w:val="000000"/>
              </w:rPr>
              <w:t xml:space="preserve"> szerint</w:t>
            </w:r>
          </w:p>
        </w:tc>
        <w:tc>
          <w:tcPr>
            <w:tcW w:w="1469" w:type="dxa"/>
            <w:tcBorders>
              <w:top w:val="single" w:sz="4" w:space="0" w:color="auto"/>
              <w:left w:val="single" w:sz="4" w:space="0" w:color="auto"/>
            </w:tcBorders>
            <w:shd w:val="clear" w:color="auto" w:fill="FFFFFF"/>
            <w:vAlign w:val="center"/>
          </w:tcPr>
          <w:p w14:paraId="6957B47E" w14:textId="77777777" w:rsidR="009F135B" w:rsidRDefault="00360189" w:rsidP="009F135B">
            <w:pPr>
              <w:pStyle w:val="Egyb0"/>
              <w:suppressAutoHyphens/>
              <w:spacing w:after="0"/>
              <w:jc w:val="center"/>
              <w:rPr>
                <w:color w:val="000000"/>
              </w:rPr>
            </w:pPr>
            <w:r w:rsidRPr="00E02529">
              <w:rPr>
                <w:color w:val="000000"/>
              </w:rPr>
              <w:t>12,6</w:t>
            </w:r>
          </w:p>
          <w:p w14:paraId="0B51EF76" w14:textId="434B6305" w:rsidR="00360189" w:rsidRPr="00E02529" w:rsidRDefault="00360189" w:rsidP="0065797F">
            <w:pPr>
              <w:pStyle w:val="Egyb0"/>
              <w:suppressAutoHyphens/>
              <w:spacing w:after="0"/>
              <w:jc w:val="center"/>
            </w:pPr>
            <w:r w:rsidRPr="00E02529">
              <w:rPr>
                <w:color w:val="000000"/>
              </w:rPr>
              <w:t>(11,1</w:t>
            </w:r>
            <w:r w:rsidR="00935F2D">
              <w:rPr>
                <w:color w:val="000000"/>
              </w:rPr>
              <w:t>;</w:t>
            </w:r>
            <w:r w:rsidRPr="00E02529">
              <w:rPr>
                <w:color w:val="000000"/>
              </w:rPr>
              <w:t xml:space="preserve"> 20,6)</w:t>
            </w:r>
          </w:p>
        </w:tc>
        <w:tc>
          <w:tcPr>
            <w:tcW w:w="1469" w:type="dxa"/>
            <w:tcBorders>
              <w:top w:val="single" w:sz="4" w:space="0" w:color="auto"/>
              <w:left w:val="single" w:sz="4" w:space="0" w:color="auto"/>
            </w:tcBorders>
            <w:shd w:val="clear" w:color="auto" w:fill="FFFFFF"/>
            <w:vAlign w:val="center"/>
          </w:tcPr>
          <w:p w14:paraId="16B7C1F6" w14:textId="3E228A10" w:rsidR="009F135B" w:rsidRDefault="00360189" w:rsidP="009F135B">
            <w:pPr>
              <w:pStyle w:val="Egyb0"/>
              <w:suppressAutoHyphens/>
              <w:spacing w:after="0"/>
              <w:jc w:val="center"/>
              <w:rPr>
                <w:color w:val="000000"/>
              </w:rPr>
            </w:pPr>
            <w:r w:rsidRPr="00E02529">
              <w:rPr>
                <w:color w:val="000000"/>
              </w:rPr>
              <w:t>5,8</w:t>
            </w:r>
          </w:p>
          <w:p w14:paraId="615C4454" w14:textId="4E175A15" w:rsidR="00360189" w:rsidRPr="00E02529" w:rsidRDefault="00360189" w:rsidP="0065797F">
            <w:pPr>
              <w:pStyle w:val="Egyb0"/>
              <w:suppressAutoHyphens/>
              <w:spacing w:after="0"/>
              <w:jc w:val="center"/>
            </w:pPr>
            <w:r w:rsidRPr="00E02529">
              <w:rPr>
                <w:color w:val="000000"/>
              </w:rPr>
              <w:t>(3,8</w:t>
            </w:r>
            <w:r w:rsidR="00935F2D">
              <w:rPr>
                <w:color w:val="000000"/>
              </w:rPr>
              <w:t>;</w:t>
            </w:r>
            <w:r w:rsidRPr="00E02529">
              <w:rPr>
                <w:color w:val="000000"/>
              </w:rPr>
              <w:t xml:space="preserve"> 7,2)</w:t>
            </w:r>
          </w:p>
        </w:tc>
        <w:tc>
          <w:tcPr>
            <w:tcW w:w="1440" w:type="dxa"/>
            <w:tcBorders>
              <w:top w:val="single" w:sz="4" w:space="0" w:color="auto"/>
              <w:left w:val="single" w:sz="4" w:space="0" w:color="auto"/>
            </w:tcBorders>
            <w:shd w:val="clear" w:color="auto" w:fill="FFFFFF"/>
            <w:vAlign w:val="center"/>
          </w:tcPr>
          <w:p w14:paraId="33F272FA" w14:textId="70E7C266" w:rsidR="009F135B" w:rsidRDefault="00360189" w:rsidP="009F135B">
            <w:pPr>
              <w:pStyle w:val="Egyb0"/>
              <w:suppressAutoHyphens/>
              <w:spacing w:after="0"/>
              <w:jc w:val="center"/>
              <w:rPr>
                <w:color w:val="000000"/>
              </w:rPr>
            </w:pPr>
            <w:r w:rsidRPr="00E02529">
              <w:rPr>
                <w:color w:val="000000"/>
              </w:rPr>
              <w:t>0,315</w:t>
            </w:r>
          </w:p>
          <w:p w14:paraId="2BB628C7" w14:textId="0619BD0B" w:rsidR="00360189" w:rsidRPr="00E02529" w:rsidRDefault="00360189" w:rsidP="0065797F">
            <w:pPr>
              <w:pStyle w:val="Egyb0"/>
              <w:suppressAutoHyphens/>
              <w:spacing w:after="0"/>
              <w:jc w:val="center"/>
            </w:pPr>
            <w:r w:rsidRPr="00E02529">
              <w:rPr>
                <w:color w:val="000000"/>
              </w:rPr>
              <w:t>(0,181</w:t>
            </w:r>
            <w:r w:rsidR="00935F2D">
              <w:rPr>
                <w:color w:val="000000"/>
              </w:rPr>
              <w:t>;</w:t>
            </w:r>
            <w:r w:rsidRPr="00E02529">
              <w:rPr>
                <w:color w:val="000000"/>
              </w:rPr>
              <w:t xml:space="preserve"> 0,546)</w:t>
            </w:r>
          </w:p>
        </w:tc>
        <w:tc>
          <w:tcPr>
            <w:tcW w:w="1464" w:type="dxa"/>
            <w:tcBorders>
              <w:top w:val="single" w:sz="4" w:space="0" w:color="auto"/>
              <w:left w:val="single" w:sz="4" w:space="0" w:color="auto"/>
              <w:right w:val="single" w:sz="4" w:space="0" w:color="auto"/>
            </w:tcBorders>
            <w:shd w:val="clear" w:color="auto" w:fill="FFFFFF"/>
            <w:vAlign w:val="center"/>
          </w:tcPr>
          <w:p w14:paraId="0647211B" w14:textId="77777777" w:rsidR="00360189" w:rsidRPr="00E02529" w:rsidRDefault="00360189" w:rsidP="0065797F">
            <w:pPr>
              <w:pStyle w:val="Egyb0"/>
              <w:suppressAutoHyphens/>
              <w:spacing w:after="0"/>
              <w:jc w:val="center"/>
            </w:pPr>
            <w:r w:rsidRPr="00E02529">
              <w:rPr>
                <w:color w:val="000000"/>
              </w:rPr>
              <w:t>0,000015</w:t>
            </w:r>
            <w:r w:rsidRPr="00E02529">
              <w:rPr>
                <w:color w:val="000000"/>
                <w:vertAlign w:val="superscript"/>
              </w:rPr>
              <w:t>a</w:t>
            </w:r>
          </w:p>
        </w:tc>
      </w:tr>
      <w:tr w:rsidR="00360189" w:rsidRPr="00E02529" w14:paraId="6A3D874C" w14:textId="77777777" w:rsidTr="0065797F">
        <w:trPr>
          <w:trHeight w:val="20"/>
          <w:jc w:val="center"/>
        </w:trPr>
        <w:tc>
          <w:tcPr>
            <w:tcW w:w="3299" w:type="dxa"/>
            <w:tcBorders>
              <w:top w:val="single" w:sz="4" w:space="0" w:color="auto"/>
              <w:left w:val="single" w:sz="4" w:space="0" w:color="auto"/>
            </w:tcBorders>
            <w:shd w:val="clear" w:color="auto" w:fill="FFFFFF"/>
            <w:vAlign w:val="bottom"/>
          </w:tcPr>
          <w:p w14:paraId="5E23CBB9" w14:textId="77777777" w:rsidR="00EA3DDC" w:rsidRDefault="00360189" w:rsidP="000638BF">
            <w:pPr>
              <w:pStyle w:val="Egyb0"/>
              <w:suppressAutoHyphens/>
              <w:spacing w:after="0"/>
              <w:rPr>
                <w:color w:val="000000"/>
              </w:rPr>
            </w:pPr>
            <w:r w:rsidRPr="00E02529">
              <w:rPr>
                <w:color w:val="000000"/>
              </w:rPr>
              <w:t>Teljes túlélés [5 éves utánkövetés]</w:t>
            </w:r>
          </w:p>
          <w:p w14:paraId="7ABA8556" w14:textId="2475F762" w:rsidR="00360189" w:rsidRPr="00E02529" w:rsidRDefault="00360189" w:rsidP="000638BF">
            <w:pPr>
              <w:pStyle w:val="Egyb0"/>
              <w:suppressAutoHyphens/>
              <w:spacing w:after="0"/>
            </w:pPr>
            <w:r w:rsidRPr="00E02529">
              <w:rPr>
                <w:color w:val="000000"/>
              </w:rPr>
              <w:t>[medián, hónap (95%-os CI)]</w:t>
            </w:r>
          </w:p>
        </w:tc>
        <w:tc>
          <w:tcPr>
            <w:tcW w:w="1469" w:type="dxa"/>
            <w:tcBorders>
              <w:top w:val="single" w:sz="4" w:space="0" w:color="auto"/>
              <w:left w:val="single" w:sz="4" w:space="0" w:color="auto"/>
            </w:tcBorders>
            <w:shd w:val="clear" w:color="auto" w:fill="FFFFFF"/>
            <w:vAlign w:val="center"/>
          </w:tcPr>
          <w:p w14:paraId="3D9E2606" w14:textId="5CA040C5" w:rsidR="009F135B" w:rsidRDefault="00360189" w:rsidP="009F135B">
            <w:pPr>
              <w:pStyle w:val="Egyb0"/>
              <w:suppressAutoHyphens/>
              <w:spacing w:after="0"/>
              <w:jc w:val="center"/>
              <w:rPr>
                <w:color w:val="000000"/>
              </w:rPr>
            </w:pPr>
            <w:r w:rsidRPr="00E02529">
              <w:rPr>
                <w:color w:val="000000"/>
              </w:rPr>
              <w:t>38,6</w:t>
            </w:r>
          </w:p>
          <w:p w14:paraId="609A3CD6" w14:textId="0AE19B10" w:rsidR="00360189" w:rsidRPr="00E02529" w:rsidRDefault="00360189" w:rsidP="0065797F">
            <w:pPr>
              <w:pStyle w:val="Egyb0"/>
              <w:suppressAutoHyphens/>
              <w:spacing w:after="0"/>
              <w:jc w:val="center"/>
            </w:pPr>
            <w:r w:rsidRPr="00E02529">
              <w:rPr>
                <w:color w:val="000000"/>
              </w:rPr>
              <w:t>(25,6</w:t>
            </w:r>
            <w:r w:rsidR="00935F2D">
              <w:rPr>
                <w:color w:val="000000"/>
              </w:rPr>
              <w:t>;</w:t>
            </w:r>
            <w:r w:rsidRPr="00E02529">
              <w:rPr>
                <w:color w:val="000000"/>
              </w:rPr>
              <w:t xml:space="preserve"> 56,4)</w:t>
            </w:r>
          </w:p>
        </w:tc>
        <w:tc>
          <w:tcPr>
            <w:tcW w:w="1469" w:type="dxa"/>
            <w:tcBorders>
              <w:top w:val="single" w:sz="4" w:space="0" w:color="auto"/>
              <w:left w:val="single" w:sz="4" w:space="0" w:color="auto"/>
            </w:tcBorders>
            <w:shd w:val="clear" w:color="auto" w:fill="FFFFFF"/>
            <w:vAlign w:val="center"/>
          </w:tcPr>
          <w:p w14:paraId="512D63BA" w14:textId="77777777" w:rsidR="009F135B" w:rsidRDefault="00360189" w:rsidP="009F135B">
            <w:pPr>
              <w:pStyle w:val="Egyb0"/>
              <w:suppressAutoHyphens/>
              <w:spacing w:after="0"/>
              <w:jc w:val="center"/>
              <w:rPr>
                <w:color w:val="000000"/>
              </w:rPr>
            </w:pPr>
            <w:r w:rsidRPr="00E02529">
              <w:rPr>
                <w:color w:val="000000"/>
              </w:rPr>
              <w:t>29,1</w:t>
            </w:r>
          </w:p>
          <w:p w14:paraId="181CBCAE" w14:textId="6E4E7FDE" w:rsidR="00360189" w:rsidRPr="00E02529" w:rsidRDefault="00360189" w:rsidP="0065797F">
            <w:pPr>
              <w:pStyle w:val="Egyb0"/>
              <w:suppressAutoHyphens/>
              <w:spacing w:after="0"/>
              <w:jc w:val="center"/>
            </w:pPr>
            <w:r w:rsidRPr="00E02529">
              <w:rPr>
                <w:color w:val="000000"/>
              </w:rPr>
              <w:t>(16,4</w:t>
            </w:r>
            <w:r w:rsidR="00935F2D">
              <w:rPr>
                <w:color w:val="000000"/>
              </w:rPr>
              <w:t>;</w:t>
            </w:r>
            <w:r w:rsidRPr="00E02529">
              <w:rPr>
                <w:color w:val="000000"/>
              </w:rPr>
              <w:t xml:space="preserve"> 36,8)</w:t>
            </w:r>
          </w:p>
        </w:tc>
        <w:tc>
          <w:tcPr>
            <w:tcW w:w="1440" w:type="dxa"/>
            <w:tcBorders>
              <w:top w:val="single" w:sz="4" w:space="0" w:color="auto"/>
              <w:left w:val="single" w:sz="4" w:space="0" w:color="auto"/>
            </w:tcBorders>
            <w:shd w:val="clear" w:color="auto" w:fill="FFFFFF"/>
            <w:vAlign w:val="center"/>
          </w:tcPr>
          <w:p w14:paraId="4C188030" w14:textId="77777777" w:rsidR="009F135B" w:rsidRDefault="00360189" w:rsidP="009F135B">
            <w:pPr>
              <w:pStyle w:val="Egyb0"/>
              <w:suppressAutoHyphens/>
              <w:spacing w:after="0"/>
              <w:jc w:val="center"/>
              <w:rPr>
                <w:color w:val="000000"/>
              </w:rPr>
            </w:pPr>
            <w:r w:rsidRPr="00E02529">
              <w:rPr>
                <w:color w:val="000000"/>
              </w:rPr>
              <w:t>0,730</w:t>
            </w:r>
          </w:p>
          <w:p w14:paraId="217F1802" w14:textId="2A397F5B" w:rsidR="00360189" w:rsidRPr="00E02529" w:rsidRDefault="00360189" w:rsidP="0065797F">
            <w:pPr>
              <w:pStyle w:val="Egyb0"/>
              <w:suppressAutoHyphens/>
              <w:spacing w:after="0"/>
              <w:jc w:val="center"/>
            </w:pPr>
            <w:r w:rsidRPr="00E02529">
              <w:rPr>
                <w:color w:val="000000"/>
              </w:rPr>
              <w:t>(0,504</w:t>
            </w:r>
            <w:r w:rsidR="00935F2D">
              <w:rPr>
                <w:color w:val="000000"/>
              </w:rPr>
              <w:t>;</w:t>
            </w:r>
            <w:r w:rsidRPr="00E02529">
              <w:rPr>
                <w:color w:val="000000"/>
              </w:rPr>
              <w:t xml:space="preserve"> 1,057</w:t>
            </w:r>
          </w:p>
        </w:tc>
        <w:tc>
          <w:tcPr>
            <w:tcW w:w="1464" w:type="dxa"/>
            <w:tcBorders>
              <w:top w:val="single" w:sz="4" w:space="0" w:color="auto"/>
              <w:left w:val="single" w:sz="4" w:space="0" w:color="auto"/>
              <w:right w:val="single" w:sz="4" w:space="0" w:color="auto"/>
            </w:tcBorders>
            <w:shd w:val="clear" w:color="auto" w:fill="FFFFFF"/>
            <w:vAlign w:val="center"/>
          </w:tcPr>
          <w:p w14:paraId="23C8D26E" w14:textId="77777777" w:rsidR="00360189" w:rsidRPr="00E02529" w:rsidRDefault="00360189" w:rsidP="0065797F">
            <w:pPr>
              <w:pStyle w:val="Egyb0"/>
              <w:suppressAutoHyphens/>
              <w:spacing w:after="0"/>
              <w:jc w:val="center"/>
            </w:pPr>
            <w:r w:rsidRPr="00E02529">
              <w:rPr>
                <w:color w:val="000000"/>
              </w:rPr>
              <w:t>0,0940</w:t>
            </w:r>
            <w:r w:rsidRPr="00E02529">
              <w:rPr>
                <w:color w:val="000000"/>
                <w:vertAlign w:val="superscript"/>
              </w:rPr>
              <w:t>a</w:t>
            </w:r>
          </w:p>
        </w:tc>
      </w:tr>
      <w:tr w:rsidR="00360189" w:rsidRPr="00E02529" w14:paraId="47ADC0C2" w14:textId="77777777" w:rsidTr="0065797F">
        <w:trPr>
          <w:trHeight w:val="20"/>
          <w:jc w:val="center"/>
        </w:trPr>
        <w:tc>
          <w:tcPr>
            <w:tcW w:w="3299" w:type="dxa"/>
            <w:tcBorders>
              <w:top w:val="single" w:sz="4" w:space="0" w:color="auto"/>
              <w:left w:val="single" w:sz="4" w:space="0" w:color="auto"/>
              <w:bottom w:val="single" w:sz="4" w:space="0" w:color="auto"/>
            </w:tcBorders>
            <w:shd w:val="clear" w:color="auto" w:fill="FFFFFF"/>
            <w:vAlign w:val="bottom"/>
          </w:tcPr>
          <w:p w14:paraId="4D1EF3AD" w14:textId="77777777" w:rsidR="00EA3DDC" w:rsidRDefault="00360189" w:rsidP="000638BF">
            <w:pPr>
              <w:pStyle w:val="Egyb0"/>
              <w:suppressAutoHyphens/>
              <w:spacing w:after="0"/>
              <w:rPr>
                <w:color w:val="000000"/>
              </w:rPr>
            </w:pPr>
            <w:r w:rsidRPr="00E02529">
              <w:rPr>
                <w:color w:val="000000"/>
              </w:rPr>
              <w:t>Objektív válaszarány</w:t>
            </w:r>
          </w:p>
          <w:p w14:paraId="557C576F" w14:textId="7AD77F73" w:rsidR="00360189" w:rsidRPr="00E02529" w:rsidRDefault="00360189" w:rsidP="000638BF">
            <w:pPr>
              <w:pStyle w:val="Egyb0"/>
              <w:suppressAutoHyphens/>
              <w:spacing w:after="0"/>
            </w:pPr>
            <w:r w:rsidRPr="00E02529">
              <w:rPr>
                <w:color w:val="000000"/>
              </w:rPr>
              <w:t>[%, (95%-os CI)]</w:t>
            </w:r>
          </w:p>
        </w:tc>
        <w:tc>
          <w:tcPr>
            <w:tcW w:w="1469" w:type="dxa"/>
            <w:tcBorders>
              <w:top w:val="single" w:sz="4" w:space="0" w:color="auto"/>
              <w:left w:val="single" w:sz="4" w:space="0" w:color="auto"/>
              <w:bottom w:val="single" w:sz="4" w:space="0" w:color="auto"/>
            </w:tcBorders>
            <w:shd w:val="clear" w:color="auto" w:fill="FFFFFF"/>
            <w:vAlign w:val="center"/>
          </w:tcPr>
          <w:p w14:paraId="45336CE9" w14:textId="77777777" w:rsidR="009F135B" w:rsidRDefault="00360189" w:rsidP="009F135B">
            <w:pPr>
              <w:pStyle w:val="Egyb0"/>
              <w:suppressAutoHyphens/>
              <w:spacing w:after="0"/>
              <w:jc w:val="center"/>
              <w:rPr>
                <w:color w:val="000000"/>
              </w:rPr>
            </w:pPr>
            <w:r w:rsidRPr="00E02529">
              <w:rPr>
                <w:color w:val="000000"/>
              </w:rPr>
              <w:t>9,3</w:t>
            </w:r>
          </w:p>
          <w:p w14:paraId="1E331B96" w14:textId="3FAECBE1" w:rsidR="00360189" w:rsidRPr="00E02529" w:rsidRDefault="00360189" w:rsidP="0065797F">
            <w:pPr>
              <w:pStyle w:val="Egyb0"/>
              <w:suppressAutoHyphens/>
              <w:spacing w:after="0"/>
              <w:jc w:val="center"/>
            </w:pPr>
            <w:r w:rsidRPr="00E02529">
              <w:rPr>
                <w:color w:val="000000"/>
              </w:rPr>
              <w:t>(3,2</w:t>
            </w:r>
            <w:r w:rsidR="00935F2D">
              <w:rPr>
                <w:color w:val="000000"/>
              </w:rPr>
              <w:t>;</w:t>
            </w:r>
            <w:r w:rsidRPr="00E02529">
              <w:rPr>
                <w:color w:val="000000"/>
              </w:rPr>
              <w:t xml:space="preserve"> 15,4)</w:t>
            </w:r>
          </w:p>
        </w:tc>
        <w:tc>
          <w:tcPr>
            <w:tcW w:w="1469" w:type="dxa"/>
            <w:tcBorders>
              <w:top w:val="single" w:sz="4" w:space="0" w:color="auto"/>
              <w:left w:val="single" w:sz="4" w:space="0" w:color="auto"/>
              <w:bottom w:val="single" w:sz="4" w:space="0" w:color="auto"/>
            </w:tcBorders>
            <w:shd w:val="clear" w:color="auto" w:fill="FFFFFF"/>
            <w:vAlign w:val="center"/>
          </w:tcPr>
          <w:p w14:paraId="29B6104D" w14:textId="77777777" w:rsidR="00360189" w:rsidRPr="00E02529" w:rsidRDefault="00360189" w:rsidP="0065797F">
            <w:pPr>
              <w:pStyle w:val="Egyb0"/>
              <w:suppressAutoHyphens/>
              <w:spacing w:after="0"/>
              <w:jc w:val="center"/>
            </w:pPr>
            <w:r w:rsidRPr="00E02529">
              <w:rPr>
                <w:color w:val="000000"/>
              </w:rPr>
              <w:t>0</w:t>
            </w:r>
          </w:p>
        </w:tc>
        <w:tc>
          <w:tcPr>
            <w:tcW w:w="1440" w:type="dxa"/>
            <w:tcBorders>
              <w:top w:val="single" w:sz="4" w:space="0" w:color="auto"/>
              <w:left w:val="single" w:sz="4" w:space="0" w:color="auto"/>
              <w:bottom w:val="single" w:sz="4" w:space="0" w:color="auto"/>
            </w:tcBorders>
            <w:shd w:val="clear" w:color="auto" w:fill="FFFFFF"/>
            <w:vAlign w:val="center"/>
          </w:tcPr>
          <w:p w14:paraId="489C2666" w14:textId="77777777" w:rsidR="00360189" w:rsidRPr="00E02529" w:rsidRDefault="00360189" w:rsidP="0065797F">
            <w:pPr>
              <w:pStyle w:val="Egyb0"/>
              <w:suppressAutoHyphens/>
              <w:spacing w:after="0"/>
              <w:jc w:val="center"/>
            </w:pPr>
            <w:r w:rsidRPr="00E02529">
              <w:rPr>
                <w:color w:val="000000"/>
              </w:rPr>
              <w:t>NÉ</w:t>
            </w:r>
          </w:p>
        </w:tc>
        <w:tc>
          <w:tcPr>
            <w:tcW w:w="1464" w:type="dxa"/>
            <w:tcBorders>
              <w:top w:val="single" w:sz="4" w:space="0" w:color="auto"/>
              <w:left w:val="single" w:sz="4" w:space="0" w:color="auto"/>
              <w:bottom w:val="single" w:sz="4" w:space="0" w:color="auto"/>
              <w:right w:val="single" w:sz="4" w:space="0" w:color="auto"/>
            </w:tcBorders>
            <w:shd w:val="clear" w:color="auto" w:fill="FFFFFF"/>
            <w:vAlign w:val="center"/>
          </w:tcPr>
          <w:p w14:paraId="2979FB63" w14:textId="77777777" w:rsidR="00360189" w:rsidRPr="00E02529" w:rsidRDefault="00360189" w:rsidP="0065797F">
            <w:pPr>
              <w:pStyle w:val="Egyb0"/>
              <w:suppressAutoHyphens/>
              <w:spacing w:after="0"/>
              <w:jc w:val="center"/>
            </w:pPr>
            <w:r w:rsidRPr="00E02529">
              <w:rPr>
                <w:color w:val="000000"/>
              </w:rPr>
              <w:t>0,0066</w:t>
            </w:r>
            <w:r w:rsidRPr="00E02529">
              <w:rPr>
                <w:color w:val="000000"/>
                <w:vertAlign w:val="superscript"/>
              </w:rPr>
              <w:t>b</w:t>
            </w:r>
          </w:p>
        </w:tc>
      </w:tr>
    </w:tbl>
    <w:p w14:paraId="003CB477" w14:textId="77777777" w:rsidR="0008096B" w:rsidRPr="0065797F" w:rsidRDefault="00360189" w:rsidP="000638BF">
      <w:pPr>
        <w:pStyle w:val="Tblzatfelirata0"/>
        <w:suppressAutoHyphens/>
        <w:ind w:left="43"/>
        <w:rPr>
          <w:color w:val="000000"/>
          <w:vertAlign w:val="superscript"/>
        </w:rPr>
      </w:pPr>
      <w:r w:rsidRPr="0065797F">
        <w:rPr>
          <w:color w:val="000000"/>
        </w:rPr>
        <w:t xml:space="preserve">Rövidítések: CI = konfidenciaintervallum, </w:t>
      </w:r>
      <w:r w:rsidR="00A1461D" w:rsidRPr="00EA3DDC">
        <w:t>HR = relatív hazárd,</w:t>
      </w:r>
      <w:r w:rsidR="00A1461D" w:rsidRPr="0065797F">
        <w:rPr>
          <w:color w:val="000000"/>
        </w:rPr>
        <w:t xml:space="preserve"> </w:t>
      </w:r>
      <w:r w:rsidRPr="0065797F">
        <w:rPr>
          <w:color w:val="000000"/>
        </w:rPr>
        <w:t>N = betegszám, NÉ = nem értelmezhető, pNET = neuroendokrin</w:t>
      </w:r>
      <w:r w:rsidR="0008096B" w:rsidRPr="0065797F">
        <w:rPr>
          <w:color w:val="000000"/>
        </w:rPr>
        <w:t xml:space="preserve"> </w:t>
      </w:r>
      <w:r w:rsidRPr="0065797F">
        <w:rPr>
          <w:color w:val="000000"/>
        </w:rPr>
        <w:t>pancreas tumor; RECIST = válaszértékelési kritériumok szolid tumoroknál</w:t>
      </w:r>
    </w:p>
    <w:p w14:paraId="33E3E451" w14:textId="77777777" w:rsidR="0008096B" w:rsidRPr="0065797F" w:rsidRDefault="00360189" w:rsidP="000638BF">
      <w:pPr>
        <w:pStyle w:val="Tblzatfelirata0"/>
        <w:suppressAutoHyphens/>
        <w:ind w:left="43"/>
        <w:rPr>
          <w:color w:val="000000"/>
          <w:vertAlign w:val="superscript"/>
        </w:rPr>
      </w:pPr>
      <w:r w:rsidRPr="0065797F">
        <w:rPr>
          <w:color w:val="000000"/>
          <w:vertAlign w:val="superscript"/>
        </w:rPr>
        <w:t>a</w:t>
      </w:r>
      <w:r w:rsidRPr="0065797F">
        <w:rPr>
          <w:color w:val="000000"/>
        </w:rPr>
        <w:t xml:space="preserve"> 2-oldalas, nem rétegzett lograng próba</w:t>
      </w:r>
    </w:p>
    <w:p w14:paraId="48BABBE9" w14:textId="77777777" w:rsidR="00360189" w:rsidRPr="0065797F" w:rsidRDefault="00360189" w:rsidP="000638BF">
      <w:pPr>
        <w:pStyle w:val="Tblzatfelirata0"/>
        <w:suppressAutoHyphens/>
        <w:ind w:left="43"/>
      </w:pPr>
      <w:r w:rsidRPr="0065797F">
        <w:rPr>
          <w:color w:val="000000"/>
          <w:vertAlign w:val="superscript"/>
        </w:rPr>
        <w:t>b</w:t>
      </w:r>
      <w:r w:rsidRPr="0065797F">
        <w:rPr>
          <w:color w:val="000000"/>
        </w:rPr>
        <w:t xml:space="preserve"> Fisher-féle egzakt próba</w:t>
      </w:r>
    </w:p>
    <w:p w14:paraId="3EC7C29F" w14:textId="77777777" w:rsidR="00360189" w:rsidRPr="00E02529" w:rsidRDefault="00360189" w:rsidP="006075F7">
      <w:pPr>
        <w:widowControl w:val="0"/>
        <w:suppressAutoHyphens/>
        <w:spacing w:line="240" w:lineRule="auto"/>
        <w:rPr>
          <w:szCs w:val="22"/>
          <w:lang w:val="hu-HU"/>
        </w:rPr>
      </w:pPr>
    </w:p>
    <w:p w14:paraId="10821399" w14:textId="77777777" w:rsidR="00360189" w:rsidRPr="00E02529" w:rsidRDefault="00360189" w:rsidP="00E02529">
      <w:pPr>
        <w:pStyle w:val="Szvegtrzs1"/>
        <w:keepNext/>
        <w:numPr>
          <w:ilvl w:val="0"/>
          <w:numId w:val="21"/>
        </w:numPr>
        <w:tabs>
          <w:tab w:val="left" w:pos="339"/>
        </w:tabs>
        <w:suppressAutoHyphens/>
        <w:spacing w:after="0"/>
        <w:ind w:left="357" w:hanging="357"/>
      </w:pPr>
      <w:bookmarkStart w:id="25" w:name="bookmark31"/>
      <w:bookmarkEnd w:id="25"/>
      <w:r w:rsidRPr="00E02529">
        <w:rPr>
          <w:b/>
          <w:bCs/>
          <w:color w:val="000000"/>
        </w:rPr>
        <w:t xml:space="preserve">ábra. A PFS Kaplan-Meier-féle görbéje a </w:t>
      </w:r>
      <w:r w:rsidR="00316840" w:rsidRPr="00E02529">
        <w:rPr>
          <w:b/>
          <w:bCs/>
          <w:color w:val="000000"/>
        </w:rPr>
        <w:t xml:space="preserve">III. fázisú </w:t>
      </w:r>
      <w:r w:rsidRPr="00E02529">
        <w:rPr>
          <w:b/>
          <w:bCs/>
          <w:color w:val="000000"/>
        </w:rPr>
        <w:t>pNET vizsgálatban</w:t>
      </w:r>
    </w:p>
    <w:p w14:paraId="69369325" w14:textId="77777777" w:rsidR="00360189" w:rsidRPr="00E02529" w:rsidRDefault="00360189" w:rsidP="00E02529">
      <w:pPr>
        <w:keepNext/>
        <w:widowControl w:val="0"/>
        <w:suppressAutoHyphens/>
        <w:spacing w:line="240" w:lineRule="auto"/>
        <w:rPr>
          <w:szCs w:val="22"/>
          <w:lang w:val="hu-HU"/>
        </w:rPr>
      </w:pPr>
    </w:p>
    <w:p w14:paraId="6DB7E5FA" w14:textId="77777777" w:rsidR="00D95D94" w:rsidRPr="00E02529" w:rsidRDefault="0065797F" w:rsidP="006075F7">
      <w:pPr>
        <w:widowControl w:val="0"/>
        <w:suppressAutoHyphens/>
        <w:spacing w:line="240" w:lineRule="auto"/>
        <w:rPr>
          <w:szCs w:val="22"/>
          <w:lang w:val="hu-HU"/>
        </w:rPr>
      </w:pPr>
      <w:r>
        <w:rPr>
          <w:noProof/>
        </w:rPr>
        <w:pict w14:anchorId="213DA6D6">
          <v:shapetype id="_x0000_t202" coordsize="21600,21600" o:spt="202" path="m,l,21600r21600,l21600,xe">
            <v:stroke joinstyle="miter"/>
            <v:path gradientshapeok="t" o:connecttype="rect"/>
          </v:shapetype>
          <v:shape id="Szövegdoboz 6" o:spid="_x0000_s1036" type="#_x0000_t202" style="position:absolute;margin-left:242.7pt;margin-top:56.4pt;width:105.05pt;height:34.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" fillcolor="window" stroked="f" strokeweight=".5pt">
            <v:textbox>
              <w:txbxContent>
                <w:p w14:paraId="74CD65B2" w14:textId="77777777" w:rsidR="00D95D94" w:rsidRPr="00E02529" w:rsidRDefault="00D95D94" w:rsidP="00D95D94">
                  <w:pPr>
                    <w:spacing w:line="240" w:lineRule="auto"/>
                    <w:rPr>
                      <w:szCs w:val="22"/>
                      <w:lang w:val="hu-HU"/>
                    </w:rPr>
                  </w:pPr>
                  <w:r w:rsidRPr="00E02529">
                    <w:rPr>
                      <w:lang w:val="hu-HU"/>
                    </w:rPr>
                    <w:t>Placebo</w:t>
                  </w:r>
                  <w:r w:rsidRPr="00E02529">
                    <w:rPr>
                      <w:szCs w:val="22"/>
                      <w:lang w:val="hu-HU"/>
                    </w:rPr>
                    <w:t xml:space="preserve"> (N=8</w:t>
                  </w:r>
                  <w:r w:rsidRPr="00E02529">
                    <w:rPr>
                      <w:lang w:val="hu-HU"/>
                    </w:rPr>
                    <w:t>5</w:t>
                  </w:r>
                  <w:r w:rsidRPr="00E02529">
                    <w:rPr>
                      <w:szCs w:val="22"/>
                      <w:lang w:val="hu-HU"/>
                    </w:rPr>
                    <w:t>)</w:t>
                  </w:r>
                </w:p>
                <w:p w14:paraId="06C35A33" w14:textId="77777777" w:rsidR="00D95D94" w:rsidRPr="00E02529" w:rsidRDefault="00D95D94" w:rsidP="00D95D94">
                  <w:pPr>
                    <w:spacing w:line="240" w:lineRule="auto"/>
                    <w:rPr>
                      <w:szCs w:val="22"/>
                      <w:lang w:val="hu-HU"/>
                    </w:rPr>
                  </w:pPr>
                  <w:r w:rsidRPr="00E02529">
                    <w:rPr>
                      <w:szCs w:val="22"/>
                      <w:lang w:val="hu-HU"/>
                    </w:rPr>
                    <w:t xml:space="preserve">Medián </w:t>
                  </w:r>
                  <w:r w:rsidRPr="00E02529">
                    <w:rPr>
                      <w:lang w:val="hu-HU"/>
                    </w:rPr>
                    <w:t xml:space="preserve">5,5 </w:t>
                  </w:r>
                  <w:r w:rsidRPr="00E02529">
                    <w:rPr>
                      <w:szCs w:val="22"/>
                      <w:lang w:val="hu-HU"/>
                    </w:rPr>
                    <w:t>hónap</w:t>
                  </w:r>
                </w:p>
              </w:txbxContent>
            </v:textbox>
          </v:shape>
        </w:pict>
      </w:r>
      <w:r>
        <w:rPr>
          <w:noProof/>
        </w:rPr>
        <w:pict w14:anchorId="553625F3">
          <v:shape id="Szövegdoboz 5" o:spid="_x0000_s1035" type="#_x0000_t202" style="position:absolute;margin-left:242.7pt;margin-top:23pt;width:132.1pt;height:31.9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" stroked="f" strokeweight=".5pt">
            <v:textbox>
              <w:txbxContent>
                <w:p w14:paraId="24B3A148" w14:textId="77777777" w:rsidR="00D95D94" w:rsidRPr="00E02529" w:rsidRDefault="00D95D94" w:rsidP="00D95D94">
                  <w:pPr>
                    <w:spacing w:line="240" w:lineRule="auto"/>
                    <w:rPr>
                      <w:szCs w:val="22"/>
                      <w:lang w:val="hu-HU"/>
                    </w:rPr>
                  </w:pPr>
                  <w:r w:rsidRPr="00E02529">
                    <w:rPr>
                      <w:szCs w:val="22"/>
                      <w:lang w:val="hu-HU"/>
                    </w:rPr>
                    <w:t>Szunitinib (N=86)</w:t>
                  </w:r>
                </w:p>
                <w:p w14:paraId="1A3EFAC9" w14:textId="77777777" w:rsidR="00D95D94" w:rsidRPr="00E02529" w:rsidRDefault="00D95D94" w:rsidP="00D95D94">
                  <w:pPr>
                    <w:spacing w:line="240" w:lineRule="auto"/>
                    <w:rPr>
                      <w:szCs w:val="22"/>
                      <w:lang w:val="hu-HU"/>
                    </w:rPr>
                  </w:pPr>
                  <w:r w:rsidRPr="00E02529">
                    <w:rPr>
                      <w:szCs w:val="22"/>
                      <w:lang w:val="hu-HU"/>
                    </w:rPr>
                    <w:t>Medián 11,4 hónap</w:t>
                  </w:r>
                </w:p>
              </w:txbxContent>
            </v:textbox>
          </v:shape>
        </w:pict>
      </w:r>
      <w:r>
        <w:rPr>
          <w:noProof/>
        </w:rPr>
        <w:pict w14:anchorId="195ABCB0">
          <v:shape id="Szövegdoboz 9" o:spid="_x0000_s1038" type="#_x0000_t202" style="position:absolute;margin-left:3.7pt;margin-top:16.35pt;width:31.15pt;height:21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" stroked="f" strokeweight=".5pt">
            <v:textbox style="layout-flow:vertical;mso-layout-flow-alt:bottom-to-top">
              <w:txbxContent>
                <w:p w14:paraId="75BBC3D9" w14:textId="77777777" w:rsidR="00D95D94" w:rsidRPr="00493D73" w:rsidRDefault="00D95D94" w:rsidP="00D95D94">
                  <w:r w:rsidRPr="00493D73">
                    <w:t>Progressziómentes túlélés valószínűsége (%)</w:t>
                  </w:r>
                </w:p>
              </w:txbxContent>
            </v:textbox>
          </v:shape>
        </w:pict>
      </w:r>
      <w:r>
        <w:rPr>
          <w:noProof/>
        </w:rPr>
        <w:pict w14:anchorId="49056482">
          <v:shape id="Szövegdoboz 8" o:spid="_x0000_s1037" type="#_x0000_t202" style="position:absolute;margin-left:68.3pt;margin-top:179.65pt;width:117.25pt;height:45.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" stroked="f" strokeweight=".5pt">
            <v:textbox>
              <w:txbxContent>
                <w:p w14:paraId="471AA9A4" w14:textId="77777777" w:rsidR="00D95D94" w:rsidRDefault="00D95D94" w:rsidP="00D95D94">
                  <w:pPr>
                    <w:spacing w:line="240" w:lineRule="auto"/>
                  </w:pPr>
                  <w:r w:rsidRPr="00E02529">
                    <w:rPr>
                      <w:lang w:val="hu-HU"/>
                    </w:rPr>
                    <w:t>Relatív hazárd</w:t>
                  </w:r>
                  <w:r>
                    <w:t xml:space="preserve"> = 0,42</w:t>
                  </w:r>
                </w:p>
                <w:p w14:paraId="64EAC48E" w14:textId="5316C2A5" w:rsidR="00D95D94" w:rsidRDefault="00D95D94" w:rsidP="00D95D94">
                  <w:pPr>
                    <w:spacing w:line="240" w:lineRule="auto"/>
                  </w:pPr>
                  <w:r>
                    <w:t>95%-os CI (0,26</w:t>
                  </w:r>
                  <w:r w:rsidR="00515208">
                    <w:t xml:space="preserve">; </w:t>
                  </w:r>
                  <w:r>
                    <w:t>0,66)</w:t>
                  </w:r>
                </w:p>
                <w:p w14:paraId="1D835C78" w14:textId="77777777" w:rsidR="00D95D94" w:rsidRDefault="00D95D94" w:rsidP="00D95D94">
                  <w:pPr>
                    <w:spacing w:line="240" w:lineRule="auto"/>
                  </w:pPr>
                  <w:r>
                    <w:t>p=0,0001</w:t>
                  </w:r>
                </w:p>
                <w:p w14:paraId="537F3C1D" w14:textId="77777777" w:rsidR="00D95D94" w:rsidRPr="008872BA" w:rsidRDefault="00D95D94" w:rsidP="00D95D94"/>
              </w:txbxContent>
            </v:textbox>
          </v:shape>
        </w:pict>
      </w:r>
      <w:r>
        <w:rPr>
          <w:noProof/>
        </w:rPr>
        <w:pict w14:anchorId="6EEDAE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4" o:spid="_x0000_i1025" type="#_x0000_t75" style="width:396pt;height:262.5pt;visibility:visible" filled="t">
            <v:imagedata r:id="rId12" o:title=""/>
          </v:shape>
        </w:pict>
      </w:r>
    </w:p>
    <w:p w14:paraId="42FEAB78" w14:textId="77777777" w:rsidR="00D95D94" w:rsidRPr="00E02529" w:rsidRDefault="00D95D94" w:rsidP="006075F7">
      <w:pPr>
        <w:widowControl w:val="0"/>
        <w:suppressAutoHyphens/>
        <w:spacing w:line="240" w:lineRule="auto"/>
        <w:rPr>
          <w:szCs w:val="22"/>
          <w:lang w:val="hu-HU"/>
        </w:rPr>
      </w:pPr>
    </w:p>
    <w:tbl>
      <w:tblPr>
        <w:tblOverlap w:val="never"/>
        <w:tblW w:w="3514" w:type="pct"/>
        <w:tblLayout w:type="fixed"/>
        <w:tblCellMar>
          <w:left w:w="10" w:type="dxa"/>
          <w:right w:w="10" w:type="dxa"/>
        </w:tblCellMar>
        <w:tblLook w:val="04A0" w:firstRow="1" w:lastRow="0" w:firstColumn="1" w:lastColumn="0" w:noHBand="0" w:noVBand="1"/>
      </w:tblPr>
      <w:tblGrid>
        <w:gridCol w:w="1144"/>
        <w:gridCol w:w="710"/>
        <w:gridCol w:w="839"/>
        <w:gridCol w:w="852"/>
        <w:gridCol w:w="860"/>
        <w:gridCol w:w="850"/>
        <w:gridCol w:w="851"/>
        <w:gridCol w:w="282"/>
      </w:tblGrid>
      <w:tr w:rsidR="000C2379" w:rsidRPr="00E02529" w14:paraId="34D79346" w14:textId="77777777" w:rsidTr="00E02529">
        <w:trPr>
          <w:trHeight w:hRule="exact" w:val="317"/>
        </w:trPr>
        <w:tc>
          <w:tcPr>
            <w:tcW w:w="895" w:type="pct"/>
            <w:shd w:val="clear" w:color="auto" w:fill="FFFFFF"/>
            <w:vAlign w:val="bottom"/>
          </w:tcPr>
          <w:p w14:paraId="3F04F9FA" w14:textId="77777777" w:rsidR="00360189" w:rsidRPr="00E02529" w:rsidRDefault="000C2379" w:rsidP="006075F7">
            <w:pPr>
              <w:pStyle w:val="Egyb0"/>
              <w:suppressAutoHyphens/>
              <w:spacing w:after="0"/>
            </w:pPr>
            <w:bookmarkStart w:id="26" w:name="_Hlk71903374"/>
            <w:r w:rsidRPr="00E02529">
              <w:rPr>
                <w:rFonts w:eastAsia="Arial"/>
                <w:color w:val="000000"/>
              </w:rPr>
              <w:t>Szunitinib</w:t>
            </w:r>
          </w:p>
        </w:tc>
        <w:tc>
          <w:tcPr>
            <w:tcW w:w="556" w:type="pct"/>
            <w:shd w:val="clear" w:color="auto" w:fill="FFFFFF"/>
            <w:vAlign w:val="bottom"/>
          </w:tcPr>
          <w:p w14:paraId="3CF6CE6D" w14:textId="77777777" w:rsidR="00360189" w:rsidRPr="00E02529" w:rsidRDefault="00360189" w:rsidP="000638BF">
            <w:pPr>
              <w:pStyle w:val="Egyb0"/>
              <w:suppressAutoHyphens/>
              <w:spacing w:after="0"/>
            </w:pPr>
            <w:r w:rsidRPr="00E02529">
              <w:rPr>
                <w:rFonts w:eastAsia="Arial"/>
                <w:color w:val="000000"/>
              </w:rPr>
              <w:t>86</w:t>
            </w:r>
          </w:p>
        </w:tc>
        <w:tc>
          <w:tcPr>
            <w:tcW w:w="657" w:type="pct"/>
            <w:shd w:val="clear" w:color="auto" w:fill="FFFFFF"/>
            <w:vAlign w:val="bottom"/>
          </w:tcPr>
          <w:p w14:paraId="635A06EF" w14:textId="77777777" w:rsidR="00360189" w:rsidRPr="00E02529" w:rsidRDefault="00360189" w:rsidP="006075F7">
            <w:pPr>
              <w:pStyle w:val="Egyb0"/>
              <w:suppressAutoHyphens/>
              <w:spacing w:after="0"/>
            </w:pPr>
            <w:r w:rsidRPr="00E02529">
              <w:rPr>
                <w:rFonts w:eastAsia="Arial"/>
                <w:color w:val="000000"/>
              </w:rPr>
              <w:t>52</w:t>
            </w:r>
          </w:p>
        </w:tc>
        <w:tc>
          <w:tcPr>
            <w:tcW w:w="667" w:type="pct"/>
            <w:shd w:val="clear" w:color="auto" w:fill="FFFFFF"/>
            <w:vAlign w:val="bottom"/>
          </w:tcPr>
          <w:p w14:paraId="0FC8E8C7" w14:textId="77777777" w:rsidR="00360189" w:rsidRPr="00E02529" w:rsidRDefault="00360189" w:rsidP="006075F7">
            <w:pPr>
              <w:pStyle w:val="Egyb0"/>
              <w:suppressAutoHyphens/>
              <w:spacing w:after="0"/>
            </w:pPr>
            <w:r w:rsidRPr="00E02529">
              <w:rPr>
                <w:rFonts w:eastAsia="Arial"/>
                <w:color w:val="000000"/>
              </w:rPr>
              <w:t>34</w:t>
            </w:r>
          </w:p>
        </w:tc>
        <w:tc>
          <w:tcPr>
            <w:tcW w:w="673" w:type="pct"/>
            <w:shd w:val="clear" w:color="auto" w:fill="FFFFFF"/>
            <w:vAlign w:val="bottom"/>
          </w:tcPr>
          <w:p w14:paraId="2996C7A0" w14:textId="77777777" w:rsidR="00360189" w:rsidRPr="00E02529" w:rsidRDefault="00360189" w:rsidP="006075F7">
            <w:pPr>
              <w:pStyle w:val="Egyb0"/>
              <w:suppressAutoHyphens/>
              <w:spacing w:after="0"/>
            </w:pPr>
            <w:r w:rsidRPr="00E02529">
              <w:rPr>
                <w:rFonts w:eastAsia="Arial"/>
                <w:color w:val="000000"/>
              </w:rPr>
              <w:t>20</w:t>
            </w:r>
          </w:p>
        </w:tc>
        <w:tc>
          <w:tcPr>
            <w:tcW w:w="665" w:type="pct"/>
            <w:shd w:val="clear" w:color="auto" w:fill="FFFFFF"/>
            <w:vAlign w:val="bottom"/>
          </w:tcPr>
          <w:p w14:paraId="18751AD9" w14:textId="77777777" w:rsidR="00360189" w:rsidRPr="00E02529" w:rsidRDefault="00360189" w:rsidP="006075F7">
            <w:pPr>
              <w:pStyle w:val="Egyb0"/>
              <w:suppressAutoHyphens/>
              <w:spacing w:after="0"/>
            </w:pPr>
            <w:r w:rsidRPr="00E02529">
              <w:rPr>
                <w:rFonts w:eastAsia="Arial"/>
                <w:color w:val="000000"/>
              </w:rPr>
              <w:t>15</w:t>
            </w:r>
          </w:p>
        </w:tc>
        <w:tc>
          <w:tcPr>
            <w:tcW w:w="666" w:type="pct"/>
            <w:shd w:val="clear" w:color="auto" w:fill="FFFFFF"/>
            <w:vAlign w:val="bottom"/>
          </w:tcPr>
          <w:p w14:paraId="5F93A283" w14:textId="77777777" w:rsidR="00360189" w:rsidRPr="00E02529" w:rsidRDefault="00360189" w:rsidP="006075F7">
            <w:pPr>
              <w:pStyle w:val="Egyb0"/>
              <w:suppressAutoHyphens/>
              <w:spacing w:after="0"/>
            </w:pPr>
            <w:r w:rsidRPr="00E02529">
              <w:rPr>
                <w:rFonts w:eastAsia="Arial"/>
                <w:color w:val="000000"/>
              </w:rPr>
              <w:t>4</w:t>
            </w:r>
          </w:p>
        </w:tc>
        <w:tc>
          <w:tcPr>
            <w:tcW w:w="221" w:type="pct"/>
            <w:shd w:val="clear" w:color="auto" w:fill="FFFFFF"/>
            <w:vAlign w:val="bottom"/>
          </w:tcPr>
          <w:p w14:paraId="3DCE77D2" w14:textId="77777777" w:rsidR="00360189" w:rsidRPr="00E02529" w:rsidRDefault="00360189" w:rsidP="006075F7">
            <w:pPr>
              <w:pStyle w:val="Egyb0"/>
              <w:suppressAutoHyphens/>
              <w:spacing w:after="0"/>
            </w:pPr>
            <w:r w:rsidRPr="00E02529">
              <w:rPr>
                <w:rFonts w:eastAsia="Arial"/>
                <w:color w:val="000000"/>
              </w:rPr>
              <w:t>2</w:t>
            </w:r>
          </w:p>
        </w:tc>
      </w:tr>
      <w:tr w:rsidR="000C2379" w:rsidRPr="00E02529" w14:paraId="35BC6BC7" w14:textId="77777777" w:rsidTr="00E02529">
        <w:trPr>
          <w:trHeight w:hRule="exact" w:val="271"/>
        </w:trPr>
        <w:tc>
          <w:tcPr>
            <w:tcW w:w="895" w:type="pct"/>
            <w:shd w:val="clear" w:color="auto" w:fill="FFFFFF"/>
          </w:tcPr>
          <w:p w14:paraId="4D39B20E" w14:textId="77777777" w:rsidR="00360189" w:rsidRPr="00E02529" w:rsidRDefault="00360189" w:rsidP="006075F7">
            <w:pPr>
              <w:pStyle w:val="Egyb0"/>
              <w:suppressAutoHyphens/>
              <w:spacing w:after="0"/>
            </w:pPr>
            <w:r w:rsidRPr="00E02529">
              <w:rPr>
                <w:rFonts w:eastAsia="Arial"/>
                <w:color w:val="000000"/>
              </w:rPr>
              <w:t>Placebo</w:t>
            </w:r>
          </w:p>
        </w:tc>
        <w:tc>
          <w:tcPr>
            <w:tcW w:w="556" w:type="pct"/>
            <w:shd w:val="clear" w:color="auto" w:fill="FFFFFF"/>
          </w:tcPr>
          <w:p w14:paraId="3970A3D2" w14:textId="77777777" w:rsidR="00360189" w:rsidRPr="00E02529" w:rsidRDefault="00360189" w:rsidP="000638BF">
            <w:pPr>
              <w:pStyle w:val="Egyb0"/>
              <w:suppressAutoHyphens/>
              <w:spacing w:after="0"/>
            </w:pPr>
            <w:r w:rsidRPr="00E02529">
              <w:rPr>
                <w:rFonts w:eastAsia="Arial"/>
                <w:color w:val="000000"/>
              </w:rPr>
              <w:t>85</w:t>
            </w:r>
          </w:p>
        </w:tc>
        <w:tc>
          <w:tcPr>
            <w:tcW w:w="657" w:type="pct"/>
            <w:shd w:val="clear" w:color="auto" w:fill="FFFFFF"/>
          </w:tcPr>
          <w:p w14:paraId="314975DF" w14:textId="77777777" w:rsidR="00360189" w:rsidRPr="00E02529" w:rsidRDefault="00360189" w:rsidP="006075F7">
            <w:pPr>
              <w:pStyle w:val="Egyb0"/>
              <w:suppressAutoHyphens/>
              <w:spacing w:after="0"/>
            </w:pPr>
            <w:r w:rsidRPr="00E02529">
              <w:rPr>
                <w:rFonts w:eastAsia="Arial"/>
                <w:color w:val="000000"/>
              </w:rPr>
              <w:t>42</w:t>
            </w:r>
          </w:p>
        </w:tc>
        <w:tc>
          <w:tcPr>
            <w:tcW w:w="667" w:type="pct"/>
            <w:shd w:val="clear" w:color="auto" w:fill="FFFFFF"/>
          </w:tcPr>
          <w:p w14:paraId="6A3BC9E5" w14:textId="77777777" w:rsidR="00360189" w:rsidRPr="00E02529" w:rsidRDefault="00360189" w:rsidP="006075F7">
            <w:pPr>
              <w:pStyle w:val="Egyb0"/>
              <w:suppressAutoHyphens/>
              <w:spacing w:after="0"/>
            </w:pPr>
            <w:r w:rsidRPr="00E02529">
              <w:rPr>
                <w:rFonts w:eastAsia="Arial"/>
                <w:color w:val="000000"/>
              </w:rPr>
              <w:t>20</w:t>
            </w:r>
          </w:p>
        </w:tc>
        <w:tc>
          <w:tcPr>
            <w:tcW w:w="673" w:type="pct"/>
            <w:shd w:val="clear" w:color="auto" w:fill="FFFFFF"/>
          </w:tcPr>
          <w:p w14:paraId="12BD46E3" w14:textId="77777777" w:rsidR="00360189" w:rsidRPr="00E02529" w:rsidRDefault="00360189" w:rsidP="006075F7">
            <w:pPr>
              <w:pStyle w:val="Egyb0"/>
              <w:suppressAutoHyphens/>
              <w:spacing w:after="0"/>
            </w:pPr>
            <w:r w:rsidRPr="00E02529">
              <w:rPr>
                <w:rFonts w:eastAsia="Arial"/>
                <w:color w:val="000000"/>
              </w:rPr>
              <w:t>9</w:t>
            </w:r>
          </w:p>
        </w:tc>
        <w:tc>
          <w:tcPr>
            <w:tcW w:w="665" w:type="pct"/>
            <w:shd w:val="clear" w:color="auto" w:fill="FFFFFF"/>
          </w:tcPr>
          <w:p w14:paraId="02552D23" w14:textId="77777777" w:rsidR="00360189" w:rsidRPr="00E02529" w:rsidRDefault="00360189" w:rsidP="006075F7">
            <w:pPr>
              <w:pStyle w:val="Egyb0"/>
              <w:suppressAutoHyphens/>
              <w:spacing w:after="0"/>
            </w:pPr>
            <w:r w:rsidRPr="00E02529">
              <w:rPr>
                <w:rFonts w:eastAsia="Arial"/>
                <w:color w:val="000000"/>
              </w:rPr>
              <w:t>2</w:t>
            </w:r>
          </w:p>
        </w:tc>
        <w:tc>
          <w:tcPr>
            <w:tcW w:w="666" w:type="pct"/>
            <w:shd w:val="clear" w:color="auto" w:fill="FFFFFF"/>
          </w:tcPr>
          <w:p w14:paraId="18B153CF" w14:textId="77777777" w:rsidR="00360189" w:rsidRPr="00E02529" w:rsidRDefault="00360189" w:rsidP="006075F7">
            <w:pPr>
              <w:pStyle w:val="Egyb0"/>
              <w:suppressAutoHyphens/>
              <w:spacing w:after="0"/>
            </w:pPr>
            <w:r w:rsidRPr="00E02529">
              <w:rPr>
                <w:rFonts w:eastAsia="Arial"/>
                <w:color w:val="000000"/>
              </w:rPr>
              <w:t>2</w:t>
            </w:r>
          </w:p>
        </w:tc>
        <w:tc>
          <w:tcPr>
            <w:tcW w:w="221" w:type="pct"/>
            <w:shd w:val="clear" w:color="auto" w:fill="FFFFFF"/>
          </w:tcPr>
          <w:p w14:paraId="65E8F99A" w14:textId="77777777" w:rsidR="00360189" w:rsidRPr="00E02529" w:rsidRDefault="00360189" w:rsidP="006075F7">
            <w:pPr>
              <w:pStyle w:val="Egyb0"/>
              <w:suppressAutoHyphens/>
              <w:spacing w:after="0"/>
            </w:pPr>
            <w:r w:rsidRPr="00E02529">
              <w:rPr>
                <w:rFonts w:eastAsia="Arial"/>
                <w:color w:val="000000"/>
              </w:rPr>
              <w:t>2</w:t>
            </w:r>
          </w:p>
        </w:tc>
      </w:tr>
      <w:bookmarkEnd w:id="26"/>
    </w:tbl>
    <w:p w14:paraId="187F7B2D" w14:textId="77777777" w:rsidR="0008096B" w:rsidRPr="00E02529" w:rsidRDefault="0008096B" w:rsidP="000638BF">
      <w:pPr>
        <w:pStyle w:val="Tblzatfelirata0"/>
        <w:suppressAutoHyphens/>
        <w:rPr>
          <w:color w:val="000000"/>
          <w:sz w:val="22"/>
          <w:szCs w:val="22"/>
        </w:rPr>
      </w:pPr>
    </w:p>
    <w:p w14:paraId="6DA52491" w14:textId="77777777" w:rsidR="00360189" w:rsidRPr="00E02529" w:rsidRDefault="00360189" w:rsidP="000638BF">
      <w:pPr>
        <w:pStyle w:val="Tblzatfelirata0"/>
        <w:suppressAutoHyphens/>
        <w:rPr>
          <w:sz w:val="22"/>
          <w:szCs w:val="22"/>
        </w:rPr>
      </w:pPr>
      <w:r w:rsidRPr="00E02529">
        <w:rPr>
          <w:color w:val="000000"/>
          <w:sz w:val="22"/>
          <w:szCs w:val="22"/>
        </w:rPr>
        <w:t>Rövidítések: CI = konfidenciaintervallum, N = betegszám, PFS = progressziómentes túlélés,</w:t>
      </w:r>
      <w:r w:rsidR="00DC1204" w:rsidRPr="00E02529">
        <w:rPr>
          <w:color w:val="000000"/>
          <w:sz w:val="22"/>
          <w:szCs w:val="22"/>
        </w:rPr>
        <w:t xml:space="preserve"> </w:t>
      </w:r>
      <w:r w:rsidRPr="00E02529">
        <w:rPr>
          <w:color w:val="000000"/>
          <w:sz w:val="22"/>
          <w:szCs w:val="22"/>
        </w:rPr>
        <w:t>pNET = neuroendokrin pancreas tumor</w:t>
      </w:r>
    </w:p>
    <w:p w14:paraId="7378C9DB" w14:textId="77777777" w:rsidR="00360189" w:rsidRPr="00E02529" w:rsidRDefault="00360189" w:rsidP="006075F7">
      <w:pPr>
        <w:widowControl w:val="0"/>
        <w:suppressAutoHyphens/>
        <w:spacing w:line="240" w:lineRule="auto"/>
        <w:rPr>
          <w:szCs w:val="22"/>
          <w:lang w:val="hu-HU"/>
        </w:rPr>
      </w:pPr>
    </w:p>
    <w:p w14:paraId="7BE4C812" w14:textId="77777777" w:rsidR="00360189" w:rsidRPr="00E02529" w:rsidRDefault="00360189" w:rsidP="006075F7">
      <w:pPr>
        <w:pStyle w:val="Szvegtrzs1"/>
        <w:suppressAutoHyphens/>
        <w:spacing w:after="0"/>
      </w:pPr>
      <w:r w:rsidRPr="00E02529">
        <w:rPr>
          <w:color w:val="000000"/>
        </w:rPr>
        <w:t>A vizsgálat lezárásának időpontjában a teljes túlélés (OS) meghatározására még nem állt rendelkezésre</w:t>
      </w:r>
      <w:r w:rsidR="00DC1204" w:rsidRPr="00E02529">
        <w:rPr>
          <w:color w:val="000000"/>
        </w:rPr>
        <w:t xml:space="preserve"> </w:t>
      </w:r>
      <w:r w:rsidRPr="00E02529">
        <w:rPr>
          <w:color w:val="000000"/>
        </w:rPr>
        <w:t>elegendő adat [20,6</w:t>
      </w:r>
      <w:r w:rsidR="00F10A18" w:rsidRPr="00E02529">
        <w:rPr>
          <w:color w:val="000000"/>
        </w:rPr>
        <w:t> </w:t>
      </w:r>
      <w:r w:rsidRPr="00E02529">
        <w:rPr>
          <w:color w:val="000000"/>
        </w:rPr>
        <w:t>hónap (95%-os CI: 20,6; nem elért) a szunitinib-karon</w:t>
      </w:r>
      <w:r w:rsidR="00285EE2" w:rsidRPr="00E02529">
        <w:rPr>
          <w:color w:val="000000"/>
        </w:rPr>
        <w:t>,</w:t>
      </w:r>
      <w:r w:rsidR="00285EE2" w:rsidRPr="00E02529">
        <w:t xml:space="preserve"> míg a placebokaron nem érték el</w:t>
      </w:r>
      <w:r w:rsidRPr="00E02529">
        <w:rPr>
          <w:color w:val="000000"/>
        </w:rPr>
        <w:t xml:space="preserve"> (95%-os CI: 15,5, nem elért), HR: 0,409 (95%-os CI: 0,187; 0,894), p-érték =0,0204]. A szunitinib-karon 9 haláleset, a placeb</w:t>
      </w:r>
      <w:r w:rsidR="00801212" w:rsidRPr="00E02529">
        <w:rPr>
          <w:color w:val="000000"/>
        </w:rPr>
        <w:t>ok</w:t>
      </w:r>
      <w:r w:rsidRPr="00E02529">
        <w:rPr>
          <w:color w:val="000000"/>
        </w:rPr>
        <w:t>aron 21 haláleset volt.</w:t>
      </w:r>
    </w:p>
    <w:p w14:paraId="12DC61F0" w14:textId="77777777" w:rsidR="00285EE2" w:rsidRPr="00E02529" w:rsidRDefault="00285EE2" w:rsidP="006075F7">
      <w:pPr>
        <w:pStyle w:val="Szvegtrzs1"/>
        <w:suppressAutoHyphens/>
        <w:spacing w:after="0"/>
        <w:rPr>
          <w:color w:val="000000"/>
        </w:rPr>
      </w:pPr>
    </w:p>
    <w:p w14:paraId="2BA5F05B" w14:textId="77777777" w:rsidR="00360189" w:rsidRPr="00E02529" w:rsidRDefault="00360189" w:rsidP="006075F7">
      <w:pPr>
        <w:pStyle w:val="Szvegtrzs1"/>
        <w:suppressAutoHyphens/>
        <w:spacing w:after="0"/>
      </w:pPr>
      <w:r w:rsidRPr="00E02529">
        <w:rPr>
          <w:color w:val="000000"/>
        </w:rPr>
        <w:t>A betegség progressziójakor a betegeket tájékoztatták a kapott kezelésről és a placeb</w:t>
      </w:r>
      <w:r w:rsidR="00801212" w:rsidRPr="00E02529">
        <w:rPr>
          <w:color w:val="000000"/>
        </w:rPr>
        <w:t>ok</w:t>
      </w:r>
      <w:r w:rsidRPr="00E02529">
        <w:rPr>
          <w:color w:val="000000"/>
        </w:rPr>
        <w:t>ar betegeinek</w:t>
      </w:r>
      <w:r w:rsidR="00DC1204" w:rsidRPr="00E02529">
        <w:rPr>
          <w:color w:val="000000"/>
        </w:rPr>
        <w:t xml:space="preserve"> </w:t>
      </w:r>
      <w:r w:rsidRPr="00E02529">
        <w:rPr>
          <w:color w:val="000000"/>
        </w:rPr>
        <w:t>a nyílt szakaszban szunitinib-kezelést ajánlottak fel egy különálló, kiterjesztett vizsgálat keretében. A</w:t>
      </w:r>
      <w:r w:rsidR="00DC1204" w:rsidRPr="00E02529">
        <w:rPr>
          <w:color w:val="000000"/>
        </w:rPr>
        <w:t xml:space="preserve"> </w:t>
      </w:r>
      <w:r w:rsidRPr="00E02529">
        <w:rPr>
          <w:color w:val="000000"/>
        </w:rPr>
        <w:t xml:space="preserve">vizsgálat korai lezárásának eredményeképpen a fennmaradó </w:t>
      </w:r>
      <w:r w:rsidR="00201848" w:rsidRPr="00E02529">
        <w:t xml:space="preserve">betegeknél is feloldották a vak elrendezést </w:t>
      </w:r>
      <w:r w:rsidRPr="00E02529">
        <w:rPr>
          <w:color w:val="000000"/>
        </w:rPr>
        <w:t>és nyílt</w:t>
      </w:r>
      <w:r w:rsidR="00DC1204" w:rsidRPr="00E02529">
        <w:rPr>
          <w:color w:val="000000"/>
        </w:rPr>
        <w:t xml:space="preserve"> </w:t>
      </w:r>
      <w:r w:rsidR="00201848" w:rsidRPr="00E02529">
        <w:t xml:space="preserve">elrendezésű </w:t>
      </w:r>
      <w:r w:rsidRPr="00E02529">
        <w:rPr>
          <w:color w:val="000000"/>
        </w:rPr>
        <w:t>szunitinib-kezelést ajánlottak fel számukra</w:t>
      </w:r>
      <w:r w:rsidR="00201848" w:rsidRPr="00E02529">
        <w:rPr>
          <w:color w:val="000000"/>
        </w:rPr>
        <w:t xml:space="preserve"> egy</w:t>
      </w:r>
      <w:r w:rsidRPr="00E02529">
        <w:rPr>
          <w:color w:val="000000"/>
        </w:rPr>
        <w:t xml:space="preserve"> kiterjesztett vizsgálat keretében.</w:t>
      </w:r>
      <w:r w:rsidR="00DC1204" w:rsidRPr="00E02529">
        <w:rPr>
          <w:color w:val="000000"/>
        </w:rPr>
        <w:t xml:space="preserve"> </w:t>
      </w:r>
      <w:r w:rsidRPr="00E02529">
        <w:rPr>
          <w:color w:val="000000"/>
        </w:rPr>
        <w:t>A placebo karról 85-ből összesen 59 beteg (69,4%) került át nyílt szunitinib-kezelésre a betegség</w:t>
      </w:r>
      <w:r w:rsidR="00DC1204" w:rsidRPr="00E02529">
        <w:rPr>
          <w:color w:val="000000"/>
        </w:rPr>
        <w:t xml:space="preserve"> </w:t>
      </w:r>
      <w:r w:rsidRPr="00E02529">
        <w:rPr>
          <w:color w:val="000000"/>
        </w:rPr>
        <w:t>progresszióját vagy a vizsgálat lezárását követően, a vak</w:t>
      </w:r>
      <w:r w:rsidR="00201848" w:rsidRPr="00E02529">
        <w:rPr>
          <w:color w:val="000000"/>
        </w:rPr>
        <w:t xml:space="preserve"> </w:t>
      </w:r>
      <w:r w:rsidR="00201848" w:rsidRPr="00E02529">
        <w:t>elrendezés</w:t>
      </w:r>
      <w:r w:rsidRPr="00E02529">
        <w:rPr>
          <w:color w:val="000000"/>
        </w:rPr>
        <w:t xml:space="preserve"> feloldása után. A kiterjesztett</w:t>
      </w:r>
      <w:r w:rsidR="00DC1204" w:rsidRPr="00E02529">
        <w:rPr>
          <w:color w:val="000000"/>
        </w:rPr>
        <w:t xml:space="preserve"> </w:t>
      </w:r>
      <w:r w:rsidRPr="00E02529">
        <w:rPr>
          <w:color w:val="000000"/>
        </w:rPr>
        <w:t>vizsgálatban 5</w:t>
      </w:r>
      <w:r w:rsidR="00F10A18" w:rsidRPr="00E02529">
        <w:rPr>
          <w:color w:val="000000"/>
        </w:rPr>
        <w:t> </w:t>
      </w:r>
      <w:r w:rsidRPr="00E02529">
        <w:rPr>
          <w:color w:val="000000"/>
        </w:rPr>
        <w:t>éves utánkövetés után a teljes túlélés (OS) HR-je 0,730 volt (95%-os CI: 0,504; 1,057).</w:t>
      </w:r>
    </w:p>
    <w:p w14:paraId="1802A76E" w14:textId="77777777" w:rsidR="00DC1204" w:rsidRPr="00E02529" w:rsidRDefault="00DC1204" w:rsidP="000638BF">
      <w:pPr>
        <w:pStyle w:val="Szvegtrzs1"/>
        <w:suppressAutoHyphens/>
        <w:spacing w:after="0"/>
        <w:rPr>
          <w:color w:val="000000"/>
        </w:rPr>
      </w:pPr>
    </w:p>
    <w:p w14:paraId="38DDEEAB" w14:textId="77777777" w:rsidR="00360189" w:rsidRPr="00E02529" w:rsidRDefault="00360189" w:rsidP="000638BF">
      <w:pPr>
        <w:pStyle w:val="Szvegtrzs1"/>
        <w:suppressAutoHyphens/>
        <w:spacing w:after="0"/>
        <w:rPr>
          <w:color w:val="000000"/>
        </w:rPr>
      </w:pPr>
      <w:r w:rsidRPr="00E02529">
        <w:rPr>
          <w:color w:val="000000"/>
        </w:rPr>
        <w:t xml:space="preserve">Az Európai Rákkutatási és </w:t>
      </w:r>
      <w:r w:rsidR="00DD6CB4" w:rsidRPr="00E02529">
        <w:rPr>
          <w:color w:val="000000"/>
        </w:rPr>
        <w:t>-k</w:t>
      </w:r>
      <w:r w:rsidRPr="00E02529">
        <w:rPr>
          <w:color w:val="000000"/>
        </w:rPr>
        <w:t>ezelési Szervezet életminőséget értékelő kérdőívének (European</w:t>
      </w:r>
      <w:r w:rsidR="00DC1204" w:rsidRPr="00E02529">
        <w:rPr>
          <w:color w:val="000000"/>
        </w:rPr>
        <w:t xml:space="preserve"> </w:t>
      </w:r>
      <w:r w:rsidRPr="00E02529">
        <w:rPr>
          <w:color w:val="000000"/>
        </w:rPr>
        <w:t xml:space="preserve">Organization for Research and Treatment of Cancer Quality of Life Questionnaire </w:t>
      </w:r>
      <w:r w:rsidR="00DC1204" w:rsidRPr="00E02529">
        <w:rPr>
          <w:color w:val="000000"/>
        </w:rPr>
        <w:t>–</w:t>
      </w:r>
      <w:r w:rsidRPr="00E02529">
        <w:rPr>
          <w:color w:val="000000"/>
        </w:rPr>
        <w:t xml:space="preserve"> EORTC</w:t>
      </w:r>
      <w:r w:rsidR="00DC1204" w:rsidRPr="00E02529">
        <w:rPr>
          <w:color w:val="000000"/>
        </w:rPr>
        <w:t xml:space="preserve"> </w:t>
      </w:r>
      <w:r w:rsidRPr="00E02529">
        <w:rPr>
          <w:color w:val="000000"/>
        </w:rPr>
        <w:t>QLQ-C30) eredményei azt mutatták, hogy a betegeknél az általános, globális, egészséggel összefüggő</w:t>
      </w:r>
      <w:r w:rsidR="00DC1204" w:rsidRPr="00E02529">
        <w:rPr>
          <w:color w:val="000000"/>
        </w:rPr>
        <w:t xml:space="preserve"> </w:t>
      </w:r>
      <w:r w:rsidRPr="00E02529">
        <w:rPr>
          <w:color w:val="000000"/>
        </w:rPr>
        <w:t>életminőség és az 5 funkcionális domén (fizikai, szerepvállalás, kognitív, em</w:t>
      </w:r>
      <w:r w:rsidR="00DD6CB4" w:rsidRPr="00E02529">
        <w:rPr>
          <w:color w:val="000000"/>
        </w:rPr>
        <w:t>o</w:t>
      </w:r>
      <w:r w:rsidRPr="00E02529">
        <w:rPr>
          <w:color w:val="000000"/>
        </w:rPr>
        <w:t>cionális és szociális) a</w:t>
      </w:r>
      <w:r w:rsidR="00DC1204" w:rsidRPr="00E02529">
        <w:rPr>
          <w:color w:val="000000"/>
        </w:rPr>
        <w:t xml:space="preserve"> </w:t>
      </w:r>
      <w:r w:rsidRPr="00E02529">
        <w:rPr>
          <w:color w:val="000000"/>
        </w:rPr>
        <w:t>szunitinib-kezelés alatt a placebóhoz képest megtartott volt, korlátozott számú nemkívánatos tüneti</w:t>
      </w:r>
      <w:r w:rsidR="00DC1204" w:rsidRPr="00E02529">
        <w:rPr>
          <w:color w:val="000000"/>
        </w:rPr>
        <w:t xml:space="preserve"> </w:t>
      </w:r>
      <w:r w:rsidRPr="00E02529">
        <w:rPr>
          <w:color w:val="000000"/>
        </w:rPr>
        <w:t>hatással.</w:t>
      </w:r>
    </w:p>
    <w:p w14:paraId="3519E971" w14:textId="77777777" w:rsidR="00DC1204" w:rsidRPr="00E02529" w:rsidRDefault="00DC1204" w:rsidP="006075F7">
      <w:pPr>
        <w:pStyle w:val="Szvegtrzs1"/>
        <w:suppressAutoHyphens/>
        <w:spacing w:after="0"/>
      </w:pPr>
    </w:p>
    <w:p w14:paraId="3E1D6D4A" w14:textId="77777777" w:rsidR="00360189" w:rsidRPr="00E02529" w:rsidRDefault="00360189" w:rsidP="000638BF">
      <w:pPr>
        <w:pStyle w:val="Szvegtrzs1"/>
        <w:suppressAutoHyphens/>
        <w:spacing w:after="0"/>
        <w:rPr>
          <w:color w:val="000000"/>
        </w:rPr>
      </w:pPr>
      <w:r w:rsidRPr="00E02529">
        <w:rPr>
          <w:color w:val="000000"/>
        </w:rPr>
        <w:t xml:space="preserve">Egy </w:t>
      </w:r>
      <w:r w:rsidR="00DD6CB4" w:rsidRPr="00E02529">
        <w:rPr>
          <w:color w:val="000000"/>
        </w:rPr>
        <w:t xml:space="preserve">IV. </w:t>
      </w:r>
      <w:r w:rsidRPr="00E02529">
        <w:rPr>
          <w:color w:val="000000"/>
        </w:rPr>
        <w:t>fázis</w:t>
      </w:r>
      <w:r w:rsidR="001D67AD" w:rsidRPr="00E02529">
        <w:rPr>
          <w:color w:val="000000"/>
        </w:rPr>
        <w:t>ú</w:t>
      </w:r>
      <w:r w:rsidRPr="00E02529">
        <w:rPr>
          <w:color w:val="000000"/>
        </w:rPr>
        <w:t xml:space="preserve">, nemzetközi, </w:t>
      </w:r>
      <w:r w:rsidR="00BE1582" w:rsidRPr="00E02529">
        <w:rPr>
          <w:color w:val="000000"/>
        </w:rPr>
        <w:t>multicentrikus</w:t>
      </w:r>
      <w:r w:rsidRPr="00E02529">
        <w:rPr>
          <w:color w:val="000000"/>
        </w:rPr>
        <w:t>, egykaros, nyílt vizsgálatban a szunitinib hatásosságát és</w:t>
      </w:r>
      <w:r w:rsidR="00DC1204" w:rsidRPr="00E02529">
        <w:rPr>
          <w:color w:val="000000"/>
        </w:rPr>
        <w:t xml:space="preserve"> </w:t>
      </w:r>
      <w:r w:rsidRPr="00E02529">
        <w:rPr>
          <w:color w:val="000000"/>
        </w:rPr>
        <w:t>biztonságosságát értékelték progresszív, előrehaladott/metasztatikus, jól differenciált, nem</w:t>
      </w:r>
      <w:r w:rsidR="00DC1204" w:rsidRPr="00E02529">
        <w:rPr>
          <w:color w:val="000000"/>
        </w:rPr>
        <w:t xml:space="preserve"> </w:t>
      </w:r>
      <w:r w:rsidRPr="00E02529">
        <w:rPr>
          <w:color w:val="000000"/>
        </w:rPr>
        <w:t>reszekálható pNET-ben szenvedő betegeknél</w:t>
      </w:r>
      <w:r w:rsidR="00DC1204" w:rsidRPr="00E02529">
        <w:rPr>
          <w:color w:val="000000"/>
        </w:rPr>
        <w:t>.</w:t>
      </w:r>
    </w:p>
    <w:p w14:paraId="09F6968A" w14:textId="77777777" w:rsidR="00DC1204" w:rsidRPr="00E02529" w:rsidRDefault="00DC1204" w:rsidP="006075F7">
      <w:pPr>
        <w:pStyle w:val="Szvegtrzs1"/>
        <w:suppressAutoHyphens/>
        <w:spacing w:after="0"/>
      </w:pPr>
    </w:p>
    <w:p w14:paraId="53F9D9C3" w14:textId="77777777" w:rsidR="00360189" w:rsidRPr="00E02529" w:rsidRDefault="00360189" w:rsidP="000638BF">
      <w:pPr>
        <w:pStyle w:val="Szvegtrzs1"/>
        <w:suppressAutoHyphens/>
        <w:spacing w:after="0"/>
        <w:rPr>
          <w:color w:val="000000"/>
        </w:rPr>
      </w:pPr>
      <w:r w:rsidRPr="00E02529">
        <w:rPr>
          <w:color w:val="000000"/>
        </w:rPr>
        <w:t>Százhat beteg (61 beteg az előzőleg nem kezelt kohorszban és 45 beteg a többedvonalbeli kezelési</w:t>
      </w:r>
      <w:r w:rsidR="00DC1204" w:rsidRPr="00E02529">
        <w:rPr>
          <w:color w:val="000000"/>
        </w:rPr>
        <w:t xml:space="preserve"> </w:t>
      </w:r>
      <w:r w:rsidRPr="00E02529">
        <w:rPr>
          <w:color w:val="000000"/>
        </w:rPr>
        <w:t xml:space="preserve">kohorszban) részesült </w:t>
      </w:r>
      <w:r w:rsidRPr="00E02529">
        <w:rPr>
          <w:i/>
          <w:iCs/>
          <w:color w:val="000000"/>
        </w:rPr>
        <w:t>per os</w:t>
      </w:r>
      <w:r w:rsidRPr="00E02529">
        <w:rPr>
          <w:color w:val="000000"/>
        </w:rPr>
        <w:t xml:space="preserve"> szunitinib-kezelésben napi egyszeri 37,5</w:t>
      </w:r>
      <w:r w:rsidR="001D67AD" w:rsidRPr="00E02529">
        <w:rPr>
          <w:color w:val="000000"/>
        </w:rPr>
        <w:t> </w:t>
      </w:r>
      <w:r w:rsidRPr="00E02529">
        <w:rPr>
          <w:color w:val="000000"/>
        </w:rPr>
        <w:t>mg adagban, folyamatos napi</w:t>
      </w:r>
      <w:r w:rsidR="00971DD4" w:rsidRPr="00E02529">
        <w:rPr>
          <w:color w:val="000000"/>
        </w:rPr>
        <w:t xml:space="preserve"> </w:t>
      </w:r>
      <w:r w:rsidRPr="00E02529">
        <w:rPr>
          <w:color w:val="000000"/>
        </w:rPr>
        <w:t>adagolási rendben (</w:t>
      </w:r>
      <w:r w:rsidR="00DD6CB4" w:rsidRPr="00E02529">
        <w:rPr>
          <w:i/>
        </w:rPr>
        <w:t>continuous daily dosing,</w:t>
      </w:r>
      <w:r w:rsidR="00DD6CB4" w:rsidRPr="00E02529">
        <w:rPr>
          <w:color w:val="000000"/>
        </w:rPr>
        <w:t xml:space="preserve"> </w:t>
      </w:r>
      <w:r w:rsidRPr="00E02529">
        <w:rPr>
          <w:color w:val="000000"/>
        </w:rPr>
        <w:t>CDD).</w:t>
      </w:r>
    </w:p>
    <w:p w14:paraId="3323FF6F" w14:textId="77777777" w:rsidR="00971DD4" w:rsidRPr="00E02529" w:rsidRDefault="00971DD4" w:rsidP="006075F7">
      <w:pPr>
        <w:pStyle w:val="Szvegtrzs1"/>
        <w:suppressAutoHyphens/>
        <w:spacing w:after="0"/>
      </w:pPr>
    </w:p>
    <w:p w14:paraId="070B06E4" w14:textId="77777777" w:rsidR="00360189" w:rsidRPr="00E02529" w:rsidRDefault="00360189" w:rsidP="000638BF">
      <w:pPr>
        <w:pStyle w:val="Szvegtrzs1"/>
        <w:suppressAutoHyphens/>
        <w:spacing w:after="0"/>
        <w:rPr>
          <w:color w:val="000000"/>
        </w:rPr>
      </w:pPr>
      <w:r w:rsidRPr="00E02529">
        <w:rPr>
          <w:color w:val="000000"/>
        </w:rPr>
        <w:t>A vizsgálók értékelése alapján a PFS medián értéke 13,2</w:t>
      </w:r>
      <w:r w:rsidR="001D67AD" w:rsidRPr="00E02529">
        <w:rPr>
          <w:color w:val="000000"/>
        </w:rPr>
        <w:t> </w:t>
      </w:r>
      <w:r w:rsidRPr="00E02529">
        <w:rPr>
          <w:color w:val="000000"/>
        </w:rPr>
        <w:t>hónap volt, mind a teljes populációban (</w:t>
      </w:r>
      <w:r w:rsidR="00DD6CB4" w:rsidRPr="00E02529">
        <w:rPr>
          <w:color w:val="000000"/>
        </w:rPr>
        <w:t>95%-os CI</w:t>
      </w:r>
      <w:r w:rsidRPr="00E02529">
        <w:rPr>
          <w:color w:val="000000"/>
        </w:rPr>
        <w:t>: 10,9; 16,7), mind pedig a kezelésben előzőleg nem részesült kohorszban (</w:t>
      </w:r>
      <w:r w:rsidR="00DD6CB4" w:rsidRPr="00E02529">
        <w:rPr>
          <w:color w:val="000000"/>
        </w:rPr>
        <w:t>95%-os CI</w:t>
      </w:r>
      <w:r w:rsidRPr="00E02529">
        <w:rPr>
          <w:color w:val="000000"/>
        </w:rPr>
        <w:t>: 7,4; 16,8).</w:t>
      </w:r>
    </w:p>
    <w:p w14:paraId="4D1409D5" w14:textId="77777777" w:rsidR="00971DD4" w:rsidRPr="00E02529" w:rsidRDefault="00971DD4" w:rsidP="006075F7">
      <w:pPr>
        <w:pStyle w:val="Szvegtrzs1"/>
        <w:suppressAutoHyphens/>
        <w:spacing w:after="0"/>
      </w:pPr>
    </w:p>
    <w:p w14:paraId="14CA0247" w14:textId="77777777" w:rsidR="00360189" w:rsidRPr="00E02529" w:rsidRDefault="00360189" w:rsidP="000638BF">
      <w:pPr>
        <w:pStyle w:val="Szvegtrzs1"/>
        <w:suppressAutoHyphens/>
        <w:spacing w:after="0"/>
      </w:pPr>
      <w:r w:rsidRPr="00E02529">
        <w:rPr>
          <w:color w:val="000000"/>
          <w:u w:val="single"/>
        </w:rPr>
        <w:t>Gyermekek és serdülők</w:t>
      </w:r>
    </w:p>
    <w:p w14:paraId="24C625BA" w14:textId="77777777" w:rsidR="00360189" w:rsidRPr="00E02529" w:rsidRDefault="00360189" w:rsidP="000638BF">
      <w:pPr>
        <w:pStyle w:val="Szvegtrzs1"/>
        <w:suppressAutoHyphens/>
        <w:spacing w:after="0"/>
        <w:rPr>
          <w:color w:val="000000"/>
        </w:rPr>
      </w:pPr>
      <w:r w:rsidRPr="00E02529">
        <w:rPr>
          <w:color w:val="000000"/>
        </w:rPr>
        <w:t>A szunitinib gyermeknél és serdülőknél való alkalmazására vonatkozó tapasztalatok korlátozottak</w:t>
      </w:r>
      <w:r w:rsidR="00971DD4" w:rsidRPr="00E02529">
        <w:rPr>
          <w:color w:val="000000"/>
        </w:rPr>
        <w:t xml:space="preserve"> </w:t>
      </w:r>
      <w:r w:rsidRPr="00E02529">
        <w:rPr>
          <w:color w:val="000000"/>
        </w:rPr>
        <w:t>(lásd 4.2 pont).</w:t>
      </w:r>
    </w:p>
    <w:p w14:paraId="60A2126E" w14:textId="77777777" w:rsidR="00971DD4" w:rsidRPr="00E02529" w:rsidRDefault="00971DD4" w:rsidP="006075F7">
      <w:pPr>
        <w:pStyle w:val="Szvegtrzs1"/>
        <w:suppressAutoHyphens/>
        <w:spacing w:after="0"/>
      </w:pPr>
    </w:p>
    <w:p w14:paraId="44A9F933" w14:textId="77777777" w:rsidR="00360189" w:rsidRPr="00E02529" w:rsidRDefault="00360189" w:rsidP="000638BF">
      <w:pPr>
        <w:pStyle w:val="Szvegtrzs1"/>
        <w:suppressAutoHyphens/>
        <w:spacing w:after="0"/>
        <w:rPr>
          <w:color w:val="000000"/>
        </w:rPr>
      </w:pPr>
      <w:r w:rsidRPr="00E02529">
        <w:rPr>
          <w:i/>
          <w:iCs/>
          <w:color w:val="000000"/>
        </w:rPr>
        <w:t>Per os</w:t>
      </w:r>
      <w:r w:rsidRPr="00E02529">
        <w:rPr>
          <w:color w:val="000000"/>
        </w:rPr>
        <w:t xml:space="preserve"> alkalmazott szunitinibb</w:t>
      </w:r>
      <w:r w:rsidR="0025003C" w:rsidRPr="00E02529">
        <w:rPr>
          <w:color w:val="000000"/>
        </w:rPr>
        <w:t>e</w:t>
      </w:r>
      <w:r w:rsidRPr="00E02529">
        <w:rPr>
          <w:color w:val="000000"/>
        </w:rPr>
        <w:t>l egy</w:t>
      </w:r>
      <w:r w:rsidR="001D67AD" w:rsidRPr="00E02529">
        <w:rPr>
          <w:color w:val="000000"/>
        </w:rPr>
        <w:t xml:space="preserve"> </w:t>
      </w:r>
      <w:r w:rsidR="0025003C" w:rsidRPr="00E02529">
        <w:rPr>
          <w:color w:val="000000"/>
        </w:rPr>
        <w:t xml:space="preserve">I. </w:t>
      </w:r>
      <w:r w:rsidRPr="00E02529">
        <w:rPr>
          <w:color w:val="000000"/>
        </w:rPr>
        <w:t>fázis</w:t>
      </w:r>
      <w:r w:rsidR="001D67AD" w:rsidRPr="00E02529">
        <w:rPr>
          <w:color w:val="000000"/>
        </w:rPr>
        <w:t>ú d</w:t>
      </w:r>
      <w:r w:rsidRPr="00E02529">
        <w:rPr>
          <w:color w:val="000000"/>
        </w:rPr>
        <w:t>óziseszkalációs vizsgálatot folytattak le 35 refrakter</w:t>
      </w:r>
      <w:r w:rsidR="00971DD4" w:rsidRPr="00E02529">
        <w:rPr>
          <w:color w:val="000000"/>
        </w:rPr>
        <w:t xml:space="preserve"> </w:t>
      </w:r>
      <w:r w:rsidRPr="00E02529">
        <w:rPr>
          <w:color w:val="000000"/>
        </w:rPr>
        <w:t xml:space="preserve">szolid tumorral rendelkező beteg részvételével, </w:t>
      </w:r>
      <w:r w:rsidR="0025003C" w:rsidRPr="00E02529">
        <w:rPr>
          <w:color w:val="000000"/>
        </w:rPr>
        <w:t xml:space="preserve">akik közül </w:t>
      </w:r>
      <w:r w:rsidRPr="00E02529">
        <w:rPr>
          <w:color w:val="000000"/>
        </w:rPr>
        <w:t>30 gyermek (3</w:t>
      </w:r>
      <w:r w:rsidR="0025003C" w:rsidRPr="00E02529">
        <w:rPr>
          <w:color w:val="000000"/>
        </w:rPr>
        <w:t>–</w:t>
      </w:r>
      <w:r w:rsidRPr="00E02529">
        <w:rPr>
          <w:color w:val="000000"/>
        </w:rPr>
        <w:t>17</w:t>
      </w:r>
      <w:r w:rsidR="001D67AD" w:rsidRPr="00E02529">
        <w:rPr>
          <w:color w:val="000000"/>
        </w:rPr>
        <w:t> </w:t>
      </w:r>
      <w:r w:rsidRPr="00E02529">
        <w:rPr>
          <w:color w:val="000000"/>
        </w:rPr>
        <w:t>éves) és 5 fiatal felnőtt</w:t>
      </w:r>
      <w:r w:rsidR="00971DD4" w:rsidRPr="00E02529">
        <w:rPr>
          <w:color w:val="000000"/>
        </w:rPr>
        <w:t xml:space="preserve"> </w:t>
      </w:r>
      <w:r w:rsidRPr="00E02529">
        <w:rPr>
          <w:color w:val="000000"/>
        </w:rPr>
        <w:t>(18</w:t>
      </w:r>
      <w:r w:rsidR="0025003C" w:rsidRPr="00E02529">
        <w:rPr>
          <w:color w:val="000000"/>
        </w:rPr>
        <w:t>–</w:t>
      </w:r>
      <w:r w:rsidRPr="00E02529">
        <w:rPr>
          <w:color w:val="000000"/>
        </w:rPr>
        <w:t>21</w:t>
      </w:r>
      <w:r w:rsidR="001D67AD" w:rsidRPr="00E02529">
        <w:rPr>
          <w:color w:val="000000"/>
        </w:rPr>
        <w:t> </w:t>
      </w:r>
      <w:r w:rsidRPr="00E02529">
        <w:rPr>
          <w:color w:val="000000"/>
        </w:rPr>
        <w:t xml:space="preserve">éves) volt, </w:t>
      </w:r>
      <w:r w:rsidR="0025003C" w:rsidRPr="00E02529">
        <w:rPr>
          <w:color w:val="000000"/>
        </w:rPr>
        <w:t>és</w:t>
      </w:r>
      <w:r w:rsidRPr="00E02529">
        <w:rPr>
          <w:color w:val="000000"/>
        </w:rPr>
        <w:t xml:space="preserve"> többség</w:t>
      </w:r>
      <w:r w:rsidR="0025003C" w:rsidRPr="00E02529">
        <w:rPr>
          <w:color w:val="000000"/>
        </w:rPr>
        <w:t>üket</w:t>
      </w:r>
      <w:r w:rsidRPr="00E02529">
        <w:rPr>
          <w:color w:val="000000"/>
        </w:rPr>
        <w:t xml:space="preserve"> agydaganat </w:t>
      </w:r>
      <w:r w:rsidR="0025003C" w:rsidRPr="00E02529">
        <w:rPr>
          <w:color w:val="000000"/>
        </w:rPr>
        <w:t xml:space="preserve">primer </w:t>
      </w:r>
      <w:r w:rsidRPr="00E02529">
        <w:rPr>
          <w:color w:val="000000"/>
        </w:rPr>
        <w:t xml:space="preserve">diagnózisával került </w:t>
      </w:r>
      <w:r w:rsidR="0025003C" w:rsidRPr="00E02529">
        <w:rPr>
          <w:color w:val="000000"/>
        </w:rPr>
        <w:t>választották be</w:t>
      </w:r>
      <w:r w:rsidRPr="00E02529">
        <w:rPr>
          <w:color w:val="000000"/>
        </w:rPr>
        <w:t>. A vizsgálat első felében dóziskorlátozó kardiotoxicitást figyeltek meg, aminek folytán az</w:t>
      </w:r>
      <w:r w:rsidR="00971DD4" w:rsidRPr="00E02529">
        <w:rPr>
          <w:color w:val="000000"/>
        </w:rPr>
        <w:t xml:space="preserve"> </w:t>
      </w:r>
      <w:r w:rsidRPr="00E02529">
        <w:rPr>
          <w:color w:val="000000"/>
        </w:rPr>
        <w:t>módosításra került, miszerint a potenciálisan kardiotoxikus hatást kifejtő terápiáknak (köztük az</w:t>
      </w:r>
      <w:r w:rsidR="00971DD4" w:rsidRPr="00E02529">
        <w:rPr>
          <w:color w:val="000000"/>
        </w:rPr>
        <w:t xml:space="preserve"> </w:t>
      </w:r>
      <w:r w:rsidRPr="00E02529">
        <w:rPr>
          <w:color w:val="000000"/>
        </w:rPr>
        <w:t>antraciklineknek) vagy a szívbesugárzásnak korábban kitett betegeket kizárták a vizsgálatból. A</w:t>
      </w:r>
      <w:r w:rsidR="00971DD4" w:rsidRPr="00E02529">
        <w:rPr>
          <w:color w:val="000000"/>
        </w:rPr>
        <w:t xml:space="preserve"> </w:t>
      </w:r>
      <w:r w:rsidRPr="00E02529">
        <w:rPr>
          <w:color w:val="000000"/>
        </w:rPr>
        <w:t>vizsgálat második részében, amelyben részt vettek rákellenes terápiában korábban részesült betegek,</w:t>
      </w:r>
      <w:r w:rsidR="00971DD4" w:rsidRPr="00E02529">
        <w:rPr>
          <w:color w:val="000000"/>
        </w:rPr>
        <w:t xml:space="preserve"> </w:t>
      </w:r>
      <w:r w:rsidRPr="00E02529">
        <w:rPr>
          <w:color w:val="000000"/>
        </w:rPr>
        <w:t>akiknél azonban nem álltak fenn a kardiotoxicitás kockázati tényezői, a szunitinib általában</w:t>
      </w:r>
      <w:r w:rsidR="00971DD4" w:rsidRPr="00E02529">
        <w:rPr>
          <w:color w:val="000000"/>
        </w:rPr>
        <w:t xml:space="preserve"> </w:t>
      </w:r>
      <w:r w:rsidRPr="00E02529">
        <w:rPr>
          <w:color w:val="000000"/>
        </w:rPr>
        <w:t>tolerálhatónak és klinikailag kezelhetőnek bizonyult a 15</w:t>
      </w:r>
      <w:r w:rsidR="001D67AD" w:rsidRPr="00E02529">
        <w:rPr>
          <w:color w:val="000000"/>
        </w:rPr>
        <w:t> </w:t>
      </w:r>
      <w:r w:rsidRPr="00E02529">
        <w:rPr>
          <w:color w:val="000000"/>
        </w:rPr>
        <w:t>mg/m</w:t>
      </w:r>
      <w:r w:rsidRPr="00E02529">
        <w:rPr>
          <w:color w:val="000000"/>
          <w:vertAlign w:val="superscript"/>
        </w:rPr>
        <w:t>2</w:t>
      </w:r>
      <w:r w:rsidRPr="00E02529">
        <w:rPr>
          <w:color w:val="000000"/>
        </w:rPr>
        <w:t>/nap dózis (MTD) 4/2</w:t>
      </w:r>
      <w:r w:rsidR="001125D9" w:rsidRPr="00E02529">
        <w:rPr>
          <w:color w:val="000000"/>
        </w:rPr>
        <w:t>-es</w:t>
      </w:r>
      <w:r w:rsidRPr="00E02529">
        <w:rPr>
          <w:color w:val="000000"/>
        </w:rPr>
        <w:t xml:space="preserve"> adagolási </w:t>
      </w:r>
      <w:r w:rsidR="001125D9" w:rsidRPr="00E02529">
        <w:rPr>
          <w:color w:val="000000"/>
        </w:rPr>
        <w:t xml:space="preserve">rend </w:t>
      </w:r>
      <w:r w:rsidRPr="00E02529">
        <w:rPr>
          <w:color w:val="000000"/>
        </w:rPr>
        <w:t>szerinti adagolása mellett. A vizsgálati alanyok egyikénél sem mutatkozott sem teljes, sem részleges</w:t>
      </w:r>
      <w:r w:rsidR="00971DD4" w:rsidRPr="00E02529">
        <w:rPr>
          <w:color w:val="000000"/>
        </w:rPr>
        <w:t xml:space="preserve"> </w:t>
      </w:r>
      <w:r w:rsidRPr="00E02529">
        <w:rPr>
          <w:color w:val="000000"/>
        </w:rPr>
        <w:t>válasz. Stabil betegséget 6 betegnél (17%) figyeltek meg. Egy GIST-ben szenvedő beteget vontak be a</w:t>
      </w:r>
      <w:r w:rsidR="00971DD4" w:rsidRPr="00E02529">
        <w:rPr>
          <w:color w:val="000000"/>
        </w:rPr>
        <w:t xml:space="preserve"> </w:t>
      </w:r>
      <w:r w:rsidRPr="00E02529">
        <w:rPr>
          <w:color w:val="000000"/>
        </w:rPr>
        <w:t>15 mg/m</w:t>
      </w:r>
      <w:r w:rsidRPr="00E02529">
        <w:rPr>
          <w:color w:val="000000"/>
          <w:vertAlign w:val="superscript"/>
        </w:rPr>
        <w:t>2</w:t>
      </w:r>
      <w:r w:rsidRPr="00E02529">
        <w:rPr>
          <w:color w:val="000000"/>
        </w:rPr>
        <w:t>/nap dózis szintjén, bármiféle észlelhető jótékony hatásra mutató jel nélkül. A megfigyelt</w:t>
      </w:r>
      <w:r w:rsidR="00971DD4" w:rsidRPr="00E02529">
        <w:rPr>
          <w:color w:val="000000"/>
        </w:rPr>
        <w:t xml:space="preserve"> </w:t>
      </w:r>
      <w:r w:rsidRPr="00E02529">
        <w:rPr>
          <w:color w:val="000000"/>
        </w:rPr>
        <w:t>gyógyszer okozta mellékhatások hasonlítottak a felnőtteknél általánosságban megfigyeltekhez (lásd</w:t>
      </w:r>
      <w:r w:rsidR="00971DD4" w:rsidRPr="00E02529">
        <w:rPr>
          <w:color w:val="000000"/>
        </w:rPr>
        <w:t xml:space="preserve"> </w:t>
      </w:r>
      <w:r w:rsidRPr="00E02529">
        <w:rPr>
          <w:color w:val="000000"/>
        </w:rPr>
        <w:t>4.8 pont).</w:t>
      </w:r>
    </w:p>
    <w:p w14:paraId="47CA014E" w14:textId="77777777" w:rsidR="00971DD4" w:rsidRPr="00E02529" w:rsidRDefault="00971DD4" w:rsidP="006075F7">
      <w:pPr>
        <w:pStyle w:val="Szvegtrzs1"/>
        <w:suppressAutoHyphens/>
        <w:spacing w:after="0"/>
      </w:pPr>
    </w:p>
    <w:p w14:paraId="2BA0D6C4" w14:textId="77777777" w:rsidR="00360189" w:rsidRPr="00E02529" w:rsidRDefault="00360189" w:rsidP="000638BF">
      <w:pPr>
        <w:pStyle w:val="Szvegtrzs1"/>
        <w:suppressAutoHyphens/>
        <w:spacing w:after="0"/>
      </w:pPr>
      <w:r w:rsidRPr="00E02529">
        <w:rPr>
          <w:color w:val="000000"/>
          <w:shd w:val="clear" w:color="auto" w:fill="FFFFFF"/>
        </w:rPr>
        <w:t>Egy II. fázisú, nyílt vizsgálatot folytattak le 29 HGG-vel vagy ependymomával rendelkező beteg</w:t>
      </w:r>
      <w:r w:rsidR="00971DD4" w:rsidRPr="00E02529">
        <w:rPr>
          <w:color w:val="000000"/>
          <w:shd w:val="clear" w:color="auto" w:fill="FFFFFF"/>
        </w:rPr>
        <w:t xml:space="preserve"> </w:t>
      </w:r>
      <w:r w:rsidRPr="00E02529">
        <w:rPr>
          <w:color w:val="000000"/>
          <w:shd w:val="clear" w:color="auto" w:fill="FFFFFF"/>
        </w:rPr>
        <w:t xml:space="preserve">részvételével, </w:t>
      </w:r>
      <w:r w:rsidR="001125D9" w:rsidRPr="00E02529">
        <w:rPr>
          <w:color w:val="000000"/>
          <w:shd w:val="clear" w:color="auto" w:fill="FFFFFF"/>
        </w:rPr>
        <w:t xml:space="preserve">akik közül </w:t>
      </w:r>
      <w:r w:rsidRPr="00E02529">
        <w:rPr>
          <w:color w:val="000000"/>
          <w:shd w:val="clear" w:color="auto" w:fill="FFFFFF"/>
        </w:rPr>
        <w:t>27 gyermek</w:t>
      </w:r>
      <w:r w:rsidR="001125D9" w:rsidRPr="00E02529">
        <w:rPr>
          <w:color w:val="000000"/>
          <w:shd w:val="clear" w:color="auto" w:fill="FFFFFF"/>
        </w:rPr>
        <w:t xml:space="preserve"> és serdülő</w:t>
      </w:r>
      <w:r w:rsidRPr="00E02529">
        <w:rPr>
          <w:color w:val="000000"/>
          <w:shd w:val="clear" w:color="auto" w:fill="FFFFFF"/>
        </w:rPr>
        <w:t xml:space="preserve"> (3</w:t>
      </w:r>
      <w:r w:rsidR="001125D9" w:rsidRPr="00E02529">
        <w:rPr>
          <w:color w:val="000000"/>
          <w:shd w:val="clear" w:color="auto" w:fill="FFFFFF"/>
        </w:rPr>
        <w:t>–</w:t>
      </w:r>
      <w:r w:rsidRPr="00E02529">
        <w:rPr>
          <w:color w:val="000000"/>
          <w:shd w:val="clear" w:color="auto" w:fill="FFFFFF"/>
        </w:rPr>
        <w:t>16 éves</w:t>
      </w:r>
      <w:r w:rsidR="001125D9" w:rsidRPr="00E02529">
        <w:rPr>
          <w:color w:val="000000"/>
          <w:shd w:val="clear" w:color="auto" w:fill="FFFFFF"/>
        </w:rPr>
        <w:t>ek</w:t>
      </w:r>
      <w:r w:rsidRPr="00E02529">
        <w:rPr>
          <w:color w:val="000000"/>
          <w:shd w:val="clear" w:color="auto" w:fill="FFFFFF"/>
        </w:rPr>
        <w:t>) és 2 fiatal felnőtt (18</w:t>
      </w:r>
      <w:r w:rsidR="001125D9" w:rsidRPr="00E02529">
        <w:rPr>
          <w:color w:val="000000"/>
          <w:shd w:val="clear" w:color="auto" w:fill="FFFFFF"/>
        </w:rPr>
        <w:t>–</w:t>
      </w:r>
      <w:r w:rsidRPr="00E02529">
        <w:rPr>
          <w:color w:val="000000"/>
          <w:shd w:val="clear" w:color="auto" w:fill="FFFFFF"/>
        </w:rPr>
        <w:t>19 éves</w:t>
      </w:r>
      <w:r w:rsidR="001125D9" w:rsidRPr="00E02529">
        <w:rPr>
          <w:color w:val="000000"/>
          <w:shd w:val="clear" w:color="auto" w:fill="FFFFFF"/>
        </w:rPr>
        <w:t>ek</w:t>
      </w:r>
      <w:r w:rsidRPr="00E02529">
        <w:rPr>
          <w:color w:val="000000"/>
          <w:shd w:val="clear" w:color="auto" w:fill="FFFFFF"/>
        </w:rPr>
        <w:t>) volt. A</w:t>
      </w:r>
      <w:r w:rsidR="00971DD4" w:rsidRPr="00E02529">
        <w:rPr>
          <w:color w:val="000000"/>
          <w:shd w:val="clear" w:color="auto" w:fill="FFFFFF"/>
        </w:rPr>
        <w:t xml:space="preserve"> </w:t>
      </w:r>
      <w:r w:rsidRPr="00E02529">
        <w:rPr>
          <w:color w:val="000000"/>
          <w:shd w:val="clear" w:color="auto" w:fill="FFFFFF"/>
        </w:rPr>
        <w:t>vizsgálatot betegségkontroll hiányában már lezárták az időközi elemzés tervezett idejére. A medián</w:t>
      </w:r>
      <w:r w:rsidR="00971DD4" w:rsidRPr="00E02529">
        <w:rPr>
          <w:color w:val="000000"/>
          <w:shd w:val="clear" w:color="auto" w:fill="FFFFFF"/>
        </w:rPr>
        <w:t xml:space="preserve"> </w:t>
      </w:r>
      <w:r w:rsidRPr="00E02529">
        <w:rPr>
          <w:color w:val="000000"/>
          <w:shd w:val="clear" w:color="auto" w:fill="FFFFFF"/>
        </w:rPr>
        <w:t>PFS 2,3 hónap volt a HGG- és 2,7 hónap az ependymoma-csoportban. A medián összesített OS</w:t>
      </w:r>
    </w:p>
    <w:p w14:paraId="545BF757" w14:textId="77777777" w:rsidR="00DC1D07" w:rsidRPr="00E02529" w:rsidRDefault="00971DD4" w:rsidP="000638BF">
      <w:pPr>
        <w:pStyle w:val="Szvegtrzs1"/>
        <w:tabs>
          <w:tab w:val="left" w:pos="390"/>
        </w:tabs>
        <w:suppressAutoHyphens/>
        <w:spacing w:after="0"/>
        <w:rPr>
          <w:color w:val="000000"/>
        </w:rPr>
      </w:pPr>
      <w:bookmarkStart w:id="27" w:name="bookmark32"/>
      <w:bookmarkEnd w:id="27"/>
      <w:r w:rsidRPr="00E02529">
        <w:rPr>
          <w:color w:val="000000"/>
        </w:rPr>
        <w:t xml:space="preserve"> 5,1 </w:t>
      </w:r>
      <w:r w:rsidR="00360189" w:rsidRPr="00E02529">
        <w:rPr>
          <w:color w:val="000000"/>
        </w:rPr>
        <w:t>hónap volt a HGG- és 12,3 hónap az ependymoma-csoportban. A leggyakoribb (&gt;10%) jelentett</w:t>
      </w:r>
      <w:r w:rsidRPr="00E02529">
        <w:rPr>
          <w:color w:val="000000"/>
        </w:rPr>
        <w:t xml:space="preserve"> </w:t>
      </w:r>
      <w:r w:rsidR="00360189" w:rsidRPr="00E02529">
        <w:rPr>
          <w:color w:val="000000"/>
        </w:rPr>
        <w:t>kezeléssel összefüggő nemkívánatos események a csoportot összevonva a neutrofilszám-csökkenés (6</w:t>
      </w:r>
      <w:r w:rsidR="00DC1D07" w:rsidRPr="00E02529">
        <w:rPr>
          <w:color w:val="000000"/>
        </w:rPr>
        <w:t xml:space="preserve"> </w:t>
      </w:r>
      <w:r w:rsidR="00360189" w:rsidRPr="00E02529">
        <w:rPr>
          <w:color w:val="000000"/>
        </w:rPr>
        <w:t>[20,7%] beteg esetében), és az intracranialis vérzés (3 [10,3%] beteg esetében) voltak (lásd 4.8 pont).</w:t>
      </w:r>
    </w:p>
    <w:p w14:paraId="672CB226" w14:textId="77777777" w:rsidR="00DC1D07" w:rsidRPr="00E02529" w:rsidRDefault="00DC1D07" w:rsidP="000638BF">
      <w:pPr>
        <w:pStyle w:val="Szvegtrzs1"/>
        <w:tabs>
          <w:tab w:val="left" w:pos="390"/>
        </w:tabs>
        <w:suppressAutoHyphens/>
        <w:spacing w:after="0"/>
        <w:rPr>
          <w:color w:val="000000"/>
        </w:rPr>
      </w:pPr>
    </w:p>
    <w:p w14:paraId="38BB4B13" w14:textId="77777777" w:rsidR="00360189" w:rsidRPr="00E02529" w:rsidRDefault="00360189" w:rsidP="000638BF">
      <w:pPr>
        <w:pStyle w:val="Szvegtrzs1"/>
        <w:tabs>
          <w:tab w:val="left" w:pos="390"/>
        </w:tabs>
        <w:suppressAutoHyphens/>
        <w:spacing w:after="0"/>
        <w:rPr>
          <w:color w:val="000000"/>
        </w:rPr>
      </w:pPr>
      <w:r w:rsidRPr="00E02529">
        <w:rPr>
          <w:color w:val="000000"/>
          <w:shd w:val="clear" w:color="auto" w:fill="FFFFFF"/>
        </w:rPr>
        <w:t>Az I/II</w:t>
      </w:r>
      <w:r w:rsidR="006075F7" w:rsidRPr="00E02529">
        <w:rPr>
          <w:color w:val="000000"/>
          <w:shd w:val="clear" w:color="auto" w:fill="FFFFFF"/>
        </w:rPr>
        <w:t>.</w:t>
      </w:r>
      <w:r w:rsidRPr="00E02529">
        <w:rPr>
          <w:color w:val="000000"/>
          <w:shd w:val="clear" w:color="auto" w:fill="FFFFFF"/>
        </w:rPr>
        <w:t xml:space="preserve"> fázisú vizsgálat, amelyet </w:t>
      </w:r>
      <w:r w:rsidR="001125D9" w:rsidRPr="00E02529">
        <w:rPr>
          <w:color w:val="000000"/>
          <w:shd w:val="clear" w:color="auto" w:fill="FFFFFF"/>
        </w:rPr>
        <w:t xml:space="preserve">GIST-ben szenvedő </w:t>
      </w:r>
      <w:r w:rsidRPr="00E02529">
        <w:rPr>
          <w:color w:val="000000"/>
          <w:shd w:val="clear" w:color="auto" w:fill="FFFFFF"/>
        </w:rPr>
        <w:t>6, 13</w:t>
      </w:r>
      <w:r w:rsidR="001125D9" w:rsidRPr="00E02529">
        <w:rPr>
          <w:color w:val="000000"/>
          <w:shd w:val="clear" w:color="auto" w:fill="FFFFFF"/>
        </w:rPr>
        <w:t>–</w:t>
      </w:r>
      <w:r w:rsidRPr="00E02529">
        <w:rPr>
          <w:color w:val="000000"/>
          <w:shd w:val="clear" w:color="auto" w:fill="FFFFFF"/>
        </w:rPr>
        <w:t>16</w:t>
      </w:r>
      <w:r w:rsidR="001D67AD" w:rsidRPr="00E02529">
        <w:rPr>
          <w:color w:val="000000"/>
          <w:shd w:val="clear" w:color="auto" w:fill="FFFFFF"/>
        </w:rPr>
        <w:t> </w:t>
      </w:r>
      <w:r w:rsidRPr="00E02529">
        <w:rPr>
          <w:color w:val="000000"/>
          <w:shd w:val="clear" w:color="auto" w:fill="FFFFFF"/>
        </w:rPr>
        <w:t>éves</w:t>
      </w:r>
      <w:r w:rsidR="001D67AD" w:rsidRPr="00E02529">
        <w:rPr>
          <w:color w:val="000000"/>
          <w:shd w:val="clear" w:color="auto" w:fill="FFFFFF"/>
        </w:rPr>
        <w:t>,</w:t>
      </w:r>
      <w:r w:rsidRPr="00E02529">
        <w:rPr>
          <w:color w:val="000000"/>
          <w:shd w:val="clear" w:color="auto" w:fill="FFFFFF"/>
        </w:rPr>
        <w:t xml:space="preserve"> gyermek</w:t>
      </w:r>
      <w:r w:rsidR="001125D9" w:rsidRPr="00E02529">
        <w:rPr>
          <w:color w:val="000000"/>
          <w:shd w:val="clear" w:color="auto" w:fill="FFFFFF"/>
        </w:rPr>
        <w:t xml:space="preserve"> és serdülő</w:t>
      </w:r>
      <w:r w:rsidRPr="00E02529">
        <w:rPr>
          <w:color w:val="000000"/>
          <w:shd w:val="clear" w:color="auto" w:fill="FFFFFF"/>
        </w:rPr>
        <w:t xml:space="preserve"> részvételével</w:t>
      </w:r>
      <w:r w:rsidR="00DC1D07" w:rsidRPr="00E02529">
        <w:rPr>
          <w:color w:val="000000"/>
          <w:shd w:val="clear" w:color="auto" w:fill="FFFFFF"/>
        </w:rPr>
        <w:t xml:space="preserve"> </w:t>
      </w:r>
      <w:r w:rsidRPr="00E02529">
        <w:rPr>
          <w:color w:val="000000"/>
          <w:shd w:val="clear" w:color="auto" w:fill="FFFFFF"/>
        </w:rPr>
        <w:t xml:space="preserve">folytattak le, akik a </w:t>
      </w:r>
      <w:r w:rsidR="001125D9" w:rsidRPr="00E02529">
        <w:rPr>
          <w:color w:val="000000"/>
          <w:shd w:val="clear" w:color="auto" w:fill="FFFFFF"/>
        </w:rPr>
        <w:t>4/2-es adagolási rend</w:t>
      </w:r>
      <w:r w:rsidRPr="00E02529">
        <w:rPr>
          <w:color w:val="000000"/>
          <w:shd w:val="clear" w:color="auto" w:fill="FFFFFF"/>
        </w:rPr>
        <w:t xml:space="preserve"> szerint 15</w:t>
      </w:r>
      <w:r w:rsidR="001D67AD" w:rsidRPr="00E02529">
        <w:rPr>
          <w:color w:val="000000"/>
          <w:shd w:val="clear" w:color="auto" w:fill="FFFFFF"/>
        </w:rPr>
        <w:t> </w:t>
      </w:r>
      <w:r w:rsidRPr="00E02529">
        <w:rPr>
          <w:color w:val="000000"/>
          <w:shd w:val="clear" w:color="auto" w:fill="FFFFFF"/>
        </w:rPr>
        <w:t>mg/m</w:t>
      </w:r>
      <w:r w:rsidRPr="00E02529">
        <w:rPr>
          <w:color w:val="000000"/>
          <w:shd w:val="clear" w:color="auto" w:fill="FFFFFF"/>
          <w:vertAlign w:val="superscript"/>
        </w:rPr>
        <w:t>2</w:t>
      </w:r>
      <w:r w:rsidRPr="00E02529">
        <w:rPr>
          <w:color w:val="000000"/>
          <w:shd w:val="clear" w:color="auto" w:fill="FFFFFF"/>
        </w:rPr>
        <w:t>/nap és 30</w:t>
      </w:r>
      <w:r w:rsidR="001D67AD" w:rsidRPr="00E02529">
        <w:rPr>
          <w:color w:val="000000"/>
          <w:shd w:val="clear" w:color="auto" w:fill="FFFFFF"/>
        </w:rPr>
        <w:t> </w:t>
      </w:r>
      <w:r w:rsidRPr="00E02529">
        <w:rPr>
          <w:color w:val="000000"/>
          <w:shd w:val="clear" w:color="auto" w:fill="FFFFFF"/>
        </w:rPr>
        <w:t>mg/m</w:t>
      </w:r>
      <w:r w:rsidRPr="00E02529">
        <w:rPr>
          <w:color w:val="000000"/>
          <w:shd w:val="clear" w:color="auto" w:fill="FFFFFF"/>
          <w:vertAlign w:val="superscript"/>
        </w:rPr>
        <w:t>2</w:t>
      </w:r>
      <w:r w:rsidRPr="00E02529">
        <w:rPr>
          <w:color w:val="000000"/>
          <w:shd w:val="clear" w:color="auto" w:fill="FFFFFF"/>
        </w:rPr>
        <w:t>/nap közötti dózisú</w:t>
      </w:r>
      <w:r w:rsidR="00DC1D07" w:rsidRPr="00E02529">
        <w:rPr>
          <w:color w:val="000000"/>
          <w:shd w:val="clear" w:color="auto" w:fill="FFFFFF"/>
        </w:rPr>
        <w:t xml:space="preserve"> </w:t>
      </w:r>
      <w:r w:rsidRPr="00E02529">
        <w:rPr>
          <w:color w:val="000000"/>
          <w:shd w:val="clear" w:color="auto" w:fill="FFFFFF"/>
        </w:rPr>
        <w:t>szunitinibet kaptak, valamint a publikált adatok (20 GIST-ben szenvedő gyermek vagy fiatal felnőtt</w:t>
      </w:r>
      <w:r w:rsidR="00DC1D07" w:rsidRPr="00E02529">
        <w:rPr>
          <w:color w:val="000000"/>
          <w:shd w:val="clear" w:color="auto" w:fill="FFFFFF"/>
        </w:rPr>
        <w:t xml:space="preserve"> </w:t>
      </w:r>
      <w:r w:rsidRPr="00E02529">
        <w:rPr>
          <w:color w:val="000000"/>
          <w:shd w:val="clear" w:color="auto" w:fill="FFFFFF"/>
        </w:rPr>
        <w:t>beteg) azt mutatják, hogy a szunitinib-kezelés 26 betegből 18-nál (69,2%) betegségstabilizáló hatást</w:t>
      </w:r>
      <w:r w:rsidR="00DC1D07" w:rsidRPr="00E02529">
        <w:rPr>
          <w:color w:val="000000"/>
          <w:shd w:val="clear" w:color="auto" w:fill="FFFFFF"/>
        </w:rPr>
        <w:t xml:space="preserve"> </w:t>
      </w:r>
      <w:r w:rsidRPr="00E02529">
        <w:rPr>
          <w:color w:val="000000"/>
          <w:shd w:val="clear" w:color="auto" w:fill="FFFFFF"/>
        </w:rPr>
        <w:t>eredményezett, még az imatinib sikertelensége vagy intoleranciája után is (21 betegből 16 stabil</w:t>
      </w:r>
      <w:r w:rsidR="00DC1D07" w:rsidRPr="00E02529">
        <w:rPr>
          <w:color w:val="000000"/>
          <w:shd w:val="clear" w:color="auto" w:fill="FFFFFF"/>
        </w:rPr>
        <w:t xml:space="preserve"> </w:t>
      </w:r>
      <w:r w:rsidRPr="00E02529">
        <w:rPr>
          <w:color w:val="000000"/>
          <w:shd w:val="clear" w:color="auto" w:fill="FFFFFF"/>
        </w:rPr>
        <w:t>betegséggel), vagy de novo/műtét után (5 betegből 2 stabil betegséggel). Az I/II. fázisú vizsgálatban 6-ból 3-3 betegnél figyeltek meg stabil betegséget</w:t>
      </w:r>
      <w:r w:rsidR="001125D9" w:rsidRPr="00E02529">
        <w:rPr>
          <w:color w:val="000000"/>
          <w:shd w:val="clear" w:color="auto" w:fill="FFFFFF"/>
        </w:rPr>
        <w:t>,</w:t>
      </w:r>
      <w:r w:rsidRPr="00E02529">
        <w:rPr>
          <w:color w:val="000000"/>
          <w:shd w:val="clear" w:color="auto" w:fill="FFFFFF"/>
        </w:rPr>
        <w:t xml:space="preserve"> illetve betegségprogressziót (1 beteg neoadjuváns,</w:t>
      </w:r>
      <w:r w:rsidR="00DC1D07" w:rsidRPr="00E02529">
        <w:rPr>
          <w:color w:val="000000"/>
          <w:shd w:val="clear" w:color="auto" w:fill="FFFFFF"/>
        </w:rPr>
        <w:t xml:space="preserve"> </w:t>
      </w:r>
      <w:r w:rsidRPr="00E02529">
        <w:rPr>
          <w:color w:val="000000"/>
          <w:shd w:val="clear" w:color="auto" w:fill="FFFFFF"/>
        </w:rPr>
        <w:t>1 beteg pedig adjuváns imatinibet kapott). Ugyanebben a vizsgálatban 6 betegből 4</w:t>
      </w:r>
      <w:r w:rsidR="001125D9" w:rsidRPr="00E02529">
        <w:rPr>
          <w:color w:val="000000"/>
          <w:shd w:val="clear" w:color="auto" w:fill="FFFFFF"/>
        </w:rPr>
        <w:t xml:space="preserve"> fő</w:t>
      </w:r>
      <w:r w:rsidRPr="00E02529">
        <w:rPr>
          <w:color w:val="000000"/>
          <w:shd w:val="clear" w:color="auto" w:fill="FFFFFF"/>
        </w:rPr>
        <w:t xml:space="preserve"> (66,7%) 3-</w:t>
      </w:r>
      <w:r w:rsidR="00DC1D07" w:rsidRPr="00E02529">
        <w:rPr>
          <w:color w:val="000000"/>
        </w:rPr>
        <w:t>4</w:t>
      </w:r>
      <w:r w:rsidR="001125D9" w:rsidRPr="00E02529">
        <w:rPr>
          <w:color w:val="000000"/>
        </w:rPr>
        <w:t xml:space="preserve">. </w:t>
      </w:r>
      <w:bookmarkStart w:id="28" w:name="bookmark33"/>
      <w:bookmarkEnd w:id="28"/>
      <w:r w:rsidRPr="00E02529">
        <w:rPr>
          <w:color w:val="000000"/>
        </w:rPr>
        <w:t>súlyossági fokozatú kezeléssel összefüggő nemkívánatos eseményt tapasztalt (3. súlyossági</w:t>
      </w:r>
      <w:r w:rsidR="00DC1D07" w:rsidRPr="00E02529">
        <w:rPr>
          <w:color w:val="000000"/>
        </w:rPr>
        <w:t xml:space="preserve"> </w:t>
      </w:r>
      <w:r w:rsidRPr="00E02529">
        <w:rPr>
          <w:color w:val="000000"/>
        </w:rPr>
        <w:t>fokozatú hypophosphataemia, neutropenia és thrombocytopenia 1-1 beteg esetében és egy</w:t>
      </w:r>
      <w:r w:rsidR="00DC1D07" w:rsidRPr="00E02529">
        <w:rPr>
          <w:color w:val="000000"/>
        </w:rPr>
        <w:t xml:space="preserve"> </w:t>
      </w:r>
      <w:r w:rsidRPr="00E02529">
        <w:rPr>
          <w:color w:val="000000"/>
        </w:rPr>
        <w:t>4. súlyossági fokozatú neutropenia 1 beteg esetében). Ezen kívül a publikációk az alábbi 3. súlyossági</w:t>
      </w:r>
      <w:r w:rsidR="00DC1D07" w:rsidRPr="00E02529">
        <w:rPr>
          <w:color w:val="000000"/>
        </w:rPr>
        <w:t xml:space="preserve"> </w:t>
      </w:r>
      <w:r w:rsidRPr="00E02529">
        <w:rPr>
          <w:color w:val="000000"/>
        </w:rPr>
        <w:t>fokozatú mellékhatásokat írják le összesen 5 betegnél: fáradtság (2), emésztőrendszeri mellékhatások</w:t>
      </w:r>
      <w:r w:rsidR="00DC1D07" w:rsidRPr="00E02529">
        <w:rPr>
          <w:color w:val="000000"/>
        </w:rPr>
        <w:t xml:space="preserve"> </w:t>
      </w:r>
      <w:r w:rsidRPr="00E02529">
        <w:rPr>
          <w:color w:val="000000"/>
        </w:rPr>
        <w:t>(a hasmenést is beleértve) (2), vérképzőszervi mellékhatások (beleértve az anaemiát) (2), cholecystitis</w:t>
      </w:r>
      <w:r w:rsidR="00DC1D07" w:rsidRPr="00E02529">
        <w:rPr>
          <w:color w:val="000000"/>
        </w:rPr>
        <w:t xml:space="preserve"> </w:t>
      </w:r>
      <w:r w:rsidRPr="00E02529">
        <w:rPr>
          <w:color w:val="000000"/>
        </w:rPr>
        <w:t>(1), hyperthyreoidismus (1) és mucositis (1).</w:t>
      </w:r>
    </w:p>
    <w:p w14:paraId="043BE7A1" w14:textId="77777777" w:rsidR="00DC1D07" w:rsidRPr="00E02529" w:rsidRDefault="00DC1D07" w:rsidP="006075F7">
      <w:pPr>
        <w:pStyle w:val="Szvegtrzs1"/>
        <w:tabs>
          <w:tab w:val="left" w:pos="390"/>
        </w:tabs>
        <w:suppressAutoHyphens/>
        <w:spacing w:after="0"/>
      </w:pPr>
    </w:p>
    <w:p w14:paraId="0931C928" w14:textId="77777777" w:rsidR="00360189" w:rsidRPr="00E02529" w:rsidRDefault="00360189" w:rsidP="000638BF">
      <w:pPr>
        <w:pStyle w:val="Szvegtrzs1"/>
        <w:suppressAutoHyphens/>
        <w:spacing w:after="0"/>
        <w:rPr>
          <w:color w:val="000000"/>
        </w:rPr>
      </w:pPr>
      <w:r w:rsidRPr="00E02529">
        <w:rPr>
          <w:color w:val="000000"/>
        </w:rPr>
        <w:t>Az adott populációkra farmakokinetikai (PK) és farmakokinetikai/farmakodinámiás (PK/PD) elemzést</w:t>
      </w:r>
      <w:r w:rsidR="00B472DA" w:rsidRPr="00E02529">
        <w:rPr>
          <w:color w:val="000000"/>
        </w:rPr>
        <w:t xml:space="preserve"> </w:t>
      </w:r>
      <w:r w:rsidRPr="00E02529">
        <w:rPr>
          <w:color w:val="000000"/>
        </w:rPr>
        <w:t>végeztek a szunitinib GIST-ben szenvedő gyermek és serdülőkorú (6</w:t>
      </w:r>
      <w:r w:rsidR="001125D9" w:rsidRPr="00E02529">
        <w:rPr>
          <w:color w:val="000000"/>
        </w:rPr>
        <w:t>–</w:t>
      </w:r>
      <w:r w:rsidRPr="00E02529">
        <w:rPr>
          <w:color w:val="000000"/>
        </w:rPr>
        <w:t>17 éves korú) betegeknél való</w:t>
      </w:r>
      <w:r w:rsidR="00B472DA" w:rsidRPr="00E02529">
        <w:rPr>
          <w:color w:val="000000"/>
        </w:rPr>
        <w:t xml:space="preserve"> </w:t>
      </w:r>
      <w:r w:rsidRPr="00E02529">
        <w:rPr>
          <w:color w:val="000000"/>
        </w:rPr>
        <w:t>alkalmazásának farmakokinetikai és legfontosabb biztonságossági és hatásossági végpontjainak</w:t>
      </w:r>
      <w:r w:rsidR="00B472DA" w:rsidRPr="00E02529">
        <w:rPr>
          <w:color w:val="000000"/>
        </w:rPr>
        <w:t xml:space="preserve"> </w:t>
      </w:r>
      <w:r w:rsidRPr="00E02529">
        <w:rPr>
          <w:color w:val="000000"/>
        </w:rPr>
        <w:t>kivetítése céljából. Az elemzés egyfelől a GIST-ben szenvedő vagy szolid tumorral rendelkező felnőtt</w:t>
      </w:r>
      <w:r w:rsidR="00B472DA" w:rsidRPr="00E02529">
        <w:rPr>
          <w:color w:val="000000"/>
        </w:rPr>
        <w:t xml:space="preserve"> </w:t>
      </w:r>
      <w:r w:rsidRPr="00E02529">
        <w:rPr>
          <w:color w:val="000000"/>
        </w:rPr>
        <w:t>betegektől, másfelől szolid tumorral rendelkező gyermek és serdülőkorú betegektől gyűjtött adatokon</w:t>
      </w:r>
      <w:r w:rsidR="00B472DA" w:rsidRPr="00E02529">
        <w:rPr>
          <w:color w:val="000000"/>
        </w:rPr>
        <w:t xml:space="preserve"> </w:t>
      </w:r>
      <w:r w:rsidRPr="00E02529">
        <w:rPr>
          <w:color w:val="000000"/>
        </w:rPr>
        <w:t>alapult. A modellező elemzések alapján a fiatalabb életkor és a kisebb testtömeg nem látszott</w:t>
      </w:r>
      <w:r w:rsidR="00B472DA" w:rsidRPr="00E02529">
        <w:rPr>
          <w:color w:val="000000"/>
        </w:rPr>
        <w:t xml:space="preserve"> </w:t>
      </w:r>
      <w:r w:rsidRPr="00E02529">
        <w:rPr>
          <w:color w:val="000000"/>
        </w:rPr>
        <w:t>negatívan befolyásolni a szunitinib plazma-expozícióra adott biztonságossági és hatásossági</w:t>
      </w:r>
      <w:r w:rsidR="00B472DA" w:rsidRPr="00E02529">
        <w:rPr>
          <w:color w:val="000000"/>
        </w:rPr>
        <w:t xml:space="preserve"> </w:t>
      </w:r>
      <w:r w:rsidRPr="00E02529">
        <w:rPr>
          <w:color w:val="000000"/>
        </w:rPr>
        <w:t>válaszokat. A szunitinib előny/kockázat arányát a fiatalabb életkor és az alacsonyabb testtömeg nem</w:t>
      </w:r>
      <w:r w:rsidR="00B472DA" w:rsidRPr="00E02529">
        <w:rPr>
          <w:color w:val="000000"/>
        </w:rPr>
        <w:t xml:space="preserve"> </w:t>
      </w:r>
      <w:r w:rsidRPr="00E02529">
        <w:rPr>
          <w:color w:val="000000"/>
        </w:rPr>
        <w:t>látszott negatívan befolyásolni, és azt leginkább a plazmabeli gyógyszerexpozíció határozta meg.</w:t>
      </w:r>
    </w:p>
    <w:p w14:paraId="55FEC9D0" w14:textId="77777777" w:rsidR="00B472DA" w:rsidRPr="00E02529" w:rsidRDefault="00B472DA" w:rsidP="006075F7">
      <w:pPr>
        <w:pStyle w:val="Szvegtrzs1"/>
        <w:suppressAutoHyphens/>
        <w:spacing w:after="0"/>
      </w:pPr>
    </w:p>
    <w:p w14:paraId="2A9118F0" w14:textId="77777777" w:rsidR="00360189" w:rsidRPr="00E02529" w:rsidRDefault="00360189" w:rsidP="006075F7">
      <w:pPr>
        <w:pStyle w:val="Szvegtrzs1"/>
        <w:suppressAutoHyphens/>
        <w:spacing w:after="0"/>
      </w:pPr>
      <w:r w:rsidRPr="00E02529">
        <w:rPr>
          <w:color w:val="000000"/>
        </w:rPr>
        <w:t xml:space="preserve">Az </w:t>
      </w:r>
      <w:r w:rsidR="001125D9" w:rsidRPr="00E02529">
        <w:rPr>
          <w:color w:val="000000"/>
        </w:rPr>
        <w:t>EMA</w:t>
      </w:r>
      <w:r w:rsidRPr="00E02529">
        <w:rPr>
          <w:color w:val="000000"/>
        </w:rPr>
        <w:t xml:space="preserve"> a gyermekek esetén minden korosztálynál eltekint a </w:t>
      </w:r>
      <w:r w:rsidR="00B472DA" w:rsidRPr="00E02529">
        <w:rPr>
          <w:color w:val="000000"/>
        </w:rPr>
        <w:t>szuniti</w:t>
      </w:r>
      <w:r w:rsidR="007B6FED" w:rsidRPr="00E02529">
        <w:rPr>
          <w:color w:val="000000"/>
        </w:rPr>
        <w:t>ni</w:t>
      </w:r>
      <w:r w:rsidR="00B472DA" w:rsidRPr="00E02529">
        <w:rPr>
          <w:color w:val="000000"/>
        </w:rPr>
        <w:t>b</w:t>
      </w:r>
      <w:r w:rsidR="001125D9" w:rsidRPr="00E02529">
        <w:rPr>
          <w:color w:val="000000"/>
        </w:rPr>
        <w:t>-</w:t>
      </w:r>
      <w:r w:rsidR="00B472DA" w:rsidRPr="00E02529">
        <w:rPr>
          <w:color w:val="000000"/>
        </w:rPr>
        <w:t xml:space="preserve">tartalmú referenciakészítmény </w:t>
      </w:r>
      <w:r w:rsidRPr="00E02529">
        <w:rPr>
          <w:color w:val="000000"/>
        </w:rPr>
        <w:t>vizsgálati eredményeinek</w:t>
      </w:r>
      <w:r w:rsidR="00B472DA" w:rsidRPr="00E02529">
        <w:rPr>
          <w:color w:val="000000"/>
        </w:rPr>
        <w:t xml:space="preserve"> </w:t>
      </w:r>
      <w:r w:rsidRPr="00E02529">
        <w:rPr>
          <w:color w:val="000000"/>
        </w:rPr>
        <w:t>benyújtási kötelezettségétől a vese vagy vesemendence carcinoma (kivéve a nephroblastoma,</w:t>
      </w:r>
      <w:r w:rsidR="00B472DA" w:rsidRPr="00E02529">
        <w:rPr>
          <w:color w:val="000000"/>
        </w:rPr>
        <w:t xml:space="preserve"> </w:t>
      </w:r>
      <w:r w:rsidRPr="00E02529">
        <w:rPr>
          <w:color w:val="000000"/>
        </w:rPr>
        <w:t>nephroblastomatosis, világossejtes sarcoma, mesoblasticus nephroma, renalis medullaris carcinoma és</w:t>
      </w:r>
      <w:r w:rsidR="00B472DA" w:rsidRPr="00E02529">
        <w:rPr>
          <w:color w:val="000000"/>
        </w:rPr>
        <w:t xml:space="preserve"> </w:t>
      </w:r>
      <w:r w:rsidRPr="00E02529">
        <w:rPr>
          <w:color w:val="000000"/>
        </w:rPr>
        <w:t>a vese rhabdoid tumora) kezelésében (lásd 4.2 pont).</w:t>
      </w:r>
    </w:p>
    <w:p w14:paraId="1B768A01" w14:textId="77777777" w:rsidR="00360189" w:rsidRPr="00E02529" w:rsidRDefault="00360189" w:rsidP="000638BF">
      <w:pPr>
        <w:pStyle w:val="Szvegtrzs1"/>
        <w:suppressAutoHyphens/>
        <w:spacing w:after="0"/>
        <w:rPr>
          <w:color w:val="000000"/>
        </w:rPr>
      </w:pPr>
      <w:r w:rsidRPr="00E02529">
        <w:rPr>
          <w:color w:val="000000"/>
        </w:rPr>
        <w:t xml:space="preserve">Az </w:t>
      </w:r>
      <w:r w:rsidR="001125D9" w:rsidRPr="00E02529">
        <w:rPr>
          <w:color w:val="000000"/>
        </w:rPr>
        <w:t xml:space="preserve">EMA </w:t>
      </w:r>
      <w:r w:rsidRPr="00E02529">
        <w:rPr>
          <w:color w:val="000000"/>
        </w:rPr>
        <w:t>a gyermekek esetén minden korosztálynál eltekint a</w:t>
      </w:r>
      <w:r w:rsidR="00B472DA" w:rsidRPr="00E02529">
        <w:rPr>
          <w:color w:val="000000"/>
          <w:lang w:eastAsia="en-US"/>
        </w:rPr>
        <w:t xml:space="preserve"> </w:t>
      </w:r>
      <w:r w:rsidR="00B472DA" w:rsidRPr="00E02529">
        <w:rPr>
          <w:color w:val="000000"/>
        </w:rPr>
        <w:t>a szuniti</w:t>
      </w:r>
      <w:r w:rsidR="007B6FED" w:rsidRPr="00E02529">
        <w:rPr>
          <w:color w:val="000000"/>
        </w:rPr>
        <w:t>ni</w:t>
      </w:r>
      <w:r w:rsidR="00B472DA" w:rsidRPr="00E02529">
        <w:rPr>
          <w:color w:val="000000"/>
        </w:rPr>
        <w:t>b</w:t>
      </w:r>
      <w:r w:rsidR="001125D9" w:rsidRPr="00E02529">
        <w:rPr>
          <w:color w:val="000000"/>
        </w:rPr>
        <w:t>-</w:t>
      </w:r>
      <w:r w:rsidR="00B472DA" w:rsidRPr="00E02529">
        <w:rPr>
          <w:color w:val="000000"/>
        </w:rPr>
        <w:t>tartalmú referenciakészítmény</w:t>
      </w:r>
      <w:r w:rsidRPr="00E02529">
        <w:rPr>
          <w:color w:val="000000"/>
        </w:rPr>
        <w:t xml:space="preserve"> vizsgálati eredményeinek</w:t>
      </w:r>
      <w:r w:rsidR="00B472DA" w:rsidRPr="00E02529">
        <w:rPr>
          <w:color w:val="000000"/>
        </w:rPr>
        <w:t xml:space="preserve"> </w:t>
      </w:r>
      <w:r w:rsidRPr="00E02529">
        <w:rPr>
          <w:color w:val="000000"/>
        </w:rPr>
        <w:t>benyújtási kötelezettségétől a gastroenteropancreaticus neuroendokrin tumorok (kivéve a</w:t>
      </w:r>
      <w:r w:rsidR="00B472DA" w:rsidRPr="00E02529">
        <w:rPr>
          <w:color w:val="000000"/>
        </w:rPr>
        <w:t xml:space="preserve"> </w:t>
      </w:r>
      <w:r w:rsidRPr="00E02529">
        <w:rPr>
          <w:color w:val="000000"/>
        </w:rPr>
        <w:t>neuroblastoma, neuroganglioblastona, phaeochromocytoma) kezelésében (lásd 4.2 pont).</w:t>
      </w:r>
    </w:p>
    <w:p w14:paraId="2D990189" w14:textId="77777777" w:rsidR="00B472DA" w:rsidRPr="00E02529" w:rsidRDefault="00B472DA" w:rsidP="006075F7">
      <w:pPr>
        <w:pStyle w:val="Szvegtrzs1"/>
        <w:suppressAutoHyphens/>
        <w:spacing w:after="0"/>
      </w:pPr>
    </w:p>
    <w:p w14:paraId="61DCAEF2" w14:textId="77777777" w:rsidR="00360189" w:rsidRPr="00E02529" w:rsidRDefault="00360189" w:rsidP="006075F7">
      <w:pPr>
        <w:pStyle w:val="Szvegtrzs1"/>
        <w:numPr>
          <w:ilvl w:val="0"/>
          <w:numId w:val="8"/>
        </w:numPr>
        <w:tabs>
          <w:tab w:val="left" w:pos="600"/>
        </w:tabs>
        <w:suppressAutoHyphens/>
        <w:spacing w:after="0"/>
      </w:pPr>
      <w:bookmarkStart w:id="29" w:name="bookmark34"/>
      <w:bookmarkEnd w:id="29"/>
      <w:r w:rsidRPr="00E02529">
        <w:rPr>
          <w:b/>
          <w:bCs/>
          <w:color w:val="000000"/>
        </w:rPr>
        <w:t>Farmakokinetikai tulajdonságok</w:t>
      </w:r>
    </w:p>
    <w:p w14:paraId="6A30735F" w14:textId="77777777" w:rsidR="00B472DA" w:rsidRPr="00E02529" w:rsidRDefault="00B472DA" w:rsidP="000638BF">
      <w:pPr>
        <w:pStyle w:val="Szvegtrzs1"/>
        <w:suppressAutoHyphens/>
        <w:spacing w:after="0"/>
        <w:rPr>
          <w:color w:val="000000"/>
        </w:rPr>
      </w:pPr>
    </w:p>
    <w:p w14:paraId="5FC6EE35" w14:textId="77777777" w:rsidR="00360189" w:rsidRPr="00E02529" w:rsidRDefault="00360189" w:rsidP="000638BF">
      <w:pPr>
        <w:pStyle w:val="Szvegtrzs1"/>
        <w:suppressAutoHyphens/>
        <w:spacing w:after="0"/>
        <w:rPr>
          <w:color w:val="000000"/>
        </w:rPr>
      </w:pPr>
      <w:r w:rsidRPr="00E02529">
        <w:rPr>
          <w:color w:val="000000"/>
        </w:rPr>
        <w:t>A szunitinib farmakokinetikai (PK) tulajdonságait 135 egészséges önkéntesnél és 266 szolid tumoros</w:t>
      </w:r>
      <w:r w:rsidR="00B472DA" w:rsidRPr="00E02529">
        <w:rPr>
          <w:color w:val="000000"/>
        </w:rPr>
        <w:t xml:space="preserve"> </w:t>
      </w:r>
      <w:r w:rsidRPr="00E02529">
        <w:rPr>
          <w:color w:val="000000"/>
        </w:rPr>
        <w:t>betegnél vizsgálták. A PK tulajdonságok hasonlóak voltak az összes vizsgált szolid tumoros</w:t>
      </w:r>
      <w:r w:rsidR="00B472DA" w:rsidRPr="00E02529">
        <w:rPr>
          <w:color w:val="000000"/>
        </w:rPr>
        <w:t xml:space="preserve"> </w:t>
      </w:r>
      <w:r w:rsidRPr="00E02529">
        <w:rPr>
          <w:color w:val="000000"/>
        </w:rPr>
        <w:t>betegpopulációban és egészséges önkénteseknél is.</w:t>
      </w:r>
    </w:p>
    <w:p w14:paraId="6DAD5A44" w14:textId="77777777" w:rsidR="00B472DA" w:rsidRPr="00E02529" w:rsidRDefault="00B472DA" w:rsidP="006075F7">
      <w:pPr>
        <w:pStyle w:val="Szvegtrzs1"/>
        <w:suppressAutoHyphens/>
        <w:spacing w:after="0"/>
      </w:pPr>
    </w:p>
    <w:p w14:paraId="2E6CDBF0" w14:textId="77777777" w:rsidR="00360189" w:rsidRPr="00E02529" w:rsidRDefault="00360189" w:rsidP="000638BF">
      <w:pPr>
        <w:pStyle w:val="Szvegtrzs1"/>
        <w:suppressAutoHyphens/>
        <w:spacing w:after="0"/>
        <w:rPr>
          <w:color w:val="000000"/>
        </w:rPr>
      </w:pPr>
      <w:r w:rsidRPr="00E02529">
        <w:rPr>
          <w:color w:val="000000"/>
        </w:rPr>
        <w:t>A 25</w:t>
      </w:r>
      <w:r w:rsidR="001125D9" w:rsidRPr="00E02529">
        <w:rPr>
          <w:color w:val="000000"/>
        </w:rPr>
        <w:t>–</w:t>
      </w:r>
      <w:r w:rsidRPr="00E02529">
        <w:rPr>
          <w:color w:val="000000"/>
        </w:rPr>
        <w:t>100 mg</w:t>
      </w:r>
      <w:r w:rsidR="001125D9" w:rsidRPr="00E02529">
        <w:rPr>
          <w:color w:val="000000"/>
        </w:rPr>
        <w:t>-os</w:t>
      </w:r>
      <w:r w:rsidRPr="00E02529">
        <w:rPr>
          <w:color w:val="000000"/>
        </w:rPr>
        <w:t xml:space="preserve"> </w:t>
      </w:r>
      <w:r w:rsidR="001125D9" w:rsidRPr="00E02529">
        <w:t xml:space="preserve">dózistartományban </w:t>
      </w:r>
      <w:r w:rsidRPr="00E02529">
        <w:rPr>
          <w:color w:val="000000"/>
        </w:rPr>
        <w:t>a plazmakoncentráció görbe alatti területe (AUC) és a C</w:t>
      </w:r>
      <w:r w:rsidRPr="00E02529">
        <w:rPr>
          <w:color w:val="000000"/>
          <w:vertAlign w:val="subscript"/>
        </w:rPr>
        <w:t>max</w:t>
      </w:r>
      <w:r w:rsidRPr="00E02529">
        <w:rPr>
          <w:color w:val="000000"/>
        </w:rPr>
        <w:t>-érték</w:t>
      </w:r>
      <w:r w:rsidR="00B472DA" w:rsidRPr="00E02529">
        <w:rPr>
          <w:color w:val="000000"/>
        </w:rPr>
        <w:t xml:space="preserve"> </w:t>
      </w:r>
      <w:r w:rsidRPr="00E02529">
        <w:rPr>
          <w:color w:val="000000"/>
        </w:rPr>
        <w:t>az adaggal lineárisan nő. Ismételt naponkénti adagolás során a szunitinib 3-4-szeresére, fő aktív</w:t>
      </w:r>
      <w:r w:rsidR="00B472DA" w:rsidRPr="00E02529">
        <w:rPr>
          <w:color w:val="000000"/>
        </w:rPr>
        <w:t xml:space="preserve"> </w:t>
      </w:r>
      <w:r w:rsidRPr="00E02529">
        <w:rPr>
          <w:color w:val="000000"/>
        </w:rPr>
        <w:t>metabolitja 7-10-szeresére akkumulálódik. A szunitinib és fő aktív metabolitjának dinamikus</w:t>
      </w:r>
      <w:r w:rsidR="00B472DA" w:rsidRPr="00E02529">
        <w:rPr>
          <w:color w:val="000000"/>
        </w:rPr>
        <w:t xml:space="preserve"> </w:t>
      </w:r>
      <w:r w:rsidRPr="00E02529">
        <w:rPr>
          <w:color w:val="000000"/>
        </w:rPr>
        <w:t>egyensúlyi koncentrációja 10-14 napon belül alakul ki. A 14. napon a szunitinib és aktív</w:t>
      </w:r>
      <w:r w:rsidR="00B472DA" w:rsidRPr="00E02529">
        <w:rPr>
          <w:color w:val="000000"/>
        </w:rPr>
        <w:t xml:space="preserve"> </w:t>
      </w:r>
      <w:r w:rsidRPr="00E02529">
        <w:rPr>
          <w:color w:val="000000"/>
        </w:rPr>
        <w:t>metabolitjának együttes plazmakoncentrációja 62,9</w:t>
      </w:r>
      <w:r w:rsidR="00C9113B" w:rsidRPr="00E02529">
        <w:rPr>
          <w:color w:val="000000"/>
        </w:rPr>
        <w:t>–</w:t>
      </w:r>
      <w:r w:rsidRPr="00E02529">
        <w:rPr>
          <w:color w:val="000000"/>
        </w:rPr>
        <w:t>101</w:t>
      </w:r>
      <w:r w:rsidR="001125D9" w:rsidRPr="00E02529">
        <w:rPr>
          <w:color w:val="000000"/>
        </w:rPr>
        <w:t> </w:t>
      </w:r>
      <w:r w:rsidRPr="00E02529">
        <w:rPr>
          <w:color w:val="000000"/>
        </w:rPr>
        <w:t>ng/ml, am</w:t>
      </w:r>
      <w:r w:rsidR="001125D9" w:rsidRPr="00E02529">
        <w:rPr>
          <w:color w:val="000000"/>
        </w:rPr>
        <w:t>ely</w:t>
      </w:r>
      <w:r w:rsidRPr="00E02529">
        <w:rPr>
          <w:color w:val="000000"/>
        </w:rPr>
        <w:t xml:space="preserve"> megegyezett </w:t>
      </w:r>
      <w:r w:rsidR="001125D9" w:rsidRPr="00E02529">
        <w:t xml:space="preserve">a receptor-foszforiláció gátlásának </w:t>
      </w:r>
      <w:r w:rsidR="001125D9" w:rsidRPr="00E02529">
        <w:rPr>
          <w:i/>
          <w:iCs/>
        </w:rPr>
        <w:t>in vitro</w:t>
      </w:r>
      <w:r w:rsidR="001125D9" w:rsidRPr="00E02529">
        <w:t xml:space="preserve"> vizsgálataiból és a tumor stagnálásának vagy a tumornövekedés csökkenésének </w:t>
      </w:r>
      <w:r w:rsidR="001125D9" w:rsidRPr="00E02529">
        <w:rPr>
          <w:i/>
        </w:rPr>
        <w:t>in vivo</w:t>
      </w:r>
      <w:r w:rsidR="001125D9" w:rsidRPr="00E02529">
        <w:t xml:space="preserve"> vizsgálataiból </w:t>
      </w:r>
      <w:r w:rsidRPr="00E02529">
        <w:rPr>
          <w:color w:val="000000"/>
        </w:rPr>
        <w:t>származó preklinikai adatokból előre jelzett célkoncentrációval. Az elsődleges aktív metabolit a teljes</w:t>
      </w:r>
      <w:r w:rsidR="00B472DA" w:rsidRPr="00E02529">
        <w:rPr>
          <w:color w:val="000000"/>
        </w:rPr>
        <w:t xml:space="preserve"> </w:t>
      </w:r>
      <w:r w:rsidRPr="00E02529">
        <w:rPr>
          <w:color w:val="000000"/>
        </w:rPr>
        <w:t>expozíció 23</w:t>
      </w:r>
      <w:r w:rsidR="001125D9" w:rsidRPr="00E02529">
        <w:rPr>
          <w:color w:val="000000"/>
        </w:rPr>
        <w:t>–</w:t>
      </w:r>
      <w:r w:rsidRPr="00E02529">
        <w:rPr>
          <w:color w:val="000000"/>
        </w:rPr>
        <w:t>37%-áért felelős. A vizsgált adagolási sémák mellett ismételt naponkénti adagolás vagy</w:t>
      </w:r>
      <w:r w:rsidR="00B472DA" w:rsidRPr="00E02529">
        <w:rPr>
          <w:color w:val="000000"/>
        </w:rPr>
        <w:t xml:space="preserve"> </w:t>
      </w:r>
      <w:r w:rsidRPr="00E02529">
        <w:rPr>
          <w:color w:val="000000"/>
        </w:rPr>
        <w:t>megismételt kezelési ciklusok során nem észleltek a szunitinib és az elsődleges aktív metabolit PK-jában bekövetkező jelentős változást.</w:t>
      </w:r>
    </w:p>
    <w:p w14:paraId="213E5C22" w14:textId="77777777" w:rsidR="00B472DA" w:rsidRPr="00E02529" w:rsidRDefault="00B472DA" w:rsidP="006075F7">
      <w:pPr>
        <w:pStyle w:val="Szvegtrzs1"/>
        <w:suppressAutoHyphens/>
        <w:spacing w:after="0"/>
      </w:pPr>
    </w:p>
    <w:p w14:paraId="706144F0" w14:textId="77777777" w:rsidR="00360189" w:rsidRPr="00E02529" w:rsidRDefault="00360189" w:rsidP="000638BF">
      <w:pPr>
        <w:pStyle w:val="Szvegtrzs1"/>
        <w:suppressAutoHyphens/>
        <w:spacing w:after="0"/>
      </w:pPr>
      <w:r w:rsidRPr="00E02529">
        <w:rPr>
          <w:color w:val="000000"/>
          <w:u w:val="single"/>
        </w:rPr>
        <w:t>Felszívódás</w:t>
      </w:r>
    </w:p>
    <w:p w14:paraId="5E9E9B0E" w14:textId="77777777" w:rsidR="00360189" w:rsidRPr="00E02529" w:rsidRDefault="00360189" w:rsidP="000638BF">
      <w:pPr>
        <w:pStyle w:val="Szvegtrzs1"/>
        <w:suppressAutoHyphens/>
        <w:spacing w:after="0"/>
        <w:rPr>
          <w:color w:val="000000"/>
        </w:rPr>
      </w:pPr>
      <w:r w:rsidRPr="00E02529">
        <w:rPr>
          <w:color w:val="000000"/>
        </w:rPr>
        <w:t xml:space="preserve">A szunitinib </w:t>
      </w:r>
      <w:r w:rsidRPr="00E02529">
        <w:rPr>
          <w:i/>
          <w:iCs/>
          <w:color w:val="000000"/>
        </w:rPr>
        <w:t>per os</w:t>
      </w:r>
      <w:r w:rsidRPr="00E02529">
        <w:rPr>
          <w:color w:val="000000"/>
        </w:rPr>
        <w:t xml:space="preserve"> alkalmazása után a C</w:t>
      </w:r>
      <w:r w:rsidRPr="00E02529">
        <w:rPr>
          <w:color w:val="000000"/>
          <w:vertAlign w:val="subscript"/>
        </w:rPr>
        <w:t>max</w:t>
      </w:r>
      <w:r w:rsidRPr="00E02529">
        <w:rPr>
          <w:color w:val="000000"/>
        </w:rPr>
        <w:t xml:space="preserve"> általában 6-12</w:t>
      </w:r>
      <w:r w:rsidR="001431D1" w:rsidRPr="00E02529">
        <w:rPr>
          <w:color w:val="000000"/>
        </w:rPr>
        <w:t> </w:t>
      </w:r>
      <w:r w:rsidRPr="00E02529">
        <w:rPr>
          <w:color w:val="000000"/>
        </w:rPr>
        <w:t>óra múlva (a maximális koncentrációig</w:t>
      </w:r>
      <w:r w:rsidR="00B472DA" w:rsidRPr="00E02529">
        <w:rPr>
          <w:color w:val="000000"/>
        </w:rPr>
        <w:t xml:space="preserve"> </w:t>
      </w:r>
      <w:r w:rsidRPr="00E02529">
        <w:rPr>
          <w:color w:val="000000"/>
        </w:rPr>
        <w:t xml:space="preserve">eltelt idő, </w:t>
      </w:r>
      <w:r w:rsidR="001125D9" w:rsidRPr="00E02529">
        <w:rPr>
          <w:color w:val="000000"/>
        </w:rPr>
        <w:t>t</w:t>
      </w:r>
      <w:r w:rsidRPr="00E02529">
        <w:rPr>
          <w:color w:val="000000"/>
          <w:vertAlign w:val="subscript"/>
        </w:rPr>
        <w:t>max</w:t>
      </w:r>
      <w:r w:rsidRPr="00E02529">
        <w:rPr>
          <w:color w:val="000000"/>
        </w:rPr>
        <w:t>) alakul ki.</w:t>
      </w:r>
    </w:p>
    <w:p w14:paraId="05AF4946" w14:textId="77777777" w:rsidR="00B472DA" w:rsidRPr="00E02529" w:rsidRDefault="00B472DA" w:rsidP="006075F7">
      <w:pPr>
        <w:pStyle w:val="Szvegtrzs1"/>
        <w:suppressAutoHyphens/>
        <w:spacing w:after="0"/>
      </w:pPr>
    </w:p>
    <w:p w14:paraId="309AA619" w14:textId="77777777" w:rsidR="00360189" w:rsidRPr="00E02529" w:rsidRDefault="00360189" w:rsidP="000638BF">
      <w:pPr>
        <w:pStyle w:val="Szvegtrzs1"/>
        <w:suppressAutoHyphens/>
        <w:spacing w:after="0"/>
        <w:rPr>
          <w:color w:val="000000"/>
        </w:rPr>
      </w:pPr>
      <w:r w:rsidRPr="00E02529">
        <w:rPr>
          <w:color w:val="000000"/>
        </w:rPr>
        <w:t>Az étel nem befolyásolja a szunitinib biohasznosulását.</w:t>
      </w:r>
    </w:p>
    <w:p w14:paraId="37E2D23E" w14:textId="77777777" w:rsidR="00B472DA" w:rsidRPr="00E02529" w:rsidRDefault="00B472DA" w:rsidP="006075F7">
      <w:pPr>
        <w:pStyle w:val="Szvegtrzs1"/>
        <w:suppressAutoHyphens/>
        <w:spacing w:after="0"/>
      </w:pPr>
    </w:p>
    <w:p w14:paraId="13A8611A" w14:textId="77777777" w:rsidR="00360189" w:rsidRPr="00E02529" w:rsidRDefault="00360189" w:rsidP="000638BF">
      <w:pPr>
        <w:pStyle w:val="Szvegtrzs1"/>
        <w:suppressAutoHyphens/>
        <w:spacing w:after="0"/>
      </w:pPr>
      <w:r w:rsidRPr="00E02529">
        <w:rPr>
          <w:color w:val="000000"/>
          <w:u w:val="single"/>
        </w:rPr>
        <w:t>Eloszlás</w:t>
      </w:r>
    </w:p>
    <w:p w14:paraId="3DA1EE59" w14:textId="77777777" w:rsidR="00360189" w:rsidRPr="00E02529" w:rsidRDefault="00360189" w:rsidP="000638BF">
      <w:pPr>
        <w:pStyle w:val="Szvegtrzs1"/>
        <w:suppressAutoHyphens/>
        <w:spacing w:after="0"/>
        <w:rPr>
          <w:color w:val="000000"/>
        </w:rPr>
      </w:pPr>
      <w:r w:rsidRPr="00E02529">
        <w:rPr>
          <w:i/>
          <w:iCs/>
          <w:color w:val="000000"/>
        </w:rPr>
        <w:t>In vitro</w:t>
      </w:r>
      <w:r w:rsidRPr="00E02529">
        <w:rPr>
          <w:color w:val="000000"/>
        </w:rPr>
        <w:t xml:space="preserve"> mérésekben a szunitinib és fő aktív metabolitjának humán plazmafehérjékhez való kötődése</w:t>
      </w:r>
      <w:r w:rsidR="00B472DA" w:rsidRPr="00E02529">
        <w:rPr>
          <w:color w:val="000000"/>
        </w:rPr>
        <w:t xml:space="preserve"> </w:t>
      </w:r>
      <w:r w:rsidRPr="00E02529">
        <w:rPr>
          <w:color w:val="000000"/>
        </w:rPr>
        <w:t>95</w:t>
      </w:r>
      <w:r w:rsidR="001431D1" w:rsidRPr="00E02529">
        <w:rPr>
          <w:color w:val="000000"/>
        </w:rPr>
        <w:t>%</w:t>
      </w:r>
      <w:r w:rsidR="001125D9" w:rsidRPr="00E02529">
        <w:rPr>
          <w:color w:val="000000"/>
        </w:rPr>
        <w:t>, illetve</w:t>
      </w:r>
      <w:r w:rsidRPr="00E02529">
        <w:rPr>
          <w:color w:val="000000"/>
        </w:rPr>
        <w:t xml:space="preserve"> 90% volt, </w:t>
      </w:r>
      <w:r w:rsidR="001125D9" w:rsidRPr="00E02529">
        <w:t>amely látszólag nem függött</w:t>
      </w:r>
      <w:r w:rsidRPr="00E02529">
        <w:rPr>
          <w:color w:val="000000"/>
        </w:rPr>
        <w:t xml:space="preserve"> a koncentrációtól. A szunitinib látszólagos eloszlási térfogata</w:t>
      </w:r>
      <w:r w:rsidR="00B472DA" w:rsidRPr="00E02529">
        <w:rPr>
          <w:color w:val="000000"/>
        </w:rPr>
        <w:t xml:space="preserve"> </w:t>
      </w:r>
      <w:r w:rsidRPr="00E02529">
        <w:rPr>
          <w:color w:val="000000"/>
        </w:rPr>
        <w:t>(V</w:t>
      </w:r>
      <w:r w:rsidRPr="00E02529">
        <w:rPr>
          <w:color w:val="000000"/>
          <w:vertAlign w:val="subscript"/>
        </w:rPr>
        <w:t>d</w:t>
      </w:r>
      <w:r w:rsidRPr="00E02529">
        <w:rPr>
          <w:color w:val="000000"/>
        </w:rPr>
        <w:t>) nagy, 2230</w:t>
      </w:r>
      <w:r w:rsidR="001431D1" w:rsidRPr="00E02529">
        <w:rPr>
          <w:color w:val="000000"/>
        </w:rPr>
        <w:t> l</w:t>
      </w:r>
      <w:r w:rsidRPr="00E02529">
        <w:rPr>
          <w:color w:val="000000"/>
        </w:rPr>
        <w:t>, ami szövetekben történő eloszlást jelez.</w:t>
      </w:r>
    </w:p>
    <w:p w14:paraId="0841A640" w14:textId="77777777" w:rsidR="00B472DA" w:rsidRPr="00E02529" w:rsidRDefault="00B472DA" w:rsidP="006075F7">
      <w:pPr>
        <w:pStyle w:val="Szvegtrzs1"/>
        <w:suppressAutoHyphens/>
        <w:spacing w:after="0"/>
      </w:pPr>
    </w:p>
    <w:p w14:paraId="59939787" w14:textId="77777777" w:rsidR="00360189" w:rsidRPr="00E02529" w:rsidRDefault="00360189" w:rsidP="000638BF">
      <w:pPr>
        <w:pStyle w:val="Szvegtrzs1"/>
        <w:suppressAutoHyphens/>
        <w:spacing w:after="0"/>
      </w:pPr>
      <w:r w:rsidRPr="00E02529">
        <w:rPr>
          <w:color w:val="000000"/>
          <w:u w:val="single"/>
        </w:rPr>
        <w:t>Metabolikus interakciók</w:t>
      </w:r>
    </w:p>
    <w:p w14:paraId="0E28EB51" w14:textId="77777777" w:rsidR="00360189" w:rsidRPr="00E02529" w:rsidRDefault="00360189" w:rsidP="000638BF">
      <w:pPr>
        <w:pStyle w:val="Szvegtrzs1"/>
        <w:suppressAutoHyphens/>
        <w:spacing w:after="0"/>
        <w:rPr>
          <w:color w:val="000000"/>
        </w:rPr>
      </w:pPr>
      <w:r w:rsidRPr="00E02529">
        <w:rPr>
          <w:color w:val="000000"/>
        </w:rPr>
        <w:t>Az összes vizsgált citokróm P450 (CYP) izoform (CYP1A2, CYP2A6, CYP2B6, CYP2C8, CYP2C9,</w:t>
      </w:r>
      <w:r w:rsidR="00F67956" w:rsidRPr="00E02529">
        <w:rPr>
          <w:color w:val="000000"/>
        </w:rPr>
        <w:t xml:space="preserve"> </w:t>
      </w:r>
      <w:r w:rsidRPr="00E02529">
        <w:rPr>
          <w:color w:val="000000"/>
        </w:rPr>
        <w:t xml:space="preserve">CYP2C19, CYP2D6, CYP2E1, CYP3A4/5 és CYP4A9/11) számított </w:t>
      </w:r>
      <w:r w:rsidRPr="00E02529">
        <w:rPr>
          <w:i/>
          <w:iCs/>
          <w:color w:val="000000"/>
        </w:rPr>
        <w:t>in vitro</w:t>
      </w:r>
      <w:r w:rsidRPr="00E02529">
        <w:rPr>
          <w:color w:val="000000"/>
        </w:rPr>
        <w:t xml:space="preserve"> Ki értéke azt jelezte,</w:t>
      </w:r>
      <w:r w:rsidR="00F67956" w:rsidRPr="00E02529">
        <w:rPr>
          <w:color w:val="000000"/>
        </w:rPr>
        <w:t xml:space="preserve"> </w:t>
      </w:r>
      <w:r w:rsidRPr="00E02529">
        <w:rPr>
          <w:color w:val="000000"/>
        </w:rPr>
        <w:t>hogy nem valószínű, hogy a szunitinib és aktív metabolitja az ezen az enzimeken keresztül lebomló</w:t>
      </w:r>
      <w:r w:rsidR="00F67956" w:rsidRPr="00E02529">
        <w:rPr>
          <w:color w:val="000000"/>
        </w:rPr>
        <w:t xml:space="preserve"> </w:t>
      </w:r>
      <w:r w:rsidRPr="00E02529">
        <w:rPr>
          <w:color w:val="000000"/>
        </w:rPr>
        <w:t>hatóanyagok metabolizmusát klinikailag releváns mértékben indukálja.</w:t>
      </w:r>
    </w:p>
    <w:p w14:paraId="52D82AA9" w14:textId="77777777" w:rsidR="00F67956" w:rsidRPr="00E02529" w:rsidRDefault="00F67956" w:rsidP="006075F7">
      <w:pPr>
        <w:pStyle w:val="Szvegtrzs1"/>
        <w:suppressAutoHyphens/>
        <w:spacing w:after="0"/>
      </w:pPr>
    </w:p>
    <w:p w14:paraId="49E983FD" w14:textId="77777777" w:rsidR="00360189" w:rsidRPr="00E02529" w:rsidRDefault="00360189" w:rsidP="000638BF">
      <w:pPr>
        <w:pStyle w:val="Szvegtrzs1"/>
        <w:suppressAutoHyphens/>
        <w:spacing w:after="0"/>
      </w:pPr>
      <w:r w:rsidRPr="00E02529">
        <w:rPr>
          <w:color w:val="000000"/>
          <w:u w:val="single"/>
        </w:rPr>
        <w:t>Biotranszformáció</w:t>
      </w:r>
    </w:p>
    <w:p w14:paraId="1E795EA6" w14:textId="77777777" w:rsidR="00F67956" w:rsidRPr="00E02529" w:rsidRDefault="00360189" w:rsidP="000638BF">
      <w:pPr>
        <w:pStyle w:val="Szvegtrzs1"/>
        <w:suppressAutoHyphens/>
        <w:spacing w:after="0"/>
        <w:rPr>
          <w:color w:val="000000"/>
        </w:rPr>
      </w:pPr>
      <w:r w:rsidRPr="00E02529">
        <w:rPr>
          <w:color w:val="000000"/>
        </w:rPr>
        <w:t>A szunitinib döntően a CYP3A4 CYP-izo</w:t>
      </w:r>
      <w:r w:rsidR="001125D9" w:rsidRPr="00E02529">
        <w:rPr>
          <w:color w:val="000000"/>
        </w:rPr>
        <w:t>enzimen</w:t>
      </w:r>
      <w:r w:rsidRPr="00E02529">
        <w:rPr>
          <w:color w:val="000000"/>
        </w:rPr>
        <w:t xml:space="preserve"> keresztül metabolizálódik, a fő aktív metabolitot, a</w:t>
      </w:r>
      <w:r w:rsidR="00F67956" w:rsidRPr="00E02529">
        <w:rPr>
          <w:color w:val="000000"/>
        </w:rPr>
        <w:t xml:space="preserve"> </w:t>
      </w:r>
      <w:r w:rsidRPr="00E02529">
        <w:rPr>
          <w:color w:val="000000"/>
        </w:rPr>
        <w:t>dezetil-szunitinibet eredményezve, amely aztán tovább bomlik ugyanezen izoenzim segítségével.</w:t>
      </w:r>
    </w:p>
    <w:p w14:paraId="3130C2B3" w14:textId="77777777" w:rsidR="00F67956" w:rsidRPr="00E02529" w:rsidRDefault="00F67956" w:rsidP="006075F7">
      <w:pPr>
        <w:pStyle w:val="Szvegtrzs1"/>
        <w:suppressAutoHyphens/>
        <w:spacing w:after="0"/>
      </w:pPr>
    </w:p>
    <w:p w14:paraId="36AA0FF0" w14:textId="77777777" w:rsidR="00360189" w:rsidRPr="00E02529" w:rsidRDefault="00360189" w:rsidP="000638BF">
      <w:pPr>
        <w:pStyle w:val="Szvegtrzs1"/>
        <w:suppressAutoHyphens/>
        <w:spacing w:after="0"/>
        <w:rPr>
          <w:color w:val="000000"/>
        </w:rPr>
      </w:pPr>
      <w:r w:rsidRPr="00E02529">
        <w:rPr>
          <w:color w:val="000000"/>
        </w:rPr>
        <w:t>A szunitinib és az erős CYP3A4</w:t>
      </w:r>
      <w:r w:rsidR="001125D9" w:rsidRPr="00E02529">
        <w:rPr>
          <w:color w:val="000000"/>
        </w:rPr>
        <w:t>-</w:t>
      </w:r>
      <w:r w:rsidRPr="00E02529">
        <w:rPr>
          <w:color w:val="000000"/>
        </w:rPr>
        <w:t xml:space="preserve">induktorok vagy </w:t>
      </w:r>
      <w:r w:rsidR="001125D9" w:rsidRPr="00E02529">
        <w:rPr>
          <w:color w:val="000000"/>
        </w:rPr>
        <w:t>-</w:t>
      </w:r>
      <w:r w:rsidRPr="00E02529">
        <w:rPr>
          <w:color w:val="000000"/>
        </w:rPr>
        <w:t>inhibitorok egyidejűleg történő alkalmazását</w:t>
      </w:r>
      <w:r w:rsidR="00F67956" w:rsidRPr="00E02529">
        <w:rPr>
          <w:color w:val="000000"/>
        </w:rPr>
        <w:t xml:space="preserve"> </w:t>
      </w:r>
      <w:r w:rsidRPr="00E02529">
        <w:rPr>
          <w:color w:val="000000"/>
        </w:rPr>
        <w:t>el kell kerülni, mert a szunitinib plazmaszintje megváltozhat (lásd 4. 4 és 4.5 pont).</w:t>
      </w:r>
    </w:p>
    <w:p w14:paraId="35324BE5" w14:textId="77777777" w:rsidR="00F67956" w:rsidRPr="00E02529" w:rsidRDefault="00F67956" w:rsidP="006075F7">
      <w:pPr>
        <w:pStyle w:val="Szvegtrzs1"/>
        <w:suppressAutoHyphens/>
        <w:spacing w:after="0"/>
      </w:pPr>
    </w:p>
    <w:p w14:paraId="659664A2" w14:textId="77777777" w:rsidR="00360189" w:rsidRPr="00E02529" w:rsidRDefault="00360189" w:rsidP="000638BF">
      <w:pPr>
        <w:pStyle w:val="Szvegtrzs1"/>
        <w:suppressAutoHyphens/>
        <w:spacing w:after="0"/>
      </w:pPr>
      <w:r w:rsidRPr="00E02529">
        <w:rPr>
          <w:color w:val="000000"/>
          <w:u w:val="single"/>
        </w:rPr>
        <w:t>Elimináció</w:t>
      </w:r>
    </w:p>
    <w:p w14:paraId="559F8FE3" w14:textId="77777777" w:rsidR="00360189" w:rsidRPr="00E02529" w:rsidRDefault="00360189" w:rsidP="000638BF">
      <w:pPr>
        <w:pStyle w:val="Szvegtrzs1"/>
        <w:suppressAutoHyphens/>
        <w:spacing w:after="0"/>
        <w:rPr>
          <w:color w:val="000000"/>
        </w:rPr>
      </w:pPr>
      <w:r w:rsidRPr="00E02529">
        <w:rPr>
          <w:color w:val="000000"/>
        </w:rPr>
        <w:t xml:space="preserve">Az elimináció döntően a széklettel történik (61%), míg a vesén keresztül a beadott </w:t>
      </w:r>
      <w:r w:rsidR="001125D9" w:rsidRPr="00E02529">
        <w:t>adag 16%</w:t>
      </w:r>
      <w:r w:rsidR="001125D9" w:rsidRPr="00E02529">
        <w:noBreakHyphen/>
        <w:t xml:space="preserve">ának megfelelő </w:t>
      </w:r>
      <w:r w:rsidRPr="00E02529">
        <w:rPr>
          <w:color w:val="000000"/>
        </w:rPr>
        <w:t>változatlan formájú hatóanyag és metabolit</w:t>
      </w:r>
      <w:r w:rsidR="001125D9" w:rsidRPr="00E02529">
        <w:rPr>
          <w:color w:val="000000"/>
        </w:rPr>
        <w:t xml:space="preserve">ok </w:t>
      </w:r>
      <w:r w:rsidRPr="00E02529">
        <w:rPr>
          <w:color w:val="000000"/>
        </w:rPr>
        <w:t>ürül</w:t>
      </w:r>
      <w:r w:rsidR="001125D9" w:rsidRPr="00E02529">
        <w:rPr>
          <w:color w:val="000000"/>
        </w:rPr>
        <w:t>nek</w:t>
      </w:r>
      <w:r w:rsidRPr="00E02529">
        <w:rPr>
          <w:color w:val="000000"/>
        </w:rPr>
        <w:t>. Elsősorban a szunitinibet és fő aktív</w:t>
      </w:r>
      <w:r w:rsidR="00F67956" w:rsidRPr="00E02529">
        <w:rPr>
          <w:color w:val="000000"/>
        </w:rPr>
        <w:t xml:space="preserve"> </w:t>
      </w:r>
      <w:r w:rsidRPr="00E02529">
        <w:rPr>
          <w:color w:val="000000"/>
        </w:rPr>
        <w:t>metabolitját azonosították a plazmában, vizeletben és a székletben, a mért radioaktivitás sorrendben</w:t>
      </w:r>
      <w:r w:rsidR="00F67956" w:rsidRPr="00E02529">
        <w:rPr>
          <w:color w:val="000000"/>
        </w:rPr>
        <w:t xml:space="preserve"> </w:t>
      </w:r>
      <w:r w:rsidRPr="00E02529">
        <w:rPr>
          <w:color w:val="000000"/>
        </w:rPr>
        <w:t>91,5%, 86,4% és 73,8%-át kitéve az összegyűjtött mintákban. Kevésbé jelentős metabolitokat</w:t>
      </w:r>
      <w:r w:rsidR="00F67956" w:rsidRPr="00E02529">
        <w:rPr>
          <w:color w:val="000000"/>
        </w:rPr>
        <w:t xml:space="preserve"> </w:t>
      </w:r>
      <w:r w:rsidRPr="00E02529">
        <w:rPr>
          <w:color w:val="000000"/>
        </w:rPr>
        <w:t>azonosítottak a vizeletben és a székletben, de a plazmában általában nem. A teljes orális clearance</w:t>
      </w:r>
      <w:r w:rsidR="00F67956" w:rsidRPr="00E02529">
        <w:rPr>
          <w:color w:val="000000"/>
        </w:rPr>
        <w:t xml:space="preserve"> </w:t>
      </w:r>
      <w:r w:rsidRPr="00E02529">
        <w:rPr>
          <w:color w:val="000000"/>
        </w:rPr>
        <w:t>(CL/F) 34-62</w:t>
      </w:r>
      <w:r w:rsidR="001431D1" w:rsidRPr="00E02529">
        <w:rPr>
          <w:color w:val="000000"/>
        </w:rPr>
        <w:t> </w:t>
      </w:r>
      <w:r w:rsidRPr="00E02529">
        <w:rPr>
          <w:color w:val="000000"/>
        </w:rPr>
        <w:t xml:space="preserve">l/óra volt. Egészséges önkénteseknél </w:t>
      </w:r>
      <w:r w:rsidRPr="00E02529">
        <w:rPr>
          <w:i/>
          <w:iCs/>
          <w:color w:val="000000"/>
        </w:rPr>
        <w:t>per os</w:t>
      </w:r>
      <w:r w:rsidRPr="00E02529">
        <w:rPr>
          <w:color w:val="000000"/>
        </w:rPr>
        <w:t xml:space="preserve"> adagolás után a szunitinib és a fő aktív</w:t>
      </w:r>
      <w:r w:rsidR="00F67956" w:rsidRPr="00E02529">
        <w:rPr>
          <w:color w:val="000000"/>
        </w:rPr>
        <w:t xml:space="preserve"> </w:t>
      </w:r>
      <w:r w:rsidRPr="00E02529">
        <w:rPr>
          <w:color w:val="000000"/>
        </w:rPr>
        <w:t>dezetil metabolitjának eliminációs féléletideje kb. 40-60</w:t>
      </w:r>
      <w:r w:rsidR="001431D1" w:rsidRPr="00E02529">
        <w:rPr>
          <w:color w:val="000000"/>
        </w:rPr>
        <w:t> </w:t>
      </w:r>
      <w:r w:rsidR="00F67956" w:rsidRPr="00E02529">
        <w:rPr>
          <w:color w:val="000000"/>
        </w:rPr>
        <w:t>óra</w:t>
      </w:r>
      <w:r w:rsidRPr="00E02529">
        <w:rPr>
          <w:color w:val="000000"/>
        </w:rPr>
        <w:t>, illetve 80-110</w:t>
      </w:r>
      <w:r w:rsidR="001431D1" w:rsidRPr="00E02529">
        <w:rPr>
          <w:color w:val="000000"/>
        </w:rPr>
        <w:t> </w:t>
      </w:r>
      <w:r w:rsidRPr="00E02529">
        <w:rPr>
          <w:color w:val="000000"/>
        </w:rPr>
        <w:t>óra.</w:t>
      </w:r>
    </w:p>
    <w:p w14:paraId="655FED06" w14:textId="77777777" w:rsidR="00F67956" w:rsidRPr="00E02529" w:rsidRDefault="00F67956" w:rsidP="006075F7">
      <w:pPr>
        <w:pStyle w:val="Szvegtrzs1"/>
        <w:suppressAutoHyphens/>
        <w:spacing w:after="0"/>
      </w:pPr>
    </w:p>
    <w:p w14:paraId="2C14FF29" w14:textId="77777777" w:rsidR="00360189" w:rsidRPr="00E02529" w:rsidRDefault="00360189" w:rsidP="000638BF">
      <w:pPr>
        <w:pStyle w:val="Szvegtrzs1"/>
        <w:suppressAutoHyphens/>
        <w:spacing w:after="0"/>
      </w:pPr>
      <w:r w:rsidRPr="00E02529">
        <w:rPr>
          <w:color w:val="000000"/>
          <w:u w:val="single"/>
        </w:rPr>
        <w:t>Egyidejű alkalmazás BCRP inhibitorokkal</w:t>
      </w:r>
    </w:p>
    <w:p w14:paraId="3C8D84A9" w14:textId="77777777" w:rsidR="00360189" w:rsidRPr="00E02529" w:rsidRDefault="00360189" w:rsidP="000638BF">
      <w:pPr>
        <w:pStyle w:val="Szvegtrzs1"/>
        <w:suppressAutoHyphens/>
        <w:spacing w:after="0"/>
      </w:pPr>
      <w:r w:rsidRPr="00E02529">
        <w:rPr>
          <w:color w:val="000000"/>
          <w:shd w:val="clear" w:color="auto" w:fill="FFFFFF"/>
        </w:rPr>
        <w:t xml:space="preserve">A szunitinib a BCRP efflux transzporter szubsztrátja </w:t>
      </w:r>
      <w:r w:rsidRPr="00E02529">
        <w:rPr>
          <w:i/>
          <w:iCs/>
          <w:color w:val="000000"/>
          <w:shd w:val="clear" w:color="auto" w:fill="FFFFFF"/>
        </w:rPr>
        <w:t>in vitro.</w:t>
      </w:r>
      <w:r w:rsidRPr="00E02529">
        <w:rPr>
          <w:color w:val="000000"/>
          <w:shd w:val="clear" w:color="auto" w:fill="FFFFFF"/>
        </w:rPr>
        <w:t xml:space="preserve"> Az A6181038 vizsgálatban </w:t>
      </w:r>
      <w:r w:rsidR="001125D9" w:rsidRPr="00E02529">
        <w:rPr>
          <w:color w:val="000000"/>
          <w:shd w:val="clear" w:color="auto" w:fill="FFFFFF"/>
        </w:rPr>
        <w:t xml:space="preserve">a </w:t>
      </w:r>
      <w:r w:rsidRPr="00E02529">
        <w:rPr>
          <w:color w:val="000000"/>
          <w:shd w:val="clear" w:color="auto" w:fill="FFFFFF"/>
        </w:rPr>
        <w:t xml:space="preserve">gefitinib </w:t>
      </w:r>
      <w:r w:rsidR="001125D9" w:rsidRPr="00E02529">
        <w:rPr>
          <w:color w:val="000000"/>
          <w:shd w:val="clear" w:color="auto" w:fill="FFFFFF"/>
        </w:rPr>
        <w:t>nevű</w:t>
      </w:r>
      <w:r w:rsidRPr="00E02529">
        <w:rPr>
          <w:color w:val="000000"/>
          <w:shd w:val="clear" w:color="auto" w:fill="FFFFFF"/>
        </w:rPr>
        <w:t xml:space="preserve"> BCRP</w:t>
      </w:r>
      <w:r w:rsidR="001125D9" w:rsidRPr="00E02529">
        <w:rPr>
          <w:color w:val="000000"/>
          <w:shd w:val="clear" w:color="auto" w:fill="FFFFFF"/>
        </w:rPr>
        <w:t>-</w:t>
      </w:r>
      <w:r w:rsidRPr="00E02529">
        <w:rPr>
          <w:color w:val="000000"/>
          <w:shd w:val="clear" w:color="auto" w:fill="FFFFFF"/>
        </w:rPr>
        <w:t>inhibitor egyidejű alkalmazása nem eredményezett klinikailag jelentős</w:t>
      </w:r>
      <w:r w:rsidR="001125D9" w:rsidRPr="00E02529">
        <w:rPr>
          <w:color w:val="000000"/>
          <w:shd w:val="clear" w:color="auto" w:fill="FFFFFF"/>
        </w:rPr>
        <w:t xml:space="preserve"> </w:t>
      </w:r>
      <w:r w:rsidRPr="00E02529">
        <w:rPr>
          <w:color w:val="000000"/>
          <w:shd w:val="clear" w:color="auto" w:fill="FFFFFF"/>
        </w:rPr>
        <w:t>hatást a szunitinib vagy a teljes gyógyszer (szunitinib + metabolitjai) C</w:t>
      </w:r>
      <w:r w:rsidRPr="00E02529">
        <w:rPr>
          <w:color w:val="000000"/>
          <w:shd w:val="clear" w:color="auto" w:fill="FFFFFF"/>
          <w:vertAlign w:val="subscript"/>
        </w:rPr>
        <w:t>max</w:t>
      </w:r>
      <w:r w:rsidRPr="00E02529">
        <w:rPr>
          <w:color w:val="000000"/>
          <w:shd w:val="clear" w:color="auto" w:fill="FFFFFF"/>
        </w:rPr>
        <w:t xml:space="preserve"> és AUC értékeire (lásd</w:t>
      </w:r>
      <w:r w:rsidR="00F67956" w:rsidRPr="00E02529">
        <w:rPr>
          <w:color w:val="000000"/>
          <w:shd w:val="clear" w:color="auto" w:fill="FFFFFF"/>
        </w:rPr>
        <w:t xml:space="preserve"> 4.5</w:t>
      </w:r>
    </w:p>
    <w:p w14:paraId="1C272D26" w14:textId="13110AA7" w:rsidR="00360189" w:rsidRPr="00E02529" w:rsidRDefault="00360189" w:rsidP="000638BF">
      <w:pPr>
        <w:pStyle w:val="Szvegtrzs1"/>
        <w:tabs>
          <w:tab w:val="left" w:pos="432"/>
        </w:tabs>
        <w:suppressAutoHyphens/>
        <w:spacing w:after="0"/>
        <w:rPr>
          <w:color w:val="000000"/>
        </w:rPr>
      </w:pPr>
      <w:bookmarkStart w:id="30" w:name="bookmark35"/>
      <w:bookmarkEnd w:id="30"/>
      <w:r w:rsidRPr="00E02529">
        <w:rPr>
          <w:color w:val="000000"/>
        </w:rPr>
        <w:t>pont). Ez egy multicentrikus, nyílt, 1/2-es fázisú vizsgálat volt, ahol a cél a gefitinibbel egyidejűleg</w:t>
      </w:r>
      <w:r w:rsidR="0019686E" w:rsidRPr="00E02529">
        <w:rPr>
          <w:color w:val="000000"/>
        </w:rPr>
        <w:t xml:space="preserve"> </w:t>
      </w:r>
      <w:r w:rsidRPr="00E02529">
        <w:rPr>
          <w:color w:val="000000"/>
        </w:rPr>
        <w:t>alkalmazott szunitinib biztonságosságának és tolerálhatóságának, a maximális tolerált dózisnak és az</w:t>
      </w:r>
      <w:r w:rsidR="0019686E" w:rsidRPr="00E02529">
        <w:rPr>
          <w:color w:val="000000"/>
        </w:rPr>
        <w:t xml:space="preserve"> </w:t>
      </w:r>
      <w:r w:rsidRPr="00E02529">
        <w:rPr>
          <w:color w:val="000000"/>
        </w:rPr>
        <w:t>antitumor hatásnak a vizsgálata volt MRCC-ben (metasztatikus vesesejtes karcinóma). A másodlagos</w:t>
      </w:r>
      <w:r w:rsidR="0019686E" w:rsidRPr="00E02529">
        <w:rPr>
          <w:color w:val="000000"/>
        </w:rPr>
        <w:t xml:space="preserve"> </w:t>
      </w:r>
      <w:r w:rsidRPr="00E02529">
        <w:rPr>
          <w:color w:val="000000"/>
        </w:rPr>
        <w:t>vizsgálati cél a gefitinib (napi 250 mg) és a szunitinib (37,5</w:t>
      </w:r>
      <w:r w:rsidR="00465709">
        <w:rPr>
          <w:color w:val="000000"/>
        </w:rPr>
        <w:t> </w:t>
      </w:r>
      <w:r w:rsidRPr="00E02529">
        <w:rPr>
          <w:color w:val="000000"/>
        </w:rPr>
        <w:t>mg [1. kohorsz, n = 4] vagy 50</w:t>
      </w:r>
      <w:r w:rsidR="00465709">
        <w:rPr>
          <w:color w:val="000000"/>
        </w:rPr>
        <w:t> </w:t>
      </w:r>
      <w:r w:rsidRPr="00E02529">
        <w:rPr>
          <w:color w:val="000000"/>
        </w:rPr>
        <w:t>mg</w:t>
      </w:r>
      <w:r w:rsidR="0019686E" w:rsidRPr="00E02529">
        <w:rPr>
          <w:color w:val="000000"/>
        </w:rPr>
        <w:t xml:space="preserve"> </w:t>
      </w:r>
      <w:r w:rsidRPr="00E02529">
        <w:rPr>
          <w:color w:val="000000"/>
        </w:rPr>
        <w:t>[2. kohorsz, n = 7] naponta, ahol 4 hét gyógyszerszedést 2 hét gyógyszermentes időszak követ)</w:t>
      </w:r>
      <w:r w:rsidR="0019686E" w:rsidRPr="00E02529">
        <w:rPr>
          <w:color w:val="000000"/>
        </w:rPr>
        <w:t xml:space="preserve"> </w:t>
      </w:r>
      <w:r w:rsidRPr="00E02529">
        <w:rPr>
          <w:color w:val="000000"/>
        </w:rPr>
        <w:t>farmakokinetikájának kiértékelése volt egyidejű alkalmazásuk esetén. A szunitinib PK paramétereinek</w:t>
      </w:r>
      <w:r w:rsidR="0019686E" w:rsidRPr="00E02529">
        <w:rPr>
          <w:color w:val="000000"/>
        </w:rPr>
        <w:t xml:space="preserve"> </w:t>
      </w:r>
      <w:r w:rsidRPr="00E02529">
        <w:rPr>
          <w:color w:val="000000"/>
        </w:rPr>
        <w:t>változása klinikailag nem volt jelentős és nem mutatott semmilyen gyógyszerinterakciót. Azonban,</w:t>
      </w:r>
      <w:r w:rsidR="0019686E" w:rsidRPr="00E02529">
        <w:rPr>
          <w:color w:val="000000"/>
        </w:rPr>
        <w:t xml:space="preserve"> </w:t>
      </w:r>
      <w:r w:rsidRPr="00E02529">
        <w:rPr>
          <w:color w:val="000000"/>
        </w:rPr>
        <w:t>tekintettel az alanyok viszonylag alacsony számára (N = 7 + 4), és a páciensek farmakokinetikai</w:t>
      </w:r>
      <w:r w:rsidR="0019686E" w:rsidRPr="00E02529">
        <w:rPr>
          <w:color w:val="000000"/>
        </w:rPr>
        <w:t xml:space="preserve"> </w:t>
      </w:r>
      <w:r w:rsidRPr="00E02529">
        <w:rPr>
          <w:color w:val="000000"/>
        </w:rPr>
        <w:t xml:space="preserve">paramétereinek viszonylag nagy különbségeire, </w:t>
      </w:r>
      <w:r w:rsidR="001125D9" w:rsidRPr="00E02529">
        <w:rPr>
          <w:color w:val="000000"/>
        </w:rPr>
        <w:t>a</w:t>
      </w:r>
      <w:r w:rsidR="001125D9" w:rsidRPr="00E02529">
        <w:t xml:space="preserve"> gyógyszerek közötti farmakokinetikai </w:t>
      </w:r>
      <w:r w:rsidRPr="00E02529">
        <w:rPr>
          <w:color w:val="000000"/>
        </w:rPr>
        <w:t>interakciók értelmezésekor</w:t>
      </w:r>
      <w:r w:rsidR="0019686E" w:rsidRPr="00E02529">
        <w:rPr>
          <w:color w:val="000000"/>
        </w:rPr>
        <w:t xml:space="preserve"> </w:t>
      </w:r>
      <w:r w:rsidRPr="00E02529">
        <w:rPr>
          <w:color w:val="000000"/>
        </w:rPr>
        <w:t>óvatossággal kell eljárni.</w:t>
      </w:r>
    </w:p>
    <w:p w14:paraId="25FBD7E8" w14:textId="77777777" w:rsidR="0019686E" w:rsidRPr="00E02529" w:rsidRDefault="0019686E" w:rsidP="006075F7">
      <w:pPr>
        <w:pStyle w:val="Szvegtrzs1"/>
        <w:tabs>
          <w:tab w:val="left" w:pos="432"/>
        </w:tabs>
        <w:suppressAutoHyphens/>
        <w:spacing w:after="0"/>
      </w:pPr>
    </w:p>
    <w:p w14:paraId="4996B599" w14:textId="77777777" w:rsidR="001125D9" w:rsidRPr="00E02529" w:rsidRDefault="001125D9" w:rsidP="001125D9">
      <w:pPr>
        <w:pStyle w:val="Szvegtrzs1"/>
        <w:spacing w:after="0"/>
        <w:rPr>
          <w:u w:val="single"/>
        </w:rPr>
      </w:pPr>
      <w:r w:rsidRPr="00E02529">
        <w:rPr>
          <w:u w:val="single"/>
        </w:rPr>
        <w:t>Különleges betegcsoportok</w:t>
      </w:r>
    </w:p>
    <w:p w14:paraId="35C19203" w14:textId="77777777" w:rsidR="0019686E" w:rsidRPr="00E02529" w:rsidRDefault="0019686E" w:rsidP="000638BF">
      <w:pPr>
        <w:pStyle w:val="Szvegtrzs1"/>
        <w:suppressAutoHyphens/>
        <w:spacing w:after="0"/>
        <w:rPr>
          <w:i/>
          <w:iCs/>
          <w:color w:val="000000"/>
        </w:rPr>
      </w:pPr>
    </w:p>
    <w:p w14:paraId="5E0B585A" w14:textId="77777777" w:rsidR="00360189" w:rsidRPr="00E02529" w:rsidRDefault="00360189" w:rsidP="000638BF">
      <w:pPr>
        <w:pStyle w:val="Szvegtrzs1"/>
        <w:suppressAutoHyphens/>
        <w:spacing w:after="0"/>
      </w:pPr>
      <w:r w:rsidRPr="00E02529">
        <w:rPr>
          <w:i/>
          <w:iCs/>
          <w:color w:val="000000"/>
        </w:rPr>
        <w:t>Májkárosodás</w:t>
      </w:r>
    </w:p>
    <w:p w14:paraId="744957AC" w14:textId="77777777" w:rsidR="00360189" w:rsidRPr="00E02529" w:rsidRDefault="00360189" w:rsidP="006075F7">
      <w:pPr>
        <w:pStyle w:val="Szvegtrzs1"/>
        <w:suppressAutoHyphens/>
        <w:spacing w:after="0"/>
      </w:pPr>
      <w:r w:rsidRPr="00E02529">
        <w:rPr>
          <w:color w:val="000000"/>
        </w:rPr>
        <w:t>A szunitinib és elsődleges bomlásterméke főként a májban metabolizálódik. A szunitinib egyszeri</w:t>
      </w:r>
      <w:r w:rsidR="0019686E" w:rsidRPr="00E02529">
        <w:rPr>
          <w:color w:val="000000"/>
        </w:rPr>
        <w:t xml:space="preserve"> </w:t>
      </w:r>
      <w:r w:rsidRPr="00E02529">
        <w:rPr>
          <w:color w:val="000000"/>
        </w:rPr>
        <w:t>adagja után a szisztémás expozíció hasonló volt az enyhe vagy közepes fokú (Child-Pugh A és B</w:t>
      </w:r>
      <w:r w:rsidR="0019686E" w:rsidRPr="00E02529">
        <w:rPr>
          <w:color w:val="000000"/>
        </w:rPr>
        <w:t xml:space="preserve"> </w:t>
      </w:r>
      <w:r w:rsidRPr="00E02529">
        <w:rPr>
          <w:color w:val="000000"/>
        </w:rPr>
        <w:t xml:space="preserve">stádium) májkárosodásban szenvedő és a normál májfunkciójú egyénekben. A </w:t>
      </w:r>
      <w:r w:rsidR="0019686E" w:rsidRPr="00E02529">
        <w:rPr>
          <w:color w:val="000000"/>
        </w:rPr>
        <w:t>szunitinb</w:t>
      </w:r>
      <w:r w:rsidRPr="00E02529">
        <w:rPr>
          <w:color w:val="000000"/>
        </w:rPr>
        <w:t>et nem</w:t>
      </w:r>
      <w:r w:rsidR="0019686E" w:rsidRPr="00E02529">
        <w:rPr>
          <w:color w:val="000000"/>
        </w:rPr>
        <w:t xml:space="preserve"> </w:t>
      </w:r>
      <w:r w:rsidRPr="00E02529">
        <w:rPr>
          <w:color w:val="000000"/>
        </w:rPr>
        <w:t>vizsgálták súlyos (Child-Pugh C stádium) májkárosodásban szenvedő egyéneknél.</w:t>
      </w:r>
    </w:p>
    <w:p w14:paraId="3CB55FAA" w14:textId="77777777" w:rsidR="004E267B" w:rsidRPr="00E02529" w:rsidRDefault="004E267B" w:rsidP="000638BF">
      <w:pPr>
        <w:pStyle w:val="Szvegtrzs1"/>
        <w:suppressAutoHyphens/>
        <w:spacing w:after="0"/>
        <w:rPr>
          <w:color w:val="000000"/>
        </w:rPr>
      </w:pPr>
    </w:p>
    <w:p w14:paraId="1523D21B" w14:textId="77777777" w:rsidR="004E267B" w:rsidRPr="00E02529" w:rsidRDefault="00360189" w:rsidP="000638BF">
      <w:pPr>
        <w:pStyle w:val="Szvegtrzs1"/>
        <w:suppressAutoHyphens/>
        <w:spacing w:after="0"/>
        <w:rPr>
          <w:i/>
          <w:iCs/>
          <w:color w:val="000000"/>
        </w:rPr>
      </w:pPr>
      <w:r w:rsidRPr="00E02529">
        <w:rPr>
          <w:color w:val="000000"/>
        </w:rPr>
        <w:t>A tumoros betegek</w:t>
      </w:r>
      <w:r w:rsidR="004E267B" w:rsidRPr="00E02529">
        <w:rPr>
          <w:color w:val="000000"/>
        </w:rPr>
        <w:t>kel</w:t>
      </w:r>
      <w:r w:rsidRPr="00E02529">
        <w:rPr>
          <w:color w:val="000000"/>
        </w:rPr>
        <w:t xml:space="preserve"> végzett vizsgálatokból kizárták azokat a betegeket, akiknek a</w:t>
      </w:r>
      <w:r w:rsidR="001125D9" w:rsidRPr="00E02529">
        <w:rPr>
          <w:color w:val="000000"/>
        </w:rPr>
        <w:t xml:space="preserve"> GPT</w:t>
      </w:r>
      <w:r w:rsidRPr="00E02529">
        <w:rPr>
          <w:color w:val="000000"/>
        </w:rPr>
        <w:t>- vagy</w:t>
      </w:r>
      <w:r w:rsidR="0019686E" w:rsidRPr="00E02529">
        <w:rPr>
          <w:color w:val="000000"/>
        </w:rPr>
        <w:t xml:space="preserve"> </w:t>
      </w:r>
      <w:r w:rsidR="004E267B" w:rsidRPr="00E02529">
        <w:rPr>
          <w:color w:val="000000"/>
        </w:rPr>
        <w:t>GOT</w:t>
      </w:r>
      <w:r w:rsidRPr="00E02529">
        <w:rPr>
          <w:color w:val="000000"/>
        </w:rPr>
        <w:t>-értéke májmetasztázisok következtében meghaladta a normálérték felső határának 2,5-szeresét,</w:t>
      </w:r>
      <w:r w:rsidR="0019686E" w:rsidRPr="00E02529">
        <w:rPr>
          <w:color w:val="000000"/>
        </w:rPr>
        <w:t xml:space="preserve"> </w:t>
      </w:r>
      <w:r w:rsidRPr="00E02529">
        <w:rPr>
          <w:color w:val="000000"/>
        </w:rPr>
        <w:t xml:space="preserve">illetve </w:t>
      </w:r>
      <w:r w:rsidR="004E267B" w:rsidRPr="00E02529">
        <w:t>az 5,0-szörösét, ha májmetasztázisok okozták.</w:t>
      </w:r>
    </w:p>
    <w:p w14:paraId="1A400504" w14:textId="77777777" w:rsidR="004E267B" w:rsidRPr="00E02529" w:rsidRDefault="004E267B" w:rsidP="000638BF">
      <w:pPr>
        <w:pStyle w:val="Szvegtrzs1"/>
        <w:suppressAutoHyphens/>
        <w:spacing w:after="0"/>
        <w:rPr>
          <w:i/>
          <w:iCs/>
          <w:color w:val="000000"/>
        </w:rPr>
      </w:pPr>
    </w:p>
    <w:p w14:paraId="250D2E91" w14:textId="77777777" w:rsidR="00360189" w:rsidRPr="00E02529" w:rsidRDefault="00360189" w:rsidP="000638BF">
      <w:pPr>
        <w:pStyle w:val="Szvegtrzs1"/>
        <w:suppressAutoHyphens/>
        <w:spacing w:after="0"/>
      </w:pPr>
      <w:r w:rsidRPr="00E02529">
        <w:rPr>
          <w:i/>
          <w:iCs/>
          <w:color w:val="000000"/>
        </w:rPr>
        <w:t>Vesekárosodás</w:t>
      </w:r>
    </w:p>
    <w:p w14:paraId="05C0286D" w14:textId="77777777" w:rsidR="00360189" w:rsidRPr="00E02529" w:rsidRDefault="00360189" w:rsidP="000638BF">
      <w:pPr>
        <w:pStyle w:val="Szvegtrzs1"/>
        <w:suppressAutoHyphens/>
        <w:spacing w:after="0"/>
        <w:rPr>
          <w:color w:val="000000"/>
        </w:rPr>
      </w:pPr>
      <w:r w:rsidRPr="00E02529">
        <w:rPr>
          <w:color w:val="000000"/>
        </w:rPr>
        <w:t>Populációszintű PK elemzések azt mutatták, hogy a szunitinib látszólagos clearance-ét (CL/F) a</w:t>
      </w:r>
      <w:r w:rsidR="0019686E" w:rsidRPr="00E02529">
        <w:rPr>
          <w:color w:val="000000"/>
        </w:rPr>
        <w:t xml:space="preserve"> </w:t>
      </w:r>
      <w:r w:rsidRPr="00E02529">
        <w:rPr>
          <w:color w:val="000000"/>
        </w:rPr>
        <w:t>szérum kreatinin clearance (C</w:t>
      </w:r>
      <w:r w:rsidR="004E267B" w:rsidRPr="00E02529">
        <w:rPr>
          <w:color w:val="000000"/>
        </w:rPr>
        <w:t>lC</w:t>
      </w:r>
      <w:r w:rsidRPr="00E02529">
        <w:rPr>
          <w:color w:val="000000"/>
        </w:rPr>
        <w:t>r) a 42-347 ml/perc tartományban nem befolyásolta. A szunitinib egyszeri dózisát követően a szisztémás expozíció hasonló volt súlyos vesekárosodásban</w:t>
      </w:r>
      <w:r w:rsidR="0019686E" w:rsidRPr="00E02529">
        <w:rPr>
          <w:color w:val="000000"/>
        </w:rPr>
        <w:t xml:space="preserve"> </w:t>
      </w:r>
      <w:r w:rsidRPr="00E02529">
        <w:rPr>
          <w:color w:val="000000"/>
        </w:rPr>
        <w:t>(kreatinin-clearance &lt;30 ml/perc) szenvedő és ép vesefunkciójú (kreatinin-clearance &gt;80 ml/perc)</w:t>
      </w:r>
      <w:r w:rsidR="0019686E" w:rsidRPr="00E02529">
        <w:rPr>
          <w:color w:val="000000"/>
        </w:rPr>
        <w:t xml:space="preserve"> </w:t>
      </w:r>
      <w:r w:rsidRPr="00E02529">
        <w:rPr>
          <w:color w:val="000000"/>
        </w:rPr>
        <w:t xml:space="preserve">vizsgálati alanyoknál. Bár a szunitinib és elsődleges metabolitja végstádiumú vesebetegségben </w:t>
      </w:r>
      <w:r w:rsidR="004E267B" w:rsidRPr="00E02529">
        <w:t>(</w:t>
      </w:r>
      <w:r w:rsidR="004E267B" w:rsidRPr="00E02529">
        <w:rPr>
          <w:i/>
        </w:rPr>
        <w:t>end-stage renal disease</w:t>
      </w:r>
      <w:r w:rsidR="004E267B" w:rsidRPr="00E02529">
        <w:t xml:space="preserve">, ESRD) </w:t>
      </w:r>
      <w:r w:rsidRPr="00E02529">
        <w:rPr>
          <w:color w:val="000000"/>
        </w:rPr>
        <w:t>szenvedő betegeknél haemodialysissel nem eliminálódik, a szunitinib teljes szisztémás</w:t>
      </w:r>
      <w:r w:rsidR="0019686E" w:rsidRPr="00E02529">
        <w:rPr>
          <w:color w:val="000000"/>
        </w:rPr>
        <w:t xml:space="preserve"> </w:t>
      </w:r>
      <w:r w:rsidRPr="00E02529">
        <w:rPr>
          <w:color w:val="000000"/>
        </w:rPr>
        <w:t>expozíciója 47%-kal, primer metabolitjának teljes szisztémás expozíciója 31%-kal volt alacsonyabb a</w:t>
      </w:r>
      <w:r w:rsidR="0019686E" w:rsidRPr="00E02529">
        <w:rPr>
          <w:color w:val="000000"/>
        </w:rPr>
        <w:t xml:space="preserve"> </w:t>
      </w:r>
      <w:r w:rsidRPr="00E02529">
        <w:rPr>
          <w:color w:val="000000"/>
        </w:rPr>
        <w:t>normál vesefunkciójú vizsgálati alanyoknál mérthez képest.</w:t>
      </w:r>
    </w:p>
    <w:p w14:paraId="37DB9678" w14:textId="77777777" w:rsidR="0019686E" w:rsidRPr="00E02529" w:rsidRDefault="0019686E" w:rsidP="006075F7">
      <w:pPr>
        <w:pStyle w:val="Szvegtrzs1"/>
        <w:suppressAutoHyphens/>
        <w:spacing w:after="0"/>
      </w:pPr>
    </w:p>
    <w:p w14:paraId="7E284E42" w14:textId="77777777" w:rsidR="00360189" w:rsidRPr="00E02529" w:rsidRDefault="00360189" w:rsidP="000638BF">
      <w:pPr>
        <w:pStyle w:val="Szvegtrzs1"/>
        <w:suppressAutoHyphens/>
        <w:spacing w:after="0"/>
      </w:pPr>
      <w:r w:rsidRPr="00E02529">
        <w:rPr>
          <w:i/>
          <w:iCs/>
          <w:color w:val="000000"/>
        </w:rPr>
        <w:t>Testtömeg, teljesítménystátusz</w:t>
      </w:r>
    </w:p>
    <w:p w14:paraId="6B4F43EB" w14:textId="77777777" w:rsidR="00360189" w:rsidRPr="00E02529" w:rsidRDefault="00360189" w:rsidP="000638BF">
      <w:pPr>
        <w:pStyle w:val="Szvegtrzs1"/>
        <w:suppressAutoHyphens/>
        <w:spacing w:after="0"/>
        <w:rPr>
          <w:color w:val="000000"/>
        </w:rPr>
      </w:pPr>
      <w:r w:rsidRPr="00E02529">
        <w:rPr>
          <w:color w:val="000000"/>
        </w:rPr>
        <w:t>A demográfiai adatok populációs PK elemzése azt mutatja, hogy nem szükséges az adagot a testtömeg</w:t>
      </w:r>
      <w:r w:rsidR="0019686E" w:rsidRPr="00E02529">
        <w:rPr>
          <w:color w:val="000000"/>
        </w:rPr>
        <w:t xml:space="preserve"> </w:t>
      </w:r>
      <w:r w:rsidRPr="00E02529">
        <w:rPr>
          <w:color w:val="000000"/>
        </w:rPr>
        <w:t>vagy az ECOG (Eastern Cooperative Oncology</w:t>
      </w:r>
      <w:r w:rsidR="004E267B" w:rsidRPr="00E02529">
        <w:rPr>
          <w:color w:val="000000"/>
        </w:rPr>
        <w:t xml:space="preserve"> </w:t>
      </w:r>
      <w:r w:rsidRPr="00E02529">
        <w:rPr>
          <w:color w:val="000000"/>
        </w:rPr>
        <w:t>Group) teljesítmény státusz függvényében módosítani.</w:t>
      </w:r>
    </w:p>
    <w:p w14:paraId="5AED77A5" w14:textId="77777777" w:rsidR="0019686E" w:rsidRPr="00E02529" w:rsidRDefault="0019686E" w:rsidP="006075F7">
      <w:pPr>
        <w:pStyle w:val="Szvegtrzs1"/>
        <w:suppressAutoHyphens/>
        <w:spacing w:after="0"/>
      </w:pPr>
    </w:p>
    <w:p w14:paraId="6313D6B9" w14:textId="77777777" w:rsidR="00360189" w:rsidRPr="00E02529" w:rsidRDefault="00360189" w:rsidP="000638BF">
      <w:pPr>
        <w:pStyle w:val="Szvegtrzs1"/>
        <w:suppressAutoHyphens/>
        <w:spacing w:after="0"/>
      </w:pPr>
      <w:r w:rsidRPr="00E02529">
        <w:rPr>
          <w:i/>
          <w:iCs/>
          <w:color w:val="000000"/>
        </w:rPr>
        <w:t>Nem</w:t>
      </w:r>
    </w:p>
    <w:p w14:paraId="0B2152A0" w14:textId="77777777" w:rsidR="00360189" w:rsidRPr="00E02529" w:rsidRDefault="00360189" w:rsidP="000638BF">
      <w:pPr>
        <w:pStyle w:val="Szvegtrzs1"/>
        <w:suppressAutoHyphens/>
        <w:spacing w:after="0"/>
        <w:rPr>
          <w:color w:val="000000"/>
        </w:rPr>
      </w:pPr>
      <w:r w:rsidRPr="00E02529">
        <w:rPr>
          <w:color w:val="000000"/>
        </w:rPr>
        <w:t>A rendelkezésre álló adatok azt mutatják, hogy nőknél mintegy 30%-kal alacsonyabb lehet a szunitinib</w:t>
      </w:r>
      <w:r w:rsidR="0019686E" w:rsidRPr="00E02529">
        <w:rPr>
          <w:color w:val="000000"/>
        </w:rPr>
        <w:t xml:space="preserve"> </w:t>
      </w:r>
      <w:r w:rsidRPr="00E02529">
        <w:rPr>
          <w:color w:val="000000"/>
        </w:rPr>
        <w:t xml:space="preserve">látszólagos clearance-e (CL/F) mint férfiaknál: ez a különbség </w:t>
      </w:r>
      <w:r w:rsidR="004E267B" w:rsidRPr="00E02529">
        <w:t xml:space="preserve">a kiindulási dózis </w:t>
      </w:r>
      <w:r w:rsidRPr="00E02529">
        <w:rPr>
          <w:color w:val="000000"/>
        </w:rPr>
        <w:t xml:space="preserve">módosítását </w:t>
      </w:r>
      <w:r w:rsidR="004E267B" w:rsidRPr="00E02529">
        <w:rPr>
          <w:color w:val="000000"/>
        </w:rPr>
        <w:t xml:space="preserve">azonban </w:t>
      </w:r>
      <w:r w:rsidRPr="00E02529">
        <w:rPr>
          <w:color w:val="000000"/>
        </w:rPr>
        <w:t>nem teszi</w:t>
      </w:r>
      <w:r w:rsidR="0019686E" w:rsidRPr="00E02529">
        <w:rPr>
          <w:color w:val="000000"/>
        </w:rPr>
        <w:t xml:space="preserve"> </w:t>
      </w:r>
      <w:r w:rsidRPr="00E02529">
        <w:rPr>
          <w:color w:val="000000"/>
        </w:rPr>
        <w:t>szükségessé.</w:t>
      </w:r>
    </w:p>
    <w:p w14:paraId="186B6851" w14:textId="77777777" w:rsidR="0019686E" w:rsidRPr="00E02529" w:rsidRDefault="0019686E" w:rsidP="006075F7">
      <w:pPr>
        <w:pStyle w:val="Szvegtrzs1"/>
        <w:suppressAutoHyphens/>
        <w:spacing w:after="0"/>
      </w:pPr>
    </w:p>
    <w:p w14:paraId="6B8DBAFF" w14:textId="77777777" w:rsidR="00360189" w:rsidRPr="00E02529" w:rsidRDefault="00360189" w:rsidP="000638BF">
      <w:pPr>
        <w:pStyle w:val="Szvegtrzs1"/>
        <w:suppressAutoHyphens/>
        <w:spacing w:after="0"/>
      </w:pPr>
      <w:r w:rsidRPr="00E02529">
        <w:rPr>
          <w:i/>
          <w:iCs/>
          <w:color w:val="000000"/>
        </w:rPr>
        <w:t>Gyermekek és serdülők</w:t>
      </w:r>
    </w:p>
    <w:p w14:paraId="374BC518" w14:textId="77777777" w:rsidR="00360189" w:rsidRPr="00E02529" w:rsidRDefault="00360189" w:rsidP="000638BF">
      <w:pPr>
        <w:pStyle w:val="Szvegtrzs1"/>
        <w:suppressAutoHyphens/>
        <w:spacing w:after="0"/>
        <w:rPr>
          <w:color w:val="000000"/>
        </w:rPr>
      </w:pPr>
      <w:r w:rsidRPr="00E02529">
        <w:rPr>
          <w:color w:val="000000"/>
        </w:rPr>
        <w:t>A szunitinib gyermek és serdülőkorú betegeknél való alkalmazására vonatkozó tapasztalatok</w:t>
      </w:r>
      <w:r w:rsidR="0019686E" w:rsidRPr="00E02529">
        <w:rPr>
          <w:color w:val="000000"/>
        </w:rPr>
        <w:t xml:space="preserve"> </w:t>
      </w:r>
      <w:r w:rsidRPr="00E02529">
        <w:rPr>
          <w:color w:val="000000"/>
        </w:rPr>
        <w:t>korlátozottak (lásd 4.2 pont). Egy GIST-ben szenvedő és szolid tumorral rendelkező felnőtt</w:t>
      </w:r>
      <w:r w:rsidR="0019686E" w:rsidRPr="00E02529">
        <w:rPr>
          <w:color w:val="000000"/>
        </w:rPr>
        <w:t xml:space="preserve"> </w:t>
      </w:r>
      <w:r w:rsidRPr="00E02529">
        <w:rPr>
          <w:color w:val="000000"/>
        </w:rPr>
        <w:t>betegektől, valamint szolid tumor</w:t>
      </w:r>
      <w:r w:rsidR="004E267B" w:rsidRPr="00E02529">
        <w:rPr>
          <w:color w:val="000000"/>
        </w:rPr>
        <w:t>os</w:t>
      </w:r>
      <w:r w:rsidRPr="00E02529">
        <w:rPr>
          <w:color w:val="000000"/>
        </w:rPr>
        <w:t xml:space="preserve"> gyermek</w:t>
      </w:r>
      <w:r w:rsidR="004E267B" w:rsidRPr="00E02529">
        <w:rPr>
          <w:color w:val="000000"/>
        </w:rPr>
        <w:t>től és serdülőktől</w:t>
      </w:r>
      <w:r w:rsidRPr="00E02529">
        <w:rPr>
          <w:color w:val="000000"/>
        </w:rPr>
        <w:t xml:space="preserve"> gyűjtött összesített adathalmazon</w:t>
      </w:r>
      <w:r w:rsidR="0019686E" w:rsidRPr="00E02529">
        <w:rPr>
          <w:color w:val="000000"/>
        </w:rPr>
        <w:t xml:space="preserve"> </w:t>
      </w:r>
      <w:r w:rsidRPr="00E02529">
        <w:rPr>
          <w:color w:val="000000"/>
        </w:rPr>
        <w:t>populációs farmakokinetikai elemzéseket hajtottak végre. Lépcsőzetes kovariancia-modellezési</w:t>
      </w:r>
      <w:r w:rsidR="0019686E" w:rsidRPr="00E02529">
        <w:rPr>
          <w:color w:val="000000"/>
        </w:rPr>
        <w:t xml:space="preserve"> </w:t>
      </w:r>
      <w:r w:rsidRPr="00E02529">
        <w:rPr>
          <w:color w:val="000000"/>
        </w:rPr>
        <w:t xml:space="preserve">elemzéseket </w:t>
      </w:r>
      <w:r w:rsidR="004E267B" w:rsidRPr="00E02529">
        <w:rPr>
          <w:color w:val="000000"/>
        </w:rPr>
        <w:t>végeztek</w:t>
      </w:r>
      <w:r w:rsidRPr="00E02529">
        <w:rPr>
          <w:color w:val="000000"/>
        </w:rPr>
        <w:t xml:space="preserve"> a szunitinib és aktív metabolitjainak fontos farmakokinetikai</w:t>
      </w:r>
      <w:r w:rsidR="0019686E" w:rsidRPr="00E02529">
        <w:rPr>
          <w:color w:val="000000"/>
        </w:rPr>
        <w:t xml:space="preserve"> </w:t>
      </w:r>
      <w:r w:rsidRPr="00E02529">
        <w:rPr>
          <w:color w:val="000000"/>
        </w:rPr>
        <w:t>paramétereire az életkor és a testméret (a teljes testtömeg vagy a testfelszín területe), valamint más</w:t>
      </w:r>
      <w:r w:rsidR="0019686E" w:rsidRPr="00E02529">
        <w:rPr>
          <w:color w:val="000000"/>
        </w:rPr>
        <w:t xml:space="preserve"> </w:t>
      </w:r>
      <w:r w:rsidRPr="00E02529">
        <w:rPr>
          <w:color w:val="000000"/>
        </w:rPr>
        <w:t>kovariánsok által gyakorolt hatások értékelésére. Az életkorral és a testmérettel kapcsolatos tesztelt</w:t>
      </w:r>
      <w:r w:rsidRPr="00E02529">
        <w:rPr>
          <w:color w:val="000000"/>
        </w:rPr>
        <w:br/>
        <w:t>kovariánsok között az életkor jelentős kovariáns volt a szunitinib látszólagos clearance-ének</w:t>
      </w:r>
      <w:r w:rsidR="0019686E" w:rsidRPr="00E02529">
        <w:rPr>
          <w:color w:val="000000"/>
        </w:rPr>
        <w:t xml:space="preserve"> </w:t>
      </w:r>
      <w:r w:rsidRPr="00E02529">
        <w:rPr>
          <w:color w:val="000000"/>
        </w:rPr>
        <w:t>vonatkozásában (minél fiatalabb volt a gyermek vagy serdülőkorú beteg, annál alacsonyabb volt a</w:t>
      </w:r>
      <w:r w:rsidR="0019686E" w:rsidRPr="00E02529">
        <w:rPr>
          <w:color w:val="000000"/>
        </w:rPr>
        <w:t xml:space="preserve"> </w:t>
      </w:r>
      <w:r w:rsidRPr="00E02529">
        <w:rPr>
          <w:color w:val="000000"/>
        </w:rPr>
        <w:t>látszólagos clearance). Ehhez hasonlóan a testfelszín területe jelentős kovariáns volt az aktív metabolit</w:t>
      </w:r>
      <w:r w:rsidR="0019686E" w:rsidRPr="00E02529">
        <w:rPr>
          <w:color w:val="000000"/>
        </w:rPr>
        <w:t xml:space="preserve"> </w:t>
      </w:r>
      <w:r w:rsidRPr="00E02529">
        <w:rPr>
          <w:color w:val="000000"/>
        </w:rPr>
        <w:t>látszólagos clearance-ének tekintetében (minél kisebb volt a testfelszín területe, annál alacsonyabb</w:t>
      </w:r>
      <w:r w:rsidR="0019686E" w:rsidRPr="00E02529">
        <w:rPr>
          <w:color w:val="000000"/>
        </w:rPr>
        <w:t xml:space="preserve"> </w:t>
      </w:r>
      <w:r w:rsidRPr="00E02529">
        <w:rPr>
          <w:color w:val="000000"/>
        </w:rPr>
        <w:t>volt a látszólagos clearance).</w:t>
      </w:r>
    </w:p>
    <w:p w14:paraId="70D4F851" w14:textId="77777777" w:rsidR="0019686E" w:rsidRPr="00E02529" w:rsidRDefault="0019686E" w:rsidP="006075F7">
      <w:pPr>
        <w:pStyle w:val="Szvegtrzs1"/>
        <w:suppressAutoHyphens/>
        <w:spacing w:after="0"/>
      </w:pPr>
    </w:p>
    <w:p w14:paraId="35472A05" w14:textId="77777777" w:rsidR="00360189" w:rsidRPr="00E02529" w:rsidRDefault="00360189" w:rsidP="000638BF">
      <w:pPr>
        <w:pStyle w:val="Szvegtrzs1"/>
        <w:suppressAutoHyphens/>
        <w:spacing w:after="0"/>
        <w:rPr>
          <w:color w:val="000000"/>
        </w:rPr>
      </w:pPr>
      <w:r w:rsidRPr="00E02529">
        <w:rPr>
          <w:color w:val="000000"/>
        </w:rPr>
        <w:t xml:space="preserve">Továbbá a 3 gyermekgyógyászati vizsgálatból (2 </w:t>
      </w:r>
      <w:r w:rsidR="004E267B" w:rsidRPr="00E02529">
        <w:t xml:space="preserve">gyermekgyógyászati </w:t>
      </w:r>
      <w:r w:rsidRPr="00E02529">
        <w:rPr>
          <w:color w:val="000000"/>
        </w:rPr>
        <w:t xml:space="preserve">szolidtumor-vizsgálat és 1 </w:t>
      </w:r>
      <w:r w:rsidR="004E267B" w:rsidRPr="00E02529">
        <w:t xml:space="preserve">gyermekgyógyászati </w:t>
      </w:r>
      <w:r w:rsidRPr="00E02529">
        <w:rPr>
          <w:color w:val="000000"/>
        </w:rPr>
        <w:t>GIST-vizsgálat; korcsoportok: 6</w:t>
      </w:r>
      <w:r w:rsidR="004E267B" w:rsidRPr="00E02529">
        <w:rPr>
          <w:color w:val="000000"/>
        </w:rPr>
        <w:t>–</w:t>
      </w:r>
      <w:r w:rsidRPr="00E02529">
        <w:rPr>
          <w:color w:val="000000"/>
        </w:rPr>
        <w:t>11 évesek és 12</w:t>
      </w:r>
      <w:r w:rsidR="004E267B" w:rsidRPr="00E02529">
        <w:rPr>
          <w:color w:val="000000"/>
        </w:rPr>
        <w:t>–</w:t>
      </w:r>
      <w:r w:rsidRPr="00E02529">
        <w:rPr>
          <w:color w:val="000000"/>
        </w:rPr>
        <w:t xml:space="preserve">17 évesek) származó </w:t>
      </w:r>
      <w:r w:rsidR="004E267B" w:rsidRPr="00E02529">
        <w:t>farmakokinetikai</w:t>
      </w:r>
      <w:r w:rsidRPr="00E02529">
        <w:rPr>
          <w:color w:val="000000"/>
        </w:rPr>
        <w:t>, biztonságossági és</w:t>
      </w:r>
      <w:r w:rsidR="0019686E" w:rsidRPr="00E02529">
        <w:rPr>
          <w:color w:val="000000"/>
        </w:rPr>
        <w:t xml:space="preserve"> </w:t>
      </w:r>
      <w:r w:rsidRPr="00E02529">
        <w:rPr>
          <w:color w:val="000000"/>
        </w:rPr>
        <w:t>hatásossági vizsgálati szimulációs adatok alapján a testfelszín kiindulási területe jelentős kovariáns</w:t>
      </w:r>
      <w:r w:rsidR="0019686E" w:rsidRPr="00E02529">
        <w:rPr>
          <w:color w:val="000000"/>
        </w:rPr>
        <w:t xml:space="preserve"> </w:t>
      </w:r>
      <w:r w:rsidRPr="00E02529">
        <w:rPr>
          <w:color w:val="000000"/>
        </w:rPr>
        <w:t>volt a szunitinib és aktív metabolitja látszólagos clearance-ének tekintetében. Ezen elemzés</w:t>
      </w:r>
      <w:r w:rsidR="0019686E" w:rsidRPr="00E02529">
        <w:rPr>
          <w:color w:val="000000"/>
        </w:rPr>
        <w:t xml:space="preserve"> </w:t>
      </w:r>
      <w:r w:rsidRPr="00E02529">
        <w:rPr>
          <w:color w:val="000000"/>
        </w:rPr>
        <w:t>értelmében a kb. 20 mg/m</w:t>
      </w:r>
      <w:r w:rsidRPr="00E02529">
        <w:rPr>
          <w:color w:val="000000"/>
          <w:vertAlign w:val="superscript"/>
        </w:rPr>
        <w:t>2</w:t>
      </w:r>
      <w:r w:rsidRPr="00E02529">
        <w:rPr>
          <w:color w:val="000000"/>
        </w:rPr>
        <w:t>/nap dózis (testfelszín: 1,10-1,87 m</w:t>
      </w:r>
      <w:r w:rsidRPr="00E02529">
        <w:rPr>
          <w:color w:val="000000"/>
          <w:vertAlign w:val="superscript"/>
        </w:rPr>
        <w:t>2</w:t>
      </w:r>
      <w:r w:rsidRPr="00E02529">
        <w:rPr>
          <w:color w:val="000000"/>
        </w:rPr>
        <w:t>) szerinti adagolásban a szunitinib és</w:t>
      </w:r>
      <w:r w:rsidR="0019686E" w:rsidRPr="00E02529">
        <w:rPr>
          <w:color w:val="000000"/>
        </w:rPr>
        <w:t xml:space="preserve"> </w:t>
      </w:r>
      <w:r w:rsidRPr="00E02529">
        <w:rPr>
          <w:color w:val="000000"/>
        </w:rPr>
        <w:t xml:space="preserve">aktív metabolitja </w:t>
      </w:r>
      <w:r w:rsidR="004E267B" w:rsidRPr="00E02529">
        <w:t xml:space="preserve">gyermek- és serdülőkorú </w:t>
      </w:r>
      <w:r w:rsidRPr="00E02529">
        <w:rPr>
          <w:color w:val="000000"/>
        </w:rPr>
        <w:t>betegek esetében a becslések szerint hasonló (az AUC 75 és 125%-a</w:t>
      </w:r>
      <w:r w:rsidR="0019686E" w:rsidRPr="00E02529">
        <w:rPr>
          <w:color w:val="000000"/>
        </w:rPr>
        <w:t xml:space="preserve"> </w:t>
      </w:r>
      <w:r w:rsidRPr="00E02529">
        <w:rPr>
          <w:color w:val="000000"/>
        </w:rPr>
        <w:t xml:space="preserve">közötti) plazmabeli expozíciót idéz elő, mint az 50 mg/nap dózis a </w:t>
      </w:r>
      <w:r w:rsidR="001125D9" w:rsidRPr="00E02529">
        <w:rPr>
          <w:color w:val="000000"/>
        </w:rPr>
        <w:t>4/2-es adagolási rend</w:t>
      </w:r>
      <w:r w:rsidRPr="00E02529">
        <w:rPr>
          <w:color w:val="000000"/>
        </w:rPr>
        <w:t xml:space="preserve"> szerint kezelt,</w:t>
      </w:r>
      <w:r w:rsidR="0019686E" w:rsidRPr="00E02529">
        <w:rPr>
          <w:color w:val="000000"/>
        </w:rPr>
        <w:t xml:space="preserve"> </w:t>
      </w:r>
      <w:r w:rsidRPr="00E02529">
        <w:rPr>
          <w:color w:val="000000"/>
        </w:rPr>
        <w:t>GIST-ben szenvedő felnőtt betegek esetében (AUC 1233 ng</w:t>
      </w:r>
      <w:r w:rsidR="004E267B" w:rsidRPr="00E02529">
        <w:rPr>
          <w:color w:val="000000"/>
        </w:rPr>
        <w:t>×</w:t>
      </w:r>
      <w:r w:rsidRPr="00E02529">
        <w:rPr>
          <w:color w:val="000000"/>
        </w:rPr>
        <w:t>h/ml). Gyermekgyógyászati</w:t>
      </w:r>
      <w:r w:rsidR="0019686E" w:rsidRPr="00E02529">
        <w:rPr>
          <w:color w:val="000000"/>
        </w:rPr>
        <w:t xml:space="preserve"> </w:t>
      </w:r>
      <w:r w:rsidRPr="00E02529">
        <w:rPr>
          <w:color w:val="000000"/>
        </w:rPr>
        <w:t>vizsgálatokban a szunitinib kezdő dózisa 15</w:t>
      </w:r>
      <w:r w:rsidR="004E267B" w:rsidRPr="00E02529">
        <w:rPr>
          <w:color w:val="000000"/>
        </w:rPr>
        <w:t> </w:t>
      </w:r>
      <w:r w:rsidRPr="00E02529">
        <w:rPr>
          <w:color w:val="000000"/>
        </w:rPr>
        <w:t>mg m</w:t>
      </w:r>
      <w:r w:rsidRPr="00E02529">
        <w:rPr>
          <w:color w:val="000000"/>
          <w:vertAlign w:val="superscript"/>
        </w:rPr>
        <w:t>2</w:t>
      </w:r>
      <w:r w:rsidRPr="00E02529">
        <w:rPr>
          <w:color w:val="000000"/>
        </w:rPr>
        <w:t xml:space="preserve"> volt, (MTD alapján, </w:t>
      </w:r>
      <w:r w:rsidR="004E267B" w:rsidRPr="00E02529">
        <w:t xml:space="preserve">amelyet az I. fázisú </w:t>
      </w:r>
      <w:r w:rsidRPr="00E02529">
        <w:rPr>
          <w:color w:val="000000"/>
        </w:rPr>
        <w:t>dóziseszkalációs</w:t>
      </w:r>
      <w:r w:rsidR="0019686E" w:rsidRPr="00E02529">
        <w:rPr>
          <w:color w:val="000000"/>
        </w:rPr>
        <w:t xml:space="preserve"> </w:t>
      </w:r>
      <w:r w:rsidRPr="00E02529">
        <w:rPr>
          <w:color w:val="000000"/>
        </w:rPr>
        <w:t>vizsgálatban azonosítottak, lásd. 5.1 pont) amelyet GIST-</w:t>
      </w:r>
      <w:r w:rsidR="00566D95" w:rsidRPr="00E02529">
        <w:rPr>
          <w:color w:val="000000"/>
        </w:rPr>
        <w:t>e</w:t>
      </w:r>
      <w:r w:rsidRPr="00E02529">
        <w:rPr>
          <w:color w:val="000000"/>
        </w:rPr>
        <w:t xml:space="preserve">s </w:t>
      </w:r>
      <w:r w:rsidR="00566D95" w:rsidRPr="00E02529">
        <w:t xml:space="preserve">gyermek- és serdülőkorú </w:t>
      </w:r>
      <w:r w:rsidRPr="00E02529">
        <w:rPr>
          <w:color w:val="000000"/>
        </w:rPr>
        <w:t>betegeknél 22,5</w:t>
      </w:r>
      <w:r w:rsidR="004E267B" w:rsidRPr="00E02529">
        <w:rPr>
          <w:color w:val="000000"/>
        </w:rPr>
        <w:t> </w:t>
      </w:r>
      <w:r w:rsidRPr="00E02529">
        <w:rPr>
          <w:color w:val="000000"/>
        </w:rPr>
        <w:t>mg/m</w:t>
      </w:r>
      <w:r w:rsidRPr="00E02529">
        <w:rPr>
          <w:color w:val="000000"/>
          <w:vertAlign w:val="superscript"/>
        </w:rPr>
        <w:t>2</w:t>
      </w:r>
      <w:r w:rsidRPr="00E02529">
        <w:rPr>
          <w:color w:val="000000"/>
        </w:rPr>
        <w:t>-re, a</w:t>
      </w:r>
      <w:r w:rsidR="0019686E" w:rsidRPr="00E02529">
        <w:rPr>
          <w:color w:val="000000"/>
        </w:rPr>
        <w:t xml:space="preserve"> </w:t>
      </w:r>
      <w:r w:rsidRPr="00E02529">
        <w:rPr>
          <w:color w:val="000000"/>
        </w:rPr>
        <w:t>későbbiekben pedig 30 mg/m</w:t>
      </w:r>
      <w:r w:rsidRPr="00E02529">
        <w:rPr>
          <w:color w:val="000000"/>
          <w:vertAlign w:val="superscript"/>
        </w:rPr>
        <w:t>2</w:t>
      </w:r>
      <w:r w:rsidRPr="00E02529">
        <w:rPr>
          <w:color w:val="000000"/>
        </w:rPr>
        <w:t>-re emeltek (az 50 mg/nap teljes napi dózist nem túllépve) a betegeknél</w:t>
      </w:r>
      <w:r w:rsidR="0019686E" w:rsidRPr="00E02529">
        <w:rPr>
          <w:color w:val="000000"/>
        </w:rPr>
        <w:t xml:space="preserve"> </w:t>
      </w:r>
      <w:r w:rsidRPr="00E02529">
        <w:rPr>
          <w:color w:val="000000"/>
        </w:rPr>
        <w:t xml:space="preserve">fennálló egyéni biztonságosság/tolerálhatóság alapján. Továbbá a GIST-ben szenvedő </w:t>
      </w:r>
      <w:r w:rsidR="00566D95" w:rsidRPr="00E02529">
        <w:t xml:space="preserve">gyermek- és serdülőkorú </w:t>
      </w:r>
      <w:r w:rsidRPr="00E02529">
        <w:rPr>
          <w:color w:val="000000"/>
        </w:rPr>
        <w:t>betegekről közölt szakirodalom szerint a számított kezdő</w:t>
      </w:r>
      <w:r w:rsidR="00566D95" w:rsidRPr="00E02529">
        <w:rPr>
          <w:color w:val="000000"/>
        </w:rPr>
        <w:t xml:space="preserve"> </w:t>
      </w:r>
      <w:r w:rsidRPr="00E02529">
        <w:rPr>
          <w:color w:val="000000"/>
        </w:rPr>
        <w:t>dózis 16,6</w:t>
      </w:r>
      <w:r w:rsidR="00566D95" w:rsidRPr="00E02529">
        <w:rPr>
          <w:color w:val="000000"/>
        </w:rPr>
        <w:t> </w:t>
      </w:r>
      <w:r w:rsidRPr="00E02529">
        <w:rPr>
          <w:color w:val="000000"/>
        </w:rPr>
        <w:t>mg/m</w:t>
      </w:r>
      <w:r w:rsidRPr="00E02529">
        <w:rPr>
          <w:color w:val="000000"/>
          <w:vertAlign w:val="superscript"/>
        </w:rPr>
        <w:t>2</w:t>
      </w:r>
      <w:r w:rsidRPr="00E02529">
        <w:rPr>
          <w:color w:val="000000"/>
        </w:rPr>
        <w:t>-től 36 mg/m</w:t>
      </w:r>
      <w:r w:rsidRPr="00E02529">
        <w:rPr>
          <w:color w:val="000000"/>
          <w:vertAlign w:val="superscript"/>
        </w:rPr>
        <w:t>2</w:t>
      </w:r>
      <w:r w:rsidRPr="00E02529">
        <w:rPr>
          <w:color w:val="000000"/>
        </w:rPr>
        <w:t>-ig terjedt, az</w:t>
      </w:r>
      <w:r w:rsidR="0019686E" w:rsidRPr="00E02529">
        <w:rPr>
          <w:color w:val="000000"/>
        </w:rPr>
        <w:t xml:space="preserve"> </w:t>
      </w:r>
      <w:r w:rsidRPr="00E02529">
        <w:rPr>
          <w:color w:val="000000"/>
        </w:rPr>
        <w:t>adagokat 40,4 mg/m</w:t>
      </w:r>
      <w:r w:rsidRPr="00E02529">
        <w:rPr>
          <w:color w:val="000000"/>
          <w:vertAlign w:val="superscript"/>
        </w:rPr>
        <w:t>2</w:t>
      </w:r>
      <w:r w:rsidRPr="00E02529">
        <w:rPr>
          <w:color w:val="000000"/>
        </w:rPr>
        <w:t>-ig emelték (nem meghaladva a napi 50 mg-os teljes dózist).</w:t>
      </w:r>
    </w:p>
    <w:p w14:paraId="0623DF8E" w14:textId="77777777" w:rsidR="0019686E" w:rsidRPr="00E02529" w:rsidRDefault="0019686E" w:rsidP="006075F7">
      <w:pPr>
        <w:pStyle w:val="Szvegtrzs1"/>
        <w:suppressAutoHyphens/>
        <w:spacing w:after="0"/>
      </w:pPr>
    </w:p>
    <w:p w14:paraId="294406FB" w14:textId="77777777" w:rsidR="00360189" w:rsidRPr="00E02529" w:rsidRDefault="00360189" w:rsidP="006075F7">
      <w:pPr>
        <w:pStyle w:val="Szvegtrzs1"/>
        <w:numPr>
          <w:ilvl w:val="1"/>
          <w:numId w:val="16"/>
        </w:numPr>
        <w:tabs>
          <w:tab w:val="left" w:pos="562"/>
        </w:tabs>
        <w:suppressAutoHyphens/>
        <w:spacing w:after="0"/>
      </w:pPr>
      <w:bookmarkStart w:id="31" w:name="bookmark36"/>
      <w:bookmarkEnd w:id="31"/>
      <w:r w:rsidRPr="00E02529">
        <w:rPr>
          <w:b/>
          <w:bCs/>
          <w:color w:val="000000"/>
        </w:rPr>
        <w:t>A preklinikai biztonságossági vizsgálatok eredményei</w:t>
      </w:r>
    </w:p>
    <w:p w14:paraId="31CC8E19" w14:textId="77777777" w:rsidR="0019686E" w:rsidRPr="00E02529" w:rsidRDefault="0019686E" w:rsidP="000638BF">
      <w:pPr>
        <w:pStyle w:val="Szvegtrzs1"/>
        <w:suppressAutoHyphens/>
        <w:spacing w:after="0"/>
        <w:rPr>
          <w:color w:val="000000"/>
        </w:rPr>
      </w:pPr>
    </w:p>
    <w:p w14:paraId="0F74106E" w14:textId="77777777" w:rsidR="00360189" w:rsidRPr="00E02529" w:rsidRDefault="00360189" w:rsidP="000638BF">
      <w:pPr>
        <w:pStyle w:val="Szvegtrzs1"/>
        <w:suppressAutoHyphens/>
        <w:spacing w:after="0"/>
        <w:rPr>
          <w:color w:val="000000"/>
        </w:rPr>
      </w:pPr>
      <w:r w:rsidRPr="00E02529">
        <w:rPr>
          <w:color w:val="000000"/>
        </w:rPr>
        <w:t xml:space="preserve">Patkányokban és majmokban a </w:t>
      </w:r>
      <w:r w:rsidR="00566D95" w:rsidRPr="00E02529">
        <w:rPr>
          <w:color w:val="000000"/>
        </w:rPr>
        <w:t>legfeljebb</w:t>
      </w:r>
      <w:r w:rsidRPr="00E02529">
        <w:rPr>
          <w:color w:val="000000"/>
        </w:rPr>
        <w:t xml:space="preserve"> 9 hónapig ismételt </w:t>
      </w:r>
      <w:r w:rsidR="00566D95" w:rsidRPr="00E02529">
        <w:t xml:space="preserve">adagolású dózistoxicitási </w:t>
      </w:r>
      <w:r w:rsidRPr="00E02529">
        <w:rPr>
          <w:color w:val="000000"/>
        </w:rPr>
        <w:t>vizsgálatok során elsődleges</w:t>
      </w:r>
      <w:r w:rsidR="0019686E" w:rsidRPr="00E02529">
        <w:rPr>
          <w:color w:val="000000"/>
        </w:rPr>
        <w:t xml:space="preserve"> </w:t>
      </w:r>
      <w:r w:rsidRPr="00E02529">
        <w:rPr>
          <w:color w:val="000000"/>
        </w:rPr>
        <w:t>célszervi hatásokat a gastrointestinalis traktusban (hányás és hasmenés majmokban); a mellékvesében</w:t>
      </w:r>
      <w:r w:rsidR="0019686E" w:rsidRPr="00E02529">
        <w:rPr>
          <w:color w:val="000000"/>
        </w:rPr>
        <w:t xml:space="preserve"> </w:t>
      </w:r>
      <w:r w:rsidRPr="00E02529">
        <w:rPr>
          <w:color w:val="000000"/>
        </w:rPr>
        <w:t xml:space="preserve">(kortikális </w:t>
      </w:r>
      <w:r w:rsidR="00566D95" w:rsidRPr="00E02529">
        <w:t xml:space="preserve">pangás </w:t>
      </w:r>
      <w:r w:rsidRPr="00E02529">
        <w:rPr>
          <w:color w:val="000000"/>
        </w:rPr>
        <w:t xml:space="preserve">és/vagy bevérzés patkányokban és majmokban, </w:t>
      </w:r>
      <w:r w:rsidR="00566D95" w:rsidRPr="00E02529">
        <w:t xml:space="preserve">necrosissal és azt követő </w:t>
      </w:r>
      <w:r w:rsidRPr="00E02529">
        <w:rPr>
          <w:color w:val="000000"/>
        </w:rPr>
        <w:t xml:space="preserve">fibrózissal </w:t>
      </w:r>
      <w:r w:rsidR="00566D95" w:rsidRPr="00E02529">
        <w:rPr>
          <w:color w:val="000000"/>
        </w:rPr>
        <w:t>patkányokban</w:t>
      </w:r>
      <w:r w:rsidRPr="00E02529">
        <w:rPr>
          <w:color w:val="000000"/>
        </w:rPr>
        <w:t>); a vérképző- és nyirokrendszerben (csökkent sejtes elemek a</w:t>
      </w:r>
      <w:r w:rsidR="0019686E" w:rsidRPr="00E02529">
        <w:rPr>
          <w:color w:val="000000"/>
        </w:rPr>
        <w:t xml:space="preserve"> </w:t>
      </w:r>
      <w:r w:rsidRPr="00E02529">
        <w:rPr>
          <w:color w:val="000000"/>
        </w:rPr>
        <w:t>csontvelőben és a thymus, lép és nyirokcsomók lymphoid elemeinek kiürülése); az exokrin</w:t>
      </w:r>
      <w:r w:rsidR="0019686E" w:rsidRPr="00E02529">
        <w:rPr>
          <w:color w:val="000000"/>
        </w:rPr>
        <w:t xml:space="preserve"> </w:t>
      </w:r>
      <w:r w:rsidRPr="00E02529">
        <w:rPr>
          <w:color w:val="000000"/>
        </w:rPr>
        <w:t>pancreasban (a mirigyacinusok degranulációja az egyes sejtek ne</w:t>
      </w:r>
      <w:r w:rsidR="00566D95" w:rsidRPr="00E02529">
        <w:rPr>
          <w:color w:val="000000"/>
        </w:rPr>
        <w:t>crosis</w:t>
      </w:r>
      <w:r w:rsidRPr="00E02529">
        <w:rPr>
          <w:color w:val="000000"/>
        </w:rPr>
        <w:t>ával); a nyálmirigyben</w:t>
      </w:r>
      <w:r w:rsidR="0019686E" w:rsidRPr="00E02529">
        <w:rPr>
          <w:color w:val="000000"/>
        </w:rPr>
        <w:t xml:space="preserve"> </w:t>
      </w:r>
      <w:r w:rsidRPr="00E02529">
        <w:rPr>
          <w:color w:val="000000"/>
        </w:rPr>
        <w:t xml:space="preserve">(acinusok </w:t>
      </w:r>
      <w:r w:rsidR="00566D95" w:rsidRPr="00E02529">
        <w:t>hypertrophiája</w:t>
      </w:r>
      <w:r w:rsidRPr="00E02529">
        <w:rPr>
          <w:color w:val="000000"/>
        </w:rPr>
        <w:t>); a csontízületben (növekedési lemez megvastagodása); az uterusban (atrófia)</w:t>
      </w:r>
      <w:r w:rsidR="0019686E" w:rsidRPr="00E02529">
        <w:rPr>
          <w:color w:val="000000"/>
        </w:rPr>
        <w:t xml:space="preserve"> </w:t>
      </w:r>
      <w:r w:rsidRPr="00E02529">
        <w:rPr>
          <w:color w:val="000000"/>
        </w:rPr>
        <w:t>és ováriumokban (csökkent tüszőérés) találtak. Az összes eltérés klinikailag releváns szunitinib</w:t>
      </w:r>
      <w:r w:rsidR="0019686E" w:rsidRPr="00E02529">
        <w:rPr>
          <w:color w:val="000000"/>
        </w:rPr>
        <w:t xml:space="preserve"> </w:t>
      </w:r>
      <w:r w:rsidRPr="00E02529">
        <w:rPr>
          <w:color w:val="000000"/>
        </w:rPr>
        <w:t>plazmakoncentrációk mellett alakult ki. Más vizsgálatokban észlelt egyéb hatások közé tartozott a QTc</w:t>
      </w:r>
      <w:r w:rsidR="00CF23C2" w:rsidRPr="00E02529">
        <w:rPr>
          <w:color w:val="000000"/>
        </w:rPr>
        <w:t>-</w:t>
      </w:r>
      <w:r w:rsidRPr="00E02529">
        <w:rPr>
          <w:color w:val="000000"/>
        </w:rPr>
        <w:t>időtartam megnyúlása, az LVEF csökkenése, tubuláris atrófia a herékben, megnövekedett mesangialis sejtek a vesékben, vérzések a gastrointestinalis traktusban és a szájnyálkahártyában és az elülső</w:t>
      </w:r>
      <w:r w:rsidR="0019686E" w:rsidRPr="00E02529">
        <w:rPr>
          <w:color w:val="000000"/>
        </w:rPr>
        <w:t xml:space="preserve"> </w:t>
      </w:r>
      <w:r w:rsidRPr="00E02529">
        <w:rPr>
          <w:color w:val="000000"/>
        </w:rPr>
        <w:t xml:space="preserve">hypophysis sejtes </w:t>
      </w:r>
      <w:r w:rsidR="00CF23C2" w:rsidRPr="00E02529">
        <w:t>hypertrophiája</w:t>
      </w:r>
      <w:r w:rsidRPr="00E02529">
        <w:rPr>
          <w:color w:val="000000"/>
        </w:rPr>
        <w:t>. Feltételezik, hogy az uterusban (endometrium</w:t>
      </w:r>
      <w:r w:rsidR="00CF23C2" w:rsidRPr="00E02529">
        <w:rPr>
          <w:color w:val="000000"/>
        </w:rPr>
        <w:t xml:space="preserve"> </w:t>
      </w:r>
      <w:r w:rsidRPr="00E02529">
        <w:rPr>
          <w:color w:val="000000"/>
        </w:rPr>
        <w:t>atr</w:t>
      </w:r>
      <w:r w:rsidR="00CF23C2" w:rsidRPr="00E02529">
        <w:rPr>
          <w:color w:val="000000"/>
        </w:rPr>
        <w:t>oph</w:t>
      </w:r>
      <w:r w:rsidRPr="00E02529">
        <w:rPr>
          <w:color w:val="000000"/>
        </w:rPr>
        <w:t>ia) és a csont</w:t>
      </w:r>
      <w:r w:rsidR="0019686E" w:rsidRPr="00E02529">
        <w:rPr>
          <w:color w:val="000000"/>
        </w:rPr>
        <w:t xml:space="preserve"> </w:t>
      </w:r>
      <w:r w:rsidRPr="00E02529">
        <w:rPr>
          <w:color w:val="000000"/>
        </w:rPr>
        <w:t>növekedési lemezében (epiphysis megvastagodása vagy a porc dysplasiája) észlelt változások a</w:t>
      </w:r>
      <w:r w:rsidR="0019686E" w:rsidRPr="00E02529">
        <w:rPr>
          <w:color w:val="000000"/>
        </w:rPr>
        <w:t xml:space="preserve"> </w:t>
      </w:r>
      <w:r w:rsidRPr="00E02529">
        <w:rPr>
          <w:color w:val="000000"/>
        </w:rPr>
        <w:t>szunitinib farmakológiai hatásával függ</w:t>
      </w:r>
      <w:r w:rsidR="00CF23C2" w:rsidRPr="00E02529">
        <w:rPr>
          <w:color w:val="000000"/>
        </w:rPr>
        <w:t>e</w:t>
      </w:r>
      <w:r w:rsidRPr="00E02529">
        <w:rPr>
          <w:color w:val="000000"/>
        </w:rPr>
        <w:t>nek össze. Ezen eltérések nagyrészt reverzibilisek voltak 2-6 hetes kezelésmentes periódus után.</w:t>
      </w:r>
    </w:p>
    <w:p w14:paraId="72A6FA0A" w14:textId="77777777" w:rsidR="0019686E" w:rsidRPr="00E02529" w:rsidRDefault="0019686E" w:rsidP="006075F7">
      <w:pPr>
        <w:pStyle w:val="Szvegtrzs1"/>
        <w:suppressAutoHyphens/>
        <w:spacing w:after="0"/>
      </w:pPr>
    </w:p>
    <w:p w14:paraId="0AD346AD" w14:textId="77777777" w:rsidR="00360189" w:rsidRPr="00E02529" w:rsidRDefault="00360189" w:rsidP="000638BF">
      <w:pPr>
        <w:pStyle w:val="Szvegtrzs1"/>
        <w:suppressAutoHyphens/>
        <w:spacing w:after="0"/>
      </w:pPr>
      <w:r w:rsidRPr="00E02529">
        <w:rPr>
          <w:color w:val="000000"/>
          <w:u w:val="single"/>
        </w:rPr>
        <w:t>Genotoxicitás</w:t>
      </w:r>
    </w:p>
    <w:p w14:paraId="664B03D5" w14:textId="77777777" w:rsidR="00360189" w:rsidRPr="000638BF" w:rsidRDefault="00360189" w:rsidP="000638BF">
      <w:pPr>
        <w:pStyle w:val="Szvegtrzs1"/>
        <w:suppressAutoHyphens/>
        <w:spacing w:after="0"/>
        <w:rPr>
          <w:color w:val="000000"/>
        </w:rPr>
      </w:pPr>
      <w:r w:rsidRPr="00E02529">
        <w:rPr>
          <w:color w:val="000000"/>
        </w:rPr>
        <w:t xml:space="preserve">A szunitinib genotoxicitási potenciálját </w:t>
      </w:r>
      <w:r w:rsidRPr="00E02529">
        <w:rPr>
          <w:i/>
          <w:iCs/>
          <w:color w:val="000000"/>
        </w:rPr>
        <w:t>in vitro</w:t>
      </w:r>
      <w:r w:rsidRPr="00E02529">
        <w:rPr>
          <w:color w:val="000000"/>
        </w:rPr>
        <w:t xml:space="preserve"> </w:t>
      </w:r>
      <w:r w:rsidR="001431D1" w:rsidRPr="00E02529">
        <w:rPr>
          <w:color w:val="000000"/>
        </w:rPr>
        <w:t xml:space="preserve">és </w:t>
      </w:r>
      <w:r w:rsidRPr="00E02529">
        <w:rPr>
          <w:i/>
          <w:iCs/>
          <w:color w:val="000000"/>
        </w:rPr>
        <w:t>in vivo</w:t>
      </w:r>
      <w:r w:rsidRPr="00E02529">
        <w:rPr>
          <w:color w:val="000000"/>
        </w:rPr>
        <w:t xml:space="preserve"> vizsgálták. A szunitinib nem volt mutagén</w:t>
      </w:r>
      <w:r w:rsidR="0019686E" w:rsidRPr="00E02529">
        <w:rPr>
          <w:color w:val="000000"/>
        </w:rPr>
        <w:t xml:space="preserve"> </w:t>
      </w:r>
      <w:r w:rsidRPr="00E02529">
        <w:rPr>
          <w:color w:val="000000"/>
        </w:rPr>
        <w:t>baktériumokban, patkány máj által kiváltott metabolikus aktiváció során. A szunitinib nem okozott</w:t>
      </w:r>
      <w:r w:rsidR="0019686E" w:rsidRPr="00E02529">
        <w:rPr>
          <w:color w:val="000000"/>
        </w:rPr>
        <w:t xml:space="preserve"> </w:t>
      </w:r>
      <w:r w:rsidRPr="00E02529">
        <w:rPr>
          <w:color w:val="000000"/>
        </w:rPr>
        <w:t>szerkezeti kromoszómaváltozásokat humán perifériás vér l</w:t>
      </w:r>
      <w:r w:rsidR="00CF23C2" w:rsidRPr="00E02529">
        <w:rPr>
          <w:color w:val="000000"/>
        </w:rPr>
        <w:t>y</w:t>
      </w:r>
      <w:r w:rsidRPr="00E02529">
        <w:rPr>
          <w:color w:val="000000"/>
        </w:rPr>
        <w:t>m</w:t>
      </w:r>
      <w:r w:rsidR="00CF23C2" w:rsidRPr="00E02529">
        <w:rPr>
          <w:color w:val="000000"/>
        </w:rPr>
        <w:t>ph</w:t>
      </w:r>
      <w:r w:rsidRPr="00E02529">
        <w:rPr>
          <w:color w:val="000000"/>
        </w:rPr>
        <w:t>oc</w:t>
      </w:r>
      <w:r w:rsidR="00F76361" w:rsidRPr="00E02529">
        <w:rPr>
          <w:color w:val="000000"/>
        </w:rPr>
        <w:t>y</w:t>
      </w:r>
      <w:r w:rsidRPr="00E02529">
        <w:rPr>
          <w:color w:val="000000"/>
        </w:rPr>
        <w:t>t</w:t>
      </w:r>
      <w:r w:rsidR="00CF23C2" w:rsidRPr="00E02529">
        <w:rPr>
          <w:color w:val="000000"/>
        </w:rPr>
        <w:t>ákban</w:t>
      </w:r>
      <w:r w:rsidRPr="00E02529">
        <w:rPr>
          <w:color w:val="000000"/>
        </w:rPr>
        <w:t xml:space="preserve"> </w:t>
      </w:r>
      <w:r w:rsidRPr="00E02529">
        <w:rPr>
          <w:i/>
          <w:iCs/>
          <w:color w:val="000000"/>
        </w:rPr>
        <w:t>in vitro.</w:t>
      </w:r>
      <w:r w:rsidRPr="00E02529">
        <w:rPr>
          <w:color w:val="000000"/>
        </w:rPr>
        <w:t xml:space="preserve"> Pol</w:t>
      </w:r>
      <w:r w:rsidR="00CF23C2" w:rsidRPr="00E02529">
        <w:rPr>
          <w:color w:val="000000"/>
        </w:rPr>
        <w:t>y</w:t>
      </w:r>
      <w:r w:rsidRPr="00E02529">
        <w:rPr>
          <w:color w:val="000000"/>
        </w:rPr>
        <w:t>ploidiát</w:t>
      </w:r>
      <w:r w:rsidR="0019686E" w:rsidRPr="00E02529">
        <w:rPr>
          <w:color w:val="000000"/>
        </w:rPr>
        <w:t xml:space="preserve"> </w:t>
      </w:r>
      <w:r w:rsidRPr="00E02529">
        <w:rPr>
          <w:color w:val="000000"/>
        </w:rPr>
        <w:t>(szám</w:t>
      </w:r>
      <w:r w:rsidR="001431D1" w:rsidRPr="00E02529">
        <w:rPr>
          <w:color w:val="000000"/>
        </w:rPr>
        <w:t>beli</w:t>
      </w:r>
      <w:r w:rsidRPr="00E02529">
        <w:rPr>
          <w:color w:val="000000"/>
        </w:rPr>
        <w:t xml:space="preserve"> kromoszómaaberrációt) észleltek humán perifériás vér l</w:t>
      </w:r>
      <w:r w:rsidR="00623038" w:rsidRPr="00E02529">
        <w:rPr>
          <w:color w:val="000000"/>
        </w:rPr>
        <w:t>y</w:t>
      </w:r>
      <w:r w:rsidRPr="00E02529">
        <w:rPr>
          <w:color w:val="000000"/>
        </w:rPr>
        <w:t>m</w:t>
      </w:r>
      <w:r w:rsidR="00623038" w:rsidRPr="00E02529">
        <w:rPr>
          <w:color w:val="000000"/>
        </w:rPr>
        <w:t>ph</w:t>
      </w:r>
      <w:r w:rsidRPr="00E02529">
        <w:rPr>
          <w:color w:val="000000"/>
        </w:rPr>
        <w:t>oc</w:t>
      </w:r>
      <w:r w:rsidR="00623038" w:rsidRPr="00E02529">
        <w:rPr>
          <w:color w:val="000000"/>
        </w:rPr>
        <w:t>y</w:t>
      </w:r>
      <w:r w:rsidRPr="00E02529">
        <w:rPr>
          <w:color w:val="000000"/>
        </w:rPr>
        <w:t xml:space="preserve">ta sejtekben </w:t>
      </w:r>
      <w:r w:rsidRPr="00E02529">
        <w:rPr>
          <w:i/>
          <w:iCs/>
          <w:color w:val="000000"/>
        </w:rPr>
        <w:t>in vitro,</w:t>
      </w:r>
      <w:r w:rsidR="0019686E" w:rsidRPr="00E02529">
        <w:rPr>
          <w:color w:val="000000"/>
        </w:rPr>
        <w:t xml:space="preserve"> </w:t>
      </w:r>
      <w:r w:rsidRPr="00E02529">
        <w:rPr>
          <w:color w:val="000000"/>
        </w:rPr>
        <w:t>metabolikus aktiváció mellett vagy anélkül. A szunitinib nem volt klasztogén patkány csontvelőben</w:t>
      </w:r>
      <w:r w:rsidR="0019686E" w:rsidRPr="00E02529">
        <w:rPr>
          <w:i/>
          <w:iCs/>
          <w:color w:val="000000"/>
        </w:rPr>
        <w:t xml:space="preserve"> </w:t>
      </w:r>
      <w:r w:rsidRPr="00E02529">
        <w:rPr>
          <w:i/>
          <w:iCs/>
          <w:color w:val="000000"/>
        </w:rPr>
        <w:t>in vivo.</w:t>
      </w:r>
      <w:r w:rsidRPr="00E02529">
        <w:rPr>
          <w:color w:val="000000"/>
        </w:rPr>
        <w:t xml:space="preserve"> Nem vizsgálták a fő aktív metabolit genotoxicitási potenciálját.</w:t>
      </w:r>
    </w:p>
    <w:p w14:paraId="66DEE9EE" w14:textId="77777777" w:rsidR="0019686E" w:rsidRPr="000638BF" w:rsidRDefault="0019686E" w:rsidP="006075F7">
      <w:pPr>
        <w:pStyle w:val="Szvegtrzs1"/>
        <w:suppressAutoHyphens/>
        <w:spacing w:after="0"/>
      </w:pPr>
    </w:p>
    <w:p w14:paraId="10C12A5A" w14:textId="77777777" w:rsidR="00360189" w:rsidRPr="000638BF" w:rsidRDefault="00360189" w:rsidP="000638BF">
      <w:pPr>
        <w:pStyle w:val="Szvegtrzs1"/>
        <w:suppressAutoHyphens/>
        <w:spacing w:after="0"/>
      </w:pPr>
      <w:r w:rsidRPr="000638BF">
        <w:rPr>
          <w:color w:val="000000"/>
          <w:u w:val="single"/>
        </w:rPr>
        <w:t>Karcinogenitás</w:t>
      </w:r>
    </w:p>
    <w:p w14:paraId="5D827ED5" w14:textId="77777777" w:rsidR="00360189" w:rsidRPr="000638BF" w:rsidRDefault="00360189" w:rsidP="000638BF">
      <w:pPr>
        <w:pStyle w:val="Szvegtrzs1"/>
        <w:suppressAutoHyphens/>
        <w:spacing w:after="0"/>
        <w:rPr>
          <w:color w:val="000000"/>
        </w:rPr>
      </w:pPr>
      <w:r w:rsidRPr="000638BF">
        <w:rPr>
          <w:color w:val="000000"/>
        </w:rPr>
        <w:t>Egy egyhónapos, rasH2 transzgén egereken végzett dóziskereső vizsgálatban gyomorszondán</w:t>
      </w:r>
      <w:r w:rsidR="0019686E" w:rsidRPr="000638BF">
        <w:rPr>
          <w:color w:val="000000"/>
        </w:rPr>
        <w:t xml:space="preserve"> </w:t>
      </w:r>
      <w:r w:rsidRPr="006075F7">
        <w:rPr>
          <w:color w:val="000000"/>
        </w:rPr>
        <w:t>keresztüli folyamatos napi adagolás mellett (0, 10, 25, 75 vagy 200</w:t>
      </w:r>
      <w:r w:rsidR="00CF23C2">
        <w:rPr>
          <w:color w:val="000000"/>
        </w:rPr>
        <w:t> </w:t>
      </w:r>
      <w:r w:rsidRPr="006075F7">
        <w:rPr>
          <w:color w:val="000000"/>
        </w:rPr>
        <w:t>mg/ttkg/nap) a duodendumban a</w:t>
      </w:r>
      <w:r w:rsidR="0019686E" w:rsidRPr="000638BF">
        <w:rPr>
          <w:color w:val="000000"/>
        </w:rPr>
        <w:t xml:space="preserve"> </w:t>
      </w:r>
      <w:r w:rsidRPr="006075F7">
        <w:rPr>
          <w:color w:val="000000"/>
        </w:rPr>
        <w:t>Brunner-mirigyek carcinomáját és hyperplasiáját figyelték meg a legmagasabb tesztelt dózis</w:t>
      </w:r>
      <w:r w:rsidR="0019686E" w:rsidRPr="000638BF">
        <w:rPr>
          <w:color w:val="000000"/>
        </w:rPr>
        <w:t xml:space="preserve"> </w:t>
      </w:r>
      <w:r w:rsidRPr="006075F7">
        <w:rPr>
          <w:color w:val="000000"/>
        </w:rPr>
        <w:t>(200</w:t>
      </w:r>
      <w:r w:rsidR="00CF23C2">
        <w:rPr>
          <w:color w:val="000000"/>
        </w:rPr>
        <w:t> </w:t>
      </w:r>
      <w:r w:rsidRPr="006075F7">
        <w:rPr>
          <w:color w:val="000000"/>
        </w:rPr>
        <w:t>mg/ttkg/nap) mellett.</w:t>
      </w:r>
    </w:p>
    <w:p w14:paraId="72489DCC" w14:textId="77777777" w:rsidR="0019686E" w:rsidRPr="000638BF" w:rsidRDefault="0019686E" w:rsidP="006075F7">
      <w:pPr>
        <w:pStyle w:val="Szvegtrzs1"/>
        <w:suppressAutoHyphens/>
        <w:spacing w:after="0"/>
      </w:pPr>
    </w:p>
    <w:p w14:paraId="66DA94F1" w14:textId="77777777" w:rsidR="00360189" w:rsidRPr="000638BF" w:rsidRDefault="00CF23C2" w:rsidP="000638BF">
      <w:pPr>
        <w:pStyle w:val="Szvegtrzs1"/>
        <w:suppressAutoHyphens/>
        <w:spacing w:after="0"/>
        <w:rPr>
          <w:color w:val="000000"/>
        </w:rPr>
      </w:pPr>
      <w:r>
        <w:rPr>
          <w:color w:val="000000"/>
        </w:rPr>
        <w:t>E</w:t>
      </w:r>
      <w:r w:rsidRPr="000638BF">
        <w:rPr>
          <w:color w:val="000000"/>
        </w:rPr>
        <w:t xml:space="preserve">gy hathónapos karcinogenitási vizsgálatot végeztek </w:t>
      </w:r>
      <w:r>
        <w:rPr>
          <w:color w:val="000000"/>
        </w:rPr>
        <w:t>r</w:t>
      </w:r>
      <w:r w:rsidR="00360189" w:rsidRPr="000638BF">
        <w:rPr>
          <w:color w:val="000000"/>
        </w:rPr>
        <w:t>asH2 transzgén egerek</w:t>
      </w:r>
      <w:r>
        <w:rPr>
          <w:color w:val="000000"/>
        </w:rPr>
        <w:t>kel</w:t>
      </w:r>
      <w:r w:rsidR="00360189" w:rsidRPr="000638BF">
        <w:rPr>
          <w:color w:val="000000"/>
        </w:rPr>
        <w:t>, gyomorszondán</w:t>
      </w:r>
      <w:r w:rsidR="0019686E" w:rsidRPr="000638BF">
        <w:rPr>
          <w:color w:val="000000"/>
        </w:rPr>
        <w:t xml:space="preserve"> </w:t>
      </w:r>
      <w:r w:rsidR="00360189" w:rsidRPr="006075F7">
        <w:rPr>
          <w:color w:val="000000"/>
        </w:rPr>
        <w:t>keresztüli napi adagolással (0, 8, 25, 75 [50 mg-ra csökkentve] mg/ttkg/nap). Egy vagy 6 hónapos</w:t>
      </w:r>
      <w:r w:rsidR="0019686E" w:rsidRPr="000638BF">
        <w:rPr>
          <w:color w:val="000000"/>
        </w:rPr>
        <w:t xml:space="preserve"> </w:t>
      </w:r>
      <w:r w:rsidR="00360189" w:rsidRPr="006075F7">
        <w:rPr>
          <w:color w:val="000000"/>
        </w:rPr>
        <w:t>időtartam után a napi 25 mg/ttkg-os vagy azt meghaladó dózisok mellett (a javasolt napi dózist [Recommended Daily Dose</w:t>
      </w:r>
      <w:r w:rsidR="00C9113B">
        <w:rPr>
          <w:color w:val="000000"/>
        </w:rPr>
        <w:t>, RDD</w:t>
      </w:r>
      <w:r w:rsidR="00360189" w:rsidRPr="006075F7">
        <w:rPr>
          <w:color w:val="000000"/>
        </w:rPr>
        <w:t>] kapó betegeknél mért AUC &gt;7,3-szerese) gastroduodenális carcinomákat,</w:t>
      </w:r>
      <w:r w:rsidR="0019686E" w:rsidRPr="000638BF">
        <w:rPr>
          <w:color w:val="000000"/>
        </w:rPr>
        <w:t xml:space="preserve"> </w:t>
      </w:r>
      <w:r w:rsidR="00360189" w:rsidRPr="006075F7">
        <w:rPr>
          <w:color w:val="000000"/>
        </w:rPr>
        <w:t>a háttér haemangiosarcomák emelkedett indicenciáját és/vagy a gastricus mucosa hyperplasiáját</w:t>
      </w:r>
      <w:r>
        <w:rPr>
          <w:color w:val="000000"/>
        </w:rPr>
        <w:t xml:space="preserve"> </w:t>
      </w:r>
      <w:r w:rsidR="00360189" w:rsidRPr="006075F7">
        <w:rPr>
          <w:color w:val="000000"/>
        </w:rPr>
        <w:t>figyelték meg.</w:t>
      </w:r>
    </w:p>
    <w:p w14:paraId="6A90C8E0" w14:textId="77777777" w:rsidR="0019686E" w:rsidRPr="000638BF" w:rsidRDefault="0019686E" w:rsidP="006075F7">
      <w:pPr>
        <w:pStyle w:val="Szvegtrzs1"/>
        <w:suppressAutoHyphens/>
        <w:spacing w:after="0"/>
      </w:pPr>
    </w:p>
    <w:p w14:paraId="4F7725B8" w14:textId="77777777" w:rsidR="00360189" w:rsidRPr="000638BF" w:rsidRDefault="00360189" w:rsidP="000638BF">
      <w:pPr>
        <w:pStyle w:val="Szvegtrzs1"/>
        <w:suppressAutoHyphens/>
        <w:spacing w:after="0"/>
        <w:rPr>
          <w:color w:val="000000"/>
        </w:rPr>
      </w:pPr>
      <w:r w:rsidRPr="000638BF">
        <w:rPr>
          <w:color w:val="000000"/>
        </w:rPr>
        <w:t>Egy kétéves, patkányokkal végzett karcinogenitási vizsgálatban (0, 0,33, 1 vagy 3 mg/g/nap), melyben</w:t>
      </w:r>
      <w:r w:rsidR="0019686E" w:rsidRPr="000638BF">
        <w:rPr>
          <w:color w:val="000000"/>
        </w:rPr>
        <w:t xml:space="preserve"> </w:t>
      </w:r>
      <w:r w:rsidRPr="006075F7">
        <w:rPr>
          <w:color w:val="000000"/>
        </w:rPr>
        <w:t>a szunitinibet 28 napos ciklusokban adagolták, amit 7 napos adagolásmentes időszak követett, a</w:t>
      </w:r>
      <w:r w:rsidR="0019686E" w:rsidRPr="000638BF">
        <w:rPr>
          <w:color w:val="000000"/>
        </w:rPr>
        <w:t xml:space="preserve"> </w:t>
      </w:r>
      <w:r w:rsidRPr="006075F7">
        <w:rPr>
          <w:color w:val="000000"/>
        </w:rPr>
        <w:t>kezelés következtében hím patkányoknál 3 mg/ttkg/nap dózis mellett &gt;1 év kezelés után</w:t>
      </w:r>
      <w:r w:rsidR="0019686E" w:rsidRPr="000638BF">
        <w:rPr>
          <w:color w:val="000000"/>
        </w:rPr>
        <w:t xml:space="preserve"> </w:t>
      </w:r>
      <w:r w:rsidRPr="006075F7">
        <w:rPr>
          <w:color w:val="000000"/>
        </w:rPr>
        <w:t>megnövekedett az mellékvesevelő pheochromocytoma és hyperplasia incidenciája (</w:t>
      </w:r>
      <w:r w:rsidR="00CF23C2">
        <w:rPr>
          <w:color w:val="000000"/>
        </w:rPr>
        <w:t>az</w:t>
      </w:r>
      <w:r w:rsidR="00C9113B">
        <w:rPr>
          <w:color w:val="000000"/>
        </w:rPr>
        <w:t xml:space="preserve"> RDD</w:t>
      </w:r>
      <w:r w:rsidR="00CF23C2">
        <w:rPr>
          <w:color w:val="000000"/>
        </w:rPr>
        <w:t>-t</w:t>
      </w:r>
      <w:r w:rsidRPr="006075F7">
        <w:rPr>
          <w:color w:val="000000"/>
        </w:rPr>
        <w:t xml:space="preserve"> kapó betegeknél mért AUC &gt;7,8-szerese). A</w:t>
      </w:r>
      <w:r w:rsidR="0019686E" w:rsidRPr="000638BF">
        <w:rPr>
          <w:color w:val="000000"/>
        </w:rPr>
        <w:t xml:space="preserve"> </w:t>
      </w:r>
      <w:r w:rsidRPr="006075F7">
        <w:rPr>
          <w:color w:val="000000"/>
        </w:rPr>
        <w:t>duodendumban lévő Brunner-mirigyek carcinomája nőstényeknél &gt;1 mg/ttkg/nap (a javasolt napi</w:t>
      </w:r>
      <w:r w:rsidR="0019686E" w:rsidRPr="000638BF">
        <w:rPr>
          <w:color w:val="000000"/>
        </w:rPr>
        <w:t xml:space="preserve"> </w:t>
      </w:r>
      <w:r w:rsidRPr="006075F7">
        <w:rPr>
          <w:color w:val="000000"/>
        </w:rPr>
        <w:t>dózist kapó betegeknél mért AUC &gt;0,9-szerese), hímeknél 3 mg/ttkg/nap (a javasolt napi dózist kapó</w:t>
      </w:r>
      <w:r w:rsidR="0019686E" w:rsidRPr="000638BF">
        <w:rPr>
          <w:color w:val="000000"/>
        </w:rPr>
        <w:t xml:space="preserve"> </w:t>
      </w:r>
      <w:r w:rsidRPr="006075F7">
        <w:rPr>
          <w:color w:val="000000"/>
        </w:rPr>
        <w:t>betegeknél mért AUC 7,8-szerese), és a glandularis gyomor nyáksejt hyperplasiája hímeknél</w:t>
      </w:r>
      <w:r w:rsidR="0019686E" w:rsidRPr="000638BF">
        <w:rPr>
          <w:color w:val="000000"/>
        </w:rPr>
        <w:t xml:space="preserve"> </w:t>
      </w:r>
      <w:r w:rsidRPr="006075F7">
        <w:rPr>
          <w:color w:val="000000"/>
        </w:rPr>
        <w:t>3 mg/ttkg/nap (a javasolt napi dózist kapó betegeknél mért AUC 7,8-szerese) dózis mellett fordult elő.</w:t>
      </w:r>
      <w:r w:rsidR="0019686E" w:rsidRPr="000638BF">
        <w:rPr>
          <w:color w:val="000000"/>
        </w:rPr>
        <w:t xml:space="preserve"> </w:t>
      </w:r>
      <w:r w:rsidRPr="006075F7">
        <w:rPr>
          <w:color w:val="000000"/>
        </w:rPr>
        <w:t>Karcinogenitási vizsgálatokban a szunitinib-kezelést követően egereknél (rasH2 transzgén) és</w:t>
      </w:r>
      <w:r w:rsidR="0019686E" w:rsidRPr="000638BF">
        <w:rPr>
          <w:color w:val="000000"/>
        </w:rPr>
        <w:t xml:space="preserve"> </w:t>
      </w:r>
      <w:r w:rsidRPr="006075F7">
        <w:rPr>
          <w:color w:val="000000"/>
        </w:rPr>
        <w:t>patkányoknál megfigyelt nepoplasticus megállapítások jelentősége embereknél nem tisztázott.</w:t>
      </w:r>
    </w:p>
    <w:p w14:paraId="28EEF6B6" w14:textId="77777777" w:rsidR="0019686E" w:rsidRPr="000638BF" w:rsidRDefault="0019686E" w:rsidP="006075F7">
      <w:pPr>
        <w:pStyle w:val="Szvegtrzs1"/>
        <w:suppressAutoHyphens/>
        <w:spacing w:after="0"/>
      </w:pPr>
    </w:p>
    <w:p w14:paraId="727B690C" w14:textId="77777777" w:rsidR="00360189" w:rsidRPr="000638BF" w:rsidRDefault="00360189" w:rsidP="000638BF">
      <w:pPr>
        <w:pStyle w:val="Szvegtrzs1"/>
        <w:suppressAutoHyphens/>
        <w:spacing w:after="0"/>
      </w:pPr>
      <w:r w:rsidRPr="000638BF">
        <w:rPr>
          <w:color w:val="000000"/>
          <w:u w:val="single"/>
        </w:rPr>
        <w:t xml:space="preserve">Reprodukciós és </w:t>
      </w:r>
      <w:r w:rsidR="00CF23C2">
        <w:rPr>
          <w:u w:val="single"/>
        </w:rPr>
        <w:t xml:space="preserve">fejlődésre kifejtett </w:t>
      </w:r>
      <w:r w:rsidRPr="000638BF">
        <w:rPr>
          <w:color w:val="000000"/>
          <w:u w:val="single"/>
        </w:rPr>
        <w:t>toxicitás</w:t>
      </w:r>
    </w:p>
    <w:p w14:paraId="0379F5C3" w14:textId="77777777" w:rsidR="00360189" w:rsidRPr="000638BF" w:rsidRDefault="00360189" w:rsidP="000638BF">
      <w:pPr>
        <w:pStyle w:val="Szvegtrzs1"/>
        <w:suppressAutoHyphens/>
        <w:spacing w:after="0"/>
        <w:rPr>
          <w:color w:val="000000"/>
        </w:rPr>
      </w:pPr>
      <w:r w:rsidRPr="000638BF">
        <w:rPr>
          <w:color w:val="000000"/>
        </w:rPr>
        <w:t>Nem észleltek változást sem a hímek, sem a nőstények termékenységében reprodukciós toxicitási</w:t>
      </w:r>
      <w:r w:rsidR="0019686E" w:rsidRPr="000638BF">
        <w:rPr>
          <w:color w:val="000000"/>
        </w:rPr>
        <w:t xml:space="preserve"> </w:t>
      </w:r>
      <w:r w:rsidRPr="006075F7">
        <w:rPr>
          <w:color w:val="000000"/>
        </w:rPr>
        <w:t>vizsgálatok során. Azonban patkányoknál és majmoknál elvégzett ismételt dózisú toxicitási</w:t>
      </w:r>
      <w:r w:rsidR="0019686E" w:rsidRPr="000638BF">
        <w:rPr>
          <w:color w:val="000000"/>
        </w:rPr>
        <w:t xml:space="preserve"> </w:t>
      </w:r>
      <w:r w:rsidRPr="006075F7">
        <w:rPr>
          <w:color w:val="000000"/>
        </w:rPr>
        <w:t>vizsgálatok során a nőstény termékenységét érintő hatásokat észleltek, tüsző atresia, sárgatest</w:t>
      </w:r>
      <w:r w:rsidR="0019686E" w:rsidRPr="000638BF">
        <w:rPr>
          <w:color w:val="000000"/>
        </w:rPr>
        <w:t xml:space="preserve"> </w:t>
      </w:r>
      <w:r w:rsidRPr="006075F7">
        <w:rPr>
          <w:color w:val="000000"/>
        </w:rPr>
        <w:t>degeneráció, endometrium változások és csökkent uterus és ovarium súly formájában, klinikailag</w:t>
      </w:r>
      <w:r w:rsidR="0019686E" w:rsidRPr="000638BF">
        <w:rPr>
          <w:color w:val="000000"/>
        </w:rPr>
        <w:t xml:space="preserve"> </w:t>
      </w:r>
      <w:r w:rsidRPr="006075F7">
        <w:rPr>
          <w:color w:val="000000"/>
        </w:rPr>
        <w:t>releváns adagok mellett. A hím patkányok termékenységét érintő hatásokat észleltek, a herék tubuláris</w:t>
      </w:r>
      <w:r w:rsidR="0019686E" w:rsidRPr="000638BF">
        <w:rPr>
          <w:color w:val="000000"/>
        </w:rPr>
        <w:t xml:space="preserve"> </w:t>
      </w:r>
      <w:r w:rsidRPr="006075F7">
        <w:rPr>
          <w:color w:val="000000"/>
        </w:rPr>
        <w:t xml:space="preserve">atrófiája, a mellékherében csökkent </w:t>
      </w:r>
      <w:r w:rsidR="00CF23C2">
        <w:t>spermatozoonok</w:t>
      </w:r>
      <w:r w:rsidRPr="006075F7">
        <w:rPr>
          <w:color w:val="000000"/>
        </w:rPr>
        <w:t>, a prosztata és az ondóhólyag kolloid kiürülésének</w:t>
      </w:r>
      <w:r w:rsidR="0019686E" w:rsidRPr="000638BF">
        <w:rPr>
          <w:color w:val="000000"/>
        </w:rPr>
        <w:t xml:space="preserve"> </w:t>
      </w:r>
      <w:r w:rsidRPr="006075F7">
        <w:rPr>
          <w:color w:val="000000"/>
        </w:rPr>
        <w:t>formájában, az emberben észlelt szisztémás plazmaexpozíciókat 25-ször meghaladó értékek mellett.</w:t>
      </w:r>
    </w:p>
    <w:p w14:paraId="78D5EBD0" w14:textId="77777777" w:rsidR="0019686E" w:rsidRPr="000638BF" w:rsidRDefault="0019686E" w:rsidP="006075F7">
      <w:pPr>
        <w:pStyle w:val="Szvegtrzs1"/>
        <w:suppressAutoHyphens/>
        <w:spacing w:after="0"/>
      </w:pPr>
    </w:p>
    <w:p w14:paraId="41C490AF" w14:textId="77777777" w:rsidR="00360189" w:rsidRPr="000638BF" w:rsidRDefault="00360189" w:rsidP="000638BF">
      <w:pPr>
        <w:pStyle w:val="Szvegtrzs1"/>
        <w:suppressAutoHyphens/>
        <w:spacing w:after="0"/>
        <w:rPr>
          <w:color w:val="000000"/>
        </w:rPr>
      </w:pPr>
      <w:r w:rsidRPr="000638BF">
        <w:rPr>
          <w:color w:val="000000"/>
        </w:rPr>
        <w:t>Embryofoetalis mortalitást észleltek patkányokban, amely az élő magzatok számának szignifikáns</w:t>
      </w:r>
      <w:r w:rsidR="0019686E" w:rsidRPr="000638BF">
        <w:rPr>
          <w:color w:val="000000"/>
        </w:rPr>
        <w:t xml:space="preserve"> </w:t>
      </w:r>
      <w:r w:rsidRPr="006075F7">
        <w:rPr>
          <w:color w:val="000000"/>
        </w:rPr>
        <w:t>csökkenésében és a reszorpció számának növekedésében nyilvánult meg; megnőtt a posztimplantációs</w:t>
      </w:r>
      <w:r w:rsidR="0019686E" w:rsidRPr="000638BF">
        <w:rPr>
          <w:color w:val="000000"/>
        </w:rPr>
        <w:t xml:space="preserve"> </w:t>
      </w:r>
      <w:r w:rsidRPr="006075F7">
        <w:rPr>
          <w:color w:val="000000"/>
        </w:rPr>
        <w:t>veszteség és 28 közül 8 vemhes nősténynek volt teljes alomvesztése az emberben észlelt szisztémás</w:t>
      </w:r>
      <w:r w:rsidR="0019686E" w:rsidRPr="000638BF">
        <w:rPr>
          <w:color w:val="000000"/>
        </w:rPr>
        <w:t xml:space="preserve"> </w:t>
      </w:r>
      <w:r w:rsidRPr="006075F7">
        <w:rPr>
          <w:color w:val="000000"/>
        </w:rPr>
        <w:t>plazmaexpozíciót mintegy 5,5-szer meghaladó értékek mellett. Nyulakban a gravid uterusok súlyának</w:t>
      </w:r>
      <w:r w:rsidR="0019686E" w:rsidRPr="000638BF">
        <w:rPr>
          <w:color w:val="000000"/>
        </w:rPr>
        <w:t xml:space="preserve"> </w:t>
      </w:r>
      <w:r w:rsidRPr="006075F7">
        <w:rPr>
          <w:color w:val="000000"/>
        </w:rPr>
        <w:t>és az élő magzatok számának észlelt csökkenése a reszorpció, valamint a posztimplantációs veszteség</w:t>
      </w:r>
      <w:r w:rsidR="0019686E" w:rsidRPr="000638BF">
        <w:rPr>
          <w:color w:val="000000"/>
        </w:rPr>
        <w:t xml:space="preserve"> </w:t>
      </w:r>
      <w:r w:rsidRPr="006075F7">
        <w:rPr>
          <w:color w:val="000000"/>
        </w:rPr>
        <w:t>növekedéséből következett és 6 közül 4 vemhes nősténynek volt teljes alomvesztése az emberben</w:t>
      </w:r>
      <w:r w:rsidR="0019686E" w:rsidRPr="000638BF">
        <w:rPr>
          <w:color w:val="000000"/>
        </w:rPr>
        <w:t xml:space="preserve"> </w:t>
      </w:r>
      <w:r w:rsidRPr="006075F7">
        <w:rPr>
          <w:color w:val="000000"/>
        </w:rPr>
        <w:t>észlelt szisztémás plazma-expozíciót mintegy 3-szor meghaladó értékek mellett. Patkányokban az</w:t>
      </w:r>
      <w:r w:rsidR="0019686E" w:rsidRPr="000638BF">
        <w:rPr>
          <w:color w:val="000000"/>
        </w:rPr>
        <w:t xml:space="preserve"> </w:t>
      </w:r>
      <w:r w:rsidRPr="006075F7">
        <w:rPr>
          <w:color w:val="000000"/>
        </w:rPr>
        <w:t>organogenezis alatt végzett 5</w:t>
      </w:r>
      <w:r w:rsidR="00CF23C2">
        <w:rPr>
          <w:color w:val="000000"/>
        </w:rPr>
        <w:t> </w:t>
      </w:r>
      <w:r w:rsidRPr="006075F7">
        <w:rPr>
          <w:color w:val="000000"/>
        </w:rPr>
        <w:t>mg/ttkg/nap vagy magasabb dózisú szunitinib-kezelés fejlődési</w:t>
      </w:r>
      <w:r w:rsidR="0019686E" w:rsidRPr="000638BF">
        <w:rPr>
          <w:color w:val="000000"/>
        </w:rPr>
        <w:t xml:space="preserve"> </w:t>
      </w:r>
      <w:r w:rsidRPr="006075F7">
        <w:rPr>
          <w:color w:val="000000"/>
        </w:rPr>
        <w:t xml:space="preserve">rendellenességeket okozott, amelyek magzati </w:t>
      </w:r>
      <w:r w:rsidR="00CF23C2">
        <w:rPr>
          <w:color w:val="000000"/>
        </w:rPr>
        <w:t>csontozatot érintő</w:t>
      </w:r>
      <w:r w:rsidR="00CF23C2" w:rsidRPr="006075F7">
        <w:rPr>
          <w:color w:val="000000"/>
        </w:rPr>
        <w:t xml:space="preserve"> </w:t>
      </w:r>
      <w:r w:rsidRPr="006075F7">
        <w:rPr>
          <w:color w:val="000000"/>
        </w:rPr>
        <w:t>malformációk (főként a thoracalis/lumbalis csigolyák lassabb elcsontosodása) formájában nyilvánultak meg, az emberben észlelt szisztémás</w:t>
      </w:r>
      <w:r w:rsidR="0019686E" w:rsidRPr="000638BF">
        <w:rPr>
          <w:color w:val="000000"/>
        </w:rPr>
        <w:t xml:space="preserve"> </w:t>
      </w:r>
      <w:r w:rsidRPr="006075F7">
        <w:rPr>
          <w:color w:val="000000"/>
        </w:rPr>
        <w:t>plazmaexpozíciót mintegy 5,5-szer meghaladó értékek mellett. Nyulakban az ajakhasadék</w:t>
      </w:r>
      <w:r w:rsidR="0019686E" w:rsidRPr="000638BF">
        <w:rPr>
          <w:color w:val="000000"/>
        </w:rPr>
        <w:t xml:space="preserve"> </w:t>
      </w:r>
      <w:r w:rsidRPr="006075F7">
        <w:rPr>
          <w:color w:val="000000"/>
        </w:rPr>
        <w:t>megnövekedett incidenciáját észlelték a klinikai plazmaexpozícióhoz hasonló értékek mellett, míg</w:t>
      </w:r>
      <w:r w:rsidR="0019686E" w:rsidRPr="000638BF">
        <w:rPr>
          <w:color w:val="000000"/>
        </w:rPr>
        <w:t xml:space="preserve"> </w:t>
      </w:r>
      <w:r w:rsidRPr="006075F7">
        <w:rPr>
          <w:color w:val="000000"/>
        </w:rPr>
        <w:t>ajak- és szájpadhasadékot az emberben észleltet mintegy 2,7-szeresen meghaladó szisztémás</w:t>
      </w:r>
      <w:r w:rsidR="0019686E" w:rsidRPr="000638BF">
        <w:rPr>
          <w:color w:val="000000"/>
        </w:rPr>
        <w:t xml:space="preserve"> </w:t>
      </w:r>
      <w:r w:rsidRPr="006075F7">
        <w:rPr>
          <w:color w:val="000000"/>
        </w:rPr>
        <w:t>expozíciók mellett.</w:t>
      </w:r>
    </w:p>
    <w:p w14:paraId="2CEF68CF" w14:textId="77777777" w:rsidR="0019686E" w:rsidRPr="000638BF" w:rsidRDefault="0019686E" w:rsidP="006075F7">
      <w:pPr>
        <w:pStyle w:val="Szvegtrzs1"/>
        <w:suppressAutoHyphens/>
        <w:spacing w:after="0"/>
      </w:pPr>
    </w:p>
    <w:p w14:paraId="7794A1DD" w14:textId="77777777" w:rsidR="00360189" w:rsidRPr="006075F7" w:rsidRDefault="00360189" w:rsidP="006075F7">
      <w:pPr>
        <w:pStyle w:val="Szvegtrzs1"/>
        <w:suppressAutoHyphens/>
        <w:spacing w:after="0"/>
      </w:pPr>
      <w:r w:rsidRPr="000638BF">
        <w:rPr>
          <w:color w:val="000000"/>
        </w:rPr>
        <w:t>Egy pre- és postnatalis fejlődési vizsgálatban a szunitinibet (0,3, 1,0, 3,0</w:t>
      </w:r>
      <w:r w:rsidR="001431D1" w:rsidRPr="000638BF">
        <w:rPr>
          <w:color w:val="000000"/>
        </w:rPr>
        <w:t> </w:t>
      </w:r>
      <w:r w:rsidR="00CF23C2">
        <w:rPr>
          <w:color w:val="000000"/>
        </w:rPr>
        <w:t>m</w:t>
      </w:r>
      <w:r w:rsidRPr="000638BF">
        <w:rPr>
          <w:color w:val="000000"/>
        </w:rPr>
        <w:t>g/ttkg/nap) vemhes</w:t>
      </w:r>
      <w:r w:rsidR="00495433" w:rsidRPr="000638BF">
        <w:rPr>
          <w:color w:val="000000"/>
        </w:rPr>
        <w:t xml:space="preserve"> </w:t>
      </w:r>
      <w:r w:rsidRPr="006075F7">
        <w:rPr>
          <w:color w:val="000000"/>
        </w:rPr>
        <w:t>patkányoknál értékelték. Az anyai testtömeggyarapodás 1</w:t>
      </w:r>
      <w:r w:rsidR="001431D1" w:rsidRPr="000638BF">
        <w:rPr>
          <w:color w:val="000000"/>
        </w:rPr>
        <w:t> </w:t>
      </w:r>
      <w:r w:rsidRPr="006075F7">
        <w:rPr>
          <w:color w:val="000000"/>
        </w:rPr>
        <w:t>mg/ttkg/nap, vagy azt meghaladó dózis</w:t>
      </w:r>
      <w:r w:rsidR="00495433" w:rsidRPr="000638BF">
        <w:rPr>
          <w:color w:val="000000"/>
        </w:rPr>
        <w:t xml:space="preserve"> </w:t>
      </w:r>
      <w:r w:rsidRPr="006075F7">
        <w:rPr>
          <w:color w:val="000000"/>
        </w:rPr>
        <w:t>mellett csökkent a gesztáció és szoptatás ideje alatt, de akár 3</w:t>
      </w:r>
      <w:r w:rsidR="001431D1" w:rsidRPr="000638BF">
        <w:rPr>
          <w:color w:val="000000"/>
        </w:rPr>
        <w:t> </w:t>
      </w:r>
      <w:r w:rsidRPr="006075F7">
        <w:rPr>
          <w:color w:val="000000"/>
        </w:rPr>
        <w:t>mg/ttkg/nap (a becsült expozíció a</w:t>
      </w:r>
      <w:r w:rsidR="00495433" w:rsidRPr="000638BF">
        <w:rPr>
          <w:color w:val="000000"/>
        </w:rPr>
        <w:t xml:space="preserve"> </w:t>
      </w:r>
      <w:r w:rsidRPr="006075F7">
        <w:rPr>
          <w:color w:val="000000"/>
        </w:rPr>
        <w:t>javasolt napi dózist kapó betegeknél mért AUC &gt;2,3-szerese) dózisig nem figyeltek meg anyai</w:t>
      </w:r>
      <w:r w:rsidR="00495433" w:rsidRPr="000638BF">
        <w:rPr>
          <w:color w:val="000000"/>
        </w:rPr>
        <w:t xml:space="preserve"> </w:t>
      </w:r>
      <w:r w:rsidRPr="006075F7">
        <w:rPr>
          <w:color w:val="000000"/>
        </w:rPr>
        <w:t>reporoduktív toxicitást. Az utódoknál csökkent testtömeget figyeltek meg az elválasztás előtti és utáni</w:t>
      </w:r>
      <w:r w:rsidR="00513310" w:rsidRPr="000638BF">
        <w:rPr>
          <w:color w:val="000000"/>
        </w:rPr>
        <w:t xml:space="preserve"> </w:t>
      </w:r>
      <w:r w:rsidRPr="006075F7">
        <w:rPr>
          <w:color w:val="000000"/>
        </w:rPr>
        <w:t>időszakban 3</w:t>
      </w:r>
      <w:r w:rsidR="001431D1" w:rsidRPr="000638BF">
        <w:rPr>
          <w:color w:val="000000"/>
        </w:rPr>
        <w:t> </w:t>
      </w:r>
      <w:r w:rsidRPr="006075F7">
        <w:rPr>
          <w:color w:val="000000"/>
        </w:rPr>
        <w:t>mg/ttkg/nap dózisnál. A napi 1 mg/ttkg-os dózisnál nem figyeltek meg fejlődés</w:t>
      </w:r>
      <w:r w:rsidR="00CF23C2">
        <w:rPr>
          <w:color w:val="000000"/>
        </w:rPr>
        <w:t>re kifejtett</w:t>
      </w:r>
      <w:r w:rsidR="00513310" w:rsidRPr="000638BF">
        <w:rPr>
          <w:color w:val="000000"/>
        </w:rPr>
        <w:t xml:space="preserve"> </w:t>
      </w:r>
      <w:r w:rsidRPr="006075F7">
        <w:rPr>
          <w:color w:val="000000"/>
        </w:rPr>
        <w:t>toxicitást (a becsült expozíció a javasolt napi dózist kapó betegeknél mért AUC &gt;0,9-szerese).</w:t>
      </w:r>
    </w:p>
    <w:p w14:paraId="1C12A53B" w14:textId="77777777" w:rsidR="00607B7D" w:rsidRPr="006075F7" w:rsidRDefault="00607B7D" w:rsidP="006075F7">
      <w:pPr>
        <w:pStyle w:val="Nincstrkz"/>
        <w:widowControl w:val="0"/>
        <w:suppressAutoHyphens/>
      </w:pPr>
    </w:p>
    <w:p w14:paraId="12598B59" w14:textId="77777777" w:rsidR="00F15205" w:rsidRPr="006075F7" w:rsidRDefault="00F15205" w:rsidP="006075F7">
      <w:pPr>
        <w:pStyle w:val="Nincstrkz"/>
        <w:widowControl w:val="0"/>
        <w:suppressAutoHyphens/>
      </w:pPr>
    </w:p>
    <w:p w14:paraId="104390AE" w14:textId="77777777" w:rsidR="00F15205" w:rsidRPr="006075F7" w:rsidRDefault="00607B7D" w:rsidP="006075F7">
      <w:pPr>
        <w:pStyle w:val="Nincstrkz"/>
        <w:widowControl w:val="0"/>
        <w:tabs>
          <w:tab w:val="left" w:pos="567"/>
        </w:tabs>
        <w:suppressAutoHyphens/>
        <w:rPr>
          <w:b/>
        </w:rPr>
      </w:pPr>
      <w:r w:rsidRPr="006075F7">
        <w:rPr>
          <w:b/>
        </w:rPr>
        <w:t>6.</w:t>
      </w:r>
      <w:r w:rsidR="00F15205" w:rsidRPr="006075F7">
        <w:rPr>
          <w:b/>
        </w:rPr>
        <w:tab/>
      </w:r>
      <w:r w:rsidRPr="006075F7">
        <w:rPr>
          <w:b/>
        </w:rPr>
        <w:t>GYÓGYSZERÉSZETI JELLEMZŐK</w:t>
      </w:r>
    </w:p>
    <w:p w14:paraId="0B12114C" w14:textId="77777777" w:rsidR="00F15205" w:rsidRPr="006075F7" w:rsidRDefault="00F15205" w:rsidP="006075F7">
      <w:pPr>
        <w:pStyle w:val="Nincstrkz"/>
        <w:widowControl w:val="0"/>
        <w:suppressAutoHyphens/>
      </w:pPr>
    </w:p>
    <w:p w14:paraId="4F2E38EC" w14:textId="77777777" w:rsidR="00F15205" w:rsidRPr="006075F7" w:rsidRDefault="00607B7D" w:rsidP="006075F7">
      <w:pPr>
        <w:pStyle w:val="Nincstrkz"/>
        <w:widowControl w:val="0"/>
        <w:tabs>
          <w:tab w:val="left" w:pos="567"/>
        </w:tabs>
        <w:suppressAutoHyphens/>
        <w:rPr>
          <w:b/>
        </w:rPr>
      </w:pPr>
      <w:r w:rsidRPr="006075F7">
        <w:rPr>
          <w:b/>
        </w:rPr>
        <w:t>6.1</w:t>
      </w:r>
      <w:r w:rsidR="00F15205" w:rsidRPr="006075F7">
        <w:rPr>
          <w:b/>
        </w:rPr>
        <w:tab/>
      </w:r>
      <w:r w:rsidRPr="006075F7">
        <w:rPr>
          <w:b/>
        </w:rPr>
        <w:t xml:space="preserve">Segédanyagok felsorolása </w:t>
      </w:r>
    </w:p>
    <w:p w14:paraId="3B4A84EF" w14:textId="77777777" w:rsidR="00F15205" w:rsidRPr="006075F7" w:rsidRDefault="00F15205" w:rsidP="006075F7">
      <w:pPr>
        <w:pStyle w:val="Nincstrkz"/>
        <w:widowControl w:val="0"/>
        <w:suppressAutoHyphens/>
      </w:pPr>
    </w:p>
    <w:p w14:paraId="34DA9E71" w14:textId="77777777" w:rsidR="00031055" w:rsidRPr="006075F7" w:rsidRDefault="00031055" w:rsidP="000638BF">
      <w:pPr>
        <w:widowControl w:val="0"/>
        <w:suppressAutoHyphens/>
        <w:spacing w:line="240" w:lineRule="auto"/>
        <w:rPr>
          <w:szCs w:val="22"/>
          <w:u w:val="single"/>
          <w:lang w:val="hu-HU"/>
        </w:rPr>
      </w:pPr>
      <w:r w:rsidRPr="006075F7">
        <w:rPr>
          <w:szCs w:val="22"/>
          <w:u w:val="single"/>
          <w:lang w:val="hu-HU"/>
        </w:rPr>
        <w:t>12,5</w:t>
      </w:r>
      <w:r w:rsidR="001431D1" w:rsidRPr="000638BF">
        <w:rPr>
          <w:szCs w:val="22"/>
          <w:u w:val="single"/>
          <w:lang w:val="hu-HU"/>
        </w:rPr>
        <w:t> </w:t>
      </w:r>
      <w:r w:rsidRPr="006075F7">
        <w:rPr>
          <w:szCs w:val="22"/>
          <w:u w:val="single"/>
          <w:lang w:val="hu-HU"/>
        </w:rPr>
        <w:t>mg kemény kapszula</w:t>
      </w:r>
    </w:p>
    <w:p w14:paraId="41FD11D1" w14:textId="77777777" w:rsidR="00031055" w:rsidRPr="006075F7" w:rsidRDefault="00031055" w:rsidP="000638BF">
      <w:pPr>
        <w:widowControl w:val="0"/>
        <w:suppressAutoHyphens/>
        <w:spacing w:line="240" w:lineRule="auto"/>
        <w:rPr>
          <w:i/>
          <w:szCs w:val="22"/>
          <w:lang w:val="hu-HU"/>
        </w:rPr>
      </w:pPr>
      <w:r w:rsidRPr="006075F7">
        <w:rPr>
          <w:i/>
          <w:szCs w:val="22"/>
          <w:lang w:val="hu-HU"/>
        </w:rPr>
        <w:t>Kapszulatöltet</w:t>
      </w:r>
    </w:p>
    <w:p w14:paraId="24A164AE" w14:textId="77777777" w:rsidR="00031055" w:rsidRPr="006075F7" w:rsidRDefault="00031055" w:rsidP="000638BF">
      <w:pPr>
        <w:widowControl w:val="0"/>
        <w:suppressAutoHyphens/>
        <w:spacing w:line="240" w:lineRule="auto"/>
        <w:rPr>
          <w:szCs w:val="22"/>
          <w:lang w:val="hu-HU"/>
        </w:rPr>
      </w:pPr>
      <w:r w:rsidRPr="000638BF">
        <w:rPr>
          <w:szCs w:val="22"/>
          <w:lang w:val="hu-HU"/>
        </w:rPr>
        <w:t>povidon (</w:t>
      </w:r>
      <w:r w:rsidRPr="006075F7">
        <w:rPr>
          <w:szCs w:val="22"/>
          <w:lang w:val="hu-HU"/>
        </w:rPr>
        <w:t>K30 LP)</w:t>
      </w:r>
    </w:p>
    <w:p w14:paraId="5EA03450" w14:textId="77777777" w:rsidR="00031055" w:rsidRPr="006075F7" w:rsidRDefault="00031055" w:rsidP="000638BF">
      <w:pPr>
        <w:widowControl w:val="0"/>
        <w:suppressAutoHyphens/>
        <w:spacing w:line="240" w:lineRule="auto"/>
        <w:rPr>
          <w:szCs w:val="22"/>
          <w:lang w:val="hu-HU"/>
        </w:rPr>
      </w:pPr>
      <w:r w:rsidRPr="006075F7">
        <w:rPr>
          <w:szCs w:val="22"/>
          <w:lang w:val="hu-HU"/>
        </w:rPr>
        <w:t>mikrokristályos cellulóz (grade 102)</w:t>
      </w:r>
    </w:p>
    <w:p w14:paraId="4303B761" w14:textId="77777777" w:rsidR="00031055" w:rsidRPr="006075F7" w:rsidRDefault="00031055" w:rsidP="000638BF">
      <w:pPr>
        <w:widowControl w:val="0"/>
        <w:suppressAutoHyphens/>
        <w:spacing w:line="240" w:lineRule="auto"/>
        <w:rPr>
          <w:szCs w:val="22"/>
          <w:lang w:val="hu-HU"/>
        </w:rPr>
      </w:pPr>
      <w:r w:rsidRPr="006075F7">
        <w:rPr>
          <w:szCs w:val="22"/>
          <w:lang w:val="hu-HU"/>
        </w:rPr>
        <w:t>kroszkarmellóz-nátrium</w:t>
      </w:r>
    </w:p>
    <w:p w14:paraId="009EE7AC" w14:textId="77777777" w:rsidR="00031055" w:rsidRPr="006075F7" w:rsidRDefault="00031055" w:rsidP="000638BF">
      <w:pPr>
        <w:widowControl w:val="0"/>
        <w:suppressAutoHyphens/>
        <w:spacing w:line="240" w:lineRule="auto"/>
        <w:rPr>
          <w:szCs w:val="22"/>
          <w:lang w:val="hu-HU"/>
        </w:rPr>
      </w:pPr>
      <w:r w:rsidRPr="006075F7">
        <w:rPr>
          <w:szCs w:val="22"/>
          <w:lang w:val="hu-HU"/>
        </w:rPr>
        <w:t xml:space="preserve">magnézium-sztearát </w:t>
      </w:r>
    </w:p>
    <w:p w14:paraId="6B2A6662" w14:textId="77777777" w:rsidR="00031055" w:rsidRPr="006075F7" w:rsidRDefault="00031055" w:rsidP="000638BF">
      <w:pPr>
        <w:widowControl w:val="0"/>
        <w:suppressAutoHyphens/>
        <w:spacing w:line="240" w:lineRule="auto"/>
        <w:rPr>
          <w:i/>
          <w:szCs w:val="22"/>
          <w:lang w:val="hu-HU"/>
        </w:rPr>
      </w:pPr>
    </w:p>
    <w:p w14:paraId="54A6A095" w14:textId="77777777" w:rsidR="00031055" w:rsidRPr="006075F7" w:rsidRDefault="00031055" w:rsidP="000638BF">
      <w:pPr>
        <w:widowControl w:val="0"/>
        <w:suppressAutoHyphens/>
        <w:spacing w:line="240" w:lineRule="auto"/>
        <w:rPr>
          <w:i/>
          <w:szCs w:val="22"/>
          <w:lang w:val="hu-HU"/>
        </w:rPr>
      </w:pPr>
      <w:r w:rsidRPr="006075F7">
        <w:rPr>
          <w:i/>
          <w:szCs w:val="22"/>
          <w:lang w:val="hu-HU"/>
        </w:rPr>
        <w:t>Kapszulahéj</w:t>
      </w:r>
    </w:p>
    <w:p w14:paraId="176B5790" w14:textId="77777777" w:rsidR="00031055" w:rsidRPr="006075F7" w:rsidRDefault="00031055" w:rsidP="000638BF">
      <w:pPr>
        <w:widowControl w:val="0"/>
        <w:suppressAutoHyphens/>
        <w:spacing w:line="240" w:lineRule="auto"/>
        <w:rPr>
          <w:szCs w:val="22"/>
          <w:lang w:val="hu-HU"/>
        </w:rPr>
      </w:pPr>
      <w:r w:rsidRPr="006075F7">
        <w:rPr>
          <w:szCs w:val="22"/>
          <w:lang w:val="hu-HU"/>
        </w:rPr>
        <w:t>zselatin</w:t>
      </w:r>
    </w:p>
    <w:p w14:paraId="0C0AE437" w14:textId="77777777" w:rsidR="00031055" w:rsidRPr="006075F7" w:rsidRDefault="00031055" w:rsidP="000638BF">
      <w:pPr>
        <w:widowControl w:val="0"/>
        <w:suppressAutoHyphens/>
        <w:spacing w:line="240" w:lineRule="auto"/>
        <w:rPr>
          <w:szCs w:val="22"/>
          <w:lang w:val="hu-HU"/>
        </w:rPr>
      </w:pPr>
      <w:r w:rsidRPr="006075F7">
        <w:rPr>
          <w:szCs w:val="22"/>
          <w:lang w:val="hu-HU"/>
        </w:rPr>
        <w:t>titán-dioxid (E171)</w:t>
      </w:r>
    </w:p>
    <w:p w14:paraId="18E1CE9A" w14:textId="77777777" w:rsidR="00031055" w:rsidRPr="006075F7" w:rsidRDefault="00031055" w:rsidP="000638BF">
      <w:pPr>
        <w:widowControl w:val="0"/>
        <w:suppressAutoHyphens/>
        <w:spacing w:line="240" w:lineRule="auto"/>
        <w:rPr>
          <w:szCs w:val="22"/>
          <w:lang w:val="hu-HU"/>
        </w:rPr>
      </w:pPr>
      <w:r w:rsidRPr="006075F7">
        <w:rPr>
          <w:szCs w:val="22"/>
          <w:lang w:val="hu-HU"/>
        </w:rPr>
        <w:t>vörös vas-oxid (E172)</w:t>
      </w:r>
    </w:p>
    <w:p w14:paraId="29BF9B66" w14:textId="77777777" w:rsidR="00031055" w:rsidRPr="006075F7" w:rsidRDefault="00031055" w:rsidP="000638BF">
      <w:pPr>
        <w:widowControl w:val="0"/>
        <w:suppressAutoHyphens/>
        <w:spacing w:line="240" w:lineRule="auto"/>
        <w:rPr>
          <w:szCs w:val="22"/>
          <w:lang w:val="hu-HU"/>
        </w:rPr>
      </w:pPr>
      <w:r w:rsidRPr="006075F7">
        <w:rPr>
          <w:szCs w:val="22"/>
          <w:lang w:val="hu-HU"/>
        </w:rPr>
        <w:t>sárga vas-oxid (E172)</w:t>
      </w:r>
    </w:p>
    <w:p w14:paraId="36B96D66" w14:textId="77777777" w:rsidR="00031055" w:rsidRPr="006075F7" w:rsidRDefault="00031055" w:rsidP="000638BF">
      <w:pPr>
        <w:widowControl w:val="0"/>
        <w:suppressAutoHyphens/>
        <w:spacing w:line="240" w:lineRule="auto"/>
        <w:rPr>
          <w:szCs w:val="22"/>
          <w:lang w:val="hu-HU"/>
        </w:rPr>
      </w:pPr>
    </w:p>
    <w:p w14:paraId="02A6B7A0" w14:textId="77777777" w:rsidR="00031055" w:rsidRPr="006075F7" w:rsidRDefault="00031055" w:rsidP="000638BF">
      <w:pPr>
        <w:widowControl w:val="0"/>
        <w:suppressAutoHyphens/>
        <w:spacing w:line="240" w:lineRule="auto"/>
        <w:rPr>
          <w:szCs w:val="22"/>
          <w:lang w:val="hu-HU"/>
        </w:rPr>
      </w:pPr>
      <w:r w:rsidRPr="006075F7">
        <w:rPr>
          <w:i/>
          <w:szCs w:val="22"/>
          <w:lang w:val="hu-HU"/>
        </w:rPr>
        <w:t>Jelölőfesték</w:t>
      </w:r>
    </w:p>
    <w:p w14:paraId="50DF393C" w14:textId="77777777" w:rsidR="00031055" w:rsidRPr="006075F7" w:rsidRDefault="00031055" w:rsidP="000638BF">
      <w:pPr>
        <w:widowControl w:val="0"/>
        <w:suppressAutoHyphens/>
        <w:spacing w:line="240" w:lineRule="auto"/>
        <w:rPr>
          <w:szCs w:val="22"/>
          <w:lang w:val="hu-HU"/>
        </w:rPr>
      </w:pPr>
      <w:r w:rsidRPr="006075F7">
        <w:rPr>
          <w:szCs w:val="22"/>
          <w:lang w:val="hu-HU"/>
        </w:rPr>
        <w:t>sellak</w:t>
      </w:r>
    </w:p>
    <w:p w14:paraId="1EA390E9" w14:textId="77777777" w:rsidR="00031055" w:rsidRPr="006075F7" w:rsidRDefault="00031055" w:rsidP="000638BF">
      <w:pPr>
        <w:widowControl w:val="0"/>
        <w:suppressAutoHyphens/>
        <w:spacing w:line="240" w:lineRule="auto"/>
        <w:rPr>
          <w:szCs w:val="22"/>
          <w:lang w:val="hu-HU"/>
        </w:rPr>
      </w:pPr>
      <w:r w:rsidRPr="006075F7">
        <w:rPr>
          <w:szCs w:val="22"/>
          <w:lang w:val="hu-HU"/>
        </w:rPr>
        <w:t>titán-dioxid (E171)</w:t>
      </w:r>
    </w:p>
    <w:p w14:paraId="03FB0A86" w14:textId="77777777" w:rsidR="00031055" w:rsidRPr="006075F7" w:rsidRDefault="00031055" w:rsidP="000638BF">
      <w:pPr>
        <w:widowControl w:val="0"/>
        <w:suppressAutoHyphens/>
        <w:spacing w:line="240" w:lineRule="auto"/>
        <w:rPr>
          <w:szCs w:val="22"/>
          <w:lang w:val="hu-HU"/>
        </w:rPr>
      </w:pPr>
      <w:r w:rsidRPr="006075F7">
        <w:rPr>
          <w:szCs w:val="22"/>
          <w:lang w:val="hu-HU"/>
        </w:rPr>
        <w:t>propilén</w:t>
      </w:r>
      <w:r w:rsidR="001431D1" w:rsidRPr="000638BF">
        <w:rPr>
          <w:szCs w:val="22"/>
          <w:lang w:val="hu-HU"/>
        </w:rPr>
        <w:t>-</w:t>
      </w:r>
      <w:r w:rsidRPr="006075F7">
        <w:rPr>
          <w:szCs w:val="22"/>
          <w:lang w:val="hu-HU"/>
        </w:rPr>
        <w:t>glikol</w:t>
      </w:r>
    </w:p>
    <w:p w14:paraId="50CF5BEB" w14:textId="77777777" w:rsidR="00031055" w:rsidRPr="006075F7" w:rsidRDefault="00031055" w:rsidP="000638BF">
      <w:pPr>
        <w:widowControl w:val="0"/>
        <w:suppressAutoHyphens/>
        <w:spacing w:line="240" w:lineRule="auto"/>
        <w:rPr>
          <w:szCs w:val="22"/>
          <w:lang w:val="hu-HU"/>
        </w:rPr>
      </w:pPr>
    </w:p>
    <w:p w14:paraId="3E062AC7" w14:textId="77777777" w:rsidR="00031055" w:rsidRPr="006075F7" w:rsidRDefault="00031055" w:rsidP="006075F7">
      <w:pPr>
        <w:widowControl w:val="0"/>
        <w:suppressAutoHyphens/>
        <w:spacing w:line="240" w:lineRule="auto"/>
        <w:rPr>
          <w:szCs w:val="22"/>
          <w:u w:val="single"/>
          <w:lang w:val="hu-HU"/>
        </w:rPr>
      </w:pPr>
      <w:r w:rsidRPr="006075F7">
        <w:rPr>
          <w:szCs w:val="22"/>
          <w:u w:val="single"/>
          <w:lang w:val="hu-HU"/>
        </w:rPr>
        <w:t>25</w:t>
      </w:r>
      <w:r w:rsidR="001431D1" w:rsidRPr="000638BF">
        <w:rPr>
          <w:szCs w:val="22"/>
          <w:u w:val="single"/>
          <w:lang w:val="hu-HU"/>
        </w:rPr>
        <w:t> </w:t>
      </w:r>
      <w:r w:rsidRPr="006075F7">
        <w:rPr>
          <w:szCs w:val="22"/>
          <w:u w:val="single"/>
          <w:lang w:val="hu-HU"/>
        </w:rPr>
        <w:t>mg kemény kapszula</w:t>
      </w:r>
    </w:p>
    <w:p w14:paraId="0DA3D70F" w14:textId="77777777" w:rsidR="003D6BC5" w:rsidRPr="006075F7" w:rsidRDefault="003D6BC5" w:rsidP="006075F7">
      <w:pPr>
        <w:widowControl w:val="0"/>
        <w:suppressAutoHyphens/>
        <w:spacing w:line="240" w:lineRule="auto"/>
        <w:rPr>
          <w:i/>
          <w:szCs w:val="22"/>
          <w:lang w:val="hu-HU"/>
        </w:rPr>
      </w:pPr>
      <w:r w:rsidRPr="006075F7">
        <w:rPr>
          <w:i/>
          <w:szCs w:val="22"/>
          <w:lang w:val="hu-HU"/>
        </w:rPr>
        <w:t>Kapszulatöltet</w:t>
      </w:r>
    </w:p>
    <w:p w14:paraId="617E07DB" w14:textId="77777777" w:rsidR="003D6BC5" w:rsidRPr="006075F7" w:rsidRDefault="003D6BC5" w:rsidP="006075F7">
      <w:pPr>
        <w:widowControl w:val="0"/>
        <w:suppressAutoHyphens/>
        <w:spacing w:line="240" w:lineRule="auto"/>
        <w:rPr>
          <w:szCs w:val="22"/>
          <w:lang w:val="hu-HU"/>
        </w:rPr>
      </w:pPr>
      <w:r w:rsidRPr="006075F7">
        <w:rPr>
          <w:szCs w:val="22"/>
          <w:lang w:val="hu-HU"/>
        </w:rPr>
        <w:t>povidon (K30 LP)</w:t>
      </w:r>
    </w:p>
    <w:p w14:paraId="3B00393F" w14:textId="77777777" w:rsidR="003D6BC5" w:rsidRPr="006075F7" w:rsidRDefault="003D6BC5" w:rsidP="006075F7">
      <w:pPr>
        <w:widowControl w:val="0"/>
        <w:suppressAutoHyphens/>
        <w:spacing w:line="240" w:lineRule="auto"/>
        <w:rPr>
          <w:szCs w:val="22"/>
          <w:lang w:val="hu-HU"/>
        </w:rPr>
      </w:pPr>
      <w:r w:rsidRPr="006075F7">
        <w:rPr>
          <w:szCs w:val="22"/>
          <w:lang w:val="hu-HU"/>
        </w:rPr>
        <w:t>mikrokristályos cellulóz (grade 102)</w:t>
      </w:r>
    </w:p>
    <w:p w14:paraId="12A0F3D1" w14:textId="77777777" w:rsidR="003D6BC5" w:rsidRPr="006075F7" w:rsidRDefault="003D6BC5" w:rsidP="006075F7">
      <w:pPr>
        <w:widowControl w:val="0"/>
        <w:suppressAutoHyphens/>
        <w:spacing w:line="240" w:lineRule="auto"/>
        <w:rPr>
          <w:szCs w:val="22"/>
          <w:lang w:val="hu-HU"/>
        </w:rPr>
      </w:pPr>
      <w:r w:rsidRPr="006075F7">
        <w:rPr>
          <w:szCs w:val="22"/>
          <w:lang w:val="hu-HU"/>
        </w:rPr>
        <w:t>kroszkarmellóz-nátrium</w:t>
      </w:r>
    </w:p>
    <w:p w14:paraId="43B648CE" w14:textId="77777777" w:rsidR="003D6BC5" w:rsidRPr="006075F7" w:rsidRDefault="003D6BC5" w:rsidP="006075F7">
      <w:pPr>
        <w:widowControl w:val="0"/>
        <w:suppressAutoHyphens/>
        <w:spacing w:line="240" w:lineRule="auto"/>
        <w:rPr>
          <w:szCs w:val="22"/>
          <w:lang w:val="hu-HU"/>
        </w:rPr>
      </w:pPr>
      <w:r w:rsidRPr="006075F7">
        <w:rPr>
          <w:szCs w:val="22"/>
          <w:lang w:val="hu-HU"/>
        </w:rPr>
        <w:t xml:space="preserve">magnézium-sztearát </w:t>
      </w:r>
    </w:p>
    <w:p w14:paraId="4313E34C" w14:textId="77777777" w:rsidR="003D6BC5" w:rsidRPr="006075F7" w:rsidRDefault="003D6BC5" w:rsidP="006075F7">
      <w:pPr>
        <w:widowControl w:val="0"/>
        <w:suppressAutoHyphens/>
        <w:spacing w:line="240" w:lineRule="auto"/>
        <w:rPr>
          <w:i/>
          <w:szCs w:val="22"/>
          <w:lang w:val="hu-HU"/>
        </w:rPr>
      </w:pPr>
    </w:p>
    <w:p w14:paraId="6D03B9FE" w14:textId="77777777" w:rsidR="003D6BC5" w:rsidRPr="006075F7" w:rsidRDefault="003D6BC5" w:rsidP="006075F7">
      <w:pPr>
        <w:widowControl w:val="0"/>
        <w:suppressAutoHyphens/>
        <w:spacing w:line="240" w:lineRule="auto"/>
        <w:rPr>
          <w:i/>
          <w:szCs w:val="22"/>
          <w:lang w:val="hu-HU"/>
        </w:rPr>
      </w:pPr>
      <w:r w:rsidRPr="006075F7">
        <w:rPr>
          <w:i/>
          <w:szCs w:val="22"/>
          <w:lang w:val="hu-HU"/>
        </w:rPr>
        <w:t>Kapszulahéj</w:t>
      </w:r>
    </w:p>
    <w:p w14:paraId="430327E1" w14:textId="77777777" w:rsidR="003D6BC5" w:rsidRPr="006075F7" w:rsidRDefault="003D6BC5" w:rsidP="006075F7">
      <w:pPr>
        <w:widowControl w:val="0"/>
        <w:suppressAutoHyphens/>
        <w:spacing w:line="240" w:lineRule="auto"/>
        <w:rPr>
          <w:szCs w:val="22"/>
          <w:lang w:val="hu-HU"/>
        </w:rPr>
      </w:pPr>
      <w:r w:rsidRPr="006075F7">
        <w:rPr>
          <w:szCs w:val="22"/>
          <w:lang w:val="hu-HU"/>
        </w:rPr>
        <w:t>zselatin</w:t>
      </w:r>
    </w:p>
    <w:p w14:paraId="6B1DBE13" w14:textId="77777777" w:rsidR="003D6BC5" w:rsidRPr="006075F7" w:rsidRDefault="003D6BC5" w:rsidP="006075F7">
      <w:pPr>
        <w:widowControl w:val="0"/>
        <w:suppressAutoHyphens/>
        <w:spacing w:line="240" w:lineRule="auto"/>
        <w:rPr>
          <w:szCs w:val="22"/>
          <w:lang w:val="hu-HU"/>
        </w:rPr>
      </w:pPr>
      <w:r w:rsidRPr="006075F7">
        <w:rPr>
          <w:szCs w:val="22"/>
          <w:lang w:val="hu-HU"/>
        </w:rPr>
        <w:t>titán-dioxid (E171)</w:t>
      </w:r>
    </w:p>
    <w:p w14:paraId="6F11C8D9" w14:textId="77777777" w:rsidR="003D6BC5" w:rsidRPr="006075F7" w:rsidRDefault="003D6BC5" w:rsidP="006075F7">
      <w:pPr>
        <w:widowControl w:val="0"/>
        <w:suppressAutoHyphens/>
        <w:spacing w:line="240" w:lineRule="auto"/>
        <w:rPr>
          <w:szCs w:val="22"/>
          <w:lang w:val="hu-HU"/>
        </w:rPr>
      </w:pPr>
      <w:r w:rsidRPr="006075F7">
        <w:rPr>
          <w:szCs w:val="22"/>
          <w:lang w:val="hu-HU"/>
        </w:rPr>
        <w:t>vörös vas-oxid (E172)</w:t>
      </w:r>
    </w:p>
    <w:p w14:paraId="1853270B" w14:textId="77777777" w:rsidR="003D6BC5" w:rsidRPr="006075F7" w:rsidRDefault="003D6BC5" w:rsidP="006075F7">
      <w:pPr>
        <w:widowControl w:val="0"/>
        <w:suppressAutoHyphens/>
        <w:spacing w:line="240" w:lineRule="auto"/>
        <w:rPr>
          <w:szCs w:val="22"/>
          <w:lang w:val="hu-HU"/>
        </w:rPr>
      </w:pPr>
      <w:r w:rsidRPr="006075F7">
        <w:rPr>
          <w:szCs w:val="22"/>
          <w:lang w:val="hu-HU"/>
        </w:rPr>
        <w:t>sárga vas-oxid (E172)</w:t>
      </w:r>
    </w:p>
    <w:p w14:paraId="490D8E5D" w14:textId="77777777" w:rsidR="00031055" w:rsidRPr="006075F7" w:rsidRDefault="003D6BC5" w:rsidP="006075F7">
      <w:pPr>
        <w:widowControl w:val="0"/>
        <w:suppressAutoHyphens/>
        <w:spacing w:line="240" w:lineRule="auto"/>
        <w:rPr>
          <w:szCs w:val="22"/>
          <w:lang w:val="hu-HU"/>
        </w:rPr>
      </w:pPr>
      <w:r w:rsidRPr="006075F7">
        <w:rPr>
          <w:szCs w:val="22"/>
          <w:lang w:val="hu-HU"/>
        </w:rPr>
        <w:t>fekete vas-oxid</w:t>
      </w:r>
      <w:r w:rsidR="00031055" w:rsidRPr="006075F7">
        <w:rPr>
          <w:szCs w:val="22"/>
          <w:lang w:val="hu-HU"/>
        </w:rPr>
        <w:t xml:space="preserve"> (E172)</w:t>
      </w:r>
    </w:p>
    <w:p w14:paraId="281B568F" w14:textId="77777777" w:rsidR="00031055" w:rsidRPr="006075F7" w:rsidRDefault="00031055" w:rsidP="006075F7">
      <w:pPr>
        <w:widowControl w:val="0"/>
        <w:suppressAutoHyphens/>
        <w:spacing w:line="240" w:lineRule="auto"/>
        <w:rPr>
          <w:szCs w:val="22"/>
          <w:lang w:val="hu-HU"/>
        </w:rPr>
      </w:pPr>
    </w:p>
    <w:p w14:paraId="3BD47E72" w14:textId="77777777" w:rsidR="00031055" w:rsidRPr="006075F7" w:rsidRDefault="00031055" w:rsidP="006075F7">
      <w:pPr>
        <w:widowControl w:val="0"/>
        <w:suppressAutoHyphens/>
        <w:spacing w:line="240" w:lineRule="auto"/>
        <w:rPr>
          <w:szCs w:val="22"/>
          <w:lang w:val="hu-HU"/>
        </w:rPr>
      </w:pPr>
      <w:r w:rsidRPr="006075F7">
        <w:rPr>
          <w:i/>
          <w:szCs w:val="22"/>
          <w:lang w:val="hu-HU"/>
        </w:rPr>
        <w:t>Jelölőfesték</w:t>
      </w:r>
    </w:p>
    <w:p w14:paraId="6203B4BA" w14:textId="77777777" w:rsidR="003D6BC5" w:rsidRPr="006075F7" w:rsidRDefault="003D6BC5" w:rsidP="006075F7">
      <w:pPr>
        <w:widowControl w:val="0"/>
        <w:suppressAutoHyphens/>
        <w:spacing w:line="240" w:lineRule="auto"/>
        <w:rPr>
          <w:szCs w:val="22"/>
          <w:lang w:val="hu-HU"/>
        </w:rPr>
      </w:pPr>
      <w:r w:rsidRPr="006075F7">
        <w:rPr>
          <w:szCs w:val="22"/>
          <w:lang w:val="hu-HU"/>
        </w:rPr>
        <w:t>sellak</w:t>
      </w:r>
    </w:p>
    <w:p w14:paraId="43393131" w14:textId="77777777" w:rsidR="003D6BC5" w:rsidRPr="006075F7" w:rsidRDefault="003D6BC5" w:rsidP="006075F7">
      <w:pPr>
        <w:widowControl w:val="0"/>
        <w:suppressAutoHyphens/>
        <w:spacing w:line="240" w:lineRule="auto"/>
        <w:rPr>
          <w:szCs w:val="22"/>
          <w:lang w:val="hu-HU"/>
        </w:rPr>
      </w:pPr>
      <w:r w:rsidRPr="006075F7">
        <w:rPr>
          <w:szCs w:val="22"/>
          <w:lang w:val="hu-HU"/>
        </w:rPr>
        <w:t>titán-dioxid (E171)</w:t>
      </w:r>
    </w:p>
    <w:p w14:paraId="0420F4AE" w14:textId="77777777" w:rsidR="003D6BC5" w:rsidRPr="006075F7" w:rsidRDefault="003D6BC5" w:rsidP="006075F7">
      <w:pPr>
        <w:widowControl w:val="0"/>
        <w:suppressAutoHyphens/>
        <w:spacing w:line="240" w:lineRule="auto"/>
        <w:rPr>
          <w:szCs w:val="22"/>
          <w:lang w:val="hu-HU"/>
        </w:rPr>
      </w:pPr>
      <w:r w:rsidRPr="006075F7">
        <w:rPr>
          <w:szCs w:val="22"/>
          <w:lang w:val="hu-HU"/>
        </w:rPr>
        <w:t>propilén</w:t>
      </w:r>
      <w:r w:rsidR="001431D1" w:rsidRPr="000638BF">
        <w:rPr>
          <w:szCs w:val="22"/>
          <w:lang w:val="hu-HU"/>
        </w:rPr>
        <w:t>-</w:t>
      </w:r>
      <w:r w:rsidRPr="006075F7">
        <w:rPr>
          <w:szCs w:val="22"/>
          <w:lang w:val="hu-HU"/>
        </w:rPr>
        <w:t>glikol</w:t>
      </w:r>
    </w:p>
    <w:p w14:paraId="7F575C72" w14:textId="77777777" w:rsidR="00031055" w:rsidRPr="006075F7" w:rsidRDefault="00031055" w:rsidP="006075F7">
      <w:pPr>
        <w:widowControl w:val="0"/>
        <w:suppressAutoHyphens/>
        <w:spacing w:line="240" w:lineRule="auto"/>
        <w:rPr>
          <w:iCs/>
          <w:szCs w:val="22"/>
          <w:lang w:val="hu-HU"/>
        </w:rPr>
      </w:pPr>
    </w:p>
    <w:p w14:paraId="55828C2E" w14:textId="77777777" w:rsidR="00031055" w:rsidRPr="006075F7" w:rsidRDefault="00031055" w:rsidP="006075F7">
      <w:pPr>
        <w:widowControl w:val="0"/>
        <w:suppressAutoHyphens/>
        <w:spacing w:line="240" w:lineRule="auto"/>
        <w:rPr>
          <w:szCs w:val="22"/>
          <w:u w:val="single"/>
          <w:lang w:val="hu-HU"/>
        </w:rPr>
      </w:pPr>
      <w:r w:rsidRPr="006075F7">
        <w:rPr>
          <w:szCs w:val="22"/>
          <w:u w:val="single"/>
          <w:lang w:val="hu-HU"/>
        </w:rPr>
        <w:t>50</w:t>
      </w:r>
      <w:r w:rsidR="001431D1" w:rsidRPr="000638BF">
        <w:rPr>
          <w:szCs w:val="22"/>
          <w:u w:val="single"/>
          <w:lang w:val="hu-HU"/>
        </w:rPr>
        <w:t> </w:t>
      </w:r>
      <w:r w:rsidRPr="006075F7">
        <w:rPr>
          <w:szCs w:val="22"/>
          <w:u w:val="single"/>
          <w:lang w:val="hu-HU"/>
        </w:rPr>
        <w:t>mg kemény kapszula</w:t>
      </w:r>
    </w:p>
    <w:p w14:paraId="0C48A9D7" w14:textId="77777777" w:rsidR="00031055" w:rsidRPr="006075F7" w:rsidRDefault="00031055" w:rsidP="006075F7">
      <w:pPr>
        <w:widowControl w:val="0"/>
        <w:suppressAutoHyphens/>
        <w:spacing w:line="240" w:lineRule="auto"/>
        <w:rPr>
          <w:i/>
          <w:szCs w:val="22"/>
          <w:lang w:val="hu-HU"/>
        </w:rPr>
      </w:pPr>
      <w:r w:rsidRPr="006075F7">
        <w:rPr>
          <w:i/>
          <w:szCs w:val="22"/>
          <w:lang w:val="hu-HU"/>
        </w:rPr>
        <w:t>Kapszulatöltet</w:t>
      </w:r>
    </w:p>
    <w:p w14:paraId="5AA84A83" w14:textId="77777777" w:rsidR="00031055" w:rsidRPr="006075F7" w:rsidRDefault="00C74121" w:rsidP="006075F7">
      <w:pPr>
        <w:widowControl w:val="0"/>
        <w:suppressAutoHyphens/>
        <w:spacing w:line="240" w:lineRule="auto"/>
        <w:rPr>
          <w:szCs w:val="22"/>
          <w:lang w:val="hu-HU"/>
        </w:rPr>
      </w:pPr>
      <w:r>
        <w:rPr>
          <w:szCs w:val="22"/>
          <w:lang w:val="hu-HU"/>
        </w:rPr>
        <w:t>p</w:t>
      </w:r>
      <w:r w:rsidR="00031055" w:rsidRPr="006075F7">
        <w:rPr>
          <w:szCs w:val="22"/>
          <w:lang w:val="hu-HU"/>
        </w:rPr>
        <w:t>ovidon (K30 LP)</w:t>
      </w:r>
    </w:p>
    <w:p w14:paraId="053F6048" w14:textId="77777777" w:rsidR="00031055" w:rsidRPr="006075F7" w:rsidRDefault="00C74121" w:rsidP="006075F7">
      <w:pPr>
        <w:widowControl w:val="0"/>
        <w:suppressAutoHyphens/>
        <w:spacing w:line="240" w:lineRule="auto"/>
        <w:rPr>
          <w:szCs w:val="22"/>
          <w:lang w:val="hu-HU"/>
        </w:rPr>
      </w:pPr>
      <w:r>
        <w:rPr>
          <w:szCs w:val="22"/>
          <w:lang w:val="hu-HU"/>
        </w:rPr>
        <w:t>m</w:t>
      </w:r>
      <w:r w:rsidR="00031055" w:rsidRPr="006075F7">
        <w:rPr>
          <w:szCs w:val="22"/>
          <w:lang w:val="hu-HU"/>
        </w:rPr>
        <w:t>ikrokristályos cellulóz (grade 102)</w:t>
      </w:r>
    </w:p>
    <w:p w14:paraId="6B5D51B7" w14:textId="77777777" w:rsidR="00031055" w:rsidRPr="006075F7" w:rsidRDefault="00C74121" w:rsidP="006075F7">
      <w:pPr>
        <w:widowControl w:val="0"/>
        <w:suppressAutoHyphens/>
        <w:spacing w:line="240" w:lineRule="auto"/>
        <w:rPr>
          <w:szCs w:val="22"/>
          <w:lang w:val="hu-HU"/>
        </w:rPr>
      </w:pPr>
      <w:r>
        <w:rPr>
          <w:szCs w:val="22"/>
          <w:lang w:val="hu-HU"/>
        </w:rPr>
        <w:t>k</w:t>
      </w:r>
      <w:r w:rsidR="00031055" w:rsidRPr="006075F7">
        <w:rPr>
          <w:szCs w:val="22"/>
          <w:lang w:val="hu-HU"/>
        </w:rPr>
        <w:t>roszkarmellóz-nátrium</w:t>
      </w:r>
    </w:p>
    <w:p w14:paraId="7614D615" w14:textId="77777777" w:rsidR="00031055" w:rsidRPr="006075F7" w:rsidRDefault="00C74121" w:rsidP="006075F7">
      <w:pPr>
        <w:widowControl w:val="0"/>
        <w:suppressAutoHyphens/>
        <w:spacing w:line="240" w:lineRule="auto"/>
        <w:rPr>
          <w:szCs w:val="22"/>
          <w:lang w:val="hu-HU"/>
        </w:rPr>
      </w:pPr>
      <w:r>
        <w:rPr>
          <w:szCs w:val="22"/>
          <w:lang w:val="hu-HU"/>
        </w:rPr>
        <w:t>m</w:t>
      </w:r>
      <w:r w:rsidR="00031055" w:rsidRPr="006075F7">
        <w:rPr>
          <w:szCs w:val="22"/>
          <w:lang w:val="hu-HU"/>
        </w:rPr>
        <w:t xml:space="preserve">agnézium-sztearát </w:t>
      </w:r>
    </w:p>
    <w:p w14:paraId="1865E688" w14:textId="77777777" w:rsidR="00031055" w:rsidRPr="006075F7" w:rsidRDefault="00031055" w:rsidP="006075F7">
      <w:pPr>
        <w:widowControl w:val="0"/>
        <w:suppressAutoHyphens/>
        <w:spacing w:line="240" w:lineRule="auto"/>
        <w:rPr>
          <w:i/>
          <w:szCs w:val="22"/>
          <w:lang w:val="hu-HU"/>
        </w:rPr>
      </w:pPr>
    </w:p>
    <w:p w14:paraId="1849AF79" w14:textId="77777777" w:rsidR="00031055" w:rsidRPr="000638BF" w:rsidRDefault="00031055" w:rsidP="006075F7">
      <w:pPr>
        <w:widowControl w:val="0"/>
        <w:suppressAutoHyphens/>
        <w:spacing w:line="240" w:lineRule="auto"/>
        <w:rPr>
          <w:i/>
          <w:szCs w:val="22"/>
          <w:lang w:val="hu-HU"/>
        </w:rPr>
      </w:pPr>
      <w:r w:rsidRPr="000638BF">
        <w:rPr>
          <w:i/>
          <w:szCs w:val="22"/>
          <w:lang w:val="hu-HU"/>
        </w:rPr>
        <w:t>Kapszulahéj</w:t>
      </w:r>
    </w:p>
    <w:p w14:paraId="5DDD740C" w14:textId="77777777" w:rsidR="003D6BC5" w:rsidRPr="000638BF" w:rsidRDefault="003D6BC5" w:rsidP="006075F7">
      <w:pPr>
        <w:widowControl w:val="0"/>
        <w:suppressAutoHyphens/>
        <w:spacing w:line="240" w:lineRule="auto"/>
        <w:rPr>
          <w:szCs w:val="22"/>
          <w:lang w:val="hu-HU"/>
        </w:rPr>
      </w:pPr>
      <w:r w:rsidRPr="000638BF">
        <w:rPr>
          <w:szCs w:val="22"/>
          <w:lang w:val="hu-HU"/>
        </w:rPr>
        <w:t>zselatin</w:t>
      </w:r>
    </w:p>
    <w:p w14:paraId="13B9C7F4" w14:textId="77777777" w:rsidR="003D6BC5" w:rsidRPr="006075F7" w:rsidRDefault="003D6BC5" w:rsidP="006075F7">
      <w:pPr>
        <w:widowControl w:val="0"/>
        <w:suppressAutoHyphens/>
        <w:spacing w:line="240" w:lineRule="auto"/>
        <w:rPr>
          <w:szCs w:val="22"/>
          <w:lang w:val="hu-HU"/>
        </w:rPr>
      </w:pPr>
      <w:r w:rsidRPr="000638BF">
        <w:rPr>
          <w:szCs w:val="22"/>
          <w:lang w:val="hu-HU"/>
        </w:rPr>
        <w:t>tit</w:t>
      </w:r>
      <w:r w:rsidRPr="006075F7">
        <w:rPr>
          <w:szCs w:val="22"/>
          <w:lang w:val="hu-HU"/>
        </w:rPr>
        <w:t>án-dioxid (E171)</w:t>
      </w:r>
    </w:p>
    <w:p w14:paraId="59389C14" w14:textId="77777777" w:rsidR="003D6BC5" w:rsidRPr="006075F7" w:rsidRDefault="003D6BC5" w:rsidP="006075F7">
      <w:pPr>
        <w:widowControl w:val="0"/>
        <w:suppressAutoHyphens/>
        <w:spacing w:line="240" w:lineRule="auto"/>
        <w:rPr>
          <w:szCs w:val="22"/>
          <w:lang w:val="hu-HU"/>
        </w:rPr>
      </w:pPr>
      <w:r w:rsidRPr="006075F7">
        <w:rPr>
          <w:szCs w:val="22"/>
          <w:lang w:val="hu-HU"/>
        </w:rPr>
        <w:t>vörös vas-oxid (E172)</w:t>
      </w:r>
    </w:p>
    <w:p w14:paraId="6BC88D32" w14:textId="77777777" w:rsidR="003D6BC5" w:rsidRPr="006075F7" w:rsidRDefault="003D6BC5" w:rsidP="006075F7">
      <w:pPr>
        <w:widowControl w:val="0"/>
        <w:suppressAutoHyphens/>
        <w:spacing w:line="240" w:lineRule="auto"/>
        <w:rPr>
          <w:szCs w:val="22"/>
          <w:lang w:val="hu-HU"/>
        </w:rPr>
      </w:pPr>
      <w:r w:rsidRPr="006075F7">
        <w:rPr>
          <w:szCs w:val="22"/>
          <w:lang w:val="hu-HU"/>
        </w:rPr>
        <w:t>sárga vas-oxid (E172)</w:t>
      </w:r>
    </w:p>
    <w:p w14:paraId="07DDA084" w14:textId="77777777" w:rsidR="003D6BC5" w:rsidRPr="006075F7" w:rsidRDefault="003D6BC5" w:rsidP="006075F7">
      <w:pPr>
        <w:widowControl w:val="0"/>
        <w:suppressAutoHyphens/>
        <w:spacing w:line="240" w:lineRule="auto"/>
        <w:rPr>
          <w:szCs w:val="22"/>
          <w:lang w:val="hu-HU"/>
        </w:rPr>
      </w:pPr>
      <w:r w:rsidRPr="006075F7">
        <w:rPr>
          <w:szCs w:val="22"/>
          <w:lang w:val="hu-HU"/>
        </w:rPr>
        <w:t>fekete vas-oxid (E172)</w:t>
      </w:r>
    </w:p>
    <w:p w14:paraId="5C63AA6A" w14:textId="77777777" w:rsidR="00031055" w:rsidRPr="006075F7" w:rsidRDefault="00031055" w:rsidP="006075F7">
      <w:pPr>
        <w:widowControl w:val="0"/>
        <w:suppressAutoHyphens/>
        <w:spacing w:line="240" w:lineRule="auto"/>
        <w:rPr>
          <w:szCs w:val="22"/>
          <w:lang w:val="hu-HU"/>
        </w:rPr>
      </w:pPr>
    </w:p>
    <w:p w14:paraId="768D82C4" w14:textId="77777777" w:rsidR="00031055" w:rsidRPr="006075F7" w:rsidRDefault="00031055" w:rsidP="006075F7">
      <w:pPr>
        <w:widowControl w:val="0"/>
        <w:suppressAutoHyphens/>
        <w:spacing w:line="240" w:lineRule="auto"/>
        <w:rPr>
          <w:szCs w:val="22"/>
          <w:lang w:val="hu-HU"/>
        </w:rPr>
      </w:pPr>
      <w:r w:rsidRPr="006075F7">
        <w:rPr>
          <w:i/>
          <w:szCs w:val="22"/>
          <w:lang w:val="hu-HU"/>
        </w:rPr>
        <w:t>Jelölőfesték</w:t>
      </w:r>
    </w:p>
    <w:p w14:paraId="2DDE8660" w14:textId="77777777" w:rsidR="003D6BC5" w:rsidRPr="006075F7" w:rsidRDefault="003D6BC5" w:rsidP="006075F7">
      <w:pPr>
        <w:widowControl w:val="0"/>
        <w:suppressAutoHyphens/>
        <w:spacing w:line="240" w:lineRule="auto"/>
        <w:rPr>
          <w:szCs w:val="22"/>
          <w:lang w:val="hu-HU"/>
        </w:rPr>
      </w:pPr>
      <w:r w:rsidRPr="006075F7">
        <w:rPr>
          <w:szCs w:val="22"/>
          <w:lang w:val="hu-HU"/>
        </w:rPr>
        <w:t>sellak</w:t>
      </w:r>
    </w:p>
    <w:p w14:paraId="4CD5DD60" w14:textId="77777777" w:rsidR="003D6BC5" w:rsidRPr="006075F7" w:rsidRDefault="003D6BC5" w:rsidP="006075F7">
      <w:pPr>
        <w:widowControl w:val="0"/>
        <w:suppressAutoHyphens/>
        <w:spacing w:line="240" w:lineRule="auto"/>
        <w:rPr>
          <w:szCs w:val="22"/>
          <w:lang w:val="hu-HU"/>
        </w:rPr>
      </w:pPr>
      <w:r w:rsidRPr="006075F7">
        <w:rPr>
          <w:szCs w:val="22"/>
          <w:lang w:val="hu-HU"/>
        </w:rPr>
        <w:t>titán-dioxid (E171)</w:t>
      </w:r>
    </w:p>
    <w:p w14:paraId="439A972C" w14:textId="77777777" w:rsidR="003D6BC5" w:rsidRPr="006075F7" w:rsidRDefault="003D6BC5" w:rsidP="006075F7">
      <w:pPr>
        <w:widowControl w:val="0"/>
        <w:suppressAutoHyphens/>
        <w:spacing w:line="240" w:lineRule="auto"/>
        <w:rPr>
          <w:szCs w:val="22"/>
          <w:lang w:val="hu-HU"/>
        </w:rPr>
      </w:pPr>
      <w:r w:rsidRPr="006075F7">
        <w:rPr>
          <w:szCs w:val="22"/>
          <w:lang w:val="hu-HU"/>
        </w:rPr>
        <w:t>propilén</w:t>
      </w:r>
      <w:r w:rsidR="001431D1" w:rsidRPr="000638BF">
        <w:rPr>
          <w:szCs w:val="22"/>
          <w:lang w:val="hu-HU"/>
        </w:rPr>
        <w:t>-</w:t>
      </w:r>
      <w:r w:rsidRPr="006075F7">
        <w:rPr>
          <w:szCs w:val="22"/>
          <w:lang w:val="hu-HU"/>
        </w:rPr>
        <w:t>glikol</w:t>
      </w:r>
    </w:p>
    <w:p w14:paraId="1CA65106" w14:textId="77777777" w:rsidR="00747025" w:rsidRPr="006075F7" w:rsidRDefault="00747025" w:rsidP="006075F7">
      <w:pPr>
        <w:pStyle w:val="Nincstrkz"/>
        <w:widowControl w:val="0"/>
        <w:suppressAutoHyphens/>
      </w:pPr>
    </w:p>
    <w:p w14:paraId="337F0515" w14:textId="77777777" w:rsidR="00F15205" w:rsidRPr="006075F7" w:rsidRDefault="00A86924" w:rsidP="006075F7">
      <w:pPr>
        <w:pStyle w:val="Nincstrkz"/>
        <w:widowControl w:val="0"/>
        <w:tabs>
          <w:tab w:val="left" w:pos="567"/>
        </w:tabs>
        <w:suppressAutoHyphens/>
        <w:rPr>
          <w:b/>
        </w:rPr>
      </w:pPr>
      <w:r w:rsidRPr="006075F7">
        <w:rPr>
          <w:b/>
        </w:rPr>
        <w:t>6.2</w:t>
      </w:r>
      <w:r w:rsidRPr="006075F7">
        <w:rPr>
          <w:b/>
        </w:rPr>
        <w:tab/>
        <w:t>Inkompatibilitások</w:t>
      </w:r>
    </w:p>
    <w:p w14:paraId="2AF2CF6C" w14:textId="77777777" w:rsidR="00896E08" w:rsidRPr="006075F7" w:rsidRDefault="00896E08" w:rsidP="006075F7">
      <w:pPr>
        <w:pStyle w:val="Nincstrkz"/>
        <w:widowControl w:val="0"/>
        <w:suppressAutoHyphens/>
      </w:pPr>
    </w:p>
    <w:p w14:paraId="400C1F14" w14:textId="77777777" w:rsidR="00A86924" w:rsidRPr="006075F7" w:rsidRDefault="00896E08" w:rsidP="006075F7">
      <w:pPr>
        <w:pStyle w:val="Nincstrkz"/>
        <w:widowControl w:val="0"/>
        <w:suppressAutoHyphens/>
      </w:pPr>
      <w:r w:rsidRPr="006075F7">
        <w:t>Nem értelmezhető.</w:t>
      </w:r>
    </w:p>
    <w:p w14:paraId="2C1108A0" w14:textId="77777777" w:rsidR="00896E08" w:rsidRPr="006075F7" w:rsidRDefault="00896E08" w:rsidP="006075F7">
      <w:pPr>
        <w:pStyle w:val="Nincstrkz"/>
        <w:widowControl w:val="0"/>
        <w:suppressAutoHyphens/>
      </w:pPr>
    </w:p>
    <w:p w14:paraId="2484AB1B" w14:textId="77777777" w:rsidR="00F15205" w:rsidRPr="006075F7" w:rsidRDefault="00607B7D" w:rsidP="006075F7">
      <w:pPr>
        <w:pStyle w:val="Nincstrkz"/>
        <w:widowControl w:val="0"/>
        <w:tabs>
          <w:tab w:val="left" w:pos="567"/>
        </w:tabs>
        <w:suppressAutoHyphens/>
        <w:rPr>
          <w:b/>
        </w:rPr>
      </w:pPr>
      <w:r w:rsidRPr="006075F7">
        <w:rPr>
          <w:b/>
        </w:rPr>
        <w:t>6.3</w:t>
      </w:r>
      <w:r w:rsidR="00F15205" w:rsidRPr="006075F7">
        <w:rPr>
          <w:b/>
        </w:rPr>
        <w:tab/>
      </w:r>
      <w:r w:rsidRPr="006075F7">
        <w:rPr>
          <w:b/>
        </w:rPr>
        <w:t xml:space="preserve">Felhasználhatósági időtartam </w:t>
      </w:r>
    </w:p>
    <w:p w14:paraId="10A50181" w14:textId="77777777" w:rsidR="00A86924" w:rsidRPr="006075F7" w:rsidRDefault="00A86924" w:rsidP="006075F7">
      <w:pPr>
        <w:pStyle w:val="Nincstrkz"/>
        <w:widowControl w:val="0"/>
        <w:suppressAutoHyphens/>
      </w:pPr>
    </w:p>
    <w:p w14:paraId="25376B69" w14:textId="77777777" w:rsidR="00F15205" w:rsidRPr="006075F7" w:rsidRDefault="00346C37" w:rsidP="006075F7">
      <w:pPr>
        <w:pStyle w:val="Nincstrkz"/>
        <w:widowControl w:val="0"/>
        <w:suppressAutoHyphens/>
        <w:rPr>
          <w:spacing w:val="-1"/>
        </w:rPr>
      </w:pPr>
      <w:r w:rsidRPr="006075F7">
        <w:rPr>
          <w:spacing w:val="-1"/>
        </w:rPr>
        <w:t xml:space="preserve">Bliszter: </w:t>
      </w:r>
      <w:r w:rsidR="00896E08" w:rsidRPr="006075F7">
        <w:rPr>
          <w:spacing w:val="-1"/>
        </w:rPr>
        <w:t>2 </w:t>
      </w:r>
      <w:r w:rsidR="00607B7D" w:rsidRPr="006075F7">
        <w:rPr>
          <w:spacing w:val="-1"/>
        </w:rPr>
        <w:t xml:space="preserve">év </w:t>
      </w:r>
    </w:p>
    <w:p w14:paraId="5A2061CD" w14:textId="77777777" w:rsidR="00F15205" w:rsidRPr="006075F7" w:rsidRDefault="000A3F12" w:rsidP="006075F7">
      <w:pPr>
        <w:pStyle w:val="Nincstrkz"/>
        <w:widowControl w:val="0"/>
        <w:suppressAutoHyphens/>
        <w:rPr>
          <w:spacing w:val="-1"/>
        </w:rPr>
      </w:pPr>
      <w:r w:rsidRPr="006075F7">
        <w:rPr>
          <w:spacing w:val="-1"/>
        </w:rPr>
        <w:t>HDPE t</w:t>
      </w:r>
      <w:r w:rsidR="00346C37" w:rsidRPr="006075F7">
        <w:rPr>
          <w:spacing w:val="-1"/>
        </w:rPr>
        <w:t>artály: 2 év</w:t>
      </w:r>
    </w:p>
    <w:p w14:paraId="2754DA54" w14:textId="77777777" w:rsidR="00346C37" w:rsidRPr="006075F7" w:rsidRDefault="00346C37" w:rsidP="006075F7">
      <w:pPr>
        <w:pStyle w:val="Nincstrkz"/>
        <w:widowControl w:val="0"/>
        <w:suppressAutoHyphens/>
      </w:pPr>
    </w:p>
    <w:p w14:paraId="7D488EB8" w14:textId="77777777" w:rsidR="00F15205" w:rsidRPr="006075F7" w:rsidRDefault="00607B7D" w:rsidP="006075F7">
      <w:pPr>
        <w:pStyle w:val="Nincstrkz"/>
        <w:widowControl w:val="0"/>
        <w:tabs>
          <w:tab w:val="left" w:pos="567"/>
        </w:tabs>
        <w:suppressAutoHyphens/>
        <w:rPr>
          <w:b/>
        </w:rPr>
      </w:pPr>
      <w:r w:rsidRPr="006075F7">
        <w:rPr>
          <w:b/>
        </w:rPr>
        <w:t>6.4</w:t>
      </w:r>
      <w:r w:rsidR="00F15205" w:rsidRPr="006075F7">
        <w:rPr>
          <w:b/>
        </w:rPr>
        <w:tab/>
      </w:r>
      <w:r w:rsidRPr="006075F7">
        <w:rPr>
          <w:b/>
        </w:rPr>
        <w:t xml:space="preserve">Különleges tárolási előírások </w:t>
      </w:r>
    </w:p>
    <w:p w14:paraId="6398309D" w14:textId="77777777" w:rsidR="00F15205" w:rsidRPr="006075F7" w:rsidRDefault="00F15205" w:rsidP="006075F7">
      <w:pPr>
        <w:pStyle w:val="Nincstrkz"/>
        <w:widowControl w:val="0"/>
        <w:suppressAutoHyphens/>
      </w:pPr>
    </w:p>
    <w:p w14:paraId="608DD5F8" w14:textId="77777777" w:rsidR="00747025" w:rsidRPr="000638BF" w:rsidRDefault="00B80FA8" w:rsidP="000638BF">
      <w:pPr>
        <w:pStyle w:val="Nincstrkz"/>
        <w:widowControl w:val="0"/>
        <w:suppressAutoHyphens/>
        <w:rPr>
          <w:spacing w:val="-1"/>
        </w:rPr>
      </w:pPr>
      <w:r w:rsidRPr="006075F7">
        <w:rPr>
          <w:spacing w:val="-1"/>
        </w:rPr>
        <w:t>A nedvességtől való védelem érdekében az eredeti csomagolásban tárolandó.</w:t>
      </w:r>
    </w:p>
    <w:p w14:paraId="3C566A41" w14:textId="77777777" w:rsidR="00513310" w:rsidRPr="000638BF" w:rsidRDefault="00513310" w:rsidP="006075F7">
      <w:pPr>
        <w:pStyle w:val="Nincstrkz"/>
        <w:widowControl w:val="0"/>
        <w:suppressAutoHyphens/>
        <w:rPr>
          <w:spacing w:val="-1"/>
        </w:rPr>
      </w:pPr>
      <w:r w:rsidRPr="000638BF">
        <w:rPr>
          <w:spacing w:val="-1"/>
        </w:rPr>
        <w:t xml:space="preserve">Ez a gyógyszer </w:t>
      </w:r>
      <w:r w:rsidR="00C74121" w:rsidRPr="000638BF">
        <w:rPr>
          <w:spacing w:val="-1"/>
        </w:rPr>
        <w:t xml:space="preserve">nem igényel </w:t>
      </w:r>
      <w:r w:rsidRPr="000638BF">
        <w:rPr>
          <w:spacing w:val="-1"/>
        </w:rPr>
        <w:t>különleges tárolási hőmérsékletet.</w:t>
      </w:r>
    </w:p>
    <w:p w14:paraId="5A370D50" w14:textId="77777777" w:rsidR="00B80FA8" w:rsidRPr="000638BF" w:rsidRDefault="00B80FA8" w:rsidP="006075F7">
      <w:pPr>
        <w:pStyle w:val="Nincstrkz"/>
        <w:widowControl w:val="0"/>
        <w:suppressAutoHyphens/>
      </w:pPr>
    </w:p>
    <w:p w14:paraId="0D069DC4" w14:textId="77777777" w:rsidR="00F15205" w:rsidRPr="006075F7" w:rsidRDefault="00607B7D" w:rsidP="006075F7">
      <w:pPr>
        <w:pStyle w:val="Nincstrkz"/>
        <w:widowControl w:val="0"/>
        <w:tabs>
          <w:tab w:val="left" w:pos="567"/>
        </w:tabs>
        <w:suppressAutoHyphens/>
        <w:rPr>
          <w:b/>
        </w:rPr>
      </w:pPr>
      <w:r w:rsidRPr="000638BF">
        <w:rPr>
          <w:b/>
        </w:rPr>
        <w:t>6.5</w:t>
      </w:r>
      <w:r w:rsidR="00F15205" w:rsidRPr="006075F7">
        <w:rPr>
          <w:b/>
        </w:rPr>
        <w:tab/>
      </w:r>
      <w:r w:rsidRPr="006075F7">
        <w:rPr>
          <w:b/>
        </w:rPr>
        <w:t xml:space="preserve">Csomagolás típusa és kiszerelése </w:t>
      </w:r>
    </w:p>
    <w:p w14:paraId="51DF2AAA" w14:textId="77777777" w:rsidR="00F15205" w:rsidRPr="006075F7" w:rsidRDefault="00F15205" w:rsidP="006075F7">
      <w:pPr>
        <w:pStyle w:val="Nincstrkz"/>
        <w:widowControl w:val="0"/>
        <w:suppressAutoHyphens/>
      </w:pPr>
    </w:p>
    <w:p w14:paraId="79749A04" w14:textId="77777777" w:rsidR="000A3F12" w:rsidRPr="00FD4616" w:rsidRDefault="000A3F12" w:rsidP="006075F7">
      <w:pPr>
        <w:widowControl w:val="0"/>
        <w:suppressAutoHyphens/>
        <w:spacing w:line="240" w:lineRule="auto"/>
        <w:rPr>
          <w:szCs w:val="22"/>
          <w:lang w:val="hu-HU"/>
        </w:rPr>
      </w:pPr>
      <w:r w:rsidRPr="00FD4616">
        <w:rPr>
          <w:szCs w:val="22"/>
          <w:lang w:val="hu-HU"/>
        </w:rPr>
        <w:t xml:space="preserve">30 db </w:t>
      </w:r>
      <w:r w:rsidR="00C74121" w:rsidRPr="00FD4616">
        <w:rPr>
          <w:szCs w:val="22"/>
          <w:lang w:val="hu-HU"/>
        </w:rPr>
        <w:t>k</w:t>
      </w:r>
      <w:r w:rsidR="00C74121" w:rsidRPr="00E02529">
        <w:rPr>
          <w:szCs w:val="24"/>
          <w:lang w:val="hu-HU"/>
        </w:rPr>
        <w:t>emény kapszul</w:t>
      </w:r>
      <w:r w:rsidR="00F66712">
        <w:rPr>
          <w:szCs w:val="24"/>
          <w:lang w:val="hu-HU"/>
        </w:rPr>
        <w:t>a</w:t>
      </w:r>
      <w:r w:rsidR="00C74121" w:rsidRPr="00E02529">
        <w:rPr>
          <w:szCs w:val="24"/>
          <w:lang w:val="hu-HU"/>
        </w:rPr>
        <w:t xml:space="preserve"> nagysűrűségű polietilén (HDPE) tartályban szárítószerrel ellátott gyermekbiztos polipropilén (PP) kupakkal lezárva  és dobozban</w:t>
      </w:r>
      <w:r w:rsidR="00C74121" w:rsidRPr="00FD4616">
        <w:rPr>
          <w:szCs w:val="24"/>
          <w:lang w:val="hu-HU"/>
        </w:rPr>
        <w:t>,</w:t>
      </w:r>
      <w:r w:rsidR="00C74121" w:rsidRPr="00E02529">
        <w:rPr>
          <w:szCs w:val="24"/>
          <w:lang w:val="hu-HU"/>
        </w:rPr>
        <w:t xml:space="preserve"> vagy</w:t>
      </w:r>
    </w:p>
    <w:p w14:paraId="094578A1" w14:textId="77777777" w:rsidR="00EF474E" w:rsidRPr="00FD4616" w:rsidRDefault="00700764" w:rsidP="00E02529">
      <w:pPr>
        <w:suppressAutoHyphens/>
        <w:rPr>
          <w:szCs w:val="24"/>
          <w:lang w:val="hu-HU"/>
        </w:rPr>
      </w:pPr>
      <w:r w:rsidRPr="00FD4616">
        <w:rPr>
          <w:szCs w:val="22"/>
          <w:lang w:val="hu-HU"/>
        </w:rPr>
        <w:t>28 db</w:t>
      </w:r>
      <w:r w:rsidR="00FD4616" w:rsidRPr="00FD4616">
        <w:rPr>
          <w:szCs w:val="22"/>
          <w:lang w:val="hu-HU"/>
        </w:rPr>
        <w:t xml:space="preserve"> vagy 30 db,</w:t>
      </w:r>
      <w:r w:rsidRPr="00FD4616">
        <w:rPr>
          <w:szCs w:val="22"/>
          <w:lang w:val="hu-HU"/>
        </w:rPr>
        <w:t xml:space="preserve"> </w:t>
      </w:r>
      <w:r w:rsidR="00C74121" w:rsidRPr="00E02529">
        <w:rPr>
          <w:szCs w:val="24"/>
          <w:lang w:val="hu-HU"/>
        </w:rPr>
        <w:t xml:space="preserve">szárítószerrel ellátott </w:t>
      </w:r>
      <w:r w:rsidR="00C74121" w:rsidRPr="00FD4616">
        <w:rPr>
          <w:szCs w:val="22"/>
          <w:lang w:val="hu-HU"/>
        </w:rPr>
        <w:t xml:space="preserve">OPA/Al/PE//Al </w:t>
      </w:r>
      <w:r w:rsidR="00C74121" w:rsidRPr="00E02529">
        <w:rPr>
          <w:szCs w:val="24"/>
          <w:lang w:val="hu-HU"/>
        </w:rPr>
        <w:t>lehúzható buborékcsomagolásban és dobozban vagy</w:t>
      </w:r>
      <w:r w:rsidR="00EF474E" w:rsidRPr="00FD4616">
        <w:rPr>
          <w:szCs w:val="22"/>
          <w:lang w:val="hu-HU"/>
        </w:rPr>
        <w:t xml:space="preserve"> </w:t>
      </w:r>
    </w:p>
    <w:p w14:paraId="49315EA0" w14:textId="77777777" w:rsidR="00621CEC" w:rsidRPr="006075F7" w:rsidRDefault="00621CEC" w:rsidP="006075F7">
      <w:pPr>
        <w:widowControl w:val="0"/>
        <w:suppressAutoHyphens/>
        <w:spacing w:line="240" w:lineRule="auto"/>
        <w:rPr>
          <w:szCs w:val="22"/>
          <w:lang w:val="hu-HU"/>
        </w:rPr>
      </w:pPr>
      <w:bookmarkStart w:id="32" w:name="_Hlk72396091"/>
      <w:r w:rsidRPr="00FD4616">
        <w:rPr>
          <w:szCs w:val="22"/>
          <w:lang w:val="hu-HU"/>
        </w:rPr>
        <w:t>28×1</w:t>
      </w:r>
      <w:r w:rsidR="008C189D" w:rsidRPr="00FD4616">
        <w:rPr>
          <w:szCs w:val="22"/>
          <w:lang w:val="hu-HU"/>
        </w:rPr>
        <w:t xml:space="preserve"> </w:t>
      </w:r>
      <w:bookmarkEnd w:id="32"/>
      <w:r w:rsidR="008C189D" w:rsidRPr="00FD4616">
        <w:rPr>
          <w:szCs w:val="22"/>
          <w:lang w:val="hu-HU"/>
        </w:rPr>
        <w:t>db</w:t>
      </w:r>
      <w:r w:rsidR="00FD4616" w:rsidRPr="00FD4616">
        <w:rPr>
          <w:szCs w:val="22"/>
          <w:lang w:val="hu-HU"/>
        </w:rPr>
        <w:t xml:space="preserve"> vagy 30×1 db,</w:t>
      </w:r>
      <w:r w:rsidR="00EF474E" w:rsidRPr="00FD4616">
        <w:rPr>
          <w:szCs w:val="22"/>
          <w:lang w:val="hu-HU"/>
        </w:rPr>
        <w:t xml:space="preserve"> </w:t>
      </w:r>
      <w:r w:rsidR="00C74121" w:rsidRPr="00E02529">
        <w:rPr>
          <w:szCs w:val="24"/>
          <w:lang w:val="hu-HU"/>
        </w:rPr>
        <w:t>szárítószerrel ellátott OPA/Al/PE//Al adagonként perforált, lehúzható buborékcsomagolásban és dobozban</w:t>
      </w:r>
      <w:r w:rsidRPr="00FD4616">
        <w:rPr>
          <w:szCs w:val="22"/>
          <w:lang w:val="hu-HU"/>
        </w:rPr>
        <w:t>.</w:t>
      </w:r>
    </w:p>
    <w:p w14:paraId="06080B6D" w14:textId="77777777" w:rsidR="008C189D" w:rsidRPr="006075F7" w:rsidRDefault="008C189D" w:rsidP="006075F7">
      <w:pPr>
        <w:widowControl w:val="0"/>
        <w:suppressAutoHyphens/>
        <w:spacing w:line="240" w:lineRule="auto"/>
        <w:rPr>
          <w:szCs w:val="22"/>
          <w:lang w:val="hu-HU"/>
        </w:rPr>
      </w:pPr>
    </w:p>
    <w:p w14:paraId="7DAB0C44" w14:textId="77777777" w:rsidR="00621CEC" w:rsidRPr="006075F7" w:rsidRDefault="00621CEC" w:rsidP="006075F7">
      <w:pPr>
        <w:widowControl w:val="0"/>
        <w:suppressAutoHyphens/>
        <w:spacing w:line="240" w:lineRule="auto"/>
        <w:rPr>
          <w:szCs w:val="22"/>
          <w:lang w:val="hu-HU"/>
        </w:rPr>
      </w:pPr>
      <w:r w:rsidRPr="006075F7">
        <w:rPr>
          <w:szCs w:val="22"/>
          <w:lang w:val="hu-HU"/>
        </w:rPr>
        <w:t>Nem feltétlenül mindegyik kiszerelés kerül kereskedelmi forgalomba.</w:t>
      </w:r>
    </w:p>
    <w:p w14:paraId="26028B55" w14:textId="77777777" w:rsidR="00896E08" w:rsidRPr="006075F7" w:rsidRDefault="00896E08" w:rsidP="006075F7">
      <w:pPr>
        <w:widowControl w:val="0"/>
        <w:suppressAutoHyphens/>
        <w:spacing w:line="240" w:lineRule="auto"/>
        <w:rPr>
          <w:szCs w:val="22"/>
          <w:lang w:val="hu-HU"/>
        </w:rPr>
      </w:pPr>
    </w:p>
    <w:p w14:paraId="4AA814D2" w14:textId="77777777" w:rsidR="00621CEC" w:rsidRPr="006075F7" w:rsidRDefault="00621CEC" w:rsidP="006075F7">
      <w:pPr>
        <w:widowControl w:val="0"/>
        <w:suppressAutoHyphens/>
        <w:spacing w:line="240" w:lineRule="auto"/>
        <w:ind w:left="567" w:hanging="567"/>
        <w:outlineLvl w:val="0"/>
        <w:rPr>
          <w:b/>
          <w:bCs/>
          <w:szCs w:val="22"/>
          <w:lang w:val="hu-HU"/>
        </w:rPr>
      </w:pPr>
      <w:r w:rsidRPr="006075F7">
        <w:rPr>
          <w:b/>
          <w:bCs/>
          <w:szCs w:val="22"/>
          <w:lang w:val="hu-HU"/>
        </w:rPr>
        <w:t>6.6</w:t>
      </w:r>
      <w:r w:rsidRPr="006075F7">
        <w:rPr>
          <w:b/>
          <w:bCs/>
          <w:szCs w:val="22"/>
          <w:lang w:val="hu-HU"/>
        </w:rPr>
        <w:tab/>
        <w:t>A megsemmisítésre vonatkozó különleges óvintézkedések és egyéb, a készítmény kezelésével kapcsolatos információk</w:t>
      </w:r>
    </w:p>
    <w:p w14:paraId="2D338712" w14:textId="77777777" w:rsidR="00621CEC" w:rsidRPr="006075F7" w:rsidRDefault="00621CEC" w:rsidP="006075F7">
      <w:pPr>
        <w:widowControl w:val="0"/>
        <w:suppressAutoHyphens/>
        <w:spacing w:line="240" w:lineRule="auto"/>
        <w:ind w:left="567" w:hanging="567"/>
        <w:outlineLvl w:val="0"/>
        <w:rPr>
          <w:bCs/>
          <w:szCs w:val="22"/>
          <w:lang w:val="hu-HU"/>
        </w:rPr>
      </w:pPr>
    </w:p>
    <w:p w14:paraId="2CD17BA8" w14:textId="77777777" w:rsidR="00513310" w:rsidRPr="000638BF" w:rsidRDefault="00513310" w:rsidP="000638BF">
      <w:pPr>
        <w:pStyle w:val="Nincstrkz"/>
        <w:widowControl w:val="0"/>
        <w:suppressAutoHyphens/>
      </w:pPr>
      <w:bookmarkStart w:id="33" w:name="_Hlk504373527"/>
      <w:r w:rsidRPr="006075F7">
        <w:t>Nincsenek különleges előírások.</w:t>
      </w:r>
    </w:p>
    <w:p w14:paraId="7B81A5C2" w14:textId="77777777" w:rsidR="00513310" w:rsidRPr="000638BF" w:rsidRDefault="00513310" w:rsidP="000638BF">
      <w:pPr>
        <w:pStyle w:val="Nincstrkz"/>
        <w:widowControl w:val="0"/>
        <w:suppressAutoHyphens/>
      </w:pPr>
    </w:p>
    <w:p w14:paraId="37C0F97D" w14:textId="77777777" w:rsidR="00607B7D" w:rsidRPr="000638BF" w:rsidRDefault="00607B7D" w:rsidP="006075F7">
      <w:pPr>
        <w:pStyle w:val="Nincstrkz"/>
        <w:widowControl w:val="0"/>
        <w:suppressAutoHyphens/>
      </w:pPr>
      <w:r w:rsidRPr="000638BF">
        <w:t xml:space="preserve">Bármilyen fel nem használt készítmény, illetve hulladékanyag megsemmisítését a </w:t>
      </w:r>
      <w:r w:rsidR="00B25A86" w:rsidRPr="000638BF">
        <w:t>gyógyszerekre vonatkozó</w:t>
      </w:r>
      <w:r w:rsidRPr="000638BF">
        <w:t xml:space="preserve"> előírások szerint kell végrehajtani.</w:t>
      </w:r>
    </w:p>
    <w:bookmarkEnd w:id="33"/>
    <w:p w14:paraId="01300D8D" w14:textId="77777777" w:rsidR="00A3477F" w:rsidRPr="000638BF" w:rsidRDefault="00A3477F" w:rsidP="006075F7">
      <w:pPr>
        <w:pStyle w:val="Nincstrkz"/>
        <w:widowControl w:val="0"/>
        <w:suppressAutoHyphens/>
      </w:pPr>
    </w:p>
    <w:p w14:paraId="2B84853C" w14:textId="77777777" w:rsidR="00D048D0" w:rsidRPr="000638BF" w:rsidRDefault="00D048D0" w:rsidP="006075F7">
      <w:pPr>
        <w:widowControl w:val="0"/>
        <w:suppressAutoHyphens/>
        <w:spacing w:line="240" w:lineRule="auto"/>
        <w:rPr>
          <w:szCs w:val="22"/>
          <w:lang w:val="hu-HU"/>
        </w:rPr>
      </w:pPr>
      <w:r w:rsidRPr="006075F7">
        <w:rPr>
          <w:b/>
          <w:bCs/>
          <w:szCs w:val="22"/>
          <w:lang w:val="hu-HU"/>
        </w:rPr>
        <w:t>Megjegyzés</w:t>
      </w:r>
      <w:r w:rsidRPr="006075F7">
        <w:rPr>
          <w:szCs w:val="22"/>
          <w:lang w:val="hu-HU"/>
        </w:rPr>
        <w:t xml:space="preserve">: </w:t>
      </w:r>
      <w:r w:rsidRPr="000638BF">
        <w:rPr>
          <w:szCs w:val="22"/>
          <w:lang w:val="hu-HU"/>
        </w:rPr>
        <w:sym w:font="Wingdings" w:char="F058"/>
      </w:r>
      <w:r w:rsidRPr="000638BF">
        <w:rPr>
          <w:szCs w:val="22"/>
          <w:lang w:val="hu-HU"/>
        </w:rPr>
        <w:sym w:font="Wingdings" w:char="F058"/>
      </w:r>
      <w:r w:rsidRPr="000638BF">
        <w:rPr>
          <w:szCs w:val="22"/>
          <w:lang w:val="hu-HU"/>
        </w:rPr>
        <w:t xml:space="preserve"> (kétkeresztes)</w:t>
      </w:r>
    </w:p>
    <w:p w14:paraId="15F80C51" w14:textId="77777777" w:rsidR="00D048D0" w:rsidRPr="000638BF" w:rsidRDefault="00D048D0" w:rsidP="006075F7">
      <w:pPr>
        <w:widowControl w:val="0"/>
        <w:tabs>
          <w:tab w:val="clear" w:pos="567"/>
        </w:tabs>
        <w:suppressAutoHyphens/>
        <w:spacing w:line="240" w:lineRule="auto"/>
        <w:rPr>
          <w:b/>
          <w:szCs w:val="22"/>
          <w:lang w:val="hu-HU"/>
        </w:rPr>
      </w:pPr>
      <w:r w:rsidRPr="000638BF">
        <w:rPr>
          <w:b/>
          <w:szCs w:val="22"/>
          <w:lang w:val="hu-HU"/>
        </w:rPr>
        <w:t>Osztályozás: II./2 csoport</w:t>
      </w:r>
    </w:p>
    <w:p w14:paraId="67FD4345" w14:textId="77777777" w:rsidR="00D048D0" w:rsidRPr="000638BF" w:rsidRDefault="00D048D0" w:rsidP="006075F7">
      <w:pPr>
        <w:pStyle w:val="Nincstrkz"/>
        <w:widowControl w:val="0"/>
        <w:suppressAutoHyphens/>
      </w:pPr>
      <w:r w:rsidRPr="000638BF">
        <w:t>Korlátozott érvényű orvosi rendelvényhez kötött, szakorvosi/kórházi diagnózist követően folyamatos szakorvosi ellenőrzés mellett alkalmazható gyógyszer (Sz).</w:t>
      </w:r>
    </w:p>
    <w:p w14:paraId="7A0AAD54" w14:textId="77777777" w:rsidR="00F15205" w:rsidRPr="000638BF" w:rsidRDefault="00F15205" w:rsidP="006075F7">
      <w:pPr>
        <w:pStyle w:val="Nincstrkz"/>
        <w:widowControl w:val="0"/>
        <w:suppressAutoHyphens/>
      </w:pPr>
    </w:p>
    <w:p w14:paraId="06A87065" w14:textId="77777777" w:rsidR="00D048D0" w:rsidRPr="000638BF" w:rsidRDefault="00D048D0" w:rsidP="006075F7">
      <w:pPr>
        <w:pStyle w:val="Nincstrkz"/>
        <w:widowControl w:val="0"/>
        <w:suppressAutoHyphens/>
      </w:pPr>
    </w:p>
    <w:p w14:paraId="06EC965B" w14:textId="77777777" w:rsidR="00F15205" w:rsidRPr="006075F7" w:rsidRDefault="00607B7D" w:rsidP="006075F7">
      <w:pPr>
        <w:pStyle w:val="Nincstrkz"/>
        <w:widowControl w:val="0"/>
        <w:tabs>
          <w:tab w:val="left" w:pos="567"/>
        </w:tabs>
        <w:suppressAutoHyphens/>
        <w:rPr>
          <w:b/>
        </w:rPr>
      </w:pPr>
      <w:r w:rsidRPr="000638BF">
        <w:rPr>
          <w:b/>
        </w:rPr>
        <w:t>7.</w:t>
      </w:r>
      <w:r w:rsidR="00F15205" w:rsidRPr="006075F7">
        <w:rPr>
          <w:b/>
        </w:rPr>
        <w:tab/>
      </w:r>
      <w:r w:rsidRPr="006075F7">
        <w:rPr>
          <w:b/>
        </w:rPr>
        <w:t>A FORGALOMBA HOZATALI ENGEDÉLY JOGOSULTJA</w:t>
      </w:r>
    </w:p>
    <w:p w14:paraId="3D50D55C" w14:textId="77777777" w:rsidR="00F15205" w:rsidRPr="006075F7" w:rsidRDefault="00F15205" w:rsidP="006075F7">
      <w:pPr>
        <w:pStyle w:val="Nincstrkz"/>
        <w:widowControl w:val="0"/>
        <w:suppressAutoHyphens/>
      </w:pPr>
    </w:p>
    <w:p w14:paraId="6115FC04" w14:textId="77777777" w:rsidR="003D6BC5" w:rsidRPr="006075F7" w:rsidRDefault="003D6BC5" w:rsidP="000638BF">
      <w:pPr>
        <w:widowControl w:val="0"/>
        <w:suppressAutoHyphens/>
        <w:autoSpaceDE w:val="0"/>
        <w:autoSpaceDN w:val="0"/>
        <w:adjustRightInd w:val="0"/>
        <w:spacing w:line="240" w:lineRule="auto"/>
        <w:rPr>
          <w:szCs w:val="22"/>
          <w:lang w:val="hu-HU"/>
        </w:rPr>
      </w:pPr>
      <w:r w:rsidRPr="006075F7">
        <w:rPr>
          <w:szCs w:val="22"/>
          <w:lang w:val="hu-HU"/>
        </w:rPr>
        <w:t>Richter Gedeon Nyrt.</w:t>
      </w:r>
    </w:p>
    <w:p w14:paraId="23721E3D" w14:textId="77777777" w:rsidR="003D6BC5" w:rsidRPr="006075F7" w:rsidRDefault="003D6BC5" w:rsidP="000638BF">
      <w:pPr>
        <w:widowControl w:val="0"/>
        <w:suppressAutoHyphens/>
        <w:spacing w:line="240" w:lineRule="auto"/>
        <w:rPr>
          <w:szCs w:val="22"/>
          <w:lang w:val="hu-HU"/>
        </w:rPr>
      </w:pPr>
      <w:r w:rsidRPr="006075F7">
        <w:rPr>
          <w:szCs w:val="22"/>
          <w:lang w:val="hu-HU"/>
        </w:rPr>
        <w:t>H-1103 Budapest</w:t>
      </w:r>
    </w:p>
    <w:p w14:paraId="6BFEDC81" w14:textId="77777777" w:rsidR="003D6BC5" w:rsidRPr="006075F7" w:rsidRDefault="003D6BC5" w:rsidP="000638BF">
      <w:pPr>
        <w:widowControl w:val="0"/>
        <w:suppressAutoHyphens/>
        <w:spacing w:line="240" w:lineRule="auto"/>
        <w:rPr>
          <w:szCs w:val="22"/>
          <w:lang w:val="hu-HU"/>
        </w:rPr>
      </w:pPr>
      <w:r w:rsidRPr="006075F7">
        <w:rPr>
          <w:szCs w:val="22"/>
          <w:lang w:val="hu-HU"/>
        </w:rPr>
        <w:t>Gyömrői út 19-21.</w:t>
      </w:r>
    </w:p>
    <w:p w14:paraId="2B5E329B" w14:textId="77777777" w:rsidR="00F15205" w:rsidRPr="006075F7" w:rsidRDefault="003D6BC5" w:rsidP="000638BF">
      <w:pPr>
        <w:widowControl w:val="0"/>
        <w:suppressAutoHyphens/>
        <w:spacing w:line="240" w:lineRule="auto"/>
        <w:rPr>
          <w:szCs w:val="22"/>
          <w:lang w:val="hu-HU"/>
        </w:rPr>
      </w:pPr>
      <w:r w:rsidRPr="006075F7">
        <w:rPr>
          <w:szCs w:val="22"/>
          <w:lang w:val="hu-HU"/>
        </w:rPr>
        <w:t>Magyarország</w:t>
      </w:r>
    </w:p>
    <w:p w14:paraId="57C833F5" w14:textId="77777777" w:rsidR="00ED0A44" w:rsidRPr="000638BF" w:rsidRDefault="00ED0A44" w:rsidP="000638BF">
      <w:pPr>
        <w:pStyle w:val="Nincstrkz"/>
        <w:widowControl w:val="0"/>
        <w:suppressAutoHyphens/>
      </w:pPr>
    </w:p>
    <w:p w14:paraId="367E1B11" w14:textId="77777777" w:rsidR="003423D7" w:rsidRPr="006075F7" w:rsidRDefault="003423D7" w:rsidP="006075F7">
      <w:pPr>
        <w:pStyle w:val="Nincstrkz"/>
        <w:widowControl w:val="0"/>
        <w:suppressAutoHyphens/>
      </w:pPr>
    </w:p>
    <w:p w14:paraId="1EE12595" w14:textId="77777777" w:rsidR="00607B7D" w:rsidRPr="006075F7" w:rsidRDefault="00607B7D" w:rsidP="006075F7">
      <w:pPr>
        <w:pStyle w:val="Nincstrkz"/>
        <w:widowControl w:val="0"/>
        <w:tabs>
          <w:tab w:val="left" w:pos="567"/>
        </w:tabs>
        <w:suppressAutoHyphens/>
        <w:rPr>
          <w:b/>
        </w:rPr>
      </w:pPr>
      <w:r w:rsidRPr="006075F7">
        <w:rPr>
          <w:b/>
        </w:rPr>
        <w:t>8.</w:t>
      </w:r>
      <w:r w:rsidR="00F15205" w:rsidRPr="006075F7">
        <w:rPr>
          <w:b/>
        </w:rPr>
        <w:tab/>
      </w:r>
      <w:r w:rsidRPr="006075F7">
        <w:rPr>
          <w:b/>
        </w:rPr>
        <w:t>A FORGALOMBA HOZATALI ENGEDÉLY SZÁMA</w:t>
      </w:r>
    </w:p>
    <w:p w14:paraId="3E6B86C4" w14:textId="77777777" w:rsidR="008C189D" w:rsidRDefault="008C189D" w:rsidP="006075F7">
      <w:pPr>
        <w:pStyle w:val="Nincstrkz"/>
        <w:widowControl w:val="0"/>
        <w:tabs>
          <w:tab w:val="left" w:pos="567"/>
        </w:tabs>
        <w:suppressAutoHyphens/>
        <w:ind w:left="567" w:hanging="567"/>
      </w:pPr>
    </w:p>
    <w:p w14:paraId="3E1DEB8A" w14:textId="77777777" w:rsidR="0074137B" w:rsidRPr="0074137B" w:rsidRDefault="0074137B" w:rsidP="00FD645A">
      <w:pPr>
        <w:shd w:val="clear" w:color="auto" w:fill="FFFFFF"/>
        <w:tabs>
          <w:tab w:val="left" w:pos="1985"/>
        </w:tabs>
        <w:rPr>
          <w:color w:val="212121"/>
          <w:lang w:val="hu-HU" w:eastAsia="hu-HU"/>
        </w:rPr>
      </w:pPr>
      <w:r w:rsidRPr="0074137B">
        <w:rPr>
          <w:color w:val="212121"/>
          <w:shd w:val="clear" w:color="auto" w:fill="FFFFFF"/>
          <w:lang w:val="hu-HU"/>
        </w:rPr>
        <w:t>S</w:t>
      </w:r>
      <w:r w:rsidRPr="0074137B">
        <w:rPr>
          <w:color w:val="212121"/>
          <w:szCs w:val="22"/>
          <w:shd w:val="clear" w:color="auto" w:fill="FFFFFF"/>
          <w:lang w:val="hu-HU"/>
        </w:rPr>
        <w:t>uganet 12,5 mg kemény kapszula</w:t>
      </w:r>
    </w:p>
    <w:p w14:paraId="1CE1DAE9"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OGYI-T-23888/01</w:t>
      </w:r>
      <w:r w:rsidRPr="0074137B">
        <w:rPr>
          <w:color w:val="212121"/>
          <w:szCs w:val="22"/>
          <w:lang w:val="hu-HU" w:eastAsia="hu-HU"/>
        </w:rPr>
        <w:tab/>
      </w:r>
      <w:r w:rsidRPr="00621822">
        <w:rPr>
          <w:color w:val="212121"/>
          <w:szCs w:val="22"/>
          <w:lang w:val="hu-HU" w:eastAsia="hu-HU"/>
        </w:rPr>
        <w:t>28</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szárítószerrel ellátott OPA/Al/PE//Al lehúzható buborékcsomagolás</w:t>
      </w:r>
    </w:p>
    <w:p w14:paraId="1F97E4F4" w14:textId="77777777" w:rsidR="0074137B" w:rsidRPr="0065797F" w:rsidRDefault="0074137B" w:rsidP="0065797F">
      <w:pPr>
        <w:shd w:val="clear" w:color="auto" w:fill="FFFFFF"/>
        <w:tabs>
          <w:tab w:val="left" w:pos="1985"/>
        </w:tabs>
        <w:ind w:left="2835" w:hanging="2835"/>
        <w:rPr>
          <w:color w:val="212121"/>
          <w:szCs w:val="22"/>
          <w:lang w:val="hu-HU" w:eastAsia="hu-HU"/>
        </w:rPr>
      </w:pPr>
      <w:r w:rsidRPr="00621822">
        <w:rPr>
          <w:color w:val="212121"/>
          <w:szCs w:val="22"/>
          <w:lang w:val="hu-HU" w:eastAsia="hu-HU"/>
        </w:rPr>
        <w:t>OGYI-T-23888/02</w:t>
      </w:r>
      <w:r w:rsidRPr="0074137B">
        <w:rPr>
          <w:color w:val="212121"/>
          <w:szCs w:val="22"/>
          <w:lang w:val="hu-HU" w:eastAsia="hu-HU"/>
        </w:rPr>
        <w:tab/>
      </w:r>
      <w:r w:rsidRPr="00621822">
        <w:rPr>
          <w:color w:val="212121"/>
          <w:szCs w:val="22"/>
          <w:lang w:val="hu-HU" w:eastAsia="hu-HU"/>
        </w:rPr>
        <w:t>28</w:t>
      </w:r>
      <w:r w:rsidRPr="0090363E">
        <w:rPr>
          <w:color w:val="212121"/>
          <w:szCs w:val="22"/>
          <w:lang w:val="hu-HU" w:eastAsia="hu-HU"/>
        </w:rPr>
        <w:t>×</w:t>
      </w:r>
      <w:r w:rsidRPr="00621822">
        <w:rPr>
          <w:color w:val="212121"/>
          <w:szCs w:val="22"/>
          <w:lang w:val="hu-HU" w:eastAsia="hu-HU"/>
        </w:rPr>
        <w:t>1</w:t>
      </w:r>
      <w:r w:rsidRPr="0074137B">
        <w:rPr>
          <w:color w:val="212121"/>
          <w:szCs w:val="22"/>
          <w:lang w:val="hu-HU" w:eastAsia="hu-HU"/>
        </w:rPr>
        <w:tab/>
      </w:r>
      <w:r w:rsidRPr="00621822">
        <w:rPr>
          <w:color w:val="212121"/>
          <w:szCs w:val="22"/>
          <w:lang w:val="hu-HU" w:eastAsia="hu-HU"/>
        </w:rPr>
        <w:t>szárítószerrel ellátott OPA/Al/PE//Al adagonként perforált lehúzható buborékcsomagolás</w:t>
      </w:r>
    </w:p>
    <w:p w14:paraId="213722FC"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OGYI-T-23888/03</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HDPE tartály</w:t>
      </w:r>
    </w:p>
    <w:p w14:paraId="5B45D5D1"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OGYI-T-23888/04</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szárítószerrel ellátott OPA/Al/PE//Al lehúzható buborékcsomagolás</w:t>
      </w:r>
    </w:p>
    <w:p w14:paraId="21289C94" w14:textId="77777777" w:rsidR="0074137B" w:rsidRPr="0065797F" w:rsidRDefault="0074137B" w:rsidP="0065797F">
      <w:pPr>
        <w:shd w:val="clear" w:color="auto" w:fill="FFFFFF"/>
        <w:tabs>
          <w:tab w:val="left" w:pos="1985"/>
        </w:tabs>
        <w:ind w:left="2835" w:hanging="2835"/>
        <w:rPr>
          <w:color w:val="212121"/>
          <w:szCs w:val="22"/>
          <w:lang w:val="hu-HU" w:eastAsia="hu-HU"/>
        </w:rPr>
      </w:pPr>
      <w:r w:rsidRPr="00621822">
        <w:rPr>
          <w:color w:val="212121"/>
          <w:szCs w:val="22"/>
          <w:lang w:val="hu-HU" w:eastAsia="hu-HU"/>
        </w:rPr>
        <w:t>OGYI-T-23888/05</w:t>
      </w:r>
      <w:r w:rsidRPr="0074137B">
        <w:rPr>
          <w:color w:val="212121"/>
          <w:szCs w:val="22"/>
          <w:lang w:val="hu-HU" w:eastAsia="hu-HU"/>
        </w:rPr>
        <w:tab/>
      </w:r>
      <w:r w:rsidRPr="00621822">
        <w:rPr>
          <w:color w:val="212121"/>
          <w:szCs w:val="22"/>
          <w:lang w:val="hu-HU" w:eastAsia="hu-HU"/>
        </w:rPr>
        <w:t>30</w:t>
      </w:r>
      <w:r w:rsidRPr="0090363E">
        <w:rPr>
          <w:color w:val="212121"/>
          <w:szCs w:val="22"/>
          <w:lang w:val="hu-HU" w:eastAsia="hu-HU"/>
        </w:rPr>
        <w:t>×</w:t>
      </w:r>
      <w:r w:rsidRPr="00621822">
        <w:rPr>
          <w:color w:val="212121"/>
          <w:szCs w:val="22"/>
          <w:lang w:val="hu-HU" w:eastAsia="hu-HU"/>
        </w:rPr>
        <w:t>1</w:t>
      </w:r>
      <w:r w:rsidRPr="0074137B">
        <w:rPr>
          <w:color w:val="212121"/>
          <w:szCs w:val="22"/>
          <w:lang w:val="hu-HU" w:eastAsia="hu-HU"/>
        </w:rPr>
        <w:tab/>
      </w:r>
      <w:r w:rsidRPr="00621822">
        <w:rPr>
          <w:color w:val="212121"/>
          <w:szCs w:val="22"/>
          <w:lang w:val="hu-HU" w:eastAsia="hu-HU"/>
        </w:rPr>
        <w:t>szárítószerrel ellátott OPA/Al/PE//Al adagonként perforált lehúzható buborékcsomagolás</w:t>
      </w:r>
    </w:p>
    <w:p w14:paraId="2E0B9197"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p>
    <w:p w14:paraId="0CDD0DB3"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Suganet 25 mg kemény kapszula</w:t>
      </w:r>
    </w:p>
    <w:p w14:paraId="17633637"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OGYI-T-23888/06</w:t>
      </w:r>
      <w:r w:rsidRPr="0074137B">
        <w:rPr>
          <w:color w:val="212121"/>
          <w:szCs w:val="22"/>
          <w:lang w:val="hu-HU" w:eastAsia="hu-HU"/>
        </w:rPr>
        <w:tab/>
      </w:r>
      <w:r w:rsidRPr="00621822">
        <w:rPr>
          <w:color w:val="212121"/>
          <w:szCs w:val="22"/>
          <w:lang w:val="hu-HU" w:eastAsia="hu-HU"/>
        </w:rPr>
        <w:t>28</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 xml:space="preserve"> szárítószerrel ellátott OPA/Al/PE//Al lehúzható buborékcsomagolás</w:t>
      </w:r>
    </w:p>
    <w:p w14:paraId="54239992" w14:textId="77777777" w:rsidR="0074137B" w:rsidRPr="0065797F" w:rsidRDefault="0074137B" w:rsidP="0065797F">
      <w:pPr>
        <w:shd w:val="clear" w:color="auto" w:fill="FFFFFF"/>
        <w:tabs>
          <w:tab w:val="left" w:pos="1985"/>
        </w:tabs>
        <w:ind w:left="2835" w:hanging="2835"/>
        <w:rPr>
          <w:color w:val="212121"/>
          <w:szCs w:val="22"/>
          <w:lang w:val="hu-HU" w:eastAsia="hu-HU"/>
        </w:rPr>
      </w:pPr>
      <w:r w:rsidRPr="00621822">
        <w:rPr>
          <w:color w:val="212121"/>
          <w:szCs w:val="22"/>
          <w:lang w:val="hu-HU" w:eastAsia="hu-HU"/>
        </w:rPr>
        <w:t>OGYI-T-23888/07</w:t>
      </w:r>
      <w:r w:rsidRPr="0074137B">
        <w:rPr>
          <w:color w:val="212121"/>
          <w:szCs w:val="22"/>
          <w:lang w:val="hu-HU" w:eastAsia="hu-HU"/>
        </w:rPr>
        <w:tab/>
      </w:r>
      <w:r w:rsidRPr="00621822">
        <w:rPr>
          <w:color w:val="212121"/>
          <w:szCs w:val="22"/>
          <w:lang w:val="hu-HU" w:eastAsia="hu-HU"/>
        </w:rPr>
        <w:t>28</w:t>
      </w:r>
      <w:r w:rsidRPr="00F13FB6">
        <w:rPr>
          <w:color w:val="212121"/>
          <w:szCs w:val="22"/>
          <w:lang w:val="hu-HU" w:eastAsia="hu-HU"/>
        </w:rPr>
        <w:t>×</w:t>
      </w:r>
      <w:r w:rsidRPr="00621822">
        <w:rPr>
          <w:color w:val="212121"/>
          <w:szCs w:val="22"/>
          <w:lang w:val="hu-HU" w:eastAsia="hu-HU"/>
        </w:rPr>
        <w:t>1</w:t>
      </w:r>
      <w:r w:rsidRPr="0074137B">
        <w:rPr>
          <w:color w:val="212121"/>
          <w:szCs w:val="22"/>
          <w:lang w:val="hu-HU" w:eastAsia="hu-HU"/>
        </w:rPr>
        <w:tab/>
      </w:r>
      <w:r w:rsidRPr="00621822">
        <w:rPr>
          <w:color w:val="212121"/>
          <w:szCs w:val="22"/>
          <w:lang w:val="hu-HU" w:eastAsia="hu-HU"/>
        </w:rPr>
        <w:t>szárítószerrel ellátott OPA/Al/PE//Al adagonként perforált lehúzható buborékcsomagolás</w:t>
      </w:r>
    </w:p>
    <w:p w14:paraId="74C75BB7"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OGYI-T-23888/08</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HDPE tartály</w:t>
      </w:r>
    </w:p>
    <w:p w14:paraId="1F1667FB"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OGYI-T-23888/09</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szárítószerrel ellátott OPA/Al/PE//Al lehúzható buborékcsomagolás</w:t>
      </w:r>
    </w:p>
    <w:p w14:paraId="399FBC42" w14:textId="77777777" w:rsidR="0074137B" w:rsidRPr="00621822" w:rsidRDefault="0074137B" w:rsidP="0065797F">
      <w:pPr>
        <w:shd w:val="clear" w:color="auto" w:fill="FFFFFF"/>
        <w:tabs>
          <w:tab w:val="left" w:pos="1985"/>
        </w:tabs>
        <w:ind w:left="2835" w:hanging="2835"/>
        <w:rPr>
          <w:rFonts w:ascii="Calibri" w:hAnsi="Calibri" w:cs="Calibri"/>
          <w:color w:val="212121"/>
          <w:szCs w:val="22"/>
          <w:lang w:val="hu-HU" w:eastAsia="hu-HU"/>
        </w:rPr>
      </w:pPr>
      <w:r w:rsidRPr="00621822">
        <w:rPr>
          <w:color w:val="212121"/>
          <w:szCs w:val="22"/>
          <w:lang w:val="hu-HU" w:eastAsia="hu-HU"/>
        </w:rPr>
        <w:t>OGYI-T-23888/10</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621822">
        <w:rPr>
          <w:color w:val="212121"/>
          <w:szCs w:val="22"/>
          <w:lang w:val="hu-HU" w:eastAsia="hu-HU"/>
        </w:rPr>
        <w:t>1</w:t>
      </w:r>
      <w:r w:rsidRPr="0074137B">
        <w:rPr>
          <w:color w:val="212121"/>
          <w:szCs w:val="22"/>
          <w:lang w:val="hu-HU" w:eastAsia="hu-HU"/>
        </w:rPr>
        <w:tab/>
      </w:r>
      <w:r w:rsidRPr="00621822">
        <w:rPr>
          <w:color w:val="212121"/>
          <w:szCs w:val="22"/>
          <w:lang w:val="hu-HU" w:eastAsia="hu-HU"/>
        </w:rPr>
        <w:t>szárítószerrel ellátott OPA/Al/PE//Al adagonként perforált lehúzható buborékcsomagolás</w:t>
      </w:r>
    </w:p>
    <w:p w14:paraId="40061308"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p>
    <w:p w14:paraId="4414F8B1"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Suganet 50 mg kemény kapszul</w:t>
      </w:r>
      <w:r w:rsidRPr="0074137B">
        <w:rPr>
          <w:color w:val="212121"/>
          <w:lang w:val="hu-HU" w:eastAsia="hu-HU"/>
        </w:rPr>
        <w:t>a</w:t>
      </w:r>
    </w:p>
    <w:p w14:paraId="73956F85"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OGYI-T-23888/11</w:t>
      </w:r>
      <w:r w:rsidRPr="0074137B">
        <w:rPr>
          <w:color w:val="212121"/>
          <w:szCs w:val="22"/>
          <w:lang w:val="hu-HU" w:eastAsia="hu-HU"/>
        </w:rPr>
        <w:tab/>
      </w:r>
      <w:r w:rsidRPr="00621822">
        <w:rPr>
          <w:color w:val="212121"/>
          <w:szCs w:val="22"/>
          <w:lang w:val="hu-HU" w:eastAsia="hu-HU"/>
        </w:rPr>
        <w:t>28</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szárítószerrel ellátott OPA/Al/PE//Al lehúzható buborékcsomagolás</w:t>
      </w:r>
    </w:p>
    <w:p w14:paraId="46E43D9F" w14:textId="77777777" w:rsidR="0074137B" w:rsidRPr="0065797F" w:rsidRDefault="0074137B" w:rsidP="0065797F">
      <w:pPr>
        <w:shd w:val="clear" w:color="auto" w:fill="FFFFFF"/>
        <w:tabs>
          <w:tab w:val="left" w:pos="1985"/>
        </w:tabs>
        <w:ind w:left="2835" w:hanging="2835"/>
        <w:rPr>
          <w:color w:val="212121"/>
          <w:szCs w:val="22"/>
          <w:lang w:val="hu-HU" w:eastAsia="hu-HU"/>
        </w:rPr>
      </w:pPr>
      <w:r w:rsidRPr="00621822">
        <w:rPr>
          <w:color w:val="212121"/>
          <w:szCs w:val="22"/>
          <w:lang w:val="hu-HU" w:eastAsia="hu-HU"/>
        </w:rPr>
        <w:t>OGYI-T-23888/12</w:t>
      </w:r>
      <w:r w:rsidRPr="0074137B">
        <w:rPr>
          <w:color w:val="212121"/>
          <w:szCs w:val="22"/>
          <w:lang w:val="hu-HU" w:eastAsia="hu-HU"/>
        </w:rPr>
        <w:tab/>
      </w:r>
      <w:r w:rsidRPr="00621822">
        <w:rPr>
          <w:color w:val="212121"/>
          <w:szCs w:val="22"/>
          <w:lang w:val="hu-HU" w:eastAsia="hu-HU"/>
        </w:rPr>
        <w:t>28</w:t>
      </w:r>
      <w:r w:rsidRPr="0090363E">
        <w:rPr>
          <w:color w:val="212121"/>
          <w:szCs w:val="22"/>
          <w:lang w:val="hu-HU" w:eastAsia="hu-HU"/>
        </w:rPr>
        <w:t>×</w:t>
      </w:r>
      <w:r w:rsidRPr="00621822">
        <w:rPr>
          <w:color w:val="212121"/>
          <w:szCs w:val="22"/>
          <w:lang w:val="hu-HU" w:eastAsia="hu-HU"/>
        </w:rPr>
        <w:t>1</w:t>
      </w:r>
      <w:r w:rsidRPr="0074137B">
        <w:rPr>
          <w:color w:val="212121"/>
          <w:szCs w:val="22"/>
          <w:lang w:val="hu-HU" w:eastAsia="hu-HU"/>
        </w:rPr>
        <w:tab/>
      </w:r>
      <w:r w:rsidRPr="00621822">
        <w:rPr>
          <w:color w:val="212121"/>
          <w:szCs w:val="22"/>
          <w:lang w:val="hu-HU" w:eastAsia="hu-HU"/>
        </w:rPr>
        <w:t>szárítószerrel ellátott OPA/Al/PE//Al adagonként perforált lehúzható buborékcsomagolás</w:t>
      </w:r>
    </w:p>
    <w:p w14:paraId="3D1CE3CA"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OGYI-T-23888/13</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HDPE tartály</w:t>
      </w:r>
    </w:p>
    <w:p w14:paraId="185B8CDC" w14:textId="77777777" w:rsidR="0074137B" w:rsidRPr="00621822" w:rsidRDefault="0074137B" w:rsidP="00FD645A">
      <w:pPr>
        <w:shd w:val="clear" w:color="auto" w:fill="FFFFFF"/>
        <w:tabs>
          <w:tab w:val="left" w:pos="1985"/>
        </w:tabs>
        <w:rPr>
          <w:rFonts w:ascii="Calibri" w:hAnsi="Calibri" w:cs="Calibri"/>
          <w:color w:val="212121"/>
          <w:szCs w:val="22"/>
          <w:lang w:val="hu-HU" w:eastAsia="hu-HU"/>
        </w:rPr>
      </w:pPr>
      <w:r w:rsidRPr="00621822">
        <w:rPr>
          <w:color w:val="212121"/>
          <w:szCs w:val="22"/>
          <w:lang w:val="hu-HU" w:eastAsia="hu-HU"/>
        </w:rPr>
        <w:t>OGYI-T-23888/14</w:t>
      </w:r>
      <w:r w:rsidRPr="0074137B">
        <w:rPr>
          <w:color w:val="212121"/>
          <w:szCs w:val="22"/>
          <w:lang w:val="hu-HU" w:eastAsia="hu-HU"/>
        </w:rPr>
        <w:tab/>
      </w:r>
      <w:r w:rsidRPr="00621822">
        <w:rPr>
          <w:color w:val="212121"/>
          <w:szCs w:val="22"/>
          <w:lang w:val="hu-HU" w:eastAsia="hu-HU"/>
        </w:rPr>
        <w:t>30</w:t>
      </w:r>
      <w:r w:rsidRPr="0074137B">
        <w:rPr>
          <w:color w:val="212121"/>
          <w:lang w:val="hu-HU" w:eastAsia="hu-HU"/>
        </w:rPr>
        <w:t>×</w:t>
      </w:r>
      <w:r w:rsidRPr="0074137B">
        <w:rPr>
          <w:color w:val="212121"/>
          <w:szCs w:val="22"/>
          <w:lang w:val="hu-HU" w:eastAsia="hu-HU"/>
        </w:rPr>
        <w:tab/>
      </w:r>
      <w:r w:rsidRPr="00621822">
        <w:rPr>
          <w:color w:val="212121"/>
          <w:szCs w:val="22"/>
          <w:lang w:val="hu-HU" w:eastAsia="hu-HU"/>
        </w:rPr>
        <w:t>szárítószerrel ellátott OPA/Al/PE//Al lehúzható buborékcsomagolás</w:t>
      </w:r>
    </w:p>
    <w:p w14:paraId="0B378A8C" w14:textId="77777777" w:rsidR="0074137B" w:rsidRPr="0065797F" w:rsidRDefault="0074137B" w:rsidP="0065797F">
      <w:pPr>
        <w:shd w:val="clear" w:color="auto" w:fill="FFFFFF"/>
        <w:tabs>
          <w:tab w:val="left" w:pos="1985"/>
        </w:tabs>
        <w:ind w:left="2835" w:hanging="2835"/>
        <w:rPr>
          <w:color w:val="212121"/>
          <w:szCs w:val="22"/>
          <w:lang w:val="hu-HU" w:eastAsia="hu-HU"/>
        </w:rPr>
      </w:pPr>
      <w:r w:rsidRPr="00621822">
        <w:rPr>
          <w:color w:val="212121"/>
          <w:szCs w:val="22"/>
          <w:lang w:val="hu-HU" w:eastAsia="hu-HU"/>
        </w:rPr>
        <w:t>OGYI-T-23888/15</w:t>
      </w:r>
      <w:r w:rsidRPr="0074137B">
        <w:rPr>
          <w:color w:val="212121"/>
          <w:szCs w:val="22"/>
          <w:lang w:val="hu-HU" w:eastAsia="hu-HU"/>
        </w:rPr>
        <w:tab/>
      </w:r>
      <w:r w:rsidRPr="00621822">
        <w:rPr>
          <w:color w:val="212121"/>
          <w:szCs w:val="22"/>
          <w:lang w:val="hu-HU" w:eastAsia="hu-HU"/>
        </w:rPr>
        <w:t>30</w:t>
      </w:r>
      <w:r w:rsidRPr="0090363E">
        <w:rPr>
          <w:color w:val="212121"/>
          <w:szCs w:val="22"/>
          <w:lang w:val="hu-HU" w:eastAsia="hu-HU"/>
        </w:rPr>
        <w:t>×</w:t>
      </w:r>
      <w:r w:rsidRPr="00621822">
        <w:rPr>
          <w:color w:val="212121"/>
          <w:szCs w:val="22"/>
          <w:lang w:val="hu-HU" w:eastAsia="hu-HU"/>
        </w:rPr>
        <w:t>1</w:t>
      </w:r>
      <w:r w:rsidRPr="0074137B">
        <w:rPr>
          <w:color w:val="212121"/>
          <w:szCs w:val="22"/>
          <w:lang w:val="hu-HU" w:eastAsia="hu-HU"/>
        </w:rPr>
        <w:tab/>
      </w:r>
      <w:r w:rsidRPr="00621822">
        <w:rPr>
          <w:color w:val="212121"/>
          <w:szCs w:val="22"/>
          <w:lang w:val="hu-HU" w:eastAsia="hu-HU"/>
        </w:rPr>
        <w:t>szárítószerrel ellátott OPA/Al/PE//Al adagonként perforált lehúzható buborékcsomagolás</w:t>
      </w:r>
    </w:p>
    <w:p w14:paraId="6CCAE04B" w14:textId="77777777" w:rsidR="00535905" w:rsidRPr="006075F7" w:rsidRDefault="00535905" w:rsidP="006075F7">
      <w:pPr>
        <w:pStyle w:val="Nincstrkz"/>
        <w:widowControl w:val="0"/>
        <w:tabs>
          <w:tab w:val="left" w:pos="567"/>
        </w:tabs>
        <w:suppressAutoHyphens/>
        <w:ind w:left="567" w:hanging="567"/>
      </w:pPr>
    </w:p>
    <w:p w14:paraId="3E0B895E" w14:textId="77777777" w:rsidR="00182073" w:rsidRPr="006075F7" w:rsidRDefault="00182073" w:rsidP="006075F7">
      <w:pPr>
        <w:pStyle w:val="Nincstrkz"/>
        <w:widowControl w:val="0"/>
        <w:tabs>
          <w:tab w:val="left" w:pos="567"/>
        </w:tabs>
        <w:suppressAutoHyphens/>
        <w:ind w:left="567" w:hanging="567"/>
      </w:pPr>
    </w:p>
    <w:p w14:paraId="5BA1B92F" w14:textId="77777777" w:rsidR="00F15205" w:rsidRPr="006075F7" w:rsidRDefault="00607B7D" w:rsidP="006075F7">
      <w:pPr>
        <w:pStyle w:val="Nincstrkz"/>
        <w:widowControl w:val="0"/>
        <w:suppressAutoHyphens/>
        <w:ind w:left="567" w:hanging="567"/>
        <w:rPr>
          <w:b/>
        </w:rPr>
      </w:pPr>
      <w:r w:rsidRPr="006075F7">
        <w:rPr>
          <w:b/>
        </w:rPr>
        <w:t>9.</w:t>
      </w:r>
      <w:r w:rsidR="00F15205" w:rsidRPr="006075F7">
        <w:rPr>
          <w:b/>
        </w:rPr>
        <w:tab/>
      </w:r>
      <w:r w:rsidRPr="006075F7">
        <w:rPr>
          <w:b/>
        </w:rPr>
        <w:t>A FORGALOMBA HOZATALI</w:t>
      </w:r>
      <w:r w:rsidR="00346C37" w:rsidRPr="006075F7">
        <w:rPr>
          <w:b/>
        </w:rPr>
        <w:t xml:space="preserve"> </w:t>
      </w:r>
      <w:r w:rsidRPr="006075F7">
        <w:rPr>
          <w:b/>
        </w:rPr>
        <w:t xml:space="preserve">ENGEDÉLY ELSŐ KIADÁSÁNAK/ MEGÚJÍTÁSÁNAK DÁTUMA </w:t>
      </w:r>
    </w:p>
    <w:p w14:paraId="664A1856" w14:textId="77777777" w:rsidR="00F15205" w:rsidRPr="006075F7" w:rsidRDefault="00F15205" w:rsidP="006075F7">
      <w:pPr>
        <w:pStyle w:val="Nincstrkz"/>
        <w:widowControl w:val="0"/>
        <w:suppressAutoHyphens/>
      </w:pPr>
    </w:p>
    <w:p w14:paraId="43949A65" w14:textId="77777777" w:rsidR="006E543A" w:rsidRPr="006075F7" w:rsidRDefault="00607B7D" w:rsidP="006075F7">
      <w:pPr>
        <w:pStyle w:val="Nincstrkz"/>
        <w:widowControl w:val="0"/>
        <w:suppressAutoHyphens/>
      </w:pPr>
      <w:r w:rsidRPr="006075F7">
        <w:t>A forgalomba hozatali engedély első kiadásának dátuma:</w:t>
      </w:r>
      <w:r w:rsidR="00182073" w:rsidRPr="006075F7">
        <w:t xml:space="preserve"> </w:t>
      </w:r>
      <w:r w:rsidR="00CF23C2">
        <w:t xml:space="preserve">2021. június </w:t>
      </w:r>
      <w:r w:rsidR="0074137B">
        <w:t>1</w:t>
      </w:r>
      <w:r w:rsidR="00CF23C2">
        <w:t>.</w:t>
      </w:r>
    </w:p>
    <w:p w14:paraId="36F3F7E6" w14:textId="77777777" w:rsidR="00F15205" w:rsidRPr="006075F7" w:rsidRDefault="00F15205" w:rsidP="006075F7">
      <w:pPr>
        <w:pStyle w:val="Nincstrkz"/>
        <w:widowControl w:val="0"/>
        <w:suppressAutoHyphens/>
      </w:pPr>
    </w:p>
    <w:p w14:paraId="4879F8EA" w14:textId="77777777" w:rsidR="00F15205" w:rsidRPr="006075F7" w:rsidRDefault="00F15205" w:rsidP="006075F7">
      <w:pPr>
        <w:pStyle w:val="Nincstrkz"/>
        <w:widowControl w:val="0"/>
        <w:suppressAutoHyphens/>
      </w:pPr>
    </w:p>
    <w:p w14:paraId="0A4EF1FE" w14:textId="77777777" w:rsidR="00F15205" w:rsidRPr="006075F7" w:rsidRDefault="00607B7D" w:rsidP="006075F7">
      <w:pPr>
        <w:pStyle w:val="Nincstrkz"/>
        <w:widowControl w:val="0"/>
        <w:tabs>
          <w:tab w:val="left" w:pos="567"/>
        </w:tabs>
        <w:suppressAutoHyphens/>
      </w:pPr>
      <w:r w:rsidRPr="006075F7">
        <w:rPr>
          <w:b/>
        </w:rPr>
        <w:t>10.</w:t>
      </w:r>
      <w:r w:rsidR="00F15205" w:rsidRPr="006075F7">
        <w:rPr>
          <w:b/>
        </w:rPr>
        <w:tab/>
      </w:r>
      <w:r w:rsidRPr="006075F7">
        <w:rPr>
          <w:b/>
        </w:rPr>
        <w:t>A SZÖVEG ELLENŐRZÉSÉNEK DÁTUMA</w:t>
      </w:r>
      <w:r w:rsidRPr="006075F7">
        <w:t xml:space="preserve"> </w:t>
      </w:r>
    </w:p>
    <w:p w14:paraId="11A64D9B" w14:textId="77777777" w:rsidR="0082403E" w:rsidRPr="006075F7" w:rsidRDefault="0082403E" w:rsidP="006075F7">
      <w:pPr>
        <w:pStyle w:val="Nincstrkz"/>
        <w:widowControl w:val="0"/>
        <w:tabs>
          <w:tab w:val="left" w:pos="567"/>
        </w:tabs>
        <w:suppressAutoHyphens/>
      </w:pPr>
    </w:p>
    <w:p w14:paraId="33FBECDB" w14:textId="557A75C4" w:rsidR="00CF23C2" w:rsidRPr="006075F7" w:rsidRDefault="00CF23C2" w:rsidP="00CF23C2">
      <w:pPr>
        <w:pStyle w:val="Nincstrkz"/>
        <w:widowControl w:val="0"/>
        <w:suppressAutoHyphens/>
      </w:pPr>
    </w:p>
    <w:p w14:paraId="62BA5437" w14:textId="6289097C" w:rsidR="00607B7D" w:rsidRPr="006075F7" w:rsidRDefault="00935F2D" w:rsidP="00CF23C2">
      <w:pPr>
        <w:pStyle w:val="Nincstrkz"/>
        <w:widowControl w:val="0"/>
        <w:suppressAutoHyphens/>
      </w:pPr>
      <w:r>
        <w:t>2024. augusztus 16.</w:t>
      </w:r>
    </w:p>
    <w:sectPr w:rsidR="00607B7D" w:rsidRPr="006075F7" w:rsidSect="006075F7">
      <w:headerReference w:type="default" r:id="rId13"/>
      <w:footerReference w:type="default" r:id="rId14"/>
      <w:footerReference w:type="first" r:id="rId15"/>
      <w:type w:val="continuous"/>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0D44D" w14:textId="77777777" w:rsidR="003B66AF" w:rsidRDefault="003B66AF" w:rsidP="00ED0A44">
      <w:pPr>
        <w:spacing w:line="240" w:lineRule="auto"/>
      </w:pPr>
      <w:r>
        <w:separator/>
      </w:r>
    </w:p>
  </w:endnote>
  <w:endnote w:type="continuationSeparator" w:id="0">
    <w:p w14:paraId="25DA8340" w14:textId="77777777" w:rsidR="003B66AF" w:rsidRDefault="003B66AF" w:rsidP="00ED0A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08FD0" w14:textId="77777777" w:rsidR="004B4EC1" w:rsidRPr="00E106E8" w:rsidRDefault="004B4EC1" w:rsidP="00E106E8">
    <w:pPr>
      <w:pStyle w:val="llb"/>
      <w:spacing w:line="240" w:lineRule="auto"/>
      <w:rPr>
        <w:color w:val="auto"/>
        <w:sz w:val="18"/>
        <w:szCs w:val="18"/>
        <w:u w:val="non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8A805" w14:textId="77777777" w:rsidR="00935F2D" w:rsidRDefault="00935F2D" w:rsidP="00E02529">
    <w:pPr>
      <w:pStyle w:val="llb"/>
      <w:spacing w:line="240" w:lineRule="auto"/>
      <w:rPr>
        <w:color w:val="212121"/>
        <w:sz w:val="18"/>
        <w:szCs w:val="18"/>
        <w:u w:val="none"/>
        <w:shd w:val="clear" w:color="auto" w:fill="FFFFFF"/>
      </w:rPr>
    </w:pPr>
    <w:r w:rsidRPr="00935F2D">
      <w:rPr>
        <w:color w:val="212121"/>
        <w:sz w:val="18"/>
        <w:szCs w:val="18"/>
        <w:u w:val="none"/>
        <w:shd w:val="clear" w:color="auto" w:fill="FFFFFF"/>
      </w:rPr>
      <w:t>NNGYK/GYSZ/29463/2024</w:t>
    </w:r>
  </w:p>
  <w:p w14:paraId="18B7E538" w14:textId="7CFA2490" w:rsidR="00935F2D" w:rsidRDefault="00935F2D" w:rsidP="00E02529">
    <w:pPr>
      <w:pStyle w:val="llb"/>
      <w:spacing w:line="240" w:lineRule="auto"/>
      <w:rPr>
        <w:color w:val="212121"/>
        <w:sz w:val="18"/>
        <w:szCs w:val="18"/>
        <w:u w:val="none"/>
        <w:shd w:val="clear" w:color="auto" w:fill="FFFFFF"/>
      </w:rPr>
    </w:pPr>
    <w:r>
      <w:rPr>
        <w:color w:val="212121"/>
        <w:sz w:val="18"/>
        <w:szCs w:val="18"/>
        <w:u w:val="none"/>
        <w:shd w:val="clear" w:color="auto" w:fill="FFFFFF"/>
      </w:rPr>
      <w:t>NNGYK/GYSZ/29465</w:t>
    </w:r>
    <w:r w:rsidRPr="00935F2D">
      <w:rPr>
        <w:color w:val="212121"/>
        <w:sz w:val="18"/>
        <w:szCs w:val="18"/>
        <w:u w:val="none"/>
        <w:shd w:val="clear" w:color="auto" w:fill="FFFFFF"/>
      </w:rPr>
      <w:t>/2024</w:t>
    </w:r>
  </w:p>
  <w:p w14:paraId="3321B4F3" w14:textId="160EDBE6" w:rsidR="00B52293" w:rsidRPr="00E02529" w:rsidRDefault="00935F2D" w:rsidP="00E02529">
    <w:pPr>
      <w:pStyle w:val="llb"/>
      <w:spacing w:line="240" w:lineRule="auto"/>
      <w:rPr>
        <w:color w:val="auto"/>
        <w:sz w:val="18"/>
        <w:szCs w:val="18"/>
        <w:u w:val="none"/>
        <w:lang w:val="hu-HU"/>
      </w:rPr>
    </w:pPr>
    <w:r>
      <w:rPr>
        <w:color w:val="212121"/>
        <w:sz w:val="18"/>
        <w:szCs w:val="18"/>
        <w:u w:val="none"/>
        <w:shd w:val="clear" w:color="auto" w:fill="FFFFFF"/>
      </w:rPr>
      <w:t>NNGYK/GYSZ/29466</w:t>
    </w:r>
    <w:r w:rsidRPr="00935F2D">
      <w:rPr>
        <w:color w:val="212121"/>
        <w:sz w:val="18"/>
        <w:szCs w:val="18"/>
        <w:u w:val="none"/>
        <w:shd w:val="clear" w:color="auto" w:fill="FFFFFF"/>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7D9AB" w14:textId="77777777" w:rsidR="003B66AF" w:rsidRDefault="003B66AF" w:rsidP="00ED0A44">
      <w:pPr>
        <w:spacing w:line="240" w:lineRule="auto"/>
      </w:pPr>
      <w:r>
        <w:separator/>
      </w:r>
    </w:p>
  </w:footnote>
  <w:footnote w:type="continuationSeparator" w:id="0">
    <w:p w14:paraId="3C16EF33" w14:textId="77777777" w:rsidR="003B66AF" w:rsidRDefault="003B66AF" w:rsidP="00ED0A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C5CA8" w14:textId="2594EA61" w:rsidR="004B4EC1" w:rsidRPr="00B52293" w:rsidRDefault="00B52293" w:rsidP="00B52293">
    <w:pPr>
      <w:pStyle w:val="lfej"/>
      <w:jc w:val="center"/>
      <w:rPr>
        <w:sz w:val="18"/>
        <w:szCs w:val="18"/>
      </w:rPr>
    </w:pPr>
    <w:r w:rsidRPr="00B52293">
      <w:rPr>
        <w:sz w:val="18"/>
        <w:szCs w:val="18"/>
      </w:rPr>
      <w:fldChar w:fldCharType="begin"/>
    </w:r>
    <w:r w:rsidRPr="00B52293">
      <w:rPr>
        <w:sz w:val="18"/>
        <w:szCs w:val="18"/>
      </w:rPr>
      <w:instrText>PAGE   \* MERGEFORMAT</w:instrText>
    </w:r>
    <w:r w:rsidRPr="00B52293">
      <w:rPr>
        <w:sz w:val="18"/>
        <w:szCs w:val="18"/>
      </w:rPr>
      <w:fldChar w:fldCharType="separate"/>
    </w:r>
    <w:r w:rsidR="0065797F" w:rsidRPr="0065797F">
      <w:rPr>
        <w:noProof/>
        <w:sz w:val="18"/>
        <w:szCs w:val="18"/>
        <w:lang w:val="hu-HU"/>
      </w:rPr>
      <w:t>30</w:t>
    </w:r>
    <w:r w:rsidRPr="00B52293">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E22E7"/>
    <w:multiLevelType w:val="multilevel"/>
    <w:tmpl w:val="42307ED6"/>
    <w:lvl w:ilvl="0">
      <w:start w:val="1"/>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18036C"/>
    <w:multiLevelType w:val="hybridMultilevel"/>
    <w:tmpl w:val="A894E50A"/>
    <w:lvl w:ilvl="0" w:tplc="895E7D0C">
      <w:start w:val="1"/>
      <w:numFmt w:val="decimal"/>
      <w:lvlText w:val="%1."/>
      <w:lvlJc w:val="left"/>
      <w:pPr>
        <w:ind w:left="720" w:hanging="360"/>
      </w:pPr>
      <w:rPr>
        <w:rFonts w:hint="default"/>
        <w:b/>
        <w:color w:val="0000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E380B1F"/>
    <w:multiLevelType w:val="multilevel"/>
    <w:tmpl w:val="B6648F6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135EFC"/>
    <w:multiLevelType w:val="multilevel"/>
    <w:tmpl w:val="3E8E1E34"/>
    <w:lvl w:ilvl="0">
      <w:start w:val="2"/>
      <w:numFmt w:val="decimal"/>
      <w:lvlText w:val="5.%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2"/>
        <w:szCs w:val="22"/>
        <w:u w:val="none"/>
        <w:shd w:val="clear" w:color="auto" w:fill="FFFFFF"/>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F2D4AEC"/>
    <w:multiLevelType w:val="multilevel"/>
    <w:tmpl w:val="236A0272"/>
    <w:lvl w:ilvl="0">
      <w:start w:val="4"/>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5" w15:restartNumberingAfterBreak="0">
    <w:nsid w:val="213240F4"/>
    <w:multiLevelType w:val="multilevel"/>
    <w:tmpl w:val="09766CD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B8295A"/>
    <w:multiLevelType w:val="multilevel"/>
    <w:tmpl w:val="48B83A7A"/>
    <w:lvl w:ilvl="0">
      <w:start w:val="3"/>
      <w:numFmt w:val="decimal"/>
      <w:lvlText w:val="8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9C7AFD"/>
    <w:multiLevelType w:val="multilevel"/>
    <w:tmpl w:val="15CA4FC6"/>
    <w:lvl w:ilvl="0">
      <w:start w:val="5"/>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B874C5"/>
    <w:multiLevelType w:val="multilevel"/>
    <w:tmpl w:val="10701C94"/>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start w:val="3"/>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2D48EC"/>
    <w:multiLevelType w:val="multilevel"/>
    <w:tmpl w:val="ADFE97C8"/>
    <w:lvl w:ilvl="0">
      <w:start w:val="5"/>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586769A"/>
    <w:multiLevelType w:val="multilevel"/>
    <w:tmpl w:val="655CDDD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11" w15:restartNumberingAfterBreak="0">
    <w:nsid w:val="4A2D652E"/>
    <w:multiLevelType w:val="hybridMultilevel"/>
    <w:tmpl w:val="A89614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8E05E82"/>
    <w:multiLevelType w:val="multilevel"/>
    <w:tmpl w:val="D47086DA"/>
    <w:lvl w:ilvl="0">
      <w:start w:val="8"/>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CCE2470"/>
    <w:multiLevelType w:val="multilevel"/>
    <w:tmpl w:val="078845B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0C4031C"/>
    <w:multiLevelType w:val="multilevel"/>
    <w:tmpl w:val="0EE23AF2"/>
    <w:lvl w:ilvl="0">
      <w:start w:val="7"/>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571329"/>
    <w:multiLevelType w:val="multilevel"/>
    <w:tmpl w:val="7120408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6" w15:restartNumberingAfterBreak="0">
    <w:nsid w:val="67B7338E"/>
    <w:multiLevelType w:val="multilevel"/>
    <w:tmpl w:val="3C200DDE"/>
    <w:lvl w:ilvl="0">
      <w:start w:val="8"/>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8113336"/>
    <w:multiLevelType w:val="multilevel"/>
    <w:tmpl w:val="BBF086C2"/>
    <w:lvl w:ilvl="0">
      <w:start w:val="4"/>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8" w15:restartNumberingAfterBreak="0">
    <w:nsid w:val="6B1833A1"/>
    <w:multiLevelType w:val="multilevel"/>
    <w:tmpl w:val="C5E458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1DA7CE6"/>
    <w:multiLevelType w:val="multilevel"/>
    <w:tmpl w:val="36F0F546"/>
    <w:lvl w:ilvl="0">
      <w:start w:val="4"/>
      <w:numFmt w:val="decimal"/>
      <w:lvlText w:val="%1"/>
      <w:lvlJc w:val="left"/>
      <w:pPr>
        <w:ind w:left="360" w:hanging="360"/>
      </w:pPr>
      <w:rPr>
        <w:rFonts w:hint="default"/>
        <w:b/>
        <w:color w:val="000000"/>
      </w:rPr>
    </w:lvl>
    <w:lvl w:ilvl="1">
      <w:start w:val="7"/>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20" w15:restartNumberingAfterBreak="0">
    <w:nsid w:val="72987326"/>
    <w:multiLevelType w:val="multilevel"/>
    <w:tmpl w:val="B710898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singl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8D40AD"/>
    <w:multiLevelType w:val="multilevel"/>
    <w:tmpl w:val="D3701BD6"/>
    <w:lvl w:ilvl="0">
      <w:start w:val="3"/>
      <w:numFmt w:val="decimal"/>
      <w:lvlText w:val="4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2"/>
  </w:num>
  <w:num w:numId="3">
    <w:abstractNumId w:val="16"/>
  </w:num>
  <w:num w:numId="4">
    <w:abstractNumId w:val="9"/>
  </w:num>
  <w:num w:numId="5">
    <w:abstractNumId w:val="7"/>
  </w:num>
  <w:num w:numId="6">
    <w:abstractNumId w:val="13"/>
  </w:num>
  <w:num w:numId="7">
    <w:abstractNumId w:val="0"/>
  </w:num>
  <w:num w:numId="8">
    <w:abstractNumId w:val="3"/>
  </w:num>
  <w:num w:numId="9">
    <w:abstractNumId w:val="18"/>
  </w:num>
  <w:num w:numId="10">
    <w:abstractNumId w:val="2"/>
  </w:num>
  <w:num w:numId="11">
    <w:abstractNumId w:val="21"/>
  </w:num>
  <w:num w:numId="12">
    <w:abstractNumId w:val="6"/>
  </w:num>
  <w:num w:numId="13">
    <w:abstractNumId w:val="14"/>
  </w:num>
  <w:num w:numId="14">
    <w:abstractNumId w:val="20"/>
  </w:num>
  <w:num w:numId="15">
    <w:abstractNumId w:val="5"/>
  </w:num>
  <w:num w:numId="16">
    <w:abstractNumId w:val="8"/>
  </w:num>
  <w:num w:numId="17">
    <w:abstractNumId w:val="15"/>
  </w:num>
  <w:num w:numId="18">
    <w:abstractNumId w:val="4"/>
  </w:num>
  <w:num w:numId="19">
    <w:abstractNumId w:val="17"/>
  </w:num>
  <w:num w:numId="20">
    <w:abstractNumId w:val="19"/>
  </w:num>
  <w:num w:numId="21">
    <w:abstractNumId w:val="1"/>
  </w:num>
  <w:num w:numId="2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567"/>
  <w:hyphenationZone w:val="425"/>
  <w:characterSpacingControl w:val="doNotCompress"/>
  <w:hdrShapeDefaults>
    <o:shapedefaults v:ext="edit" spidmax="1331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B7D"/>
    <w:rsid w:val="00000357"/>
    <w:rsid w:val="0000070D"/>
    <w:rsid w:val="000025EC"/>
    <w:rsid w:val="00002AAE"/>
    <w:rsid w:val="00006B8C"/>
    <w:rsid w:val="00011FC4"/>
    <w:rsid w:val="000122E8"/>
    <w:rsid w:val="00015558"/>
    <w:rsid w:val="0002029D"/>
    <w:rsid w:val="0002130B"/>
    <w:rsid w:val="00021BF3"/>
    <w:rsid w:val="00024815"/>
    <w:rsid w:val="00025BB0"/>
    <w:rsid w:val="00026F6B"/>
    <w:rsid w:val="00027518"/>
    <w:rsid w:val="00027FFA"/>
    <w:rsid w:val="00031055"/>
    <w:rsid w:val="00036091"/>
    <w:rsid w:val="00036782"/>
    <w:rsid w:val="00037290"/>
    <w:rsid w:val="0004545A"/>
    <w:rsid w:val="00045B74"/>
    <w:rsid w:val="000463B6"/>
    <w:rsid w:val="00047E0C"/>
    <w:rsid w:val="000507BB"/>
    <w:rsid w:val="00051209"/>
    <w:rsid w:val="00051B77"/>
    <w:rsid w:val="00053909"/>
    <w:rsid w:val="00053D42"/>
    <w:rsid w:val="00054FCA"/>
    <w:rsid w:val="00055784"/>
    <w:rsid w:val="00056AC3"/>
    <w:rsid w:val="00056DB1"/>
    <w:rsid w:val="00060112"/>
    <w:rsid w:val="00060939"/>
    <w:rsid w:val="000614A3"/>
    <w:rsid w:val="000626CA"/>
    <w:rsid w:val="00062FB3"/>
    <w:rsid w:val="000638BF"/>
    <w:rsid w:val="000640D5"/>
    <w:rsid w:val="0006455D"/>
    <w:rsid w:val="000645D4"/>
    <w:rsid w:val="00064A67"/>
    <w:rsid w:val="00077E18"/>
    <w:rsid w:val="0008096B"/>
    <w:rsid w:val="0008271D"/>
    <w:rsid w:val="00084277"/>
    <w:rsid w:val="0008450C"/>
    <w:rsid w:val="00084DA8"/>
    <w:rsid w:val="000865E1"/>
    <w:rsid w:val="0009065C"/>
    <w:rsid w:val="00095F18"/>
    <w:rsid w:val="000A09A8"/>
    <w:rsid w:val="000A0F74"/>
    <w:rsid w:val="000A3F12"/>
    <w:rsid w:val="000A64DE"/>
    <w:rsid w:val="000B05DB"/>
    <w:rsid w:val="000C1D4C"/>
    <w:rsid w:val="000C2243"/>
    <w:rsid w:val="000C2379"/>
    <w:rsid w:val="000C2B78"/>
    <w:rsid w:val="000C392F"/>
    <w:rsid w:val="000C4F36"/>
    <w:rsid w:val="000C5DBD"/>
    <w:rsid w:val="000C6A50"/>
    <w:rsid w:val="000D05D9"/>
    <w:rsid w:val="000D4FB8"/>
    <w:rsid w:val="000D6887"/>
    <w:rsid w:val="000D7209"/>
    <w:rsid w:val="000D7B54"/>
    <w:rsid w:val="000E074E"/>
    <w:rsid w:val="000E1843"/>
    <w:rsid w:val="000E537B"/>
    <w:rsid w:val="000E53D2"/>
    <w:rsid w:val="000E56DE"/>
    <w:rsid w:val="000E6676"/>
    <w:rsid w:val="000E6BF6"/>
    <w:rsid w:val="000F292C"/>
    <w:rsid w:val="000F3E31"/>
    <w:rsid w:val="000F57A1"/>
    <w:rsid w:val="000F65D3"/>
    <w:rsid w:val="000F6D1B"/>
    <w:rsid w:val="00100152"/>
    <w:rsid w:val="001012BA"/>
    <w:rsid w:val="00107445"/>
    <w:rsid w:val="001125D9"/>
    <w:rsid w:val="001146A4"/>
    <w:rsid w:val="00114915"/>
    <w:rsid w:val="00114DC9"/>
    <w:rsid w:val="00115999"/>
    <w:rsid w:val="00115AF5"/>
    <w:rsid w:val="001342B0"/>
    <w:rsid w:val="001346B2"/>
    <w:rsid w:val="001356DE"/>
    <w:rsid w:val="00136208"/>
    <w:rsid w:val="00137A14"/>
    <w:rsid w:val="001431D1"/>
    <w:rsid w:val="00144B04"/>
    <w:rsid w:val="00146756"/>
    <w:rsid w:val="00146C56"/>
    <w:rsid w:val="00153CBE"/>
    <w:rsid w:val="001540DD"/>
    <w:rsid w:val="00154BCF"/>
    <w:rsid w:val="00154C26"/>
    <w:rsid w:val="001563D3"/>
    <w:rsid w:val="001603E9"/>
    <w:rsid w:val="001616DD"/>
    <w:rsid w:val="001644E1"/>
    <w:rsid w:val="00164FA7"/>
    <w:rsid w:val="001653F6"/>
    <w:rsid w:val="00170CFA"/>
    <w:rsid w:val="0017435E"/>
    <w:rsid w:val="00175A3B"/>
    <w:rsid w:val="001800E1"/>
    <w:rsid w:val="00180F5F"/>
    <w:rsid w:val="0018112C"/>
    <w:rsid w:val="00182073"/>
    <w:rsid w:val="0018295F"/>
    <w:rsid w:val="0018300A"/>
    <w:rsid w:val="00191456"/>
    <w:rsid w:val="00193F2F"/>
    <w:rsid w:val="00194DA0"/>
    <w:rsid w:val="0019686E"/>
    <w:rsid w:val="001975FB"/>
    <w:rsid w:val="00197DB6"/>
    <w:rsid w:val="001A0C56"/>
    <w:rsid w:val="001A4F95"/>
    <w:rsid w:val="001B6F4A"/>
    <w:rsid w:val="001B7681"/>
    <w:rsid w:val="001C1308"/>
    <w:rsid w:val="001C2A04"/>
    <w:rsid w:val="001C2C80"/>
    <w:rsid w:val="001C31F8"/>
    <w:rsid w:val="001D0CDA"/>
    <w:rsid w:val="001D4611"/>
    <w:rsid w:val="001D674B"/>
    <w:rsid w:val="001D67AD"/>
    <w:rsid w:val="001D7EDD"/>
    <w:rsid w:val="001E0E68"/>
    <w:rsid w:val="001E22AE"/>
    <w:rsid w:val="001E45A7"/>
    <w:rsid w:val="001E5BE0"/>
    <w:rsid w:val="001E6800"/>
    <w:rsid w:val="001E6FAB"/>
    <w:rsid w:val="00200D7C"/>
    <w:rsid w:val="0020143C"/>
    <w:rsid w:val="00201848"/>
    <w:rsid w:val="002018E2"/>
    <w:rsid w:val="00203344"/>
    <w:rsid w:val="00206DE2"/>
    <w:rsid w:val="00213C2F"/>
    <w:rsid w:val="0021513C"/>
    <w:rsid w:val="00223527"/>
    <w:rsid w:val="0022398F"/>
    <w:rsid w:val="00230B2C"/>
    <w:rsid w:val="00230E82"/>
    <w:rsid w:val="00231B19"/>
    <w:rsid w:val="00237105"/>
    <w:rsid w:val="00237B91"/>
    <w:rsid w:val="00240997"/>
    <w:rsid w:val="00240F1F"/>
    <w:rsid w:val="00243A6D"/>
    <w:rsid w:val="002449D8"/>
    <w:rsid w:val="00244C4B"/>
    <w:rsid w:val="0025003C"/>
    <w:rsid w:val="00251C44"/>
    <w:rsid w:val="002525B0"/>
    <w:rsid w:val="00252F68"/>
    <w:rsid w:val="00253D3B"/>
    <w:rsid w:val="00254C2B"/>
    <w:rsid w:val="002569B0"/>
    <w:rsid w:val="00260FAB"/>
    <w:rsid w:val="0026100E"/>
    <w:rsid w:val="002620E4"/>
    <w:rsid w:val="002626DB"/>
    <w:rsid w:val="00264361"/>
    <w:rsid w:val="00265C1B"/>
    <w:rsid w:val="0026797E"/>
    <w:rsid w:val="00270062"/>
    <w:rsid w:val="00270573"/>
    <w:rsid w:val="002708F8"/>
    <w:rsid w:val="00272A96"/>
    <w:rsid w:val="00274220"/>
    <w:rsid w:val="00275C24"/>
    <w:rsid w:val="00276751"/>
    <w:rsid w:val="00285EE2"/>
    <w:rsid w:val="00291D70"/>
    <w:rsid w:val="00292E2A"/>
    <w:rsid w:val="002939EF"/>
    <w:rsid w:val="00293A53"/>
    <w:rsid w:val="00295791"/>
    <w:rsid w:val="00297E76"/>
    <w:rsid w:val="002A1387"/>
    <w:rsid w:val="002A5AB8"/>
    <w:rsid w:val="002A7072"/>
    <w:rsid w:val="002B1B2D"/>
    <w:rsid w:val="002B1BD0"/>
    <w:rsid w:val="002B5141"/>
    <w:rsid w:val="002B5D37"/>
    <w:rsid w:val="002C07BC"/>
    <w:rsid w:val="002C6ABC"/>
    <w:rsid w:val="002C6D80"/>
    <w:rsid w:val="002D3300"/>
    <w:rsid w:val="002D656B"/>
    <w:rsid w:val="002D796F"/>
    <w:rsid w:val="002E0951"/>
    <w:rsid w:val="002E0A5B"/>
    <w:rsid w:val="002E0F00"/>
    <w:rsid w:val="002E117A"/>
    <w:rsid w:val="002F04D1"/>
    <w:rsid w:val="002F0CAD"/>
    <w:rsid w:val="002F0DEC"/>
    <w:rsid w:val="002F1300"/>
    <w:rsid w:val="002F19B8"/>
    <w:rsid w:val="002F3148"/>
    <w:rsid w:val="002F334E"/>
    <w:rsid w:val="0030190F"/>
    <w:rsid w:val="003028C1"/>
    <w:rsid w:val="00303572"/>
    <w:rsid w:val="003048D8"/>
    <w:rsid w:val="00307B48"/>
    <w:rsid w:val="00310985"/>
    <w:rsid w:val="00315E00"/>
    <w:rsid w:val="00316840"/>
    <w:rsid w:val="00317056"/>
    <w:rsid w:val="00320224"/>
    <w:rsid w:val="00320CF0"/>
    <w:rsid w:val="00320D22"/>
    <w:rsid w:val="00324543"/>
    <w:rsid w:val="00324D8D"/>
    <w:rsid w:val="00330DE2"/>
    <w:rsid w:val="0033168A"/>
    <w:rsid w:val="00332331"/>
    <w:rsid w:val="003328A3"/>
    <w:rsid w:val="00333D30"/>
    <w:rsid w:val="00334718"/>
    <w:rsid w:val="00334878"/>
    <w:rsid w:val="00334A13"/>
    <w:rsid w:val="00337E0C"/>
    <w:rsid w:val="003409FB"/>
    <w:rsid w:val="003423D7"/>
    <w:rsid w:val="00343BBB"/>
    <w:rsid w:val="00343E0A"/>
    <w:rsid w:val="003440D7"/>
    <w:rsid w:val="003469CE"/>
    <w:rsid w:val="00346C37"/>
    <w:rsid w:val="00347F13"/>
    <w:rsid w:val="003518F3"/>
    <w:rsid w:val="00353DF7"/>
    <w:rsid w:val="00354102"/>
    <w:rsid w:val="00357F97"/>
    <w:rsid w:val="00360189"/>
    <w:rsid w:val="00366C72"/>
    <w:rsid w:val="003733FE"/>
    <w:rsid w:val="00373771"/>
    <w:rsid w:val="003750AD"/>
    <w:rsid w:val="003758C8"/>
    <w:rsid w:val="0037752A"/>
    <w:rsid w:val="00380B40"/>
    <w:rsid w:val="00382494"/>
    <w:rsid w:val="00383422"/>
    <w:rsid w:val="00384508"/>
    <w:rsid w:val="003903D7"/>
    <w:rsid w:val="00393BDB"/>
    <w:rsid w:val="003945BA"/>
    <w:rsid w:val="003A389F"/>
    <w:rsid w:val="003A5587"/>
    <w:rsid w:val="003A5747"/>
    <w:rsid w:val="003A7994"/>
    <w:rsid w:val="003A7A80"/>
    <w:rsid w:val="003B1AB9"/>
    <w:rsid w:val="003B4519"/>
    <w:rsid w:val="003B5EEB"/>
    <w:rsid w:val="003B66A1"/>
    <w:rsid w:val="003B66AF"/>
    <w:rsid w:val="003C1152"/>
    <w:rsid w:val="003C2873"/>
    <w:rsid w:val="003C6853"/>
    <w:rsid w:val="003D4C79"/>
    <w:rsid w:val="003D6BC5"/>
    <w:rsid w:val="003D6DEF"/>
    <w:rsid w:val="003E2A82"/>
    <w:rsid w:val="003E7B49"/>
    <w:rsid w:val="003F092F"/>
    <w:rsid w:val="004036E0"/>
    <w:rsid w:val="00403B37"/>
    <w:rsid w:val="00404E20"/>
    <w:rsid w:val="00404F95"/>
    <w:rsid w:val="004063A0"/>
    <w:rsid w:val="004076B8"/>
    <w:rsid w:val="004142AA"/>
    <w:rsid w:val="004164CA"/>
    <w:rsid w:val="004170EE"/>
    <w:rsid w:val="00417B95"/>
    <w:rsid w:val="00421865"/>
    <w:rsid w:val="004221AE"/>
    <w:rsid w:val="00422660"/>
    <w:rsid w:val="00425784"/>
    <w:rsid w:val="004332FB"/>
    <w:rsid w:val="00433B7D"/>
    <w:rsid w:val="0044366D"/>
    <w:rsid w:val="004438EF"/>
    <w:rsid w:val="004459D2"/>
    <w:rsid w:val="00447C86"/>
    <w:rsid w:val="00453DDA"/>
    <w:rsid w:val="00454A35"/>
    <w:rsid w:val="00461900"/>
    <w:rsid w:val="00465709"/>
    <w:rsid w:val="00474EC8"/>
    <w:rsid w:val="0047503C"/>
    <w:rsid w:val="0047577E"/>
    <w:rsid w:val="00477023"/>
    <w:rsid w:val="0047714D"/>
    <w:rsid w:val="00477A25"/>
    <w:rsid w:val="00477FD6"/>
    <w:rsid w:val="004800ED"/>
    <w:rsid w:val="0048023C"/>
    <w:rsid w:val="00491D1F"/>
    <w:rsid w:val="00492C14"/>
    <w:rsid w:val="00494567"/>
    <w:rsid w:val="00495433"/>
    <w:rsid w:val="00497160"/>
    <w:rsid w:val="004A05CD"/>
    <w:rsid w:val="004A0845"/>
    <w:rsid w:val="004A3903"/>
    <w:rsid w:val="004A4065"/>
    <w:rsid w:val="004A56E3"/>
    <w:rsid w:val="004A5AA0"/>
    <w:rsid w:val="004B0C16"/>
    <w:rsid w:val="004B463B"/>
    <w:rsid w:val="004B4EC1"/>
    <w:rsid w:val="004B601A"/>
    <w:rsid w:val="004C0038"/>
    <w:rsid w:val="004C0B39"/>
    <w:rsid w:val="004C2DB8"/>
    <w:rsid w:val="004C492C"/>
    <w:rsid w:val="004C4C46"/>
    <w:rsid w:val="004C79CF"/>
    <w:rsid w:val="004D57B8"/>
    <w:rsid w:val="004D6672"/>
    <w:rsid w:val="004E02E6"/>
    <w:rsid w:val="004E08BA"/>
    <w:rsid w:val="004E11AD"/>
    <w:rsid w:val="004E1BCA"/>
    <w:rsid w:val="004E267B"/>
    <w:rsid w:val="004E28BD"/>
    <w:rsid w:val="004E2C23"/>
    <w:rsid w:val="004E79DF"/>
    <w:rsid w:val="004F3FFB"/>
    <w:rsid w:val="00510D86"/>
    <w:rsid w:val="00510FB7"/>
    <w:rsid w:val="00513310"/>
    <w:rsid w:val="00515208"/>
    <w:rsid w:val="00515A46"/>
    <w:rsid w:val="00520395"/>
    <w:rsid w:val="00524222"/>
    <w:rsid w:val="00526FB1"/>
    <w:rsid w:val="00530E70"/>
    <w:rsid w:val="005355C4"/>
    <w:rsid w:val="00535905"/>
    <w:rsid w:val="00536A68"/>
    <w:rsid w:val="00537095"/>
    <w:rsid w:val="00540847"/>
    <w:rsid w:val="00541EAB"/>
    <w:rsid w:val="005438A8"/>
    <w:rsid w:val="00547154"/>
    <w:rsid w:val="00551ADB"/>
    <w:rsid w:val="00554D59"/>
    <w:rsid w:val="00554EED"/>
    <w:rsid w:val="005558F7"/>
    <w:rsid w:val="0056325C"/>
    <w:rsid w:val="00565A1E"/>
    <w:rsid w:val="00566D95"/>
    <w:rsid w:val="00570102"/>
    <w:rsid w:val="0057339F"/>
    <w:rsid w:val="005738B4"/>
    <w:rsid w:val="005741CE"/>
    <w:rsid w:val="00590C62"/>
    <w:rsid w:val="005922DE"/>
    <w:rsid w:val="00592AF9"/>
    <w:rsid w:val="005A539E"/>
    <w:rsid w:val="005A5491"/>
    <w:rsid w:val="005A5A70"/>
    <w:rsid w:val="005A63C0"/>
    <w:rsid w:val="005B2A71"/>
    <w:rsid w:val="005B2D2B"/>
    <w:rsid w:val="005B55E4"/>
    <w:rsid w:val="005B5ABF"/>
    <w:rsid w:val="005C0C17"/>
    <w:rsid w:val="005C0F11"/>
    <w:rsid w:val="005C31CD"/>
    <w:rsid w:val="005C38B5"/>
    <w:rsid w:val="005C3CFB"/>
    <w:rsid w:val="005C498E"/>
    <w:rsid w:val="005C49DE"/>
    <w:rsid w:val="005C53C6"/>
    <w:rsid w:val="005C5ACD"/>
    <w:rsid w:val="005C7382"/>
    <w:rsid w:val="005D1873"/>
    <w:rsid w:val="005D637F"/>
    <w:rsid w:val="005D6B20"/>
    <w:rsid w:val="005E21F3"/>
    <w:rsid w:val="005F03D3"/>
    <w:rsid w:val="005F126D"/>
    <w:rsid w:val="005F33C9"/>
    <w:rsid w:val="00600351"/>
    <w:rsid w:val="00600AAF"/>
    <w:rsid w:val="00603CF4"/>
    <w:rsid w:val="00606729"/>
    <w:rsid w:val="0060730F"/>
    <w:rsid w:val="006075F7"/>
    <w:rsid w:val="00607B7D"/>
    <w:rsid w:val="006110A9"/>
    <w:rsid w:val="00611668"/>
    <w:rsid w:val="0061376A"/>
    <w:rsid w:val="00613CF4"/>
    <w:rsid w:val="00621BA2"/>
    <w:rsid w:val="00621CEC"/>
    <w:rsid w:val="0062289C"/>
    <w:rsid w:val="00623038"/>
    <w:rsid w:val="00632762"/>
    <w:rsid w:val="00645F4F"/>
    <w:rsid w:val="0065023C"/>
    <w:rsid w:val="006513CE"/>
    <w:rsid w:val="0065700D"/>
    <w:rsid w:val="0065797F"/>
    <w:rsid w:val="00657B00"/>
    <w:rsid w:val="00671AFC"/>
    <w:rsid w:val="00672FC6"/>
    <w:rsid w:val="0067388C"/>
    <w:rsid w:val="00673F2E"/>
    <w:rsid w:val="00675DBC"/>
    <w:rsid w:val="006809CE"/>
    <w:rsid w:val="00685E01"/>
    <w:rsid w:val="0068699C"/>
    <w:rsid w:val="0069018D"/>
    <w:rsid w:val="00697385"/>
    <w:rsid w:val="006A1B57"/>
    <w:rsid w:val="006A386B"/>
    <w:rsid w:val="006B2213"/>
    <w:rsid w:val="006B382E"/>
    <w:rsid w:val="006B41F9"/>
    <w:rsid w:val="006B5D6E"/>
    <w:rsid w:val="006B71EE"/>
    <w:rsid w:val="006C056A"/>
    <w:rsid w:val="006C13CD"/>
    <w:rsid w:val="006C445E"/>
    <w:rsid w:val="006C51AD"/>
    <w:rsid w:val="006C6FF5"/>
    <w:rsid w:val="006C7164"/>
    <w:rsid w:val="006D1CA2"/>
    <w:rsid w:val="006D4848"/>
    <w:rsid w:val="006E1A26"/>
    <w:rsid w:val="006E543A"/>
    <w:rsid w:val="006E7E03"/>
    <w:rsid w:val="006F00A6"/>
    <w:rsid w:val="006F1356"/>
    <w:rsid w:val="006F17EE"/>
    <w:rsid w:val="006F3281"/>
    <w:rsid w:val="006F3B36"/>
    <w:rsid w:val="006F7325"/>
    <w:rsid w:val="00700764"/>
    <w:rsid w:val="00702050"/>
    <w:rsid w:val="0070629A"/>
    <w:rsid w:val="00706C40"/>
    <w:rsid w:val="00706EB0"/>
    <w:rsid w:val="007120A4"/>
    <w:rsid w:val="00712A34"/>
    <w:rsid w:val="00716231"/>
    <w:rsid w:val="00716605"/>
    <w:rsid w:val="00716DB7"/>
    <w:rsid w:val="007230BD"/>
    <w:rsid w:val="007238A0"/>
    <w:rsid w:val="00730826"/>
    <w:rsid w:val="00731CA9"/>
    <w:rsid w:val="0073289A"/>
    <w:rsid w:val="00732E80"/>
    <w:rsid w:val="00736BBF"/>
    <w:rsid w:val="0074137B"/>
    <w:rsid w:val="00743A06"/>
    <w:rsid w:val="00747025"/>
    <w:rsid w:val="007537E8"/>
    <w:rsid w:val="007540F4"/>
    <w:rsid w:val="00754B0F"/>
    <w:rsid w:val="00755E27"/>
    <w:rsid w:val="00755FE5"/>
    <w:rsid w:val="00762852"/>
    <w:rsid w:val="00764D3D"/>
    <w:rsid w:val="00765622"/>
    <w:rsid w:val="0077517F"/>
    <w:rsid w:val="00784660"/>
    <w:rsid w:val="00785C45"/>
    <w:rsid w:val="00790496"/>
    <w:rsid w:val="0079073F"/>
    <w:rsid w:val="0079518B"/>
    <w:rsid w:val="007A0827"/>
    <w:rsid w:val="007A1D86"/>
    <w:rsid w:val="007A248A"/>
    <w:rsid w:val="007A4A78"/>
    <w:rsid w:val="007A60DD"/>
    <w:rsid w:val="007B0049"/>
    <w:rsid w:val="007B3491"/>
    <w:rsid w:val="007B3B5E"/>
    <w:rsid w:val="007B4F02"/>
    <w:rsid w:val="007B4F54"/>
    <w:rsid w:val="007B5D84"/>
    <w:rsid w:val="007B6550"/>
    <w:rsid w:val="007B6FED"/>
    <w:rsid w:val="007C0053"/>
    <w:rsid w:val="007C4A32"/>
    <w:rsid w:val="007D1257"/>
    <w:rsid w:val="007D251C"/>
    <w:rsid w:val="007D627A"/>
    <w:rsid w:val="007D7C11"/>
    <w:rsid w:val="007E2B08"/>
    <w:rsid w:val="007E4864"/>
    <w:rsid w:val="007E488D"/>
    <w:rsid w:val="007E4B57"/>
    <w:rsid w:val="007E797D"/>
    <w:rsid w:val="007F055A"/>
    <w:rsid w:val="007F1215"/>
    <w:rsid w:val="007F2B2C"/>
    <w:rsid w:val="007F6582"/>
    <w:rsid w:val="00800EB4"/>
    <w:rsid w:val="00801212"/>
    <w:rsid w:val="00801F12"/>
    <w:rsid w:val="008026F4"/>
    <w:rsid w:val="008116BC"/>
    <w:rsid w:val="00811A47"/>
    <w:rsid w:val="00811A5C"/>
    <w:rsid w:val="00815602"/>
    <w:rsid w:val="00816265"/>
    <w:rsid w:val="00816EEA"/>
    <w:rsid w:val="00820414"/>
    <w:rsid w:val="00820B56"/>
    <w:rsid w:val="00822C00"/>
    <w:rsid w:val="0082403E"/>
    <w:rsid w:val="00824792"/>
    <w:rsid w:val="0082743E"/>
    <w:rsid w:val="00827BCB"/>
    <w:rsid w:val="00827FF6"/>
    <w:rsid w:val="0083009D"/>
    <w:rsid w:val="00832F07"/>
    <w:rsid w:val="00833A0F"/>
    <w:rsid w:val="008357E6"/>
    <w:rsid w:val="008358F4"/>
    <w:rsid w:val="00836E7B"/>
    <w:rsid w:val="00841100"/>
    <w:rsid w:val="008417F7"/>
    <w:rsid w:val="00846784"/>
    <w:rsid w:val="008532E3"/>
    <w:rsid w:val="00857981"/>
    <w:rsid w:val="008611D6"/>
    <w:rsid w:val="00865037"/>
    <w:rsid w:val="0086668C"/>
    <w:rsid w:val="00867781"/>
    <w:rsid w:val="00870597"/>
    <w:rsid w:val="0087078F"/>
    <w:rsid w:val="00871C4C"/>
    <w:rsid w:val="00877843"/>
    <w:rsid w:val="0089346C"/>
    <w:rsid w:val="00896E08"/>
    <w:rsid w:val="008A0DFC"/>
    <w:rsid w:val="008A15D2"/>
    <w:rsid w:val="008A4F6B"/>
    <w:rsid w:val="008A7B88"/>
    <w:rsid w:val="008B14B1"/>
    <w:rsid w:val="008B310D"/>
    <w:rsid w:val="008B6DFC"/>
    <w:rsid w:val="008B73C0"/>
    <w:rsid w:val="008C00BC"/>
    <w:rsid w:val="008C0333"/>
    <w:rsid w:val="008C0AFA"/>
    <w:rsid w:val="008C0BBA"/>
    <w:rsid w:val="008C189D"/>
    <w:rsid w:val="008C2834"/>
    <w:rsid w:val="008C6D7B"/>
    <w:rsid w:val="008D00B5"/>
    <w:rsid w:val="008D3325"/>
    <w:rsid w:val="008D5849"/>
    <w:rsid w:val="008E0BD2"/>
    <w:rsid w:val="008E0F78"/>
    <w:rsid w:val="008E218C"/>
    <w:rsid w:val="008E3120"/>
    <w:rsid w:val="008E45E1"/>
    <w:rsid w:val="008E704F"/>
    <w:rsid w:val="008E723C"/>
    <w:rsid w:val="008F250D"/>
    <w:rsid w:val="008F4660"/>
    <w:rsid w:val="008F7F0E"/>
    <w:rsid w:val="00901599"/>
    <w:rsid w:val="00901D42"/>
    <w:rsid w:val="009024B0"/>
    <w:rsid w:val="0090363E"/>
    <w:rsid w:val="00904A83"/>
    <w:rsid w:val="00907024"/>
    <w:rsid w:val="009107B4"/>
    <w:rsid w:val="0091135F"/>
    <w:rsid w:val="009163D3"/>
    <w:rsid w:val="0092526D"/>
    <w:rsid w:val="00927D7B"/>
    <w:rsid w:val="00930D68"/>
    <w:rsid w:val="00934334"/>
    <w:rsid w:val="00935F2D"/>
    <w:rsid w:val="00936368"/>
    <w:rsid w:val="009366A3"/>
    <w:rsid w:val="009421A7"/>
    <w:rsid w:val="00942DCC"/>
    <w:rsid w:val="00942E07"/>
    <w:rsid w:val="0094380D"/>
    <w:rsid w:val="00945470"/>
    <w:rsid w:val="009471AB"/>
    <w:rsid w:val="009505F6"/>
    <w:rsid w:val="009519BD"/>
    <w:rsid w:val="00952B07"/>
    <w:rsid w:val="00955C59"/>
    <w:rsid w:val="00965EB2"/>
    <w:rsid w:val="009678AF"/>
    <w:rsid w:val="00970742"/>
    <w:rsid w:val="00970963"/>
    <w:rsid w:val="00971C8A"/>
    <w:rsid w:val="00971DD4"/>
    <w:rsid w:val="0097591D"/>
    <w:rsid w:val="009820E3"/>
    <w:rsid w:val="00984258"/>
    <w:rsid w:val="00984452"/>
    <w:rsid w:val="009844BA"/>
    <w:rsid w:val="00985701"/>
    <w:rsid w:val="009871CF"/>
    <w:rsid w:val="0099297F"/>
    <w:rsid w:val="009940B0"/>
    <w:rsid w:val="00994207"/>
    <w:rsid w:val="009959E0"/>
    <w:rsid w:val="009A1141"/>
    <w:rsid w:val="009A3EE4"/>
    <w:rsid w:val="009A49CB"/>
    <w:rsid w:val="009A6221"/>
    <w:rsid w:val="009A6271"/>
    <w:rsid w:val="009A66DE"/>
    <w:rsid w:val="009A7C43"/>
    <w:rsid w:val="009A7D34"/>
    <w:rsid w:val="009B27AD"/>
    <w:rsid w:val="009B322F"/>
    <w:rsid w:val="009C3744"/>
    <w:rsid w:val="009C432E"/>
    <w:rsid w:val="009C53D1"/>
    <w:rsid w:val="009C632A"/>
    <w:rsid w:val="009D2720"/>
    <w:rsid w:val="009D2B5F"/>
    <w:rsid w:val="009D4CAA"/>
    <w:rsid w:val="009D5C87"/>
    <w:rsid w:val="009E1F73"/>
    <w:rsid w:val="009E20D3"/>
    <w:rsid w:val="009E31D6"/>
    <w:rsid w:val="009E6610"/>
    <w:rsid w:val="009F135B"/>
    <w:rsid w:val="009F3779"/>
    <w:rsid w:val="009F379D"/>
    <w:rsid w:val="009F3867"/>
    <w:rsid w:val="009F50B1"/>
    <w:rsid w:val="009F5971"/>
    <w:rsid w:val="009F6E48"/>
    <w:rsid w:val="009F7309"/>
    <w:rsid w:val="00A01A77"/>
    <w:rsid w:val="00A021B0"/>
    <w:rsid w:val="00A02FD9"/>
    <w:rsid w:val="00A05CC6"/>
    <w:rsid w:val="00A137CF"/>
    <w:rsid w:val="00A1461D"/>
    <w:rsid w:val="00A14FC0"/>
    <w:rsid w:val="00A16312"/>
    <w:rsid w:val="00A179AD"/>
    <w:rsid w:val="00A17CF0"/>
    <w:rsid w:val="00A17D9D"/>
    <w:rsid w:val="00A20A42"/>
    <w:rsid w:val="00A25985"/>
    <w:rsid w:val="00A25D3A"/>
    <w:rsid w:val="00A3477F"/>
    <w:rsid w:val="00A354E5"/>
    <w:rsid w:val="00A3582F"/>
    <w:rsid w:val="00A359F0"/>
    <w:rsid w:val="00A4253E"/>
    <w:rsid w:val="00A43834"/>
    <w:rsid w:val="00A51611"/>
    <w:rsid w:val="00A5455B"/>
    <w:rsid w:val="00A6171A"/>
    <w:rsid w:val="00A62283"/>
    <w:rsid w:val="00A62C49"/>
    <w:rsid w:val="00A665FC"/>
    <w:rsid w:val="00A67DB9"/>
    <w:rsid w:val="00A70C43"/>
    <w:rsid w:val="00A710F9"/>
    <w:rsid w:val="00A747F7"/>
    <w:rsid w:val="00A75EBB"/>
    <w:rsid w:val="00A800BA"/>
    <w:rsid w:val="00A81012"/>
    <w:rsid w:val="00A8272A"/>
    <w:rsid w:val="00A82B61"/>
    <w:rsid w:val="00A83640"/>
    <w:rsid w:val="00A83A19"/>
    <w:rsid w:val="00A83D52"/>
    <w:rsid w:val="00A840F8"/>
    <w:rsid w:val="00A86924"/>
    <w:rsid w:val="00A87101"/>
    <w:rsid w:val="00A90F5D"/>
    <w:rsid w:val="00A95C5D"/>
    <w:rsid w:val="00A97BB8"/>
    <w:rsid w:val="00A97F41"/>
    <w:rsid w:val="00AA0935"/>
    <w:rsid w:val="00AA4183"/>
    <w:rsid w:val="00AA60AA"/>
    <w:rsid w:val="00AA6685"/>
    <w:rsid w:val="00AB1A7B"/>
    <w:rsid w:val="00AB2DBF"/>
    <w:rsid w:val="00AB5D2F"/>
    <w:rsid w:val="00AB6E7C"/>
    <w:rsid w:val="00AB757A"/>
    <w:rsid w:val="00AB7B26"/>
    <w:rsid w:val="00AC632A"/>
    <w:rsid w:val="00AE023A"/>
    <w:rsid w:val="00AE0F29"/>
    <w:rsid w:val="00AE11EC"/>
    <w:rsid w:val="00AE2595"/>
    <w:rsid w:val="00AE471F"/>
    <w:rsid w:val="00AF41E4"/>
    <w:rsid w:val="00AF5622"/>
    <w:rsid w:val="00AF6079"/>
    <w:rsid w:val="00B04057"/>
    <w:rsid w:val="00B04D92"/>
    <w:rsid w:val="00B0501D"/>
    <w:rsid w:val="00B062B7"/>
    <w:rsid w:val="00B21DB5"/>
    <w:rsid w:val="00B2384A"/>
    <w:rsid w:val="00B23C2E"/>
    <w:rsid w:val="00B2517C"/>
    <w:rsid w:val="00B2526C"/>
    <w:rsid w:val="00B25A86"/>
    <w:rsid w:val="00B342E7"/>
    <w:rsid w:val="00B376ED"/>
    <w:rsid w:val="00B400FF"/>
    <w:rsid w:val="00B426DD"/>
    <w:rsid w:val="00B43EE2"/>
    <w:rsid w:val="00B472DA"/>
    <w:rsid w:val="00B52293"/>
    <w:rsid w:val="00B527CF"/>
    <w:rsid w:val="00B54B54"/>
    <w:rsid w:val="00B54E56"/>
    <w:rsid w:val="00B56EE8"/>
    <w:rsid w:val="00B57CC2"/>
    <w:rsid w:val="00B60ECC"/>
    <w:rsid w:val="00B64D03"/>
    <w:rsid w:val="00B71826"/>
    <w:rsid w:val="00B756D3"/>
    <w:rsid w:val="00B80FA8"/>
    <w:rsid w:val="00B81335"/>
    <w:rsid w:val="00B8529D"/>
    <w:rsid w:val="00B85310"/>
    <w:rsid w:val="00B85FDC"/>
    <w:rsid w:val="00B90689"/>
    <w:rsid w:val="00B90C21"/>
    <w:rsid w:val="00B94A77"/>
    <w:rsid w:val="00B95C17"/>
    <w:rsid w:val="00B96F0B"/>
    <w:rsid w:val="00B97715"/>
    <w:rsid w:val="00B97787"/>
    <w:rsid w:val="00BA4B8C"/>
    <w:rsid w:val="00BA5CF1"/>
    <w:rsid w:val="00BA7704"/>
    <w:rsid w:val="00BB2B30"/>
    <w:rsid w:val="00BB40B8"/>
    <w:rsid w:val="00BB478D"/>
    <w:rsid w:val="00BB5830"/>
    <w:rsid w:val="00BB7E93"/>
    <w:rsid w:val="00BC5F2B"/>
    <w:rsid w:val="00BD1637"/>
    <w:rsid w:val="00BD4CD6"/>
    <w:rsid w:val="00BD74A4"/>
    <w:rsid w:val="00BE086E"/>
    <w:rsid w:val="00BE1196"/>
    <w:rsid w:val="00BE13D8"/>
    <w:rsid w:val="00BE1582"/>
    <w:rsid w:val="00BE15E3"/>
    <w:rsid w:val="00BE36B2"/>
    <w:rsid w:val="00BE59E9"/>
    <w:rsid w:val="00BE780A"/>
    <w:rsid w:val="00BF3B7A"/>
    <w:rsid w:val="00C0171F"/>
    <w:rsid w:val="00C04723"/>
    <w:rsid w:val="00C1095E"/>
    <w:rsid w:val="00C16725"/>
    <w:rsid w:val="00C212B9"/>
    <w:rsid w:val="00C22787"/>
    <w:rsid w:val="00C22E69"/>
    <w:rsid w:val="00C30A17"/>
    <w:rsid w:val="00C31FA9"/>
    <w:rsid w:val="00C324DA"/>
    <w:rsid w:val="00C33542"/>
    <w:rsid w:val="00C34721"/>
    <w:rsid w:val="00C35CA7"/>
    <w:rsid w:val="00C36B0F"/>
    <w:rsid w:val="00C44C9E"/>
    <w:rsid w:val="00C50437"/>
    <w:rsid w:val="00C5744D"/>
    <w:rsid w:val="00C62F57"/>
    <w:rsid w:val="00C64997"/>
    <w:rsid w:val="00C74121"/>
    <w:rsid w:val="00C749A5"/>
    <w:rsid w:val="00C7711F"/>
    <w:rsid w:val="00C7776B"/>
    <w:rsid w:val="00C83328"/>
    <w:rsid w:val="00C86FF8"/>
    <w:rsid w:val="00C9113B"/>
    <w:rsid w:val="00C93240"/>
    <w:rsid w:val="00C93CAA"/>
    <w:rsid w:val="00CA209B"/>
    <w:rsid w:val="00CA4660"/>
    <w:rsid w:val="00CA7394"/>
    <w:rsid w:val="00CB08B6"/>
    <w:rsid w:val="00CB4385"/>
    <w:rsid w:val="00CB6188"/>
    <w:rsid w:val="00CC4E2D"/>
    <w:rsid w:val="00CD28A1"/>
    <w:rsid w:val="00CD5156"/>
    <w:rsid w:val="00CD5933"/>
    <w:rsid w:val="00CD65D2"/>
    <w:rsid w:val="00CD6BBE"/>
    <w:rsid w:val="00CD6E5A"/>
    <w:rsid w:val="00CE0C78"/>
    <w:rsid w:val="00CE6378"/>
    <w:rsid w:val="00CE664C"/>
    <w:rsid w:val="00CF050E"/>
    <w:rsid w:val="00CF23C2"/>
    <w:rsid w:val="00D00708"/>
    <w:rsid w:val="00D048D0"/>
    <w:rsid w:val="00D05380"/>
    <w:rsid w:val="00D10218"/>
    <w:rsid w:val="00D14462"/>
    <w:rsid w:val="00D14D01"/>
    <w:rsid w:val="00D17188"/>
    <w:rsid w:val="00D2538A"/>
    <w:rsid w:val="00D30655"/>
    <w:rsid w:val="00D33856"/>
    <w:rsid w:val="00D34F85"/>
    <w:rsid w:val="00D42EBF"/>
    <w:rsid w:val="00D438E1"/>
    <w:rsid w:val="00D4578B"/>
    <w:rsid w:val="00D464BD"/>
    <w:rsid w:val="00D47FE6"/>
    <w:rsid w:val="00D50F7B"/>
    <w:rsid w:val="00D5166B"/>
    <w:rsid w:val="00D63FB6"/>
    <w:rsid w:val="00D6481F"/>
    <w:rsid w:val="00D65868"/>
    <w:rsid w:val="00D73FEA"/>
    <w:rsid w:val="00D802C5"/>
    <w:rsid w:val="00D83224"/>
    <w:rsid w:val="00D85396"/>
    <w:rsid w:val="00D85890"/>
    <w:rsid w:val="00D86BBF"/>
    <w:rsid w:val="00D90232"/>
    <w:rsid w:val="00D94B26"/>
    <w:rsid w:val="00D95272"/>
    <w:rsid w:val="00D95D94"/>
    <w:rsid w:val="00D9777A"/>
    <w:rsid w:val="00D97CB1"/>
    <w:rsid w:val="00DA01DF"/>
    <w:rsid w:val="00DA21E8"/>
    <w:rsid w:val="00DA2779"/>
    <w:rsid w:val="00DA485C"/>
    <w:rsid w:val="00DA6C8F"/>
    <w:rsid w:val="00DB04C1"/>
    <w:rsid w:val="00DB2215"/>
    <w:rsid w:val="00DB254B"/>
    <w:rsid w:val="00DB3D11"/>
    <w:rsid w:val="00DB79F4"/>
    <w:rsid w:val="00DC1204"/>
    <w:rsid w:val="00DC1D07"/>
    <w:rsid w:val="00DD0E7F"/>
    <w:rsid w:val="00DD1CDD"/>
    <w:rsid w:val="00DD25B3"/>
    <w:rsid w:val="00DD28B5"/>
    <w:rsid w:val="00DD3561"/>
    <w:rsid w:val="00DD6CB4"/>
    <w:rsid w:val="00DD735F"/>
    <w:rsid w:val="00DD7742"/>
    <w:rsid w:val="00DE04BD"/>
    <w:rsid w:val="00DF2787"/>
    <w:rsid w:val="00DF3AFA"/>
    <w:rsid w:val="00DF457D"/>
    <w:rsid w:val="00DF6B6C"/>
    <w:rsid w:val="00E02529"/>
    <w:rsid w:val="00E04EDC"/>
    <w:rsid w:val="00E05801"/>
    <w:rsid w:val="00E05D9F"/>
    <w:rsid w:val="00E060AE"/>
    <w:rsid w:val="00E078BE"/>
    <w:rsid w:val="00E106E8"/>
    <w:rsid w:val="00E14976"/>
    <w:rsid w:val="00E20768"/>
    <w:rsid w:val="00E232D9"/>
    <w:rsid w:val="00E24561"/>
    <w:rsid w:val="00E25819"/>
    <w:rsid w:val="00E30F64"/>
    <w:rsid w:val="00E32258"/>
    <w:rsid w:val="00E35530"/>
    <w:rsid w:val="00E35980"/>
    <w:rsid w:val="00E436D5"/>
    <w:rsid w:val="00E43904"/>
    <w:rsid w:val="00E43A44"/>
    <w:rsid w:val="00E43E29"/>
    <w:rsid w:val="00E4694A"/>
    <w:rsid w:val="00E50778"/>
    <w:rsid w:val="00E51809"/>
    <w:rsid w:val="00E5272C"/>
    <w:rsid w:val="00E5304E"/>
    <w:rsid w:val="00E53EB2"/>
    <w:rsid w:val="00E575B1"/>
    <w:rsid w:val="00E618E2"/>
    <w:rsid w:val="00E621FE"/>
    <w:rsid w:val="00E63CE3"/>
    <w:rsid w:val="00E65E35"/>
    <w:rsid w:val="00E71596"/>
    <w:rsid w:val="00E71FEC"/>
    <w:rsid w:val="00E759F7"/>
    <w:rsid w:val="00E77945"/>
    <w:rsid w:val="00E77C60"/>
    <w:rsid w:val="00E8338F"/>
    <w:rsid w:val="00E838F6"/>
    <w:rsid w:val="00E8564D"/>
    <w:rsid w:val="00E87F81"/>
    <w:rsid w:val="00E90F40"/>
    <w:rsid w:val="00E91C7C"/>
    <w:rsid w:val="00E972D8"/>
    <w:rsid w:val="00E97BE5"/>
    <w:rsid w:val="00EA39D9"/>
    <w:rsid w:val="00EA3DDC"/>
    <w:rsid w:val="00EA46F4"/>
    <w:rsid w:val="00EA49C7"/>
    <w:rsid w:val="00EA4B8A"/>
    <w:rsid w:val="00EA7D7C"/>
    <w:rsid w:val="00EB2BFA"/>
    <w:rsid w:val="00EB366A"/>
    <w:rsid w:val="00EB4EB3"/>
    <w:rsid w:val="00EB6306"/>
    <w:rsid w:val="00EB7F8F"/>
    <w:rsid w:val="00EC0AD9"/>
    <w:rsid w:val="00EC0AF5"/>
    <w:rsid w:val="00EC16F8"/>
    <w:rsid w:val="00EC3323"/>
    <w:rsid w:val="00EC7035"/>
    <w:rsid w:val="00ED064B"/>
    <w:rsid w:val="00ED0A44"/>
    <w:rsid w:val="00ED2C32"/>
    <w:rsid w:val="00ED43CA"/>
    <w:rsid w:val="00ED4517"/>
    <w:rsid w:val="00ED5595"/>
    <w:rsid w:val="00EE0A34"/>
    <w:rsid w:val="00EE18EE"/>
    <w:rsid w:val="00EE2EBF"/>
    <w:rsid w:val="00EE30C7"/>
    <w:rsid w:val="00EE6280"/>
    <w:rsid w:val="00EE6324"/>
    <w:rsid w:val="00EE6431"/>
    <w:rsid w:val="00EF06CE"/>
    <w:rsid w:val="00EF24BE"/>
    <w:rsid w:val="00EF35C4"/>
    <w:rsid w:val="00EF474E"/>
    <w:rsid w:val="00EF57A6"/>
    <w:rsid w:val="00EF711C"/>
    <w:rsid w:val="00F108CC"/>
    <w:rsid w:val="00F10A18"/>
    <w:rsid w:val="00F13FB6"/>
    <w:rsid w:val="00F15205"/>
    <w:rsid w:val="00F17AE2"/>
    <w:rsid w:val="00F205AE"/>
    <w:rsid w:val="00F2223D"/>
    <w:rsid w:val="00F228D1"/>
    <w:rsid w:val="00F250E2"/>
    <w:rsid w:val="00F30079"/>
    <w:rsid w:val="00F30777"/>
    <w:rsid w:val="00F30C18"/>
    <w:rsid w:val="00F313CD"/>
    <w:rsid w:val="00F31509"/>
    <w:rsid w:val="00F32A26"/>
    <w:rsid w:val="00F338A3"/>
    <w:rsid w:val="00F34827"/>
    <w:rsid w:val="00F349B3"/>
    <w:rsid w:val="00F360F1"/>
    <w:rsid w:val="00F363E8"/>
    <w:rsid w:val="00F41914"/>
    <w:rsid w:val="00F427AE"/>
    <w:rsid w:val="00F43B06"/>
    <w:rsid w:val="00F51F7F"/>
    <w:rsid w:val="00F55830"/>
    <w:rsid w:val="00F56C71"/>
    <w:rsid w:val="00F62D89"/>
    <w:rsid w:val="00F63AEF"/>
    <w:rsid w:val="00F643BE"/>
    <w:rsid w:val="00F64B8E"/>
    <w:rsid w:val="00F65BDF"/>
    <w:rsid w:val="00F65D57"/>
    <w:rsid w:val="00F66712"/>
    <w:rsid w:val="00F67956"/>
    <w:rsid w:val="00F67CC1"/>
    <w:rsid w:val="00F67E38"/>
    <w:rsid w:val="00F7209B"/>
    <w:rsid w:val="00F7326B"/>
    <w:rsid w:val="00F74D59"/>
    <w:rsid w:val="00F75356"/>
    <w:rsid w:val="00F75E5F"/>
    <w:rsid w:val="00F76361"/>
    <w:rsid w:val="00F841CE"/>
    <w:rsid w:val="00F858A3"/>
    <w:rsid w:val="00F868C8"/>
    <w:rsid w:val="00F9180D"/>
    <w:rsid w:val="00F935F7"/>
    <w:rsid w:val="00F93791"/>
    <w:rsid w:val="00F967C7"/>
    <w:rsid w:val="00FA3798"/>
    <w:rsid w:val="00FA46E1"/>
    <w:rsid w:val="00FA727A"/>
    <w:rsid w:val="00FB29B6"/>
    <w:rsid w:val="00FB2B97"/>
    <w:rsid w:val="00FB39D5"/>
    <w:rsid w:val="00FC6877"/>
    <w:rsid w:val="00FD2FB5"/>
    <w:rsid w:val="00FD4616"/>
    <w:rsid w:val="00FD6143"/>
    <w:rsid w:val="00FD645A"/>
    <w:rsid w:val="00FD72B7"/>
    <w:rsid w:val="00FE1119"/>
    <w:rsid w:val="00FE2D62"/>
    <w:rsid w:val="00FE57F7"/>
    <w:rsid w:val="00FF03A5"/>
    <w:rsid w:val="00FF0A3D"/>
    <w:rsid w:val="00FF29AE"/>
    <w:rsid w:val="00FF2A1B"/>
    <w:rsid w:val="00FF491B"/>
    <w:rsid w:val="00FF4BD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550A81E"/>
  <w15:chartTrackingRefBased/>
  <w15:docId w15:val="{C23250E5-9535-46F9-8432-37010CF7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F2B2C"/>
    <w:pPr>
      <w:tabs>
        <w:tab w:val="left" w:pos="567"/>
      </w:tabs>
      <w:spacing w:line="260" w:lineRule="exact"/>
    </w:pPr>
    <w:rPr>
      <w:rFonts w:ascii="Times New Roman" w:eastAsia="Times New Roman" w:hAnsi="Times New Roman"/>
      <w:sz w:val="22"/>
      <w:lang w:val="en-GB" w:eastAsia="en-US"/>
    </w:rPr>
  </w:style>
  <w:style w:type="paragraph" w:styleId="Cmsor1">
    <w:name w:val="heading 1"/>
    <w:basedOn w:val="Norml"/>
    <w:link w:val="Cmsor1Char"/>
    <w:uiPriority w:val="9"/>
    <w:qFormat/>
    <w:rsid w:val="009F3867"/>
    <w:pPr>
      <w:widowControl w:val="0"/>
      <w:tabs>
        <w:tab w:val="clear" w:pos="567"/>
      </w:tabs>
      <w:spacing w:line="240" w:lineRule="auto"/>
      <w:ind w:left="118"/>
      <w:outlineLvl w:val="0"/>
    </w:pPr>
    <w:rPr>
      <w:b/>
      <w:bCs/>
      <w:szCs w:val="22"/>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07B7D"/>
    <w:rPr>
      <w:rFonts w:ascii="Times New Roman" w:hAnsi="Times New Roman"/>
      <w:sz w:val="22"/>
      <w:szCs w:val="22"/>
      <w:lang w:eastAsia="en-US"/>
    </w:rPr>
  </w:style>
  <w:style w:type="table" w:styleId="Rcsostblzat">
    <w:name w:val="Table Grid"/>
    <w:basedOn w:val="Normltblzat"/>
    <w:uiPriority w:val="39"/>
    <w:rsid w:val="001B7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621CEC"/>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621CEC"/>
    <w:rPr>
      <w:rFonts w:ascii="Segoe UI" w:eastAsia="Times New Roman" w:hAnsi="Segoe UI" w:cs="Segoe UI"/>
      <w:sz w:val="18"/>
      <w:szCs w:val="18"/>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7230BD"/>
    <w:pPr>
      <w:tabs>
        <w:tab w:val="center" w:pos="4536"/>
        <w:tab w:val="right" w:pos="8306"/>
      </w:tabs>
    </w:pPr>
    <w:rPr>
      <w:color w:val="0000FF"/>
      <w:sz w:val="20"/>
      <w:u w:val="single"/>
      <w:lang w:val="x-none" w:eastAsia="x-none"/>
    </w:rPr>
  </w:style>
  <w:style w:type="character" w:customStyle="1" w:styleId="llbChar">
    <w:name w:val="Élőláb Char"/>
    <w:uiPriority w:val="99"/>
    <w:rsid w:val="007230BD"/>
    <w:rPr>
      <w:rFonts w:ascii="Times New Roman" w:eastAsia="Times New Roman" w:hAnsi="Times New Roman" w:cs="Times New Roman"/>
      <w:szCs w:val="20"/>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7230BD"/>
    <w:rPr>
      <w:rFonts w:ascii="Times New Roman" w:eastAsia="Times New Roman" w:hAnsi="Times New Roman" w:cs="Times New Roman"/>
      <w:color w:val="0000FF"/>
      <w:sz w:val="20"/>
      <w:szCs w:val="20"/>
      <w:u w:val="single"/>
      <w:lang w:val="x-none" w:eastAsia="x-none"/>
    </w:rPr>
  </w:style>
  <w:style w:type="paragraph" w:styleId="lfej">
    <w:name w:val="header"/>
    <w:basedOn w:val="Norml"/>
    <w:link w:val="lfejChar"/>
    <w:uiPriority w:val="99"/>
    <w:unhideWhenUsed/>
    <w:rsid w:val="00ED0A44"/>
    <w:pPr>
      <w:tabs>
        <w:tab w:val="clear" w:pos="567"/>
        <w:tab w:val="center" w:pos="4536"/>
        <w:tab w:val="right" w:pos="9072"/>
      </w:tabs>
      <w:spacing w:line="240" w:lineRule="auto"/>
    </w:pPr>
  </w:style>
  <w:style w:type="character" w:customStyle="1" w:styleId="lfejChar">
    <w:name w:val="Élőfej Char"/>
    <w:link w:val="lfej"/>
    <w:uiPriority w:val="99"/>
    <w:rsid w:val="00ED0A44"/>
    <w:rPr>
      <w:rFonts w:ascii="Times New Roman" w:eastAsia="Times New Roman" w:hAnsi="Times New Roman" w:cs="Times New Roman"/>
      <w:szCs w:val="20"/>
      <w:lang w:val="en-GB"/>
    </w:rPr>
  </w:style>
  <w:style w:type="character" w:styleId="Jegyzethivatkozs">
    <w:name w:val="annotation reference"/>
    <w:uiPriority w:val="99"/>
    <w:semiHidden/>
    <w:unhideWhenUsed/>
    <w:rsid w:val="00743A06"/>
    <w:rPr>
      <w:sz w:val="16"/>
      <w:szCs w:val="16"/>
    </w:rPr>
  </w:style>
  <w:style w:type="paragraph" w:styleId="Jegyzetszveg">
    <w:name w:val="annotation text"/>
    <w:basedOn w:val="Norml"/>
    <w:link w:val="JegyzetszvegChar"/>
    <w:uiPriority w:val="99"/>
    <w:unhideWhenUsed/>
    <w:rsid w:val="00743A06"/>
    <w:pPr>
      <w:spacing w:line="240" w:lineRule="auto"/>
    </w:pPr>
    <w:rPr>
      <w:sz w:val="20"/>
    </w:rPr>
  </w:style>
  <w:style w:type="character" w:customStyle="1" w:styleId="JegyzetszvegChar">
    <w:name w:val="Jegyzetszöveg Char"/>
    <w:link w:val="Jegyzetszveg"/>
    <w:uiPriority w:val="99"/>
    <w:rsid w:val="00743A0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743A06"/>
    <w:rPr>
      <w:b/>
      <w:bCs/>
    </w:rPr>
  </w:style>
  <w:style w:type="character" w:customStyle="1" w:styleId="MegjegyzstrgyaChar">
    <w:name w:val="Megjegyzés tárgya Char"/>
    <w:link w:val="Megjegyzstrgya"/>
    <w:uiPriority w:val="99"/>
    <w:semiHidden/>
    <w:rsid w:val="00743A06"/>
    <w:rPr>
      <w:rFonts w:ascii="Times New Roman" w:eastAsia="Times New Roman" w:hAnsi="Times New Roman" w:cs="Times New Roman"/>
      <w:b/>
      <w:bCs/>
      <w:sz w:val="20"/>
      <w:szCs w:val="20"/>
      <w:lang w:val="en-GB"/>
    </w:rPr>
  </w:style>
  <w:style w:type="paragraph" w:customStyle="1" w:styleId="Nincstrkz1">
    <w:name w:val="Nincs térköz1"/>
    <w:rsid w:val="00A3477F"/>
    <w:rPr>
      <w:rFonts w:ascii="Times New Roman" w:eastAsia="Times New Roman" w:hAnsi="Times New Roman"/>
      <w:sz w:val="22"/>
      <w:szCs w:val="22"/>
      <w:lang w:eastAsia="en-US"/>
    </w:rPr>
  </w:style>
  <w:style w:type="paragraph" w:styleId="Szvegtrzs">
    <w:name w:val="Body Text"/>
    <w:basedOn w:val="Norml"/>
    <w:link w:val="SzvegtrzsChar"/>
    <w:uiPriority w:val="1"/>
    <w:qFormat/>
    <w:rsid w:val="002A1387"/>
    <w:pPr>
      <w:widowControl w:val="0"/>
      <w:tabs>
        <w:tab w:val="clear" w:pos="567"/>
      </w:tabs>
      <w:spacing w:line="240" w:lineRule="auto"/>
      <w:ind w:left="118"/>
    </w:pPr>
    <w:rPr>
      <w:szCs w:val="22"/>
      <w:lang w:val="en-US"/>
    </w:rPr>
  </w:style>
  <w:style w:type="character" w:customStyle="1" w:styleId="SzvegtrzsChar">
    <w:name w:val="Szövegtörzs Char"/>
    <w:link w:val="Szvegtrzs"/>
    <w:uiPriority w:val="1"/>
    <w:rsid w:val="002A1387"/>
    <w:rPr>
      <w:rFonts w:ascii="Times New Roman" w:eastAsia="Times New Roman" w:hAnsi="Times New Roman"/>
      <w:sz w:val="22"/>
      <w:szCs w:val="22"/>
      <w:lang w:val="en-US" w:eastAsia="en-US"/>
    </w:rPr>
  </w:style>
  <w:style w:type="character" w:customStyle="1" w:styleId="Cmsor1Char">
    <w:name w:val="Címsor 1 Char"/>
    <w:link w:val="Cmsor1"/>
    <w:uiPriority w:val="9"/>
    <w:rsid w:val="009F3867"/>
    <w:rPr>
      <w:rFonts w:ascii="Times New Roman" w:eastAsia="Times New Roman" w:hAnsi="Times New Roman"/>
      <w:b/>
      <w:bCs/>
      <w:sz w:val="22"/>
      <w:szCs w:val="22"/>
      <w:lang w:val="en-US" w:eastAsia="en-US"/>
    </w:rPr>
  </w:style>
  <w:style w:type="character" w:customStyle="1" w:styleId="tlid-translation">
    <w:name w:val="tlid-translation"/>
    <w:rsid w:val="006B382E"/>
  </w:style>
  <w:style w:type="character" w:customStyle="1" w:styleId="Szvegtrzs0">
    <w:name w:val="Szövegtörzs_"/>
    <w:link w:val="Szvegtrzs1"/>
    <w:rsid w:val="00360189"/>
    <w:rPr>
      <w:rFonts w:ascii="Times New Roman" w:eastAsia="Times New Roman" w:hAnsi="Times New Roman"/>
      <w:sz w:val="22"/>
      <w:szCs w:val="22"/>
    </w:rPr>
  </w:style>
  <w:style w:type="paragraph" w:customStyle="1" w:styleId="Szvegtrzs1">
    <w:name w:val="Szövegtörzs1"/>
    <w:basedOn w:val="Norml"/>
    <w:link w:val="Szvegtrzs0"/>
    <w:rsid w:val="00360189"/>
    <w:pPr>
      <w:widowControl w:val="0"/>
      <w:tabs>
        <w:tab w:val="clear" w:pos="567"/>
      </w:tabs>
      <w:spacing w:after="220" w:line="240" w:lineRule="auto"/>
    </w:pPr>
    <w:rPr>
      <w:szCs w:val="22"/>
      <w:lang w:val="hu-HU" w:eastAsia="hu-HU"/>
    </w:rPr>
  </w:style>
  <w:style w:type="character" w:customStyle="1" w:styleId="Fejlcvagylblc2">
    <w:name w:val="Fejléc vagy lábléc (2)_"/>
    <w:link w:val="Fejlcvagylblc20"/>
    <w:rsid w:val="00360189"/>
    <w:rPr>
      <w:rFonts w:ascii="Times New Roman" w:eastAsia="Times New Roman" w:hAnsi="Times New Roman"/>
    </w:rPr>
  </w:style>
  <w:style w:type="character" w:customStyle="1" w:styleId="Cmsor10">
    <w:name w:val="Címsor #1_"/>
    <w:link w:val="Cmsor11"/>
    <w:rsid w:val="00360189"/>
    <w:rPr>
      <w:rFonts w:ascii="Times New Roman" w:eastAsia="Times New Roman" w:hAnsi="Times New Roman"/>
      <w:b/>
      <w:bCs/>
      <w:sz w:val="22"/>
      <w:szCs w:val="22"/>
    </w:rPr>
  </w:style>
  <w:style w:type="character" w:customStyle="1" w:styleId="Tblzatfelirata">
    <w:name w:val="Táblázat felirata_"/>
    <w:link w:val="Tblzatfelirata0"/>
    <w:rsid w:val="00360189"/>
    <w:rPr>
      <w:rFonts w:ascii="Times New Roman" w:eastAsia="Times New Roman" w:hAnsi="Times New Roman"/>
    </w:rPr>
  </w:style>
  <w:style w:type="character" w:customStyle="1" w:styleId="Egyb">
    <w:name w:val="Egyéb_"/>
    <w:link w:val="Egyb0"/>
    <w:rsid w:val="00360189"/>
    <w:rPr>
      <w:rFonts w:ascii="Times New Roman" w:eastAsia="Times New Roman" w:hAnsi="Times New Roman"/>
      <w:sz w:val="22"/>
      <w:szCs w:val="22"/>
    </w:rPr>
  </w:style>
  <w:style w:type="character" w:customStyle="1" w:styleId="Szvegtrzs2">
    <w:name w:val="Szövegtörzs (2)_"/>
    <w:link w:val="Szvegtrzs20"/>
    <w:rsid w:val="00360189"/>
    <w:rPr>
      <w:rFonts w:ascii="Times New Roman" w:eastAsia="Times New Roman" w:hAnsi="Times New Roman"/>
      <w:sz w:val="13"/>
      <w:szCs w:val="13"/>
    </w:rPr>
  </w:style>
  <w:style w:type="character" w:customStyle="1" w:styleId="Szvegtrzs3">
    <w:name w:val="Szövegtörzs (3)_"/>
    <w:link w:val="Szvegtrzs30"/>
    <w:rsid w:val="00360189"/>
    <w:rPr>
      <w:rFonts w:ascii="Times New Roman" w:eastAsia="Times New Roman" w:hAnsi="Times New Roman"/>
      <w:b/>
      <w:bCs/>
      <w:smallCaps/>
      <w:sz w:val="26"/>
      <w:szCs w:val="26"/>
    </w:rPr>
  </w:style>
  <w:style w:type="paragraph" w:customStyle="1" w:styleId="Fejlcvagylblc20">
    <w:name w:val="Fejléc vagy lábléc (2)"/>
    <w:basedOn w:val="Norml"/>
    <w:link w:val="Fejlcvagylblc2"/>
    <w:rsid w:val="00360189"/>
    <w:pPr>
      <w:widowControl w:val="0"/>
      <w:tabs>
        <w:tab w:val="clear" w:pos="567"/>
      </w:tabs>
      <w:spacing w:line="240" w:lineRule="auto"/>
    </w:pPr>
    <w:rPr>
      <w:sz w:val="20"/>
      <w:lang w:val="hu-HU" w:eastAsia="hu-HU"/>
    </w:rPr>
  </w:style>
  <w:style w:type="paragraph" w:customStyle="1" w:styleId="Cmsor11">
    <w:name w:val="Címsor #1"/>
    <w:basedOn w:val="Norml"/>
    <w:link w:val="Cmsor10"/>
    <w:rsid w:val="00360189"/>
    <w:pPr>
      <w:widowControl w:val="0"/>
      <w:tabs>
        <w:tab w:val="clear" w:pos="567"/>
      </w:tabs>
      <w:spacing w:line="240" w:lineRule="auto"/>
      <w:jc w:val="center"/>
      <w:outlineLvl w:val="0"/>
    </w:pPr>
    <w:rPr>
      <w:b/>
      <w:bCs/>
      <w:szCs w:val="22"/>
      <w:lang w:val="hu-HU" w:eastAsia="hu-HU"/>
    </w:rPr>
  </w:style>
  <w:style w:type="paragraph" w:customStyle="1" w:styleId="Tblzatfelirata0">
    <w:name w:val="Táblázat felirata"/>
    <w:basedOn w:val="Norml"/>
    <w:link w:val="Tblzatfelirata"/>
    <w:rsid w:val="00360189"/>
    <w:pPr>
      <w:widowControl w:val="0"/>
      <w:tabs>
        <w:tab w:val="clear" w:pos="567"/>
      </w:tabs>
      <w:spacing w:line="240" w:lineRule="auto"/>
    </w:pPr>
    <w:rPr>
      <w:sz w:val="20"/>
      <w:lang w:val="hu-HU" w:eastAsia="hu-HU"/>
    </w:rPr>
  </w:style>
  <w:style w:type="paragraph" w:customStyle="1" w:styleId="Egyb0">
    <w:name w:val="Egyéb"/>
    <w:basedOn w:val="Norml"/>
    <w:link w:val="Egyb"/>
    <w:rsid w:val="00360189"/>
    <w:pPr>
      <w:widowControl w:val="0"/>
      <w:tabs>
        <w:tab w:val="clear" w:pos="567"/>
      </w:tabs>
      <w:spacing w:after="220" w:line="240" w:lineRule="auto"/>
    </w:pPr>
    <w:rPr>
      <w:szCs w:val="22"/>
      <w:lang w:val="hu-HU" w:eastAsia="hu-HU"/>
    </w:rPr>
  </w:style>
  <w:style w:type="paragraph" w:customStyle="1" w:styleId="Szvegtrzs20">
    <w:name w:val="Szövegtörzs (2)"/>
    <w:basedOn w:val="Norml"/>
    <w:link w:val="Szvegtrzs2"/>
    <w:rsid w:val="00360189"/>
    <w:pPr>
      <w:widowControl w:val="0"/>
      <w:tabs>
        <w:tab w:val="clear" w:pos="567"/>
      </w:tabs>
      <w:spacing w:after="220" w:line="360" w:lineRule="auto"/>
    </w:pPr>
    <w:rPr>
      <w:sz w:val="13"/>
      <w:szCs w:val="13"/>
      <w:lang w:val="hu-HU" w:eastAsia="hu-HU"/>
    </w:rPr>
  </w:style>
  <w:style w:type="paragraph" w:customStyle="1" w:styleId="Szvegtrzs30">
    <w:name w:val="Szövegtörzs (3)"/>
    <w:basedOn w:val="Norml"/>
    <w:link w:val="Szvegtrzs3"/>
    <w:rsid w:val="00360189"/>
    <w:pPr>
      <w:widowControl w:val="0"/>
      <w:tabs>
        <w:tab w:val="clear" w:pos="567"/>
      </w:tabs>
      <w:spacing w:after="220" w:line="240" w:lineRule="auto"/>
    </w:pPr>
    <w:rPr>
      <w:b/>
      <w:bCs/>
      <w:smallCaps/>
      <w:sz w:val="26"/>
      <w:szCs w:val="26"/>
      <w:lang w:val="hu-HU" w:eastAsia="hu-HU"/>
    </w:rPr>
  </w:style>
  <w:style w:type="table" w:customStyle="1" w:styleId="TableGrid">
    <w:name w:val="TableGrid"/>
    <w:rsid w:val="004A05CD"/>
    <w:rPr>
      <w:rFonts w:eastAsia="Times New Roman"/>
      <w:sz w:val="22"/>
      <w:szCs w:val="22"/>
      <w:lang w:val="en-US" w:eastAsia="en-US"/>
    </w:rPr>
    <w:tblPr>
      <w:tblCellMar>
        <w:top w:w="0" w:type="dxa"/>
        <w:left w:w="0" w:type="dxa"/>
        <w:bottom w:w="0" w:type="dxa"/>
        <w:right w:w="0" w:type="dxa"/>
      </w:tblCellMar>
    </w:tblPr>
  </w:style>
  <w:style w:type="paragraph" w:styleId="Vltozat">
    <w:name w:val="Revision"/>
    <w:hidden/>
    <w:uiPriority w:val="99"/>
    <w:semiHidden/>
    <w:rsid w:val="00C44C9E"/>
    <w:rPr>
      <w:rFonts w:ascii="Times New Roman" w:eastAsia="Times New Roman" w:hAnsi="Times New Roman"/>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13831">
      <w:bodyDiv w:val="1"/>
      <w:marLeft w:val="0"/>
      <w:marRight w:val="0"/>
      <w:marTop w:val="0"/>
      <w:marBottom w:val="0"/>
      <w:divBdr>
        <w:top w:val="none" w:sz="0" w:space="0" w:color="auto"/>
        <w:left w:val="none" w:sz="0" w:space="0" w:color="auto"/>
        <w:bottom w:val="none" w:sz="0" w:space="0" w:color="auto"/>
        <w:right w:val="none" w:sz="0" w:space="0" w:color="auto"/>
      </w:divBdr>
    </w:div>
    <w:div w:id="386808601">
      <w:bodyDiv w:val="1"/>
      <w:marLeft w:val="0"/>
      <w:marRight w:val="0"/>
      <w:marTop w:val="0"/>
      <w:marBottom w:val="0"/>
      <w:divBdr>
        <w:top w:val="none" w:sz="0" w:space="0" w:color="auto"/>
        <w:left w:val="none" w:sz="0" w:space="0" w:color="auto"/>
        <w:bottom w:val="none" w:sz="0" w:space="0" w:color="auto"/>
        <w:right w:val="none" w:sz="0" w:space="0" w:color="auto"/>
      </w:divBdr>
      <w:divsChild>
        <w:div w:id="15546583">
          <w:marLeft w:val="0"/>
          <w:marRight w:val="0"/>
          <w:marTop w:val="0"/>
          <w:marBottom w:val="0"/>
          <w:divBdr>
            <w:top w:val="none" w:sz="0" w:space="0" w:color="auto"/>
            <w:left w:val="none" w:sz="0" w:space="0" w:color="auto"/>
            <w:bottom w:val="none" w:sz="0" w:space="0" w:color="auto"/>
            <w:right w:val="none" w:sz="0" w:space="0" w:color="auto"/>
          </w:divBdr>
          <w:divsChild>
            <w:div w:id="1042091983">
              <w:marLeft w:val="0"/>
              <w:marRight w:val="0"/>
              <w:marTop w:val="0"/>
              <w:marBottom w:val="0"/>
              <w:divBdr>
                <w:top w:val="none" w:sz="0" w:space="0" w:color="auto"/>
                <w:left w:val="none" w:sz="0" w:space="0" w:color="auto"/>
                <w:bottom w:val="none" w:sz="0" w:space="0" w:color="auto"/>
                <w:right w:val="none" w:sz="0" w:space="0" w:color="auto"/>
              </w:divBdr>
              <w:divsChild>
                <w:div w:id="1284505902">
                  <w:marLeft w:val="0"/>
                  <w:marRight w:val="0"/>
                  <w:marTop w:val="0"/>
                  <w:marBottom w:val="0"/>
                  <w:divBdr>
                    <w:top w:val="none" w:sz="0" w:space="0" w:color="auto"/>
                    <w:left w:val="none" w:sz="0" w:space="0" w:color="auto"/>
                    <w:bottom w:val="none" w:sz="0" w:space="0" w:color="auto"/>
                    <w:right w:val="none" w:sz="0" w:space="0" w:color="auto"/>
                  </w:divBdr>
                  <w:divsChild>
                    <w:div w:id="1953435828">
                      <w:marLeft w:val="0"/>
                      <w:marRight w:val="0"/>
                      <w:marTop w:val="0"/>
                      <w:marBottom w:val="0"/>
                      <w:divBdr>
                        <w:top w:val="none" w:sz="0" w:space="0" w:color="auto"/>
                        <w:left w:val="none" w:sz="0" w:space="0" w:color="auto"/>
                        <w:bottom w:val="none" w:sz="0" w:space="0" w:color="auto"/>
                        <w:right w:val="none" w:sz="0" w:space="0" w:color="auto"/>
                      </w:divBdr>
                      <w:divsChild>
                        <w:div w:id="121309007">
                          <w:marLeft w:val="0"/>
                          <w:marRight w:val="0"/>
                          <w:marTop w:val="0"/>
                          <w:marBottom w:val="0"/>
                          <w:divBdr>
                            <w:top w:val="none" w:sz="0" w:space="0" w:color="auto"/>
                            <w:left w:val="none" w:sz="0" w:space="0" w:color="auto"/>
                            <w:bottom w:val="none" w:sz="0" w:space="0" w:color="auto"/>
                            <w:right w:val="none" w:sz="0" w:space="0" w:color="auto"/>
                          </w:divBdr>
                          <w:divsChild>
                            <w:div w:id="1150097603">
                              <w:marLeft w:val="0"/>
                              <w:marRight w:val="0"/>
                              <w:marTop w:val="0"/>
                              <w:marBottom w:val="0"/>
                              <w:divBdr>
                                <w:top w:val="none" w:sz="0" w:space="0" w:color="auto"/>
                                <w:left w:val="none" w:sz="0" w:space="0" w:color="auto"/>
                                <w:bottom w:val="none" w:sz="0" w:space="0" w:color="auto"/>
                                <w:right w:val="none" w:sz="0" w:space="0" w:color="auto"/>
                              </w:divBdr>
                              <w:divsChild>
                                <w:div w:id="1980963633">
                                  <w:marLeft w:val="0"/>
                                  <w:marRight w:val="0"/>
                                  <w:marTop w:val="0"/>
                                  <w:marBottom w:val="0"/>
                                  <w:divBdr>
                                    <w:top w:val="none" w:sz="0" w:space="0" w:color="auto"/>
                                    <w:left w:val="none" w:sz="0" w:space="0" w:color="auto"/>
                                    <w:bottom w:val="none" w:sz="0" w:space="0" w:color="auto"/>
                                    <w:right w:val="none" w:sz="0" w:space="0" w:color="auto"/>
                                  </w:divBdr>
                                  <w:divsChild>
                                    <w:div w:id="1205287246">
                                      <w:marLeft w:val="0"/>
                                      <w:marRight w:val="0"/>
                                      <w:marTop w:val="0"/>
                                      <w:marBottom w:val="0"/>
                                      <w:divBdr>
                                        <w:top w:val="none" w:sz="0" w:space="0" w:color="auto"/>
                                        <w:left w:val="none" w:sz="0" w:space="0" w:color="auto"/>
                                        <w:bottom w:val="none" w:sz="0" w:space="0" w:color="auto"/>
                                        <w:right w:val="none" w:sz="0" w:space="0" w:color="auto"/>
                                      </w:divBdr>
                                      <w:divsChild>
                                        <w:div w:id="1100026259">
                                          <w:marLeft w:val="0"/>
                                          <w:marRight w:val="0"/>
                                          <w:marTop w:val="0"/>
                                          <w:marBottom w:val="0"/>
                                          <w:divBdr>
                                            <w:top w:val="none" w:sz="0" w:space="0" w:color="auto"/>
                                            <w:left w:val="none" w:sz="0" w:space="0" w:color="auto"/>
                                            <w:bottom w:val="none" w:sz="0" w:space="0" w:color="auto"/>
                                            <w:right w:val="none" w:sz="0" w:space="0" w:color="auto"/>
                                          </w:divBdr>
                                          <w:divsChild>
                                            <w:div w:id="822284070">
                                              <w:marLeft w:val="0"/>
                                              <w:marRight w:val="0"/>
                                              <w:marTop w:val="0"/>
                                              <w:marBottom w:val="0"/>
                                              <w:divBdr>
                                                <w:top w:val="none" w:sz="0" w:space="0" w:color="auto"/>
                                                <w:left w:val="none" w:sz="0" w:space="0" w:color="auto"/>
                                                <w:bottom w:val="none" w:sz="0" w:space="0" w:color="auto"/>
                                                <w:right w:val="none" w:sz="0" w:space="0" w:color="auto"/>
                                              </w:divBdr>
                                              <w:divsChild>
                                                <w:div w:id="1006633325">
                                                  <w:marLeft w:val="0"/>
                                                  <w:marRight w:val="0"/>
                                                  <w:marTop w:val="0"/>
                                                  <w:marBottom w:val="0"/>
                                                  <w:divBdr>
                                                    <w:top w:val="none" w:sz="0" w:space="0" w:color="auto"/>
                                                    <w:left w:val="none" w:sz="0" w:space="0" w:color="auto"/>
                                                    <w:bottom w:val="none" w:sz="0" w:space="0" w:color="auto"/>
                                                    <w:right w:val="none" w:sz="0" w:space="0" w:color="auto"/>
                                                  </w:divBdr>
                                                  <w:divsChild>
                                                    <w:div w:id="2132742864">
                                                      <w:marLeft w:val="0"/>
                                                      <w:marRight w:val="0"/>
                                                      <w:marTop w:val="0"/>
                                                      <w:marBottom w:val="0"/>
                                                      <w:divBdr>
                                                        <w:top w:val="none" w:sz="0" w:space="0" w:color="auto"/>
                                                        <w:left w:val="none" w:sz="0" w:space="0" w:color="auto"/>
                                                        <w:bottom w:val="none" w:sz="0" w:space="0" w:color="auto"/>
                                                        <w:right w:val="none" w:sz="0" w:space="0" w:color="auto"/>
                                                      </w:divBdr>
                                                      <w:divsChild>
                                                        <w:div w:id="29064938">
                                                          <w:marLeft w:val="0"/>
                                                          <w:marRight w:val="0"/>
                                                          <w:marTop w:val="0"/>
                                                          <w:marBottom w:val="0"/>
                                                          <w:divBdr>
                                                            <w:top w:val="none" w:sz="0" w:space="0" w:color="auto"/>
                                                            <w:left w:val="none" w:sz="0" w:space="0" w:color="auto"/>
                                                            <w:bottom w:val="none" w:sz="0" w:space="0" w:color="auto"/>
                                                            <w:right w:val="none" w:sz="0" w:space="0" w:color="auto"/>
                                                          </w:divBdr>
                                                          <w:divsChild>
                                                            <w:div w:id="169875518">
                                                              <w:marLeft w:val="0"/>
                                                              <w:marRight w:val="0"/>
                                                              <w:marTop w:val="0"/>
                                                              <w:marBottom w:val="0"/>
                                                              <w:divBdr>
                                                                <w:top w:val="none" w:sz="0" w:space="0" w:color="auto"/>
                                                                <w:left w:val="none" w:sz="0" w:space="0" w:color="auto"/>
                                                                <w:bottom w:val="none" w:sz="0" w:space="0" w:color="auto"/>
                                                                <w:right w:val="none" w:sz="0" w:space="0" w:color="auto"/>
                                                              </w:divBdr>
                                                              <w:divsChild>
                                                                <w:div w:id="211314742">
                                                                  <w:marLeft w:val="0"/>
                                                                  <w:marRight w:val="0"/>
                                                                  <w:marTop w:val="0"/>
                                                                  <w:marBottom w:val="0"/>
                                                                  <w:divBdr>
                                                                    <w:top w:val="none" w:sz="0" w:space="0" w:color="auto"/>
                                                                    <w:left w:val="none" w:sz="0" w:space="0" w:color="auto"/>
                                                                    <w:bottom w:val="none" w:sz="0" w:space="0" w:color="auto"/>
                                                                    <w:right w:val="none" w:sz="0" w:space="0" w:color="auto"/>
                                                                  </w:divBdr>
                                                                  <w:divsChild>
                                                                    <w:div w:id="413086323">
                                                                      <w:marLeft w:val="0"/>
                                                                      <w:marRight w:val="0"/>
                                                                      <w:marTop w:val="0"/>
                                                                      <w:marBottom w:val="0"/>
                                                                      <w:divBdr>
                                                                        <w:top w:val="none" w:sz="0" w:space="0" w:color="auto"/>
                                                                        <w:left w:val="none" w:sz="0" w:space="0" w:color="auto"/>
                                                                        <w:bottom w:val="none" w:sz="0" w:space="0" w:color="auto"/>
                                                                        <w:right w:val="none" w:sz="0" w:space="0" w:color="auto"/>
                                                                      </w:divBdr>
                                                                      <w:divsChild>
                                                                        <w:div w:id="1416977335">
                                                                          <w:marLeft w:val="0"/>
                                                                          <w:marRight w:val="0"/>
                                                                          <w:marTop w:val="0"/>
                                                                          <w:marBottom w:val="0"/>
                                                                          <w:divBdr>
                                                                            <w:top w:val="none" w:sz="0" w:space="0" w:color="auto"/>
                                                                            <w:left w:val="none" w:sz="0" w:space="0" w:color="auto"/>
                                                                            <w:bottom w:val="none" w:sz="0" w:space="0" w:color="auto"/>
                                                                            <w:right w:val="none" w:sz="0" w:space="0" w:color="auto"/>
                                                                          </w:divBdr>
                                                                          <w:divsChild>
                                                                            <w:div w:id="584459852">
                                                                              <w:marLeft w:val="0"/>
                                                                              <w:marRight w:val="0"/>
                                                                              <w:marTop w:val="0"/>
                                                                              <w:marBottom w:val="0"/>
                                                                              <w:divBdr>
                                                                                <w:top w:val="none" w:sz="0" w:space="0" w:color="auto"/>
                                                                                <w:left w:val="none" w:sz="0" w:space="0" w:color="auto"/>
                                                                                <w:bottom w:val="none" w:sz="0" w:space="0" w:color="auto"/>
                                                                                <w:right w:val="none" w:sz="0" w:space="0" w:color="auto"/>
                                                                              </w:divBdr>
                                                                              <w:divsChild>
                                                                                <w:div w:id="32077660">
                                                                                  <w:marLeft w:val="0"/>
                                                                                  <w:marRight w:val="0"/>
                                                                                  <w:marTop w:val="0"/>
                                                                                  <w:marBottom w:val="0"/>
                                                                                  <w:divBdr>
                                                                                    <w:top w:val="none" w:sz="0" w:space="0" w:color="auto"/>
                                                                                    <w:left w:val="none" w:sz="0" w:space="0" w:color="auto"/>
                                                                                    <w:bottom w:val="none" w:sz="0" w:space="0" w:color="auto"/>
                                                                                    <w:right w:val="none" w:sz="0" w:space="0" w:color="auto"/>
                                                                                  </w:divBdr>
                                                                                  <w:divsChild>
                                                                                    <w:div w:id="1752312678">
                                                                                      <w:marLeft w:val="0"/>
                                                                                      <w:marRight w:val="0"/>
                                                                                      <w:marTop w:val="0"/>
                                                                                      <w:marBottom w:val="0"/>
                                                                                      <w:divBdr>
                                                                                        <w:top w:val="none" w:sz="0" w:space="0" w:color="auto"/>
                                                                                        <w:left w:val="none" w:sz="0" w:space="0" w:color="auto"/>
                                                                                        <w:bottom w:val="none" w:sz="0" w:space="0" w:color="auto"/>
                                                                                        <w:right w:val="none" w:sz="0" w:space="0" w:color="auto"/>
                                                                                      </w:divBdr>
                                                                                      <w:divsChild>
                                                                                        <w:div w:id="2081905623">
                                                                                          <w:marLeft w:val="0"/>
                                                                                          <w:marRight w:val="0"/>
                                                                                          <w:marTop w:val="0"/>
                                                                                          <w:marBottom w:val="0"/>
                                                                                          <w:divBdr>
                                                                                            <w:top w:val="none" w:sz="0" w:space="0" w:color="auto"/>
                                                                                            <w:left w:val="none" w:sz="0" w:space="0" w:color="auto"/>
                                                                                            <w:bottom w:val="none" w:sz="0" w:space="0" w:color="auto"/>
                                                                                            <w:right w:val="none" w:sz="0" w:space="0" w:color="auto"/>
                                                                                          </w:divBdr>
                                                                                          <w:divsChild>
                                                                                            <w:div w:id="1144587291">
                                                                                              <w:marLeft w:val="0"/>
                                                                                              <w:marRight w:val="0"/>
                                                                                              <w:marTop w:val="0"/>
                                                                                              <w:marBottom w:val="0"/>
                                                                                              <w:divBdr>
                                                                                                <w:top w:val="none" w:sz="0" w:space="0" w:color="auto"/>
                                                                                                <w:left w:val="none" w:sz="0" w:space="0" w:color="auto"/>
                                                                                                <w:bottom w:val="none" w:sz="0" w:space="0" w:color="auto"/>
                                                                                                <w:right w:val="none" w:sz="0" w:space="0" w:color="auto"/>
                                                                                              </w:divBdr>
                                                                                              <w:divsChild>
                                                                                                <w:div w:id="1095708207">
                                                                                                  <w:marLeft w:val="0"/>
                                                                                                  <w:marRight w:val="0"/>
                                                                                                  <w:marTop w:val="0"/>
                                                                                                  <w:marBottom w:val="0"/>
                                                                                                  <w:divBdr>
                                                                                                    <w:top w:val="none" w:sz="0" w:space="0" w:color="auto"/>
                                                                                                    <w:left w:val="none" w:sz="0" w:space="0" w:color="auto"/>
                                                                                                    <w:bottom w:val="none" w:sz="0" w:space="0" w:color="auto"/>
                                                                                                    <w:right w:val="none" w:sz="0" w:space="0" w:color="auto"/>
                                                                                                  </w:divBdr>
                                                                                                  <w:divsChild>
                                                                                                    <w:div w:id="1885826624">
                                                                                                      <w:marLeft w:val="0"/>
                                                                                                      <w:marRight w:val="0"/>
                                                                                                      <w:marTop w:val="0"/>
                                                                                                      <w:marBottom w:val="0"/>
                                                                                                      <w:divBdr>
                                                                                                        <w:top w:val="none" w:sz="0" w:space="0" w:color="auto"/>
                                                                                                        <w:left w:val="none" w:sz="0" w:space="0" w:color="auto"/>
                                                                                                        <w:bottom w:val="none" w:sz="0" w:space="0" w:color="auto"/>
                                                                                                        <w:right w:val="none" w:sz="0" w:space="0" w:color="auto"/>
                                                                                                      </w:divBdr>
                                                                                                      <w:divsChild>
                                                                                                        <w:div w:id="2110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7690897">
      <w:bodyDiv w:val="1"/>
      <w:marLeft w:val="0"/>
      <w:marRight w:val="0"/>
      <w:marTop w:val="0"/>
      <w:marBottom w:val="0"/>
      <w:divBdr>
        <w:top w:val="none" w:sz="0" w:space="0" w:color="auto"/>
        <w:left w:val="none" w:sz="0" w:space="0" w:color="auto"/>
        <w:bottom w:val="none" w:sz="0" w:space="0" w:color="auto"/>
        <w:right w:val="none" w:sz="0" w:space="0" w:color="auto"/>
      </w:divBdr>
      <w:divsChild>
        <w:div w:id="1029452065">
          <w:marLeft w:val="0"/>
          <w:marRight w:val="0"/>
          <w:marTop w:val="0"/>
          <w:marBottom w:val="0"/>
          <w:divBdr>
            <w:top w:val="none" w:sz="0" w:space="0" w:color="auto"/>
            <w:left w:val="none" w:sz="0" w:space="0" w:color="auto"/>
            <w:bottom w:val="none" w:sz="0" w:space="0" w:color="auto"/>
            <w:right w:val="none" w:sz="0" w:space="0" w:color="auto"/>
          </w:divBdr>
          <w:divsChild>
            <w:div w:id="1011570502">
              <w:marLeft w:val="0"/>
              <w:marRight w:val="0"/>
              <w:marTop w:val="0"/>
              <w:marBottom w:val="0"/>
              <w:divBdr>
                <w:top w:val="none" w:sz="0" w:space="0" w:color="auto"/>
                <w:left w:val="none" w:sz="0" w:space="0" w:color="auto"/>
                <w:bottom w:val="none" w:sz="0" w:space="0" w:color="auto"/>
                <w:right w:val="none" w:sz="0" w:space="0" w:color="auto"/>
              </w:divBdr>
              <w:divsChild>
                <w:div w:id="997079392">
                  <w:marLeft w:val="0"/>
                  <w:marRight w:val="0"/>
                  <w:marTop w:val="0"/>
                  <w:marBottom w:val="0"/>
                  <w:divBdr>
                    <w:top w:val="none" w:sz="0" w:space="0" w:color="auto"/>
                    <w:left w:val="none" w:sz="0" w:space="0" w:color="auto"/>
                    <w:bottom w:val="none" w:sz="0" w:space="0" w:color="auto"/>
                    <w:right w:val="none" w:sz="0" w:space="0" w:color="auto"/>
                  </w:divBdr>
                  <w:divsChild>
                    <w:div w:id="1685982908">
                      <w:marLeft w:val="0"/>
                      <w:marRight w:val="0"/>
                      <w:marTop w:val="0"/>
                      <w:marBottom w:val="0"/>
                      <w:divBdr>
                        <w:top w:val="none" w:sz="0" w:space="0" w:color="auto"/>
                        <w:left w:val="none" w:sz="0" w:space="0" w:color="auto"/>
                        <w:bottom w:val="none" w:sz="0" w:space="0" w:color="auto"/>
                        <w:right w:val="none" w:sz="0" w:space="0" w:color="auto"/>
                      </w:divBdr>
                      <w:divsChild>
                        <w:div w:id="210075029">
                          <w:marLeft w:val="0"/>
                          <w:marRight w:val="0"/>
                          <w:marTop w:val="0"/>
                          <w:marBottom w:val="0"/>
                          <w:divBdr>
                            <w:top w:val="none" w:sz="0" w:space="0" w:color="auto"/>
                            <w:left w:val="none" w:sz="0" w:space="0" w:color="auto"/>
                            <w:bottom w:val="none" w:sz="0" w:space="0" w:color="auto"/>
                            <w:right w:val="none" w:sz="0" w:space="0" w:color="auto"/>
                          </w:divBdr>
                          <w:divsChild>
                            <w:div w:id="1874030690">
                              <w:marLeft w:val="0"/>
                              <w:marRight w:val="0"/>
                              <w:marTop w:val="0"/>
                              <w:marBottom w:val="0"/>
                              <w:divBdr>
                                <w:top w:val="none" w:sz="0" w:space="0" w:color="auto"/>
                                <w:left w:val="none" w:sz="0" w:space="0" w:color="auto"/>
                                <w:bottom w:val="none" w:sz="0" w:space="0" w:color="auto"/>
                                <w:right w:val="none" w:sz="0" w:space="0" w:color="auto"/>
                              </w:divBdr>
                              <w:divsChild>
                                <w:div w:id="742067187">
                                  <w:marLeft w:val="0"/>
                                  <w:marRight w:val="0"/>
                                  <w:marTop w:val="0"/>
                                  <w:marBottom w:val="0"/>
                                  <w:divBdr>
                                    <w:top w:val="none" w:sz="0" w:space="0" w:color="auto"/>
                                    <w:left w:val="none" w:sz="0" w:space="0" w:color="auto"/>
                                    <w:bottom w:val="none" w:sz="0" w:space="0" w:color="auto"/>
                                    <w:right w:val="none" w:sz="0" w:space="0" w:color="auto"/>
                                  </w:divBdr>
                                  <w:divsChild>
                                    <w:div w:id="1832062408">
                                      <w:marLeft w:val="0"/>
                                      <w:marRight w:val="0"/>
                                      <w:marTop w:val="0"/>
                                      <w:marBottom w:val="0"/>
                                      <w:divBdr>
                                        <w:top w:val="none" w:sz="0" w:space="0" w:color="auto"/>
                                        <w:left w:val="none" w:sz="0" w:space="0" w:color="auto"/>
                                        <w:bottom w:val="none" w:sz="0" w:space="0" w:color="auto"/>
                                        <w:right w:val="none" w:sz="0" w:space="0" w:color="auto"/>
                                      </w:divBdr>
                                      <w:divsChild>
                                        <w:div w:id="2121101833">
                                          <w:marLeft w:val="0"/>
                                          <w:marRight w:val="0"/>
                                          <w:marTop w:val="0"/>
                                          <w:marBottom w:val="0"/>
                                          <w:divBdr>
                                            <w:top w:val="none" w:sz="0" w:space="0" w:color="auto"/>
                                            <w:left w:val="none" w:sz="0" w:space="0" w:color="auto"/>
                                            <w:bottom w:val="none" w:sz="0" w:space="0" w:color="auto"/>
                                            <w:right w:val="none" w:sz="0" w:space="0" w:color="auto"/>
                                          </w:divBdr>
                                          <w:divsChild>
                                            <w:div w:id="1089348554">
                                              <w:marLeft w:val="0"/>
                                              <w:marRight w:val="0"/>
                                              <w:marTop w:val="0"/>
                                              <w:marBottom w:val="0"/>
                                              <w:divBdr>
                                                <w:top w:val="none" w:sz="0" w:space="0" w:color="auto"/>
                                                <w:left w:val="none" w:sz="0" w:space="0" w:color="auto"/>
                                                <w:bottom w:val="none" w:sz="0" w:space="0" w:color="auto"/>
                                                <w:right w:val="none" w:sz="0" w:space="0" w:color="auto"/>
                                              </w:divBdr>
                                              <w:divsChild>
                                                <w:div w:id="1096249086">
                                                  <w:marLeft w:val="0"/>
                                                  <w:marRight w:val="0"/>
                                                  <w:marTop w:val="0"/>
                                                  <w:marBottom w:val="0"/>
                                                  <w:divBdr>
                                                    <w:top w:val="none" w:sz="0" w:space="0" w:color="auto"/>
                                                    <w:left w:val="none" w:sz="0" w:space="0" w:color="auto"/>
                                                    <w:bottom w:val="none" w:sz="0" w:space="0" w:color="auto"/>
                                                    <w:right w:val="none" w:sz="0" w:space="0" w:color="auto"/>
                                                  </w:divBdr>
                                                  <w:divsChild>
                                                    <w:div w:id="874081476">
                                                      <w:marLeft w:val="0"/>
                                                      <w:marRight w:val="0"/>
                                                      <w:marTop w:val="0"/>
                                                      <w:marBottom w:val="0"/>
                                                      <w:divBdr>
                                                        <w:top w:val="none" w:sz="0" w:space="0" w:color="auto"/>
                                                        <w:left w:val="none" w:sz="0" w:space="0" w:color="auto"/>
                                                        <w:bottom w:val="none" w:sz="0" w:space="0" w:color="auto"/>
                                                        <w:right w:val="none" w:sz="0" w:space="0" w:color="auto"/>
                                                      </w:divBdr>
                                                      <w:divsChild>
                                                        <w:div w:id="669060752">
                                                          <w:marLeft w:val="0"/>
                                                          <w:marRight w:val="0"/>
                                                          <w:marTop w:val="0"/>
                                                          <w:marBottom w:val="0"/>
                                                          <w:divBdr>
                                                            <w:top w:val="none" w:sz="0" w:space="0" w:color="auto"/>
                                                            <w:left w:val="none" w:sz="0" w:space="0" w:color="auto"/>
                                                            <w:bottom w:val="none" w:sz="0" w:space="0" w:color="auto"/>
                                                            <w:right w:val="none" w:sz="0" w:space="0" w:color="auto"/>
                                                          </w:divBdr>
                                                          <w:divsChild>
                                                            <w:div w:id="747576383">
                                                              <w:marLeft w:val="0"/>
                                                              <w:marRight w:val="0"/>
                                                              <w:marTop w:val="0"/>
                                                              <w:marBottom w:val="0"/>
                                                              <w:divBdr>
                                                                <w:top w:val="none" w:sz="0" w:space="0" w:color="auto"/>
                                                                <w:left w:val="none" w:sz="0" w:space="0" w:color="auto"/>
                                                                <w:bottom w:val="none" w:sz="0" w:space="0" w:color="auto"/>
                                                                <w:right w:val="none" w:sz="0" w:space="0" w:color="auto"/>
                                                              </w:divBdr>
                                                              <w:divsChild>
                                                                <w:div w:id="1444766454">
                                                                  <w:marLeft w:val="0"/>
                                                                  <w:marRight w:val="0"/>
                                                                  <w:marTop w:val="0"/>
                                                                  <w:marBottom w:val="0"/>
                                                                  <w:divBdr>
                                                                    <w:top w:val="none" w:sz="0" w:space="0" w:color="auto"/>
                                                                    <w:left w:val="none" w:sz="0" w:space="0" w:color="auto"/>
                                                                    <w:bottom w:val="none" w:sz="0" w:space="0" w:color="auto"/>
                                                                    <w:right w:val="none" w:sz="0" w:space="0" w:color="auto"/>
                                                                  </w:divBdr>
                                                                  <w:divsChild>
                                                                    <w:div w:id="86389475">
                                                                      <w:marLeft w:val="0"/>
                                                                      <w:marRight w:val="0"/>
                                                                      <w:marTop w:val="0"/>
                                                                      <w:marBottom w:val="0"/>
                                                                      <w:divBdr>
                                                                        <w:top w:val="none" w:sz="0" w:space="0" w:color="auto"/>
                                                                        <w:left w:val="none" w:sz="0" w:space="0" w:color="auto"/>
                                                                        <w:bottom w:val="none" w:sz="0" w:space="0" w:color="auto"/>
                                                                        <w:right w:val="none" w:sz="0" w:space="0" w:color="auto"/>
                                                                      </w:divBdr>
                                                                      <w:divsChild>
                                                                        <w:div w:id="1956280045">
                                                                          <w:marLeft w:val="0"/>
                                                                          <w:marRight w:val="0"/>
                                                                          <w:marTop w:val="0"/>
                                                                          <w:marBottom w:val="0"/>
                                                                          <w:divBdr>
                                                                            <w:top w:val="none" w:sz="0" w:space="0" w:color="auto"/>
                                                                            <w:left w:val="none" w:sz="0" w:space="0" w:color="auto"/>
                                                                            <w:bottom w:val="none" w:sz="0" w:space="0" w:color="auto"/>
                                                                            <w:right w:val="none" w:sz="0" w:space="0" w:color="auto"/>
                                                                          </w:divBdr>
                                                                          <w:divsChild>
                                                                            <w:div w:id="285623681">
                                                                              <w:marLeft w:val="0"/>
                                                                              <w:marRight w:val="0"/>
                                                                              <w:marTop w:val="0"/>
                                                                              <w:marBottom w:val="0"/>
                                                                              <w:divBdr>
                                                                                <w:top w:val="none" w:sz="0" w:space="0" w:color="auto"/>
                                                                                <w:left w:val="none" w:sz="0" w:space="0" w:color="auto"/>
                                                                                <w:bottom w:val="none" w:sz="0" w:space="0" w:color="auto"/>
                                                                                <w:right w:val="none" w:sz="0" w:space="0" w:color="auto"/>
                                                                              </w:divBdr>
                                                                              <w:divsChild>
                                                                                <w:div w:id="1285699275">
                                                                                  <w:marLeft w:val="0"/>
                                                                                  <w:marRight w:val="0"/>
                                                                                  <w:marTop w:val="0"/>
                                                                                  <w:marBottom w:val="0"/>
                                                                                  <w:divBdr>
                                                                                    <w:top w:val="none" w:sz="0" w:space="0" w:color="auto"/>
                                                                                    <w:left w:val="none" w:sz="0" w:space="0" w:color="auto"/>
                                                                                    <w:bottom w:val="none" w:sz="0" w:space="0" w:color="auto"/>
                                                                                    <w:right w:val="none" w:sz="0" w:space="0" w:color="auto"/>
                                                                                  </w:divBdr>
                                                                                  <w:divsChild>
                                                                                    <w:div w:id="991980273">
                                                                                      <w:marLeft w:val="0"/>
                                                                                      <w:marRight w:val="0"/>
                                                                                      <w:marTop w:val="0"/>
                                                                                      <w:marBottom w:val="0"/>
                                                                                      <w:divBdr>
                                                                                        <w:top w:val="none" w:sz="0" w:space="0" w:color="auto"/>
                                                                                        <w:left w:val="none" w:sz="0" w:space="0" w:color="auto"/>
                                                                                        <w:bottom w:val="none" w:sz="0" w:space="0" w:color="auto"/>
                                                                                        <w:right w:val="none" w:sz="0" w:space="0" w:color="auto"/>
                                                                                      </w:divBdr>
                                                                                      <w:divsChild>
                                                                                        <w:div w:id="231935148">
                                                                                          <w:marLeft w:val="0"/>
                                                                                          <w:marRight w:val="0"/>
                                                                                          <w:marTop w:val="0"/>
                                                                                          <w:marBottom w:val="0"/>
                                                                                          <w:divBdr>
                                                                                            <w:top w:val="none" w:sz="0" w:space="0" w:color="auto"/>
                                                                                            <w:left w:val="none" w:sz="0" w:space="0" w:color="auto"/>
                                                                                            <w:bottom w:val="none" w:sz="0" w:space="0" w:color="auto"/>
                                                                                            <w:right w:val="none" w:sz="0" w:space="0" w:color="auto"/>
                                                                                          </w:divBdr>
                                                                                          <w:divsChild>
                                                                                            <w:div w:id="886449231">
                                                                                              <w:marLeft w:val="0"/>
                                                                                              <w:marRight w:val="0"/>
                                                                                              <w:marTop w:val="0"/>
                                                                                              <w:marBottom w:val="0"/>
                                                                                              <w:divBdr>
                                                                                                <w:top w:val="none" w:sz="0" w:space="0" w:color="auto"/>
                                                                                                <w:left w:val="none" w:sz="0" w:space="0" w:color="auto"/>
                                                                                                <w:bottom w:val="none" w:sz="0" w:space="0" w:color="auto"/>
                                                                                                <w:right w:val="none" w:sz="0" w:space="0" w:color="auto"/>
                                                                                              </w:divBdr>
                                                                                              <w:divsChild>
                                                                                                <w:div w:id="99842121">
                                                                                                  <w:marLeft w:val="0"/>
                                                                                                  <w:marRight w:val="0"/>
                                                                                                  <w:marTop w:val="0"/>
                                                                                                  <w:marBottom w:val="0"/>
                                                                                                  <w:divBdr>
                                                                                                    <w:top w:val="none" w:sz="0" w:space="0" w:color="auto"/>
                                                                                                    <w:left w:val="none" w:sz="0" w:space="0" w:color="auto"/>
                                                                                                    <w:bottom w:val="none" w:sz="0" w:space="0" w:color="auto"/>
                                                                                                    <w:right w:val="none" w:sz="0" w:space="0" w:color="auto"/>
                                                                                                  </w:divBdr>
                                                                                                  <w:divsChild>
                                                                                                    <w:div w:id="1319575514">
                                                                                                      <w:marLeft w:val="0"/>
                                                                                                      <w:marRight w:val="0"/>
                                                                                                      <w:marTop w:val="0"/>
                                                                                                      <w:marBottom w:val="0"/>
                                                                                                      <w:divBdr>
                                                                                                        <w:top w:val="none" w:sz="0" w:space="0" w:color="auto"/>
                                                                                                        <w:left w:val="none" w:sz="0" w:space="0" w:color="auto"/>
                                                                                                        <w:bottom w:val="none" w:sz="0" w:space="0" w:color="auto"/>
                                                                                                        <w:right w:val="none" w:sz="0" w:space="0" w:color="auto"/>
                                                                                                      </w:divBdr>
                                                                                                      <w:divsChild>
                                                                                                        <w:div w:id="11533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8644120">
      <w:bodyDiv w:val="1"/>
      <w:marLeft w:val="0"/>
      <w:marRight w:val="0"/>
      <w:marTop w:val="0"/>
      <w:marBottom w:val="0"/>
      <w:divBdr>
        <w:top w:val="none" w:sz="0" w:space="0" w:color="auto"/>
        <w:left w:val="none" w:sz="0" w:space="0" w:color="auto"/>
        <w:bottom w:val="none" w:sz="0" w:space="0" w:color="auto"/>
        <w:right w:val="none" w:sz="0" w:space="0" w:color="auto"/>
      </w:divBdr>
    </w:div>
    <w:div w:id="1558202619">
      <w:bodyDiv w:val="1"/>
      <w:marLeft w:val="0"/>
      <w:marRight w:val="0"/>
      <w:marTop w:val="0"/>
      <w:marBottom w:val="0"/>
      <w:divBdr>
        <w:top w:val="none" w:sz="0" w:space="0" w:color="auto"/>
        <w:left w:val="none" w:sz="0" w:space="0" w:color="auto"/>
        <w:bottom w:val="none" w:sz="0" w:space="0" w:color="auto"/>
        <w:right w:val="none" w:sz="0" w:space="0" w:color="auto"/>
      </w:divBdr>
    </w:div>
    <w:div w:id="1875771662">
      <w:bodyDiv w:val="1"/>
      <w:marLeft w:val="0"/>
      <w:marRight w:val="0"/>
      <w:marTop w:val="0"/>
      <w:marBottom w:val="0"/>
      <w:divBdr>
        <w:top w:val="none" w:sz="0" w:space="0" w:color="auto"/>
        <w:left w:val="none" w:sz="0" w:space="0" w:color="auto"/>
        <w:bottom w:val="none" w:sz="0" w:space="0" w:color="auto"/>
        <w:right w:val="none" w:sz="0" w:space="0" w:color="auto"/>
      </w:divBdr>
    </w:div>
    <w:div w:id="208679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3BFE7-76F6-44C2-9DB5-164F4BB4C3B1}">
  <ds:schemaRefs>
    <ds:schemaRef ds:uri="http://schemas.microsoft.com/sharepoint/v3/contenttype/forms"/>
  </ds:schemaRefs>
</ds:datastoreItem>
</file>

<file path=customXml/itemProps2.xml><?xml version="1.0" encoding="utf-8"?>
<ds:datastoreItem xmlns:ds="http://schemas.openxmlformats.org/officeDocument/2006/customXml" ds:itemID="{DB07022B-6892-492B-B42C-7AF90D2C1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3B5B55-2126-4F61-BFC0-90C9DBDCB66B}">
  <ds:schemaRefs>
    <ds:schemaRef ds:uri="http://schemas.microsoft.com/office/2006/metadata/properties"/>
    <ds:schemaRef ds:uri="http://purl.org/dc/terms/"/>
    <ds:schemaRef ds:uri="http://www.w3.org/XML/1998/namespac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2c325633-5125-4e96-a0a6-9fcd5cfb1c70"/>
    <ds:schemaRef ds:uri="891cce82-80a3-4f9d-897f-e31b6bedda70"/>
    <ds:schemaRef ds:uri="http://purl.org/dc/dcmitype/"/>
  </ds:schemaRefs>
</ds:datastoreItem>
</file>

<file path=customXml/itemProps4.xml><?xml version="1.0" encoding="utf-8"?>
<ds:datastoreItem xmlns:ds="http://schemas.openxmlformats.org/officeDocument/2006/customXml" ds:itemID="{BBCE428A-3E89-40EB-82B9-1E47BC7E2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31</Pages>
  <Words>12336</Words>
  <Characters>85121</Characters>
  <Application>Microsoft Office Word</Application>
  <DocSecurity>0</DocSecurity>
  <Lines>709</Lines>
  <Paragraphs>194</Paragraphs>
  <ScaleCrop>false</ScaleCrop>
  <HeadingPairs>
    <vt:vector size="2" baseType="variant">
      <vt:variant>
        <vt:lpstr>Cím</vt:lpstr>
      </vt:variant>
      <vt:variant>
        <vt:i4>1</vt:i4>
      </vt:variant>
    </vt:vector>
  </HeadingPairs>
  <TitlesOfParts>
    <vt:vector size="1" baseType="lpstr">
      <vt:lpstr/>
    </vt:vector>
  </TitlesOfParts>
  <Company>TEVA</Company>
  <LinksUpToDate>false</LinksUpToDate>
  <CharactersWithSpaces>97263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torokl@richter.hu</dc:creator>
  <cp:keywords/>
  <cp:lastModifiedBy>HU_OGYI_7.1</cp:lastModifiedBy>
  <cp:revision>51</cp:revision>
  <cp:lastPrinted>2019-02-19T12:28:00Z</cp:lastPrinted>
  <dcterms:created xsi:type="dcterms:W3CDTF">2024-05-08T11:00:00Z</dcterms:created>
  <dcterms:modified xsi:type="dcterms:W3CDTF">2024-10-28T06:51:00Z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