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11C18E" w14:textId="77777777" w:rsidR="00FB40CF" w:rsidRPr="00FB40CF" w:rsidRDefault="00FB40CF" w:rsidP="00FB40CF">
      <w:pPr>
        <w:numPr>
          <w:ilvl w:val="0"/>
          <w:numId w:val="14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b/>
          <w:lang w:val="hu-HU"/>
        </w:rPr>
        <w:t>A</w:t>
      </w:r>
      <w:r w:rsidRPr="00FB40CF">
        <w:rPr>
          <w:rFonts w:ascii="Times New Roman" w:hAnsi="Times New Roman" w:cs="Times New Roman"/>
          <w:b/>
          <w:spacing w:val="-1"/>
          <w:lang w:val="hu-HU"/>
        </w:rPr>
        <w:t xml:space="preserve"> GYÓGYSZER NEVE</w:t>
      </w:r>
    </w:p>
    <w:p w14:paraId="003B6791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209FB66B" w14:textId="309F099B" w:rsidR="00FB40CF" w:rsidRDefault="0090588F" w:rsidP="00FB40CF">
      <w:pPr>
        <w:pStyle w:val="Szvegtrzs"/>
        <w:tabs>
          <w:tab w:val="left" w:pos="567"/>
        </w:tabs>
        <w:ind w:left="0"/>
        <w:rPr>
          <w:rFonts w:cs="Times New Roman"/>
          <w:spacing w:val="21"/>
          <w:lang w:val="hu-HU"/>
        </w:rPr>
      </w:pPr>
      <w:r>
        <w:rPr>
          <w:rFonts w:cs="Times New Roman"/>
          <w:spacing w:val="-1"/>
          <w:lang w:val="hu-HU"/>
        </w:rPr>
        <w:t>Fesoterodine fumarate Rontis</w:t>
      </w:r>
      <w:r w:rsidR="00C82E41" w:rsidRPr="00FB40CF">
        <w:rPr>
          <w:rFonts w:cs="Times New Roman"/>
          <w:spacing w:val="-2"/>
          <w:lang w:val="hu-HU"/>
        </w:rPr>
        <w:t xml:space="preserve"> </w:t>
      </w:r>
      <w:r w:rsidR="00FB40CF" w:rsidRPr="00FB40CF">
        <w:rPr>
          <w:rFonts w:cs="Times New Roman"/>
          <w:lang w:val="hu-HU"/>
        </w:rPr>
        <w:t>4</w:t>
      </w:r>
      <w:r w:rsidR="003723DD">
        <w:rPr>
          <w:rFonts w:cs="Times New Roman"/>
          <w:lang w:val="hu-HU"/>
        </w:rPr>
        <w:t> </w:t>
      </w:r>
      <w:r w:rsidR="00FB40CF" w:rsidRPr="00FB40CF">
        <w:rPr>
          <w:rFonts w:cs="Times New Roman"/>
          <w:lang w:val="hu-HU"/>
        </w:rPr>
        <w:t>mg retard tabletta</w:t>
      </w:r>
    </w:p>
    <w:p w14:paraId="0200C646" w14:textId="604041EB" w:rsidR="00FB40CF" w:rsidRPr="00FB40CF" w:rsidRDefault="0090588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>
        <w:rPr>
          <w:rFonts w:cs="Times New Roman"/>
          <w:spacing w:val="-1"/>
          <w:lang w:val="hu-HU"/>
        </w:rPr>
        <w:t>Fesoterodine fumarate Rontis</w:t>
      </w:r>
      <w:r w:rsidR="00C82E41" w:rsidRPr="00FB40CF">
        <w:rPr>
          <w:rFonts w:cs="Times New Roman"/>
          <w:spacing w:val="-2"/>
          <w:lang w:val="hu-HU"/>
        </w:rPr>
        <w:t xml:space="preserve"> </w:t>
      </w:r>
      <w:r w:rsidR="00FB40CF" w:rsidRPr="00FB40CF">
        <w:rPr>
          <w:rFonts w:cs="Times New Roman"/>
          <w:lang w:val="hu-HU"/>
        </w:rPr>
        <w:t>8</w:t>
      </w:r>
      <w:r w:rsidR="003723DD">
        <w:rPr>
          <w:rFonts w:cs="Times New Roman"/>
          <w:lang w:val="hu-HU"/>
        </w:rPr>
        <w:t> </w:t>
      </w:r>
      <w:r w:rsidR="00FB40CF" w:rsidRPr="00FB40CF">
        <w:rPr>
          <w:rFonts w:cs="Times New Roman"/>
          <w:lang w:val="hu-HU"/>
        </w:rPr>
        <w:t>mg retard tabletta</w:t>
      </w:r>
    </w:p>
    <w:p w14:paraId="72C31F6E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299A96C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C057292" w14:textId="77777777" w:rsidR="00FB40CF" w:rsidRPr="00FB40CF" w:rsidRDefault="00FB40CF" w:rsidP="00FB40CF">
      <w:pPr>
        <w:pStyle w:val="Cmsor1"/>
        <w:numPr>
          <w:ilvl w:val="0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spacing w:val="-1"/>
          <w:lang w:val="hu-HU"/>
        </w:rPr>
        <w:t>MINŐSÉGI ÉS MENNYISÉGI ÖSSZETÉTEL</w:t>
      </w:r>
    </w:p>
    <w:p w14:paraId="180918D1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3009D23C" w14:textId="1C2DC092" w:rsidR="00FB40CF" w:rsidRPr="00E806FE" w:rsidRDefault="0090588F" w:rsidP="00FB40CF">
      <w:pPr>
        <w:pStyle w:val="Szvegtrzs"/>
        <w:tabs>
          <w:tab w:val="left" w:pos="567"/>
        </w:tabs>
        <w:ind w:left="0"/>
        <w:rPr>
          <w:rFonts w:cs="Times New Roman"/>
          <w:u w:val="single"/>
          <w:lang w:val="hu-HU"/>
        </w:rPr>
      </w:pPr>
      <w:r>
        <w:rPr>
          <w:rFonts w:cs="Times New Roman"/>
          <w:spacing w:val="-1"/>
          <w:u w:val="single"/>
          <w:lang w:val="hu-HU"/>
        </w:rPr>
        <w:t>Fesoterodine fumarate Rontis</w:t>
      </w:r>
      <w:r w:rsidR="00C82E41" w:rsidRPr="00E806FE">
        <w:rPr>
          <w:rFonts w:cs="Times New Roman"/>
          <w:spacing w:val="-2"/>
          <w:u w:val="single"/>
          <w:lang w:val="hu-HU"/>
        </w:rPr>
        <w:t xml:space="preserve"> </w:t>
      </w:r>
      <w:r w:rsidR="00FB40CF" w:rsidRPr="00E806FE">
        <w:rPr>
          <w:rFonts w:cs="Times New Roman"/>
          <w:u w:val="single"/>
          <w:lang w:val="hu-HU"/>
        </w:rPr>
        <w:t>4</w:t>
      </w:r>
      <w:r w:rsidR="003723DD" w:rsidRPr="00E806FE">
        <w:rPr>
          <w:rFonts w:cs="Times New Roman"/>
          <w:u w:val="single"/>
          <w:lang w:val="hu-HU"/>
        </w:rPr>
        <w:t> </w:t>
      </w:r>
      <w:r w:rsidR="00FB40CF" w:rsidRPr="00E806FE">
        <w:rPr>
          <w:rFonts w:cs="Times New Roman"/>
          <w:spacing w:val="-1"/>
          <w:u w:val="single"/>
          <w:lang w:val="hu-HU"/>
        </w:rPr>
        <w:t xml:space="preserve">mg </w:t>
      </w:r>
      <w:r w:rsidR="00741CFA">
        <w:rPr>
          <w:rFonts w:cs="Times New Roman"/>
          <w:spacing w:val="-1"/>
          <w:u w:val="single"/>
          <w:lang w:val="hu-HU"/>
        </w:rPr>
        <w:t xml:space="preserve">retard </w:t>
      </w:r>
      <w:r w:rsidR="00FB40CF" w:rsidRPr="00E806FE">
        <w:rPr>
          <w:rFonts w:cs="Times New Roman"/>
          <w:spacing w:val="-1"/>
          <w:u w:val="single"/>
          <w:lang w:val="hu-HU"/>
        </w:rPr>
        <w:t>tabletta</w:t>
      </w:r>
    </w:p>
    <w:p w14:paraId="03D30624" w14:textId="2CC4AE3E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4</w:t>
      </w:r>
      <w:r w:rsidR="003723DD">
        <w:rPr>
          <w:rFonts w:cs="Times New Roman"/>
          <w:lang w:val="hu-HU"/>
        </w:rPr>
        <w:t> </w:t>
      </w:r>
      <w:r w:rsidRPr="00FB40CF">
        <w:rPr>
          <w:rFonts w:cs="Times New Roman"/>
          <w:spacing w:val="-1"/>
          <w:lang w:val="hu-HU"/>
        </w:rPr>
        <w:t>mg fezoterodin-fumarát</w:t>
      </w:r>
      <w:r w:rsidR="00A5037B">
        <w:rPr>
          <w:rFonts w:cs="Times New Roman"/>
          <w:spacing w:val="-1"/>
          <w:lang w:val="hu-HU"/>
        </w:rPr>
        <w:t>ot tartalmaz</w:t>
      </w:r>
      <w:r w:rsidRPr="00FB40CF">
        <w:rPr>
          <w:rFonts w:cs="Times New Roman"/>
          <w:lang w:val="hu-HU"/>
        </w:rPr>
        <w:t xml:space="preserve"> retard tablettánként, ami 3,1</w:t>
      </w:r>
      <w:r w:rsidR="003723DD">
        <w:rPr>
          <w:rFonts w:cs="Times New Roman"/>
          <w:lang w:val="hu-HU"/>
        </w:rPr>
        <w:t> </w:t>
      </w:r>
      <w:r w:rsidRPr="00FB40CF">
        <w:rPr>
          <w:rFonts w:cs="Times New Roman"/>
          <w:spacing w:val="-2"/>
          <w:lang w:val="hu-HU"/>
        </w:rPr>
        <w:t>mg</w:t>
      </w:r>
      <w:r w:rsidRPr="00FB40CF">
        <w:rPr>
          <w:rFonts w:cs="Times New Roman"/>
          <w:spacing w:val="-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fezoterodinnak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felel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meg.</w:t>
      </w:r>
    </w:p>
    <w:p w14:paraId="519F4B59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71A7EFB" w14:textId="22415F9B" w:rsidR="00FB40CF" w:rsidRPr="00E806FE" w:rsidRDefault="0090588F" w:rsidP="00FB40CF">
      <w:pPr>
        <w:pStyle w:val="Szvegtrzs"/>
        <w:tabs>
          <w:tab w:val="left" w:pos="567"/>
        </w:tabs>
        <w:ind w:left="0"/>
        <w:rPr>
          <w:rFonts w:cs="Times New Roman"/>
          <w:u w:val="single"/>
          <w:lang w:val="hu-HU"/>
        </w:rPr>
      </w:pPr>
      <w:r>
        <w:rPr>
          <w:rFonts w:cs="Times New Roman"/>
          <w:spacing w:val="-1"/>
          <w:u w:val="single"/>
          <w:lang w:val="hu-HU"/>
        </w:rPr>
        <w:t>Fesoterodine fumarate Rontis</w:t>
      </w:r>
      <w:r w:rsidR="008B5FE9" w:rsidRPr="00E806FE">
        <w:rPr>
          <w:rFonts w:cs="Times New Roman"/>
          <w:spacing w:val="-2"/>
          <w:u w:val="single"/>
          <w:lang w:val="hu-HU"/>
        </w:rPr>
        <w:t xml:space="preserve"> </w:t>
      </w:r>
      <w:r w:rsidR="00FB40CF" w:rsidRPr="00E806FE">
        <w:rPr>
          <w:rFonts w:cs="Times New Roman"/>
          <w:u w:val="single"/>
          <w:lang w:val="hu-HU"/>
        </w:rPr>
        <w:t>8</w:t>
      </w:r>
      <w:r w:rsidR="003723DD" w:rsidRPr="00E806FE">
        <w:rPr>
          <w:rFonts w:cs="Times New Roman"/>
          <w:u w:val="single"/>
          <w:lang w:val="hu-HU"/>
        </w:rPr>
        <w:t> </w:t>
      </w:r>
      <w:r w:rsidR="00FB40CF" w:rsidRPr="00E806FE">
        <w:rPr>
          <w:rFonts w:cs="Times New Roman"/>
          <w:spacing w:val="-1"/>
          <w:u w:val="single"/>
          <w:lang w:val="hu-HU"/>
        </w:rPr>
        <w:t xml:space="preserve">mg </w:t>
      </w:r>
      <w:r w:rsidR="00741CFA">
        <w:rPr>
          <w:rFonts w:cs="Times New Roman"/>
          <w:spacing w:val="-1"/>
          <w:u w:val="single"/>
          <w:lang w:val="hu-HU"/>
        </w:rPr>
        <w:t>re</w:t>
      </w:r>
      <w:r w:rsidR="002448FF">
        <w:rPr>
          <w:rFonts w:cs="Times New Roman"/>
          <w:spacing w:val="-1"/>
          <w:u w:val="single"/>
          <w:lang w:val="hu-HU"/>
        </w:rPr>
        <w:t xml:space="preserve">tard </w:t>
      </w:r>
      <w:r w:rsidR="00FB40CF" w:rsidRPr="00E806FE">
        <w:rPr>
          <w:rFonts w:cs="Times New Roman"/>
          <w:spacing w:val="-1"/>
          <w:u w:val="single"/>
          <w:lang w:val="hu-HU"/>
        </w:rPr>
        <w:t>tabletta</w:t>
      </w:r>
    </w:p>
    <w:p w14:paraId="5A3E59F6" w14:textId="6D96EDD7" w:rsidR="008B5FE9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28"/>
          <w:lang w:val="hu-HU"/>
        </w:rPr>
      </w:pPr>
      <w:r w:rsidRPr="00FB40CF">
        <w:rPr>
          <w:rFonts w:cs="Times New Roman"/>
          <w:lang w:val="hu-HU"/>
        </w:rPr>
        <w:t>8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 xml:space="preserve"> fezoterodin-fumarát</w:t>
      </w:r>
      <w:r w:rsidR="00A5037B">
        <w:rPr>
          <w:rFonts w:cs="Times New Roman"/>
          <w:spacing w:val="-1"/>
          <w:lang w:val="hu-HU"/>
        </w:rPr>
        <w:t>ot tartalmaz</w:t>
      </w:r>
      <w:r w:rsidRPr="00FB40CF">
        <w:rPr>
          <w:rFonts w:cs="Times New Roman"/>
          <w:lang w:val="hu-HU"/>
        </w:rPr>
        <w:t xml:space="preserve"> retard tablettánként, ami 6,2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 xml:space="preserve"> fezoterodinnak felel meg.</w:t>
      </w:r>
    </w:p>
    <w:p w14:paraId="29A06047" w14:textId="77777777" w:rsidR="008B5FE9" w:rsidRDefault="008B5FE9" w:rsidP="00FB40CF">
      <w:pPr>
        <w:pStyle w:val="Szvegtrzs"/>
        <w:tabs>
          <w:tab w:val="left" w:pos="567"/>
        </w:tabs>
        <w:ind w:left="0"/>
        <w:rPr>
          <w:rFonts w:cs="Times New Roman"/>
          <w:spacing w:val="28"/>
          <w:lang w:val="hu-HU"/>
        </w:rPr>
      </w:pPr>
    </w:p>
    <w:p w14:paraId="7E86415D" w14:textId="63C34506" w:rsid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u w:val="single" w:color="000000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Ismert hatású segédanyagok</w:t>
      </w:r>
    </w:p>
    <w:p w14:paraId="4AC8F1BF" w14:textId="77777777" w:rsidR="0070377A" w:rsidRPr="00FB40CF" w:rsidRDefault="0070377A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7F869959" w14:textId="40FD8A7C" w:rsidR="00FB40CF" w:rsidRPr="009D6639" w:rsidRDefault="0090588F" w:rsidP="00FB40CF">
      <w:pPr>
        <w:tabs>
          <w:tab w:val="left" w:pos="567"/>
        </w:tabs>
        <w:rPr>
          <w:rFonts w:ascii="Times New Roman" w:eastAsia="Times New Roman" w:hAnsi="Times New Roman" w:cs="Times New Roman"/>
          <w:iCs/>
          <w:lang w:val="hu-HU"/>
        </w:rPr>
      </w:pPr>
      <w:r>
        <w:rPr>
          <w:rFonts w:ascii="Times New Roman" w:hAnsi="Times New Roman" w:cs="Times New Roman"/>
          <w:iCs/>
          <w:spacing w:val="-1"/>
          <w:u w:val="single" w:color="000000"/>
          <w:lang w:val="hu-HU"/>
        </w:rPr>
        <w:t>Fesoterodine fumarate Rontis</w:t>
      </w:r>
      <w:r w:rsidR="008B5FE9" w:rsidRPr="00E806FE">
        <w:rPr>
          <w:rFonts w:ascii="Times New Roman" w:hAnsi="Times New Roman" w:cs="Times New Roman"/>
          <w:iCs/>
          <w:spacing w:val="-1"/>
          <w:u w:val="single" w:color="000000"/>
          <w:lang w:val="hu-HU"/>
        </w:rPr>
        <w:t xml:space="preserve"> </w:t>
      </w:r>
      <w:r w:rsidR="00FB40CF" w:rsidRPr="00E806FE">
        <w:rPr>
          <w:rFonts w:ascii="Times New Roman" w:hAnsi="Times New Roman" w:cs="Times New Roman"/>
          <w:iCs/>
          <w:u w:val="single" w:color="000000"/>
          <w:lang w:val="hu-HU"/>
        </w:rPr>
        <w:t>4</w:t>
      </w:r>
      <w:r w:rsidR="003723DD" w:rsidRPr="00E806FE">
        <w:rPr>
          <w:rFonts w:ascii="Times New Roman" w:hAnsi="Times New Roman" w:cs="Times New Roman"/>
          <w:iCs/>
          <w:spacing w:val="-1"/>
          <w:u w:val="single" w:color="000000"/>
          <w:lang w:val="hu-HU"/>
        </w:rPr>
        <w:t> </w:t>
      </w:r>
      <w:r w:rsidR="00FB40CF" w:rsidRPr="00E806FE">
        <w:rPr>
          <w:rFonts w:ascii="Times New Roman" w:hAnsi="Times New Roman" w:cs="Times New Roman"/>
          <w:iCs/>
          <w:u w:val="single" w:color="000000"/>
          <w:lang w:val="hu-HU"/>
        </w:rPr>
        <w:t xml:space="preserve">mg </w:t>
      </w:r>
      <w:r w:rsidR="00741CFA">
        <w:rPr>
          <w:rFonts w:ascii="Times New Roman" w:hAnsi="Times New Roman" w:cs="Times New Roman"/>
          <w:iCs/>
          <w:u w:val="single" w:color="000000"/>
          <w:lang w:val="hu-HU"/>
        </w:rPr>
        <w:t xml:space="preserve">retard </w:t>
      </w:r>
      <w:r w:rsidR="00FB40CF" w:rsidRPr="00E806FE">
        <w:rPr>
          <w:rFonts w:ascii="Times New Roman" w:hAnsi="Times New Roman" w:cs="Times New Roman"/>
          <w:iCs/>
          <w:u w:val="single" w:color="000000"/>
          <w:lang w:val="hu-HU"/>
        </w:rPr>
        <w:t>tabletta</w:t>
      </w:r>
    </w:p>
    <w:p w14:paraId="69B5E23E" w14:textId="5E66E535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127,1</w:t>
      </w:r>
      <w:r w:rsidR="003723DD">
        <w:rPr>
          <w:rFonts w:cs="Times New Roman"/>
          <w:spacing w:val="-1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 xml:space="preserve"> </w:t>
      </w:r>
      <w:proofErr w:type="spellStart"/>
      <w:r w:rsidRPr="00FB40CF">
        <w:rPr>
          <w:rFonts w:cs="Times New Roman"/>
          <w:spacing w:val="-1"/>
          <w:lang w:val="hu-HU"/>
        </w:rPr>
        <w:t>laktózt</w:t>
      </w:r>
      <w:proofErr w:type="spellEnd"/>
      <w:r w:rsidRPr="00FB40CF">
        <w:rPr>
          <w:rFonts w:cs="Times New Roman"/>
          <w:spacing w:val="-1"/>
          <w:lang w:val="hu-HU"/>
        </w:rPr>
        <w:t xml:space="preserve"> tartalmaz </w:t>
      </w:r>
      <w:r w:rsidR="00666C45">
        <w:rPr>
          <w:rFonts w:cs="Times New Roman"/>
          <w:spacing w:val="-1"/>
          <w:lang w:val="hu-HU"/>
        </w:rPr>
        <w:t>(</w:t>
      </w:r>
      <w:proofErr w:type="spellStart"/>
      <w:r w:rsidR="00666C45">
        <w:rPr>
          <w:rFonts w:cs="Times New Roman"/>
          <w:spacing w:val="-1"/>
          <w:lang w:val="hu-HU"/>
        </w:rPr>
        <w:t>monohidrát</w:t>
      </w:r>
      <w:proofErr w:type="spellEnd"/>
      <w:r w:rsidR="00666C45">
        <w:rPr>
          <w:rFonts w:cs="Times New Roman"/>
          <w:spacing w:val="-1"/>
          <w:lang w:val="hu-HU"/>
        </w:rPr>
        <w:t xml:space="preserve"> formában) </w:t>
      </w:r>
      <w:r w:rsidRPr="00FB40CF">
        <w:rPr>
          <w:rFonts w:cs="Times New Roman"/>
          <w:lang w:val="hu-HU"/>
        </w:rPr>
        <w:t>4</w:t>
      </w:r>
      <w:r w:rsidR="003723DD">
        <w:rPr>
          <w:rFonts w:cs="Times New Roman"/>
          <w:spacing w:val="-1"/>
          <w:lang w:val="hu-HU"/>
        </w:rPr>
        <w:t> mg</w:t>
      </w:r>
      <w:r w:rsidRPr="00FB40CF">
        <w:rPr>
          <w:rFonts w:cs="Times New Roman"/>
          <w:spacing w:val="-3"/>
          <w:lang w:val="hu-HU"/>
        </w:rPr>
        <w:t>-</w:t>
      </w:r>
      <w:proofErr w:type="spellStart"/>
      <w:r w:rsidRPr="00FB40CF">
        <w:rPr>
          <w:rFonts w:cs="Times New Roman"/>
          <w:spacing w:val="-3"/>
          <w:lang w:val="hu-HU"/>
        </w:rPr>
        <w:t>os</w:t>
      </w:r>
      <w:proofErr w:type="spellEnd"/>
      <w:r w:rsidRPr="00FB40CF">
        <w:rPr>
          <w:rFonts w:cs="Times New Roman"/>
          <w:lang w:val="hu-HU"/>
        </w:rPr>
        <w:t xml:space="preserve"> </w:t>
      </w:r>
      <w:proofErr w:type="spellStart"/>
      <w:r w:rsidRPr="00FB40CF">
        <w:rPr>
          <w:rFonts w:cs="Times New Roman"/>
          <w:lang w:val="hu-HU"/>
        </w:rPr>
        <w:t>retard</w:t>
      </w:r>
      <w:proofErr w:type="spellEnd"/>
      <w:r w:rsidRPr="00FB40CF">
        <w:rPr>
          <w:rFonts w:cs="Times New Roman"/>
          <w:lang w:val="hu-HU"/>
        </w:rPr>
        <w:t xml:space="preserve"> tablettánként.</w:t>
      </w:r>
    </w:p>
    <w:p w14:paraId="01B5488F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2AD35DF" w14:textId="59B69455" w:rsidR="00FB40CF" w:rsidRPr="00E806FE" w:rsidRDefault="0090588F" w:rsidP="00FB40CF">
      <w:pPr>
        <w:tabs>
          <w:tab w:val="left" w:pos="567"/>
        </w:tabs>
        <w:rPr>
          <w:rFonts w:ascii="Times New Roman" w:eastAsia="Times New Roman" w:hAnsi="Times New Roman" w:cs="Times New Roman"/>
          <w:iCs/>
          <w:u w:val="single"/>
          <w:lang w:val="hu-HU"/>
        </w:rPr>
      </w:pPr>
      <w:r>
        <w:rPr>
          <w:rFonts w:ascii="Times New Roman" w:hAnsi="Times New Roman" w:cs="Times New Roman"/>
          <w:iCs/>
          <w:spacing w:val="-1"/>
          <w:u w:val="single"/>
          <w:lang w:val="hu-HU"/>
        </w:rPr>
        <w:t>Fesoterodine fumarate Rontis</w:t>
      </w:r>
      <w:r w:rsidR="008B5FE9" w:rsidRPr="00E806FE">
        <w:rPr>
          <w:rFonts w:ascii="Times New Roman" w:hAnsi="Times New Roman" w:cs="Times New Roman"/>
          <w:iCs/>
          <w:spacing w:val="-1"/>
          <w:u w:val="single"/>
          <w:lang w:val="hu-HU"/>
        </w:rPr>
        <w:t xml:space="preserve"> </w:t>
      </w:r>
      <w:r w:rsidR="00FB40CF" w:rsidRPr="00E806FE">
        <w:rPr>
          <w:rFonts w:ascii="Times New Roman" w:hAnsi="Times New Roman" w:cs="Times New Roman"/>
          <w:iCs/>
          <w:u w:val="single"/>
          <w:lang w:val="hu-HU"/>
        </w:rPr>
        <w:t>8</w:t>
      </w:r>
      <w:r w:rsidR="003723DD" w:rsidRPr="00E806FE">
        <w:rPr>
          <w:rFonts w:ascii="Times New Roman" w:hAnsi="Times New Roman" w:cs="Times New Roman"/>
          <w:iCs/>
          <w:spacing w:val="-1"/>
          <w:u w:val="single"/>
          <w:lang w:val="hu-HU"/>
        </w:rPr>
        <w:t> </w:t>
      </w:r>
      <w:r w:rsidR="00FB40CF" w:rsidRPr="00E806FE">
        <w:rPr>
          <w:rFonts w:ascii="Times New Roman" w:hAnsi="Times New Roman" w:cs="Times New Roman"/>
          <w:iCs/>
          <w:u w:val="single"/>
          <w:lang w:val="hu-HU"/>
        </w:rPr>
        <w:t xml:space="preserve">mg </w:t>
      </w:r>
      <w:r w:rsidR="00741CFA">
        <w:rPr>
          <w:rFonts w:ascii="Times New Roman" w:hAnsi="Times New Roman" w:cs="Times New Roman"/>
          <w:iCs/>
          <w:u w:val="single"/>
          <w:lang w:val="hu-HU"/>
        </w:rPr>
        <w:t xml:space="preserve">retard </w:t>
      </w:r>
      <w:r w:rsidR="00FB40CF" w:rsidRPr="00E806FE">
        <w:rPr>
          <w:rFonts w:ascii="Times New Roman" w:hAnsi="Times New Roman" w:cs="Times New Roman"/>
          <w:iCs/>
          <w:u w:val="single"/>
          <w:lang w:val="hu-HU"/>
        </w:rPr>
        <w:t>tabletta</w:t>
      </w:r>
    </w:p>
    <w:p w14:paraId="69F86E06" w14:textId="4A1E47C9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27"/>
          <w:lang w:val="hu-HU"/>
        </w:rPr>
      </w:pPr>
      <w:r w:rsidRPr="00FB40CF">
        <w:rPr>
          <w:rFonts w:cs="Times New Roman"/>
          <w:lang w:val="hu-HU"/>
        </w:rPr>
        <w:t>124,1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2"/>
          <w:lang w:val="hu-HU"/>
        </w:rPr>
        <w:t xml:space="preserve"> </w:t>
      </w:r>
      <w:proofErr w:type="spellStart"/>
      <w:r w:rsidRPr="00FB40CF">
        <w:rPr>
          <w:rFonts w:cs="Times New Roman"/>
          <w:spacing w:val="-1"/>
          <w:lang w:val="hu-HU"/>
        </w:rPr>
        <w:t>laktózt</w:t>
      </w:r>
      <w:proofErr w:type="spellEnd"/>
      <w:r w:rsidRPr="00FB40CF">
        <w:rPr>
          <w:rFonts w:cs="Times New Roman"/>
          <w:spacing w:val="-1"/>
          <w:lang w:val="hu-HU"/>
        </w:rPr>
        <w:t xml:space="preserve"> tartalmaz</w:t>
      </w:r>
      <w:r w:rsidRPr="00FB40CF">
        <w:rPr>
          <w:rFonts w:cs="Times New Roman"/>
          <w:spacing w:val="-2"/>
          <w:lang w:val="hu-HU"/>
        </w:rPr>
        <w:t xml:space="preserve"> </w:t>
      </w:r>
      <w:r w:rsidR="00666C45">
        <w:rPr>
          <w:rFonts w:cs="Times New Roman"/>
          <w:spacing w:val="-2"/>
          <w:lang w:val="hu-HU"/>
        </w:rPr>
        <w:t>(</w:t>
      </w:r>
      <w:proofErr w:type="spellStart"/>
      <w:r w:rsidR="00666C45">
        <w:rPr>
          <w:rFonts w:cs="Times New Roman"/>
          <w:spacing w:val="-1"/>
          <w:lang w:val="hu-HU"/>
        </w:rPr>
        <w:t>monohidrát</w:t>
      </w:r>
      <w:proofErr w:type="spellEnd"/>
      <w:r w:rsidR="00666C45">
        <w:rPr>
          <w:rFonts w:cs="Times New Roman"/>
          <w:spacing w:val="-1"/>
          <w:lang w:val="hu-HU"/>
        </w:rPr>
        <w:t xml:space="preserve"> formában</w:t>
      </w:r>
      <w:r w:rsidR="00666C45">
        <w:rPr>
          <w:rFonts w:cs="Times New Roman"/>
          <w:lang w:val="hu-HU"/>
        </w:rPr>
        <w:t xml:space="preserve">) </w:t>
      </w:r>
      <w:r w:rsidRPr="00FB40CF">
        <w:rPr>
          <w:rFonts w:cs="Times New Roman"/>
          <w:lang w:val="hu-HU"/>
        </w:rPr>
        <w:t>8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3"/>
          <w:lang w:val="hu-HU"/>
        </w:rPr>
        <w:t>-</w:t>
      </w:r>
      <w:proofErr w:type="spellStart"/>
      <w:r w:rsidRPr="00FB40CF">
        <w:rPr>
          <w:rFonts w:cs="Times New Roman"/>
          <w:spacing w:val="-3"/>
          <w:lang w:val="hu-HU"/>
        </w:rPr>
        <w:t>os</w:t>
      </w:r>
      <w:proofErr w:type="spellEnd"/>
      <w:r w:rsidRPr="00FB40CF">
        <w:rPr>
          <w:rFonts w:cs="Times New Roman"/>
          <w:lang w:val="hu-HU"/>
        </w:rPr>
        <w:t xml:space="preserve"> </w:t>
      </w:r>
      <w:proofErr w:type="spellStart"/>
      <w:r w:rsidRPr="00FB40CF">
        <w:rPr>
          <w:rFonts w:cs="Times New Roman"/>
          <w:lang w:val="hu-HU"/>
        </w:rPr>
        <w:t>retard</w:t>
      </w:r>
      <w:proofErr w:type="spellEnd"/>
      <w:r w:rsidRPr="00FB40CF">
        <w:rPr>
          <w:rFonts w:cs="Times New Roman"/>
          <w:lang w:val="hu-HU"/>
        </w:rPr>
        <w:t xml:space="preserve"> tablettánként.</w:t>
      </w:r>
    </w:p>
    <w:p w14:paraId="05356B6A" w14:textId="77777777" w:rsidR="007E34F4" w:rsidRDefault="007E34F4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7AA1CDFE" w14:textId="35B894E8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 segédanyagok teljes listáját lásd a 6.1 pontban.</w:t>
      </w:r>
    </w:p>
    <w:p w14:paraId="2C68861B" w14:textId="6D6680E5" w:rsid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06BC4A9" w14:textId="77777777" w:rsidR="007E34F4" w:rsidRPr="00FB40CF" w:rsidRDefault="007E34F4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0ED84F6" w14:textId="19EF1C1C" w:rsidR="00FB40CF" w:rsidRPr="00E806FE" w:rsidRDefault="00FB40CF" w:rsidP="00FB40CF">
      <w:pPr>
        <w:pStyle w:val="Cmsor1"/>
        <w:numPr>
          <w:ilvl w:val="0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spacing w:val="-1"/>
          <w:lang w:val="hu-HU"/>
        </w:rPr>
        <w:t>GYÓGYSZERFORMA</w:t>
      </w:r>
    </w:p>
    <w:p w14:paraId="05160AFC" w14:textId="77777777" w:rsidR="0070377A" w:rsidRPr="00FB40CF" w:rsidRDefault="0070377A" w:rsidP="00E806FE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</w:p>
    <w:p w14:paraId="659B60A4" w14:textId="39B00A7D" w:rsidR="00513299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Retard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tabletta</w:t>
      </w:r>
      <w:r w:rsidR="0070377A">
        <w:rPr>
          <w:rFonts w:cs="Times New Roman"/>
          <w:lang w:val="hu-HU"/>
        </w:rPr>
        <w:t>.</w:t>
      </w:r>
    </w:p>
    <w:p w14:paraId="24264382" w14:textId="77777777" w:rsidR="00513299" w:rsidRDefault="00513299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7312B252" w14:textId="4C656030" w:rsidR="00FB40CF" w:rsidRPr="00E806FE" w:rsidRDefault="0090588F" w:rsidP="00FB40CF">
      <w:pPr>
        <w:pStyle w:val="Szvegtrzs"/>
        <w:tabs>
          <w:tab w:val="left" w:pos="567"/>
        </w:tabs>
        <w:ind w:left="0"/>
        <w:rPr>
          <w:rFonts w:cs="Times New Roman"/>
          <w:u w:val="single"/>
          <w:lang w:val="hu-HU"/>
        </w:rPr>
      </w:pPr>
      <w:r>
        <w:rPr>
          <w:rFonts w:cs="Times New Roman"/>
          <w:u w:val="single"/>
          <w:lang w:val="hu-HU"/>
        </w:rPr>
        <w:t>Fesoterodine fumarate Rontis</w:t>
      </w:r>
      <w:r w:rsidR="00513299" w:rsidRPr="00E806FE">
        <w:rPr>
          <w:rFonts w:cs="Times New Roman"/>
          <w:u w:val="single"/>
          <w:lang w:val="hu-HU"/>
        </w:rPr>
        <w:t xml:space="preserve"> </w:t>
      </w:r>
      <w:r w:rsidR="00FB40CF" w:rsidRPr="00E806FE">
        <w:rPr>
          <w:rFonts w:cs="Times New Roman"/>
          <w:u w:val="single"/>
          <w:lang w:val="hu-HU"/>
        </w:rPr>
        <w:t>4</w:t>
      </w:r>
      <w:r w:rsidR="003723DD" w:rsidRPr="00E806FE">
        <w:rPr>
          <w:rFonts w:cs="Times New Roman"/>
          <w:u w:val="single"/>
          <w:lang w:val="hu-HU"/>
        </w:rPr>
        <w:t> mg</w:t>
      </w:r>
      <w:r w:rsidR="00741CFA">
        <w:rPr>
          <w:rFonts w:cs="Times New Roman"/>
          <w:u w:val="single"/>
          <w:lang w:val="hu-HU"/>
        </w:rPr>
        <w:t xml:space="preserve"> re</w:t>
      </w:r>
      <w:r w:rsidR="00292B17">
        <w:rPr>
          <w:rFonts w:cs="Times New Roman"/>
          <w:u w:val="single"/>
          <w:lang w:val="hu-HU"/>
        </w:rPr>
        <w:t xml:space="preserve">tard </w:t>
      </w:r>
      <w:r w:rsidR="00FB40CF" w:rsidRPr="00E806FE">
        <w:rPr>
          <w:rFonts w:cs="Times New Roman"/>
          <w:spacing w:val="-1"/>
          <w:u w:val="single"/>
          <w:lang w:val="hu-HU"/>
        </w:rPr>
        <w:t>tabletta</w:t>
      </w:r>
    </w:p>
    <w:p w14:paraId="2F4FF5A4" w14:textId="1611FB34" w:rsidR="00FB40CF" w:rsidRPr="00FB40CF" w:rsidRDefault="00A5037B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E34D9E">
        <w:rPr>
          <w:spacing w:val="-3"/>
          <w:szCs w:val="24"/>
          <w:lang w:val="hu-HU"/>
        </w:rPr>
        <w:t xml:space="preserve">Világoskék, ovális, mindkét oldalán domború, </w:t>
      </w:r>
      <w:r w:rsidRPr="00E34D9E">
        <w:rPr>
          <w:szCs w:val="24"/>
          <w:lang w:val="hu-HU"/>
        </w:rPr>
        <w:t>13 × 7 mm méretű filmbevonatú tabletta, az egyik oldalán ’4’ számmal ellátva.</w:t>
      </w:r>
    </w:p>
    <w:p w14:paraId="298F662D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D4F9EC4" w14:textId="6827ED13" w:rsidR="00FB40CF" w:rsidRPr="00FB40CF" w:rsidRDefault="0090588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>
        <w:rPr>
          <w:rFonts w:cs="Times New Roman"/>
          <w:spacing w:val="-1"/>
          <w:u w:val="single" w:color="000000"/>
          <w:lang w:val="hu-HU"/>
        </w:rPr>
        <w:t>Fesoterodine fumarate Rontis</w:t>
      </w:r>
      <w:r w:rsidR="00513299" w:rsidRPr="00513299">
        <w:rPr>
          <w:rFonts w:cs="Times New Roman"/>
          <w:spacing w:val="-1"/>
          <w:u w:val="single" w:color="000000"/>
          <w:lang w:val="hu-HU"/>
        </w:rPr>
        <w:t xml:space="preserve"> </w:t>
      </w:r>
      <w:r w:rsidR="00FB40CF" w:rsidRPr="00FB40CF">
        <w:rPr>
          <w:rFonts w:cs="Times New Roman"/>
          <w:u w:val="single" w:color="000000"/>
          <w:lang w:val="hu-HU"/>
        </w:rPr>
        <w:t>8</w:t>
      </w:r>
      <w:r w:rsidR="003723DD">
        <w:rPr>
          <w:rFonts w:cs="Times New Roman"/>
          <w:u w:val="single" w:color="000000"/>
          <w:lang w:val="hu-HU"/>
        </w:rPr>
        <w:t> mg</w:t>
      </w:r>
      <w:r w:rsidR="00741CFA">
        <w:rPr>
          <w:rFonts w:cs="Times New Roman"/>
          <w:u w:val="single" w:color="000000"/>
          <w:lang w:val="hu-HU"/>
        </w:rPr>
        <w:t xml:space="preserve"> retard</w:t>
      </w:r>
      <w:r w:rsidR="00FB40CF" w:rsidRPr="00FB40CF">
        <w:rPr>
          <w:rFonts w:cs="Times New Roman"/>
          <w:spacing w:val="-1"/>
          <w:u w:val="single" w:color="000000"/>
          <w:lang w:val="hu-HU"/>
        </w:rPr>
        <w:t xml:space="preserve"> tabletta</w:t>
      </w:r>
    </w:p>
    <w:p w14:paraId="76F9DA4A" w14:textId="77777777" w:rsidR="00A5037B" w:rsidRPr="00E34D9E" w:rsidRDefault="00A5037B" w:rsidP="00A5037B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hu-HU"/>
        </w:rPr>
      </w:pPr>
      <w:r w:rsidRPr="00E34D9E">
        <w:rPr>
          <w:rFonts w:ascii="Times New Roman" w:hAnsi="Times New Roman" w:cs="Times New Roman"/>
          <w:spacing w:val="-3"/>
          <w:szCs w:val="24"/>
          <w:lang w:val="hu-HU"/>
        </w:rPr>
        <w:t xml:space="preserve">Kék, ovális, mindkét oldalán domború, </w:t>
      </w:r>
      <w:r w:rsidRPr="00E34D9E">
        <w:rPr>
          <w:rFonts w:ascii="Times New Roman" w:hAnsi="Times New Roman" w:cs="Times New Roman"/>
          <w:szCs w:val="24"/>
          <w:lang w:val="hu-HU"/>
        </w:rPr>
        <w:t>13 × 7 mm méretű filmbevonatú tabletta, az egyik oldalán ’8’ számmal ellátva.</w:t>
      </w:r>
    </w:p>
    <w:p w14:paraId="4FA48576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5A0D668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64E4C1E" w14:textId="77777777" w:rsidR="00FB40CF" w:rsidRPr="00FB40CF" w:rsidRDefault="00FB40CF" w:rsidP="00FB40CF">
      <w:pPr>
        <w:pStyle w:val="Cmsor1"/>
        <w:numPr>
          <w:ilvl w:val="0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spacing w:val="-1"/>
          <w:lang w:val="hu-HU"/>
        </w:rPr>
        <w:t>KLINIKAI JELLEMZŐK</w:t>
      </w:r>
    </w:p>
    <w:p w14:paraId="74CAE9F2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277DDAF5" w14:textId="77777777" w:rsidR="00FB40CF" w:rsidRPr="00FB40CF" w:rsidRDefault="00FB40CF" w:rsidP="00FB40CF">
      <w:pPr>
        <w:numPr>
          <w:ilvl w:val="1"/>
          <w:numId w:val="14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b/>
          <w:lang w:val="hu-HU"/>
        </w:rPr>
        <w:t>Terápiás javallatok</w:t>
      </w:r>
    </w:p>
    <w:p w14:paraId="2245AE2A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66374DD5" w14:textId="5EBED15C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="0090588F">
        <w:rPr>
          <w:rFonts w:cs="Times New Roman"/>
          <w:spacing w:val="-1"/>
          <w:lang w:val="hu-HU"/>
        </w:rPr>
        <w:t>Fesoterodine fumarate Rontis</w:t>
      </w:r>
      <w:r w:rsidR="00513299" w:rsidRPr="00513299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felnőttek</w:t>
      </w:r>
      <w:r w:rsidRPr="00FB40CF">
        <w:rPr>
          <w:rFonts w:cs="Times New Roman"/>
          <w:lang w:val="hu-HU"/>
        </w:rPr>
        <w:t xml:space="preserve"> számára javallott a hiperaktív hólyag szindróma esetén előforduló tünetek</w:t>
      </w:r>
      <w:r w:rsidRPr="00FB40CF">
        <w:rPr>
          <w:rFonts w:cs="Times New Roman"/>
          <w:spacing w:val="26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(gyakori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és/vagy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sürgető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vizelési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inger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és/vagy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késztetéses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inkontinencia)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kezelésére.</w:t>
      </w:r>
    </w:p>
    <w:p w14:paraId="72B1D6A4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B8451DB" w14:textId="77777777" w:rsidR="00FB40CF" w:rsidRPr="00FB40CF" w:rsidRDefault="00FB40CF" w:rsidP="00FB40CF">
      <w:pPr>
        <w:pStyle w:val="Cmsor1"/>
        <w:numPr>
          <w:ilvl w:val="1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Adagolás és alkalmazás</w:t>
      </w:r>
    </w:p>
    <w:p w14:paraId="0E451734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B97D4CD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Adagolás</w:t>
      </w:r>
    </w:p>
    <w:p w14:paraId="5ACB64B5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7E36259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i/>
          <w:u w:val="single" w:color="000000"/>
          <w:lang w:val="hu-HU"/>
        </w:rPr>
        <w:t>Felnőttek (beleértve az időseket)</w:t>
      </w:r>
    </w:p>
    <w:p w14:paraId="7940CE10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A </w:t>
      </w:r>
      <w:r w:rsidRPr="00FB40CF">
        <w:rPr>
          <w:rFonts w:cs="Times New Roman"/>
          <w:spacing w:val="-1"/>
          <w:lang w:val="hu-HU"/>
        </w:rPr>
        <w:t>javasolt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kezdő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adag naponta egyszer </w:t>
      </w:r>
      <w:r w:rsidRPr="00FB40CF">
        <w:rPr>
          <w:rFonts w:cs="Times New Roman"/>
          <w:lang w:val="hu-HU"/>
        </w:rPr>
        <w:t>4</w:t>
      </w:r>
      <w:r w:rsidRPr="00FB40CF">
        <w:rPr>
          <w:rFonts w:cs="Times New Roman"/>
          <w:spacing w:val="-1"/>
          <w:lang w:val="hu-HU"/>
        </w:rPr>
        <w:t xml:space="preserve"> mg. Az egyedi választól függően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dózis napi egyszeri</w:t>
      </w:r>
      <w:r w:rsidRPr="00FB40CF">
        <w:rPr>
          <w:rFonts w:cs="Times New Roman"/>
          <w:spacing w:val="24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8 </w:t>
      </w:r>
      <w:r w:rsidRPr="00FB40CF">
        <w:rPr>
          <w:rFonts w:cs="Times New Roman"/>
          <w:spacing w:val="-3"/>
          <w:lang w:val="hu-HU"/>
        </w:rPr>
        <w:t>mg-ra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növelhető.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maximális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napi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adag</w:t>
      </w:r>
      <w:r w:rsidRPr="00FB40CF">
        <w:rPr>
          <w:rFonts w:cs="Times New Roman"/>
          <w:lang w:val="hu-HU"/>
        </w:rPr>
        <w:t xml:space="preserve"> 8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4"/>
          <w:lang w:val="hu-HU"/>
        </w:rPr>
        <w:t>mg.</w:t>
      </w:r>
    </w:p>
    <w:p w14:paraId="462E44EE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81747E2" w14:textId="54028B7A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A teljes terápiás hatást a 2. és 8. hét között figyelték meg. Ezért </w:t>
      </w:r>
      <w:r w:rsidRPr="00FB40CF">
        <w:rPr>
          <w:rFonts w:cs="Times New Roman"/>
          <w:spacing w:val="-1"/>
          <w:lang w:val="hu-HU"/>
        </w:rPr>
        <w:t>8</w:t>
      </w:r>
      <w:r w:rsidR="00A5037B">
        <w:rPr>
          <w:rFonts w:cs="Times New Roman"/>
          <w:spacing w:val="-1"/>
          <w:lang w:val="hu-HU"/>
        </w:rPr>
        <w:t> </w:t>
      </w:r>
      <w:r w:rsidRPr="00FB40CF">
        <w:rPr>
          <w:rFonts w:cs="Times New Roman"/>
          <w:spacing w:val="-1"/>
          <w:lang w:val="hu-HU"/>
        </w:rPr>
        <w:t>hetes</w:t>
      </w:r>
      <w:r w:rsidRPr="00FB40CF">
        <w:rPr>
          <w:rFonts w:cs="Times New Roman"/>
          <w:lang w:val="hu-HU"/>
        </w:rPr>
        <w:t xml:space="preserve"> kezelés után javasolt a</w:t>
      </w:r>
      <w:r w:rsidRPr="00FB40CF">
        <w:rPr>
          <w:rFonts w:cs="Times New Roman"/>
          <w:spacing w:val="22"/>
          <w:lang w:val="hu-HU"/>
        </w:rPr>
        <w:t xml:space="preserve"> </w:t>
      </w:r>
      <w:r w:rsidRPr="00FB40CF">
        <w:rPr>
          <w:rFonts w:cs="Times New Roman"/>
          <w:lang w:val="hu-HU"/>
        </w:rPr>
        <w:t>hatásosságot az egyes betegeknél újraértékelni.</w:t>
      </w:r>
    </w:p>
    <w:p w14:paraId="302D98BF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049A3BD" w14:textId="00AD99AC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lastRenderedPageBreak/>
        <w:t>Normális vese-</w:t>
      </w:r>
      <w:r w:rsidRPr="00FB40CF">
        <w:rPr>
          <w:rFonts w:cs="Times New Roman"/>
          <w:spacing w:val="-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májfunkciójú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betegeknél,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akik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egyidejűleg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erős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CYP3A4</w:t>
      </w:r>
      <w:r w:rsidR="00A5037B">
        <w:rPr>
          <w:rFonts w:cs="Times New Roman"/>
          <w:lang w:val="hu-HU"/>
        </w:rPr>
        <w:t>-</w:t>
      </w:r>
      <w:r w:rsidRPr="00FB40CF">
        <w:rPr>
          <w:rFonts w:cs="Times New Roman"/>
          <w:spacing w:val="-1"/>
          <w:lang w:val="hu-HU"/>
        </w:rPr>
        <w:t>gátlókat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szednek,</w:t>
      </w:r>
      <w:r w:rsidRPr="00FB40CF">
        <w:rPr>
          <w:rFonts w:cs="Times New Roman"/>
          <w:lang w:val="hu-HU"/>
        </w:rPr>
        <w:t xml:space="preserve"> a</w:t>
      </w:r>
      <w:r w:rsidRPr="00FB40CF">
        <w:rPr>
          <w:rFonts w:cs="Times New Roman"/>
          <w:spacing w:val="25"/>
          <w:lang w:val="hu-HU"/>
        </w:rPr>
        <w:t xml:space="preserve"> </w:t>
      </w:r>
      <w:r w:rsidR="0090588F">
        <w:rPr>
          <w:rFonts w:cs="Times New Roman"/>
          <w:spacing w:val="-1"/>
          <w:lang w:val="hu-HU"/>
        </w:rPr>
        <w:t>Fesoterodine fumarate Rontis</w:t>
      </w:r>
      <w:r w:rsidR="008A762B" w:rsidRPr="008A762B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maximális napi adagja </w:t>
      </w:r>
      <w:r w:rsidRPr="00FB40CF">
        <w:rPr>
          <w:rFonts w:cs="Times New Roman"/>
          <w:lang w:val="hu-HU"/>
        </w:rPr>
        <w:t>4</w:t>
      </w:r>
      <w:r w:rsidR="003723DD">
        <w:rPr>
          <w:rFonts w:cs="Times New Roman"/>
          <w:spacing w:val="-1"/>
          <w:lang w:val="hu-HU"/>
        </w:rPr>
        <w:t> mg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kell,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hogy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lang w:val="hu-HU"/>
        </w:rPr>
        <w:t>legyen, naponta egyszer (lásd 4.5 pont).</w:t>
      </w:r>
    </w:p>
    <w:p w14:paraId="179FB8AC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u w:val="single" w:color="000000"/>
          <w:lang w:val="hu-HU"/>
        </w:rPr>
      </w:pPr>
    </w:p>
    <w:p w14:paraId="2A4C1118" w14:textId="0538FE01" w:rsidR="00FB40CF" w:rsidRPr="00FB40CF" w:rsidRDefault="003F2CD2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Különleges betegcsoportok</w:t>
      </w:r>
    </w:p>
    <w:p w14:paraId="43389D3C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DF4E6A1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i/>
          <w:u w:val="single" w:color="000000"/>
          <w:lang w:val="hu-HU"/>
        </w:rPr>
        <w:t>Vese- és májkárosodás</w:t>
      </w:r>
    </w:p>
    <w:p w14:paraId="338F5B42" w14:textId="4A989FA5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Az alábbi táblázatban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="00A5037B">
        <w:rPr>
          <w:rFonts w:cs="Times New Roman"/>
          <w:spacing w:val="-1"/>
          <w:lang w:val="hu-HU"/>
        </w:rPr>
        <w:t>károsodott</w:t>
      </w:r>
      <w:r w:rsidR="00A5037B"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vese-</w:t>
      </w:r>
      <w:r w:rsidRPr="00FB40CF">
        <w:rPr>
          <w:rFonts w:cs="Times New Roman"/>
          <w:spacing w:val="-4"/>
          <w:lang w:val="hu-HU"/>
        </w:rPr>
        <w:t xml:space="preserve"> </w:t>
      </w:r>
      <w:r w:rsidRPr="00FB40CF">
        <w:rPr>
          <w:rFonts w:cs="Times New Roman"/>
          <w:lang w:val="hu-HU"/>
        </w:rPr>
        <w:t>és májfunkciójú betegek számára javasolt napi adagolási</w:t>
      </w:r>
      <w:r w:rsidRPr="00FB40CF">
        <w:rPr>
          <w:rFonts w:cs="Times New Roman"/>
          <w:spacing w:val="2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útmutató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látható,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közepes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fokú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vagy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erős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CYP3A4</w:t>
      </w:r>
      <w:r w:rsidR="00A5037B">
        <w:rPr>
          <w:rFonts w:cs="Times New Roman"/>
          <w:lang w:val="hu-HU"/>
        </w:rPr>
        <w:t>-</w:t>
      </w:r>
      <w:r w:rsidRPr="00FB40CF">
        <w:rPr>
          <w:rFonts w:cs="Times New Roman"/>
          <w:spacing w:val="-1"/>
          <w:lang w:val="hu-HU"/>
        </w:rPr>
        <w:t>gátlók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nélkül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vagy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azok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jelenlétében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(lásd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4.3,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4.4,</w:t>
      </w:r>
      <w:r w:rsidR="003F2CD2">
        <w:rPr>
          <w:rFonts w:cs="Times New Roman"/>
          <w:lang w:val="hu-HU"/>
        </w:rPr>
        <w:t xml:space="preserve"> </w:t>
      </w:r>
      <w:r w:rsidRPr="00FB40CF">
        <w:rPr>
          <w:rFonts w:cs="Times New Roman"/>
          <w:lang w:val="hu-HU"/>
        </w:rPr>
        <w:t>4.5 és 5.2 pont).</w:t>
      </w:r>
    </w:p>
    <w:p w14:paraId="1DACC6C0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tbl>
      <w:tblPr>
        <w:tblStyle w:val="TableNormal1"/>
        <w:tblW w:w="9396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2263"/>
        <w:gridCol w:w="1599"/>
        <w:gridCol w:w="1850"/>
        <w:gridCol w:w="1824"/>
        <w:gridCol w:w="1860"/>
      </w:tblGrid>
      <w:tr w:rsidR="00FB40CF" w:rsidRPr="00FB40CF" w14:paraId="7BAE2341" w14:textId="77777777" w:rsidTr="00E806FE">
        <w:trPr>
          <w:trHeight w:hRule="exact" w:val="500"/>
        </w:trPr>
        <w:tc>
          <w:tcPr>
            <w:tcW w:w="3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8516A14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55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F28D4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E806FE">
              <w:rPr>
                <w:rFonts w:ascii="Times New Roman" w:eastAsia="Times New Roman" w:hAnsi="Times New Roman" w:cs="Times New Roman"/>
                <w:lang w:val="hu-HU"/>
              </w:rPr>
              <w:t>Közepesen erős</w:t>
            </w:r>
            <w:r w:rsidRPr="00E806FE">
              <w:rPr>
                <w:rFonts w:ascii="Times New Roman" w:eastAsia="Times New Roman" w:hAnsi="Times New Roman" w:cs="Times New Roman"/>
                <w:vertAlign w:val="superscript"/>
                <w:lang w:val="hu-HU"/>
              </w:rPr>
              <w:t>(3)</w:t>
            </w:r>
            <w:r w:rsidRPr="00E806FE">
              <w:rPr>
                <w:rFonts w:ascii="Times New Roman" w:eastAsia="Times New Roman" w:hAnsi="Times New Roman" w:cs="Times New Roman"/>
                <w:lang w:val="hu-HU"/>
              </w:rPr>
              <w:t xml:space="preserve"> vagy erős </w:t>
            </w:r>
            <w:r w:rsidRPr="00E806FE">
              <w:rPr>
                <w:rFonts w:ascii="Times New Roman" w:eastAsia="Times New Roman" w:hAnsi="Times New Roman" w:cs="Times New Roman"/>
                <w:vertAlign w:val="superscript"/>
                <w:lang w:val="hu-HU"/>
              </w:rPr>
              <w:t>(4)</w:t>
            </w:r>
            <w:r w:rsidRPr="00E806FE">
              <w:rPr>
                <w:rFonts w:ascii="Times New Roman" w:eastAsia="Times New Roman" w:hAnsi="Times New Roman" w:cs="Times New Roman"/>
                <w:lang w:val="hu-HU"/>
              </w:rPr>
              <w:t xml:space="preserve"> CYP3A4-gátlók</w:t>
            </w:r>
          </w:p>
        </w:tc>
      </w:tr>
      <w:tr w:rsidR="00FB40CF" w:rsidRPr="00FB40CF" w14:paraId="3964D6B9" w14:textId="77777777" w:rsidTr="00E806FE">
        <w:trPr>
          <w:trHeight w:hRule="exact" w:val="269"/>
        </w:trPr>
        <w:tc>
          <w:tcPr>
            <w:tcW w:w="3862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B7770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1E339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Nincs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6CBE2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Közepes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89690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Erős</w:t>
            </w:r>
          </w:p>
        </w:tc>
      </w:tr>
      <w:tr w:rsidR="00FB40CF" w:rsidRPr="00FB40CF" w14:paraId="0CEE6C29" w14:textId="77777777" w:rsidTr="00E806FE">
        <w:trPr>
          <w:trHeight w:hRule="exact" w:val="422"/>
        </w:trPr>
        <w:tc>
          <w:tcPr>
            <w:tcW w:w="22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C8E4AD3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Vesekárosodás</w:t>
            </w:r>
            <w:r w:rsidRPr="00E806FE">
              <w:rPr>
                <w:rFonts w:ascii="Times New Roman" w:eastAsia="Times New Roman" w:hAnsi="Times New Roman" w:cs="Times New Roman"/>
                <w:vertAlign w:val="superscript"/>
                <w:lang w:val="hu-HU"/>
              </w:rPr>
              <w:t>(1)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975C4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Enyhe</w:t>
            </w: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7B673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eastAsia="Times New Roman" w:hAnsi="Times New Roman" w:cs="Times New Roman"/>
                <w:lang w:val="hu-HU"/>
              </w:rPr>
              <w:t>4→8</w:t>
            </w:r>
            <w:r w:rsidRPr="00FB40CF">
              <w:rPr>
                <w:rFonts w:ascii="Times New Roman" w:eastAsia="Times New Roman" w:hAnsi="Times New Roman" w:cs="Times New Roman"/>
                <w:spacing w:val="-2"/>
                <w:lang w:val="hu-HU"/>
              </w:rPr>
              <w:t xml:space="preserve"> mg</w:t>
            </w:r>
            <w:r w:rsidRPr="00FB40CF">
              <w:rPr>
                <w:rFonts w:ascii="Times New Roman" w:eastAsia="Times New Roman" w:hAnsi="Times New Roman" w:cs="Times New Roman"/>
                <w:spacing w:val="-2"/>
                <w:position w:val="10"/>
                <w:lang w:val="hu-HU"/>
              </w:rPr>
              <w:t>(2)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F0FDF" w14:textId="0E59394A" w:rsidR="00FB40CF" w:rsidRPr="00FB40CF" w:rsidRDefault="00FB40CF" w:rsidP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4</w:t>
            </w:r>
            <w:r w:rsidR="003723DD">
              <w:rPr>
                <w:rFonts w:ascii="Times New Roman" w:hAnsi="Times New Roman" w:cs="Times New Roman"/>
                <w:lang w:val="hu-HU"/>
              </w:rPr>
              <w:t> mg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0E3C3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Kerülni</w:t>
            </w:r>
            <w:r w:rsidRPr="00FB40CF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kell</w:t>
            </w:r>
          </w:p>
        </w:tc>
      </w:tr>
      <w:tr w:rsidR="00FB40CF" w:rsidRPr="00FB40CF" w14:paraId="5CFEFCA0" w14:textId="77777777" w:rsidTr="00E806FE">
        <w:trPr>
          <w:trHeight w:hRule="exact" w:val="413"/>
        </w:trPr>
        <w:tc>
          <w:tcPr>
            <w:tcW w:w="226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B81CD7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72391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Közepes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fokú</w:t>
            </w: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C6C1D" w14:textId="0FF78DD3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eastAsia="Times New Roman" w:hAnsi="Times New Roman" w:cs="Times New Roman"/>
                <w:lang w:val="hu-HU"/>
              </w:rPr>
              <w:t>4→8</w:t>
            </w:r>
            <w:r w:rsidR="003723DD">
              <w:rPr>
                <w:rFonts w:ascii="Times New Roman" w:eastAsia="Times New Roman" w:hAnsi="Times New Roman" w:cs="Times New Roman"/>
                <w:spacing w:val="-2"/>
                <w:lang w:val="hu-HU"/>
              </w:rPr>
              <w:t> mg</w:t>
            </w:r>
            <w:r w:rsidRPr="00FB40CF">
              <w:rPr>
                <w:rFonts w:ascii="Times New Roman" w:eastAsia="Times New Roman" w:hAnsi="Times New Roman" w:cs="Times New Roman"/>
                <w:spacing w:val="-2"/>
                <w:position w:val="10"/>
                <w:lang w:val="hu-HU"/>
              </w:rPr>
              <w:t>(2)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C4084" w14:textId="0CE84D02" w:rsidR="00FB40CF" w:rsidRPr="00FB40CF" w:rsidRDefault="00FB40CF" w:rsidP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4</w:t>
            </w:r>
            <w:r w:rsidR="003723DD">
              <w:rPr>
                <w:rFonts w:ascii="Times New Roman" w:hAnsi="Times New Roman" w:cs="Times New Roman"/>
                <w:lang w:val="hu-HU"/>
              </w:rPr>
              <w:t> mg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3F9B2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Ellenjavallt</w:t>
            </w:r>
          </w:p>
        </w:tc>
      </w:tr>
      <w:tr w:rsidR="00FB40CF" w:rsidRPr="00FB40CF" w14:paraId="194EAA2A" w14:textId="77777777" w:rsidTr="00E806FE">
        <w:trPr>
          <w:trHeight w:hRule="exact" w:val="269"/>
        </w:trPr>
        <w:tc>
          <w:tcPr>
            <w:tcW w:w="22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E7399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57685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Súlyos</w:t>
            </w: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0A029" w14:textId="7663AB05" w:rsidR="00FB40CF" w:rsidRPr="00FB40CF" w:rsidRDefault="00FB40CF" w:rsidP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4</w:t>
            </w:r>
            <w:r w:rsidR="003723DD">
              <w:rPr>
                <w:rFonts w:ascii="Times New Roman" w:hAnsi="Times New Roman" w:cs="Times New Roman"/>
                <w:lang w:val="hu-HU"/>
              </w:rPr>
              <w:t> mg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D288C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Kerülni kell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97307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Ellenjavallt</w:t>
            </w:r>
          </w:p>
        </w:tc>
      </w:tr>
      <w:tr w:rsidR="00FB40CF" w:rsidRPr="00FB40CF" w14:paraId="1767F095" w14:textId="77777777" w:rsidTr="00E806FE">
        <w:trPr>
          <w:trHeight w:hRule="exact" w:val="451"/>
        </w:trPr>
        <w:tc>
          <w:tcPr>
            <w:tcW w:w="22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9E2BFD5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Májkárosodás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63F86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Enyhe</w:t>
            </w: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FB5F2" w14:textId="68A4DE1E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eastAsia="Times New Roman" w:hAnsi="Times New Roman" w:cs="Times New Roman"/>
                <w:lang w:val="hu-HU"/>
              </w:rPr>
              <w:t>4→8</w:t>
            </w:r>
            <w:r w:rsidR="003723DD">
              <w:rPr>
                <w:rFonts w:ascii="Times New Roman" w:eastAsia="Times New Roman" w:hAnsi="Times New Roman" w:cs="Times New Roman"/>
                <w:spacing w:val="-2"/>
                <w:lang w:val="hu-HU"/>
              </w:rPr>
              <w:t> mg</w:t>
            </w:r>
            <w:r w:rsidRPr="00FB40CF">
              <w:rPr>
                <w:rFonts w:ascii="Times New Roman" w:eastAsia="Times New Roman" w:hAnsi="Times New Roman" w:cs="Times New Roman"/>
                <w:spacing w:val="-2"/>
                <w:position w:val="10"/>
                <w:lang w:val="hu-HU"/>
              </w:rPr>
              <w:t>(2)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3DC94" w14:textId="0A5F41FC" w:rsidR="00FB40CF" w:rsidRPr="00FB40CF" w:rsidRDefault="00FB40CF" w:rsidP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4</w:t>
            </w:r>
            <w:r w:rsidR="003723DD">
              <w:rPr>
                <w:rFonts w:ascii="Times New Roman" w:hAnsi="Times New Roman" w:cs="Times New Roman"/>
                <w:lang w:val="hu-HU"/>
              </w:rPr>
              <w:t> mg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2078A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Kerülni</w:t>
            </w:r>
            <w:r w:rsidRPr="00FB40CF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kell</w:t>
            </w:r>
          </w:p>
        </w:tc>
      </w:tr>
      <w:tr w:rsidR="00FB40CF" w:rsidRPr="00FB40CF" w14:paraId="4E240F41" w14:textId="77777777" w:rsidTr="00E806FE">
        <w:trPr>
          <w:trHeight w:hRule="exact" w:val="269"/>
        </w:trPr>
        <w:tc>
          <w:tcPr>
            <w:tcW w:w="22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5477F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47710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Közepes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fokú</w:t>
            </w: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8918C" w14:textId="738B9C8D" w:rsidR="00FB40CF" w:rsidRPr="00FB40CF" w:rsidRDefault="00FB40CF" w:rsidP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4</w:t>
            </w:r>
            <w:r w:rsidR="003723DD">
              <w:rPr>
                <w:rFonts w:ascii="Times New Roman" w:hAnsi="Times New Roman" w:cs="Times New Roman"/>
                <w:lang w:val="hu-HU"/>
              </w:rPr>
              <w:t> mg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452DF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Kerülni</w:t>
            </w:r>
            <w:r w:rsidRPr="00FB40CF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kell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BF287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Ellenjavallt</w:t>
            </w:r>
          </w:p>
        </w:tc>
      </w:tr>
      <w:tr w:rsidR="00FB40CF" w:rsidRPr="00E34D9E" w14:paraId="2F8AF948" w14:textId="77777777" w:rsidTr="00E806FE">
        <w:trPr>
          <w:trHeight w:hRule="exact" w:val="1306"/>
        </w:trPr>
        <w:tc>
          <w:tcPr>
            <w:tcW w:w="939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D575D" w14:textId="71869405" w:rsidR="00FB40CF" w:rsidRPr="00FB40CF" w:rsidRDefault="00FB40CF" w:rsidP="00FB40CF">
            <w:pPr>
              <w:pStyle w:val="Listaszerbekezds"/>
              <w:numPr>
                <w:ilvl w:val="0"/>
                <w:numId w:val="13"/>
              </w:numPr>
              <w:tabs>
                <w:tab w:val="left" w:pos="567"/>
              </w:tabs>
              <w:ind w:left="0" w:firstLine="0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Enyhe:</w:t>
            </w:r>
            <w:r w:rsidRPr="00FB40CF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 xml:space="preserve">GFR </w:t>
            </w:r>
            <w:r w:rsidRPr="00FB40CF">
              <w:rPr>
                <w:rFonts w:ascii="Times New Roman" w:hAnsi="Times New Roman" w:cs="Times New Roman"/>
                <w:lang w:val="hu-HU"/>
              </w:rPr>
              <w:t>=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2"/>
                <w:lang w:val="hu-HU"/>
              </w:rPr>
              <w:t>50-80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ml/perc; Közepes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fokú:</w:t>
            </w:r>
            <w:r w:rsidRPr="00FB40CF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 xml:space="preserve">GFR </w:t>
            </w:r>
            <w:r w:rsidRPr="00FB40CF">
              <w:rPr>
                <w:rFonts w:ascii="Times New Roman" w:hAnsi="Times New Roman" w:cs="Times New Roman"/>
                <w:lang w:val="hu-HU"/>
              </w:rPr>
              <w:t>=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2"/>
                <w:lang w:val="hu-HU"/>
              </w:rPr>
              <w:t>30-50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ml/perc;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Súlyos:</w:t>
            </w:r>
            <w:r w:rsidRPr="00FB40CF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 xml:space="preserve">GFR </w:t>
            </w:r>
            <w:r w:rsidRPr="00FB40CF">
              <w:rPr>
                <w:rFonts w:ascii="Times New Roman" w:hAnsi="Times New Roman" w:cs="Times New Roman"/>
                <w:lang w:val="hu-HU"/>
              </w:rPr>
              <w:t>=</w:t>
            </w:r>
            <w:r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&lt;30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ml/perc</w:t>
            </w:r>
          </w:p>
          <w:p w14:paraId="700D6F43" w14:textId="77777777" w:rsidR="00FB40CF" w:rsidRPr="00FB40CF" w:rsidRDefault="00FB40CF" w:rsidP="00FB40CF">
            <w:pPr>
              <w:pStyle w:val="Listaszerbekezds"/>
              <w:numPr>
                <w:ilvl w:val="0"/>
                <w:numId w:val="13"/>
              </w:numPr>
              <w:tabs>
                <w:tab w:val="left" w:pos="567"/>
              </w:tabs>
              <w:ind w:left="0" w:firstLine="0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Óvatos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dózisemelés.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Lásd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4.4,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4.5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és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5.2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pont</w:t>
            </w:r>
          </w:p>
          <w:p w14:paraId="4E724D82" w14:textId="77777777" w:rsidR="00FB40CF" w:rsidRPr="00FB40CF" w:rsidRDefault="00FB40CF" w:rsidP="00FB40CF">
            <w:pPr>
              <w:pStyle w:val="Listaszerbekezds"/>
              <w:numPr>
                <w:ilvl w:val="0"/>
                <w:numId w:val="13"/>
              </w:numPr>
              <w:tabs>
                <w:tab w:val="left" w:pos="567"/>
              </w:tabs>
              <w:ind w:left="0" w:firstLine="0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Közepesen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erős </w:t>
            </w:r>
            <w:r w:rsidRPr="00FB40CF">
              <w:rPr>
                <w:rFonts w:ascii="Times New Roman" w:hAnsi="Times New Roman" w:cs="Times New Roman"/>
                <w:spacing w:val="-2"/>
                <w:lang w:val="hu-HU"/>
              </w:rPr>
              <w:t>CYP3A4-gátlók.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Lásd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4.5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pont.</w:t>
            </w:r>
          </w:p>
          <w:p w14:paraId="12144AEC" w14:textId="77777777" w:rsidR="00FB40CF" w:rsidRPr="00FB40CF" w:rsidRDefault="00FB40CF" w:rsidP="00FB40CF">
            <w:pPr>
              <w:pStyle w:val="Listaszerbekezds"/>
              <w:numPr>
                <w:ilvl w:val="0"/>
                <w:numId w:val="13"/>
              </w:numPr>
              <w:tabs>
                <w:tab w:val="left" w:pos="567"/>
              </w:tabs>
              <w:ind w:left="0" w:firstLine="0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Erős CYP3A4-gátlók.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Lásd 4.3, 4.4 és 4.5 pont.</w:t>
            </w:r>
          </w:p>
        </w:tc>
      </w:tr>
    </w:tbl>
    <w:p w14:paraId="018A05D1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70DE16B" w14:textId="55F12F7D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A </w:t>
      </w:r>
      <w:r w:rsidR="0090588F">
        <w:rPr>
          <w:rFonts w:cs="Times New Roman"/>
          <w:lang w:val="hu-HU"/>
        </w:rPr>
        <w:t>Fesoterodine fumarate Rontis</w:t>
      </w:r>
      <w:r w:rsidR="00513299" w:rsidRPr="00513299">
        <w:rPr>
          <w:rFonts w:cs="Times New Roman"/>
          <w:lang w:val="hu-HU"/>
        </w:rPr>
        <w:t xml:space="preserve"> </w:t>
      </w:r>
      <w:r w:rsidRPr="00FB40CF">
        <w:rPr>
          <w:rFonts w:cs="Times New Roman"/>
          <w:lang w:val="hu-HU"/>
        </w:rPr>
        <w:t>ellenjavallt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súlyos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májkárosodásban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szenvedő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egyéneknél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(lásd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4.3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pont).</w:t>
      </w:r>
    </w:p>
    <w:p w14:paraId="5A8D8C14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343C82E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i/>
          <w:spacing w:val="-1"/>
          <w:u w:val="single" w:color="000000"/>
          <w:lang w:val="hu-HU"/>
        </w:rPr>
        <w:t xml:space="preserve">Gyermekek </w:t>
      </w:r>
      <w:r w:rsidRPr="00FB40CF">
        <w:rPr>
          <w:rFonts w:ascii="Times New Roman" w:hAnsi="Times New Roman" w:cs="Times New Roman"/>
          <w:i/>
          <w:u w:val="single" w:color="000000"/>
          <w:lang w:val="hu-HU"/>
        </w:rPr>
        <w:t>és serdülők</w:t>
      </w:r>
    </w:p>
    <w:p w14:paraId="5A632D87" w14:textId="20B7B5E3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="0090588F">
        <w:rPr>
          <w:rFonts w:cs="Times New Roman"/>
          <w:spacing w:val="-1"/>
          <w:lang w:val="hu-HU"/>
        </w:rPr>
        <w:t>Fesoterodine fumarate Rontis</w:t>
      </w:r>
      <w:r w:rsidR="00513299" w:rsidRPr="00513299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biztonságosságát és </w:t>
      </w:r>
      <w:r w:rsidRPr="00FB40CF">
        <w:rPr>
          <w:rFonts w:cs="Times New Roman"/>
          <w:lang w:val="hu-HU"/>
        </w:rPr>
        <w:t>hatásosságát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18 </w:t>
      </w:r>
      <w:r w:rsidRPr="00FB40CF">
        <w:rPr>
          <w:rFonts w:cs="Times New Roman"/>
          <w:spacing w:val="-1"/>
          <w:lang w:val="hu-HU"/>
        </w:rPr>
        <w:t>évesnél fiatalabb gyermekek esetében nem igazolták.</w:t>
      </w:r>
      <w:r w:rsidRPr="00FB40CF">
        <w:rPr>
          <w:rFonts w:cs="Times New Roman"/>
          <w:spacing w:val="28"/>
          <w:lang w:val="hu-HU"/>
        </w:rPr>
        <w:t xml:space="preserve"> </w:t>
      </w:r>
      <w:r w:rsidRPr="00FB40CF">
        <w:rPr>
          <w:rFonts w:cs="Times New Roman"/>
          <w:lang w:val="hu-HU"/>
        </w:rPr>
        <w:t>Nincsenek rendelkezésre álló adatok.</w:t>
      </w:r>
    </w:p>
    <w:p w14:paraId="29D68351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5787ACB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Az alkalmazás módja</w:t>
      </w:r>
    </w:p>
    <w:p w14:paraId="1A0B7259" w14:textId="5F91C988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tablettát </w:t>
      </w:r>
      <w:r w:rsidRPr="00FB40CF">
        <w:rPr>
          <w:rFonts w:cs="Times New Roman"/>
          <w:spacing w:val="-1"/>
          <w:lang w:val="hu-HU"/>
        </w:rPr>
        <w:t>naponta egyszer, folyadékkal, kell bevenni. A tablettákat a hatóanyag lassú felszabadulása miatt egészben kell lenyeni.</w:t>
      </w:r>
      <w:r w:rsidR="003F2CD2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="0090588F">
        <w:rPr>
          <w:rFonts w:cs="Times New Roman"/>
          <w:spacing w:val="-1"/>
          <w:lang w:val="hu-HU"/>
        </w:rPr>
        <w:t>Fesoterodine fumarate Rontis</w:t>
      </w:r>
      <w:r w:rsidR="00513299" w:rsidRPr="00513299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étkezés során</w:t>
      </w:r>
      <w:r w:rsidRPr="00FB40CF">
        <w:rPr>
          <w:rFonts w:cs="Times New Roman"/>
          <w:spacing w:val="28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vagy étkezéstől függetlenül is bevehető.</w:t>
      </w:r>
    </w:p>
    <w:p w14:paraId="442E8770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80EBBFD" w14:textId="77777777" w:rsidR="00FB40CF" w:rsidRPr="00FB40CF" w:rsidRDefault="00FB40CF" w:rsidP="00FB40CF">
      <w:pPr>
        <w:pStyle w:val="Cmsor1"/>
        <w:numPr>
          <w:ilvl w:val="1"/>
          <w:numId w:val="12"/>
        </w:numPr>
        <w:tabs>
          <w:tab w:val="left" w:pos="567"/>
          <w:tab w:val="left" w:pos="783"/>
        </w:tabs>
        <w:ind w:left="0" w:firstLine="0"/>
        <w:jc w:val="left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Ellenjavallatok</w:t>
      </w:r>
    </w:p>
    <w:p w14:paraId="784EACC0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7D464BC4" w14:textId="5C316CBC" w:rsidR="00FB40CF" w:rsidRPr="00FB40CF" w:rsidRDefault="00FB40CF" w:rsidP="00E806FE">
      <w:pPr>
        <w:pStyle w:val="Szvegtrzs"/>
        <w:numPr>
          <w:ilvl w:val="2"/>
          <w:numId w:val="14"/>
        </w:numPr>
        <w:tabs>
          <w:tab w:val="left" w:pos="567"/>
        </w:tabs>
        <w:ind w:left="567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készítmény hatóanyagával, ill</w:t>
      </w:r>
      <w:r w:rsidR="00D76731">
        <w:rPr>
          <w:rFonts w:cs="Times New Roman"/>
          <w:spacing w:val="-1"/>
          <w:lang w:val="hu-HU"/>
        </w:rPr>
        <w:t>etve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lang w:val="hu-HU"/>
        </w:rPr>
        <w:t>a 6.1 pontban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felsorolt</w:t>
      </w:r>
      <w:r w:rsidRPr="00FB40CF">
        <w:rPr>
          <w:rFonts w:cs="Times New Roman"/>
          <w:spacing w:val="27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bármely segédanyagával szembeni túlérzékenység.</w:t>
      </w:r>
    </w:p>
    <w:p w14:paraId="0CD58E86" w14:textId="77777777" w:rsidR="00FB40CF" w:rsidRPr="00FB40CF" w:rsidRDefault="00FB40CF" w:rsidP="00FB40CF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Vizeletretenció.</w:t>
      </w:r>
    </w:p>
    <w:p w14:paraId="77C968F1" w14:textId="77777777" w:rsidR="00FB40CF" w:rsidRPr="00FB40CF" w:rsidRDefault="00FB40CF" w:rsidP="00FB40CF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Gyomorürülési zavar.</w:t>
      </w:r>
    </w:p>
    <w:p w14:paraId="04CBE396" w14:textId="6F25426F" w:rsidR="00FB40CF" w:rsidRPr="00FB40CF" w:rsidRDefault="00FB40CF" w:rsidP="00FB40CF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Nem megfelelően kezelt </w:t>
      </w:r>
      <w:r w:rsidR="00A5037B">
        <w:rPr>
          <w:rFonts w:cs="Times New Roman"/>
          <w:spacing w:val="-1"/>
          <w:lang w:val="hu-HU"/>
        </w:rPr>
        <w:t>zárt</w:t>
      </w:r>
      <w:r w:rsidR="00A5037B"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zugú glaucoma.</w:t>
      </w:r>
    </w:p>
    <w:p w14:paraId="1CE692B0" w14:textId="77777777" w:rsidR="00FB40CF" w:rsidRPr="00FB40CF" w:rsidRDefault="00FB40CF" w:rsidP="00FB40CF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Myasthenia gravis.</w:t>
      </w:r>
    </w:p>
    <w:p w14:paraId="54962F52" w14:textId="77777777" w:rsidR="00FB40CF" w:rsidRPr="00FB40CF" w:rsidRDefault="00FB40CF" w:rsidP="00FB40CF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Súlyos májbetegség (Child Pugh C).</w:t>
      </w:r>
    </w:p>
    <w:p w14:paraId="20A23E46" w14:textId="037289E0" w:rsidR="00FB40CF" w:rsidRPr="00FB40CF" w:rsidRDefault="00FB40CF" w:rsidP="00486C26">
      <w:pPr>
        <w:pStyle w:val="Szvegtrzs"/>
        <w:numPr>
          <w:ilvl w:val="2"/>
          <w:numId w:val="14"/>
        </w:numPr>
        <w:tabs>
          <w:tab w:val="left" w:pos="567"/>
        </w:tabs>
        <w:ind w:left="567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Erős </w:t>
      </w:r>
      <w:r w:rsidRPr="00FB40CF">
        <w:rPr>
          <w:rFonts w:cs="Times New Roman"/>
          <w:spacing w:val="-2"/>
          <w:lang w:val="hu-HU"/>
        </w:rPr>
        <w:t>CYP3A4-gátlók</w:t>
      </w:r>
      <w:r w:rsidRPr="00FB40CF">
        <w:rPr>
          <w:rFonts w:cs="Times New Roman"/>
          <w:spacing w:val="-1"/>
          <w:lang w:val="hu-HU"/>
        </w:rPr>
        <w:t xml:space="preserve"> egyidejű alkalmazása </w:t>
      </w:r>
      <w:r w:rsidR="00A5037B">
        <w:rPr>
          <w:rFonts w:cs="Times New Roman"/>
          <w:spacing w:val="-1"/>
          <w:lang w:val="hu-HU"/>
        </w:rPr>
        <w:t>közepes</w:t>
      </w:r>
      <w:r w:rsidR="00A5037B"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fokú vagy súlyos máj-</w:t>
      </w:r>
      <w:r w:rsidRPr="00FB40CF">
        <w:rPr>
          <w:rFonts w:cs="Times New Roman"/>
          <w:spacing w:val="-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 vesebetegség</w:t>
      </w:r>
      <w:r w:rsidRPr="00FB40CF">
        <w:rPr>
          <w:rFonts w:cs="Times New Roman"/>
          <w:spacing w:val="46"/>
          <w:lang w:val="hu-HU"/>
        </w:rPr>
        <w:t xml:space="preserve"> </w:t>
      </w:r>
      <w:r w:rsidRPr="00FB40CF">
        <w:rPr>
          <w:rFonts w:cs="Times New Roman"/>
          <w:lang w:val="hu-HU"/>
        </w:rPr>
        <w:t>fennállása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esetén.</w:t>
      </w:r>
    </w:p>
    <w:p w14:paraId="0B3BC2F9" w14:textId="77777777" w:rsidR="00FB40CF" w:rsidRPr="00FB40CF" w:rsidRDefault="00FB40CF" w:rsidP="00FB40CF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Súlyos colitis ulcerosa.</w:t>
      </w:r>
    </w:p>
    <w:p w14:paraId="0EB37F23" w14:textId="77777777" w:rsidR="00FB40CF" w:rsidRPr="00FB40CF" w:rsidRDefault="00FB40CF" w:rsidP="00FB40CF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Toxicus megacolon.</w:t>
      </w:r>
    </w:p>
    <w:p w14:paraId="1721096E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9737EC6" w14:textId="77777777" w:rsidR="00FB40CF" w:rsidRPr="00FB40CF" w:rsidRDefault="00FB40CF" w:rsidP="00FB40CF">
      <w:pPr>
        <w:pStyle w:val="Cmsor1"/>
        <w:numPr>
          <w:ilvl w:val="1"/>
          <w:numId w:val="12"/>
        </w:numPr>
        <w:tabs>
          <w:tab w:val="left" w:pos="567"/>
          <w:tab w:val="left" w:pos="783"/>
        </w:tabs>
        <w:ind w:left="0" w:firstLine="0"/>
        <w:jc w:val="left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Különleges figyelmeztetések és az alkalmazással kapcsolatos óvintézkedések</w:t>
      </w:r>
    </w:p>
    <w:p w14:paraId="0ED36C84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5FF6BDB9" w14:textId="4B0E2F39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="0090588F">
        <w:rPr>
          <w:rFonts w:cs="Times New Roman"/>
          <w:spacing w:val="-1"/>
          <w:lang w:val="hu-HU"/>
        </w:rPr>
        <w:t>Fesoterodine fumarate Rontis</w:t>
      </w:r>
      <w:r w:rsidR="00513299" w:rsidRPr="00513299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óvatosan alkalmazandó az alábbi esetekben:</w:t>
      </w:r>
    </w:p>
    <w:p w14:paraId="17D93DC6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4238710" w14:textId="5C1FF911" w:rsidR="00FB40CF" w:rsidRPr="00FB40CF" w:rsidRDefault="00FB40CF" w:rsidP="00486C26">
      <w:pPr>
        <w:pStyle w:val="Szvegtrzs"/>
        <w:numPr>
          <w:ilvl w:val="0"/>
          <w:numId w:val="11"/>
        </w:numPr>
        <w:tabs>
          <w:tab w:val="left" w:pos="567"/>
        </w:tabs>
        <w:ind w:left="567" w:hanging="567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Klinikailag jelentős hólyagürülési zavar, mely a vizeletretenció kockázatával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jár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(pl. benignus prostata hyperplasia okozta, klinikailag jelentős prostatamegnagyobbodás, lásd 4.3 pont).</w:t>
      </w:r>
    </w:p>
    <w:p w14:paraId="620111C7" w14:textId="77777777" w:rsidR="00FB40CF" w:rsidRPr="00FB40CF" w:rsidRDefault="00FB40CF" w:rsidP="00FB40CF">
      <w:pPr>
        <w:pStyle w:val="Szvegtrzs"/>
        <w:numPr>
          <w:ilvl w:val="0"/>
          <w:numId w:val="11"/>
        </w:numPr>
        <w:tabs>
          <w:tab w:val="left" w:pos="567"/>
          <w:tab w:val="left" w:pos="776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Gastrointestinalis obstructiv zavarok (pl. pylorus stenosis).</w:t>
      </w:r>
    </w:p>
    <w:p w14:paraId="5E13FC7F" w14:textId="77777777" w:rsidR="00FB40CF" w:rsidRPr="00FB40CF" w:rsidRDefault="00FB40CF" w:rsidP="00486C26">
      <w:pPr>
        <w:pStyle w:val="Szvegtrzs"/>
        <w:numPr>
          <w:ilvl w:val="0"/>
          <w:numId w:val="11"/>
        </w:numPr>
        <w:tabs>
          <w:tab w:val="left" w:pos="567"/>
        </w:tabs>
        <w:ind w:left="567" w:hanging="567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Gastro-oesophagealis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reflux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és/vagy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olyan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gyógyszerek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(pl.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orális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biszfoszfonátok) szedése,</w:t>
      </w:r>
      <w:r w:rsidRPr="00FB40CF">
        <w:rPr>
          <w:rFonts w:cs="Times New Roman"/>
          <w:spacing w:val="20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amelyek oesophagitist okozhatnak vagy ronthatják azt.</w:t>
      </w:r>
    </w:p>
    <w:p w14:paraId="3FCA81FB" w14:textId="77777777" w:rsidR="00FB40CF" w:rsidRPr="00FB40CF" w:rsidRDefault="00FB40CF" w:rsidP="00FB40CF">
      <w:pPr>
        <w:pStyle w:val="Szvegtrzs"/>
        <w:numPr>
          <w:ilvl w:val="0"/>
          <w:numId w:val="11"/>
        </w:numPr>
        <w:tabs>
          <w:tab w:val="left" w:pos="567"/>
          <w:tab w:val="left" w:pos="776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Csökkent gastrointestinalis motilitás.</w:t>
      </w:r>
    </w:p>
    <w:p w14:paraId="51ECE8F8" w14:textId="77777777" w:rsidR="00FB40CF" w:rsidRPr="00FB40CF" w:rsidRDefault="00FB40CF" w:rsidP="00FB40CF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Vegetatív neuropathia.</w:t>
      </w:r>
    </w:p>
    <w:p w14:paraId="08B257A0" w14:textId="51A2DED6" w:rsidR="00FB40CF" w:rsidRPr="00FB40CF" w:rsidRDefault="00FB40CF" w:rsidP="00FB40CF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Kielégítően kezelt </w:t>
      </w:r>
      <w:r w:rsidR="00D76731">
        <w:rPr>
          <w:rFonts w:cs="Times New Roman"/>
          <w:spacing w:val="-1"/>
          <w:lang w:val="hu-HU"/>
        </w:rPr>
        <w:t>zárt</w:t>
      </w:r>
      <w:r w:rsidR="00D76731"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zugú glaucoma.</w:t>
      </w:r>
    </w:p>
    <w:p w14:paraId="3CD84D52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9794EE7" w14:textId="704B9387" w:rsidR="00FB40CF" w:rsidRPr="00FB40CF" w:rsidRDefault="00FB40CF" w:rsidP="00486C26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Óvatosság ajánlott a fezoterodin rendelésénél ill</w:t>
      </w:r>
      <w:r w:rsidR="00D76731">
        <w:rPr>
          <w:rFonts w:cs="Times New Roman"/>
          <w:lang w:val="hu-HU"/>
        </w:rPr>
        <w:t>etve</w:t>
      </w:r>
      <w:r w:rsidRPr="00FB40CF">
        <w:rPr>
          <w:rFonts w:cs="Times New Roman"/>
          <w:lang w:val="hu-HU"/>
        </w:rPr>
        <w:t xml:space="preserve"> az adag emelésénél azoknál a </w:t>
      </w:r>
      <w:r w:rsidRPr="00FB40CF">
        <w:rPr>
          <w:rFonts w:cs="Times New Roman"/>
          <w:spacing w:val="-1"/>
          <w:lang w:val="hu-HU"/>
        </w:rPr>
        <w:t>betegeknél, akiknél az</w:t>
      </w:r>
      <w:r w:rsidRPr="00FB40CF">
        <w:rPr>
          <w:rFonts w:cs="Times New Roman"/>
          <w:spacing w:val="28"/>
          <w:lang w:val="hu-HU"/>
        </w:rPr>
        <w:t xml:space="preserve"> </w:t>
      </w:r>
      <w:r w:rsidRPr="00FB40CF">
        <w:rPr>
          <w:rFonts w:cs="Times New Roman"/>
          <w:lang w:val="hu-HU"/>
        </w:rPr>
        <w:t>aktív metabolit (lásd 5.1 pont) fokozott expozíciója várható:</w:t>
      </w:r>
    </w:p>
    <w:p w14:paraId="5DD4B361" w14:textId="77777777" w:rsidR="00FB40CF" w:rsidRPr="00FB40CF" w:rsidRDefault="00FB40CF" w:rsidP="00486C26">
      <w:pPr>
        <w:pStyle w:val="Szvegtrzs"/>
        <w:keepNext/>
        <w:widowControl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Májkárosodás (lásd 4.2, 4.3 és 5.2 pont)</w:t>
      </w:r>
    </w:p>
    <w:p w14:paraId="43F28AAC" w14:textId="77777777" w:rsidR="00FB40CF" w:rsidRPr="00FB40CF" w:rsidRDefault="00FB40CF" w:rsidP="00FB40CF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Vesekárosodás (lásd 4.2, 4.3 és 5.2 pont)</w:t>
      </w:r>
    </w:p>
    <w:p w14:paraId="4ABEBAAE" w14:textId="77777777" w:rsidR="00FB40CF" w:rsidRPr="00FB40CF" w:rsidRDefault="00FB40CF" w:rsidP="00FB40CF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Erős vagy közepesen</w:t>
      </w:r>
      <w:r w:rsidRPr="00FB40CF">
        <w:rPr>
          <w:rFonts w:cs="Times New Roman"/>
          <w:lang w:val="hu-HU"/>
        </w:rPr>
        <w:t xml:space="preserve"> erős </w:t>
      </w:r>
      <w:r w:rsidRPr="00FB40CF">
        <w:rPr>
          <w:rFonts w:cs="Times New Roman"/>
          <w:spacing w:val="-1"/>
          <w:lang w:val="hu-HU"/>
        </w:rPr>
        <w:t>CYP3A4-gátlók</w:t>
      </w:r>
      <w:r w:rsidRPr="00FB40CF">
        <w:rPr>
          <w:rFonts w:cs="Times New Roman"/>
          <w:lang w:val="hu-HU"/>
        </w:rPr>
        <w:t xml:space="preserve"> egyidejű alkalmazása (lásd 4.2 és 4.5 pont)</w:t>
      </w:r>
    </w:p>
    <w:p w14:paraId="120C8905" w14:textId="77777777" w:rsidR="00FB40CF" w:rsidRPr="00FB40CF" w:rsidRDefault="00FB40CF" w:rsidP="00FB40CF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Erős CYP2D6-gátlók</w:t>
      </w:r>
      <w:r w:rsidRPr="00FB40CF">
        <w:rPr>
          <w:rFonts w:cs="Times New Roman"/>
          <w:lang w:val="hu-HU"/>
        </w:rPr>
        <w:t xml:space="preserve"> egyidejű alkalmazása (lásd 4.5 és 5.2 pont).</w:t>
      </w:r>
    </w:p>
    <w:p w14:paraId="05F13633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1B8EA8B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Az adag</w:t>
      </w:r>
      <w:r w:rsidRPr="00FB40CF">
        <w:rPr>
          <w:rFonts w:cs="Times New Roman"/>
          <w:spacing w:val="-3"/>
          <w:u w:val="single" w:color="000000"/>
          <w:lang w:val="hu-HU"/>
        </w:rPr>
        <w:t xml:space="preserve"> </w:t>
      </w:r>
      <w:r w:rsidRPr="00FB40CF">
        <w:rPr>
          <w:rFonts w:cs="Times New Roman"/>
          <w:spacing w:val="-1"/>
          <w:u w:val="single" w:color="000000"/>
          <w:lang w:val="hu-HU"/>
        </w:rPr>
        <w:t>emelése</w:t>
      </w:r>
    </w:p>
    <w:p w14:paraId="7E0A89D2" w14:textId="0A0203B6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Azoknál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betegeknél, akiknél ezen tényezők egyidejűleg fordulnak elő, az expozíció további</w:t>
      </w:r>
      <w:r w:rsidRPr="00FB40CF">
        <w:rPr>
          <w:rFonts w:cs="Times New Roman"/>
          <w:spacing w:val="20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növekedése várható. Dózisfüggő antimuszkarin jellegű mellékhatások valószínűleg megjelennek.</w:t>
      </w:r>
      <w:r w:rsidRPr="00FB40CF">
        <w:rPr>
          <w:rFonts w:cs="Times New Roman"/>
          <w:spacing w:val="27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Azoknál</w:t>
      </w:r>
      <w:r w:rsidRPr="00FB40CF">
        <w:rPr>
          <w:rFonts w:cs="Times New Roman"/>
          <w:lang w:val="hu-HU"/>
        </w:rPr>
        <w:t xml:space="preserve"> a betegcsoportoknál, ahol a dózis napi egyszeri 8</w:t>
      </w:r>
      <w:r w:rsidR="003723DD">
        <w:rPr>
          <w:rFonts w:cs="Times New Roman"/>
          <w:spacing w:val="-1"/>
          <w:lang w:val="hu-HU"/>
        </w:rPr>
        <w:t> mg</w:t>
      </w:r>
      <w:r w:rsidRPr="00FB40CF">
        <w:rPr>
          <w:rFonts w:cs="Times New Roman"/>
          <w:spacing w:val="-3"/>
          <w:lang w:val="hu-HU"/>
        </w:rPr>
        <w:t>-ra</w:t>
      </w:r>
      <w:r w:rsidRPr="00FB40CF">
        <w:rPr>
          <w:rFonts w:cs="Times New Roman"/>
          <w:lang w:val="hu-HU"/>
        </w:rPr>
        <w:t xml:space="preserve"> emelhető, előzetesen értékelni kell az</w:t>
      </w:r>
      <w:r w:rsidRPr="00FB40CF">
        <w:rPr>
          <w:rFonts w:cs="Times New Roman"/>
          <w:spacing w:val="28"/>
          <w:lang w:val="hu-HU"/>
        </w:rPr>
        <w:t xml:space="preserve"> </w:t>
      </w:r>
      <w:r w:rsidRPr="00FB40CF">
        <w:rPr>
          <w:rFonts w:cs="Times New Roman"/>
          <w:lang w:val="hu-HU"/>
        </w:rPr>
        <w:t>egyéni választ és tolerabilitást.</w:t>
      </w:r>
    </w:p>
    <w:p w14:paraId="75562762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531E29A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Az antimuszkarin típusú gyógyszerekkel történő bármilyen kezelés mérlegelése előtt ki kell zárni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25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szervi okokat.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Neurogén</w:t>
      </w:r>
      <w:r w:rsidRPr="00FB40CF">
        <w:rPr>
          <w:rFonts w:cs="Times New Roman"/>
          <w:lang w:val="hu-HU"/>
        </w:rPr>
        <w:t xml:space="preserve"> eredetű detrusor hiperaktivitású betegeknél a </w:t>
      </w:r>
      <w:r w:rsidRPr="00FB40CF">
        <w:rPr>
          <w:rFonts w:cs="Times New Roman"/>
          <w:spacing w:val="-1"/>
          <w:lang w:val="hu-HU"/>
        </w:rPr>
        <w:t>biztonságosságot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és</w:t>
      </w:r>
      <w:r w:rsidRPr="00FB40CF">
        <w:rPr>
          <w:rFonts w:cs="Times New Roman"/>
          <w:spacing w:val="45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hatásosságot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még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nem </w:t>
      </w:r>
      <w:r w:rsidRPr="00FB40CF">
        <w:rPr>
          <w:rFonts w:cs="Times New Roman"/>
          <w:spacing w:val="-2"/>
          <w:lang w:val="hu-HU"/>
        </w:rPr>
        <w:t>igazolták.</w:t>
      </w:r>
    </w:p>
    <w:p w14:paraId="65CED521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AD3531E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A </w:t>
      </w:r>
      <w:r w:rsidRPr="00FB40CF">
        <w:rPr>
          <w:rFonts w:cs="Times New Roman"/>
          <w:spacing w:val="-1"/>
          <w:lang w:val="hu-HU"/>
        </w:rPr>
        <w:t xml:space="preserve">fezoterodin-kezelés elkezdése előtt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gyakori vizelés egyéb okait is (szívelégtelenség kezelése vagy</w:t>
      </w:r>
      <w:r w:rsidRPr="00FB40CF">
        <w:rPr>
          <w:rFonts w:cs="Times New Roman"/>
          <w:spacing w:val="36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vesebetegség) ki kell vizsgálni. Húgyúti infekció esetén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megfelelő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gyógyszeres/antibiotikus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kezelést</w:t>
      </w:r>
      <w:r w:rsidRPr="00FB40CF">
        <w:rPr>
          <w:rFonts w:cs="Times New Roman"/>
          <w:spacing w:val="29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kell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elkezdeni.</w:t>
      </w:r>
    </w:p>
    <w:p w14:paraId="2828709B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274A175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Angiooedema</w:t>
      </w:r>
    </w:p>
    <w:p w14:paraId="3F62D35B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A fezoterodinnal kapcsolatban </w:t>
      </w:r>
      <w:r w:rsidRPr="00FB40CF">
        <w:rPr>
          <w:rFonts w:cs="Times New Roman"/>
          <w:spacing w:val="-1"/>
          <w:lang w:val="hu-HU"/>
        </w:rPr>
        <w:t>angiooedemáról számoltak be,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ami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néhány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esetben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első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dózis</w:t>
      </w:r>
      <w:r w:rsidRPr="00FB40CF">
        <w:rPr>
          <w:rFonts w:cs="Times New Roman"/>
          <w:spacing w:val="28"/>
          <w:lang w:val="hu-HU"/>
        </w:rPr>
        <w:t xml:space="preserve"> </w:t>
      </w:r>
      <w:r w:rsidRPr="00FB40CF">
        <w:rPr>
          <w:rFonts w:cs="Times New Roman"/>
          <w:lang w:val="hu-HU"/>
        </w:rPr>
        <w:t>alkalmazása után fordult elő. Ha angiooedema jelentkezik, akkor a fezoterodinnal történő kezelést abba kell hagyni, és azonnal megfelelő kezelést kell nyújtani.</w:t>
      </w:r>
    </w:p>
    <w:p w14:paraId="4D531955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7FFB277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Erős CYP3A4</w:t>
      </w:r>
      <w:r w:rsidRPr="00FB40CF">
        <w:rPr>
          <w:rFonts w:cs="Times New Roman"/>
          <w:spacing w:val="-1"/>
          <w:lang w:val="hu-HU"/>
        </w:rPr>
        <w:t>-</w:t>
      </w:r>
      <w:r w:rsidRPr="00FB40CF">
        <w:rPr>
          <w:rFonts w:cs="Times New Roman"/>
          <w:spacing w:val="-1"/>
          <w:u w:val="single" w:color="000000"/>
          <w:lang w:val="hu-HU"/>
        </w:rPr>
        <w:t>induktorok</w:t>
      </w:r>
    </w:p>
    <w:p w14:paraId="776E37E0" w14:textId="5F7F5C58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Nem javasolt a fezoterodin és valamely erős CYP3A4 induktor (pl. karbamazepin, rifampicin, fenobarbitál, fenitoin, </w:t>
      </w:r>
      <w:r w:rsidR="00D76731">
        <w:rPr>
          <w:rFonts w:cs="Times New Roman"/>
          <w:lang w:val="hu-HU"/>
        </w:rPr>
        <w:t xml:space="preserve">közönséges </w:t>
      </w:r>
      <w:r w:rsidRPr="00FB40CF">
        <w:rPr>
          <w:rFonts w:cs="Times New Roman"/>
          <w:lang w:val="hu-HU"/>
        </w:rPr>
        <w:t xml:space="preserve">orbáncfű </w:t>
      </w:r>
      <w:r w:rsidRPr="00FB40CF">
        <w:rPr>
          <w:rFonts w:cs="Times New Roman"/>
          <w:spacing w:val="-1"/>
          <w:lang w:val="hu-HU"/>
        </w:rPr>
        <w:t>[</w:t>
      </w:r>
      <w:r w:rsidRPr="00E34D9E">
        <w:rPr>
          <w:rFonts w:cs="Times New Roman"/>
          <w:i/>
          <w:spacing w:val="-1"/>
          <w:lang w:val="hu-HU"/>
        </w:rPr>
        <w:t>Hypericum perforatum</w:t>
      </w:r>
      <w:r w:rsidRPr="00FB40CF">
        <w:rPr>
          <w:rFonts w:cs="Times New Roman"/>
          <w:spacing w:val="-1"/>
          <w:lang w:val="hu-HU"/>
        </w:rPr>
        <w:t>])</w:t>
      </w:r>
      <w:r w:rsidRPr="00FB40CF">
        <w:rPr>
          <w:rFonts w:cs="Times New Roman"/>
          <w:lang w:val="hu-HU"/>
        </w:rPr>
        <w:t xml:space="preserve"> egyidejű alkalmazása (lásd 4.5 pont).</w:t>
      </w:r>
    </w:p>
    <w:p w14:paraId="5A627280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DCF8885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2"/>
          <w:u w:val="single" w:color="000000"/>
          <w:lang w:val="hu-HU"/>
        </w:rPr>
        <w:t>QT-szakasz</w:t>
      </w:r>
      <w:r w:rsidRPr="00FB40CF">
        <w:rPr>
          <w:rFonts w:cs="Times New Roman"/>
          <w:spacing w:val="-1"/>
          <w:u w:val="single" w:color="000000"/>
          <w:lang w:val="hu-HU"/>
        </w:rPr>
        <w:t xml:space="preserve"> megnyúlása</w:t>
      </w:r>
    </w:p>
    <w:p w14:paraId="6DB51EFF" w14:textId="05F69D06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="0090588F">
        <w:rPr>
          <w:rFonts w:cs="Times New Roman"/>
          <w:spacing w:val="-2"/>
          <w:lang w:val="hu-HU"/>
        </w:rPr>
        <w:t>Fesoterodine fumarate Rontis</w:t>
      </w:r>
      <w:r w:rsidR="00513299" w:rsidRPr="00513299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-t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óvatosan </w:t>
      </w:r>
      <w:r w:rsidRPr="00FB40CF">
        <w:rPr>
          <w:rFonts w:cs="Times New Roman"/>
          <w:spacing w:val="-1"/>
          <w:lang w:val="hu-HU"/>
        </w:rPr>
        <w:t>kell alkalmazni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olyan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betegeknél,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akiknél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2"/>
          <w:lang w:val="hu-HU"/>
        </w:rPr>
        <w:t>QT-megnyúlás</w:t>
      </w:r>
      <w:r w:rsidRPr="00FB40CF">
        <w:rPr>
          <w:rFonts w:cs="Times New Roman"/>
          <w:spacing w:val="-1"/>
          <w:lang w:val="hu-HU"/>
        </w:rPr>
        <w:t xml:space="preserve"> veszélye (pl.</w:t>
      </w:r>
      <w:r w:rsidRPr="00FB40CF">
        <w:rPr>
          <w:rFonts w:cs="Times New Roman"/>
          <w:spacing w:val="42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hypokalaemia, bradycardia és a </w:t>
      </w:r>
      <w:r w:rsidRPr="00FB40CF">
        <w:rPr>
          <w:rFonts w:cs="Times New Roman"/>
          <w:spacing w:val="-1"/>
          <w:lang w:val="hu-HU"/>
        </w:rPr>
        <w:t>QT-intervallumot meghosszabbító gyógyszerek együttes szedése) és</w:t>
      </w:r>
      <w:r w:rsidRPr="00FB40CF">
        <w:rPr>
          <w:rFonts w:cs="Times New Roman"/>
          <w:spacing w:val="2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meglévő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szívbetegség</w:t>
      </w:r>
      <w:r w:rsidRPr="00FB40CF">
        <w:rPr>
          <w:rFonts w:cs="Times New Roman"/>
          <w:lang w:val="hu-HU"/>
        </w:rPr>
        <w:t xml:space="preserve"> áll fenn (pl. myocardialis ischaemia, arrhythmia, pangásos szívelégtelenség)</w:t>
      </w:r>
      <w:r w:rsidRPr="00FB40CF">
        <w:rPr>
          <w:rFonts w:cs="Times New Roman"/>
          <w:spacing w:val="29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(lásd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4.8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pont).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különösen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igaz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CYP3A4-gátlók</w:t>
      </w:r>
      <w:r w:rsidRPr="00FB40CF">
        <w:rPr>
          <w:rFonts w:cs="Times New Roman"/>
          <w:lang w:val="hu-HU"/>
        </w:rPr>
        <w:t xml:space="preserve"> szedésekor (lásd 4.2, 4.5 és 5.1 pont).</w:t>
      </w:r>
    </w:p>
    <w:p w14:paraId="5872FDD1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E802B65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Laktóz és nátrium</w:t>
      </w:r>
    </w:p>
    <w:p w14:paraId="260D8DD2" w14:textId="570EFBEF" w:rsidR="00FB40CF" w:rsidRPr="00FB40CF" w:rsidRDefault="00FB40CF" w:rsidP="00FB40CF">
      <w:pPr>
        <w:tabs>
          <w:tab w:val="left" w:pos="567"/>
        </w:tabs>
        <w:rPr>
          <w:rFonts w:ascii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lang w:val="hu-HU"/>
        </w:rPr>
        <w:t>A</w:t>
      </w:r>
      <w:r w:rsidRPr="00FB40CF">
        <w:rPr>
          <w:rFonts w:ascii="Times New Roman" w:hAnsi="Times New Roman" w:cs="Times New Roman"/>
          <w:spacing w:val="-1"/>
          <w:lang w:val="hu-HU"/>
        </w:rPr>
        <w:t xml:space="preserve"> </w:t>
      </w:r>
      <w:r w:rsidR="0090588F">
        <w:rPr>
          <w:rFonts w:ascii="Times New Roman" w:hAnsi="Times New Roman" w:cs="Times New Roman"/>
          <w:spacing w:val="-1"/>
          <w:lang w:val="hu-HU"/>
        </w:rPr>
        <w:t>Fesoterodine fumarate Rontis</w:t>
      </w:r>
      <w:r w:rsidR="00513299" w:rsidRPr="00513299">
        <w:rPr>
          <w:rFonts w:ascii="Times New Roman" w:hAnsi="Times New Roman" w:cs="Times New Roman"/>
          <w:spacing w:val="-1"/>
          <w:lang w:val="hu-HU"/>
        </w:rPr>
        <w:t xml:space="preserve"> </w:t>
      </w:r>
      <w:r w:rsidRPr="00FB40CF">
        <w:rPr>
          <w:rFonts w:ascii="Times New Roman" w:hAnsi="Times New Roman" w:cs="Times New Roman"/>
          <w:lang w:val="hu-HU"/>
        </w:rPr>
        <w:t xml:space="preserve">retard tabletta </w:t>
      </w:r>
      <w:r w:rsidRPr="00FB40CF">
        <w:rPr>
          <w:rFonts w:ascii="Times New Roman" w:hAnsi="Times New Roman" w:cs="Times New Roman"/>
          <w:spacing w:val="-1"/>
          <w:lang w:val="hu-HU"/>
        </w:rPr>
        <w:t>laktózt</w:t>
      </w:r>
      <w:r w:rsidRPr="00FB40CF">
        <w:rPr>
          <w:rFonts w:ascii="Times New Roman" w:hAnsi="Times New Roman" w:cs="Times New Roman"/>
          <w:lang w:val="hu-HU"/>
        </w:rPr>
        <w:t xml:space="preserve"> </w:t>
      </w:r>
      <w:r w:rsidRPr="00FB40CF">
        <w:rPr>
          <w:rFonts w:ascii="Times New Roman" w:hAnsi="Times New Roman" w:cs="Times New Roman"/>
          <w:spacing w:val="-1"/>
          <w:lang w:val="hu-HU"/>
        </w:rPr>
        <w:t xml:space="preserve">tartalmaz. </w:t>
      </w:r>
      <w:r w:rsidRPr="00FB40CF">
        <w:rPr>
          <w:rFonts w:ascii="Times New Roman" w:hAnsi="Times New Roman" w:cs="Times New Roman"/>
          <w:lang w:val="hu-HU"/>
        </w:rPr>
        <w:t>Ritkán előforduló, örökletes galaktóz intoleranciában,</w:t>
      </w:r>
      <w:r w:rsidR="00486C26">
        <w:rPr>
          <w:rFonts w:ascii="Times New Roman" w:hAnsi="Times New Roman" w:cs="Times New Roman"/>
          <w:spacing w:val="-1"/>
          <w:lang w:val="hu-HU"/>
        </w:rPr>
        <w:t xml:space="preserve"> teljes laktázhiányban</w:t>
      </w:r>
      <w:r w:rsidRPr="00FB40CF">
        <w:rPr>
          <w:rFonts w:ascii="Times New Roman" w:hAnsi="Times New Roman" w:cs="Times New Roman"/>
          <w:lang w:val="hu-HU"/>
        </w:rPr>
        <w:t xml:space="preserve"> </w:t>
      </w:r>
      <w:r w:rsidRPr="00FB40CF">
        <w:rPr>
          <w:rFonts w:ascii="Times New Roman" w:hAnsi="Times New Roman" w:cs="Times New Roman"/>
          <w:spacing w:val="-1"/>
          <w:lang w:val="hu-HU"/>
        </w:rPr>
        <w:t xml:space="preserve">vagy </w:t>
      </w:r>
      <w:r w:rsidRPr="00FB40CF">
        <w:rPr>
          <w:rFonts w:ascii="Times New Roman" w:hAnsi="Times New Roman" w:cs="Times New Roman"/>
          <w:spacing w:val="-2"/>
          <w:lang w:val="hu-HU"/>
        </w:rPr>
        <w:t>glükóz-galaktóz</w:t>
      </w:r>
      <w:r w:rsidRPr="00FB40CF">
        <w:rPr>
          <w:rFonts w:ascii="Times New Roman" w:hAnsi="Times New Roman" w:cs="Times New Roman"/>
          <w:spacing w:val="-1"/>
          <w:lang w:val="hu-HU"/>
        </w:rPr>
        <w:t xml:space="preserve"> malabszorpcióban </w:t>
      </w:r>
      <w:r w:rsidRPr="00FB40CF">
        <w:rPr>
          <w:rFonts w:ascii="Times New Roman" w:hAnsi="Times New Roman" w:cs="Times New Roman"/>
          <w:lang w:val="hu-HU"/>
        </w:rPr>
        <w:t>a</w:t>
      </w:r>
      <w:r w:rsidRPr="00FB40CF">
        <w:rPr>
          <w:rFonts w:ascii="Times New Roman" w:hAnsi="Times New Roman" w:cs="Times New Roman"/>
          <w:spacing w:val="-1"/>
          <w:lang w:val="hu-HU"/>
        </w:rPr>
        <w:t xml:space="preserve"> készítmény nem szedhető.</w:t>
      </w:r>
      <w:r w:rsidR="00B4475C">
        <w:rPr>
          <w:rFonts w:ascii="Times New Roman" w:hAnsi="Times New Roman" w:cs="Times New Roman"/>
          <w:spacing w:val="-1"/>
          <w:lang w:val="hu-HU"/>
        </w:rPr>
        <w:t xml:space="preserve"> </w:t>
      </w:r>
      <w:r w:rsidRPr="00FB40CF">
        <w:rPr>
          <w:rFonts w:ascii="Times New Roman" w:hAnsi="Times New Roman" w:cs="Times New Roman"/>
          <w:lang w:val="hu-HU"/>
        </w:rPr>
        <w:t xml:space="preserve">A készítmény kevesebb, mint 1 mmol (23 mg) nátriumot tartalmaz tablettánként, azaz gyakorlatilag </w:t>
      </w:r>
      <w:bookmarkStart w:id="0" w:name="_Hlk21342583"/>
      <w:r w:rsidRPr="00FB40CF">
        <w:rPr>
          <w:rFonts w:ascii="Times New Roman" w:hAnsi="Times New Roman" w:cs="Times New Roman"/>
          <w:lang w:val="hu-HU"/>
        </w:rPr>
        <w:t>„nátriummentes”.</w:t>
      </w:r>
      <w:bookmarkEnd w:id="0"/>
    </w:p>
    <w:p w14:paraId="710679BE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207960AA" w14:textId="77777777" w:rsidR="00FB40CF" w:rsidRPr="00FB40CF" w:rsidRDefault="00FB40CF" w:rsidP="00FB40CF">
      <w:pPr>
        <w:pStyle w:val="Cmsor1"/>
        <w:numPr>
          <w:ilvl w:val="1"/>
          <w:numId w:val="12"/>
        </w:numPr>
        <w:tabs>
          <w:tab w:val="left" w:pos="567"/>
        </w:tabs>
        <w:ind w:left="0" w:firstLine="0"/>
        <w:jc w:val="left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Gyógyszerkölcsönhatások és egyéb interakciók</w:t>
      </w:r>
    </w:p>
    <w:p w14:paraId="6B7E304C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630FCBF1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Farmakológiai</w:t>
      </w:r>
      <w:r w:rsidRPr="00FB40CF">
        <w:rPr>
          <w:rFonts w:cs="Times New Roman"/>
          <w:spacing w:val="-1"/>
          <w:u w:val="single" w:color="000000"/>
          <w:lang w:val="hu-HU"/>
        </w:rPr>
        <w:t xml:space="preserve"> </w:t>
      </w:r>
      <w:r w:rsidRPr="00FB40CF">
        <w:rPr>
          <w:rFonts w:cs="Times New Roman"/>
          <w:u w:val="single" w:color="000000"/>
          <w:lang w:val="hu-HU"/>
        </w:rPr>
        <w:t>interakciók</w:t>
      </w:r>
    </w:p>
    <w:p w14:paraId="700FD1F6" w14:textId="6801D3CF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lastRenderedPageBreak/>
        <w:t>Óvatosság ajánlott a fezoterodinnak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más </w:t>
      </w:r>
      <w:r w:rsidRPr="00FB40CF">
        <w:rPr>
          <w:rFonts w:cs="Times New Roman"/>
          <w:spacing w:val="-2"/>
          <w:lang w:val="hu-HU"/>
        </w:rPr>
        <w:t>antimuszkarinokkal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és </w:t>
      </w:r>
      <w:r w:rsidRPr="00FB40CF">
        <w:rPr>
          <w:rFonts w:cs="Times New Roman"/>
          <w:spacing w:val="-1"/>
          <w:lang w:val="hu-HU"/>
        </w:rPr>
        <w:t>antikolinerg</w:t>
      </w:r>
      <w:r w:rsidRPr="00FB40CF">
        <w:rPr>
          <w:rFonts w:cs="Times New Roman"/>
          <w:lang w:val="hu-HU"/>
        </w:rPr>
        <w:t xml:space="preserve"> hatású </w:t>
      </w:r>
      <w:r w:rsidRPr="00FB40CF">
        <w:rPr>
          <w:rFonts w:cs="Times New Roman"/>
          <w:spacing w:val="-1"/>
          <w:lang w:val="hu-HU"/>
        </w:rPr>
        <w:t>szerekk</w:t>
      </w:r>
      <w:r w:rsidR="00111847">
        <w:rPr>
          <w:rFonts w:cs="Times New Roman"/>
          <w:spacing w:val="-1"/>
          <w:lang w:val="hu-HU"/>
        </w:rPr>
        <w:t>el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lang w:val="hu-HU"/>
        </w:rPr>
        <w:t>(pl.</w:t>
      </w:r>
      <w:r w:rsidRPr="00FB40CF">
        <w:rPr>
          <w:rFonts w:cs="Times New Roman"/>
          <w:spacing w:val="6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amantadin,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triciklus</w:t>
      </w:r>
      <w:r w:rsidR="00111847">
        <w:rPr>
          <w:rFonts w:cs="Times New Roman"/>
          <w:spacing w:val="-1"/>
          <w:lang w:val="hu-HU"/>
        </w:rPr>
        <w:t>os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antidepresszánsok,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egyes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neuroleptikumok)</w:t>
      </w:r>
      <w:r w:rsidRPr="00FB40CF">
        <w:rPr>
          <w:rFonts w:cs="Times New Roman"/>
          <w:lang w:val="hu-HU"/>
        </w:rPr>
        <w:t xml:space="preserve"> történő </w:t>
      </w:r>
      <w:r w:rsidRPr="00FB40CF">
        <w:rPr>
          <w:rFonts w:cs="Times New Roman"/>
          <w:spacing w:val="-1"/>
          <w:lang w:val="hu-HU"/>
        </w:rPr>
        <w:t>egyidejű alkalmazásakor,</w:t>
      </w:r>
      <w:r w:rsidRPr="00FB40CF">
        <w:rPr>
          <w:rFonts w:cs="Times New Roman"/>
          <w:spacing w:val="26"/>
          <w:lang w:val="hu-HU"/>
        </w:rPr>
        <w:t xml:space="preserve"> </w:t>
      </w:r>
      <w:r w:rsidRPr="00FB40CF">
        <w:rPr>
          <w:rFonts w:cs="Times New Roman"/>
          <w:lang w:val="hu-HU"/>
        </w:rPr>
        <w:t>mivel kifejezettebbek lehetnek a terápiás-</w:t>
      </w:r>
      <w:r w:rsidRPr="00FB40CF">
        <w:rPr>
          <w:rFonts w:cs="Times New Roman"/>
          <w:spacing w:val="-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mellékhatások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(pl.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székrekedés,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szájszárazság,</w:t>
      </w:r>
      <w:r w:rsidRPr="00FB40CF">
        <w:rPr>
          <w:rFonts w:cs="Times New Roman"/>
          <w:spacing w:val="24"/>
          <w:lang w:val="hu-HU"/>
        </w:rPr>
        <w:t xml:space="preserve"> </w:t>
      </w:r>
      <w:r w:rsidRPr="00FB40CF">
        <w:rPr>
          <w:rFonts w:cs="Times New Roman"/>
          <w:lang w:val="hu-HU"/>
        </w:rPr>
        <w:t>álmosság, vizeletretenció).</w:t>
      </w:r>
    </w:p>
    <w:p w14:paraId="29F6BC69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fezoterodin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csökkentheti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hatását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azoknak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gyógyszereknek,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melyek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tápcsatorna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motilitását</w:t>
      </w:r>
      <w:r w:rsidRPr="00FB40CF">
        <w:rPr>
          <w:rFonts w:cs="Times New Roman"/>
          <w:spacing w:val="28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serkentik, mint pl.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metoklopramid.</w:t>
      </w:r>
    </w:p>
    <w:p w14:paraId="1ED36DF2" w14:textId="77777777" w:rsidR="00486C26" w:rsidRDefault="00486C26" w:rsidP="00FB40CF">
      <w:pPr>
        <w:pStyle w:val="Szvegtrzs"/>
        <w:tabs>
          <w:tab w:val="left" w:pos="567"/>
        </w:tabs>
        <w:ind w:left="0"/>
        <w:jc w:val="both"/>
        <w:rPr>
          <w:rFonts w:cs="Times New Roman"/>
          <w:spacing w:val="-1"/>
          <w:u w:val="single" w:color="000000"/>
          <w:lang w:val="hu-HU"/>
        </w:rPr>
      </w:pPr>
    </w:p>
    <w:p w14:paraId="0F1EF5EA" w14:textId="70C3B3BE" w:rsidR="00FB40CF" w:rsidRPr="00FB40CF" w:rsidRDefault="00FB40CF" w:rsidP="00FB40CF">
      <w:pPr>
        <w:pStyle w:val="Szvegtrzs"/>
        <w:tabs>
          <w:tab w:val="left" w:pos="567"/>
        </w:tabs>
        <w:ind w:left="0"/>
        <w:jc w:val="both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Farmakokinetikai interakciók</w:t>
      </w:r>
    </w:p>
    <w:p w14:paraId="31CCDE10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jc w:val="both"/>
        <w:rPr>
          <w:rFonts w:cs="Times New Roman"/>
          <w:lang w:val="hu-HU"/>
        </w:rPr>
      </w:pPr>
      <w:r w:rsidRPr="00FB40CF">
        <w:rPr>
          <w:rFonts w:cs="Times New Roman"/>
          <w:i/>
          <w:lang w:val="hu-HU"/>
        </w:rPr>
        <w:t>In</w:t>
      </w:r>
      <w:r w:rsidRPr="00FB40CF">
        <w:rPr>
          <w:rFonts w:cs="Times New Roman"/>
          <w:i/>
          <w:spacing w:val="1"/>
          <w:lang w:val="hu-HU"/>
        </w:rPr>
        <w:t xml:space="preserve"> </w:t>
      </w:r>
      <w:r w:rsidRPr="00FB40CF">
        <w:rPr>
          <w:rFonts w:cs="Times New Roman"/>
          <w:i/>
          <w:lang w:val="hu-HU"/>
        </w:rPr>
        <w:t xml:space="preserve">vitro </w:t>
      </w:r>
      <w:r w:rsidRPr="00FB40CF">
        <w:rPr>
          <w:rFonts w:cs="Times New Roman"/>
          <w:spacing w:val="-1"/>
          <w:lang w:val="hu-HU"/>
        </w:rPr>
        <w:t>adatok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mutatják,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hogy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klinikailag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releváns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plazmakoncentrációk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mellett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fezoterodin</w:t>
      </w:r>
    </w:p>
    <w:p w14:paraId="1B6FCD4D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jc w:val="both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aktív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metabolitja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nem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gátolja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CYP1A2,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2B6,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2C8,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2C9,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2C19,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2D6,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2E1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3A4,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ill.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nem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indukálja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4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CYP1A2, 2B6, 2C9, 2C19 és 3A4 enzimeket, tehát nem valószínű, hogy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fezoterodin megváltoztatná</w:t>
      </w:r>
      <w:r w:rsidRPr="00FB40CF">
        <w:rPr>
          <w:rFonts w:cs="Times New Roman"/>
          <w:spacing w:val="2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az ezen enzimek által metabolizált gyógyszerek </w:t>
      </w:r>
      <w:r w:rsidRPr="00FB40CF">
        <w:rPr>
          <w:rFonts w:cs="Times New Roman"/>
          <w:spacing w:val="-2"/>
          <w:lang w:val="hu-HU"/>
        </w:rPr>
        <w:t>clearance-ét.</w:t>
      </w:r>
    </w:p>
    <w:p w14:paraId="2B23D35F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870B988" w14:textId="77777777" w:rsidR="00FB40CF" w:rsidRPr="00E806FE" w:rsidRDefault="00FB40CF" w:rsidP="00FB40CF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u w:val="single"/>
          <w:lang w:val="hu-HU"/>
        </w:rPr>
      </w:pPr>
      <w:r w:rsidRPr="00E806FE">
        <w:rPr>
          <w:rFonts w:ascii="Times New Roman" w:hAnsi="Times New Roman" w:cs="Times New Roman"/>
          <w:i/>
          <w:spacing w:val="-1"/>
          <w:u w:val="single"/>
          <w:lang w:val="hu-HU"/>
        </w:rPr>
        <w:t>CYP3A4</w:t>
      </w:r>
      <w:r w:rsidRPr="00E806FE">
        <w:rPr>
          <w:rFonts w:ascii="Times New Roman" w:hAnsi="Times New Roman" w:cs="Times New Roman"/>
          <w:spacing w:val="-1"/>
          <w:u w:val="single"/>
          <w:lang w:val="hu-HU"/>
        </w:rPr>
        <w:t>-</w:t>
      </w:r>
      <w:r w:rsidRPr="00E806FE">
        <w:rPr>
          <w:rFonts w:ascii="Times New Roman" w:hAnsi="Times New Roman" w:cs="Times New Roman"/>
          <w:i/>
          <w:spacing w:val="-1"/>
          <w:u w:val="single"/>
          <w:lang w:val="hu-HU"/>
        </w:rPr>
        <w:t>gátlók</w:t>
      </w:r>
    </w:p>
    <w:p w14:paraId="378A5DF7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i/>
          <w:lang w:val="hu-HU"/>
        </w:rPr>
      </w:pPr>
    </w:p>
    <w:p w14:paraId="5243921D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i/>
          <w:lang w:val="hu-HU"/>
        </w:rPr>
        <w:t xml:space="preserve">Erős </w:t>
      </w:r>
      <w:r w:rsidRPr="00FB40CF">
        <w:rPr>
          <w:rFonts w:ascii="Times New Roman" w:hAnsi="Times New Roman" w:cs="Times New Roman"/>
          <w:i/>
          <w:spacing w:val="-1"/>
          <w:lang w:val="hu-HU"/>
        </w:rPr>
        <w:t>CYP3A4</w:t>
      </w:r>
      <w:r w:rsidRPr="00FB40CF">
        <w:rPr>
          <w:rFonts w:ascii="Times New Roman" w:hAnsi="Times New Roman" w:cs="Times New Roman"/>
          <w:spacing w:val="-1"/>
          <w:lang w:val="hu-HU"/>
        </w:rPr>
        <w:t>-</w:t>
      </w:r>
      <w:r w:rsidRPr="00FB40CF">
        <w:rPr>
          <w:rFonts w:ascii="Times New Roman" w:hAnsi="Times New Roman" w:cs="Times New Roman"/>
          <w:i/>
          <w:spacing w:val="-1"/>
          <w:lang w:val="hu-HU"/>
        </w:rPr>
        <w:t>gátlók</w:t>
      </w:r>
    </w:p>
    <w:p w14:paraId="05494405" w14:textId="783A0A97" w:rsidR="00FB40CF" w:rsidRPr="00FB40CF" w:rsidRDefault="00FF0C16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0C0ABA">
        <w:rPr>
          <w:lang w:val="hu-HU"/>
        </w:rPr>
        <w:t>A naponta kétszer 200 mg dózisban adagolt ketokonazol hatására kialakult CYP3A4</w:t>
      </w:r>
      <w:r>
        <w:rPr>
          <w:lang w:val="hu-HU"/>
        </w:rPr>
        <w:t>-</w:t>
      </w:r>
      <w:r w:rsidRPr="000C0ABA">
        <w:rPr>
          <w:lang w:val="hu-HU"/>
        </w:rPr>
        <w:t>gátlás következtében a fezoterodin aktív metabolitjának C</w:t>
      </w:r>
      <w:r w:rsidRPr="000C0ABA">
        <w:rPr>
          <w:vertAlign w:val="subscript"/>
          <w:lang w:val="hu-HU"/>
        </w:rPr>
        <w:t>max</w:t>
      </w:r>
      <w:r w:rsidRPr="000C0ABA">
        <w:rPr>
          <w:lang w:val="hu-HU"/>
        </w:rPr>
        <w:t>-</w:t>
      </w:r>
      <w:r>
        <w:rPr>
          <w:lang w:val="hu-HU"/>
        </w:rPr>
        <w:t>értéke</w:t>
      </w:r>
      <w:r w:rsidRPr="000C0ABA">
        <w:rPr>
          <w:lang w:val="hu-HU"/>
        </w:rPr>
        <w:t xml:space="preserve"> 2,0</w:t>
      </w:r>
      <w:r w:rsidRPr="000C0ABA">
        <w:rPr>
          <w:lang w:val="hu-HU"/>
        </w:rPr>
        <w:noBreakHyphen/>
        <w:t>szeresére</w:t>
      </w:r>
      <w:r>
        <w:rPr>
          <w:lang w:val="hu-HU"/>
        </w:rPr>
        <w:t>,</w:t>
      </w:r>
      <w:r w:rsidRPr="000C0ABA">
        <w:rPr>
          <w:lang w:val="hu-HU"/>
        </w:rPr>
        <w:t xml:space="preserve"> AUC</w:t>
      </w:r>
      <w:r w:rsidRPr="000C0ABA">
        <w:rPr>
          <w:lang w:val="hu-HU"/>
        </w:rPr>
        <w:noBreakHyphen/>
        <w:t>értéke 2,3</w:t>
      </w:r>
      <w:r w:rsidRPr="000C0ABA">
        <w:rPr>
          <w:lang w:val="hu-HU"/>
        </w:rPr>
        <w:noBreakHyphen/>
        <w:t>szeresére emelkedett erős CYP2D6</w:t>
      </w:r>
      <w:r>
        <w:rPr>
          <w:lang w:val="hu-HU"/>
        </w:rPr>
        <w:t>-metabolizálóknál</w:t>
      </w:r>
      <w:r w:rsidRPr="000C0ABA">
        <w:rPr>
          <w:lang w:val="hu-HU"/>
        </w:rPr>
        <w:t>, és 2,1</w:t>
      </w:r>
      <w:r w:rsidRPr="000C0ABA">
        <w:rPr>
          <w:lang w:val="hu-HU"/>
        </w:rPr>
        <w:noBreakHyphen/>
        <w:t>szeresére ill</w:t>
      </w:r>
      <w:r>
        <w:rPr>
          <w:lang w:val="hu-HU"/>
        </w:rPr>
        <w:t>etve</w:t>
      </w:r>
      <w:r w:rsidRPr="000C0ABA">
        <w:rPr>
          <w:lang w:val="hu-HU"/>
        </w:rPr>
        <w:t xml:space="preserve"> 2,5</w:t>
      </w:r>
      <w:r w:rsidRPr="000C0ABA">
        <w:rPr>
          <w:lang w:val="hu-HU"/>
        </w:rPr>
        <w:noBreakHyphen/>
        <w:t xml:space="preserve">szeresére </w:t>
      </w:r>
      <w:r>
        <w:rPr>
          <w:lang w:val="hu-HU"/>
        </w:rPr>
        <w:t xml:space="preserve">emelkedett </w:t>
      </w:r>
      <w:r w:rsidRPr="000C0ABA">
        <w:rPr>
          <w:lang w:val="hu-HU"/>
        </w:rPr>
        <w:t>gyenge CYP2D6</w:t>
      </w:r>
      <w:r>
        <w:rPr>
          <w:lang w:val="hu-HU"/>
        </w:rPr>
        <w:t>-</w:t>
      </w:r>
      <w:r w:rsidRPr="000C0ABA">
        <w:rPr>
          <w:lang w:val="hu-HU"/>
        </w:rPr>
        <w:t>metabolizálóknál.</w:t>
      </w:r>
      <w:r w:rsidR="00FB40CF" w:rsidRPr="00FB40CF">
        <w:rPr>
          <w:rFonts w:cs="Times New Roman"/>
          <w:spacing w:val="-1"/>
          <w:lang w:val="hu-HU"/>
        </w:rPr>
        <w:t xml:space="preserve"> Ezért</w:t>
      </w:r>
      <w:r w:rsidR="00FB40CF" w:rsidRPr="00FB40CF">
        <w:rPr>
          <w:rFonts w:cs="Times New Roman"/>
          <w:spacing w:val="30"/>
          <w:lang w:val="hu-HU"/>
        </w:rPr>
        <w:t xml:space="preserve"> </w:t>
      </w:r>
      <w:r w:rsidR="00FB40CF" w:rsidRPr="00FB40CF">
        <w:rPr>
          <w:rFonts w:cs="Times New Roman"/>
          <w:spacing w:val="-1"/>
          <w:lang w:val="hu-HU"/>
        </w:rPr>
        <w:t>erős CYP3A4-gátlók</w:t>
      </w:r>
      <w:r w:rsidR="00FB40CF" w:rsidRPr="00FB40CF">
        <w:rPr>
          <w:rFonts w:cs="Times New Roman"/>
          <w:spacing w:val="-3"/>
          <w:lang w:val="hu-HU"/>
        </w:rPr>
        <w:t xml:space="preserve"> </w:t>
      </w:r>
      <w:r w:rsidR="00FB40CF" w:rsidRPr="00FB40CF">
        <w:rPr>
          <w:rFonts w:cs="Times New Roman"/>
          <w:lang w:val="hu-HU"/>
        </w:rPr>
        <w:t>(pl. atazanavir, klaritromicin, indinavir, itrakonazol, ketokonazol, nefazodon,</w:t>
      </w:r>
      <w:r w:rsidR="00FB40CF" w:rsidRPr="00FB40CF">
        <w:rPr>
          <w:rFonts w:cs="Times New Roman"/>
          <w:spacing w:val="26"/>
          <w:lang w:val="hu-HU"/>
        </w:rPr>
        <w:t xml:space="preserve"> </w:t>
      </w:r>
      <w:r w:rsidR="00FB40CF" w:rsidRPr="00FB40CF">
        <w:rPr>
          <w:rFonts w:cs="Times New Roman"/>
          <w:lang w:val="hu-HU"/>
        </w:rPr>
        <w:t xml:space="preserve">nelfinavir, ritonavir [és az összes ritonavirral támogatott proteáz </w:t>
      </w:r>
      <w:r w:rsidR="00FB40CF" w:rsidRPr="00FB40CF">
        <w:rPr>
          <w:rFonts w:cs="Times New Roman"/>
          <w:spacing w:val="-1"/>
          <w:lang w:val="hu-HU"/>
        </w:rPr>
        <w:t>inhibitor-protokollok], szakvinavir és</w:t>
      </w:r>
      <w:r w:rsidR="00FB40CF" w:rsidRPr="00FB40CF">
        <w:rPr>
          <w:rFonts w:cs="Times New Roman"/>
          <w:spacing w:val="29"/>
          <w:lang w:val="hu-HU"/>
        </w:rPr>
        <w:t xml:space="preserve"> </w:t>
      </w:r>
      <w:r w:rsidR="00FB40CF" w:rsidRPr="00FB40CF">
        <w:rPr>
          <w:rFonts w:cs="Times New Roman"/>
          <w:lang w:val="hu-HU"/>
        </w:rPr>
        <w:t xml:space="preserve">telitromicin) egyidejű alkalmazása esetén a fezoterodin maximális adagja </w:t>
      </w:r>
      <w:r w:rsidR="00FB40CF" w:rsidRPr="00FB40CF">
        <w:rPr>
          <w:rFonts w:cs="Times New Roman"/>
          <w:spacing w:val="-1"/>
          <w:lang w:val="hu-HU"/>
        </w:rPr>
        <w:t>nem</w:t>
      </w:r>
      <w:r w:rsidR="00FB40CF" w:rsidRPr="00FB40CF">
        <w:rPr>
          <w:rFonts w:cs="Times New Roman"/>
          <w:lang w:val="hu-HU"/>
        </w:rPr>
        <w:t xml:space="preserve"> </w:t>
      </w:r>
      <w:r w:rsidR="00FB40CF" w:rsidRPr="00FB40CF">
        <w:rPr>
          <w:rFonts w:cs="Times New Roman"/>
          <w:spacing w:val="-1"/>
          <w:lang w:val="hu-HU"/>
        </w:rPr>
        <w:t>lehet</w:t>
      </w:r>
      <w:r w:rsidR="00FB40CF" w:rsidRPr="00FB40CF">
        <w:rPr>
          <w:rFonts w:cs="Times New Roman"/>
          <w:lang w:val="hu-HU"/>
        </w:rPr>
        <w:t xml:space="preserve"> </w:t>
      </w:r>
      <w:r w:rsidR="00FB40CF" w:rsidRPr="00FB40CF">
        <w:rPr>
          <w:rFonts w:cs="Times New Roman"/>
          <w:spacing w:val="-1"/>
          <w:lang w:val="hu-HU"/>
        </w:rPr>
        <w:t>több</w:t>
      </w:r>
      <w:r w:rsidR="00FB40CF" w:rsidRPr="00FB40CF">
        <w:rPr>
          <w:rFonts w:cs="Times New Roman"/>
          <w:lang w:val="hu-HU"/>
        </w:rPr>
        <w:t xml:space="preserve"> </w:t>
      </w:r>
      <w:r w:rsidR="00FB40CF" w:rsidRPr="00FB40CF">
        <w:rPr>
          <w:rFonts w:cs="Times New Roman"/>
          <w:spacing w:val="-1"/>
          <w:lang w:val="hu-HU"/>
        </w:rPr>
        <w:t>mint</w:t>
      </w:r>
      <w:r w:rsidR="00FB40CF" w:rsidRPr="00FB40CF">
        <w:rPr>
          <w:rFonts w:cs="Times New Roman"/>
          <w:lang w:val="hu-HU"/>
        </w:rPr>
        <w:t xml:space="preserve"> 4</w:t>
      </w:r>
      <w:r w:rsidR="003723DD">
        <w:rPr>
          <w:rFonts w:cs="Times New Roman"/>
          <w:spacing w:val="-1"/>
          <w:lang w:val="hu-HU"/>
        </w:rPr>
        <w:t> mg</w:t>
      </w:r>
      <w:r w:rsidR="00FB40CF" w:rsidRPr="00FB40CF">
        <w:rPr>
          <w:rFonts w:cs="Times New Roman"/>
          <w:spacing w:val="21"/>
          <w:lang w:val="hu-HU"/>
        </w:rPr>
        <w:t xml:space="preserve"> </w:t>
      </w:r>
      <w:r w:rsidR="00FB40CF" w:rsidRPr="00FB40CF">
        <w:rPr>
          <w:rFonts w:cs="Times New Roman"/>
          <w:lang w:val="hu-HU"/>
        </w:rPr>
        <w:t>(lásd 4.2 és 4.4 pont).</w:t>
      </w:r>
    </w:p>
    <w:p w14:paraId="66C3335B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9960518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i/>
          <w:lang w:val="hu-HU"/>
        </w:rPr>
        <w:t xml:space="preserve">Közepesen erős </w:t>
      </w:r>
      <w:r w:rsidRPr="00FB40CF">
        <w:rPr>
          <w:rFonts w:ascii="Times New Roman" w:hAnsi="Times New Roman" w:cs="Times New Roman"/>
          <w:i/>
          <w:spacing w:val="-1"/>
          <w:lang w:val="hu-HU"/>
        </w:rPr>
        <w:t>CYP3A4</w:t>
      </w:r>
      <w:r w:rsidRPr="00FB40CF">
        <w:rPr>
          <w:rFonts w:ascii="Times New Roman" w:hAnsi="Times New Roman" w:cs="Times New Roman"/>
          <w:spacing w:val="-1"/>
          <w:lang w:val="hu-HU"/>
        </w:rPr>
        <w:t>-</w:t>
      </w:r>
      <w:r w:rsidRPr="00FB40CF">
        <w:rPr>
          <w:rFonts w:ascii="Times New Roman" w:hAnsi="Times New Roman" w:cs="Times New Roman"/>
          <w:i/>
          <w:spacing w:val="-1"/>
          <w:lang w:val="hu-HU"/>
        </w:rPr>
        <w:t>gátlók</w:t>
      </w:r>
    </w:p>
    <w:p w14:paraId="3B4E5E28" w14:textId="65B52BC1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Két napon át naponta kétszer 200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 xml:space="preserve"> flukonazol,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CYP3A4 közepesen erős gátlójának egyidejű</w:t>
      </w:r>
      <w:r w:rsidRPr="00FB40CF">
        <w:rPr>
          <w:rFonts w:cs="Times New Roman"/>
          <w:spacing w:val="27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alkalmazása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lang w:val="hu-HU"/>
        </w:rPr>
        <w:t>után kialakult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CYP3A4</w:t>
      </w:r>
      <w:r w:rsidR="00B565E1">
        <w:rPr>
          <w:rFonts w:cs="Times New Roman"/>
          <w:spacing w:val="-1"/>
          <w:lang w:val="hu-HU"/>
        </w:rPr>
        <w:t>-</w:t>
      </w:r>
      <w:r w:rsidRPr="00FB40CF">
        <w:rPr>
          <w:rFonts w:cs="Times New Roman"/>
          <w:lang w:val="hu-HU"/>
        </w:rPr>
        <w:t>gátlást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>követően a fezoterodin aktív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metabolitjának </w:t>
      </w:r>
      <w:r w:rsidRPr="00E806FE">
        <w:rPr>
          <w:rFonts w:cs="Times New Roman"/>
          <w:lang w:val="hu-HU"/>
        </w:rPr>
        <w:t>C</w:t>
      </w:r>
      <w:r w:rsidRPr="00E806FE">
        <w:rPr>
          <w:rFonts w:cs="Times New Roman"/>
          <w:vertAlign w:val="subscript"/>
          <w:lang w:val="hu-HU"/>
        </w:rPr>
        <w:t>max</w:t>
      </w:r>
      <w:r w:rsidRPr="00FB40CF">
        <w:rPr>
          <w:rFonts w:cs="Times New Roman"/>
          <w:spacing w:val="-2"/>
          <w:lang w:val="hu-HU"/>
        </w:rPr>
        <w:t>-értéke</w:t>
      </w:r>
      <w:r w:rsidRPr="00FB40CF">
        <w:rPr>
          <w:rFonts w:cs="Times New Roman"/>
          <w:spacing w:val="2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körülbelül </w:t>
      </w:r>
      <w:r w:rsidRPr="00FB40CF">
        <w:rPr>
          <w:rFonts w:cs="Times New Roman"/>
          <w:spacing w:val="-1"/>
          <w:lang w:val="hu-HU"/>
        </w:rPr>
        <w:t>19%-kal</w:t>
      </w:r>
      <w:r w:rsidRPr="00FB40CF">
        <w:rPr>
          <w:rFonts w:cs="Times New Roman"/>
          <w:lang w:val="hu-HU"/>
        </w:rPr>
        <w:t xml:space="preserve"> és </w:t>
      </w:r>
      <w:r w:rsidRPr="00FB40CF">
        <w:rPr>
          <w:rFonts w:cs="Times New Roman"/>
          <w:spacing w:val="-1"/>
          <w:lang w:val="hu-HU"/>
        </w:rPr>
        <w:t>AUC-értéke</w:t>
      </w:r>
      <w:r w:rsidRPr="00FB40CF">
        <w:rPr>
          <w:rFonts w:cs="Times New Roman"/>
          <w:lang w:val="hu-HU"/>
        </w:rPr>
        <w:t xml:space="preserve"> körülbelül </w:t>
      </w:r>
      <w:r w:rsidRPr="00FB40CF">
        <w:rPr>
          <w:rFonts w:cs="Times New Roman"/>
          <w:spacing w:val="-1"/>
          <w:lang w:val="hu-HU"/>
        </w:rPr>
        <w:t>27%-kal</w:t>
      </w:r>
      <w:r w:rsidRPr="00FB40CF">
        <w:rPr>
          <w:rFonts w:cs="Times New Roman"/>
          <w:lang w:val="hu-HU"/>
        </w:rPr>
        <w:t xml:space="preserve"> emelkedett. Közepesen erős </w:t>
      </w:r>
      <w:r w:rsidRPr="00FB40CF">
        <w:rPr>
          <w:rFonts w:cs="Times New Roman"/>
          <w:spacing w:val="-1"/>
          <w:lang w:val="hu-HU"/>
        </w:rPr>
        <w:t>CYP3A4-gátlók</w:t>
      </w:r>
      <w:r w:rsidRPr="00FB40CF">
        <w:rPr>
          <w:rFonts w:cs="Times New Roman"/>
          <w:spacing w:val="27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(pl. eritromicin, flukonazol, diltiazem, verapamil és grépfrútlé) </w:t>
      </w:r>
      <w:r w:rsidRPr="00FB40CF">
        <w:rPr>
          <w:rFonts w:cs="Times New Roman"/>
          <w:spacing w:val="-1"/>
          <w:lang w:val="hu-HU"/>
        </w:rPr>
        <w:t>alkalmazása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mellett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dózismódosítás</w:t>
      </w:r>
      <w:r w:rsidRPr="00FB40CF">
        <w:rPr>
          <w:rFonts w:cs="Times New Roman"/>
          <w:spacing w:val="23"/>
          <w:lang w:val="hu-HU"/>
        </w:rPr>
        <w:t xml:space="preserve"> </w:t>
      </w:r>
      <w:r w:rsidRPr="00FB40CF">
        <w:rPr>
          <w:rFonts w:cs="Times New Roman"/>
          <w:lang w:val="hu-HU"/>
        </w:rPr>
        <w:t>nem javasolt.</w:t>
      </w:r>
    </w:p>
    <w:p w14:paraId="487F08B6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C7E0256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i/>
          <w:lang w:val="hu-HU"/>
        </w:rPr>
        <w:t xml:space="preserve">Gyenge </w:t>
      </w:r>
      <w:r w:rsidRPr="00FB40CF">
        <w:rPr>
          <w:rFonts w:ascii="Times New Roman" w:hAnsi="Times New Roman" w:cs="Times New Roman"/>
          <w:i/>
          <w:spacing w:val="-1"/>
          <w:lang w:val="hu-HU"/>
        </w:rPr>
        <w:t>CYP3A4</w:t>
      </w:r>
      <w:r w:rsidRPr="00FB40CF">
        <w:rPr>
          <w:rFonts w:ascii="Times New Roman" w:hAnsi="Times New Roman" w:cs="Times New Roman"/>
          <w:spacing w:val="-1"/>
          <w:lang w:val="hu-HU"/>
        </w:rPr>
        <w:t>-</w:t>
      </w:r>
      <w:r w:rsidRPr="00FB40CF">
        <w:rPr>
          <w:rFonts w:ascii="Times New Roman" w:hAnsi="Times New Roman" w:cs="Times New Roman"/>
          <w:i/>
          <w:spacing w:val="-1"/>
          <w:lang w:val="hu-HU"/>
        </w:rPr>
        <w:t>gátlók</w:t>
      </w:r>
    </w:p>
    <w:p w14:paraId="192C7D61" w14:textId="725C705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Bár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gyenge CYP3A4</w:t>
      </w:r>
      <w:r w:rsidR="00A5037B">
        <w:rPr>
          <w:rFonts w:cs="Times New Roman"/>
          <w:spacing w:val="-1"/>
          <w:lang w:val="hu-HU"/>
        </w:rPr>
        <w:t>-</w:t>
      </w:r>
      <w:r w:rsidRPr="00FB40CF">
        <w:rPr>
          <w:rFonts w:cs="Times New Roman"/>
          <w:spacing w:val="-1"/>
          <w:lang w:val="hu-HU"/>
        </w:rPr>
        <w:t>gátlók (pl. cimetidin) hatását nem vizsgálták, nem valószínű, hogy ez</w:t>
      </w:r>
      <w:r w:rsidRPr="00FB40CF">
        <w:rPr>
          <w:rFonts w:cs="Times New Roman"/>
          <w:spacing w:val="2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meghaladná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közepesen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erős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gátlószerek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hatását.</w:t>
      </w:r>
    </w:p>
    <w:p w14:paraId="5AD2A770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E6E4C2D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i/>
          <w:spacing w:val="-1"/>
          <w:lang w:val="hu-HU"/>
        </w:rPr>
        <w:t>CYP3A4</w:t>
      </w:r>
      <w:r w:rsidRPr="00FB40CF">
        <w:rPr>
          <w:rFonts w:ascii="Times New Roman" w:hAnsi="Times New Roman" w:cs="Times New Roman"/>
          <w:spacing w:val="-1"/>
          <w:lang w:val="hu-HU"/>
        </w:rPr>
        <w:t>-</w:t>
      </w:r>
      <w:r w:rsidRPr="00FB40CF">
        <w:rPr>
          <w:rFonts w:ascii="Times New Roman" w:hAnsi="Times New Roman" w:cs="Times New Roman"/>
          <w:i/>
          <w:spacing w:val="-1"/>
          <w:lang w:val="hu-HU"/>
        </w:rPr>
        <w:t>induktorok</w:t>
      </w:r>
    </w:p>
    <w:p w14:paraId="486D480B" w14:textId="5F4EA2A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naponta egyszer 600 mg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dózisban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egyidejűleg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adagolt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rifampicin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hatására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kialakult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CYP3A4</w:t>
      </w:r>
      <w:r w:rsidR="00065DE7">
        <w:rPr>
          <w:rFonts w:cs="Times New Roman"/>
          <w:spacing w:val="20"/>
          <w:lang w:val="hu-HU"/>
        </w:rPr>
        <w:t>-</w:t>
      </w:r>
      <w:r w:rsidRPr="00FB40CF">
        <w:rPr>
          <w:rFonts w:cs="Times New Roman"/>
          <w:spacing w:val="-1"/>
          <w:lang w:val="hu-HU"/>
        </w:rPr>
        <w:t>indukció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következtében</w:t>
      </w:r>
      <w:r w:rsidRPr="00FB40CF">
        <w:rPr>
          <w:rFonts w:cs="Times New Roman"/>
          <w:lang w:val="hu-HU"/>
        </w:rPr>
        <w:t xml:space="preserve"> a fezoterodin aktív metabolitjának</w:t>
      </w:r>
      <w:r w:rsidRPr="00FB40CF">
        <w:rPr>
          <w:rFonts w:cs="Times New Roman"/>
          <w:spacing w:val="-1"/>
          <w:lang w:val="hu-HU"/>
        </w:rPr>
        <w:t xml:space="preserve"> </w:t>
      </w:r>
      <w:r w:rsidRPr="00E806FE">
        <w:rPr>
          <w:rFonts w:cs="Times New Roman"/>
          <w:lang w:val="hu-HU"/>
        </w:rPr>
        <w:t>C</w:t>
      </w:r>
      <w:r w:rsidRPr="00E806FE">
        <w:rPr>
          <w:rFonts w:cs="Times New Roman"/>
          <w:vertAlign w:val="subscript"/>
          <w:lang w:val="hu-HU"/>
        </w:rPr>
        <w:t>max</w:t>
      </w:r>
      <w:r w:rsidRPr="00FB40CF">
        <w:rPr>
          <w:rFonts w:cs="Times New Roman"/>
          <w:spacing w:val="-2"/>
          <w:position w:val="-2"/>
          <w:lang w:val="hu-HU"/>
        </w:rPr>
        <w:t xml:space="preserve"> </w:t>
      </w:r>
      <w:r w:rsidRPr="00FB40CF">
        <w:rPr>
          <w:rFonts w:cs="Times New Roman"/>
          <w:lang w:val="hu-HU"/>
        </w:rPr>
        <w:t>-</w:t>
      </w:r>
      <w:r w:rsidRPr="00FB40CF">
        <w:rPr>
          <w:rFonts w:cs="Times New Roman"/>
          <w:spacing w:val="-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és </w:t>
      </w:r>
      <w:r w:rsidRPr="00FB40CF">
        <w:rPr>
          <w:rFonts w:cs="Times New Roman"/>
          <w:spacing w:val="-2"/>
          <w:lang w:val="hu-HU"/>
        </w:rPr>
        <w:t>AUC-értéke</w:t>
      </w:r>
      <w:r w:rsidRPr="00FB40CF">
        <w:rPr>
          <w:rFonts w:cs="Times New Roman"/>
          <w:spacing w:val="-1"/>
          <w:lang w:val="hu-HU"/>
        </w:rPr>
        <w:t xml:space="preserve"> kb.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70%-kal</w:t>
      </w:r>
      <w:r w:rsidRPr="00FB40CF">
        <w:rPr>
          <w:rFonts w:cs="Times New Roman"/>
          <w:lang w:val="hu-HU"/>
        </w:rPr>
        <w:t xml:space="preserve"> ill. 75%-</w:t>
      </w:r>
      <w:r w:rsidRPr="00FB40CF">
        <w:rPr>
          <w:rFonts w:cs="Times New Roman"/>
          <w:spacing w:val="27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kal csökkent, </w:t>
      </w:r>
      <w:r w:rsidRPr="00FB40CF">
        <w:rPr>
          <w:rFonts w:cs="Times New Roman"/>
          <w:lang w:val="hu-HU"/>
        </w:rPr>
        <w:t>8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lang w:val="hu-HU"/>
        </w:rPr>
        <w:t xml:space="preserve"> fezoterodin per os adása után.</w:t>
      </w:r>
    </w:p>
    <w:p w14:paraId="2371A4D7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9CD9396" w14:textId="7044DC72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A </w:t>
      </w:r>
      <w:r w:rsidRPr="00FB40CF">
        <w:rPr>
          <w:rFonts w:cs="Times New Roman"/>
          <w:spacing w:val="-1"/>
          <w:lang w:val="hu-HU"/>
        </w:rPr>
        <w:t>CYP3A4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indukciója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szubterápiás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plazmaszintet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eredményezhet.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CYP3A4-induktorok</w:t>
      </w:r>
      <w:r w:rsidRPr="00FB40CF">
        <w:rPr>
          <w:rFonts w:cs="Times New Roman"/>
          <w:lang w:val="hu-HU"/>
        </w:rPr>
        <w:t xml:space="preserve"> (pl.</w:t>
      </w:r>
      <w:r w:rsidRPr="00FB40CF">
        <w:rPr>
          <w:rFonts w:cs="Times New Roman"/>
          <w:spacing w:val="23"/>
          <w:lang w:val="hu-HU"/>
        </w:rPr>
        <w:t xml:space="preserve"> </w:t>
      </w:r>
      <w:r w:rsidRPr="00FB40CF">
        <w:rPr>
          <w:rFonts w:cs="Times New Roman"/>
          <w:lang w:val="hu-HU"/>
        </w:rPr>
        <w:t>karbamazepin, rifampicin, fenobarbitál,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fenitoin, </w:t>
      </w:r>
      <w:r w:rsidR="00065DE7">
        <w:rPr>
          <w:rFonts w:cs="Times New Roman"/>
          <w:lang w:val="hu-HU"/>
        </w:rPr>
        <w:t xml:space="preserve">közönséges </w:t>
      </w:r>
      <w:r w:rsidRPr="00FB40CF">
        <w:rPr>
          <w:rFonts w:cs="Times New Roman"/>
          <w:lang w:val="hu-HU"/>
        </w:rPr>
        <w:t xml:space="preserve">orbáncfű </w:t>
      </w:r>
      <w:r w:rsidRPr="00FB40CF">
        <w:rPr>
          <w:rFonts w:cs="Times New Roman"/>
          <w:spacing w:val="-1"/>
          <w:lang w:val="hu-HU"/>
        </w:rPr>
        <w:t>[</w:t>
      </w:r>
      <w:r w:rsidRPr="00E34D9E">
        <w:rPr>
          <w:rFonts w:cs="Times New Roman"/>
          <w:i/>
          <w:spacing w:val="-1"/>
          <w:lang w:val="hu-HU"/>
        </w:rPr>
        <w:t>Hypericum perforatum</w:t>
      </w:r>
      <w:r w:rsidRPr="00FB40CF">
        <w:rPr>
          <w:rFonts w:cs="Times New Roman"/>
          <w:spacing w:val="-1"/>
          <w:lang w:val="hu-HU"/>
        </w:rPr>
        <w:t>])</w:t>
      </w:r>
      <w:r w:rsidRPr="00FB40CF">
        <w:rPr>
          <w:rFonts w:cs="Times New Roman"/>
          <w:lang w:val="hu-HU"/>
        </w:rPr>
        <w:t xml:space="preserve"> egyidejű</w:t>
      </w:r>
      <w:r w:rsidRPr="00FB40CF">
        <w:rPr>
          <w:rFonts w:cs="Times New Roman"/>
          <w:spacing w:val="25"/>
          <w:lang w:val="hu-HU"/>
        </w:rPr>
        <w:t xml:space="preserve"> </w:t>
      </w:r>
      <w:r w:rsidRPr="00FB40CF">
        <w:rPr>
          <w:rFonts w:cs="Times New Roman"/>
          <w:lang w:val="hu-HU"/>
        </w:rPr>
        <w:t>alkalmazása nem javasolt (lásd 4.4 pont).</w:t>
      </w:r>
    </w:p>
    <w:p w14:paraId="3EA3C645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BFA2AAC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i/>
          <w:spacing w:val="-1"/>
          <w:lang w:val="hu-HU"/>
        </w:rPr>
        <w:t>CYP2D6</w:t>
      </w:r>
      <w:r w:rsidRPr="00FB40CF">
        <w:rPr>
          <w:rFonts w:ascii="Times New Roman" w:hAnsi="Times New Roman" w:cs="Times New Roman"/>
          <w:spacing w:val="-1"/>
          <w:lang w:val="hu-HU"/>
        </w:rPr>
        <w:t>-</w:t>
      </w:r>
      <w:r w:rsidRPr="00FB40CF">
        <w:rPr>
          <w:rFonts w:ascii="Times New Roman" w:hAnsi="Times New Roman" w:cs="Times New Roman"/>
          <w:i/>
          <w:spacing w:val="-1"/>
          <w:lang w:val="hu-HU"/>
        </w:rPr>
        <w:t>gátlók</w:t>
      </w:r>
    </w:p>
    <w:p w14:paraId="3743C7A6" w14:textId="66C2D3FB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CYP2D6</w:t>
      </w:r>
      <w:r w:rsidR="00A5037B">
        <w:rPr>
          <w:rFonts w:cs="Times New Roman"/>
          <w:spacing w:val="-1"/>
          <w:lang w:val="hu-HU"/>
        </w:rPr>
        <w:t>-</w:t>
      </w:r>
      <w:r w:rsidRPr="00FB40CF">
        <w:rPr>
          <w:rFonts w:cs="Times New Roman"/>
          <w:spacing w:val="-1"/>
          <w:lang w:val="hu-HU"/>
        </w:rPr>
        <w:t>gátlókkal való interakciókat klinikailag nem vizsgálták. Az aktív metabolit átlagos</w:t>
      </w:r>
    </w:p>
    <w:p w14:paraId="3E4F09DD" w14:textId="5B4B32ED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E806FE">
        <w:rPr>
          <w:rFonts w:cs="Times New Roman"/>
          <w:spacing w:val="-1"/>
          <w:lang w:val="hu-HU"/>
        </w:rPr>
        <w:t>C</w:t>
      </w:r>
      <w:r w:rsidRPr="00E806FE">
        <w:rPr>
          <w:rFonts w:cs="Times New Roman"/>
          <w:spacing w:val="-1"/>
          <w:vertAlign w:val="subscript"/>
          <w:lang w:val="hu-HU"/>
        </w:rPr>
        <w:t>max</w:t>
      </w:r>
      <w:r w:rsidRPr="00FB40CF">
        <w:rPr>
          <w:rFonts w:cs="Times New Roman"/>
          <w:spacing w:val="-2"/>
          <w:lang w:val="hu-HU"/>
        </w:rPr>
        <w:t>-értéke</w:t>
      </w:r>
      <w:r w:rsidRPr="00FB40CF">
        <w:rPr>
          <w:rFonts w:cs="Times New Roman"/>
          <w:spacing w:val="-1"/>
          <w:lang w:val="hu-HU"/>
        </w:rPr>
        <w:t xml:space="preserve"> 1,7-szer és az AUC-értéke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 xml:space="preserve">2-szer </w:t>
      </w:r>
      <w:r w:rsidRPr="00FB40CF">
        <w:rPr>
          <w:rFonts w:cs="Times New Roman"/>
          <w:spacing w:val="-1"/>
          <w:lang w:val="hu-HU"/>
        </w:rPr>
        <w:t xml:space="preserve">nagyobb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gyenge CYP2D6</w:t>
      </w:r>
      <w:r w:rsidR="00065DE7">
        <w:rPr>
          <w:rFonts w:cs="Times New Roman"/>
          <w:spacing w:val="-1"/>
          <w:lang w:val="hu-HU"/>
        </w:rPr>
        <w:t>-</w:t>
      </w:r>
      <w:r w:rsidRPr="00FB40CF">
        <w:rPr>
          <w:rFonts w:cs="Times New Roman"/>
          <w:spacing w:val="-1"/>
          <w:lang w:val="hu-HU"/>
        </w:rPr>
        <w:t>metabolizálóknál,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mint az</w:t>
      </w:r>
      <w:r w:rsidRPr="00FB40CF">
        <w:rPr>
          <w:rFonts w:cs="Times New Roman"/>
          <w:spacing w:val="46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erősen metabolizálóknál. Egy erős </w:t>
      </w:r>
      <w:r w:rsidRPr="00FB40CF">
        <w:rPr>
          <w:rFonts w:cs="Times New Roman"/>
          <w:spacing w:val="-2"/>
          <w:lang w:val="hu-HU"/>
        </w:rPr>
        <w:t>CYP2D6-gátló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egyidejű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szedésekor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megnőhet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expozíció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lang w:val="hu-HU"/>
        </w:rPr>
        <w:t xml:space="preserve"> a</w:t>
      </w:r>
      <w:r w:rsidRPr="00FB40CF">
        <w:rPr>
          <w:rFonts w:cs="Times New Roman"/>
          <w:spacing w:val="4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nemkívánatos események előfordulási gyakorisága. Szükség lehet az adag </w:t>
      </w:r>
      <w:r w:rsidRPr="00FB40CF">
        <w:rPr>
          <w:rFonts w:cs="Times New Roman"/>
          <w:lang w:val="hu-HU"/>
        </w:rPr>
        <w:t>4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3"/>
          <w:lang w:val="hu-HU"/>
        </w:rPr>
        <w:t>mg-ra</w:t>
      </w:r>
      <w:r w:rsidRPr="00FB40CF">
        <w:rPr>
          <w:rFonts w:cs="Times New Roman"/>
          <w:lang w:val="hu-HU"/>
        </w:rPr>
        <w:t xml:space="preserve"> való</w:t>
      </w:r>
      <w:r w:rsidRPr="00FB40CF">
        <w:rPr>
          <w:rFonts w:cs="Times New Roman"/>
          <w:spacing w:val="25"/>
          <w:lang w:val="hu-HU"/>
        </w:rPr>
        <w:t xml:space="preserve"> </w:t>
      </w:r>
      <w:r w:rsidRPr="00FB40CF">
        <w:rPr>
          <w:rFonts w:cs="Times New Roman"/>
          <w:lang w:val="hu-HU"/>
        </w:rPr>
        <w:t>lecsökkentésére (lásd 4.4 pont).</w:t>
      </w:r>
    </w:p>
    <w:p w14:paraId="793A45F6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B9AF709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i/>
          <w:spacing w:val="-1"/>
          <w:lang w:val="hu-HU"/>
        </w:rPr>
        <w:t>Orális</w:t>
      </w:r>
      <w:r w:rsidRPr="00FB40CF">
        <w:rPr>
          <w:rFonts w:ascii="Times New Roman" w:hAnsi="Times New Roman" w:cs="Times New Roman"/>
          <w:i/>
          <w:lang w:val="hu-HU"/>
        </w:rPr>
        <w:t xml:space="preserve"> fogamzásgátlók</w:t>
      </w:r>
    </w:p>
    <w:p w14:paraId="1303FA1A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A fezoterodin nem befolyásolja az orális hormonális fogamzásgátlás által előidézett ovulációgátlást. A fezoterodin jelenlétében nem változik az etinilösztradiolt és levonorgesztrelt tartalmazó kombinált </w:t>
      </w:r>
      <w:r w:rsidRPr="00FB40CF">
        <w:rPr>
          <w:rFonts w:cs="Times New Roman"/>
          <w:spacing w:val="-1"/>
          <w:lang w:val="hu-HU"/>
        </w:rPr>
        <w:t>orális fogamzásgátlók plazmakoncentrációja.</w:t>
      </w:r>
    </w:p>
    <w:p w14:paraId="1A9E6527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99B5B5D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i/>
          <w:spacing w:val="-1"/>
          <w:lang w:val="hu-HU"/>
        </w:rPr>
        <w:t>Warfarin</w:t>
      </w:r>
    </w:p>
    <w:p w14:paraId="680CE296" w14:textId="05B27089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lastRenderedPageBreak/>
        <w:t>Egészséges önkénteseken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végzett klinikai vizsgálatban napi egyszeri </w:t>
      </w:r>
      <w:r w:rsidRPr="00FB40CF">
        <w:rPr>
          <w:rFonts w:cs="Times New Roman"/>
          <w:lang w:val="hu-HU"/>
        </w:rPr>
        <w:t>8</w:t>
      </w:r>
      <w:r w:rsidR="003723DD">
        <w:rPr>
          <w:rFonts w:cs="Times New Roman"/>
          <w:spacing w:val="-1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 xml:space="preserve"> fezoterodin nem gyakorolt</w:t>
      </w:r>
      <w:r w:rsidRPr="00FB40CF">
        <w:rPr>
          <w:rFonts w:cs="Times New Roman"/>
          <w:spacing w:val="29"/>
          <w:lang w:val="hu-HU"/>
        </w:rPr>
        <w:t xml:space="preserve"> </w:t>
      </w:r>
      <w:r w:rsidRPr="00FB40CF">
        <w:rPr>
          <w:rFonts w:cs="Times New Roman"/>
          <w:lang w:val="hu-HU"/>
        </w:rPr>
        <w:t>jelentős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hatást </w:t>
      </w: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egyszeri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adagban alkalmazott</w:t>
      </w:r>
      <w:r w:rsidRPr="00FB40CF">
        <w:rPr>
          <w:rFonts w:cs="Times New Roman"/>
          <w:lang w:val="hu-HU"/>
        </w:rPr>
        <w:t xml:space="preserve"> warfarin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farmakokinetikájára vagy antikoaguláns</w:t>
      </w:r>
      <w:r w:rsidRPr="00FB40CF">
        <w:rPr>
          <w:rFonts w:cs="Times New Roman"/>
          <w:spacing w:val="20"/>
          <w:lang w:val="hu-HU"/>
        </w:rPr>
        <w:t xml:space="preserve"> </w:t>
      </w:r>
      <w:r w:rsidRPr="00FB40CF">
        <w:rPr>
          <w:rFonts w:cs="Times New Roman"/>
          <w:lang w:val="hu-HU"/>
        </w:rPr>
        <w:t>hatására.</w:t>
      </w:r>
    </w:p>
    <w:p w14:paraId="515D9299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DCDC5F6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Gyermekek</w:t>
      </w:r>
      <w:r w:rsidRPr="00FB40CF">
        <w:rPr>
          <w:rFonts w:cs="Times New Roman"/>
          <w:u w:val="single" w:color="000000"/>
          <w:lang w:val="hu-HU"/>
        </w:rPr>
        <w:t xml:space="preserve"> és serdülők</w:t>
      </w:r>
    </w:p>
    <w:p w14:paraId="2A3021B2" w14:textId="324F0E03" w:rsid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Interakciós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vizsgálatokat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csak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felnőttek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körében végeztek.</w:t>
      </w:r>
    </w:p>
    <w:p w14:paraId="1DD954C5" w14:textId="77777777" w:rsidR="00E83A48" w:rsidRPr="00FB40CF" w:rsidRDefault="00E83A48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1A36C3B0" w14:textId="77777777" w:rsidR="00FB40CF" w:rsidRPr="00FB40CF" w:rsidRDefault="00FB40CF" w:rsidP="00FB40CF">
      <w:pPr>
        <w:pStyle w:val="Cmsor1"/>
        <w:numPr>
          <w:ilvl w:val="1"/>
          <w:numId w:val="12"/>
        </w:numPr>
        <w:tabs>
          <w:tab w:val="left" w:pos="567"/>
        </w:tabs>
        <w:ind w:left="0" w:firstLine="0"/>
        <w:jc w:val="left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Termékenység, terhesség és szoptatás</w:t>
      </w:r>
    </w:p>
    <w:p w14:paraId="41FE046A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48FC294E" w14:textId="77777777" w:rsidR="00FB40CF" w:rsidRPr="00FB40CF" w:rsidRDefault="00FB40CF" w:rsidP="00E806FE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Terhesség</w:t>
      </w:r>
    </w:p>
    <w:p w14:paraId="25145608" w14:textId="6EED99C4" w:rsidR="00FB40CF" w:rsidRPr="00FB40CF" w:rsidRDefault="00FB40CF" w:rsidP="00E806FE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 fezoterodin terhes nőknél történő alkalmazása tekintetében nem áll rendelkezésre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elegendő információ. </w:t>
      </w:r>
      <w:r w:rsidRPr="00FB40CF">
        <w:rPr>
          <w:rFonts w:cs="Times New Roman"/>
          <w:spacing w:val="-1"/>
          <w:lang w:val="hu-HU"/>
        </w:rPr>
        <w:t>Fezoterodinnal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végzett állatkísérletek során </w:t>
      </w:r>
      <w:r w:rsidRPr="00FB40CF">
        <w:rPr>
          <w:rFonts w:cs="Times New Roman"/>
          <w:spacing w:val="-1"/>
          <w:lang w:val="hu-HU"/>
        </w:rPr>
        <w:t xml:space="preserve">enyhe </w:t>
      </w:r>
      <w:r w:rsidRPr="00C40BCD">
        <w:rPr>
          <w:rFonts w:cs="Times New Roman"/>
          <w:spacing w:val="-1"/>
          <w:lang w:val="hu-HU"/>
        </w:rPr>
        <w:t xml:space="preserve">mértékű </w:t>
      </w:r>
      <w:r w:rsidR="00C40BCD">
        <w:rPr>
          <w:rFonts w:cs="Times New Roman"/>
          <w:lang w:val="hu-HU"/>
        </w:rPr>
        <w:t>embrio</w:t>
      </w:r>
      <w:r w:rsidRPr="00C40BCD">
        <w:rPr>
          <w:rFonts w:cs="Times New Roman"/>
          <w:lang w:val="hu-HU"/>
        </w:rPr>
        <w:t>toxicitást</w:t>
      </w:r>
      <w:r w:rsidRPr="00FB40CF">
        <w:rPr>
          <w:rFonts w:cs="Times New Roman"/>
          <w:spacing w:val="31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igazoltak.</w:t>
      </w:r>
      <w:r w:rsidRPr="00FB40CF">
        <w:rPr>
          <w:rFonts w:cs="Times New Roman"/>
          <w:spacing w:val="-1"/>
          <w:lang w:val="hu-HU"/>
        </w:rPr>
        <w:t xml:space="preserve"> Állatokkal végzett reprodukciós vizsgálatokban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vemhes egereknek és nyulaknak az</w:t>
      </w:r>
      <w:r w:rsidRPr="00FB40CF">
        <w:rPr>
          <w:rFonts w:cs="Times New Roman"/>
          <w:spacing w:val="3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organogenezis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során </w:t>
      </w:r>
      <w:r w:rsidRPr="00FB40CF">
        <w:rPr>
          <w:rFonts w:cs="Times New Roman"/>
          <w:i/>
          <w:lang w:val="hu-HU"/>
        </w:rPr>
        <w:t xml:space="preserve">per os </w:t>
      </w:r>
      <w:r w:rsidRPr="00FB40CF">
        <w:rPr>
          <w:rFonts w:cs="Times New Roman"/>
          <w:lang w:val="hu-HU"/>
        </w:rPr>
        <w:t>adott fezoterodin toxikus volt a magzatokra a maximálisan javasolt emberi</w:t>
      </w:r>
      <w:r w:rsidRPr="00FB40CF">
        <w:rPr>
          <w:rFonts w:cs="Times New Roman"/>
          <w:spacing w:val="23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dózist (MRHD) az AUC alapján </w:t>
      </w:r>
      <w:r w:rsidR="00065DE7">
        <w:rPr>
          <w:rFonts w:cs="Times New Roman"/>
          <w:lang w:val="hu-HU"/>
        </w:rPr>
        <w:t xml:space="preserve">az egereknél </w:t>
      </w:r>
      <w:r w:rsidRPr="00FB40CF">
        <w:rPr>
          <w:rFonts w:cs="Times New Roman"/>
          <w:spacing w:val="-1"/>
          <w:lang w:val="hu-HU"/>
        </w:rPr>
        <w:t>6-szorosan,</w:t>
      </w:r>
      <w:r w:rsidRPr="00FB40CF">
        <w:rPr>
          <w:rFonts w:cs="Times New Roman"/>
          <w:lang w:val="hu-HU"/>
        </w:rPr>
        <w:t xml:space="preserve"> </w:t>
      </w:r>
      <w:r w:rsidR="00065DE7">
        <w:rPr>
          <w:rFonts w:cs="Times New Roman"/>
          <w:lang w:val="hu-HU"/>
        </w:rPr>
        <w:t>a nyulaknál</w:t>
      </w:r>
      <w:r w:rsidR="00065DE7"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3-szorosan</w:t>
      </w:r>
      <w:r w:rsidRPr="00FB40CF">
        <w:rPr>
          <w:rFonts w:cs="Times New Roman"/>
          <w:lang w:val="hu-HU"/>
        </w:rPr>
        <w:t xml:space="preserve"> meghaladó anyai expozíció esetén</w:t>
      </w:r>
      <w:r w:rsidR="0074621B">
        <w:rPr>
          <w:rFonts w:cs="Times New Roman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(lásd 5.3 pont). A </w:t>
      </w:r>
      <w:r w:rsidRPr="00FB40CF">
        <w:rPr>
          <w:rFonts w:cs="Times New Roman"/>
          <w:spacing w:val="-1"/>
          <w:lang w:val="hu-HU"/>
        </w:rPr>
        <w:t xml:space="preserve">humán vonatkozású potenciális kockázat nem ismert.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="0090588F">
        <w:rPr>
          <w:rFonts w:cs="Times New Roman"/>
          <w:spacing w:val="-1"/>
          <w:lang w:val="hu-HU"/>
        </w:rPr>
        <w:t>Fesoterodine fumarate Rontis</w:t>
      </w:r>
      <w:r w:rsidR="00513299" w:rsidRPr="00513299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nem javasolt</w:t>
      </w:r>
      <w:r w:rsidRPr="00FB40CF">
        <w:rPr>
          <w:rFonts w:cs="Times New Roman"/>
          <w:spacing w:val="28"/>
          <w:lang w:val="hu-HU"/>
        </w:rPr>
        <w:t xml:space="preserve"> </w:t>
      </w:r>
      <w:r w:rsidRPr="00FB40CF">
        <w:rPr>
          <w:rFonts w:cs="Times New Roman"/>
          <w:lang w:val="hu-HU"/>
        </w:rPr>
        <w:t>terhesség alatt.</w:t>
      </w:r>
    </w:p>
    <w:p w14:paraId="18354248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E3C81AC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Szoptatás</w:t>
      </w:r>
    </w:p>
    <w:p w14:paraId="02478233" w14:textId="2C30F515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Nem ismert, hogy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fezoterodin </w:t>
      </w:r>
      <w:r w:rsidR="00065DE7">
        <w:rPr>
          <w:rFonts w:cs="Times New Roman"/>
          <w:lang w:val="hu-HU"/>
        </w:rPr>
        <w:t>vagy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a fezoterodin metabolitjai </w:t>
      </w:r>
      <w:r w:rsidRPr="00FB40CF">
        <w:rPr>
          <w:rFonts w:cs="Times New Roman"/>
          <w:spacing w:val="-2"/>
          <w:lang w:val="hu-HU"/>
        </w:rPr>
        <w:t>kiválasztódnak-e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 xml:space="preserve">humán </w:t>
      </w:r>
      <w:r w:rsidRPr="00FB40CF">
        <w:rPr>
          <w:rFonts w:cs="Times New Roman"/>
          <w:lang w:val="hu-HU"/>
        </w:rPr>
        <w:t>anyatejbe, ezért</w:t>
      </w:r>
      <w:r w:rsidRPr="00FB40CF">
        <w:rPr>
          <w:rFonts w:cs="Times New Roman"/>
          <w:spacing w:val="41"/>
          <w:lang w:val="hu-HU"/>
        </w:rPr>
        <w:t xml:space="preserve">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="0090588F">
        <w:rPr>
          <w:rFonts w:cs="Times New Roman"/>
          <w:spacing w:val="-1"/>
          <w:lang w:val="hu-HU"/>
        </w:rPr>
        <w:t>Fesoterodine fumarate Rontis</w:t>
      </w:r>
      <w:r w:rsidRPr="00FB40CF">
        <w:rPr>
          <w:rFonts w:cs="Times New Roman"/>
          <w:spacing w:val="-1"/>
          <w:lang w:val="hu-HU"/>
        </w:rPr>
        <w:t>-kezelés</w:t>
      </w:r>
      <w:r w:rsidRPr="00FB40CF">
        <w:rPr>
          <w:rFonts w:cs="Times New Roman"/>
          <w:lang w:val="hu-HU"/>
        </w:rPr>
        <w:t xml:space="preserve"> alatt a szoptatás nem javasolt.</w:t>
      </w:r>
    </w:p>
    <w:p w14:paraId="0C5A826C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74A1CF1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Termékenység</w:t>
      </w:r>
    </w:p>
    <w:p w14:paraId="4144FA65" w14:textId="7E7CDEC3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fezoterodin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humán termékenységre gyakorolt hatására vonatkozóan nem végeztek klinikai</w:t>
      </w:r>
      <w:r w:rsidRPr="00FB40CF">
        <w:rPr>
          <w:rFonts w:cs="Times New Roman"/>
          <w:spacing w:val="30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vizsgálatokat. Az MRHD körülbelül </w:t>
      </w:r>
      <w:r w:rsidRPr="00FB40CF">
        <w:rPr>
          <w:rFonts w:cs="Times New Roman"/>
          <w:spacing w:val="-2"/>
          <w:lang w:val="hu-HU"/>
        </w:rPr>
        <w:t>5-19-szeresének</w:t>
      </w:r>
      <w:r w:rsidRPr="00FB40CF">
        <w:rPr>
          <w:rFonts w:cs="Times New Roman"/>
          <w:spacing w:val="-1"/>
          <w:lang w:val="hu-HU"/>
        </w:rPr>
        <w:t xml:space="preserve"> megfelelő expozíciónak </w:t>
      </w:r>
      <w:r w:rsidRPr="00FB40CF">
        <w:rPr>
          <w:rFonts w:cs="Times New Roman"/>
          <w:lang w:val="hu-HU"/>
        </w:rPr>
        <w:t xml:space="preserve">kitett </w:t>
      </w:r>
      <w:r w:rsidRPr="00FB40CF">
        <w:rPr>
          <w:rFonts w:cs="Times New Roman"/>
          <w:spacing w:val="-1"/>
          <w:lang w:val="hu-HU"/>
        </w:rPr>
        <w:t>egerekkel végzett</w:t>
      </w:r>
      <w:r w:rsidRPr="00FB40CF">
        <w:rPr>
          <w:rFonts w:cs="Times New Roman"/>
          <w:spacing w:val="4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vizsgálatok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női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termékenységet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befolyásolásoló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hatást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mutatnak,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azonban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ezeknek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állatkísérletes</w:t>
      </w:r>
      <w:r w:rsidRPr="00FB40CF">
        <w:rPr>
          <w:rFonts w:cs="Times New Roman"/>
          <w:spacing w:val="24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eredményeknek a klinikai </w:t>
      </w:r>
      <w:r w:rsidRPr="00FB40CF">
        <w:rPr>
          <w:rFonts w:cs="Times New Roman"/>
          <w:spacing w:val="-1"/>
          <w:lang w:val="hu-HU"/>
        </w:rPr>
        <w:t>jelentősége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nem ismert </w:t>
      </w:r>
      <w:r w:rsidRPr="00FB40CF">
        <w:rPr>
          <w:rFonts w:cs="Times New Roman"/>
          <w:lang w:val="hu-HU"/>
        </w:rPr>
        <w:t xml:space="preserve">(lásd 5.3 pont). A fogamzóképes nőket </w:t>
      </w:r>
      <w:r w:rsidRPr="00FB40CF">
        <w:rPr>
          <w:rFonts w:cs="Times New Roman"/>
          <w:spacing w:val="-1"/>
          <w:lang w:val="hu-HU"/>
        </w:rPr>
        <w:t>tájékoztatni</w:t>
      </w:r>
      <w:r w:rsidRPr="00FB40CF">
        <w:rPr>
          <w:rFonts w:cs="Times New Roman"/>
          <w:spacing w:val="37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kell a </w:t>
      </w:r>
      <w:r w:rsidRPr="00FB40CF">
        <w:rPr>
          <w:rFonts w:cs="Times New Roman"/>
          <w:spacing w:val="-1"/>
          <w:lang w:val="hu-HU"/>
        </w:rPr>
        <w:t>humán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termékenységi adatok hiányáról,</w:t>
      </w:r>
      <w:r w:rsidRPr="00FB40CF">
        <w:rPr>
          <w:rFonts w:cs="Times New Roman"/>
          <w:lang w:val="hu-HU"/>
        </w:rPr>
        <w:t xml:space="preserve"> és a </w:t>
      </w:r>
      <w:r w:rsidRPr="00FB40CF">
        <w:rPr>
          <w:rFonts w:cs="Times New Roman"/>
          <w:spacing w:val="-1"/>
          <w:lang w:val="hu-HU"/>
        </w:rPr>
        <w:t>Z</w:t>
      </w:r>
      <w:r w:rsidR="00FA6EE0">
        <w:rPr>
          <w:rFonts w:cs="Times New Roman"/>
          <w:spacing w:val="-1"/>
          <w:lang w:val="hu-HU"/>
        </w:rPr>
        <w:t>ecatrin</w:t>
      </w:r>
      <w:r w:rsidRPr="00FB40CF">
        <w:rPr>
          <w:rFonts w:cs="Times New Roman"/>
          <w:spacing w:val="-1"/>
          <w:lang w:val="hu-HU"/>
        </w:rPr>
        <w:t>-t csak az egyéni kockázatok és előnyök</w:t>
      </w:r>
      <w:r w:rsidRPr="00FB40CF">
        <w:rPr>
          <w:rFonts w:cs="Times New Roman"/>
          <w:spacing w:val="20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értékelését figyelembe véve lehet alkalmazni.</w:t>
      </w:r>
    </w:p>
    <w:p w14:paraId="0E46CFC3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D9D1AF8" w14:textId="77777777" w:rsidR="00FB40CF" w:rsidRPr="00FB40CF" w:rsidRDefault="00FB40CF" w:rsidP="00FB40CF">
      <w:pPr>
        <w:pStyle w:val="Cmsor1"/>
        <w:numPr>
          <w:ilvl w:val="1"/>
          <w:numId w:val="12"/>
        </w:numPr>
        <w:tabs>
          <w:tab w:val="left" w:pos="567"/>
        </w:tabs>
        <w:ind w:left="0" w:firstLine="0"/>
        <w:jc w:val="left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 xml:space="preserve">A készítmény hatásai a gépjárművezetéshez és gépek </w:t>
      </w:r>
      <w:r w:rsidRPr="00FB40CF">
        <w:rPr>
          <w:rFonts w:cs="Times New Roman"/>
          <w:spacing w:val="-1"/>
          <w:lang w:val="hu-HU"/>
        </w:rPr>
        <w:t>kezeléséhez</w:t>
      </w:r>
      <w:r w:rsidRPr="00FB40CF">
        <w:rPr>
          <w:rFonts w:cs="Times New Roman"/>
          <w:lang w:val="hu-HU"/>
        </w:rPr>
        <w:t xml:space="preserve"> szükséges képességekre</w:t>
      </w:r>
    </w:p>
    <w:p w14:paraId="1F207F9A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3CCBF2D0" w14:textId="6158148D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2"/>
          <w:lang w:val="hu-HU"/>
        </w:rPr>
        <w:t xml:space="preserve"> </w:t>
      </w:r>
      <w:r w:rsidR="0090588F">
        <w:rPr>
          <w:rFonts w:cs="Times New Roman"/>
          <w:spacing w:val="-1"/>
          <w:lang w:val="hu-HU"/>
        </w:rPr>
        <w:t>Fesoterodine fumarate Rontis</w:t>
      </w:r>
      <w:r w:rsidR="00927642"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kismértékben</w:t>
      </w:r>
      <w:r w:rsidRPr="00FB40CF">
        <w:rPr>
          <w:rFonts w:cs="Times New Roman"/>
          <w:lang w:val="hu-HU"/>
        </w:rPr>
        <w:t xml:space="preserve"> befolyásolja a </w:t>
      </w:r>
      <w:r w:rsidRPr="00FB40CF">
        <w:rPr>
          <w:rFonts w:cs="Times New Roman"/>
          <w:spacing w:val="-1"/>
          <w:lang w:val="hu-HU"/>
        </w:rPr>
        <w:t>gépjárművezetéshez és gépek kezeléséhez szükséges</w:t>
      </w:r>
      <w:r w:rsidRPr="00FB40CF">
        <w:rPr>
          <w:rFonts w:cs="Times New Roman"/>
          <w:spacing w:val="26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képességeket.</w:t>
      </w:r>
    </w:p>
    <w:p w14:paraId="772EF46B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F63AB6C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Egyes mellékhatások, mint homályos látás, szédülés és aluszékonyság esetleges megjelenése miatt</w:t>
      </w:r>
      <w:r w:rsidRPr="00FB40CF">
        <w:rPr>
          <w:rFonts w:cs="Times New Roman"/>
          <w:spacing w:val="20"/>
          <w:lang w:val="hu-HU"/>
        </w:rPr>
        <w:t xml:space="preserve"> </w:t>
      </w:r>
      <w:r w:rsidRPr="00FB40CF">
        <w:rPr>
          <w:rFonts w:cs="Times New Roman"/>
          <w:lang w:val="hu-HU"/>
        </w:rPr>
        <w:t>óvatosság ajánlott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gépjárművezetés vagy gépek kezelése</w:t>
      </w:r>
      <w:r w:rsidRPr="00FB40CF">
        <w:rPr>
          <w:rFonts w:cs="Times New Roman"/>
          <w:lang w:val="hu-HU"/>
        </w:rPr>
        <w:t xml:space="preserve"> közben (lásd 4.8 pont).</w:t>
      </w:r>
    </w:p>
    <w:p w14:paraId="0DB4467F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8013E11" w14:textId="77777777" w:rsidR="00FB40CF" w:rsidRPr="00FB40CF" w:rsidRDefault="00FB40CF" w:rsidP="00FB40CF">
      <w:pPr>
        <w:pStyle w:val="Cmsor1"/>
        <w:numPr>
          <w:ilvl w:val="1"/>
          <w:numId w:val="12"/>
        </w:numPr>
        <w:tabs>
          <w:tab w:val="left" w:pos="567"/>
        </w:tabs>
        <w:ind w:left="0" w:firstLine="0"/>
        <w:jc w:val="left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Nemkívánatos hatások, mellékhatások</w:t>
      </w:r>
    </w:p>
    <w:p w14:paraId="42B6FA67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0B10E4C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A</w:t>
      </w:r>
      <w:r w:rsidRPr="00FB40CF">
        <w:rPr>
          <w:rFonts w:cs="Times New Roman"/>
          <w:spacing w:val="-1"/>
          <w:u w:val="single" w:color="000000"/>
          <w:lang w:val="hu-HU"/>
        </w:rPr>
        <w:t xml:space="preserve"> biztonságossági</w:t>
      </w:r>
      <w:r w:rsidRPr="00FB40CF">
        <w:rPr>
          <w:rFonts w:cs="Times New Roman"/>
          <w:u w:val="single" w:color="000000"/>
          <w:lang w:val="hu-HU"/>
        </w:rPr>
        <w:t xml:space="preserve"> profil összefoglalása</w:t>
      </w:r>
    </w:p>
    <w:p w14:paraId="237E3B06" w14:textId="6D36EA49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fezoterodin </w:t>
      </w:r>
      <w:r w:rsidRPr="00FB40CF">
        <w:rPr>
          <w:rFonts w:cs="Times New Roman"/>
          <w:spacing w:val="-1"/>
          <w:lang w:val="hu-HU"/>
        </w:rPr>
        <w:t>biztonságosságát összesen 2859 hiperaktív hólyagműködésben szenvedő beteget</w:t>
      </w:r>
      <w:r w:rsidRPr="00FB40CF">
        <w:rPr>
          <w:rFonts w:cs="Times New Roman"/>
          <w:spacing w:val="26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magában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foglaló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placebo-kontrollos</w:t>
      </w:r>
      <w:r w:rsidRPr="00FB40CF">
        <w:rPr>
          <w:rFonts w:cs="Times New Roman"/>
          <w:spacing w:val="-1"/>
          <w:lang w:val="hu-HU"/>
        </w:rPr>
        <w:t xml:space="preserve"> vizsgálatokban értékelték.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betegek közül 780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részesült </w:t>
      </w:r>
      <w:r w:rsidRPr="00FB40CF">
        <w:rPr>
          <w:rFonts w:cs="Times New Roman"/>
          <w:spacing w:val="-1"/>
          <w:lang w:val="hu-HU"/>
        </w:rPr>
        <w:t>placebo-kezelésben.</w:t>
      </w:r>
    </w:p>
    <w:p w14:paraId="3CAB1E9C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BC22C51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 fezoterodin farmakológiai tulajdonságai miatt a kezelés enyhe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– </w:t>
      </w:r>
      <w:r w:rsidRPr="00FB40CF">
        <w:rPr>
          <w:rFonts w:cs="Times New Roman"/>
          <w:spacing w:val="-1"/>
          <w:lang w:val="hu-HU"/>
        </w:rPr>
        <w:t>közepes mértékű antimuszkarin</w:t>
      </w:r>
      <w:r w:rsidRPr="00FB40CF">
        <w:rPr>
          <w:rFonts w:cs="Times New Roman"/>
          <w:spacing w:val="2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hatásokat, mint szájszárazságot, szemszárazságot, dyspepsiát és székrekedést okozhat.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Nem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gyakran</w:t>
      </w:r>
      <w:r w:rsidRPr="00FB40CF">
        <w:rPr>
          <w:rFonts w:cs="Times New Roman"/>
          <w:spacing w:val="29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vizeletretenció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alakulhat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ki.</w:t>
      </w:r>
    </w:p>
    <w:p w14:paraId="332ACEEE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C516073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szájszárazság, az egyetlen nagyon gyakori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mellékhatás </w:t>
      </w:r>
      <w:r w:rsidRPr="00FB40CF">
        <w:rPr>
          <w:rFonts w:cs="Times New Roman"/>
          <w:lang w:val="hu-HU"/>
        </w:rPr>
        <w:t xml:space="preserve">a </w:t>
      </w:r>
      <w:r w:rsidRPr="00FB40CF">
        <w:rPr>
          <w:rFonts w:cs="Times New Roman"/>
          <w:spacing w:val="-1"/>
          <w:lang w:val="hu-HU"/>
        </w:rPr>
        <w:t>fezoterodin-csoportban,</w:t>
      </w:r>
      <w:r w:rsidRPr="00FB40CF">
        <w:rPr>
          <w:rFonts w:cs="Times New Roman"/>
          <w:lang w:val="hu-HU"/>
        </w:rPr>
        <w:t xml:space="preserve"> a betegek 28,8%-</w:t>
      </w:r>
      <w:r w:rsidRPr="00FB40CF">
        <w:rPr>
          <w:rFonts w:cs="Times New Roman"/>
          <w:spacing w:val="5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ában fordult elő, míg a </w:t>
      </w:r>
      <w:r w:rsidRPr="00FB40CF">
        <w:rPr>
          <w:rFonts w:cs="Times New Roman"/>
          <w:spacing w:val="-1"/>
          <w:lang w:val="hu-HU"/>
        </w:rPr>
        <w:t>placebo-csoportban</w:t>
      </w:r>
      <w:r w:rsidRPr="00FB40CF">
        <w:rPr>
          <w:rFonts w:cs="Times New Roman"/>
          <w:lang w:val="hu-HU"/>
        </w:rPr>
        <w:t xml:space="preserve"> ez az arány 8,5% volt. A</w:t>
      </w:r>
      <w:r w:rsidRPr="00FB40CF">
        <w:rPr>
          <w:rFonts w:cs="Times New Roman"/>
          <w:spacing w:val="-1"/>
          <w:lang w:val="hu-HU"/>
        </w:rPr>
        <w:t xml:space="preserve"> mellékhatások</w:t>
      </w:r>
      <w:r w:rsidRPr="00FB40CF">
        <w:rPr>
          <w:rFonts w:cs="Times New Roman"/>
          <w:lang w:val="hu-HU"/>
        </w:rPr>
        <w:t xml:space="preserve"> döntő része a</w:t>
      </w:r>
      <w:r w:rsidRPr="00FB40CF">
        <w:rPr>
          <w:rFonts w:cs="Times New Roman"/>
          <w:spacing w:val="37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kezelés első hónapjában jelentkezett, kivéve a </w:t>
      </w:r>
      <w:r w:rsidRPr="00FB40CF">
        <w:rPr>
          <w:rFonts w:cs="Times New Roman"/>
          <w:spacing w:val="-1"/>
          <w:lang w:val="hu-HU"/>
        </w:rPr>
        <w:t xml:space="preserve">vizeletretenciónak vagy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vizelés után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hólyagban</w:t>
      </w:r>
    </w:p>
    <w:p w14:paraId="28EDC30B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200 </w:t>
      </w:r>
      <w:r w:rsidRPr="00FB40CF">
        <w:rPr>
          <w:rFonts w:cs="Times New Roman"/>
          <w:spacing w:val="-2"/>
          <w:lang w:val="hu-HU"/>
        </w:rPr>
        <w:t>ml-nél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több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vizelet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visszamaradásának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minősített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eseteket,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amely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hosszútávú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kezelés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után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is</w:t>
      </w:r>
      <w:r w:rsidRPr="00FB40CF">
        <w:rPr>
          <w:rFonts w:cs="Times New Roman"/>
          <w:spacing w:val="2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kialakulhat,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gyakoribb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volt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férfiaknál,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mint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nőknél.</w:t>
      </w:r>
    </w:p>
    <w:p w14:paraId="4460375E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A38D7BB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A mellékhatások táblázatos felsorolása</w:t>
      </w:r>
    </w:p>
    <w:p w14:paraId="2BC9F66F" w14:textId="699D07D1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Az alábbi táblázat a </w:t>
      </w:r>
      <w:r w:rsidRPr="00FB40CF">
        <w:rPr>
          <w:rFonts w:cs="Times New Roman"/>
          <w:spacing w:val="-1"/>
          <w:lang w:val="hu-HU"/>
        </w:rPr>
        <w:t>placebo-kontrollos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vizsgálatokban és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forgalomba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hozatalt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követően </w:t>
      </w:r>
      <w:r w:rsidRPr="00FB40CF">
        <w:rPr>
          <w:rFonts w:cs="Times New Roman"/>
          <w:lang w:val="hu-HU"/>
        </w:rPr>
        <w:t>észlelt,</w:t>
      </w:r>
      <w:r w:rsidRPr="00FB40CF">
        <w:rPr>
          <w:rFonts w:cs="Times New Roman"/>
          <w:spacing w:val="30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lastRenderedPageBreak/>
        <w:t>kezeléssel összefüggő mellékhatásokat</w:t>
      </w:r>
      <w:r w:rsidRPr="00FB40CF">
        <w:rPr>
          <w:rFonts w:cs="Times New Roman"/>
          <w:lang w:val="hu-HU"/>
        </w:rPr>
        <w:t xml:space="preserve"> mutatja. A táblázatban felsorolt </w:t>
      </w:r>
      <w:r w:rsidRPr="00FB40CF">
        <w:rPr>
          <w:rFonts w:cs="Times New Roman"/>
          <w:spacing w:val="-1"/>
          <w:lang w:val="hu-HU"/>
        </w:rPr>
        <w:t>mellékhatások</w:t>
      </w:r>
      <w:r w:rsidRPr="00FB40CF">
        <w:rPr>
          <w:rFonts w:cs="Times New Roman"/>
          <w:lang w:val="hu-HU"/>
        </w:rPr>
        <w:t xml:space="preserve"> a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következő</w:t>
      </w:r>
      <w:r w:rsidRPr="00FB40CF">
        <w:rPr>
          <w:rFonts w:cs="Times New Roman"/>
          <w:spacing w:val="28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gyakorisági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kategóriák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szerint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vannak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feltüntetve: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nagyon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gyakori </w:t>
      </w:r>
      <w:r w:rsidRPr="00FB40CF">
        <w:rPr>
          <w:rFonts w:cs="Times New Roman"/>
          <w:lang w:val="hu-HU"/>
        </w:rPr>
        <w:t>(≥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1/10), gyakori (≥1/100-&lt;1/10),</w:t>
      </w:r>
      <w:r w:rsidRPr="00FB40CF">
        <w:rPr>
          <w:rFonts w:cs="Times New Roman"/>
          <w:spacing w:val="43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nem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gyakori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(</w:t>
      </w:r>
      <w:r w:rsidR="001B67F7" w:rsidRPr="001B67F7">
        <w:rPr>
          <w:rFonts w:cs="Times New Roman"/>
          <w:spacing w:val="-1"/>
          <w:lang w:val="hu-HU"/>
        </w:rPr>
        <w:t>≥</w:t>
      </w:r>
      <w:r w:rsidRPr="00FB40CF">
        <w:rPr>
          <w:rFonts w:cs="Times New Roman"/>
          <w:spacing w:val="-1"/>
          <w:lang w:val="hu-HU"/>
        </w:rPr>
        <w:t>1/1000-&lt;1/100)</w:t>
      </w:r>
      <w:r w:rsidRPr="00FB40CF">
        <w:rPr>
          <w:rFonts w:cs="Times New Roman"/>
          <w:lang w:val="hu-HU"/>
        </w:rPr>
        <w:t xml:space="preserve"> és ritka (</w:t>
      </w:r>
      <w:r w:rsidR="001B67F7" w:rsidRPr="001B67F7">
        <w:rPr>
          <w:rFonts w:cs="Times New Roman"/>
          <w:lang w:val="hu-HU"/>
        </w:rPr>
        <w:t>≥</w:t>
      </w:r>
      <w:r w:rsidRPr="00FB40CF">
        <w:rPr>
          <w:rFonts w:cs="Times New Roman"/>
          <w:lang w:val="hu-HU"/>
        </w:rPr>
        <w:t xml:space="preserve">1/10 </w:t>
      </w:r>
      <w:r w:rsidRPr="00FB40CF">
        <w:rPr>
          <w:rFonts w:cs="Times New Roman"/>
          <w:spacing w:val="-1"/>
          <w:lang w:val="hu-HU"/>
        </w:rPr>
        <w:t>000-&lt;1/1000).</w:t>
      </w:r>
      <w:r w:rsidR="00927642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Az egyes gyakorisági kategóriákon belül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mellékhatások csökkenő súlyosság szerint kerülnek</w:t>
      </w:r>
      <w:r w:rsidRPr="00FB40CF">
        <w:rPr>
          <w:rFonts w:cs="Times New Roman"/>
          <w:spacing w:val="29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megadásra.</w:t>
      </w:r>
    </w:p>
    <w:p w14:paraId="7DFFBC6A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tbl>
      <w:tblPr>
        <w:tblStyle w:val="TableNormal1"/>
        <w:tblW w:w="9289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2552"/>
        <w:gridCol w:w="1634"/>
        <w:gridCol w:w="1702"/>
        <w:gridCol w:w="1909"/>
        <w:gridCol w:w="1492"/>
      </w:tblGrid>
      <w:tr w:rsidR="00FB40CF" w:rsidRPr="00FB40CF" w14:paraId="52565065" w14:textId="77777777" w:rsidTr="00E34D9E">
        <w:trPr>
          <w:trHeight w:hRule="exact" w:val="528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C2245" w14:textId="77777777" w:rsidR="00FB40CF" w:rsidRPr="00FB40CF" w:rsidRDefault="00FB40CF" w:rsidP="00E806FE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spacing w:val="-1"/>
                <w:lang w:val="hu-HU"/>
              </w:rPr>
              <w:t>Szervrendszer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BA355" w14:textId="77777777" w:rsidR="00FB40CF" w:rsidRPr="00FB40CF" w:rsidRDefault="00FB40CF" w:rsidP="00E806FE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spacing w:val="-1"/>
                <w:lang w:val="hu-HU"/>
              </w:rPr>
              <w:t>Nagyon</w:t>
            </w:r>
            <w:r w:rsidRPr="00FB40CF">
              <w:rPr>
                <w:rFonts w:ascii="Times New Roman" w:hAnsi="Times New Roman" w:cs="Times New Roman"/>
                <w:b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b/>
                <w:lang w:val="hu-HU"/>
              </w:rPr>
              <w:t>gyakori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5CDCB" w14:textId="77777777" w:rsidR="00FB40CF" w:rsidRPr="00FB40CF" w:rsidRDefault="00FB40CF" w:rsidP="00E806FE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spacing w:val="-1"/>
                <w:lang w:val="hu-HU"/>
              </w:rPr>
              <w:t>Gyakori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4BD62" w14:textId="77777777" w:rsidR="00FB40CF" w:rsidRPr="00FB40CF" w:rsidRDefault="00FB40CF" w:rsidP="00E806FE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lang w:val="hu-HU"/>
              </w:rPr>
              <w:t>Nem gyakori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2543C" w14:textId="77777777" w:rsidR="00FB40CF" w:rsidRPr="00FB40CF" w:rsidRDefault="00FB40CF" w:rsidP="00E806FE">
            <w:pPr>
              <w:pStyle w:val="TableParagraph"/>
              <w:keepNext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lang w:val="hu-HU"/>
              </w:rPr>
              <w:t>Ritka</w:t>
            </w:r>
          </w:p>
        </w:tc>
      </w:tr>
      <w:tr w:rsidR="00FB40CF" w:rsidRPr="00FB40CF" w14:paraId="423CD3FF" w14:textId="77777777" w:rsidTr="00E34D9E">
        <w:trPr>
          <w:trHeight w:hRule="exact" w:val="787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72149" w14:textId="77777777" w:rsidR="00FB40CF" w:rsidRPr="00FB40CF" w:rsidRDefault="00FB40CF" w:rsidP="00E806FE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Fertőző betegségek és</w:t>
            </w:r>
            <w:r w:rsidRPr="00FB40CF">
              <w:rPr>
                <w:rFonts w:ascii="Times New Roman" w:hAnsi="Times New Roman" w:cs="Times New Roman"/>
                <w:spacing w:val="22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parazitafertőzések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4CB42" w14:textId="77777777" w:rsidR="00FB40CF" w:rsidRPr="00FB40CF" w:rsidRDefault="00FB40CF" w:rsidP="00E806FE">
            <w:pPr>
              <w:keepNext/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65F5F" w14:textId="77777777" w:rsidR="00FB40CF" w:rsidRPr="00FB40CF" w:rsidRDefault="00FB40CF" w:rsidP="00E806FE">
            <w:pPr>
              <w:keepNext/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5826C" w14:textId="77777777" w:rsidR="00FB40CF" w:rsidRPr="00FB40CF" w:rsidRDefault="00FB40CF" w:rsidP="00E806FE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Húgyúti fertőzés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94AF1" w14:textId="77777777" w:rsidR="00FB40CF" w:rsidRPr="00FB40CF" w:rsidRDefault="00FB40CF" w:rsidP="00E806FE">
            <w:pPr>
              <w:keepNext/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FB40CF" w14:paraId="178377E5" w14:textId="77777777" w:rsidTr="00E34D9E">
        <w:trPr>
          <w:trHeight w:hRule="exact" w:val="269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DAC50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Pszichiátriai kórképek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84842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90BF5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Insomnia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C72C6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BD552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Zavart állapot</w:t>
            </w:r>
          </w:p>
        </w:tc>
      </w:tr>
      <w:tr w:rsidR="00FB40CF" w:rsidRPr="00FB40CF" w14:paraId="4B4B31B6" w14:textId="77777777" w:rsidTr="00E34D9E">
        <w:trPr>
          <w:trHeight w:hRule="exact" w:val="528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B3C26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Idegrendszeri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betegségek és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F3ADF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25846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 xml:space="preserve">Szédülés, </w:t>
            </w:r>
            <w:r w:rsidRPr="00FB40CF">
              <w:rPr>
                <w:rFonts w:ascii="Times New Roman" w:hAnsi="Times New Roman" w:cs="Times New Roman"/>
                <w:spacing w:val="1"/>
                <w:lang w:val="hu-HU"/>
              </w:rPr>
              <w:t>fejfájás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15869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Ízérzészavar,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aluszékonyság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98BF6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FB40CF" w14:paraId="2EE53A07" w14:textId="77777777" w:rsidTr="00E34D9E">
        <w:trPr>
          <w:trHeight w:hRule="exact" w:val="528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EE8B0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Szembetegségek és</w:t>
            </w:r>
            <w:r w:rsidRPr="00FB40CF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szemészeti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16C0D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AE677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Szemszárazság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868D4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Homályos látás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A61C3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FB40CF" w14:paraId="2BEE5A9B" w14:textId="77777777" w:rsidTr="00E34D9E">
        <w:trPr>
          <w:trHeight w:hRule="exact" w:val="787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FDD42" w14:textId="6EC6F38B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 xml:space="preserve">A fül és az </w:t>
            </w:r>
            <w:r w:rsidRPr="00FB40CF">
              <w:rPr>
                <w:rFonts w:ascii="Times New Roman" w:hAnsi="Times New Roman" w:cs="Times New Roman"/>
                <w:spacing w:val="-2"/>
                <w:lang w:val="hu-HU"/>
              </w:rPr>
              <w:t>egyensúly-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érzékelő szerv</w:t>
            </w:r>
            <w:r w:rsidRPr="00FB40CF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betegségei és tünetei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80817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B2F67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63C1D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Vertigo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CF922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FB40CF" w14:paraId="1016224A" w14:textId="77777777" w:rsidTr="00E34D9E">
        <w:trPr>
          <w:trHeight w:hRule="exact" w:val="1108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6AA32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 xml:space="preserve">Szívbetegségek és </w:t>
            </w:r>
            <w:r w:rsidRPr="00FB40CF">
              <w:rPr>
                <w:rFonts w:ascii="Times New Roman" w:hAnsi="Times New Roman" w:cs="Times New Roman"/>
                <w:lang w:val="hu-HU"/>
              </w:rPr>
              <w:t>a</w:t>
            </w:r>
            <w:r w:rsidRPr="00FB40CF">
              <w:rPr>
                <w:rFonts w:ascii="Times New Roman" w:hAnsi="Times New Roman" w:cs="Times New Roman"/>
                <w:spacing w:val="23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szívvel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kapcsolatos</w:t>
            </w:r>
            <w:r w:rsidRPr="00FB40CF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C41B6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1E592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0CE95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Tachycardia, palpitáció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1FAFB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E34D9E" w14:paraId="008AF9FB" w14:textId="77777777" w:rsidTr="00E34D9E">
        <w:trPr>
          <w:trHeight w:hRule="exact" w:val="1046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E1FB7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Légzőrendszeri,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mellkasi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és</w:t>
            </w:r>
            <w:r w:rsidRPr="00FB40CF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mediastinalis betegségek és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3771C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D5FE3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Száraz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torok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464D4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Garat-</w:t>
            </w:r>
            <w:r w:rsidRPr="00FB40CF">
              <w:rPr>
                <w:rFonts w:ascii="Times New Roman" w:hAnsi="Times New Roman" w:cs="Times New Roman"/>
                <w:spacing w:val="-4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és</w:t>
            </w:r>
            <w:r w:rsidRPr="00FB40CF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gégefájdalom,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köhögés,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orrszárazság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CD8EF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E34D9E" w14:paraId="2ACA3634" w14:textId="77777777" w:rsidTr="00E34D9E">
        <w:trPr>
          <w:trHeight w:hRule="exact" w:val="1565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4CBA7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Emésztőrendszeri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betegségek és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5ABB9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Szájszárazság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9A65C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 xml:space="preserve">Hasi fájdalom,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hasmenés,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dyspepsia,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székrekedés,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hányinger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FDC35" w14:textId="617A139B" w:rsidR="00FB40CF" w:rsidRPr="00FB40CF" w:rsidRDefault="00FB40CF" w:rsidP="008C11C0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 xml:space="preserve">Hasi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diszkomfort,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fokozott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bélgázképződés,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gastrooesophage</w:t>
            </w:r>
            <w:r w:rsidRPr="00FB40CF">
              <w:rPr>
                <w:rFonts w:ascii="Times New Roman" w:hAnsi="Times New Roman" w:cs="Times New Roman"/>
                <w:lang w:val="hu-HU"/>
              </w:rPr>
              <w:t>alis</w:t>
            </w:r>
            <w:r w:rsidRPr="00FB40CF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reflux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FAD5B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FB40CF" w14:paraId="4894CA5F" w14:textId="77777777" w:rsidTr="00E34D9E">
        <w:trPr>
          <w:trHeight w:hRule="exact" w:val="810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E40EF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Máj-</w:t>
            </w:r>
            <w:r w:rsidRPr="00FB40CF">
              <w:rPr>
                <w:rFonts w:ascii="Times New Roman" w:hAnsi="Times New Roman" w:cs="Times New Roman"/>
                <w:spacing w:val="-4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és epebetegségek,</w:t>
            </w:r>
            <w:r w:rsidRPr="00FB40CF">
              <w:rPr>
                <w:rFonts w:ascii="Times New Roman" w:hAnsi="Times New Roman" w:cs="Times New Roman"/>
                <w:spacing w:val="24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illetve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DD4B6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61352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01C63" w14:textId="234F01BE" w:rsidR="00FB40CF" w:rsidRPr="00FB40CF" w:rsidRDefault="00065DE7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spacing w:val="-2"/>
                <w:lang w:val="hu-HU"/>
              </w:rPr>
              <w:t>GTP (</w:t>
            </w:r>
            <w:r w:rsidR="00FB40CF" w:rsidRPr="00FB40CF">
              <w:rPr>
                <w:rFonts w:ascii="Times New Roman" w:hAnsi="Times New Roman" w:cs="Times New Roman"/>
                <w:spacing w:val="-2"/>
                <w:lang w:val="hu-HU"/>
              </w:rPr>
              <w:t>AL</w:t>
            </w:r>
            <w:r>
              <w:rPr>
                <w:rFonts w:ascii="Times New Roman" w:hAnsi="Times New Roman" w:cs="Times New Roman"/>
                <w:spacing w:val="-2"/>
                <w:lang w:val="hu-HU"/>
              </w:rPr>
              <w:t>A</w:t>
            </w:r>
            <w:r w:rsidR="00FB40CF" w:rsidRPr="00FB40CF">
              <w:rPr>
                <w:rFonts w:ascii="Times New Roman" w:hAnsi="Times New Roman" w:cs="Times New Roman"/>
                <w:spacing w:val="-2"/>
                <w:lang w:val="hu-HU"/>
              </w:rPr>
              <w:t>T</w:t>
            </w:r>
            <w:r>
              <w:rPr>
                <w:rFonts w:ascii="Times New Roman" w:hAnsi="Times New Roman" w:cs="Times New Roman"/>
                <w:spacing w:val="-2"/>
                <w:lang w:val="hu-HU"/>
              </w:rPr>
              <w:t>)</w:t>
            </w:r>
            <w:r w:rsidR="00031CE4">
              <w:rPr>
                <w:rFonts w:ascii="Times New Roman" w:hAnsi="Times New Roman" w:cs="Times New Roman"/>
                <w:spacing w:val="-2"/>
                <w:lang w:val="hu-HU"/>
              </w:rPr>
              <w:t xml:space="preserve"> </w:t>
            </w:r>
            <w:r w:rsidR="00FB40CF" w:rsidRPr="00FB40CF">
              <w:rPr>
                <w:rFonts w:ascii="Times New Roman" w:hAnsi="Times New Roman" w:cs="Times New Roman"/>
                <w:spacing w:val="-2"/>
                <w:lang w:val="hu-HU"/>
              </w:rPr>
              <w:t>-emelk</w:t>
            </w:r>
            <w:r>
              <w:rPr>
                <w:rFonts w:ascii="Times New Roman" w:hAnsi="Times New Roman" w:cs="Times New Roman"/>
                <w:spacing w:val="-2"/>
                <w:lang w:val="hu-HU"/>
              </w:rPr>
              <w:t>e</w:t>
            </w:r>
            <w:r w:rsidR="00FB40CF" w:rsidRPr="00FB40CF">
              <w:rPr>
                <w:rFonts w:ascii="Times New Roman" w:hAnsi="Times New Roman" w:cs="Times New Roman"/>
                <w:spacing w:val="-2"/>
                <w:lang w:val="hu-HU"/>
              </w:rPr>
              <w:t>dés,</w:t>
            </w:r>
            <w:r w:rsidR="00FB40CF" w:rsidRPr="00FB40CF">
              <w:rPr>
                <w:rFonts w:ascii="Times New Roman" w:hAnsi="Times New Roman" w:cs="Times New Roman"/>
                <w:spacing w:val="26"/>
                <w:lang w:val="hu-HU"/>
              </w:rPr>
              <w:t xml:space="preserve"> </w:t>
            </w:r>
            <w:r w:rsidR="00FB40CF" w:rsidRPr="00FB40CF">
              <w:rPr>
                <w:rFonts w:ascii="Times New Roman" w:hAnsi="Times New Roman" w:cs="Times New Roman"/>
                <w:spacing w:val="-1"/>
                <w:lang w:val="hu-HU"/>
              </w:rPr>
              <w:t>GGT-emelkedés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DD583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FB40CF" w14:paraId="041309C4" w14:textId="77777777" w:rsidTr="00E34D9E">
        <w:trPr>
          <w:trHeight w:hRule="exact" w:val="787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478CE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 xml:space="preserve">A bőr és a bőr alatti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szövet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betegségei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és</w:t>
            </w:r>
            <w:r w:rsidRPr="00FB40CF">
              <w:rPr>
                <w:rFonts w:ascii="Times New Roman" w:hAnsi="Times New Roman" w:cs="Times New Roman"/>
                <w:spacing w:val="22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tünetei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B2598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DF8E2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1C694" w14:textId="152130F2" w:rsidR="00FB40CF" w:rsidRPr="00FB40CF" w:rsidRDefault="00FB40CF" w:rsidP="00FB40CF">
            <w:pPr>
              <w:pStyle w:val="TableParagraph"/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 xml:space="preserve">Bőrkiütés,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száraz</w:t>
            </w:r>
            <w:r w:rsidRPr="00FB40CF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bőr,</w:t>
            </w:r>
            <w:r w:rsidRPr="00FB40CF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="008C11C0" w:rsidRPr="00FB40CF">
              <w:rPr>
                <w:rFonts w:ascii="Times New Roman" w:hAnsi="Times New Roman" w:cs="Times New Roman"/>
                <w:lang w:val="hu-HU"/>
              </w:rPr>
              <w:t>pruritus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BD263" w14:textId="38017BE3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Angiooedema;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="008C11C0" w:rsidRPr="00FB40CF">
              <w:rPr>
                <w:rFonts w:ascii="Times New Roman" w:hAnsi="Times New Roman" w:cs="Times New Roman"/>
                <w:lang w:val="hu-HU"/>
              </w:rPr>
              <w:t>urticaria</w:t>
            </w:r>
          </w:p>
        </w:tc>
      </w:tr>
      <w:tr w:rsidR="00FB40CF" w:rsidRPr="00E34D9E" w14:paraId="54EEAE43" w14:textId="77777777" w:rsidTr="00E34D9E">
        <w:trPr>
          <w:trHeight w:hRule="exact" w:val="1824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A69F6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Vese-</w:t>
            </w:r>
            <w:r w:rsidRPr="00FB40CF">
              <w:rPr>
                <w:rFonts w:ascii="Times New Roman" w:hAnsi="Times New Roman" w:cs="Times New Roman"/>
                <w:spacing w:val="-4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és húgyúti</w:t>
            </w:r>
            <w:r w:rsidRPr="00FB40CF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betegségek és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FE054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DC7D1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Dysuria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7537A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Vizeletretenció (beleértve a vizeletretenció érzését, vizelési zavar), lassan induló vizelet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A2BC9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FB40CF" w14:paraId="490B0AEA" w14:textId="77777777" w:rsidTr="00E34D9E">
        <w:trPr>
          <w:trHeight w:hRule="exact" w:val="787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01DEC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 xml:space="preserve">Általános tünetek, az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alkalmazás helyén</w:t>
            </w:r>
            <w:r w:rsidRPr="00FB40CF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fellépő reakciók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8E1EB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FBF86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358A3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Nagyfokú</w:t>
            </w:r>
            <w:r w:rsidRPr="00FB40CF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lang w:val="hu-HU"/>
              </w:rPr>
              <w:t>fáradtság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C40B3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</w:tbl>
    <w:p w14:paraId="47AE7E76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C364B57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Egyes mellékhatások leírása</w:t>
      </w:r>
    </w:p>
    <w:p w14:paraId="19F4ED40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fezoterodin klinikai </w:t>
      </w:r>
      <w:r w:rsidRPr="00FB40CF">
        <w:rPr>
          <w:rFonts w:cs="Times New Roman"/>
          <w:spacing w:val="-1"/>
          <w:lang w:val="hu-HU"/>
        </w:rPr>
        <w:t>vizsgálataiban,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egyes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esetekben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májenzimek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jelentős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emelkedéséről</w:t>
      </w:r>
      <w:r w:rsidRPr="00FB40CF">
        <w:rPr>
          <w:rFonts w:cs="Times New Roman"/>
          <w:spacing w:val="36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számoltak be, de ennek gyakorisága nem különbözött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placebo-csoportban</w:t>
      </w:r>
      <w:r w:rsidRPr="00FB40CF">
        <w:rPr>
          <w:rFonts w:cs="Times New Roman"/>
          <w:lang w:val="hu-HU"/>
        </w:rPr>
        <w:t xml:space="preserve"> észleltektől. Nem ismert,</w:t>
      </w:r>
      <w:r w:rsidRPr="00FB40CF">
        <w:rPr>
          <w:rFonts w:cs="Times New Roman"/>
          <w:spacing w:val="4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hogy ez </w:t>
      </w:r>
      <w:r w:rsidRPr="00FB40CF">
        <w:rPr>
          <w:rFonts w:cs="Times New Roman"/>
          <w:spacing w:val="-2"/>
          <w:lang w:val="hu-HU"/>
        </w:rPr>
        <w:t>összefügg-e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fezoterodin-kezeléssel.</w:t>
      </w:r>
    </w:p>
    <w:p w14:paraId="643E5CE8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77BFBC8" w14:textId="6E97EB10" w:rsidR="00FB40CF" w:rsidRPr="00FB40CF" w:rsidRDefault="00FB40CF" w:rsidP="00E806FE">
      <w:pPr>
        <w:pStyle w:val="Szvegtrzs"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lastRenderedPageBreak/>
        <w:t xml:space="preserve">Elektrokardiográfiát végeztek 782 </w:t>
      </w:r>
      <w:r w:rsidRPr="00FB40CF">
        <w:rPr>
          <w:rFonts w:cs="Times New Roman"/>
          <w:lang w:val="hu-HU"/>
        </w:rPr>
        <w:t>4</w:t>
      </w:r>
      <w:r w:rsidR="003723DD">
        <w:rPr>
          <w:rFonts w:cs="Times New Roman"/>
          <w:spacing w:val="-1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>,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785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lang w:val="hu-HU"/>
        </w:rPr>
        <w:t>8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 xml:space="preserve"> és 222 12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lang w:val="hu-HU"/>
        </w:rPr>
        <w:t>fezoterodinnal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valamint 780</w:t>
      </w:r>
      <w:r w:rsidRPr="00FB40CF">
        <w:rPr>
          <w:rFonts w:cs="Times New Roman"/>
          <w:spacing w:val="20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placebóval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kezelt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betegnél.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szívfrekvenciára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korrigált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QT-távolság</w:t>
      </w:r>
      <w:r w:rsidRPr="00FB40CF">
        <w:rPr>
          <w:rFonts w:cs="Times New Roman"/>
          <w:spacing w:val="-1"/>
          <w:lang w:val="hu-HU"/>
        </w:rPr>
        <w:t xml:space="preserve"> nem különbözött</w:t>
      </w:r>
      <w:r w:rsidRPr="00FB40CF">
        <w:rPr>
          <w:rFonts w:cs="Times New Roman"/>
          <w:lang w:val="hu-HU"/>
        </w:rPr>
        <w:t xml:space="preserve"> a</w:t>
      </w:r>
      <w:r w:rsidRPr="00FB40CF">
        <w:rPr>
          <w:rFonts w:cs="Times New Roman"/>
          <w:spacing w:val="35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fezoterodinnal és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placebóval kezelt betegek között.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vizsgálat megkezdése után 500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ms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vagy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annál</w:t>
      </w:r>
      <w:r w:rsidRPr="00FB40CF">
        <w:rPr>
          <w:rFonts w:cs="Times New Roman"/>
          <w:spacing w:val="44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hosszabb </w:t>
      </w:r>
      <w:r w:rsidRPr="00FB40CF">
        <w:rPr>
          <w:rFonts w:cs="Times New Roman"/>
          <w:spacing w:val="-1"/>
          <w:lang w:val="hu-HU"/>
        </w:rPr>
        <w:t>QTc-távolság,</w:t>
      </w:r>
      <w:r w:rsidRPr="00FB40CF">
        <w:rPr>
          <w:rFonts w:cs="Times New Roman"/>
          <w:lang w:val="hu-HU"/>
        </w:rPr>
        <w:t xml:space="preserve"> ill. 60 </w:t>
      </w:r>
      <w:r w:rsidRPr="00FB40CF">
        <w:rPr>
          <w:rFonts w:cs="Times New Roman"/>
          <w:spacing w:val="-1"/>
          <w:lang w:val="hu-HU"/>
        </w:rPr>
        <w:t>ms vagy nagyobb mértékű növekedést mutató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QTc-szakasz</w:t>
      </w:r>
      <w:r w:rsidRPr="00FB40CF">
        <w:rPr>
          <w:rFonts w:cs="Times New Roman"/>
          <w:spacing w:val="30"/>
          <w:lang w:val="hu-HU"/>
        </w:rPr>
        <w:t xml:space="preserve"> </w:t>
      </w:r>
      <w:r w:rsidRPr="00FB40CF">
        <w:rPr>
          <w:rFonts w:cs="Times New Roman"/>
          <w:lang w:val="hu-HU"/>
        </w:rPr>
        <w:t>előfordulási gyakorisága 1,9% volt a 4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3"/>
          <w:lang w:val="hu-HU"/>
        </w:rPr>
        <w:t>,</w:t>
      </w:r>
      <w:r w:rsidRPr="00FB40CF">
        <w:rPr>
          <w:rFonts w:cs="Times New Roman"/>
          <w:lang w:val="hu-HU"/>
        </w:rPr>
        <w:t xml:space="preserve"> 1,3% volt a 8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 xml:space="preserve">, 1,4% volt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12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fezoterodint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szedő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="007F0FA1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1,5% volt a </w:t>
      </w:r>
      <w:r w:rsidRPr="00FB40CF">
        <w:rPr>
          <w:rFonts w:cs="Times New Roman"/>
          <w:spacing w:val="-1"/>
          <w:lang w:val="hu-HU"/>
        </w:rPr>
        <w:t>placebo-csoportban. Az eredmények klinikai jelentősége függ az egyes betegek</w:t>
      </w:r>
      <w:r w:rsidRPr="00FB40CF">
        <w:rPr>
          <w:rFonts w:cs="Times New Roman"/>
          <w:spacing w:val="22"/>
          <w:lang w:val="hu-HU"/>
        </w:rPr>
        <w:t xml:space="preserve"> </w:t>
      </w:r>
      <w:r w:rsidRPr="00FB40CF">
        <w:rPr>
          <w:rFonts w:cs="Times New Roman"/>
          <w:lang w:val="hu-HU"/>
        </w:rPr>
        <w:t>rizikófaktoraitól és érzékenységétől (lásd 4.4 pont).</w:t>
      </w:r>
    </w:p>
    <w:p w14:paraId="7A77010B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26FF796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 forgalomba hozatalt követően katéterezést igénylő vizeletretenció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lang w:val="hu-HU"/>
        </w:rPr>
        <w:t>eseteit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írták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le,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általában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a </w:t>
      </w:r>
      <w:r w:rsidRPr="00FB40CF">
        <w:rPr>
          <w:rFonts w:cs="Times New Roman"/>
          <w:spacing w:val="-1"/>
          <w:lang w:val="hu-HU"/>
        </w:rPr>
        <w:t>fezoterodin-kezelés</w:t>
      </w:r>
      <w:r w:rsidRPr="00FB40CF">
        <w:rPr>
          <w:rFonts w:cs="Times New Roman"/>
          <w:lang w:val="hu-HU"/>
        </w:rPr>
        <w:t xml:space="preserve"> első hetében. Ez főleg az idős (≥ 65 év) férfi betegeket érintette, akik anamnézise</w:t>
      </w:r>
      <w:r w:rsidRPr="00FB40CF">
        <w:rPr>
          <w:rFonts w:cs="Times New Roman"/>
          <w:spacing w:val="29"/>
          <w:lang w:val="hu-HU"/>
        </w:rPr>
        <w:t xml:space="preserve"> </w:t>
      </w:r>
      <w:r w:rsidRPr="00FB40CF">
        <w:rPr>
          <w:rFonts w:cs="Times New Roman"/>
          <w:lang w:val="hu-HU"/>
        </w:rPr>
        <w:t>benignus prostata hyperplasiára utalt (lásd 4.4 pont).</w:t>
      </w:r>
    </w:p>
    <w:p w14:paraId="5C7A013E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F8E99DD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Feltételezett mellékhatások bejelentése</w:t>
      </w:r>
    </w:p>
    <w:p w14:paraId="2CB1942B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gyógyszer engedélyezését</w:t>
      </w:r>
      <w:r w:rsidRPr="00FB40CF">
        <w:rPr>
          <w:rFonts w:cs="Times New Roman"/>
          <w:lang w:val="hu-HU"/>
        </w:rPr>
        <w:t xml:space="preserve"> követően lényeges a feltételezett mellékhatások bejelentése, mert ez</w:t>
      </w:r>
      <w:r w:rsidRPr="00FB40CF">
        <w:rPr>
          <w:rFonts w:cs="Times New Roman"/>
          <w:spacing w:val="23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fontos eszköze annak, hogy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gyógyszer</w:t>
      </w:r>
      <w:r w:rsidRPr="00FB40CF">
        <w:rPr>
          <w:rFonts w:cs="Times New Roman"/>
          <w:lang w:val="hu-HU"/>
        </w:rPr>
        <w:t xml:space="preserve"> előny/kockázat profilját folyamatosan figyelemmel lehessen</w:t>
      </w:r>
      <w:r w:rsidRPr="00FB40CF">
        <w:rPr>
          <w:rFonts w:cs="Times New Roman"/>
          <w:spacing w:val="26"/>
          <w:lang w:val="hu-HU"/>
        </w:rPr>
        <w:t xml:space="preserve"> </w:t>
      </w:r>
      <w:r w:rsidRPr="00FB40CF">
        <w:rPr>
          <w:rFonts w:cs="Times New Roman"/>
          <w:lang w:val="hu-HU"/>
        </w:rPr>
        <w:t>kísérni.</w:t>
      </w:r>
    </w:p>
    <w:p w14:paraId="0B389909" w14:textId="65D13216" w:rsidR="0090588F" w:rsidRDefault="00FB40CF" w:rsidP="00FB40CF">
      <w:pPr>
        <w:pStyle w:val="Szvegtrzs"/>
        <w:tabs>
          <w:tab w:val="left" w:pos="567"/>
        </w:tabs>
        <w:ind w:left="0"/>
        <w:rPr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Az egészségügyi szakembereket kérjük, </w:t>
      </w:r>
      <w:r w:rsidRPr="00FB40CF">
        <w:rPr>
          <w:rFonts w:cs="Times New Roman"/>
          <w:lang w:val="hu-HU"/>
        </w:rPr>
        <w:t xml:space="preserve">hogy jelentsék be a feltételezett </w:t>
      </w:r>
      <w:r w:rsidRPr="00FB40CF">
        <w:rPr>
          <w:rFonts w:cs="Times New Roman"/>
          <w:spacing w:val="-1"/>
          <w:lang w:val="hu-HU"/>
        </w:rPr>
        <w:t>mellékhatásokat</w:t>
      </w:r>
      <w:r w:rsidRPr="00FB40CF">
        <w:rPr>
          <w:rFonts w:cs="Times New Roman"/>
          <w:lang w:val="hu-HU"/>
        </w:rPr>
        <w:t xml:space="preserve"> a hatóság</w:t>
      </w:r>
      <w:r w:rsidRPr="00FB40CF">
        <w:rPr>
          <w:rFonts w:cs="Times New Roman"/>
          <w:spacing w:val="31"/>
          <w:lang w:val="hu-HU"/>
        </w:rPr>
        <w:t xml:space="preserve"> </w:t>
      </w:r>
      <w:r w:rsidRPr="00FB40CF">
        <w:rPr>
          <w:rFonts w:cs="Times New Roman"/>
          <w:lang w:val="hu-HU"/>
        </w:rPr>
        <w:t>részére az</w:t>
      </w:r>
      <w:r w:rsidR="00095528">
        <w:rPr>
          <w:rFonts w:cs="Times New Roman"/>
          <w:lang w:val="hu-HU"/>
        </w:rPr>
        <w:t xml:space="preserve"> </w:t>
      </w:r>
      <w:hyperlink r:id="rId8" w:history="1">
        <w:r w:rsidR="00095528" w:rsidRPr="003B2C55">
          <w:rPr>
            <w:rStyle w:val="Hiperhivatkozs"/>
            <w:lang w:val="hu-HU"/>
          </w:rPr>
          <w:t>V. függelékben</w:t>
        </w:r>
      </w:hyperlink>
      <w:r w:rsidR="00095528" w:rsidRPr="003B2C55">
        <w:rPr>
          <w:lang w:val="hu-HU"/>
        </w:rPr>
        <w:t xml:space="preserve"> található elérhetőségek valamelyikén keresztül</w:t>
      </w:r>
      <w:r w:rsidR="00095528" w:rsidRPr="000C0ABA">
        <w:rPr>
          <w:lang w:val="hu-HU"/>
        </w:rPr>
        <w:t>.</w:t>
      </w:r>
      <w:r w:rsidR="00095528">
        <w:rPr>
          <w:lang w:val="hu-HU"/>
        </w:rPr>
        <w:t xml:space="preserve"> </w:t>
      </w:r>
    </w:p>
    <w:p w14:paraId="47C3C7C7" w14:textId="77777777" w:rsidR="0090588F" w:rsidRDefault="0090588F" w:rsidP="00FB40CF">
      <w:pPr>
        <w:pStyle w:val="Szvegtrzs"/>
        <w:tabs>
          <w:tab w:val="left" w:pos="567"/>
        </w:tabs>
        <w:ind w:left="0"/>
        <w:rPr>
          <w:lang w:val="hu-HU"/>
        </w:rPr>
      </w:pPr>
    </w:p>
    <w:p w14:paraId="734B7048" w14:textId="77777777" w:rsidR="00FB40CF" w:rsidRPr="00FB40CF" w:rsidRDefault="00FB40CF" w:rsidP="00FB40CF">
      <w:pPr>
        <w:pStyle w:val="Cmsor1"/>
        <w:numPr>
          <w:ilvl w:val="1"/>
          <w:numId w:val="12"/>
        </w:numPr>
        <w:tabs>
          <w:tab w:val="left" w:pos="567"/>
        </w:tabs>
        <w:ind w:left="0" w:firstLine="0"/>
        <w:jc w:val="left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Túladagolás</w:t>
      </w:r>
    </w:p>
    <w:p w14:paraId="301F7AA9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42B16CA7" w14:textId="417DD011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antimuszkarinok, mint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>fezoterodin túladagolása súlyos antikolinerg hatásokat okozhat. A kezelés</w:t>
      </w:r>
      <w:r w:rsidRPr="00FB40CF">
        <w:rPr>
          <w:rFonts w:cs="Times New Roman"/>
          <w:spacing w:val="24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tüneti és szupportív. Túladagolás esetén javasolt az EKG monitorozás és a </w:t>
      </w:r>
      <w:r w:rsidRPr="00FB40CF">
        <w:rPr>
          <w:rFonts w:cs="Times New Roman"/>
          <w:spacing w:val="-2"/>
          <w:lang w:val="hu-HU"/>
        </w:rPr>
        <w:t>QT-távolság</w:t>
      </w:r>
      <w:r w:rsidRPr="00FB40CF">
        <w:rPr>
          <w:rFonts w:cs="Times New Roman"/>
          <w:spacing w:val="22"/>
          <w:lang w:val="hu-HU"/>
        </w:rPr>
        <w:t xml:space="preserve"> </w:t>
      </w:r>
      <w:r w:rsidRPr="00FB40CF">
        <w:rPr>
          <w:rFonts w:cs="Times New Roman"/>
          <w:lang w:val="hu-HU"/>
        </w:rPr>
        <w:t>megnyúlásának kezelésére standard szupportív eljárásokat kell alkalmazni. Klinikai vizsgálatokban a fezoterodint 28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3"/>
          <w:lang w:val="hu-HU"/>
        </w:rPr>
        <w:t>-ot</w:t>
      </w:r>
      <w:r w:rsidRPr="00FB40CF">
        <w:rPr>
          <w:rFonts w:cs="Times New Roman"/>
          <w:lang w:val="hu-HU"/>
        </w:rPr>
        <w:t xml:space="preserve"> is elérő adagokban is biztonságosnak találták.</w:t>
      </w:r>
    </w:p>
    <w:p w14:paraId="2BA2128B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3AE2A1A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Fezoterodin-túladagolás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esetén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gyomormosást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kell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alkalmazni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aktív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szenet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kell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beadni.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tüneteket</w:t>
      </w:r>
      <w:r w:rsidRPr="00FB40CF">
        <w:rPr>
          <w:rFonts w:cs="Times New Roman"/>
          <w:spacing w:val="36"/>
          <w:lang w:val="hu-HU"/>
        </w:rPr>
        <w:t xml:space="preserve"> </w:t>
      </w:r>
      <w:r w:rsidRPr="00FB40CF">
        <w:rPr>
          <w:rFonts w:cs="Times New Roman"/>
          <w:lang w:val="hu-HU"/>
        </w:rPr>
        <w:t>az alábbiak szerint kell kezelni:</w:t>
      </w:r>
    </w:p>
    <w:p w14:paraId="4B91E57C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71DAF2C" w14:textId="77777777" w:rsidR="00FB40CF" w:rsidRPr="00FB40CF" w:rsidRDefault="00FB40CF" w:rsidP="00E806FE">
      <w:pPr>
        <w:pStyle w:val="Szvegtrzs"/>
        <w:numPr>
          <w:ilvl w:val="0"/>
          <w:numId w:val="10"/>
        </w:numPr>
        <w:tabs>
          <w:tab w:val="left" w:pos="567"/>
        </w:tabs>
        <w:ind w:left="567" w:hanging="567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Súlyos centrális antikolinerg hatások (pl. </w:t>
      </w:r>
      <w:r w:rsidRPr="00FB40CF">
        <w:rPr>
          <w:rFonts w:cs="Times New Roman"/>
          <w:spacing w:val="-1"/>
          <w:lang w:val="hu-HU"/>
        </w:rPr>
        <w:t>hallucinációk,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rendkívüli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izgatottság):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fizosztigmin</w:t>
      </w:r>
      <w:r w:rsidRPr="00FB40CF">
        <w:rPr>
          <w:rFonts w:cs="Times New Roman"/>
          <w:spacing w:val="20"/>
          <w:lang w:val="hu-HU"/>
        </w:rPr>
        <w:t xml:space="preserve"> </w:t>
      </w:r>
      <w:r w:rsidRPr="00FB40CF">
        <w:rPr>
          <w:rFonts w:cs="Times New Roman"/>
          <w:lang w:val="hu-HU"/>
        </w:rPr>
        <w:t>adása</w:t>
      </w:r>
    </w:p>
    <w:p w14:paraId="08D5FEC2" w14:textId="77777777" w:rsidR="00FB40CF" w:rsidRPr="00FB40CF" w:rsidRDefault="00FB40CF" w:rsidP="00FB40CF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Convulsiok vagy kifejezett izgatottság: benzodiazepinek adása</w:t>
      </w:r>
    </w:p>
    <w:p w14:paraId="149B0ECD" w14:textId="77777777" w:rsidR="00FB40CF" w:rsidRPr="00FB40CF" w:rsidRDefault="00FB40CF" w:rsidP="00FB40CF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Légzési elégtelenség: mesterséges lélegeztetés</w:t>
      </w:r>
    </w:p>
    <w:p w14:paraId="1B939C67" w14:textId="77777777" w:rsidR="00FB40CF" w:rsidRPr="00FB40CF" w:rsidRDefault="00FB40CF" w:rsidP="00FB40CF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Tachycardia: </w:t>
      </w:r>
      <w:r w:rsidRPr="00FB40CF">
        <w:rPr>
          <w:rFonts w:cs="Times New Roman"/>
          <w:spacing w:val="-1"/>
          <w:lang w:val="hu-HU"/>
        </w:rPr>
        <w:t>béta-blokkolók adása</w:t>
      </w:r>
    </w:p>
    <w:p w14:paraId="08E3CB4D" w14:textId="77777777" w:rsidR="00FB40CF" w:rsidRPr="00FB40CF" w:rsidRDefault="00FB40CF" w:rsidP="00FB40CF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Vizeletretenció: katéter behelyezése</w:t>
      </w:r>
    </w:p>
    <w:p w14:paraId="25FAFF13" w14:textId="77777777" w:rsidR="00FB40CF" w:rsidRPr="00FB40CF" w:rsidRDefault="00FB40CF" w:rsidP="00FB40CF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Mydriasis: pilokarpin szemcseppek adása és/vagy a szoba elsötétítése.</w:t>
      </w:r>
    </w:p>
    <w:p w14:paraId="291834ED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0B32458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385F8F2" w14:textId="77777777" w:rsidR="00FB40CF" w:rsidRPr="00FB40CF" w:rsidRDefault="00FB40CF" w:rsidP="00FB40CF">
      <w:pPr>
        <w:pStyle w:val="Cmsor1"/>
        <w:numPr>
          <w:ilvl w:val="0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spacing w:val="-1"/>
          <w:lang w:val="hu-HU"/>
        </w:rPr>
        <w:t>FARMAKOLÓGIAI TULAJDONSÁGOK</w:t>
      </w:r>
    </w:p>
    <w:p w14:paraId="15AC1F81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7414533" w14:textId="318F25F1" w:rsidR="00FB40CF" w:rsidRPr="00E806FE" w:rsidRDefault="00FB40CF" w:rsidP="00FB40CF">
      <w:pPr>
        <w:numPr>
          <w:ilvl w:val="1"/>
          <w:numId w:val="14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b/>
          <w:lang w:val="hu-HU"/>
        </w:rPr>
        <w:t>Farmakodinámiás tulajdonságok</w:t>
      </w:r>
    </w:p>
    <w:p w14:paraId="5BAF61CB" w14:textId="77777777" w:rsidR="0070377A" w:rsidRPr="00FB40CF" w:rsidRDefault="0070377A" w:rsidP="00E806FE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78367B1" w14:textId="77777777" w:rsidR="007F0FA1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32"/>
          <w:lang w:val="hu-HU"/>
        </w:rPr>
      </w:pPr>
      <w:r w:rsidRPr="00FB40CF">
        <w:rPr>
          <w:rFonts w:cs="Times New Roman"/>
          <w:lang w:val="hu-HU"/>
        </w:rPr>
        <w:t>Farmakoterápiás csoport: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Urológiai készítmények, Urológiai </w:t>
      </w:r>
      <w:r w:rsidRPr="00FB40CF">
        <w:rPr>
          <w:rFonts w:cs="Times New Roman"/>
          <w:spacing w:val="-2"/>
          <w:lang w:val="hu-HU"/>
        </w:rPr>
        <w:t>görcsoldók,</w:t>
      </w:r>
      <w:r w:rsidRPr="00FB40CF">
        <w:rPr>
          <w:rFonts w:cs="Times New Roman"/>
          <w:spacing w:val="-1"/>
          <w:lang w:val="hu-HU"/>
        </w:rPr>
        <w:t xml:space="preserve"> ATC kód: G04BD11.</w:t>
      </w:r>
    </w:p>
    <w:p w14:paraId="634430D5" w14:textId="77777777" w:rsidR="007F0FA1" w:rsidRDefault="007F0FA1" w:rsidP="00FB40CF">
      <w:pPr>
        <w:pStyle w:val="Szvegtrzs"/>
        <w:tabs>
          <w:tab w:val="left" w:pos="567"/>
        </w:tabs>
        <w:ind w:left="0"/>
        <w:rPr>
          <w:rFonts w:cs="Times New Roman"/>
          <w:spacing w:val="32"/>
          <w:lang w:val="hu-HU"/>
        </w:rPr>
      </w:pPr>
    </w:p>
    <w:p w14:paraId="6E0864E1" w14:textId="13089B04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Hatásmechanizmus</w:t>
      </w:r>
    </w:p>
    <w:p w14:paraId="1B92FBC0" w14:textId="376C85C3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fezoterodin egy kompetitív, specifikus muszkarin-receptor</w:t>
      </w:r>
      <w:r w:rsidRPr="00FB40CF">
        <w:rPr>
          <w:rFonts w:cs="Times New Roman"/>
          <w:lang w:val="hu-HU"/>
        </w:rPr>
        <w:t xml:space="preserve"> antagonista. A fezoterodint a </w:t>
      </w:r>
      <w:r w:rsidRPr="00FB40CF">
        <w:rPr>
          <w:rFonts w:cs="Times New Roman"/>
          <w:spacing w:val="-1"/>
          <w:lang w:val="hu-HU"/>
        </w:rPr>
        <w:t>nem</w:t>
      </w:r>
      <w:r w:rsidR="008916B2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specifikus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plazmaészterázok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gyorsan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közel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teljes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mértékben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fő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aktív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metabolitjává,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5-</w:t>
      </w:r>
      <w:r w:rsidRPr="00FB40CF">
        <w:rPr>
          <w:rFonts w:cs="Times New Roman"/>
          <w:spacing w:val="23"/>
          <w:lang w:val="hu-HU"/>
        </w:rPr>
        <w:t xml:space="preserve"> </w:t>
      </w:r>
      <w:r w:rsidRPr="00FB40CF">
        <w:rPr>
          <w:rFonts w:cs="Times New Roman"/>
          <w:lang w:val="hu-HU"/>
        </w:rPr>
        <w:t>hidroximetil származékká hidrolizálják, és az a fezoterodin aktív farmakológiai hatásáért nagyrészt felelős.</w:t>
      </w:r>
    </w:p>
    <w:p w14:paraId="70D0B556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1C9941D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Klinikai hatásosság és biztonságosság</w:t>
      </w:r>
    </w:p>
    <w:p w14:paraId="7D43D75A" w14:textId="1F01A38F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>fezoterodin 4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lang w:val="hu-HU"/>
        </w:rPr>
        <w:t>8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fix adagjainak hatásosságát két </w:t>
      </w:r>
      <w:r w:rsidR="006E57F1" w:rsidRPr="00FB40CF">
        <w:rPr>
          <w:rFonts w:cs="Times New Roman"/>
          <w:spacing w:val="-1"/>
          <w:lang w:val="hu-HU"/>
        </w:rPr>
        <w:t>III</w:t>
      </w:r>
      <w:r w:rsidR="006E57F1">
        <w:rPr>
          <w:rFonts w:cs="Times New Roman"/>
          <w:spacing w:val="-1"/>
          <w:lang w:val="hu-HU"/>
        </w:rPr>
        <w:t>.</w:t>
      </w:r>
      <w:r w:rsidR="008C11C0">
        <w:rPr>
          <w:rFonts w:cs="Times New Roman"/>
          <w:spacing w:val="-1"/>
          <w:lang w:val="hu-HU"/>
        </w:rPr>
        <w:t> </w:t>
      </w:r>
      <w:r w:rsidRPr="00FB40CF">
        <w:rPr>
          <w:rFonts w:cs="Times New Roman"/>
          <w:spacing w:val="-1"/>
          <w:lang w:val="hu-HU"/>
        </w:rPr>
        <w:t>fázi</w:t>
      </w:r>
      <w:r w:rsidR="006E57F1">
        <w:rPr>
          <w:rFonts w:cs="Times New Roman"/>
          <w:spacing w:val="-1"/>
          <w:lang w:val="hu-HU"/>
        </w:rPr>
        <w:t>ú</w:t>
      </w:r>
      <w:r w:rsidRPr="00FB40CF">
        <w:rPr>
          <w:rFonts w:cs="Times New Roman"/>
          <w:spacing w:val="-1"/>
          <w:lang w:val="hu-HU"/>
        </w:rPr>
        <w:t xml:space="preserve">, randomizált, </w:t>
      </w:r>
      <w:r w:rsidRPr="00FB40CF">
        <w:rPr>
          <w:rFonts w:cs="Times New Roman"/>
          <w:spacing w:val="-2"/>
          <w:lang w:val="hu-HU"/>
        </w:rPr>
        <w:t>kettős</w:t>
      </w:r>
      <w:r w:rsidR="006E57F1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vak,</w:t>
      </w:r>
      <w:r w:rsidRPr="00FB40CF">
        <w:rPr>
          <w:rFonts w:cs="Times New Roman"/>
          <w:spacing w:val="2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placebo-kontrollos,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12-hetes</w:t>
      </w:r>
      <w:r w:rsidRPr="00FB40CF">
        <w:rPr>
          <w:rFonts w:cs="Times New Roman"/>
          <w:lang w:val="hu-HU"/>
        </w:rPr>
        <w:t xml:space="preserve"> vizsgálatban értékelték. A beválasztott nő-</w:t>
      </w:r>
      <w:r w:rsidRPr="00FB40CF">
        <w:rPr>
          <w:rFonts w:cs="Times New Roman"/>
          <w:spacing w:val="-4"/>
          <w:lang w:val="hu-HU"/>
        </w:rPr>
        <w:t xml:space="preserve"> </w:t>
      </w:r>
      <w:r w:rsidRPr="00FB40CF">
        <w:rPr>
          <w:rFonts w:cs="Times New Roman"/>
          <w:lang w:val="hu-HU"/>
        </w:rPr>
        <w:t>(79%) és férfibetegek (21%)</w:t>
      </w:r>
      <w:r w:rsidRPr="00FB40CF">
        <w:rPr>
          <w:rFonts w:cs="Times New Roman"/>
          <w:spacing w:val="35"/>
          <w:lang w:val="hu-HU"/>
        </w:rPr>
        <w:t xml:space="preserve"> </w:t>
      </w:r>
      <w:r w:rsidRPr="00FB40CF">
        <w:rPr>
          <w:rFonts w:cs="Times New Roman"/>
          <w:lang w:val="hu-HU"/>
        </w:rPr>
        <w:t>átlag életkora 58</w:t>
      </w:r>
      <w:r w:rsidRPr="00FB40CF">
        <w:rPr>
          <w:rFonts w:cs="Times New Roman"/>
          <w:spacing w:val="-1"/>
          <w:lang w:val="hu-HU"/>
        </w:rPr>
        <w:t xml:space="preserve"> év volt </w:t>
      </w:r>
      <w:r w:rsidRPr="00FB40CF">
        <w:rPr>
          <w:rFonts w:cs="Times New Roman"/>
          <w:spacing w:val="-2"/>
          <w:lang w:val="hu-HU"/>
        </w:rPr>
        <w:t>(19-91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év). Összesen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betegek </w:t>
      </w:r>
      <w:r w:rsidRPr="00FB40CF">
        <w:rPr>
          <w:rFonts w:cs="Times New Roman"/>
          <w:spacing w:val="-2"/>
          <w:lang w:val="hu-HU"/>
        </w:rPr>
        <w:t>33%-a</w:t>
      </w:r>
      <w:r w:rsidRPr="00FB40CF">
        <w:rPr>
          <w:rFonts w:cs="Times New Roman"/>
          <w:lang w:val="hu-HU"/>
        </w:rPr>
        <w:t xml:space="preserve"> volt 65 </w:t>
      </w:r>
      <w:r w:rsidRPr="00FB40CF">
        <w:rPr>
          <w:rFonts w:cs="Times New Roman"/>
          <w:spacing w:val="-1"/>
          <w:lang w:val="hu-HU"/>
        </w:rPr>
        <w:t xml:space="preserve">éves vagy idősebb, és </w:t>
      </w:r>
      <w:r w:rsidRPr="00FB40CF">
        <w:rPr>
          <w:rFonts w:cs="Times New Roman"/>
          <w:spacing w:val="-2"/>
          <w:lang w:val="hu-HU"/>
        </w:rPr>
        <w:t>11%-a</w:t>
      </w:r>
      <w:r w:rsidRPr="00FB40CF">
        <w:rPr>
          <w:rFonts w:cs="Times New Roman"/>
          <w:spacing w:val="45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75 </w:t>
      </w:r>
      <w:r w:rsidRPr="00FB40CF">
        <w:rPr>
          <w:rFonts w:cs="Times New Roman"/>
          <w:spacing w:val="-1"/>
          <w:lang w:val="hu-HU"/>
        </w:rPr>
        <w:t>éves vagy idősebb.</w:t>
      </w:r>
    </w:p>
    <w:p w14:paraId="2EA98817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0D4C850" w14:textId="2998FAB2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 fezoterodinnal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kezelt betegek esetén a 24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órán belüli vizelések és a késztetéses inkontinenciával </w:t>
      </w:r>
      <w:r w:rsidRPr="00FB40CF">
        <w:rPr>
          <w:rFonts w:cs="Times New Roman"/>
          <w:spacing w:val="-1"/>
          <w:lang w:val="hu-HU"/>
        </w:rPr>
        <w:t>járó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lastRenderedPageBreak/>
        <w:t>epizódok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száma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kezelés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végére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placebóval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összehasonlítva</w:t>
      </w:r>
      <w:r w:rsidRPr="00FB40CF">
        <w:rPr>
          <w:rFonts w:cs="Times New Roman"/>
          <w:lang w:val="hu-HU"/>
        </w:rPr>
        <w:t xml:space="preserve"> statisztikailag szignifikáns</w:t>
      </w:r>
      <w:r w:rsidRPr="00FB40CF">
        <w:rPr>
          <w:rFonts w:cs="Times New Roman"/>
          <w:spacing w:val="4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mértékben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csökkent.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Hasonlóképpen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válaszarány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szignifikánsan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nőtt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fezoterodin-csoportban</w:t>
      </w:r>
      <w:r w:rsidRPr="00FB40CF">
        <w:rPr>
          <w:rFonts w:cs="Times New Roman"/>
          <w:lang w:val="hu-HU"/>
        </w:rPr>
        <w:t xml:space="preserve"> a</w:t>
      </w:r>
      <w:r w:rsidRPr="00FB40CF">
        <w:rPr>
          <w:rFonts w:cs="Times New Roman"/>
          <w:spacing w:val="23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placebo-csoporttal</w:t>
      </w:r>
      <w:r w:rsidRPr="00FB40CF">
        <w:rPr>
          <w:rFonts w:cs="Times New Roman"/>
          <w:lang w:val="hu-HU"/>
        </w:rPr>
        <w:t xml:space="preserve"> összehasonlítva (azon betegek százalékos aránya, akik állapotukat „jelentősen</w:t>
      </w:r>
      <w:r w:rsidRPr="00FB40CF">
        <w:rPr>
          <w:rFonts w:cs="Times New Roman"/>
          <w:spacing w:val="27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javult”-nak vagy „javult”-nak ítélték meg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4-pontos</w:t>
      </w:r>
      <w:r w:rsidRPr="00FB40CF">
        <w:rPr>
          <w:rFonts w:cs="Times New Roman"/>
          <w:lang w:val="hu-HU"/>
        </w:rPr>
        <w:t xml:space="preserve"> „Kezeléssel járó előny” skálán). Továbbá,</w:t>
      </w:r>
      <w:r w:rsidR="00006D16">
        <w:rPr>
          <w:rFonts w:cs="Times New Roman"/>
          <w:lang w:val="hu-HU"/>
        </w:rPr>
        <w:t xml:space="preserve"> </w:t>
      </w:r>
      <w:r w:rsidRPr="00FB40CF">
        <w:rPr>
          <w:rFonts w:cs="Times New Roman"/>
          <w:lang w:val="hu-HU"/>
        </w:rPr>
        <w:t>fezoterodin hatására javult a vizelésenként ürített vizeletmennyiség átlagos változása, valamint a heti kontinens napok számának átlagos változása (lásd alább, 1. táblázat).</w:t>
      </w:r>
    </w:p>
    <w:p w14:paraId="7E15589C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3F557AE" w14:textId="77777777" w:rsidR="00FB40CF" w:rsidRPr="00FB40CF" w:rsidRDefault="00FB40CF" w:rsidP="00E806FE">
      <w:pPr>
        <w:pStyle w:val="Cmsor1"/>
        <w:keepNext/>
        <w:widowControl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1 táblázat: Az elsődleges és egyes másodlagos végpontok átlagos változása a vizsgálat</w:t>
      </w:r>
      <w:r w:rsidRPr="00FB40CF">
        <w:rPr>
          <w:rFonts w:cs="Times New Roman"/>
          <w:spacing w:val="2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megkezdése</w:t>
      </w:r>
      <w:r w:rsidRPr="00FB40CF">
        <w:rPr>
          <w:rFonts w:cs="Times New Roman"/>
          <w:lang w:val="hu-HU"/>
        </w:rPr>
        <w:t xml:space="preserve"> és a kezelés vége között</w:t>
      </w:r>
    </w:p>
    <w:tbl>
      <w:tblPr>
        <w:tblStyle w:val="TableNormal1"/>
        <w:tblW w:w="9992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1450"/>
        <w:gridCol w:w="938"/>
        <w:gridCol w:w="1279"/>
        <w:gridCol w:w="1277"/>
        <w:gridCol w:w="1551"/>
        <w:gridCol w:w="938"/>
        <w:gridCol w:w="1279"/>
        <w:gridCol w:w="1280"/>
      </w:tblGrid>
      <w:tr w:rsidR="00FB40CF" w:rsidRPr="00FB40CF" w14:paraId="438B172C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168BB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504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BA273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lang w:val="hu-HU"/>
              </w:rPr>
              <w:t>1. vizsgálat</w:t>
            </w:r>
          </w:p>
        </w:tc>
        <w:tc>
          <w:tcPr>
            <w:tcW w:w="349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411C9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lang w:val="hu-HU"/>
              </w:rPr>
              <w:t>2. vizsgálat</w:t>
            </w:r>
          </w:p>
        </w:tc>
      </w:tr>
      <w:tr w:rsidR="00FB40CF" w:rsidRPr="00FB40CF" w14:paraId="5B4E8452" w14:textId="77777777" w:rsidTr="00E806FE">
        <w:trPr>
          <w:trHeight w:hRule="exact" w:val="787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4D3F1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lang w:val="hu-HU"/>
              </w:rPr>
              <w:t>Mutató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3A00A" w14:textId="72D243C7" w:rsidR="00FB40CF" w:rsidRPr="00FB40CF" w:rsidRDefault="00FD1D75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b/>
                <w:lang w:val="hu-HU"/>
              </w:rPr>
              <w:t>P</w:t>
            </w:r>
            <w:r w:rsidR="00FB40CF" w:rsidRPr="00FB40CF">
              <w:rPr>
                <w:rFonts w:ascii="Times New Roman" w:hAnsi="Times New Roman" w:cs="Times New Roman"/>
                <w:b/>
                <w:lang w:val="hu-HU"/>
              </w:rPr>
              <w:t>lacebo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F7127" w14:textId="3400438A" w:rsidR="00FB40CF" w:rsidRPr="00FB40CF" w:rsidRDefault="00FD1D75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b/>
                <w:lang w:val="hu-HU"/>
              </w:rPr>
              <w:t>F</w:t>
            </w:r>
            <w:r w:rsidR="00FB40CF" w:rsidRPr="00FB40CF">
              <w:rPr>
                <w:rFonts w:ascii="Times New Roman" w:hAnsi="Times New Roman" w:cs="Times New Roman"/>
                <w:b/>
                <w:lang w:val="hu-HU"/>
              </w:rPr>
              <w:t>ezoterodin</w:t>
            </w:r>
            <w:r w:rsidR="00FB40CF" w:rsidRPr="00FB40CF">
              <w:rPr>
                <w:rFonts w:ascii="Times New Roman" w:hAnsi="Times New Roman" w:cs="Times New Roman"/>
                <w:b/>
                <w:spacing w:val="-1"/>
                <w:lang w:val="hu-HU"/>
              </w:rPr>
              <w:t xml:space="preserve"> </w:t>
            </w:r>
            <w:r w:rsidR="00FB40CF" w:rsidRPr="00FB40CF">
              <w:rPr>
                <w:rFonts w:ascii="Times New Roman" w:hAnsi="Times New Roman" w:cs="Times New Roman"/>
                <w:b/>
                <w:lang w:val="hu-HU"/>
              </w:rPr>
              <w:t>4 mg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4D6FB" w14:textId="734C65AB" w:rsidR="00FB40CF" w:rsidRPr="00FB40CF" w:rsidRDefault="00FD1D75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b/>
                <w:lang w:val="hu-HU"/>
              </w:rPr>
              <w:t>F</w:t>
            </w:r>
            <w:r w:rsidR="00FB40CF" w:rsidRPr="00FB40CF">
              <w:rPr>
                <w:rFonts w:ascii="Times New Roman" w:hAnsi="Times New Roman" w:cs="Times New Roman"/>
                <w:b/>
                <w:lang w:val="hu-HU"/>
              </w:rPr>
              <w:t>ezoterodin</w:t>
            </w:r>
            <w:r w:rsidR="00FB40CF" w:rsidRPr="00FB40CF">
              <w:rPr>
                <w:rFonts w:ascii="Times New Roman" w:hAnsi="Times New Roman" w:cs="Times New Roman"/>
                <w:b/>
                <w:spacing w:val="-1"/>
                <w:lang w:val="hu-HU"/>
              </w:rPr>
              <w:t xml:space="preserve"> </w:t>
            </w:r>
            <w:r w:rsidR="00FB40CF" w:rsidRPr="00FB40CF">
              <w:rPr>
                <w:rFonts w:ascii="Times New Roman" w:hAnsi="Times New Roman" w:cs="Times New Roman"/>
                <w:b/>
                <w:lang w:val="hu-HU"/>
              </w:rPr>
              <w:t>8 mg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85804" w14:textId="7C201250" w:rsidR="00FB40CF" w:rsidRPr="00FB40CF" w:rsidRDefault="00FD1D75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b/>
                <w:lang w:val="hu-HU"/>
              </w:rPr>
              <w:t>A</w:t>
            </w:r>
            <w:r w:rsidR="00FB40CF" w:rsidRPr="00FB40CF">
              <w:rPr>
                <w:rFonts w:ascii="Times New Roman" w:hAnsi="Times New Roman" w:cs="Times New Roman"/>
                <w:b/>
                <w:lang w:val="hu-HU"/>
              </w:rPr>
              <w:t>ktív összehasonlító készítmény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55C9C" w14:textId="388D34E6" w:rsidR="00FB40CF" w:rsidRPr="00FB40CF" w:rsidRDefault="00FD1D75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b/>
                <w:lang w:val="hu-HU"/>
              </w:rPr>
              <w:t>P</w:t>
            </w:r>
            <w:r w:rsidR="00FB40CF" w:rsidRPr="00FB40CF">
              <w:rPr>
                <w:rFonts w:ascii="Times New Roman" w:hAnsi="Times New Roman" w:cs="Times New Roman"/>
                <w:b/>
                <w:lang w:val="hu-HU"/>
              </w:rPr>
              <w:t>lacebo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E8745" w14:textId="7091D805" w:rsidR="00FB40CF" w:rsidRPr="00FB40CF" w:rsidRDefault="00FD1D75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b/>
                <w:lang w:val="hu-HU"/>
              </w:rPr>
              <w:t>F</w:t>
            </w:r>
            <w:r w:rsidR="00FB40CF" w:rsidRPr="00FB40CF">
              <w:rPr>
                <w:rFonts w:ascii="Times New Roman" w:hAnsi="Times New Roman" w:cs="Times New Roman"/>
                <w:b/>
                <w:lang w:val="hu-HU"/>
              </w:rPr>
              <w:t>ezoterodin</w:t>
            </w:r>
            <w:r w:rsidR="00FB40CF" w:rsidRPr="00FB40CF">
              <w:rPr>
                <w:rFonts w:ascii="Times New Roman" w:hAnsi="Times New Roman" w:cs="Times New Roman"/>
                <w:b/>
                <w:spacing w:val="-1"/>
                <w:lang w:val="hu-HU"/>
              </w:rPr>
              <w:t xml:space="preserve"> </w:t>
            </w:r>
            <w:r w:rsidR="00FB40CF" w:rsidRPr="00FB40CF">
              <w:rPr>
                <w:rFonts w:ascii="Times New Roman" w:hAnsi="Times New Roman" w:cs="Times New Roman"/>
                <w:b/>
                <w:lang w:val="hu-HU"/>
              </w:rPr>
              <w:t>4 mg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81731" w14:textId="2F3F384F" w:rsidR="00FB40CF" w:rsidRPr="00FB40CF" w:rsidRDefault="00FD1D75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b/>
                <w:lang w:val="hu-HU"/>
              </w:rPr>
              <w:t>F</w:t>
            </w:r>
            <w:r w:rsidR="00FB40CF" w:rsidRPr="00FB40CF">
              <w:rPr>
                <w:rFonts w:ascii="Times New Roman" w:hAnsi="Times New Roman" w:cs="Times New Roman"/>
                <w:b/>
                <w:lang w:val="hu-HU"/>
              </w:rPr>
              <w:t>ezoterodin</w:t>
            </w:r>
            <w:r w:rsidR="00FB40CF" w:rsidRPr="00FB40CF">
              <w:rPr>
                <w:rFonts w:ascii="Times New Roman" w:hAnsi="Times New Roman" w:cs="Times New Roman"/>
                <w:b/>
                <w:spacing w:val="-1"/>
                <w:lang w:val="hu-HU"/>
              </w:rPr>
              <w:t xml:space="preserve"> </w:t>
            </w:r>
            <w:r w:rsidR="00FB40CF" w:rsidRPr="00FB40CF">
              <w:rPr>
                <w:rFonts w:ascii="Times New Roman" w:hAnsi="Times New Roman" w:cs="Times New Roman"/>
                <w:b/>
                <w:lang w:val="hu-HU"/>
              </w:rPr>
              <w:t>8 mg</w:t>
            </w:r>
          </w:p>
        </w:tc>
      </w:tr>
      <w:tr w:rsidR="00FB40CF" w:rsidRPr="00FB40CF" w14:paraId="562A23C6" w14:textId="77777777" w:rsidTr="00E806FE">
        <w:trPr>
          <w:trHeight w:hRule="exact" w:val="269"/>
        </w:trPr>
        <w:tc>
          <w:tcPr>
            <w:tcW w:w="9992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72F9A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lang w:val="hu-HU"/>
              </w:rPr>
              <w:t>Vizelések száma / 24 óra#</w:t>
            </w:r>
          </w:p>
        </w:tc>
      </w:tr>
      <w:tr w:rsidR="00FB40CF" w:rsidRPr="00FB40CF" w14:paraId="2C2ADC6F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B5473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37A5F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N=279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A6A00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N=265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15385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N=276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E0722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N=283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479D1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N=266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2384A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66845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</w:tr>
      <w:tr w:rsidR="00FB40CF" w:rsidRPr="00FB40CF" w14:paraId="057723C0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75F1A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Kiindulás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81494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12,0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A4B14" w14:textId="77777777" w:rsidR="00FB40CF" w:rsidRPr="00FB40CF" w:rsidRDefault="00FB40CF" w:rsidP="00FD1D75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11,6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F2BE2" w14:textId="77777777" w:rsidR="00FB40CF" w:rsidRPr="00FB40CF" w:rsidRDefault="00FB40CF" w:rsidP="006A1CBC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11,9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37356" w14:textId="77777777" w:rsidR="00FB40CF" w:rsidRPr="00FB40CF" w:rsidRDefault="00FB40CF" w:rsidP="004764D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11,5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C9C5B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12,2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74179" w14:textId="77777777" w:rsidR="00FB40CF" w:rsidRPr="00FB40CF" w:rsidRDefault="00FB40CF" w:rsidP="00FD1D75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12,9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7A6CF" w14:textId="77777777" w:rsidR="00FB40CF" w:rsidRPr="00FB40CF" w:rsidRDefault="00FB40CF" w:rsidP="006A1CBC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12,0</w:t>
            </w:r>
          </w:p>
        </w:tc>
      </w:tr>
      <w:tr w:rsidR="00FB40CF" w:rsidRPr="00FB40CF" w14:paraId="2E84379C" w14:textId="77777777" w:rsidTr="00E806FE">
        <w:trPr>
          <w:trHeight w:hRule="exact" w:val="787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33A57" w14:textId="275FF223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Változás a kiinduláshoz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 xml:space="preserve"> képest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20148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-1,02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813A8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-1,74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6C81B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-1,94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796DE" w14:textId="77777777" w:rsidR="00FB40CF" w:rsidRPr="00FB40CF" w:rsidRDefault="00FB40CF" w:rsidP="00FD1D75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-1,69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37B12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-1,02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532C3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-1,86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938C7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-1,94</w:t>
            </w:r>
          </w:p>
        </w:tc>
      </w:tr>
      <w:tr w:rsidR="00FB40CF" w:rsidRPr="00FB40CF" w14:paraId="46A95AB9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62554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p-érték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2D033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9EF59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FF35D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80772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27BAE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F7ED3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0,032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162D6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FB40CF" w:rsidRPr="00FB40CF" w14:paraId="2663D668" w14:textId="77777777" w:rsidTr="00E806FE">
        <w:trPr>
          <w:trHeight w:hRule="exact" w:val="269"/>
        </w:trPr>
        <w:tc>
          <w:tcPr>
            <w:tcW w:w="9992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A40C6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spacing w:val="-1"/>
                <w:lang w:val="hu-HU"/>
              </w:rPr>
              <w:t>Válaszarány</w:t>
            </w:r>
            <w:r w:rsidRPr="00FB40CF">
              <w:rPr>
                <w:rFonts w:ascii="Times New Roman" w:hAnsi="Times New Roman" w:cs="Times New Roman"/>
                <w:b/>
                <w:lang w:val="hu-HU"/>
              </w:rPr>
              <w:t xml:space="preserve"> </w:t>
            </w:r>
            <w:r w:rsidRPr="00FB40CF">
              <w:rPr>
                <w:rFonts w:ascii="Times New Roman" w:hAnsi="Times New Roman" w:cs="Times New Roman"/>
                <w:b/>
                <w:spacing w:val="-1"/>
                <w:lang w:val="hu-HU"/>
              </w:rPr>
              <w:t>(reagálás</w:t>
            </w:r>
            <w:r w:rsidRPr="00FB40CF">
              <w:rPr>
                <w:rFonts w:ascii="Times New Roman" w:hAnsi="Times New Roman" w:cs="Times New Roman"/>
                <w:b/>
                <w:lang w:val="hu-HU"/>
              </w:rPr>
              <w:t xml:space="preserve"> a kezelésre)#</w:t>
            </w:r>
          </w:p>
        </w:tc>
      </w:tr>
      <w:tr w:rsidR="00FB40CF" w:rsidRPr="00FB40CF" w14:paraId="731AEF26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50B87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81947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N=279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E8D77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N=265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5CB72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N=276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ABD9D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N=283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90AC5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N=266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F267F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4A495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</w:tr>
      <w:tr w:rsidR="00FB40CF" w:rsidRPr="00FB40CF" w14:paraId="3A9B261E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56AEE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Válaszarány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41C7B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53,4%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56371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74,7%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4A7D6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79,0%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7A903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72,4%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BC3FD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45,1%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A89F7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63,7%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BA665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74,2%</w:t>
            </w:r>
          </w:p>
        </w:tc>
      </w:tr>
      <w:tr w:rsidR="00FB40CF" w:rsidRPr="00FB40CF" w14:paraId="49D90A30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213EE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p-érték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372CA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7ADC9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2E245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F3A45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B54AB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BD14E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9651E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FB40CF" w:rsidRPr="00E34D9E" w14:paraId="1817369D" w14:textId="77777777" w:rsidTr="00E806FE">
        <w:trPr>
          <w:trHeight w:hRule="exact" w:val="269"/>
        </w:trPr>
        <w:tc>
          <w:tcPr>
            <w:tcW w:w="9992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8A88F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lang w:val="hu-HU"/>
              </w:rPr>
              <w:t>Késztetéses inkontinenciával járó epizódok száma / 24 óra</w:t>
            </w:r>
          </w:p>
        </w:tc>
      </w:tr>
      <w:tr w:rsidR="00FB40CF" w:rsidRPr="00FB40CF" w14:paraId="7E32B1F0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6F582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55937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N=211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C566A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N=199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C0CA1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N=223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D5A86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N=223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69EF2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N=205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C82B5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N=228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F1698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N=218</w:t>
            </w:r>
          </w:p>
        </w:tc>
      </w:tr>
      <w:tr w:rsidR="00FB40CF" w:rsidRPr="00FB40CF" w14:paraId="7E0A81D3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1339A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Kiindulás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59F0B" w14:textId="77777777" w:rsidR="00FB40CF" w:rsidRPr="00FB40CF" w:rsidRDefault="00FB40CF" w:rsidP="006A1CBC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3,7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34BD3" w14:textId="77777777" w:rsidR="00FB40CF" w:rsidRPr="00FB40CF" w:rsidRDefault="00FB40CF" w:rsidP="004764D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3,8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0CDE5" w14:textId="77777777" w:rsidR="00FB40CF" w:rsidRPr="00FB40CF" w:rsidRDefault="00FB40CF" w:rsidP="00422A0D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3,7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7A7C8" w14:textId="77777777" w:rsidR="00FB40CF" w:rsidRPr="00FB40CF" w:rsidRDefault="00FB40CF" w:rsidP="00422A0D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3,8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C521D" w14:textId="77777777" w:rsidR="00FB40CF" w:rsidRPr="00FB40CF" w:rsidRDefault="00FB40CF" w:rsidP="00364E63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3,7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6EDB0" w14:textId="77777777" w:rsidR="00FB40CF" w:rsidRPr="00FB40CF" w:rsidRDefault="00FB40CF" w:rsidP="00F03AC7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3,9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959E5" w14:textId="77777777" w:rsidR="00FB40CF" w:rsidRPr="00FB40CF" w:rsidRDefault="00FB40CF" w:rsidP="00F03AC7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3,9</w:t>
            </w:r>
          </w:p>
        </w:tc>
      </w:tr>
      <w:tr w:rsidR="00FB40CF" w:rsidRPr="00FB40CF" w14:paraId="50A367B6" w14:textId="77777777" w:rsidTr="00E806FE">
        <w:trPr>
          <w:trHeight w:hRule="exact" w:val="787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38179" w14:textId="26D8EE7A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Változás a kiinduláshoz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 xml:space="preserve"> képest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AE8AF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-1,20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D4071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-2,06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DF1BE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-2,27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FAC77" w14:textId="77777777" w:rsidR="00FB40CF" w:rsidRPr="00FB40CF" w:rsidRDefault="00FB40CF" w:rsidP="006A1CBC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-1,83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80BAE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-1,00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4C4E6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-1,77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293F9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-2,42</w:t>
            </w:r>
          </w:p>
        </w:tc>
      </w:tr>
      <w:tr w:rsidR="00FB40CF" w:rsidRPr="00FB40CF" w14:paraId="12011AEF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E8A0F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p-érték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32C3A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4918C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0,001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097F3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23B4A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962F2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5A852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0,003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7136E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FB40CF" w:rsidRPr="00FB40CF" w14:paraId="0C50AC41" w14:textId="77777777" w:rsidTr="00E806FE">
        <w:trPr>
          <w:trHeight w:hRule="exact" w:val="269"/>
        </w:trPr>
        <w:tc>
          <w:tcPr>
            <w:tcW w:w="9992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31099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lang w:val="hu-HU"/>
              </w:rPr>
              <w:t>Kontinens napok száma / hét</w:t>
            </w:r>
          </w:p>
        </w:tc>
      </w:tr>
      <w:tr w:rsidR="00FB40CF" w:rsidRPr="00FB40CF" w14:paraId="215547F2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CF7F5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12A46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N=211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FA913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N=199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64274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N=223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01C0D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N=223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11C9A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N=205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31FC8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N=228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6FB58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N=218</w:t>
            </w:r>
          </w:p>
        </w:tc>
      </w:tr>
      <w:tr w:rsidR="00FB40CF" w:rsidRPr="00FB40CF" w14:paraId="7D0A51C8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5D4BF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Kiindulás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F8850" w14:textId="77777777" w:rsidR="00FB40CF" w:rsidRPr="00FB40CF" w:rsidRDefault="00FB40CF" w:rsidP="006A1CBC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0,8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D589A" w14:textId="77777777" w:rsidR="00FB40CF" w:rsidRPr="00FB40CF" w:rsidRDefault="00FB40CF" w:rsidP="004764D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0,8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CE93B" w14:textId="77777777" w:rsidR="00FB40CF" w:rsidRPr="00FB40CF" w:rsidRDefault="00FB40CF" w:rsidP="00422A0D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0,6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C5BBF" w14:textId="77777777" w:rsidR="00FB40CF" w:rsidRPr="00FB40CF" w:rsidRDefault="00FB40CF" w:rsidP="00422A0D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0,6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863A9" w14:textId="77777777" w:rsidR="00FB40CF" w:rsidRPr="00FB40CF" w:rsidRDefault="00FB40CF" w:rsidP="00364E63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0,6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429DB" w14:textId="77777777" w:rsidR="00FB40CF" w:rsidRPr="00FB40CF" w:rsidRDefault="00FB40CF" w:rsidP="00F03AC7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679C5" w14:textId="77777777" w:rsidR="00FB40CF" w:rsidRPr="00FB40CF" w:rsidRDefault="00FB40CF" w:rsidP="00F03AC7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0,7</w:t>
            </w:r>
          </w:p>
        </w:tc>
      </w:tr>
      <w:tr w:rsidR="00FB40CF" w:rsidRPr="00FB40CF" w14:paraId="58C203BD" w14:textId="77777777" w:rsidTr="00E806FE">
        <w:trPr>
          <w:trHeight w:hRule="exact" w:val="787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04FFC" w14:textId="6B4175EA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Változás a kiinduláshoz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 xml:space="preserve"> képest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9206F" w14:textId="77777777" w:rsidR="00FB40CF" w:rsidRPr="00FB40CF" w:rsidRDefault="00FB40CF" w:rsidP="006A1CBC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2,1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E0A67" w14:textId="77777777" w:rsidR="00FB40CF" w:rsidRPr="00FB40CF" w:rsidRDefault="00FB40CF" w:rsidP="004764D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2,8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20794" w14:textId="77777777" w:rsidR="00FB40CF" w:rsidRPr="00FB40CF" w:rsidRDefault="00FB40CF" w:rsidP="00422A0D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3,4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9A3C4" w14:textId="77777777" w:rsidR="00FB40CF" w:rsidRPr="00FB40CF" w:rsidRDefault="00FB40CF" w:rsidP="00422A0D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2,5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C585E" w14:textId="77777777" w:rsidR="00FB40CF" w:rsidRPr="00FB40CF" w:rsidRDefault="00FB40CF" w:rsidP="00364E63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1,4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6D089" w14:textId="77777777" w:rsidR="00FB40CF" w:rsidRPr="00FB40CF" w:rsidRDefault="00FB40CF" w:rsidP="00F03AC7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2,4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AEF0F" w14:textId="77777777" w:rsidR="00FB40CF" w:rsidRPr="00FB40CF" w:rsidRDefault="00FB40CF" w:rsidP="00F03AC7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2,8</w:t>
            </w:r>
          </w:p>
        </w:tc>
      </w:tr>
      <w:tr w:rsidR="00FB40CF" w:rsidRPr="00FB40CF" w14:paraId="5985A59C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65C14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p-érték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72CC1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CB883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0,007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F4F9B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DDB3A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02BD2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DD268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DC5AF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FB40CF" w:rsidRPr="00FB40CF" w14:paraId="6BA18459" w14:textId="77777777" w:rsidTr="00E806FE">
        <w:trPr>
          <w:trHeight w:hRule="exact" w:val="269"/>
        </w:trPr>
        <w:tc>
          <w:tcPr>
            <w:tcW w:w="9992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F461B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b/>
                <w:lang w:val="hu-HU"/>
              </w:rPr>
              <w:t>Ürített vizeletvolumen / vizelés (ml)</w:t>
            </w:r>
          </w:p>
        </w:tc>
      </w:tr>
      <w:tr w:rsidR="00FB40CF" w:rsidRPr="00FB40CF" w14:paraId="3435CFAC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F44FE" w14:textId="77777777" w:rsidR="00FB40CF" w:rsidRPr="00FB40CF" w:rsidRDefault="00FB40CF" w:rsidP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68517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N=279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C7B68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N=265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6F32A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N=276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B5671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N=283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01DA0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N=266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D6548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3530D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</w:tr>
      <w:tr w:rsidR="00FB40CF" w:rsidRPr="00FB40CF" w14:paraId="2C8CFE0D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CCAEF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Kiindulás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1F74F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150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96C49" w14:textId="77777777" w:rsidR="00FB40CF" w:rsidRPr="00FB40CF" w:rsidRDefault="00FB40CF" w:rsidP="006A1CBC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160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C1D83" w14:textId="77777777" w:rsidR="00FB40CF" w:rsidRPr="00FB40CF" w:rsidRDefault="00FB40CF" w:rsidP="004764D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154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50121" w14:textId="77777777" w:rsidR="00FB40CF" w:rsidRPr="00FB40CF" w:rsidRDefault="00FB40CF" w:rsidP="00422A0D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154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94753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159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20A34" w14:textId="77777777" w:rsidR="00FB40CF" w:rsidRPr="00FB40CF" w:rsidRDefault="00FB40CF" w:rsidP="006A1CBC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152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E3891" w14:textId="77777777" w:rsidR="00FB40CF" w:rsidRPr="00FB40CF" w:rsidRDefault="00FB40CF" w:rsidP="004764D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156</w:t>
            </w:r>
          </w:p>
        </w:tc>
      </w:tr>
      <w:tr w:rsidR="00FB40CF" w:rsidRPr="00FB40CF" w14:paraId="5CDE4005" w14:textId="77777777" w:rsidTr="00E806FE">
        <w:trPr>
          <w:trHeight w:hRule="exact" w:val="787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AF75D" w14:textId="495589AB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 xml:space="preserve">Változás a 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kiindulásho</w:t>
            </w:r>
            <w:r w:rsidRPr="00FB40CF">
              <w:rPr>
                <w:rFonts w:ascii="Times New Roman" w:hAnsi="Times New Roman" w:cs="Times New Roman"/>
                <w:lang w:val="hu-HU"/>
              </w:rPr>
              <w:t>z</w:t>
            </w: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 xml:space="preserve"> képest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07EEE" w14:textId="77777777" w:rsidR="00FB40CF" w:rsidRPr="00FB40CF" w:rsidRDefault="00FB40CF" w:rsidP="006A1CBC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10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2499F" w14:textId="77777777" w:rsidR="00FB40CF" w:rsidRPr="00FB40CF" w:rsidRDefault="00FB40CF" w:rsidP="004764D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27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F5ECE" w14:textId="77777777" w:rsidR="00FB40CF" w:rsidRPr="00FB40CF" w:rsidRDefault="00FB40CF" w:rsidP="00422A0D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33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50365" w14:textId="77777777" w:rsidR="00FB40CF" w:rsidRPr="00FB40CF" w:rsidRDefault="00FB40CF" w:rsidP="00422A0D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24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FE53A" w14:textId="77777777" w:rsidR="00FB40CF" w:rsidRPr="00FB40CF" w:rsidRDefault="00FB40CF" w:rsidP="00364E63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9AA00" w14:textId="77777777" w:rsidR="00FB40CF" w:rsidRPr="00FB40CF" w:rsidRDefault="00FB40CF" w:rsidP="00F03AC7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17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BAA3A" w14:textId="77777777" w:rsidR="00FB40CF" w:rsidRPr="00FB40CF" w:rsidRDefault="00FB40CF" w:rsidP="00F03AC7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33</w:t>
            </w:r>
          </w:p>
        </w:tc>
      </w:tr>
      <w:tr w:rsidR="00FB40CF" w:rsidRPr="00FB40CF" w14:paraId="510AB00B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AEE8F" w14:textId="77777777" w:rsidR="00FB40CF" w:rsidRPr="00FB40CF" w:rsidRDefault="00FB40CF" w:rsidP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spacing w:val="-1"/>
                <w:lang w:val="hu-HU"/>
              </w:rPr>
              <w:t>p-érték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ECF9F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FE146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22474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D50E1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4A04E" w14:textId="77777777" w:rsidR="00FB40CF" w:rsidRPr="00FB40CF" w:rsidRDefault="00FB40CF" w:rsidP="00E806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69EA3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0,150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0A5EF" w14:textId="77777777" w:rsidR="00FB40CF" w:rsidRPr="00FB40CF" w:rsidRDefault="00FB40CF" w:rsidP="00E806FE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B40CF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</w:tbl>
    <w:p w14:paraId="22107755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# </w:t>
      </w:r>
      <w:r w:rsidRPr="00FB40CF">
        <w:rPr>
          <w:rFonts w:cs="Times New Roman"/>
          <w:spacing w:val="-1"/>
          <w:lang w:val="hu-HU"/>
        </w:rPr>
        <w:t>elsődleges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végpontok</w:t>
      </w:r>
    </w:p>
    <w:p w14:paraId="6CBEA97B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978B6F6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Szív-elektrofiziológia</w:t>
      </w:r>
    </w:p>
    <w:p w14:paraId="570FEF21" w14:textId="78BF050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Egy </w:t>
      </w:r>
      <w:r w:rsidRPr="00FB40CF">
        <w:rPr>
          <w:rFonts w:cs="Times New Roman"/>
          <w:spacing w:val="-2"/>
          <w:lang w:val="hu-HU"/>
        </w:rPr>
        <w:t>kettős-vak,</w:t>
      </w:r>
      <w:r w:rsidRPr="00FB40CF">
        <w:rPr>
          <w:rFonts w:cs="Times New Roman"/>
          <w:spacing w:val="-1"/>
          <w:lang w:val="hu-HU"/>
        </w:rPr>
        <w:t xml:space="preserve"> randomizált, placebo-</w:t>
      </w:r>
      <w:r w:rsidRPr="00FB40CF">
        <w:rPr>
          <w:rFonts w:cs="Times New Roman"/>
          <w:spacing w:val="-4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és </w:t>
      </w:r>
      <w:r w:rsidRPr="00FB40CF">
        <w:rPr>
          <w:rFonts w:cs="Times New Roman"/>
          <w:spacing w:val="-1"/>
          <w:lang w:val="hu-HU"/>
        </w:rPr>
        <w:t>aktív-kontrollos</w:t>
      </w:r>
      <w:r w:rsidRPr="00FB40CF">
        <w:rPr>
          <w:rFonts w:cs="Times New Roman"/>
          <w:lang w:val="hu-HU"/>
        </w:rPr>
        <w:t xml:space="preserve"> (moxifloxacin 400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>), párhuzamos</w:t>
      </w:r>
      <w:r w:rsidRPr="00FB40CF">
        <w:rPr>
          <w:rFonts w:cs="Times New Roman"/>
          <w:spacing w:val="46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csoportú, 261 férfi és nőbetegnek </w:t>
      </w:r>
      <w:r w:rsidRPr="00FB40CF">
        <w:rPr>
          <w:rFonts w:cs="Times New Roman"/>
          <w:spacing w:val="-1"/>
          <w:lang w:val="hu-HU"/>
        </w:rPr>
        <w:t>(45-65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év)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3 napon át naponta egyszer adagolt 4</w:t>
      </w:r>
      <w:r w:rsidR="003723DD">
        <w:rPr>
          <w:rFonts w:cs="Times New Roman"/>
          <w:spacing w:val="-1"/>
          <w:lang w:val="hu-HU"/>
        </w:rPr>
        <w:t> mg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és </w:t>
      </w:r>
      <w:r w:rsidRPr="00FB40CF">
        <w:rPr>
          <w:rFonts w:cs="Times New Roman"/>
          <w:lang w:val="hu-HU"/>
        </w:rPr>
        <w:t>28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20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fezoterodinnal végzett vizsgálatban részletesen értékelték a fezoterodin </w:t>
      </w:r>
      <w:r w:rsidRPr="00FB40CF">
        <w:rPr>
          <w:rFonts w:cs="Times New Roman"/>
          <w:spacing w:val="-1"/>
          <w:lang w:val="hu-HU"/>
        </w:rPr>
        <w:t>QTc-szakaszra</w:t>
      </w:r>
      <w:r w:rsidRPr="00FB40CF">
        <w:rPr>
          <w:rFonts w:cs="Times New Roman"/>
          <w:lang w:val="hu-HU"/>
        </w:rPr>
        <w:t xml:space="preserve"> kifejtett</w:t>
      </w:r>
      <w:r w:rsidRPr="00FB40CF">
        <w:rPr>
          <w:rFonts w:cs="Times New Roman"/>
          <w:spacing w:val="28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hatását. A </w:t>
      </w:r>
      <w:r w:rsidRPr="00FB40CF">
        <w:rPr>
          <w:rFonts w:cs="Times New Roman"/>
          <w:spacing w:val="-1"/>
          <w:lang w:val="hu-HU"/>
        </w:rPr>
        <w:t>Fridericia-féle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korrekciós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módszerrel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kiszámított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QTc-szakasz</w:t>
      </w:r>
      <w:r w:rsidRPr="00FB40CF">
        <w:rPr>
          <w:rFonts w:cs="Times New Roman"/>
          <w:spacing w:val="-1"/>
          <w:lang w:val="hu-HU"/>
        </w:rPr>
        <w:t xml:space="preserve"> kiinduláshoz viszonyított</w:t>
      </w:r>
      <w:r w:rsidRPr="00FB40CF">
        <w:rPr>
          <w:rFonts w:cs="Times New Roman"/>
          <w:spacing w:val="48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változása nem különbözött az aktívan kezelt és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placebo-csoport</w:t>
      </w:r>
      <w:r w:rsidRPr="00FB40CF">
        <w:rPr>
          <w:rFonts w:cs="Times New Roman"/>
          <w:lang w:val="hu-HU"/>
        </w:rPr>
        <w:t xml:space="preserve"> között.</w:t>
      </w:r>
    </w:p>
    <w:p w14:paraId="1955B72F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86132A9" w14:textId="77777777" w:rsidR="00FB40CF" w:rsidRPr="00FB40CF" w:rsidRDefault="00FB40CF" w:rsidP="00FB40CF">
      <w:pPr>
        <w:pStyle w:val="Cmsor1"/>
        <w:numPr>
          <w:ilvl w:val="1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Farmakokinetikai tulajdonságok</w:t>
      </w:r>
    </w:p>
    <w:p w14:paraId="13E133CC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418CC7A4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Felszívódás</w:t>
      </w:r>
    </w:p>
    <w:p w14:paraId="6BB7BD25" w14:textId="1CEC724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i/>
          <w:spacing w:val="-1"/>
          <w:lang w:val="hu-HU"/>
        </w:rPr>
        <w:t>Per</w:t>
      </w:r>
      <w:r w:rsidRPr="00FB40CF">
        <w:rPr>
          <w:rFonts w:cs="Times New Roman"/>
          <w:i/>
          <w:lang w:val="hu-HU"/>
        </w:rPr>
        <w:t xml:space="preserve"> os </w:t>
      </w:r>
      <w:r w:rsidRPr="00FB40CF">
        <w:rPr>
          <w:rFonts w:cs="Times New Roman"/>
          <w:lang w:val="hu-HU"/>
        </w:rPr>
        <w:t xml:space="preserve">adagolás után a </w:t>
      </w:r>
      <w:r w:rsidRPr="00FB40CF">
        <w:rPr>
          <w:rFonts w:cs="Times New Roman"/>
          <w:spacing w:val="-2"/>
          <w:lang w:val="hu-HU"/>
        </w:rPr>
        <w:t>nem</w:t>
      </w:r>
      <w:r w:rsidR="008916B2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specifikus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plazmaészterázok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által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végrehajtott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gyors,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nagymértékű</w:t>
      </w:r>
      <w:r w:rsidRPr="00FB40CF">
        <w:rPr>
          <w:rFonts w:cs="Times New Roman"/>
          <w:spacing w:val="34"/>
          <w:lang w:val="hu-HU"/>
        </w:rPr>
        <w:t xml:space="preserve"> </w:t>
      </w:r>
      <w:r w:rsidRPr="00FB40CF">
        <w:rPr>
          <w:rFonts w:cs="Times New Roman"/>
          <w:lang w:val="hu-HU"/>
        </w:rPr>
        <w:t>hidrolízis miatt a fezoterodin nem mutatható ki a</w:t>
      </w:r>
      <w:r w:rsidRPr="00FB40CF">
        <w:rPr>
          <w:rFonts w:cs="Times New Roman"/>
          <w:spacing w:val="-1"/>
          <w:lang w:val="hu-HU"/>
        </w:rPr>
        <w:t xml:space="preserve"> plazmában.</w:t>
      </w:r>
      <w:r w:rsidR="008F7484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aktív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metabolit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biohasznosulása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52%.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fezoterodin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egyszeri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vagy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ismételt</w:t>
      </w:r>
      <w:r w:rsidRPr="00FB40CF">
        <w:rPr>
          <w:rFonts w:cs="Times New Roman"/>
          <w:lang w:val="hu-HU"/>
        </w:rPr>
        <w:t xml:space="preserve"> 4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lang w:val="hu-HU"/>
        </w:rPr>
        <w:t>– 28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közötti</w:t>
      </w:r>
      <w:r w:rsidRPr="00FB40CF">
        <w:rPr>
          <w:rFonts w:cs="Times New Roman"/>
          <w:spacing w:val="20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adagokban</w:t>
      </w:r>
      <w:r w:rsidRPr="00FB40CF">
        <w:rPr>
          <w:rFonts w:cs="Times New Roman"/>
          <w:lang w:val="hu-HU"/>
        </w:rPr>
        <w:t xml:space="preserve"> történő per os adagolása során az aktív metabolit plazmakoncentrációja arányos az</w:t>
      </w:r>
      <w:r w:rsidRPr="00FB40CF">
        <w:rPr>
          <w:rFonts w:cs="Times New Roman"/>
          <w:spacing w:val="2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adaggal.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maximális plazmaszint kb. </w:t>
      </w:r>
      <w:r w:rsidRPr="00FB40CF">
        <w:rPr>
          <w:rFonts w:cs="Times New Roman"/>
          <w:lang w:val="hu-HU"/>
        </w:rPr>
        <w:t>5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>óra múlva alakul ki. A terápiás plazmaszint a fezoterodin első</w:t>
      </w:r>
      <w:r w:rsidRPr="00FB40CF">
        <w:rPr>
          <w:rFonts w:cs="Times New Roman"/>
          <w:spacing w:val="25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adagja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után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kialakul.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Nem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alakul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ki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akkumuláció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ismételt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adagolás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során.</w:t>
      </w:r>
    </w:p>
    <w:p w14:paraId="02E028CF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C8A441F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Eloszlás</w:t>
      </w:r>
    </w:p>
    <w:p w14:paraId="0F643893" w14:textId="35E8D2A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aktív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metabolit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plazmafehérje</w:t>
      </w:r>
      <w:r w:rsidR="008916B2">
        <w:rPr>
          <w:rFonts w:cs="Times New Roman"/>
          <w:lang w:val="hu-HU"/>
        </w:rPr>
        <w:t>-</w:t>
      </w:r>
      <w:r w:rsidRPr="00FB40CF">
        <w:rPr>
          <w:rFonts w:cs="Times New Roman"/>
          <w:spacing w:val="-1"/>
          <w:lang w:val="hu-HU"/>
        </w:rPr>
        <w:t>kötődése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alacsony,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kb.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50%-a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kötődik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albuminhoz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alfa-1-savas</w:t>
      </w:r>
      <w:r w:rsidRPr="00FB40CF">
        <w:rPr>
          <w:rFonts w:cs="Times New Roman"/>
          <w:spacing w:val="40"/>
          <w:lang w:val="hu-HU"/>
        </w:rPr>
        <w:t xml:space="preserve"> </w:t>
      </w:r>
      <w:r w:rsidRPr="00FB40CF">
        <w:rPr>
          <w:rFonts w:cs="Times New Roman"/>
          <w:lang w:val="hu-HU"/>
        </w:rPr>
        <w:t>glikoproteinhez. Az egyensúlyi állapotra jellemző átlagos eloszlási térfogat az aktív metabolit intravénás infúziója után 169 l.</w:t>
      </w:r>
    </w:p>
    <w:p w14:paraId="12DB2BC2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D2A6878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Biotranszformáció</w:t>
      </w:r>
    </w:p>
    <w:p w14:paraId="5EF6D03C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i/>
          <w:spacing w:val="-1"/>
          <w:lang w:val="hu-HU"/>
        </w:rPr>
        <w:t>Per</w:t>
      </w:r>
      <w:r w:rsidRPr="00FB40CF">
        <w:rPr>
          <w:rFonts w:cs="Times New Roman"/>
          <w:i/>
          <w:lang w:val="hu-HU"/>
        </w:rPr>
        <w:t xml:space="preserve"> os </w:t>
      </w:r>
      <w:r w:rsidRPr="00FB40CF">
        <w:rPr>
          <w:rFonts w:cs="Times New Roman"/>
          <w:spacing w:val="-1"/>
          <w:lang w:val="hu-HU"/>
        </w:rPr>
        <w:t xml:space="preserve">alkalmazás után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fezoterodin </w:t>
      </w:r>
      <w:r w:rsidRPr="00FB40CF">
        <w:rPr>
          <w:rFonts w:cs="Times New Roman"/>
          <w:spacing w:val="-1"/>
          <w:lang w:val="hu-HU"/>
        </w:rPr>
        <w:t>gyors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nagymértékű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hidrolízissel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aktív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metabolittá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alakul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át.</w:t>
      </w:r>
      <w:r w:rsidRPr="00FB40CF">
        <w:rPr>
          <w:rFonts w:cs="Times New Roman"/>
          <w:spacing w:val="20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aktív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metabolit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CYP2D6 és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CYP3A4 enzimek segítségével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tovább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metabolizálódik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májban</w:t>
      </w:r>
      <w:r w:rsidRPr="00FB40CF">
        <w:rPr>
          <w:rFonts w:cs="Times New Roman"/>
          <w:spacing w:val="29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karboxi,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karboxi-N-dezizopropil</w:t>
      </w:r>
      <w:r w:rsidRPr="00FB40CF">
        <w:rPr>
          <w:rFonts w:cs="Times New Roman"/>
          <w:lang w:val="hu-HU"/>
        </w:rPr>
        <w:t xml:space="preserve"> és </w:t>
      </w:r>
      <w:r w:rsidRPr="00FB40CF">
        <w:rPr>
          <w:rFonts w:cs="Times New Roman"/>
          <w:spacing w:val="-1"/>
          <w:lang w:val="hu-HU"/>
        </w:rPr>
        <w:t>N-dezizopropil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metabolitokká. Ezen metabolitok egyike sem járul</w:t>
      </w:r>
      <w:r w:rsidRPr="00FB40CF">
        <w:rPr>
          <w:rFonts w:cs="Times New Roman"/>
          <w:spacing w:val="60"/>
          <w:lang w:val="hu-HU"/>
        </w:rPr>
        <w:t xml:space="preserve"> </w:t>
      </w:r>
      <w:r w:rsidRPr="00FB40CF">
        <w:rPr>
          <w:rFonts w:cs="Times New Roman"/>
          <w:lang w:val="hu-HU"/>
        </w:rPr>
        <w:t>hozzá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>jelentős mértékben a fezoterodin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antimuszkarin hatásához. </w:t>
      </w: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aktív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metabolit átlagos</w:t>
      </w:r>
      <w:r w:rsidRPr="00FB40CF">
        <w:rPr>
          <w:rFonts w:cs="Times New Roman"/>
          <w:lang w:val="hu-HU"/>
        </w:rPr>
        <w:t xml:space="preserve"> </w:t>
      </w:r>
      <w:r w:rsidRPr="00E806FE">
        <w:rPr>
          <w:rFonts w:cs="Times New Roman"/>
          <w:spacing w:val="-1"/>
          <w:lang w:val="hu-HU"/>
        </w:rPr>
        <w:t>C</w:t>
      </w:r>
      <w:r w:rsidRPr="00E806FE">
        <w:rPr>
          <w:rFonts w:cs="Times New Roman"/>
          <w:spacing w:val="-1"/>
          <w:vertAlign w:val="subscript"/>
          <w:lang w:val="hu-HU"/>
        </w:rPr>
        <w:t>max</w:t>
      </w:r>
      <w:r w:rsidRPr="00FB40CF">
        <w:rPr>
          <w:rFonts w:cs="Times New Roman"/>
          <w:spacing w:val="-3"/>
          <w:lang w:val="hu-HU"/>
        </w:rPr>
        <w:t>-</w:t>
      </w:r>
      <w:r w:rsidRPr="00FB40CF">
        <w:rPr>
          <w:rFonts w:cs="Times New Roman"/>
          <w:spacing w:val="29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értéke </w:t>
      </w:r>
      <w:r w:rsidRPr="00FB40CF">
        <w:rPr>
          <w:rFonts w:cs="Times New Roman"/>
          <w:spacing w:val="-1"/>
          <w:lang w:val="hu-HU"/>
        </w:rPr>
        <w:t>1,7-szer és AUC-értéke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2-szer</w:t>
      </w:r>
      <w:r w:rsidRPr="00FB40CF">
        <w:rPr>
          <w:rFonts w:cs="Times New Roman"/>
          <w:spacing w:val="-1"/>
          <w:lang w:val="hu-HU"/>
        </w:rPr>
        <w:t xml:space="preserve"> nagyobb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gyenge CYP2D6 metabolizálókban, mint az erős</w:t>
      </w:r>
      <w:r w:rsidRPr="00FB40CF">
        <w:rPr>
          <w:rFonts w:cs="Times New Roman"/>
          <w:spacing w:val="30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CYP2D6 metabolizálókban.</w:t>
      </w:r>
    </w:p>
    <w:p w14:paraId="3D9F6563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7016DC5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Elimináció</w:t>
      </w:r>
    </w:p>
    <w:p w14:paraId="7CDCDA22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Az aktív metabolit eliminációjában a májon keresztüli metabolizmus és a renális ürülés játszik jelentős szerepet. A fezoterodin per os adagolása után a beadott adag kb. </w:t>
      </w:r>
      <w:r w:rsidRPr="00FB40CF">
        <w:rPr>
          <w:rFonts w:cs="Times New Roman"/>
          <w:spacing w:val="-1"/>
          <w:lang w:val="hu-HU"/>
        </w:rPr>
        <w:t>70%-át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nyerték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vissza</w:t>
      </w:r>
      <w:r w:rsidRPr="00FB40CF">
        <w:rPr>
          <w:rFonts w:cs="Times New Roman"/>
          <w:lang w:val="hu-HU"/>
        </w:rPr>
        <w:t xml:space="preserve"> a</w:t>
      </w:r>
      <w:r w:rsidRPr="00FB40CF">
        <w:rPr>
          <w:rFonts w:cs="Times New Roman"/>
          <w:spacing w:val="25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vizeletből aktív metabolit (16%), karboxi metabolit (34%), </w:t>
      </w:r>
      <w:r w:rsidRPr="00FB40CF">
        <w:rPr>
          <w:rFonts w:cs="Times New Roman"/>
          <w:spacing w:val="-1"/>
          <w:lang w:val="hu-HU"/>
        </w:rPr>
        <w:t>karboxi-N-dezizopropil</w:t>
      </w:r>
      <w:r w:rsidRPr="00FB40CF">
        <w:rPr>
          <w:rFonts w:cs="Times New Roman"/>
          <w:lang w:val="hu-HU"/>
        </w:rPr>
        <w:t xml:space="preserve"> metabolit (18%)</w:t>
      </w:r>
      <w:r w:rsidRPr="00FB40CF">
        <w:rPr>
          <w:rFonts w:cs="Times New Roman"/>
          <w:spacing w:val="27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és </w:t>
      </w:r>
      <w:r w:rsidRPr="00FB40CF">
        <w:rPr>
          <w:rFonts w:cs="Times New Roman"/>
          <w:spacing w:val="-1"/>
          <w:lang w:val="hu-HU"/>
        </w:rPr>
        <w:t>N-dezizopropil</w:t>
      </w:r>
      <w:r w:rsidRPr="00FB40CF">
        <w:rPr>
          <w:rFonts w:cs="Times New Roman"/>
          <w:lang w:val="hu-HU"/>
        </w:rPr>
        <w:t xml:space="preserve"> metabolit (1%) formájában, ill. kisebb mennyiséget </w:t>
      </w:r>
      <w:r w:rsidRPr="00FB40CF">
        <w:rPr>
          <w:rFonts w:cs="Times New Roman"/>
          <w:spacing w:val="-1"/>
          <w:lang w:val="hu-HU"/>
        </w:rPr>
        <w:t>(7%-ban)</w:t>
      </w:r>
      <w:r w:rsidRPr="00FB40CF">
        <w:rPr>
          <w:rFonts w:cs="Times New Roman"/>
          <w:lang w:val="hu-HU"/>
        </w:rPr>
        <w:t xml:space="preserve"> a székletből is</w:t>
      </w:r>
      <w:r w:rsidRPr="00FB40CF">
        <w:rPr>
          <w:rFonts w:cs="Times New Roman"/>
          <w:spacing w:val="27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visszanyertek. Az aktív metabolit terminális felezési ideje per os adagolás után kb. 7 </w:t>
      </w:r>
      <w:r w:rsidRPr="00FB40CF">
        <w:rPr>
          <w:rFonts w:cs="Times New Roman"/>
          <w:spacing w:val="-1"/>
          <w:lang w:val="hu-HU"/>
        </w:rPr>
        <w:t>óra,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függ</w:t>
      </w:r>
      <w:r w:rsidRPr="00FB40CF">
        <w:rPr>
          <w:rFonts w:cs="Times New Roman"/>
          <w:lang w:val="hu-HU"/>
        </w:rPr>
        <w:t xml:space="preserve"> a</w:t>
      </w:r>
      <w:r w:rsidRPr="00FB40CF">
        <w:rPr>
          <w:rFonts w:cs="Times New Roman"/>
          <w:spacing w:val="2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felszívódás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ütemétől.</w:t>
      </w:r>
    </w:p>
    <w:p w14:paraId="3FA933B3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93142DA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Kor és nem</w:t>
      </w:r>
    </w:p>
    <w:p w14:paraId="51DE8374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Nincs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szükség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adag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módosítására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ezekben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alcsoportokban.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fezoterodin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farmakokinetikáját</w:t>
      </w:r>
      <w:r w:rsidRPr="00FB40CF">
        <w:rPr>
          <w:rFonts w:cs="Times New Roman"/>
          <w:spacing w:val="29"/>
          <w:lang w:val="hu-HU"/>
        </w:rPr>
        <w:t xml:space="preserve"> </w:t>
      </w:r>
      <w:r w:rsidRPr="00FB40CF">
        <w:rPr>
          <w:rFonts w:cs="Times New Roman"/>
          <w:lang w:val="hu-HU"/>
        </w:rPr>
        <w:t>nem befolyásolja jelentősen a kor és a nem.</w:t>
      </w:r>
    </w:p>
    <w:p w14:paraId="6065E64F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041577D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u w:val="single" w:color="000000"/>
          <w:lang w:val="hu-HU"/>
        </w:rPr>
        <w:t>Gyermekek</w:t>
      </w:r>
      <w:r w:rsidRPr="00FB40CF">
        <w:rPr>
          <w:rFonts w:cs="Times New Roman"/>
          <w:spacing w:val="-3"/>
          <w:u w:val="single" w:color="000000"/>
          <w:lang w:val="hu-HU"/>
        </w:rPr>
        <w:t xml:space="preserve"> </w:t>
      </w:r>
      <w:r w:rsidRPr="00FB40CF">
        <w:rPr>
          <w:rFonts w:cs="Times New Roman"/>
          <w:u w:val="single" w:color="000000"/>
          <w:lang w:val="hu-HU"/>
        </w:rPr>
        <w:t>és serdülők</w:t>
      </w:r>
    </w:p>
    <w:p w14:paraId="25C63ABE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fezoterodin farmakokinetikáját nem vizsgálták gyermekekben.</w:t>
      </w:r>
    </w:p>
    <w:p w14:paraId="40C846D1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E5197D1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Vesekárosodás</w:t>
      </w:r>
    </w:p>
    <w:p w14:paraId="7B3A093C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Egészséges személyekkel összehasonlítva enyhe </w:t>
      </w:r>
      <w:r w:rsidRPr="00FB40CF">
        <w:rPr>
          <w:rFonts w:cs="Times New Roman"/>
          <w:lang w:val="hu-HU"/>
        </w:rPr>
        <w:t xml:space="preserve">– </w:t>
      </w:r>
      <w:r w:rsidRPr="00FB40CF">
        <w:rPr>
          <w:rFonts w:cs="Times New Roman"/>
          <w:spacing w:val="-1"/>
          <w:lang w:val="hu-HU"/>
        </w:rPr>
        <w:t xml:space="preserve">közepes fokú vesekárosodás (GFR 30 </w:t>
      </w:r>
      <w:r w:rsidRPr="00FB40CF">
        <w:rPr>
          <w:rFonts w:cs="Times New Roman"/>
          <w:lang w:val="hu-HU"/>
        </w:rPr>
        <w:t>– 80 ml/perc)</w:t>
      </w:r>
      <w:r w:rsidRPr="00FB40CF">
        <w:rPr>
          <w:rFonts w:cs="Times New Roman"/>
          <w:spacing w:val="30"/>
          <w:lang w:val="hu-HU"/>
        </w:rPr>
        <w:t xml:space="preserve"> </w:t>
      </w:r>
      <w:r w:rsidRPr="00FB40CF">
        <w:rPr>
          <w:rFonts w:cs="Times New Roman"/>
          <w:lang w:val="hu-HU"/>
        </w:rPr>
        <w:t>esetén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az </w:t>
      </w:r>
      <w:r w:rsidRPr="00FB40CF">
        <w:rPr>
          <w:rFonts w:cs="Times New Roman"/>
          <w:spacing w:val="-1"/>
          <w:lang w:val="hu-HU"/>
        </w:rPr>
        <w:t>aktív metabolit</w:t>
      </w:r>
      <w:r w:rsidRPr="00FB40CF">
        <w:rPr>
          <w:rFonts w:cs="Times New Roman"/>
          <w:lang w:val="hu-HU"/>
        </w:rPr>
        <w:t xml:space="preserve"> </w:t>
      </w:r>
      <w:r w:rsidRPr="00E806FE">
        <w:rPr>
          <w:rFonts w:cs="Times New Roman"/>
          <w:lang w:val="hu-HU"/>
        </w:rPr>
        <w:t>C</w:t>
      </w:r>
      <w:r w:rsidRPr="00E806FE">
        <w:rPr>
          <w:rFonts w:cs="Times New Roman"/>
          <w:vertAlign w:val="subscript"/>
          <w:lang w:val="hu-HU"/>
        </w:rPr>
        <w:t>max</w:t>
      </w:r>
      <w:r w:rsidRPr="00FB40CF">
        <w:rPr>
          <w:rFonts w:cs="Times New Roman"/>
          <w:spacing w:val="-2"/>
          <w:lang w:val="hu-HU"/>
        </w:rPr>
        <w:t>-értéke</w:t>
      </w:r>
      <w:r w:rsidRPr="00FB40CF">
        <w:rPr>
          <w:rFonts w:cs="Times New Roman"/>
          <w:spacing w:val="-1"/>
          <w:lang w:val="hu-HU"/>
        </w:rPr>
        <w:t xml:space="preserve"> 1,5-szörösére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 AUC-értéke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1,8-szorosára </w:t>
      </w:r>
      <w:r w:rsidRPr="00FB40CF">
        <w:rPr>
          <w:rFonts w:cs="Times New Roman"/>
          <w:lang w:val="hu-HU"/>
        </w:rPr>
        <w:t>nő. Súlyos</w:t>
      </w:r>
      <w:r w:rsidRPr="00FB40CF">
        <w:rPr>
          <w:rFonts w:cs="Times New Roman"/>
          <w:spacing w:val="65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vesekárosodás (GFR</w:t>
      </w:r>
      <w:r w:rsidRPr="00FB40CF">
        <w:rPr>
          <w:rFonts w:cs="Times New Roman"/>
          <w:lang w:val="hu-HU"/>
        </w:rPr>
        <w:t xml:space="preserve"> &lt; </w:t>
      </w:r>
      <w:r w:rsidRPr="00FB40CF">
        <w:rPr>
          <w:rFonts w:cs="Times New Roman"/>
          <w:spacing w:val="-1"/>
          <w:lang w:val="hu-HU"/>
        </w:rPr>
        <w:t xml:space="preserve">30 </w:t>
      </w:r>
      <w:r w:rsidRPr="00FB40CF">
        <w:rPr>
          <w:rFonts w:cs="Times New Roman"/>
          <w:lang w:val="hu-HU"/>
        </w:rPr>
        <w:t>ml/perc) esetén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a </w:t>
      </w:r>
      <w:r w:rsidRPr="00E806FE">
        <w:rPr>
          <w:rFonts w:cs="Times New Roman"/>
          <w:spacing w:val="-1"/>
          <w:lang w:val="hu-HU"/>
        </w:rPr>
        <w:t>C</w:t>
      </w:r>
      <w:r w:rsidRPr="00E806FE">
        <w:rPr>
          <w:rFonts w:cs="Times New Roman"/>
          <w:spacing w:val="-1"/>
          <w:vertAlign w:val="subscript"/>
          <w:lang w:val="hu-HU"/>
        </w:rPr>
        <w:t>max</w:t>
      </w:r>
      <w:r w:rsidRPr="00FB40CF">
        <w:rPr>
          <w:rFonts w:cs="Times New Roman"/>
          <w:spacing w:val="-2"/>
          <w:lang w:val="hu-HU"/>
        </w:rPr>
        <w:t>-érték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2,0-szeresére,</w:t>
      </w:r>
      <w:r w:rsidRPr="00FB40CF">
        <w:rPr>
          <w:rFonts w:cs="Times New Roman"/>
          <w:lang w:val="hu-HU"/>
        </w:rPr>
        <w:t xml:space="preserve"> az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AUC-érték 2,3-szorosára</w:t>
      </w:r>
      <w:r w:rsidRPr="00FB40CF">
        <w:rPr>
          <w:rFonts w:cs="Times New Roman"/>
          <w:lang w:val="hu-HU"/>
        </w:rPr>
        <w:t xml:space="preserve"> nő.</w:t>
      </w:r>
    </w:p>
    <w:p w14:paraId="7C813A9B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4B2373C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u w:val="single" w:color="000000"/>
          <w:lang w:val="hu-HU"/>
        </w:rPr>
        <w:t>Májkárosodás</w:t>
      </w:r>
    </w:p>
    <w:p w14:paraId="43FDB411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Egészséges személyekkel összehasonlítva közepes fokú májkárosodás esetén (Child Pugh B) az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aktív</w:t>
      </w:r>
      <w:r w:rsidRPr="00FB40CF">
        <w:rPr>
          <w:rFonts w:cs="Times New Roman"/>
          <w:spacing w:val="22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metabolit </w:t>
      </w:r>
      <w:r w:rsidRPr="00E806FE">
        <w:rPr>
          <w:rFonts w:cs="Times New Roman"/>
          <w:spacing w:val="-1"/>
          <w:lang w:val="hu-HU"/>
        </w:rPr>
        <w:t>C</w:t>
      </w:r>
      <w:r w:rsidRPr="00E806FE">
        <w:rPr>
          <w:rFonts w:cs="Times New Roman"/>
          <w:spacing w:val="-1"/>
          <w:vertAlign w:val="subscript"/>
          <w:lang w:val="hu-HU"/>
        </w:rPr>
        <w:t>max</w:t>
      </w:r>
      <w:r w:rsidRPr="00FB40CF">
        <w:rPr>
          <w:rFonts w:cs="Times New Roman"/>
          <w:spacing w:val="-2"/>
          <w:lang w:val="hu-HU"/>
        </w:rPr>
        <w:t>-értéke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1,4-szeresére,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AUC-értéke 2,1-szeresére</w:t>
      </w:r>
      <w:r w:rsidRPr="00FB40CF">
        <w:rPr>
          <w:rFonts w:cs="Times New Roman"/>
          <w:lang w:val="hu-HU"/>
        </w:rPr>
        <w:t xml:space="preserve"> nő. A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>fezoterodin farmakokinetikáját</w:t>
      </w:r>
      <w:r w:rsidRPr="00FB40CF">
        <w:rPr>
          <w:rFonts w:cs="Times New Roman"/>
          <w:spacing w:val="57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nem vizsgálták súlyos májkárosodásban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szenvedő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betegeknél.</w:t>
      </w:r>
    </w:p>
    <w:p w14:paraId="76F1BDA6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3058277" w14:textId="77777777" w:rsidR="00FB40CF" w:rsidRPr="00FB40CF" w:rsidRDefault="00FB40CF" w:rsidP="00FB40CF">
      <w:pPr>
        <w:pStyle w:val="Cmsor1"/>
        <w:numPr>
          <w:ilvl w:val="1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A preklinikai biztonságossági vizsgálatok eredményei</w:t>
      </w:r>
    </w:p>
    <w:p w14:paraId="756ADE21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1FD87C18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A nem klinikai biztonságossági farmakológiai, általános toxicitási, genotoxicitási és karcinogenitási vizsgálatok során klinikailag jelentős hatást nem </w:t>
      </w:r>
      <w:r w:rsidRPr="00FB40CF">
        <w:rPr>
          <w:rFonts w:cs="Times New Roman"/>
          <w:spacing w:val="-1"/>
          <w:lang w:val="hu-HU"/>
        </w:rPr>
        <w:t xml:space="preserve">figyeltek meg, kivéve olyat, ami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hatóanyag</w:t>
      </w:r>
      <w:r w:rsidRPr="00FB40CF">
        <w:rPr>
          <w:rFonts w:cs="Times New Roman"/>
          <w:spacing w:val="27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farmakológiai hatásával kapcsolatos.</w:t>
      </w:r>
    </w:p>
    <w:p w14:paraId="4F1D71F8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7AA1B59" w14:textId="06684881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Reprodukciós vizsgálatok enyhe fokú embriotoxicitást mutattak az anyára toxikus adagokhoz közeli</w:t>
      </w:r>
      <w:r w:rsidRPr="00FB40CF">
        <w:rPr>
          <w:rFonts w:cs="Times New Roman"/>
          <w:spacing w:val="20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adagok mellett (nagyobb számú re</w:t>
      </w:r>
      <w:r w:rsidR="008916B2">
        <w:rPr>
          <w:rFonts w:cs="Times New Roman"/>
          <w:spacing w:val="-1"/>
          <w:lang w:val="hu-HU"/>
        </w:rPr>
        <w:t>s</w:t>
      </w:r>
      <w:r w:rsidRPr="00FB40CF">
        <w:rPr>
          <w:rFonts w:cs="Times New Roman"/>
          <w:spacing w:val="-1"/>
          <w:lang w:val="hu-HU"/>
        </w:rPr>
        <w:t>zorpció, pre-implantációs</w:t>
      </w:r>
      <w:r w:rsidRPr="00FB40CF">
        <w:rPr>
          <w:rFonts w:cs="Times New Roman"/>
          <w:lang w:val="hu-HU"/>
        </w:rPr>
        <w:t xml:space="preserve"> és </w:t>
      </w:r>
      <w:r w:rsidRPr="00FB40CF">
        <w:rPr>
          <w:rFonts w:cs="Times New Roman"/>
          <w:spacing w:val="-1"/>
          <w:lang w:val="hu-HU"/>
        </w:rPr>
        <w:t>poszt-implantációs veszteség).</w:t>
      </w:r>
    </w:p>
    <w:p w14:paraId="13E80086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5B13B1D" w14:textId="06D3BE35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Kimutatták, hogy </w:t>
      </w:r>
      <w:r w:rsidRPr="00FB40CF">
        <w:rPr>
          <w:rFonts w:cs="Times New Roman"/>
          <w:lang w:val="hu-HU"/>
        </w:rPr>
        <w:t>a fezoterodin aktív metabolitja a terápiás dózist meghaladó koncentrációban gátolja</w:t>
      </w:r>
      <w:r w:rsidRPr="00FB40CF">
        <w:rPr>
          <w:rFonts w:cs="Times New Roman"/>
          <w:spacing w:val="24"/>
          <w:lang w:val="hu-HU"/>
        </w:rPr>
        <w:t xml:space="preserve"> </w:t>
      </w:r>
      <w:r w:rsidRPr="00FB40CF">
        <w:rPr>
          <w:rFonts w:cs="Times New Roman"/>
          <w:lang w:val="hu-HU"/>
        </w:rPr>
        <w:lastRenderedPageBreak/>
        <w:t>a</w:t>
      </w:r>
      <w:r w:rsidRPr="00FB40CF">
        <w:rPr>
          <w:rFonts w:cs="Times New Roman"/>
          <w:spacing w:val="-1"/>
          <w:lang w:val="hu-HU"/>
        </w:rPr>
        <w:t xml:space="preserve"> K</w:t>
      </w:r>
      <w:r w:rsidRPr="00E806FE">
        <w:rPr>
          <w:rFonts w:cs="Times New Roman"/>
          <w:spacing w:val="-1"/>
          <w:vertAlign w:val="superscript"/>
          <w:lang w:val="hu-HU"/>
        </w:rPr>
        <w:t>+</w:t>
      </w:r>
      <w:r w:rsidRPr="00FB40CF">
        <w:rPr>
          <w:rFonts w:cs="Times New Roman"/>
          <w:spacing w:val="-1"/>
          <w:lang w:val="hu-HU"/>
        </w:rPr>
        <w:t>-áramlást</w:t>
      </w:r>
      <w:r w:rsidRPr="00FB40CF">
        <w:rPr>
          <w:rFonts w:cs="Times New Roman"/>
          <w:lang w:val="hu-HU"/>
        </w:rPr>
        <w:t xml:space="preserve"> a klónozott humán </w:t>
      </w:r>
      <w:r w:rsidRPr="00FB40CF">
        <w:rPr>
          <w:rFonts w:cs="Times New Roman"/>
          <w:spacing w:val="-1"/>
          <w:lang w:val="hu-HU"/>
        </w:rPr>
        <w:t>‘ether-à-go-go-related’</w:t>
      </w:r>
      <w:r w:rsidRPr="00FB40CF">
        <w:rPr>
          <w:rFonts w:cs="Times New Roman"/>
          <w:lang w:val="hu-HU"/>
        </w:rPr>
        <w:t xml:space="preserve"> gén (hERG) csatornákban, és kutyából</w:t>
      </w:r>
      <w:r w:rsidRPr="00FB40CF">
        <w:rPr>
          <w:rFonts w:cs="Times New Roman"/>
          <w:spacing w:val="29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származó izolált </w:t>
      </w:r>
      <w:r w:rsidRPr="00FB40CF">
        <w:rPr>
          <w:rFonts w:cs="Times New Roman"/>
          <w:spacing w:val="-1"/>
          <w:lang w:val="hu-HU"/>
        </w:rPr>
        <w:t>Purkinje-rostokban</w:t>
      </w:r>
      <w:r w:rsidRPr="00FB40CF">
        <w:rPr>
          <w:rFonts w:cs="Times New Roman"/>
          <w:lang w:val="hu-HU"/>
        </w:rPr>
        <w:t xml:space="preserve"> megnyújtja az akciós potenciál tartamát (70% és 90%</w:t>
      </w:r>
      <w:r w:rsidR="004764DF">
        <w:rPr>
          <w:rFonts w:cs="Times New Roman"/>
          <w:lang w:val="hu-HU"/>
        </w:rPr>
        <w:t xml:space="preserve"> </w:t>
      </w:r>
      <w:r w:rsidRPr="00FB40CF">
        <w:rPr>
          <w:rFonts w:cs="Times New Roman"/>
          <w:lang w:val="hu-HU"/>
        </w:rPr>
        <w:t>repolarizáció). Azonban napi egyszeri 8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fezoterodin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adását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követően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az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erősen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metabolizálóknál</w:t>
      </w:r>
      <w:r w:rsidRPr="00FB40CF">
        <w:rPr>
          <w:rFonts w:cs="Times New Roman"/>
          <w:spacing w:val="26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kialakuló átlagos szabad plazma-csúcskoncentrációt</w:t>
      </w:r>
      <w:r w:rsidRPr="00FB40CF">
        <w:rPr>
          <w:rFonts w:cs="Times New Roman"/>
          <w:lang w:val="hu-HU"/>
        </w:rPr>
        <w:t xml:space="preserve"> legalább </w:t>
      </w:r>
      <w:r w:rsidRPr="00FB40CF">
        <w:rPr>
          <w:rFonts w:cs="Times New Roman"/>
          <w:spacing w:val="-2"/>
          <w:lang w:val="hu-HU"/>
        </w:rPr>
        <w:t>33-szorosan,</w:t>
      </w:r>
      <w:r w:rsidRPr="00FB40CF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gyenge CYP2D6-</w:t>
      </w:r>
      <w:r w:rsidRPr="00FB40CF">
        <w:rPr>
          <w:rFonts w:cs="Times New Roman"/>
          <w:spacing w:val="63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metabolizálóknál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kialakulót </w:t>
      </w:r>
      <w:r w:rsidRPr="00FB40CF">
        <w:rPr>
          <w:rFonts w:cs="Times New Roman"/>
          <w:lang w:val="hu-HU"/>
        </w:rPr>
        <w:t xml:space="preserve">pedig legalább </w:t>
      </w:r>
      <w:r w:rsidRPr="00FB40CF">
        <w:rPr>
          <w:rFonts w:cs="Times New Roman"/>
          <w:spacing w:val="-2"/>
          <w:lang w:val="hu-HU"/>
        </w:rPr>
        <w:t>21-szeresen</w:t>
      </w:r>
      <w:r w:rsidRPr="00FB40CF">
        <w:rPr>
          <w:rFonts w:cs="Times New Roman"/>
          <w:spacing w:val="-1"/>
          <w:lang w:val="hu-HU"/>
        </w:rPr>
        <w:t xml:space="preserve"> meghaladó aktív metabolit plazmaexpozíció</w:t>
      </w:r>
      <w:r w:rsidRPr="00FB40CF">
        <w:rPr>
          <w:rFonts w:cs="Times New Roman"/>
          <w:spacing w:val="30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sem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befolyásolta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éber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kutyákban</w:t>
      </w:r>
      <w:r w:rsidRPr="00FB40CF">
        <w:rPr>
          <w:rFonts w:cs="Times New Roman"/>
          <w:lang w:val="hu-HU"/>
        </w:rPr>
        <w:t xml:space="preserve"> a QT-</w:t>
      </w:r>
      <w:r w:rsidRPr="00FB40CF">
        <w:rPr>
          <w:rFonts w:cs="Times New Roman"/>
          <w:spacing w:val="-4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és a </w:t>
      </w:r>
      <w:r w:rsidRPr="00FB40CF">
        <w:rPr>
          <w:rFonts w:cs="Times New Roman"/>
          <w:spacing w:val="-1"/>
          <w:lang w:val="hu-HU"/>
        </w:rPr>
        <w:t>QTc-szakaszt.</w:t>
      </w:r>
    </w:p>
    <w:p w14:paraId="4B357A43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6203652" w14:textId="47331FB9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2"/>
          <w:lang w:val="hu-HU"/>
        </w:rPr>
        <w:t>Egy,</w:t>
      </w:r>
      <w:r w:rsidRPr="00FB40CF">
        <w:rPr>
          <w:rFonts w:cs="Times New Roman"/>
          <w:lang w:val="hu-HU"/>
        </w:rPr>
        <w:t xml:space="preserve"> az egerek termékenységéről és korai embrionális fejlődéséről szóló vizsgálatban a</w:t>
      </w:r>
      <w:r w:rsidRPr="00FB40CF">
        <w:rPr>
          <w:rFonts w:cs="Times New Roman"/>
          <w:spacing w:val="2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fezoterodinnak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nem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volt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hatása</w:t>
      </w:r>
      <w:r w:rsidRPr="00FB40CF">
        <w:rPr>
          <w:rFonts w:cs="Times New Roman"/>
          <w:lang w:val="hu-HU"/>
        </w:rPr>
        <w:t xml:space="preserve"> a </w:t>
      </w:r>
      <w:r w:rsidRPr="00FB40CF">
        <w:rPr>
          <w:rFonts w:cs="Times New Roman"/>
          <w:spacing w:val="-1"/>
          <w:lang w:val="hu-HU"/>
        </w:rPr>
        <w:t>hím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egerek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reprodukciós működésére vagy termékenységére</w:t>
      </w:r>
      <w:r w:rsidRPr="00FB40CF">
        <w:rPr>
          <w:rFonts w:cs="Times New Roman"/>
          <w:spacing w:val="29"/>
          <w:lang w:val="hu-HU"/>
        </w:rPr>
        <w:t xml:space="preserve"> </w:t>
      </w:r>
      <w:r w:rsidRPr="00FB40CF">
        <w:rPr>
          <w:rFonts w:cs="Times New Roman"/>
          <w:lang w:val="hu-HU"/>
        </w:rPr>
        <w:t>45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>/ttkg/napig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terjedő </w:t>
      </w:r>
      <w:r w:rsidRPr="00FB40CF">
        <w:rPr>
          <w:rFonts w:cs="Times New Roman"/>
          <w:spacing w:val="-1"/>
          <w:lang w:val="hu-HU"/>
        </w:rPr>
        <w:t>dózisok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lang w:val="hu-HU"/>
        </w:rPr>
        <w:t>mellett. 45</w:t>
      </w:r>
      <w:r w:rsidR="003723DD">
        <w:rPr>
          <w:rFonts w:cs="Times New Roman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 xml:space="preserve">/ttkg/nap adagolás mellett </w:t>
      </w:r>
      <w:r w:rsidRPr="00FB40CF">
        <w:rPr>
          <w:rFonts w:cs="Times New Roman"/>
          <w:lang w:val="hu-HU"/>
        </w:rPr>
        <w:t xml:space="preserve">a </w:t>
      </w:r>
      <w:r w:rsidRPr="00FB40CF">
        <w:rPr>
          <w:rFonts w:cs="Times New Roman"/>
          <w:spacing w:val="-1"/>
          <w:lang w:val="hu-HU"/>
        </w:rPr>
        <w:t>sárgatestek,</w:t>
      </w:r>
      <w:r w:rsidRPr="00FB40CF">
        <w:rPr>
          <w:rFonts w:cs="Times New Roman"/>
          <w:lang w:val="hu-HU"/>
        </w:rPr>
        <w:t xml:space="preserve"> a</w:t>
      </w:r>
      <w:r w:rsidR="002A2660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beágyazódási helyek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és az életképes magzatok számának csökkenését figyelték meg olyan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nőstény</w:t>
      </w:r>
      <w:r w:rsidRPr="00FB40CF">
        <w:rPr>
          <w:rFonts w:cs="Times New Roman"/>
          <w:spacing w:val="2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egereknél, amelyek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párzás</w:t>
      </w:r>
      <w:r w:rsidRPr="00FB40CF">
        <w:rPr>
          <w:rFonts w:cs="Times New Roman"/>
          <w:lang w:val="hu-HU"/>
        </w:rPr>
        <w:t xml:space="preserve"> előtti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2 hétben, majd a 7. </w:t>
      </w:r>
      <w:r w:rsidRPr="00FB40CF">
        <w:rPr>
          <w:rFonts w:cs="Times New Roman"/>
          <w:spacing w:val="-1"/>
          <w:lang w:val="hu-HU"/>
        </w:rPr>
        <w:t>gesztációs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napig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folyamatosan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fezoterodint</w:t>
      </w:r>
      <w:r w:rsidRPr="00FB40CF">
        <w:rPr>
          <w:rFonts w:cs="Times New Roman"/>
          <w:spacing w:val="31"/>
          <w:lang w:val="hu-HU"/>
        </w:rPr>
        <w:t xml:space="preserve"> </w:t>
      </w:r>
      <w:r w:rsidRPr="00FB40CF">
        <w:rPr>
          <w:rFonts w:cs="Times New Roman"/>
          <w:spacing w:val="-2"/>
          <w:lang w:val="hu-HU"/>
        </w:rPr>
        <w:t>kaptak.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Az anyai </w:t>
      </w:r>
      <w:r w:rsidRPr="00FB40CF">
        <w:rPr>
          <w:rFonts w:cs="Times New Roman"/>
          <w:spacing w:val="-2"/>
          <w:lang w:val="hu-HU"/>
        </w:rPr>
        <w:t>nem</w:t>
      </w:r>
      <w:r w:rsidRPr="00FB40CF">
        <w:rPr>
          <w:rFonts w:cs="Times New Roman"/>
          <w:spacing w:val="-1"/>
          <w:lang w:val="hu-HU"/>
        </w:rPr>
        <w:t xml:space="preserve"> megfigyelhető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hatásszint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(No-Observed-Effect</w:t>
      </w:r>
      <w:r w:rsidRPr="00FB40CF">
        <w:rPr>
          <w:rFonts w:cs="Times New Roman"/>
          <w:lang w:val="hu-HU"/>
        </w:rPr>
        <w:t xml:space="preserve"> Level (NOEL) és a szaporodási</w:t>
      </w:r>
      <w:r w:rsidR="002A2660">
        <w:rPr>
          <w:rFonts w:cs="Times New Roman"/>
          <w:lang w:val="hu-HU"/>
        </w:rPr>
        <w:t>,</w:t>
      </w:r>
      <w:r w:rsidRPr="00FB40CF">
        <w:rPr>
          <w:rFonts w:cs="Times New Roman"/>
          <w:spacing w:val="27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valamint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korai embrionális fejlődésre vonatkozó NOEL mindkét esetben 15</w:t>
      </w:r>
      <w:r w:rsidR="003723DD">
        <w:rPr>
          <w:rFonts w:cs="Times New Roman"/>
          <w:spacing w:val="-1"/>
          <w:lang w:val="hu-HU"/>
        </w:rPr>
        <w:t> mg</w:t>
      </w:r>
      <w:r w:rsidRPr="00FB40CF">
        <w:rPr>
          <w:rFonts w:cs="Times New Roman"/>
          <w:spacing w:val="-1"/>
          <w:lang w:val="hu-HU"/>
        </w:rPr>
        <w:t>/ttkg/nap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volt.</w:t>
      </w:r>
      <w:r w:rsidRPr="00FB40CF">
        <w:rPr>
          <w:rFonts w:cs="Times New Roman"/>
          <w:lang w:val="hu-HU"/>
        </w:rPr>
        <w:t xml:space="preserve"> A</w:t>
      </w:r>
      <w:r w:rsidRPr="00FB40CF">
        <w:rPr>
          <w:rFonts w:cs="Times New Roman"/>
          <w:spacing w:val="26"/>
          <w:lang w:val="hu-HU"/>
        </w:rPr>
        <w:t xml:space="preserve"> </w:t>
      </w:r>
      <w:r w:rsidRPr="00FB40CF">
        <w:rPr>
          <w:rFonts w:cs="Times New Roman"/>
          <w:lang w:val="hu-HU"/>
        </w:rPr>
        <w:t>maximális javasolt humán dózis (MRHD) mellett, az</w:t>
      </w:r>
      <w:r w:rsidRPr="00FB40CF">
        <w:rPr>
          <w:rFonts w:cs="Times New Roman"/>
          <w:spacing w:val="-4"/>
          <w:lang w:val="hu-HU"/>
        </w:rPr>
        <w:t xml:space="preserve"> </w:t>
      </w:r>
      <w:r w:rsidRPr="00FB40CF">
        <w:rPr>
          <w:rFonts w:cs="Times New Roman"/>
          <w:lang w:val="hu-HU"/>
        </w:rPr>
        <w:t>AUC (görbe alatti terület) alapján a szisztémás terhelés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0,6-1,5-szeres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volt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egerekben az emberekhez képest, míg </w:t>
      </w: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plazma csúcskoncentrációk</w:t>
      </w:r>
      <w:r w:rsidRPr="00FB40CF">
        <w:rPr>
          <w:rFonts w:cs="Times New Roman"/>
          <w:spacing w:val="27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tekintetében a terhelés </w:t>
      </w:r>
      <w:r w:rsidRPr="00FB40CF">
        <w:rPr>
          <w:rFonts w:cs="Times New Roman"/>
          <w:spacing w:val="-2"/>
          <w:lang w:val="hu-HU"/>
        </w:rPr>
        <w:t>5-9-szer</w:t>
      </w:r>
      <w:r w:rsidRPr="00FB40CF">
        <w:rPr>
          <w:rFonts w:cs="Times New Roman"/>
          <w:spacing w:val="-1"/>
          <w:lang w:val="hu-HU"/>
        </w:rPr>
        <w:t xml:space="preserve"> volt magasabb egerek esetében.</w:t>
      </w:r>
    </w:p>
    <w:p w14:paraId="7CD0D8A1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3138774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F406DCB" w14:textId="77777777" w:rsidR="00FB40CF" w:rsidRPr="00FB40CF" w:rsidRDefault="00FB40CF" w:rsidP="00FB40CF">
      <w:pPr>
        <w:pStyle w:val="Cmsor1"/>
        <w:numPr>
          <w:ilvl w:val="0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spacing w:val="-1"/>
          <w:lang w:val="hu-HU"/>
        </w:rPr>
        <w:t>GYÓGYSZERÉSZETI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JELLEMZŐK</w:t>
      </w:r>
    </w:p>
    <w:p w14:paraId="75C0D9F0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275BA30" w14:textId="77777777" w:rsidR="00FB40CF" w:rsidRPr="00FB40CF" w:rsidRDefault="00FB40CF" w:rsidP="00FB40CF">
      <w:pPr>
        <w:numPr>
          <w:ilvl w:val="1"/>
          <w:numId w:val="14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  <w:lang w:val="hu-HU"/>
        </w:rPr>
      </w:pPr>
      <w:r w:rsidRPr="00FB40CF">
        <w:rPr>
          <w:rFonts w:ascii="Times New Roman" w:hAnsi="Times New Roman" w:cs="Times New Roman"/>
          <w:b/>
          <w:lang w:val="hu-HU"/>
        </w:rPr>
        <w:t>Segédanyagok felsorolása</w:t>
      </w:r>
    </w:p>
    <w:p w14:paraId="7974696C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1FD57F7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u w:val="single"/>
          <w:lang w:val="hu-HU"/>
        </w:rPr>
      </w:pPr>
      <w:r w:rsidRPr="00FB40CF">
        <w:rPr>
          <w:rFonts w:cs="Times New Roman"/>
          <w:spacing w:val="-1"/>
          <w:u w:val="single"/>
          <w:lang w:val="hu-HU"/>
        </w:rPr>
        <w:t>Tablettamag</w:t>
      </w:r>
    </w:p>
    <w:p w14:paraId="6F244F5B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Glicerin-dibehenát</w:t>
      </w:r>
    </w:p>
    <w:p w14:paraId="5F0551D7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Hipromellóz</w:t>
      </w:r>
    </w:p>
    <w:p w14:paraId="6A2198B8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Talkum</w:t>
      </w:r>
    </w:p>
    <w:p w14:paraId="25ECAF1A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Laktóz-monohidrát</w:t>
      </w:r>
    </w:p>
    <w:p w14:paraId="04062D46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 xml:space="preserve">Mikrokristályos cellulóz </w:t>
      </w:r>
    </w:p>
    <w:p w14:paraId="7C038C13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</w:p>
    <w:p w14:paraId="4106F103" w14:textId="77777777" w:rsidR="0070377A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u w:val="single"/>
          <w:lang w:val="hu-HU"/>
        </w:rPr>
      </w:pPr>
      <w:r w:rsidRPr="00FB40CF">
        <w:rPr>
          <w:rFonts w:cs="Times New Roman"/>
          <w:spacing w:val="-1"/>
          <w:u w:val="single"/>
          <w:lang w:val="hu-HU"/>
        </w:rPr>
        <w:t>Filmbevonat</w:t>
      </w:r>
    </w:p>
    <w:p w14:paraId="2F21B734" w14:textId="0F54D0F4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u w:val="single"/>
          <w:lang w:val="hu-HU"/>
        </w:rPr>
      </w:pPr>
      <w:r w:rsidRPr="00FB40CF">
        <w:rPr>
          <w:rFonts w:cs="Times New Roman"/>
          <w:spacing w:val="-1"/>
          <w:u w:val="single"/>
          <w:lang w:val="hu-HU"/>
        </w:rPr>
        <w:t>4</w:t>
      </w:r>
      <w:r w:rsidR="0070377A">
        <w:rPr>
          <w:rFonts w:cs="Times New Roman"/>
          <w:spacing w:val="-1"/>
          <w:u w:val="single"/>
          <w:lang w:val="hu-HU"/>
        </w:rPr>
        <w:t> </w:t>
      </w:r>
      <w:r w:rsidRPr="00FB40CF">
        <w:rPr>
          <w:rFonts w:cs="Times New Roman"/>
          <w:spacing w:val="-1"/>
          <w:u w:val="single"/>
          <w:lang w:val="hu-HU"/>
        </w:rPr>
        <w:t>mg retard tabletta</w:t>
      </w:r>
    </w:p>
    <w:p w14:paraId="3B7E1AEF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Polivinil alkohol</w:t>
      </w:r>
    </w:p>
    <w:p w14:paraId="6FDC22E1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Talkum</w:t>
      </w:r>
    </w:p>
    <w:p w14:paraId="6B330CB1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Titán-dioxid (E171)</w:t>
      </w:r>
    </w:p>
    <w:p w14:paraId="207AE55A" w14:textId="4BCF415C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spacing w:val="-1"/>
          <w:lang w:val="hu-HU"/>
        </w:rPr>
      </w:pPr>
      <w:r w:rsidRPr="00FB40CF">
        <w:rPr>
          <w:rFonts w:ascii="Times New Roman" w:eastAsia="Times New Roman" w:hAnsi="Times New Roman" w:cs="Times New Roman"/>
          <w:spacing w:val="-1"/>
          <w:lang w:val="hu-HU"/>
        </w:rPr>
        <w:t>Gl</w:t>
      </w:r>
      <w:r w:rsidR="001E76C9">
        <w:rPr>
          <w:rFonts w:ascii="Times New Roman" w:eastAsia="Times New Roman" w:hAnsi="Times New Roman" w:cs="Times New Roman"/>
          <w:spacing w:val="-1"/>
          <w:lang w:val="hu-HU"/>
        </w:rPr>
        <w:t>i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>cer</w:t>
      </w:r>
      <w:r w:rsidR="001E76C9">
        <w:rPr>
          <w:rFonts w:ascii="Times New Roman" w:eastAsia="Times New Roman" w:hAnsi="Times New Roman" w:cs="Times New Roman"/>
          <w:spacing w:val="-1"/>
          <w:lang w:val="hu-HU"/>
        </w:rPr>
        <w:t>in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 xml:space="preserve"> mono</w:t>
      </w:r>
      <w:r w:rsidR="001E76C9">
        <w:rPr>
          <w:rFonts w:ascii="Times New Roman" w:eastAsia="Times New Roman" w:hAnsi="Times New Roman" w:cs="Times New Roman"/>
          <w:spacing w:val="-1"/>
          <w:lang w:val="hu-HU"/>
        </w:rPr>
        <w:t>k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>apr</w:t>
      </w:r>
      <w:r w:rsidR="001E76C9">
        <w:rPr>
          <w:rFonts w:ascii="Times New Roman" w:eastAsia="Times New Roman" w:hAnsi="Times New Roman" w:cs="Times New Roman"/>
          <w:spacing w:val="-1"/>
          <w:lang w:val="hu-HU"/>
        </w:rPr>
        <w:t>i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>lo</w:t>
      </w:r>
      <w:r w:rsidR="001E76C9">
        <w:rPr>
          <w:rFonts w:ascii="Times New Roman" w:eastAsia="Times New Roman" w:hAnsi="Times New Roman" w:cs="Times New Roman"/>
          <w:spacing w:val="-1"/>
          <w:lang w:val="hu-HU"/>
        </w:rPr>
        <w:t>k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>apr</w:t>
      </w:r>
      <w:r w:rsidR="001E76C9">
        <w:rPr>
          <w:rFonts w:ascii="Times New Roman" w:eastAsia="Times New Roman" w:hAnsi="Times New Roman" w:cs="Times New Roman"/>
          <w:spacing w:val="-1"/>
          <w:lang w:val="hu-HU"/>
        </w:rPr>
        <w:t>á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>t</w:t>
      </w:r>
    </w:p>
    <w:p w14:paraId="25BD7BB3" w14:textId="3FE627BC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Nátrium-lauril-szulfát</w:t>
      </w:r>
    </w:p>
    <w:p w14:paraId="713F38DF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Indigókármin alumínium lakk (E132)</w:t>
      </w:r>
    </w:p>
    <w:p w14:paraId="2175C1B8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</w:p>
    <w:p w14:paraId="3D956950" w14:textId="715C489C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u w:val="single"/>
          <w:lang w:val="hu-HU"/>
        </w:rPr>
      </w:pPr>
      <w:r w:rsidRPr="00FB40CF">
        <w:rPr>
          <w:rFonts w:cs="Times New Roman"/>
          <w:spacing w:val="-1"/>
          <w:u w:val="single"/>
          <w:lang w:val="hu-HU"/>
        </w:rPr>
        <w:t>8</w:t>
      </w:r>
      <w:r w:rsidR="0070377A">
        <w:rPr>
          <w:rFonts w:cs="Times New Roman"/>
          <w:spacing w:val="-1"/>
          <w:u w:val="single"/>
          <w:lang w:val="hu-HU"/>
        </w:rPr>
        <w:t> </w:t>
      </w:r>
      <w:r w:rsidRPr="00FB40CF">
        <w:rPr>
          <w:rFonts w:cs="Times New Roman"/>
          <w:spacing w:val="-1"/>
          <w:u w:val="single"/>
          <w:lang w:val="hu-HU"/>
        </w:rPr>
        <w:t>mg retard tabletta</w:t>
      </w:r>
    </w:p>
    <w:p w14:paraId="27F6081E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Polivinil alkohol</w:t>
      </w:r>
    </w:p>
    <w:p w14:paraId="24A22983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Talkum</w:t>
      </w:r>
    </w:p>
    <w:p w14:paraId="7C1F4C6B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Titán-dioxid (E171)</w:t>
      </w:r>
    </w:p>
    <w:p w14:paraId="5E16E739" w14:textId="415F32DC" w:rsidR="008227EB" w:rsidRPr="00FB40CF" w:rsidRDefault="008227EB" w:rsidP="008227EB">
      <w:pPr>
        <w:tabs>
          <w:tab w:val="left" w:pos="567"/>
        </w:tabs>
        <w:rPr>
          <w:rFonts w:ascii="Times New Roman" w:eastAsia="Times New Roman" w:hAnsi="Times New Roman" w:cs="Times New Roman"/>
          <w:spacing w:val="-1"/>
          <w:lang w:val="hu-HU"/>
        </w:rPr>
      </w:pPr>
      <w:r w:rsidRPr="00FB40CF">
        <w:rPr>
          <w:rFonts w:ascii="Times New Roman" w:eastAsia="Times New Roman" w:hAnsi="Times New Roman" w:cs="Times New Roman"/>
          <w:spacing w:val="-1"/>
          <w:lang w:val="hu-HU"/>
        </w:rPr>
        <w:t>Gl</w:t>
      </w:r>
      <w:r>
        <w:rPr>
          <w:rFonts w:ascii="Times New Roman" w:eastAsia="Times New Roman" w:hAnsi="Times New Roman" w:cs="Times New Roman"/>
          <w:spacing w:val="-1"/>
          <w:lang w:val="hu-HU"/>
        </w:rPr>
        <w:t>i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>cer</w:t>
      </w:r>
      <w:r>
        <w:rPr>
          <w:rFonts w:ascii="Times New Roman" w:eastAsia="Times New Roman" w:hAnsi="Times New Roman" w:cs="Times New Roman"/>
          <w:spacing w:val="-1"/>
          <w:lang w:val="hu-HU"/>
        </w:rPr>
        <w:t>in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 xml:space="preserve"> mono</w:t>
      </w:r>
      <w:r>
        <w:rPr>
          <w:rFonts w:ascii="Times New Roman" w:eastAsia="Times New Roman" w:hAnsi="Times New Roman" w:cs="Times New Roman"/>
          <w:spacing w:val="-1"/>
          <w:lang w:val="hu-HU"/>
        </w:rPr>
        <w:t>k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>apr</w:t>
      </w:r>
      <w:r>
        <w:rPr>
          <w:rFonts w:ascii="Times New Roman" w:eastAsia="Times New Roman" w:hAnsi="Times New Roman" w:cs="Times New Roman"/>
          <w:spacing w:val="-1"/>
          <w:lang w:val="hu-HU"/>
        </w:rPr>
        <w:t>i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>lo</w:t>
      </w:r>
      <w:r>
        <w:rPr>
          <w:rFonts w:ascii="Times New Roman" w:eastAsia="Times New Roman" w:hAnsi="Times New Roman" w:cs="Times New Roman"/>
          <w:spacing w:val="-1"/>
          <w:lang w:val="hu-HU"/>
        </w:rPr>
        <w:t>k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>apr</w:t>
      </w:r>
      <w:r>
        <w:rPr>
          <w:rFonts w:ascii="Times New Roman" w:eastAsia="Times New Roman" w:hAnsi="Times New Roman" w:cs="Times New Roman"/>
          <w:spacing w:val="-1"/>
          <w:lang w:val="hu-HU"/>
        </w:rPr>
        <w:t>á</w:t>
      </w:r>
      <w:r w:rsidRPr="00FB40CF">
        <w:rPr>
          <w:rFonts w:ascii="Times New Roman" w:eastAsia="Times New Roman" w:hAnsi="Times New Roman" w:cs="Times New Roman"/>
          <w:spacing w:val="-1"/>
          <w:lang w:val="hu-HU"/>
        </w:rPr>
        <w:t>t</w:t>
      </w:r>
    </w:p>
    <w:p w14:paraId="094A0883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Nátrium -lauril-szulfát</w:t>
      </w:r>
    </w:p>
    <w:p w14:paraId="7835477A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Indigókármin alumínium lakk (E132)</w:t>
      </w:r>
    </w:p>
    <w:p w14:paraId="2F0414DF" w14:textId="712C5BA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FB40CF">
        <w:rPr>
          <w:rFonts w:cs="Times New Roman"/>
          <w:spacing w:val="-1"/>
          <w:lang w:val="hu-HU"/>
        </w:rPr>
        <w:t>Vörös-vas-oxid</w:t>
      </w:r>
      <w:r w:rsidR="0070377A">
        <w:rPr>
          <w:rFonts w:cs="Times New Roman"/>
          <w:spacing w:val="-1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(E172)</w:t>
      </w:r>
    </w:p>
    <w:p w14:paraId="326220FD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9985AC1" w14:textId="77777777" w:rsidR="00FB40CF" w:rsidRPr="00FB40CF" w:rsidRDefault="00FB40CF" w:rsidP="00FB40CF">
      <w:pPr>
        <w:pStyle w:val="Cmsor1"/>
        <w:numPr>
          <w:ilvl w:val="1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Inkompatibilitások</w:t>
      </w:r>
    </w:p>
    <w:p w14:paraId="64DE9DF0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4B5DFBE5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Nem értelmezhető.</w:t>
      </w:r>
    </w:p>
    <w:p w14:paraId="6F9555C2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F07DDF3" w14:textId="77777777" w:rsidR="00FB40CF" w:rsidRPr="00FB40CF" w:rsidRDefault="00FB40CF" w:rsidP="00FB40CF">
      <w:pPr>
        <w:pStyle w:val="Cmsor1"/>
        <w:numPr>
          <w:ilvl w:val="1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Felhasználhatósági időtartam</w:t>
      </w:r>
    </w:p>
    <w:p w14:paraId="7BDA9175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B0B4213" w14:textId="57CEEB10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4</w:t>
      </w:r>
      <w:r w:rsidR="00B63E33">
        <w:rPr>
          <w:rFonts w:cs="Times New Roman"/>
          <w:lang w:val="hu-HU"/>
        </w:rPr>
        <w:t> </w:t>
      </w:r>
      <w:r w:rsidRPr="00FB40CF">
        <w:rPr>
          <w:rFonts w:cs="Times New Roman"/>
          <w:lang w:val="hu-HU"/>
        </w:rPr>
        <w:t xml:space="preserve">mg </w:t>
      </w:r>
      <w:proofErr w:type="spellStart"/>
      <w:r w:rsidRPr="00FB40CF">
        <w:rPr>
          <w:rFonts w:cs="Times New Roman"/>
          <w:lang w:val="hu-HU"/>
        </w:rPr>
        <w:t>retard</w:t>
      </w:r>
      <w:proofErr w:type="spellEnd"/>
      <w:r w:rsidRPr="00FB40CF">
        <w:rPr>
          <w:rFonts w:cs="Times New Roman"/>
          <w:lang w:val="hu-HU"/>
        </w:rPr>
        <w:t xml:space="preserve"> tabletta:</w:t>
      </w:r>
      <w:r w:rsidR="008F19C3">
        <w:rPr>
          <w:rFonts w:cs="Times New Roman"/>
          <w:lang w:val="hu-HU"/>
        </w:rPr>
        <w:t xml:space="preserve"> </w:t>
      </w:r>
      <w:r w:rsidRPr="00FB40CF">
        <w:rPr>
          <w:rFonts w:cs="Times New Roman"/>
          <w:lang w:val="hu-HU"/>
        </w:rPr>
        <w:t xml:space="preserve">2 </w:t>
      </w:r>
      <w:r w:rsidR="00522134">
        <w:rPr>
          <w:rFonts w:cs="Times New Roman"/>
          <w:lang w:val="hu-HU"/>
        </w:rPr>
        <w:t>év</w:t>
      </w:r>
    </w:p>
    <w:p w14:paraId="49F27D16" w14:textId="2730A6F3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8</w:t>
      </w:r>
      <w:r w:rsidR="00B63E33">
        <w:rPr>
          <w:rFonts w:cs="Times New Roman"/>
          <w:lang w:val="hu-HU"/>
        </w:rPr>
        <w:t> </w:t>
      </w:r>
      <w:r w:rsidRPr="00FB40CF">
        <w:rPr>
          <w:rFonts w:cs="Times New Roman"/>
          <w:lang w:val="hu-HU"/>
        </w:rPr>
        <w:t>mg retard tabletta:</w:t>
      </w:r>
      <w:r w:rsidR="008F19C3">
        <w:rPr>
          <w:rFonts w:cs="Times New Roman"/>
          <w:lang w:val="hu-HU"/>
        </w:rPr>
        <w:t xml:space="preserve"> </w:t>
      </w:r>
      <w:r w:rsidRPr="00FB40CF">
        <w:rPr>
          <w:rFonts w:cs="Times New Roman"/>
          <w:lang w:val="hu-HU"/>
        </w:rPr>
        <w:t>2 év</w:t>
      </w:r>
    </w:p>
    <w:p w14:paraId="76B598F2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FB96198" w14:textId="77777777" w:rsidR="00FB40CF" w:rsidRPr="00FB40CF" w:rsidRDefault="00FB40CF" w:rsidP="00FB40CF">
      <w:pPr>
        <w:pStyle w:val="Cmsor1"/>
        <w:numPr>
          <w:ilvl w:val="1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lastRenderedPageBreak/>
        <w:t>Különleges tárolási előírások</w:t>
      </w:r>
    </w:p>
    <w:p w14:paraId="75E1CA6C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721F9900" w14:textId="2A9F1676" w:rsidR="00FB40CF" w:rsidRPr="00E806FE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u w:val="single"/>
          <w:lang w:val="hu-HU"/>
        </w:rPr>
      </w:pPr>
      <w:r w:rsidRPr="00E806FE">
        <w:rPr>
          <w:rFonts w:cs="Times New Roman"/>
          <w:u w:val="single"/>
          <w:lang w:val="hu-HU"/>
        </w:rPr>
        <w:t>4</w:t>
      </w:r>
      <w:r w:rsidR="00774768">
        <w:rPr>
          <w:rFonts w:cs="Times New Roman"/>
          <w:u w:val="single"/>
          <w:lang w:val="hu-HU"/>
        </w:rPr>
        <w:t> </w:t>
      </w:r>
      <w:r w:rsidRPr="00E806FE">
        <w:rPr>
          <w:rFonts w:cs="Times New Roman"/>
          <w:u w:val="single"/>
          <w:lang w:val="hu-HU"/>
        </w:rPr>
        <w:t>mg retard tabletta:</w:t>
      </w:r>
    </w:p>
    <w:p w14:paraId="413D9A4C" w14:textId="7B8F33AE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 xml:space="preserve">Legfeljebb </w:t>
      </w:r>
      <w:r w:rsidRPr="00FB40CF">
        <w:rPr>
          <w:rFonts w:cs="Times New Roman"/>
          <w:spacing w:val="-1"/>
          <w:lang w:val="hu-HU"/>
        </w:rPr>
        <w:t>30</w:t>
      </w:r>
      <w:r w:rsidR="008916B2">
        <w:rPr>
          <w:rFonts w:cs="Times New Roman"/>
          <w:spacing w:val="-1"/>
          <w:lang w:val="hu-HU"/>
        </w:rPr>
        <w:t> </w:t>
      </w:r>
      <w:r w:rsidR="002A2660" w:rsidRPr="003F6DD1">
        <w:rPr>
          <w:rFonts w:ascii="Symbol" w:hAnsi="Symbol"/>
        </w:rPr>
        <w:t></w:t>
      </w:r>
      <w:r w:rsidR="002A2660" w:rsidRPr="003F6DD1">
        <w:t>C</w:t>
      </w:r>
      <w:r w:rsidRPr="00FB40CF">
        <w:rPr>
          <w:rFonts w:cs="Times New Roman"/>
          <w:spacing w:val="-1"/>
          <w:lang w:val="hu-HU"/>
        </w:rPr>
        <w:t>-on</w:t>
      </w:r>
      <w:r w:rsidRPr="00FB40CF">
        <w:rPr>
          <w:rFonts w:cs="Times New Roman"/>
          <w:lang w:val="hu-HU"/>
        </w:rPr>
        <w:t xml:space="preserve"> tárolandó.</w:t>
      </w:r>
    </w:p>
    <w:p w14:paraId="735534D7" w14:textId="34E2CC1A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nedvességtől való védelem érdekében </w:t>
      </w:r>
      <w:r w:rsidRPr="00FB40CF">
        <w:rPr>
          <w:rFonts w:cs="Times New Roman"/>
          <w:lang w:val="hu-HU"/>
        </w:rPr>
        <w:t>az eredeti csomagolásban tárolandó.</w:t>
      </w:r>
    </w:p>
    <w:p w14:paraId="26D91724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71597D71" w14:textId="342D7D57" w:rsidR="00FB40CF" w:rsidRPr="00E806FE" w:rsidRDefault="00FB40CF" w:rsidP="00E806FE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u w:val="single"/>
          <w:lang w:val="hu-HU"/>
        </w:rPr>
      </w:pPr>
      <w:r w:rsidRPr="00E806FE">
        <w:rPr>
          <w:rFonts w:cs="Times New Roman"/>
          <w:u w:val="single"/>
          <w:lang w:val="hu-HU"/>
        </w:rPr>
        <w:t>8</w:t>
      </w:r>
      <w:r w:rsidR="00774768">
        <w:rPr>
          <w:rFonts w:cs="Times New Roman"/>
          <w:u w:val="single"/>
          <w:lang w:val="hu-HU"/>
        </w:rPr>
        <w:t> </w:t>
      </w:r>
      <w:r w:rsidRPr="00E806FE">
        <w:rPr>
          <w:rFonts w:cs="Times New Roman"/>
          <w:u w:val="single"/>
          <w:lang w:val="hu-HU"/>
        </w:rPr>
        <w:t>mg retard tabletta:</w:t>
      </w:r>
    </w:p>
    <w:p w14:paraId="112E4F31" w14:textId="77777777" w:rsidR="00FB40CF" w:rsidRPr="00FB40CF" w:rsidRDefault="00FB40CF" w:rsidP="00E806FE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Ez a gyógyszer nem igényel különleges tárolási körülményeket</w:t>
      </w:r>
    </w:p>
    <w:p w14:paraId="38A0B716" w14:textId="77777777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nedvességtől való védelem érdekében </w:t>
      </w:r>
      <w:r w:rsidRPr="00FB40CF">
        <w:rPr>
          <w:rFonts w:cs="Times New Roman"/>
          <w:lang w:val="hu-HU"/>
        </w:rPr>
        <w:t>az eredeti csomagolásban tárolandó.</w:t>
      </w:r>
    </w:p>
    <w:p w14:paraId="7815A81D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1DF5785" w14:textId="77777777" w:rsidR="00FB40CF" w:rsidRPr="00FB40CF" w:rsidRDefault="00FB40CF" w:rsidP="00FB40CF">
      <w:pPr>
        <w:pStyle w:val="Cmsor1"/>
        <w:numPr>
          <w:ilvl w:val="1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Csomagolás típusa és kiszerelése</w:t>
      </w:r>
    </w:p>
    <w:p w14:paraId="202D743E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AD129CC" w14:textId="0E0008A4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2"/>
          <w:lang w:val="hu-HU"/>
        </w:rPr>
        <w:t xml:space="preserve"> </w:t>
      </w:r>
      <w:r w:rsidR="0090588F">
        <w:rPr>
          <w:rFonts w:cs="Times New Roman"/>
          <w:spacing w:val="-1"/>
          <w:lang w:val="hu-HU"/>
        </w:rPr>
        <w:t>Fesoterodine fumarate Rontis</w:t>
      </w:r>
      <w:r w:rsidR="00647A30"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lang w:val="hu-HU"/>
        </w:rPr>
        <w:t>4</w:t>
      </w:r>
      <w:r w:rsidR="003723DD">
        <w:rPr>
          <w:rFonts w:cs="Times New Roman"/>
          <w:lang w:val="hu-HU"/>
        </w:rPr>
        <w:t> </w:t>
      </w:r>
      <w:r w:rsidRPr="00FB40CF">
        <w:rPr>
          <w:rFonts w:cs="Times New Roman"/>
          <w:spacing w:val="-2"/>
          <w:lang w:val="hu-HU"/>
        </w:rPr>
        <w:t>mg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lang w:val="hu-HU"/>
        </w:rPr>
        <w:t>és 8</w:t>
      </w:r>
      <w:r w:rsidR="003723DD">
        <w:rPr>
          <w:rFonts w:cs="Times New Roman"/>
          <w:lang w:val="hu-HU"/>
        </w:rPr>
        <w:t> </w:t>
      </w:r>
      <w:r w:rsidRPr="00FB40CF">
        <w:rPr>
          <w:rFonts w:cs="Times New Roman"/>
          <w:spacing w:val="-2"/>
          <w:lang w:val="hu-HU"/>
        </w:rPr>
        <w:t>mg</w:t>
      </w:r>
      <w:r w:rsidRPr="00FB40CF">
        <w:rPr>
          <w:rFonts w:cs="Times New Roman"/>
          <w:spacing w:val="-3"/>
          <w:lang w:val="hu-HU"/>
        </w:rPr>
        <w:t xml:space="preserve"> </w:t>
      </w:r>
      <w:r w:rsidRPr="00FB40CF">
        <w:rPr>
          <w:rFonts w:cs="Times New Roman"/>
          <w:lang w:val="hu-HU"/>
        </w:rPr>
        <w:t>OPA/Alu/PVC-Aluminium</w:t>
      </w:r>
      <w:r w:rsidRPr="00FB40CF">
        <w:rPr>
          <w:rFonts w:cs="Times New Roman"/>
          <w:spacing w:val="-1"/>
          <w:lang w:val="hu-HU"/>
        </w:rPr>
        <w:t xml:space="preserve"> perforált ill</w:t>
      </w:r>
      <w:r w:rsidR="008916B2">
        <w:rPr>
          <w:rFonts w:cs="Times New Roman"/>
          <w:spacing w:val="-1"/>
          <w:lang w:val="hu-HU"/>
        </w:rPr>
        <w:t>etve</w:t>
      </w:r>
      <w:r w:rsidRPr="00FB40CF">
        <w:rPr>
          <w:rFonts w:cs="Times New Roman"/>
          <w:spacing w:val="-1"/>
          <w:lang w:val="hu-HU"/>
        </w:rPr>
        <w:t xml:space="preserve"> nem perforált buborékcsomagolásban, dobozonként </w:t>
      </w:r>
      <w:r w:rsidR="0090588F" w:rsidRPr="0090588F">
        <w:rPr>
          <w:rFonts w:cs="Times New Roman"/>
          <w:lang w:val="hu-HU"/>
        </w:rPr>
        <w:t>10, 14, 20, 28, 30, 40, 42, 50, 56, 60, 70, 80, 84, 90, 98 vagy 100</w:t>
      </w:r>
      <w:r w:rsidR="008916B2">
        <w:rPr>
          <w:rFonts w:cs="Times New Roman"/>
          <w:lang w:val="hu-HU"/>
        </w:rPr>
        <w:t> </w:t>
      </w:r>
      <w:r w:rsidR="0090588F" w:rsidRPr="0090588F">
        <w:rPr>
          <w:rFonts w:cs="Times New Roman"/>
          <w:lang w:val="hu-HU"/>
        </w:rPr>
        <w:t xml:space="preserve">retard tablettát </w:t>
      </w:r>
      <w:r w:rsidRPr="00FB40CF">
        <w:rPr>
          <w:rFonts w:cs="Times New Roman"/>
          <w:lang w:val="hu-HU"/>
        </w:rPr>
        <w:t xml:space="preserve">tartalmazó csomagolásban, </w:t>
      </w:r>
      <w:r w:rsidRPr="00FB40CF">
        <w:rPr>
          <w:rFonts w:cs="Times New Roman"/>
          <w:spacing w:val="-1"/>
          <w:lang w:val="hu-HU"/>
        </w:rPr>
        <w:t>Nem feltétlenül mindegyik kiszerelés kerül kereskedelmi forgalomba.</w:t>
      </w:r>
    </w:p>
    <w:p w14:paraId="153D1E3A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4BD4380" w14:textId="3FED45E6" w:rsidR="00FB40CF" w:rsidRPr="00FB40CF" w:rsidRDefault="00FB40CF" w:rsidP="008916B2">
      <w:pPr>
        <w:pStyle w:val="Cmsor1"/>
        <w:numPr>
          <w:ilvl w:val="1"/>
          <w:numId w:val="14"/>
        </w:numPr>
        <w:tabs>
          <w:tab w:val="left" w:pos="567"/>
        </w:tabs>
        <w:ind w:left="567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A megsemmisítésre vonatkozó különleges óvintézkedések</w:t>
      </w:r>
      <w:r w:rsidR="008916B2" w:rsidRPr="00E34D9E">
        <w:rPr>
          <w:lang w:val="hu-HU"/>
        </w:rPr>
        <w:t xml:space="preserve"> </w:t>
      </w:r>
      <w:r w:rsidR="008916B2" w:rsidRPr="008916B2">
        <w:rPr>
          <w:rFonts w:cs="Times New Roman"/>
          <w:lang w:val="hu-HU"/>
        </w:rPr>
        <w:t>és egyéb, a készítmény kezelésével kapcsolatos információk</w:t>
      </w:r>
    </w:p>
    <w:p w14:paraId="4BD37AB0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B168F14" w14:textId="2A1109A9" w:rsid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spacing w:val="-1"/>
          <w:lang w:val="hu-HU"/>
        </w:rPr>
        <w:t>Bármilyen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fel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nem</w:t>
      </w:r>
      <w:r w:rsidRPr="00FB40CF">
        <w:rPr>
          <w:rFonts w:cs="Times New Roman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 xml:space="preserve">használt </w:t>
      </w:r>
      <w:r w:rsidRPr="00FB40CF">
        <w:rPr>
          <w:rFonts w:cs="Times New Roman"/>
          <w:spacing w:val="-2"/>
          <w:lang w:val="hu-HU"/>
        </w:rPr>
        <w:t>gyógyszer,</w:t>
      </w:r>
      <w:r w:rsidRPr="00FB40CF">
        <w:rPr>
          <w:rFonts w:cs="Times New Roman"/>
          <w:spacing w:val="-1"/>
          <w:lang w:val="hu-HU"/>
        </w:rPr>
        <w:t xml:space="preserve"> illetve hulladékanyag megsemmisítését </w:t>
      </w:r>
      <w:r w:rsidRPr="00FB40CF">
        <w:rPr>
          <w:rFonts w:cs="Times New Roman"/>
          <w:lang w:val="hu-HU"/>
        </w:rPr>
        <w:t xml:space="preserve">a </w:t>
      </w:r>
      <w:r w:rsidRPr="00FB40CF">
        <w:rPr>
          <w:rFonts w:cs="Times New Roman"/>
          <w:spacing w:val="-1"/>
          <w:lang w:val="hu-HU"/>
        </w:rPr>
        <w:t>gyógyszerekre</w:t>
      </w:r>
      <w:r w:rsidRPr="00FB40CF">
        <w:rPr>
          <w:rFonts w:cs="Times New Roman"/>
          <w:spacing w:val="2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vonatkozó</w:t>
      </w:r>
      <w:r w:rsidRPr="00FB40CF">
        <w:rPr>
          <w:rFonts w:cs="Times New Roman"/>
          <w:lang w:val="hu-HU"/>
        </w:rPr>
        <w:t xml:space="preserve"> előírások szerint kell</w:t>
      </w:r>
      <w:r w:rsidRPr="00FB40CF">
        <w:rPr>
          <w:rFonts w:cs="Times New Roman"/>
          <w:spacing w:val="1"/>
          <w:lang w:val="hu-HU"/>
        </w:rPr>
        <w:t xml:space="preserve"> </w:t>
      </w:r>
      <w:r w:rsidRPr="00FB40CF">
        <w:rPr>
          <w:rFonts w:cs="Times New Roman"/>
          <w:lang w:val="hu-HU"/>
        </w:rPr>
        <w:t>végrehajtani.</w:t>
      </w:r>
    </w:p>
    <w:p w14:paraId="6AAC5682" w14:textId="77476CDF" w:rsidR="00DB4C3F" w:rsidRDefault="00DB4C3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14C37223" w14:textId="77777777" w:rsidR="00DB4C3F" w:rsidRPr="00E34D9E" w:rsidRDefault="00DB4C3F" w:rsidP="00DB4C3F">
      <w:pPr>
        <w:suppressAutoHyphens/>
        <w:rPr>
          <w:rFonts w:ascii="Times New Roman" w:hAnsi="Times New Roman" w:cs="Times New Roman"/>
          <w:lang w:val="hu-HU" w:eastAsia="hu-HU"/>
        </w:rPr>
      </w:pPr>
      <w:r w:rsidRPr="00E34D9E">
        <w:rPr>
          <w:rFonts w:ascii="Times New Roman" w:hAnsi="Times New Roman" w:cs="Times New Roman"/>
          <w:lang w:val="hu-HU"/>
        </w:rPr>
        <w:t xml:space="preserve">Megjegyzés </w:t>
      </w:r>
      <w:r w:rsidRPr="00E34D9E">
        <w:rPr>
          <w:rFonts w:ascii="Times New Roman" w:hAnsi="Times New Roman" w:cs="Times New Roman"/>
          <w:lang w:val="hu-HU"/>
        </w:rPr>
        <w:sym w:font="Wingdings" w:char="F058"/>
      </w:r>
      <w:r w:rsidRPr="00E34D9E">
        <w:rPr>
          <w:rFonts w:ascii="Times New Roman" w:hAnsi="Times New Roman" w:cs="Times New Roman"/>
          <w:lang w:val="hu-HU"/>
        </w:rPr>
        <w:t xml:space="preserve"> (egy keresztes)</w:t>
      </w:r>
    </w:p>
    <w:p w14:paraId="28FE72E5" w14:textId="77777777" w:rsidR="00DB4C3F" w:rsidRPr="00E34D9E" w:rsidRDefault="00DB4C3F" w:rsidP="00DB4C3F">
      <w:pPr>
        <w:suppressAutoHyphens/>
        <w:rPr>
          <w:rFonts w:ascii="Times New Roman" w:hAnsi="Times New Roman" w:cs="Times New Roman"/>
          <w:lang w:val="hu-HU"/>
        </w:rPr>
      </w:pPr>
      <w:r w:rsidRPr="00E34D9E">
        <w:rPr>
          <w:rFonts w:ascii="Times New Roman" w:hAnsi="Times New Roman" w:cs="Times New Roman"/>
          <w:lang w:val="hu-HU"/>
        </w:rPr>
        <w:t>Osztályozás: II. csoport</w:t>
      </w:r>
    </w:p>
    <w:p w14:paraId="0A2893F6" w14:textId="6CB79139" w:rsidR="00DB4C3F" w:rsidRPr="00FB40CF" w:rsidRDefault="00DB4C3F" w:rsidP="00E34D9E">
      <w:pPr>
        <w:suppressAutoHyphens/>
        <w:rPr>
          <w:rFonts w:cs="Times New Roman"/>
          <w:lang w:val="hu-HU"/>
        </w:rPr>
      </w:pPr>
      <w:r w:rsidRPr="00E34D9E">
        <w:rPr>
          <w:rFonts w:ascii="Times New Roman" w:hAnsi="Times New Roman" w:cs="Times New Roman"/>
          <w:lang w:val="hu-HU"/>
        </w:rPr>
        <w:t>Kizárólag orvosi rendelvényhez kötött gyógyszer (V).</w:t>
      </w:r>
    </w:p>
    <w:p w14:paraId="7B7B9D45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04D6A4F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4F4377C" w14:textId="77777777" w:rsidR="00FB40CF" w:rsidRPr="00FB40CF" w:rsidRDefault="00FB40CF" w:rsidP="00FB40CF">
      <w:pPr>
        <w:pStyle w:val="Cmsor1"/>
        <w:numPr>
          <w:ilvl w:val="0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FORGALOMBA HOZATALI ENGEDÉLY JOGOSULTJA</w:t>
      </w:r>
    </w:p>
    <w:p w14:paraId="68016144" w14:textId="62CDBA9A" w:rsid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7EF9B841" w14:textId="77777777" w:rsidR="0090588F" w:rsidRDefault="0090588F" w:rsidP="0090588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bookmarkStart w:id="1" w:name="_Hlk67418651"/>
      <w:r w:rsidRPr="0090588F">
        <w:rPr>
          <w:rFonts w:ascii="Times New Roman" w:eastAsia="Times New Roman" w:hAnsi="Times New Roman" w:cs="Times New Roman"/>
          <w:lang w:val="hu-HU"/>
        </w:rPr>
        <w:t xml:space="preserve">Rontis Hellas Medical And Pharmaceutical Products S.A. </w:t>
      </w:r>
    </w:p>
    <w:p w14:paraId="28F349D9" w14:textId="77777777" w:rsidR="0090588F" w:rsidRDefault="0090588F" w:rsidP="0090588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90588F">
        <w:rPr>
          <w:rFonts w:ascii="Times New Roman" w:eastAsia="Times New Roman" w:hAnsi="Times New Roman" w:cs="Times New Roman"/>
          <w:lang w:val="hu-HU"/>
        </w:rPr>
        <w:t xml:space="preserve">Sorou 38, </w:t>
      </w:r>
    </w:p>
    <w:p w14:paraId="1756F784" w14:textId="77777777" w:rsidR="0090588F" w:rsidRDefault="0090588F" w:rsidP="0090588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90588F">
        <w:rPr>
          <w:rFonts w:ascii="Times New Roman" w:eastAsia="Times New Roman" w:hAnsi="Times New Roman" w:cs="Times New Roman"/>
          <w:lang w:val="hu-HU"/>
        </w:rPr>
        <w:t xml:space="preserve">Marousi, 15125, </w:t>
      </w:r>
    </w:p>
    <w:p w14:paraId="13A733A7" w14:textId="6DACC037" w:rsidR="0090588F" w:rsidRPr="0090588F" w:rsidRDefault="0090588F" w:rsidP="0090588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90588F">
        <w:rPr>
          <w:rFonts w:ascii="Times New Roman" w:eastAsia="Times New Roman" w:hAnsi="Times New Roman" w:cs="Times New Roman"/>
          <w:lang w:val="hu-HU"/>
        </w:rPr>
        <w:t>Attiki</w:t>
      </w:r>
    </w:p>
    <w:p w14:paraId="67200AB9" w14:textId="22F34143" w:rsidR="00774768" w:rsidRPr="00634694" w:rsidRDefault="0090588F" w:rsidP="00774768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90588F">
        <w:rPr>
          <w:rFonts w:ascii="Times New Roman" w:eastAsia="Times New Roman" w:hAnsi="Times New Roman" w:cs="Times New Roman"/>
          <w:lang w:val="hu-HU"/>
        </w:rPr>
        <w:t>Görögország</w:t>
      </w:r>
    </w:p>
    <w:bookmarkEnd w:id="1"/>
    <w:p w14:paraId="0D984D86" w14:textId="77777777" w:rsidR="00422A0D" w:rsidRPr="00E806FE" w:rsidRDefault="00422A0D" w:rsidP="00422A0D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7FD6A03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FD8B5AD" w14:textId="77777777" w:rsidR="00FB40CF" w:rsidRPr="00FB40CF" w:rsidRDefault="00FB40CF" w:rsidP="00FB40CF">
      <w:pPr>
        <w:pStyle w:val="Cmsor1"/>
        <w:numPr>
          <w:ilvl w:val="0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FORGALOMBA HOZATALI ENGEDÉLY SZÁMA(I)</w:t>
      </w:r>
    </w:p>
    <w:p w14:paraId="67BE9DB7" w14:textId="1FFC67C6" w:rsid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3125EC33" w14:textId="16E32F21" w:rsidR="00375AB5" w:rsidRDefault="00375AB5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2493CD39" w14:textId="77777777" w:rsidR="00375AB5" w:rsidRPr="00FB40CF" w:rsidRDefault="00375AB5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16B556AA" w14:textId="77777777" w:rsidR="00FB40CF" w:rsidRPr="00FB40CF" w:rsidRDefault="00FB40CF" w:rsidP="00E806FE">
      <w:pPr>
        <w:pStyle w:val="Cmsor1"/>
        <w:numPr>
          <w:ilvl w:val="0"/>
          <w:numId w:val="14"/>
        </w:numPr>
        <w:ind w:left="567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FORGALOMBA HOZATALI ENGED</w:t>
      </w:r>
      <w:bookmarkStart w:id="2" w:name="_GoBack"/>
      <w:bookmarkEnd w:id="2"/>
      <w:r w:rsidRPr="00FB40CF">
        <w:rPr>
          <w:rFonts w:cs="Times New Roman"/>
          <w:spacing w:val="-1"/>
          <w:lang w:val="hu-HU"/>
        </w:rPr>
        <w:t>ÉLY ELSŐ KIADÁSÁNAK/</w:t>
      </w:r>
      <w:r w:rsidRPr="00FB40CF">
        <w:rPr>
          <w:rFonts w:cs="Times New Roman"/>
          <w:spacing w:val="24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MEGÚJÍTÁSÁNAK DÁTUMA</w:t>
      </w:r>
    </w:p>
    <w:p w14:paraId="45CA81C9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4E1E78C" w14:textId="400FFB09" w:rsidR="00FB40CF" w:rsidRPr="00FB40CF" w:rsidRDefault="00FB40CF" w:rsidP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1"/>
          <w:lang w:val="hu-HU"/>
        </w:rPr>
        <w:t xml:space="preserve"> forgalomba hozatali engedély első kiadásának dátuma:</w:t>
      </w:r>
      <w:r w:rsidRPr="00FB40CF">
        <w:rPr>
          <w:rFonts w:cs="Times New Roman"/>
          <w:spacing w:val="1"/>
          <w:lang w:val="hu-HU"/>
        </w:rPr>
        <w:t xml:space="preserve"> </w:t>
      </w:r>
      <w:r w:rsidR="00C37218" w:rsidRPr="00C37218">
        <w:rPr>
          <w:rFonts w:cs="Times New Roman"/>
          <w:spacing w:val="1"/>
          <w:lang w:val="hu-HU"/>
        </w:rPr>
        <w:t>2021.</w:t>
      </w:r>
      <w:r w:rsidR="00522134">
        <w:rPr>
          <w:rFonts w:cs="Times New Roman"/>
          <w:spacing w:val="1"/>
          <w:lang w:val="hu-HU"/>
        </w:rPr>
        <w:t xml:space="preserve"> április </w:t>
      </w:r>
      <w:r w:rsidR="00C37218" w:rsidRPr="00C37218">
        <w:rPr>
          <w:rFonts w:cs="Times New Roman"/>
          <w:spacing w:val="1"/>
          <w:lang w:val="hu-HU"/>
        </w:rPr>
        <w:t>27</w:t>
      </w:r>
      <w:r w:rsidR="00522134">
        <w:rPr>
          <w:rFonts w:cs="Times New Roman"/>
          <w:spacing w:val="1"/>
          <w:lang w:val="hu-HU"/>
        </w:rPr>
        <w:t>.</w:t>
      </w:r>
    </w:p>
    <w:p w14:paraId="7C5838BF" w14:textId="77777777" w:rsidR="00FB40CF" w:rsidRPr="00FB40CF" w:rsidRDefault="00FB40CF" w:rsidP="00E806FE">
      <w:pPr>
        <w:pStyle w:val="Szvegtrzs"/>
        <w:tabs>
          <w:tab w:val="left" w:pos="567"/>
        </w:tabs>
        <w:ind w:left="0"/>
        <w:rPr>
          <w:lang w:val="hu-HU"/>
        </w:rPr>
      </w:pPr>
    </w:p>
    <w:p w14:paraId="5F85F663" w14:textId="77777777" w:rsidR="00FB40CF" w:rsidRPr="00FB40CF" w:rsidRDefault="00FB40CF" w:rsidP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14A2FAC" w14:textId="77777777" w:rsidR="00FB40CF" w:rsidRPr="00FB40CF" w:rsidRDefault="00FB40CF" w:rsidP="00FB40CF">
      <w:pPr>
        <w:pStyle w:val="Cmsor1"/>
        <w:numPr>
          <w:ilvl w:val="0"/>
          <w:numId w:val="14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FB40CF">
        <w:rPr>
          <w:rFonts w:cs="Times New Roman"/>
          <w:lang w:val="hu-HU"/>
        </w:rPr>
        <w:t>A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SZÖVEG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ELLENŐRZÉSÉNEK</w:t>
      </w:r>
      <w:r w:rsidRPr="00FB40CF">
        <w:rPr>
          <w:rFonts w:cs="Times New Roman"/>
          <w:spacing w:val="-2"/>
          <w:lang w:val="hu-HU"/>
        </w:rPr>
        <w:t xml:space="preserve"> </w:t>
      </w:r>
      <w:r w:rsidRPr="00FB40CF">
        <w:rPr>
          <w:rFonts w:cs="Times New Roman"/>
          <w:spacing w:val="-1"/>
          <w:lang w:val="hu-HU"/>
        </w:rPr>
        <w:t>DÁTUMA</w:t>
      </w:r>
    </w:p>
    <w:p w14:paraId="7E5C3B27" w14:textId="556CB1C6" w:rsidR="00486C26" w:rsidRPr="00FB40CF" w:rsidRDefault="00C37218" w:rsidP="00FB40CF">
      <w:pPr>
        <w:tabs>
          <w:tab w:val="left" w:pos="567"/>
        </w:tabs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202</w:t>
      </w:r>
      <w:r w:rsidR="00522134">
        <w:rPr>
          <w:rFonts w:ascii="Times New Roman" w:hAnsi="Times New Roman" w:cs="Times New Roman"/>
          <w:lang w:val="hu-HU"/>
        </w:rPr>
        <w:t>2</w:t>
      </w:r>
      <w:r>
        <w:rPr>
          <w:rFonts w:ascii="Times New Roman" w:hAnsi="Times New Roman" w:cs="Times New Roman"/>
          <w:lang w:val="hu-HU"/>
        </w:rPr>
        <w:t xml:space="preserve">. </w:t>
      </w:r>
      <w:r w:rsidR="00522134">
        <w:rPr>
          <w:rFonts w:ascii="Times New Roman" w:hAnsi="Times New Roman" w:cs="Times New Roman"/>
          <w:lang w:val="hu-HU"/>
        </w:rPr>
        <w:t>január</w:t>
      </w:r>
      <w:r>
        <w:rPr>
          <w:rFonts w:ascii="Times New Roman" w:hAnsi="Times New Roman" w:cs="Times New Roman"/>
          <w:lang w:val="hu-HU"/>
        </w:rPr>
        <w:t xml:space="preserve"> </w:t>
      </w:r>
      <w:r w:rsidR="00522134">
        <w:rPr>
          <w:rFonts w:ascii="Times New Roman" w:hAnsi="Times New Roman" w:cs="Times New Roman"/>
          <w:lang w:val="hu-HU"/>
        </w:rPr>
        <w:t>3.</w:t>
      </w:r>
    </w:p>
    <w:sectPr w:rsidR="00486C26" w:rsidRPr="00FB40CF" w:rsidSect="00E806FE">
      <w:footerReference w:type="default" r:id="rId9"/>
      <w:footerReference w:type="first" r:id="rId10"/>
      <w:type w:val="continuous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907E3" w14:textId="77777777" w:rsidR="00A5037B" w:rsidRDefault="00A5037B" w:rsidP="00364E63">
      <w:r>
        <w:separator/>
      </w:r>
    </w:p>
  </w:endnote>
  <w:endnote w:type="continuationSeparator" w:id="0">
    <w:p w14:paraId="6CE310C3" w14:textId="77777777" w:rsidR="00A5037B" w:rsidRDefault="00A5037B" w:rsidP="00364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2742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5DC0CE5" w14:textId="0099370C" w:rsidR="00A5037B" w:rsidRPr="00E806FE" w:rsidRDefault="00A5037B">
        <w:pPr>
          <w:pStyle w:val="ll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806F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806F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806F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A062B" w:rsidRPr="000A062B">
          <w:rPr>
            <w:rFonts w:ascii="Times New Roman" w:hAnsi="Times New Roman" w:cs="Times New Roman"/>
            <w:noProof/>
            <w:sz w:val="20"/>
            <w:szCs w:val="20"/>
            <w:lang w:val="hu-HU"/>
          </w:rPr>
          <w:t>11</w:t>
        </w:r>
        <w:r w:rsidRPr="00E806F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4342EFB" w14:textId="77777777" w:rsidR="00A5037B" w:rsidRDefault="00A5037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83A8D" w14:textId="6776221C" w:rsidR="00A5037B" w:rsidRPr="00134EA2" w:rsidRDefault="00522134" w:rsidP="000A062B">
    <w:pPr>
      <w:rPr>
        <w:rFonts w:ascii="Times New Roman" w:hAnsi="Times New Roman" w:cs="Times New Roman"/>
        <w:sz w:val="18"/>
        <w:szCs w:val="18"/>
      </w:rPr>
    </w:pPr>
    <w:r w:rsidRPr="000A062B">
      <w:rPr>
        <w:rFonts w:ascii="Times New Roman" w:eastAsia="Times New Roman" w:hAnsi="Times New Roman" w:cs="Times New Roman"/>
        <w:sz w:val="18"/>
        <w:szCs w:val="20"/>
        <w:lang w:val="hu-HU" w:eastAsia="hu-HU"/>
      </w:rPr>
      <w:t>OGYÉI/75350/2021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3F0A3" w14:textId="77777777" w:rsidR="00A5037B" w:rsidRDefault="00A5037B" w:rsidP="00364E63">
      <w:r>
        <w:separator/>
      </w:r>
    </w:p>
  </w:footnote>
  <w:footnote w:type="continuationSeparator" w:id="0">
    <w:p w14:paraId="04E90CFD" w14:textId="77777777" w:rsidR="00A5037B" w:rsidRDefault="00A5037B" w:rsidP="00364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6138"/>
    <w:multiLevelType w:val="hybridMultilevel"/>
    <w:tmpl w:val="ED3EFBE8"/>
    <w:lvl w:ilvl="0" w:tplc="94529EE8">
      <w:start w:val="1"/>
      <w:numFmt w:val="decimal"/>
      <w:lvlText w:val="(%1)"/>
      <w:lvlJc w:val="left"/>
      <w:pPr>
        <w:ind w:left="668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919EC31E">
      <w:start w:val="1"/>
      <w:numFmt w:val="bullet"/>
      <w:lvlText w:val="•"/>
      <w:lvlJc w:val="left"/>
      <w:pPr>
        <w:ind w:left="1529" w:hanging="567"/>
      </w:pPr>
      <w:rPr>
        <w:rFonts w:hint="default"/>
      </w:rPr>
    </w:lvl>
    <w:lvl w:ilvl="2" w:tplc="CF4056C2">
      <w:start w:val="1"/>
      <w:numFmt w:val="bullet"/>
      <w:lvlText w:val="•"/>
      <w:lvlJc w:val="left"/>
      <w:pPr>
        <w:ind w:left="2390" w:hanging="567"/>
      </w:pPr>
      <w:rPr>
        <w:rFonts w:hint="default"/>
      </w:rPr>
    </w:lvl>
    <w:lvl w:ilvl="3" w:tplc="BA76E53E">
      <w:start w:val="1"/>
      <w:numFmt w:val="bullet"/>
      <w:lvlText w:val="•"/>
      <w:lvlJc w:val="left"/>
      <w:pPr>
        <w:ind w:left="3250" w:hanging="567"/>
      </w:pPr>
      <w:rPr>
        <w:rFonts w:hint="default"/>
      </w:rPr>
    </w:lvl>
    <w:lvl w:ilvl="4" w:tplc="F85EF1FA">
      <w:start w:val="1"/>
      <w:numFmt w:val="bullet"/>
      <w:lvlText w:val="•"/>
      <w:lvlJc w:val="left"/>
      <w:pPr>
        <w:ind w:left="4111" w:hanging="567"/>
      </w:pPr>
      <w:rPr>
        <w:rFonts w:hint="default"/>
      </w:rPr>
    </w:lvl>
    <w:lvl w:ilvl="5" w:tplc="A63E1350">
      <w:start w:val="1"/>
      <w:numFmt w:val="bullet"/>
      <w:lvlText w:val="•"/>
      <w:lvlJc w:val="left"/>
      <w:pPr>
        <w:ind w:left="4972" w:hanging="567"/>
      </w:pPr>
      <w:rPr>
        <w:rFonts w:hint="default"/>
      </w:rPr>
    </w:lvl>
    <w:lvl w:ilvl="6" w:tplc="4B7C3488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CE0C23C2">
      <w:start w:val="1"/>
      <w:numFmt w:val="bullet"/>
      <w:lvlText w:val="•"/>
      <w:lvlJc w:val="left"/>
      <w:pPr>
        <w:ind w:left="6694" w:hanging="567"/>
      </w:pPr>
      <w:rPr>
        <w:rFonts w:hint="default"/>
      </w:rPr>
    </w:lvl>
    <w:lvl w:ilvl="8" w:tplc="0B5AE7E2">
      <w:start w:val="1"/>
      <w:numFmt w:val="bullet"/>
      <w:lvlText w:val="•"/>
      <w:lvlJc w:val="left"/>
      <w:pPr>
        <w:ind w:left="7554" w:hanging="567"/>
      </w:pPr>
      <w:rPr>
        <w:rFonts w:hint="default"/>
      </w:rPr>
    </w:lvl>
  </w:abstractNum>
  <w:abstractNum w:abstractNumId="1" w15:restartNumberingAfterBreak="0">
    <w:nsid w:val="0B696063"/>
    <w:multiLevelType w:val="hybridMultilevel"/>
    <w:tmpl w:val="DF2E7CF8"/>
    <w:lvl w:ilvl="0" w:tplc="D4487920">
      <w:start w:val="1"/>
      <w:numFmt w:val="bullet"/>
      <w:lvlText w:val="-"/>
      <w:lvlJc w:val="left"/>
      <w:pPr>
        <w:ind w:left="665" w:hanging="560"/>
      </w:pPr>
      <w:rPr>
        <w:rFonts w:ascii="Times New Roman" w:eastAsia="Times New Roman" w:hAnsi="Times New Roman" w:hint="default"/>
        <w:sz w:val="22"/>
        <w:szCs w:val="22"/>
      </w:rPr>
    </w:lvl>
    <w:lvl w:ilvl="1" w:tplc="20C82548">
      <w:start w:val="1"/>
      <w:numFmt w:val="bullet"/>
      <w:lvlText w:val="•"/>
      <w:lvlJc w:val="left"/>
      <w:pPr>
        <w:ind w:left="1527" w:hanging="560"/>
      </w:pPr>
      <w:rPr>
        <w:rFonts w:hint="default"/>
      </w:rPr>
    </w:lvl>
    <w:lvl w:ilvl="2" w:tplc="8EB07334">
      <w:start w:val="1"/>
      <w:numFmt w:val="bullet"/>
      <w:lvlText w:val="•"/>
      <w:lvlJc w:val="left"/>
      <w:pPr>
        <w:ind w:left="2389" w:hanging="560"/>
      </w:pPr>
      <w:rPr>
        <w:rFonts w:hint="default"/>
      </w:rPr>
    </w:lvl>
    <w:lvl w:ilvl="3" w:tplc="FCBC5E66">
      <w:start w:val="1"/>
      <w:numFmt w:val="bullet"/>
      <w:lvlText w:val="•"/>
      <w:lvlJc w:val="left"/>
      <w:pPr>
        <w:ind w:left="3251" w:hanging="560"/>
      </w:pPr>
      <w:rPr>
        <w:rFonts w:hint="default"/>
      </w:rPr>
    </w:lvl>
    <w:lvl w:ilvl="4" w:tplc="FD4AB384">
      <w:start w:val="1"/>
      <w:numFmt w:val="bullet"/>
      <w:lvlText w:val="•"/>
      <w:lvlJc w:val="left"/>
      <w:pPr>
        <w:ind w:left="4113" w:hanging="560"/>
      </w:pPr>
      <w:rPr>
        <w:rFonts w:hint="default"/>
      </w:rPr>
    </w:lvl>
    <w:lvl w:ilvl="5" w:tplc="452C05B2">
      <w:start w:val="1"/>
      <w:numFmt w:val="bullet"/>
      <w:lvlText w:val="•"/>
      <w:lvlJc w:val="left"/>
      <w:pPr>
        <w:ind w:left="4975" w:hanging="560"/>
      </w:pPr>
      <w:rPr>
        <w:rFonts w:hint="default"/>
      </w:rPr>
    </w:lvl>
    <w:lvl w:ilvl="6" w:tplc="008AEF1E">
      <w:start w:val="1"/>
      <w:numFmt w:val="bullet"/>
      <w:lvlText w:val="•"/>
      <w:lvlJc w:val="left"/>
      <w:pPr>
        <w:ind w:left="5837" w:hanging="560"/>
      </w:pPr>
      <w:rPr>
        <w:rFonts w:hint="default"/>
      </w:rPr>
    </w:lvl>
    <w:lvl w:ilvl="7" w:tplc="E8D0FD26">
      <w:start w:val="1"/>
      <w:numFmt w:val="bullet"/>
      <w:lvlText w:val="•"/>
      <w:lvlJc w:val="left"/>
      <w:pPr>
        <w:ind w:left="6699" w:hanging="560"/>
      </w:pPr>
      <w:rPr>
        <w:rFonts w:hint="default"/>
      </w:rPr>
    </w:lvl>
    <w:lvl w:ilvl="8" w:tplc="4CA0F9CC">
      <w:start w:val="1"/>
      <w:numFmt w:val="bullet"/>
      <w:lvlText w:val="•"/>
      <w:lvlJc w:val="left"/>
      <w:pPr>
        <w:ind w:left="7561" w:hanging="560"/>
      </w:pPr>
      <w:rPr>
        <w:rFonts w:hint="default"/>
      </w:rPr>
    </w:lvl>
  </w:abstractNum>
  <w:abstractNum w:abstractNumId="2" w15:restartNumberingAfterBreak="0">
    <w:nsid w:val="0DF34B2A"/>
    <w:multiLevelType w:val="hybridMultilevel"/>
    <w:tmpl w:val="98045DF0"/>
    <w:lvl w:ilvl="0" w:tplc="54F4866E">
      <w:start w:val="1"/>
      <w:numFmt w:val="decimal"/>
      <w:lvlText w:val="%1."/>
      <w:lvlJc w:val="left"/>
      <w:pPr>
        <w:ind w:left="682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B71E9D56">
      <w:start w:val="1"/>
      <w:numFmt w:val="bullet"/>
      <w:lvlText w:val="•"/>
      <w:lvlJc w:val="left"/>
      <w:pPr>
        <w:ind w:left="1526" w:hanging="567"/>
      </w:pPr>
      <w:rPr>
        <w:rFonts w:hint="default"/>
      </w:rPr>
    </w:lvl>
    <w:lvl w:ilvl="2" w:tplc="666CB886">
      <w:start w:val="1"/>
      <w:numFmt w:val="bullet"/>
      <w:lvlText w:val="•"/>
      <w:lvlJc w:val="left"/>
      <w:pPr>
        <w:ind w:left="2371" w:hanging="567"/>
      </w:pPr>
      <w:rPr>
        <w:rFonts w:hint="default"/>
      </w:rPr>
    </w:lvl>
    <w:lvl w:ilvl="3" w:tplc="6E34609A">
      <w:start w:val="1"/>
      <w:numFmt w:val="bullet"/>
      <w:lvlText w:val="•"/>
      <w:lvlJc w:val="left"/>
      <w:pPr>
        <w:ind w:left="3215" w:hanging="567"/>
      </w:pPr>
      <w:rPr>
        <w:rFonts w:hint="default"/>
      </w:rPr>
    </w:lvl>
    <w:lvl w:ilvl="4" w:tplc="4EBE2466">
      <w:start w:val="1"/>
      <w:numFmt w:val="bullet"/>
      <w:lvlText w:val="•"/>
      <w:lvlJc w:val="left"/>
      <w:pPr>
        <w:ind w:left="4059" w:hanging="567"/>
      </w:pPr>
      <w:rPr>
        <w:rFonts w:hint="default"/>
      </w:rPr>
    </w:lvl>
    <w:lvl w:ilvl="5" w:tplc="C5BA2864">
      <w:start w:val="1"/>
      <w:numFmt w:val="bullet"/>
      <w:lvlText w:val="•"/>
      <w:lvlJc w:val="left"/>
      <w:pPr>
        <w:ind w:left="4903" w:hanging="567"/>
      </w:pPr>
      <w:rPr>
        <w:rFonts w:hint="default"/>
      </w:rPr>
    </w:lvl>
    <w:lvl w:ilvl="6" w:tplc="F9DE8052">
      <w:start w:val="1"/>
      <w:numFmt w:val="bullet"/>
      <w:lvlText w:val="•"/>
      <w:lvlJc w:val="left"/>
      <w:pPr>
        <w:ind w:left="5748" w:hanging="567"/>
      </w:pPr>
      <w:rPr>
        <w:rFonts w:hint="default"/>
      </w:rPr>
    </w:lvl>
    <w:lvl w:ilvl="7" w:tplc="287222B4">
      <w:start w:val="1"/>
      <w:numFmt w:val="bullet"/>
      <w:lvlText w:val="•"/>
      <w:lvlJc w:val="left"/>
      <w:pPr>
        <w:ind w:left="6592" w:hanging="567"/>
      </w:pPr>
      <w:rPr>
        <w:rFonts w:hint="default"/>
      </w:rPr>
    </w:lvl>
    <w:lvl w:ilvl="8" w:tplc="980C9832">
      <w:start w:val="1"/>
      <w:numFmt w:val="bullet"/>
      <w:lvlText w:val="•"/>
      <w:lvlJc w:val="left"/>
      <w:pPr>
        <w:ind w:left="7436" w:hanging="567"/>
      </w:pPr>
      <w:rPr>
        <w:rFonts w:hint="default"/>
      </w:rPr>
    </w:lvl>
  </w:abstractNum>
  <w:abstractNum w:abstractNumId="3" w15:restartNumberingAfterBreak="0">
    <w:nsid w:val="104C59AD"/>
    <w:multiLevelType w:val="hybridMultilevel"/>
    <w:tmpl w:val="07AA7890"/>
    <w:lvl w:ilvl="0" w:tplc="B724533C">
      <w:start w:val="1"/>
      <w:numFmt w:val="bullet"/>
      <w:lvlText w:val=""/>
      <w:lvlJc w:val="left"/>
      <w:pPr>
        <w:ind w:left="682" w:hanging="567"/>
      </w:pPr>
      <w:rPr>
        <w:rFonts w:ascii="Symbol" w:eastAsia="Symbol" w:hAnsi="Symbol" w:hint="default"/>
        <w:sz w:val="22"/>
        <w:szCs w:val="22"/>
      </w:rPr>
    </w:lvl>
    <w:lvl w:ilvl="1" w:tplc="7D0CB3AA">
      <w:start w:val="1"/>
      <w:numFmt w:val="bullet"/>
      <w:lvlText w:val=""/>
      <w:lvlJc w:val="left"/>
      <w:pPr>
        <w:ind w:left="682" w:hanging="207"/>
      </w:pPr>
      <w:rPr>
        <w:rFonts w:ascii="Symbol" w:eastAsia="Symbol" w:hAnsi="Symbol" w:hint="default"/>
        <w:sz w:val="22"/>
        <w:szCs w:val="22"/>
      </w:rPr>
    </w:lvl>
    <w:lvl w:ilvl="2" w:tplc="067E797C">
      <w:start w:val="1"/>
      <w:numFmt w:val="bullet"/>
      <w:lvlText w:val="•"/>
      <w:lvlJc w:val="left"/>
      <w:pPr>
        <w:ind w:left="2391" w:hanging="207"/>
      </w:pPr>
      <w:rPr>
        <w:rFonts w:hint="default"/>
      </w:rPr>
    </w:lvl>
    <w:lvl w:ilvl="3" w:tplc="E702BF6A">
      <w:start w:val="1"/>
      <w:numFmt w:val="bullet"/>
      <w:lvlText w:val="•"/>
      <w:lvlJc w:val="left"/>
      <w:pPr>
        <w:ind w:left="3245" w:hanging="207"/>
      </w:pPr>
      <w:rPr>
        <w:rFonts w:hint="default"/>
      </w:rPr>
    </w:lvl>
    <w:lvl w:ilvl="4" w:tplc="F98AE61C">
      <w:start w:val="1"/>
      <w:numFmt w:val="bullet"/>
      <w:lvlText w:val="•"/>
      <w:lvlJc w:val="left"/>
      <w:pPr>
        <w:ind w:left="4099" w:hanging="207"/>
      </w:pPr>
      <w:rPr>
        <w:rFonts w:hint="default"/>
      </w:rPr>
    </w:lvl>
    <w:lvl w:ilvl="5" w:tplc="72F46D0C">
      <w:start w:val="1"/>
      <w:numFmt w:val="bullet"/>
      <w:lvlText w:val="•"/>
      <w:lvlJc w:val="left"/>
      <w:pPr>
        <w:ind w:left="4953" w:hanging="207"/>
      </w:pPr>
      <w:rPr>
        <w:rFonts w:hint="default"/>
      </w:rPr>
    </w:lvl>
    <w:lvl w:ilvl="6" w:tplc="EFA2B0B8">
      <w:start w:val="1"/>
      <w:numFmt w:val="bullet"/>
      <w:lvlText w:val="•"/>
      <w:lvlJc w:val="left"/>
      <w:pPr>
        <w:ind w:left="5808" w:hanging="207"/>
      </w:pPr>
      <w:rPr>
        <w:rFonts w:hint="default"/>
      </w:rPr>
    </w:lvl>
    <w:lvl w:ilvl="7" w:tplc="3A66CC74">
      <w:start w:val="1"/>
      <w:numFmt w:val="bullet"/>
      <w:lvlText w:val="•"/>
      <w:lvlJc w:val="left"/>
      <w:pPr>
        <w:ind w:left="6662" w:hanging="207"/>
      </w:pPr>
      <w:rPr>
        <w:rFonts w:hint="default"/>
      </w:rPr>
    </w:lvl>
    <w:lvl w:ilvl="8" w:tplc="16F04ED2">
      <w:start w:val="1"/>
      <w:numFmt w:val="bullet"/>
      <w:lvlText w:val="•"/>
      <w:lvlJc w:val="left"/>
      <w:pPr>
        <w:ind w:left="7516" w:hanging="207"/>
      </w:pPr>
      <w:rPr>
        <w:rFonts w:hint="default"/>
      </w:rPr>
    </w:lvl>
  </w:abstractNum>
  <w:abstractNum w:abstractNumId="4" w15:restartNumberingAfterBreak="0">
    <w:nsid w:val="11F16EFE"/>
    <w:multiLevelType w:val="hybridMultilevel"/>
    <w:tmpl w:val="A8A676AA"/>
    <w:lvl w:ilvl="0" w:tplc="F0441004">
      <w:start w:val="1"/>
      <w:numFmt w:val="bullet"/>
      <w:lvlText w:val=""/>
      <w:lvlJc w:val="left"/>
      <w:pPr>
        <w:ind w:left="682" w:hanging="567"/>
      </w:pPr>
      <w:rPr>
        <w:rFonts w:ascii="Symbol" w:eastAsia="Symbol" w:hAnsi="Symbol" w:hint="default"/>
        <w:sz w:val="22"/>
        <w:szCs w:val="22"/>
      </w:rPr>
    </w:lvl>
    <w:lvl w:ilvl="1" w:tplc="CF6E4290">
      <w:start w:val="1"/>
      <w:numFmt w:val="bullet"/>
      <w:lvlText w:val="•"/>
      <w:lvlJc w:val="left"/>
      <w:pPr>
        <w:ind w:left="1526" w:hanging="567"/>
      </w:pPr>
      <w:rPr>
        <w:rFonts w:hint="default"/>
      </w:rPr>
    </w:lvl>
    <w:lvl w:ilvl="2" w:tplc="F3385272">
      <w:start w:val="1"/>
      <w:numFmt w:val="bullet"/>
      <w:lvlText w:val="•"/>
      <w:lvlJc w:val="left"/>
      <w:pPr>
        <w:ind w:left="2371" w:hanging="567"/>
      </w:pPr>
      <w:rPr>
        <w:rFonts w:hint="default"/>
      </w:rPr>
    </w:lvl>
    <w:lvl w:ilvl="3" w:tplc="32E4B3A4">
      <w:start w:val="1"/>
      <w:numFmt w:val="bullet"/>
      <w:lvlText w:val="•"/>
      <w:lvlJc w:val="left"/>
      <w:pPr>
        <w:ind w:left="3215" w:hanging="567"/>
      </w:pPr>
      <w:rPr>
        <w:rFonts w:hint="default"/>
      </w:rPr>
    </w:lvl>
    <w:lvl w:ilvl="4" w:tplc="4044F894">
      <w:start w:val="1"/>
      <w:numFmt w:val="bullet"/>
      <w:lvlText w:val="•"/>
      <w:lvlJc w:val="left"/>
      <w:pPr>
        <w:ind w:left="4059" w:hanging="567"/>
      </w:pPr>
      <w:rPr>
        <w:rFonts w:hint="default"/>
      </w:rPr>
    </w:lvl>
    <w:lvl w:ilvl="5" w:tplc="F912DE64">
      <w:start w:val="1"/>
      <w:numFmt w:val="bullet"/>
      <w:lvlText w:val="•"/>
      <w:lvlJc w:val="left"/>
      <w:pPr>
        <w:ind w:left="4903" w:hanging="567"/>
      </w:pPr>
      <w:rPr>
        <w:rFonts w:hint="default"/>
      </w:rPr>
    </w:lvl>
    <w:lvl w:ilvl="6" w:tplc="1EB2D2B4">
      <w:start w:val="1"/>
      <w:numFmt w:val="bullet"/>
      <w:lvlText w:val="•"/>
      <w:lvlJc w:val="left"/>
      <w:pPr>
        <w:ind w:left="5748" w:hanging="567"/>
      </w:pPr>
      <w:rPr>
        <w:rFonts w:hint="default"/>
      </w:rPr>
    </w:lvl>
    <w:lvl w:ilvl="7" w:tplc="02A2620C">
      <w:start w:val="1"/>
      <w:numFmt w:val="bullet"/>
      <w:lvlText w:val="•"/>
      <w:lvlJc w:val="left"/>
      <w:pPr>
        <w:ind w:left="6592" w:hanging="567"/>
      </w:pPr>
      <w:rPr>
        <w:rFonts w:hint="default"/>
      </w:rPr>
    </w:lvl>
    <w:lvl w:ilvl="8" w:tplc="CE10CAA8">
      <w:start w:val="1"/>
      <w:numFmt w:val="bullet"/>
      <w:lvlText w:val="•"/>
      <w:lvlJc w:val="left"/>
      <w:pPr>
        <w:ind w:left="7436" w:hanging="567"/>
      </w:pPr>
      <w:rPr>
        <w:rFonts w:hint="default"/>
      </w:rPr>
    </w:lvl>
  </w:abstractNum>
  <w:abstractNum w:abstractNumId="5" w15:restartNumberingAfterBreak="0">
    <w:nsid w:val="14A11D89"/>
    <w:multiLevelType w:val="hybridMultilevel"/>
    <w:tmpl w:val="79542FDA"/>
    <w:lvl w:ilvl="0" w:tplc="2F1481A4">
      <w:start w:val="1"/>
      <w:numFmt w:val="upperLetter"/>
      <w:lvlText w:val="%1."/>
      <w:lvlJc w:val="left"/>
      <w:pPr>
        <w:ind w:left="1296" w:hanging="569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E4DE9708">
      <w:start w:val="1"/>
      <w:numFmt w:val="bullet"/>
      <w:lvlText w:val="•"/>
      <w:lvlJc w:val="left"/>
      <w:pPr>
        <w:ind w:left="2020" w:hanging="569"/>
      </w:pPr>
      <w:rPr>
        <w:rFonts w:hint="default"/>
      </w:rPr>
    </w:lvl>
    <w:lvl w:ilvl="2" w:tplc="78DE73D2">
      <w:start w:val="1"/>
      <w:numFmt w:val="bullet"/>
      <w:lvlText w:val="•"/>
      <w:lvlJc w:val="left"/>
      <w:pPr>
        <w:ind w:left="2745" w:hanging="569"/>
      </w:pPr>
      <w:rPr>
        <w:rFonts w:hint="default"/>
      </w:rPr>
    </w:lvl>
    <w:lvl w:ilvl="3" w:tplc="A3069DA6">
      <w:start w:val="1"/>
      <w:numFmt w:val="bullet"/>
      <w:lvlText w:val="•"/>
      <w:lvlJc w:val="left"/>
      <w:pPr>
        <w:ind w:left="3470" w:hanging="569"/>
      </w:pPr>
      <w:rPr>
        <w:rFonts w:hint="default"/>
      </w:rPr>
    </w:lvl>
    <w:lvl w:ilvl="4" w:tplc="8AE621C4">
      <w:start w:val="1"/>
      <w:numFmt w:val="bullet"/>
      <w:lvlText w:val="•"/>
      <w:lvlJc w:val="left"/>
      <w:pPr>
        <w:ind w:left="4195" w:hanging="569"/>
      </w:pPr>
      <w:rPr>
        <w:rFonts w:hint="default"/>
      </w:rPr>
    </w:lvl>
    <w:lvl w:ilvl="5" w:tplc="BC348D02">
      <w:start w:val="1"/>
      <w:numFmt w:val="bullet"/>
      <w:lvlText w:val="•"/>
      <w:lvlJc w:val="left"/>
      <w:pPr>
        <w:ind w:left="4920" w:hanging="569"/>
      </w:pPr>
      <w:rPr>
        <w:rFonts w:hint="default"/>
      </w:rPr>
    </w:lvl>
    <w:lvl w:ilvl="6" w:tplc="14CEA054">
      <w:start w:val="1"/>
      <w:numFmt w:val="bullet"/>
      <w:lvlText w:val="•"/>
      <w:lvlJc w:val="left"/>
      <w:pPr>
        <w:ind w:left="5645" w:hanging="569"/>
      </w:pPr>
      <w:rPr>
        <w:rFonts w:hint="default"/>
      </w:rPr>
    </w:lvl>
    <w:lvl w:ilvl="7" w:tplc="315E5652">
      <w:start w:val="1"/>
      <w:numFmt w:val="bullet"/>
      <w:lvlText w:val="•"/>
      <w:lvlJc w:val="left"/>
      <w:pPr>
        <w:ind w:left="6370" w:hanging="569"/>
      </w:pPr>
      <w:rPr>
        <w:rFonts w:hint="default"/>
      </w:rPr>
    </w:lvl>
    <w:lvl w:ilvl="8" w:tplc="E2BA93B0">
      <w:start w:val="1"/>
      <w:numFmt w:val="bullet"/>
      <w:lvlText w:val="•"/>
      <w:lvlJc w:val="left"/>
      <w:pPr>
        <w:ind w:left="7095" w:hanging="569"/>
      </w:pPr>
      <w:rPr>
        <w:rFonts w:hint="default"/>
      </w:rPr>
    </w:lvl>
  </w:abstractNum>
  <w:abstractNum w:abstractNumId="6" w15:restartNumberingAfterBreak="0">
    <w:nsid w:val="217240D7"/>
    <w:multiLevelType w:val="hybridMultilevel"/>
    <w:tmpl w:val="753856FA"/>
    <w:lvl w:ilvl="0" w:tplc="223A86EE">
      <w:start w:val="1"/>
      <w:numFmt w:val="upperLetter"/>
      <w:lvlText w:val="%1."/>
      <w:lvlJc w:val="left"/>
      <w:pPr>
        <w:ind w:left="682" w:hanging="567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FF8AD690">
      <w:start w:val="1"/>
      <w:numFmt w:val="upperLetter"/>
      <w:lvlText w:val="%2."/>
      <w:lvlJc w:val="left"/>
      <w:pPr>
        <w:ind w:left="3561" w:hanging="269"/>
        <w:jc w:val="right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2" w:tplc="0B984B6A">
      <w:start w:val="1"/>
      <w:numFmt w:val="bullet"/>
      <w:lvlText w:val="•"/>
      <w:lvlJc w:val="left"/>
      <w:pPr>
        <w:ind w:left="4115" w:hanging="269"/>
      </w:pPr>
      <w:rPr>
        <w:rFonts w:hint="default"/>
      </w:rPr>
    </w:lvl>
    <w:lvl w:ilvl="3" w:tplc="8934144A">
      <w:start w:val="1"/>
      <w:numFmt w:val="bullet"/>
      <w:lvlText w:val="•"/>
      <w:lvlJc w:val="left"/>
      <w:pPr>
        <w:ind w:left="4668" w:hanging="269"/>
      </w:pPr>
      <w:rPr>
        <w:rFonts w:hint="default"/>
      </w:rPr>
    </w:lvl>
    <w:lvl w:ilvl="4" w:tplc="AC76C634">
      <w:start w:val="1"/>
      <w:numFmt w:val="bullet"/>
      <w:lvlText w:val="•"/>
      <w:lvlJc w:val="left"/>
      <w:pPr>
        <w:ind w:left="5222" w:hanging="269"/>
      </w:pPr>
      <w:rPr>
        <w:rFonts w:hint="default"/>
      </w:rPr>
    </w:lvl>
    <w:lvl w:ilvl="5" w:tplc="32E26F2A">
      <w:start w:val="1"/>
      <w:numFmt w:val="bullet"/>
      <w:lvlText w:val="•"/>
      <w:lvlJc w:val="left"/>
      <w:pPr>
        <w:ind w:left="5776" w:hanging="269"/>
      </w:pPr>
      <w:rPr>
        <w:rFonts w:hint="default"/>
      </w:rPr>
    </w:lvl>
    <w:lvl w:ilvl="6" w:tplc="33440DA8">
      <w:start w:val="1"/>
      <w:numFmt w:val="bullet"/>
      <w:lvlText w:val="•"/>
      <w:lvlJc w:val="left"/>
      <w:pPr>
        <w:ind w:left="6330" w:hanging="269"/>
      </w:pPr>
      <w:rPr>
        <w:rFonts w:hint="default"/>
      </w:rPr>
    </w:lvl>
    <w:lvl w:ilvl="7" w:tplc="5FA81CAC">
      <w:start w:val="1"/>
      <w:numFmt w:val="bullet"/>
      <w:lvlText w:val="•"/>
      <w:lvlJc w:val="left"/>
      <w:pPr>
        <w:ind w:left="6884" w:hanging="269"/>
      </w:pPr>
      <w:rPr>
        <w:rFonts w:hint="default"/>
      </w:rPr>
    </w:lvl>
    <w:lvl w:ilvl="8" w:tplc="60DAE1CE">
      <w:start w:val="1"/>
      <w:numFmt w:val="bullet"/>
      <w:lvlText w:val="•"/>
      <w:lvlJc w:val="left"/>
      <w:pPr>
        <w:ind w:left="7437" w:hanging="269"/>
      </w:pPr>
      <w:rPr>
        <w:rFonts w:hint="default"/>
      </w:rPr>
    </w:lvl>
  </w:abstractNum>
  <w:abstractNum w:abstractNumId="7" w15:restartNumberingAfterBreak="0">
    <w:nsid w:val="2442350B"/>
    <w:multiLevelType w:val="hybridMultilevel"/>
    <w:tmpl w:val="24786F4C"/>
    <w:lvl w:ilvl="0" w:tplc="31F02112">
      <w:start w:val="1"/>
      <w:numFmt w:val="decimal"/>
      <w:lvlText w:val="%1."/>
      <w:lvlJc w:val="left"/>
      <w:pPr>
        <w:ind w:left="116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F4AACB76">
      <w:start w:val="1"/>
      <w:numFmt w:val="bullet"/>
      <w:lvlText w:val="•"/>
      <w:lvlJc w:val="left"/>
      <w:pPr>
        <w:ind w:left="1016" w:hanging="567"/>
      </w:pPr>
      <w:rPr>
        <w:rFonts w:hint="default"/>
      </w:rPr>
    </w:lvl>
    <w:lvl w:ilvl="2" w:tplc="F7120BAC">
      <w:start w:val="1"/>
      <w:numFmt w:val="bullet"/>
      <w:lvlText w:val="•"/>
      <w:lvlJc w:val="left"/>
      <w:pPr>
        <w:ind w:left="1917" w:hanging="567"/>
      </w:pPr>
      <w:rPr>
        <w:rFonts w:hint="default"/>
      </w:rPr>
    </w:lvl>
    <w:lvl w:ilvl="3" w:tplc="3D984500">
      <w:start w:val="1"/>
      <w:numFmt w:val="bullet"/>
      <w:lvlText w:val="•"/>
      <w:lvlJc w:val="left"/>
      <w:pPr>
        <w:ind w:left="2818" w:hanging="567"/>
      </w:pPr>
      <w:rPr>
        <w:rFonts w:hint="default"/>
      </w:rPr>
    </w:lvl>
    <w:lvl w:ilvl="4" w:tplc="6C8EFF9E">
      <w:start w:val="1"/>
      <w:numFmt w:val="bullet"/>
      <w:lvlText w:val="•"/>
      <w:lvlJc w:val="left"/>
      <w:pPr>
        <w:ind w:left="3719" w:hanging="567"/>
      </w:pPr>
      <w:rPr>
        <w:rFonts w:hint="default"/>
      </w:rPr>
    </w:lvl>
    <w:lvl w:ilvl="5" w:tplc="15D0462A">
      <w:start w:val="1"/>
      <w:numFmt w:val="bullet"/>
      <w:lvlText w:val="•"/>
      <w:lvlJc w:val="left"/>
      <w:pPr>
        <w:ind w:left="4620" w:hanging="567"/>
      </w:pPr>
      <w:rPr>
        <w:rFonts w:hint="default"/>
      </w:rPr>
    </w:lvl>
    <w:lvl w:ilvl="6" w:tplc="10DAEB96">
      <w:start w:val="1"/>
      <w:numFmt w:val="bullet"/>
      <w:lvlText w:val="•"/>
      <w:lvlJc w:val="left"/>
      <w:pPr>
        <w:ind w:left="5521" w:hanging="567"/>
      </w:pPr>
      <w:rPr>
        <w:rFonts w:hint="default"/>
      </w:rPr>
    </w:lvl>
    <w:lvl w:ilvl="7" w:tplc="62CCC902">
      <w:start w:val="1"/>
      <w:numFmt w:val="bullet"/>
      <w:lvlText w:val="•"/>
      <w:lvlJc w:val="left"/>
      <w:pPr>
        <w:ind w:left="6422" w:hanging="567"/>
      </w:pPr>
      <w:rPr>
        <w:rFonts w:hint="default"/>
      </w:rPr>
    </w:lvl>
    <w:lvl w:ilvl="8" w:tplc="ED7C6500">
      <w:start w:val="1"/>
      <w:numFmt w:val="bullet"/>
      <w:lvlText w:val="•"/>
      <w:lvlJc w:val="left"/>
      <w:pPr>
        <w:ind w:left="7323" w:hanging="567"/>
      </w:pPr>
      <w:rPr>
        <w:rFonts w:hint="default"/>
      </w:rPr>
    </w:lvl>
  </w:abstractNum>
  <w:abstractNum w:abstractNumId="8" w15:restartNumberingAfterBreak="0">
    <w:nsid w:val="269A2310"/>
    <w:multiLevelType w:val="hybridMultilevel"/>
    <w:tmpl w:val="B98A795C"/>
    <w:lvl w:ilvl="0" w:tplc="1AA0EDBC">
      <w:start w:val="2"/>
      <w:numFmt w:val="upperRoman"/>
      <w:lvlText w:val="%1."/>
      <w:lvlJc w:val="left"/>
      <w:pPr>
        <w:ind w:left="2020" w:hanging="282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DA2435A6">
      <w:start w:val="1"/>
      <w:numFmt w:val="bullet"/>
      <w:lvlText w:val="•"/>
      <w:lvlJc w:val="left"/>
      <w:pPr>
        <w:ind w:left="2673" w:hanging="282"/>
      </w:pPr>
      <w:rPr>
        <w:rFonts w:hint="default"/>
      </w:rPr>
    </w:lvl>
    <w:lvl w:ilvl="2" w:tplc="99FAA9F6">
      <w:start w:val="1"/>
      <w:numFmt w:val="bullet"/>
      <w:lvlText w:val="•"/>
      <w:lvlJc w:val="left"/>
      <w:pPr>
        <w:ind w:left="3325" w:hanging="282"/>
      </w:pPr>
      <w:rPr>
        <w:rFonts w:hint="default"/>
      </w:rPr>
    </w:lvl>
    <w:lvl w:ilvl="3" w:tplc="B7167022">
      <w:start w:val="1"/>
      <w:numFmt w:val="bullet"/>
      <w:lvlText w:val="•"/>
      <w:lvlJc w:val="left"/>
      <w:pPr>
        <w:ind w:left="3978" w:hanging="282"/>
      </w:pPr>
      <w:rPr>
        <w:rFonts w:hint="default"/>
      </w:rPr>
    </w:lvl>
    <w:lvl w:ilvl="4" w:tplc="320C432E">
      <w:start w:val="1"/>
      <w:numFmt w:val="bullet"/>
      <w:lvlText w:val="•"/>
      <w:lvlJc w:val="left"/>
      <w:pPr>
        <w:ind w:left="4630" w:hanging="282"/>
      </w:pPr>
      <w:rPr>
        <w:rFonts w:hint="default"/>
      </w:rPr>
    </w:lvl>
    <w:lvl w:ilvl="5" w:tplc="B538970E">
      <w:start w:val="1"/>
      <w:numFmt w:val="bullet"/>
      <w:lvlText w:val="•"/>
      <w:lvlJc w:val="left"/>
      <w:pPr>
        <w:ind w:left="5283" w:hanging="282"/>
      </w:pPr>
      <w:rPr>
        <w:rFonts w:hint="default"/>
      </w:rPr>
    </w:lvl>
    <w:lvl w:ilvl="6" w:tplc="9460D06A">
      <w:start w:val="1"/>
      <w:numFmt w:val="bullet"/>
      <w:lvlText w:val="•"/>
      <w:lvlJc w:val="left"/>
      <w:pPr>
        <w:ind w:left="5935" w:hanging="282"/>
      </w:pPr>
      <w:rPr>
        <w:rFonts w:hint="default"/>
      </w:rPr>
    </w:lvl>
    <w:lvl w:ilvl="7" w:tplc="F834AA04">
      <w:start w:val="1"/>
      <w:numFmt w:val="bullet"/>
      <w:lvlText w:val="•"/>
      <w:lvlJc w:val="left"/>
      <w:pPr>
        <w:ind w:left="6588" w:hanging="282"/>
      </w:pPr>
      <w:rPr>
        <w:rFonts w:hint="default"/>
      </w:rPr>
    </w:lvl>
    <w:lvl w:ilvl="8" w:tplc="FDBA7D8E">
      <w:start w:val="1"/>
      <w:numFmt w:val="bullet"/>
      <w:lvlText w:val="•"/>
      <w:lvlJc w:val="left"/>
      <w:pPr>
        <w:ind w:left="7240" w:hanging="282"/>
      </w:pPr>
      <w:rPr>
        <w:rFonts w:hint="default"/>
      </w:rPr>
    </w:lvl>
  </w:abstractNum>
  <w:abstractNum w:abstractNumId="9" w15:restartNumberingAfterBreak="0">
    <w:nsid w:val="37127A84"/>
    <w:multiLevelType w:val="multilevel"/>
    <w:tmpl w:val="8DF43454"/>
    <w:lvl w:ilvl="0">
      <w:start w:val="1"/>
      <w:numFmt w:val="decimal"/>
      <w:lvlText w:val="%1."/>
      <w:lvlJc w:val="left"/>
      <w:pPr>
        <w:ind w:left="682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2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"/>
      <w:lvlJc w:val="left"/>
      <w:pPr>
        <w:ind w:left="816" w:hanging="567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816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08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94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79" w:hanging="567"/>
      </w:pPr>
      <w:rPr>
        <w:rFonts w:hint="default"/>
      </w:rPr>
    </w:lvl>
  </w:abstractNum>
  <w:abstractNum w:abstractNumId="10" w15:restartNumberingAfterBreak="0">
    <w:nsid w:val="440C3FC2"/>
    <w:multiLevelType w:val="hybridMultilevel"/>
    <w:tmpl w:val="55CA85EA"/>
    <w:lvl w:ilvl="0" w:tplc="FEB4F05E">
      <w:start w:val="1"/>
      <w:numFmt w:val="bullet"/>
      <w:lvlText w:val="-"/>
      <w:lvlJc w:val="left"/>
      <w:pPr>
        <w:ind w:left="765" w:hanging="560"/>
      </w:pPr>
      <w:rPr>
        <w:rFonts w:ascii="Times New Roman" w:eastAsia="Times New Roman" w:hAnsi="Times New Roman" w:hint="default"/>
        <w:sz w:val="22"/>
        <w:szCs w:val="22"/>
      </w:rPr>
    </w:lvl>
    <w:lvl w:ilvl="1" w:tplc="C55E5164">
      <w:start w:val="1"/>
      <w:numFmt w:val="bullet"/>
      <w:lvlText w:val="•"/>
      <w:lvlJc w:val="left"/>
      <w:pPr>
        <w:ind w:left="1639" w:hanging="560"/>
      </w:pPr>
      <w:rPr>
        <w:rFonts w:hint="default"/>
      </w:rPr>
    </w:lvl>
    <w:lvl w:ilvl="2" w:tplc="E542B624">
      <w:start w:val="1"/>
      <w:numFmt w:val="bullet"/>
      <w:lvlText w:val="•"/>
      <w:lvlJc w:val="left"/>
      <w:pPr>
        <w:ind w:left="2513" w:hanging="560"/>
      </w:pPr>
      <w:rPr>
        <w:rFonts w:hint="default"/>
      </w:rPr>
    </w:lvl>
    <w:lvl w:ilvl="3" w:tplc="FCEEF694">
      <w:start w:val="1"/>
      <w:numFmt w:val="bullet"/>
      <w:lvlText w:val="•"/>
      <w:lvlJc w:val="left"/>
      <w:pPr>
        <w:ind w:left="3387" w:hanging="560"/>
      </w:pPr>
      <w:rPr>
        <w:rFonts w:hint="default"/>
      </w:rPr>
    </w:lvl>
    <w:lvl w:ilvl="4" w:tplc="55AC1590">
      <w:start w:val="1"/>
      <w:numFmt w:val="bullet"/>
      <w:lvlText w:val="•"/>
      <w:lvlJc w:val="left"/>
      <w:pPr>
        <w:ind w:left="4261" w:hanging="560"/>
      </w:pPr>
      <w:rPr>
        <w:rFonts w:hint="default"/>
      </w:rPr>
    </w:lvl>
    <w:lvl w:ilvl="5" w:tplc="7E7A8B94">
      <w:start w:val="1"/>
      <w:numFmt w:val="bullet"/>
      <w:lvlText w:val="•"/>
      <w:lvlJc w:val="left"/>
      <w:pPr>
        <w:ind w:left="5135" w:hanging="560"/>
      </w:pPr>
      <w:rPr>
        <w:rFonts w:hint="default"/>
      </w:rPr>
    </w:lvl>
    <w:lvl w:ilvl="6" w:tplc="193A113E">
      <w:start w:val="1"/>
      <w:numFmt w:val="bullet"/>
      <w:lvlText w:val="•"/>
      <w:lvlJc w:val="left"/>
      <w:pPr>
        <w:ind w:left="6009" w:hanging="560"/>
      </w:pPr>
      <w:rPr>
        <w:rFonts w:hint="default"/>
      </w:rPr>
    </w:lvl>
    <w:lvl w:ilvl="7" w:tplc="D6ECD248">
      <w:start w:val="1"/>
      <w:numFmt w:val="bullet"/>
      <w:lvlText w:val="•"/>
      <w:lvlJc w:val="left"/>
      <w:pPr>
        <w:ind w:left="6883" w:hanging="560"/>
      </w:pPr>
      <w:rPr>
        <w:rFonts w:hint="default"/>
      </w:rPr>
    </w:lvl>
    <w:lvl w:ilvl="8" w:tplc="CF8492F8">
      <w:start w:val="1"/>
      <w:numFmt w:val="bullet"/>
      <w:lvlText w:val="•"/>
      <w:lvlJc w:val="left"/>
      <w:pPr>
        <w:ind w:left="7757" w:hanging="560"/>
      </w:pPr>
      <w:rPr>
        <w:rFonts w:hint="default"/>
      </w:rPr>
    </w:lvl>
  </w:abstractNum>
  <w:abstractNum w:abstractNumId="11" w15:restartNumberingAfterBreak="0">
    <w:nsid w:val="48FF3315"/>
    <w:multiLevelType w:val="hybridMultilevel"/>
    <w:tmpl w:val="BEFA08A6"/>
    <w:lvl w:ilvl="0" w:tplc="2438EB18">
      <w:start w:val="1"/>
      <w:numFmt w:val="bullet"/>
      <w:lvlText w:val="-"/>
      <w:lvlJc w:val="left"/>
      <w:pPr>
        <w:ind w:left="682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7540ACA8">
      <w:start w:val="1"/>
      <w:numFmt w:val="bullet"/>
      <w:lvlText w:val="•"/>
      <w:lvlJc w:val="left"/>
      <w:pPr>
        <w:ind w:left="1542" w:hanging="567"/>
      </w:pPr>
      <w:rPr>
        <w:rFonts w:hint="default"/>
      </w:rPr>
    </w:lvl>
    <w:lvl w:ilvl="2" w:tplc="2948F502">
      <w:start w:val="1"/>
      <w:numFmt w:val="bullet"/>
      <w:lvlText w:val="•"/>
      <w:lvlJc w:val="left"/>
      <w:pPr>
        <w:ind w:left="2403" w:hanging="567"/>
      </w:pPr>
      <w:rPr>
        <w:rFonts w:hint="default"/>
      </w:rPr>
    </w:lvl>
    <w:lvl w:ilvl="3" w:tplc="E0CC94C0">
      <w:start w:val="1"/>
      <w:numFmt w:val="bullet"/>
      <w:lvlText w:val="•"/>
      <w:lvlJc w:val="left"/>
      <w:pPr>
        <w:ind w:left="3263" w:hanging="567"/>
      </w:pPr>
      <w:rPr>
        <w:rFonts w:hint="default"/>
      </w:rPr>
    </w:lvl>
    <w:lvl w:ilvl="4" w:tplc="08ECB2CA">
      <w:start w:val="1"/>
      <w:numFmt w:val="bullet"/>
      <w:lvlText w:val="•"/>
      <w:lvlJc w:val="left"/>
      <w:pPr>
        <w:ind w:left="4123" w:hanging="567"/>
      </w:pPr>
      <w:rPr>
        <w:rFonts w:hint="default"/>
      </w:rPr>
    </w:lvl>
    <w:lvl w:ilvl="5" w:tplc="A37A1582">
      <w:start w:val="1"/>
      <w:numFmt w:val="bullet"/>
      <w:lvlText w:val="•"/>
      <w:lvlJc w:val="left"/>
      <w:pPr>
        <w:ind w:left="4983" w:hanging="567"/>
      </w:pPr>
      <w:rPr>
        <w:rFonts w:hint="default"/>
      </w:rPr>
    </w:lvl>
    <w:lvl w:ilvl="6" w:tplc="7E6C9CD4">
      <w:start w:val="1"/>
      <w:numFmt w:val="bullet"/>
      <w:lvlText w:val="•"/>
      <w:lvlJc w:val="left"/>
      <w:pPr>
        <w:ind w:left="5844" w:hanging="567"/>
      </w:pPr>
      <w:rPr>
        <w:rFonts w:hint="default"/>
      </w:rPr>
    </w:lvl>
    <w:lvl w:ilvl="7" w:tplc="1D6C3E50">
      <w:start w:val="1"/>
      <w:numFmt w:val="bullet"/>
      <w:lvlText w:val="•"/>
      <w:lvlJc w:val="left"/>
      <w:pPr>
        <w:ind w:left="6704" w:hanging="567"/>
      </w:pPr>
      <w:rPr>
        <w:rFonts w:hint="default"/>
      </w:rPr>
    </w:lvl>
    <w:lvl w:ilvl="8" w:tplc="F7CE47F8">
      <w:start w:val="1"/>
      <w:numFmt w:val="bullet"/>
      <w:lvlText w:val="•"/>
      <w:lvlJc w:val="left"/>
      <w:pPr>
        <w:ind w:left="7564" w:hanging="567"/>
      </w:pPr>
      <w:rPr>
        <w:rFonts w:hint="default"/>
      </w:rPr>
    </w:lvl>
  </w:abstractNum>
  <w:abstractNum w:abstractNumId="12" w15:restartNumberingAfterBreak="0">
    <w:nsid w:val="6930213E"/>
    <w:multiLevelType w:val="multilevel"/>
    <w:tmpl w:val="073E578C"/>
    <w:lvl w:ilvl="0">
      <w:start w:val="4"/>
      <w:numFmt w:val="decimal"/>
      <w:lvlText w:val="%1"/>
      <w:lvlJc w:val="left"/>
      <w:pPr>
        <w:ind w:left="78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2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527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9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7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43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16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0" w:hanging="567"/>
      </w:pPr>
      <w:rPr>
        <w:rFonts w:hint="default"/>
      </w:rPr>
    </w:lvl>
  </w:abstractNum>
  <w:abstractNum w:abstractNumId="13" w15:restartNumberingAfterBreak="0">
    <w:nsid w:val="780701AE"/>
    <w:multiLevelType w:val="hybridMultilevel"/>
    <w:tmpl w:val="4F9468A8"/>
    <w:lvl w:ilvl="0" w:tplc="6ABE53C8">
      <w:start w:val="1"/>
      <w:numFmt w:val="bullet"/>
      <w:lvlText w:val="-"/>
      <w:lvlJc w:val="left"/>
      <w:pPr>
        <w:ind w:left="682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AE4E979C">
      <w:start w:val="1"/>
      <w:numFmt w:val="bullet"/>
      <w:lvlText w:val="•"/>
      <w:lvlJc w:val="left"/>
      <w:pPr>
        <w:ind w:left="1542" w:hanging="567"/>
      </w:pPr>
      <w:rPr>
        <w:rFonts w:hint="default"/>
      </w:rPr>
    </w:lvl>
    <w:lvl w:ilvl="2" w:tplc="E79CDB84">
      <w:start w:val="1"/>
      <w:numFmt w:val="bullet"/>
      <w:lvlText w:val="•"/>
      <w:lvlJc w:val="left"/>
      <w:pPr>
        <w:ind w:left="2403" w:hanging="567"/>
      </w:pPr>
      <w:rPr>
        <w:rFonts w:hint="default"/>
      </w:rPr>
    </w:lvl>
    <w:lvl w:ilvl="3" w:tplc="EF5EB07E">
      <w:start w:val="1"/>
      <w:numFmt w:val="bullet"/>
      <w:lvlText w:val="•"/>
      <w:lvlJc w:val="left"/>
      <w:pPr>
        <w:ind w:left="3263" w:hanging="567"/>
      </w:pPr>
      <w:rPr>
        <w:rFonts w:hint="default"/>
      </w:rPr>
    </w:lvl>
    <w:lvl w:ilvl="4" w:tplc="4E825784">
      <w:start w:val="1"/>
      <w:numFmt w:val="bullet"/>
      <w:lvlText w:val="•"/>
      <w:lvlJc w:val="left"/>
      <w:pPr>
        <w:ind w:left="4123" w:hanging="567"/>
      </w:pPr>
      <w:rPr>
        <w:rFonts w:hint="default"/>
      </w:rPr>
    </w:lvl>
    <w:lvl w:ilvl="5" w:tplc="C5F4AD08">
      <w:start w:val="1"/>
      <w:numFmt w:val="bullet"/>
      <w:lvlText w:val="•"/>
      <w:lvlJc w:val="left"/>
      <w:pPr>
        <w:ind w:left="4983" w:hanging="567"/>
      </w:pPr>
      <w:rPr>
        <w:rFonts w:hint="default"/>
      </w:rPr>
    </w:lvl>
    <w:lvl w:ilvl="6" w:tplc="C0840704">
      <w:start w:val="1"/>
      <w:numFmt w:val="bullet"/>
      <w:lvlText w:val="•"/>
      <w:lvlJc w:val="left"/>
      <w:pPr>
        <w:ind w:left="5844" w:hanging="567"/>
      </w:pPr>
      <w:rPr>
        <w:rFonts w:hint="default"/>
      </w:rPr>
    </w:lvl>
    <w:lvl w:ilvl="7" w:tplc="A1D8898A">
      <w:start w:val="1"/>
      <w:numFmt w:val="bullet"/>
      <w:lvlText w:val="•"/>
      <w:lvlJc w:val="left"/>
      <w:pPr>
        <w:ind w:left="6704" w:hanging="567"/>
      </w:pPr>
      <w:rPr>
        <w:rFonts w:hint="default"/>
      </w:rPr>
    </w:lvl>
    <w:lvl w:ilvl="8" w:tplc="F2A2B008">
      <w:start w:val="1"/>
      <w:numFmt w:val="bullet"/>
      <w:lvlText w:val="•"/>
      <w:lvlJc w:val="left"/>
      <w:pPr>
        <w:ind w:left="7564" w:hanging="567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8"/>
  </w:num>
  <w:num w:numId="10">
    <w:abstractNumId w:val="1"/>
  </w:num>
  <w:num w:numId="11">
    <w:abstractNumId w:val="10"/>
  </w:num>
  <w:num w:numId="12">
    <w:abstractNumId w:val="12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D1A"/>
    <w:rsid w:val="00006D16"/>
    <w:rsid w:val="00031CE4"/>
    <w:rsid w:val="00065DE7"/>
    <w:rsid w:val="00086EC9"/>
    <w:rsid w:val="00095528"/>
    <w:rsid w:val="000A062B"/>
    <w:rsid w:val="00111847"/>
    <w:rsid w:val="00134EA2"/>
    <w:rsid w:val="001364FA"/>
    <w:rsid w:val="00151BAE"/>
    <w:rsid w:val="001B67F7"/>
    <w:rsid w:val="001D1B67"/>
    <w:rsid w:val="001E76C9"/>
    <w:rsid w:val="002448FF"/>
    <w:rsid w:val="00292B17"/>
    <w:rsid w:val="002A2660"/>
    <w:rsid w:val="0033158E"/>
    <w:rsid w:val="00364E63"/>
    <w:rsid w:val="003723DD"/>
    <w:rsid w:val="00375AB5"/>
    <w:rsid w:val="003C49DB"/>
    <w:rsid w:val="003F2CD2"/>
    <w:rsid w:val="00422A0D"/>
    <w:rsid w:val="004764DF"/>
    <w:rsid w:val="00486C26"/>
    <w:rsid w:val="00513299"/>
    <w:rsid w:val="00522134"/>
    <w:rsid w:val="00546A5E"/>
    <w:rsid w:val="00550D1A"/>
    <w:rsid w:val="005C046E"/>
    <w:rsid w:val="00647A30"/>
    <w:rsid w:val="00666C45"/>
    <w:rsid w:val="00682CC5"/>
    <w:rsid w:val="006A1CBC"/>
    <w:rsid w:val="006E57F1"/>
    <w:rsid w:val="00700C09"/>
    <w:rsid w:val="0070377A"/>
    <w:rsid w:val="00703BAC"/>
    <w:rsid w:val="00741CFA"/>
    <w:rsid w:val="0074621B"/>
    <w:rsid w:val="00774768"/>
    <w:rsid w:val="007E34F4"/>
    <w:rsid w:val="007F0FA1"/>
    <w:rsid w:val="008227EB"/>
    <w:rsid w:val="008916B2"/>
    <w:rsid w:val="008A762B"/>
    <w:rsid w:val="008B5FE9"/>
    <w:rsid w:val="008C11C0"/>
    <w:rsid w:val="008E634F"/>
    <w:rsid w:val="008F19C3"/>
    <w:rsid w:val="008F7484"/>
    <w:rsid w:val="0090588F"/>
    <w:rsid w:val="00927642"/>
    <w:rsid w:val="00980B01"/>
    <w:rsid w:val="009D6639"/>
    <w:rsid w:val="009F0266"/>
    <w:rsid w:val="00A0490E"/>
    <w:rsid w:val="00A5037B"/>
    <w:rsid w:val="00AC1449"/>
    <w:rsid w:val="00B4475C"/>
    <w:rsid w:val="00B565E1"/>
    <w:rsid w:val="00B63E33"/>
    <w:rsid w:val="00B9498A"/>
    <w:rsid w:val="00BD55C0"/>
    <w:rsid w:val="00C37218"/>
    <w:rsid w:val="00C40BCD"/>
    <w:rsid w:val="00C82E41"/>
    <w:rsid w:val="00C8665E"/>
    <w:rsid w:val="00CD1220"/>
    <w:rsid w:val="00D329D6"/>
    <w:rsid w:val="00D76731"/>
    <w:rsid w:val="00DB4C3F"/>
    <w:rsid w:val="00E33FA5"/>
    <w:rsid w:val="00E34D9E"/>
    <w:rsid w:val="00E806FE"/>
    <w:rsid w:val="00E83A48"/>
    <w:rsid w:val="00F03AC7"/>
    <w:rsid w:val="00FA6EE0"/>
    <w:rsid w:val="00FB40CF"/>
    <w:rsid w:val="00FD1D75"/>
    <w:rsid w:val="00FF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3841605"/>
  <w15:chartTrackingRefBased/>
  <w15:docId w15:val="{A2E3B059-378A-460D-8B80-C9DD178E7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B40CF"/>
    <w:pPr>
      <w:widowControl w:val="0"/>
      <w:spacing w:after="0" w:line="240" w:lineRule="auto"/>
    </w:pPr>
    <w:rPr>
      <w:lang w:val="en-US"/>
    </w:rPr>
  </w:style>
  <w:style w:type="paragraph" w:styleId="Cmsor1">
    <w:name w:val="heading 1"/>
    <w:basedOn w:val="Norml"/>
    <w:link w:val="Cmsor1Char"/>
    <w:uiPriority w:val="9"/>
    <w:qFormat/>
    <w:rsid w:val="00FB40CF"/>
    <w:pPr>
      <w:ind w:left="115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B40CF"/>
    <w:rPr>
      <w:rFonts w:ascii="Times New Roman" w:eastAsia="Times New Roman" w:hAnsi="Times New Roman"/>
      <w:b/>
      <w:bCs/>
      <w:lang w:val="en-US"/>
    </w:rPr>
  </w:style>
  <w:style w:type="table" w:customStyle="1" w:styleId="TableNormal1">
    <w:name w:val="Table Normal1"/>
    <w:uiPriority w:val="2"/>
    <w:semiHidden/>
    <w:unhideWhenUsed/>
    <w:qFormat/>
    <w:rsid w:val="00FB40C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FB40CF"/>
    <w:pPr>
      <w:ind w:left="115"/>
    </w:pPr>
    <w:rPr>
      <w:rFonts w:ascii="Times New Roman" w:eastAsia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FB40CF"/>
    <w:rPr>
      <w:rFonts w:ascii="Times New Roman" w:eastAsia="Times New Roman" w:hAnsi="Times New Roman"/>
      <w:lang w:val="en-US"/>
    </w:rPr>
  </w:style>
  <w:style w:type="paragraph" w:styleId="Listaszerbekezds">
    <w:name w:val="List Paragraph"/>
    <w:basedOn w:val="Norml"/>
    <w:uiPriority w:val="1"/>
    <w:qFormat/>
    <w:rsid w:val="00FB40CF"/>
  </w:style>
  <w:style w:type="paragraph" w:customStyle="1" w:styleId="TableParagraph">
    <w:name w:val="Table Paragraph"/>
    <w:basedOn w:val="Norml"/>
    <w:uiPriority w:val="1"/>
    <w:qFormat/>
    <w:rsid w:val="00FB40CF"/>
  </w:style>
  <w:style w:type="paragraph" w:styleId="lfej">
    <w:name w:val="header"/>
    <w:basedOn w:val="Norml"/>
    <w:link w:val="lfejChar"/>
    <w:uiPriority w:val="99"/>
    <w:unhideWhenUsed/>
    <w:rsid w:val="00364E6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4E63"/>
    <w:rPr>
      <w:lang w:val="en-US"/>
    </w:rPr>
  </w:style>
  <w:style w:type="paragraph" w:styleId="llb">
    <w:name w:val="footer"/>
    <w:basedOn w:val="Norml"/>
    <w:link w:val="llbChar"/>
    <w:uiPriority w:val="99"/>
    <w:unhideWhenUsed/>
    <w:rsid w:val="00364E6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4E63"/>
    <w:rPr>
      <w:lang w:val="en-US"/>
    </w:rPr>
  </w:style>
  <w:style w:type="character" w:styleId="Hiperhivatkozs">
    <w:name w:val="Hyperlink"/>
    <w:basedOn w:val="Bekezdsalapbettpusa"/>
    <w:uiPriority w:val="99"/>
    <w:unhideWhenUsed/>
    <w:rsid w:val="008E634F"/>
    <w:rPr>
      <w:color w:val="0563C1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8E634F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63E3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3E33"/>
    <w:rPr>
      <w:rFonts w:ascii="Segoe UI" w:hAnsi="Segoe UI" w:cs="Segoe UI"/>
      <w:sz w:val="18"/>
      <w:szCs w:val="18"/>
      <w:lang w:val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0955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8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AC169-6269-4A3B-95F2-53DFB094B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3466</Words>
  <Characters>23919</Characters>
  <Application>Microsoft Office Word</Application>
  <DocSecurity>0</DocSecurity>
  <Lines>199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Zsombor Szollosi</dc:creator>
  <cp:keywords/>
  <dc:description/>
  <cp:lastModifiedBy>HU_OGYI_47.1</cp:lastModifiedBy>
  <cp:revision>22</cp:revision>
  <dcterms:created xsi:type="dcterms:W3CDTF">2021-03-26T13:51:00Z</dcterms:created>
  <dcterms:modified xsi:type="dcterms:W3CDTF">2022-01-03T13:07:00Z</dcterms:modified>
</cp:coreProperties>
</file>