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7FBA9A" w14:textId="77777777" w:rsidR="00176FC4" w:rsidRPr="00F04181" w:rsidRDefault="00176FC4" w:rsidP="00176FC4">
      <w:pPr>
        <w:numPr>
          <w:ilvl w:val="0"/>
          <w:numId w:val="1"/>
        </w:numPr>
        <w:tabs>
          <w:tab w:val="left" w:pos="561"/>
        </w:tabs>
        <w:ind w:left="561" w:hanging="561"/>
        <w:rPr>
          <w:rFonts w:eastAsia="Times New Roman" w:cs="Times New Roman"/>
          <w:b/>
          <w:bCs/>
          <w:lang w:eastAsia="hu-HU"/>
        </w:rPr>
      </w:pPr>
      <w:r w:rsidRPr="00F04181">
        <w:rPr>
          <w:rFonts w:eastAsia="Times New Roman" w:cs="Times New Roman"/>
          <w:b/>
          <w:bCs/>
          <w:lang w:eastAsia="hu-HU"/>
        </w:rPr>
        <w:t>A GYÓGYSZER NEVE</w:t>
      </w:r>
    </w:p>
    <w:p w14:paraId="77266BA0" w14:textId="77777777" w:rsidR="00176FC4" w:rsidRPr="00F04181" w:rsidRDefault="00176FC4" w:rsidP="00176FC4">
      <w:pPr>
        <w:rPr>
          <w:rFonts w:eastAsiaTheme="minorEastAsia" w:cs="Times New Roman"/>
          <w:lang w:eastAsia="hu-HU"/>
        </w:rPr>
      </w:pPr>
    </w:p>
    <w:p w14:paraId="3360022E" w14:textId="332035C0" w:rsidR="00176FC4" w:rsidRPr="00F04181" w:rsidRDefault="00176FC4" w:rsidP="00176FC4">
      <w:pPr>
        <w:rPr>
          <w:rFonts w:eastAsiaTheme="minorEastAsia" w:cs="Times New Roman"/>
          <w:lang w:eastAsia="hu-HU"/>
        </w:rPr>
      </w:pPr>
      <w:r w:rsidRPr="00F04181">
        <w:rPr>
          <w:rFonts w:eastAsia="Times New Roman" w:cs="Times New Roman"/>
          <w:lang w:eastAsia="hu-HU"/>
        </w:rPr>
        <w:t xml:space="preserve">Deferasirox </w:t>
      </w:r>
      <w:r w:rsidR="002F1818" w:rsidRPr="00F04181">
        <w:rPr>
          <w:rFonts w:eastAsia="Times New Roman" w:cs="Times New Roman"/>
          <w:lang w:eastAsia="hu-HU"/>
        </w:rPr>
        <w:t>Sandoz</w:t>
      </w:r>
      <w:r w:rsidRPr="00F04181">
        <w:rPr>
          <w:rFonts w:eastAsia="Times New Roman" w:cs="Times New Roman"/>
          <w:lang w:eastAsia="hu-HU"/>
        </w:rPr>
        <w:t xml:space="preserve"> 180 mg filmtabletta</w:t>
      </w:r>
    </w:p>
    <w:p w14:paraId="05405BDB" w14:textId="18C34685" w:rsidR="00176FC4" w:rsidRPr="00F04181" w:rsidRDefault="00176FC4" w:rsidP="00176FC4">
      <w:pPr>
        <w:rPr>
          <w:rFonts w:eastAsiaTheme="minorEastAsia" w:cs="Times New Roman"/>
          <w:lang w:eastAsia="hu-HU"/>
        </w:rPr>
      </w:pPr>
      <w:r w:rsidRPr="00F04181">
        <w:rPr>
          <w:rFonts w:eastAsia="Times New Roman" w:cs="Times New Roman"/>
          <w:lang w:eastAsia="hu-HU"/>
        </w:rPr>
        <w:t xml:space="preserve">Deferasirox </w:t>
      </w:r>
      <w:r w:rsidR="002F1818" w:rsidRPr="00F04181">
        <w:rPr>
          <w:rFonts w:eastAsia="Times New Roman" w:cs="Times New Roman"/>
          <w:lang w:eastAsia="hu-HU"/>
        </w:rPr>
        <w:t>Sandoz</w:t>
      </w:r>
      <w:r w:rsidRPr="00F04181">
        <w:rPr>
          <w:rFonts w:eastAsia="Times New Roman" w:cs="Times New Roman"/>
          <w:lang w:eastAsia="hu-HU"/>
        </w:rPr>
        <w:t xml:space="preserve"> 360 mg filmtabletta</w:t>
      </w:r>
    </w:p>
    <w:p w14:paraId="11109C6E" w14:textId="77777777" w:rsidR="00176FC4" w:rsidRPr="00F04181" w:rsidRDefault="00176FC4" w:rsidP="00176FC4">
      <w:pPr>
        <w:rPr>
          <w:rFonts w:eastAsiaTheme="minorEastAsia" w:cs="Times New Roman"/>
          <w:lang w:eastAsia="hu-HU"/>
        </w:rPr>
      </w:pPr>
    </w:p>
    <w:p w14:paraId="454DE075" w14:textId="77777777" w:rsidR="00176FC4" w:rsidRPr="00F04181" w:rsidRDefault="00176FC4" w:rsidP="00176FC4">
      <w:pPr>
        <w:rPr>
          <w:rFonts w:eastAsiaTheme="minorEastAsia" w:cs="Times New Roman"/>
          <w:lang w:eastAsia="hu-HU"/>
        </w:rPr>
      </w:pPr>
    </w:p>
    <w:p w14:paraId="57A8C0B2" w14:textId="77777777" w:rsidR="00176FC4" w:rsidRPr="00F04181" w:rsidRDefault="00176FC4" w:rsidP="00176FC4">
      <w:pPr>
        <w:numPr>
          <w:ilvl w:val="0"/>
          <w:numId w:val="2"/>
        </w:numPr>
        <w:tabs>
          <w:tab w:val="left" w:pos="561"/>
        </w:tabs>
        <w:ind w:left="561" w:hanging="561"/>
        <w:rPr>
          <w:rFonts w:eastAsia="Times New Roman" w:cs="Times New Roman"/>
          <w:b/>
          <w:bCs/>
          <w:lang w:eastAsia="hu-HU"/>
        </w:rPr>
      </w:pPr>
      <w:r w:rsidRPr="00F04181">
        <w:rPr>
          <w:rFonts w:eastAsia="Times New Roman" w:cs="Times New Roman"/>
          <w:b/>
          <w:bCs/>
          <w:lang w:eastAsia="hu-HU"/>
        </w:rPr>
        <w:t>MINŐSÉGI ÉS MENNYISÉGI ÖSSZETÉTEL</w:t>
      </w:r>
    </w:p>
    <w:p w14:paraId="3C7CBE5F" w14:textId="77777777" w:rsidR="00176FC4" w:rsidRPr="00F04181" w:rsidRDefault="00176FC4" w:rsidP="00176FC4">
      <w:pPr>
        <w:rPr>
          <w:rFonts w:eastAsiaTheme="minorEastAsia" w:cs="Times New Roman"/>
          <w:lang w:eastAsia="hu-HU"/>
        </w:rPr>
      </w:pPr>
    </w:p>
    <w:p w14:paraId="18A00A4C" w14:textId="393CC28C" w:rsidR="00176FC4" w:rsidRPr="00F96CFF" w:rsidRDefault="00176FC4" w:rsidP="002F1818">
      <w:pPr>
        <w:widowControl w:val="0"/>
        <w:rPr>
          <w:rFonts w:eastAsiaTheme="minorEastAsia" w:cs="Times New Roman"/>
          <w:bCs/>
          <w:u w:val="single"/>
          <w:lang w:eastAsia="hu-HU"/>
        </w:rPr>
      </w:pPr>
      <w:r w:rsidRPr="00F96CFF">
        <w:rPr>
          <w:rFonts w:eastAsia="Times New Roman" w:cs="Times New Roman"/>
          <w:bCs/>
          <w:u w:val="single"/>
          <w:lang w:eastAsia="hu-HU"/>
        </w:rPr>
        <w:t xml:space="preserve">Deferasirox </w:t>
      </w:r>
      <w:r w:rsidR="002F1818" w:rsidRPr="00F96CFF">
        <w:rPr>
          <w:rFonts w:eastAsia="Times New Roman" w:cs="Times New Roman"/>
          <w:bCs/>
          <w:u w:val="single"/>
          <w:lang w:eastAsia="hu-HU"/>
        </w:rPr>
        <w:t>Sandoz</w:t>
      </w:r>
      <w:r w:rsidRPr="00F96CFF">
        <w:rPr>
          <w:rFonts w:eastAsia="Times New Roman" w:cs="Times New Roman"/>
          <w:bCs/>
          <w:u w:val="single"/>
          <w:lang w:eastAsia="hu-HU"/>
        </w:rPr>
        <w:t xml:space="preserve"> 180 mg filmtabletta</w:t>
      </w:r>
    </w:p>
    <w:p w14:paraId="4EB7B989"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180 mg deferaziroxot tartalmaz filmtablettánként.</w:t>
      </w:r>
    </w:p>
    <w:p w14:paraId="795591E3" w14:textId="77777777" w:rsidR="00176FC4" w:rsidRPr="00F04181" w:rsidRDefault="00176FC4" w:rsidP="002F1818">
      <w:pPr>
        <w:widowControl w:val="0"/>
        <w:rPr>
          <w:rFonts w:eastAsiaTheme="minorEastAsia" w:cs="Times New Roman"/>
          <w:lang w:eastAsia="hu-HU"/>
        </w:rPr>
      </w:pPr>
    </w:p>
    <w:p w14:paraId="62CA987D" w14:textId="02516350" w:rsidR="00176FC4" w:rsidRPr="00F96CFF" w:rsidRDefault="00176FC4" w:rsidP="002F1818">
      <w:pPr>
        <w:widowControl w:val="0"/>
        <w:rPr>
          <w:rFonts w:eastAsiaTheme="minorEastAsia" w:cs="Times New Roman"/>
          <w:bCs/>
          <w:u w:val="single"/>
          <w:lang w:eastAsia="hu-HU"/>
        </w:rPr>
      </w:pPr>
      <w:r w:rsidRPr="00F96CFF">
        <w:rPr>
          <w:rFonts w:eastAsia="Times New Roman" w:cs="Times New Roman"/>
          <w:bCs/>
          <w:u w:val="single"/>
          <w:lang w:eastAsia="hu-HU"/>
        </w:rPr>
        <w:t xml:space="preserve">Deferasirox </w:t>
      </w:r>
      <w:r w:rsidR="002F1818" w:rsidRPr="00F96CFF">
        <w:rPr>
          <w:rFonts w:eastAsia="Times New Roman" w:cs="Times New Roman"/>
          <w:bCs/>
          <w:u w:val="single"/>
          <w:lang w:eastAsia="hu-HU"/>
        </w:rPr>
        <w:t>Sandoz</w:t>
      </w:r>
      <w:r w:rsidRPr="00F96CFF">
        <w:rPr>
          <w:rFonts w:eastAsia="Times New Roman" w:cs="Times New Roman"/>
          <w:bCs/>
          <w:u w:val="single"/>
          <w:lang w:eastAsia="hu-HU"/>
        </w:rPr>
        <w:t xml:space="preserve"> 360 mg filmtabletta</w:t>
      </w:r>
    </w:p>
    <w:p w14:paraId="1148EA53"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360 mg deferaziroxot tartalmaz filmtablettánként.</w:t>
      </w:r>
    </w:p>
    <w:p w14:paraId="35522FBF" w14:textId="77777777" w:rsidR="00176FC4" w:rsidRPr="00F04181" w:rsidRDefault="00176FC4" w:rsidP="002F1818">
      <w:pPr>
        <w:widowControl w:val="0"/>
        <w:rPr>
          <w:rFonts w:eastAsiaTheme="minorEastAsia" w:cs="Times New Roman"/>
          <w:lang w:eastAsia="hu-HU"/>
        </w:rPr>
      </w:pPr>
    </w:p>
    <w:p w14:paraId="0F68F204"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segédanyagok teljes listáját lásd a 6.1 pontban.</w:t>
      </w:r>
    </w:p>
    <w:p w14:paraId="4819495C" w14:textId="77777777" w:rsidR="00176FC4" w:rsidRPr="00F04181" w:rsidRDefault="00176FC4" w:rsidP="002F1818">
      <w:pPr>
        <w:widowControl w:val="0"/>
        <w:rPr>
          <w:rFonts w:eastAsiaTheme="minorEastAsia" w:cs="Times New Roman"/>
          <w:lang w:eastAsia="hu-HU"/>
        </w:rPr>
      </w:pPr>
    </w:p>
    <w:p w14:paraId="0D203A52" w14:textId="77777777" w:rsidR="00176FC4" w:rsidRPr="00F04181" w:rsidRDefault="00176FC4" w:rsidP="002F1818">
      <w:pPr>
        <w:widowControl w:val="0"/>
        <w:rPr>
          <w:rFonts w:eastAsiaTheme="minorEastAsia" w:cs="Times New Roman"/>
          <w:lang w:eastAsia="hu-HU"/>
        </w:rPr>
      </w:pPr>
    </w:p>
    <w:p w14:paraId="286A24D9" w14:textId="77777777" w:rsidR="00176FC4" w:rsidRPr="00F04181" w:rsidRDefault="00176FC4" w:rsidP="002F1818">
      <w:pPr>
        <w:widowControl w:val="0"/>
        <w:numPr>
          <w:ilvl w:val="0"/>
          <w:numId w:val="3"/>
        </w:numPr>
        <w:tabs>
          <w:tab w:val="left" w:pos="561"/>
        </w:tabs>
        <w:ind w:left="561" w:hanging="561"/>
        <w:rPr>
          <w:rFonts w:eastAsia="Times New Roman" w:cs="Times New Roman"/>
          <w:b/>
          <w:bCs/>
          <w:lang w:eastAsia="hu-HU"/>
        </w:rPr>
      </w:pPr>
      <w:r w:rsidRPr="00F04181">
        <w:rPr>
          <w:rFonts w:eastAsia="Times New Roman" w:cs="Times New Roman"/>
          <w:b/>
          <w:bCs/>
          <w:lang w:eastAsia="hu-HU"/>
        </w:rPr>
        <w:t>GYÓGYSZERFORMA</w:t>
      </w:r>
    </w:p>
    <w:p w14:paraId="0B145022" w14:textId="77777777" w:rsidR="00176FC4" w:rsidRPr="00F04181" w:rsidRDefault="00176FC4" w:rsidP="002F1818">
      <w:pPr>
        <w:widowControl w:val="0"/>
        <w:rPr>
          <w:rFonts w:eastAsiaTheme="minorEastAsia" w:cs="Times New Roman"/>
          <w:lang w:eastAsia="hu-HU"/>
        </w:rPr>
      </w:pPr>
    </w:p>
    <w:p w14:paraId="2552DDC7" w14:textId="77777777" w:rsidR="00176FC4" w:rsidRPr="00F04181" w:rsidRDefault="00176FC4" w:rsidP="00252B6D">
      <w:pPr>
        <w:rPr>
          <w:rFonts w:eastAsiaTheme="minorEastAsia" w:cs="Times New Roman"/>
          <w:lang w:eastAsia="hu-HU"/>
        </w:rPr>
      </w:pPr>
      <w:r w:rsidRPr="00F04181">
        <w:rPr>
          <w:rFonts w:cs="Times New Roman"/>
          <w:lang w:eastAsia="hu-HU"/>
        </w:rPr>
        <w:t>Filmtabletta</w:t>
      </w:r>
    </w:p>
    <w:p w14:paraId="7712E252" w14:textId="77777777" w:rsidR="00176FC4" w:rsidRPr="00F04181" w:rsidRDefault="00176FC4" w:rsidP="00252B6D">
      <w:pPr>
        <w:rPr>
          <w:rFonts w:eastAsiaTheme="minorEastAsia" w:cs="Times New Roman"/>
          <w:lang w:eastAsia="hu-HU"/>
        </w:rPr>
      </w:pPr>
    </w:p>
    <w:p w14:paraId="4B425DBA" w14:textId="4D1E5062" w:rsidR="00176FC4" w:rsidRPr="00F96CFF" w:rsidRDefault="00176FC4" w:rsidP="00252B6D">
      <w:pPr>
        <w:rPr>
          <w:rFonts w:eastAsiaTheme="minorEastAsia" w:cs="Times New Roman"/>
          <w:bCs/>
          <w:u w:val="single"/>
          <w:lang w:eastAsia="hu-HU"/>
        </w:rPr>
      </w:pPr>
      <w:r w:rsidRPr="00F96CFF">
        <w:rPr>
          <w:rFonts w:cs="Times New Roman"/>
          <w:bCs/>
          <w:u w:val="single"/>
          <w:lang w:eastAsia="hu-HU"/>
        </w:rPr>
        <w:t xml:space="preserve">Deferasirox </w:t>
      </w:r>
      <w:r w:rsidR="002F1818" w:rsidRPr="00F96CFF">
        <w:rPr>
          <w:rFonts w:cs="Times New Roman"/>
          <w:bCs/>
          <w:u w:val="single"/>
          <w:lang w:eastAsia="hu-HU"/>
        </w:rPr>
        <w:t>Sandoz</w:t>
      </w:r>
      <w:r w:rsidRPr="00F96CFF">
        <w:rPr>
          <w:rFonts w:cs="Times New Roman"/>
          <w:bCs/>
          <w:u w:val="single"/>
          <w:lang w:eastAsia="hu-HU"/>
        </w:rPr>
        <w:t xml:space="preserve"> 180 mg filmtabletta</w:t>
      </w:r>
    </w:p>
    <w:p w14:paraId="7FCB092A" w14:textId="57277B19" w:rsidR="00176FC4" w:rsidRDefault="0015296B" w:rsidP="00252B6D">
      <w:pPr>
        <w:rPr>
          <w:rFonts w:eastAsiaTheme="minorEastAsia" w:cs="Times New Roman"/>
          <w:lang w:eastAsia="hu-HU"/>
        </w:rPr>
      </w:pPr>
      <w:r w:rsidRPr="00F04181">
        <w:rPr>
          <w:rFonts w:cs="Times New Roman"/>
          <w:lang w:eastAsia="hu-HU"/>
        </w:rPr>
        <w:t xml:space="preserve">Középkék, bemetszés nélküli, megközelítőleg ovális, </w:t>
      </w:r>
      <w:r w:rsidR="00176FC4" w:rsidRPr="00F04181">
        <w:rPr>
          <w:rFonts w:cs="Times New Roman"/>
          <w:lang w:eastAsia="hu-HU"/>
        </w:rPr>
        <w:t>mindkét oldalán domború, metszett élű filmtabletta, egyik oldalon „</w:t>
      </w:r>
      <w:r w:rsidRPr="00F04181">
        <w:rPr>
          <w:rFonts w:cs="Times New Roman"/>
          <w:lang w:eastAsia="hu-HU"/>
        </w:rPr>
        <w:t>NVR</w:t>
      </w:r>
      <w:r w:rsidR="00176FC4" w:rsidRPr="00F04181">
        <w:rPr>
          <w:rFonts w:cs="Times New Roman"/>
          <w:lang w:eastAsia="hu-HU"/>
        </w:rPr>
        <w:t xml:space="preserve">”, másik oldalon </w:t>
      </w:r>
      <w:r w:rsidR="001066F9" w:rsidRPr="00F04181">
        <w:rPr>
          <w:rFonts w:cs="Times New Roman"/>
          <w:lang w:eastAsia="hu-HU"/>
        </w:rPr>
        <w:t xml:space="preserve">az enyhe domborulaton két ívelt, mélynyomású vonal között elhelyezkedő </w:t>
      </w:r>
      <w:r w:rsidR="00176FC4" w:rsidRPr="00F04181">
        <w:rPr>
          <w:rFonts w:cs="Times New Roman"/>
          <w:lang w:eastAsia="hu-HU"/>
        </w:rPr>
        <w:t xml:space="preserve">„180” mélynyomású jelöléssel ellátva. </w:t>
      </w:r>
      <w:r w:rsidR="00F96CFF">
        <w:rPr>
          <w:rFonts w:cs="Times New Roman"/>
          <w:lang w:eastAsia="hu-HU"/>
        </w:rPr>
        <w:t>Mérete</w:t>
      </w:r>
      <w:r w:rsidR="001066F9" w:rsidRPr="00F04181">
        <w:rPr>
          <w:rFonts w:cs="Times New Roman"/>
          <w:lang w:eastAsia="hu-HU"/>
        </w:rPr>
        <w:t>: k</w:t>
      </w:r>
      <w:r w:rsidR="00F96CFF">
        <w:rPr>
          <w:rFonts w:cs="Times New Roman"/>
          <w:lang w:eastAsia="hu-HU"/>
        </w:rPr>
        <w:t>b.</w:t>
      </w:r>
      <w:r w:rsidR="001066F9" w:rsidRPr="00F04181">
        <w:rPr>
          <w:rFonts w:cs="Times New Roman"/>
          <w:lang w:eastAsia="hu-HU"/>
        </w:rPr>
        <w:t xml:space="preserve"> 14</w:t>
      </w:r>
      <w:r w:rsidR="001066F9" w:rsidRPr="00F04181">
        <w:rPr>
          <w:rFonts w:cs="Times New Roman"/>
        </w:rPr>
        <w:t> × </w:t>
      </w:r>
      <w:r w:rsidR="001066F9" w:rsidRPr="00F04181">
        <w:rPr>
          <w:rFonts w:cs="Times New Roman"/>
          <w:lang w:eastAsia="hu-HU"/>
        </w:rPr>
        <w:t>5,5 mm.</w:t>
      </w:r>
    </w:p>
    <w:p w14:paraId="3B7931B4" w14:textId="77777777" w:rsidR="00F96CFF" w:rsidRPr="00F04181" w:rsidRDefault="00F96CFF" w:rsidP="00252B6D">
      <w:pPr>
        <w:rPr>
          <w:rFonts w:eastAsiaTheme="minorEastAsia" w:cs="Times New Roman"/>
          <w:lang w:eastAsia="hu-HU"/>
        </w:rPr>
      </w:pPr>
    </w:p>
    <w:p w14:paraId="30B84EE8" w14:textId="05C2CEE0" w:rsidR="00D20736" w:rsidRPr="00F96CFF" w:rsidRDefault="00D20736" w:rsidP="00252B6D">
      <w:pPr>
        <w:rPr>
          <w:rFonts w:eastAsiaTheme="minorEastAsia" w:cs="Times New Roman"/>
          <w:bCs/>
          <w:u w:val="single"/>
          <w:lang w:eastAsia="hu-HU"/>
        </w:rPr>
      </w:pPr>
      <w:r w:rsidRPr="00F96CFF">
        <w:rPr>
          <w:rFonts w:cs="Times New Roman"/>
          <w:bCs/>
          <w:u w:val="single"/>
          <w:lang w:eastAsia="hu-HU"/>
        </w:rPr>
        <w:t>Deferasirox Sandoz 360 mg filmtabletta</w:t>
      </w:r>
    </w:p>
    <w:p w14:paraId="29B7FA1E" w14:textId="20AA558F" w:rsidR="00D20736" w:rsidRPr="00F04181" w:rsidRDefault="00D20736" w:rsidP="00252B6D">
      <w:pPr>
        <w:rPr>
          <w:rFonts w:eastAsiaTheme="minorEastAsia" w:cs="Times New Roman"/>
          <w:lang w:eastAsia="hu-HU"/>
        </w:rPr>
      </w:pPr>
      <w:r w:rsidRPr="00F04181">
        <w:rPr>
          <w:rFonts w:cs="Times New Roman"/>
          <w:lang w:eastAsia="hu-HU"/>
        </w:rPr>
        <w:t>Sötétkék, bemetszés nélküli, megközelítőleg ovális, mindkét oldalán domború, metszett élű filmtabletta, egyik oldalon „NVR”, másik oldalon az enyhe domborulaton két ívelt, mélynyomású vonal között elhelyezkedő „360” mélynyomású jelöléssel ellátva. M</w:t>
      </w:r>
      <w:r w:rsidR="00F96CFF">
        <w:rPr>
          <w:rFonts w:cs="Times New Roman"/>
          <w:lang w:eastAsia="hu-HU"/>
        </w:rPr>
        <w:t>érete</w:t>
      </w:r>
      <w:r w:rsidRPr="00F04181">
        <w:rPr>
          <w:rFonts w:cs="Times New Roman"/>
          <w:lang w:eastAsia="hu-HU"/>
        </w:rPr>
        <w:t>: k</w:t>
      </w:r>
      <w:r w:rsidR="00F96CFF">
        <w:rPr>
          <w:rFonts w:cs="Times New Roman"/>
          <w:lang w:eastAsia="hu-HU"/>
        </w:rPr>
        <w:t>b.</w:t>
      </w:r>
      <w:r w:rsidRPr="00F04181">
        <w:rPr>
          <w:rFonts w:cs="Times New Roman"/>
          <w:lang w:eastAsia="hu-HU"/>
        </w:rPr>
        <w:t xml:space="preserve"> 17</w:t>
      </w:r>
      <w:r w:rsidRPr="00F04181">
        <w:rPr>
          <w:rFonts w:cs="Times New Roman"/>
        </w:rPr>
        <w:t> × 6,7</w:t>
      </w:r>
      <w:r w:rsidRPr="00F04181">
        <w:rPr>
          <w:rFonts w:cs="Times New Roman"/>
          <w:lang w:eastAsia="hu-HU"/>
        </w:rPr>
        <w:t> mm.</w:t>
      </w:r>
    </w:p>
    <w:p w14:paraId="12031097" w14:textId="77777777" w:rsidR="00D20736" w:rsidRPr="00F04181" w:rsidRDefault="00D20736" w:rsidP="00D20736">
      <w:pPr>
        <w:pStyle w:val="Nincstrkz"/>
        <w:rPr>
          <w:rFonts w:eastAsiaTheme="minorEastAsia" w:cs="Times New Roman"/>
          <w:lang w:eastAsia="hu-HU"/>
        </w:rPr>
      </w:pPr>
    </w:p>
    <w:p w14:paraId="11DA90D3" w14:textId="77777777" w:rsidR="00176FC4" w:rsidRPr="00F04181" w:rsidRDefault="00176FC4" w:rsidP="002F1818">
      <w:pPr>
        <w:widowControl w:val="0"/>
        <w:rPr>
          <w:rFonts w:eastAsiaTheme="minorEastAsia" w:cs="Times New Roman"/>
          <w:lang w:eastAsia="hu-HU"/>
        </w:rPr>
      </w:pPr>
    </w:p>
    <w:p w14:paraId="08F29984" w14:textId="77777777" w:rsidR="00176FC4" w:rsidRPr="00F04181" w:rsidRDefault="00176FC4" w:rsidP="002F1818">
      <w:pPr>
        <w:widowControl w:val="0"/>
        <w:numPr>
          <w:ilvl w:val="0"/>
          <w:numId w:val="4"/>
        </w:numPr>
        <w:tabs>
          <w:tab w:val="left" w:pos="568"/>
        </w:tabs>
        <w:ind w:left="1" w:hanging="1"/>
        <w:rPr>
          <w:rFonts w:eastAsia="Times New Roman" w:cs="Times New Roman"/>
          <w:b/>
          <w:bCs/>
          <w:lang w:eastAsia="hu-HU"/>
        </w:rPr>
      </w:pPr>
      <w:bookmarkStart w:id="0" w:name="page24"/>
      <w:bookmarkEnd w:id="0"/>
      <w:r w:rsidRPr="00F04181">
        <w:rPr>
          <w:rFonts w:eastAsia="Times New Roman" w:cs="Times New Roman"/>
          <w:b/>
          <w:bCs/>
          <w:lang w:eastAsia="hu-HU"/>
        </w:rPr>
        <w:t>KLINIKAI JELLEMZŐK</w:t>
      </w:r>
    </w:p>
    <w:p w14:paraId="5DF80C88" w14:textId="77777777" w:rsidR="00176FC4" w:rsidRPr="00F04181" w:rsidRDefault="00176FC4" w:rsidP="002F1818">
      <w:pPr>
        <w:widowControl w:val="0"/>
        <w:tabs>
          <w:tab w:val="left" w:pos="568"/>
        </w:tabs>
        <w:rPr>
          <w:rFonts w:eastAsia="Times New Roman" w:cs="Times New Roman"/>
          <w:lang w:eastAsia="hu-HU"/>
        </w:rPr>
      </w:pPr>
    </w:p>
    <w:p w14:paraId="1005A45C" w14:textId="77777777" w:rsidR="00176FC4" w:rsidRPr="00F04181" w:rsidRDefault="00176FC4" w:rsidP="002F1818">
      <w:pPr>
        <w:widowControl w:val="0"/>
        <w:tabs>
          <w:tab w:val="left" w:pos="568"/>
        </w:tabs>
        <w:rPr>
          <w:rFonts w:eastAsia="Times New Roman" w:cs="Times New Roman"/>
          <w:b/>
          <w:bCs/>
          <w:lang w:eastAsia="hu-HU"/>
        </w:rPr>
      </w:pPr>
      <w:r w:rsidRPr="00F04181">
        <w:rPr>
          <w:rFonts w:eastAsia="Times New Roman" w:cs="Times New Roman"/>
          <w:b/>
          <w:bCs/>
          <w:lang w:eastAsia="hu-HU"/>
        </w:rPr>
        <w:t>4.1</w:t>
      </w:r>
      <w:r w:rsidRPr="00F04181">
        <w:rPr>
          <w:rFonts w:eastAsia="Times New Roman" w:cs="Times New Roman"/>
          <w:b/>
          <w:bCs/>
          <w:lang w:eastAsia="hu-HU"/>
        </w:rPr>
        <w:tab/>
        <w:t>Terápiás javallatok</w:t>
      </w:r>
    </w:p>
    <w:p w14:paraId="437F26ED" w14:textId="77777777" w:rsidR="00176FC4" w:rsidRPr="00F04181" w:rsidRDefault="00176FC4" w:rsidP="002F1818">
      <w:pPr>
        <w:widowControl w:val="0"/>
        <w:rPr>
          <w:rFonts w:eastAsiaTheme="minorEastAsia" w:cs="Times New Roman"/>
          <w:lang w:eastAsia="hu-HU"/>
        </w:rPr>
      </w:pPr>
    </w:p>
    <w:p w14:paraId="00053335" w14:textId="7F6658E0"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Deferasirox </w:t>
      </w:r>
      <w:r w:rsidR="002F1818" w:rsidRPr="00F04181">
        <w:rPr>
          <w:rFonts w:eastAsia="Times New Roman" w:cs="Times New Roman"/>
          <w:lang w:eastAsia="hu-HU"/>
        </w:rPr>
        <w:t>Sandoz</w:t>
      </w:r>
      <w:r w:rsidRPr="00F04181">
        <w:rPr>
          <w:rFonts w:eastAsia="Times New Roman" w:cs="Times New Roman"/>
          <w:lang w:eastAsia="hu-HU"/>
        </w:rPr>
        <w:t xml:space="preserve"> a gyakori vértranszfúziók (≥ 7</w:t>
      </w:r>
      <w:r w:rsidR="00A83EF9" w:rsidRPr="00F04181">
        <w:rPr>
          <w:rFonts w:eastAsia="Times New Roman" w:cs="Times New Roman"/>
          <w:lang w:eastAsia="hu-HU"/>
        </w:rPr>
        <w:t> ml</w:t>
      </w:r>
      <w:r w:rsidRPr="00F04181">
        <w:rPr>
          <w:rFonts w:eastAsia="Times New Roman" w:cs="Times New Roman"/>
          <w:lang w:eastAsia="hu-HU"/>
        </w:rPr>
        <w:t>/</w:t>
      </w:r>
      <w:r w:rsidR="00341A0D">
        <w:rPr>
          <w:rFonts w:eastAsia="Times New Roman" w:cs="Times New Roman"/>
          <w:lang w:eastAsia="hu-HU"/>
        </w:rPr>
        <w:t>tt</w:t>
      </w:r>
      <w:r w:rsidRPr="00F04181">
        <w:rPr>
          <w:rFonts w:eastAsia="Times New Roman" w:cs="Times New Roman"/>
          <w:lang w:eastAsia="hu-HU"/>
        </w:rPr>
        <w:t xml:space="preserve">kg/hónap vörösvértest-koncentrátum) </w:t>
      </w:r>
      <w:r w:rsidR="00D20736" w:rsidRPr="00F04181">
        <w:rPr>
          <w:rFonts w:eastAsia="Times New Roman" w:cs="Times New Roman"/>
          <w:lang w:eastAsia="hu-HU"/>
        </w:rPr>
        <w:t>által okozott</w:t>
      </w:r>
      <w:r w:rsidRPr="00F04181">
        <w:rPr>
          <w:rFonts w:eastAsia="Times New Roman" w:cs="Times New Roman"/>
          <w:lang w:eastAsia="hu-HU"/>
        </w:rPr>
        <w:t xml:space="preserve"> krónikus vastúlterhelés kezelésére javallott 6 éves vagy annál idősebb, béta</w:t>
      </w:r>
      <w:r w:rsidR="00D20736" w:rsidRPr="00F04181">
        <w:rPr>
          <w:rFonts w:eastAsia="Times New Roman" w:cs="Times New Roman"/>
          <w:lang w:eastAsia="hu-HU"/>
        </w:rPr>
        <w:noBreakHyphen/>
      </w:r>
      <w:r w:rsidRPr="00F04181">
        <w:rPr>
          <w:rFonts w:eastAsia="Times New Roman" w:cs="Times New Roman"/>
          <w:lang w:eastAsia="hu-HU"/>
        </w:rPr>
        <w:t>thalassaemia majorban szenvedő betegek számára.</w:t>
      </w:r>
    </w:p>
    <w:p w14:paraId="628A3B50" w14:textId="77777777" w:rsidR="00176FC4" w:rsidRPr="00F04181" w:rsidRDefault="00176FC4" w:rsidP="002F1818">
      <w:pPr>
        <w:widowControl w:val="0"/>
        <w:rPr>
          <w:rFonts w:eastAsiaTheme="minorEastAsia" w:cs="Times New Roman"/>
          <w:lang w:eastAsia="hu-HU"/>
        </w:rPr>
      </w:pPr>
    </w:p>
    <w:p w14:paraId="6C125BB4" w14:textId="41A122DE"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Deferasirox </w:t>
      </w:r>
      <w:r w:rsidR="002F1818" w:rsidRPr="00F04181">
        <w:rPr>
          <w:rFonts w:eastAsia="Times New Roman" w:cs="Times New Roman"/>
          <w:lang w:eastAsia="hu-HU"/>
        </w:rPr>
        <w:t>Sandoz</w:t>
      </w:r>
      <w:r w:rsidRPr="00F04181">
        <w:rPr>
          <w:rFonts w:eastAsia="Times New Roman" w:cs="Times New Roman"/>
          <w:lang w:eastAsia="hu-HU"/>
        </w:rPr>
        <w:t xml:space="preserve"> javallott továbbá a gyakori vértranszfúziók </w:t>
      </w:r>
      <w:r w:rsidR="00D20736" w:rsidRPr="00F04181">
        <w:rPr>
          <w:rFonts w:eastAsia="Times New Roman" w:cs="Times New Roman"/>
          <w:lang w:eastAsia="hu-HU"/>
        </w:rPr>
        <w:t xml:space="preserve">által </w:t>
      </w:r>
      <w:r w:rsidRPr="00F04181">
        <w:rPr>
          <w:rFonts w:eastAsia="Times New Roman" w:cs="Times New Roman"/>
          <w:lang w:eastAsia="hu-HU"/>
        </w:rPr>
        <w:t>okoz</w:t>
      </w:r>
      <w:r w:rsidR="00D20736" w:rsidRPr="00F04181">
        <w:rPr>
          <w:rFonts w:eastAsia="Times New Roman" w:cs="Times New Roman"/>
          <w:lang w:eastAsia="hu-HU"/>
        </w:rPr>
        <w:t>ott</w:t>
      </w:r>
      <w:r w:rsidRPr="00F04181">
        <w:rPr>
          <w:rFonts w:eastAsia="Times New Roman" w:cs="Times New Roman"/>
          <w:lang w:eastAsia="hu-HU"/>
        </w:rPr>
        <w:t xml:space="preserve"> krónikus vastúlterhelés kezelésére az alábbi betegcsoportok</w:t>
      </w:r>
      <w:r w:rsidR="00993053">
        <w:rPr>
          <w:rFonts w:eastAsia="Times New Roman" w:cs="Times New Roman"/>
          <w:lang w:eastAsia="hu-HU"/>
        </w:rPr>
        <w:t xml:space="preserve"> számára</w:t>
      </w:r>
      <w:r w:rsidRPr="00F04181">
        <w:rPr>
          <w:rFonts w:eastAsia="Times New Roman" w:cs="Times New Roman"/>
          <w:lang w:eastAsia="hu-HU"/>
        </w:rPr>
        <w:t>, ha a deferoxamin</w:t>
      </w:r>
      <w:r w:rsidR="00D20736" w:rsidRPr="00F04181">
        <w:rPr>
          <w:rFonts w:eastAsia="Times New Roman" w:cs="Times New Roman"/>
          <w:lang w:eastAsia="hu-HU"/>
        </w:rPr>
        <w:noBreakHyphen/>
      </w:r>
      <w:r w:rsidRPr="00F04181">
        <w:rPr>
          <w:rFonts w:eastAsia="Times New Roman" w:cs="Times New Roman"/>
          <w:lang w:eastAsia="hu-HU"/>
        </w:rPr>
        <w:t>kezelés ellenjavallt vagy elégtelen:</w:t>
      </w:r>
    </w:p>
    <w:p w14:paraId="175508D2" w14:textId="77EB7F82" w:rsidR="00176FC4" w:rsidRPr="00F04181" w:rsidRDefault="00176FC4" w:rsidP="002F1818">
      <w:pPr>
        <w:widowControl w:val="0"/>
        <w:numPr>
          <w:ilvl w:val="0"/>
          <w:numId w:val="5"/>
        </w:numPr>
        <w:tabs>
          <w:tab w:val="left" w:pos="561"/>
        </w:tabs>
        <w:ind w:left="561" w:hanging="561"/>
        <w:rPr>
          <w:rFonts w:eastAsia="Times New Roman" w:cs="Times New Roman"/>
          <w:lang w:eastAsia="hu-HU"/>
        </w:rPr>
      </w:pPr>
      <w:r w:rsidRPr="00F04181">
        <w:rPr>
          <w:rFonts w:eastAsia="Times New Roman" w:cs="Times New Roman"/>
          <w:lang w:eastAsia="hu-HU"/>
        </w:rPr>
        <w:t>béta</w:t>
      </w:r>
      <w:r w:rsidR="00BA5650" w:rsidRPr="00F04181">
        <w:rPr>
          <w:rFonts w:eastAsia="Times New Roman" w:cs="Times New Roman"/>
          <w:lang w:eastAsia="hu-HU"/>
        </w:rPr>
        <w:noBreakHyphen/>
      </w:r>
      <w:r w:rsidRPr="00F04181">
        <w:rPr>
          <w:rFonts w:eastAsia="Times New Roman" w:cs="Times New Roman"/>
          <w:lang w:eastAsia="hu-HU"/>
        </w:rPr>
        <w:t xml:space="preserve">thalassaemia majorban szenvedő, 2–5 év közötti </w:t>
      </w:r>
      <w:r w:rsidR="00BA5650" w:rsidRPr="00F04181">
        <w:rPr>
          <w:rFonts w:eastAsia="Times New Roman" w:cs="Times New Roman"/>
          <w:lang w:eastAsia="hu-HU"/>
        </w:rPr>
        <w:t xml:space="preserve">korú </w:t>
      </w:r>
      <w:r w:rsidRPr="00F04181">
        <w:rPr>
          <w:rFonts w:eastAsia="Times New Roman" w:cs="Times New Roman"/>
          <w:lang w:eastAsia="hu-HU"/>
        </w:rPr>
        <w:t xml:space="preserve">gyermekek, akiknél </w:t>
      </w:r>
      <w:r w:rsidR="00BA5650" w:rsidRPr="00F04181">
        <w:rPr>
          <w:rFonts w:eastAsia="Times New Roman" w:cs="Times New Roman"/>
          <w:lang w:eastAsia="hu-HU"/>
        </w:rPr>
        <w:t xml:space="preserve">a </w:t>
      </w:r>
      <w:r w:rsidRPr="00F04181">
        <w:rPr>
          <w:rFonts w:eastAsia="Times New Roman" w:cs="Times New Roman"/>
          <w:lang w:eastAsia="hu-HU"/>
        </w:rPr>
        <w:t>gyakori vértranszfúziók (≥ 7</w:t>
      </w:r>
      <w:r w:rsidR="00A83EF9" w:rsidRPr="00F04181">
        <w:rPr>
          <w:rFonts w:eastAsia="Times New Roman" w:cs="Times New Roman"/>
          <w:lang w:eastAsia="hu-HU"/>
        </w:rPr>
        <w:t> ml</w:t>
      </w:r>
      <w:r w:rsidRPr="00F04181">
        <w:rPr>
          <w:rFonts w:eastAsia="Times New Roman" w:cs="Times New Roman"/>
          <w:lang w:eastAsia="hu-HU"/>
        </w:rPr>
        <w:t>/</w:t>
      </w:r>
      <w:r w:rsidR="00993053">
        <w:rPr>
          <w:rFonts w:eastAsia="Times New Roman" w:cs="Times New Roman"/>
          <w:lang w:eastAsia="hu-HU"/>
        </w:rPr>
        <w:t>tt</w:t>
      </w:r>
      <w:r w:rsidRPr="00F04181">
        <w:rPr>
          <w:rFonts w:eastAsia="Times New Roman" w:cs="Times New Roman"/>
          <w:lang w:eastAsia="hu-HU"/>
        </w:rPr>
        <w:t xml:space="preserve">kg/hónap vörösvértest-koncentrátum) </w:t>
      </w:r>
      <w:r w:rsidR="00BA5650" w:rsidRPr="00F04181">
        <w:rPr>
          <w:rFonts w:eastAsia="Times New Roman" w:cs="Times New Roman"/>
          <w:lang w:eastAsia="hu-HU"/>
        </w:rPr>
        <w:t>miatt</w:t>
      </w:r>
      <w:r w:rsidRPr="00F04181">
        <w:rPr>
          <w:rFonts w:eastAsia="Times New Roman" w:cs="Times New Roman"/>
          <w:lang w:eastAsia="hu-HU"/>
        </w:rPr>
        <w:t xml:space="preserve"> krónikus vastúlterhelés áll fenn,</w:t>
      </w:r>
    </w:p>
    <w:p w14:paraId="344020A7" w14:textId="0B2F523B" w:rsidR="00176FC4" w:rsidRPr="00F04181" w:rsidRDefault="00176FC4" w:rsidP="002F1818">
      <w:pPr>
        <w:widowControl w:val="0"/>
        <w:numPr>
          <w:ilvl w:val="0"/>
          <w:numId w:val="5"/>
        </w:numPr>
        <w:tabs>
          <w:tab w:val="left" w:pos="561"/>
        </w:tabs>
        <w:ind w:left="561" w:hanging="561"/>
        <w:rPr>
          <w:rFonts w:eastAsia="Times New Roman" w:cs="Times New Roman"/>
          <w:lang w:eastAsia="hu-HU"/>
        </w:rPr>
      </w:pPr>
      <w:r w:rsidRPr="00F04181">
        <w:rPr>
          <w:rFonts w:eastAsia="Times New Roman" w:cs="Times New Roman"/>
          <w:lang w:eastAsia="hu-HU"/>
        </w:rPr>
        <w:t>béta</w:t>
      </w:r>
      <w:r w:rsidR="00BA5650" w:rsidRPr="00F04181">
        <w:rPr>
          <w:rFonts w:eastAsia="Times New Roman" w:cs="Times New Roman"/>
          <w:lang w:eastAsia="hu-HU"/>
        </w:rPr>
        <w:noBreakHyphen/>
      </w:r>
      <w:r w:rsidRPr="00F04181">
        <w:rPr>
          <w:rFonts w:eastAsia="Times New Roman" w:cs="Times New Roman"/>
          <w:lang w:eastAsia="hu-HU"/>
        </w:rPr>
        <w:t xml:space="preserve">thalassaemia majorban szenvedő, </w:t>
      </w:r>
      <w:r w:rsidR="00BA5650" w:rsidRPr="00F04181">
        <w:rPr>
          <w:rFonts w:eastAsia="Times New Roman" w:cs="Times New Roman"/>
          <w:lang w:eastAsia="hu-HU"/>
        </w:rPr>
        <w:t xml:space="preserve">felnőttek, valamint </w:t>
      </w:r>
      <w:r w:rsidRPr="00F04181">
        <w:rPr>
          <w:rFonts w:eastAsia="Times New Roman" w:cs="Times New Roman"/>
          <w:lang w:eastAsia="hu-HU"/>
        </w:rPr>
        <w:t xml:space="preserve">2 éves vagy annál idősebb gyermekek, illetve serdülők, akiknél </w:t>
      </w:r>
      <w:r w:rsidR="00BA5650" w:rsidRPr="00F04181">
        <w:rPr>
          <w:rFonts w:eastAsia="Times New Roman" w:cs="Times New Roman"/>
          <w:lang w:eastAsia="hu-HU"/>
        </w:rPr>
        <w:t xml:space="preserve">a </w:t>
      </w:r>
      <w:r w:rsidRPr="00F04181">
        <w:rPr>
          <w:rFonts w:eastAsia="Times New Roman" w:cs="Times New Roman"/>
          <w:lang w:eastAsia="hu-HU"/>
        </w:rPr>
        <w:t>nem gyakori vértranszfúziók (&lt; 7</w:t>
      </w:r>
      <w:r w:rsidR="00A83EF9" w:rsidRPr="00F04181">
        <w:rPr>
          <w:rFonts w:eastAsia="Times New Roman" w:cs="Times New Roman"/>
          <w:lang w:eastAsia="hu-HU"/>
        </w:rPr>
        <w:t> ml</w:t>
      </w:r>
      <w:r w:rsidRPr="00F04181">
        <w:rPr>
          <w:rFonts w:eastAsia="Times New Roman" w:cs="Times New Roman"/>
          <w:lang w:eastAsia="hu-HU"/>
        </w:rPr>
        <w:t>/</w:t>
      </w:r>
      <w:r w:rsidR="00993053">
        <w:rPr>
          <w:rFonts w:eastAsia="Times New Roman" w:cs="Times New Roman"/>
          <w:lang w:eastAsia="hu-HU"/>
        </w:rPr>
        <w:t>tt</w:t>
      </w:r>
      <w:r w:rsidRPr="00F04181">
        <w:rPr>
          <w:rFonts w:eastAsia="Times New Roman" w:cs="Times New Roman"/>
          <w:lang w:eastAsia="hu-HU"/>
        </w:rPr>
        <w:t xml:space="preserve">kg/hónap vörösvértest-koncentrátum) </w:t>
      </w:r>
      <w:r w:rsidR="00BA5650" w:rsidRPr="00F04181">
        <w:rPr>
          <w:rFonts w:eastAsia="Times New Roman" w:cs="Times New Roman"/>
          <w:lang w:eastAsia="hu-HU"/>
        </w:rPr>
        <w:t>miatt</w:t>
      </w:r>
      <w:r w:rsidRPr="00F04181">
        <w:rPr>
          <w:rFonts w:eastAsia="Times New Roman" w:cs="Times New Roman"/>
          <w:lang w:eastAsia="hu-HU"/>
        </w:rPr>
        <w:t xml:space="preserve"> krónikus vastúlterhelés áll fenn,</w:t>
      </w:r>
    </w:p>
    <w:p w14:paraId="1B3181A2" w14:textId="3F7EC263" w:rsidR="00176FC4" w:rsidRPr="00F04181" w:rsidRDefault="00176FC4" w:rsidP="002F1818">
      <w:pPr>
        <w:widowControl w:val="0"/>
        <w:numPr>
          <w:ilvl w:val="0"/>
          <w:numId w:val="5"/>
        </w:numPr>
        <w:tabs>
          <w:tab w:val="left" w:pos="561"/>
        </w:tabs>
        <w:ind w:left="561" w:hanging="561"/>
        <w:rPr>
          <w:rFonts w:eastAsia="Times New Roman" w:cs="Times New Roman"/>
          <w:lang w:eastAsia="hu-HU"/>
        </w:rPr>
      </w:pPr>
      <w:r w:rsidRPr="00F04181">
        <w:rPr>
          <w:rFonts w:eastAsia="Times New Roman" w:cs="Times New Roman"/>
          <w:lang w:eastAsia="hu-HU"/>
        </w:rPr>
        <w:t>egyéb típusú vérszegénységben szenvedő</w:t>
      </w:r>
      <w:r w:rsidR="00BA5650" w:rsidRPr="00F04181">
        <w:rPr>
          <w:rFonts w:eastAsia="Times New Roman" w:cs="Times New Roman"/>
          <w:lang w:eastAsia="hu-HU"/>
        </w:rPr>
        <w:t xml:space="preserve"> felnőttek</w:t>
      </w:r>
      <w:r w:rsidRPr="00F04181">
        <w:rPr>
          <w:rFonts w:eastAsia="Times New Roman" w:cs="Times New Roman"/>
          <w:lang w:eastAsia="hu-HU"/>
        </w:rPr>
        <w:t xml:space="preserve">, </w:t>
      </w:r>
      <w:r w:rsidR="00BA5650" w:rsidRPr="00F04181">
        <w:rPr>
          <w:rFonts w:eastAsia="Times New Roman" w:cs="Times New Roman"/>
          <w:lang w:eastAsia="hu-HU"/>
        </w:rPr>
        <w:t xml:space="preserve">illetve </w:t>
      </w:r>
      <w:r w:rsidRPr="00F04181">
        <w:rPr>
          <w:rFonts w:eastAsia="Times New Roman" w:cs="Times New Roman"/>
          <w:lang w:eastAsia="hu-HU"/>
        </w:rPr>
        <w:t>2 éves vagy annál idősebb gyermekek, illetve serdülők.</w:t>
      </w:r>
    </w:p>
    <w:p w14:paraId="5546EAF5" w14:textId="77777777" w:rsidR="00176FC4" w:rsidRPr="00F04181" w:rsidRDefault="00176FC4" w:rsidP="002F1818">
      <w:pPr>
        <w:widowControl w:val="0"/>
        <w:rPr>
          <w:rFonts w:eastAsiaTheme="minorEastAsia" w:cs="Times New Roman"/>
          <w:lang w:eastAsia="hu-HU"/>
        </w:rPr>
      </w:pPr>
    </w:p>
    <w:p w14:paraId="1CB0A14E" w14:textId="2519E796"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Deferasirox </w:t>
      </w:r>
      <w:r w:rsidR="002F1818" w:rsidRPr="00F04181">
        <w:rPr>
          <w:rFonts w:eastAsia="Times New Roman" w:cs="Times New Roman"/>
          <w:lang w:eastAsia="hu-HU"/>
        </w:rPr>
        <w:t>Sandoz</w:t>
      </w:r>
      <w:r w:rsidRPr="00F04181">
        <w:rPr>
          <w:rFonts w:eastAsia="Times New Roman" w:cs="Times New Roman"/>
          <w:lang w:eastAsia="hu-HU"/>
        </w:rPr>
        <w:t xml:space="preserve"> a kelátképzőt igénylő krónikus vastúlterhelés kezelésére is javallott a 10 éves vagy annál idősebb, vértranszfúziótól nem függő thalassaemia szindrómákban szenvedő betegeknek, ha a deferoxamin</w:t>
      </w:r>
      <w:r w:rsidR="00252B6D" w:rsidRPr="00F04181">
        <w:rPr>
          <w:rFonts w:eastAsia="Times New Roman" w:cs="Times New Roman"/>
          <w:lang w:eastAsia="hu-HU"/>
        </w:rPr>
        <w:noBreakHyphen/>
      </w:r>
      <w:r w:rsidRPr="00F04181">
        <w:rPr>
          <w:rFonts w:eastAsia="Times New Roman" w:cs="Times New Roman"/>
          <w:lang w:eastAsia="hu-HU"/>
        </w:rPr>
        <w:t xml:space="preserve">kezelés ellenjavallt vagy </w:t>
      </w:r>
      <w:r w:rsidR="007E7B22" w:rsidRPr="00F04181">
        <w:rPr>
          <w:rFonts w:eastAsia="Times New Roman" w:cs="Times New Roman"/>
          <w:lang w:eastAsia="hu-HU"/>
        </w:rPr>
        <w:t>nem megfelelő</w:t>
      </w:r>
      <w:r w:rsidRPr="00F04181">
        <w:rPr>
          <w:rFonts w:eastAsia="Times New Roman" w:cs="Times New Roman"/>
          <w:lang w:eastAsia="hu-HU"/>
        </w:rPr>
        <w:t>.</w:t>
      </w:r>
    </w:p>
    <w:p w14:paraId="3F29012E" w14:textId="77777777" w:rsidR="00176FC4" w:rsidRPr="00F04181" w:rsidRDefault="00176FC4" w:rsidP="002F1818">
      <w:pPr>
        <w:widowControl w:val="0"/>
        <w:rPr>
          <w:rFonts w:eastAsiaTheme="minorEastAsia" w:cs="Times New Roman"/>
          <w:lang w:eastAsia="hu-HU"/>
        </w:rPr>
      </w:pPr>
    </w:p>
    <w:p w14:paraId="231F255E" w14:textId="77777777" w:rsidR="00176FC4" w:rsidRPr="00F04181" w:rsidRDefault="00176FC4" w:rsidP="00252B6D">
      <w:pPr>
        <w:keepNext/>
        <w:tabs>
          <w:tab w:val="left" w:pos="541"/>
        </w:tabs>
        <w:rPr>
          <w:rFonts w:eastAsiaTheme="minorEastAsia" w:cs="Times New Roman"/>
          <w:lang w:eastAsia="hu-HU"/>
        </w:rPr>
      </w:pPr>
      <w:r w:rsidRPr="00F04181">
        <w:rPr>
          <w:rFonts w:eastAsia="Times New Roman" w:cs="Times New Roman"/>
          <w:b/>
          <w:bCs/>
          <w:lang w:eastAsia="hu-HU"/>
        </w:rPr>
        <w:lastRenderedPageBreak/>
        <w:t>4.2</w:t>
      </w:r>
      <w:r w:rsidRPr="00F04181">
        <w:rPr>
          <w:rFonts w:eastAsia="Times New Roman" w:cs="Times New Roman"/>
          <w:b/>
          <w:bCs/>
          <w:lang w:eastAsia="hu-HU"/>
        </w:rPr>
        <w:tab/>
        <w:t>Adagolás és alkalmazás</w:t>
      </w:r>
    </w:p>
    <w:p w14:paraId="7CE950F3" w14:textId="77777777" w:rsidR="00176FC4" w:rsidRPr="00F04181" w:rsidRDefault="00176FC4" w:rsidP="00252B6D">
      <w:pPr>
        <w:keepNext/>
        <w:rPr>
          <w:rFonts w:eastAsiaTheme="minorEastAsia" w:cs="Times New Roman"/>
          <w:lang w:eastAsia="hu-HU"/>
        </w:rPr>
      </w:pPr>
    </w:p>
    <w:p w14:paraId="1DD37743" w14:textId="0C419278" w:rsidR="00176FC4" w:rsidRPr="00F04181" w:rsidRDefault="00176FC4" w:rsidP="00252B6D">
      <w:pPr>
        <w:keepNext/>
        <w:rPr>
          <w:rFonts w:eastAsiaTheme="minorEastAsia" w:cs="Times New Roman"/>
          <w:lang w:eastAsia="hu-HU"/>
        </w:rPr>
      </w:pPr>
      <w:r w:rsidRPr="00F04181">
        <w:rPr>
          <w:rFonts w:eastAsia="Times New Roman" w:cs="Times New Roman"/>
          <w:lang w:eastAsia="hu-HU"/>
        </w:rPr>
        <w:t xml:space="preserve">A </w:t>
      </w:r>
      <w:r w:rsidR="007E7B22" w:rsidRPr="00F04181">
        <w:rPr>
          <w:rFonts w:eastAsia="Times New Roman" w:cs="Times New Roman"/>
          <w:lang w:eastAsia="hu-HU"/>
        </w:rPr>
        <w:t>Deferasirox Sandoz</w:t>
      </w:r>
      <w:r w:rsidR="00252B6D" w:rsidRPr="00F04181">
        <w:rPr>
          <w:rFonts w:eastAsia="Times New Roman" w:cs="Times New Roman"/>
          <w:lang w:eastAsia="hu-HU"/>
        </w:rPr>
        <w:noBreakHyphen/>
      </w:r>
      <w:r w:rsidRPr="00F04181">
        <w:rPr>
          <w:rFonts w:eastAsia="Times New Roman" w:cs="Times New Roman"/>
          <w:lang w:eastAsia="hu-HU"/>
        </w:rPr>
        <w:t>kezelést a krónikus vastúlterhelés kezelésében jártas orvosnak kell megkezdenie és folytatnia.</w:t>
      </w:r>
    </w:p>
    <w:p w14:paraId="5492F7EA" w14:textId="77777777" w:rsidR="00176FC4" w:rsidRPr="00F04181" w:rsidRDefault="00176FC4" w:rsidP="002F1818">
      <w:pPr>
        <w:widowControl w:val="0"/>
        <w:rPr>
          <w:rFonts w:eastAsiaTheme="minorEastAsia" w:cs="Times New Roman"/>
          <w:lang w:eastAsia="hu-HU"/>
        </w:rPr>
      </w:pPr>
    </w:p>
    <w:p w14:paraId="253DBD27"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Adagolás</w:t>
      </w:r>
    </w:p>
    <w:p w14:paraId="4C8E3F48" w14:textId="77777777" w:rsidR="00176FC4" w:rsidRPr="00F04181" w:rsidRDefault="00176FC4" w:rsidP="002F1818">
      <w:pPr>
        <w:widowControl w:val="0"/>
        <w:rPr>
          <w:rFonts w:eastAsiaTheme="minorEastAsia" w:cs="Times New Roman"/>
          <w:lang w:eastAsia="hu-HU"/>
        </w:rPr>
      </w:pPr>
    </w:p>
    <w:p w14:paraId="081E9D41" w14:textId="4CCD4522" w:rsidR="00176FC4" w:rsidRPr="00F04181" w:rsidRDefault="00176FC4" w:rsidP="002F1818">
      <w:pPr>
        <w:widowControl w:val="0"/>
        <w:rPr>
          <w:rFonts w:eastAsiaTheme="minorEastAsia" w:cs="Times New Roman"/>
          <w:lang w:eastAsia="hu-HU"/>
        </w:rPr>
      </w:pPr>
      <w:r w:rsidRPr="00F04181">
        <w:rPr>
          <w:rFonts w:eastAsia="Times New Roman" w:cs="Times New Roman"/>
          <w:i/>
          <w:u w:val="single"/>
          <w:lang w:eastAsia="hu-HU"/>
        </w:rPr>
        <w:t>Vértranszfúzió</w:t>
      </w:r>
      <w:r w:rsidR="007E7B22" w:rsidRPr="00F04181">
        <w:rPr>
          <w:rFonts w:eastAsia="Times New Roman" w:cs="Times New Roman"/>
          <w:i/>
          <w:u w:val="single"/>
          <w:lang w:eastAsia="hu-HU"/>
        </w:rPr>
        <w:t>k</w:t>
      </w:r>
      <w:r w:rsidRPr="00F04181">
        <w:rPr>
          <w:rFonts w:eastAsia="Times New Roman" w:cs="Times New Roman"/>
          <w:i/>
          <w:u w:val="single"/>
          <w:lang w:eastAsia="hu-HU"/>
        </w:rPr>
        <w:t xml:space="preserve"> </w:t>
      </w:r>
      <w:r w:rsidR="007E7B22" w:rsidRPr="00F04181">
        <w:rPr>
          <w:rFonts w:eastAsia="Times New Roman" w:cs="Times New Roman"/>
          <w:i/>
          <w:u w:val="single"/>
          <w:lang w:eastAsia="hu-HU"/>
        </w:rPr>
        <w:t>által okozott</w:t>
      </w:r>
      <w:r w:rsidRPr="00F04181">
        <w:rPr>
          <w:rFonts w:eastAsia="Times New Roman" w:cs="Times New Roman"/>
          <w:i/>
          <w:u w:val="single"/>
          <w:lang w:eastAsia="hu-HU"/>
        </w:rPr>
        <w:t xml:space="preserve"> </w:t>
      </w:r>
      <w:r w:rsidRPr="00F04181">
        <w:rPr>
          <w:rFonts w:eastAsia="Times New Roman" w:cs="Times New Roman"/>
          <w:i/>
          <w:iCs/>
          <w:u w:val="single"/>
          <w:lang w:eastAsia="hu-HU"/>
        </w:rPr>
        <w:t>vastúlterhelés</w:t>
      </w:r>
    </w:p>
    <w:p w14:paraId="19836FE7" w14:textId="5DC38945"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kezelést körülbelül 20 egységnyi (megközelítőleg 100</w:t>
      </w:r>
      <w:r w:rsidR="00A83EF9" w:rsidRPr="00F04181">
        <w:rPr>
          <w:rFonts w:eastAsia="Times New Roman" w:cs="Times New Roman"/>
          <w:lang w:eastAsia="hu-HU"/>
        </w:rPr>
        <w:t> ml</w:t>
      </w:r>
      <w:r w:rsidRPr="00F04181">
        <w:rPr>
          <w:rFonts w:eastAsia="Times New Roman" w:cs="Times New Roman"/>
          <w:lang w:eastAsia="hu-HU"/>
        </w:rPr>
        <w:t>/</w:t>
      </w:r>
      <w:r w:rsidR="00C75EB8">
        <w:rPr>
          <w:rFonts w:eastAsia="Times New Roman" w:cs="Times New Roman"/>
          <w:lang w:eastAsia="hu-HU"/>
        </w:rPr>
        <w:t>tt</w:t>
      </w:r>
      <w:r w:rsidRPr="00F04181">
        <w:rPr>
          <w:rFonts w:eastAsia="Times New Roman" w:cs="Times New Roman"/>
          <w:lang w:eastAsia="hu-HU"/>
        </w:rPr>
        <w:t xml:space="preserve">kg) vörösvértest-koncentrátum transzfúzióját követően, illetve abban az esetben javasolt megkezdeni, ha a klinikai monitorozás krónikus vastúlterhelésre utal (pl. </w:t>
      </w:r>
      <w:r w:rsidR="00CD44EF" w:rsidRPr="00F04181">
        <w:rPr>
          <w:rFonts w:eastAsia="Times New Roman" w:cs="Times New Roman"/>
          <w:lang w:eastAsia="hu-HU"/>
        </w:rPr>
        <w:t>szérumferritin</w:t>
      </w:r>
      <w:r w:rsidRPr="00F04181">
        <w:rPr>
          <w:rFonts w:eastAsia="Times New Roman" w:cs="Times New Roman"/>
          <w:lang w:eastAsia="hu-HU"/>
        </w:rPr>
        <w:t xml:space="preserve"> &gt; 1000 mikrogramm/l). A szükséges dózist </w:t>
      </w:r>
      <w:r w:rsidR="007E7B22" w:rsidRPr="00F04181">
        <w:rPr>
          <w:rFonts w:eastAsia="Times New Roman" w:cs="Times New Roman"/>
          <w:lang w:eastAsia="hu-HU"/>
        </w:rPr>
        <w:t>ki kell számítani</w:t>
      </w:r>
      <w:r w:rsidRPr="00F04181">
        <w:rPr>
          <w:rFonts w:eastAsia="Times New Roman" w:cs="Times New Roman"/>
          <w:lang w:eastAsia="hu-HU"/>
        </w:rPr>
        <w:t xml:space="preserve"> (mg/</w:t>
      </w:r>
      <w:proofErr w:type="spellStart"/>
      <w:r w:rsidRPr="00F04181">
        <w:rPr>
          <w:rFonts w:eastAsia="Times New Roman" w:cs="Times New Roman"/>
          <w:lang w:eastAsia="hu-HU"/>
        </w:rPr>
        <w:t>ttkg-ban</w:t>
      </w:r>
      <w:proofErr w:type="spellEnd"/>
      <w:r w:rsidRPr="00F04181">
        <w:rPr>
          <w:rFonts w:eastAsia="Times New Roman" w:cs="Times New Roman"/>
          <w:lang w:eastAsia="hu-HU"/>
        </w:rPr>
        <w:t>), majd a legközelebbi, egész tablettában megadható mennyiségre kell kerekíteni.</w:t>
      </w:r>
    </w:p>
    <w:p w14:paraId="6268A79D" w14:textId="77777777" w:rsidR="00176FC4" w:rsidRPr="00F04181" w:rsidRDefault="00176FC4" w:rsidP="002F1818">
      <w:pPr>
        <w:widowControl w:val="0"/>
        <w:rPr>
          <w:rFonts w:eastAsiaTheme="minorEastAsia" w:cs="Times New Roman"/>
          <w:lang w:eastAsia="hu-HU"/>
        </w:rPr>
      </w:pPr>
    </w:p>
    <w:p w14:paraId="63F322CD" w14:textId="3176081D"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vaskelátképző</w:t>
      </w:r>
      <w:r w:rsidR="00192C78" w:rsidRPr="00F04181">
        <w:rPr>
          <w:rFonts w:eastAsia="Times New Roman" w:cs="Times New Roman"/>
          <w:lang w:eastAsia="hu-HU"/>
        </w:rPr>
        <w:noBreakHyphen/>
      </w:r>
      <w:r w:rsidRPr="00F04181">
        <w:rPr>
          <w:rFonts w:eastAsia="Times New Roman" w:cs="Times New Roman"/>
          <w:lang w:eastAsia="hu-HU"/>
        </w:rPr>
        <w:t>kezelés célja a transzfúziók során a szervezetbe kerülő vas eltávolítása és a vastúlterhelés szükség szerinti csökkentése.</w:t>
      </w:r>
    </w:p>
    <w:p w14:paraId="018AFA7A" w14:textId="77777777" w:rsidR="00176FC4" w:rsidRPr="00F04181" w:rsidRDefault="00176FC4" w:rsidP="002F1818">
      <w:pPr>
        <w:widowControl w:val="0"/>
        <w:rPr>
          <w:rFonts w:eastAsiaTheme="minorEastAsia" w:cs="Times New Roman"/>
          <w:lang w:eastAsia="hu-HU"/>
        </w:rPr>
      </w:pPr>
    </w:p>
    <w:p w14:paraId="4BB7D24B" w14:textId="7C261E4E"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A túlzott </w:t>
      </w:r>
      <w:proofErr w:type="spellStart"/>
      <w:r w:rsidRPr="00F04181">
        <w:rPr>
          <w:rFonts w:eastAsia="Times New Roman" w:cs="Times New Roman"/>
          <w:lang w:eastAsia="hu-HU"/>
        </w:rPr>
        <w:t>kelátképzés</w:t>
      </w:r>
      <w:proofErr w:type="spellEnd"/>
      <w:r w:rsidRPr="00F04181">
        <w:rPr>
          <w:rFonts w:eastAsia="Times New Roman" w:cs="Times New Roman"/>
          <w:lang w:eastAsia="hu-HU"/>
        </w:rPr>
        <w:t xml:space="preserve"> kockázatának minimálisra csökkentése érdekében minden betegnél </w:t>
      </w:r>
      <w:r w:rsidR="006650EE" w:rsidRPr="00F04181">
        <w:rPr>
          <w:rFonts w:eastAsia="Times New Roman" w:cs="Times New Roman"/>
          <w:lang w:eastAsia="hu-HU"/>
        </w:rPr>
        <w:t>megfelelő körültekintés</w:t>
      </w:r>
      <w:r w:rsidRPr="00F04181">
        <w:rPr>
          <w:rFonts w:eastAsia="Times New Roman" w:cs="Times New Roman"/>
          <w:lang w:eastAsia="hu-HU"/>
        </w:rPr>
        <w:t xml:space="preserve"> szükséges a kelátképző kezelés alatt (lásd 4.4 pont).</w:t>
      </w:r>
    </w:p>
    <w:p w14:paraId="660B5505" w14:textId="77777777" w:rsidR="00176FC4" w:rsidRPr="00F04181" w:rsidRDefault="00176FC4" w:rsidP="002F1818">
      <w:pPr>
        <w:widowControl w:val="0"/>
        <w:rPr>
          <w:rFonts w:eastAsiaTheme="minorEastAsia" w:cs="Times New Roman"/>
          <w:lang w:eastAsia="hu-HU"/>
        </w:rPr>
      </w:pPr>
    </w:p>
    <w:p w14:paraId="5BC99AF3" w14:textId="6EED6B75"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A </w:t>
      </w:r>
      <w:r w:rsidR="00192C78" w:rsidRPr="00F04181">
        <w:rPr>
          <w:rFonts w:eastAsia="Times New Roman" w:cs="Times New Roman"/>
          <w:lang w:eastAsia="hu-HU"/>
        </w:rPr>
        <w:t xml:space="preserve">Deferasirox Sandoz </w:t>
      </w:r>
      <w:r w:rsidRPr="00F04181">
        <w:rPr>
          <w:rFonts w:eastAsia="Times New Roman" w:cs="Times New Roman"/>
          <w:lang w:eastAsia="hu-HU"/>
        </w:rPr>
        <w:t xml:space="preserve">filmtabletta biohasznosulása nagyobb, mint a deferazirox diszpergálódó tabletta </w:t>
      </w:r>
      <w:r w:rsidR="00EF0002">
        <w:rPr>
          <w:rFonts w:eastAsia="Times New Roman" w:cs="Times New Roman"/>
          <w:lang w:eastAsia="hu-HU"/>
        </w:rPr>
        <w:t>gyógyszerformáé</w:t>
      </w:r>
      <w:r w:rsidR="00EF0002" w:rsidRPr="00F04181">
        <w:rPr>
          <w:rFonts w:eastAsia="Times New Roman" w:cs="Times New Roman"/>
          <w:lang w:eastAsia="hu-HU"/>
        </w:rPr>
        <w:t xml:space="preserve"> </w:t>
      </w:r>
      <w:r w:rsidRPr="00F04181">
        <w:rPr>
          <w:rFonts w:eastAsia="Times New Roman" w:cs="Times New Roman"/>
          <w:lang w:eastAsia="hu-HU"/>
        </w:rPr>
        <w:t>(lásd 5.2 pont). A diszpergálódó tablettáról filmtablettára történő átállítás esetén a filmtabletta dózisának 30%-</w:t>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alacsonyabbnak kell lennie, mint a diszpergálódó tabletta dózisa, </w:t>
      </w:r>
      <w:r w:rsidR="00EF0002">
        <w:rPr>
          <w:rFonts w:eastAsia="Times New Roman" w:cs="Times New Roman"/>
          <w:lang w:eastAsia="hu-HU"/>
        </w:rPr>
        <w:t>és azt</w:t>
      </w:r>
      <w:r w:rsidR="00EF0002" w:rsidRPr="00F04181">
        <w:rPr>
          <w:rFonts w:eastAsia="Times New Roman" w:cs="Times New Roman"/>
          <w:lang w:eastAsia="hu-HU"/>
        </w:rPr>
        <w:t xml:space="preserve"> </w:t>
      </w:r>
      <w:r w:rsidRPr="00F04181">
        <w:rPr>
          <w:rFonts w:eastAsia="Times New Roman" w:cs="Times New Roman"/>
          <w:lang w:eastAsia="hu-HU"/>
        </w:rPr>
        <w:t>a legközelebbi egész tablettára kell kerekíteni.</w:t>
      </w:r>
    </w:p>
    <w:p w14:paraId="604A38F6" w14:textId="77777777" w:rsidR="00176FC4" w:rsidRPr="00F04181" w:rsidRDefault="00176FC4" w:rsidP="002F1818">
      <w:pPr>
        <w:widowControl w:val="0"/>
        <w:rPr>
          <w:rFonts w:eastAsiaTheme="minorEastAsia" w:cs="Times New Roman"/>
          <w:lang w:eastAsia="hu-HU"/>
        </w:rPr>
      </w:pPr>
    </w:p>
    <w:p w14:paraId="1A7829A9" w14:textId="333ED7D9" w:rsidR="00176FC4" w:rsidRPr="00F04181" w:rsidRDefault="00176FC4" w:rsidP="002F1818">
      <w:pPr>
        <w:widowControl w:val="0"/>
        <w:rPr>
          <w:rFonts w:eastAsiaTheme="minorEastAsia" w:cs="Times New Roman"/>
          <w:lang w:eastAsia="hu-HU"/>
        </w:rPr>
      </w:pPr>
      <w:bookmarkStart w:id="1" w:name="page25"/>
      <w:bookmarkEnd w:id="1"/>
      <w:r w:rsidRPr="00F04181">
        <w:rPr>
          <w:rFonts w:eastAsia="Times New Roman" w:cs="Times New Roman"/>
          <w:lang w:eastAsia="hu-HU"/>
        </w:rPr>
        <w:t xml:space="preserve">A különböző </w:t>
      </w:r>
      <w:r w:rsidR="00EF0002">
        <w:rPr>
          <w:rFonts w:eastAsia="Times New Roman" w:cs="Times New Roman"/>
          <w:lang w:eastAsia="hu-HU"/>
        </w:rPr>
        <w:t>gyógyszerformák</w:t>
      </w:r>
      <w:r w:rsidR="00EF0002" w:rsidRPr="00F04181">
        <w:rPr>
          <w:rFonts w:eastAsia="Times New Roman" w:cs="Times New Roman"/>
          <w:lang w:eastAsia="hu-HU"/>
        </w:rPr>
        <w:t xml:space="preserve"> </w:t>
      </w:r>
      <w:r w:rsidRPr="00F04181">
        <w:rPr>
          <w:rFonts w:eastAsia="Times New Roman" w:cs="Times New Roman"/>
          <w:lang w:eastAsia="hu-HU"/>
        </w:rPr>
        <w:t>megfelelő dózisait az alábbi táblázat mutatja.</w:t>
      </w:r>
    </w:p>
    <w:p w14:paraId="0EE2E847" w14:textId="77777777" w:rsidR="00176FC4" w:rsidRPr="00F04181" w:rsidRDefault="00176FC4" w:rsidP="002F1818">
      <w:pPr>
        <w:widowControl w:val="0"/>
        <w:rPr>
          <w:rFonts w:eastAsiaTheme="minorEastAsia" w:cs="Times New Roman"/>
          <w:lang w:eastAsia="hu-HU"/>
        </w:rPr>
      </w:pPr>
    </w:p>
    <w:p w14:paraId="31F5A1E4" w14:textId="41B78FD7" w:rsidR="00176FC4" w:rsidRPr="00F04181" w:rsidRDefault="00176FC4" w:rsidP="002F1818">
      <w:pPr>
        <w:widowControl w:val="0"/>
        <w:tabs>
          <w:tab w:val="left" w:pos="1140"/>
        </w:tabs>
        <w:rPr>
          <w:rFonts w:eastAsia="Times New Roman" w:cs="Times New Roman"/>
          <w:lang w:eastAsia="hu-HU"/>
        </w:rPr>
      </w:pPr>
      <w:r w:rsidRPr="00F04181">
        <w:rPr>
          <w:rFonts w:eastAsia="Times New Roman" w:cs="Times New Roman"/>
          <w:lang w:eastAsia="hu-HU"/>
        </w:rPr>
        <w:t>1. táblázat</w:t>
      </w:r>
      <w:r w:rsidRPr="00F04181">
        <w:rPr>
          <w:rFonts w:eastAsiaTheme="minorEastAsia" w:cs="Times New Roman"/>
          <w:lang w:eastAsia="hu-HU"/>
        </w:rPr>
        <w:tab/>
      </w:r>
      <w:r w:rsidRPr="00F04181">
        <w:rPr>
          <w:rFonts w:eastAsia="Times New Roman" w:cs="Times New Roman"/>
          <w:lang w:eastAsia="hu-HU"/>
        </w:rPr>
        <w:t xml:space="preserve">Javasolt dózisok a transzfúzió </w:t>
      </w:r>
      <w:r w:rsidR="00963857">
        <w:rPr>
          <w:rFonts w:eastAsia="Times New Roman" w:cs="Times New Roman"/>
          <w:lang w:eastAsia="hu-HU"/>
        </w:rPr>
        <w:t>által okozott</w:t>
      </w:r>
      <w:r w:rsidRPr="00F04181">
        <w:rPr>
          <w:rFonts w:eastAsia="Times New Roman" w:cs="Times New Roman"/>
          <w:lang w:eastAsia="hu-HU"/>
        </w:rPr>
        <w:t xml:space="preserve"> vastúlterhelés esetén</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1560"/>
        <w:gridCol w:w="1701"/>
        <w:gridCol w:w="1842"/>
        <w:gridCol w:w="1985"/>
        <w:gridCol w:w="2268"/>
      </w:tblGrid>
      <w:tr w:rsidR="00C0179E" w:rsidRPr="00F04181" w14:paraId="4FDB95AC" w14:textId="77777777" w:rsidTr="00114286">
        <w:trPr>
          <w:tblHeader/>
        </w:trPr>
        <w:tc>
          <w:tcPr>
            <w:tcW w:w="1560" w:type="dxa"/>
            <w:shd w:val="clear" w:color="auto" w:fill="auto"/>
          </w:tcPr>
          <w:p w14:paraId="5363DB8C" w14:textId="77777777" w:rsidR="00192C78" w:rsidRPr="00F04181" w:rsidRDefault="00192C78" w:rsidP="00A83EF9">
            <w:pPr>
              <w:autoSpaceDE w:val="0"/>
              <w:autoSpaceDN w:val="0"/>
              <w:adjustRightInd w:val="0"/>
              <w:rPr>
                <w:rFonts w:cs="Times New Roman"/>
                <w:b/>
              </w:rPr>
            </w:pPr>
          </w:p>
        </w:tc>
        <w:tc>
          <w:tcPr>
            <w:tcW w:w="1701" w:type="dxa"/>
            <w:shd w:val="clear" w:color="auto" w:fill="auto"/>
          </w:tcPr>
          <w:p w14:paraId="38EA7EAC" w14:textId="0377003A" w:rsidR="00192C78" w:rsidRPr="00F04181" w:rsidRDefault="00192C78" w:rsidP="00A83EF9">
            <w:pPr>
              <w:autoSpaceDE w:val="0"/>
              <w:autoSpaceDN w:val="0"/>
              <w:adjustRightInd w:val="0"/>
              <w:rPr>
                <w:rFonts w:cs="Times New Roman"/>
                <w:b/>
              </w:rPr>
            </w:pPr>
            <w:r w:rsidRPr="00F04181">
              <w:rPr>
                <w:rFonts w:cs="Times New Roman"/>
                <w:b/>
              </w:rPr>
              <w:t>Filmtabletta/ granulátum</w:t>
            </w:r>
          </w:p>
        </w:tc>
        <w:tc>
          <w:tcPr>
            <w:tcW w:w="1842" w:type="dxa"/>
            <w:shd w:val="clear" w:color="auto" w:fill="auto"/>
          </w:tcPr>
          <w:p w14:paraId="170A6D25" w14:textId="5AC816A0" w:rsidR="00192C78" w:rsidRPr="00F04181" w:rsidRDefault="00A83EF9" w:rsidP="00A83EF9">
            <w:pPr>
              <w:autoSpaceDE w:val="0"/>
              <w:autoSpaceDN w:val="0"/>
              <w:adjustRightInd w:val="0"/>
              <w:rPr>
                <w:rFonts w:cs="Times New Roman"/>
                <w:b/>
              </w:rPr>
            </w:pPr>
            <w:r w:rsidRPr="00F04181">
              <w:rPr>
                <w:rFonts w:eastAsia="Times New Roman" w:cs="Times New Roman"/>
                <w:b/>
                <w:bCs/>
                <w:lang w:eastAsia="hu-HU"/>
              </w:rPr>
              <w:t>Diszpergálódó tabletta</w:t>
            </w:r>
            <w:r w:rsidRPr="00F04181">
              <w:rPr>
                <w:rFonts w:cs="Times New Roman"/>
                <w:b/>
              </w:rPr>
              <w:t xml:space="preserve"> </w:t>
            </w:r>
          </w:p>
        </w:tc>
        <w:tc>
          <w:tcPr>
            <w:tcW w:w="1985" w:type="dxa"/>
            <w:shd w:val="clear" w:color="auto" w:fill="auto"/>
          </w:tcPr>
          <w:p w14:paraId="0609E40F" w14:textId="7FB55829" w:rsidR="00192C78" w:rsidRPr="00F04181" w:rsidRDefault="00192C78" w:rsidP="00A83EF9">
            <w:pPr>
              <w:autoSpaceDE w:val="0"/>
              <w:autoSpaceDN w:val="0"/>
              <w:adjustRightInd w:val="0"/>
              <w:rPr>
                <w:rFonts w:cs="Times New Roman"/>
                <w:b/>
              </w:rPr>
            </w:pPr>
            <w:r w:rsidRPr="00F04181">
              <w:rPr>
                <w:rFonts w:cs="Times New Roman"/>
                <w:b/>
              </w:rPr>
              <w:t>Trans</w:t>
            </w:r>
            <w:r w:rsidR="00C0179E" w:rsidRPr="00F04181">
              <w:rPr>
                <w:rFonts w:cs="Times New Roman"/>
                <w:b/>
              </w:rPr>
              <w:t>z</w:t>
            </w:r>
            <w:r w:rsidRPr="00F04181">
              <w:rPr>
                <w:rFonts w:cs="Times New Roman"/>
                <w:b/>
              </w:rPr>
              <w:t>f</w:t>
            </w:r>
            <w:r w:rsidR="00A83EF9" w:rsidRPr="00F04181">
              <w:rPr>
                <w:rFonts w:cs="Times New Roman"/>
                <w:b/>
              </w:rPr>
              <w:t>úzió</w:t>
            </w:r>
          </w:p>
        </w:tc>
        <w:tc>
          <w:tcPr>
            <w:tcW w:w="2268" w:type="dxa"/>
            <w:shd w:val="clear" w:color="auto" w:fill="auto"/>
          </w:tcPr>
          <w:p w14:paraId="447ECF18" w14:textId="0CEB5EED" w:rsidR="00192C78" w:rsidRPr="00F04181" w:rsidRDefault="00192C78" w:rsidP="009D4F13">
            <w:pPr>
              <w:autoSpaceDE w:val="0"/>
              <w:autoSpaceDN w:val="0"/>
              <w:adjustRightInd w:val="0"/>
              <w:rPr>
                <w:rFonts w:cs="Times New Roman"/>
                <w:b/>
              </w:rPr>
            </w:pPr>
            <w:r w:rsidRPr="00F04181">
              <w:rPr>
                <w:rFonts w:cs="Times New Roman"/>
                <w:b/>
              </w:rPr>
              <w:t>S</w:t>
            </w:r>
            <w:r w:rsidR="00A83EF9" w:rsidRPr="00F04181">
              <w:rPr>
                <w:rFonts w:cs="Times New Roman"/>
                <w:b/>
              </w:rPr>
              <w:t>zé</w:t>
            </w:r>
            <w:r w:rsidRPr="00F04181">
              <w:rPr>
                <w:rFonts w:cs="Times New Roman"/>
                <w:b/>
              </w:rPr>
              <w:t>rumferritin</w:t>
            </w:r>
          </w:p>
        </w:tc>
      </w:tr>
      <w:tr w:rsidR="00C0179E" w:rsidRPr="00F04181" w14:paraId="78E92255" w14:textId="77777777" w:rsidTr="0060646D">
        <w:tc>
          <w:tcPr>
            <w:tcW w:w="1560" w:type="dxa"/>
            <w:shd w:val="clear" w:color="auto" w:fill="auto"/>
          </w:tcPr>
          <w:p w14:paraId="3609CC0A" w14:textId="64195B66" w:rsidR="00192C78" w:rsidRPr="00F04181" w:rsidRDefault="00A83EF9" w:rsidP="00A83EF9">
            <w:pPr>
              <w:autoSpaceDE w:val="0"/>
              <w:autoSpaceDN w:val="0"/>
              <w:adjustRightInd w:val="0"/>
              <w:rPr>
                <w:rFonts w:cs="Times New Roman"/>
                <w:b/>
              </w:rPr>
            </w:pPr>
            <w:r w:rsidRPr="00F04181">
              <w:rPr>
                <w:rFonts w:cs="Times New Roman"/>
                <w:b/>
              </w:rPr>
              <w:t>Kezdő dózis</w:t>
            </w:r>
          </w:p>
        </w:tc>
        <w:tc>
          <w:tcPr>
            <w:tcW w:w="1701" w:type="dxa"/>
            <w:shd w:val="clear" w:color="auto" w:fill="auto"/>
          </w:tcPr>
          <w:p w14:paraId="30E56C55" w14:textId="06A696E6" w:rsidR="00192C78" w:rsidRPr="00F04181" w:rsidRDefault="00192C78" w:rsidP="00A83EF9">
            <w:pPr>
              <w:autoSpaceDE w:val="0"/>
              <w:autoSpaceDN w:val="0"/>
              <w:adjustRightInd w:val="0"/>
              <w:rPr>
                <w:rFonts w:cs="Times New Roman"/>
                <w:b/>
              </w:rPr>
            </w:pPr>
            <w:r w:rsidRPr="00F04181">
              <w:rPr>
                <w:rFonts w:cs="Times New Roman"/>
                <w:b/>
              </w:rPr>
              <w:t>14</w:t>
            </w:r>
            <w:r w:rsidR="00A83EF9" w:rsidRPr="00F04181">
              <w:rPr>
                <w:rFonts w:cs="Times New Roman"/>
                <w:b/>
              </w:rPr>
              <w:t> mg</w:t>
            </w:r>
            <w:r w:rsidRPr="00F04181">
              <w:rPr>
                <w:rFonts w:cs="Times New Roman"/>
                <w:b/>
              </w:rPr>
              <w:t>/</w:t>
            </w:r>
            <w:r w:rsidR="00A83EF9" w:rsidRPr="00F04181">
              <w:rPr>
                <w:rFonts w:cs="Times New Roman"/>
                <w:b/>
              </w:rPr>
              <w:t>ttkg/nap</w:t>
            </w:r>
          </w:p>
        </w:tc>
        <w:tc>
          <w:tcPr>
            <w:tcW w:w="1842" w:type="dxa"/>
            <w:shd w:val="clear" w:color="auto" w:fill="auto"/>
          </w:tcPr>
          <w:p w14:paraId="6C79C467" w14:textId="1CAED77A" w:rsidR="00192C78" w:rsidRPr="00F04181" w:rsidRDefault="00192C78" w:rsidP="00A83EF9">
            <w:pPr>
              <w:autoSpaceDE w:val="0"/>
              <w:autoSpaceDN w:val="0"/>
              <w:adjustRightInd w:val="0"/>
              <w:rPr>
                <w:rFonts w:cs="Times New Roman"/>
                <w:b/>
              </w:rPr>
            </w:pPr>
            <w:r w:rsidRPr="00F04181">
              <w:rPr>
                <w:rFonts w:cs="Times New Roman"/>
                <w:b/>
              </w:rPr>
              <w:t>20</w:t>
            </w:r>
            <w:r w:rsidR="00A83EF9" w:rsidRPr="00F04181">
              <w:rPr>
                <w:rFonts w:cs="Times New Roman"/>
                <w:b/>
              </w:rPr>
              <w:t> mg</w:t>
            </w:r>
            <w:r w:rsidRPr="00F04181">
              <w:rPr>
                <w:rFonts w:cs="Times New Roman"/>
                <w:b/>
              </w:rPr>
              <w:t>/</w:t>
            </w:r>
            <w:r w:rsidR="00A83EF9" w:rsidRPr="00F04181">
              <w:rPr>
                <w:rFonts w:cs="Times New Roman"/>
                <w:b/>
              </w:rPr>
              <w:t>ttkg/nap</w:t>
            </w:r>
          </w:p>
        </w:tc>
        <w:tc>
          <w:tcPr>
            <w:tcW w:w="1985" w:type="dxa"/>
            <w:shd w:val="clear" w:color="auto" w:fill="auto"/>
          </w:tcPr>
          <w:p w14:paraId="1670A738" w14:textId="3AB57075" w:rsidR="00192C78" w:rsidRPr="00F04181" w:rsidRDefault="00A83EF9" w:rsidP="00A83EF9">
            <w:pPr>
              <w:pStyle w:val="Default"/>
              <w:rPr>
                <w:color w:val="auto"/>
                <w:sz w:val="22"/>
                <w:szCs w:val="22"/>
              </w:rPr>
            </w:pPr>
            <w:r w:rsidRPr="00F04181">
              <w:rPr>
                <w:sz w:val="22"/>
                <w:szCs w:val="22"/>
              </w:rPr>
              <w:t>20 egység (körülbelül 100 ml/ttkg) vörösvértest-koncentrátum után</w:t>
            </w:r>
          </w:p>
        </w:tc>
        <w:tc>
          <w:tcPr>
            <w:tcW w:w="2268" w:type="dxa"/>
            <w:shd w:val="clear" w:color="auto" w:fill="auto"/>
          </w:tcPr>
          <w:p w14:paraId="5B4DF50B" w14:textId="77777777" w:rsidR="00A83EF9" w:rsidRPr="00F04181" w:rsidRDefault="00192C78" w:rsidP="00A83EF9">
            <w:pPr>
              <w:widowControl w:val="0"/>
              <w:ind w:left="88"/>
              <w:rPr>
                <w:rFonts w:eastAsiaTheme="minorEastAsia" w:cs="Times New Roman"/>
                <w:lang w:eastAsia="hu-HU"/>
              </w:rPr>
            </w:pPr>
            <w:r w:rsidRPr="00F04181">
              <w:rPr>
                <w:rFonts w:cs="Times New Roman"/>
              </w:rPr>
              <w:t xml:space="preserve"> </w:t>
            </w:r>
            <w:r w:rsidR="00A83EF9" w:rsidRPr="00F04181">
              <w:rPr>
                <w:rFonts w:eastAsia="Times New Roman" w:cs="Times New Roman"/>
                <w:lang w:eastAsia="hu-HU"/>
              </w:rPr>
              <w:t>vagy &gt; 1000 mikrogramm/l</w:t>
            </w:r>
          </w:p>
          <w:p w14:paraId="7ACBD64C" w14:textId="58BE9D15" w:rsidR="00192C78" w:rsidRPr="00F04181" w:rsidRDefault="00192C78" w:rsidP="00A83EF9">
            <w:pPr>
              <w:autoSpaceDE w:val="0"/>
              <w:autoSpaceDN w:val="0"/>
              <w:adjustRightInd w:val="0"/>
              <w:rPr>
                <w:rFonts w:cs="Times New Roman"/>
              </w:rPr>
            </w:pPr>
          </w:p>
        </w:tc>
      </w:tr>
      <w:tr w:rsidR="00C0179E" w:rsidRPr="00F04181" w14:paraId="2C1EF3D3" w14:textId="77777777" w:rsidTr="0060646D">
        <w:tc>
          <w:tcPr>
            <w:tcW w:w="1560" w:type="dxa"/>
            <w:shd w:val="clear" w:color="auto" w:fill="auto"/>
          </w:tcPr>
          <w:p w14:paraId="22D7197B" w14:textId="72B4B08E" w:rsidR="00192C78" w:rsidRPr="00F04181" w:rsidRDefault="00192C78" w:rsidP="00A83EF9">
            <w:pPr>
              <w:autoSpaceDE w:val="0"/>
              <w:autoSpaceDN w:val="0"/>
              <w:adjustRightInd w:val="0"/>
              <w:rPr>
                <w:rFonts w:cs="Times New Roman"/>
                <w:b/>
              </w:rPr>
            </w:pPr>
            <w:r w:rsidRPr="00F04181">
              <w:rPr>
                <w:rFonts w:cs="Times New Roman"/>
                <w:b/>
              </w:rPr>
              <w:t>Alternat</w:t>
            </w:r>
            <w:r w:rsidR="00A83EF9" w:rsidRPr="00F04181">
              <w:rPr>
                <w:rFonts w:cs="Times New Roman"/>
                <w:b/>
              </w:rPr>
              <w:t>ív</w:t>
            </w:r>
            <w:r w:rsidRPr="00F04181">
              <w:rPr>
                <w:rFonts w:cs="Times New Roman"/>
                <w:b/>
              </w:rPr>
              <w:t xml:space="preserve"> </w:t>
            </w:r>
            <w:r w:rsidR="00A83EF9" w:rsidRPr="00F04181">
              <w:rPr>
                <w:rFonts w:cs="Times New Roman"/>
                <w:b/>
              </w:rPr>
              <w:t>kezdő dózisok</w:t>
            </w:r>
          </w:p>
        </w:tc>
        <w:tc>
          <w:tcPr>
            <w:tcW w:w="1701" w:type="dxa"/>
            <w:shd w:val="clear" w:color="auto" w:fill="auto"/>
          </w:tcPr>
          <w:p w14:paraId="30F94E3D" w14:textId="1165A526" w:rsidR="00192C78" w:rsidRPr="00F04181" w:rsidRDefault="00192C78" w:rsidP="00A83EF9">
            <w:pPr>
              <w:autoSpaceDE w:val="0"/>
              <w:autoSpaceDN w:val="0"/>
              <w:adjustRightInd w:val="0"/>
              <w:rPr>
                <w:rFonts w:cs="Times New Roman"/>
              </w:rPr>
            </w:pPr>
            <w:r w:rsidRPr="00F04181">
              <w:rPr>
                <w:rFonts w:cs="Times New Roman"/>
              </w:rPr>
              <w:t>21</w:t>
            </w:r>
            <w:r w:rsidR="00A83EF9" w:rsidRPr="00F04181">
              <w:rPr>
                <w:rFonts w:cs="Times New Roman"/>
              </w:rPr>
              <w:t> mg</w:t>
            </w:r>
            <w:r w:rsidRPr="00F04181">
              <w:rPr>
                <w:rFonts w:cs="Times New Roman"/>
              </w:rPr>
              <w:t>/</w:t>
            </w:r>
            <w:r w:rsidR="00A83EF9" w:rsidRPr="00F04181">
              <w:rPr>
                <w:rFonts w:cs="Times New Roman"/>
              </w:rPr>
              <w:t>ttkg/nap</w:t>
            </w:r>
          </w:p>
        </w:tc>
        <w:tc>
          <w:tcPr>
            <w:tcW w:w="1842" w:type="dxa"/>
            <w:shd w:val="clear" w:color="auto" w:fill="auto"/>
          </w:tcPr>
          <w:p w14:paraId="673B49BB" w14:textId="7921E84F" w:rsidR="00192C78" w:rsidRPr="00F04181" w:rsidRDefault="00192C78" w:rsidP="00A83EF9">
            <w:pPr>
              <w:autoSpaceDE w:val="0"/>
              <w:autoSpaceDN w:val="0"/>
              <w:adjustRightInd w:val="0"/>
              <w:rPr>
                <w:rFonts w:cs="Times New Roman"/>
              </w:rPr>
            </w:pPr>
            <w:r w:rsidRPr="00F04181">
              <w:rPr>
                <w:rFonts w:cs="Times New Roman"/>
              </w:rPr>
              <w:t>30</w:t>
            </w:r>
            <w:r w:rsidR="00A83EF9" w:rsidRPr="00F04181">
              <w:rPr>
                <w:rFonts w:cs="Times New Roman"/>
              </w:rPr>
              <w:t> mg</w:t>
            </w:r>
            <w:r w:rsidRPr="00F04181">
              <w:rPr>
                <w:rFonts w:cs="Times New Roman"/>
              </w:rPr>
              <w:t>/</w:t>
            </w:r>
            <w:r w:rsidR="00A83EF9" w:rsidRPr="00F04181">
              <w:rPr>
                <w:rFonts w:cs="Times New Roman"/>
              </w:rPr>
              <w:t>ttkg/nap</w:t>
            </w:r>
          </w:p>
        </w:tc>
        <w:tc>
          <w:tcPr>
            <w:tcW w:w="1985" w:type="dxa"/>
            <w:shd w:val="clear" w:color="auto" w:fill="auto"/>
          </w:tcPr>
          <w:p w14:paraId="68888763" w14:textId="46A96ACF" w:rsidR="00192C78" w:rsidRPr="00F04181" w:rsidRDefault="00192C78" w:rsidP="00C3011C">
            <w:pPr>
              <w:autoSpaceDE w:val="0"/>
              <w:autoSpaceDN w:val="0"/>
              <w:adjustRightInd w:val="0"/>
              <w:rPr>
                <w:rFonts w:cs="Times New Roman"/>
              </w:rPr>
            </w:pPr>
            <w:r w:rsidRPr="00F04181">
              <w:rPr>
                <w:rFonts w:cs="Times New Roman"/>
              </w:rPr>
              <w:t>&gt;14</w:t>
            </w:r>
            <w:r w:rsidR="00A83EF9" w:rsidRPr="00F04181">
              <w:rPr>
                <w:rFonts w:cs="Times New Roman"/>
              </w:rPr>
              <w:t> ml</w:t>
            </w:r>
            <w:r w:rsidRPr="00F04181">
              <w:rPr>
                <w:rFonts w:cs="Times New Roman"/>
              </w:rPr>
              <w:t>/</w:t>
            </w:r>
            <w:r w:rsidR="00C3011C" w:rsidRPr="00F04181">
              <w:rPr>
                <w:rFonts w:cs="Times New Roman"/>
              </w:rPr>
              <w:t>tt</w:t>
            </w:r>
            <w:r w:rsidRPr="00F04181">
              <w:rPr>
                <w:rFonts w:cs="Times New Roman"/>
              </w:rPr>
              <w:t>kg/</w:t>
            </w:r>
            <w:r w:rsidR="00A83EF9" w:rsidRPr="00F04181">
              <w:rPr>
                <w:rFonts w:cs="Times New Roman"/>
              </w:rPr>
              <w:t>hónap</w:t>
            </w:r>
            <w:r w:rsidRPr="00F04181">
              <w:rPr>
                <w:rFonts w:cs="Times New Roman"/>
              </w:rPr>
              <w:t xml:space="preserve"> </w:t>
            </w:r>
            <w:r w:rsidR="00A83EF9" w:rsidRPr="00F04181">
              <w:rPr>
                <w:rFonts w:eastAsia="Times New Roman" w:cs="Times New Roman"/>
                <w:lang w:eastAsia="hu-HU"/>
              </w:rPr>
              <w:t>vörösvértest-koncentrátum (kb. &gt; 4 egység/hónap egy felnőtt esetén)</w:t>
            </w:r>
          </w:p>
        </w:tc>
        <w:tc>
          <w:tcPr>
            <w:tcW w:w="2268" w:type="dxa"/>
            <w:shd w:val="clear" w:color="auto" w:fill="auto"/>
          </w:tcPr>
          <w:p w14:paraId="58BED5DA" w14:textId="77777777" w:rsidR="00192C78" w:rsidRPr="00F04181" w:rsidRDefault="00192C78" w:rsidP="00A83EF9">
            <w:pPr>
              <w:autoSpaceDE w:val="0"/>
              <w:autoSpaceDN w:val="0"/>
              <w:adjustRightInd w:val="0"/>
              <w:rPr>
                <w:rFonts w:cs="Times New Roman"/>
              </w:rPr>
            </w:pPr>
          </w:p>
        </w:tc>
      </w:tr>
      <w:tr w:rsidR="00C0179E" w:rsidRPr="00F04181" w14:paraId="3B55EBB2" w14:textId="77777777" w:rsidTr="0060646D">
        <w:tc>
          <w:tcPr>
            <w:tcW w:w="1560" w:type="dxa"/>
            <w:shd w:val="clear" w:color="auto" w:fill="auto"/>
          </w:tcPr>
          <w:p w14:paraId="3A7CA125" w14:textId="77777777" w:rsidR="00192C78" w:rsidRPr="00F04181" w:rsidRDefault="00192C78" w:rsidP="00A83EF9">
            <w:pPr>
              <w:autoSpaceDE w:val="0"/>
              <w:autoSpaceDN w:val="0"/>
              <w:adjustRightInd w:val="0"/>
              <w:rPr>
                <w:rFonts w:cs="Times New Roman"/>
              </w:rPr>
            </w:pPr>
          </w:p>
        </w:tc>
        <w:tc>
          <w:tcPr>
            <w:tcW w:w="1701" w:type="dxa"/>
            <w:shd w:val="clear" w:color="auto" w:fill="auto"/>
          </w:tcPr>
          <w:p w14:paraId="5A3EEAD2" w14:textId="5EFD145F" w:rsidR="00192C78" w:rsidRPr="00F04181" w:rsidRDefault="00192C78" w:rsidP="00A83EF9">
            <w:pPr>
              <w:autoSpaceDE w:val="0"/>
              <w:autoSpaceDN w:val="0"/>
              <w:adjustRightInd w:val="0"/>
              <w:rPr>
                <w:rFonts w:cs="Times New Roman"/>
              </w:rPr>
            </w:pPr>
            <w:r w:rsidRPr="00F04181">
              <w:rPr>
                <w:rFonts w:cs="Times New Roman"/>
              </w:rPr>
              <w:t>7</w:t>
            </w:r>
            <w:r w:rsidR="00A83EF9" w:rsidRPr="00F04181">
              <w:rPr>
                <w:rFonts w:cs="Times New Roman"/>
              </w:rPr>
              <w:t> mg</w:t>
            </w:r>
            <w:r w:rsidRPr="00F04181">
              <w:rPr>
                <w:rFonts w:cs="Times New Roman"/>
              </w:rPr>
              <w:t>/</w:t>
            </w:r>
            <w:r w:rsidR="00A83EF9" w:rsidRPr="00F04181">
              <w:rPr>
                <w:rFonts w:cs="Times New Roman"/>
              </w:rPr>
              <w:t>ttkg/nap</w:t>
            </w:r>
          </w:p>
        </w:tc>
        <w:tc>
          <w:tcPr>
            <w:tcW w:w="1842" w:type="dxa"/>
            <w:shd w:val="clear" w:color="auto" w:fill="auto"/>
          </w:tcPr>
          <w:p w14:paraId="3AC36716" w14:textId="523ADA08" w:rsidR="00192C78" w:rsidRPr="00F04181" w:rsidRDefault="00192C78" w:rsidP="00A83EF9">
            <w:pPr>
              <w:autoSpaceDE w:val="0"/>
              <w:autoSpaceDN w:val="0"/>
              <w:adjustRightInd w:val="0"/>
              <w:rPr>
                <w:rFonts w:cs="Times New Roman"/>
              </w:rPr>
            </w:pPr>
            <w:r w:rsidRPr="00F04181">
              <w:rPr>
                <w:rFonts w:cs="Times New Roman"/>
              </w:rPr>
              <w:t>10</w:t>
            </w:r>
            <w:r w:rsidR="00A83EF9" w:rsidRPr="00F04181">
              <w:rPr>
                <w:rFonts w:cs="Times New Roman"/>
              </w:rPr>
              <w:t> mg</w:t>
            </w:r>
            <w:r w:rsidRPr="00F04181">
              <w:rPr>
                <w:rFonts w:cs="Times New Roman"/>
              </w:rPr>
              <w:t>/</w:t>
            </w:r>
            <w:r w:rsidR="00A83EF9" w:rsidRPr="00F04181">
              <w:rPr>
                <w:rFonts w:cs="Times New Roman"/>
              </w:rPr>
              <w:t>ttkg/nap</w:t>
            </w:r>
          </w:p>
        </w:tc>
        <w:tc>
          <w:tcPr>
            <w:tcW w:w="1985" w:type="dxa"/>
            <w:shd w:val="clear" w:color="auto" w:fill="auto"/>
          </w:tcPr>
          <w:p w14:paraId="755686F0" w14:textId="11FD8A25" w:rsidR="00192C78" w:rsidRPr="00F04181" w:rsidRDefault="005E131F" w:rsidP="00A83EF9">
            <w:pPr>
              <w:autoSpaceDE w:val="0"/>
              <w:autoSpaceDN w:val="0"/>
              <w:adjustRightInd w:val="0"/>
              <w:rPr>
                <w:rFonts w:cs="Times New Roman"/>
              </w:rPr>
            </w:pPr>
            <w:r w:rsidRPr="00F04181">
              <w:rPr>
                <w:rFonts w:eastAsia="Times New Roman" w:cs="Times New Roman"/>
                <w:lang w:eastAsia="hu-HU"/>
              </w:rPr>
              <w:t>&lt; 7 ml/ttkg/hónap vörösvértest-koncentrátum (kb. &lt; 2 egység/hónap egy felnőtt esetén)</w:t>
            </w:r>
          </w:p>
        </w:tc>
        <w:tc>
          <w:tcPr>
            <w:tcW w:w="2268" w:type="dxa"/>
            <w:shd w:val="clear" w:color="auto" w:fill="auto"/>
          </w:tcPr>
          <w:p w14:paraId="13839E20" w14:textId="77777777" w:rsidR="00192C78" w:rsidRPr="00F04181" w:rsidRDefault="00192C78" w:rsidP="00A83EF9">
            <w:pPr>
              <w:autoSpaceDE w:val="0"/>
              <w:autoSpaceDN w:val="0"/>
              <w:adjustRightInd w:val="0"/>
              <w:rPr>
                <w:rFonts w:cs="Times New Roman"/>
              </w:rPr>
            </w:pPr>
          </w:p>
        </w:tc>
      </w:tr>
      <w:tr w:rsidR="00C0179E" w:rsidRPr="00F04181" w14:paraId="4EFF9560" w14:textId="77777777" w:rsidTr="0060646D">
        <w:tc>
          <w:tcPr>
            <w:tcW w:w="1560" w:type="dxa"/>
            <w:shd w:val="clear" w:color="auto" w:fill="auto"/>
          </w:tcPr>
          <w:p w14:paraId="6A3FDCBC" w14:textId="6C7357F8" w:rsidR="00192C78" w:rsidRPr="00F04181" w:rsidRDefault="005E131F" w:rsidP="00A83EF9">
            <w:pPr>
              <w:autoSpaceDE w:val="0"/>
              <w:autoSpaceDN w:val="0"/>
              <w:adjustRightInd w:val="0"/>
              <w:rPr>
                <w:rFonts w:cs="Times New Roman"/>
              </w:rPr>
            </w:pPr>
            <w:r w:rsidRPr="00F04181">
              <w:rPr>
                <w:rFonts w:cs="Times New Roman"/>
              </w:rPr>
              <w:t xml:space="preserve">A </w:t>
            </w:r>
            <w:proofErr w:type="spellStart"/>
            <w:r w:rsidR="00192C78" w:rsidRPr="00F04181">
              <w:rPr>
                <w:rFonts w:cs="Times New Roman"/>
              </w:rPr>
              <w:t>deferoxamin</w:t>
            </w:r>
            <w:r w:rsidR="00C3011C" w:rsidRPr="00F04181">
              <w:rPr>
                <w:rFonts w:cs="Times New Roman"/>
              </w:rPr>
              <w:t>-</w:t>
            </w:r>
            <w:r w:rsidRPr="00F04181">
              <w:rPr>
                <w:rFonts w:cs="Times New Roman"/>
              </w:rPr>
              <w:t>nal</w:t>
            </w:r>
            <w:proofErr w:type="spellEnd"/>
            <w:r w:rsidRPr="00F04181">
              <w:rPr>
                <w:rFonts w:cs="Times New Roman"/>
              </w:rPr>
              <w:t xml:space="preserve"> jól kezelt betegeknél</w:t>
            </w:r>
          </w:p>
        </w:tc>
        <w:tc>
          <w:tcPr>
            <w:tcW w:w="1701" w:type="dxa"/>
            <w:shd w:val="clear" w:color="auto" w:fill="auto"/>
          </w:tcPr>
          <w:p w14:paraId="2F0406AB" w14:textId="3CA55B53" w:rsidR="00192C78" w:rsidRPr="00F04181" w:rsidRDefault="005E131F" w:rsidP="00CC17CD">
            <w:pPr>
              <w:autoSpaceDE w:val="0"/>
              <w:autoSpaceDN w:val="0"/>
              <w:adjustRightInd w:val="0"/>
              <w:rPr>
                <w:rFonts w:cs="Times New Roman"/>
              </w:rPr>
            </w:pPr>
            <w:r w:rsidRPr="00F04181">
              <w:rPr>
                <w:rFonts w:cs="Times New Roman"/>
              </w:rPr>
              <w:t>A</w:t>
            </w:r>
            <w:r w:rsidR="00192C78" w:rsidRPr="00F04181">
              <w:rPr>
                <w:rFonts w:cs="Times New Roman"/>
              </w:rPr>
              <w:t xml:space="preserve"> deferoxamin</w:t>
            </w:r>
            <w:r w:rsidR="00CC17CD">
              <w:rPr>
                <w:rFonts w:cs="Times New Roman"/>
              </w:rPr>
              <w:t>-</w:t>
            </w:r>
            <w:r w:rsidRPr="00F04181">
              <w:rPr>
                <w:rFonts w:cs="Times New Roman"/>
              </w:rPr>
              <w:t>dózis egyharmada</w:t>
            </w:r>
          </w:p>
        </w:tc>
        <w:tc>
          <w:tcPr>
            <w:tcW w:w="1842" w:type="dxa"/>
            <w:shd w:val="clear" w:color="auto" w:fill="auto"/>
          </w:tcPr>
          <w:p w14:paraId="488096F4" w14:textId="2EAD65F5" w:rsidR="00192C78" w:rsidRPr="00F04181" w:rsidRDefault="005E131F" w:rsidP="00CC17CD">
            <w:pPr>
              <w:autoSpaceDE w:val="0"/>
              <w:autoSpaceDN w:val="0"/>
              <w:adjustRightInd w:val="0"/>
              <w:rPr>
                <w:rFonts w:cs="Times New Roman"/>
              </w:rPr>
            </w:pPr>
            <w:r w:rsidRPr="00F04181">
              <w:rPr>
                <w:rFonts w:cs="Times New Roman"/>
              </w:rPr>
              <w:t>A</w:t>
            </w:r>
            <w:r w:rsidR="00192C78" w:rsidRPr="00F04181">
              <w:rPr>
                <w:rFonts w:cs="Times New Roman"/>
              </w:rPr>
              <w:t xml:space="preserve"> deferoxamin</w:t>
            </w:r>
            <w:r w:rsidR="00CC17CD">
              <w:rPr>
                <w:rFonts w:cs="Times New Roman"/>
              </w:rPr>
              <w:t>-</w:t>
            </w:r>
            <w:r w:rsidRPr="00F04181">
              <w:rPr>
                <w:rFonts w:cs="Times New Roman"/>
              </w:rPr>
              <w:t>dózis fele</w:t>
            </w:r>
          </w:p>
        </w:tc>
        <w:tc>
          <w:tcPr>
            <w:tcW w:w="1985" w:type="dxa"/>
            <w:shd w:val="clear" w:color="auto" w:fill="auto"/>
          </w:tcPr>
          <w:p w14:paraId="082BD766" w14:textId="77777777" w:rsidR="00192C78" w:rsidRPr="00F04181" w:rsidRDefault="00192C78" w:rsidP="00A83EF9">
            <w:pPr>
              <w:autoSpaceDE w:val="0"/>
              <w:autoSpaceDN w:val="0"/>
              <w:adjustRightInd w:val="0"/>
              <w:rPr>
                <w:rFonts w:cs="Times New Roman"/>
              </w:rPr>
            </w:pPr>
          </w:p>
        </w:tc>
        <w:tc>
          <w:tcPr>
            <w:tcW w:w="2268" w:type="dxa"/>
            <w:shd w:val="clear" w:color="auto" w:fill="auto"/>
          </w:tcPr>
          <w:p w14:paraId="14F325D8" w14:textId="77777777" w:rsidR="00192C78" w:rsidRPr="00F04181" w:rsidRDefault="00192C78" w:rsidP="00A83EF9">
            <w:pPr>
              <w:autoSpaceDE w:val="0"/>
              <w:autoSpaceDN w:val="0"/>
              <w:adjustRightInd w:val="0"/>
              <w:rPr>
                <w:rFonts w:cs="Times New Roman"/>
              </w:rPr>
            </w:pPr>
          </w:p>
        </w:tc>
      </w:tr>
      <w:tr w:rsidR="00C0179E" w:rsidRPr="00F04181" w14:paraId="22D8F7BF" w14:textId="77777777" w:rsidTr="0060646D">
        <w:tc>
          <w:tcPr>
            <w:tcW w:w="1560" w:type="dxa"/>
            <w:shd w:val="clear" w:color="auto" w:fill="auto"/>
          </w:tcPr>
          <w:p w14:paraId="3E126FC6" w14:textId="3E102A4A" w:rsidR="00192C78" w:rsidRPr="00F04181" w:rsidRDefault="00192C78" w:rsidP="00A83EF9">
            <w:pPr>
              <w:autoSpaceDE w:val="0"/>
              <w:autoSpaceDN w:val="0"/>
              <w:adjustRightInd w:val="0"/>
              <w:rPr>
                <w:rFonts w:cs="Times New Roman"/>
                <w:b/>
              </w:rPr>
            </w:pPr>
            <w:r w:rsidRPr="00F04181">
              <w:rPr>
                <w:rFonts w:cs="Times New Roman"/>
                <w:b/>
              </w:rPr>
              <w:t>Monitor</w:t>
            </w:r>
            <w:r w:rsidR="005E131F" w:rsidRPr="00F04181">
              <w:rPr>
                <w:rFonts w:cs="Times New Roman"/>
                <w:b/>
              </w:rPr>
              <w:t>ozás</w:t>
            </w:r>
          </w:p>
        </w:tc>
        <w:tc>
          <w:tcPr>
            <w:tcW w:w="1701" w:type="dxa"/>
            <w:shd w:val="clear" w:color="auto" w:fill="auto"/>
          </w:tcPr>
          <w:p w14:paraId="6456C7FC" w14:textId="77777777" w:rsidR="00192C78" w:rsidRPr="00F04181" w:rsidRDefault="00192C78" w:rsidP="00A83EF9">
            <w:pPr>
              <w:autoSpaceDE w:val="0"/>
              <w:autoSpaceDN w:val="0"/>
              <w:adjustRightInd w:val="0"/>
              <w:rPr>
                <w:rFonts w:cs="Times New Roman"/>
                <w:b/>
              </w:rPr>
            </w:pPr>
          </w:p>
        </w:tc>
        <w:tc>
          <w:tcPr>
            <w:tcW w:w="1842" w:type="dxa"/>
            <w:shd w:val="clear" w:color="auto" w:fill="auto"/>
          </w:tcPr>
          <w:p w14:paraId="7042EC34" w14:textId="77777777" w:rsidR="00192C78" w:rsidRPr="00F04181" w:rsidRDefault="00192C78" w:rsidP="00A83EF9">
            <w:pPr>
              <w:autoSpaceDE w:val="0"/>
              <w:autoSpaceDN w:val="0"/>
              <w:adjustRightInd w:val="0"/>
              <w:rPr>
                <w:rFonts w:cs="Times New Roman"/>
                <w:b/>
              </w:rPr>
            </w:pPr>
          </w:p>
        </w:tc>
        <w:tc>
          <w:tcPr>
            <w:tcW w:w="1985" w:type="dxa"/>
            <w:shd w:val="clear" w:color="auto" w:fill="auto"/>
          </w:tcPr>
          <w:p w14:paraId="526C890A" w14:textId="77777777" w:rsidR="00192C78" w:rsidRPr="00F04181" w:rsidRDefault="00192C78" w:rsidP="00A83EF9">
            <w:pPr>
              <w:autoSpaceDE w:val="0"/>
              <w:autoSpaceDN w:val="0"/>
              <w:adjustRightInd w:val="0"/>
              <w:rPr>
                <w:rFonts w:cs="Times New Roman"/>
                <w:b/>
              </w:rPr>
            </w:pPr>
          </w:p>
        </w:tc>
        <w:tc>
          <w:tcPr>
            <w:tcW w:w="2268" w:type="dxa"/>
            <w:shd w:val="clear" w:color="auto" w:fill="auto"/>
          </w:tcPr>
          <w:p w14:paraId="28D2321B" w14:textId="73D15862" w:rsidR="00192C78" w:rsidRPr="00F04181" w:rsidRDefault="005E131F" w:rsidP="00A83EF9">
            <w:pPr>
              <w:autoSpaceDE w:val="0"/>
              <w:autoSpaceDN w:val="0"/>
              <w:adjustRightInd w:val="0"/>
              <w:rPr>
                <w:rFonts w:cs="Times New Roman"/>
                <w:b/>
              </w:rPr>
            </w:pPr>
            <w:r w:rsidRPr="00F04181">
              <w:rPr>
                <w:rFonts w:cs="Times New Roman"/>
                <w:b/>
              </w:rPr>
              <w:t>Havonta</w:t>
            </w:r>
          </w:p>
        </w:tc>
      </w:tr>
      <w:tr w:rsidR="00C0179E" w:rsidRPr="00F04181" w14:paraId="6EFE08A1" w14:textId="77777777" w:rsidTr="0060646D">
        <w:tc>
          <w:tcPr>
            <w:tcW w:w="1560" w:type="dxa"/>
            <w:shd w:val="clear" w:color="auto" w:fill="auto"/>
          </w:tcPr>
          <w:p w14:paraId="78A52E3A" w14:textId="64EAA092" w:rsidR="00192C78" w:rsidRPr="00F04181" w:rsidRDefault="005E131F" w:rsidP="00A83EF9">
            <w:pPr>
              <w:autoSpaceDE w:val="0"/>
              <w:autoSpaceDN w:val="0"/>
              <w:adjustRightInd w:val="0"/>
              <w:rPr>
                <w:rFonts w:cs="Times New Roman"/>
                <w:b/>
              </w:rPr>
            </w:pPr>
            <w:r w:rsidRPr="00F04181">
              <w:rPr>
                <w:rFonts w:cs="Times New Roman"/>
                <w:b/>
              </w:rPr>
              <w:t>Kitűzött tartomány</w:t>
            </w:r>
          </w:p>
        </w:tc>
        <w:tc>
          <w:tcPr>
            <w:tcW w:w="1701" w:type="dxa"/>
            <w:shd w:val="clear" w:color="auto" w:fill="auto"/>
          </w:tcPr>
          <w:p w14:paraId="73EB7116" w14:textId="77777777" w:rsidR="00192C78" w:rsidRPr="00F04181" w:rsidRDefault="00192C78" w:rsidP="00A83EF9">
            <w:pPr>
              <w:autoSpaceDE w:val="0"/>
              <w:autoSpaceDN w:val="0"/>
              <w:adjustRightInd w:val="0"/>
              <w:rPr>
                <w:rFonts w:cs="Times New Roman"/>
                <w:b/>
              </w:rPr>
            </w:pPr>
          </w:p>
        </w:tc>
        <w:tc>
          <w:tcPr>
            <w:tcW w:w="1842" w:type="dxa"/>
            <w:shd w:val="clear" w:color="auto" w:fill="auto"/>
          </w:tcPr>
          <w:p w14:paraId="2A5E4950" w14:textId="77777777" w:rsidR="00192C78" w:rsidRPr="00F04181" w:rsidRDefault="00192C78" w:rsidP="00A83EF9">
            <w:pPr>
              <w:autoSpaceDE w:val="0"/>
              <w:autoSpaceDN w:val="0"/>
              <w:adjustRightInd w:val="0"/>
              <w:rPr>
                <w:rFonts w:cs="Times New Roman"/>
                <w:b/>
              </w:rPr>
            </w:pPr>
          </w:p>
        </w:tc>
        <w:tc>
          <w:tcPr>
            <w:tcW w:w="1985" w:type="dxa"/>
            <w:shd w:val="clear" w:color="auto" w:fill="auto"/>
          </w:tcPr>
          <w:p w14:paraId="7E2F4053" w14:textId="77777777" w:rsidR="00192C78" w:rsidRPr="00F04181" w:rsidRDefault="00192C78" w:rsidP="00A83EF9">
            <w:pPr>
              <w:autoSpaceDE w:val="0"/>
              <w:autoSpaceDN w:val="0"/>
              <w:adjustRightInd w:val="0"/>
              <w:rPr>
                <w:rFonts w:cs="Times New Roman"/>
                <w:b/>
              </w:rPr>
            </w:pPr>
          </w:p>
        </w:tc>
        <w:tc>
          <w:tcPr>
            <w:tcW w:w="2268" w:type="dxa"/>
            <w:shd w:val="clear" w:color="auto" w:fill="auto"/>
          </w:tcPr>
          <w:p w14:paraId="75C3AE2E" w14:textId="3915FDDE" w:rsidR="00192C78" w:rsidRPr="00F04181" w:rsidRDefault="00192C78" w:rsidP="00A83EF9">
            <w:pPr>
              <w:autoSpaceDE w:val="0"/>
              <w:autoSpaceDN w:val="0"/>
              <w:adjustRightInd w:val="0"/>
              <w:rPr>
                <w:rFonts w:cs="Times New Roman"/>
                <w:b/>
              </w:rPr>
            </w:pPr>
            <w:r w:rsidRPr="00F04181">
              <w:rPr>
                <w:rFonts w:cs="Times New Roman"/>
                <w:b/>
              </w:rPr>
              <w:t>500</w:t>
            </w:r>
            <w:r w:rsidR="008D7553" w:rsidRPr="00F04181">
              <w:rPr>
                <w:rFonts w:cs="Times New Roman"/>
                <w:b/>
              </w:rPr>
              <w:t>-</w:t>
            </w:r>
            <w:r w:rsidRPr="00F04181">
              <w:rPr>
                <w:rFonts w:cs="Times New Roman"/>
                <w:b/>
              </w:rPr>
              <w:t>1000</w:t>
            </w:r>
            <w:r w:rsidR="005E131F" w:rsidRPr="00F04181">
              <w:rPr>
                <w:rFonts w:cs="Times New Roman"/>
                <w:b/>
              </w:rPr>
              <w:t> mikrogramm</w:t>
            </w:r>
            <w:r w:rsidRPr="00F04181">
              <w:rPr>
                <w:rFonts w:cs="Times New Roman"/>
                <w:b/>
              </w:rPr>
              <w:t>/l</w:t>
            </w:r>
          </w:p>
        </w:tc>
      </w:tr>
      <w:tr w:rsidR="00C3011C" w:rsidRPr="00F04181" w14:paraId="6B569D8E" w14:textId="77777777" w:rsidTr="0060646D">
        <w:tc>
          <w:tcPr>
            <w:tcW w:w="1560" w:type="dxa"/>
            <w:shd w:val="clear" w:color="auto" w:fill="auto"/>
          </w:tcPr>
          <w:p w14:paraId="229DF450" w14:textId="77777777" w:rsidR="00192C78" w:rsidRPr="00F04181" w:rsidRDefault="00192C78" w:rsidP="00A83EF9">
            <w:pPr>
              <w:autoSpaceDE w:val="0"/>
              <w:autoSpaceDN w:val="0"/>
              <w:adjustRightInd w:val="0"/>
              <w:rPr>
                <w:rFonts w:cs="Times New Roman"/>
              </w:rPr>
            </w:pPr>
          </w:p>
        </w:tc>
        <w:tc>
          <w:tcPr>
            <w:tcW w:w="1701" w:type="dxa"/>
            <w:tcBorders>
              <w:bottom w:val="single" w:sz="4" w:space="0" w:color="auto"/>
            </w:tcBorders>
            <w:shd w:val="clear" w:color="auto" w:fill="auto"/>
          </w:tcPr>
          <w:p w14:paraId="20B2633A" w14:textId="77777777" w:rsidR="00192C78" w:rsidRPr="00F04181" w:rsidRDefault="00192C78" w:rsidP="00A83EF9">
            <w:pPr>
              <w:autoSpaceDE w:val="0"/>
              <w:autoSpaceDN w:val="0"/>
              <w:adjustRightInd w:val="0"/>
              <w:rPr>
                <w:rFonts w:cs="Times New Roman"/>
              </w:rPr>
            </w:pPr>
          </w:p>
        </w:tc>
        <w:tc>
          <w:tcPr>
            <w:tcW w:w="1842" w:type="dxa"/>
            <w:tcBorders>
              <w:bottom w:val="single" w:sz="4" w:space="0" w:color="auto"/>
            </w:tcBorders>
            <w:shd w:val="clear" w:color="auto" w:fill="auto"/>
          </w:tcPr>
          <w:p w14:paraId="76956A74" w14:textId="77777777" w:rsidR="00192C78" w:rsidRPr="00F04181" w:rsidRDefault="00192C78" w:rsidP="00A83EF9">
            <w:pPr>
              <w:autoSpaceDE w:val="0"/>
              <w:autoSpaceDN w:val="0"/>
              <w:adjustRightInd w:val="0"/>
              <w:rPr>
                <w:rFonts w:cs="Times New Roman"/>
              </w:rPr>
            </w:pPr>
          </w:p>
        </w:tc>
        <w:tc>
          <w:tcPr>
            <w:tcW w:w="1985" w:type="dxa"/>
            <w:tcBorders>
              <w:bottom w:val="single" w:sz="4" w:space="0" w:color="auto"/>
            </w:tcBorders>
            <w:shd w:val="clear" w:color="auto" w:fill="auto"/>
          </w:tcPr>
          <w:p w14:paraId="5D21E1CB" w14:textId="77777777" w:rsidR="00192C78" w:rsidRPr="00F04181" w:rsidRDefault="00192C78" w:rsidP="00A83EF9">
            <w:pPr>
              <w:autoSpaceDE w:val="0"/>
              <w:autoSpaceDN w:val="0"/>
              <w:adjustRightInd w:val="0"/>
              <w:rPr>
                <w:rFonts w:cs="Times New Roman"/>
              </w:rPr>
            </w:pPr>
          </w:p>
        </w:tc>
        <w:tc>
          <w:tcPr>
            <w:tcW w:w="2268" w:type="dxa"/>
            <w:tcBorders>
              <w:bottom w:val="single" w:sz="4" w:space="0" w:color="auto"/>
            </w:tcBorders>
            <w:shd w:val="clear" w:color="auto" w:fill="auto"/>
          </w:tcPr>
          <w:p w14:paraId="77E01A1C" w14:textId="77777777" w:rsidR="00192C78" w:rsidRPr="00F04181" w:rsidRDefault="00192C78" w:rsidP="00A83EF9">
            <w:pPr>
              <w:autoSpaceDE w:val="0"/>
              <w:autoSpaceDN w:val="0"/>
              <w:adjustRightInd w:val="0"/>
              <w:rPr>
                <w:rFonts w:cs="Times New Roman"/>
              </w:rPr>
            </w:pPr>
          </w:p>
        </w:tc>
      </w:tr>
      <w:tr w:rsidR="00963857" w:rsidRPr="00F04181" w14:paraId="2BC193A3" w14:textId="77777777" w:rsidTr="00341A0D">
        <w:trPr>
          <w:trHeight w:val="514"/>
        </w:trPr>
        <w:tc>
          <w:tcPr>
            <w:tcW w:w="1560" w:type="dxa"/>
            <w:vMerge w:val="restart"/>
            <w:shd w:val="clear" w:color="auto" w:fill="auto"/>
          </w:tcPr>
          <w:p w14:paraId="74E73450" w14:textId="57BA8163" w:rsidR="00963857" w:rsidRPr="00F04181" w:rsidRDefault="00963857" w:rsidP="00114286">
            <w:pPr>
              <w:keepNext/>
              <w:autoSpaceDE w:val="0"/>
              <w:autoSpaceDN w:val="0"/>
              <w:adjustRightInd w:val="0"/>
              <w:rPr>
                <w:rFonts w:cs="Times New Roman"/>
              </w:rPr>
            </w:pPr>
            <w:r w:rsidRPr="00F04181">
              <w:rPr>
                <w:rFonts w:cs="Times New Roman"/>
                <w:b/>
              </w:rPr>
              <w:lastRenderedPageBreak/>
              <w:t xml:space="preserve">Korrigáló </w:t>
            </w:r>
            <w:r w:rsidRPr="00F04181">
              <w:rPr>
                <w:rFonts w:cs="Times New Roman"/>
                <w:bCs/>
              </w:rPr>
              <w:t>lépések</w:t>
            </w:r>
            <w:r w:rsidRPr="00F04181">
              <w:rPr>
                <w:rFonts w:cs="Times New Roman"/>
              </w:rPr>
              <w:t xml:space="preserve"> (3</w:t>
            </w:r>
            <w:r w:rsidR="00EF0002">
              <w:rPr>
                <w:rFonts w:cs="Times New Roman"/>
              </w:rPr>
              <w:noBreakHyphen/>
            </w:r>
            <w:r w:rsidRPr="00F04181">
              <w:rPr>
                <w:rFonts w:cs="Times New Roman"/>
              </w:rPr>
              <w:t>6</w:t>
            </w:r>
            <w:r w:rsidR="00EF0002">
              <w:rPr>
                <w:rFonts w:cs="Times New Roman"/>
              </w:rPr>
              <w:t> </w:t>
            </w:r>
            <w:r w:rsidRPr="00F04181">
              <w:rPr>
                <w:rFonts w:cs="Times New Roman"/>
              </w:rPr>
              <w:t>havonta)</w:t>
            </w:r>
          </w:p>
        </w:tc>
        <w:tc>
          <w:tcPr>
            <w:tcW w:w="5528" w:type="dxa"/>
            <w:gridSpan w:val="3"/>
            <w:tcBorders>
              <w:bottom w:val="single" w:sz="4" w:space="0" w:color="auto"/>
            </w:tcBorders>
            <w:shd w:val="clear" w:color="auto" w:fill="auto"/>
          </w:tcPr>
          <w:p w14:paraId="6E4BCEF7" w14:textId="29029BA4" w:rsidR="00963857" w:rsidRPr="00F04181" w:rsidRDefault="00EF0002" w:rsidP="00114286">
            <w:pPr>
              <w:keepNext/>
              <w:tabs>
                <w:tab w:val="left" w:pos="1596"/>
              </w:tabs>
              <w:autoSpaceDE w:val="0"/>
              <w:autoSpaceDN w:val="0"/>
              <w:adjustRightInd w:val="0"/>
              <w:jc w:val="center"/>
              <w:rPr>
                <w:rFonts w:cs="Times New Roman"/>
              </w:rPr>
            </w:pPr>
            <w:r>
              <w:rPr>
                <w:rFonts w:cs="Times New Roman"/>
                <w:b/>
              </w:rPr>
              <w:t>Növelés</w:t>
            </w:r>
          </w:p>
        </w:tc>
        <w:tc>
          <w:tcPr>
            <w:tcW w:w="2268" w:type="dxa"/>
            <w:tcBorders>
              <w:bottom w:val="single" w:sz="4" w:space="0" w:color="auto"/>
            </w:tcBorders>
            <w:shd w:val="clear" w:color="auto" w:fill="auto"/>
          </w:tcPr>
          <w:p w14:paraId="6D4FDC41" w14:textId="1BB9119B" w:rsidR="00963857" w:rsidRPr="00F04181" w:rsidRDefault="00963857" w:rsidP="00114286">
            <w:pPr>
              <w:keepNext/>
              <w:autoSpaceDE w:val="0"/>
              <w:autoSpaceDN w:val="0"/>
              <w:adjustRightInd w:val="0"/>
              <w:rPr>
                <w:rFonts w:cs="Times New Roman"/>
              </w:rPr>
            </w:pPr>
            <w:r w:rsidRPr="00F04181">
              <w:rPr>
                <w:rFonts w:cs="Times New Roman"/>
              </w:rPr>
              <w:t>&gt; 2500 mikrogramm/l</w:t>
            </w:r>
          </w:p>
        </w:tc>
      </w:tr>
      <w:tr w:rsidR="00C3011C" w:rsidRPr="00F04181" w14:paraId="590EB926" w14:textId="77777777" w:rsidTr="0060646D">
        <w:tc>
          <w:tcPr>
            <w:tcW w:w="1560" w:type="dxa"/>
            <w:vMerge/>
            <w:shd w:val="clear" w:color="auto" w:fill="auto"/>
          </w:tcPr>
          <w:p w14:paraId="3C49AEF4" w14:textId="77777777" w:rsidR="00192C78" w:rsidRPr="00F04181" w:rsidRDefault="00192C78" w:rsidP="00A83EF9">
            <w:pPr>
              <w:autoSpaceDE w:val="0"/>
              <w:autoSpaceDN w:val="0"/>
              <w:adjustRightInd w:val="0"/>
              <w:rPr>
                <w:rFonts w:cs="Times New Roman"/>
              </w:rPr>
            </w:pPr>
          </w:p>
        </w:tc>
        <w:tc>
          <w:tcPr>
            <w:tcW w:w="1701" w:type="dxa"/>
            <w:tcBorders>
              <w:top w:val="single" w:sz="4" w:space="0" w:color="auto"/>
              <w:bottom w:val="single" w:sz="4" w:space="0" w:color="auto"/>
            </w:tcBorders>
            <w:shd w:val="clear" w:color="auto" w:fill="auto"/>
          </w:tcPr>
          <w:p w14:paraId="71C99F34" w14:textId="6419B2E6" w:rsidR="00192C78" w:rsidRPr="00F04181" w:rsidRDefault="00192C78" w:rsidP="00114286">
            <w:pPr>
              <w:keepNext/>
              <w:autoSpaceDE w:val="0"/>
              <w:autoSpaceDN w:val="0"/>
              <w:adjustRightInd w:val="0"/>
              <w:rPr>
                <w:rFonts w:cs="Times New Roman"/>
              </w:rPr>
            </w:pPr>
            <w:r w:rsidRPr="00F04181">
              <w:rPr>
                <w:rFonts w:cs="Times New Roman"/>
              </w:rPr>
              <w:t>3</w:t>
            </w:r>
            <w:r w:rsidR="005E131F" w:rsidRPr="00F04181">
              <w:rPr>
                <w:rFonts w:cs="Times New Roman"/>
              </w:rPr>
              <w:t>,</w:t>
            </w:r>
            <w:r w:rsidRPr="00F04181">
              <w:rPr>
                <w:rFonts w:cs="Times New Roman"/>
              </w:rPr>
              <w:t>5-7</w:t>
            </w:r>
            <w:r w:rsidR="00A83EF9" w:rsidRPr="00F04181">
              <w:rPr>
                <w:rFonts w:cs="Times New Roman"/>
              </w:rPr>
              <w:t> mg</w:t>
            </w:r>
            <w:r w:rsidRPr="00F04181">
              <w:rPr>
                <w:rFonts w:cs="Times New Roman"/>
              </w:rPr>
              <w:t>/</w:t>
            </w:r>
            <w:r w:rsidR="00A83EF9" w:rsidRPr="00F04181">
              <w:rPr>
                <w:rFonts w:cs="Times New Roman"/>
              </w:rPr>
              <w:t>ttkg/nap</w:t>
            </w:r>
          </w:p>
          <w:p w14:paraId="5EED828D" w14:textId="2ABEFD0B" w:rsidR="00192C78" w:rsidRPr="00F04181" w:rsidRDefault="008D7553" w:rsidP="00114286">
            <w:pPr>
              <w:keepNext/>
              <w:autoSpaceDE w:val="0"/>
              <w:autoSpaceDN w:val="0"/>
              <w:adjustRightInd w:val="0"/>
              <w:rPr>
                <w:rFonts w:cs="Times New Roman"/>
              </w:rPr>
            </w:pPr>
            <w:r w:rsidRPr="00F04181">
              <w:rPr>
                <w:rFonts w:cs="Times New Roman"/>
              </w:rPr>
              <w:t>legfeljebb</w:t>
            </w:r>
            <w:r w:rsidR="00192C78" w:rsidRPr="00F04181">
              <w:rPr>
                <w:rFonts w:cs="Times New Roman"/>
              </w:rPr>
              <w:t xml:space="preserve"> 28</w:t>
            </w:r>
            <w:r w:rsidR="00A83EF9" w:rsidRPr="00F04181">
              <w:rPr>
                <w:rFonts w:cs="Times New Roman"/>
              </w:rPr>
              <w:t> mg</w:t>
            </w:r>
            <w:r w:rsidR="00192C78" w:rsidRPr="00F04181">
              <w:rPr>
                <w:rFonts w:cs="Times New Roman"/>
              </w:rPr>
              <w:t>/</w:t>
            </w:r>
            <w:r w:rsidR="00A83EF9" w:rsidRPr="00F04181">
              <w:rPr>
                <w:rFonts w:cs="Times New Roman"/>
              </w:rPr>
              <w:t>ttkg/nap</w:t>
            </w:r>
          </w:p>
        </w:tc>
        <w:tc>
          <w:tcPr>
            <w:tcW w:w="1842" w:type="dxa"/>
            <w:tcBorders>
              <w:top w:val="single" w:sz="4" w:space="0" w:color="auto"/>
              <w:bottom w:val="single" w:sz="4" w:space="0" w:color="auto"/>
            </w:tcBorders>
            <w:shd w:val="clear" w:color="auto" w:fill="auto"/>
          </w:tcPr>
          <w:p w14:paraId="58B65461" w14:textId="1E187606" w:rsidR="00192C78" w:rsidRPr="00F04181" w:rsidRDefault="00192C78" w:rsidP="00114286">
            <w:pPr>
              <w:keepNext/>
              <w:autoSpaceDE w:val="0"/>
              <w:autoSpaceDN w:val="0"/>
              <w:adjustRightInd w:val="0"/>
              <w:rPr>
                <w:rFonts w:cs="Times New Roman"/>
              </w:rPr>
            </w:pPr>
            <w:r w:rsidRPr="00F04181">
              <w:rPr>
                <w:rFonts w:cs="Times New Roman"/>
              </w:rPr>
              <w:t>5-10</w:t>
            </w:r>
            <w:r w:rsidR="00A83EF9" w:rsidRPr="00F04181">
              <w:rPr>
                <w:rFonts w:cs="Times New Roman"/>
              </w:rPr>
              <w:t> mg</w:t>
            </w:r>
            <w:r w:rsidRPr="00F04181">
              <w:rPr>
                <w:rFonts w:cs="Times New Roman"/>
              </w:rPr>
              <w:t>/</w:t>
            </w:r>
            <w:r w:rsidR="00A83EF9" w:rsidRPr="00F04181">
              <w:rPr>
                <w:rFonts w:cs="Times New Roman"/>
              </w:rPr>
              <w:t>ttkg/nap</w:t>
            </w:r>
          </w:p>
          <w:p w14:paraId="65D0026D" w14:textId="4005A59B" w:rsidR="00192C78" w:rsidRPr="00F04181" w:rsidRDefault="008D7553" w:rsidP="00114286">
            <w:pPr>
              <w:keepNext/>
              <w:autoSpaceDE w:val="0"/>
              <w:autoSpaceDN w:val="0"/>
              <w:adjustRightInd w:val="0"/>
              <w:rPr>
                <w:rFonts w:cs="Times New Roman"/>
              </w:rPr>
            </w:pPr>
            <w:r w:rsidRPr="00F04181">
              <w:rPr>
                <w:rFonts w:cs="Times New Roman"/>
              </w:rPr>
              <w:t xml:space="preserve">legfeljebb </w:t>
            </w:r>
            <w:r w:rsidR="00192C78" w:rsidRPr="00F04181">
              <w:rPr>
                <w:rFonts w:cs="Times New Roman"/>
              </w:rPr>
              <w:t>40</w:t>
            </w:r>
            <w:r w:rsidR="00A83EF9" w:rsidRPr="00F04181">
              <w:rPr>
                <w:rFonts w:cs="Times New Roman"/>
              </w:rPr>
              <w:t> mg</w:t>
            </w:r>
            <w:r w:rsidR="00192C78" w:rsidRPr="00F04181">
              <w:rPr>
                <w:rFonts w:cs="Times New Roman"/>
              </w:rPr>
              <w:t>/</w:t>
            </w:r>
            <w:r w:rsidR="00A83EF9" w:rsidRPr="00F04181">
              <w:rPr>
                <w:rFonts w:cs="Times New Roman"/>
              </w:rPr>
              <w:t>ttkg/nap</w:t>
            </w:r>
          </w:p>
        </w:tc>
        <w:tc>
          <w:tcPr>
            <w:tcW w:w="1985" w:type="dxa"/>
            <w:tcBorders>
              <w:top w:val="single" w:sz="4" w:space="0" w:color="auto"/>
              <w:bottom w:val="single" w:sz="4" w:space="0" w:color="auto"/>
            </w:tcBorders>
            <w:shd w:val="clear" w:color="auto" w:fill="auto"/>
          </w:tcPr>
          <w:p w14:paraId="77F9ECBB" w14:textId="77777777" w:rsidR="00192C78" w:rsidRPr="00F04181" w:rsidRDefault="00192C78" w:rsidP="00114286">
            <w:pPr>
              <w:keepNext/>
              <w:autoSpaceDE w:val="0"/>
              <w:autoSpaceDN w:val="0"/>
              <w:adjustRightInd w:val="0"/>
              <w:rPr>
                <w:rFonts w:cs="Times New Roman"/>
              </w:rPr>
            </w:pPr>
          </w:p>
        </w:tc>
        <w:tc>
          <w:tcPr>
            <w:tcW w:w="2268" w:type="dxa"/>
            <w:tcBorders>
              <w:top w:val="single" w:sz="4" w:space="0" w:color="auto"/>
              <w:bottom w:val="single" w:sz="4" w:space="0" w:color="auto"/>
            </w:tcBorders>
            <w:shd w:val="clear" w:color="auto" w:fill="auto"/>
          </w:tcPr>
          <w:p w14:paraId="49FBB9AB" w14:textId="77777777" w:rsidR="00192C78" w:rsidRPr="00F04181" w:rsidRDefault="00192C78" w:rsidP="00114286">
            <w:pPr>
              <w:keepNext/>
              <w:autoSpaceDE w:val="0"/>
              <w:autoSpaceDN w:val="0"/>
              <w:adjustRightInd w:val="0"/>
              <w:rPr>
                <w:rFonts w:cs="Times New Roman"/>
              </w:rPr>
            </w:pPr>
          </w:p>
        </w:tc>
      </w:tr>
      <w:tr w:rsidR="00774514" w:rsidRPr="00F04181" w14:paraId="6FF82205" w14:textId="77777777" w:rsidTr="00341A0D">
        <w:tc>
          <w:tcPr>
            <w:tcW w:w="1560" w:type="dxa"/>
            <w:vMerge/>
            <w:shd w:val="clear" w:color="auto" w:fill="auto"/>
          </w:tcPr>
          <w:p w14:paraId="24E1D374" w14:textId="77777777" w:rsidR="00774514" w:rsidRPr="00F04181" w:rsidRDefault="00774514" w:rsidP="00A83EF9">
            <w:pPr>
              <w:autoSpaceDE w:val="0"/>
              <w:autoSpaceDN w:val="0"/>
              <w:adjustRightInd w:val="0"/>
              <w:rPr>
                <w:rFonts w:cs="Times New Roman"/>
              </w:rPr>
            </w:pPr>
          </w:p>
        </w:tc>
        <w:tc>
          <w:tcPr>
            <w:tcW w:w="5528" w:type="dxa"/>
            <w:gridSpan w:val="3"/>
            <w:tcBorders>
              <w:bottom w:val="nil"/>
            </w:tcBorders>
            <w:shd w:val="clear" w:color="auto" w:fill="auto"/>
          </w:tcPr>
          <w:p w14:paraId="097371FC" w14:textId="493871E3" w:rsidR="00774514" w:rsidRPr="00F04181" w:rsidRDefault="00774514" w:rsidP="00774514">
            <w:pPr>
              <w:autoSpaceDE w:val="0"/>
              <w:autoSpaceDN w:val="0"/>
              <w:adjustRightInd w:val="0"/>
              <w:jc w:val="center"/>
              <w:rPr>
                <w:rFonts w:cs="Times New Roman"/>
              </w:rPr>
            </w:pPr>
            <w:r w:rsidRPr="00F04181">
              <w:rPr>
                <w:rFonts w:cs="Times New Roman"/>
                <w:b/>
              </w:rPr>
              <w:t>Csökkentés</w:t>
            </w:r>
          </w:p>
        </w:tc>
        <w:tc>
          <w:tcPr>
            <w:tcW w:w="2268" w:type="dxa"/>
            <w:tcBorders>
              <w:bottom w:val="nil"/>
            </w:tcBorders>
            <w:shd w:val="clear" w:color="auto" w:fill="auto"/>
          </w:tcPr>
          <w:p w14:paraId="2CE889B8" w14:textId="1AABAF44" w:rsidR="00774514" w:rsidRPr="00F04181" w:rsidRDefault="00774514" w:rsidP="00A83EF9">
            <w:pPr>
              <w:autoSpaceDE w:val="0"/>
              <w:autoSpaceDN w:val="0"/>
              <w:adjustRightInd w:val="0"/>
              <w:rPr>
                <w:rFonts w:cs="Times New Roman"/>
              </w:rPr>
            </w:pPr>
            <w:r w:rsidRPr="00F04181">
              <w:rPr>
                <w:rFonts w:cs="Times New Roman"/>
              </w:rPr>
              <w:t>&lt;2500 mikrogramm/l</w:t>
            </w:r>
          </w:p>
        </w:tc>
      </w:tr>
      <w:tr w:rsidR="00C0179E" w:rsidRPr="00F04181" w14:paraId="7FBB57BC" w14:textId="77777777" w:rsidTr="0060646D">
        <w:tc>
          <w:tcPr>
            <w:tcW w:w="1560" w:type="dxa"/>
            <w:vMerge/>
            <w:shd w:val="clear" w:color="auto" w:fill="auto"/>
          </w:tcPr>
          <w:p w14:paraId="1D3E1347" w14:textId="77777777" w:rsidR="00192C78" w:rsidRPr="00F04181" w:rsidRDefault="00192C78" w:rsidP="00A83EF9">
            <w:pPr>
              <w:autoSpaceDE w:val="0"/>
              <w:autoSpaceDN w:val="0"/>
              <w:adjustRightInd w:val="0"/>
              <w:rPr>
                <w:rFonts w:cs="Times New Roman"/>
              </w:rPr>
            </w:pPr>
          </w:p>
        </w:tc>
        <w:tc>
          <w:tcPr>
            <w:tcW w:w="1701" w:type="dxa"/>
            <w:tcBorders>
              <w:top w:val="nil"/>
              <w:bottom w:val="nil"/>
            </w:tcBorders>
            <w:shd w:val="clear" w:color="auto" w:fill="auto"/>
          </w:tcPr>
          <w:p w14:paraId="71764F33" w14:textId="5CFBAB3C" w:rsidR="00192C78" w:rsidRPr="00F04181" w:rsidRDefault="00192C78" w:rsidP="00A83EF9">
            <w:pPr>
              <w:autoSpaceDE w:val="0"/>
              <w:autoSpaceDN w:val="0"/>
              <w:adjustRightInd w:val="0"/>
              <w:rPr>
                <w:rFonts w:cs="Times New Roman"/>
              </w:rPr>
            </w:pPr>
            <w:r w:rsidRPr="00F04181">
              <w:rPr>
                <w:rFonts w:cs="Times New Roman"/>
              </w:rPr>
              <w:t>3</w:t>
            </w:r>
            <w:r w:rsidR="0060646D" w:rsidRPr="00F04181">
              <w:rPr>
                <w:rFonts w:cs="Times New Roman"/>
              </w:rPr>
              <w:t>,</w:t>
            </w:r>
            <w:r w:rsidRPr="00F04181">
              <w:rPr>
                <w:rFonts w:cs="Times New Roman"/>
              </w:rPr>
              <w:t>5-7</w:t>
            </w:r>
            <w:r w:rsidR="00A83EF9" w:rsidRPr="00F04181">
              <w:rPr>
                <w:rFonts w:cs="Times New Roman"/>
              </w:rPr>
              <w:t> mg</w:t>
            </w:r>
            <w:r w:rsidRPr="00F04181">
              <w:rPr>
                <w:rFonts w:cs="Times New Roman"/>
              </w:rPr>
              <w:t>/</w:t>
            </w:r>
            <w:r w:rsidR="00A83EF9" w:rsidRPr="00F04181">
              <w:rPr>
                <w:rFonts w:cs="Times New Roman"/>
              </w:rPr>
              <w:t>ttkg/nap</w:t>
            </w:r>
          </w:p>
          <w:p w14:paraId="62C95182" w14:textId="48F116F8" w:rsidR="00192C78" w:rsidRPr="00F04181" w:rsidRDefault="00C3011C" w:rsidP="00CC17CD">
            <w:pPr>
              <w:autoSpaceDE w:val="0"/>
              <w:autoSpaceDN w:val="0"/>
              <w:adjustRightInd w:val="0"/>
              <w:rPr>
                <w:rFonts w:cs="Times New Roman"/>
              </w:rPr>
            </w:pPr>
            <w:r w:rsidRPr="00F04181">
              <w:rPr>
                <w:rFonts w:cs="Times New Roman"/>
              </w:rPr>
              <w:t>A &gt;21 mg/</w:t>
            </w:r>
            <w:proofErr w:type="spellStart"/>
            <w:r w:rsidRPr="00F04181">
              <w:rPr>
                <w:rFonts w:cs="Times New Roman"/>
              </w:rPr>
              <w:t>ttkg</w:t>
            </w:r>
            <w:proofErr w:type="spellEnd"/>
            <w:r w:rsidRPr="00F04181">
              <w:rPr>
                <w:rFonts w:cs="Times New Roman"/>
              </w:rPr>
              <w:t>/nap</w:t>
            </w:r>
            <w:r w:rsidR="00CC17CD">
              <w:rPr>
                <w:rFonts w:cs="Times New Roman"/>
              </w:rPr>
              <w:t>-</w:t>
            </w:r>
            <w:proofErr w:type="spellStart"/>
            <w:r w:rsidR="00CC17CD">
              <w:rPr>
                <w:rFonts w:cs="Times New Roman"/>
              </w:rPr>
              <w:t>os</w:t>
            </w:r>
            <w:proofErr w:type="spellEnd"/>
            <w:r w:rsidRPr="00F04181">
              <w:rPr>
                <w:rFonts w:cs="Times New Roman"/>
              </w:rPr>
              <w:t xml:space="preserve"> dózis</w:t>
            </w:r>
            <w:r w:rsidR="00CC17CD">
              <w:rPr>
                <w:rFonts w:cs="Times New Roman"/>
              </w:rPr>
              <w:t>sal</w:t>
            </w:r>
            <w:r w:rsidRPr="00F04181">
              <w:rPr>
                <w:rFonts w:cs="Times New Roman"/>
              </w:rPr>
              <w:t xml:space="preserve"> kezelt betegeknél</w:t>
            </w:r>
            <w:r w:rsidR="00192C78" w:rsidRPr="00F04181">
              <w:rPr>
                <w:rFonts w:cs="Times New Roman"/>
              </w:rPr>
              <w:t xml:space="preserve"> </w:t>
            </w:r>
          </w:p>
        </w:tc>
        <w:tc>
          <w:tcPr>
            <w:tcW w:w="1842" w:type="dxa"/>
            <w:tcBorders>
              <w:top w:val="nil"/>
              <w:bottom w:val="nil"/>
            </w:tcBorders>
            <w:shd w:val="clear" w:color="auto" w:fill="auto"/>
          </w:tcPr>
          <w:p w14:paraId="33E879F6" w14:textId="77777777" w:rsidR="00774514" w:rsidRDefault="00192C78" w:rsidP="00A83EF9">
            <w:pPr>
              <w:autoSpaceDE w:val="0"/>
              <w:autoSpaceDN w:val="0"/>
              <w:adjustRightInd w:val="0"/>
              <w:rPr>
                <w:rFonts w:cs="Times New Roman"/>
              </w:rPr>
            </w:pPr>
            <w:r w:rsidRPr="00F04181">
              <w:rPr>
                <w:rFonts w:cs="Times New Roman"/>
              </w:rPr>
              <w:t>5</w:t>
            </w:r>
            <w:r w:rsidR="00774514">
              <w:rPr>
                <w:rFonts w:cs="Times New Roman"/>
              </w:rPr>
              <w:noBreakHyphen/>
            </w:r>
            <w:r w:rsidRPr="00F04181">
              <w:rPr>
                <w:rFonts w:cs="Times New Roman"/>
              </w:rPr>
              <w:t>10</w:t>
            </w:r>
            <w:r w:rsidR="00A83EF9" w:rsidRPr="00F04181">
              <w:rPr>
                <w:rFonts w:cs="Times New Roman"/>
              </w:rPr>
              <w:t> mg</w:t>
            </w:r>
            <w:r w:rsidRPr="00F04181">
              <w:rPr>
                <w:rFonts w:cs="Times New Roman"/>
              </w:rPr>
              <w:t>/</w:t>
            </w:r>
            <w:r w:rsidR="00A83EF9" w:rsidRPr="00F04181">
              <w:rPr>
                <w:rFonts w:cs="Times New Roman"/>
              </w:rPr>
              <w:t>ttkg/nap</w:t>
            </w:r>
            <w:r w:rsidRPr="00F04181">
              <w:rPr>
                <w:rFonts w:cs="Times New Roman"/>
              </w:rPr>
              <w:t xml:space="preserve"> </w:t>
            </w:r>
          </w:p>
          <w:p w14:paraId="05AEE701" w14:textId="77777777" w:rsidR="00774514" w:rsidRDefault="00774514" w:rsidP="00A83EF9">
            <w:pPr>
              <w:autoSpaceDE w:val="0"/>
              <w:autoSpaceDN w:val="0"/>
              <w:adjustRightInd w:val="0"/>
              <w:rPr>
                <w:rFonts w:cs="Times New Roman"/>
              </w:rPr>
            </w:pPr>
          </w:p>
          <w:p w14:paraId="6048DD56" w14:textId="640AF3C5" w:rsidR="00192C78" w:rsidRPr="00F04181" w:rsidRDefault="00C3011C" w:rsidP="00CC17CD">
            <w:pPr>
              <w:autoSpaceDE w:val="0"/>
              <w:autoSpaceDN w:val="0"/>
              <w:adjustRightInd w:val="0"/>
              <w:rPr>
                <w:rFonts w:cs="Times New Roman"/>
              </w:rPr>
            </w:pPr>
            <w:r w:rsidRPr="00F04181">
              <w:rPr>
                <w:rFonts w:cs="Times New Roman"/>
              </w:rPr>
              <w:t>A &gt;30 mg/</w:t>
            </w:r>
            <w:proofErr w:type="spellStart"/>
            <w:r w:rsidRPr="00F04181">
              <w:rPr>
                <w:rFonts w:cs="Times New Roman"/>
              </w:rPr>
              <w:t>ttkg</w:t>
            </w:r>
            <w:proofErr w:type="spellEnd"/>
            <w:r w:rsidRPr="00F04181">
              <w:rPr>
                <w:rFonts w:cs="Times New Roman"/>
              </w:rPr>
              <w:t>/nap</w:t>
            </w:r>
            <w:r w:rsidR="00CC17CD">
              <w:rPr>
                <w:rFonts w:cs="Times New Roman"/>
              </w:rPr>
              <w:t>-</w:t>
            </w:r>
            <w:proofErr w:type="spellStart"/>
            <w:r w:rsidR="00CC17CD">
              <w:rPr>
                <w:rFonts w:cs="Times New Roman"/>
              </w:rPr>
              <w:t>os</w:t>
            </w:r>
            <w:proofErr w:type="spellEnd"/>
            <w:r w:rsidRPr="00F04181">
              <w:rPr>
                <w:rFonts w:cs="Times New Roman"/>
              </w:rPr>
              <w:t xml:space="preserve"> dózis</w:t>
            </w:r>
            <w:r w:rsidR="00CC17CD">
              <w:rPr>
                <w:rFonts w:cs="Times New Roman"/>
              </w:rPr>
              <w:t>s</w:t>
            </w:r>
            <w:r w:rsidRPr="00F04181">
              <w:rPr>
                <w:rFonts w:cs="Times New Roman"/>
              </w:rPr>
              <w:t>al kezelt betegeknél</w:t>
            </w:r>
          </w:p>
        </w:tc>
        <w:tc>
          <w:tcPr>
            <w:tcW w:w="1985" w:type="dxa"/>
            <w:tcBorders>
              <w:top w:val="nil"/>
              <w:bottom w:val="nil"/>
            </w:tcBorders>
            <w:shd w:val="clear" w:color="auto" w:fill="auto"/>
          </w:tcPr>
          <w:p w14:paraId="666028C5" w14:textId="77777777" w:rsidR="00192C78" w:rsidRPr="00F04181" w:rsidRDefault="00192C78" w:rsidP="00A83EF9">
            <w:pPr>
              <w:autoSpaceDE w:val="0"/>
              <w:autoSpaceDN w:val="0"/>
              <w:adjustRightInd w:val="0"/>
              <w:rPr>
                <w:rFonts w:cs="Times New Roman"/>
              </w:rPr>
            </w:pPr>
          </w:p>
        </w:tc>
        <w:tc>
          <w:tcPr>
            <w:tcW w:w="2268" w:type="dxa"/>
            <w:tcBorders>
              <w:top w:val="nil"/>
              <w:bottom w:val="nil"/>
            </w:tcBorders>
            <w:shd w:val="clear" w:color="auto" w:fill="auto"/>
          </w:tcPr>
          <w:p w14:paraId="1209096D" w14:textId="77777777" w:rsidR="00192C78" w:rsidRPr="00F04181" w:rsidRDefault="00192C78" w:rsidP="00A83EF9">
            <w:pPr>
              <w:autoSpaceDE w:val="0"/>
              <w:autoSpaceDN w:val="0"/>
              <w:adjustRightInd w:val="0"/>
              <w:rPr>
                <w:rFonts w:cs="Times New Roman"/>
              </w:rPr>
            </w:pPr>
          </w:p>
        </w:tc>
      </w:tr>
      <w:tr w:rsidR="0060646D" w:rsidRPr="00F04181" w14:paraId="0DD737BB" w14:textId="77777777" w:rsidTr="0060646D">
        <w:tc>
          <w:tcPr>
            <w:tcW w:w="1560" w:type="dxa"/>
            <w:vMerge/>
            <w:shd w:val="clear" w:color="auto" w:fill="auto"/>
          </w:tcPr>
          <w:p w14:paraId="5121CFE4" w14:textId="77777777" w:rsidR="00192C78" w:rsidRPr="00F04181" w:rsidRDefault="00192C78" w:rsidP="00A83EF9">
            <w:pPr>
              <w:autoSpaceDE w:val="0"/>
              <w:autoSpaceDN w:val="0"/>
              <w:adjustRightInd w:val="0"/>
              <w:rPr>
                <w:rFonts w:cs="Times New Roman"/>
              </w:rPr>
            </w:pPr>
          </w:p>
        </w:tc>
        <w:tc>
          <w:tcPr>
            <w:tcW w:w="3543" w:type="dxa"/>
            <w:gridSpan w:val="2"/>
            <w:tcBorders>
              <w:top w:val="nil"/>
            </w:tcBorders>
            <w:shd w:val="clear" w:color="auto" w:fill="auto"/>
          </w:tcPr>
          <w:p w14:paraId="19313CC4" w14:textId="65920880" w:rsidR="00192C78" w:rsidRPr="00F04181" w:rsidRDefault="008D7553" w:rsidP="00A83EF9">
            <w:pPr>
              <w:numPr>
                <w:ilvl w:val="0"/>
                <w:numId w:val="13"/>
              </w:numPr>
              <w:autoSpaceDE w:val="0"/>
              <w:autoSpaceDN w:val="0"/>
              <w:adjustRightInd w:val="0"/>
              <w:rPr>
                <w:rFonts w:cs="Times New Roman"/>
              </w:rPr>
            </w:pPr>
            <w:r w:rsidRPr="00F04181">
              <w:rPr>
                <w:rFonts w:cs="Times New Roman"/>
              </w:rPr>
              <w:t>A célérték elérésekor</w:t>
            </w:r>
          </w:p>
        </w:tc>
        <w:tc>
          <w:tcPr>
            <w:tcW w:w="1985" w:type="dxa"/>
            <w:tcBorders>
              <w:top w:val="nil"/>
            </w:tcBorders>
            <w:shd w:val="clear" w:color="auto" w:fill="auto"/>
          </w:tcPr>
          <w:p w14:paraId="10F4E401" w14:textId="77777777" w:rsidR="00192C78" w:rsidRPr="00F04181" w:rsidRDefault="00192C78" w:rsidP="00A83EF9">
            <w:pPr>
              <w:autoSpaceDE w:val="0"/>
              <w:autoSpaceDN w:val="0"/>
              <w:adjustRightInd w:val="0"/>
              <w:rPr>
                <w:rFonts w:cs="Times New Roman"/>
              </w:rPr>
            </w:pPr>
          </w:p>
        </w:tc>
        <w:tc>
          <w:tcPr>
            <w:tcW w:w="2268" w:type="dxa"/>
            <w:tcBorders>
              <w:top w:val="nil"/>
            </w:tcBorders>
            <w:shd w:val="clear" w:color="auto" w:fill="auto"/>
          </w:tcPr>
          <w:p w14:paraId="1DDBA1B4" w14:textId="1496875E" w:rsidR="00192C78" w:rsidRPr="00F04181" w:rsidRDefault="00192C78" w:rsidP="00A83EF9">
            <w:pPr>
              <w:autoSpaceDE w:val="0"/>
              <w:autoSpaceDN w:val="0"/>
              <w:adjustRightInd w:val="0"/>
              <w:rPr>
                <w:rFonts w:cs="Times New Roman"/>
              </w:rPr>
            </w:pPr>
            <w:r w:rsidRPr="00F04181">
              <w:rPr>
                <w:rFonts w:cs="Times New Roman"/>
              </w:rPr>
              <w:t>500-1000</w:t>
            </w:r>
            <w:r w:rsidR="008D7553" w:rsidRPr="00F04181">
              <w:rPr>
                <w:rFonts w:cs="Times New Roman"/>
              </w:rPr>
              <w:t> mikrogramm</w:t>
            </w:r>
            <w:r w:rsidRPr="00F04181">
              <w:rPr>
                <w:rFonts w:cs="Times New Roman"/>
              </w:rPr>
              <w:t>/l</w:t>
            </w:r>
          </w:p>
        </w:tc>
      </w:tr>
      <w:tr w:rsidR="00C0179E" w:rsidRPr="00F04181" w14:paraId="722F69E2" w14:textId="77777777" w:rsidTr="0060646D">
        <w:tc>
          <w:tcPr>
            <w:tcW w:w="1560" w:type="dxa"/>
            <w:shd w:val="clear" w:color="auto" w:fill="auto"/>
          </w:tcPr>
          <w:p w14:paraId="1481C366" w14:textId="3DA318D7" w:rsidR="00192C78" w:rsidRPr="00F04181" w:rsidRDefault="00192C78" w:rsidP="00A83EF9">
            <w:pPr>
              <w:autoSpaceDE w:val="0"/>
              <w:autoSpaceDN w:val="0"/>
              <w:adjustRightInd w:val="0"/>
              <w:rPr>
                <w:rFonts w:cs="Times New Roman"/>
                <w:b/>
              </w:rPr>
            </w:pPr>
            <w:r w:rsidRPr="00F04181">
              <w:rPr>
                <w:rFonts w:cs="Times New Roman"/>
                <w:b/>
              </w:rPr>
              <w:t>Maxim</w:t>
            </w:r>
            <w:r w:rsidR="008D7553" w:rsidRPr="00F04181">
              <w:rPr>
                <w:rFonts w:cs="Times New Roman"/>
                <w:b/>
              </w:rPr>
              <w:t>ális dózis</w:t>
            </w:r>
          </w:p>
        </w:tc>
        <w:tc>
          <w:tcPr>
            <w:tcW w:w="1701" w:type="dxa"/>
            <w:shd w:val="clear" w:color="auto" w:fill="auto"/>
          </w:tcPr>
          <w:p w14:paraId="5131D7F3" w14:textId="7EA27CD7" w:rsidR="00192C78" w:rsidRPr="00F04181" w:rsidRDefault="00192C78" w:rsidP="00A83EF9">
            <w:pPr>
              <w:autoSpaceDE w:val="0"/>
              <w:autoSpaceDN w:val="0"/>
              <w:adjustRightInd w:val="0"/>
              <w:rPr>
                <w:rFonts w:cs="Times New Roman"/>
                <w:b/>
              </w:rPr>
            </w:pPr>
            <w:r w:rsidRPr="00F04181">
              <w:rPr>
                <w:rFonts w:cs="Times New Roman"/>
                <w:b/>
              </w:rPr>
              <w:t>28</w:t>
            </w:r>
            <w:r w:rsidR="00A83EF9" w:rsidRPr="00F04181">
              <w:rPr>
                <w:rFonts w:cs="Times New Roman"/>
                <w:b/>
              </w:rPr>
              <w:t> mg</w:t>
            </w:r>
            <w:r w:rsidRPr="00F04181">
              <w:rPr>
                <w:rFonts w:cs="Times New Roman"/>
                <w:b/>
              </w:rPr>
              <w:t>/</w:t>
            </w:r>
            <w:r w:rsidR="00A83EF9" w:rsidRPr="00F04181">
              <w:rPr>
                <w:rFonts w:cs="Times New Roman"/>
                <w:b/>
              </w:rPr>
              <w:t>ttkg/nap</w:t>
            </w:r>
          </w:p>
        </w:tc>
        <w:tc>
          <w:tcPr>
            <w:tcW w:w="1842" w:type="dxa"/>
            <w:shd w:val="clear" w:color="auto" w:fill="auto"/>
          </w:tcPr>
          <w:p w14:paraId="00367274" w14:textId="1509FE13" w:rsidR="00192C78" w:rsidRPr="00F04181" w:rsidRDefault="00192C78" w:rsidP="00A83EF9">
            <w:pPr>
              <w:autoSpaceDE w:val="0"/>
              <w:autoSpaceDN w:val="0"/>
              <w:adjustRightInd w:val="0"/>
              <w:rPr>
                <w:rFonts w:cs="Times New Roman"/>
                <w:b/>
              </w:rPr>
            </w:pPr>
            <w:r w:rsidRPr="00F04181">
              <w:rPr>
                <w:rFonts w:cs="Times New Roman"/>
                <w:b/>
              </w:rPr>
              <w:t>40</w:t>
            </w:r>
            <w:r w:rsidR="00A83EF9" w:rsidRPr="00F04181">
              <w:rPr>
                <w:rFonts w:cs="Times New Roman"/>
                <w:b/>
              </w:rPr>
              <w:t> mg</w:t>
            </w:r>
            <w:r w:rsidRPr="00F04181">
              <w:rPr>
                <w:rFonts w:cs="Times New Roman"/>
                <w:b/>
              </w:rPr>
              <w:t>/</w:t>
            </w:r>
            <w:r w:rsidR="00A83EF9" w:rsidRPr="00F04181">
              <w:rPr>
                <w:rFonts w:cs="Times New Roman"/>
                <w:b/>
              </w:rPr>
              <w:t>ttkg/nap</w:t>
            </w:r>
          </w:p>
        </w:tc>
        <w:tc>
          <w:tcPr>
            <w:tcW w:w="1985" w:type="dxa"/>
            <w:shd w:val="clear" w:color="auto" w:fill="auto"/>
          </w:tcPr>
          <w:p w14:paraId="43D17234" w14:textId="77777777" w:rsidR="00192C78" w:rsidRPr="00F04181" w:rsidRDefault="00192C78" w:rsidP="00A83EF9">
            <w:pPr>
              <w:autoSpaceDE w:val="0"/>
              <w:autoSpaceDN w:val="0"/>
              <w:adjustRightInd w:val="0"/>
              <w:rPr>
                <w:rFonts w:cs="Times New Roman"/>
              </w:rPr>
            </w:pPr>
          </w:p>
        </w:tc>
        <w:tc>
          <w:tcPr>
            <w:tcW w:w="2268" w:type="dxa"/>
            <w:shd w:val="clear" w:color="auto" w:fill="auto"/>
          </w:tcPr>
          <w:p w14:paraId="55171938" w14:textId="77777777" w:rsidR="00192C78" w:rsidRPr="00F04181" w:rsidRDefault="00192C78" w:rsidP="00A83EF9">
            <w:pPr>
              <w:autoSpaceDE w:val="0"/>
              <w:autoSpaceDN w:val="0"/>
              <w:adjustRightInd w:val="0"/>
              <w:rPr>
                <w:rFonts w:cs="Times New Roman"/>
              </w:rPr>
            </w:pPr>
          </w:p>
        </w:tc>
      </w:tr>
      <w:tr w:rsidR="00C0179E" w:rsidRPr="00F04181" w14:paraId="25A39E02" w14:textId="77777777" w:rsidTr="0060646D">
        <w:tc>
          <w:tcPr>
            <w:tcW w:w="1560" w:type="dxa"/>
            <w:shd w:val="clear" w:color="auto" w:fill="auto"/>
          </w:tcPr>
          <w:p w14:paraId="1FFDFC90" w14:textId="57B4186C" w:rsidR="00192C78" w:rsidRPr="00F04181" w:rsidRDefault="008D7553" w:rsidP="00A83EF9">
            <w:pPr>
              <w:autoSpaceDE w:val="0"/>
              <w:autoSpaceDN w:val="0"/>
              <w:adjustRightInd w:val="0"/>
              <w:rPr>
                <w:rFonts w:cs="Times New Roman"/>
                <w:b/>
              </w:rPr>
            </w:pPr>
            <w:r w:rsidRPr="00F04181">
              <w:rPr>
                <w:rFonts w:cs="Times New Roman"/>
                <w:b/>
              </w:rPr>
              <w:t>Meg</w:t>
            </w:r>
            <w:r w:rsidR="00C3011C" w:rsidRPr="00F04181">
              <w:rPr>
                <w:rFonts w:cs="Times New Roman"/>
                <w:b/>
              </w:rPr>
              <w:t>-</w:t>
            </w:r>
            <w:r w:rsidRPr="00F04181">
              <w:rPr>
                <w:rFonts w:cs="Times New Roman"/>
                <w:b/>
              </w:rPr>
              <w:t>fontolandó a kezelés megszakítása</w:t>
            </w:r>
          </w:p>
        </w:tc>
        <w:tc>
          <w:tcPr>
            <w:tcW w:w="1701" w:type="dxa"/>
            <w:shd w:val="clear" w:color="auto" w:fill="auto"/>
          </w:tcPr>
          <w:p w14:paraId="6DCEE4B8" w14:textId="77777777" w:rsidR="00192C78" w:rsidRPr="00F04181" w:rsidRDefault="00192C78" w:rsidP="00A83EF9">
            <w:pPr>
              <w:autoSpaceDE w:val="0"/>
              <w:autoSpaceDN w:val="0"/>
              <w:adjustRightInd w:val="0"/>
              <w:rPr>
                <w:rFonts w:cs="Times New Roman"/>
                <w:b/>
              </w:rPr>
            </w:pPr>
          </w:p>
        </w:tc>
        <w:tc>
          <w:tcPr>
            <w:tcW w:w="1842" w:type="dxa"/>
            <w:shd w:val="clear" w:color="auto" w:fill="auto"/>
          </w:tcPr>
          <w:p w14:paraId="352960D4" w14:textId="77777777" w:rsidR="00192C78" w:rsidRPr="00F04181" w:rsidRDefault="00192C78" w:rsidP="00A83EF9">
            <w:pPr>
              <w:autoSpaceDE w:val="0"/>
              <w:autoSpaceDN w:val="0"/>
              <w:adjustRightInd w:val="0"/>
              <w:rPr>
                <w:rFonts w:cs="Times New Roman"/>
                <w:b/>
              </w:rPr>
            </w:pPr>
          </w:p>
        </w:tc>
        <w:tc>
          <w:tcPr>
            <w:tcW w:w="1985" w:type="dxa"/>
            <w:shd w:val="clear" w:color="auto" w:fill="auto"/>
          </w:tcPr>
          <w:p w14:paraId="0F7473C5" w14:textId="77777777" w:rsidR="00192C78" w:rsidRPr="00F04181" w:rsidRDefault="00192C78" w:rsidP="00A83EF9">
            <w:pPr>
              <w:autoSpaceDE w:val="0"/>
              <w:autoSpaceDN w:val="0"/>
              <w:adjustRightInd w:val="0"/>
              <w:rPr>
                <w:rFonts w:cs="Times New Roman"/>
                <w:b/>
              </w:rPr>
            </w:pPr>
          </w:p>
        </w:tc>
        <w:tc>
          <w:tcPr>
            <w:tcW w:w="2268" w:type="dxa"/>
            <w:shd w:val="clear" w:color="auto" w:fill="auto"/>
          </w:tcPr>
          <w:p w14:paraId="0189FC60" w14:textId="2F565EE7" w:rsidR="00192C78" w:rsidRPr="00F04181" w:rsidRDefault="00192C78" w:rsidP="00A83EF9">
            <w:pPr>
              <w:autoSpaceDE w:val="0"/>
              <w:autoSpaceDN w:val="0"/>
              <w:adjustRightInd w:val="0"/>
              <w:rPr>
                <w:rFonts w:cs="Times New Roman"/>
                <w:b/>
              </w:rPr>
            </w:pPr>
            <w:r w:rsidRPr="00F04181">
              <w:rPr>
                <w:rFonts w:cs="Times New Roman"/>
                <w:b/>
              </w:rPr>
              <w:t>&lt;500</w:t>
            </w:r>
            <w:r w:rsidR="008D7553" w:rsidRPr="00F04181">
              <w:rPr>
                <w:rFonts w:cs="Times New Roman"/>
                <w:b/>
              </w:rPr>
              <w:t> mikrogramm</w:t>
            </w:r>
            <w:r w:rsidRPr="00F04181">
              <w:rPr>
                <w:rFonts w:cs="Times New Roman"/>
                <w:b/>
              </w:rPr>
              <w:t>/l</w:t>
            </w:r>
          </w:p>
        </w:tc>
      </w:tr>
    </w:tbl>
    <w:p w14:paraId="4F2C7749" w14:textId="77E8FE9D" w:rsidR="00192C78" w:rsidRPr="00F04181" w:rsidRDefault="00192C78" w:rsidP="00A83EF9">
      <w:pPr>
        <w:widowControl w:val="0"/>
        <w:tabs>
          <w:tab w:val="left" w:pos="1140"/>
        </w:tabs>
        <w:rPr>
          <w:rFonts w:eastAsia="Times New Roman" w:cs="Times New Roman"/>
          <w:lang w:eastAsia="hu-HU"/>
        </w:rPr>
      </w:pPr>
    </w:p>
    <w:p w14:paraId="71479FCD"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i/>
          <w:iCs/>
          <w:lang w:eastAsia="hu-HU"/>
        </w:rPr>
        <w:t>Kezdő dózis</w:t>
      </w:r>
    </w:p>
    <w:p w14:paraId="63CA6D70" w14:textId="5262BBAA"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r w:rsidR="001F1BB2" w:rsidRPr="00F04181">
        <w:rPr>
          <w:rFonts w:eastAsia="Times New Roman" w:cs="Times New Roman"/>
          <w:lang w:eastAsia="hu-HU"/>
        </w:rPr>
        <w:t xml:space="preserve">Deferasirox Sandoz </w:t>
      </w:r>
      <w:r w:rsidRPr="00F04181">
        <w:rPr>
          <w:rFonts w:eastAsia="Times New Roman" w:cs="Times New Roman"/>
          <w:lang w:eastAsia="hu-HU"/>
        </w:rPr>
        <w:t>filmtabletta javasolt napi kezdő dózisa 14 mg/testtömegkilogramm.</w:t>
      </w:r>
    </w:p>
    <w:p w14:paraId="67D5462A" w14:textId="77777777" w:rsidR="00176FC4" w:rsidRPr="00F04181" w:rsidRDefault="00176FC4" w:rsidP="002F1818">
      <w:pPr>
        <w:widowControl w:val="0"/>
        <w:rPr>
          <w:rFonts w:eastAsiaTheme="minorEastAsia" w:cs="Times New Roman"/>
          <w:lang w:eastAsia="hu-HU"/>
        </w:rPr>
      </w:pPr>
    </w:p>
    <w:p w14:paraId="7BF1A959" w14:textId="353B5731" w:rsidR="00176FC4" w:rsidRPr="00F04181" w:rsidRDefault="001F1BB2" w:rsidP="002F1818">
      <w:pPr>
        <w:widowControl w:val="0"/>
        <w:rPr>
          <w:rFonts w:eastAsiaTheme="minorEastAsia" w:cs="Times New Roman"/>
          <w:lang w:eastAsia="hu-HU"/>
        </w:rPr>
      </w:pPr>
      <w:r w:rsidRPr="00F04181">
        <w:rPr>
          <w:rFonts w:eastAsia="Times New Roman" w:cs="Times New Roman"/>
          <w:lang w:eastAsia="hu-HU"/>
        </w:rPr>
        <w:t xml:space="preserve">Megfontolható </w:t>
      </w:r>
      <w:r w:rsidR="00176FC4" w:rsidRPr="00F04181">
        <w:rPr>
          <w:rFonts w:eastAsia="Times New Roman" w:cs="Times New Roman"/>
          <w:lang w:eastAsia="hu-HU"/>
        </w:rPr>
        <w:t>21 mg/ttkg kezdő dózis alkalmazása olyan betegek esetében, akiknél a cél az emelkedett vasszint csökkentése, és akik havonta több mint 14</w:t>
      </w:r>
      <w:r w:rsidR="00A83EF9" w:rsidRPr="00F04181">
        <w:rPr>
          <w:rFonts w:eastAsia="Times New Roman" w:cs="Times New Roman"/>
          <w:lang w:eastAsia="hu-HU"/>
        </w:rPr>
        <w:t> ml</w:t>
      </w:r>
      <w:r w:rsidR="00176FC4" w:rsidRPr="00F04181">
        <w:rPr>
          <w:rFonts w:eastAsia="Times New Roman" w:cs="Times New Roman"/>
          <w:lang w:eastAsia="hu-HU"/>
        </w:rPr>
        <w:t>/</w:t>
      </w:r>
      <w:r w:rsidR="0057393D">
        <w:rPr>
          <w:rFonts w:eastAsia="Times New Roman" w:cs="Times New Roman"/>
          <w:lang w:eastAsia="hu-HU"/>
        </w:rPr>
        <w:t>tt</w:t>
      </w:r>
      <w:r w:rsidR="00176FC4" w:rsidRPr="00F04181">
        <w:rPr>
          <w:rFonts w:eastAsia="Times New Roman" w:cs="Times New Roman"/>
          <w:lang w:eastAsia="hu-HU"/>
        </w:rPr>
        <w:t>kg vörösvértestkoncentrátum</w:t>
      </w:r>
      <w:r w:rsidR="0057393D">
        <w:rPr>
          <w:rFonts w:eastAsia="Times New Roman" w:cs="Times New Roman"/>
          <w:lang w:eastAsia="hu-HU"/>
        </w:rPr>
        <w:t>-</w:t>
      </w:r>
      <w:r w:rsidR="00176FC4" w:rsidRPr="00F04181">
        <w:rPr>
          <w:rFonts w:eastAsia="Times New Roman" w:cs="Times New Roman"/>
          <w:lang w:eastAsia="hu-HU"/>
        </w:rPr>
        <w:t>transzfúziót kapnak (felnőtt beteg esetében ez megközelítőleg havonta &gt; 4 egységnek felel meg).</w:t>
      </w:r>
    </w:p>
    <w:p w14:paraId="00FAB159" w14:textId="77777777" w:rsidR="00176FC4" w:rsidRPr="00F04181" w:rsidRDefault="00176FC4" w:rsidP="002F1818">
      <w:pPr>
        <w:widowControl w:val="0"/>
        <w:rPr>
          <w:rFonts w:eastAsiaTheme="minorEastAsia" w:cs="Times New Roman"/>
          <w:lang w:eastAsia="hu-HU"/>
        </w:rPr>
      </w:pPr>
    </w:p>
    <w:p w14:paraId="2C725A1B" w14:textId="1CEADDF4" w:rsidR="00176FC4" w:rsidRPr="00F04181" w:rsidRDefault="001F1BB2" w:rsidP="002F1818">
      <w:pPr>
        <w:widowControl w:val="0"/>
        <w:rPr>
          <w:rFonts w:eastAsiaTheme="minorEastAsia" w:cs="Times New Roman"/>
          <w:lang w:eastAsia="hu-HU"/>
        </w:rPr>
      </w:pPr>
      <w:bookmarkStart w:id="2" w:name="page26"/>
      <w:bookmarkEnd w:id="2"/>
      <w:r w:rsidRPr="00F04181">
        <w:rPr>
          <w:rFonts w:eastAsia="Times New Roman" w:cs="Times New Roman"/>
          <w:lang w:eastAsia="hu-HU"/>
        </w:rPr>
        <w:t xml:space="preserve">Megfontolható </w:t>
      </w:r>
      <w:r w:rsidR="00176FC4" w:rsidRPr="00F04181">
        <w:rPr>
          <w:rFonts w:eastAsia="Times New Roman" w:cs="Times New Roman"/>
          <w:lang w:eastAsia="hu-HU"/>
        </w:rPr>
        <w:t>7 mg/ttkg kezdő dózis alkalmazása olyan betegek esetében, akiknél nem szükséges a vasszint csökkentése, és akik havonta kevesebb mint 7</w:t>
      </w:r>
      <w:r w:rsidR="00A83EF9" w:rsidRPr="00F04181">
        <w:rPr>
          <w:rFonts w:eastAsia="Times New Roman" w:cs="Times New Roman"/>
          <w:lang w:eastAsia="hu-HU"/>
        </w:rPr>
        <w:t> ml</w:t>
      </w:r>
      <w:r w:rsidR="00176FC4" w:rsidRPr="00F04181">
        <w:rPr>
          <w:rFonts w:eastAsia="Times New Roman" w:cs="Times New Roman"/>
          <w:lang w:eastAsia="hu-HU"/>
        </w:rPr>
        <w:t>/</w:t>
      </w:r>
      <w:r w:rsidR="0057393D">
        <w:rPr>
          <w:rFonts w:eastAsia="Times New Roman" w:cs="Times New Roman"/>
          <w:lang w:eastAsia="hu-HU"/>
        </w:rPr>
        <w:t>tt</w:t>
      </w:r>
      <w:r w:rsidR="00176FC4" w:rsidRPr="00F04181">
        <w:rPr>
          <w:rFonts w:eastAsia="Times New Roman" w:cs="Times New Roman"/>
          <w:lang w:eastAsia="hu-HU"/>
        </w:rPr>
        <w:t>kg vörösvértestkoncentrátum</w:t>
      </w:r>
      <w:r w:rsidRPr="00F04181">
        <w:rPr>
          <w:rFonts w:eastAsia="Times New Roman" w:cs="Times New Roman"/>
          <w:lang w:eastAsia="hu-HU"/>
        </w:rPr>
        <w:noBreakHyphen/>
      </w:r>
      <w:r w:rsidR="00176FC4" w:rsidRPr="00F04181">
        <w:rPr>
          <w:rFonts w:eastAsia="Times New Roman" w:cs="Times New Roman"/>
          <w:lang w:eastAsia="hu-HU"/>
        </w:rPr>
        <w:t xml:space="preserve">transzfúziót kapnak (felnőtt beteg esetében ez megközelítőleg havonta &lt; 2 egységnek felel meg). A kezelésre adott választ monitorozni kell, és elégtelen hatásosság esetén </w:t>
      </w:r>
      <w:r w:rsidRPr="00F04181">
        <w:rPr>
          <w:rFonts w:eastAsia="Times New Roman" w:cs="Times New Roman"/>
          <w:lang w:eastAsia="hu-HU"/>
        </w:rPr>
        <w:t xml:space="preserve">megfontolandó </w:t>
      </w:r>
      <w:r w:rsidR="00176FC4" w:rsidRPr="00F04181">
        <w:rPr>
          <w:rFonts w:eastAsia="Times New Roman" w:cs="Times New Roman"/>
          <w:lang w:eastAsia="hu-HU"/>
        </w:rPr>
        <w:t xml:space="preserve">a dózis </w:t>
      </w:r>
      <w:r w:rsidR="0057393D">
        <w:rPr>
          <w:rFonts w:eastAsia="Times New Roman" w:cs="Times New Roman"/>
          <w:lang w:eastAsia="hu-HU"/>
        </w:rPr>
        <w:t>növelése</w:t>
      </w:r>
      <w:r w:rsidR="0057393D" w:rsidRPr="00F04181">
        <w:rPr>
          <w:rFonts w:eastAsia="Times New Roman" w:cs="Times New Roman"/>
          <w:lang w:eastAsia="hu-HU"/>
        </w:rPr>
        <w:t xml:space="preserve"> </w:t>
      </w:r>
      <w:r w:rsidR="00176FC4" w:rsidRPr="00F04181">
        <w:rPr>
          <w:rFonts w:eastAsia="Times New Roman" w:cs="Times New Roman"/>
          <w:lang w:eastAsia="hu-HU"/>
        </w:rPr>
        <w:t>(lásd 5.1 pont).</w:t>
      </w:r>
    </w:p>
    <w:p w14:paraId="39F78F2F" w14:textId="77777777" w:rsidR="00176FC4" w:rsidRPr="00F04181" w:rsidRDefault="00176FC4" w:rsidP="002F1818">
      <w:pPr>
        <w:widowControl w:val="0"/>
        <w:rPr>
          <w:rFonts w:eastAsiaTheme="minorEastAsia" w:cs="Times New Roman"/>
          <w:lang w:eastAsia="hu-HU"/>
        </w:rPr>
      </w:pPr>
    </w:p>
    <w:p w14:paraId="693CC717" w14:textId="61D4268F"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deferoxamin</w:t>
      </w:r>
      <w:r w:rsidR="00963857">
        <w:rPr>
          <w:rFonts w:eastAsia="Times New Roman" w:cs="Times New Roman"/>
          <w:lang w:eastAsia="hu-HU"/>
        </w:rPr>
        <w:noBreakHyphen/>
      </w:r>
      <w:r w:rsidRPr="00F04181">
        <w:rPr>
          <w:rFonts w:eastAsia="Times New Roman" w:cs="Times New Roman"/>
          <w:lang w:eastAsia="hu-HU"/>
        </w:rPr>
        <w:t xml:space="preserve">kezeléssel jól karbantartott betegek számára a </w:t>
      </w:r>
      <w:r w:rsidR="0058164A" w:rsidRPr="00F04181">
        <w:rPr>
          <w:rFonts w:eastAsia="Times New Roman" w:cs="Times New Roman"/>
          <w:lang w:eastAsia="hu-HU"/>
        </w:rPr>
        <w:t xml:space="preserve">Deferasirox Sandoz </w:t>
      </w:r>
      <w:r w:rsidRPr="00F04181">
        <w:rPr>
          <w:rFonts w:eastAsia="Times New Roman" w:cs="Times New Roman"/>
          <w:lang w:eastAsia="hu-HU"/>
        </w:rPr>
        <w:t>filmtabletta javasolt kezdő dózisa a deferoxamin dózisának az egyharmada (pl. egy beteg</w:t>
      </w:r>
      <w:r w:rsidR="0058164A" w:rsidRPr="00F04181">
        <w:rPr>
          <w:rFonts w:eastAsia="Times New Roman" w:cs="Times New Roman"/>
          <w:lang w:eastAsia="hu-HU"/>
        </w:rPr>
        <w:t>, aki</w:t>
      </w:r>
      <w:r w:rsidRPr="00F04181">
        <w:rPr>
          <w:rFonts w:eastAsia="Times New Roman" w:cs="Times New Roman"/>
          <w:lang w:eastAsia="hu-HU"/>
        </w:rPr>
        <w:t xml:space="preserve"> hetente 5 napig 40 mg/ttkg/nap deferoxamint </w:t>
      </w:r>
      <w:r w:rsidR="0058164A" w:rsidRPr="00F04181">
        <w:rPr>
          <w:rFonts w:eastAsia="Times New Roman" w:cs="Times New Roman"/>
          <w:lang w:eastAsia="hu-HU"/>
        </w:rPr>
        <w:t>[</w:t>
      </w:r>
      <w:r w:rsidRPr="00F04181">
        <w:rPr>
          <w:rFonts w:eastAsia="Times New Roman" w:cs="Times New Roman"/>
          <w:lang w:eastAsia="hu-HU"/>
        </w:rPr>
        <w:t>vagy annak megfelelő adagot</w:t>
      </w:r>
      <w:r w:rsidR="0058164A" w:rsidRPr="00F04181">
        <w:rPr>
          <w:rFonts w:eastAsia="Times New Roman" w:cs="Times New Roman"/>
          <w:lang w:eastAsia="hu-HU"/>
        </w:rPr>
        <w:t>]</w:t>
      </w:r>
      <w:r w:rsidRPr="00F04181">
        <w:rPr>
          <w:rFonts w:eastAsia="Times New Roman" w:cs="Times New Roman"/>
          <w:lang w:eastAsia="hu-HU"/>
        </w:rPr>
        <w:t xml:space="preserve"> kap, </w:t>
      </w:r>
      <w:r w:rsidR="00864F9F" w:rsidRPr="00F04181">
        <w:rPr>
          <w:rFonts w:eastAsia="Times New Roman" w:cs="Times New Roman"/>
          <w:lang w:eastAsia="hu-HU"/>
        </w:rPr>
        <w:t>Deferasirox Sandoz filmtablett</w:t>
      </w:r>
      <w:r w:rsidR="00864F9F">
        <w:rPr>
          <w:rFonts w:eastAsia="Times New Roman" w:cs="Times New Roman"/>
          <w:lang w:eastAsia="hu-HU"/>
        </w:rPr>
        <w:t xml:space="preserve">ára való átálláskor </w:t>
      </w:r>
      <w:r w:rsidR="00C95A83" w:rsidRPr="00F04181">
        <w:rPr>
          <w:rFonts w:eastAsia="Times New Roman" w:cs="Times New Roman"/>
          <w:lang w:eastAsia="hu-HU"/>
        </w:rPr>
        <w:t>14 mg/</w:t>
      </w:r>
      <w:proofErr w:type="spellStart"/>
      <w:r w:rsidR="00C95A83" w:rsidRPr="00F04181">
        <w:rPr>
          <w:rFonts w:eastAsia="Times New Roman" w:cs="Times New Roman"/>
          <w:lang w:eastAsia="hu-HU"/>
        </w:rPr>
        <w:t>ttkg</w:t>
      </w:r>
      <w:proofErr w:type="spellEnd"/>
      <w:r w:rsidR="00C95A83" w:rsidRPr="00F04181">
        <w:rPr>
          <w:rFonts w:eastAsia="Times New Roman" w:cs="Times New Roman"/>
          <w:lang w:eastAsia="hu-HU"/>
        </w:rPr>
        <w:t>/nap</w:t>
      </w:r>
      <w:r w:rsidR="00864F9F">
        <w:rPr>
          <w:rFonts w:eastAsia="Times New Roman" w:cs="Times New Roman"/>
          <w:lang w:eastAsia="hu-HU"/>
        </w:rPr>
        <w:t>-</w:t>
      </w:r>
      <w:proofErr w:type="spellStart"/>
      <w:r w:rsidR="00864F9F">
        <w:rPr>
          <w:rFonts w:eastAsia="Times New Roman" w:cs="Times New Roman"/>
          <w:lang w:eastAsia="hu-HU"/>
        </w:rPr>
        <w:t>os</w:t>
      </w:r>
      <w:proofErr w:type="spellEnd"/>
      <w:r w:rsidR="00C95A83" w:rsidRPr="00F04181">
        <w:rPr>
          <w:rFonts w:eastAsia="Times New Roman" w:cs="Times New Roman"/>
          <w:lang w:eastAsia="hu-HU"/>
        </w:rPr>
        <w:t xml:space="preserve"> kezdő dózis</w:t>
      </w:r>
      <w:r w:rsidR="00864F9F">
        <w:rPr>
          <w:rFonts w:eastAsia="Times New Roman" w:cs="Times New Roman"/>
          <w:lang w:eastAsia="hu-HU"/>
        </w:rPr>
        <w:t>t kaphat</w:t>
      </w:r>
      <w:r w:rsidRPr="00F04181">
        <w:rPr>
          <w:rFonts w:eastAsia="Times New Roman" w:cs="Times New Roman"/>
          <w:lang w:eastAsia="hu-HU"/>
        </w:rPr>
        <w:t>). Amennyiben ez alapján a napi dózis kevesebb</w:t>
      </w:r>
      <w:r w:rsidRPr="00F04181">
        <w:rPr>
          <w:rFonts w:eastAsiaTheme="minorEastAsia" w:cs="Times New Roman"/>
          <w:lang w:eastAsia="hu-HU"/>
        </w:rPr>
        <w:t xml:space="preserve"> mint </w:t>
      </w:r>
      <w:r w:rsidRPr="00F04181">
        <w:rPr>
          <w:rFonts w:eastAsia="Times New Roman" w:cs="Times New Roman"/>
          <w:lang w:eastAsia="hu-HU"/>
        </w:rPr>
        <w:t xml:space="preserve">14 mg/testtömegkilogramm, a </w:t>
      </w:r>
      <w:r w:rsidR="00C95A83" w:rsidRPr="00F04181">
        <w:rPr>
          <w:rFonts w:eastAsia="Times New Roman" w:cs="Times New Roman"/>
          <w:lang w:eastAsia="hu-HU"/>
        </w:rPr>
        <w:t xml:space="preserve">beteg </w:t>
      </w:r>
      <w:r w:rsidRPr="00F04181">
        <w:rPr>
          <w:rFonts w:eastAsia="Times New Roman" w:cs="Times New Roman"/>
          <w:lang w:eastAsia="hu-HU"/>
        </w:rPr>
        <w:t>kezelésre adott válasz</w:t>
      </w:r>
      <w:r w:rsidR="00C95A83" w:rsidRPr="00F04181">
        <w:rPr>
          <w:rFonts w:eastAsia="Times New Roman" w:cs="Times New Roman"/>
          <w:lang w:eastAsia="hu-HU"/>
        </w:rPr>
        <w:t>á</w:t>
      </w:r>
      <w:r w:rsidRPr="00F04181">
        <w:rPr>
          <w:rFonts w:eastAsia="Times New Roman" w:cs="Times New Roman"/>
          <w:lang w:eastAsia="hu-HU"/>
        </w:rPr>
        <w:t xml:space="preserve">t monitorozni kell, és elégtelen hatásosság esetén </w:t>
      </w:r>
      <w:r w:rsidR="00C95A83" w:rsidRPr="00F04181">
        <w:rPr>
          <w:rFonts w:eastAsia="Times New Roman" w:cs="Times New Roman"/>
          <w:lang w:eastAsia="hu-HU"/>
        </w:rPr>
        <w:t xml:space="preserve">megfontolandó </w:t>
      </w:r>
      <w:r w:rsidRPr="00F04181">
        <w:rPr>
          <w:rFonts w:eastAsia="Times New Roman" w:cs="Times New Roman"/>
          <w:lang w:eastAsia="hu-HU"/>
        </w:rPr>
        <w:t xml:space="preserve">a dózis </w:t>
      </w:r>
      <w:r w:rsidR="0057393D">
        <w:rPr>
          <w:rFonts w:eastAsia="Times New Roman" w:cs="Times New Roman"/>
          <w:lang w:eastAsia="hu-HU"/>
        </w:rPr>
        <w:t>növelése</w:t>
      </w:r>
      <w:r w:rsidR="0057393D" w:rsidRPr="00F04181">
        <w:rPr>
          <w:rFonts w:eastAsia="Times New Roman" w:cs="Times New Roman"/>
          <w:lang w:eastAsia="hu-HU"/>
        </w:rPr>
        <w:t xml:space="preserve"> </w:t>
      </w:r>
      <w:r w:rsidRPr="00F04181">
        <w:rPr>
          <w:rFonts w:eastAsia="Times New Roman" w:cs="Times New Roman"/>
          <w:lang w:eastAsia="hu-HU"/>
        </w:rPr>
        <w:t>(lásd 5.1 pont).</w:t>
      </w:r>
    </w:p>
    <w:p w14:paraId="5BAEAAC0" w14:textId="77777777" w:rsidR="00176FC4" w:rsidRPr="00F04181" w:rsidRDefault="00176FC4" w:rsidP="002F1818">
      <w:pPr>
        <w:widowControl w:val="0"/>
        <w:rPr>
          <w:rFonts w:eastAsiaTheme="minorEastAsia" w:cs="Times New Roman"/>
          <w:lang w:eastAsia="hu-HU"/>
        </w:rPr>
      </w:pPr>
    </w:p>
    <w:p w14:paraId="56D96915"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i/>
          <w:iCs/>
          <w:lang w:eastAsia="hu-HU"/>
        </w:rPr>
        <w:t>Dózismódosítás</w:t>
      </w:r>
    </w:p>
    <w:p w14:paraId="6DA12298" w14:textId="4238462F"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Javasolt a szérum</w:t>
      </w:r>
      <w:r w:rsidR="006D1226" w:rsidRPr="00F04181">
        <w:rPr>
          <w:rFonts w:eastAsia="Times New Roman" w:cs="Times New Roman"/>
          <w:lang w:eastAsia="hu-HU"/>
        </w:rPr>
        <w:t xml:space="preserve"> </w:t>
      </w:r>
      <w:proofErr w:type="spellStart"/>
      <w:r w:rsidRPr="00F04181">
        <w:rPr>
          <w:rFonts w:eastAsia="Times New Roman" w:cs="Times New Roman"/>
          <w:lang w:eastAsia="hu-HU"/>
        </w:rPr>
        <w:t>ferritinszintjét</w:t>
      </w:r>
      <w:proofErr w:type="spellEnd"/>
      <w:r w:rsidRPr="00F04181">
        <w:rPr>
          <w:rFonts w:eastAsia="Times New Roman" w:cs="Times New Roman"/>
          <w:lang w:eastAsia="hu-HU"/>
        </w:rPr>
        <w:t xml:space="preserve"> havonta ellenőrizni, és a </w:t>
      </w:r>
      <w:r w:rsidR="006D1226" w:rsidRPr="00F04181">
        <w:rPr>
          <w:rFonts w:eastAsia="Times New Roman" w:cs="Times New Roman"/>
          <w:lang w:eastAsia="hu-HU"/>
        </w:rPr>
        <w:t xml:space="preserve">Deferasirox Sandoz </w:t>
      </w:r>
      <w:r w:rsidRPr="00F04181">
        <w:rPr>
          <w:rFonts w:eastAsia="Times New Roman" w:cs="Times New Roman"/>
          <w:lang w:eastAsia="hu-HU"/>
        </w:rPr>
        <w:t>dózisát szükség esetén 3</w:t>
      </w:r>
      <w:r w:rsidRPr="00F04181">
        <w:rPr>
          <w:rFonts w:eastAsia="Times New Roman" w:cs="Times New Roman"/>
          <w:lang w:eastAsia="hu-HU"/>
        </w:rPr>
        <w:noBreakHyphen/>
        <w:t>6 havonta módosítani kell a szérumferritinszint függvényében. A dózismódosítást 3,5–7 mg/</w:t>
      </w:r>
      <w:proofErr w:type="spellStart"/>
      <w:r w:rsidRPr="00F04181">
        <w:rPr>
          <w:rFonts w:eastAsia="Times New Roman" w:cs="Times New Roman"/>
          <w:lang w:eastAsia="hu-HU"/>
        </w:rPr>
        <w:t>ttkg</w:t>
      </w:r>
      <w:r w:rsidR="00EB6164" w:rsidRPr="00F04181">
        <w:rPr>
          <w:rFonts w:eastAsia="Times New Roman" w:cs="Times New Roman"/>
          <w:lang w:eastAsia="hu-HU"/>
        </w:rPr>
        <w:noBreakHyphen/>
      </w:r>
      <w:r w:rsidRPr="00F04181">
        <w:rPr>
          <w:rFonts w:eastAsia="Times New Roman" w:cs="Times New Roman"/>
          <w:lang w:eastAsia="hu-HU"/>
        </w:rPr>
        <w:t>os</w:t>
      </w:r>
      <w:proofErr w:type="spellEnd"/>
      <w:r w:rsidRPr="00F04181">
        <w:rPr>
          <w:rFonts w:eastAsia="Times New Roman" w:cs="Times New Roman"/>
          <w:lang w:eastAsia="hu-HU"/>
        </w:rPr>
        <w:t xml:space="preserve"> lépésenként lehet elvégezni, és az adott beteg kezelésre adott válaszához, valamint a terápiás célkitűzéshez (a vastartalom fenntartása vagy a vastúlterhelés csökkentése) kell igazítani. A 21 mg/</w:t>
      </w:r>
      <w:proofErr w:type="spellStart"/>
      <w:r w:rsidRPr="00F04181">
        <w:rPr>
          <w:rFonts w:eastAsia="Times New Roman" w:cs="Times New Roman"/>
          <w:lang w:eastAsia="hu-HU"/>
        </w:rPr>
        <w:t>ttkg</w:t>
      </w:r>
      <w:r w:rsidR="00864F9F">
        <w:rPr>
          <w:rFonts w:eastAsia="Times New Roman" w:cs="Times New Roman"/>
          <w:lang w:eastAsia="hu-HU"/>
        </w:rPr>
        <w:t>-os</w:t>
      </w:r>
      <w:proofErr w:type="spellEnd"/>
      <w:r w:rsidRPr="00F04181">
        <w:rPr>
          <w:rFonts w:eastAsia="Times New Roman" w:cs="Times New Roman"/>
          <w:lang w:eastAsia="hu-HU"/>
        </w:rPr>
        <w:t xml:space="preserve"> dózissal nem megfelelően kontrollált betegeknél (pl. a szérumferritinszint tartósan 2500 mikrogramm/l felett van, és az idő múlásával nem mutat csökkenő tendenciát) mérlegelhető a legfeljebb 28 mg/</w:t>
      </w:r>
      <w:proofErr w:type="spellStart"/>
      <w:r w:rsidRPr="00F04181">
        <w:rPr>
          <w:rFonts w:eastAsia="Times New Roman" w:cs="Times New Roman"/>
          <w:lang w:eastAsia="hu-HU"/>
        </w:rPr>
        <w:t>ttkg</w:t>
      </w:r>
      <w:r w:rsidR="00EB6164" w:rsidRPr="00F04181">
        <w:rPr>
          <w:rFonts w:eastAsia="Times New Roman" w:cs="Times New Roman"/>
          <w:lang w:eastAsia="hu-HU"/>
        </w:rPr>
        <w:noBreakHyphen/>
      </w:r>
      <w:r w:rsidRPr="00F04181">
        <w:rPr>
          <w:rFonts w:eastAsia="Times New Roman" w:cs="Times New Roman"/>
          <w:lang w:eastAsia="hu-HU"/>
        </w:rPr>
        <w:t>os</w:t>
      </w:r>
      <w:proofErr w:type="spellEnd"/>
      <w:r w:rsidRPr="00F04181">
        <w:rPr>
          <w:rFonts w:eastAsia="Times New Roman" w:cs="Times New Roman"/>
          <w:lang w:eastAsia="hu-HU"/>
        </w:rPr>
        <w:t xml:space="preserve"> dózis alkalmazása. A 30 mg/</w:t>
      </w:r>
      <w:proofErr w:type="spellStart"/>
      <w:r w:rsidRPr="00F04181">
        <w:rPr>
          <w:rFonts w:eastAsia="Times New Roman" w:cs="Times New Roman"/>
          <w:lang w:eastAsia="hu-HU"/>
        </w:rPr>
        <w:t>ttkg</w:t>
      </w:r>
      <w:r w:rsidR="00EB6164" w:rsidRPr="00F04181">
        <w:rPr>
          <w:rFonts w:eastAsia="Times New Roman" w:cs="Times New Roman"/>
          <w:lang w:eastAsia="hu-HU"/>
        </w:rPr>
        <w:noBreakHyphen/>
      </w:r>
      <w:r w:rsidRPr="00F04181">
        <w:rPr>
          <w:rFonts w:eastAsia="Times New Roman" w:cs="Times New Roman"/>
          <w:lang w:eastAsia="hu-HU"/>
        </w:rPr>
        <w:t>ot</w:t>
      </w:r>
      <w:proofErr w:type="spellEnd"/>
      <w:r w:rsidRPr="00F04181">
        <w:rPr>
          <w:rFonts w:eastAsia="Times New Roman" w:cs="Times New Roman"/>
          <w:lang w:eastAsia="hu-HU"/>
        </w:rPr>
        <w:t xml:space="preserve"> meghaladó, </w:t>
      </w:r>
      <w:proofErr w:type="spellStart"/>
      <w:r w:rsidRPr="00F04181">
        <w:rPr>
          <w:rFonts w:eastAsia="Times New Roman" w:cs="Times New Roman"/>
          <w:lang w:eastAsia="hu-HU"/>
        </w:rPr>
        <w:t>diszpergálódó</w:t>
      </w:r>
      <w:proofErr w:type="spellEnd"/>
      <w:r w:rsidRPr="00F04181">
        <w:rPr>
          <w:rFonts w:eastAsia="Times New Roman" w:cs="Times New Roman"/>
          <w:lang w:eastAsia="hu-HU"/>
        </w:rPr>
        <w:t xml:space="preserve"> tabletta formájában adott deferazirox</w:t>
      </w:r>
      <w:r w:rsidR="00AD1964">
        <w:rPr>
          <w:rFonts w:eastAsia="Times New Roman" w:cs="Times New Roman"/>
          <w:lang w:eastAsia="hu-HU"/>
        </w:rPr>
        <w:t>-</w:t>
      </w:r>
      <w:r w:rsidRPr="00F04181">
        <w:rPr>
          <w:rFonts w:eastAsia="Times New Roman" w:cs="Times New Roman"/>
          <w:lang w:eastAsia="hu-HU"/>
        </w:rPr>
        <w:t xml:space="preserve">dózis hosszú távú alkalmazásának hatásosságával és biztonságosságával kapcsolatban a lefolytatott klinikai vizsgálatokból származó, rendelkezésre álló adatok jelenleg korlátozottak (264 beteg, akiket a dózis </w:t>
      </w:r>
      <w:r w:rsidR="00AD1964">
        <w:rPr>
          <w:rFonts w:eastAsia="Times New Roman" w:cs="Times New Roman"/>
          <w:lang w:eastAsia="hu-HU"/>
        </w:rPr>
        <w:t>növelése</w:t>
      </w:r>
      <w:r w:rsidR="00AD1964" w:rsidRPr="00F04181">
        <w:rPr>
          <w:rFonts w:eastAsia="Times New Roman" w:cs="Times New Roman"/>
          <w:lang w:eastAsia="hu-HU"/>
        </w:rPr>
        <w:t xml:space="preserve"> </w:t>
      </w:r>
      <w:r w:rsidRPr="00F04181">
        <w:rPr>
          <w:rFonts w:eastAsia="Times New Roman" w:cs="Times New Roman"/>
          <w:lang w:eastAsia="hu-HU"/>
        </w:rPr>
        <w:t>után átlagosan 1 éven át követtek). Ha a legfeljebb 21 mg/</w:t>
      </w:r>
      <w:proofErr w:type="spellStart"/>
      <w:r w:rsidRPr="00F04181">
        <w:rPr>
          <w:rFonts w:eastAsia="Times New Roman" w:cs="Times New Roman"/>
          <w:lang w:eastAsia="hu-HU"/>
        </w:rPr>
        <w:t>ttkg</w:t>
      </w:r>
      <w:r w:rsidR="00EB6164" w:rsidRPr="00F04181">
        <w:rPr>
          <w:rFonts w:eastAsia="Times New Roman" w:cs="Times New Roman"/>
          <w:lang w:eastAsia="hu-HU"/>
        </w:rPr>
        <w:noBreakHyphen/>
      </w:r>
      <w:r w:rsidRPr="00F04181">
        <w:rPr>
          <w:rFonts w:eastAsia="Times New Roman" w:cs="Times New Roman"/>
          <w:lang w:eastAsia="hu-HU"/>
        </w:rPr>
        <w:t>os</w:t>
      </w:r>
      <w:proofErr w:type="spellEnd"/>
      <w:r w:rsidRPr="00F04181">
        <w:rPr>
          <w:rFonts w:eastAsia="Times New Roman" w:cs="Times New Roman"/>
          <w:lang w:eastAsia="hu-HU"/>
        </w:rPr>
        <w:t xml:space="preserve"> dózissal a </w:t>
      </w:r>
      <w:proofErr w:type="spellStart"/>
      <w:r w:rsidRPr="00F04181">
        <w:rPr>
          <w:rFonts w:eastAsia="Times New Roman" w:cs="Times New Roman"/>
          <w:lang w:eastAsia="hu-HU"/>
        </w:rPr>
        <w:t>haemosiderosis</w:t>
      </w:r>
      <w:proofErr w:type="spellEnd"/>
      <w:r w:rsidRPr="00F04181">
        <w:rPr>
          <w:rFonts w:eastAsia="Times New Roman" w:cs="Times New Roman"/>
          <w:lang w:eastAsia="hu-HU"/>
        </w:rPr>
        <w:t xml:space="preserve"> csak nagyon csekély mértékben javul, akkor vélhetően a dózis további </w:t>
      </w:r>
      <w:r w:rsidR="00AD1964">
        <w:rPr>
          <w:rFonts w:eastAsia="Times New Roman" w:cs="Times New Roman"/>
          <w:lang w:eastAsia="hu-HU"/>
        </w:rPr>
        <w:t>növelésével</w:t>
      </w:r>
      <w:r w:rsidR="00AD1964" w:rsidRPr="00F04181">
        <w:rPr>
          <w:rFonts w:eastAsia="Times New Roman" w:cs="Times New Roman"/>
          <w:lang w:eastAsia="hu-HU"/>
        </w:rPr>
        <w:t xml:space="preserve"> </w:t>
      </w:r>
      <w:r w:rsidRPr="00F04181">
        <w:rPr>
          <w:rFonts w:eastAsia="Times New Roman" w:cs="Times New Roman"/>
          <w:lang w:eastAsia="hu-HU"/>
        </w:rPr>
        <w:t>(maximum 28 mg/</w:t>
      </w:r>
      <w:proofErr w:type="spellStart"/>
      <w:r w:rsidRPr="00F04181">
        <w:rPr>
          <w:rFonts w:eastAsia="Times New Roman" w:cs="Times New Roman"/>
          <w:lang w:eastAsia="hu-HU"/>
        </w:rPr>
        <w:t>ttkg</w:t>
      </w:r>
      <w:r w:rsidR="00EB6164" w:rsidRPr="00F04181">
        <w:rPr>
          <w:rFonts w:eastAsia="Times New Roman" w:cs="Times New Roman"/>
          <w:lang w:eastAsia="hu-HU"/>
        </w:rPr>
        <w:noBreakHyphen/>
      </w:r>
      <w:r w:rsidRPr="00F04181">
        <w:rPr>
          <w:rFonts w:eastAsia="Times New Roman" w:cs="Times New Roman"/>
          <w:lang w:eastAsia="hu-HU"/>
        </w:rPr>
        <w:t>ig</w:t>
      </w:r>
      <w:proofErr w:type="spellEnd"/>
      <w:r w:rsidRPr="00F04181">
        <w:rPr>
          <w:rFonts w:eastAsia="Times New Roman" w:cs="Times New Roman"/>
          <w:lang w:eastAsia="hu-HU"/>
        </w:rPr>
        <w:t>) sem érhető el megfelelő hatás, és alternatív terápiás lehetőségek mérlegelhetők. Ha a 21 mg/</w:t>
      </w:r>
      <w:proofErr w:type="spellStart"/>
      <w:r w:rsidRPr="00F04181">
        <w:rPr>
          <w:rFonts w:eastAsia="Times New Roman" w:cs="Times New Roman"/>
          <w:lang w:eastAsia="hu-HU"/>
        </w:rPr>
        <w:t>ttkg</w:t>
      </w:r>
      <w:r w:rsidR="00EB6164" w:rsidRPr="00F04181">
        <w:rPr>
          <w:rFonts w:eastAsia="Times New Roman" w:cs="Times New Roman"/>
          <w:lang w:eastAsia="hu-HU"/>
        </w:rPr>
        <w:noBreakHyphen/>
      </w:r>
      <w:r w:rsidRPr="00F04181">
        <w:rPr>
          <w:rFonts w:eastAsia="Times New Roman" w:cs="Times New Roman"/>
          <w:lang w:eastAsia="hu-HU"/>
        </w:rPr>
        <w:t>nál</w:t>
      </w:r>
      <w:proofErr w:type="spellEnd"/>
      <w:r w:rsidRPr="00F04181">
        <w:rPr>
          <w:rFonts w:eastAsia="Times New Roman" w:cs="Times New Roman"/>
          <w:lang w:eastAsia="hu-HU"/>
        </w:rPr>
        <w:t xml:space="preserve"> magasabb dózissal nem érhető el kielégítő hatás, akkor a kezelést ezzel a dózissal nem szabad folytatni, és amennyiben lehetséges, alternatív terápiás lehetőségeket kell mérlegelni. 28 mg/ttkg feletti dózisok alkalmazása nem javasolt, mivel ennél magasabb dózisok mellett korlátozott tapasztalat áll rendelkezésre (lásd 5.1 pont).</w:t>
      </w:r>
    </w:p>
    <w:p w14:paraId="59B9047F" w14:textId="77777777" w:rsidR="00176FC4" w:rsidRPr="00F04181" w:rsidRDefault="00176FC4" w:rsidP="002F1818">
      <w:pPr>
        <w:widowControl w:val="0"/>
        <w:rPr>
          <w:rFonts w:eastAsiaTheme="minorEastAsia" w:cs="Times New Roman"/>
          <w:lang w:eastAsia="hu-HU"/>
        </w:rPr>
      </w:pPr>
    </w:p>
    <w:p w14:paraId="29EE6FE7" w14:textId="590887BD"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21 mg/</w:t>
      </w:r>
      <w:proofErr w:type="spellStart"/>
      <w:r w:rsidRPr="00F04181">
        <w:rPr>
          <w:rFonts w:eastAsia="Times New Roman" w:cs="Times New Roman"/>
          <w:lang w:eastAsia="hu-HU"/>
        </w:rPr>
        <w:t>ttkg</w:t>
      </w:r>
      <w:r w:rsidR="00EB6164" w:rsidRPr="00F04181">
        <w:rPr>
          <w:rFonts w:eastAsia="Times New Roman" w:cs="Times New Roman"/>
          <w:lang w:eastAsia="hu-HU"/>
        </w:rPr>
        <w:noBreakHyphen/>
      </w:r>
      <w:r w:rsidRPr="00F04181">
        <w:rPr>
          <w:rFonts w:eastAsia="Times New Roman" w:cs="Times New Roman"/>
          <w:lang w:eastAsia="hu-HU"/>
        </w:rPr>
        <w:t>nál</w:t>
      </w:r>
      <w:proofErr w:type="spellEnd"/>
      <w:r w:rsidRPr="00F04181">
        <w:rPr>
          <w:rFonts w:eastAsia="Times New Roman" w:cs="Times New Roman"/>
          <w:lang w:eastAsia="hu-HU"/>
        </w:rPr>
        <w:t xml:space="preserve"> nagyobb dózisokkal kezelt betegeknél a dóziscsökkentés 3,5–7 mg/</w:t>
      </w:r>
      <w:proofErr w:type="spellStart"/>
      <w:r w:rsidRPr="00F04181">
        <w:rPr>
          <w:rFonts w:eastAsia="Times New Roman" w:cs="Times New Roman"/>
          <w:lang w:eastAsia="hu-HU"/>
        </w:rPr>
        <w:t>ttkg</w:t>
      </w:r>
      <w:r w:rsidR="00EB6164" w:rsidRPr="00F04181">
        <w:rPr>
          <w:rFonts w:eastAsia="Times New Roman" w:cs="Times New Roman"/>
          <w:lang w:eastAsia="hu-HU"/>
        </w:rPr>
        <w:noBreakHyphen/>
      </w:r>
      <w:r w:rsidRPr="00F04181">
        <w:rPr>
          <w:rFonts w:eastAsia="Times New Roman" w:cs="Times New Roman"/>
          <w:lang w:eastAsia="hu-HU"/>
        </w:rPr>
        <w:t>os</w:t>
      </w:r>
      <w:proofErr w:type="spellEnd"/>
      <w:r w:rsidRPr="00F04181">
        <w:rPr>
          <w:rFonts w:eastAsia="Times New Roman" w:cs="Times New Roman"/>
          <w:lang w:eastAsia="hu-HU"/>
        </w:rPr>
        <w:t xml:space="preserve"> lépésekben mérlegelendő, ha a beállítás sikerült (pl. a szérumferritinszint tartósan 2500 mikrogramm/l alatt van, és az idő múlásával csökkenő tendenciát mutat). Azoknál a betegeknél, akikn</w:t>
      </w:r>
      <w:r w:rsidR="00AD1964">
        <w:rPr>
          <w:rFonts w:eastAsia="Times New Roman" w:cs="Times New Roman"/>
          <w:lang w:eastAsia="hu-HU"/>
        </w:rPr>
        <w:t>él</w:t>
      </w:r>
      <w:r w:rsidRPr="00F04181">
        <w:rPr>
          <w:rFonts w:eastAsia="Times New Roman" w:cs="Times New Roman"/>
          <w:lang w:eastAsia="hu-HU"/>
        </w:rPr>
        <w:t xml:space="preserve"> a szérumferritinszint elérte a célértéket (ez rendszerint 500 és 1000 mikrogramm/l között van), a szérumferritinszint kitűzött tartományon belül tartásához és a túlzott </w:t>
      </w:r>
      <w:proofErr w:type="spellStart"/>
      <w:r w:rsidRPr="00F04181">
        <w:rPr>
          <w:rFonts w:eastAsia="Times New Roman" w:cs="Times New Roman"/>
          <w:lang w:eastAsia="hu-HU"/>
        </w:rPr>
        <w:t>kelátképzés</w:t>
      </w:r>
      <w:proofErr w:type="spellEnd"/>
      <w:r w:rsidRPr="00F04181">
        <w:rPr>
          <w:rFonts w:eastAsia="Times New Roman" w:cs="Times New Roman"/>
          <w:lang w:eastAsia="hu-HU"/>
        </w:rPr>
        <w:t xml:space="preserve"> kockázatának minimálisra csökkentése érdekében a dóziscsökkentés 3,5–7 mg/</w:t>
      </w:r>
      <w:proofErr w:type="spellStart"/>
      <w:r w:rsidRPr="00F04181">
        <w:rPr>
          <w:rFonts w:eastAsia="Times New Roman" w:cs="Times New Roman"/>
          <w:lang w:eastAsia="hu-HU"/>
        </w:rPr>
        <w:t>ttkg-os</w:t>
      </w:r>
      <w:proofErr w:type="spellEnd"/>
      <w:r w:rsidRPr="00F04181">
        <w:rPr>
          <w:rFonts w:eastAsia="Times New Roman" w:cs="Times New Roman"/>
          <w:lang w:eastAsia="hu-HU"/>
        </w:rPr>
        <w:t xml:space="preserve"> lépésekben mérlegelendő. Amennyiben a szérum</w:t>
      </w:r>
      <w:r w:rsidR="006650EE" w:rsidRPr="00F04181">
        <w:rPr>
          <w:rFonts w:eastAsia="Times New Roman" w:cs="Times New Roman"/>
          <w:lang w:eastAsia="hu-HU"/>
        </w:rPr>
        <w:t xml:space="preserve"> </w:t>
      </w:r>
      <w:proofErr w:type="spellStart"/>
      <w:r w:rsidRPr="00F04181">
        <w:rPr>
          <w:rFonts w:eastAsia="Times New Roman" w:cs="Times New Roman"/>
          <w:lang w:eastAsia="hu-HU"/>
        </w:rPr>
        <w:t>ferritinszintje</w:t>
      </w:r>
      <w:proofErr w:type="spellEnd"/>
      <w:r w:rsidRPr="00F04181">
        <w:rPr>
          <w:rFonts w:eastAsia="Times New Roman" w:cs="Times New Roman"/>
          <w:lang w:eastAsia="hu-HU"/>
        </w:rPr>
        <w:t xml:space="preserve"> </w:t>
      </w:r>
      <w:r w:rsidR="00AD1964">
        <w:rPr>
          <w:rFonts w:eastAsia="Times New Roman" w:cs="Times New Roman"/>
          <w:lang w:eastAsia="hu-HU"/>
        </w:rPr>
        <w:t>következetesen</w:t>
      </w:r>
      <w:r w:rsidR="00AD1964" w:rsidRPr="00F04181">
        <w:rPr>
          <w:rFonts w:eastAsia="Times New Roman" w:cs="Times New Roman"/>
          <w:lang w:eastAsia="hu-HU"/>
        </w:rPr>
        <w:t xml:space="preserve"> </w:t>
      </w:r>
      <w:r w:rsidRPr="00F04181">
        <w:rPr>
          <w:rFonts w:eastAsia="Times New Roman" w:cs="Times New Roman"/>
          <w:lang w:eastAsia="hu-HU"/>
        </w:rPr>
        <w:t>500 mikrogramm/l alatti, meg kell fontolni a kezelés megszakítását (lásd 4.4 pont).</w:t>
      </w:r>
    </w:p>
    <w:p w14:paraId="3B47BCBF" w14:textId="77777777" w:rsidR="00176FC4" w:rsidRPr="00F04181" w:rsidRDefault="00176FC4" w:rsidP="002F1818">
      <w:pPr>
        <w:widowControl w:val="0"/>
        <w:rPr>
          <w:rFonts w:eastAsiaTheme="minorEastAsia" w:cs="Times New Roman"/>
          <w:lang w:eastAsia="hu-HU"/>
        </w:rPr>
      </w:pPr>
    </w:p>
    <w:p w14:paraId="4A20BE55"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i/>
          <w:iCs/>
          <w:u w:val="single"/>
          <w:lang w:eastAsia="hu-HU"/>
        </w:rPr>
        <w:t>Vértranszfúziótól nem függő thalassaemia szindrómák</w:t>
      </w:r>
    </w:p>
    <w:p w14:paraId="3DDABB04" w14:textId="77777777" w:rsidR="006650EE" w:rsidRPr="00F04181" w:rsidRDefault="006650EE" w:rsidP="002F1818">
      <w:pPr>
        <w:widowControl w:val="0"/>
        <w:tabs>
          <w:tab w:val="left" w:pos="181"/>
        </w:tabs>
        <w:rPr>
          <w:rFonts w:eastAsia="Times New Roman" w:cs="Times New Roman"/>
          <w:lang w:eastAsia="hu-HU"/>
        </w:rPr>
      </w:pPr>
    </w:p>
    <w:p w14:paraId="65329FA3" w14:textId="7FC0195F" w:rsidR="00176FC4" w:rsidRPr="00F04181" w:rsidRDefault="006650EE" w:rsidP="002F1818">
      <w:pPr>
        <w:widowControl w:val="0"/>
        <w:tabs>
          <w:tab w:val="left" w:pos="181"/>
        </w:tabs>
        <w:rPr>
          <w:rFonts w:eastAsia="Times New Roman" w:cs="Times New Roman"/>
          <w:lang w:eastAsia="hu-HU"/>
        </w:rPr>
      </w:pPr>
      <w:r w:rsidRPr="00F04181">
        <w:rPr>
          <w:rFonts w:eastAsia="Times New Roman" w:cs="Times New Roman"/>
          <w:lang w:eastAsia="hu-HU"/>
        </w:rPr>
        <w:t>K</w:t>
      </w:r>
      <w:r w:rsidR="00176FC4" w:rsidRPr="00F04181">
        <w:rPr>
          <w:rFonts w:eastAsia="Times New Roman" w:cs="Times New Roman"/>
          <w:lang w:eastAsia="hu-HU"/>
        </w:rPr>
        <w:t>elátképző</w:t>
      </w:r>
      <w:r w:rsidRPr="00F04181">
        <w:rPr>
          <w:rFonts w:eastAsia="Times New Roman" w:cs="Times New Roman"/>
          <w:lang w:eastAsia="hu-HU"/>
        </w:rPr>
        <w:noBreakHyphen/>
      </w:r>
      <w:r w:rsidR="00176FC4" w:rsidRPr="00F04181">
        <w:rPr>
          <w:rFonts w:eastAsia="Times New Roman" w:cs="Times New Roman"/>
          <w:lang w:eastAsia="hu-HU"/>
        </w:rPr>
        <w:t>kezelést csak akkor szabad elkezdeni, amikor bizonyíték van a vastúlterhelésre (a máj vaskoncentrációja [</w:t>
      </w:r>
      <w:proofErr w:type="spellStart"/>
      <w:r w:rsidRPr="00F04181">
        <w:rPr>
          <w:rFonts w:cs="Times New Roman"/>
        </w:rPr>
        <w:t>liver</w:t>
      </w:r>
      <w:proofErr w:type="spellEnd"/>
      <w:r w:rsidRPr="00F04181">
        <w:rPr>
          <w:rFonts w:cs="Times New Roman"/>
        </w:rPr>
        <w:t xml:space="preserve"> </w:t>
      </w:r>
      <w:proofErr w:type="spellStart"/>
      <w:r w:rsidRPr="00F04181">
        <w:rPr>
          <w:rFonts w:cs="Times New Roman"/>
        </w:rPr>
        <w:t>iron</w:t>
      </w:r>
      <w:proofErr w:type="spellEnd"/>
      <w:r w:rsidRPr="00F04181">
        <w:rPr>
          <w:rFonts w:cs="Times New Roman"/>
        </w:rPr>
        <w:t xml:space="preserve"> concentration</w:t>
      </w:r>
      <w:r w:rsidRPr="00F04181">
        <w:rPr>
          <w:rFonts w:eastAsia="Times New Roman" w:cs="Times New Roman"/>
          <w:lang w:eastAsia="hu-HU"/>
        </w:rPr>
        <w:t xml:space="preserve">, </w:t>
      </w:r>
      <w:r w:rsidR="00176FC4" w:rsidRPr="00F04181">
        <w:rPr>
          <w:rFonts w:eastAsia="Times New Roman" w:cs="Times New Roman"/>
          <w:lang w:eastAsia="hu-HU"/>
        </w:rPr>
        <w:t>LIC] ≥ 5 mg Fe/g száraz tömeg [</w:t>
      </w:r>
      <w:proofErr w:type="spellStart"/>
      <w:r w:rsidRPr="00F04181">
        <w:rPr>
          <w:rFonts w:cs="Times New Roman"/>
        </w:rPr>
        <w:t>dry</w:t>
      </w:r>
      <w:proofErr w:type="spellEnd"/>
      <w:r w:rsidRPr="00F04181">
        <w:rPr>
          <w:rFonts w:cs="Times New Roman"/>
        </w:rPr>
        <w:t xml:space="preserve"> </w:t>
      </w:r>
      <w:proofErr w:type="spellStart"/>
      <w:r w:rsidRPr="00F04181">
        <w:rPr>
          <w:rFonts w:cs="Times New Roman"/>
        </w:rPr>
        <w:t>weight</w:t>
      </w:r>
      <w:proofErr w:type="spellEnd"/>
      <w:r w:rsidRPr="00F04181">
        <w:rPr>
          <w:rFonts w:cs="Times New Roman"/>
        </w:rPr>
        <w:t xml:space="preserve">, </w:t>
      </w:r>
      <w:proofErr w:type="spellStart"/>
      <w:r w:rsidR="00176FC4" w:rsidRPr="00F04181">
        <w:rPr>
          <w:rFonts w:eastAsia="Times New Roman" w:cs="Times New Roman"/>
          <w:lang w:eastAsia="hu-HU"/>
        </w:rPr>
        <w:t>dw</w:t>
      </w:r>
      <w:proofErr w:type="spellEnd"/>
      <w:r w:rsidR="00176FC4" w:rsidRPr="00F04181">
        <w:rPr>
          <w:rFonts w:eastAsia="Times New Roman" w:cs="Times New Roman"/>
          <w:lang w:eastAsia="hu-HU"/>
        </w:rPr>
        <w:t xml:space="preserve">] vagy a szérumferritin </w:t>
      </w:r>
      <w:r w:rsidR="004F5F7F">
        <w:rPr>
          <w:rFonts w:eastAsia="Times New Roman" w:cs="Times New Roman"/>
          <w:lang w:eastAsia="hu-HU"/>
        </w:rPr>
        <w:t>következetesen</w:t>
      </w:r>
      <w:r w:rsidR="004F5F7F" w:rsidRPr="00F04181">
        <w:rPr>
          <w:rFonts w:eastAsia="Times New Roman" w:cs="Times New Roman"/>
          <w:lang w:eastAsia="hu-HU"/>
        </w:rPr>
        <w:t xml:space="preserve"> </w:t>
      </w:r>
      <w:r w:rsidR="00176FC4" w:rsidRPr="00F04181">
        <w:rPr>
          <w:rFonts w:eastAsia="Times New Roman" w:cs="Times New Roman"/>
          <w:lang w:eastAsia="hu-HU"/>
        </w:rPr>
        <w:t>&gt; 800 mikrogramm/l). A máj vaskoncentrációja a vastúlterhelés meghatározásának preferált módszere, és amikor csak lehetséges, ez</w:t>
      </w:r>
      <w:r w:rsidRPr="00F04181">
        <w:rPr>
          <w:rFonts w:eastAsia="Times New Roman" w:cs="Times New Roman"/>
          <w:lang w:eastAsia="hu-HU"/>
        </w:rPr>
        <w:t>t kell</w:t>
      </w:r>
      <w:r w:rsidR="00176FC4" w:rsidRPr="00F04181">
        <w:rPr>
          <w:rFonts w:eastAsia="Times New Roman" w:cs="Times New Roman"/>
          <w:lang w:eastAsia="hu-HU"/>
        </w:rPr>
        <w:t xml:space="preserve"> használ</w:t>
      </w:r>
      <w:r w:rsidRPr="00F04181">
        <w:rPr>
          <w:rFonts w:eastAsia="Times New Roman" w:cs="Times New Roman"/>
          <w:lang w:eastAsia="hu-HU"/>
        </w:rPr>
        <w:t>ni</w:t>
      </w:r>
      <w:r w:rsidR="00176FC4" w:rsidRPr="00F04181">
        <w:rPr>
          <w:rFonts w:eastAsia="Times New Roman" w:cs="Times New Roman"/>
          <w:lang w:eastAsia="hu-HU"/>
        </w:rPr>
        <w:t xml:space="preserve">. A fokozott </w:t>
      </w:r>
      <w:proofErr w:type="spellStart"/>
      <w:r w:rsidR="00176FC4" w:rsidRPr="00F04181">
        <w:rPr>
          <w:rFonts w:eastAsia="Times New Roman" w:cs="Times New Roman"/>
          <w:lang w:eastAsia="hu-HU"/>
        </w:rPr>
        <w:t>kelátképzés</w:t>
      </w:r>
      <w:proofErr w:type="spellEnd"/>
      <w:r w:rsidR="00176FC4" w:rsidRPr="00F04181">
        <w:rPr>
          <w:rFonts w:eastAsia="Times New Roman" w:cs="Times New Roman"/>
          <w:lang w:eastAsia="hu-HU"/>
        </w:rPr>
        <w:t xml:space="preserve"> kockázatának minimálisra csökkentése érdekében a kelátképző</w:t>
      </w:r>
      <w:r w:rsidRPr="00F04181">
        <w:rPr>
          <w:rFonts w:eastAsia="Times New Roman" w:cs="Times New Roman"/>
          <w:lang w:eastAsia="hu-HU"/>
        </w:rPr>
        <w:noBreakHyphen/>
      </w:r>
      <w:r w:rsidR="00176FC4" w:rsidRPr="00F04181">
        <w:rPr>
          <w:rFonts w:eastAsia="Times New Roman" w:cs="Times New Roman"/>
          <w:lang w:eastAsia="hu-HU"/>
        </w:rPr>
        <w:t xml:space="preserve">kezelés alatt minden betegnél </w:t>
      </w:r>
      <w:r w:rsidRPr="00F04181">
        <w:rPr>
          <w:rFonts w:eastAsia="Times New Roman" w:cs="Times New Roman"/>
          <w:lang w:eastAsia="hu-HU"/>
        </w:rPr>
        <w:t>megfelelő körültekintés</w:t>
      </w:r>
      <w:r w:rsidR="00176FC4" w:rsidRPr="00F04181">
        <w:rPr>
          <w:rFonts w:eastAsia="Times New Roman" w:cs="Times New Roman"/>
          <w:lang w:eastAsia="hu-HU"/>
        </w:rPr>
        <w:t xml:space="preserve"> szükséges (lásd 4.4 pont).</w:t>
      </w:r>
    </w:p>
    <w:p w14:paraId="62232B78" w14:textId="77777777" w:rsidR="00176FC4" w:rsidRPr="00F04181" w:rsidRDefault="00176FC4" w:rsidP="002F1818">
      <w:pPr>
        <w:widowControl w:val="0"/>
        <w:rPr>
          <w:rFonts w:eastAsiaTheme="minorEastAsia" w:cs="Times New Roman"/>
          <w:lang w:eastAsia="hu-HU"/>
        </w:rPr>
      </w:pPr>
    </w:p>
    <w:p w14:paraId="7A479313" w14:textId="48180CE4"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A </w:t>
      </w:r>
      <w:r w:rsidR="007F7951" w:rsidRPr="00F04181">
        <w:rPr>
          <w:rFonts w:eastAsia="Times New Roman" w:cs="Times New Roman"/>
          <w:lang w:eastAsia="hu-HU"/>
        </w:rPr>
        <w:t xml:space="preserve">Deferasirox Sandoz </w:t>
      </w:r>
      <w:r w:rsidRPr="00F04181">
        <w:rPr>
          <w:rFonts w:eastAsia="Times New Roman" w:cs="Times New Roman"/>
          <w:lang w:eastAsia="hu-HU"/>
        </w:rPr>
        <w:t xml:space="preserve">filmtabletta biohasznosulása nagyobb, mint a deferazirox diszpergálódó tabletta </w:t>
      </w:r>
      <w:r w:rsidR="009D4F13">
        <w:rPr>
          <w:rFonts w:eastAsia="Times New Roman" w:cs="Times New Roman"/>
          <w:lang w:eastAsia="hu-HU"/>
        </w:rPr>
        <w:t>gyógyszerformájáé</w:t>
      </w:r>
      <w:r w:rsidR="009D4F13" w:rsidRPr="00F04181">
        <w:rPr>
          <w:rFonts w:eastAsia="Times New Roman" w:cs="Times New Roman"/>
          <w:lang w:eastAsia="hu-HU"/>
        </w:rPr>
        <w:t xml:space="preserve"> </w:t>
      </w:r>
      <w:r w:rsidRPr="00F04181">
        <w:rPr>
          <w:rFonts w:eastAsia="Times New Roman" w:cs="Times New Roman"/>
          <w:lang w:eastAsia="hu-HU"/>
        </w:rPr>
        <w:t>(lásd 5.2 pont). A diszpergálódó tablettáról filmtablettára történő átállítás esetén a filmtabletta dózisának 30%</w:t>
      </w:r>
      <w:r w:rsidR="007F7951" w:rsidRPr="00F04181">
        <w:rPr>
          <w:rFonts w:eastAsia="Times New Roman" w:cs="Times New Roman"/>
          <w:lang w:eastAsia="hu-HU"/>
        </w:rPr>
        <w:noBreakHyphen/>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alacsonyabbnak kell lennie, mint a diszpergálódó tabletta dózisa, </w:t>
      </w:r>
      <w:r w:rsidR="009D4F13">
        <w:rPr>
          <w:rFonts w:eastAsia="Times New Roman" w:cs="Times New Roman"/>
          <w:lang w:eastAsia="hu-HU"/>
        </w:rPr>
        <w:t>és azt</w:t>
      </w:r>
      <w:r w:rsidR="009D4F13" w:rsidRPr="00F04181">
        <w:rPr>
          <w:rFonts w:eastAsia="Times New Roman" w:cs="Times New Roman"/>
          <w:lang w:eastAsia="hu-HU"/>
        </w:rPr>
        <w:t xml:space="preserve"> </w:t>
      </w:r>
      <w:r w:rsidRPr="00F04181">
        <w:rPr>
          <w:rFonts w:eastAsia="Times New Roman" w:cs="Times New Roman"/>
          <w:lang w:eastAsia="hu-HU"/>
        </w:rPr>
        <w:t>a legközelebbi egész tablettára kell kerekíteni.</w:t>
      </w:r>
      <w:bookmarkStart w:id="3" w:name="page27"/>
      <w:bookmarkEnd w:id="3"/>
      <w:r w:rsidRPr="00F04181">
        <w:rPr>
          <w:rFonts w:eastAsia="Times New Roman" w:cs="Times New Roman"/>
          <w:lang w:eastAsia="hu-HU"/>
        </w:rPr>
        <w:t xml:space="preserve"> </w:t>
      </w:r>
    </w:p>
    <w:p w14:paraId="26E2431B" w14:textId="77777777" w:rsidR="00176FC4" w:rsidRPr="00F04181" w:rsidRDefault="00176FC4" w:rsidP="002F1818">
      <w:pPr>
        <w:widowControl w:val="0"/>
        <w:rPr>
          <w:rFonts w:eastAsia="Times New Roman" w:cs="Times New Roman"/>
          <w:lang w:eastAsia="hu-HU"/>
        </w:rPr>
      </w:pPr>
    </w:p>
    <w:p w14:paraId="51351862" w14:textId="5DB368AF"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különböző </w:t>
      </w:r>
      <w:r w:rsidR="009D4F13">
        <w:rPr>
          <w:rFonts w:eastAsia="Times New Roman" w:cs="Times New Roman"/>
          <w:lang w:eastAsia="hu-HU"/>
        </w:rPr>
        <w:t>gyógyszerformák</w:t>
      </w:r>
      <w:r w:rsidR="009D4F13" w:rsidRPr="00F04181">
        <w:rPr>
          <w:rFonts w:eastAsia="Times New Roman" w:cs="Times New Roman"/>
          <w:lang w:eastAsia="hu-HU"/>
        </w:rPr>
        <w:t xml:space="preserve"> </w:t>
      </w:r>
      <w:r w:rsidRPr="00F04181">
        <w:rPr>
          <w:rFonts w:eastAsia="Times New Roman" w:cs="Times New Roman"/>
          <w:lang w:eastAsia="hu-HU"/>
        </w:rPr>
        <w:t>megfelelő dózisait az alábbi táblázat mutatja.</w:t>
      </w:r>
    </w:p>
    <w:p w14:paraId="7CF53C91" w14:textId="77777777" w:rsidR="00176FC4" w:rsidRPr="00F04181" w:rsidRDefault="00176FC4" w:rsidP="002F1818">
      <w:pPr>
        <w:widowControl w:val="0"/>
        <w:rPr>
          <w:rFonts w:eastAsiaTheme="minorEastAsia" w:cs="Times New Roman"/>
          <w:lang w:eastAsia="hu-HU"/>
        </w:rPr>
      </w:pPr>
    </w:p>
    <w:p w14:paraId="67218620" w14:textId="07C489B7" w:rsidR="00176FC4" w:rsidRPr="00F04181" w:rsidRDefault="00176FC4" w:rsidP="002F1818">
      <w:pPr>
        <w:widowControl w:val="0"/>
        <w:tabs>
          <w:tab w:val="left" w:pos="1121"/>
        </w:tabs>
        <w:rPr>
          <w:rFonts w:eastAsiaTheme="minorEastAsia" w:cs="Times New Roman"/>
          <w:lang w:eastAsia="hu-HU"/>
        </w:rPr>
      </w:pPr>
      <w:r w:rsidRPr="00F04181">
        <w:rPr>
          <w:rFonts w:eastAsia="Times New Roman" w:cs="Times New Roman"/>
          <w:lang w:eastAsia="hu-HU"/>
        </w:rPr>
        <w:t>2. táblázat</w:t>
      </w:r>
      <w:r w:rsidRPr="00F04181">
        <w:rPr>
          <w:rFonts w:eastAsiaTheme="minorEastAsia" w:cs="Times New Roman"/>
          <w:lang w:eastAsia="hu-HU"/>
        </w:rPr>
        <w:tab/>
      </w:r>
      <w:r w:rsidRPr="00F04181">
        <w:rPr>
          <w:rFonts w:eastAsia="Times New Roman" w:cs="Times New Roman"/>
          <w:lang w:eastAsia="hu-HU"/>
        </w:rPr>
        <w:t xml:space="preserve">Javasolt dózisok </w:t>
      </w:r>
      <w:r w:rsidR="00E61DB9" w:rsidRPr="00F04181">
        <w:rPr>
          <w:rFonts w:eastAsia="Times New Roman" w:cs="Times New Roman"/>
          <w:lang w:eastAsia="hu-HU"/>
        </w:rPr>
        <w:t>vér</w:t>
      </w:r>
      <w:r w:rsidRPr="00F04181">
        <w:rPr>
          <w:rFonts w:eastAsia="Times New Roman" w:cs="Times New Roman"/>
          <w:lang w:eastAsia="hu-HU"/>
        </w:rPr>
        <w:t>transzfúzió</w:t>
      </w:r>
      <w:r w:rsidR="00E61DB9" w:rsidRPr="00F04181">
        <w:rPr>
          <w:rFonts w:eastAsia="Times New Roman" w:cs="Times New Roman"/>
          <w:lang w:eastAsia="hu-HU"/>
        </w:rPr>
        <w:t>tól nem függő</w:t>
      </w:r>
      <w:r w:rsidRPr="00F04181">
        <w:rPr>
          <w:rFonts w:eastAsia="Times New Roman" w:cs="Times New Roman"/>
          <w:lang w:eastAsia="hu-HU"/>
        </w:rPr>
        <w:t xml:space="preserve"> thalassaemia szindrómák esetén</w:t>
      </w:r>
    </w:p>
    <w:tbl>
      <w:tblPr>
        <w:tblW w:w="9066" w:type="dxa"/>
        <w:tblInd w:w="1" w:type="dxa"/>
        <w:tblLayout w:type="fixed"/>
        <w:tblCellMar>
          <w:left w:w="0" w:type="dxa"/>
          <w:right w:w="0" w:type="dxa"/>
        </w:tblCellMar>
        <w:tblLook w:val="04A0" w:firstRow="1" w:lastRow="0" w:firstColumn="1" w:lastColumn="0" w:noHBand="0" w:noVBand="1"/>
      </w:tblPr>
      <w:tblGrid>
        <w:gridCol w:w="1412"/>
        <w:gridCol w:w="1706"/>
        <w:gridCol w:w="137"/>
        <w:gridCol w:w="1701"/>
        <w:gridCol w:w="1701"/>
        <w:gridCol w:w="792"/>
        <w:gridCol w:w="1617"/>
      </w:tblGrid>
      <w:tr w:rsidR="005D4A69" w:rsidRPr="00F04181" w14:paraId="7CDF6CA2" w14:textId="77777777" w:rsidTr="00E61DB9">
        <w:trPr>
          <w:trHeight w:val="779"/>
        </w:trPr>
        <w:tc>
          <w:tcPr>
            <w:tcW w:w="1412" w:type="dxa"/>
            <w:tcBorders>
              <w:top w:val="single" w:sz="8" w:space="0" w:color="auto"/>
              <w:left w:val="single" w:sz="4" w:space="0" w:color="auto"/>
              <w:bottom w:val="single" w:sz="4" w:space="0" w:color="auto"/>
            </w:tcBorders>
          </w:tcPr>
          <w:p w14:paraId="0C2378C8" w14:textId="77777777" w:rsidR="005D4A69" w:rsidRPr="00F04181" w:rsidRDefault="005D4A69" w:rsidP="007F7951">
            <w:pPr>
              <w:widowControl w:val="0"/>
              <w:rPr>
                <w:rFonts w:eastAsiaTheme="minorEastAsia" w:cs="Times New Roman"/>
                <w:lang w:eastAsia="hu-HU"/>
              </w:rPr>
            </w:pPr>
          </w:p>
        </w:tc>
        <w:tc>
          <w:tcPr>
            <w:tcW w:w="1706" w:type="dxa"/>
            <w:tcBorders>
              <w:top w:val="single" w:sz="8" w:space="0" w:color="auto"/>
              <w:bottom w:val="single" w:sz="4" w:space="0" w:color="auto"/>
            </w:tcBorders>
            <w:vAlign w:val="center"/>
          </w:tcPr>
          <w:p w14:paraId="47DD4D7F" w14:textId="77777777" w:rsidR="005D4A69" w:rsidRPr="00F04181" w:rsidRDefault="005D4A69" w:rsidP="002F1818">
            <w:pPr>
              <w:widowControl w:val="0"/>
              <w:jc w:val="center"/>
              <w:rPr>
                <w:rFonts w:eastAsiaTheme="minorEastAsia" w:cs="Times New Roman"/>
                <w:lang w:eastAsia="hu-HU"/>
              </w:rPr>
            </w:pPr>
            <w:r w:rsidRPr="00F04181">
              <w:rPr>
                <w:rFonts w:eastAsia="Times New Roman" w:cs="Times New Roman"/>
                <w:b/>
                <w:bCs/>
                <w:lang w:eastAsia="hu-HU"/>
              </w:rPr>
              <w:t>Filmtabletta/ granulátum</w:t>
            </w:r>
          </w:p>
        </w:tc>
        <w:tc>
          <w:tcPr>
            <w:tcW w:w="1838" w:type="dxa"/>
            <w:gridSpan w:val="2"/>
            <w:tcBorders>
              <w:top w:val="single" w:sz="8" w:space="0" w:color="auto"/>
              <w:bottom w:val="single" w:sz="4" w:space="0" w:color="auto"/>
            </w:tcBorders>
            <w:vAlign w:val="center"/>
          </w:tcPr>
          <w:p w14:paraId="759BD9E6" w14:textId="77777777" w:rsidR="005D4A69" w:rsidRPr="00F04181" w:rsidRDefault="005D4A69" w:rsidP="002F1818">
            <w:pPr>
              <w:widowControl w:val="0"/>
              <w:jc w:val="center"/>
              <w:rPr>
                <w:rFonts w:eastAsiaTheme="minorEastAsia" w:cs="Times New Roman"/>
                <w:lang w:eastAsia="hu-HU"/>
              </w:rPr>
            </w:pPr>
            <w:r w:rsidRPr="00F04181">
              <w:rPr>
                <w:rFonts w:eastAsia="Times New Roman" w:cs="Times New Roman"/>
                <w:b/>
                <w:bCs/>
                <w:lang w:eastAsia="hu-HU"/>
              </w:rPr>
              <w:t>Diszpergálódó tabletta</w:t>
            </w:r>
          </w:p>
        </w:tc>
        <w:tc>
          <w:tcPr>
            <w:tcW w:w="1701" w:type="dxa"/>
            <w:tcBorders>
              <w:top w:val="single" w:sz="8" w:space="0" w:color="auto"/>
              <w:bottom w:val="single" w:sz="4" w:space="0" w:color="auto"/>
            </w:tcBorders>
            <w:vAlign w:val="center"/>
          </w:tcPr>
          <w:p w14:paraId="7703499B" w14:textId="77777777" w:rsidR="005D4A69" w:rsidRPr="00F04181" w:rsidRDefault="005D4A69" w:rsidP="002F1818">
            <w:pPr>
              <w:widowControl w:val="0"/>
              <w:jc w:val="center"/>
              <w:rPr>
                <w:rFonts w:eastAsiaTheme="minorEastAsia" w:cs="Times New Roman"/>
                <w:lang w:eastAsia="hu-HU"/>
              </w:rPr>
            </w:pPr>
            <w:r w:rsidRPr="00F04181">
              <w:rPr>
                <w:rFonts w:eastAsia="Times New Roman" w:cs="Times New Roman"/>
                <w:b/>
                <w:bCs/>
                <w:lang w:eastAsia="hu-HU"/>
              </w:rPr>
              <w:t>A máj vaskoncentráció-ja (LIC)*</w:t>
            </w:r>
          </w:p>
        </w:tc>
        <w:tc>
          <w:tcPr>
            <w:tcW w:w="2409" w:type="dxa"/>
            <w:gridSpan w:val="2"/>
            <w:tcBorders>
              <w:top w:val="single" w:sz="8" w:space="0" w:color="auto"/>
              <w:bottom w:val="single" w:sz="4" w:space="0" w:color="auto"/>
              <w:right w:val="single" w:sz="4" w:space="0" w:color="auto"/>
            </w:tcBorders>
            <w:vAlign w:val="center"/>
          </w:tcPr>
          <w:p w14:paraId="2E4A8BBC" w14:textId="46C3E3F4" w:rsidR="005D4A69" w:rsidRPr="00F04181" w:rsidRDefault="005D4A69" w:rsidP="009D4F13">
            <w:pPr>
              <w:widowControl w:val="0"/>
              <w:jc w:val="center"/>
              <w:rPr>
                <w:rFonts w:eastAsiaTheme="minorEastAsia" w:cs="Times New Roman"/>
                <w:lang w:eastAsia="hu-HU"/>
              </w:rPr>
            </w:pPr>
            <w:r w:rsidRPr="00F04181">
              <w:rPr>
                <w:rFonts w:eastAsia="Times New Roman" w:cs="Times New Roman"/>
                <w:b/>
                <w:bCs/>
                <w:lang w:eastAsia="hu-HU"/>
              </w:rPr>
              <w:t>Szérumferritin</w:t>
            </w:r>
          </w:p>
        </w:tc>
      </w:tr>
      <w:tr w:rsidR="005D4A69" w:rsidRPr="00F04181" w14:paraId="71893FB3" w14:textId="77777777" w:rsidTr="00E61DB9">
        <w:trPr>
          <w:trHeight w:val="233"/>
        </w:trPr>
        <w:tc>
          <w:tcPr>
            <w:tcW w:w="1412" w:type="dxa"/>
            <w:tcBorders>
              <w:top w:val="single" w:sz="4" w:space="0" w:color="auto"/>
              <w:left w:val="single" w:sz="4" w:space="0" w:color="auto"/>
              <w:bottom w:val="single" w:sz="8" w:space="0" w:color="auto"/>
            </w:tcBorders>
            <w:vAlign w:val="bottom"/>
          </w:tcPr>
          <w:p w14:paraId="22576BAE" w14:textId="77777777" w:rsidR="005D4A69" w:rsidRPr="00F04181" w:rsidRDefault="005D4A69" w:rsidP="002F1818">
            <w:pPr>
              <w:widowControl w:val="0"/>
              <w:rPr>
                <w:rFonts w:eastAsiaTheme="minorEastAsia" w:cs="Times New Roman"/>
                <w:lang w:eastAsia="hu-HU"/>
              </w:rPr>
            </w:pPr>
            <w:r w:rsidRPr="00F04181">
              <w:rPr>
                <w:rFonts w:eastAsia="Times New Roman" w:cs="Times New Roman"/>
                <w:b/>
                <w:bCs/>
                <w:lang w:eastAsia="hu-HU"/>
              </w:rPr>
              <w:t>Kezdő dózis</w:t>
            </w:r>
          </w:p>
        </w:tc>
        <w:tc>
          <w:tcPr>
            <w:tcW w:w="1843" w:type="dxa"/>
            <w:gridSpan w:val="2"/>
            <w:tcBorders>
              <w:top w:val="single" w:sz="4" w:space="0" w:color="auto"/>
              <w:bottom w:val="single" w:sz="8" w:space="0" w:color="auto"/>
            </w:tcBorders>
            <w:vAlign w:val="bottom"/>
          </w:tcPr>
          <w:p w14:paraId="0FEF9ADA" w14:textId="51BA8BEE" w:rsidR="005D4A69" w:rsidRPr="00F04181" w:rsidRDefault="005D4A69" w:rsidP="002F1818">
            <w:pPr>
              <w:widowControl w:val="0"/>
              <w:rPr>
                <w:rFonts w:eastAsiaTheme="minorEastAsia" w:cs="Times New Roman"/>
                <w:lang w:eastAsia="hu-HU"/>
              </w:rPr>
            </w:pPr>
            <w:r w:rsidRPr="00F04181">
              <w:rPr>
                <w:rFonts w:eastAsia="Times New Roman" w:cs="Times New Roman"/>
                <w:b/>
                <w:bCs/>
                <w:lang w:eastAsia="hu-HU"/>
              </w:rPr>
              <w:t>7 mg/ttkg/nap</w:t>
            </w:r>
          </w:p>
        </w:tc>
        <w:tc>
          <w:tcPr>
            <w:tcW w:w="1701" w:type="dxa"/>
            <w:tcBorders>
              <w:top w:val="single" w:sz="4" w:space="0" w:color="auto"/>
              <w:bottom w:val="single" w:sz="8" w:space="0" w:color="auto"/>
            </w:tcBorders>
            <w:vAlign w:val="bottom"/>
          </w:tcPr>
          <w:p w14:paraId="76146580" w14:textId="77777777" w:rsidR="005D4A69" w:rsidRPr="00F04181" w:rsidRDefault="005D4A69" w:rsidP="002F1818">
            <w:pPr>
              <w:widowControl w:val="0"/>
              <w:rPr>
                <w:rFonts w:eastAsiaTheme="minorEastAsia" w:cs="Times New Roman"/>
                <w:lang w:eastAsia="hu-HU"/>
              </w:rPr>
            </w:pPr>
            <w:r w:rsidRPr="00F04181">
              <w:rPr>
                <w:rFonts w:eastAsia="Times New Roman" w:cs="Times New Roman"/>
                <w:b/>
                <w:bCs/>
                <w:lang w:eastAsia="hu-HU"/>
              </w:rPr>
              <w:t>10 mg/ttkg/nap</w:t>
            </w:r>
          </w:p>
        </w:tc>
        <w:tc>
          <w:tcPr>
            <w:tcW w:w="1701" w:type="dxa"/>
            <w:tcBorders>
              <w:top w:val="single" w:sz="4" w:space="0" w:color="auto"/>
              <w:bottom w:val="single" w:sz="8" w:space="0" w:color="auto"/>
            </w:tcBorders>
            <w:vAlign w:val="bottom"/>
          </w:tcPr>
          <w:p w14:paraId="0786C435" w14:textId="77777777" w:rsidR="005D4A69" w:rsidRPr="00F04181" w:rsidRDefault="005D4A69" w:rsidP="002F1818">
            <w:pPr>
              <w:widowControl w:val="0"/>
              <w:rPr>
                <w:rFonts w:eastAsiaTheme="minorEastAsia" w:cs="Times New Roman"/>
                <w:lang w:eastAsia="hu-HU"/>
              </w:rPr>
            </w:pPr>
            <w:r w:rsidRPr="00F04181">
              <w:rPr>
                <w:rFonts w:eastAsia="Times New Roman" w:cs="Times New Roman"/>
                <w:lang w:eastAsia="hu-HU"/>
              </w:rPr>
              <w:t xml:space="preserve">≥ 5 mg Fe/g </w:t>
            </w:r>
            <w:proofErr w:type="spellStart"/>
            <w:r w:rsidRPr="00F04181">
              <w:rPr>
                <w:rFonts w:eastAsia="Times New Roman" w:cs="Times New Roman"/>
                <w:lang w:eastAsia="hu-HU"/>
              </w:rPr>
              <w:t>dw</w:t>
            </w:r>
            <w:proofErr w:type="spellEnd"/>
          </w:p>
        </w:tc>
        <w:tc>
          <w:tcPr>
            <w:tcW w:w="2409" w:type="dxa"/>
            <w:gridSpan w:val="2"/>
            <w:tcBorders>
              <w:top w:val="single" w:sz="4" w:space="0" w:color="auto"/>
              <w:bottom w:val="single" w:sz="8" w:space="0" w:color="auto"/>
              <w:right w:val="single" w:sz="4" w:space="0" w:color="auto"/>
            </w:tcBorders>
            <w:vAlign w:val="bottom"/>
          </w:tcPr>
          <w:p w14:paraId="4120A151" w14:textId="77777777" w:rsidR="005D4A69" w:rsidRPr="00F04181" w:rsidRDefault="005D4A69" w:rsidP="002F1818">
            <w:pPr>
              <w:widowControl w:val="0"/>
              <w:rPr>
                <w:rFonts w:eastAsiaTheme="minorEastAsia" w:cs="Times New Roman"/>
                <w:lang w:eastAsia="hu-HU"/>
              </w:rPr>
            </w:pPr>
            <w:r w:rsidRPr="00F04181">
              <w:rPr>
                <w:rFonts w:eastAsia="Times New Roman" w:cs="Times New Roman"/>
                <w:lang w:eastAsia="hu-HU"/>
              </w:rPr>
              <w:t>vagy</w:t>
            </w:r>
          </w:p>
          <w:p w14:paraId="263C4755" w14:textId="6B80A401" w:rsidR="005D4A69" w:rsidRPr="00F04181" w:rsidRDefault="005D4A69" w:rsidP="002F1818">
            <w:pPr>
              <w:widowControl w:val="0"/>
              <w:rPr>
                <w:rFonts w:eastAsiaTheme="minorEastAsia" w:cs="Times New Roman"/>
                <w:lang w:eastAsia="hu-HU"/>
              </w:rPr>
            </w:pPr>
            <w:r w:rsidRPr="00F04181">
              <w:rPr>
                <w:rFonts w:eastAsia="Times New Roman" w:cs="Times New Roman"/>
                <w:lang w:eastAsia="hu-HU"/>
              </w:rPr>
              <w:t>&gt; 800 mikrogramm/l</w:t>
            </w:r>
          </w:p>
        </w:tc>
      </w:tr>
      <w:tr w:rsidR="005D4A69" w:rsidRPr="00F04181" w14:paraId="4C1CF114" w14:textId="77777777" w:rsidTr="00E61DB9">
        <w:trPr>
          <w:trHeight w:val="234"/>
        </w:trPr>
        <w:tc>
          <w:tcPr>
            <w:tcW w:w="6657" w:type="dxa"/>
            <w:gridSpan w:val="5"/>
            <w:tcBorders>
              <w:left w:val="single" w:sz="4" w:space="0" w:color="auto"/>
              <w:bottom w:val="single" w:sz="8" w:space="0" w:color="auto"/>
            </w:tcBorders>
            <w:vAlign w:val="bottom"/>
          </w:tcPr>
          <w:p w14:paraId="1B03E4D4" w14:textId="446C1785" w:rsidR="005D4A69" w:rsidRPr="00F04181" w:rsidRDefault="005D4A69" w:rsidP="002F1818">
            <w:pPr>
              <w:widowControl w:val="0"/>
              <w:rPr>
                <w:rFonts w:eastAsiaTheme="minorEastAsia" w:cs="Times New Roman"/>
                <w:lang w:eastAsia="hu-HU"/>
              </w:rPr>
            </w:pPr>
            <w:r w:rsidRPr="00F04181">
              <w:rPr>
                <w:rFonts w:eastAsia="Times New Roman" w:cs="Times New Roman"/>
                <w:b/>
                <w:bCs/>
                <w:lang w:eastAsia="hu-HU"/>
              </w:rPr>
              <w:t>Monitorozás</w:t>
            </w:r>
          </w:p>
        </w:tc>
        <w:tc>
          <w:tcPr>
            <w:tcW w:w="2409" w:type="dxa"/>
            <w:gridSpan w:val="2"/>
            <w:tcBorders>
              <w:bottom w:val="single" w:sz="8" w:space="0" w:color="auto"/>
              <w:right w:val="single" w:sz="4" w:space="0" w:color="auto"/>
            </w:tcBorders>
            <w:vAlign w:val="bottom"/>
          </w:tcPr>
          <w:p w14:paraId="45904E69" w14:textId="77777777" w:rsidR="005D4A69" w:rsidRPr="00F04181" w:rsidRDefault="005D4A69" w:rsidP="005D4A69">
            <w:pPr>
              <w:widowControl w:val="0"/>
              <w:ind w:left="288"/>
              <w:rPr>
                <w:rFonts w:eastAsiaTheme="minorEastAsia" w:cs="Times New Roman"/>
                <w:lang w:eastAsia="hu-HU"/>
              </w:rPr>
            </w:pPr>
            <w:r w:rsidRPr="00F04181">
              <w:rPr>
                <w:rFonts w:eastAsia="Times New Roman" w:cs="Times New Roman"/>
                <w:b/>
                <w:bCs/>
                <w:lang w:eastAsia="hu-HU"/>
              </w:rPr>
              <w:t>Havonta</w:t>
            </w:r>
          </w:p>
        </w:tc>
      </w:tr>
      <w:tr w:rsidR="005D4A69" w:rsidRPr="00F04181" w14:paraId="35D1DE5C" w14:textId="77777777" w:rsidTr="00E61DB9">
        <w:trPr>
          <w:trHeight w:val="233"/>
        </w:trPr>
        <w:tc>
          <w:tcPr>
            <w:tcW w:w="1412" w:type="dxa"/>
            <w:vMerge w:val="restart"/>
            <w:tcBorders>
              <w:left w:val="single" w:sz="4" w:space="0" w:color="auto"/>
            </w:tcBorders>
            <w:vAlign w:val="center"/>
          </w:tcPr>
          <w:p w14:paraId="0D596B6E" w14:textId="2A6BFD25" w:rsidR="005D4A69" w:rsidRPr="00F04181" w:rsidRDefault="005D4A69" w:rsidP="002F1818">
            <w:pPr>
              <w:widowControl w:val="0"/>
              <w:rPr>
                <w:rFonts w:eastAsiaTheme="minorEastAsia" w:cs="Times New Roman"/>
                <w:lang w:eastAsia="hu-HU"/>
              </w:rPr>
            </w:pPr>
            <w:r w:rsidRPr="00F04181">
              <w:rPr>
                <w:rFonts w:eastAsia="Times New Roman" w:cs="Times New Roman"/>
                <w:b/>
                <w:bCs/>
                <w:lang w:eastAsia="hu-HU"/>
              </w:rPr>
              <w:t xml:space="preserve">Korrigáló </w:t>
            </w:r>
            <w:r w:rsidRPr="00F04181">
              <w:rPr>
                <w:rFonts w:eastAsia="Times New Roman" w:cs="Times New Roman"/>
                <w:lang w:eastAsia="hu-HU"/>
              </w:rPr>
              <w:t>lépések (3</w:t>
            </w:r>
            <w:r w:rsidRPr="00F04181">
              <w:rPr>
                <w:rFonts w:eastAsia="Times New Roman" w:cs="Times New Roman"/>
                <w:lang w:eastAsia="hu-HU"/>
              </w:rPr>
              <w:noBreakHyphen/>
              <w:t>6 havonta)</w:t>
            </w:r>
          </w:p>
        </w:tc>
        <w:tc>
          <w:tcPr>
            <w:tcW w:w="3544" w:type="dxa"/>
            <w:gridSpan w:val="3"/>
            <w:vAlign w:val="bottom"/>
          </w:tcPr>
          <w:p w14:paraId="3A7B024D" w14:textId="640CF46F" w:rsidR="005D4A69" w:rsidRPr="00F04181" w:rsidRDefault="009D4F13" w:rsidP="002F1818">
            <w:pPr>
              <w:widowControl w:val="0"/>
              <w:jc w:val="center"/>
              <w:rPr>
                <w:rFonts w:eastAsiaTheme="minorEastAsia" w:cs="Times New Roman"/>
                <w:lang w:eastAsia="hu-HU"/>
              </w:rPr>
            </w:pPr>
            <w:r>
              <w:rPr>
                <w:rFonts w:eastAsia="Times New Roman" w:cs="Times New Roman"/>
                <w:b/>
                <w:bCs/>
                <w:lang w:eastAsia="hu-HU"/>
              </w:rPr>
              <w:t>Növelés</w:t>
            </w:r>
          </w:p>
        </w:tc>
        <w:tc>
          <w:tcPr>
            <w:tcW w:w="1701" w:type="dxa"/>
            <w:vAlign w:val="bottom"/>
          </w:tcPr>
          <w:p w14:paraId="1C140550" w14:textId="77777777" w:rsidR="005D4A69" w:rsidRPr="00F04181" w:rsidRDefault="005D4A69" w:rsidP="002F1818">
            <w:pPr>
              <w:widowControl w:val="0"/>
              <w:rPr>
                <w:rFonts w:eastAsiaTheme="minorEastAsia" w:cs="Times New Roman"/>
                <w:lang w:eastAsia="hu-HU"/>
              </w:rPr>
            </w:pPr>
            <w:r w:rsidRPr="00F04181">
              <w:rPr>
                <w:rFonts w:eastAsia="Times New Roman" w:cs="Times New Roman"/>
                <w:lang w:eastAsia="hu-HU"/>
              </w:rPr>
              <w:t xml:space="preserve">≥ 7 mg Fe/g </w:t>
            </w:r>
            <w:proofErr w:type="spellStart"/>
            <w:r w:rsidRPr="00F04181">
              <w:rPr>
                <w:rFonts w:eastAsia="Times New Roman" w:cs="Times New Roman"/>
                <w:lang w:eastAsia="hu-HU"/>
              </w:rPr>
              <w:t>dw</w:t>
            </w:r>
            <w:proofErr w:type="spellEnd"/>
          </w:p>
        </w:tc>
        <w:tc>
          <w:tcPr>
            <w:tcW w:w="2409" w:type="dxa"/>
            <w:gridSpan w:val="2"/>
            <w:tcBorders>
              <w:right w:val="single" w:sz="4" w:space="0" w:color="auto"/>
            </w:tcBorders>
            <w:vAlign w:val="bottom"/>
          </w:tcPr>
          <w:p w14:paraId="2DE142F1" w14:textId="3C7E9810" w:rsidR="005D4A69" w:rsidRPr="00F04181" w:rsidRDefault="005D4A69" w:rsidP="00E61DB9">
            <w:pPr>
              <w:widowControl w:val="0"/>
              <w:rPr>
                <w:rFonts w:eastAsiaTheme="minorEastAsia" w:cs="Times New Roman"/>
                <w:lang w:eastAsia="hu-HU"/>
              </w:rPr>
            </w:pPr>
            <w:r w:rsidRPr="00F04181">
              <w:rPr>
                <w:rFonts w:eastAsia="Times New Roman" w:cs="Times New Roman"/>
                <w:lang w:eastAsia="hu-HU"/>
              </w:rPr>
              <w:t>vagy</w:t>
            </w:r>
            <w:r w:rsidR="00E61DB9" w:rsidRPr="00F04181">
              <w:rPr>
                <w:rFonts w:eastAsia="Times New Roman" w:cs="Times New Roman"/>
                <w:lang w:eastAsia="hu-HU"/>
              </w:rPr>
              <w:t xml:space="preserve"> </w:t>
            </w:r>
            <w:r w:rsidRPr="00F04181">
              <w:rPr>
                <w:rFonts w:eastAsia="Times New Roman" w:cs="Times New Roman"/>
                <w:lang w:eastAsia="hu-HU"/>
              </w:rPr>
              <w:t>&gt; 2000 mikrogramm/l</w:t>
            </w:r>
          </w:p>
        </w:tc>
      </w:tr>
      <w:tr w:rsidR="00176FC4" w:rsidRPr="00F04181" w14:paraId="4A194437" w14:textId="77777777" w:rsidTr="00E61DB9">
        <w:trPr>
          <w:trHeight w:val="241"/>
        </w:trPr>
        <w:tc>
          <w:tcPr>
            <w:tcW w:w="1412" w:type="dxa"/>
            <w:vMerge/>
            <w:tcBorders>
              <w:left w:val="single" w:sz="4" w:space="0" w:color="auto"/>
            </w:tcBorders>
            <w:vAlign w:val="bottom"/>
          </w:tcPr>
          <w:p w14:paraId="4F4C3BD9" w14:textId="77777777" w:rsidR="00176FC4" w:rsidRPr="00F04181" w:rsidRDefault="00176FC4" w:rsidP="002F1818">
            <w:pPr>
              <w:widowControl w:val="0"/>
              <w:rPr>
                <w:rFonts w:eastAsiaTheme="minorEastAsia" w:cs="Times New Roman"/>
                <w:lang w:eastAsia="hu-HU"/>
              </w:rPr>
            </w:pPr>
          </w:p>
        </w:tc>
        <w:tc>
          <w:tcPr>
            <w:tcW w:w="1843" w:type="dxa"/>
            <w:gridSpan w:val="2"/>
            <w:vAlign w:val="bottom"/>
          </w:tcPr>
          <w:p w14:paraId="3AA0D829" w14:textId="728E68EB"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3,5</w:t>
            </w:r>
            <w:r w:rsidR="007F7951" w:rsidRPr="00F04181">
              <w:rPr>
                <w:rFonts w:eastAsia="Times New Roman" w:cs="Times New Roman"/>
                <w:lang w:eastAsia="hu-HU"/>
              </w:rPr>
              <w:noBreakHyphen/>
            </w:r>
            <w:r w:rsidRPr="00F04181">
              <w:rPr>
                <w:rFonts w:eastAsia="Times New Roman" w:cs="Times New Roman"/>
                <w:lang w:eastAsia="hu-HU"/>
              </w:rPr>
              <w:t>7 mg/ttkg/nap</w:t>
            </w:r>
          </w:p>
        </w:tc>
        <w:tc>
          <w:tcPr>
            <w:tcW w:w="1701" w:type="dxa"/>
            <w:vAlign w:val="bottom"/>
          </w:tcPr>
          <w:p w14:paraId="47917F0D" w14:textId="55EB6168"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5</w:t>
            </w:r>
            <w:r w:rsidR="007F7951" w:rsidRPr="00F04181">
              <w:rPr>
                <w:rFonts w:eastAsia="Times New Roman" w:cs="Times New Roman"/>
                <w:lang w:eastAsia="hu-HU"/>
              </w:rPr>
              <w:noBreakHyphen/>
            </w:r>
            <w:r w:rsidRPr="00F04181">
              <w:rPr>
                <w:rFonts w:eastAsia="Times New Roman" w:cs="Times New Roman"/>
                <w:lang w:eastAsia="hu-HU"/>
              </w:rPr>
              <w:t>10 mg/ttkg/nap</w:t>
            </w:r>
          </w:p>
        </w:tc>
        <w:tc>
          <w:tcPr>
            <w:tcW w:w="1701" w:type="dxa"/>
            <w:vAlign w:val="bottom"/>
          </w:tcPr>
          <w:p w14:paraId="33C3ED9D" w14:textId="77777777" w:rsidR="00176FC4" w:rsidRPr="00F04181" w:rsidRDefault="00176FC4" w:rsidP="002F1818">
            <w:pPr>
              <w:widowControl w:val="0"/>
              <w:rPr>
                <w:rFonts w:eastAsiaTheme="minorEastAsia" w:cs="Times New Roman"/>
                <w:lang w:eastAsia="hu-HU"/>
              </w:rPr>
            </w:pPr>
          </w:p>
        </w:tc>
        <w:tc>
          <w:tcPr>
            <w:tcW w:w="792" w:type="dxa"/>
            <w:vAlign w:val="bottom"/>
          </w:tcPr>
          <w:p w14:paraId="7E7F7C58" w14:textId="77777777" w:rsidR="00176FC4" w:rsidRPr="00F04181" w:rsidRDefault="00176FC4" w:rsidP="002F1818">
            <w:pPr>
              <w:widowControl w:val="0"/>
              <w:rPr>
                <w:rFonts w:eastAsiaTheme="minorEastAsia" w:cs="Times New Roman"/>
                <w:lang w:eastAsia="hu-HU"/>
              </w:rPr>
            </w:pPr>
          </w:p>
        </w:tc>
        <w:tc>
          <w:tcPr>
            <w:tcW w:w="1617" w:type="dxa"/>
            <w:tcBorders>
              <w:right w:val="single" w:sz="4" w:space="0" w:color="auto"/>
            </w:tcBorders>
            <w:vAlign w:val="bottom"/>
          </w:tcPr>
          <w:p w14:paraId="7BD233C7" w14:textId="77777777" w:rsidR="00176FC4" w:rsidRPr="00F04181" w:rsidRDefault="00176FC4" w:rsidP="002F1818">
            <w:pPr>
              <w:widowControl w:val="0"/>
              <w:rPr>
                <w:rFonts w:eastAsiaTheme="minorEastAsia" w:cs="Times New Roman"/>
                <w:lang w:eastAsia="hu-HU"/>
              </w:rPr>
            </w:pPr>
          </w:p>
        </w:tc>
      </w:tr>
      <w:tr w:rsidR="005D4A69" w:rsidRPr="00F04181" w14:paraId="71600CB0" w14:textId="77777777" w:rsidTr="00E61DB9">
        <w:trPr>
          <w:trHeight w:val="256"/>
        </w:trPr>
        <w:tc>
          <w:tcPr>
            <w:tcW w:w="1412" w:type="dxa"/>
            <w:vMerge/>
            <w:tcBorders>
              <w:left w:val="single" w:sz="4" w:space="0" w:color="auto"/>
            </w:tcBorders>
            <w:vAlign w:val="bottom"/>
          </w:tcPr>
          <w:p w14:paraId="465AD39D" w14:textId="77777777" w:rsidR="005D4A69" w:rsidRPr="00F04181" w:rsidRDefault="005D4A69" w:rsidP="002F1818">
            <w:pPr>
              <w:widowControl w:val="0"/>
              <w:rPr>
                <w:rFonts w:eastAsiaTheme="minorEastAsia" w:cs="Times New Roman"/>
                <w:lang w:eastAsia="hu-HU"/>
              </w:rPr>
            </w:pPr>
          </w:p>
        </w:tc>
        <w:tc>
          <w:tcPr>
            <w:tcW w:w="3544" w:type="dxa"/>
            <w:gridSpan w:val="3"/>
            <w:vAlign w:val="bottom"/>
          </w:tcPr>
          <w:p w14:paraId="2574FB83" w14:textId="6D094C64" w:rsidR="005D4A69" w:rsidRPr="00F04181" w:rsidRDefault="005D4A69" w:rsidP="002F1818">
            <w:pPr>
              <w:widowControl w:val="0"/>
              <w:jc w:val="center"/>
              <w:rPr>
                <w:rFonts w:eastAsiaTheme="minorEastAsia" w:cs="Times New Roman"/>
                <w:lang w:eastAsia="hu-HU"/>
              </w:rPr>
            </w:pPr>
            <w:r w:rsidRPr="00F04181">
              <w:rPr>
                <w:rFonts w:eastAsia="Times New Roman" w:cs="Times New Roman"/>
                <w:b/>
                <w:bCs/>
                <w:lang w:eastAsia="hu-HU"/>
              </w:rPr>
              <w:t>Csökkentés</w:t>
            </w:r>
          </w:p>
        </w:tc>
        <w:tc>
          <w:tcPr>
            <w:tcW w:w="1701" w:type="dxa"/>
            <w:vAlign w:val="bottom"/>
          </w:tcPr>
          <w:p w14:paraId="13E1A363" w14:textId="77777777" w:rsidR="005D4A69" w:rsidRPr="00F04181" w:rsidRDefault="005D4A69" w:rsidP="002F1818">
            <w:pPr>
              <w:widowControl w:val="0"/>
              <w:rPr>
                <w:rFonts w:eastAsiaTheme="minorEastAsia" w:cs="Times New Roman"/>
                <w:lang w:eastAsia="hu-HU"/>
              </w:rPr>
            </w:pPr>
            <w:r w:rsidRPr="00F04181">
              <w:rPr>
                <w:rFonts w:eastAsia="Times New Roman" w:cs="Times New Roman"/>
                <w:lang w:eastAsia="hu-HU"/>
              </w:rPr>
              <w:t xml:space="preserve">&lt; 7 mg Fe/g </w:t>
            </w:r>
            <w:proofErr w:type="spellStart"/>
            <w:r w:rsidRPr="00F04181">
              <w:rPr>
                <w:rFonts w:eastAsia="Times New Roman" w:cs="Times New Roman"/>
                <w:lang w:eastAsia="hu-HU"/>
              </w:rPr>
              <w:t>dw</w:t>
            </w:r>
            <w:proofErr w:type="spellEnd"/>
          </w:p>
        </w:tc>
        <w:tc>
          <w:tcPr>
            <w:tcW w:w="2409" w:type="dxa"/>
            <w:gridSpan w:val="2"/>
            <w:tcBorders>
              <w:right w:val="single" w:sz="4" w:space="0" w:color="auto"/>
            </w:tcBorders>
            <w:vAlign w:val="bottom"/>
          </w:tcPr>
          <w:p w14:paraId="5D0DB184" w14:textId="0D31BB2D" w:rsidR="005D4A69" w:rsidRPr="00F04181" w:rsidRDefault="005D4A69" w:rsidP="00E61DB9">
            <w:pPr>
              <w:widowControl w:val="0"/>
              <w:rPr>
                <w:rFonts w:eastAsiaTheme="minorEastAsia" w:cs="Times New Roman"/>
                <w:lang w:eastAsia="hu-HU"/>
              </w:rPr>
            </w:pPr>
            <w:r w:rsidRPr="00F04181">
              <w:rPr>
                <w:rFonts w:eastAsia="Times New Roman" w:cs="Times New Roman"/>
                <w:lang w:eastAsia="hu-HU"/>
              </w:rPr>
              <w:t>vagy</w:t>
            </w:r>
            <w:r w:rsidR="00E61DB9" w:rsidRPr="00F04181">
              <w:rPr>
                <w:rFonts w:eastAsia="Times New Roman" w:cs="Times New Roman"/>
                <w:lang w:eastAsia="hu-HU"/>
              </w:rPr>
              <w:t xml:space="preserve"> </w:t>
            </w:r>
            <w:r w:rsidRPr="00F04181">
              <w:rPr>
                <w:rFonts w:eastAsia="Arial" w:cs="Times New Roman"/>
                <w:lang w:eastAsia="hu-HU"/>
              </w:rPr>
              <w:t>≤ </w:t>
            </w:r>
            <w:r w:rsidRPr="00F04181">
              <w:rPr>
                <w:rFonts w:eastAsia="Times New Roman" w:cs="Times New Roman"/>
                <w:lang w:eastAsia="hu-HU"/>
              </w:rPr>
              <w:t>2000 mikrogramm/l</w:t>
            </w:r>
          </w:p>
        </w:tc>
      </w:tr>
      <w:tr w:rsidR="00176FC4" w:rsidRPr="00F04181" w14:paraId="5E1A9A52" w14:textId="77777777" w:rsidTr="00E61DB9">
        <w:trPr>
          <w:trHeight w:val="255"/>
        </w:trPr>
        <w:tc>
          <w:tcPr>
            <w:tcW w:w="1412" w:type="dxa"/>
            <w:vMerge/>
            <w:tcBorders>
              <w:left w:val="single" w:sz="4" w:space="0" w:color="auto"/>
              <w:bottom w:val="single" w:sz="8" w:space="0" w:color="auto"/>
            </w:tcBorders>
            <w:vAlign w:val="bottom"/>
          </w:tcPr>
          <w:p w14:paraId="0CD39FD2" w14:textId="77777777" w:rsidR="00176FC4" w:rsidRPr="00F04181" w:rsidRDefault="00176FC4" w:rsidP="002F1818">
            <w:pPr>
              <w:widowControl w:val="0"/>
              <w:rPr>
                <w:rFonts w:eastAsiaTheme="minorEastAsia" w:cs="Times New Roman"/>
                <w:lang w:eastAsia="hu-HU"/>
              </w:rPr>
            </w:pPr>
          </w:p>
        </w:tc>
        <w:tc>
          <w:tcPr>
            <w:tcW w:w="1843" w:type="dxa"/>
            <w:gridSpan w:val="2"/>
            <w:tcBorders>
              <w:bottom w:val="single" w:sz="4" w:space="0" w:color="auto"/>
            </w:tcBorders>
            <w:vAlign w:val="bottom"/>
          </w:tcPr>
          <w:p w14:paraId="2DA6F3B6" w14:textId="4EF88CB4"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3,5</w:t>
            </w:r>
            <w:r w:rsidR="007F7951" w:rsidRPr="00F04181">
              <w:rPr>
                <w:rFonts w:eastAsia="Times New Roman" w:cs="Times New Roman"/>
                <w:lang w:eastAsia="hu-HU"/>
              </w:rPr>
              <w:noBreakHyphen/>
            </w:r>
            <w:r w:rsidRPr="00F04181">
              <w:rPr>
                <w:rFonts w:eastAsia="Times New Roman" w:cs="Times New Roman"/>
                <w:lang w:eastAsia="hu-HU"/>
              </w:rPr>
              <w:t>7 mg/ttkg/nap</w:t>
            </w:r>
          </w:p>
        </w:tc>
        <w:tc>
          <w:tcPr>
            <w:tcW w:w="1701" w:type="dxa"/>
            <w:tcBorders>
              <w:bottom w:val="single" w:sz="4" w:space="0" w:color="auto"/>
            </w:tcBorders>
            <w:vAlign w:val="bottom"/>
          </w:tcPr>
          <w:p w14:paraId="78E05E56" w14:textId="4AA0E770"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5</w:t>
            </w:r>
            <w:r w:rsidR="007F7951" w:rsidRPr="00F04181">
              <w:rPr>
                <w:rFonts w:eastAsia="Times New Roman" w:cs="Times New Roman"/>
                <w:lang w:eastAsia="hu-HU"/>
              </w:rPr>
              <w:noBreakHyphen/>
            </w:r>
            <w:r w:rsidRPr="00F04181">
              <w:rPr>
                <w:rFonts w:eastAsia="Times New Roman" w:cs="Times New Roman"/>
                <w:lang w:eastAsia="hu-HU"/>
              </w:rPr>
              <w:t>10 mg/ttkg/nap</w:t>
            </w:r>
          </w:p>
        </w:tc>
        <w:tc>
          <w:tcPr>
            <w:tcW w:w="1701" w:type="dxa"/>
            <w:tcBorders>
              <w:bottom w:val="single" w:sz="4" w:space="0" w:color="auto"/>
            </w:tcBorders>
            <w:vAlign w:val="bottom"/>
          </w:tcPr>
          <w:p w14:paraId="5290058C" w14:textId="77777777" w:rsidR="00176FC4" w:rsidRPr="00F04181" w:rsidRDefault="00176FC4" w:rsidP="002F1818">
            <w:pPr>
              <w:widowControl w:val="0"/>
              <w:rPr>
                <w:rFonts w:eastAsiaTheme="minorEastAsia" w:cs="Times New Roman"/>
                <w:lang w:eastAsia="hu-HU"/>
              </w:rPr>
            </w:pPr>
          </w:p>
        </w:tc>
        <w:tc>
          <w:tcPr>
            <w:tcW w:w="792" w:type="dxa"/>
            <w:tcBorders>
              <w:bottom w:val="single" w:sz="4" w:space="0" w:color="auto"/>
            </w:tcBorders>
            <w:vAlign w:val="bottom"/>
          </w:tcPr>
          <w:p w14:paraId="7A31B2E2" w14:textId="77777777" w:rsidR="00176FC4" w:rsidRPr="00F04181" w:rsidRDefault="00176FC4" w:rsidP="002F1818">
            <w:pPr>
              <w:widowControl w:val="0"/>
              <w:rPr>
                <w:rFonts w:eastAsiaTheme="minorEastAsia" w:cs="Times New Roman"/>
                <w:lang w:eastAsia="hu-HU"/>
              </w:rPr>
            </w:pPr>
          </w:p>
        </w:tc>
        <w:tc>
          <w:tcPr>
            <w:tcW w:w="1617" w:type="dxa"/>
            <w:tcBorders>
              <w:bottom w:val="single" w:sz="4" w:space="0" w:color="auto"/>
              <w:right w:val="single" w:sz="4" w:space="0" w:color="auto"/>
            </w:tcBorders>
            <w:vAlign w:val="bottom"/>
          </w:tcPr>
          <w:p w14:paraId="5FA87EF0" w14:textId="77777777" w:rsidR="00176FC4" w:rsidRPr="00F04181" w:rsidRDefault="00176FC4" w:rsidP="002F1818">
            <w:pPr>
              <w:widowControl w:val="0"/>
              <w:rPr>
                <w:rFonts w:eastAsiaTheme="minorEastAsia" w:cs="Times New Roman"/>
                <w:lang w:eastAsia="hu-HU"/>
              </w:rPr>
            </w:pPr>
          </w:p>
        </w:tc>
      </w:tr>
      <w:tr w:rsidR="00176FC4" w:rsidRPr="00F04181" w14:paraId="169826EF" w14:textId="77777777" w:rsidTr="00E61DB9">
        <w:trPr>
          <w:trHeight w:val="506"/>
        </w:trPr>
        <w:tc>
          <w:tcPr>
            <w:tcW w:w="1412" w:type="dxa"/>
            <w:vMerge w:val="restart"/>
            <w:tcBorders>
              <w:left w:val="single" w:sz="4" w:space="0" w:color="auto"/>
            </w:tcBorders>
          </w:tcPr>
          <w:p w14:paraId="3D9F3386"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Maximális dózis</w:t>
            </w:r>
          </w:p>
        </w:tc>
        <w:tc>
          <w:tcPr>
            <w:tcW w:w="1706" w:type="dxa"/>
            <w:tcBorders>
              <w:top w:val="single" w:sz="4" w:space="0" w:color="auto"/>
              <w:bottom w:val="single" w:sz="4" w:space="0" w:color="auto"/>
            </w:tcBorders>
            <w:vAlign w:val="center"/>
          </w:tcPr>
          <w:p w14:paraId="1F887F90"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14 mg/ttkg/nap</w:t>
            </w:r>
          </w:p>
        </w:tc>
        <w:tc>
          <w:tcPr>
            <w:tcW w:w="137" w:type="dxa"/>
            <w:tcBorders>
              <w:top w:val="single" w:sz="4" w:space="0" w:color="auto"/>
              <w:bottom w:val="single" w:sz="4" w:space="0" w:color="auto"/>
            </w:tcBorders>
            <w:vAlign w:val="center"/>
          </w:tcPr>
          <w:p w14:paraId="52926FA8" w14:textId="77777777" w:rsidR="00176FC4" w:rsidRPr="00F04181" w:rsidRDefault="00176FC4" w:rsidP="002F1818">
            <w:pPr>
              <w:widowControl w:val="0"/>
              <w:rPr>
                <w:rFonts w:eastAsiaTheme="minorEastAsia" w:cs="Times New Roman"/>
                <w:lang w:eastAsia="hu-HU"/>
              </w:rPr>
            </w:pPr>
          </w:p>
        </w:tc>
        <w:tc>
          <w:tcPr>
            <w:tcW w:w="1701" w:type="dxa"/>
            <w:tcBorders>
              <w:top w:val="single" w:sz="4" w:space="0" w:color="auto"/>
              <w:bottom w:val="single" w:sz="4" w:space="0" w:color="auto"/>
            </w:tcBorders>
            <w:vAlign w:val="center"/>
          </w:tcPr>
          <w:p w14:paraId="56D270A6"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20 mg/ttkg/nap</w:t>
            </w:r>
          </w:p>
        </w:tc>
        <w:tc>
          <w:tcPr>
            <w:tcW w:w="1701" w:type="dxa"/>
            <w:tcBorders>
              <w:top w:val="single" w:sz="4" w:space="0" w:color="auto"/>
              <w:bottom w:val="single" w:sz="4" w:space="0" w:color="auto"/>
            </w:tcBorders>
            <w:vAlign w:val="center"/>
          </w:tcPr>
          <w:p w14:paraId="62386A5E" w14:textId="77777777" w:rsidR="00176FC4" w:rsidRPr="00F04181" w:rsidRDefault="00176FC4" w:rsidP="002F1818">
            <w:pPr>
              <w:widowControl w:val="0"/>
              <w:rPr>
                <w:rFonts w:eastAsiaTheme="minorEastAsia" w:cs="Times New Roman"/>
                <w:lang w:eastAsia="hu-HU"/>
              </w:rPr>
            </w:pPr>
          </w:p>
        </w:tc>
        <w:tc>
          <w:tcPr>
            <w:tcW w:w="792" w:type="dxa"/>
            <w:tcBorders>
              <w:top w:val="single" w:sz="4" w:space="0" w:color="auto"/>
              <w:bottom w:val="single" w:sz="4" w:space="0" w:color="auto"/>
            </w:tcBorders>
            <w:vAlign w:val="center"/>
          </w:tcPr>
          <w:p w14:paraId="29557EBA" w14:textId="77777777" w:rsidR="00176FC4" w:rsidRPr="00F04181" w:rsidRDefault="00176FC4" w:rsidP="002F1818">
            <w:pPr>
              <w:widowControl w:val="0"/>
              <w:rPr>
                <w:rFonts w:eastAsiaTheme="minorEastAsia" w:cs="Times New Roman"/>
                <w:lang w:eastAsia="hu-HU"/>
              </w:rPr>
            </w:pPr>
          </w:p>
        </w:tc>
        <w:tc>
          <w:tcPr>
            <w:tcW w:w="1617" w:type="dxa"/>
            <w:tcBorders>
              <w:top w:val="single" w:sz="4" w:space="0" w:color="auto"/>
              <w:bottom w:val="single" w:sz="4" w:space="0" w:color="auto"/>
              <w:right w:val="single" w:sz="4" w:space="0" w:color="auto"/>
            </w:tcBorders>
            <w:vAlign w:val="center"/>
          </w:tcPr>
          <w:p w14:paraId="4FEB7299" w14:textId="77777777" w:rsidR="00176FC4" w:rsidRPr="00F04181" w:rsidRDefault="00176FC4" w:rsidP="002F1818">
            <w:pPr>
              <w:widowControl w:val="0"/>
              <w:rPr>
                <w:rFonts w:eastAsiaTheme="minorEastAsia" w:cs="Times New Roman"/>
                <w:lang w:eastAsia="hu-HU"/>
              </w:rPr>
            </w:pPr>
          </w:p>
        </w:tc>
      </w:tr>
      <w:tr w:rsidR="00176FC4" w:rsidRPr="00F04181" w14:paraId="7D362D98" w14:textId="77777777" w:rsidTr="00E61DB9">
        <w:trPr>
          <w:trHeight w:val="255"/>
        </w:trPr>
        <w:tc>
          <w:tcPr>
            <w:tcW w:w="1412" w:type="dxa"/>
            <w:vMerge/>
            <w:tcBorders>
              <w:left w:val="single" w:sz="4" w:space="0" w:color="auto"/>
            </w:tcBorders>
            <w:vAlign w:val="bottom"/>
          </w:tcPr>
          <w:p w14:paraId="661A6003" w14:textId="77777777" w:rsidR="00176FC4" w:rsidRPr="00F04181" w:rsidRDefault="00176FC4" w:rsidP="002F1818">
            <w:pPr>
              <w:widowControl w:val="0"/>
              <w:rPr>
                <w:rFonts w:eastAsiaTheme="minorEastAsia" w:cs="Times New Roman"/>
                <w:lang w:eastAsia="hu-HU"/>
              </w:rPr>
            </w:pPr>
          </w:p>
        </w:tc>
        <w:tc>
          <w:tcPr>
            <w:tcW w:w="1706" w:type="dxa"/>
            <w:tcBorders>
              <w:top w:val="single" w:sz="4" w:space="0" w:color="auto"/>
            </w:tcBorders>
            <w:vAlign w:val="bottom"/>
          </w:tcPr>
          <w:p w14:paraId="1CE22DFB"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7 mg/ttkg/nap</w:t>
            </w:r>
          </w:p>
        </w:tc>
        <w:tc>
          <w:tcPr>
            <w:tcW w:w="137" w:type="dxa"/>
            <w:tcBorders>
              <w:top w:val="single" w:sz="4" w:space="0" w:color="auto"/>
            </w:tcBorders>
            <w:vAlign w:val="bottom"/>
          </w:tcPr>
          <w:p w14:paraId="2C0AB653" w14:textId="77777777" w:rsidR="00176FC4" w:rsidRPr="00F04181" w:rsidRDefault="00176FC4" w:rsidP="002F1818">
            <w:pPr>
              <w:widowControl w:val="0"/>
              <w:rPr>
                <w:rFonts w:eastAsiaTheme="minorEastAsia" w:cs="Times New Roman"/>
                <w:lang w:eastAsia="hu-HU"/>
              </w:rPr>
            </w:pPr>
          </w:p>
        </w:tc>
        <w:tc>
          <w:tcPr>
            <w:tcW w:w="1701" w:type="dxa"/>
            <w:tcBorders>
              <w:top w:val="single" w:sz="4" w:space="0" w:color="auto"/>
            </w:tcBorders>
            <w:vAlign w:val="bottom"/>
          </w:tcPr>
          <w:p w14:paraId="32015436"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10 mg/ttkg/nap</w:t>
            </w:r>
          </w:p>
        </w:tc>
        <w:tc>
          <w:tcPr>
            <w:tcW w:w="1701" w:type="dxa"/>
            <w:tcBorders>
              <w:top w:val="single" w:sz="4" w:space="0" w:color="auto"/>
            </w:tcBorders>
            <w:vAlign w:val="bottom"/>
          </w:tcPr>
          <w:p w14:paraId="78086F16" w14:textId="77777777" w:rsidR="00176FC4" w:rsidRPr="00F04181" w:rsidRDefault="00176FC4" w:rsidP="002F1818">
            <w:pPr>
              <w:widowControl w:val="0"/>
              <w:rPr>
                <w:rFonts w:eastAsiaTheme="minorEastAsia" w:cs="Times New Roman"/>
                <w:lang w:eastAsia="hu-HU"/>
              </w:rPr>
            </w:pPr>
          </w:p>
        </w:tc>
        <w:tc>
          <w:tcPr>
            <w:tcW w:w="792" w:type="dxa"/>
            <w:tcBorders>
              <w:top w:val="single" w:sz="4" w:space="0" w:color="auto"/>
            </w:tcBorders>
            <w:vAlign w:val="bottom"/>
          </w:tcPr>
          <w:p w14:paraId="769A862A" w14:textId="77777777" w:rsidR="00176FC4" w:rsidRPr="00F04181" w:rsidRDefault="00176FC4" w:rsidP="002F1818">
            <w:pPr>
              <w:widowControl w:val="0"/>
              <w:rPr>
                <w:rFonts w:eastAsiaTheme="minorEastAsia" w:cs="Times New Roman"/>
                <w:lang w:eastAsia="hu-HU"/>
              </w:rPr>
            </w:pPr>
          </w:p>
        </w:tc>
        <w:tc>
          <w:tcPr>
            <w:tcW w:w="1617" w:type="dxa"/>
            <w:tcBorders>
              <w:top w:val="single" w:sz="4" w:space="0" w:color="auto"/>
              <w:right w:val="single" w:sz="4" w:space="0" w:color="auto"/>
            </w:tcBorders>
            <w:vAlign w:val="bottom"/>
          </w:tcPr>
          <w:p w14:paraId="2119FE1C" w14:textId="77777777" w:rsidR="00176FC4" w:rsidRPr="00F04181" w:rsidRDefault="00176FC4" w:rsidP="002F1818">
            <w:pPr>
              <w:widowControl w:val="0"/>
              <w:rPr>
                <w:rFonts w:eastAsiaTheme="minorEastAsia" w:cs="Times New Roman"/>
                <w:lang w:eastAsia="hu-HU"/>
              </w:rPr>
            </w:pPr>
          </w:p>
        </w:tc>
      </w:tr>
      <w:tr w:rsidR="005D4A69" w:rsidRPr="00F04181" w14:paraId="5EEDAF79" w14:textId="77777777" w:rsidTr="00E61DB9">
        <w:trPr>
          <w:trHeight w:val="336"/>
        </w:trPr>
        <w:tc>
          <w:tcPr>
            <w:tcW w:w="1412" w:type="dxa"/>
            <w:vMerge/>
            <w:tcBorders>
              <w:left w:val="single" w:sz="4" w:space="0" w:color="auto"/>
            </w:tcBorders>
            <w:vAlign w:val="bottom"/>
          </w:tcPr>
          <w:p w14:paraId="22800D9E" w14:textId="77777777" w:rsidR="005D4A69" w:rsidRPr="00F04181" w:rsidRDefault="005D4A69" w:rsidP="002F1818">
            <w:pPr>
              <w:widowControl w:val="0"/>
              <w:rPr>
                <w:rFonts w:eastAsiaTheme="minorEastAsia" w:cs="Times New Roman"/>
                <w:lang w:eastAsia="hu-HU"/>
              </w:rPr>
            </w:pPr>
          </w:p>
        </w:tc>
        <w:tc>
          <w:tcPr>
            <w:tcW w:w="3544" w:type="dxa"/>
            <w:gridSpan w:val="3"/>
            <w:vAlign w:val="bottom"/>
          </w:tcPr>
          <w:p w14:paraId="2597215E" w14:textId="77777777" w:rsidR="005D4A69" w:rsidRPr="00F04181" w:rsidRDefault="005D4A69" w:rsidP="002F1818">
            <w:pPr>
              <w:widowControl w:val="0"/>
              <w:jc w:val="center"/>
              <w:rPr>
                <w:rFonts w:eastAsiaTheme="minorEastAsia" w:cs="Times New Roman"/>
                <w:b/>
                <w:bCs/>
                <w:lang w:eastAsia="hu-HU"/>
              </w:rPr>
            </w:pPr>
            <w:r w:rsidRPr="00F04181">
              <w:rPr>
                <w:rFonts w:eastAsia="Times New Roman" w:cs="Times New Roman"/>
                <w:b/>
                <w:bCs/>
                <w:lang w:eastAsia="hu-HU"/>
              </w:rPr>
              <w:t>Felnőttek esetén</w:t>
            </w:r>
          </w:p>
        </w:tc>
        <w:tc>
          <w:tcPr>
            <w:tcW w:w="1701" w:type="dxa"/>
            <w:vAlign w:val="bottom"/>
          </w:tcPr>
          <w:p w14:paraId="31E7EB1E" w14:textId="77777777" w:rsidR="005D4A69" w:rsidRPr="00F04181" w:rsidRDefault="005D4A69" w:rsidP="002F1818">
            <w:pPr>
              <w:widowControl w:val="0"/>
              <w:rPr>
                <w:rFonts w:eastAsiaTheme="minorEastAsia" w:cs="Times New Roman"/>
                <w:lang w:eastAsia="hu-HU"/>
              </w:rPr>
            </w:pPr>
            <w:r w:rsidRPr="00F04181">
              <w:rPr>
                <w:rFonts w:eastAsia="Times New Roman" w:cs="Times New Roman"/>
                <w:lang w:eastAsia="hu-HU"/>
              </w:rPr>
              <w:t>nem mérték</w:t>
            </w:r>
          </w:p>
        </w:tc>
        <w:tc>
          <w:tcPr>
            <w:tcW w:w="2409" w:type="dxa"/>
            <w:gridSpan w:val="2"/>
            <w:tcBorders>
              <w:right w:val="single" w:sz="4" w:space="0" w:color="auto"/>
            </w:tcBorders>
            <w:vAlign w:val="bottom"/>
          </w:tcPr>
          <w:p w14:paraId="3BC71141" w14:textId="6D07E611" w:rsidR="005D4A69" w:rsidRPr="00F04181" w:rsidRDefault="005D4A69" w:rsidP="00E61DB9">
            <w:pPr>
              <w:widowControl w:val="0"/>
              <w:rPr>
                <w:rFonts w:eastAsiaTheme="minorEastAsia" w:cs="Times New Roman"/>
                <w:lang w:eastAsia="hu-HU"/>
              </w:rPr>
            </w:pPr>
            <w:r w:rsidRPr="00F04181">
              <w:rPr>
                <w:rFonts w:eastAsia="Times New Roman" w:cs="Times New Roman"/>
                <w:lang w:eastAsia="hu-HU"/>
              </w:rPr>
              <w:t>és</w:t>
            </w:r>
            <w:r w:rsidR="00E61DB9" w:rsidRPr="00F04181">
              <w:rPr>
                <w:rFonts w:eastAsia="Times New Roman" w:cs="Times New Roman"/>
                <w:lang w:eastAsia="hu-HU"/>
              </w:rPr>
              <w:t xml:space="preserve"> </w:t>
            </w:r>
            <w:r w:rsidRPr="00F04181">
              <w:rPr>
                <w:rFonts w:eastAsia="Arial" w:cs="Times New Roman"/>
                <w:lang w:eastAsia="hu-HU"/>
              </w:rPr>
              <w:t>≤ </w:t>
            </w:r>
            <w:r w:rsidRPr="00F04181">
              <w:rPr>
                <w:rFonts w:eastAsia="Times New Roman" w:cs="Times New Roman"/>
                <w:lang w:eastAsia="hu-HU"/>
              </w:rPr>
              <w:t>2000 mikrogramm/l</w:t>
            </w:r>
          </w:p>
        </w:tc>
      </w:tr>
      <w:tr w:rsidR="00176FC4" w:rsidRPr="00F04181" w14:paraId="023B4C54" w14:textId="77777777" w:rsidTr="00E61DB9">
        <w:trPr>
          <w:trHeight w:val="248"/>
        </w:trPr>
        <w:tc>
          <w:tcPr>
            <w:tcW w:w="1412" w:type="dxa"/>
            <w:vMerge/>
            <w:tcBorders>
              <w:left w:val="single" w:sz="4" w:space="0" w:color="auto"/>
            </w:tcBorders>
            <w:vAlign w:val="bottom"/>
          </w:tcPr>
          <w:p w14:paraId="5F718C06" w14:textId="77777777" w:rsidR="00176FC4" w:rsidRPr="00F04181" w:rsidRDefault="00176FC4" w:rsidP="002F1818">
            <w:pPr>
              <w:widowControl w:val="0"/>
              <w:rPr>
                <w:rFonts w:eastAsiaTheme="minorEastAsia" w:cs="Times New Roman"/>
                <w:lang w:eastAsia="hu-HU"/>
              </w:rPr>
            </w:pPr>
          </w:p>
        </w:tc>
        <w:tc>
          <w:tcPr>
            <w:tcW w:w="3544" w:type="dxa"/>
            <w:gridSpan w:val="3"/>
            <w:vAlign w:val="bottom"/>
          </w:tcPr>
          <w:p w14:paraId="22159E92" w14:textId="77777777" w:rsidR="00176FC4" w:rsidRPr="00F04181" w:rsidRDefault="00176FC4" w:rsidP="002F1818">
            <w:pPr>
              <w:widowControl w:val="0"/>
              <w:jc w:val="center"/>
              <w:rPr>
                <w:rFonts w:eastAsiaTheme="minorEastAsia" w:cs="Times New Roman"/>
                <w:b/>
                <w:bCs/>
                <w:lang w:eastAsia="hu-HU"/>
              </w:rPr>
            </w:pPr>
            <w:r w:rsidRPr="00F04181">
              <w:rPr>
                <w:rFonts w:eastAsia="Times New Roman" w:cs="Times New Roman"/>
                <w:b/>
                <w:bCs/>
                <w:lang w:eastAsia="hu-HU"/>
              </w:rPr>
              <w:t>Gyermekek és serdülők esetén</w:t>
            </w:r>
          </w:p>
        </w:tc>
        <w:tc>
          <w:tcPr>
            <w:tcW w:w="1701" w:type="dxa"/>
            <w:vAlign w:val="bottom"/>
          </w:tcPr>
          <w:p w14:paraId="3270F918" w14:textId="77777777" w:rsidR="00176FC4" w:rsidRPr="00F04181" w:rsidRDefault="00176FC4" w:rsidP="002F1818">
            <w:pPr>
              <w:widowControl w:val="0"/>
              <w:rPr>
                <w:rFonts w:eastAsiaTheme="minorEastAsia" w:cs="Times New Roman"/>
                <w:lang w:eastAsia="hu-HU"/>
              </w:rPr>
            </w:pPr>
          </w:p>
        </w:tc>
        <w:tc>
          <w:tcPr>
            <w:tcW w:w="792" w:type="dxa"/>
            <w:vAlign w:val="bottom"/>
          </w:tcPr>
          <w:p w14:paraId="3310CE15" w14:textId="77777777" w:rsidR="00176FC4" w:rsidRPr="00F04181" w:rsidRDefault="00176FC4" w:rsidP="002F1818">
            <w:pPr>
              <w:widowControl w:val="0"/>
              <w:rPr>
                <w:rFonts w:eastAsiaTheme="minorEastAsia" w:cs="Times New Roman"/>
                <w:lang w:eastAsia="hu-HU"/>
              </w:rPr>
            </w:pPr>
          </w:p>
        </w:tc>
        <w:tc>
          <w:tcPr>
            <w:tcW w:w="1617" w:type="dxa"/>
            <w:tcBorders>
              <w:right w:val="single" w:sz="4" w:space="0" w:color="auto"/>
            </w:tcBorders>
            <w:vAlign w:val="bottom"/>
          </w:tcPr>
          <w:p w14:paraId="26BED698" w14:textId="77777777" w:rsidR="00176FC4" w:rsidRPr="00F04181" w:rsidRDefault="00176FC4" w:rsidP="002F1818">
            <w:pPr>
              <w:widowControl w:val="0"/>
              <w:rPr>
                <w:rFonts w:eastAsiaTheme="minorEastAsia" w:cs="Times New Roman"/>
                <w:lang w:eastAsia="hu-HU"/>
              </w:rPr>
            </w:pPr>
          </w:p>
        </w:tc>
      </w:tr>
      <w:tr w:rsidR="005D4A69" w:rsidRPr="00F04181" w14:paraId="595ABEEB" w14:textId="77777777" w:rsidTr="00E61DB9">
        <w:trPr>
          <w:trHeight w:val="506"/>
        </w:trPr>
        <w:tc>
          <w:tcPr>
            <w:tcW w:w="1412" w:type="dxa"/>
            <w:tcBorders>
              <w:left w:val="single" w:sz="4" w:space="0" w:color="auto"/>
              <w:bottom w:val="single" w:sz="4" w:space="0" w:color="auto"/>
            </w:tcBorders>
            <w:vAlign w:val="center"/>
          </w:tcPr>
          <w:p w14:paraId="37EBF474" w14:textId="77777777" w:rsidR="005D4A69" w:rsidRPr="00F04181" w:rsidRDefault="005D4A69" w:rsidP="002F1818">
            <w:pPr>
              <w:widowControl w:val="0"/>
              <w:rPr>
                <w:rFonts w:eastAsiaTheme="minorEastAsia" w:cs="Times New Roman"/>
                <w:lang w:eastAsia="hu-HU"/>
              </w:rPr>
            </w:pPr>
            <w:r w:rsidRPr="00F04181">
              <w:rPr>
                <w:rFonts w:eastAsia="Times New Roman" w:cs="Times New Roman"/>
                <w:b/>
                <w:bCs/>
                <w:lang w:eastAsia="hu-HU"/>
              </w:rPr>
              <w:t>A kezelés megszakítása</w:t>
            </w:r>
          </w:p>
        </w:tc>
        <w:tc>
          <w:tcPr>
            <w:tcW w:w="3544" w:type="dxa"/>
            <w:gridSpan w:val="3"/>
            <w:tcBorders>
              <w:bottom w:val="single" w:sz="4" w:space="0" w:color="auto"/>
            </w:tcBorders>
            <w:vAlign w:val="center"/>
          </w:tcPr>
          <w:p w14:paraId="31CC1911" w14:textId="77777777" w:rsidR="005D4A69" w:rsidRPr="00F04181" w:rsidRDefault="005D4A69" w:rsidP="002F1818">
            <w:pPr>
              <w:widowControl w:val="0"/>
              <w:rPr>
                <w:rFonts w:eastAsiaTheme="minorEastAsia" w:cs="Times New Roman"/>
                <w:lang w:eastAsia="hu-HU"/>
              </w:rPr>
            </w:pPr>
          </w:p>
        </w:tc>
        <w:tc>
          <w:tcPr>
            <w:tcW w:w="1701" w:type="dxa"/>
            <w:tcBorders>
              <w:bottom w:val="single" w:sz="4" w:space="0" w:color="auto"/>
            </w:tcBorders>
            <w:vAlign w:val="center"/>
          </w:tcPr>
          <w:p w14:paraId="7DEA7F95" w14:textId="77777777" w:rsidR="005D4A69" w:rsidRPr="00F04181" w:rsidRDefault="005D4A69" w:rsidP="002F1818">
            <w:pPr>
              <w:widowControl w:val="0"/>
              <w:rPr>
                <w:rFonts w:eastAsiaTheme="minorEastAsia" w:cs="Times New Roman"/>
                <w:lang w:eastAsia="hu-HU"/>
              </w:rPr>
            </w:pPr>
            <w:r w:rsidRPr="00F04181">
              <w:rPr>
                <w:rFonts w:eastAsia="Times New Roman" w:cs="Times New Roman"/>
                <w:b/>
                <w:bCs/>
                <w:lang w:eastAsia="hu-HU"/>
              </w:rPr>
              <w:t xml:space="preserve">&lt; 3 mg Fe/g </w:t>
            </w:r>
            <w:proofErr w:type="spellStart"/>
            <w:r w:rsidRPr="00F04181">
              <w:rPr>
                <w:rFonts w:eastAsia="Times New Roman" w:cs="Times New Roman"/>
                <w:b/>
                <w:bCs/>
                <w:lang w:eastAsia="hu-HU"/>
              </w:rPr>
              <w:t>dw</w:t>
            </w:r>
            <w:proofErr w:type="spellEnd"/>
          </w:p>
        </w:tc>
        <w:tc>
          <w:tcPr>
            <w:tcW w:w="2409" w:type="dxa"/>
            <w:gridSpan w:val="2"/>
            <w:tcBorders>
              <w:bottom w:val="single" w:sz="4" w:space="0" w:color="auto"/>
              <w:right w:val="single" w:sz="4" w:space="0" w:color="auto"/>
            </w:tcBorders>
            <w:vAlign w:val="center"/>
          </w:tcPr>
          <w:p w14:paraId="7284526B" w14:textId="4BF0E645" w:rsidR="005D4A69" w:rsidRPr="00F04181" w:rsidRDefault="005D4A69" w:rsidP="00E61DB9">
            <w:pPr>
              <w:widowControl w:val="0"/>
              <w:rPr>
                <w:rFonts w:eastAsiaTheme="minorEastAsia" w:cs="Times New Roman"/>
                <w:lang w:eastAsia="hu-HU"/>
              </w:rPr>
            </w:pPr>
            <w:r w:rsidRPr="00F04181">
              <w:rPr>
                <w:rFonts w:eastAsia="Times New Roman" w:cs="Times New Roman"/>
                <w:b/>
                <w:bCs/>
                <w:lang w:eastAsia="hu-HU"/>
              </w:rPr>
              <w:t>vagy</w:t>
            </w:r>
            <w:r w:rsidR="00E61DB9" w:rsidRPr="00F04181">
              <w:rPr>
                <w:rFonts w:eastAsia="Times New Roman" w:cs="Times New Roman"/>
                <w:lang w:eastAsia="hu-HU"/>
              </w:rPr>
              <w:t xml:space="preserve"> </w:t>
            </w:r>
            <w:r w:rsidRPr="00F04181">
              <w:rPr>
                <w:rFonts w:eastAsia="Times New Roman" w:cs="Times New Roman"/>
                <w:b/>
                <w:bCs/>
                <w:lang w:eastAsia="hu-HU"/>
              </w:rPr>
              <w:t>&lt;300 mikrogramm/l</w:t>
            </w:r>
          </w:p>
        </w:tc>
      </w:tr>
      <w:tr w:rsidR="005D4A69" w:rsidRPr="00F04181" w14:paraId="60B726F5" w14:textId="77777777" w:rsidTr="00E61DB9">
        <w:trPr>
          <w:trHeight w:val="232"/>
        </w:trPr>
        <w:tc>
          <w:tcPr>
            <w:tcW w:w="1412" w:type="dxa"/>
            <w:tcBorders>
              <w:top w:val="single" w:sz="4" w:space="0" w:color="auto"/>
              <w:left w:val="single" w:sz="4" w:space="0" w:color="auto"/>
            </w:tcBorders>
            <w:vAlign w:val="center"/>
          </w:tcPr>
          <w:p w14:paraId="095B1484" w14:textId="77777777" w:rsidR="005D4A69" w:rsidRPr="00F04181" w:rsidRDefault="005D4A69" w:rsidP="002F1818">
            <w:pPr>
              <w:widowControl w:val="0"/>
              <w:rPr>
                <w:rFonts w:eastAsiaTheme="minorEastAsia" w:cs="Times New Roman"/>
                <w:lang w:eastAsia="hu-HU"/>
              </w:rPr>
            </w:pPr>
            <w:r w:rsidRPr="00F04181">
              <w:rPr>
                <w:rFonts w:eastAsia="Times New Roman" w:cs="Times New Roman"/>
                <w:b/>
                <w:bCs/>
                <w:lang w:eastAsia="hu-HU"/>
              </w:rPr>
              <w:t>Ismételt kezelés</w:t>
            </w:r>
          </w:p>
        </w:tc>
        <w:tc>
          <w:tcPr>
            <w:tcW w:w="1706" w:type="dxa"/>
            <w:tcBorders>
              <w:top w:val="single" w:sz="4" w:space="0" w:color="auto"/>
            </w:tcBorders>
            <w:vAlign w:val="center"/>
          </w:tcPr>
          <w:p w14:paraId="062EC8F3" w14:textId="77777777" w:rsidR="005D4A69" w:rsidRPr="00F04181" w:rsidRDefault="005D4A69" w:rsidP="002F1818">
            <w:pPr>
              <w:widowControl w:val="0"/>
              <w:rPr>
                <w:rFonts w:eastAsiaTheme="minorEastAsia" w:cs="Times New Roman"/>
                <w:lang w:eastAsia="hu-HU"/>
              </w:rPr>
            </w:pPr>
          </w:p>
        </w:tc>
        <w:tc>
          <w:tcPr>
            <w:tcW w:w="1838" w:type="dxa"/>
            <w:gridSpan w:val="2"/>
            <w:tcBorders>
              <w:top w:val="single" w:sz="4" w:space="0" w:color="auto"/>
            </w:tcBorders>
            <w:vAlign w:val="center"/>
          </w:tcPr>
          <w:p w14:paraId="61DD985A" w14:textId="77777777" w:rsidR="005D4A69" w:rsidRPr="00F04181" w:rsidRDefault="005D4A69" w:rsidP="002F1818">
            <w:pPr>
              <w:widowControl w:val="0"/>
              <w:rPr>
                <w:rFonts w:eastAsiaTheme="minorEastAsia" w:cs="Times New Roman"/>
                <w:lang w:eastAsia="hu-HU"/>
              </w:rPr>
            </w:pPr>
          </w:p>
        </w:tc>
        <w:tc>
          <w:tcPr>
            <w:tcW w:w="4110" w:type="dxa"/>
            <w:gridSpan w:val="3"/>
            <w:tcBorders>
              <w:top w:val="single" w:sz="4" w:space="0" w:color="auto"/>
              <w:right w:val="single" w:sz="4" w:space="0" w:color="auto"/>
            </w:tcBorders>
            <w:vAlign w:val="center"/>
          </w:tcPr>
          <w:p w14:paraId="3A0EB15E" w14:textId="760A2FEA" w:rsidR="005D4A69" w:rsidRPr="00F04181" w:rsidRDefault="005D4A69" w:rsidP="002F1818">
            <w:pPr>
              <w:widowControl w:val="0"/>
              <w:rPr>
                <w:rFonts w:eastAsiaTheme="minorEastAsia" w:cs="Times New Roman"/>
                <w:lang w:eastAsia="hu-HU"/>
              </w:rPr>
            </w:pPr>
            <w:r w:rsidRPr="00F04181">
              <w:rPr>
                <w:rFonts w:eastAsia="Times New Roman" w:cs="Times New Roman"/>
                <w:b/>
                <w:bCs/>
                <w:lang w:eastAsia="hu-HU"/>
              </w:rPr>
              <w:t>Nem javasolt</w:t>
            </w:r>
          </w:p>
        </w:tc>
      </w:tr>
    </w:tbl>
    <w:p w14:paraId="6D5E6D9A" w14:textId="77777777" w:rsidR="00176FC4" w:rsidRPr="00F04181" w:rsidRDefault="00176FC4" w:rsidP="002F1818">
      <w:pPr>
        <w:widowControl w:val="0"/>
        <w:rPr>
          <w:rFonts w:eastAsiaTheme="minorEastAsia" w:cs="Times New Roman"/>
          <w:lang w:eastAsia="hu-HU"/>
        </w:rPr>
      </w:pPr>
      <w:r w:rsidRPr="00F04181">
        <w:rPr>
          <w:rFonts w:eastAsiaTheme="minorEastAsia" w:cs="Times New Roman"/>
          <w:noProof/>
          <w:lang w:eastAsia="hu-HU"/>
        </w:rPr>
        <mc:AlternateContent>
          <mc:Choice Requires="wps">
            <w:drawing>
              <wp:anchor distT="0" distB="0" distL="114300" distR="114300" simplePos="0" relativeHeight="251659264" behindDoc="1" locked="0" layoutInCell="0" allowOverlap="1" wp14:anchorId="0433DD94" wp14:editId="54C823B9">
                <wp:simplePos x="0" y="0"/>
                <wp:positionH relativeFrom="column">
                  <wp:posOffset>-8890</wp:posOffset>
                </wp:positionH>
                <wp:positionV relativeFrom="paragraph">
                  <wp:posOffset>3810</wp:posOffset>
                </wp:positionV>
                <wp:extent cx="6040120" cy="0"/>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40120" cy="4763"/>
                        </a:xfrm>
                        <a:prstGeom prst="line">
                          <a:avLst/>
                        </a:prstGeom>
                        <a:solidFill>
                          <a:srgbClr val="FFFFFF"/>
                        </a:solidFill>
                        <a:ln w="6095">
                          <a:solidFill>
                            <a:srgbClr val="000000"/>
                          </a:solidFill>
                          <a:miter lim="800000"/>
                          <a:headEnd/>
                          <a:tailEnd/>
                        </a:ln>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044A84B" id="Shape 19"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7pt,.3pt" to="474.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" o:allowincell="f" filled="t" strokeweight=".16931mm">
                <v:stroke joinstyle="miter"/>
                <o:lock v:ext="edit" shapetype="f"/>
              </v:line>
            </w:pict>
          </mc:Fallback>
        </mc:AlternateContent>
      </w:r>
      <w:r w:rsidRPr="00F04181">
        <w:rPr>
          <w:rFonts w:eastAsia="Times New Roman" w:cs="Times New Roman"/>
          <w:lang w:eastAsia="hu-HU"/>
        </w:rPr>
        <w:t>* A vastúlterhelés meghatározására a máj vaskoncentrációja (LIC) a preferált módszer.</w:t>
      </w:r>
    </w:p>
    <w:p w14:paraId="5A9F9CA9" w14:textId="77777777" w:rsidR="00176FC4" w:rsidRPr="00F04181" w:rsidRDefault="00176FC4" w:rsidP="002F1818">
      <w:pPr>
        <w:widowControl w:val="0"/>
        <w:rPr>
          <w:rFonts w:eastAsiaTheme="minorEastAsia" w:cs="Times New Roman"/>
          <w:lang w:eastAsia="hu-HU"/>
        </w:rPr>
      </w:pPr>
    </w:p>
    <w:p w14:paraId="3849F901" w14:textId="77777777" w:rsidR="00176FC4" w:rsidRPr="00F04181" w:rsidRDefault="00176FC4" w:rsidP="00114286">
      <w:pPr>
        <w:keepNext/>
        <w:widowControl w:val="0"/>
        <w:rPr>
          <w:rFonts w:eastAsiaTheme="minorEastAsia" w:cs="Times New Roman"/>
          <w:lang w:eastAsia="hu-HU"/>
        </w:rPr>
      </w:pPr>
      <w:r w:rsidRPr="00F04181">
        <w:rPr>
          <w:rFonts w:eastAsia="Times New Roman" w:cs="Times New Roman"/>
          <w:i/>
          <w:iCs/>
          <w:lang w:eastAsia="hu-HU"/>
        </w:rPr>
        <w:t>Kezdő dózis</w:t>
      </w:r>
    </w:p>
    <w:p w14:paraId="08E26DA3" w14:textId="6162006F"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r w:rsidR="00E61DB9" w:rsidRPr="00F04181">
        <w:rPr>
          <w:rFonts w:eastAsia="Times New Roman" w:cs="Times New Roman"/>
          <w:lang w:eastAsia="hu-HU"/>
        </w:rPr>
        <w:t xml:space="preserve">Deferasirox Sandoz </w:t>
      </w:r>
      <w:r w:rsidRPr="00F04181">
        <w:rPr>
          <w:rFonts w:eastAsia="Times New Roman" w:cs="Times New Roman"/>
          <w:lang w:eastAsia="hu-HU"/>
        </w:rPr>
        <w:t>filmtabletta javasolt kezdő napi dózisa a vértranszfúziótól nem függő thalassaemia szindrómákban szenvedő betegeknél 7 mg/ttkg.</w:t>
      </w:r>
    </w:p>
    <w:p w14:paraId="7194CA9F" w14:textId="77777777" w:rsidR="00176FC4" w:rsidRPr="00F04181" w:rsidRDefault="00176FC4" w:rsidP="002F1818">
      <w:pPr>
        <w:widowControl w:val="0"/>
        <w:rPr>
          <w:rFonts w:eastAsiaTheme="minorEastAsia" w:cs="Times New Roman"/>
          <w:lang w:eastAsia="hu-HU"/>
        </w:rPr>
      </w:pPr>
    </w:p>
    <w:p w14:paraId="742E2FBE" w14:textId="77777777" w:rsidR="00176FC4" w:rsidRPr="00F04181" w:rsidRDefault="00176FC4" w:rsidP="00E61DB9">
      <w:pPr>
        <w:keepNext/>
        <w:rPr>
          <w:rFonts w:eastAsiaTheme="minorEastAsia" w:cs="Times New Roman"/>
          <w:lang w:eastAsia="hu-HU"/>
        </w:rPr>
      </w:pPr>
      <w:r w:rsidRPr="00F04181">
        <w:rPr>
          <w:rFonts w:eastAsia="Times New Roman" w:cs="Times New Roman"/>
          <w:i/>
          <w:iCs/>
          <w:lang w:eastAsia="hu-HU"/>
        </w:rPr>
        <w:t>Dózismódosítás</w:t>
      </w:r>
    </w:p>
    <w:p w14:paraId="2AEA8123" w14:textId="7C892734" w:rsidR="00176FC4" w:rsidRPr="00F04181" w:rsidRDefault="00176FC4" w:rsidP="00E61DB9">
      <w:pPr>
        <w:keepNext/>
        <w:tabs>
          <w:tab w:val="left" w:pos="179"/>
        </w:tabs>
        <w:rPr>
          <w:rFonts w:eastAsia="Times New Roman" w:cs="Times New Roman"/>
          <w:lang w:eastAsia="hu-HU"/>
        </w:rPr>
      </w:pPr>
      <w:r w:rsidRPr="00F04181">
        <w:rPr>
          <w:rFonts w:eastAsia="Times New Roman" w:cs="Times New Roman"/>
          <w:lang w:eastAsia="hu-HU"/>
        </w:rPr>
        <w:t xml:space="preserve">A beteg kezelésre adott válaszreakciójának értékelése és a túlzott </w:t>
      </w:r>
      <w:proofErr w:type="spellStart"/>
      <w:r w:rsidRPr="00F04181">
        <w:rPr>
          <w:rFonts w:eastAsia="Times New Roman" w:cs="Times New Roman"/>
          <w:lang w:eastAsia="hu-HU"/>
        </w:rPr>
        <w:t>kelátképzés</w:t>
      </w:r>
      <w:proofErr w:type="spellEnd"/>
      <w:r w:rsidRPr="00F04181">
        <w:rPr>
          <w:rFonts w:eastAsia="Times New Roman" w:cs="Times New Roman"/>
          <w:lang w:eastAsia="hu-HU"/>
        </w:rPr>
        <w:t xml:space="preserve"> kockázatának minimálisra csökkentése érdekében a szérumferritin havonkénti </w:t>
      </w:r>
      <w:proofErr w:type="spellStart"/>
      <w:r w:rsidRPr="00F04181">
        <w:rPr>
          <w:rFonts w:eastAsia="Times New Roman" w:cs="Times New Roman"/>
          <w:lang w:eastAsia="hu-HU"/>
        </w:rPr>
        <w:t>monitorozása</w:t>
      </w:r>
      <w:proofErr w:type="spellEnd"/>
      <w:r w:rsidRPr="00F04181">
        <w:rPr>
          <w:rFonts w:eastAsia="Times New Roman" w:cs="Times New Roman"/>
          <w:lang w:eastAsia="hu-HU"/>
        </w:rPr>
        <w:t xml:space="preserve"> javasolt (lásd 4.4 pont). A kezelés minden 3–6. hónapja után a dózis 3,5–7 mg/</w:t>
      </w:r>
      <w:proofErr w:type="spellStart"/>
      <w:r w:rsidRPr="00F04181">
        <w:rPr>
          <w:rFonts w:eastAsia="Times New Roman" w:cs="Times New Roman"/>
          <w:lang w:eastAsia="hu-HU"/>
        </w:rPr>
        <w:t>ttkg</w:t>
      </w:r>
      <w:r w:rsidR="00B16988" w:rsidRPr="00F04181">
        <w:rPr>
          <w:rFonts w:eastAsia="Times New Roman" w:cs="Times New Roman"/>
          <w:lang w:eastAsia="hu-HU"/>
        </w:rPr>
        <w:noBreakHyphen/>
      </w:r>
      <w:r w:rsidRPr="00F04181">
        <w:rPr>
          <w:rFonts w:eastAsia="Times New Roman" w:cs="Times New Roman"/>
          <w:lang w:eastAsia="hu-HU"/>
        </w:rPr>
        <w:t>os</w:t>
      </w:r>
      <w:proofErr w:type="spellEnd"/>
      <w:r w:rsidRPr="00F04181">
        <w:rPr>
          <w:rFonts w:eastAsia="Times New Roman" w:cs="Times New Roman"/>
          <w:lang w:eastAsia="hu-HU"/>
        </w:rPr>
        <w:t xml:space="preserve"> lépésekben történő </w:t>
      </w:r>
      <w:r w:rsidR="00FB7B06">
        <w:rPr>
          <w:rFonts w:eastAsia="Times New Roman" w:cs="Times New Roman"/>
          <w:lang w:eastAsia="hu-HU"/>
        </w:rPr>
        <w:t>növelését</w:t>
      </w:r>
      <w:r w:rsidR="00FB7B06" w:rsidRPr="00F04181">
        <w:rPr>
          <w:rFonts w:eastAsia="Times New Roman" w:cs="Times New Roman"/>
          <w:lang w:eastAsia="hu-HU"/>
        </w:rPr>
        <w:t xml:space="preserve"> </w:t>
      </w:r>
      <w:r w:rsidRPr="00F04181">
        <w:rPr>
          <w:rFonts w:eastAsia="Times New Roman" w:cs="Times New Roman"/>
          <w:lang w:eastAsia="hu-HU"/>
        </w:rPr>
        <w:t xml:space="preserve">kell mérlegelni, ha a betegnél a máj vaskoncentrációja 7 mg Fe/g száraz tömeg, vagy ha a szérumferritin </w:t>
      </w:r>
      <w:r w:rsidR="00FB7B06">
        <w:rPr>
          <w:rFonts w:eastAsia="Times New Roman" w:cs="Times New Roman"/>
          <w:lang w:eastAsia="hu-HU"/>
        </w:rPr>
        <w:t>következetesen</w:t>
      </w:r>
      <w:r w:rsidR="00FB7B06" w:rsidRPr="00F04181">
        <w:rPr>
          <w:rFonts w:eastAsia="Times New Roman" w:cs="Times New Roman"/>
          <w:lang w:eastAsia="hu-HU"/>
        </w:rPr>
        <w:t xml:space="preserve"> </w:t>
      </w:r>
      <w:r w:rsidRPr="00F04181">
        <w:rPr>
          <w:rFonts w:eastAsia="Times New Roman" w:cs="Times New Roman"/>
          <w:lang w:eastAsia="hu-HU"/>
        </w:rPr>
        <w:t>&gt; 2000 mikrogramm/l, és nem mutat csökkenő tendenciát, valamint a beteg jól tolerálja a gyógyszert. A 14 mg/</w:t>
      </w:r>
      <w:proofErr w:type="spellStart"/>
      <w:r w:rsidRPr="00F04181">
        <w:rPr>
          <w:rFonts w:eastAsia="Times New Roman" w:cs="Times New Roman"/>
          <w:lang w:eastAsia="hu-HU"/>
        </w:rPr>
        <w:t>ttkg</w:t>
      </w:r>
      <w:r w:rsidR="00B16988" w:rsidRPr="00F04181">
        <w:rPr>
          <w:rFonts w:eastAsia="Times New Roman" w:cs="Times New Roman"/>
          <w:lang w:eastAsia="hu-HU"/>
        </w:rPr>
        <w:noBreakHyphen/>
      </w:r>
      <w:r w:rsidRPr="00F04181">
        <w:rPr>
          <w:rFonts w:eastAsia="Times New Roman" w:cs="Times New Roman"/>
          <w:lang w:eastAsia="hu-HU"/>
        </w:rPr>
        <w:t>nál</w:t>
      </w:r>
      <w:proofErr w:type="spellEnd"/>
      <w:r w:rsidRPr="00F04181">
        <w:rPr>
          <w:rFonts w:eastAsia="Times New Roman" w:cs="Times New Roman"/>
          <w:lang w:eastAsia="hu-HU"/>
        </w:rPr>
        <w:t xml:space="preserve"> magasabb dózisok nem javasoltak, mivel az ezt a szintet meghaladó dózisokkal a vértranszfúziótól nem függő thalassaemia szindrómákban szenvedő betegekkel nincs tapasztalat.</w:t>
      </w:r>
    </w:p>
    <w:p w14:paraId="0168F1F6" w14:textId="77777777" w:rsidR="00176FC4" w:rsidRPr="00F04181" w:rsidRDefault="00176FC4" w:rsidP="002F1818">
      <w:pPr>
        <w:widowControl w:val="0"/>
        <w:rPr>
          <w:rFonts w:eastAsiaTheme="minorEastAsia" w:cs="Times New Roman"/>
          <w:lang w:eastAsia="hu-HU"/>
        </w:rPr>
      </w:pPr>
    </w:p>
    <w:p w14:paraId="32172077" w14:textId="34B1E469"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Azoknál a betegeknél, akiknél nem történt meg a máj vaskoncentrációjának a mérése, és a szérumferritin ≤ 2000 mikrogramm/l, a dózis nem haladhatja meg a 7 mg/</w:t>
      </w:r>
      <w:proofErr w:type="spellStart"/>
      <w:r w:rsidRPr="00F04181">
        <w:rPr>
          <w:rFonts w:eastAsia="Times New Roman" w:cs="Times New Roman"/>
          <w:lang w:eastAsia="hu-HU"/>
        </w:rPr>
        <w:t>ttkg</w:t>
      </w:r>
      <w:r w:rsidR="00CD44EF" w:rsidRPr="00F04181">
        <w:rPr>
          <w:rFonts w:eastAsia="Times New Roman" w:cs="Times New Roman"/>
          <w:lang w:eastAsia="hu-HU"/>
        </w:rPr>
        <w:noBreakHyphen/>
      </w:r>
      <w:r w:rsidRPr="00F04181">
        <w:rPr>
          <w:rFonts w:eastAsia="Times New Roman" w:cs="Times New Roman"/>
          <w:lang w:eastAsia="hu-HU"/>
        </w:rPr>
        <w:t>ot</w:t>
      </w:r>
      <w:proofErr w:type="spellEnd"/>
      <w:r w:rsidRPr="00F04181">
        <w:rPr>
          <w:rFonts w:eastAsia="Times New Roman" w:cs="Times New Roman"/>
          <w:lang w:eastAsia="hu-HU"/>
        </w:rPr>
        <w:t>.</w:t>
      </w:r>
    </w:p>
    <w:p w14:paraId="3C45549E" w14:textId="77777777" w:rsidR="00176FC4" w:rsidRPr="00F04181" w:rsidRDefault="00176FC4" w:rsidP="002F1818">
      <w:pPr>
        <w:widowControl w:val="0"/>
        <w:rPr>
          <w:rFonts w:eastAsiaTheme="minorEastAsia" w:cs="Times New Roman"/>
          <w:lang w:eastAsia="hu-HU"/>
        </w:rPr>
      </w:pPr>
    </w:p>
    <w:p w14:paraId="4ACBF924" w14:textId="033FBF65"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Azoknál a betegeknél, akiknél a dózist &gt; 7 mg/</w:t>
      </w:r>
      <w:proofErr w:type="spellStart"/>
      <w:r w:rsidRPr="00F04181">
        <w:rPr>
          <w:rFonts w:eastAsia="Times New Roman" w:cs="Times New Roman"/>
          <w:lang w:eastAsia="hu-HU"/>
        </w:rPr>
        <w:t>ttkg</w:t>
      </w:r>
      <w:r w:rsidR="00CD44EF" w:rsidRPr="00F04181">
        <w:rPr>
          <w:rFonts w:eastAsia="Times New Roman" w:cs="Times New Roman"/>
          <w:lang w:eastAsia="hu-HU"/>
        </w:rPr>
        <w:noBreakHyphen/>
      </w:r>
      <w:r w:rsidRPr="00F04181">
        <w:rPr>
          <w:rFonts w:eastAsia="Times New Roman" w:cs="Times New Roman"/>
          <w:lang w:eastAsia="hu-HU"/>
        </w:rPr>
        <w:t>ra</w:t>
      </w:r>
      <w:proofErr w:type="spellEnd"/>
      <w:r w:rsidRPr="00F04181">
        <w:rPr>
          <w:rFonts w:eastAsia="Times New Roman" w:cs="Times New Roman"/>
          <w:lang w:eastAsia="hu-HU"/>
        </w:rPr>
        <w:t xml:space="preserve"> emelték, a dózis 7 mg/</w:t>
      </w:r>
      <w:proofErr w:type="spellStart"/>
      <w:r w:rsidRPr="00F04181">
        <w:rPr>
          <w:rFonts w:eastAsia="Times New Roman" w:cs="Times New Roman"/>
          <w:lang w:eastAsia="hu-HU"/>
        </w:rPr>
        <w:t>ttkg</w:t>
      </w:r>
      <w:r w:rsidR="00CD44EF" w:rsidRPr="00F04181">
        <w:rPr>
          <w:rFonts w:eastAsia="Times New Roman" w:cs="Times New Roman"/>
          <w:lang w:eastAsia="hu-HU"/>
        </w:rPr>
        <w:noBreakHyphen/>
      </w:r>
      <w:r w:rsidRPr="00F04181">
        <w:rPr>
          <w:rFonts w:eastAsia="Times New Roman" w:cs="Times New Roman"/>
          <w:lang w:eastAsia="hu-HU"/>
        </w:rPr>
        <w:t>ra</w:t>
      </w:r>
      <w:proofErr w:type="spellEnd"/>
      <w:r w:rsidRPr="00F04181">
        <w:rPr>
          <w:rFonts w:eastAsia="Times New Roman" w:cs="Times New Roman"/>
          <w:lang w:eastAsia="hu-HU"/>
        </w:rPr>
        <w:t xml:space="preserve"> vagy az alá csökkentése javasolt, ha a máj vaskoncentrációja &lt; 7 mg Fe/g száraz tömeg vagy a szérumferritin</w:t>
      </w:r>
      <w:r w:rsidR="00FB7B06">
        <w:rPr>
          <w:rFonts w:eastAsia="Times New Roman" w:cs="Times New Roman"/>
          <w:lang w:eastAsia="hu-HU"/>
        </w:rPr>
        <w:t> </w:t>
      </w:r>
      <w:r w:rsidRPr="00F04181">
        <w:rPr>
          <w:rFonts w:eastAsia="Arial" w:cs="Times New Roman"/>
        </w:rPr>
        <w:t>≤ </w:t>
      </w:r>
      <w:r w:rsidRPr="00F04181">
        <w:rPr>
          <w:rFonts w:eastAsia="Times New Roman" w:cs="Times New Roman"/>
          <w:lang w:eastAsia="hu-HU"/>
        </w:rPr>
        <w:t>2000 mikrogramm/l.</w:t>
      </w:r>
    </w:p>
    <w:p w14:paraId="0E21C408" w14:textId="77777777" w:rsidR="00176FC4" w:rsidRPr="00F04181" w:rsidRDefault="00176FC4" w:rsidP="002F1818">
      <w:pPr>
        <w:widowControl w:val="0"/>
        <w:rPr>
          <w:rFonts w:eastAsiaTheme="minorEastAsia" w:cs="Times New Roman"/>
          <w:lang w:eastAsia="hu-HU"/>
        </w:rPr>
      </w:pPr>
    </w:p>
    <w:p w14:paraId="406A143D"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i/>
          <w:iCs/>
          <w:lang w:eastAsia="hu-HU"/>
        </w:rPr>
        <w:t>A kezelés abbahagyása</w:t>
      </w:r>
    </w:p>
    <w:p w14:paraId="40973DE1" w14:textId="3F9E441B"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Ami</w:t>
      </w:r>
      <w:r w:rsidR="00CD44EF" w:rsidRPr="00F04181">
        <w:rPr>
          <w:rFonts w:eastAsia="Times New Roman" w:cs="Times New Roman"/>
          <w:lang w:eastAsia="hu-HU"/>
        </w:rPr>
        <w:t>nt</w:t>
      </w:r>
      <w:r w:rsidRPr="00F04181">
        <w:rPr>
          <w:rFonts w:eastAsia="Times New Roman" w:cs="Times New Roman"/>
          <w:lang w:eastAsia="hu-HU"/>
        </w:rPr>
        <w:t xml:space="preserve"> sikerült </w:t>
      </w:r>
      <w:r w:rsidR="00CD44EF" w:rsidRPr="00F04181">
        <w:rPr>
          <w:rFonts w:eastAsia="Times New Roman" w:cs="Times New Roman"/>
          <w:lang w:eastAsia="hu-HU"/>
        </w:rPr>
        <w:t xml:space="preserve">elérni a szervezet </w:t>
      </w:r>
      <w:r w:rsidRPr="00F04181">
        <w:rPr>
          <w:rFonts w:eastAsia="Times New Roman" w:cs="Times New Roman"/>
          <w:lang w:eastAsia="hu-HU"/>
        </w:rPr>
        <w:t>kielégítő vasszint</w:t>
      </w:r>
      <w:r w:rsidR="00CD44EF" w:rsidRPr="00F04181">
        <w:rPr>
          <w:rFonts w:eastAsia="Times New Roman" w:cs="Times New Roman"/>
          <w:lang w:eastAsia="hu-HU"/>
        </w:rPr>
        <w:t>jét</w:t>
      </w:r>
      <w:r w:rsidRPr="00F04181">
        <w:rPr>
          <w:rFonts w:eastAsia="Times New Roman" w:cs="Times New Roman"/>
          <w:lang w:eastAsia="hu-HU"/>
        </w:rPr>
        <w:t xml:space="preserve"> (a máj vaskoncentrációja &lt; 3 mg Fe/g száraz tömeg vagy a </w:t>
      </w:r>
      <w:r w:rsidR="00CD44EF" w:rsidRPr="00F04181">
        <w:rPr>
          <w:rFonts w:eastAsia="Times New Roman" w:cs="Times New Roman"/>
          <w:lang w:eastAsia="hu-HU"/>
        </w:rPr>
        <w:t>szérumferritin</w:t>
      </w:r>
      <w:r w:rsidRPr="00F04181">
        <w:rPr>
          <w:rFonts w:eastAsia="Times New Roman" w:cs="Times New Roman"/>
          <w:lang w:eastAsia="hu-HU"/>
        </w:rPr>
        <w:t xml:space="preserve"> &lt; 300 mikrogramm/l), a kezelést le kell állítani. </w:t>
      </w:r>
      <w:r w:rsidR="00CD44EF" w:rsidRPr="00F04181">
        <w:rPr>
          <w:rFonts w:eastAsia="Times New Roman" w:cs="Times New Roman"/>
          <w:lang w:eastAsia="hu-HU"/>
        </w:rPr>
        <w:t xml:space="preserve">Nem állnak rendelkezésre ismételt kezelésre vonatkozó adatok </w:t>
      </w:r>
      <w:r w:rsidR="008F1B53" w:rsidRPr="00F04181">
        <w:rPr>
          <w:rFonts w:eastAsia="Times New Roman" w:cs="Times New Roman"/>
          <w:lang w:eastAsia="hu-HU"/>
        </w:rPr>
        <w:t xml:space="preserve">olyan betegeknél, akiknél a </w:t>
      </w:r>
      <w:r w:rsidRPr="00F04181">
        <w:rPr>
          <w:rFonts w:eastAsia="Times New Roman" w:cs="Times New Roman"/>
          <w:lang w:eastAsia="hu-HU"/>
        </w:rPr>
        <w:t xml:space="preserve">szervezet megfelelő vasszintjének elérése után </w:t>
      </w:r>
      <w:r w:rsidR="008F1B53" w:rsidRPr="00F04181">
        <w:rPr>
          <w:rFonts w:eastAsia="Times New Roman" w:cs="Times New Roman"/>
          <w:lang w:eastAsia="hu-HU"/>
        </w:rPr>
        <w:t xml:space="preserve">ismételten bekövetkezik </w:t>
      </w:r>
      <w:r w:rsidRPr="00F04181">
        <w:rPr>
          <w:rFonts w:eastAsia="Times New Roman" w:cs="Times New Roman"/>
          <w:lang w:eastAsia="hu-HU"/>
        </w:rPr>
        <w:t>a vas felhalmozódás</w:t>
      </w:r>
      <w:r w:rsidR="008F1B53" w:rsidRPr="00F04181">
        <w:rPr>
          <w:rFonts w:eastAsia="Times New Roman" w:cs="Times New Roman"/>
          <w:lang w:eastAsia="hu-HU"/>
        </w:rPr>
        <w:t>a</w:t>
      </w:r>
      <w:r w:rsidRPr="00F04181">
        <w:rPr>
          <w:rFonts w:eastAsia="Times New Roman" w:cs="Times New Roman"/>
          <w:lang w:eastAsia="hu-HU"/>
        </w:rPr>
        <w:t>, ezért az ismételt kezelés nem javasolható.</w:t>
      </w:r>
    </w:p>
    <w:p w14:paraId="052DB2CA" w14:textId="77777777" w:rsidR="00176FC4" w:rsidRPr="00F04181" w:rsidRDefault="00176FC4" w:rsidP="002F1818">
      <w:pPr>
        <w:widowControl w:val="0"/>
        <w:rPr>
          <w:rFonts w:eastAsiaTheme="minorEastAsia" w:cs="Times New Roman"/>
          <w:lang w:eastAsia="hu-HU"/>
        </w:rPr>
      </w:pPr>
    </w:p>
    <w:p w14:paraId="45309EE3"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i/>
          <w:iCs/>
          <w:u w:val="single"/>
          <w:lang w:eastAsia="hu-HU"/>
        </w:rPr>
        <w:t>Különleges betegcsoportok</w:t>
      </w:r>
    </w:p>
    <w:p w14:paraId="754C4A72" w14:textId="77777777" w:rsidR="00176FC4" w:rsidRPr="00F04181" w:rsidRDefault="00176FC4" w:rsidP="002F1818">
      <w:pPr>
        <w:widowControl w:val="0"/>
        <w:rPr>
          <w:rFonts w:eastAsiaTheme="minorEastAsia" w:cs="Times New Roman"/>
          <w:lang w:eastAsia="hu-HU"/>
        </w:rPr>
      </w:pPr>
    </w:p>
    <w:p w14:paraId="0AD0EB68" w14:textId="5B7347B4" w:rsidR="00176FC4" w:rsidRPr="00F04181" w:rsidRDefault="00176FC4" w:rsidP="002F1818">
      <w:pPr>
        <w:widowControl w:val="0"/>
        <w:rPr>
          <w:rFonts w:eastAsiaTheme="minorEastAsia" w:cs="Times New Roman"/>
          <w:lang w:eastAsia="hu-HU"/>
        </w:rPr>
      </w:pPr>
      <w:r w:rsidRPr="00F04181">
        <w:rPr>
          <w:rFonts w:eastAsia="Times New Roman" w:cs="Times New Roman"/>
          <w:i/>
          <w:iCs/>
          <w:lang w:eastAsia="hu-HU"/>
        </w:rPr>
        <w:t>Idősek (≥ 65</w:t>
      </w:r>
      <w:r w:rsidR="008F1B53" w:rsidRPr="00F04181">
        <w:rPr>
          <w:rFonts w:eastAsia="Times New Roman" w:cs="Times New Roman"/>
          <w:i/>
          <w:iCs/>
          <w:lang w:eastAsia="hu-HU"/>
        </w:rPr>
        <w:t> </w:t>
      </w:r>
      <w:r w:rsidRPr="00F04181">
        <w:rPr>
          <w:rFonts w:eastAsia="Times New Roman" w:cs="Times New Roman"/>
          <w:i/>
          <w:iCs/>
          <w:lang w:eastAsia="hu-HU"/>
        </w:rPr>
        <w:t>év)</w:t>
      </w:r>
    </w:p>
    <w:p w14:paraId="0BE3AF27" w14:textId="5E28BA96"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Idős</w:t>
      </w:r>
      <w:r w:rsidR="00A751BC">
        <w:rPr>
          <w:rFonts w:eastAsia="Times New Roman" w:cs="Times New Roman"/>
          <w:lang w:eastAsia="hu-HU"/>
        </w:rPr>
        <w:t xml:space="preserve"> beteg</w:t>
      </w:r>
      <w:r w:rsidRPr="00F04181">
        <w:rPr>
          <w:rFonts w:eastAsia="Times New Roman" w:cs="Times New Roman"/>
          <w:lang w:eastAsia="hu-HU"/>
        </w:rPr>
        <w:t xml:space="preserve">ek </w:t>
      </w:r>
      <w:r w:rsidR="008F1B53" w:rsidRPr="00F04181">
        <w:rPr>
          <w:rFonts w:eastAsia="Times New Roman" w:cs="Times New Roman"/>
          <w:lang w:eastAsia="hu-HU"/>
        </w:rPr>
        <w:t>számára</w:t>
      </w:r>
      <w:r w:rsidRPr="00F04181">
        <w:rPr>
          <w:rFonts w:eastAsia="Times New Roman" w:cs="Times New Roman"/>
          <w:lang w:eastAsia="hu-HU"/>
        </w:rPr>
        <w:t xml:space="preserve"> a javasolt adagolás megfelel a fent leírtaknak. A klinikai vizsgálatokban az időseknél nagyobb gyakorisággal észleltek mellékhatásokat</w:t>
      </w:r>
      <w:r w:rsidR="008F1B53" w:rsidRPr="00F04181">
        <w:rPr>
          <w:rFonts w:eastAsia="Times New Roman" w:cs="Times New Roman"/>
          <w:lang w:eastAsia="hu-HU"/>
        </w:rPr>
        <w:t xml:space="preserve"> (különösen hasmenést),</w:t>
      </w:r>
      <w:r w:rsidRPr="00F04181">
        <w:rPr>
          <w:rFonts w:eastAsia="Times New Roman" w:cs="Times New Roman"/>
          <w:lang w:eastAsia="hu-HU"/>
        </w:rPr>
        <w:t xml:space="preserve"> mint a fiatalabb betegeknél</w:t>
      </w:r>
      <w:r w:rsidR="008F1B53" w:rsidRPr="00F04181">
        <w:rPr>
          <w:rFonts w:eastAsia="Times New Roman" w:cs="Times New Roman"/>
          <w:lang w:eastAsia="hu-HU"/>
        </w:rPr>
        <w:t>, így</w:t>
      </w:r>
      <w:r w:rsidRPr="00F04181">
        <w:rPr>
          <w:rFonts w:eastAsia="Times New Roman" w:cs="Times New Roman"/>
          <w:lang w:eastAsia="hu-HU"/>
        </w:rPr>
        <w:t xml:space="preserve"> náluk gondosan monitorozni kell a mellékhatásokat, amelyek dózismódosítást is szükségessé tehetnek.</w:t>
      </w:r>
    </w:p>
    <w:p w14:paraId="38C331C0" w14:textId="77777777" w:rsidR="00176FC4" w:rsidRPr="00F04181" w:rsidRDefault="00176FC4" w:rsidP="002F1818">
      <w:pPr>
        <w:widowControl w:val="0"/>
        <w:rPr>
          <w:rFonts w:eastAsiaTheme="minorEastAsia" w:cs="Times New Roman"/>
          <w:lang w:eastAsia="hu-HU"/>
        </w:rPr>
      </w:pPr>
    </w:p>
    <w:p w14:paraId="335870A3" w14:textId="77777777" w:rsidR="00176FC4" w:rsidRPr="00F04181" w:rsidRDefault="00176FC4" w:rsidP="002F1818">
      <w:pPr>
        <w:widowControl w:val="0"/>
        <w:rPr>
          <w:rFonts w:eastAsiaTheme="minorEastAsia" w:cs="Times New Roman"/>
          <w:lang w:eastAsia="hu-HU"/>
        </w:rPr>
      </w:pPr>
      <w:bookmarkStart w:id="4" w:name="page28"/>
      <w:bookmarkEnd w:id="4"/>
      <w:r w:rsidRPr="00F04181">
        <w:rPr>
          <w:rFonts w:eastAsia="Times New Roman" w:cs="Times New Roman"/>
          <w:i/>
          <w:iCs/>
          <w:lang w:eastAsia="hu-HU"/>
        </w:rPr>
        <w:t>Gyermekek és serdülők</w:t>
      </w:r>
    </w:p>
    <w:p w14:paraId="62E5E78B" w14:textId="13B69C6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Vértranszfúziók </w:t>
      </w:r>
      <w:r w:rsidR="008F1B53" w:rsidRPr="00F04181">
        <w:rPr>
          <w:rFonts w:eastAsia="Times New Roman" w:cs="Times New Roman"/>
          <w:lang w:eastAsia="hu-HU"/>
        </w:rPr>
        <w:t>által okozott</w:t>
      </w:r>
      <w:r w:rsidRPr="00F04181">
        <w:rPr>
          <w:rFonts w:eastAsia="Times New Roman" w:cs="Times New Roman"/>
          <w:lang w:eastAsia="hu-HU"/>
        </w:rPr>
        <w:t xml:space="preserve"> vastúlterhelés:</w:t>
      </w:r>
    </w:p>
    <w:p w14:paraId="28F0A088" w14:textId="7B81A9AC" w:rsidR="00176FC4" w:rsidRPr="00F04181" w:rsidRDefault="008F1B53" w:rsidP="002F1818">
      <w:pPr>
        <w:widowControl w:val="0"/>
        <w:rPr>
          <w:rFonts w:eastAsiaTheme="minorEastAsia" w:cs="Times New Roman"/>
          <w:lang w:eastAsia="hu-HU"/>
        </w:rPr>
      </w:pPr>
      <w:r w:rsidRPr="00F04181">
        <w:rPr>
          <w:rFonts w:eastAsia="Times New Roman" w:cs="Times New Roman"/>
          <w:lang w:eastAsia="hu-HU"/>
        </w:rPr>
        <w:t>V</w:t>
      </w:r>
      <w:r w:rsidR="00176FC4" w:rsidRPr="00F04181">
        <w:rPr>
          <w:rFonts w:eastAsia="Times New Roman" w:cs="Times New Roman"/>
          <w:lang w:eastAsia="hu-HU"/>
        </w:rPr>
        <w:t xml:space="preserve">értranszfúziók </w:t>
      </w:r>
      <w:r w:rsidRPr="00F04181">
        <w:rPr>
          <w:rFonts w:eastAsia="Times New Roman" w:cs="Times New Roman"/>
          <w:lang w:eastAsia="hu-HU"/>
        </w:rPr>
        <w:t>által okozott</w:t>
      </w:r>
      <w:r w:rsidR="00176FC4" w:rsidRPr="00F04181">
        <w:rPr>
          <w:rFonts w:eastAsia="Times New Roman" w:cs="Times New Roman"/>
          <w:lang w:eastAsia="hu-HU"/>
        </w:rPr>
        <w:t xml:space="preserve"> vastúlterhelés</w:t>
      </w:r>
      <w:r w:rsidRPr="00F04181">
        <w:rPr>
          <w:rFonts w:eastAsia="Times New Roman" w:cs="Times New Roman"/>
          <w:lang w:eastAsia="hu-HU"/>
        </w:rPr>
        <w:t>ben szenvedő</w:t>
      </w:r>
      <w:r w:rsidR="00176FC4" w:rsidRPr="00F04181">
        <w:rPr>
          <w:rFonts w:eastAsia="Times New Roman" w:cs="Times New Roman"/>
          <w:lang w:eastAsia="hu-HU"/>
        </w:rPr>
        <w:t xml:space="preserve"> </w:t>
      </w:r>
      <w:r w:rsidRPr="00F04181">
        <w:rPr>
          <w:rFonts w:eastAsia="Times New Roman" w:cs="Times New Roman"/>
          <w:lang w:eastAsia="hu-HU"/>
        </w:rPr>
        <w:t xml:space="preserve">gyermekgyógyászati (2–17 éves), </w:t>
      </w:r>
      <w:r w:rsidR="00176FC4" w:rsidRPr="00F04181">
        <w:rPr>
          <w:rFonts w:eastAsia="Times New Roman" w:cs="Times New Roman"/>
          <w:lang w:eastAsia="hu-HU"/>
        </w:rPr>
        <w:t>betegek esetében a javasolt adagolás ugyanaz, mint a felnőtteknél (lásd 4.2 pont). A</w:t>
      </w:r>
      <w:r w:rsidR="00161C44" w:rsidRPr="00F04181">
        <w:rPr>
          <w:rFonts w:eastAsia="Times New Roman" w:cs="Times New Roman"/>
          <w:lang w:eastAsia="hu-HU"/>
        </w:rPr>
        <w:t xml:space="preserve"> </w:t>
      </w:r>
      <w:proofErr w:type="spellStart"/>
      <w:r w:rsidR="00161C44" w:rsidRPr="00F04181">
        <w:rPr>
          <w:rFonts w:eastAsia="Times New Roman" w:cs="Times New Roman"/>
          <w:lang w:eastAsia="hu-HU"/>
        </w:rPr>
        <w:t>szérumferritinszint</w:t>
      </w:r>
      <w:proofErr w:type="spellEnd"/>
      <w:r w:rsidR="00161C44" w:rsidRPr="00F04181">
        <w:rPr>
          <w:rFonts w:eastAsia="Times New Roman" w:cs="Times New Roman"/>
          <w:lang w:eastAsia="hu-HU"/>
        </w:rPr>
        <w:t xml:space="preserve"> havonkénti </w:t>
      </w:r>
      <w:proofErr w:type="spellStart"/>
      <w:r w:rsidR="00161C44" w:rsidRPr="00F04181">
        <w:rPr>
          <w:rFonts w:eastAsia="Times New Roman" w:cs="Times New Roman"/>
          <w:lang w:eastAsia="hu-HU"/>
        </w:rPr>
        <w:t>monitorozása</w:t>
      </w:r>
      <w:proofErr w:type="spellEnd"/>
      <w:r w:rsidR="00161C44" w:rsidRPr="00F04181">
        <w:rPr>
          <w:rFonts w:eastAsia="Times New Roman" w:cs="Times New Roman"/>
          <w:lang w:eastAsia="hu-HU"/>
        </w:rPr>
        <w:t xml:space="preserve"> javasolt annak érdekében, hogy fel lehessen mérni </w:t>
      </w:r>
      <w:r w:rsidR="000A6BC5">
        <w:rPr>
          <w:rFonts w:eastAsia="Times New Roman" w:cs="Times New Roman"/>
          <w:lang w:eastAsia="hu-HU"/>
        </w:rPr>
        <w:t xml:space="preserve">a </w:t>
      </w:r>
      <w:r w:rsidR="00176FC4" w:rsidRPr="00F04181">
        <w:rPr>
          <w:rFonts w:eastAsia="Times New Roman" w:cs="Times New Roman"/>
          <w:lang w:eastAsia="hu-HU"/>
        </w:rPr>
        <w:t>beteg kezelésre adott válaszreakciójá</w:t>
      </w:r>
      <w:r w:rsidR="00161C44" w:rsidRPr="00F04181">
        <w:rPr>
          <w:rFonts w:eastAsia="Times New Roman" w:cs="Times New Roman"/>
          <w:lang w:eastAsia="hu-HU"/>
        </w:rPr>
        <w:t>t</w:t>
      </w:r>
      <w:r w:rsidR="00176FC4" w:rsidRPr="00F04181">
        <w:rPr>
          <w:rFonts w:eastAsia="Times New Roman" w:cs="Times New Roman"/>
          <w:lang w:eastAsia="hu-HU"/>
        </w:rPr>
        <w:t xml:space="preserve"> és </w:t>
      </w:r>
      <w:r w:rsidR="00161C44" w:rsidRPr="00F04181">
        <w:rPr>
          <w:rFonts w:eastAsia="Times New Roman" w:cs="Times New Roman"/>
          <w:lang w:eastAsia="hu-HU"/>
        </w:rPr>
        <w:t xml:space="preserve">minimálisra lehessen csökkenteni </w:t>
      </w:r>
      <w:r w:rsidR="00176FC4" w:rsidRPr="00F04181">
        <w:rPr>
          <w:rFonts w:eastAsia="Times New Roman" w:cs="Times New Roman"/>
          <w:lang w:eastAsia="hu-HU"/>
        </w:rPr>
        <w:t xml:space="preserve">a túlzott </w:t>
      </w:r>
      <w:proofErr w:type="spellStart"/>
      <w:r w:rsidR="00176FC4" w:rsidRPr="00F04181">
        <w:rPr>
          <w:rFonts w:eastAsia="Times New Roman" w:cs="Times New Roman"/>
          <w:lang w:eastAsia="hu-HU"/>
        </w:rPr>
        <w:t>kelátképzés</w:t>
      </w:r>
      <w:proofErr w:type="spellEnd"/>
      <w:r w:rsidR="00176FC4" w:rsidRPr="00F04181">
        <w:rPr>
          <w:rFonts w:eastAsia="Times New Roman" w:cs="Times New Roman"/>
          <w:lang w:eastAsia="hu-HU"/>
        </w:rPr>
        <w:t xml:space="preserve"> kockázatá</w:t>
      </w:r>
      <w:r w:rsidR="00161C44" w:rsidRPr="00F04181">
        <w:rPr>
          <w:rFonts w:eastAsia="Times New Roman" w:cs="Times New Roman"/>
          <w:lang w:eastAsia="hu-HU"/>
        </w:rPr>
        <w:t>t</w:t>
      </w:r>
      <w:r w:rsidR="00176FC4" w:rsidRPr="00F04181">
        <w:rPr>
          <w:rFonts w:eastAsia="Times New Roman" w:cs="Times New Roman"/>
          <w:lang w:eastAsia="hu-HU"/>
        </w:rPr>
        <w:t xml:space="preserve"> (lásd 4.4 pont).</w:t>
      </w:r>
      <w:r w:rsidR="00176FC4" w:rsidRPr="00F04181">
        <w:rPr>
          <w:rFonts w:cs="Times New Roman"/>
        </w:rPr>
        <w:t xml:space="preserve"> </w:t>
      </w:r>
      <w:r w:rsidR="00176FC4" w:rsidRPr="00F04181">
        <w:rPr>
          <w:rFonts w:eastAsia="Times New Roman" w:cs="Times New Roman"/>
          <w:lang w:eastAsia="hu-HU"/>
        </w:rPr>
        <w:t>A gyermekek, illetve serdülők test</w:t>
      </w:r>
      <w:r w:rsidR="009B72F1" w:rsidRPr="00F04181">
        <w:rPr>
          <w:rFonts w:eastAsia="Times New Roman" w:cs="Times New Roman"/>
          <w:lang w:eastAsia="hu-HU"/>
        </w:rPr>
        <w:t>tömegének</w:t>
      </w:r>
      <w:r w:rsidR="00176FC4" w:rsidRPr="00F04181">
        <w:rPr>
          <w:rFonts w:eastAsia="Times New Roman" w:cs="Times New Roman"/>
          <w:lang w:eastAsia="hu-HU"/>
        </w:rPr>
        <w:t xml:space="preserve"> időbeni változását figyelembe kell venni az alkalmazott dózis kiszámításakor.</w:t>
      </w:r>
    </w:p>
    <w:p w14:paraId="324B3D80" w14:textId="77777777" w:rsidR="00176FC4" w:rsidRPr="00F04181" w:rsidRDefault="00176FC4" w:rsidP="002F1818">
      <w:pPr>
        <w:widowControl w:val="0"/>
        <w:rPr>
          <w:rFonts w:eastAsiaTheme="minorEastAsia" w:cs="Times New Roman"/>
          <w:lang w:eastAsia="hu-HU"/>
        </w:rPr>
      </w:pPr>
    </w:p>
    <w:p w14:paraId="0B8324E8" w14:textId="112DC7FD"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2–5 éves, vértranszfúziók okozta vastúlterheléses gyermekek esetén az expozíció alacsonyabb, mint felnőtteknél (lásd 5.2 pont). Ebben a betegcsoportban ezért nagyobb dózisokra lehet szükség, mint a felnőtteknél. A kezdő dózis azonban </w:t>
      </w:r>
      <w:r w:rsidR="009B72F1" w:rsidRPr="00F04181">
        <w:rPr>
          <w:rFonts w:eastAsia="Times New Roman" w:cs="Times New Roman"/>
          <w:lang w:eastAsia="hu-HU"/>
        </w:rPr>
        <w:t xml:space="preserve">ugyanaz, mint </w:t>
      </w:r>
      <w:r w:rsidRPr="00F04181">
        <w:rPr>
          <w:rFonts w:eastAsia="Times New Roman" w:cs="Times New Roman"/>
          <w:lang w:eastAsia="hu-HU"/>
        </w:rPr>
        <w:t>a felnőtteknél, majd a dózist egyedileg kell titrálni.</w:t>
      </w:r>
    </w:p>
    <w:p w14:paraId="412B7DBF" w14:textId="77777777" w:rsidR="00176FC4" w:rsidRPr="00F04181" w:rsidRDefault="00176FC4" w:rsidP="002F1818">
      <w:pPr>
        <w:widowControl w:val="0"/>
        <w:rPr>
          <w:rFonts w:eastAsiaTheme="minorEastAsia" w:cs="Times New Roman"/>
          <w:lang w:eastAsia="hu-HU"/>
        </w:rPr>
      </w:pPr>
    </w:p>
    <w:p w14:paraId="3C83DB55"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Vértranszfúziótól nem függő thalassaemia szindrómák:</w:t>
      </w:r>
    </w:p>
    <w:p w14:paraId="298228A4" w14:textId="79E5AC45"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Vértranszfúziótól nem függő thalassaemia szindrómákban szenvedő gyermekeknél és serdülőknél a dózis nem haladhatja meg a 7 mg/</w:t>
      </w:r>
      <w:proofErr w:type="spellStart"/>
      <w:r w:rsidRPr="00F04181">
        <w:rPr>
          <w:rFonts w:eastAsia="Times New Roman" w:cs="Times New Roman"/>
          <w:lang w:eastAsia="hu-HU"/>
        </w:rPr>
        <w:t>ttkg</w:t>
      </w:r>
      <w:r w:rsidR="00EA639F" w:rsidRPr="00F04181">
        <w:rPr>
          <w:rFonts w:eastAsia="Times New Roman" w:cs="Times New Roman"/>
          <w:lang w:eastAsia="hu-HU"/>
        </w:rPr>
        <w:noBreakHyphen/>
      </w:r>
      <w:r w:rsidRPr="00F04181">
        <w:rPr>
          <w:rFonts w:eastAsia="Times New Roman" w:cs="Times New Roman"/>
          <w:lang w:eastAsia="hu-HU"/>
        </w:rPr>
        <w:t>ot</w:t>
      </w:r>
      <w:proofErr w:type="spellEnd"/>
      <w:r w:rsidRPr="00F04181">
        <w:rPr>
          <w:rFonts w:eastAsia="Times New Roman" w:cs="Times New Roman"/>
          <w:lang w:eastAsia="hu-HU"/>
        </w:rPr>
        <w:t xml:space="preserve">. Ezeknél a betegeknél a fokozott </w:t>
      </w:r>
      <w:proofErr w:type="spellStart"/>
      <w:r w:rsidRPr="00F04181">
        <w:rPr>
          <w:rFonts w:eastAsia="Times New Roman" w:cs="Times New Roman"/>
          <w:lang w:eastAsia="hu-HU"/>
        </w:rPr>
        <w:t>kelátképzés</w:t>
      </w:r>
      <w:proofErr w:type="spellEnd"/>
      <w:r w:rsidRPr="00F04181">
        <w:rPr>
          <w:rFonts w:eastAsia="Times New Roman" w:cs="Times New Roman"/>
          <w:lang w:eastAsia="hu-HU"/>
        </w:rPr>
        <w:t xml:space="preserve"> elkerülése érdekében a </w:t>
      </w:r>
      <w:r w:rsidR="00EA639F" w:rsidRPr="00F04181">
        <w:rPr>
          <w:rFonts w:eastAsia="Times New Roman" w:cs="Times New Roman"/>
          <w:lang w:eastAsia="hu-HU"/>
        </w:rPr>
        <w:t>máj</w:t>
      </w:r>
      <w:r w:rsidRPr="00F04181">
        <w:rPr>
          <w:rFonts w:eastAsia="Times New Roman" w:cs="Times New Roman"/>
          <w:lang w:eastAsia="hu-HU"/>
        </w:rPr>
        <w:t xml:space="preserve"> vaskoncentráció</w:t>
      </w:r>
      <w:r w:rsidR="000A6BC5">
        <w:rPr>
          <w:rFonts w:eastAsia="Times New Roman" w:cs="Times New Roman"/>
          <w:lang w:eastAsia="hu-HU"/>
        </w:rPr>
        <w:t>jána</w:t>
      </w:r>
      <w:r w:rsidRPr="00F04181">
        <w:rPr>
          <w:rFonts w:eastAsia="Times New Roman" w:cs="Times New Roman"/>
          <w:lang w:eastAsia="hu-HU"/>
        </w:rPr>
        <w:t xml:space="preserve">k és a </w:t>
      </w:r>
      <w:proofErr w:type="spellStart"/>
      <w:r w:rsidR="00CD44EF" w:rsidRPr="00F04181">
        <w:rPr>
          <w:rFonts w:eastAsia="Times New Roman" w:cs="Times New Roman"/>
          <w:lang w:eastAsia="hu-HU"/>
        </w:rPr>
        <w:t>szérumferritin</w:t>
      </w:r>
      <w:r w:rsidRPr="00F04181">
        <w:rPr>
          <w:rFonts w:eastAsia="Times New Roman" w:cs="Times New Roman"/>
          <w:lang w:eastAsia="hu-HU"/>
        </w:rPr>
        <w:t>szint</w:t>
      </w:r>
      <w:r w:rsidR="000A6BC5">
        <w:rPr>
          <w:rFonts w:eastAsia="Times New Roman" w:cs="Times New Roman"/>
          <w:lang w:eastAsia="hu-HU"/>
        </w:rPr>
        <w:t>nek</w:t>
      </w:r>
      <w:proofErr w:type="spellEnd"/>
      <w:r w:rsidR="000A6BC5">
        <w:rPr>
          <w:rFonts w:eastAsia="Times New Roman" w:cs="Times New Roman"/>
          <w:lang w:eastAsia="hu-HU"/>
        </w:rPr>
        <w:t xml:space="preserve"> a</w:t>
      </w:r>
      <w:r w:rsidRPr="00F04181">
        <w:rPr>
          <w:rFonts w:eastAsia="Times New Roman" w:cs="Times New Roman"/>
          <w:lang w:eastAsia="hu-HU"/>
        </w:rPr>
        <w:t xml:space="preserve"> szorosabb </w:t>
      </w:r>
      <w:proofErr w:type="spellStart"/>
      <w:r w:rsidRPr="00F04181">
        <w:rPr>
          <w:rFonts w:eastAsia="Times New Roman" w:cs="Times New Roman"/>
          <w:lang w:eastAsia="hu-HU"/>
        </w:rPr>
        <w:t>monitorozása</w:t>
      </w:r>
      <w:proofErr w:type="spellEnd"/>
      <w:r w:rsidRPr="00F04181">
        <w:rPr>
          <w:rFonts w:eastAsia="Times New Roman" w:cs="Times New Roman"/>
          <w:lang w:eastAsia="hu-HU"/>
        </w:rPr>
        <w:t xml:space="preserve"> feltétlenül szükséges (lásd 4.4 pont). Ezen kívül, amikor a </w:t>
      </w:r>
      <w:r w:rsidR="00CD44EF" w:rsidRPr="00F04181">
        <w:rPr>
          <w:rFonts w:eastAsia="Times New Roman" w:cs="Times New Roman"/>
          <w:lang w:eastAsia="hu-HU"/>
        </w:rPr>
        <w:t>szérumferritin</w:t>
      </w:r>
      <w:r w:rsidRPr="00F04181">
        <w:rPr>
          <w:rFonts w:eastAsia="Times New Roman" w:cs="Times New Roman"/>
          <w:lang w:eastAsia="hu-HU"/>
        </w:rPr>
        <w:t xml:space="preserve"> ≤ 800 mikrogramm/l, a </w:t>
      </w:r>
      <w:r w:rsidR="00CD44EF" w:rsidRPr="00F04181">
        <w:rPr>
          <w:rFonts w:eastAsia="Times New Roman" w:cs="Times New Roman"/>
          <w:lang w:eastAsia="hu-HU"/>
        </w:rPr>
        <w:t>szérumferritin</w:t>
      </w:r>
      <w:r w:rsidRPr="00F04181">
        <w:rPr>
          <w:rFonts w:eastAsia="Times New Roman" w:cs="Times New Roman"/>
          <w:lang w:eastAsia="hu-HU"/>
        </w:rPr>
        <w:t xml:space="preserve"> havi mérése mellett a máj vaskoncentrációját háromhavonta kell ellenőrizni.</w:t>
      </w:r>
    </w:p>
    <w:p w14:paraId="015DF07A" w14:textId="77777777" w:rsidR="00176FC4" w:rsidRPr="00F04181" w:rsidRDefault="00176FC4" w:rsidP="002F1818">
      <w:pPr>
        <w:widowControl w:val="0"/>
        <w:rPr>
          <w:rFonts w:eastAsiaTheme="minorEastAsia" w:cs="Times New Roman"/>
          <w:lang w:eastAsia="hu-HU"/>
        </w:rPr>
      </w:pPr>
    </w:p>
    <w:p w14:paraId="0BDF2415" w14:textId="77777777" w:rsidR="00176FC4" w:rsidRPr="00F04181" w:rsidRDefault="00176FC4" w:rsidP="00114286">
      <w:pPr>
        <w:keepNext/>
        <w:widowControl w:val="0"/>
        <w:rPr>
          <w:rFonts w:eastAsiaTheme="minorEastAsia" w:cs="Times New Roman"/>
          <w:lang w:eastAsia="hu-HU"/>
        </w:rPr>
      </w:pPr>
      <w:r w:rsidRPr="00F04181">
        <w:rPr>
          <w:rFonts w:eastAsia="Times New Roman" w:cs="Times New Roman"/>
          <w:lang w:eastAsia="hu-HU"/>
        </w:rPr>
        <w:t>0–23 hónapos korú gyermekek:</w:t>
      </w:r>
    </w:p>
    <w:p w14:paraId="0A77F01B" w14:textId="60EF43EA"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r w:rsidR="00EA639F" w:rsidRPr="00F04181">
        <w:rPr>
          <w:rFonts w:eastAsia="Times New Roman" w:cs="Times New Roman"/>
          <w:lang w:eastAsia="hu-HU"/>
        </w:rPr>
        <w:t xml:space="preserve">Deferasirox Sandoz </w:t>
      </w:r>
      <w:r w:rsidRPr="00F04181">
        <w:rPr>
          <w:rFonts w:eastAsia="Times New Roman" w:cs="Times New Roman"/>
          <w:lang w:eastAsia="hu-HU"/>
        </w:rPr>
        <w:t>biztonságosságát és hatásosságát 0–23 hónapos korú gyermekek esetében nem igazolták. Nincsenek rendelkezésre álló adatok.</w:t>
      </w:r>
    </w:p>
    <w:p w14:paraId="3642FCCF" w14:textId="77777777" w:rsidR="00176FC4" w:rsidRPr="00F04181" w:rsidRDefault="00176FC4" w:rsidP="002F1818">
      <w:pPr>
        <w:widowControl w:val="0"/>
        <w:rPr>
          <w:rFonts w:eastAsiaTheme="minorEastAsia" w:cs="Times New Roman"/>
          <w:lang w:eastAsia="hu-HU"/>
        </w:rPr>
      </w:pPr>
    </w:p>
    <w:p w14:paraId="42E96DD9" w14:textId="7B0ED42B" w:rsidR="00176FC4" w:rsidRPr="00F04181" w:rsidRDefault="00176FC4" w:rsidP="00EA639F">
      <w:pPr>
        <w:keepNext/>
        <w:rPr>
          <w:rFonts w:eastAsiaTheme="minorEastAsia" w:cs="Times New Roman"/>
          <w:lang w:eastAsia="hu-HU"/>
        </w:rPr>
      </w:pPr>
      <w:r w:rsidRPr="00F04181">
        <w:rPr>
          <w:rFonts w:eastAsia="Times New Roman" w:cs="Times New Roman"/>
          <w:i/>
          <w:iCs/>
          <w:lang w:eastAsia="hu-HU"/>
        </w:rPr>
        <w:t>Vesekárosodás</w:t>
      </w:r>
    </w:p>
    <w:p w14:paraId="1027FB7F" w14:textId="2DFEBE28" w:rsidR="00176FC4" w:rsidRPr="00F04181" w:rsidRDefault="00176FC4" w:rsidP="00EA639F">
      <w:pPr>
        <w:keepNext/>
        <w:rPr>
          <w:rFonts w:eastAsiaTheme="minorEastAsia" w:cs="Times New Roman"/>
          <w:lang w:eastAsia="hu-HU"/>
        </w:rPr>
      </w:pPr>
      <w:r w:rsidRPr="00F04181">
        <w:rPr>
          <w:rFonts w:eastAsia="Times New Roman" w:cs="Times New Roman"/>
          <w:lang w:eastAsia="hu-HU"/>
        </w:rPr>
        <w:t xml:space="preserve">A </w:t>
      </w:r>
      <w:r w:rsidR="00EA639F" w:rsidRPr="00F04181">
        <w:rPr>
          <w:rFonts w:eastAsia="Times New Roman" w:cs="Times New Roman"/>
          <w:lang w:eastAsia="hu-HU"/>
        </w:rPr>
        <w:t xml:space="preserve">Deferasirox Sandoz </w:t>
      </w:r>
      <w:r w:rsidRPr="00F04181">
        <w:rPr>
          <w:rFonts w:eastAsia="Times New Roman" w:cs="Times New Roman"/>
          <w:lang w:eastAsia="hu-HU"/>
        </w:rPr>
        <w:t>alkalmazását nem vizsgálták vesekárosodásban szenvedő betegeknél, így ellenjavallt azoknál a betegnél, akiknél a kreatinin</w:t>
      </w:r>
      <w:r w:rsidR="00EA639F" w:rsidRPr="00F04181">
        <w:rPr>
          <w:rFonts w:eastAsia="Times New Roman" w:cs="Times New Roman"/>
          <w:lang w:eastAsia="hu-HU"/>
        </w:rPr>
        <w:noBreakHyphen/>
      </w:r>
      <w:proofErr w:type="spellStart"/>
      <w:r w:rsidRPr="00F04181">
        <w:rPr>
          <w:rFonts w:eastAsia="Times New Roman" w:cs="Times New Roman"/>
          <w:lang w:eastAsia="hu-HU"/>
        </w:rPr>
        <w:t>clearance</w:t>
      </w:r>
      <w:proofErr w:type="spellEnd"/>
      <w:r w:rsidRPr="00F04181">
        <w:rPr>
          <w:rFonts w:eastAsia="Times New Roman" w:cs="Times New Roman"/>
          <w:lang w:eastAsia="hu-HU"/>
        </w:rPr>
        <w:t xml:space="preserve"> becsült értéke &lt; 60</w:t>
      </w:r>
      <w:r w:rsidR="00A83EF9" w:rsidRPr="00F04181">
        <w:rPr>
          <w:rFonts w:eastAsia="Times New Roman" w:cs="Times New Roman"/>
          <w:lang w:eastAsia="hu-HU"/>
        </w:rPr>
        <w:t> ml</w:t>
      </w:r>
      <w:r w:rsidRPr="00F04181">
        <w:rPr>
          <w:rFonts w:eastAsia="Times New Roman" w:cs="Times New Roman"/>
          <w:lang w:eastAsia="hu-HU"/>
        </w:rPr>
        <w:t>/perc (lásd 4.3 és 4.4 pont).</w:t>
      </w:r>
    </w:p>
    <w:p w14:paraId="68E7EC8F" w14:textId="77777777" w:rsidR="00176FC4" w:rsidRPr="00F04181" w:rsidRDefault="00176FC4" w:rsidP="002F1818">
      <w:pPr>
        <w:widowControl w:val="0"/>
        <w:rPr>
          <w:rFonts w:eastAsia="Times New Roman" w:cs="Times New Roman"/>
          <w:i/>
          <w:iCs/>
          <w:lang w:eastAsia="hu-HU"/>
        </w:rPr>
      </w:pPr>
    </w:p>
    <w:p w14:paraId="246B1759" w14:textId="02EE6532" w:rsidR="00176FC4" w:rsidRPr="00F04181" w:rsidRDefault="00176FC4" w:rsidP="002F1818">
      <w:pPr>
        <w:widowControl w:val="0"/>
        <w:rPr>
          <w:rFonts w:eastAsiaTheme="minorEastAsia" w:cs="Times New Roman"/>
          <w:lang w:eastAsia="hu-HU"/>
        </w:rPr>
      </w:pPr>
      <w:r w:rsidRPr="00F04181">
        <w:rPr>
          <w:rFonts w:eastAsia="Times New Roman" w:cs="Times New Roman"/>
          <w:i/>
          <w:iCs/>
          <w:lang w:eastAsia="hu-HU"/>
        </w:rPr>
        <w:t>Májkárosodás</w:t>
      </w:r>
    </w:p>
    <w:p w14:paraId="3B6B6C4D" w14:textId="164F363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r w:rsidR="00EA639F" w:rsidRPr="00F04181">
        <w:rPr>
          <w:rFonts w:eastAsia="Times New Roman" w:cs="Times New Roman"/>
          <w:lang w:eastAsia="hu-HU"/>
        </w:rPr>
        <w:t xml:space="preserve">Deferasirox Sandoz </w:t>
      </w:r>
      <w:r w:rsidRPr="00F04181">
        <w:rPr>
          <w:rFonts w:eastAsia="Times New Roman" w:cs="Times New Roman"/>
          <w:lang w:eastAsia="hu-HU"/>
        </w:rPr>
        <w:t>nem javasolt súlyos májkárosodásban (</w:t>
      </w:r>
      <w:proofErr w:type="spellStart"/>
      <w:r w:rsidRPr="00F04181">
        <w:rPr>
          <w:rFonts w:eastAsia="Times New Roman" w:cs="Times New Roman"/>
          <w:lang w:eastAsia="hu-HU"/>
        </w:rPr>
        <w:t>Child</w:t>
      </w:r>
      <w:proofErr w:type="spellEnd"/>
      <w:r w:rsidRPr="00F04181">
        <w:rPr>
          <w:rFonts w:eastAsia="Times New Roman" w:cs="Times New Roman"/>
          <w:lang w:eastAsia="hu-HU"/>
        </w:rPr>
        <w:t>–</w:t>
      </w:r>
      <w:proofErr w:type="spellStart"/>
      <w:r w:rsidRPr="00F04181">
        <w:rPr>
          <w:rFonts w:eastAsia="Times New Roman" w:cs="Times New Roman"/>
          <w:lang w:eastAsia="hu-HU"/>
        </w:rPr>
        <w:t>Pugh</w:t>
      </w:r>
      <w:proofErr w:type="spellEnd"/>
      <w:r w:rsidRPr="00F04181">
        <w:rPr>
          <w:rFonts w:eastAsia="Times New Roman" w:cs="Times New Roman"/>
          <w:lang w:eastAsia="hu-HU"/>
        </w:rPr>
        <w:t xml:space="preserve"> osztályozás szerinti C stádium) </w:t>
      </w:r>
      <w:r w:rsidR="00EA639F" w:rsidRPr="00F04181">
        <w:rPr>
          <w:rFonts w:eastAsia="Times New Roman" w:cs="Times New Roman"/>
          <w:lang w:eastAsia="hu-HU"/>
        </w:rPr>
        <w:t xml:space="preserve">szenvedő betegeknek. </w:t>
      </w:r>
      <w:r w:rsidRPr="00F04181">
        <w:rPr>
          <w:rFonts w:eastAsia="Times New Roman" w:cs="Times New Roman"/>
          <w:lang w:eastAsia="hu-HU"/>
        </w:rPr>
        <w:t>A közepesen súlyos májkárosodásban (</w:t>
      </w:r>
      <w:proofErr w:type="spellStart"/>
      <w:r w:rsidRPr="00F04181">
        <w:rPr>
          <w:rFonts w:eastAsia="Times New Roman" w:cs="Times New Roman"/>
          <w:lang w:eastAsia="hu-HU"/>
        </w:rPr>
        <w:t>Child</w:t>
      </w:r>
      <w:proofErr w:type="spellEnd"/>
      <w:r w:rsidRPr="00F04181">
        <w:rPr>
          <w:rFonts w:eastAsia="Times New Roman" w:cs="Times New Roman"/>
          <w:lang w:eastAsia="hu-HU"/>
        </w:rPr>
        <w:t>–</w:t>
      </w:r>
      <w:proofErr w:type="spellStart"/>
      <w:r w:rsidRPr="00F04181">
        <w:rPr>
          <w:rFonts w:eastAsia="Times New Roman" w:cs="Times New Roman"/>
          <w:lang w:eastAsia="hu-HU"/>
        </w:rPr>
        <w:t>Pugh</w:t>
      </w:r>
      <w:proofErr w:type="spellEnd"/>
      <w:r w:rsidRPr="00F04181">
        <w:rPr>
          <w:rFonts w:eastAsia="Times New Roman" w:cs="Times New Roman"/>
          <w:lang w:eastAsia="hu-HU"/>
        </w:rPr>
        <w:t xml:space="preserve"> osztályozás szerinti B stádium) </w:t>
      </w:r>
      <w:r w:rsidR="00EA639F" w:rsidRPr="00F04181">
        <w:rPr>
          <w:rFonts w:eastAsia="Times New Roman" w:cs="Times New Roman"/>
          <w:lang w:eastAsia="hu-HU"/>
        </w:rPr>
        <w:t xml:space="preserve">szenvedő </w:t>
      </w:r>
      <w:r w:rsidRPr="00F04181">
        <w:rPr>
          <w:rFonts w:eastAsia="Times New Roman" w:cs="Times New Roman"/>
          <w:lang w:eastAsia="hu-HU"/>
        </w:rPr>
        <w:t>betegeknél a dózist jelentősen csökkenteni kell, majd ez fokozatosan növelhető a kezelési dózis 50%</w:t>
      </w:r>
      <w:r w:rsidR="00A751BC">
        <w:rPr>
          <w:rFonts w:eastAsia="Times New Roman" w:cs="Times New Roman"/>
          <w:lang w:eastAsia="hu-HU"/>
        </w:rPr>
        <w:noBreakHyphen/>
      </w:r>
      <w:proofErr w:type="spellStart"/>
      <w:r w:rsidRPr="00F04181">
        <w:rPr>
          <w:rFonts w:eastAsia="Times New Roman" w:cs="Times New Roman"/>
          <w:lang w:eastAsia="hu-HU"/>
        </w:rPr>
        <w:t>áig</w:t>
      </w:r>
      <w:proofErr w:type="spellEnd"/>
      <w:r w:rsidRPr="00F04181">
        <w:rPr>
          <w:rFonts w:eastAsia="Times New Roman" w:cs="Times New Roman"/>
          <w:lang w:eastAsia="hu-HU"/>
        </w:rPr>
        <w:t xml:space="preserve"> (lásd 4.4 és 5.2 pont). A </w:t>
      </w:r>
      <w:r w:rsidR="00EA639F" w:rsidRPr="00F04181">
        <w:rPr>
          <w:rFonts w:eastAsia="Times New Roman" w:cs="Times New Roman"/>
          <w:lang w:eastAsia="hu-HU"/>
        </w:rPr>
        <w:t xml:space="preserve">Deferasirox Sandoz </w:t>
      </w:r>
      <w:r w:rsidRPr="00F04181">
        <w:rPr>
          <w:rFonts w:eastAsia="Times New Roman" w:cs="Times New Roman"/>
          <w:lang w:eastAsia="hu-HU"/>
        </w:rPr>
        <w:t>ezeknél a betegeknél körültekintéssel alkalmazandó. A májfunkciót minden betegnél monitorozni kell a kezelés megkezdése előtt, az első hónap alatt kéthetente, majd azt követően havonta (lásd 4.4 pont).</w:t>
      </w:r>
    </w:p>
    <w:p w14:paraId="23269DF1" w14:textId="77777777" w:rsidR="00176FC4" w:rsidRPr="00F04181" w:rsidRDefault="00176FC4" w:rsidP="002F1818">
      <w:pPr>
        <w:widowControl w:val="0"/>
        <w:rPr>
          <w:rFonts w:eastAsiaTheme="minorEastAsia" w:cs="Times New Roman"/>
          <w:lang w:eastAsia="hu-HU"/>
        </w:rPr>
      </w:pPr>
    </w:p>
    <w:p w14:paraId="1B85E378"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Az alkalmazás módja</w:t>
      </w:r>
    </w:p>
    <w:p w14:paraId="3EE105C4" w14:textId="77777777" w:rsidR="009218D3" w:rsidRPr="00F04181" w:rsidRDefault="009218D3" w:rsidP="002F1818">
      <w:pPr>
        <w:widowControl w:val="0"/>
        <w:rPr>
          <w:rFonts w:eastAsia="Times New Roman" w:cs="Times New Roman"/>
          <w:lang w:eastAsia="hu-HU"/>
        </w:rPr>
      </w:pPr>
    </w:p>
    <w:p w14:paraId="7A743FEB" w14:textId="1A295650"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Szájon át történő alkalmazásra.</w:t>
      </w:r>
    </w:p>
    <w:p w14:paraId="58C50598" w14:textId="77777777" w:rsidR="00176FC4" w:rsidRPr="00F04181" w:rsidRDefault="00176FC4" w:rsidP="002F1818">
      <w:pPr>
        <w:widowControl w:val="0"/>
        <w:rPr>
          <w:rFonts w:eastAsiaTheme="minorEastAsia" w:cs="Times New Roman"/>
          <w:lang w:eastAsia="hu-HU"/>
        </w:rPr>
      </w:pPr>
    </w:p>
    <w:p w14:paraId="19746F5D" w14:textId="5ED2E622"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filmtablettát egészben, vízzel kell lenyelni. Azoknak a betegeknek, akik nem képesek egészben lenyelni a tablettákat, a filmtabletta összetörhető, és a teljes adag </w:t>
      </w:r>
      <w:r w:rsidR="009218D3" w:rsidRPr="00F04181">
        <w:rPr>
          <w:rFonts w:eastAsia="Times New Roman" w:cs="Times New Roman"/>
          <w:lang w:eastAsia="hu-HU"/>
        </w:rPr>
        <w:t xml:space="preserve">beadható </w:t>
      </w:r>
      <w:r w:rsidRPr="00F04181">
        <w:rPr>
          <w:rFonts w:eastAsia="Times New Roman" w:cs="Times New Roman"/>
          <w:lang w:eastAsia="hu-HU"/>
        </w:rPr>
        <w:t>lágy ételre, pl. joghurtra vagy almaszószra (almapürére) szórva. Az adagot azonnal és teljes egészében el kell fogyasztani, és nem szabad későbbi felhasználásra tárolni.</w:t>
      </w:r>
    </w:p>
    <w:p w14:paraId="22E0FFC7" w14:textId="77777777" w:rsidR="00176FC4" w:rsidRPr="00F04181" w:rsidRDefault="00176FC4" w:rsidP="002F1818">
      <w:pPr>
        <w:widowControl w:val="0"/>
        <w:rPr>
          <w:rFonts w:eastAsiaTheme="minorEastAsia" w:cs="Times New Roman"/>
          <w:lang w:eastAsia="hu-HU"/>
        </w:rPr>
      </w:pPr>
    </w:p>
    <w:p w14:paraId="2CC14997" w14:textId="0EACCE1D"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filmtablettát naponta egyszer, lehetőség szerint minden nap ugyanabban az időben kell bevenni</w:t>
      </w:r>
      <w:r w:rsidR="00D8056E">
        <w:rPr>
          <w:rFonts w:eastAsia="Times New Roman" w:cs="Times New Roman"/>
          <w:lang w:eastAsia="hu-HU"/>
        </w:rPr>
        <w:t>;</w:t>
      </w:r>
      <w:r w:rsidRPr="00F04181">
        <w:rPr>
          <w:rFonts w:eastAsia="Times New Roman" w:cs="Times New Roman"/>
          <w:lang w:eastAsia="hu-HU"/>
        </w:rPr>
        <w:t xml:space="preserve"> </w:t>
      </w:r>
      <w:r w:rsidR="009218D3" w:rsidRPr="00F04181">
        <w:rPr>
          <w:rFonts w:eastAsia="Times New Roman" w:cs="Times New Roman"/>
          <w:lang w:eastAsia="hu-HU"/>
        </w:rPr>
        <w:t>a gyógyszer</w:t>
      </w:r>
      <w:r w:rsidRPr="00F04181">
        <w:rPr>
          <w:rFonts w:eastAsia="Times New Roman" w:cs="Times New Roman"/>
          <w:lang w:eastAsia="hu-HU"/>
        </w:rPr>
        <w:t xml:space="preserve"> bevehető éhgyomorra vagy könnyű étkezés során is (lásd 4.5 és 5.2 pont).</w:t>
      </w:r>
    </w:p>
    <w:p w14:paraId="0E30E699" w14:textId="77777777" w:rsidR="00176FC4" w:rsidRPr="00F04181" w:rsidRDefault="00176FC4" w:rsidP="002F1818">
      <w:pPr>
        <w:widowControl w:val="0"/>
        <w:rPr>
          <w:rFonts w:eastAsiaTheme="minorEastAsia" w:cs="Times New Roman"/>
          <w:lang w:eastAsia="hu-HU"/>
        </w:rPr>
      </w:pPr>
    </w:p>
    <w:p w14:paraId="050B2CAA" w14:textId="77777777" w:rsidR="00176FC4" w:rsidRPr="00F04181" w:rsidRDefault="00176FC4" w:rsidP="002F1818">
      <w:pPr>
        <w:widowControl w:val="0"/>
        <w:tabs>
          <w:tab w:val="left" w:pos="540"/>
        </w:tabs>
        <w:rPr>
          <w:rFonts w:eastAsiaTheme="minorEastAsia" w:cs="Times New Roman"/>
          <w:lang w:eastAsia="hu-HU"/>
        </w:rPr>
      </w:pPr>
      <w:r w:rsidRPr="00F04181">
        <w:rPr>
          <w:rFonts w:eastAsia="Times New Roman" w:cs="Times New Roman"/>
          <w:b/>
          <w:bCs/>
          <w:lang w:eastAsia="hu-HU"/>
        </w:rPr>
        <w:t>4.3</w:t>
      </w:r>
      <w:r w:rsidRPr="00F04181">
        <w:rPr>
          <w:rFonts w:eastAsia="Times New Roman" w:cs="Times New Roman"/>
          <w:b/>
          <w:bCs/>
          <w:lang w:eastAsia="hu-HU"/>
        </w:rPr>
        <w:tab/>
        <w:t>Ellenjavallatok</w:t>
      </w:r>
    </w:p>
    <w:p w14:paraId="18BD2843" w14:textId="77777777" w:rsidR="00176FC4" w:rsidRPr="00F04181" w:rsidRDefault="00176FC4" w:rsidP="002F1818">
      <w:pPr>
        <w:widowControl w:val="0"/>
        <w:rPr>
          <w:rFonts w:eastAsiaTheme="minorEastAsia" w:cs="Times New Roman"/>
          <w:lang w:eastAsia="hu-HU"/>
        </w:rPr>
      </w:pPr>
    </w:p>
    <w:p w14:paraId="2BBE5627"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készítmény hatóanyagával vagy a 6.1 pontban felsorolt bármely segédanyagával szembeni túlérzékenység.</w:t>
      </w:r>
    </w:p>
    <w:p w14:paraId="3FFBD868" w14:textId="77777777" w:rsidR="00176FC4" w:rsidRPr="00F04181" w:rsidRDefault="00176FC4" w:rsidP="002F1818">
      <w:pPr>
        <w:widowControl w:val="0"/>
        <w:rPr>
          <w:rFonts w:eastAsiaTheme="minorEastAsia" w:cs="Times New Roman"/>
          <w:lang w:eastAsia="hu-HU"/>
        </w:rPr>
      </w:pPr>
    </w:p>
    <w:p w14:paraId="3BA9D723" w14:textId="166BE2B1" w:rsidR="00176FC4" w:rsidRPr="00F04181" w:rsidRDefault="009218D3" w:rsidP="002F1818">
      <w:pPr>
        <w:widowControl w:val="0"/>
        <w:rPr>
          <w:rFonts w:eastAsiaTheme="minorEastAsia" w:cs="Times New Roman"/>
          <w:lang w:eastAsia="hu-HU"/>
        </w:rPr>
      </w:pPr>
      <w:r w:rsidRPr="00F04181">
        <w:rPr>
          <w:rFonts w:eastAsia="Times New Roman" w:cs="Times New Roman"/>
          <w:lang w:eastAsia="hu-HU"/>
        </w:rPr>
        <w:t>E</w:t>
      </w:r>
      <w:r w:rsidR="00176FC4" w:rsidRPr="00F04181">
        <w:rPr>
          <w:rFonts w:eastAsia="Times New Roman" w:cs="Times New Roman"/>
          <w:lang w:eastAsia="hu-HU"/>
        </w:rPr>
        <w:t xml:space="preserve">gyéb vaskelátképzővel </w:t>
      </w:r>
      <w:r w:rsidRPr="00F04181">
        <w:rPr>
          <w:rFonts w:eastAsia="Times New Roman" w:cs="Times New Roman"/>
          <w:lang w:eastAsia="hu-HU"/>
        </w:rPr>
        <w:t>kombinált</w:t>
      </w:r>
      <w:r w:rsidR="00176FC4" w:rsidRPr="00F04181">
        <w:rPr>
          <w:rFonts w:eastAsia="Times New Roman" w:cs="Times New Roman"/>
          <w:lang w:eastAsia="hu-HU"/>
        </w:rPr>
        <w:t xml:space="preserve"> kezelés, mivel az ilyen kombinációk biztonságossága nem bizonyított (lásd 4.5 pont).</w:t>
      </w:r>
    </w:p>
    <w:p w14:paraId="7DAF2CE2" w14:textId="77777777" w:rsidR="00176FC4" w:rsidRPr="00F04181" w:rsidRDefault="00176FC4" w:rsidP="002F1818">
      <w:pPr>
        <w:widowControl w:val="0"/>
        <w:rPr>
          <w:rFonts w:eastAsiaTheme="minorEastAsia" w:cs="Times New Roman"/>
          <w:lang w:eastAsia="hu-HU"/>
        </w:rPr>
      </w:pPr>
    </w:p>
    <w:p w14:paraId="4459CBC5" w14:textId="3AC28C18"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kreatinin</w:t>
      </w:r>
      <w:r w:rsidR="00A751BC">
        <w:rPr>
          <w:rFonts w:eastAsia="Times New Roman" w:cs="Times New Roman"/>
          <w:lang w:eastAsia="hu-HU"/>
        </w:rPr>
        <w:noBreakHyphen/>
      </w:r>
      <w:proofErr w:type="spellStart"/>
      <w:r w:rsidRPr="00F04181">
        <w:rPr>
          <w:rFonts w:eastAsia="Times New Roman" w:cs="Times New Roman"/>
          <w:lang w:eastAsia="hu-HU"/>
        </w:rPr>
        <w:t>clearance</w:t>
      </w:r>
      <w:proofErr w:type="spellEnd"/>
      <w:r w:rsidRPr="00F04181">
        <w:rPr>
          <w:rFonts w:eastAsia="Times New Roman" w:cs="Times New Roman"/>
          <w:lang w:eastAsia="hu-HU"/>
        </w:rPr>
        <w:t xml:space="preserve"> becsült értéke &lt; 60</w:t>
      </w:r>
      <w:r w:rsidR="00A83EF9" w:rsidRPr="00F04181">
        <w:rPr>
          <w:rFonts w:eastAsia="Times New Roman" w:cs="Times New Roman"/>
          <w:lang w:eastAsia="hu-HU"/>
        </w:rPr>
        <w:t> ml</w:t>
      </w:r>
      <w:r w:rsidRPr="00F04181">
        <w:rPr>
          <w:rFonts w:eastAsia="Times New Roman" w:cs="Times New Roman"/>
          <w:lang w:eastAsia="hu-HU"/>
        </w:rPr>
        <w:t>/perc.</w:t>
      </w:r>
    </w:p>
    <w:p w14:paraId="43EB0D2C" w14:textId="77777777" w:rsidR="00176FC4" w:rsidRPr="00F04181" w:rsidRDefault="00176FC4" w:rsidP="002F1818">
      <w:pPr>
        <w:widowControl w:val="0"/>
        <w:rPr>
          <w:rFonts w:eastAsiaTheme="minorEastAsia" w:cs="Times New Roman"/>
          <w:lang w:eastAsia="hu-HU"/>
        </w:rPr>
      </w:pPr>
    </w:p>
    <w:p w14:paraId="2B652B33" w14:textId="77777777" w:rsidR="00176FC4" w:rsidRPr="00F04181" w:rsidRDefault="00176FC4" w:rsidP="002F1818">
      <w:pPr>
        <w:widowControl w:val="0"/>
        <w:tabs>
          <w:tab w:val="left" w:pos="541"/>
        </w:tabs>
        <w:rPr>
          <w:rFonts w:eastAsiaTheme="minorEastAsia" w:cs="Times New Roman"/>
          <w:lang w:eastAsia="hu-HU"/>
        </w:rPr>
      </w:pPr>
      <w:bookmarkStart w:id="5" w:name="page29"/>
      <w:bookmarkEnd w:id="5"/>
      <w:r w:rsidRPr="00075501">
        <w:rPr>
          <w:rFonts w:eastAsia="Times New Roman" w:cs="Times New Roman"/>
          <w:b/>
          <w:bCs/>
          <w:lang w:eastAsia="hu-HU"/>
        </w:rPr>
        <w:t>4.4</w:t>
      </w:r>
      <w:r w:rsidRPr="00075501">
        <w:rPr>
          <w:rFonts w:eastAsia="Times New Roman" w:cs="Times New Roman"/>
          <w:b/>
          <w:bCs/>
          <w:lang w:eastAsia="hu-HU"/>
        </w:rPr>
        <w:tab/>
        <w:t>Különleges figyelmeztetések és az alkalmazással kapcsolatos óvintézkedések</w:t>
      </w:r>
    </w:p>
    <w:p w14:paraId="633711AD" w14:textId="7DB755A5" w:rsidR="00176FC4" w:rsidRPr="00F04181" w:rsidRDefault="00176FC4" w:rsidP="002F1818">
      <w:pPr>
        <w:widowControl w:val="0"/>
        <w:rPr>
          <w:rFonts w:eastAsiaTheme="minorEastAsia" w:cs="Times New Roman"/>
          <w:lang w:eastAsia="hu-HU"/>
        </w:rPr>
      </w:pPr>
    </w:p>
    <w:p w14:paraId="24DC3591" w14:textId="77777777" w:rsidR="004F20BB" w:rsidRPr="00F04181" w:rsidRDefault="004F20BB" w:rsidP="004F20BB">
      <w:pPr>
        <w:widowControl w:val="0"/>
        <w:rPr>
          <w:rFonts w:cs="Times New Roman"/>
        </w:rPr>
      </w:pPr>
      <w:r w:rsidRPr="00F04181">
        <w:rPr>
          <w:rFonts w:eastAsia="Times New Roman" w:cs="Times New Roman"/>
          <w:u w:val="single"/>
        </w:rPr>
        <w:t>Vesefunkció</w:t>
      </w:r>
    </w:p>
    <w:p w14:paraId="36A3F9BE" w14:textId="77777777" w:rsidR="004F20BB" w:rsidRPr="00F04181" w:rsidRDefault="004F20BB" w:rsidP="004F20BB">
      <w:pPr>
        <w:widowControl w:val="0"/>
        <w:rPr>
          <w:rFonts w:eastAsia="Times New Roman" w:cs="Times New Roman"/>
        </w:rPr>
      </w:pPr>
    </w:p>
    <w:p w14:paraId="2EFFC927" w14:textId="43E4549A" w:rsidR="004F20BB" w:rsidRPr="00F04181" w:rsidRDefault="004F20BB" w:rsidP="004F20BB">
      <w:pPr>
        <w:widowControl w:val="0"/>
        <w:rPr>
          <w:rFonts w:cs="Times New Roman"/>
        </w:rPr>
      </w:pPr>
      <w:r w:rsidRPr="00F04181">
        <w:rPr>
          <w:rFonts w:eastAsia="Times New Roman" w:cs="Times New Roman"/>
        </w:rPr>
        <w:t>A deferazirox alkalmazását csak olyan betegeknél vizsgálták, akiknek a kiindulási szérum</w:t>
      </w:r>
      <w:r w:rsidR="00075501">
        <w:rPr>
          <w:rFonts w:eastAsia="Times New Roman" w:cs="Times New Roman"/>
        </w:rPr>
        <w:t>-</w:t>
      </w:r>
      <w:proofErr w:type="spellStart"/>
      <w:r w:rsidRPr="00F04181">
        <w:rPr>
          <w:rFonts w:eastAsia="Times New Roman" w:cs="Times New Roman"/>
        </w:rPr>
        <w:t>kreatininszintje</w:t>
      </w:r>
      <w:proofErr w:type="spellEnd"/>
      <w:r w:rsidRPr="00F04181">
        <w:rPr>
          <w:rFonts w:eastAsia="Times New Roman" w:cs="Times New Roman"/>
        </w:rPr>
        <w:t xml:space="preserve"> az életkorra jellemző normáltartományon belül volt.</w:t>
      </w:r>
    </w:p>
    <w:p w14:paraId="25D4AFF7" w14:textId="77777777" w:rsidR="004F20BB" w:rsidRPr="00F04181" w:rsidRDefault="004F20BB" w:rsidP="004F20BB">
      <w:pPr>
        <w:widowControl w:val="0"/>
        <w:rPr>
          <w:rFonts w:cs="Times New Roman"/>
        </w:rPr>
      </w:pPr>
    </w:p>
    <w:p w14:paraId="6B6F658D" w14:textId="1062C8B8" w:rsidR="004F20BB" w:rsidRPr="00F04181" w:rsidRDefault="004F20BB" w:rsidP="004F20BB">
      <w:pPr>
        <w:widowControl w:val="0"/>
        <w:tabs>
          <w:tab w:val="left" w:pos="181"/>
        </w:tabs>
        <w:rPr>
          <w:rFonts w:eastAsia="Times New Roman" w:cs="Times New Roman"/>
        </w:rPr>
      </w:pPr>
      <w:r w:rsidRPr="00F04181">
        <w:rPr>
          <w:rFonts w:eastAsia="Times New Roman" w:cs="Times New Roman"/>
        </w:rPr>
        <w:t>Klinikai vizsgálatok során a betegek körülbelül 36%</w:t>
      </w:r>
      <w:r w:rsidR="001E1FC1" w:rsidRPr="00F04181">
        <w:rPr>
          <w:rFonts w:eastAsia="Times New Roman" w:cs="Times New Roman"/>
        </w:rPr>
        <w:noBreakHyphen/>
      </w:r>
      <w:proofErr w:type="spellStart"/>
      <w:r w:rsidRPr="00F04181">
        <w:rPr>
          <w:rFonts w:eastAsia="Times New Roman" w:cs="Times New Roman"/>
        </w:rPr>
        <w:t>ánál</w:t>
      </w:r>
      <w:proofErr w:type="spellEnd"/>
      <w:r w:rsidRPr="00F04181">
        <w:rPr>
          <w:rFonts w:eastAsia="Times New Roman" w:cs="Times New Roman"/>
        </w:rPr>
        <w:t xml:space="preserve"> beszámoltak a szérum</w:t>
      </w:r>
      <w:r w:rsidR="00075501">
        <w:rPr>
          <w:rFonts w:eastAsia="Times New Roman" w:cs="Times New Roman"/>
        </w:rPr>
        <w:t>-</w:t>
      </w:r>
      <w:proofErr w:type="spellStart"/>
      <w:r w:rsidRPr="00F04181">
        <w:rPr>
          <w:rFonts w:eastAsia="Times New Roman" w:cs="Times New Roman"/>
        </w:rPr>
        <w:t>kreatininszint</w:t>
      </w:r>
      <w:proofErr w:type="spellEnd"/>
      <w:r w:rsidRPr="00F04181">
        <w:rPr>
          <w:rFonts w:eastAsia="Times New Roman" w:cs="Times New Roman"/>
        </w:rPr>
        <w:t xml:space="preserve"> 33%</w:t>
      </w:r>
      <w:r w:rsidRPr="00F04181">
        <w:rPr>
          <w:rFonts w:eastAsia="Times New Roman" w:cs="Times New Roman"/>
        </w:rPr>
        <w:noBreakHyphen/>
      </w:r>
      <w:proofErr w:type="spellStart"/>
      <w:r w:rsidRPr="00F04181">
        <w:rPr>
          <w:rFonts w:eastAsia="Times New Roman" w:cs="Times New Roman"/>
        </w:rPr>
        <w:t>os</w:t>
      </w:r>
      <w:proofErr w:type="spellEnd"/>
      <w:r w:rsidRPr="00F04181">
        <w:rPr>
          <w:rFonts w:eastAsia="Times New Roman" w:cs="Times New Roman"/>
        </w:rPr>
        <w:t>, ≥ 2 egymást követő alkalommal észlelt, esetenként a normáltartomány felső határát meghaladó mértékű emelkedéséről. Ezen változások dózisfüggők voltak. A kreatininszint emelkedését mutató betegek körülbelül kétharmadánál a kreatininszint a gyógyszer adagjának módosítása nélkül a 33%</w:t>
      </w:r>
      <w:r w:rsidR="001E1FC1" w:rsidRPr="00F04181">
        <w:rPr>
          <w:rFonts w:eastAsia="Times New Roman" w:cs="Times New Roman"/>
        </w:rPr>
        <w:noBreakHyphen/>
      </w:r>
      <w:proofErr w:type="spellStart"/>
      <w:r w:rsidRPr="00F04181">
        <w:rPr>
          <w:rFonts w:eastAsia="Times New Roman" w:cs="Times New Roman"/>
        </w:rPr>
        <w:t>os</w:t>
      </w:r>
      <w:proofErr w:type="spellEnd"/>
      <w:r w:rsidRPr="00F04181">
        <w:rPr>
          <w:rFonts w:eastAsia="Times New Roman" w:cs="Times New Roman"/>
        </w:rPr>
        <w:t xml:space="preserve"> szint alá csökkent. A betegek fennmaradó egyharmadánál a szérum</w:t>
      </w:r>
      <w:r w:rsidR="00075501">
        <w:rPr>
          <w:rFonts w:eastAsia="Times New Roman" w:cs="Times New Roman"/>
        </w:rPr>
        <w:t>-</w:t>
      </w:r>
      <w:r w:rsidRPr="00F04181">
        <w:rPr>
          <w:rFonts w:eastAsia="Times New Roman" w:cs="Times New Roman"/>
        </w:rPr>
        <w:t>kreatininszint emelkedése nem minden esetben reagált jól a dózis csökkentésére vagy a kezelés megszakítására. Bizonyos esetekben a dóziscsökkentés után mindössze a szérum</w:t>
      </w:r>
      <w:r w:rsidR="00075501">
        <w:rPr>
          <w:rFonts w:eastAsia="Times New Roman" w:cs="Times New Roman"/>
        </w:rPr>
        <w:t>-</w:t>
      </w:r>
      <w:r w:rsidRPr="00F04181">
        <w:rPr>
          <w:rFonts w:eastAsia="Times New Roman" w:cs="Times New Roman"/>
        </w:rPr>
        <w:t>kreatininszint stabilizálódását figyelték meg. A forgalomba hozatalt követően a deferazirox alkalmazásakor beszámoltak akut veseelégtelenség előfordulásáról (lásd 4.8 pont). A forgalomba hozatalt követően a vesefunkció romlása néhány esetben átmeneti vagy tartós dialízist igénylő veseelégtelenséghez vezetett.</w:t>
      </w:r>
    </w:p>
    <w:p w14:paraId="2B97D5B9" w14:textId="77777777" w:rsidR="004F20BB" w:rsidRPr="00F04181" w:rsidRDefault="004F20BB" w:rsidP="004F20BB">
      <w:pPr>
        <w:widowControl w:val="0"/>
        <w:rPr>
          <w:rFonts w:cs="Times New Roman"/>
        </w:rPr>
      </w:pPr>
    </w:p>
    <w:p w14:paraId="7AEEEBA7" w14:textId="35782861" w:rsidR="004F20BB" w:rsidRPr="00F04181" w:rsidRDefault="004F20BB" w:rsidP="004F20BB">
      <w:pPr>
        <w:widowControl w:val="0"/>
        <w:tabs>
          <w:tab w:val="left" w:pos="215"/>
        </w:tabs>
        <w:rPr>
          <w:rFonts w:eastAsia="Times New Roman" w:cs="Times New Roman"/>
        </w:rPr>
      </w:pPr>
      <w:r w:rsidRPr="00F04181">
        <w:rPr>
          <w:rFonts w:eastAsia="Times New Roman" w:cs="Times New Roman"/>
        </w:rPr>
        <w:t>A szérum</w:t>
      </w:r>
      <w:r w:rsidR="00075501">
        <w:rPr>
          <w:rFonts w:eastAsia="Times New Roman" w:cs="Times New Roman"/>
        </w:rPr>
        <w:t>-</w:t>
      </w:r>
      <w:r w:rsidRPr="00F04181">
        <w:rPr>
          <w:rFonts w:eastAsia="Times New Roman" w:cs="Times New Roman"/>
        </w:rPr>
        <w:t>kreatininszint emelkedésének oka nem tisztázott. A szérum</w:t>
      </w:r>
      <w:r w:rsidR="00075501">
        <w:rPr>
          <w:rFonts w:eastAsia="Times New Roman" w:cs="Times New Roman"/>
        </w:rPr>
        <w:t>-</w:t>
      </w:r>
      <w:proofErr w:type="spellStart"/>
      <w:r w:rsidRPr="00F04181">
        <w:rPr>
          <w:rFonts w:eastAsia="Times New Roman" w:cs="Times New Roman"/>
        </w:rPr>
        <w:t>kreatininszint</w:t>
      </w:r>
      <w:proofErr w:type="spellEnd"/>
      <w:r w:rsidRPr="00F04181">
        <w:rPr>
          <w:rFonts w:eastAsia="Times New Roman" w:cs="Times New Roman"/>
        </w:rPr>
        <w:t xml:space="preserve"> </w:t>
      </w:r>
      <w:proofErr w:type="spellStart"/>
      <w:r w:rsidRPr="00F04181">
        <w:rPr>
          <w:rFonts w:eastAsia="Times New Roman" w:cs="Times New Roman"/>
        </w:rPr>
        <w:t>monitorozására</w:t>
      </w:r>
      <w:proofErr w:type="spellEnd"/>
      <w:r w:rsidRPr="00F04181">
        <w:rPr>
          <w:rFonts w:eastAsia="Times New Roman" w:cs="Times New Roman"/>
        </w:rPr>
        <w:t xml:space="preserve"> különös figyelmet kell fordítani az olyan betegeknél, akik egyidejűleg a veseműködést rontó gyógyszereket kapnak, és azoknál a betegeknél, akik nagy dózisban kapnak deferaziroxot, és/vagy kis mennyiségű transzfúziót kapnak (havonta &lt; 7 ml/ttkg vörösvértest</w:t>
      </w:r>
      <w:r w:rsidR="003D3314">
        <w:rPr>
          <w:rFonts w:eastAsia="Times New Roman" w:cs="Times New Roman"/>
        </w:rPr>
        <w:noBreakHyphen/>
      </w:r>
      <w:r w:rsidRPr="00F04181">
        <w:rPr>
          <w:rFonts w:eastAsia="Times New Roman" w:cs="Times New Roman"/>
        </w:rPr>
        <w:t>koncentrátum vagy havonta &lt; 2 egység</w:t>
      </w:r>
      <w:r w:rsidR="001E1FC1" w:rsidRPr="00F04181">
        <w:rPr>
          <w:rFonts w:eastAsia="Times New Roman" w:cs="Times New Roman"/>
        </w:rPr>
        <w:t>,</w:t>
      </w:r>
      <w:r w:rsidRPr="00F04181">
        <w:rPr>
          <w:rFonts w:eastAsia="Times New Roman" w:cs="Times New Roman"/>
        </w:rPr>
        <w:t xml:space="preserve"> felnőtt beteg esetében). Bár a klinikai vizsgálatokban </w:t>
      </w:r>
      <w:r w:rsidR="00EA0E45" w:rsidRPr="00F04181">
        <w:rPr>
          <w:rFonts w:eastAsia="Times New Roman" w:cs="Times New Roman"/>
        </w:rPr>
        <w:t xml:space="preserve">nem észleltek gyakoribb </w:t>
      </w:r>
      <w:proofErr w:type="spellStart"/>
      <w:r w:rsidR="00EA0E45" w:rsidRPr="00F04181">
        <w:rPr>
          <w:rFonts w:eastAsia="Times New Roman" w:cs="Times New Roman"/>
        </w:rPr>
        <w:t>renalis</w:t>
      </w:r>
      <w:proofErr w:type="spellEnd"/>
      <w:r w:rsidR="00EA0E45" w:rsidRPr="00F04181">
        <w:rPr>
          <w:rFonts w:eastAsia="Times New Roman" w:cs="Times New Roman"/>
        </w:rPr>
        <w:t xml:space="preserve"> mellékhatásokat, miután a</w:t>
      </w:r>
      <w:r w:rsidRPr="00F04181">
        <w:rPr>
          <w:rFonts w:eastAsia="Times New Roman" w:cs="Times New Roman"/>
        </w:rPr>
        <w:t xml:space="preserve"> deferazirox diszpergálódó tabletta</w:t>
      </w:r>
      <w:r w:rsidR="00EA0E45" w:rsidRPr="00F04181">
        <w:rPr>
          <w:rFonts w:eastAsia="Times New Roman" w:cs="Times New Roman"/>
        </w:rPr>
        <w:t xml:space="preserve"> dózisát</w:t>
      </w:r>
      <w:r w:rsidRPr="00F04181">
        <w:rPr>
          <w:rFonts w:eastAsia="Times New Roman" w:cs="Times New Roman"/>
        </w:rPr>
        <w:t xml:space="preserve"> 30 mg/</w:t>
      </w:r>
      <w:proofErr w:type="spellStart"/>
      <w:r w:rsidRPr="00F04181">
        <w:rPr>
          <w:rFonts w:eastAsia="Times New Roman" w:cs="Times New Roman"/>
        </w:rPr>
        <w:t>ttkg</w:t>
      </w:r>
      <w:r w:rsidR="001E1FC1" w:rsidRPr="00F04181">
        <w:rPr>
          <w:rFonts w:eastAsia="Times New Roman" w:cs="Times New Roman"/>
        </w:rPr>
        <w:noBreakHyphen/>
      </w:r>
      <w:r w:rsidRPr="00F04181">
        <w:rPr>
          <w:rFonts w:eastAsia="Times New Roman" w:cs="Times New Roman"/>
        </w:rPr>
        <w:t>ot</w:t>
      </w:r>
      <w:proofErr w:type="spellEnd"/>
      <w:r w:rsidRPr="00F04181">
        <w:rPr>
          <w:rFonts w:eastAsia="Times New Roman" w:cs="Times New Roman"/>
        </w:rPr>
        <w:t xml:space="preserve"> meghaladó dózisokra emel</w:t>
      </w:r>
      <w:r w:rsidR="00EA0E45" w:rsidRPr="00F04181">
        <w:rPr>
          <w:rFonts w:eastAsia="Times New Roman" w:cs="Times New Roman"/>
        </w:rPr>
        <w:t>ték,</w:t>
      </w:r>
      <w:r w:rsidRPr="00F04181">
        <w:rPr>
          <w:rFonts w:eastAsia="Times New Roman" w:cs="Times New Roman"/>
        </w:rPr>
        <w:t xml:space="preserve"> a 21 mg/</w:t>
      </w:r>
      <w:proofErr w:type="spellStart"/>
      <w:r w:rsidRPr="00F04181">
        <w:rPr>
          <w:rFonts w:eastAsia="Times New Roman" w:cs="Times New Roman"/>
        </w:rPr>
        <w:t>ttkg</w:t>
      </w:r>
      <w:r w:rsidR="001E1FC1" w:rsidRPr="00F04181">
        <w:rPr>
          <w:rFonts w:eastAsia="Times New Roman" w:cs="Times New Roman"/>
        </w:rPr>
        <w:noBreakHyphen/>
      </w:r>
      <w:r w:rsidRPr="00F04181">
        <w:rPr>
          <w:rFonts w:eastAsia="Times New Roman" w:cs="Times New Roman"/>
        </w:rPr>
        <w:t>ot</w:t>
      </w:r>
      <w:proofErr w:type="spellEnd"/>
      <w:r w:rsidRPr="00F04181">
        <w:rPr>
          <w:rFonts w:eastAsia="Times New Roman" w:cs="Times New Roman"/>
        </w:rPr>
        <w:t xml:space="preserve"> meghaladó filmtablettadózisok esetén a </w:t>
      </w:r>
      <w:proofErr w:type="spellStart"/>
      <w:r w:rsidRPr="00F04181">
        <w:rPr>
          <w:rFonts w:eastAsia="Times New Roman" w:cs="Times New Roman"/>
        </w:rPr>
        <w:t>renalis</w:t>
      </w:r>
      <w:proofErr w:type="spellEnd"/>
      <w:r w:rsidRPr="00F04181">
        <w:rPr>
          <w:rFonts w:eastAsia="Times New Roman" w:cs="Times New Roman"/>
        </w:rPr>
        <w:t xml:space="preserve"> </w:t>
      </w:r>
      <w:r w:rsidR="00EA0E45" w:rsidRPr="00F04181">
        <w:rPr>
          <w:rFonts w:eastAsia="Times New Roman" w:cs="Times New Roman"/>
        </w:rPr>
        <w:t>mellékhatások</w:t>
      </w:r>
      <w:r w:rsidRPr="00F04181">
        <w:rPr>
          <w:rFonts w:eastAsia="Times New Roman" w:cs="Times New Roman"/>
        </w:rPr>
        <w:t xml:space="preserve"> fokozott kockázata nem zárható ki.</w:t>
      </w:r>
    </w:p>
    <w:p w14:paraId="3AD35084" w14:textId="77777777" w:rsidR="004F20BB" w:rsidRPr="00F04181" w:rsidRDefault="004F20BB" w:rsidP="004F20BB">
      <w:pPr>
        <w:widowControl w:val="0"/>
        <w:rPr>
          <w:rFonts w:cs="Times New Roman"/>
        </w:rPr>
      </w:pPr>
    </w:p>
    <w:p w14:paraId="57C4B2B1" w14:textId="2E982E13" w:rsidR="004F20BB" w:rsidRPr="00F04181" w:rsidRDefault="004F20BB" w:rsidP="004F20BB">
      <w:pPr>
        <w:widowControl w:val="0"/>
        <w:rPr>
          <w:rFonts w:cs="Times New Roman"/>
        </w:rPr>
      </w:pPr>
      <w:r w:rsidRPr="00F04181">
        <w:rPr>
          <w:rFonts w:eastAsia="Times New Roman" w:cs="Times New Roman"/>
        </w:rPr>
        <w:t>A szérum</w:t>
      </w:r>
      <w:r w:rsidR="00075501">
        <w:rPr>
          <w:rFonts w:eastAsia="Times New Roman" w:cs="Times New Roman"/>
        </w:rPr>
        <w:t>-</w:t>
      </w:r>
      <w:r w:rsidRPr="00F04181">
        <w:rPr>
          <w:rFonts w:eastAsia="Times New Roman" w:cs="Times New Roman"/>
        </w:rPr>
        <w:t xml:space="preserve">kreatininszintet javasolt két alkalommal megmérni a kezelés megkezdése előtt. </w:t>
      </w:r>
      <w:r w:rsidRPr="00F04181">
        <w:rPr>
          <w:rFonts w:eastAsia="Times New Roman" w:cs="Times New Roman"/>
          <w:b/>
          <w:bCs/>
        </w:rPr>
        <w:t>A</w:t>
      </w:r>
      <w:r w:rsidRPr="00F04181">
        <w:rPr>
          <w:rFonts w:eastAsia="Times New Roman" w:cs="Times New Roman"/>
        </w:rPr>
        <w:t xml:space="preserve"> </w:t>
      </w:r>
      <w:r w:rsidRPr="00F04181">
        <w:rPr>
          <w:rFonts w:eastAsia="Times New Roman" w:cs="Times New Roman"/>
          <w:b/>
          <w:bCs/>
        </w:rPr>
        <w:t>szérum</w:t>
      </w:r>
      <w:r w:rsidR="00075501">
        <w:rPr>
          <w:rFonts w:eastAsia="Times New Roman" w:cs="Times New Roman"/>
          <w:b/>
          <w:bCs/>
        </w:rPr>
        <w:t>-</w:t>
      </w:r>
      <w:proofErr w:type="spellStart"/>
      <w:r w:rsidRPr="00F04181">
        <w:rPr>
          <w:rFonts w:eastAsia="Times New Roman" w:cs="Times New Roman"/>
          <w:b/>
          <w:bCs/>
        </w:rPr>
        <w:t>kreatininszintet</w:t>
      </w:r>
      <w:proofErr w:type="spellEnd"/>
      <w:r w:rsidRPr="00F04181">
        <w:rPr>
          <w:rFonts w:eastAsia="Times New Roman" w:cs="Times New Roman"/>
          <w:b/>
          <w:bCs/>
        </w:rPr>
        <w:t>, a kreatinin-</w:t>
      </w:r>
      <w:proofErr w:type="spellStart"/>
      <w:r w:rsidRPr="00F04181">
        <w:rPr>
          <w:rFonts w:eastAsia="Times New Roman" w:cs="Times New Roman"/>
          <w:b/>
          <w:bCs/>
        </w:rPr>
        <w:t>clearance</w:t>
      </w:r>
      <w:proofErr w:type="spellEnd"/>
      <w:r w:rsidRPr="00F04181">
        <w:rPr>
          <w:rFonts w:eastAsia="Times New Roman" w:cs="Times New Roman"/>
          <w:b/>
          <w:bCs/>
        </w:rPr>
        <w:t xml:space="preserve">-t </w:t>
      </w:r>
      <w:r w:rsidRPr="00F04181">
        <w:rPr>
          <w:rFonts w:eastAsia="Times New Roman" w:cs="Times New Roman"/>
        </w:rPr>
        <w:t xml:space="preserve">(amelyet felnőtteknél a </w:t>
      </w:r>
      <w:proofErr w:type="spellStart"/>
      <w:r w:rsidRPr="00F04181">
        <w:rPr>
          <w:rFonts w:eastAsia="Times New Roman" w:cs="Times New Roman"/>
        </w:rPr>
        <w:t>Cockcroft</w:t>
      </w:r>
      <w:r w:rsidR="00EA0E45" w:rsidRPr="00F04181">
        <w:rPr>
          <w:rFonts w:eastAsia="Times New Roman" w:cs="Times New Roman"/>
        </w:rPr>
        <w:noBreakHyphen/>
      </w:r>
      <w:r w:rsidRPr="00F04181">
        <w:rPr>
          <w:rFonts w:eastAsia="Times New Roman" w:cs="Times New Roman"/>
        </w:rPr>
        <w:t>Gault</w:t>
      </w:r>
      <w:proofErr w:type="spellEnd"/>
      <w:r w:rsidRPr="00F04181">
        <w:rPr>
          <w:rFonts w:eastAsia="Times New Roman" w:cs="Times New Roman"/>
        </w:rPr>
        <w:t>- vagy</w:t>
      </w:r>
      <w:r w:rsidRPr="00F04181">
        <w:rPr>
          <w:rFonts w:eastAsia="Times New Roman" w:cs="Times New Roman"/>
          <w:bCs/>
        </w:rPr>
        <w:t xml:space="preserve"> az </w:t>
      </w:r>
      <w:r w:rsidRPr="00F04181">
        <w:rPr>
          <w:rFonts w:eastAsia="Times New Roman" w:cs="Times New Roman"/>
        </w:rPr>
        <w:t>MDRD</w:t>
      </w:r>
      <w:r w:rsidR="00EA0E45" w:rsidRPr="00F04181">
        <w:rPr>
          <w:rFonts w:eastAsia="Times New Roman" w:cs="Times New Roman"/>
        </w:rPr>
        <w:noBreakHyphen/>
      </w:r>
      <w:r w:rsidRPr="00F04181">
        <w:rPr>
          <w:rFonts w:eastAsia="Times New Roman" w:cs="Times New Roman"/>
        </w:rPr>
        <w:t>képlet, míg gyermekeknél a Schwartz</w:t>
      </w:r>
      <w:r w:rsidR="00EA0E45" w:rsidRPr="00F04181">
        <w:rPr>
          <w:rFonts w:eastAsia="Times New Roman" w:cs="Times New Roman"/>
        </w:rPr>
        <w:noBreakHyphen/>
      </w:r>
      <w:r w:rsidRPr="00F04181">
        <w:rPr>
          <w:rFonts w:eastAsia="Times New Roman" w:cs="Times New Roman"/>
        </w:rPr>
        <w:t xml:space="preserve">képlet alapján kell számolni) és/vagy a cisztatin C plazmaszintjét </w:t>
      </w:r>
      <w:r w:rsidRPr="00F04181">
        <w:rPr>
          <w:rFonts w:eastAsia="Times New Roman" w:cs="Times New Roman"/>
          <w:b/>
          <w:bCs/>
        </w:rPr>
        <w:t>a</w:t>
      </w:r>
      <w:r w:rsidRPr="00F04181">
        <w:rPr>
          <w:rFonts w:eastAsia="Times New Roman" w:cs="Times New Roman"/>
        </w:rPr>
        <w:t xml:space="preserve"> </w:t>
      </w:r>
      <w:r w:rsidRPr="00F04181">
        <w:rPr>
          <w:rFonts w:eastAsia="Times New Roman" w:cs="Times New Roman"/>
          <w:b/>
          <w:bCs/>
        </w:rPr>
        <w:t>kezelés előtt,</w:t>
      </w:r>
      <w:r w:rsidRPr="00F04181">
        <w:rPr>
          <w:rFonts w:eastAsia="Times New Roman" w:cs="Times New Roman"/>
        </w:rPr>
        <w:t xml:space="preserve"> </w:t>
      </w:r>
      <w:r w:rsidRPr="00F04181">
        <w:rPr>
          <w:rFonts w:eastAsia="Times New Roman" w:cs="Times New Roman"/>
          <w:b/>
          <w:bCs/>
        </w:rPr>
        <w:t xml:space="preserve">a </w:t>
      </w:r>
      <w:r w:rsidR="00147BB8" w:rsidRPr="00F04181">
        <w:rPr>
          <w:rFonts w:eastAsia="Times New Roman" w:cs="Times New Roman"/>
          <w:b/>
          <w:bCs/>
          <w:lang w:eastAsia="hu-HU"/>
        </w:rPr>
        <w:t>Deferasirox Sandoz</w:t>
      </w:r>
      <w:r w:rsidRPr="00F04181">
        <w:rPr>
          <w:rFonts w:eastAsia="Times New Roman" w:cs="Times New Roman"/>
          <w:b/>
          <w:bCs/>
        </w:rPr>
        <w:t>-kezelés megkezdése vagy módosítása (ideértendő a gyógyszerforma</w:t>
      </w:r>
      <w:r w:rsidR="00075501">
        <w:rPr>
          <w:rFonts w:eastAsia="Times New Roman" w:cs="Times New Roman"/>
          <w:b/>
          <w:bCs/>
        </w:rPr>
        <w:t>-</w:t>
      </w:r>
      <w:r w:rsidRPr="00F04181">
        <w:rPr>
          <w:rFonts w:eastAsia="Times New Roman" w:cs="Times New Roman"/>
          <w:b/>
          <w:bCs/>
        </w:rPr>
        <w:t>váltás is) utáni első</w:t>
      </w:r>
      <w:r w:rsidRPr="00F04181">
        <w:rPr>
          <w:rFonts w:eastAsia="Times New Roman" w:cs="Times New Roman"/>
        </w:rPr>
        <w:t xml:space="preserve"> </w:t>
      </w:r>
      <w:r w:rsidRPr="00F04181">
        <w:rPr>
          <w:rFonts w:eastAsia="Times New Roman" w:cs="Times New Roman"/>
          <w:b/>
          <w:bCs/>
        </w:rPr>
        <w:t xml:space="preserve">hónapban hetente, a későbbiekben pedig havonta </w:t>
      </w:r>
      <w:r w:rsidR="00147BB8" w:rsidRPr="00F04181">
        <w:rPr>
          <w:rFonts w:eastAsia="Times New Roman" w:cs="Times New Roman"/>
          <w:b/>
          <w:bCs/>
        </w:rPr>
        <w:t xml:space="preserve">kell </w:t>
      </w:r>
      <w:r w:rsidRPr="00F04181">
        <w:rPr>
          <w:rFonts w:eastAsia="Times New Roman" w:cs="Times New Roman"/>
          <w:b/>
          <w:bCs/>
        </w:rPr>
        <w:t xml:space="preserve">monitorozni. </w:t>
      </w:r>
      <w:r w:rsidRPr="00F04181">
        <w:rPr>
          <w:rFonts w:eastAsia="Times New Roman" w:cs="Times New Roman"/>
        </w:rPr>
        <w:t>Előzetesen fennálló</w:t>
      </w:r>
      <w:r w:rsidRPr="00F04181">
        <w:rPr>
          <w:rFonts w:eastAsia="Times New Roman" w:cs="Times New Roman"/>
          <w:b/>
          <w:bCs/>
        </w:rPr>
        <w:t xml:space="preserve"> </w:t>
      </w:r>
      <w:r w:rsidRPr="00F04181">
        <w:rPr>
          <w:rFonts w:eastAsia="Times New Roman" w:cs="Times New Roman"/>
        </w:rPr>
        <w:t xml:space="preserve">vesebetegségben szenvedő, illetve a vesefunkciókat csökkentő gyógyszereket kapó betegek esetében a szövődmények kockázata fokozódhat. Hasmenés vagy hányás kialakulása esetén gondot kell fordítani a betegek megfelelő </w:t>
      </w:r>
      <w:proofErr w:type="spellStart"/>
      <w:r w:rsidRPr="00F04181">
        <w:rPr>
          <w:rFonts w:eastAsia="Times New Roman" w:cs="Times New Roman"/>
        </w:rPr>
        <w:t>hidráltságának</w:t>
      </w:r>
      <w:proofErr w:type="spellEnd"/>
      <w:r w:rsidRPr="00F04181">
        <w:rPr>
          <w:rFonts w:eastAsia="Times New Roman" w:cs="Times New Roman"/>
        </w:rPr>
        <w:t xml:space="preserve"> fenntartására.</w:t>
      </w:r>
    </w:p>
    <w:p w14:paraId="300808DE" w14:textId="77777777" w:rsidR="004F20BB" w:rsidRPr="00F04181" w:rsidRDefault="004F20BB" w:rsidP="004F20BB">
      <w:pPr>
        <w:widowControl w:val="0"/>
        <w:rPr>
          <w:rFonts w:cs="Times New Roman"/>
        </w:rPr>
      </w:pPr>
    </w:p>
    <w:p w14:paraId="3F48FAF3" w14:textId="3974E6E5" w:rsidR="004F20BB" w:rsidRPr="00F04181" w:rsidRDefault="004F20BB" w:rsidP="004F20BB">
      <w:pPr>
        <w:widowControl w:val="0"/>
        <w:rPr>
          <w:rFonts w:cs="Times New Roman"/>
        </w:rPr>
      </w:pPr>
      <w:r w:rsidRPr="00F04181">
        <w:rPr>
          <w:rFonts w:eastAsia="Times New Roman" w:cs="Times New Roman"/>
        </w:rPr>
        <w:t>A forgalomba hozatalt követően a deferazirox</w:t>
      </w:r>
      <w:r w:rsidR="009C5E2F" w:rsidRPr="00F04181">
        <w:rPr>
          <w:rFonts w:eastAsia="Times New Roman" w:cs="Times New Roman"/>
        </w:rPr>
        <w:noBreakHyphen/>
      </w:r>
      <w:r w:rsidRPr="00F04181">
        <w:rPr>
          <w:rFonts w:eastAsia="Times New Roman" w:cs="Times New Roman"/>
        </w:rPr>
        <w:t xml:space="preserve">kezelés során előforduló metabolikus acidózisról számoltak be. Ezeknek a betegeknek a többsége vesekárosodásban, </w:t>
      </w:r>
      <w:proofErr w:type="spellStart"/>
      <w:r w:rsidRPr="00F04181">
        <w:rPr>
          <w:rFonts w:eastAsia="Times New Roman" w:cs="Times New Roman"/>
        </w:rPr>
        <w:t>renalis</w:t>
      </w:r>
      <w:proofErr w:type="spellEnd"/>
      <w:r w:rsidRPr="00F04181">
        <w:rPr>
          <w:rFonts w:eastAsia="Times New Roman" w:cs="Times New Roman"/>
        </w:rPr>
        <w:t xml:space="preserve"> </w:t>
      </w:r>
      <w:proofErr w:type="spellStart"/>
      <w:r w:rsidRPr="00F04181">
        <w:rPr>
          <w:rFonts w:eastAsia="Times New Roman" w:cs="Times New Roman"/>
        </w:rPr>
        <w:t>tubulopathiában</w:t>
      </w:r>
      <w:proofErr w:type="spellEnd"/>
      <w:r w:rsidRPr="00F04181">
        <w:rPr>
          <w:rFonts w:eastAsia="Times New Roman" w:cs="Times New Roman"/>
        </w:rPr>
        <w:t xml:space="preserve"> (Fanconi</w:t>
      </w:r>
      <w:r w:rsidR="007E4B81" w:rsidRPr="00F04181">
        <w:rPr>
          <w:rFonts w:eastAsia="Times New Roman" w:cs="Times New Roman"/>
        </w:rPr>
        <w:noBreakHyphen/>
      </w:r>
      <w:r w:rsidRPr="00F04181">
        <w:rPr>
          <w:rFonts w:eastAsia="Times New Roman" w:cs="Times New Roman"/>
        </w:rPr>
        <w:t xml:space="preserve">szindrómában) vagy hasmenésben, illetve olyan betegségben szenvedett, amelyben a sav-bázis egyensúly zavara ismert szövődmény. Ezeknél a betegcsoportoknál </w:t>
      </w:r>
      <w:proofErr w:type="spellStart"/>
      <w:r w:rsidRPr="00F04181">
        <w:rPr>
          <w:rFonts w:eastAsia="Times New Roman" w:cs="Times New Roman"/>
        </w:rPr>
        <w:t>klinikailag</w:t>
      </w:r>
      <w:proofErr w:type="spellEnd"/>
      <w:r w:rsidRPr="00F04181">
        <w:rPr>
          <w:rFonts w:eastAsia="Times New Roman" w:cs="Times New Roman"/>
        </w:rPr>
        <w:t xml:space="preserve"> indokolt esetben monitorozni kell a sav</w:t>
      </w:r>
      <w:r w:rsidR="007E4B81" w:rsidRPr="00F04181">
        <w:rPr>
          <w:rFonts w:eastAsia="Times New Roman" w:cs="Times New Roman"/>
        </w:rPr>
        <w:noBreakHyphen/>
      </w:r>
      <w:r w:rsidRPr="00F04181">
        <w:rPr>
          <w:rFonts w:eastAsia="Times New Roman" w:cs="Times New Roman"/>
        </w:rPr>
        <w:t xml:space="preserve">bázis egyensúlyt. </w:t>
      </w:r>
      <w:r w:rsidR="007E4B81" w:rsidRPr="00F04181">
        <w:rPr>
          <w:rFonts w:eastAsia="Times New Roman" w:cs="Times New Roman"/>
        </w:rPr>
        <w:t>Mérlegelni kell a</w:t>
      </w:r>
      <w:r w:rsidRPr="00F04181">
        <w:rPr>
          <w:rFonts w:eastAsia="Times New Roman" w:cs="Times New Roman"/>
        </w:rPr>
        <w:t xml:space="preserve"> </w:t>
      </w:r>
      <w:r w:rsidR="007E4B81" w:rsidRPr="00F04181">
        <w:rPr>
          <w:rFonts w:eastAsia="Times New Roman" w:cs="Times New Roman"/>
          <w:lang w:eastAsia="hu-HU"/>
        </w:rPr>
        <w:t>Deferasirox Sandoz</w:t>
      </w:r>
      <w:r w:rsidR="009C5E2F" w:rsidRPr="00F04181">
        <w:rPr>
          <w:rFonts w:eastAsia="Times New Roman" w:cs="Times New Roman"/>
          <w:lang w:eastAsia="hu-HU"/>
        </w:rPr>
        <w:noBreakHyphen/>
      </w:r>
      <w:r w:rsidRPr="00F04181">
        <w:rPr>
          <w:rFonts w:eastAsia="Times New Roman" w:cs="Times New Roman"/>
        </w:rPr>
        <w:t xml:space="preserve">kezelés </w:t>
      </w:r>
      <w:r w:rsidR="007E4B81" w:rsidRPr="00F04181">
        <w:rPr>
          <w:rFonts w:eastAsia="Times New Roman" w:cs="Times New Roman"/>
        </w:rPr>
        <w:t>megszakítását</w:t>
      </w:r>
      <w:r w:rsidRPr="00F04181">
        <w:rPr>
          <w:rFonts w:eastAsia="Times New Roman" w:cs="Times New Roman"/>
        </w:rPr>
        <w:t xml:space="preserve"> azoknál a betegeknél, akiknél metabolikus acidózis alakul ki.</w:t>
      </w:r>
    </w:p>
    <w:p w14:paraId="6DD00EFF" w14:textId="77777777" w:rsidR="004F20BB" w:rsidRPr="00F04181" w:rsidRDefault="004F20BB" w:rsidP="004F20BB">
      <w:pPr>
        <w:widowControl w:val="0"/>
        <w:rPr>
          <w:rFonts w:cs="Times New Roman"/>
        </w:rPr>
      </w:pPr>
    </w:p>
    <w:p w14:paraId="61DC3ADB" w14:textId="1F2C5F87" w:rsidR="004F20BB" w:rsidRPr="00F04181" w:rsidRDefault="004F20BB" w:rsidP="004F20BB">
      <w:pPr>
        <w:widowControl w:val="0"/>
        <w:rPr>
          <w:rFonts w:cs="Times New Roman"/>
        </w:rPr>
      </w:pPr>
      <w:r w:rsidRPr="00F04181">
        <w:rPr>
          <w:rFonts w:eastAsia="Times New Roman" w:cs="Times New Roman"/>
        </w:rPr>
        <w:t xml:space="preserve">A forgalomba hozatalt követően a deferazirox-kezelésben részesülő betegeknél, elsősorban gyermekeknél, beszámoltak súlyos </w:t>
      </w:r>
      <w:proofErr w:type="spellStart"/>
      <w:r w:rsidRPr="00F04181">
        <w:rPr>
          <w:rFonts w:eastAsia="Times New Roman" w:cs="Times New Roman"/>
        </w:rPr>
        <w:t>renalis</w:t>
      </w:r>
      <w:proofErr w:type="spellEnd"/>
      <w:r w:rsidRPr="00F04181">
        <w:rPr>
          <w:rFonts w:eastAsia="Times New Roman" w:cs="Times New Roman"/>
        </w:rPr>
        <w:t xml:space="preserve"> </w:t>
      </w:r>
      <w:proofErr w:type="spellStart"/>
      <w:r w:rsidRPr="00F04181">
        <w:rPr>
          <w:rFonts w:eastAsia="Times New Roman" w:cs="Times New Roman"/>
        </w:rPr>
        <w:t>tubulopathia</w:t>
      </w:r>
      <w:proofErr w:type="spellEnd"/>
      <w:r w:rsidRPr="00F04181">
        <w:rPr>
          <w:rFonts w:eastAsia="Times New Roman" w:cs="Times New Roman"/>
        </w:rPr>
        <w:t xml:space="preserve"> (Fanconi-szindróma), illetve veseelégtelenség előfordulásáról, amelyek a </w:t>
      </w:r>
      <w:proofErr w:type="spellStart"/>
      <w:r w:rsidRPr="00F04181">
        <w:rPr>
          <w:rFonts w:eastAsia="Times New Roman" w:cs="Times New Roman"/>
        </w:rPr>
        <w:t>hyperammonaemiás</w:t>
      </w:r>
      <w:proofErr w:type="spellEnd"/>
      <w:r w:rsidRPr="00F04181">
        <w:rPr>
          <w:rFonts w:eastAsia="Times New Roman" w:cs="Times New Roman"/>
        </w:rPr>
        <w:t xml:space="preserve"> </w:t>
      </w:r>
      <w:proofErr w:type="spellStart"/>
      <w:r w:rsidRPr="00F04181">
        <w:rPr>
          <w:rFonts w:eastAsia="Times New Roman" w:cs="Times New Roman"/>
        </w:rPr>
        <w:t>encephalopathia</w:t>
      </w:r>
      <w:proofErr w:type="spellEnd"/>
      <w:r w:rsidRPr="00F04181">
        <w:rPr>
          <w:rFonts w:eastAsia="Times New Roman" w:cs="Times New Roman"/>
        </w:rPr>
        <w:t xml:space="preserve"> révén a tudatállapot változását idézték elő. Amennyiben a </w:t>
      </w:r>
      <w:r w:rsidR="009C5E2F" w:rsidRPr="00F04181">
        <w:rPr>
          <w:rFonts w:eastAsia="Times New Roman" w:cs="Times New Roman"/>
          <w:lang w:eastAsia="hu-HU"/>
        </w:rPr>
        <w:t>Deferasirox Sandoz</w:t>
      </w:r>
      <w:r w:rsidR="009C5E2F" w:rsidRPr="00F04181">
        <w:rPr>
          <w:rFonts w:eastAsia="Times New Roman" w:cs="Times New Roman"/>
          <w:lang w:eastAsia="hu-HU"/>
        </w:rPr>
        <w:noBreakHyphen/>
      </w:r>
      <w:r w:rsidR="003D3314">
        <w:rPr>
          <w:rFonts w:eastAsia="Times New Roman" w:cs="Times New Roman"/>
        </w:rPr>
        <w:t>terápia</w:t>
      </w:r>
      <w:r w:rsidRPr="00F04181">
        <w:rPr>
          <w:rFonts w:eastAsia="Times New Roman" w:cs="Times New Roman"/>
        </w:rPr>
        <w:t xml:space="preserve"> mellett mással nem magyarázható mentális állapotváltozás alakul ki, fontos, hogy felmerüljön a </w:t>
      </w:r>
      <w:proofErr w:type="spellStart"/>
      <w:r w:rsidRPr="00F04181">
        <w:rPr>
          <w:rFonts w:eastAsia="Times New Roman" w:cs="Times New Roman"/>
        </w:rPr>
        <w:t>hyperammonaemiás</w:t>
      </w:r>
      <w:proofErr w:type="spellEnd"/>
      <w:r w:rsidRPr="00F04181">
        <w:rPr>
          <w:rFonts w:eastAsia="Times New Roman" w:cs="Times New Roman"/>
        </w:rPr>
        <w:t xml:space="preserve"> </w:t>
      </w:r>
      <w:proofErr w:type="spellStart"/>
      <w:r w:rsidRPr="00F04181">
        <w:rPr>
          <w:rFonts w:eastAsia="Times New Roman" w:cs="Times New Roman"/>
        </w:rPr>
        <w:t>encephalopathia</w:t>
      </w:r>
      <w:proofErr w:type="spellEnd"/>
      <w:r w:rsidRPr="00F04181">
        <w:rPr>
          <w:rFonts w:eastAsia="Times New Roman" w:cs="Times New Roman"/>
        </w:rPr>
        <w:t xml:space="preserve"> lehetősége, és készüljön ammóniaszint</w:t>
      </w:r>
      <w:r w:rsidR="0092713C">
        <w:rPr>
          <w:rFonts w:eastAsia="Times New Roman" w:cs="Times New Roman"/>
        </w:rPr>
        <w:t>-</w:t>
      </w:r>
      <w:r w:rsidRPr="00F04181">
        <w:rPr>
          <w:rFonts w:eastAsia="Times New Roman" w:cs="Times New Roman"/>
        </w:rPr>
        <w:t>vizsgálat.</w:t>
      </w:r>
    </w:p>
    <w:p w14:paraId="7D5D8C74" w14:textId="08E2458A" w:rsidR="004F20BB" w:rsidRPr="00F04181" w:rsidRDefault="004F20BB" w:rsidP="002F1818">
      <w:pPr>
        <w:widowControl w:val="0"/>
        <w:rPr>
          <w:rFonts w:eastAsiaTheme="minorEastAsia" w:cs="Times New Roman"/>
          <w:lang w:eastAsia="hu-HU"/>
        </w:rPr>
      </w:pPr>
    </w:p>
    <w:p w14:paraId="3CC7E258" w14:textId="77777777" w:rsidR="00176FC4" w:rsidRPr="00F04181" w:rsidRDefault="00176FC4" w:rsidP="009C5E2F">
      <w:pPr>
        <w:widowControl w:val="0"/>
        <w:tabs>
          <w:tab w:val="left" w:pos="221"/>
          <w:tab w:val="left" w:pos="1134"/>
        </w:tabs>
        <w:rPr>
          <w:rFonts w:eastAsiaTheme="minorEastAsia" w:cs="Times New Roman"/>
          <w:lang w:eastAsia="hu-HU"/>
        </w:rPr>
      </w:pPr>
      <w:bookmarkStart w:id="6" w:name="page30"/>
      <w:bookmarkEnd w:id="6"/>
      <w:r w:rsidRPr="00F04181">
        <w:rPr>
          <w:rFonts w:eastAsia="Times New Roman" w:cs="Times New Roman"/>
          <w:lang w:eastAsia="hu-HU"/>
        </w:rPr>
        <w:t>3. táblázat</w:t>
      </w:r>
      <w:r w:rsidRPr="00F04181">
        <w:rPr>
          <w:rFonts w:eastAsia="Times New Roman" w:cs="Times New Roman"/>
          <w:lang w:eastAsia="hu-HU"/>
        </w:rPr>
        <w:tab/>
        <w:t xml:space="preserve">Dózismódosítás és a kezelés megszakítása a veseműködés </w:t>
      </w:r>
      <w:proofErr w:type="spellStart"/>
      <w:r w:rsidRPr="00F04181">
        <w:rPr>
          <w:rFonts w:eastAsia="Times New Roman" w:cs="Times New Roman"/>
          <w:lang w:eastAsia="hu-HU"/>
        </w:rPr>
        <w:t>monitorozása</w:t>
      </w:r>
      <w:proofErr w:type="spellEnd"/>
      <w:r w:rsidRPr="00F04181">
        <w:rPr>
          <w:rFonts w:eastAsia="Times New Roman" w:cs="Times New Roman"/>
          <w:lang w:eastAsia="hu-HU"/>
        </w:rPr>
        <w:t xml:space="preserve"> esetén</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6"/>
        <w:gridCol w:w="2040"/>
        <w:gridCol w:w="2540"/>
        <w:gridCol w:w="1040"/>
        <w:gridCol w:w="3086"/>
      </w:tblGrid>
      <w:tr w:rsidR="009C5E2F" w:rsidRPr="00F04181" w14:paraId="7DE1F7C4" w14:textId="77777777" w:rsidTr="00D4149A">
        <w:trPr>
          <w:trHeight w:val="269"/>
        </w:trPr>
        <w:tc>
          <w:tcPr>
            <w:tcW w:w="2406" w:type="dxa"/>
            <w:gridSpan w:val="2"/>
            <w:vAlign w:val="bottom"/>
          </w:tcPr>
          <w:p w14:paraId="3623F784" w14:textId="77777777" w:rsidR="009C5E2F" w:rsidRPr="00F04181" w:rsidRDefault="009C5E2F" w:rsidP="002F1818">
            <w:pPr>
              <w:widowControl w:val="0"/>
              <w:rPr>
                <w:rFonts w:eastAsiaTheme="minorEastAsia" w:cs="Times New Roman"/>
                <w:lang w:eastAsia="hu-HU"/>
              </w:rPr>
            </w:pPr>
          </w:p>
        </w:tc>
        <w:tc>
          <w:tcPr>
            <w:tcW w:w="2540" w:type="dxa"/>
            <w:vAlign w:val="bottom"/>
          </w:tcPr>
          <w:p w14:paraId="1CDB4C9C" w14:textId="0459829B" w:rsidR="009C5E2F" w:rsidRPr="00F04181" w:rsidRDefault="009C5E2F" w:rsidP="002F1818">
            <w:pPr>
              <w:widowControl w:val="0"/>
              <w:rPr>
                <w:rFonts w:eastAsiaTheme="minorEastAsia" w:cs="Times New Roman"/>
                <w:lang w:eastAsia="hu-HU"/>
              </w:rPr>
            </w:pPr>
            <w:r w:rsidRPr="00F04181">
              <w:rPr>
                <w:rFonts w:eastAsia="Times New Roman" w:cs="Times New Roman"/>
                <w:b/>
                <w:bCs/>
                <w:lang w:eastAsia="hu-HU"/>
              </w:rPr>
              <w:t>Szérum</w:t>
            </w:r>
            <w:r w:rsidR="0092713C">
              <w:rPr>
                <w:rFonts w:eastAsia="Times New Roman" w:cs="Times New Roman"/>
                <w:b/>
                <w:bCs/>
                <w:lang w:eastAsia="hu-HU"/>
              </w:rPr>
              <w:t>-</w:t>
            </w:r>
            <w:r w:rsidRPr="00F04181">
              <w:rPr>
                <w:rFonts w:eastAsia="Times New Roman" w:cs="Times New Roman"/>
                <w:b/>
                <w:bCs/>
                <w:lang w:eastAsia="hu-HU"/>
              </w:rPr>
              <w:t>kreatininszint</w:t>
            </w:r>
          </w:p>
        </w:tc>
        <w:tc>
          <w:tcPr>
            <w:tcW w:w="1040" w:type="dxa"/>
            <w:vAlign w:val="bottom"/>
          </w:tcPr>
          <w:p w14:paraId="2416C55B" w14:textId="77777777" w:rsidR="009C5E2F" w:rsidRPr="00F04181" w:rsidRDefault="009C5E2F" w:rsidP="002F1818">
            <w:pPr>
              <w:widowControl w:val="0"/>
              <w:rPr>
                <w:rFonts w:eastAsiaTheme="minorEastAsia" w:cs="Times New Roman"/>
                <w:lang w:eastAsia="hu-HU"/>
              </w:rPr>
            </w:pPr>
          </w:p>
        </w:tc>
        <w:tc>
          <w:tcPr>
            <w:tcW w:w="3086" w:type="dxa"/>
            <w:vAlign w:val="bottom"/>
          </w:tcPr>
          <w:p w14:paraId="189DEEE1" w14:textId="77777777" w:rsidR="009C5E2F" w:rsidRPr="00F04181" w:rsidRDefault="009C5E2F" w:rsidP="002F1818">
            <w:pPr>
              <w:widowControl w:val="0"/>
              <w:rPr>
                <w:rFonts w:eastAsiaTheme="minorEastAsia" w:cs="Times New Roman"/>
                <w:lang w:eastAsia="hu-HU"/>
              </w:rPr>
            </w:pPr>
            <w:r w:rsidRPr="00F04181">
              <w:rPr>
                <w:rFonts w:eastAsia="Times New Roman" w:cs="Times New Roman"/>
                <w:b/>
                <w:bCs/>
                <w:lang w:eastAsia="hu-HU"/>
              </w:rPr>
              <w:t>Kreatinin-</w:t>
            </w:r>
            <w:proofErr w:type="spellStart"/>
            <w:r w:rsidRPr="00F04181">
              <w:rPr>
                <w:rFonts w:eastAsia="Times New Roman" w:cs="Times New Roman"/>
                <w:b/>
                <w:bCs/>
                <w:lang w:eastAsia="hu-HU"/>
              </w:rPr>
              <w:t>clearance</w:t>
            </w:r>
            <w:proofErr w:type="spellEnd"/>
          </w:p>
        </w:tc>
      </w:tr>
      <w:tr w:rsidR="00176FC4" w:rsidRPr="00F04181" w14:paraId="76C8D3F6" w14:textId="77777777" w:rsidTr="00D4149A">
        <w:trPr>
          <w:trHeight w:val="247"/>
        </w:trPr>
        <w:tc>
          <w:tcPr>
            <w:tcW w:w="2406" w:type="dxa"/>
            <w:gridSpan w:val="2"/>
            <w:vAlign w:val="center"/>
          </w:tcPr>
          <w:p w14:paraId="60EB05B9"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A kezelés megkezdése előtt</w:t>
            </w:r>
          </w:p>
        </w:tc>
        <w:tc>
          <w:tcPr>
            <w:tcW w:w="2540" w:type="dxa"/>
            <w:vAlign w:val="center"/>
          </w:tcPr>
          <w:p w14:paraId="33477D39" w14:textId="55524E1E"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kétszer (2</w:t>
            </w:r>
            <w:r w:rsidR="003D3314">
              <w:rPr>
                <w:rFonts w:eastAsia="Times New Roman" w:cs="Times New Roman"/>
                <w:lang w:eastAsia="hu-HU"/>
              </w:rPr>
              <w:t> </w:t>
            </w:r>
            <w:r w:rsidRPr="00F04181">
              <w:rPr>
                <w:rFonts w:eastAsia="Times New Roman" w:cs="Times New Roman"/>
                <w:lang w:eastAsia="hu-HU"/>
              </w:rPr>
              <w:t>×)</w:t>
            </w:r>
          </w:p>
        </w:tc>
        <w:tc>
          <w:tcPr>
            <w:tcW w:w="1040" w:type="dxa"/>
            <w:vAlign w:val="center"/>
          </w:tcPr>
          <w:p w14:paraId="589BC694" w14:textId="77777777" w:rsidR="00176FC4" w:rsidRPr="00F04181" w:rsidRDefault="00176FC4" w:rsidP="002F1818">
            <w:pPr>
              <w:widowControl w:val="0"/>
              <w:rPr>
                <w:rFonts w:eastAsiaTheme="minorEastAsia" w:cs="Times New Roman"/>
                <w:bCs/>
                <w:lang w:eastAsia="hu-HU"/>
              </w:rPr>
            </w:pPr>
            <w:r w:rsidRPr="00F04181">
              <w:rPr>
                <w:rFonts w:eastAsia="Times New Roman" w:cs="Times New Roman"/>
                <w:bCs/>
                <w:lang w:eastAsia="hu-HU"/>
              </w:rPr>
              <w:t>és</w:t>
            </w:r>
          </w:p>
        </w:tc>
        <w:tc>
          <w:tcPr>
            <w:tcW w:w="3086" w:type="dxa"/>
            <w:vAlign w:val="center"/>
          </w:tcPr>
          <w:p w14:paraId="6B1DF18E" w14:textId="518BB2EF"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egyszer (1</w:t>
            </w:r>
            <w:r w:rsidR="003D3314">
              <w:rPr>
                <w:rFonts w:eastAsia="Times New Roman" w:cs="Times New Roman"/>
                <w:lang w:eastAsia="hu-HU"/>
              </w:rPr>
              <w:t> </w:t>
            </w:r>
            <w:r w:rsidRPr="00F04181">
              <w:rPr>
                <w:rFonts w:eastAsia="Times New Roman" w:cs="Times New Roman"/>
                <w:lang w:eastAsia="hu-HU"/>
              </w:rPr>
              <w:t>×)</w:t>
            </w:r>
          </w:p>
        </w:tc>
      </w:tr>
      <w:tr w:rsidR="00176FC4" w:rsidRPr="00F04181" w14:paraId="23C0BC3F" w14:textId="77777777" w:rsidTr="00D4149A">
        <w:trPr>
          <w:trHeight w:val="250"/>
        </w:trPr>
        <w:tc>
          <w:tcPr>
            <w:tcW w:w="2406" w:type="dxa"/>
            <w:gridSpan w:val="2"/>
            <w:vAlign w:val="bottom"/>
          </w:tcPr>
          <w:p w14:paraId="11787C7B"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Ellenjavallt</w:t>
            </w:r>
          </w:p>
        </w:tc>
        <w:tc>
          <w:tcPr>
            <w:tcW w:w="2540" w:type="dxa"/>
            <w:tcBorders>
              <w:bottom w:val="single" w:sz="4" w:space="0" w:color="auto"/>
            </w:tcBorders>
            <w:vAlign w:val="bottom"/>
          </w:tcPr>
          <w:p w14:paraId="564C34C1" w14:textId="77777777" w:rsidR="00176FC4" w:rsidRPr="00F04181" w:rsidRDefault="00176FC4" w:rsidP="002F1818">
            <w:pPr>
              <w:widowControl w:val="0"/>
              <w:rPr>
                <w:rFonts w:eastAsiaTheme="minorEastAsia" w:cs="Times New Roman"/>
                <w:lang w:eastAsia="hu-HU"/>
              </w:rPr>
            </w:pPr>
          </w:p>
        </w:tc>
        <w:tc>
          <w:tcPr>
            <w:tcW w:w="1040" w:type="dxa"/>
            <w:vAlign w:val="bottom"/>
          </w:tcPr>
          <w:p w14:paraId="4490A130" w14:textId="77777777" w:rsidR="00176FC4" w:rsidRPr="00F04181" w:rsidRDefault="00176FC4" w:rsidP="002F1818">
            <w:pPr>
              <w:widowControl w:val="0"/>
              <w:rPr>
                <w:rFonts w:eastAsiaTheme="minorEastAsia" w:cs="Times New Roman"/>
                <w:b/>
                <w:lang w:eastAsia="hu-HU"/>
              </w:rPr>
            </w:pPr>
          </w:p>
        </w:tc>
        <w:tc>
          <w:tcPr>
            <w:tcW w:w="3086" w:type="dxa"/>
            <w:vAlign w:val="bottom"/>
          </w:tcPr>
          <w:p w14:paraId="7B847671" w14:textId="25A5159B"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&lt; 60</w:t>
            </w:r>
            <w:r w:rsidR="00A83EF9" w:rsidRPr="00F04181">
              <w:rPr>
                <w:rFonts w:eastAsia="Times New Roman" w:cs="Times New Roman"/>
                <w:b/>
                <w:bCs/>
                <w:lang w:eastAsia="hu-HU"/>
              </w:rPr>
              <w:t> ml</w:t>
            </w:r>
            <w:r w:rsidRPr="00F04181">
              <w:rPr>
                <w:rFonts w:eastAsia="Times New Roman" w:cs="Times New Roman"/>
                <w:b/>
                <w:bCs/>
                <w:lang w:eastAsia="hu-HU"/>
              </w:rPr>
              <w:t>/perc</w:t>
            </w:r>
          </w:p>
        </w:tc>
      </w:tr>
      <w:tr w:rsidR="00176FC4" w:rsidRPr="00F04181" w14:paraId="5E16626B" w14:textId="77777777" w:rsidTr="00D4149A">
        <w:trPr>
          <w:trHeight w:val="247"/>
        </w:trPr>
        <w:tc>
          <w:tcPr>
            <w:tcW w:w="2406" w:type="dxa"/>
            <w:gridSpan w:val="2"/>
            <w:tcBorders>
              <w:bottom w:val="nil"/>
            </w:tcBorders>
            <w:vAlign w:val="bottom"/>
          </w:tcPr>
          <w:p w14:paraId="340285A5"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Monitorozás</w:t>
            </w:r>
          </w:p>
        </w:tc>
        <w:tc>
          <w:tcPr>
            <w:tcW w:w="2540" w:type="dxa"/>
            <w:tcBorders>
              <w:bottom w:val="nil"/>
            </w:tcBorders>
            <w:vAlign w:val="bottom"/>
          </w:tcPr>
          <w:p w14:paraId="5FCDCCBA" w14:textId="77777777" w:rsidR="00176FC4" w:rsidRPr="00F04181" w:rsidRDefault="00176FC4" w:rsidP="002F1818">
            <w:pPr>
              <w:widowControl w:val="0"/>
              <w:rPr>
                <w:rFonts w:eastAsiaTheme="minorEastAsia" w:cs="Times New Roman"/>
                <w:lang w:eastAsia="hu-HU"/>
              </w:rPr>
            </w:pPr>
          </w:p>
        </w:tc>
        <w:tc>
          <w:tcPr>
            <w:tcW w:w="1040" w:type="dxa"/>
            <w:tcBorders>
              <w:bottom w:val="nil"/>
            </w:tcBorders>
            <w:vAlign w:val="bottom"/>
          </w:tcPr>
          <w:p w14:paraId="7533E7D7" w14:textId="77777777" w:rsidR="00176FC4" w:rsidRPr="00F04181" w:rsidRDefault="00176FC4" w:rsidP="002F1818">
            <w:pPr>
              <w:widowControl w:val="0"/>
              <w:rPr>
                <w:rFonts w:eastAsiaTheme="minorEastAsia" w:cs="Times New Roman"/>
                <w:b/>
                <w:lang w:eastAsia="hu-HU"/>
              </w:rPr>
            </w:pPr>
          </w:p>
        </w:tc>
        <w:tc>
          <w:tcPr>
            <w:tcW w:w="3086" w:type="dxa"/>
            <w:tcBorders>
              <w:bottom w:val="nil"/>
            </w:tcBorders>
            <w:vAlign w:val="bottom"/>
          </w:tcPr>
          <w:p w14:paraId="63520F00" w14:textId="77777777" w:rsidR="00176FC4" w:rsidRPr="00F04181" w:rsidRDefault="00176FC4" w:rsidP="002F1818">
            <w:pPr>
              <w:widowControl w:val="0"/>
              <w:rPr>
                <w:rFonts w:eastAsiaTheme="minorEastAsia" w:cs="Times New Roman"/>
                <w:lang w:eastAsia="hu-HU"/>
              </w:rPr>
            </w:pPr>
          </w:p>
        </w:tc>
      </w:tr>
      <w:tr w:rsidR="00D4149A" w:rsidRPr="00F04181" w14:paraId="317A65BA" w14:textId="77777777" w:rsidTr="00D4149A">
        <w:trPr>
          <w:trHeight w:val="262"/>
        </w:trPr>
        <w:tc>
          <w:tcPr>
            <w:tcW w:w="366" w:type="dxa"/>
            <w:tcBorders>
              <w:top w:val="nil"/>
              <w:left w:val="single" w:sz="4" w:space="0" w:color="auto"/>
              <w:bottom w:val="nil"/>
              <w:right w:val="nil"/>
            </w:tcBorders>
          </w:tcPr>
          <w:p w14:paraId="1BCA8089" w14:textId="77777777" w:rsidR="00D4149A" w:rsidRPr="00F04181" w:rsidRDefault="00D4149A" w:rsidP="002F1818">
            <w:pPr>
              <w:widowControl w:val="0"/>
              <w:rPr>
                <w:rFonts w:eastAsiaTheme="minorEastAsia" w:cs="Times New Roman"/>
                <w:lang w:eastAsia="hu-HU"/>
              </w:rPr>
            </w:pPr>
            <w:r w:rsidRPr="00F04181">
              <w:rPr>
                <w:rFonts w:eastAsia="Times New Roman" w:cs="Times New Roman"/>
                <w:lang w:eastAsia="hu-HU"/>
              </w:rPr>
              <w:t>-</w:t>
            </w:r>
          </w:p>
        </w:tc>
        <w:tc>
          <w:tcPr>
            <w:tcW w:w="2040" w:type="dxa"/>
            <w:vMerge w:val="restart"/>
            <w:tcBorders>
              <w:top w:val="nil"/>
              <w:left w:val="nil"/>
              <w:right w:val="single" w:sz="4" w:space="0" w:color="auto"/>
            </w:tcBorders>
          </w:tcPr>
          <w:p w14:paraId="37D44B83" w14:textId="77777777" w:rsidR="00D4149A" w:rsidRPr="00F04181" w:rsidRDefault="00D4149A" w:rsidP="002F1818">
            <w:pPr>
              <w:widowControl w:val="0"/>
              <w:rPr>
                <w:rFonts w:eastAsiaTheme="minorEastAsia" w:cs="Times New Roman"/>
                <w:lang w:eastAsia="hu-HU"/>
              </w:rPr>
            </w:pPr>
            <w:r w:rsidRPr="00F04181">
              <w:rPr>
                <w:rFonts w:eastAsia="Times New Roman" w:cs="Times New Roman"/>
                <w:lang w:eastAsia="hu-HU"/>
              </w:rPr>
              <w:t>Első hónap a kezelés elkezdése vagy a dózis módosítása után (továbbá gyógyszerformaváltás után is)</w:t>
            </w:r>
          </w:p>
          <w:p w14:paraId="42B1BD32" w14:textId="6661AE5D" w:rsidR="00D4149A" w:rsidRPr="00F04181" w:rsidRDefault="00D4149A" w:rsidP="002F1818">
            <w:pPr>
              <w:widowControl w:val="0"/>
              <w:rPr>
                <w:rFonts w:eastAsiaTheme="minorEastAsia" w:cs="Times New Roman"/>
                <w:lang w:eastAsia="hu-HU"/>
              </w:rPr>
            </w:pPr>
            <w:r w:rsidRPr="00F04181">
              <w:rPr>
                <w:rFonts w:eastAsia="Times New Roman" w:cs="Times New Roman"/>
                <w:lang w:eastAsia="hu-HU"/>
              </w:rPr>
              <w:t>Azt követően</w:t>
            </w:r>
          </w:p>
        </w:tc>
        <w:tc>
          <w:tcPr>
            <w:tcW w:w="2540" w:type="dxa"/>
            <w:tcBorders>
              <w:top w:val="nil"/>
              <w:left w:val="single" w:sz="4" w:space="0" w:color="auto"/>
              <w:bottom w:val="nil"/>
              <w:right w:val="single" w:sz="4" w:space="0" w:color="auto"/>
            </w:tcBorders>
          </w:tcPr>
          <w:p w14:paraId="37B3EE32" w14:textId="77777777" w:rsidR="00D4149A" w:rsidRPr="00F04181" w:rsidRDefault="00D4149A" w:rsidP="002F1818">
            <w:pPr>
              <w:widowControl w:val="0"/>
              <w:rPr>
                <w:rFonts w:eastAsiaTheme="minorEastAsia" w:cs="Times New Roman"/>
                <w:lang w:eastAsia="hu-HU"/>
              </w:rPr>
            </w:pPr>
            <w:r w:rsidRPr="00F04181">
              <w:rPr>
                <w:rFonts w:eastAsia="Times New Roman" w:cs="Times New Roman"/>
                <w:lang w:eastAsia="hu-HU"/>
              </w:rPr>
              <w:t>hetente</w:t>
            </w:r>
          </w:p>
        </w:tc>
        <w:tc>
          <w:tcPr>
            <w:tcW w:w="1040" w:type="dxa"/>
            <w:tcBorders>
              <w:top w:val="nil"/>
              <w:left w:val="single" w:sz="4" w:space="0" w:color="auto"/>
              <w:bottom w:val="nil"/>
              <w:right w:val="single" w:sz="4" w:space="0" w:color="auto"/>
            </w:tcBorders>
          </w:tcPr>
          <w:p w14:paraId="0CC5D580" w14:textId="77777777" w:rsidR="00D4149A" w:rsidRPr="00F04181" w:rsidRDefault="00D4149A" w:rsidP="002F1818">
            <w:pPr>
              <w:widowControl w:val="0"/>
              <w:rPr>
                <w:rFonts w:eastAsiaTheme="minorEastAsia" w:cs="Times New Roman"/>
                <w:bCs/>
                <w:lang w:eastAsia="hu-HU"/>
              </w:rPr>
            </w:pPr>
            <w:r w:rsidRPr="00F04181">
              <w:rPr>
                <w:rFonts w:eastAsia="Times New Roman" w:cs="Times New Roman"/>
                <w:bCs/>
                <w:lang w:eastAsia="hu-HU"/>
              </w:rPr>
              <w:t>és</w:t>
            </w:r>
          </w:p>
        </w:tc>
        <w:tc>
          <w:tcPr>
            <w:tcW w:w="3086" w:type="dxa"/>
            <w:tcBorders>
              <w:top w:val="nil"/>
              <w:left w:val="single" w:sz="4" w:space="0" w:color="auto"/>
              <w:bottom w:val="nil"/>
              <w:right w:val="single" w:sz="4" w:space="0" w:color="auto"/>
            </w:tcBorders>
          </w:tcPr>
          <w:p w14:paraId="1C9C411B" w14:textId="77777777" w:rsidR="00D4149A" w:rsidRPr="00F04181" w:rsidRDefault="00D4149A" w:rsidP="002F1818">
            <w:pPr>
              <w:widowControl w:val="0"/>
              <w:rPr>
                <w:rFonts w:eastAsiaTheme="minorEastAsia" w:cs="Times New Roman"/>
                <w:lang w:eastAsia="hu-HU"/>
              </w:rPr>
            </w:pPr>
            <w:r w:rsidRPr="00F04181">
              <w:rPr>
                <w:rFonts w:eastAsia="Times New Roman" w:cs="Times New Roman"/>
                <w:lang w:eastAsia="hu-HU"/>
              </w:rPr>
              <w:t>hetente</w:t>
            </w:r>
          </w:p>
        </w:tc>
      </w:tr>
      <w:tr w:rsidR="00D4149A" w:rsidRPr="00F04181" w14:paraId="1DE4FA57" w14:textId="77777777" w:rsidTr="00D4149A">
        <w:trPr>
          <w:trHeight w:val="261"/>
        </w:trPr>
        <w:tc>
          <w:tcPr>
            <w:tcW w:w="366" w:type="dxa"/>
            <w:tcBorders>
              <w:top w:val="nil"/>
              <w:left w:val="single" w:sz="4" w:space="0" w:color="auto"/>
              <w:bottom w:val="single" w:sz="4" w:space="0" w:color="auto"/>
              <w:right w:val="nil"/>
            </w:tcBorders>
            <w:vAlign w:val="bottom"/>
          </w:tcPr>
          <w:p w14:paraId="3F9D5DE6" w14:textId="77777777" w:rsidR="00D4149A" w:rsidRPr="00F04181" w:rsidRDefault="00D4149A" w:rsidP="002F1818">
            <w:pPr>
              <w:widowControl w:val="0"/>
              <w:rPr>
                <w:rFonts w:eastAsiaTheme="minorEastAsia" w:cs="Times New Roman"/>
                <w:lang w:eastAsia="hu-HU"/>
              </w:rPr>
            </w:pPr>
            <w:r w:rsidRPr="00F04181">
              <w:rPr>
                <w:rFonts w:eastAsia="Times New Roman" w:cs="Times New Roman"/>
                <w:lang w:eastAsia="hu-HU"/>
              </w:rPr>
              <w:t>-</w:t>
            </w:r>
          </w:p>
        </w:tc>
        <w:tc>
          <w:tcPr>
            <w:tcW w:w="2040" w:type="dxa"/>
            <w:vMerge/>
            <w:tcBorders>
              <w:left w:val="nil"/>
              <w:bottom w:val="single" w:sz="4" w:space="0" w:color="auto"/>
              <w:right w:val="single" w:sz="4" w:space="0" w:color="auto"/>
            </w:tcBorders>
            <w:vAlign w:val="bottom"/>
          </w:tcPr>
          <w:p w14:paraId="1328056B" w14:textId="3B97563E" w:rsidR="00D4149A" w:rsidRPr="00F04181" w:rsidRDefault="00D4149A" w:rsidP="002F1818">
            <w:pPr>
              <w:widowControl w:val="0"/>
              <w:rPr>
                <w:rFonts w:eastAsiaTheme="minorEastAsia" w:cs="Times New Roman"/>
                <w:lang w:eastAsia="hu-HU"/>
              </w:rPr>
            </w:pPr>
          </w:p>
        </w:tc>
        <w:tc>
          <w:tcPr>
            <w:tcW w:w="2540" w:type="dxa"/>
            <w:tcBorders>
              <w:top w:val="nil"/>
              <w:left w:val="single" w:sz="4" w:space="0" w:color="auto"/>
              <w:bottom w:val="single" w:sz="4" w:space="0" w:color="auto"/>
              <w:right w:val="single" w:sz="4" w:space="0" w:color="auto"/>
            </w:tcBorders>
            <w:vAlign w:val="bottom"/>
          </w:tcPr>
          <w:p w14:paraId="01648A94" w14:textId="77777777" w:rsidR="00D4149A" w:rsidRPr="00F04181" w:rsidRDefault="00D4149A" w:rsidP="002F1818">
            <w:pPr>
              <w:widowControl w:val="0"/>
              <w:rPr>
                <w:rFonts w:eastAsiaTheme="minorEastAsia" w:cs="Times New Roman"/>
                <w:lang w:eastAsia="hu-HU"/>
              </w:rPr>
            </w:pPr>
            <w:r w:rsidRPr="00F04181">
              <w:rPr>
                <w:rFonts w:eastAsia="Times New Roman" w:cs="Times New Roman"/>
                <w:lang w:eastAsia="hu-HU"/>
              </w:rPr>
              <w:t>havonta</w:t>
            </w:r>
          </w:p>
        </w:tc>
        <w:tc>
          <w:tcPr>
            <w:tcW w:w="1040" w:type="dxa"/>
            <w:tcBorders>
              <w:top w:val="nil"/>
              <w:left w:val="single" w:sz="4" w:space="0" w:color="auto"/>
              <w:bottom w:val="single" w:sz="4" w:space="0" w:color="auto"/>
              <w:right w:val="single" w:sz="4" w:space="0" w:color="auto"/>
            </w:tcBorders>
            <w:vAlign w:val="bottom"/>
          </w:tcPr>
          <w:p w14:paraId="092505CB" w14:textId="77777777" w:rsidR="00D4149A" w:rsidRPr="00F04181" w:rsidRDefault="00D4149A" w:rsidP="002F1818">
            <w:pPr>
              <w:widowControl w:val="0"/>
              <w:rPr>
                <w:rFonts w:eastAsiaTheme="minorEastAsia" w:cs="Times New Roman"/>
                <w:bCs/>
                <w:lang w:eastAsia="hu-HU"/>
              </w:rPr>
            </w:pPr>
            <w:r w:rsidRPr="00F04181">
              <w:rPr>
                <w:rFonts w:eastAsia="Times New Roman" w:cs="Times New Roman"/>
                <w:bCs/>
                <w:lang w:eastAsia="hu-HU"/>
              </w:rPr>
              <w:t>és</w:t>
            </w:r>
          </w:p>
        </w:tc>
        <w:tc>
          <w:tcPr>
            <w:tcW w:w="3086" w:type="dxa"/>
            <w:tcBorders>
              <w:top w:val="nil"/>
              <w:left w:val="single" w:sz="4" w:space="0" w:color="auto"/>
              <w:bottom w:val="single" w:sz="4" w:space="0" w:color="auto"/>
              <w:right w:val="single" w:sz="4" w:space="0" w:color="auto"/>
            </w:tcBorders>
            <w:vAlign w:val="bottom"/>
          </w:tcPr>
          <w:p w14:paraId="6C5BEECC" w14:textId="77777777" w:rsidR="00D4149A" w:rsidRPr="00F04181" w:rsidRDefault="00D4149A" w:rsidP="002F1818">
            <w:pPr>
              <w:widowControl w:val="0"/>
              <w:rPr>
                <w:rFonts w:eastAsiaTheme="minorEastAsia" w:cs="Times New Roman"/>
                <w:lang w:eastAsia="hu-HU"/>
              </w:rPr>
            </w:pPr>
            <w:r w:rsidRPr="00F04181">
              <w:rPr>
                <w:rFonts w:eastAsia="Times New Roman" w:cs="Times New Roman"/>
                <w:lang w:eastAsia="hu-HU"/>
              </w:rPr>
              <w:t>havonta</w:t>
            </w:r>
          </w:p>
        </w:tc>
      </w:tr>
      <w:tr w:rsidR="00176FC4" w:rsidRPr="00F04181" w14:paraId="53334EE2" w14:textId="77777777" w:rsidTr="00D4149A">
        <w:trPr>
          <w:trHeight w:val="261"/>
        </w:trPr>
        <w:tc>
          <w:tcPr>
            <w:tcW w:w="9072" w:type="dxa"/>
            <w:gridSpan w:val="5"/>
            <w:tcBorders>
              <w:top w:val="single" w:sz="4" w:space="0" w:color="auto"/>
              <w:left w:val="single" w:sz="4" w:space="0" w:color="auto"/>
              <w:bottom w:val="single" w:sz="4" w:space="0" w:color="auto"/>
              <w:right w:val="single" w:sz="4" w:space="0" w:color="auto"/>
            </w:tcBorders>
            <w:vAlign w:val="bottom"/>
          </w:tcPr>
          <w:p w14:paraId="74649EF7" w14:textId="77777777" w:rsidR="00176FC4" w:rsidRPr="00F04181" w:rsidRDefault="00176FC4" w:rsidP="002F1818">
            <w:pPr>
              <w:widowControl w:val="0"/>
              <w:rPr>
                <w:rFonts w:eastAsia="Times New Roman" w:cs="Times New Roman"/>
                <w:lang w:eastAsia="hu-HU"/>
              </w:rPr>
            </w:pPr>
            <w:r w:rsidRPr="00F04181">
              <w:rPr>
                <w:rFonts w:eastAsia="Times New Roman" w:cs="Times New Roman"/>
                <w:b/>
                <w:bCs/>
                <w:lang w:eastAsia="hu-HU"/>
              </w:rPr>
              <w:t>A napi adag 7 mg/</w:t>
            </w:r>
            <w:proofErr w:type="spellStart"/>
            <w:r w:rsidRPr="00F04181">
              <w:rPr>
                <w:rFonts w:eastAsia="Times New Roman" w:cs="Times New Roman"/>
                <w:b/>
                <w:bCs/>
                <w:lang w:eastAsia="hu-HU"/>
              </w:rPr>
              <w:t>ttkg</w:t>
            </w:r>
            <w:proofErr w:type="spellEnd"/>
            <w:r w:rsidRPr="00F04181">
              <w:rPr>
                <w:rFonts w:eastAsia="Times New Roman" w:cs="Times New Roman"/>
                <w:b/>
                <w:bCs/>
                <w:lang w:eastAsia="hu-HU"/>
              </w:rPr>
              <w:t>/nap-</w:t>
            </w:r>
            <w:proofErr w:type="spellStart"/>
            <w:r w:rsidRPr="00F04181">
              <w:rPr>
                <w:rFonts w:eastAsia="Times New Roman" w:cs="Times New Roman"/>
                <w:b/>
                <w:bCs/>
                <w:lang w:eastAsia="hu-HU"/>
              </w:rPr>
              <w:t>pal</w:t>
            </w:r>
            <w:proofErr w:type="spellEnd"/>
            <w:r w:rsidRPr="00F04181">
              <w:rPr>
                <w:rFonts w:eastAsia="Times New Roman" w:cs="Times New Roman"/>
                <w:b/>
                <w:bCs/>
                <w:lang w:eastAsia="hu-HU"/>
              </w:rPr>
              <w:t xml:space="preserve"> történő csökkentése </w:t>
            </w:r>
            <w:r w:rsidRPr="00F04181">
              <w:rPr>
                <w:rFonts w:eastAsia="Times New Roman" w:cs="Times New Roman"/>
                <w:lang w:eastAsia="hu-HU"/>
              </w:rPr>
              <w:t xml:space="preserve">(filmtabletta esetén), </w:t>
            </w:r>
            <w:r w:rsidRPr="00F04181">
              <w:rPr>
                <w:rFonts w:eastAsia="Times New Roman" w:cs="Times New Roman"/>
                <w:i/>
                <w:iCs/>
                <w:lang w:eastAsia="hu-HU"/>
              </w:rPr>
              <w:t xml:space="preserve">ha az alábbi </w:t>
            </w:r>
            <w:proofErr w:type="spellStart"/>
            <w:r w:rsidRPr="00F04181">
              <w:rPr>
                <w:rFonts w:eastAsia="Times New Roman" w:cs="Times New Roman"/>
                <w:i/>
                <w:iCs/>
                <w:lang w:eastAsia="hu-HU"/>
              </w:rPr>
              <w:t>renalis</w:t>
            </w:r>
            <w:proofErr w:type="spellEnd"/>
            <w:r w:rsidRPr="00F04181">
              <w:rPr>
                <w:rFonts w:eastAsia="Times New Roman" w:cs="Times New Roman"/>
                <w:i/>
                <w:iCs/>
                <w:lang w:eastAsia="hu-HU"/>
              </w:rPr>
              <w:t xml:space="preserve"> paraméterek észlelhetők </w:t>
            </w:r>
            <w:r w:rsidRPr="00F04181">
              <w:rPr>
                <w:rFonts w:eastAsia="Times New Roman" w:cs="Times New Roman"/>
                <w:bCs/>
                <w:i/>
                <w:iCs/>
                <w:lang w:eastAsia="hu-HU"/>
              </w:rPr>
              <w:t>két</w:t>
            </w:r>
            <w:r w:rsidRPr="00F04181">
              <w:rPr>
                <w:rFonts w:eastAsia="Times New Roman" w:cs="Times New Roman"/>
                <w:i/>
                <w:iCs/>
                <w:lang w:eastAsia="hu-HU"/>
              </w:rPr>
              <w:t>, egymást követő kontrollvizsgálat alkalmával, és nem tulajdoníthatók más okoknak</w:t>
            </w:r>
          </w:p>
        </w:tc>
      </w:tr>
      <w:tr w:rsidR="00176FC4" w:rsidRPr="00F04181" w14:paraId="26CCB490" w14:textId="77777777" w:rsidTr="00D4149A">
        <w:trPr>
          <w:trHeight w:val="261"/>
        </w:trPr>
        <w:tc>
          <w:tcPr>
            <w:tcW w:w="2406" w:type="dxa"/>
            <w:gridSpan w:val="2"/>
            <w:tcBorders>
              <w:top w:val="single" w:sz="4" w:space="0" w:color="auto"/>
              <w:left w:val="single" w:sz="4" w:space="0" w:color="auto"/>
              <w:bottom w:val="nil"/>
              <w:right w:val="single" w:sz="4" w:space="0" w:color="auto"/>
            </w:tcBorders>
            <w:vAlign w:val="center"/>
          </w:tcPr>
          <w:p w14:paraId="72661654" w14:textId="1B48DCFB"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Felnőtt</w:t>
            </w:r>
            <w:r w:rsidR="003D3314">
              <w:rPr>
                <w:rFonts w:eastAsia="Times New Roman" w:cs="Times New Roman"/>
                <w:lang w:eastAsia="hu-HU"/>
              </w:rPr>
              <w:t xml:space="preserve"> beteg</w:t>
            </w:r>
            <w:r w:rsidRPr="00F04181">
              <w:rPr>
                <w:rFonts w:eastAsia="Times New Roman" w:cs="Times New Roman"/>
                <w:lang w:eastAsia="hu-HU"/>
              </w:rPr>
              <w:t>ek</w:t>
            </w:r>
          </w:p>
        </w:tc>
        <w:tc>
          <w:tcPr>
            <w:tcW w:w="2540" w:type="dxa"/>
            <w:tcBorders>
              <w:top w:val="single" w:sz="4" w:space="0" w:color="auto"/>
              <w:left w:val="single" w:sz="4" w:space="0" w:color="auto"/>
              <w:bottom w:val="nil"/>
              <w:right w:val="single" w:sz="4" w:space="0" w:color="auto"/>
            </w:tcBorders>
            <w:vAlign w:val="center"/>
          </w:tcPr>
          <w:p w14:paraId="517399BD" w14:textId="14E5092C"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&gt; 33%</w:t>
            </w:r>
            <w:r w:rsidR="003D3314">
              <w:rPr>
                <w:rFonts w:eastAsia="Times New Roman" w:cs="Times New Roman"/>
                <w:lang w:eastAsia="hu-HU"/>
              </w:rPr>
              <w:noBreakHyphen/>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a kezelés előtti átlag felett</w:t>
            </w:r>
          </w:p>
        </w:tc>
        <w:tc>
          <w:tcPr>
            <w:tcW w:w="1040" w:type="dxa"/>
            <w:tcBorders>
              <w:top w:val="single" w:sz="4" w:space="0" w:color="auto"/>
              <w:left w:val="single" w:sz="4" w:space="0" w:color="auto"/>
              <w:bottom w:val="nil"/>
              <w:right w:val="single" w:sz="4" w:space="0" w:color="auto"/>
            </w:tcBorders>
            <w:vAlign w:val="center"/>
          </w:tcPr>
          <w:p w14:paraId="5ADDC000" w14:textId="77777777" w:rsidR="00176FC4" w:rsidRPr="00F04181" w:rsidRDefault="00176FC4" w:rsidP="002F1818">
            <w:pPr>
              <w:widowControl w:val="0"/>
              <w:rPr>
                <w:rFonts w:eastAsia="Times New Roman" w:cs="Times New Roman"/>
                <w:bCs/>
                <w:lang w:eastAsia="hu-HU"/>
              </w:rPr>
            </w:pPr>
            <w:r w:rsidRPr="00F04181">
              <w:rPr>
                <w:rFonts w:eastAsia="Times New Roman" w:cs="Times New Roman"/>
                <w:bCs/>
                <w:lang w:eastAsia="hu-HU"/>
              </w:rPr>
              <w:t>és</w:t>
            </w:r>
          </w:p>
        </w:tc>
        <w:tc>
          <w:tcPr>
            <w:tcW w:w="3086" w:type="dxa"/>
            <w:tcBorders>
              <w:top w:val="single" w:sz="4" w:space="0" w:color="auto"/>
              <w:left w:val="single" w:sz="4" w:space="0" w:color="auto"/>
              <w:bottom w:val="nil"/>
              <w:right w:val="single" w:sz="4" w:space="0" w:color="auto"/>
            </w:tcBorders>
            <w:vAlign w:val="center"/>
          </w:tcPr>
          <w:p w14:paraId="081B9FC3" w14:textId="6975A4CE"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Az LLN* (90</w:t>
            </w:r>
            <w:r w:rsidR="00A83EF9" w:rsidRPr="00F04181">
              <w:rPr>
                <w:rFonts w:eastAsia="Times New Roman" w:cs="Times New Roman"/>
                <w:lang w:eastAsia="hu-HU"/>
              </w:rPr>
              <w:t> ml</w:t>
            </w:r>
            <w:r w:rsidRPr="00F04181">
              <w:rPr>
                <w:rFonts w:eastAsia="Times New Roman" w:cs="Times New Roman"/>
                <w:lang w:eastAsia="hu-HU"/>
              </w:rPr>
              <w:t>/perc) alá történő csökkenése</w:t>
            </w:r>
          </w:p>
        </w:tc>
      </w:tr>
      <w:tr w:rsidR="00176FC4" w:rsidRPr="00F04181" w14:paraId="1FA3CA30" w14:textId="77777777" w:rsidTr="00D4149A">
        <w:trPr>
          <w:trHeight w:val="261"/>
        </w:trPr>
        <w:tc>
          <w:tcPr>
            <w:tcW w:w="2406" w:type="dxa"/>
            <w:gridSpan w:val="2"/>
            <w:tcBorders>
              <w:top w:val="nil"/>
              <w:left w:val="single" w:sz="4" w:space="0" w:color="auto"/>
              <w:bottom w:val="single" w:sz="4" w:space="0" w:color="auto"/>
              <w:right w:val="single" w:sz="4" w:space="0" w:color="auto"/>
            </w:tcBorders>
            <w:vAlign w:val="center"/>
          </w:tcPr>
          <w:p w14:paraId="1637BF0C" w14:textId="77777777"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Gyermekek és serdülők</w:t>
            </w:r>
          </w:p>
        </w:tc>
        <w:tc>
          <w:tcPr>
            <w:tcW w:w="2540" w:type="dxa"/>
            <w:tcBorders>
              <w:top w:val="nil"/>
              <w:left w:val="single" w:sz="4" w:space="0" w:color="auto"/>
              <w:bottom w:val="single" w:sz="4" w:space="0" w:color="auto"/>
              <w:right w:val="single" w:sz="4" w:space="0" w:color="auto"/>
            </w:tcBorders>
            <w:vAlign w:val="center"/>
          </w:tcPr>
          <w:p w14:paraId="73A8F4D1" w14:textId="77777777"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Nagyobb, mint az életkornak megfelelő ULN**</w:t>
            </w:r>
          </w:p>
        </w:tc>
        <w:tc>
          <w:tcPr>
            <w:tcW w:w="1040" w:type="dxa"/>
            <w:tcBorders>
              <w:top w:val="nil"/>
              <w:left w:val="single" w:sz="4" w:space="0" w:color="auto"/>
              <w:bottom w:val="single" w:sz="4" w:space="0" w:color="auto"/>
              <w:right w:val="single" w:sz="4" w:space="0" w:color="auto"/>
            </w:tcBorders>
            <w:vAlign w:val="center"/>
          </w:tcPr>
          <w:p w14:paraId="33C4DE60" w14:textId="77777777" w:rsidR="00176FC4" w:rsidRPr="00F04181" w:rsidRDefault="00176FC4" w:rsidP="002F1818">
            <w:pPr>
              <w:widowControl w:val="0"/>
              <w:rPr>
                <w:rFonts w:eastAsia="Times New Roman" w:cs="Times New Roman"/>
                <w:bCs/>
                <w:lang w:eastAsia="hu-HU"/>
              </w:rPr>
            </w:pPr>
            <w:r w:rsidRPr="00F04181">
              <w:rPr>
                <w:rFonts w:eastAsia="Times New Roman" w:cs="Times New Roman"/>
                <w:bCs/>
                <w:lang w:eastAsia="hu-HU"/>
              </w:rPr>
              <w:t>és/vagy</w:t>
            </w:r>
          </w:p>
        </w:tc>
        <w:tc>
          <w:tcPr>
            <w:tcW w:w="3086" w:type="dxa"/>
            <w:tcBorders>
              <w:top w:val="nil"/>
              <w:left w:val="single" w:sz="4" w:space="0" w:color="auto"/>
              <w:bottom w:val="single" w:sz="4" w:space="0" w:color="auto"/>
              <w:right w:val="single" w:sz="4" w:space="0" w:color="auto"/>
            </w:tcBorders>
            <w:vAlign w:val="center"/>
          </w:tcPr>
          <w:p w14:paraId="2293EACF" w14:textId="7FA422A6"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Az LLN* (90</w:t>
            </w:r>
            <w:r w:rsidR="00A83EF9" w:rsidRPr="00F04181">
              <w:rPr>
                <w:rFonts w:eastAsia="Times New Roman" w:cs="Times New Roman"/>
                <w:lang w:eastAsia="hu-HU"/>
              </w:rPr>
              <w:t> ml</w:t>
            </w:r>
            <w:r w:rsidRPr="00F04181">
              <w:rPr>
                <w:rFonts w:eastAsia="Times New Roman" w:cs="Times New Roman"/>
                <w:lang w:eastAsia="hu-HU"/>
              </w:rPr>
              <w:t>/perc) alá történő csökkenése</w:t>
            </w:r>
          </w:p>
        </w:tc>
      </w:tr>
      <w:tr w:rsidR="00176FC4" w:rsidRPr="00F04181" w14:paraId="61367712" w14:textId="77777777" w:rsidTr="00D4149A">
        <w:trPr>
          <w:trHeight w:val="261"/>
        </w:trPr>
        <w:tc>
          <w:tcPr>
            <w:tcW w:w="9072" w:type="dxa"/>
            <w:gridSpan w:val="5"/>
            <w:tcBorders>
              <w:top w:val="single" w:sz="4" w:space="0" w:color="auto"/>
              <w:left w:val="single" w:sz="4" w:space="0" w:color="auto"/>
              <w:bottom w:val="single" w:sz="4" w:space="0" w:color="auto"/>
              <w:right w:val="single" w:sz="4" w:space="0" w:color="auto"/>
            </w:tcBorders>
            <w:vAlign w:val="bottom"/>
          </w:tcPr>
          <w:p w14:paraId="699055BF" w14:textId="77777777" w:rsidR="00176FC4" w:rsidRPr="00F04181" w:rsidRDefault="00176FC4" w:rsidP="002F1818">
            <w:pPr>
              <w:widowControl w:val="0"/>
              <w:rPr>
                <w:rFonts w:eastAsia="Times New Roman" w:cs="Times New Roman"/>
                <w:lang w:eastAsia="hu-HU"/>
              </w:rPr>
            </w:pPr>
            <w:r w:rsidRPr="00F04181">
              <w:rPr>
                <w:rFonts w:eastAsia="Times New Roman" w:cs="Times New Roman"/>
                <w:b/>
                <w:bCs/>
                <w:lang w:eastAsia="hu-HU"/>
              </w:rPr>
              <w:t>A dózis csökkentése után a kezelés megszakítása, ha</w:t>
            </w:r>
          </w:p>
        </w:tc>
      </w:tr>
      <w:tr w:rsidR="00176FC4" w:rsidRPr="00F04181" w14:paraId="37DFEFCB" w14:textId="77777777" w:rsidTr="00D4149A">
        <w:trPr>
          <w:trHeight w:val="261"/>
        </w:trPr>
        <w:tc>
          <w:tcPr>
            <w:tcW w:w="2406" w:type="dxa"/>
            <w:gridSpan w:val="2"/>
            <w:tcBorders>
              <w:top w:val="single" w:sz="4" w:space="0" w:color="auto"/>
              <w:left w:val="single" w:sz="4" w:space="0" w:color="auto"/>
              <w:bottom w:val="single" w:sz="4" w:space="0" w:color="auto"/>
              <w:right w:val="single" w:sz="4" w:space="0" w:color="auto"/>
            </w:tcBorders>
            <w:vAlign w:val="center"/>
          </w:tcPr>
          <w:p w14:paraId="0182E2F5" w14:textId="77777777"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Felnőttek, valamint gyermekek és serdülők</w:t>
            </w:r>
          </w:p>
        </w:tc>
        <w:tc>
          <w:tcPr>
            <w:tcW w:w="2540" w:type="dxa"/>
            <w:tcBorders>
              <w:top w:val="single" w:sz="4" w:space="0" w:color="auto"/>
              <w:left w:val="single" w:sz="4" w:space="0" w:color="auto"/>
              <w:bottom w:val="single" w:sz="4" w:space="0" w:color="auto"/>
              <w:right w:val="single" w:sz="4" w:space="0" w:color="auto"/>
            </w:tcBorders>
            <w:vAlign w:val="center"/>
          </w:tcPr>
          <w:p w14:paraId="15497652" w14:textId="71289F0C"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&gt; 33%</w:t>
            </w:r>
            <w:r w:rsidR="003D3314">
              <w:rPr>
                <w:rFonts w:eastAsia="Times New Roman" w:cs="Times New Roman"/>
                <w:lang w:eastAsia="hu-HU"/>
              </w:rPr>
              <w:noBreakHyphen/>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a kezelés előtti átlag felett marad</w:t>
            </w:r>
          </w:p>
        </w:tc>
        <w:tc>
          <w:tcPr>
            <w:tcW w:w="1040" w:type="dxa"/>
            <w:tcBorders>
              <w:top w:val="single" w:sz="4" w:space="0" w:color="auto"/>
              <w:left w:val="single" w:sz="4" w:space="0" w:color="auto"/>
              <w:bottom w:val="single" w:sz="4" w:space="0" w:color="auto"/>
              <w:right w:val="single" w:sz="4" w:space="0" w:color="auto"/>
            </w:tcBorders>
            <w:vAlign w:val="center"/>
          </w:tcPr>
          <w:p w14:paraId="3E4CECCD" w14:textId="77777777" w:rsidR="00176FC4" w:rsidRPr="00F04181" w:rsidRDefault="00176FC4" w:rsidP="002F1818">
            <w:pPr>
              <w:widowControl w:val="0"/>
              <w:rPr>
                <w:rFonts w:eastAsia="Times New Roman" w:cs="Times New Roman"/>
                <w:bCs/>
                <w:lang w:eastAsia="hu-HU"/>
              </w:rPr>
            </w:pPr>
            <w:r w:rsidRPr="00F04181">
              <w:rPr>
                <w:rFonts w:eastAsia="Times New Roman" w:cs="Times New Roman"/>
                <w:bCs/>
                <w:lang w:eastAsia="hu-HU"/>
              </w:rPr>
              <w:t>és/vagy</w:t>
            </w:r>
          </w:p>
        </w:tc>
        <w:tc>
          <w:tcPr>
            <w:tcW w:w="3086" w:type="dxa"/>
            <w:tcBorders>
              <w:top w:val="single" w:sz="4" w:space="0" w:color="auto"/>
              <w:left w:val="single" w:sz="4" w:space="0" w:color="auto"/>
              <w:bottom w:val="single" w:sz="4" w:space="0" w:color="auto"/>
              <w:right w:val="single" w:sz="4" w:space="0" w:color="auto"/>
            </w:tcBorders>
            <w:vAlign w:val="center"/>
          </w:tcPr>
          <w:p w14:paraId="28253E9E" w14:textId="57B43AA6"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Az LLN* (90</w:t>
            </w:r>
            <w:r w:rsidR="00A83EF9" w:rsidRPr="00F04181">
              <w:rPr>
                <w:rFonts w:eastAsia="Times New Roman" w:cs="Times New Roman"/>
                <w:lang w:eastAsia="hu-HU"/>
              </w:rPr>
              <w:t> ml</w:t>
            </w:r>
            <w:r w:rsidRPr="00F04181">
              <w:rPr>
                <w:rFonts w:eastAsia="Times New Roman" w:cs="Times New Roman"/>
                <w:lang w:eastAsia="hu-HU"/>
              </w:rPr>
              <w:t>/perc) alá történő csökkenése</w:t>
            </w:r>
          </w:p>
        </w:tc>
      </w:tr>
    </w:tbl>
    <w:tbl>
      <w:tblPr>
        <w:tblStyle w:val="Rcsostblzat"/>
        <w:tblW w:w="9067" w:type="dxa"/>
        <w:tblLook w:val="04A0" w:firstRow="1" w:lastRow="0" w:firstColumn="1" w:lastColumn="0" w:noHBand="0" w:noVBand="1"/>
      </w:tblPr>
      <w:tblGrid>
        <w:gridCol w:w="9067"/>
      </w:tblGrid>
      <w:tr w:rsidR="00D4149A" w:rsidRPr="00F04181" w14:paraId="04A2FF4A" w14:textId="77777777" w:rsidTr="00D4149A">
        <w:tc>
          <w:tcPr>
            <w:tcW w:w="9067" w:type="dxa"/>
            <w:tcBorders>
              <w:top w:val="nil"/>
            </w:tcBorders>
          </w:tcPr>
          <w:p w14:paraId="14593D91" w14:textId="77777777" w:rsidR="00D4149A" w:rsidRPr="00F04181" w:rsidRDefault="00D4149A" w:rsidP="00D4149A">
            <w:pPr>
              <w:widowControl w:val="0"/>
            </w:pPr>
            <w:r w:rsidRPr="00F04181">
              <w:rPr>
                <w:rFonts w:eastAsia="Times New Roman"/>
              </w:rPr>
              <w:t>*LLN: a normálérték alsó határa (</w:t>
            </w:r>
            <w:proofErr w:type="spellStart"/>
            <w:r w:rsidRPr="00F04181">
              <w:rPr>
                <w:rFonts w:eastAsia="Times New Roman"/>
              </w:rPr>
              <w:t>lower</w:t>
            </w:r>
            <w:proofErr w:type="spellEnd"/>
            <w:r w:rsidRPr="00F04181">
              <w:rPr>
                <w:rFonts w:eastAsia="Times New Roman"/>
              </w:rPr>
              <w:t xml:space="preserve"> limit of </w:t>
            </w:r>
            <w:proofErr w:type="spellStart"/>
            <w:r w:rsidRPr="00F04181">
              <w:rPr>
                <w:rFonts w:eastAsia="Times New Roman"/>
              </w:rPr>
              <w:t>the</w:t>
            </w:r>
            <w:proofErr w:type="spellEnd"/>
            <w:r w:rsidRPr="00F04181">
              <w:rPr>
                <w:rFonts w:eastAsia="Times New Roman"/>
              </w:rPr>
              <w:t xml:space="preserve"> </w:t>
            </w:r>
            <w:proofErr w:type="spellStart"/>
            <w:r w:rsidRPr="00F04181">
              <w:rPr>
                <w:rFonts w:eastAsia="Times New Roman"/>
              </w:rPr>
              <w:t>normal</w:t>
            </w:r>
            <w:proofErr w:type="spellEnd"/>
            <w:r w:rsidRPr="00F04181">
              <w:rPr>
                <w:rFonts w:eastAsia="Times New Roman"/>
              </w:rPr>
              <w:t xml:space="preserve"> </w:t>
            </w:r>
            <w:proofErr w:type="spellStart"/>
            <w:r w:rsidRPr="00F04181">
              <w:rPr>
                <w:rFonts w:eastAsia="Times New Roman"/>
              </w:rPr>
              <w:t>range</w:t>
            </w:r>
            <w:proofErr w:type="spellEnd"/>
            <w:r w:rsidRPr="00F04181">
              <w:rPr>
                <w:rFonts w:eastAsia="Times New Roman"/>
              </w:rPr>
              <w:t>)</w:t>
            </w:r>
          </w:p>
          <w:p w14:paraId="615B3F94" w14:textId="58E67C94" w:rsidR="00D4149A" w:rsidRPr="00F04181" w:rsidRDefault="00D4149A" w:rsidP="00D4149A">
            <w:pPr>
              <w:widowControl w:val="0"/>
              <w:rPr>
                <w:rFonts w:eastAsia="Times New Roman"/>
              </w:rPr>
            </w:pPr>
            <w:r w:rsidRPr="00F04181">
              <w:rPr>
                <w:rFonts w:eastAsia="Times New Roman"/>
              </w:rPr>
              <w:t>**ULN: a normálérték felső határa (</w:t>
            </w:r>
            <w:proofErr w:type="spellStart"/>
            <w:r w:rsidRPr="00F04181">
              <w:rPr>
                <w:rFonts w:eastAsia="Times New Roman"/>
              </w:rPr>
              <w:t>upper</w:t>
            </w:r>
            <w:proofErr w:type="spellEnd"/>
            <w:r w:rsidRPr="00F04181">
              <w:rPr>
                <w:rFonts w:eastAsia="Times New Roman"/>
              </w:rPr>
              <w:t xml:space="preserve"> limit of </w:t>
            </w:r>
            <w:proofErr w:type="spellStart"/>
            <w:r w:rsidRPr="00F04181">
              <w:rPr>
                <w:rFonts w:eastAsia="Times New Roman"/>
              </w:rPr>
              <w:t>the</w:t>
            </w:r>
            <w:proofErr w:type="spellEnd"/>
            <w:r w:rsidRPr="00F04181">
              <w:rPr>
                <w:rFonts w:eastAsia="Times New Roman"/>
              </w:rPr>
              <w:t xml:space="preserve"> </w:t>
            </w:r>
            <w:proofErr w:type="spellStart"/>
            <w:r w:rsidRPr="00F04181">
              <w:rPr>
                <w:rFonts w:eastAsia="Times New Roman"/>
              </w:rPr>
              <w:t>normal</w:t>
            </w:r>
            <w:proofErr w:type="spellEnd"/>
            <w:r w:rsidRPr="00F04181">
              <w:rPr>
                <w:rFonts w:eastAsia="Times New Roman"/>
              </w:rPr>
              <w:t xml:space="preserve"> </w:t>
            </w:r>
            <w:proofErr w:type="spellStart"/>
            <w:r w:rsidRPr="00F04181">
              <w:rPr>
                <w:rFonts w:eastAsia="Times New Roman"/>
              </w:rPr>
              <w:t>range</w:t>
            </w:r>
            <w:proofErr w:type="spellEnd"/>
            <w:r w:rsidRPr="00F04181">
              <w:rPr>
                <w:rFonts w:eastAsia="Times New Roman"/>
              </w:rPr>
              <w:t>)</w:t>
            </w:r>
          </w:p>
        </w:tc>
      </w:tr>
    </w:tbl>
    <w:p w14:paraId="6A292BAC" w14:textId="77777777" w:rsidR="00D4149A" w:rsidRPr="00F04181" w:rsidRDefault="00D4149A" w:rsidP="002F1818">
      <w:pPr>
        <w:widowControl w:val="0"/>
        <w:rPr>
          <w:rFonts w:eastAsia="Times New Roman" w:cs="Times New Roman"/>
          <w:lang w:eastAsia="hu-HU"/>
        </w:rPr>
      </w:pPr>
    </w:p>
    <w:p w14:paraId="34C8087C"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Az egyéni klinikai körülményektől függően a kezelés újraindítható.</w:t>
      </w:r>
    </w:p>
    <w:p w14:paraId="78FA4C3E" w14:textId="77777777" w:rsidR="00176FC4" w:rsidRPr="00F04181" w:rsidRDefault="00176FC4" w:rsidP="002F1818">
      <w:pPr>
        <w:widowControl w:val="0"/>
        <w:jc w:val="both"/>
        <w:rPr>
          <w:rFonts w:eastAsia="Times New Roman" w:cs="Times New Roman"/>
          <w:lang w:eastAsia="hu-HU"/>
        </w:rPr>
      </w:pPr>
    </w:p>
    <w:p w14:paraId="354BE680" w14:textId="569C4462" w:rsidR="00176FC4" w:rsidRPr="00F04181" w:rsidRDefault="00176FC4" w:rsidP="002F1818">
      <w:pPr>
        <w:widowControl w:val="0"/>
        <w:jc w:val="both"/>
        <w:rPr>
          <w:rFonts w:eastAsiaTheme="minorEastAsia" w:cs="Times New Roman"/>
          <w:lang w:eastAsia="hu-HU"/>
        </w:rPr>
      </w:pPr>
      <w:r w:rsidRPr="00F04181">
        <w:rPr>
          <w:rFonts w:eastAsia="Times New Roman" w:cs="Times New Roman"/>
          <w:lang w:eastAsia="hu-HU"/>
        </w:rPr>
        <w:t xml:space="preserve">A dózis csökkentése vagy az adagolás </w:t>
      </w:r>
      <w:r w:rsidR="000A00F3" w:rsidRPr="00F04181">
        <w:rPr>
          <w:rFonts w:eastAsia="Times New Roman" w:cs="Times New Roman"/>
          <w:lang w:eastAsia="hu-HU"/>
        </w:rPr>
        <w:t>megszakítása</w:t>
      </w:r>
      <w:r w:rsidRPr="00F04181">
        <w:rPr>
          <w:rFonts w:eastAsia="Times New Roman" w:cs="Times New Roman"/>
          <w:lang w:eastAsia="hu-HU"/>
        </w:rPr>
        <w:t xml:space="preserve"> is mérlegelhető, ha kóros értékek jelennek meg a </w:t>
      </w:r>
      <w:proofErr w:type="spellStart"/>
      <w:r w:rsidRPr="00F04181">
        <w:rPr>
          <w:rFonts w:eastAsia="Times New Roman" w:cs="Times New Roman"/>
          <w:lang w:eastAsia="hu-HU"/>
        </w:rPr>
        <w:t>renalis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tubularis</w:t>
      </w:r>
      <w:proofErr w:type="spellEnd"/>
      <w:r w:rsidRPr="00F04181">
        <w:rPr>
          <w:rFonts w:eastAsia="Times New Roman" w:cs="Times New Roman"/>
          <w:lang w:eastAsia="hu-HU"/>
        </w:rPr>
        <w:t xml:space="preserve"> funkciót jelző markerek szintjében, és/vagy ha az </w:t>
      </w:r>
      <w:proofErr w:type="spellStart"/>
      <w:r w:rsidRPr="00F04181">
        <w:rPr>
          <w:rFonts w:eastAsia="Times New Roman" w:cs="Times New Roman"/>
          <w:lang w:eastAsia="hu-HU"/>
        </w:rPr>
        <w:t>klinikailag</w:t>
      </w:r>
      <w:proofErr w:type="spellEnd"/>
      <w:r w:rsidRPr="00F04181">
        <w:rPr>
          <w:rFonts w:eastAsia="Times New Roman" w:cs="Times New Roman"/>
          <w:lang w:eastAsia="hu-HU"/>
        </w:rPr>
        <w:t xml:space="preserve"> indokolt:</w:t>
      </w:r>
    </w:p>
    <w:p w14:paraId="49415C28" w14:textId="77777777" w:rsidR="000A00F3" w:rsidRPr="00F04181" w:rsidRDefault="00176FC4" w:rsidP="000A00F3">
      <w:pPr>
        <w:widowControl w:val="0"/>
        <w:numPr>
          <w:ilvl w:val="0"/>
          <w:numId w:val="14"/>
        </w:numPr>
        <w:tabs>
          <w:tab w:val="left" w:pos="568"/>
        </w:tabs>
        <w:rPr>
          <w:rFonts w:eastAsia="Times New Roman" w:cs="Times New Roman"/>
          <w:lang w:eastAsia="hu-HU"/>
        </w:rPr>
      </w:pPr>
      <w:proofErr w:type="spellStart"/>
      <w:r w:rsidRPr="00F04181">
        <w:rPr>
          <w:rFonts w:eastAsia="Times New Roman" w:cs="Times New Roman"/>
          <w:lang w:eastAsia="hu-HU"/>
        </w:rPr>
        <w:t>proteinuria</w:t>
      </w:r>
      <w:proofErr w:type="spellEnd"/>
      <w:r w:rsidRPr="00F04181">
        <w:rPr>
          <w:rFonts w:eastAsia="Times New Roman" w:cs="Times New Roman"/>
          <w:lang w:eastAsia="hu-HU"/>
        </w:rPr>
        <w:t xml:space="preserve"> (a kezelés elkezdése előtt, majd azt követően havonta kell vizsgálatot végezni),</w:t>
      </w:r>
    </w:p>
    <w:p w14:paraId="33B6C93E" w14:textId="1B05D176" w:rsidR="00176FC4" w:rsidRPr="00F04181" w:rsidRDefault="00176FC4" w:rsidP="000A00F3">
      <w:pPr>
        <w:widowControl w:val="0"/>
        <w:numPr>
          <w:ilvl w:val="0"/>
          <w:numId w:val="14"/>
        </w:numPr>
        <w:tabs>
          <w:tab w:val="left" w:pos="568"/>
        </w:tabs>
        <w:ind w:left="567" w:hanging="567"/>
        <w:rPr>
          <w:rFonts w:eastAsia="Times New Roman" w:cs="Times New Roman"/>
          <w:lang w:eastAsia="hu-HU"/>
        </w:rPr>
      </w:pPr>
      <w:proofErr w:type="spellStart"/>
      <w:r w:rsidRPr="00F04181">
        <w:rPr>
          <w:rFonts w:eastAsia="Times New Roman" w:cs="Times New Roman"/>
          <w:lang w:eastAsia="hu-HU"/>
        </w:rPr>
        <w:t>glycosuria</w:t>
      </w:r>
      <w:proofErr w:type="spellEnd"/>
      <w:r w:rsidRPr="00F04181">
        <w:rPr>
          <w:rFonts w:eastAsia="Times New Roman" w:cs="Times New Roman"/>
          <w:lang w:eastAsia="hu-HU"/>
        </w:rPr>
        <w:t xml:space="preserve"> a nem cukorbetegeknél, és alacsony kálium-, foszfát-, magnézium- vagy húgysavszint a szérumban, </w:t>
      </w:r>
      <w:proofErr w:type="spellStart"/>
      <w:r w:rsidRPr="00F04181">
        <w:rPr>
          <w:rFonts w:eastAsia="Times New Roman" w:cs="Times New Roman"/>
          <w:lang w:eastAsia="hu-HU"/>
        </w:rPr>
        <w:t>phosphaturia</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aminoaciduria</w:t>
      </w:r>
      <w:proofErr w:type="spellEnd"/>
      <w:r w:rsidRPr="00F04181">
        <w:rPr>
          <w:rFonts w:eastAsia="Times New Roman" w:cs="Times New Roman"/>
          <w:lang w:eastAsia="hu-HU"/>
        </w:rPr>
        <w:t xml:space="preserve"> (szükség szerint monitorozni kell). </w:t>
      </w:r>
    </w:p>
    <w:p w14:paraId="3D7DFC71" w14:textId="3DBC0180" w:rsidR="00176FC4" w:rsidRPr="00F04181" w:rsidRDefault="00176FC4" w:rsidP="002F1818">
      <w:pPr>
        <w:widowControl w:val="0"/>
        <w:tabs>
          <w:tab w:val="left" w:pos="568"/>
        </w:tabs>
        <w:rPr>
          <w:rFonts w:eastAsia="Times New Roman" w:cs="Times New Roman"/>
          <w:lang w:eastAsia="hu-HU"/>
        </w:rPr>
      </w:pPr>
      <w:proofErr w:type="spellStart"/>
      <w:r w:rsidRPr="00F04181">
        <w:rPr>
          <w:rFonts w:eastAsia="Times New Roman" w:cs="Times New Roman"/>
          <w:lang w:eastAsia="hu-HU"/>
        </w:rPr>
        <w:t>Renalis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tubulopathiát</w:t>
      </w:r>
      <w:proofErr w:type="spellEnd"/>
      <w:r w:rsidRPr="00F04181">
        <w:rPr>
          <w:rFonts w:eastAsia="Times New Roman" w:cs="Times New Roman"/>
          <w:lang w:eastAsia="hu-HU"/>
        </w:rPr>
        <w:t xml:space="preserve"> elsősorban a </w:t>
      </w:r>
      <w:proofErr w:type="spellStart"/>
      <w:r w:rsidR="000A00F3" w:rsidRPr="00F04181">
        <w:rPr>
          <w:rFonts w:eastAsia="Times New Roman" w:cs="Times New Roman"/>
          <w:lang w:eastAsia="hu-HU"/>
        </w:rPr>
        <w:t>Deferasirox</w:t>
      </w:r>
      <w:proofErr w:type="spellEnd"/>
      <w:r w:rsidR="000A00F3" w:rsidRPr="00F04181">
        <w:rPr>
          <w:rFonts w:eastAsia="Times New Roman" w:cs="Times New Roman"/>
          <w:lang w:eastAsia="hu-HU"/>
        </w:rPr>
        <w:t xml:space="preserve"> </w:t>
      </w:r>
      <w:proofErr w:type="spellStart"/>
      <w:r w:rsidR="000A00F3" w:rsidRPr="00F04181">
        <w:rPr>
          <w:rFonts w:eastAsia="Times New Roman" w:cs="Times New Roman"/>
          <w:lang w:eastAsia="hu-HU"/>
        </w:rPr>
        <w:t>Sandoz</w:t>
      </w:r>
      <w:r w:rsidR="00106564">
        <w:rPr>
          <w:rFonts w:eastAsia="Times New Roman" w:cs="Times New Roman"/>
          <w:lang w:eastAsia="hu-HU"/>
        </w:rPr>
        <w:t>-</w:t>
      </w:r>
      <w:r w:rsidR="000A00F3" w:rsidRPr="00F04181">
        <w:rPr>
          <w:rFonts w:eastAsia="Times New Roman" w:cs="Times New Roman"/>
          <w:lang w:eastAsia="hu-HU"/>
        </w:rPr>
        <w:t>zal</w:t>
      </w:r>
      <w:proofErr w:type="spellEnd"/>
      <w:r w:rsidR="000A00F3" w:rsidRPr="00F04181">
        <w:rPr>
          <w:rFonts w:eastAsia="Times New Roman" w:cs="Times New Roman"/>
          <w:lang w:eastAsia="hu-HU"/>
        </w:rPr>
        <w:t xml:space="preserve"> </w:t>
      </w:r>
      <w:r w:rsidRPr="00F04181">
        <w:rPr>
          <w:rFonts w:eastAsia="Times New Roman" w:cs="Times New Roman"/>
          <w:lang w:eastAsia="hu-HU"/>
        </w:rPr>
        <w:t>kezelt, béta</w:t>
      </w:r>
      <w:r w:rsidR="000A00F3" w:rsidRPr="00F04181">
        <w:rPr>
          <w:rFonts w:eastAsia="Times New Roman" w:cs="Times New Roman"/>
          <w:lang w:eastAsia="hu-HU"/>
        </w:rPr>
        <w:noBreakHyphen/>
      </w:r>
      <w:proofErr w:type="spellStart"/>
      <w:r w:rsidRPr="00F04181">
        <w:rPr>
          <w:rFonts w:eastAsia="Times New Roman" w:cs="Times New Roman"/>
          <w:lang w:eastAsia="hu-HU"/>
        </w:rPr>
        <w:t>thalassaemiás</w:t>
      </w:r>
      <w:proofErr w:type="spellEnd"/>
      <w:r w:rsidRPr="00F04181">
        <w:rPr>
          <w:rFonts w:eastAsia="Times New Roman" w:cs="Times New Roman"/>
          <w:lang w:eastAsia="hu-HU"/>
        </w:rPr>
        <w:t xml:space="preserve"> gyermekeknél és serdülőknél jelentettek.</w:t>
      </w:r>
    </w:p>
    <w:p w14:paraId="254A5E7C" w14:textId="77777777" w:rsidR="00176FC4" w:rsidRPr="00F04181" w:rsidRDefault="00176FC4" w:rsidP="002F1818">
      <w:pPr>
        <w:widowControl w:val="0"/>
        <w:rPr>
          <w:rFonts w:eastAsiaTheme="minorEastAsia" w:cs="Times New Roman"/>
          <w:lang w:eastAsia="hu-HU"/>
        </w:rPr>
      </w:pPr>
    </w:p>
    <w:p w14:paraId="31176FF3"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betegeket </w:t>
      </w:r>
      <w:proofErr w:type="spellStart"/>
      <w:r w:rsidRPr="00F04181">
        <w:rPr>
          <w:rFonts w:eastAsia="Times New Roman" w:cs="Times New Roman"/>
          <w:lang w:eastAsia="hu-HU"/>
        </w:rPr>
        <w:t>nefrológushoz</w:t>
      </w:r>
      <w:proofErr w:type="spellEnd"/>
      <w:r w:rsidRPr="00F04181">
        <w:rPr>
          <w:rFonts w:eastAsia="Times New Roman" w:cs="Times New Roman"/>
          <w:lang w:eastAsia="hu-HU"/>
        </w:rPr>
        <w:t xml:space="preserve"> kell utalni, és további speciális vizsgálatok (például </w:t>
      </w:r>
      <w:proofErr w:type="spellStart"/>
      <w:r w:rsidRPr="00F04181">
        <w:rPr>
          <w:rFonts w:eastAsia="Times New Roman" w:cs="Times New Roman"/>
          <w:lang w:eastAsia="hu-HU"/>
        </w:rPr>
        <w:t>vesebiopszia</w:t>
      </w:r>
      <w:proofErr w:type="spellEnd"/>
      <w:r w:rsidRPr="00F04181">
        <w:rPr>
          <w:rFonts w:eastAsia="Times New Roman" w:cs="Times New Roman"/>
          <w:lang w:eastAsia="hu-HU"/>
        </w:rPr>
        <w:t>) mérlegelhetők, ha a dóziscsökkentés és a kezelés megszakítása ellenére az alábbiak jelentkeznek:</w:t>
      </w:r>
    </w:p>
    <w:p w14:paraId="6B2E79E4" w14:textId="78F42F80" w:rsidR="00176FC4" w:rsidRPr="00F04181" w:rsidRDefault="00176FC4" w:rsidP="000A00F3">
      <w:pPr>
        <w:widowControl w:val="0"/>
        <w:numPr>
          <w:ilvl w:val="0"/>
          <w:numId w:val="15"/>
        </w:numPr>
        <w:tabs>
          <w:tab w:val="left" w:pos="561"/>
        </w:tabs>
        <w:rPr>
          <w:rFonts w:eastAsia="Times New Roman" w:cs="Times New Roman"/>
          <w:lang w:eastAsia="hu-HU"/>
        </w:rPr>
      </w:pPr>
      <w:r w:rsidRPr="00F04181">
        <w:rPr>
          <w:rFonts w:eastAsia="Times New Roman" w:cs="Times New Roman"/>
          <w:lang w:eastAsia="hu-HU"/>
        </w:rPr>
        <w:t>a szérum</w:t>
      </w:r>
      <w:r w:rsidR="00B71A40">
        <w:rPr>
          <w:rFonts w:eastAsia="Times New Roman" w:cs="Times New Roman"/>
          <w:lang w:eastAsia="hu-HU"/>
        </w:rPr>
        <w:t>-</w:t>
      </w:r>
      <w:r w:rsidRPr="00F04181">
        <w:rPr>
          <w:rFonts w:eastAsia="Times New Roman" w:cs="Times New Roman"/>
          <w:lang w:eastAsia="hu-HU"/>
        </w:rPr>
        <w:t>kreatininszint jelentősen emelkedett marad, és</w:t>
      </w:r>
    </w:p>
    <w:p w14:paraId="71071E01" w14:textId="0B9E33CA" w:rsidR="00176FC4" w:rsidRPr="00F04181" w:rsidRDefault="00176FC4" w:rsidP="000A00F3">
      <w:pPr>
        <w:widowControl w:val="0"/>
        <w:numPr>
          <w:ilvl w:val="0"/>
          <w:numId w:val="15"/>
        </w:numPr>
        <w:tabs>
          <w:tab w:val="left" w:pos="561"/>
        </w:tabs>
        <w:ind w:left="567" w:hanging="567"/>
        <w:rPr>
          <w:rFonts w:eastAsia="Times New Roman" w:cs="Times New Roman"/>
          <w:lang w:eastAsia="hu-HU"/>
        </w:rPr>
      </w:pPr>
      <w:r w:rsidRPr="00F04181">
        <w:rPr>
          <w:rFonts w:eastAsia="Times New Roman" w:cs="Times New Roman"/>
          <w:lang w:eastAsia="hu-HU"/>
        </w:rPr>
        <w:t xml:space="preserve">a vesefunkció egyéb markerében bekövetkező tartós eltérés (pl. </w:t>
      </w:r>
      <w:proofErr w:type="spellStart"/>
      <w:r w:rsidRPr="00F04181">
        <w:rPr>
          <w:rFonts w:eastAsia="Times New Roman" w:cs="Times New Roman"/>
          <w:lang w:eastAsia="hu-HU"/>
        </w:rPr>
        <w:t>proteinuria</w:t>
      </w:r>
      <w:proofErr w:type="spellEnd"/>
      <w:r w:rsidRPr="00F04181">
        <w:rPr>
          <w:rFonts w:eastAsia="Times New Roman" w:cs="Times New Roman"/>
          <w:lang w:eastAsia="hu-HU"/>
        </w:rPr>
        <w:t>, Fanconi</w:t>
      </w:r>
      <w:r w:rsidR="000A00F3" w:rsidRPr="00F04181">
        <w:rPr>
          <w:rFonts w:eastAsia="Times New Roman" w:cs="Times New Roman"/>
          <w:lang w:eastAsia="hu-HU"/>
        </w:rPr>
        <w:noBreakHyphen/>
      </w:r>
      <w:r w:rsidRPr="00F04181">
        <w:rPr>
          <w:rFonts w:eastAsia="Times New Roman" w:cs="Times New Roman"/>
          <w:lang w:eastAsia="hu-HU"/>
        </w:rPr>
        <w:t>szindróma).</w:t>
      </w:r>
    </w:p>
    <w:p w14:paraId="39170812" w14:textId="77777777" w:rsidR="00176FC4" w:rsidRPr="00F04181" w:rsidRDefault="00176FC4" w:rsidP="002F1818">
      <w:pPr>
        <w:widowControl w:val="0"/>
        <w:rPr>
          <w:rFonts w:eastAsia="Times New Roman" w:cs="Times New Roman"/>
          <w:u w:val="single"/>
          <w:lang w:eastAsia="hu-HU"/>
        </w:rPr>
      </w:pPr>
      <w:bookmarkStart w:id="7" w:name="page31"/>
      <w:bookmarkEnd w:id="7"/>
    </w:p>
    <w:p w14:paraId="439D702F"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Májfunkció</w:t>
      </w:r>
    </w:p>
    <w:p w14:paraId="51ECF2CD" w14:textId="77777777" w:rsidR="000A00F3" w:rsidRPr="00F04181" w:rsidRDefault="000A00F3" w:rsidP="002F1818">
      <w:pPr>
        <w:widowControl w:val="0"/>
        <w:rPr>
          <w:rFonts w:eastAsia="Times New Roman" w:cs="Times New Roman"/>
          <w:lang w:eastAsia="hu-HU"/>
        </w:rPr>
      </w:pPr>
    </w:p>
    <w:p w14:paraId="09E58628" w14:textId="0932C982"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deferazirox</w:t>
      </w:r>
      <w:r w:rsidR="000A00F3" w:rsidRPr="00F04181">
        <w:rPr>
          <w:rFonts w:eastAsia="Times New Roman" w:cs="Times New Roman"/>
          <w:lang w:eastAsia="hu-HU"/>
        </w:rPr>
        <w:noBreakHyphen/>
      </w:r>
      <w:r w:rsidRPr="00F04181">
        <w:rPr>
          <w:rFonts w:eastAsia="Times New Roman" w:cs="Times New Roman"/>
          <w:lang w:eastAsia="hu-HU"/>
        </w:rPr>
        <w:t>kezelésben részesülő betegeknél megfigyelték a májfunkciós laborvizsgálatok eredményeinek emelkedését. A forgalomba hozatalt követően májelégtelenség eseteit jelentették, ami néhány esetben halálos kimenetelű volt. A deferazirox</w:t>
      </w:r>
      <w:r w:rsidR="000A00F3" w:rsidRPr="00F04181">
        <w:rPr>
          <w:rFonts w:eastAsia="Times New Roman" w:cs="Times New Roman"/>
          <w:lang w:eastAsia="hu-HU"/>
        </w:rPr>
        <w:noBreakHyphen/>
      </w:r>
      <w:r w:rsidRPr="00F04181">
        <w:rPr>
          <w:rFonts w:eastAsia="Times New Roman" w:cs="Times New Roman"/>
          <w:lang w:eastAsia="hu-HU"/>
        </w:rPr>
        <w:t>kezelés</w:t>
      </w:r>
      <w:r w:rsidR="008D4149" w:rsidRPr="00F04181">
        <w:rPr>
          <w:rFonts w:eastAsia="Times New Roman" w:cs="Times New Roman"/>
          <w:lang w:eastAsia="hu-HU"/>
        </w:rPr>
        <w:t>t kapó</w:t>
      </w:r>
      <w:r w:rsidRPr="00F04181">
        <w:rPr>
          <w:rFonts w:eastAsia="Times New Roman" w:cs="Times New Roman"/>
          <w:lang w:eastAsia="hu-HU"/>
        </w:rPr>
        <w:t xml:space="preserve"> betegeknél, különösen a gyermekeknél előfordulhatnak a </w:t>
      </w:r>
      <w:proofErr w:type="spellStart"/>
      <w:r w:rsidRPr="00F04181">
        <w:rPr>
          <w:rFonts w:eastAsia="Times New Roman" w:cs="Times New Roman"/>
          <w:lang w:eastAsia="hu-HU"/>
        </w:rPr>
        <w:t>hyperammonaemiás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encephalopathi</w:t>
      </w:r>
      <w:r w:rsidR="00B71A40">
        <w:rPr>
          <w:rFonts w:eastAsia="Times New Roman" w:cs="Times New Roman"/>
          <w:lang w:eastAsia="hu-HU"/>
        </w:rPr>
        <w:t>á</w:t>
      </w:r>
      <w:r w:rsidR="008D4149" w:rsidRPr="00F04181">
        <w:rPr>
          <w:rFonts w:eastAsia="Times New Roman" w:cs="Times New Roman"/>
          <w:lang w:eastAsia="hu-HU"/>
        </w:rPr>
        <w:t>val</w:t>
      </w:r>
      <w:proofErr w:type="spellEnd"/>
      <w:r w:rsidR="008D4149" w:rsidRPr="00F04181">
        <w:rPr>
          <w:rFonts w:eastAsia="Times New Roman" w:cs="Times New Roman"/>
          <w:lang w:eastAsia="hu-HU"/>
        </w:rPr>
        <w:t xml:space="preserve"> összefüggésben</w:t>
      </w:r>
      <w:r w:rsidRPr="00F04181">
        <w:rPr>
          <w:rFonts w:eastAsia="Times New Roman" w:cs="Times New Roman"/>
          <w:lang w:eastAsia="hu-HU"/>
        </w:rPr>
        <w:t xml:space="preserve"> kialakuló tudatállapot-változással járó súlyos formák is. Amennyiben a </w:t>
      </w:r>
      <w:r w:rsidR="008D4149" w:rsidRPr="00F04181">
        <w:rPr>
          <w:rFonts w:eastAsia="Times New Roman" w:cs="Times New Roman"/>
          <w:lang w:eastAsia="hu-HU"/>
        </w:rPr>
        <w:t>Deferasirox Sandoz</w:t>
      </w:r>
      <w:r w:rsidR="008D4149" w:rsidRPr="00F04181">
        <w:rPr>
          <w:rFonts w:eastAsia="Times New Roman" w:cs="Times New Roman"/>
          <w:lang w:eastAsia="hu-HU"/>
        </w:rPr>
        <w:noBreakHyphen/>
      </w:r>
      <w:r w:rsidRPr="00F04181">
        <w:rPr>
          <w:rFonts w:eastAsia="Times New Roman" w:cs="Times New Roman"/>
          <w:lang w:eastAsia="hu-HU"/>
        </w:rPr>
        <w:t xml:space="preserve">kezelés alatt mással nem magyarázható mentális állapotváltozás alakul ki, fontos, hogy felmerüljön a </w:t>
      </w:r>
      <w:proofErr w:type="spellStart"/>
      <w:r w:rsidRPr="00F04181">
        <w:rPr>
          <w:rFonts w:eastAsia="Times New Roman" w:cs="Times New Roman"/>
          <w:lang w:eastAsia="hu-HU"/>
        </w:rPr>
        <w:t>hyperammonemiás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encephalopathia</w:t>
      </w:r>
      <w:proofErr w:type="spellEnd"/>
      <w:r w:rsidRPr="00F04181" w:rsidDel="00C66D5B">
        <w:rPr>
          <w:rFonts w:eastAsia="Times New Roman" w:cs="Times New Roman"/>
          <w:lang w:eastAsia="hu-HU"/>
        </w:rPr>
        <w:t xml:space="preserve"> </w:t>
      </w:r>
      <w:r w:rsidRPr="00F04181">
        <w:rPr>
          <w:rFonts w:eastAsia="Times New Roman" w:cs="Times New Roman"/>
          <w:lang w:eastAsia="hu-HU"/>
        </w:rPr>
        <w:t>lehetősége, és készüljön ammóniaszint</w:t>
      </w:r>
      <w:r w:rsidR="00B71A40">
        <w:rPr>
          <w:rFonts w:eastAsia="Times New Roman" w:cs="Times New Roman"/>
          <w:lang w:eastAsia="hu-HU"/>
        </w:rPr>
        <w:t>-</w:t>
      </w:r>
      <w:r w:rsidRPr="00F04181">
        <w:rPr>
          <w:rFonts w:eastAsia="Times New Roman" w:cs="Times New Roman"/>
          <w:lang w:eastAsia="hu-HU"/>
        </w:rPr>
        <w:t xml:space="preserve">vizsgálat. Folyadékvesztéssel járó események (például hasmenés vagy hányás) esetén ügyelni kell a betegek megfelelő hidrálására, különösen akut megbetegedésben szenvedő gyermekek esetében. A májelégtelenségről szóló jelentések többsége olyan betegeket érintett, akiknek komoly társbetegségük volt, beleértve a korábbi krónikus májbetegségeket (beleértve a </w:t>
      </w:r>
      <w:proofErr w:type="spellStart"/>
      <w:r w:rsidRPr="00F04181">
        <w:rPr>
          <w:rFonts w:eastAsia="Times New Roman" w:cs="Times New Roman"/>
          <w:lang w:eastAsia="hu-HU"/>
        </w:rPr>
        <w:t>cirrhosist</w:t>
      </w:r>
      <w:proofErr w:type="spellEnd"/>
      <w:r w:rsidRPr="00F04181">
        <w:rPr>
          <w:rFonts w:eastAsia="Times New Roman" w:cs="Times New Roman"/>
          <w:lang w:eastAsia="hu-HU"/>
        </w:rPr>
        <w:t xml:space="preserve"> és a hepatitis C</w:t>
      </w:r>
      <w:r w:rsidR="008D4149" w:rsidRPr="00F04181">
        <w:rPr>
          <w:rFonts w:eastAsia="Times New Roman" w:cs="Times New Roman"/>
          <w:lang w:eastAsia="hu-HU"/>
        </w:rPr>
        <w:noBreakHyphen/>
      </w:r>
      <w:r w:rsidRPr="00F04181">
        <w:rPr>
          <w:rFonts w:eastAsia="Times New Roman" w:cs="Times New Roman"/>
          <w:lang w:eastAsia="hu-HU"/>
        </w:rPr>
        <w:t>t is) és a többszervi elégtelenséget. A deferazirox elősegítő vagy súlyosbító tényezőként játszott szerepe nem zárható ki (lásd 4.8 pont).</w:t>
      </w:r>
    </w:p>
    <w:p w14:paraId="45586028" w14:textId="77777777" w:rsidR="00176FC4" w:rsidRPr="00F04181" w:rsidRDefault="00176FC4" w:rsidP="002F1818">
      <w:pPr>
        <w:widowControl w:val="0"/>
        <w:rPr>
          <w:rFonts w:eastAsia="Times New Roman" w:cs="Times New Roman"/>
          <w:lang w:eastAsia="hu-HU"/>
        </w:rPr>
      </w:pPr>
    </w:p>
    <w:p w14:paraId="6A6DBE23" w14:textId="6A47B9B1"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kezelés megkezdése előtt, az első hónapban kéthetente és utána havonta a </w:t>
      </w:r>
      <w:proofErr w:type="spellStart"/>
      <w:r w:rsidRPr="00F04181">
        <w:rPr>
          <w:rFonts w:eastAsia="Times New Roman" w:cs="Times New Roman"/>
          <w:lang w:eastAsia="hu-HU"/>
        </w:rPr>
        <w:t>szérumtranszaminázok</w:t>
      </w:r>
      <w:proofErr w:type="spellEnd"/>
      <w:r w:rsidRPr="00F04181">
        <w:rPr>
          <w:rFonts w:eastAsia="Times New Roman" w:cs="Times New Roman"/>
          <w:lang w:eastAsia="hu-HU"/>
        </w:rPr>
        <w:t xml:space="preserve">, a bilirubin és az alkalikus </w:t>
      </w:r>
      <w:proofErr w:type="spellStart"/>
      <w:r w:rsidRPr="00F04181">
        <w:rPr>
          <w:rFonts w:eastAsia="Times New Roman" w:cs="Times New Roman"/>
          <w:lang w:eastAsia="hu-HU"/>
        </w:rPr>
        <w:t>foszfatáz</w:t>
      </w:r>
      <w:proofErr w:type="spellEnd"/>
      <w:r w:rsidRPr="00F04181">
        <w:rPr>
          <w:rFonts w:eastAsia="Times New Roman" w:cs="Times New Roman"/>
          <w:lang w:eastAsia="hu-HU"/>
        </w:rPr>
        <w:t xml:space="preserve"> szintjének ellenőrzése javasolt. A </w:t>
      </w:r>
      <w:proofErr w:type="spellStart"/>
      <w:r w:rsidRPr="00F04181">
        <w:rPr>
          <w:rFonts w:eastAsia="Times New Roman" w:cs="Times New Roman"/>
          <w:lang w:eastAsia="hu-HU"/>
        </w:rPr>
        <w:t>szérumtranszamináz</w:t>
      </w:r>
      <w:proofErr w:type="spellEnd"/>
      <w:r w:rsidR="008D4149" w:rsidRPr="00F04181">
        <w:rPr>
          <w:rFonts w:eastAsia="Times New Roman" w:cs="Times New Roman"/>
          <w:lang w:eastAsia="hu-HU"/>
        </w:rPr>
        <w:noBreakHyphen/>
      </w:r>
      <w:r w:rsidRPr="00F04181">
        <w:rPr>
          <w:rFonts w:eastAsia="Times New Roman" w:cs="Times New Roman"/>
          <w:lang w:eastAsia="hu-HU"/>
        </w:rPr>
        <w:t xml:space="preserve">szint más okkal nem magyarázható, tartós és progresszív emelkedése esetén a </w:t>
      </w:r>
      <w:r w:rsidR="003D3314" w:rsidRPr="00F04181">
        <w:rPr>
          <w:rFonts w:eastAsia="Times New Roman" w:cs="Times New Roman"/>
          <w:lang w:eastAsia="hu-HU"/>
        </w:rPr>
        <w:t>Deferasirox Sandoz</w:t>
      </w:r>
      <w:r w:rsidR="003D3314">
        <w:rPr>
          <w:rFonts w:eastAsia="Times New Roman" w:cs="Times New Roman"/>
          <w:lang w:eastAsia="hu-HU"/>
        </w:rPr>
        <w:noBreakHyphen/>
      </w:r>
      <w:r w:rsidRPr="00F04181">
        <w:rPr>
          <w:rFonts w:eastAsia="Times New Roman" w:cs="Times New Roman"/>
          <w:lang w:eastAsia="hu-HU"/>
        </w:rPr>
        <w:t>kezelést meg kell szakítani. A kóros májfunkciós eredmények okának azonosítását követően, illetve, ha a kóros értékek rendeződnek, megfontolható a kezelés körültekintő újraindítása alacsonyabb dózissal, és fokozatos dózisemeléssel.</w:t>
      </w:r>
    </w:p>
    <w:p w14:paraId="0F243C3B" w14:textId="77777777" w:rsidR="00176FC4" w:rsidRPr="00F04181" w:rsidRDefault="00176FC4" w:rsidP="002F1818">
      <w:pPr>
        <w:widowControl w:val="0"/>
        <w:rPr>
          <w:rFonts w:eastAsiaTheme="minorEastAsia" w:cs="Times New Roman"/>
          <w:lang w:eastAsia="hu-HU"/>
        </w:rPr>
      </w:pPr>
    </w:p>
    <w:p w14:paraId="7C274C0B" w14:textId="28E271FB"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r w:rsidR="008D4149" w:rsidRPr="00F04181">
        <w:rPr>
          <w:rFonts w:eastAsia="Times New Roman" w:cs="Times New Roman"/>
          <w:lang w:eastAsia="hu-HU"/>
        </w:rPr>
        <w:t xml:space="preserve">Deferasirox Sandoz </w:t>
      </w:r>
      <w:r w:rsidRPr="00F04181">
        <w:rPr>
          <w:rFonts w:eastAsia="Times New Roman" w:cs="Times New Roman"/>
          <w:lang w:eastAsia="hu-HU"/>
        </w:rPr>
        <w:t>alkalmazása nem javasolt súlyos májkárosodásban szenvedő (</w:t>
      </w:r>
      <w:proofErr w:type="spellStart"/>
      <w:r w:rsidRPr="00F04181">
        <w:rPr>
          <w:rFonts w:eastAsia="Times New Roman" w:cs="Times New Roman"/>
          <w:lang w:eastAsia="hu-HU"/>
        </w:rPr>
        <w:t>Child</w:t>
      </w:r>
      <w:proofErr w:type="spellEnd"/>
      <w:r w:rsidRPr="00F04181">
        <w:rPr>
          <w:rFonts w:eastAsia="Times New Roman" w:cs="Times New Roman"/>
          <w:lang w:eastAsia="hu-HU"/>
        </w:rPr>
        <w:t>–</w:t>
      </w:r>
      <w:proofErr w:type="spellStart"/>
      <w:r w:rsidRPr="00F04181">
        <w:rPr>
          <w:rFonts w:eastAsia="Times New Roman" w:cs="Times New Roman"/>
          <w:lang w:eastAsia="hu-HU"/>
        </w:rPr>
        <w:t>Pugh</w:t>
      </w:r>
      <w:proofErr w:type="spellEnd"/>
      <w:r w:rsidRPr="00F04181">
        <w:rPr>
          <w:rFonts w:eastAsia="Times New Roman" w:cs="Times New Roman"/>
          <w:lang w:eastAsia="hu-HU"/>
        </w:rPr>
        <w:t xml:space="preserve"> osztályozás szerinti C stádium) betegeknél (lásd 5.2 pont).</w:t>
      </w:r>
    </w:p>
    <w:p w14:paraId="0A9D2D12" w14:textId="77777777" w:rsidR="00176FC4" w:rsidRPr="00F04181" w:rsidRDefault="00176FC4" w:rsidP="002F1818">
      <w:pPr>
        <w:widowControl w:val="0"/>
        <w:rPr>
          <w:rFonts w:eastAsiaTheme="minorEastAsia" w:cs="Times New Roman"/>
          <w:lang w:eastAsia="hu-HU"/>
        </w:rPr>
      </w:pPr>
    </w:p>
    <w:p w14:paraId="4AD6D4BE" w14:textId="77777777" w:rsidR="00176FC4" w:rsidRPr="00F04181" w:rsidRDefault="00176FC4" w:rsidP="008D4149">
      <w:pPr>
        <w:widowControl w:val="0"/>
        <w:tabs>
          <w:tab w:val="left" w:pos="1134"/>
        </w:tabs>
        <w:rPr>
          <w:rFonts w:eastAsiaTheme="minorEastAsia" w:cs="Times New Roman"/>
          <w:lang w:eastAsia="hu-HU"/>
        </w:rPr>
      </w:pPr>
      <w:r w:rsidRPr="00F04181">
        <w:rPr>
          <w:rFonts w:eastAsia="Times New Roman" w:cs="Times New Roman"/>
          <w:lang w:eastAsia="hu-HU"/>
        </w:rPr>
        <w:t>4. táblázat</w:t>
      </w:r>
      <w:r w:rsidRPr="00F04181">
        <w:rPr>
          <w:rFonts w:eastAsia="Times New Roman" w:cs="Times New Roman"/>
          <w:lang w:eastAsia="hu-HU"/>
        </w:rPr>
        <w:tab/>
        <w:t>A javasolt biztonságossági monitorozás összegzése</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20"/>
        <w:gridCol w:w="5011"/>
      </w:tblGrid>
      <w:tr w:rsidR="00176FC4" w:rsidRPr="00F04181" w14:paraId="6E58F17A" w14:textId="77777777" w:rsidTr="00114286">
        <w:trPr>
          <w:trHeight w:val="253"/>
          <w:tblHeader/>
        </w:trPr>
        <w:tc>
          <w:tcPr>
            <w:tcW w:w="3920" w:type="dxa"/>
            <w:vAlign w:val="bottom"/>
          </w:tcPr>
          <w:p w14:paraId="2EAC689F"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Vizsgálat</w:t>
            </w:r>
          </w:p>
        </w:tc>
        <w:tc>
          <w:tcPr>
            <w:tcW w:w="5011" w:type="dxa"/>
            <w:vAlign w:val="bottom"/>
          </w:tcPr>
          <w:p w14:paraId="27366F4F"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b/>
                <w:bCs/>
                <w:lang w:eastAsia="hu-HU"/>
              </w:rPr>
              <w:t>Gyakoriság</w:t>
            </w:r>
          </w:p>
        </w:tc>
      </w:tr>
      <w:tr w:rsidR="00176FC4" w:rsidRPr="00F04181" w14:paraId="3130E784" w14:textId="77777777" w:rsidTr="002F1818">
        <w:trPr>
          <w:trHeight w:val="230"/>
        </w:trPr>
        <w:tc>
          <w:tcPr>
            <w:tcW w:w="3920" w:type="dxa"/>
          </w:tcPr>
          <w:p w14:paraId="6534D5F8" w14:textId="5CABA1BA" w:rsidR="00176FC4" w:rsidRPr="00F04181" w:rsidRDefault="00176FC4" w:rsidP="00B71A40">
            <w:pPr>
              <w:widowControl w:val="0"/>
              <w:rPr>
                <w:rFonts w:eastAsiaTheme="minorEastAsia" w:cs="Times New Roman"/>
                <w:lang w:eastAsia="hu-HU"/>
              </w:rPr>
            </w:pPr>
            <w:r w:rsidRPr="00F04181">
              <w:rPr>
                <w:rFonts w:eastAsia="Times New Roman" w:cs="Times New Roman"/>
                <w:lang w:eastAsia="hu-HU"/>
              </w:rPr>
              <w:t>Szérumkreatinin</w:t>
            </w:r>
          </w:p>
        </w:tc>
        <w:tc>
          <w:tcPr>
            <w:tcW w:w="5011" w:type="dxa"/>
          </w:tcPr>
          <w:p w14:paraId="370186A7" w14:textId="4C23F18D"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 kezelés megkezdése előtt két alkalommal</w:t>
            </w:r>
            <w:r w:rsidR="004A1D4A">
              <w:rPr>
                <w:rFonts w:eastAsia="Times New Roman" w:cs="Times New Roman"/>
                <w:lang w:eastAsia="hu-HU"/>
              </w:rPr>
              <w:t>.</w:t>
            </w:r>
          </w:p>
          <w:p w14:paraId="50977C4C" w14:textId="3F684206"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A kezelés első hónapjában, valamint a dózismódosítás (beleértve a gyógyszerforma-váltást is) </w:t>
            </w:r>
            <w:r w:rsidR="008757B5" w:rsidRPr="00F04181">
              <w:rPr>
                <w:rFonts w:eastAsia="Times New Roman" w:cs="Times New Roman"/>
                <w:lang w:eastAsia="hu-HU"/>
              </w:rPr>
              <w:t xml:space="preserve">után </w:t>
            </w:r>
            <w:r w:rsidRPr="00F04181">
              <w:rPr>
                <w:rFonts w:eastAsia="Times New Roman" w:cs="Times New Roman"/>
                <w:lang w:eastAsia="hu-HU"/>
              </w:rPr>
              <w:t>hetente</w:t>
            </w:r>
            <w:r w:rsidR="004A1D4A">
              <w:rPr>
                <w:rFonts w:eastAsia="Times New Roman" w:cs="Times New Roman"/>
                <w:lang w:eastAsia="hu-HU"/>
              </w:rPr>
              <w:t>.</w:t>
            </w:r>
          </w:p>
          <w:p w14:paraId="5E886253" w14:textId="23838BD4"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későbbiekben havonta</w:t>
            </w:r>
            <w:r w:rsidR="004A1D4A">
              <w:rPr>
                <w:rFonts w:eastAsia="Times New Roman" w:cs="Times New Roman"/>
                <w:lang w:eastAsia="hu-HU"/>
              </w:rPr>
              <w:t>.</w:t>
            </w:r>
          </w:p>
        </w:tc>
      </w:tr>
      <w:tr w:rsidR="00176FC4" w:rsidRPr="00F04181" w14:paraId="0E77D7E9" w14:textId="77777777" w:rsidTr="002F1818">
        <w:trPr>
          <w:trHeight w:val="232"/>
        </w:trPr>
        <w:tc>
          <w:tcPr>
            <w:tcW w:w="3920" w:type="dxa"/>
          </w:tcPr>
          <w:p w14:paraId="3C2E72DE" w14:textId="1DB9B7C6"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Kreatinin-</w:t>
            </w:r>
            <w:proofErr w:type="spellStart"/>
            <w:r w:rsidRPr="00F04181">
              <w:rPr>
                <w:rFonts w:eastAsia="Times New Roman" w:cs="Times New Roman"/>
                <w:lang w:eastAsia="hu-HU"/>
              </w:rPr>
              <w:t>clearance</w:t>
            </w:r>
            <w:proofErr w:type="spellEnd"/>
            <w:r w:rsidRPr="00F04181">
              <w:rPr>
                <w:rFonts w:eastAsia="Times New Roman" w:cs="Times New Roman"/>
                <w:lang w:eastAsia="hu-HU"/>
              </w:rPr>
              <w:t xml:space="preserve"> és/vagy cisztatin C-plazmaszint</w:t>
            </w:r>
          </w:p>
        </w:tc>
        <w:tc>
          <w:tcPr>
            <w:tcW w:w="5011" w:type="dxa"/>
          </w:tcPr>
          <w:p w14:paraId="5CF9862A" w14:textId="089810D2"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 kezelés megkezdése előtt</w:t>
            </w:r>
            <w:r w:rsidR="004A1D4A">
              <w:rPr>
                <w:rFonts w:eastAsia="Times New Roman" w:cs="Times New Roman"/>
                <w:lang w:eastAsia="hu-HU"/>
              </w:rPr>
              <w:t>.</w:t>
            </w:r>
            <w:r w:rsidRPr="00F04181">
              <w:rPr>
                <w:rFonts w:eastAsia="Times New Roman" w:cs="Times New Roman"/>
                <w:lang w:eastAsia="hu-HU"/>
              </w:rPr>
              <w:t xml:space="preserve"> </w:t>
            </w:r>
          </w:p>
          <w:p w14:paraId="6B9CD917" w14:textId="78CBE75D"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A kezelés első hónapjában, valamint a dózismódosítás (beleértve a gyógyszerforma-váltást is) </w:t>
            </w:r>
            <w:r w:rsidR="008757B5" w:rsidRPr="00F04181">
              <w:rPr>
                <w:rFonts w:eastAsia="Times New Roman" w:cs="Times New Roman"/>
                <w:lang w:eastAsia="hu-HU"/>
              </w:rPr>
              <w:t xml:space="preserve">után </w:t>
            </w:r>
            <w:r w:rsidRPr="00F04181">
              <w:rPr>
                <w:rFonts w:eastAsia="Times New Roman" w:cs="Times New Roman"/>
                <w:lang w:eastAsia="hu-HU"/>
              </w:rPr>
              <w:t>hetente</w:t>
            </w:r>
            <w:r w:rsidR="004A1D4A">
              <w:rPr>
                <w:rFonts w:eastAsia="Times New Roman" w:cs="Times New Roman"/>
                <w:lang w:eastAsia="hu-HU"/>
              </w:rPr>
              <w:t>.</w:t>
            </w:r>
          </w:p>
          <w:p w14:paraId="7B412D68" w14:textId="7CD7B3D8"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későbbiekben havonta</w:t>
            </w:r>
            <w:r w:rsidR="004A1D4A">
              <w:rPr>
                <w:rFonts w:eastAsia="Times New Roman" w:cs="Times New Roman"/>
                <w:lang w:eastAsia="hu-HU"/>
              </w:rPr>
              <w:t>.</w:t>
            </w:r>
          </w:p>
        </w:tc>
      </w:tr>
      <w:tr w:rsidR="00176FC4" w:rsidRPr="00F04181" w14:paraId="38AF00FC" w14:textId="77777777" w:rsidTr="002F1818">
        <w:trPr>
          <w:trHeight w:val="234"/>
        </w:trPr>
        <w:tc>
          <w:tcPr>
            <w:tcW w:w="3920" w:type="dxa"/>
          </w:tcPr>
          <w:p w14:paraId="26A2B321" w14:textId="77777777" w:rsidR="00176FC4" w:rsidRPr="00F04181" w:rsidRDefault="00176FC4" w:rsidP="002F1818">
            <w:pPr>
              <w:widowControl w:val="0"/>
              <w:rPr>
                <w:rFonts w:eastAsiaTheme="minorEastAsia" w:cs="Times New Roman"/>
                <w:lang w:eastAsia="hu-HU"/>
              </w:rPr>
            </w:pPr>
            <w:proofErr w:type="spellStart"/>
            <w:r w:rsidRPr="00F04181">
              <w:rPr>
                <w:rFonts w:eastAsia="Times New Roman" w:cs="Times New Roman"/>
                <w:lang w:eastAsia="hu-HU"/>
              </w:rPr>
              <w:t>Proteinuria</w:t>
            </w:r>
            <w:proofErr w:type="spellEnd"/>
          </w:p>
        </w:tc>
        <w:tc>
          <w:tcPr>
            <w:tcW w:w="5011" w:type="dxa"/>
          </w:tcPr>
          <w:p w14:paraId="4ABEB648" w14:textId="7A1B6598"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 kezelés megkezdése előtt</w:t>
            </w:r>
            <w:r w:rsidR="004A1D4A">
              <w:rPr>
                <w:rFonts w:eastAsia="Times New Roman" w:cs="Times New Roman"/>
                <w:lang w:eastAsia="hu-HU"/>
              </w:rPr>
              <w:t>.</w:t>
            </w:r>
          </w:p>
          <w:p w14:paraId="1163B1F7" w14:textId="08156970"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későbbiekben havonta</w:t>
            </w:r>
            <w:r w:rsidR="004A1D4A">
              <w:rPr>
                <w:rFonts w:eastAsia="Times New Roman" w:cs="Times New Roman"/>
                <w:lang w:eastAsia="hu-HU"/>
              </w:rPr>
              <w:t>.</w:t>
            </w:r>
          </w:p>
        </w:tc>
      </w:tr>
      <w:tr w:rsidR="00176FC4" w:rsidRPr="00F04181" w14:paraId="4E03E41A" w14:textId="77777777" w:rsidTr="002F1818">
        <w:trPr>
          <w:trHeight w:val="232"/>
        </w:trPr>
        <w:tc>
          <w:tcPr>
            <w:tcW w:w="3920" w:type="dxa"/>
          </w:tcPr>
          <w:p w14:paraId="2CC59C7D" w14:textId="4177E314" w:rsidR="00176FC4" w:rsidRPr="00F04181" w:rsidRDefault="00176FC4" w:rsidP="00114286">
            <w:pPr>
              <w:keepNext/>
              <w:widowControl w:val="0"/>
              <w:rPr>
                <w:rFonts w:eastAsia="Times New Roman" w:cs="Times New Roman"/>
                <w:lang w:eastAsia="hu-HU"/>
              </w:rPr>
            </w:pPr>
            <w:proofErr w:type="spellStart"/>
            <w:r w:rsidRPr="00F04181">
              <w:rPr>
                <w:rFonts w:eastAsia="Times New Roman" w:cs="Times New Roman"/>
                <w:lang w:eastAsia="hu-HU"/>
              </w:rPr>
              <w:t>Renalis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tubularis</w:t>
            </w:r>
            <w:proofErr w:type="spellEnd"/>
            <w:r w:rsidRPr="00F04181">
              <w:rPr>
                <w:rFonts w:eastAsia="Times New Roman" w:cs="Times New Roman"/>
                <w:lang w:eastAsia="hu-HU"/>
              </w:rPr>
              <w:t xml:space="preserve"> funkciók egyéb </w:t>
            </w:r>
            <w:proofErr w:type="spellStart"/>
            <w:r w:rsidRPr="00F04181">
              <w:rPr>
                <w:rFonts w:eastAsia="Times New Roman" w:cs="Times New Roman"/>
                <w:lang w:eastAsia="hu-HU"/>
              </w:rPr>
              <w:t>markerei</w:t>
            </w:r>
            <w:proofErr w:type="spellEnd"/>
            <w:r w:rsidRPr="00F04181">
              <w:rPr>
                <w:rFonts w:eastAsia="Times New Roman" w:cs="Times New Roman"/>
                <w:lang w:eastAsia="hu-HU"/>
              </w:rPr>
              <w:t xml:space="preserve"> (mint például: </w:t>
            </w:r>
            <w:proofErr w:type="spellStart"/>
            <w:r w:rsidRPr="00F04181">
              <w:rPr>
                <w:rFonts w:eastAsia="Times New Roman" w:cs="Times New Roman"/>
                <w:lang w:eastAsia="hu-HU"/>
              </w:rPr>
              <w:t>glycosuria</w:t>
            </w:r>
            <w:proofErr w:type="spellEnd"/>
            <w:r w:rsidRPr="00F04181">
              <w:rPr>
                <w:rFonts w:eastAsia="Times New Roman" w:cs="Times New Roman"/>
                <w:lang w:eastAsia="hu-HU"/>
              </w:rPr>
              <w:t xml:space="preserve"> </w:t>
            </w:r>
            <w:r w:rsidR="005C5088" w:rsidRPr="00F04181">
              <w:rPr>
                <w:rFonts w:eastAsia="Times New Roman" w:cs="Times New Roman"/>
                <w:lang w:eastAsia="hu-HU"/>
              </w:rPr>
              <w:t xml:space="preserve">a </w:t>
            </w:r>
            <w:r w:rsidRPr="00F04181">
              <w:rPr>
                <w:rFonts w:eastAsia="Times New Roman" w:cs="Times New Roman"/>
                <w:lang w:eastAsia="hu-HU"/>
              </w:rPr>
              <w:t>nem cukorbetegeknél és alacsony szérum</w:t>
            </w:r>
            <w:r w:rsidR="008757B5">
              <w:rPr>
                <w:rFonts w:eastAsia="Times New Roman" w:cs="Times New Roman"/>
                <w:lang w:eastAsia="hu-HU"/>
              </w:rPr>
              <w:t>-</w:t>
            </w:r>
            <w:r w:rsidRPr="00F04181">
              <w:rPr>
                <w:rFonts w:eastAsia="Times New Roman" w:cs="Times New Roman"/>
                <w:lang w:eastAsia="hu-HU"/>
              </w:rPr>
              <w:t xml:space="preserve">káliumszint, </w:t>
            </w:r>
            <w:r w:rsidRPr="00F04181">
              <w:rPr>
                <w:rFonts w:eastAsia="Times New Roman" w:cs="Times New Roman"/>
                <w:lang w:eastAsia="hu-HU"/>
              </w:rPr>
              <w:noBreakHyphen/>
              <w:t>foszfátszint,</w:t>
            </w:r>
          </w:p>
          <w:p w14:paraId="34113231" w14:textId="77777777" w:rsidR="00176FC4" w:rsidRPr="00F04181" w:rsidRDefault="00176FC4" w:rsidP="00114286">
            <w:pPr>
              <w:keepNext/>
              <w:widowControl w:val="0"/>
              <w:rPr>
                <w:rFonts w:eastAsiaTheme="minorEastAsia" w:cs="Times New Roman"/>
                <w:lang w:eastAsia="hu-HU"/>
              </w:rPr>
            </w:pPr>
            <w:r w:rsidRPr="00F04181">
              <w:rPr>
                <w:rFonts w:eastAsia="Times New Roman" w:cs="Times New Roman"/>
                <w:lang w:eastAsia="hu-HU"/>
              </w:rPr>
              <w:noBreakHyphen/>
              <w:t xml:space="preserve">magnéziumszint, illetve </w:t>
            </w:r>
            <w:r w:rsidRPr="00F04181">
              <w:rPr>
                <w:rFonts w:eastAsia="Times New Roman" w:cs="Times New Roman"/>
                <w:lang w:eastAsia="hu-HU"/>
              </w:rPr>
              <w:noBreakHyphen/>
              <w:t xml:space="preserve">húgysavszint, </w:t>
            </w:r>
            <w:proofErr w:type="spellStart"/>
            <w:r w:rsidRPr="00F04181">
              <w:rPr>
                <w:rFonts w:eastAsia="Times New Roman" w:cs="Times New Roman"/>
                <w:lang w:eastAsia="hu-HU"/>
              </w:rPr>
              <w:t>phosphaturia</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aminoaciduria</w:t>
            </w:r>
            <w:proofErr w:type="spellEnd"/>
            <w:r w:rsidRPr="00F04181">
              <w:rPr>
                <w:rFonts w:eastAsia="Times New Roman" w:cs="Times New Roman"/>
                <w:lang w:eastAsia="hu-HU"/>
              </w:rPr>
              <w:t>)</w:t>
            </w:r>
          </w:p>
        </w:tc>
        <w:tc>
          <w:tcPr>
            <w:tcW w:w="5011" w:type="dxa"/>
          </w:tcPr>
          <w:p w14:paraId="12BF3FEB" w14:textId="387AB2D9"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Szükség szerint</w:t>
            </w:r>
            <w:r w:rsidR="004A1D4A">
              <w:rPr>
                <w:rFonts w:eastAsia="Times New Roman" w:cs="Times New Roman"/>
                <w:lang w:eastAsia="hu-HU"/>
              </w:rPr>
              <w:t>.</w:t>
            </w:r>
          </w:p>
        </w:tc>
      </w:tr>
      <w:tr w:rsidR="00176FC4" w:rsidRPr="00F04181" w14:paraId="632E821C" w14:textId="77777777" w:rsidTr="002F1818">
        <w:trPr>
          <w:trHeight w:val="232"/>
        </w:trPr>
        <w:tc>
          <w:tcPr>
            <w:tcW w:w="3920" w:type="dxa"/>
          </w:tcPr>
          <w:p w14:paraId="06528919" w14:textId="4010B345"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Szérum</w:t>
            </w:r>
            <w:r w:rsidR="005C5088" w:rsidRPr="00F04181">
              <w:rPr>
                <w:rFonts w:eastAsia="Times New Roman" w:cs="Times New Roman"/>
                <w:lang w:eastAsia="hu-HU"/>
              </w:rPr>
              <w:t xml:space="preserve"> </w:t>
            </w:r>
            <w:proofErr w:type="spellStart"/>
            <w:r w:rsidRPr="00F04181">
              <w:rPr>
                <w:rFonts w:eastAsia="Times New Roman" w:cs="Times New Roman"/>
                <w:lang w:eastAsia="hu-HU"/>
              </w:rPr>
              <w:t>transzamináz</w:t>
            </w:r>
            <w:proofErr w:type="spellEnd"/>
            <w:r w:rsidRPr="00F04181">
              <w:rPr>
                <w:rFonts w:eastAsia="Times New Roman" w:cs="Times New Roman"/>
                <w:lang w:eastAsia="hu-HU"/>
              </w:rPr>
              <w:t xml:space="preserve">, -bilirubin, alkalikus </w:t>
            </w:r>
            <w:proofErr w:type="spellStart"/>
            <w:r w:rsidRPr="00F04181">
              <w:rPr>
                <w:rFonts w:eastAsia="Times New Roman" w:cs="Times New Roman"/>
                <w:lang w:eastAsia="hu-HU"/>
              </w:rPr>
              <w:t>foszfatáz</w:t>
            </w:r>
            <w:proofErr w:type="spellEnd"/>
          </w:p>
        </w:tc>
        <w:tc>
          <w:tcPr>
            <w:tcW w:w="5011" w:type="dxa"/>
          </w:tcPr>
          <w:p w14:paraId="27623AC8" w14:textId="562BFB68"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 kezelés megkezdése előtt</w:t>
            </w:r>
            <w:r w:rsidR="004A1D4A">
              <w:rPr>
                <w:rFonts w:eastAsia="Times New Roman" w:cs="Times New Roman"/>
                <w:lang w:eastAsia="hu-HU"/>
              </w:rPr>
              <w:t>.</w:t>
            </w:r>
            <w:r w:rsidRPr="00F04181">
              <w:rPr>
                <w:rFonts w:eastAsia="Times New Roman" w:cs="Times New Roman"/>
                <w:lang w:eastAsia="hu-HU"/>
              </w:rPr>
              <w:t xml:space="preserve"> </w:t>
            </w:r>
          </w:p>
          <w:p w14:paraId="7E75D50E" w14:textId="7058B70B"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 kezelés első hónapjában kéthetente</w:t>
            </w:r>
            <w:r w:rsidR="004A1D4A">
              <w:rPr>
                <w:rFonts w:eastAsia="Times New Roman" w:cs="Times New Roman"/>
                <w:lang w:eastAsia="hu-HU"/>
              </w:rPr>
              <w:t>.</w:t>
            </w:r>
            <w:r w:rsidRPr="00F04181">
              <w:rPr>
                <w:rFonts w:eastAsia="Times New Roman" w:cs="Times New Roman"/>
                <w:lang w:eastAsia="hu-HU"/>
              </w:rPr>
              <w:t xml:space="preserve"> </w:t>
            </w:r>
          </w:p>
          <w:p w14:paraId="097B8874" w14:textId="1673214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későbbiekben havonta</w:t>
            </w:r>
            <w:r w:rsidR="004A1D4A">
              <w:rPr>
                <w:rFonts w:eastAsia="Times New Roman" w:cs="Times New Roman"/>
                <w:lang w:eastAsia="hu-HU"/>
              </w:rPr>
              <w:t>.</w:t>
            </w:r>
          </w:p>
        </w:tc>
      </w:tr>
      <w:tr w:rsidR="00176FC4" w:rsidRPr="00F04181" w14:paraId="2E45E8D5" w14:textId="77777777" w:rsidTr="002F1818">
        <w:trPr>
          <w:trHeight w:val="232"/>
        </w:trPr>
        <w:tc>
          <w:tcPr>
            <w:tcW w:w="3920" w:type="dxa"/>
          </w:tcPr>
          <w:p w14:paraId="0A426050"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Hallás- és szemészeti vizsgálat</w:t>
            </w:r>
          </w:p>
        </w:tc>
        <w:tc>
          <w:tcPr>
            <w:tcW w:w="5011" w:type="dxa"/>
          </w:tcPr>
          <w:p w14:paraId="2F75A55F" w14:textId="59D05312"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 kezelés megkezdése előtt</w:t>
            </w:r>
            <w:r w:rsidR="004A1D4A">
              <w:rPr>
                <w:rFonts w:eastAsia="Times New Roman" w:cs="Times New Roman"/>
                <w:lang w:eastAsia="hu-HU"/>
              </w:rPr>
              <w:t>.</w:t>
            </w:r>
          </w:p>
          <w:p w14:paraId="4F55EBDA" w14:textId="280FAECF"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későbbiekben évente</w:t>
            </w:r>
            <w:r w:rsidR="004A1D4A">
              <w:rPr>
                <w:rFonts w:eastAsia="Times New Roman" w:cs="Times New Roman"/>
                <w:lang w:eastAsia="hu-HU"/>
              </w:rPr>
              <w:t>.</w:t>
            </w:r>
          </w:p>
        </w:tc>
      </w:tr>
      <w:tr w:rsidR="00176FC4" w:rsidRPr="00F04181" w14:paraId="0BF8F0AA" w14:textId="77777777" w:rsidTr="002F1818">
        <w:trPr>
          <w:trHeight w:val="232"/>
        </w:trPr>
        <w:tc>
          <w:tcPr>
            <w:tcW w:w="3920" w:type="dxa"/>
          </w:tcPr>
          <w:p w14:paraId="4B01F6AA" w14:textId="44E15BE9"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Test</w:t>
            </w:r>
            <w:r w:rsidR="005C5088" w:rsidRPr="00F04181">
              <w:rPr>
                <w:rFonts w:eastAsia="Times New Roman" w:cs="Times New Roman"/>
                <w:lang w:eastAsia="hu-HU"/>
              </w:rPr>
              <w:t>tömeg</w:t>
            </w:r>
            <w:r w:rsidRPr="00F04181">
              <w:rPr>
                <w:rFonts w:eastAsia="Times New Roman" w:cs="Times New Roman"/>
                <w:lang w:eastAsia="hu-HU"/>
              </w:rPr>
              <w:t>, testmagasság és a nemi érés</w:t>
            </w:r>
          </w:p>
        </w:tc>
        <w:tc>
          <w:tcPr>
            <w:tcW w:w="5011" w:type="dxa"/>
          </w:tcPr>
          <w:p w14:paraId="2560B5F2" w14:textId="7CB209CC"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 kezelés megkezdése előtt</w:t>
            </w:r>
            <w:r w:rsidR="004A1D4A">
              <w:rPr>
                <w:rFonts w:eastAsia="Times New Roman" w:cs="Times New Roman"/>
                <w:lang w:eastAsia="hu-HU"/>
              </w:rPr>
              <w:t>.</w:t>
            </w:r>
            <w:r w:rsidRPr="00F04181">
              <w:rPr>
                <w:rFonts w:eastAsia="Times New Roman" w:cs="Times New Roman"/>
                <w:lang w:eastAsia="hu-HU"/>
              </w:rPr>
              <w:t xml:space="preserve"> </w:t>
            </w:r>
          </w:p>
          <w:p w14:paraId="0A30C4C2" w14:textId="552EC5B4"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Gyermekek esetében évente</w:t>
            </w:r>
            <w:r w:rsidR="004A1D4A">
              <w:rPr>
                <w:rFonts w:eastAsia="Times New Roman" w:cs="Times New Roman"/>
                <w:lang w:eastAsia="hu-HU"/>
              </w:rPr>
              <w:t>.</w:t>
            </w:r>
          </w:p>
        </w:tc>
      </w:tr>
    </w:tbl>
    <w:p w14:paraId="68356759" w14:textId="77777777" w:rsidR="00176FC4" w:rsidRPr="00F04181" w:rsidRDefault="00176FC4" w:rsidP="002F1818">
      <w:pPr>
        <w:widowControl w:val="0"/>
        <w:rPr>
          <w:rFonts w:eastAsiaTheme="minorEastAsia" w:cs="Times New Roman"/>
          <w:lang w:eastAsia="hu-HU"/>
        </w:rPr>
      </w:pPr>
    </w:p>
    <w:p w14:paraId="63CAA702" w14:textId="02B5DD78" w:rsidR="00176FC4" w:rsidRPr="00F04181" w:rsidRDefault="00176FC4" w:rsidP="002F1818">
      <w:pPr>
        <w:widowControl w:val="0"/>
        <w:rPr>
          <w:rFonts w:eastAsiaTheme="minorEastAsia" w:cs="Times New Roman"/>
          <w:lang w:eastAsia="hu-HU"/>
        </w:rPr>
      </w:pPr>
      <w:bookmarkStart w:id="8" w:name="page32"/>
      <w:bookmarkEnd w:id="8"/>
      <w:r w:rsidRPr="00F04181">
        <w:rPr>
          <w:rFonts w:eastAsia="Times New Roman" w:cs="Times New Roman"/>
          <w:lang w:eastAsia="hu-HU"/>
        </w:rPr>
        <w:t xml:space="preserve">Rövid életkilátással rendelkező betegeknél (pl. nagy kockázatú </w:t>
      </w:r>
      <w:proofErr w:type="spellStart"/>
      <w:r w:rsidRPr="00F04181">
        <w:rPr>
          <w:rFonts w:eastAsia="Times New Roman" w:cs="Times New Roman"/>
          <w:lang w:eastAsia="hu-HU"/>
        </w:rPr>
        <w:t>myelodysplasticus</w:t>
      </w:r>
      <w:proofErr w:type="spellEnd"/>
      <w:r w:rsidRPr="00F04181">
        <w:rPr>
          <w:rFonts w:eastAsia="Times New Roman" w:cs="Times New Roman"/>
          <w:lang w:eastAsia="hu-HU"/>
        </w:rPr>
        <w:t xml:space="preserve"> szindróma), különösen, ha a társbetegségek megnövelhetik a </w:t>
      </w:r>
      <w:r w:rsidR="005C5088" w:rsidRPr="00F04181">
        <w:rPr>
          <w:rFonts w:eastAsia="Times New Roman" w:cs="Times New Roman"/>
          <w:lang w:eastAsia="hu-HU"/>
        </w:rPr>
        <w:t>mellékhatások</w:t>
      </w:r>
      <w:r w:rsidRPr="00F04181">
        <w:rPr>
          <w:rFonts w:eastAsia="Times New Roman" w:cs="Times New Roman"/>
          <w:lang w:eastAsia="hu-HU"/>
        </w:rPr>
        <w:t xml:space="preserve"> kockázatát, a </w:t>
      </w:r>
      <w:r w:rsidR="005C5088" w:rsidRPr="00F04181">
        <w:rPr>
          <w:rFonts w:eastAsia="Times New Roman" w:cs="Times New Roman"/>
          <w:lang w:eastAsia="hu-HU"/>
        </w:rPr>
        <w:t xml:space="preserve">Deferasirox Sandoz </w:t>
      </w:r>
      <w:r w:rsidRPr="00F04181">
        <w:rPr>
          <w:rFonts w:eastAsia="Times New Roman" w:cs="Times New Roman"/>
          <w:lang w:eastAsia="hu-HU"/>
        </w:rPr>
        <w:t xml:space="preserve">előnye korlátozott és kisebb lehet a kockázathoz képest, ezért a </w:t>
      </w:r>
      <w:r w:rsidR="005C5088" w:rsidRPr="00F04181">
        <w:rPr>
          <w:rFonts w:eastAsia="Times New Roman" w:cs="Times New Roman"/>
          <w:lang w:eastAsia="hu-HU"/>
        </w:rPr>
        <w:t xml:space="preserve">Deferasirox Sandoz </w:t>
      </w:r>
      <w:r w:rsidRPr="00F04181">
        <w:rPr>
          <w:rFonts w:eastAsia="Times New Roman" w:cs="Times New Roman"/>
          <w:lang w:eastAsia="hu-HU"/>
        </w:rPr>
        <w:t>nem ajánlott ezen betegek</w:t>
      </w:r>
      <w:r w:rsidR="005C5088" w:rsidRPr="00F04181">
        <w:rPr>
          <w:rFonts w:eastAsia="Times New Roman" w:cs="Times New Roman"/>
          <w:lang w:eastAsia="hu-HU"/>
        </w:rPr>
        <w:t>nél</w:t>
      </w:r>
      <w:r w:rsidRPr="00F04181">
        <w:rPr>
          <w:rFonts w:eastAsia="Times New Roman" w:cs="Times New Roman"/>
          <w:lang w:eastAsia="hu-HU"/>
        </w:rPr>
        <w:t>.</w:t>
      </w:r>
    </w:p>
    <w:p w14:paraId="7075E438" w14:textId="77777777" w:rsidR="00176FC4" w:rsidRPr="00F04181" w:rsidRDefault="00176FC4" w:rsidP="002F1818">
      <w:pPr>
        <w:widowControl w:val="0"/>
        <w:rPr>
          <w:rFonts w:eastAsiaTheme="minorEastAsia" w:cs="Times New Roman"/>
          <w:lang w:eastAsia="hu-HU"/>
        </w:rPr>
      </w:pPr>
    </w:p>
    <w:p w14:paraId="75C13924"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Idősek esetében körültekintőnek kell lenni a mellékhatások (különösen a hasmenés) magasabb előfordulási gyakorisága miatt.</w:t>
      </w:r>
    </w:p>
    <w:p w14:paraId="10BA2393" w14:textId="77777777" w:rsidR="00176FC4" w:rsidRPr="00F04181" w:rsidRDefault="00176FC4" w:rsidP="002F1818">
      <w:pPr>
        <w:widowControl w:val="0"/>
        <w:rPr>
          <w:rFonts w:eastAsiaTheme="minorEastAsia" w:cs="Times New Roman"/>
          <w:lang w:eastAsia="hu-HU"/>
        </w:rPr>
      </w:pPr>
    </w:p>
    <w:p w14:paraId="4FF37DDE" w14:textId="2F4F5FB1"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vértranszfúziótól nem függő thalassaemia szindrómákban szenvedő gyermekek és serdülők esetében az adatok nagyon korlátozottak (lásd 5.1 pont). Következésképp gyermekeknél és se</w:t>
      </w:r>
      <w:r w:rsidR="00C872E7">
        <w:rPr>
          <w:rFonts w:eastAsia="Times New Roman" w:cs="Times New Roman"/>
          <w:lang w:eastAsia="hu-HU"/>
        </w:rPr>
        <w:t>r</w:t>
      </w:r>
      <w:r w:rsidRPr="00F04181">
        <w:rPr>
          <w:rFonts w:eastAsia="Times New Roman" w:cs="Times New Roman"/>
          <w:lang w:eastAsia="hu-HU"/>
        </w:rPr>
        <w:t xml:space="preserve">dülőknél a </w:t>
      </w:r>
      <w:r w:rsidR="005C5088" w:rsidRPr="00F04181">
        <w:rPr>
          <w:rFonts w:eastAsia="Times New Roman" w:cs="Times New Roman"/>
          <w:lang w:eastAsia="hu-HU"/>
        </w:rPr>
        <w:t>Deferasirox Sandoz</w:t>
      </w:r>
      <w:r w:rsidR="005C5088" w:rsidRPr="00F04181">
        <w:rPr>
          <w:rFonts w:eastAsia="Times New Roman" w:cs="Times New Roman"/>
          <w:lang w:eastAsia="hu-HU"/>
        </w:rPr>
        <w:noBreakHyphen/>
        <w:t>terápiát</w:t>
      </w:r>
      <w:r w:rsidRPr="00F04181">
        <w:rPr>
          <w:rFonts w:eastAsia="Times New Roman" w:cs="Times New Roman"/>
          <w:lang w:eastAsia="hu-HU"/>
        </w:rPr>
        <w:t xml:space="preserve"> a mellékhatások észlelése, és a vasterhelés követése érdekében szorosan monitorozni kell. Ezen felül, mielőtt a vértranszfúziótól nem függő thalassaemia szindrómákban szenvedő, </w:t>
      </w:r>
      <w:r w:rsidR="005C5088" w:rsidRPr="00F04181">
        <w:rPr>
          <w:rFonts w:eastAsia="Times New Roman" w:cs="Times New Roman"/>
          <w:lang w:eastAsia="hu-HU"/>
        </w:rPr>
        <w:t>nagymértékben</w:t>
      </w:r>
      <w:r w:rsidRPr="00F04181">
        <w:rPr>
          <w:rFonts w:eastAsia="Times New Roman" w:cs="Times New Roman"/>
          <w:lang w:eastAsia="hu-HU"/>
        </w:rPr>
        <w:t xml:space="preserve"> </w:t>
      </w:r>
      <w:proofErr w:type="spellStart"/>
      <w:r w:rsidRPr="00F04181">
        <w:rPr>
          <w:rFonts w:eastAsia="Times New Roman" w:cs="Times New Roman"/>
          <w:lang w:eastAsia="hu-HU"/>
        </w:rPr>
        <w:t>vastúlterhelt</w:t>
      </w:r>
      <w:proofErr w:type="spellEnd"/>
      <w:r w:rsidRPr="00F04181">
        <w:rPr>
          <w:rFonts w:eastAsia="Times New Roman" w:cs="Times New Roman"/>
          <w:lang w:eastAsia="hu-HU"/>
        </w:rPr>
        <w:t xml:space="preserve"> gyermekgyógyászati beteg </w:t>
      </w:r>
      <w:proofErr w:type="spellStart"/>
      <w:r w:rsidR="002A6FC8" w:rsidRPr="00F04181">
        <w:rPr>
          <w:rFonts w:eastAsia="Times New Roman" w:cs="Times New Roman"/>
          <w:lang w:eastAsia="hu-HU"/>
        </w:rPr>
        <w:t>Deferasirox</w:t>
      </w:r>
      <w:proofErr w:type="spellEnd"/>
      <w:r w:rsidR="002A6FC8" w:rsidRPr="00F04181">
        <w:rPr>
          <w:rFonts w:eastAsia="Times New Roman" w:cs="Times New Roman"/>
          <w:lang w:eastAsia="hu-HU"/>
        </w:rPr>
        <w:t xml:space="preserve"> Sandoz</w:t>
      </w:r>
      <w:r w:rsidR="002A6FC8" w:rsidRPr="00F04181">
        <w:rPr>
          <w:rFonts w:eastAsia="Times New Roman" w:cs="Times New Roman"/>
          <w:lang w:eastAsia="hu-HU"/>
        </w:rPr>
        <w:noBreakHyphen/>
      </w:r>
      <w:r w:rsidRPr="00F04181">
        <w:rPr>
          <w:rFonts w:eastAsia="Times New Roman" w:cs="Times New Roman"/>
          <w:lang w:eastAsia="hu-HU"/>
        </w:rPr>
        <w:t>kezelést kap, a kezelőorvosnak tisztában kell lennie azzal, hogy az ilyen betegeknél a hosszú távú kezelés következményei jelenleg nem ismertek.</w:t>
      </w:r>
    </w:p>
    <w:p w14:paraId="4B3081B8" w14:textId="77777777" w:rsidR="00176FC4" w:rsidRPr="00F04181" w:rsidRDefault="00176FC4" w:rsidP="002F1818">
      <w:pPr>
        <w:widowControl w:val="0"/>
        <w:rPr>
          <w:rFonts w:eastAsiaTheme="minorEastAsia" w:cs="Times New Roman"/>
          <w:lang w:eastAsia="hu-HU"/>
        </w:rPr>
      </w:pPr>
    </w:p>
    <w:p w14:paraId="1EED420B" w14:textId="05C1AA46" w:rsidR="00176FC4" w:rsidRPr="00F04181" w:rsidRDefault="002A6FC8" w:rsidP="002F1818">
      <w:pPr>
        <w:widowControl w:val="0"/>
        <w:rPr>
          <w:rFonts w:eastAsiaTheme="minorEastAsia" w:cs="Times New Roman"/>
          <w:lang w:eastAsia="hu-HU"/>
        </w:rPr>
      </w:pPr>
      <w:r w:rsidRPr="00F04181">
        <w:rPr>
          <w:rFonts w:eastAsia="Times New Roman" w:cs="Times New Roman"/>
          <w:u w:val="single"/>
          <w:lang w:eastAsia="hu-HU"/>
        </w:rPr>
        <w:t>E</w:t>
      </w:r>
      <w:r w:rsidR="00176FC4" w:rsidRPr="00F04181">
        <w:rPr>
          <w:rFonts w:eastAsia="Times New Roman" w:cs="Times New Roman"/>
          <w:u w:val="single"/>
          <w:lang w:eastAsia="hu-HU"/>
        </w:rPr>
        <w:t>mésztőrendszer</w:t>
      </w:r>
      <w:r w:rsidRPr="00F04181">
        <w:rPr>
          <w:rFonts w:eastAsia="Times New Roman" w:cs="Times New Roman"/>
          <w:u w:val="single"/>
          <w:lang w:eastAsia="hu-HU"/>
        </w:rPr>
        <w:t>i</w:t>
      </w:r>
      <w:r w:rsidR="00176FC4" w:rsidRPr="00F04181">
        <w:rPr>
          <w:rFonts w:eastAsia="Times New Roman" w:cs="Times New Roman"/>
          <w:u w:val="single"/>
          <w:lang w:eastAsia="hu-HU"/>
        </w:rPr>
        <w:t xml:space="preserve"> betegsége</w:t>
      </w:r>
      <w:r w:rsidRPr="00F04181">
        <w:rPr>
          <w:rFonts w:eastAsia="Times New Roman" w:cs="Times New Roman"/>
          <w:u w:val="single"/>
          <w:lang w:eastAsia="hu-HU"/>
        </w:rPr>
        <w:t>k</w:t>
      </w:r>
    </w:p>
    <w:p w14:paraId="0F0B5D71" w14:textId="31910E4E"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deferaziroxot kapó betegeknél, köztük gyermekeknél és serdülőknél is beszámoltak a tápcsatorna felső szakaszán kialakuló fekélyről és vérzésről. Néhány betegnél </w:t>
      </w:r>
      <w:r w:rsidR="002A6FC8" w:rsidRPr="00F04181">
        <w:rPr>
          <w:rFonts w:eastAsia="Times New Roman" w:cs="Times New Roman"/>
          <w:lang w:eastAsia="hu-HU"/>
        </w:rPr>
        <w:t>többszörös</w:t>
      </w:r>
      <w:r w:rsidRPr="00F04181">
        <w:rPr>
          <w:rFonts w:eastAsia="Times New Roman" w:cs="Times New Roman"/>
          <w:lang w:eastAsia="hu-HU"/>
        </w:rPr>
        <w:t xml:space="preserve"> fekélyeket észleltek (lásd 4.8 pont). Beszámoltak emésztőrendszeri perforációval szövődött fekélyek előfordulásáról. Emellett vannak halálos kimenetelű </w:t>
      </w:r>
      <w:proofErr w:type="spellStart"/>
      <w:r w:rsidRPr="00F04181">
        <w:rPr>
          <w:rFonts w:eastAsia="Times New Roman" w:cs="Times New Roman"/>
          <w:lang w:eastAsia="hu-HU"/>
        </w:rPr>
        <w:t>gastrointestinalis</w:t>
      </w:r>
      <w:proofErr w:type="spellEnd"/>
      <w:r w:rsidRPr="00F04181">
        <w:rPr>
          <w:rFonts w:eastAsia="Times New Roman" w:cs="Times New Roman"/>
          <w:lang w:eastAsia="hu-HU"/>
        </w:rPr>
        <w:t xml:space="preserve"> vérzésekről szóló beszámolók, főként olyan idős betegeknél, akik </w:t>
      </w:r>
      <w:proofErr w:type="spellStart"/>
      <w:r w:rsidRPr="00F04181">
        <w:rPr>
          <w:rFonts w:eastAsia="Times New Roman" w:cs="Times New Roman"/>
          <w:lang w:eastAsia="hu-HU"/>
        </w:rPr>
        <w:t>malignus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haematol</w:t>
      </w:r>
      <w:r w:rsidR="00772B34">
        <w:rPr>
          <w:rFonts w:eastAsia="Times New Roman" w:cs="Times New Roman"/>
          <w:lang w:eastAsia="hu-HU"/>
        </w:rPr>
        <w:t>o</w:t>
      </w:r>
      <w:r w:rsidRPr="00F04181">
        <w:rPr>
          <w:rFonts w:eastAsia="Times New Roman" w:cs="Times New Roman"/>
          <w:lang w:eastAsia="hu-HU"/>
        </w:rPr>
        <w:t>giai</w:t>
      </w:r>
      <w:proofErr w:type="spellEnd"/>
      <w:r w:rsidRPr="00F04181">
        <w:rPr>
          <w:rFonts w:eastAsia="Times New Roman" w:cs="Times New Roman"/>
          <w:lang w:eastAsia="hu-HU"/>
        </w:rPr>
        <w:t xml:space="preserve"> betegségben szenvedtek és/vagy a </w:t>
      </w:r>
      <w:proofErr w:type="spellStart"/>
      <w:r w:rsidRPr="00F04181">
        <w:rPr>
          <w:rFonts w:eastAsia="Times New Roman" w:cs="Times New Roman"/>
          <w:lang w:eastAsia="hu-HU"/>
        </w:rPr>
        <w:t>thrombocytaszámuk</w:t>
      </w:r>
      <w:proofErr w:type="spellEnd"/>
      <w:r w:rsidRPr="00F04181">
        <w:rPr>
          <w:rFonts w:eastAsia="Times New Roman" w:cs="Times New Roman"/>
          <w:lang w:eastAsia="hu-HU"/>
        </w:rPr>
        <w:t xml:space="preserve"> alacsony volt. A </w:t>
      </w:r>
      <w:proofErr w:type="spellStart"/>
      <w:r w:rsidR="002A6FC8" w:rsidRPr="00F04181">
        <w:rPr>
          <w:rFonts w:eastAsia="Times New Roman" w:cs="Times New Roman"/>
          <w:lang w:eastAsia="hu-HU"/>
        </w:rPr>
        <w:t>Deferasirox</w:t>
      </w:r>
      <w:proofErr w:type="spellEnd"/>
      <w:r w:rsidR="002A6FC8" w:rsidRPr="00F04181">
        <w:rPr>
          <w:rFonts w:eastAsia="Times New Roman" w:cs="Times New Roman"/>
          <w:lang w:eastAsia="hu-HU"/>
        </w:rPr>
        <w:t xml:space="preserve"> </w:t>
      </w:r>
      <w:proofErr w:type="spellStart"/>
      <w:r w:rsidR="002A6FC8" w:rsidRPr="00F04181">
        <w:rPr>
          <w:rFonts w:eastAsia="Times New Roman" w:cs="Times New Roman"/>
          <w:lang w:eastAsia="hu-HU"/>
        </w:rPr>
        <w:t>Sandoz</w:t>
      </w:r>
      <w:r w:rsidR="00106564">
        <w:rPr>
          <w:rFonts w:eastAsia="Times New Roman" w:cs="Times New Roman"/>
          <w:lang w:eastAsia="hu-HU"/>
        </w:rPr>
        <w:t>-</w:t>
      </w:r>
      <w:r w:rsidR="002A6FC8" w:rsidRPr="00F04181">
        <w:rPr>
          <w:rFonts w:eastAsia="Times New Roman" w:cs="Times New Roman"/>
          <w:lang w:eastAsia="hu-HU"/>
        </w:rPr>
        <w:t>zal</w:t>
      </w:r>
      <w:proofErr w:type="spellEnd"/>
      <w:r w:rsidR="002A6FC8" w:rsidRPr="00F04181">
        <w:rPr>
          <w:rFonts w:eastAsia="Times New Roman" w:cs="Times New Roman"/>
          <w:lang w:eastAsia="hu-HU"/>
        </w:rPr>
        <w:t xml:space="preserve"> végzett terápia </w:t>
      </w:r>
      <w:r w:rsidRPr="00F04181">
        <w:rPr>
          <w:rFonts w:eastAsia="Times New Roman" w:cs="Times New Roman"/>
          <w:lang w:eastAsia="hu-HU"/>
        </w:rPr>
        <w:t xml:space="preserve">alatt az orvosoknak és a betegeknek is folyamatosan figyelniük kell a </w:t>
      </w:r>
      <w:proofErr w:type="spellStart"/>
      <w:r w:rsidRPr="00F04181">
        <w:rPr>
          <w:rFonts w:eastAsia="Times New Roman" w:cs="Times New Roman"/>
          <w:lang w:eastAsia="hu-HU"/>
        </w:rPr>
        <w:t>gastrointestinalis</w:t>
      </w:r>
      <w:proofErr w:type="spellEnd"/>
      <w:r w:rsidRPr="00F04181">
        <w:rPr>
          <w:rFonts w:eastAsia="Times New Roman" w:cs="Times New Roman"/>
          <w:lang w:eastAsia="hu-HU"/>
        </w:rPr>
        <w:t xml:space="preserve"> fekélyekre</w:t>
      </w:r>
      <w:r w:rsidR="00772B34">
        <w:rPr>
          <w:rFonts w:eastAsia="Times New Roman" w:cs="Times New Roman"/>
          <w:lang w:eastAsia="hu-HU"/>
        </w:rPr>
        <w:t>, valamint</w:t>
      </w:r>
      <w:r w:rsidRPr="00F04181">
        <w:rPr>
          <w:rFonts w:eastAsia="Times New Roman" w:cs="Times New Roman"/>
          <w:lang w:eastAsia="hu-HU"/>
        </w:rPr>
        <w:t xml:space="preserve"> vérzésre utaló jeleket és tüneteket. Ha emésztőrendszeri fekély vagy vérzés fordulna elő, a </w:t>
      </w:r>
      <w:r w:rsidR="002A6FC8" w:rsidRPr="00F04181">
        <w:rPr>
          <w:rFonts w:eastAsia="Times New Roman" w:cs="Times New Roman"/>
          <w:lang w:eastAsia="hu-HU"/>
        </w:rPr>
        <w:t>Deferasirox Sandoz</w:t>
      </w:r>
      <w:r w:rsidR="002A6FC8" w:rsidRPr="00F04181">
        <w:rPr>
          <w:rFonts w:eastAsia="Times New Roman" w:cs="Times New Roman"/>
          <w:lang w:eastAsia="hu-HU"/>
        </w:rPr>
        <w:noBreakHyphen/>
      </w:r>
      <w:r w:rsidRPr="00F04181">
        <w:rPr>
          <w:rFonts w:eastAsia="Times New Roman" w:cs="Times New Roman"/>
          <w:lang w:eastAsia="hu-HU"/>
        </w:rPr>
        <w:t xml:space="preserve">kezelést le kell állítani és azonnal további vizsgálatot és kezelést kell kezdeni. Elővigyázatosság szükséges azoknál a betegeknél, akik a </w:t>
      </w:r>
      <w:r w:rsidR="002A6FC8" w:rsidRPr="00F04181">
        <w:rPr>
          <w:rFonts w:eastAsia="Times New Roman" w:cs="Times New Roman"/>
          <w:lang w:eastAsia="hu-HU"/>
        </w:rPr>
        <w:t>Deferasirox Sandoz</w:t>
      </w:r>
      <w:r w:rsidR="00B71A40">
        <w:rPr>
          <w:rFonts w:eastAsia="Times New Roman" w:cs="Times New Roman"/>
          <w:lang w:eastAsia="hu-HU"/>
        </w:rPr>
        <w:t>-</w:t>
      </w:r>
      <w:r w:rsidR="002A6FC8" w:rsidRPr="00F04181">
        <w:rPr>
          <w:rFonts w:eastAsia="Times New Roman" w:cs="Times New Roman"/>
          <w:lang w:eastAsia="hu-HU"/>
        </w:rPr>
        <w:t xml:space="preserve">t </w:t>
      </w:r>
      <w:r w:rsidRPr="00F04181">
        <w:rPr>
          <w:rFonts w:eastAsia="Times New Roman" w:cs="Times New Roman"/>
          <w:lang w:eastAsia="hu-HU"/>
        </w:rPr>
        <w:t xml:space="preserve">olyan hatóanyagokkal szedik együtt, amelyeknek ismert az </w:t>
      </w:r>
      <w:proofErr w:type="spellStart"/>
      <w:r w:rsidRPr="00F04181">
        <w:rPr>
          <w:rFonts w:eastAsia="Times New Roman" w:cs="Times New Roman"/>
          <w:lang w:eastAsia="hu-HU"/>
        </w:rPr>
        <w:t>ulcerogén</w:t>
      </w:r>
      <w:proofErr w:type="spellEnd"/>
      <w:r w:rsidRPr="00F04181">
        <w:rPr>
          <w:rFonts w:eastAsia="Times New Roman" w:cs="Times New Roman"/>
          <w:lang w:eastAsia="hu-HU"/>
        </w:rPr>
        <w:t xml:space="preserve"> potenciálja, például a nem szteroid gyulladáscsökkentők, a </w:t>
      </w:r>
      <w:proofErr w:type="spellStart"/>
      <w:r w:rsidRPr="00F04181">
        <w:rPr>
          <w:rFonts w:eastAsia="Times New Roman" w:cs="Times New Roman"/>
          <w:lang w:eastAsia="hu-HU"/>
        </w:rPr>
        <w:t>kortikoszteroidok</w:t>
      </w:r>
      <w:proofErr w:type="spellEnd"/>
      <w:r w:rsidRPr="00F04181">
        <w:rPr>
          <w:rFonts w:eastAsia="Times New Roman" w:cs="Times New Roman"/>
          <w:lang w:eastAsia="hu-HU"/>
        </w:rPr>
        <w:t xml:space="preserve"> vagy a szájon át alkalmazott </w:t>
      </w:r>
      <w:proofErr w:type="spellStart"/>
      <w:r w:rsidRPr="00F04181">
        <w:rPr>
          <w:rFonts w:eastAsia="Times New Roman" w:cs="Times New Roman"/>
          <w:lang w:eastAsia="hu-HU"/>
        </w:rPr>
        <w:t>biszfoszfonátok</w:t>
      </w:r>
      <w:proofErr w:type="spellEnd"/>
      <w:r w:rsidRPr="00F04181">
        <w:rPr>
          <w:rFonts w:eastAsia="Times New Roman" w:cs="Times New Roman"/>
          <w:lang w:eastAsia="hu-HU"/>
        </w:rPr>
        <w:t xml:space="preserve"> az </w:t>
      </w:r>
      <w:proofErr w:type="spellStart"/>
      <w:r w:rsidRPr="00F04181">
        <w:rPr>
          <w:rFonts w:eastAsia="Times New Roman" w:cs="Times New Roman"/>
          <w:lang w:eastAsia="hu-HU"/>
        </w:rPr>
        <w:t>antikoagulánsokat</w:t>
      </w:r>
      <w:proofErr w:type="spellEnd"/>
      <w:r w:rsidRPr="00F04181">
        <w:rPr>
          <w:rFonts w:eastAsia="Times New Roman" w:cs="Times New Roman"/>
          <w:lang w:eastAsia="hu-HU"/>
        </w:rPr>
        <w:t xml:space="preserve"> kapó és az olyan betegeknél, akiknek a </w:t>
      </w:r>
      <w:proofErr w:type="spellStart"/>
      <w:r w:rsidRPr="00F04181">
        <w:rPr>
          <w:rFonts w:eastAsia="Times New Roman" w:cs="Times New Roman"/>
          <w:lang w:eastAsia="hu-HU"/>
        </w:rPr>
        <w:t>thrombocytaszáma</w:t>
      </w:r>
      <w:proofErr w:type="spellEnd"/>
      <w:r w:rsidRPr="00F04181">
        <w:rPr>
          <w:rFonts w:eastAsia="Times New Roman" w:cs="Times New Roman"/>
          <w:lang w:eastAsia="hu-HU"/>
        </w:rPr>
        <w:t xml:space="preserve"> 50 000/mm</w:t>
      </w:r>
      <w:r w:rsidRPr="00F04181">
        <w:rPr>
          <w:rFonts w:eastAsia="Times New Roman" w:cs="Times New Roman"/>
          <w:vertAlign w:val="superscript"/>
          <w:lang w:eastAsia="hu-HU"/>
        </w:rPr>
        <w:t>3</w:t>
      </w:r>
      <w:r w:rsidRPr="00F04181">
        <w:rPr>
          <w:rFonts w:eastAsia="Times New Roman" w:cs="Times New Roman"/>
          <w:lang w:eastAsia="hu-HU"/>
        </w:rPr>
        <w:t xml:space="preserve"> (50 ×</w:t>
      </w:r>
      <w:r w:rsidRPr="00F04181">
        <w:rPr>
          <w:rFonts w:eastAsiaTheme="minorEastAsia" w:cs="Times New Roman"/>
          <w:lang w:eastAsia="hu-HU"/>
        </w:rPr>
        <w:t> </w:t>
      </w:r>
      <w:r w:rsidRPr="00F04181">
        <w:rPr>
          <w:rFonts w:eastAsia="Times New Roman" w:cs="Times New Roman"/>
          <w:lang w:eastAsia="hu-HU"/>
        </w:rPr>
        <w:t>10</w:t>
      </w:r>
      <w:r w:rsidRPr="00F04181">
        <w:rPr>
          <w:rFonts w:eastAsia="Times New Roman" w:cs="Times New Roman"/>
          <w:vertAlign w:val="superscript"/>
          <w:lang w:eastAsia="hu-HU"/>
        </w:rPr>
        <w:t>9</w:t>
      </w:r>
      <w:r w:rsidRPr="00F04181">
        <w:rPr>
          <w:rFonts w:eastAsia="Times New Roman" w:cs="Times New Roman"/>
          <w:lang w:eastAsia="hu-HU"/>
        </w:rPr>
        <w:t>/l) alatt van (lásd 4.5 pont).</w:t>
      </w:r>
    </w:p>
    <w:p w14:paraId="420C696E" w14:textId="77777777" w:rsidR="00176FC4" w:rsidRPr="00F04181" w:rsidRDefault="00176FC4" w:rsidP="002F1818">
      <w:pPr>
        <w:widowControl w:val="0"/>
        <w:rPr>
          <w:rFonts w:eastAsiaTheme="minorEastAsia" w:cs="Times New Roman"/>
          <w:lang w:eastAsia="hu-HU"/>
        </w:rPr>
      </w:pPr>
    </w:p>
    <w:p w14:paraId="71356F55"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Bőrbetegségek</w:t>
      </w:r>
    </w:p>
    <w:p w14:paraId="29FD0FEF" w14:textId="2DC1013F"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r w:rsidR="00315B7C" w:rsidRPr="00F04181">
        <w:rPr>
          <w:rFonts w:eastAsia="Times New Roman" w:cs="Times New Roman"/>
          <w:lang w:eastAsia="hu-HU"/>
        </w:rPr>
        <w:t>Deferasirox Sandoz</w:t>
      </w:r>
      <w:r w:rsidR="00315B7C" w:rsidRPr="00F04181">
        <w:rPr>
          <w:rFonts w:eastAsia="Times New Roman" w:cs="Times New Roman"/>
          <w:lang w:eastAsia="hu-HU"/>
        </w:rPr>
        <w:noBreakHyphen/>
      </w:r>
      <w:r w:rsidRPr="00F04181">
        <w:rPr>
          <w:rFonts w:eastAsia="Times New Roman" w:cs="Times New Roman"/>
          <w:lang w:eastAsia="hu-HU"/>
        </w:rPr>
        <w:t xml:space="preserve">kezelés során bőrkiütések jelentkezhetnek. A bőrkiütés az esetek többségében spontán megszűnik. Amennyiben szükségessé válik a kezelés megszakítása, a bőrkiütés megszűnése után a kezelést újra lehet indítani, alacsonyabb dózissal és fokozatos dózisemeléssel. Súlyos esetekben a kezelés újraindításakor, rövid ideig </w:t>
      </w:r>
      <w:r w:rsidR="00315B7C" w:rsidRPr="00F04181">
        <w:rPr>
          <w:rFonts w:eastAsia="Times New Roman" w:cs="Times New Roman"/>
          <w:lang w:eastAsia="hu-HU"/>
        </w:rPr>
        <w:t xml:space="preserve">egyidejű </w:t>
      </w:r>
      <w:r w:rsidRPr="00F04181">
        <w:rPr>
          <w:rFonts w:eastAsia="Times New Roman" w:cs="Times New Roman"/>
          <w:lang w:eastAsia="hu-HU"/>
        </w:rPr>
        <w:t xml:space="preserve">orális szteroid-kezelést is lehet alkalmazni. Súlyos </w:t>
      </w:r>
      <w:proofErr w:type="spellStart"/>
      <w:r w:rsidRPr="00F04181">
        <w:rPr>
          <w:rFonts w:eastAsia="Times New Roman" w:cs="Times New Roman"/>
          <w:lang w:eastAsia="hu-HU"/>
        </w:rPr>
        <w:t>cutan</w:t>
      </w:r>
      <w:proofErr w:type="spellEnd"/>
      <w:r w:rsidRPr="00F04181">
        <w:rPr>
          <w:rFonts w:eastAsia="Times New Roman" w:cs="Times New Roman"/>
          <w:lang w:eastAsia="hu-HU"/>
        </w:rPr>
        <w:t xml:space="preserve"> mellékhatásokat, köztük </w:t>
      </w:r>
      <w:proofErr w:type="spellStart"/>
      <w:r w:rsidRPr="00F04181">
        <w:rPr>
          <w:rFonts w:eastAsia="Times New Roman" w:cs="Times New Roman"/>
          <w:lang w:eastAsia="hu-HU"/>
        </w:rPr>
        <w:t>Stevens</w:t>
      </w:r>
      <w:proofErr w:type="spellEnd"/>
      <w:r w:rsidRPr="00F04181">
        <w:rPr>
          <w:rFonts w:eastAsia="Times New Roman" w:cs="Times New Roman"/>
          <w:lang w:eastAsia="hu-HU"/>
        </w:rPr>
        <w:t xml:space="preserve">–Johnson-szindrómát (SJS), </w:t>
      </w:r>
      <w:proofErr w:type="spellStart"/>
      <w:r w:rsidRPr="00F04181">
        <w:rPr>
          <w:rFonts w:eastAsia="Times New Roman" w:cs="Times New Roman"/>
          <w:lang w:eastAsia="hu-HU"/>
        </w:rPr>
        <w:t>toxicus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epidermalis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necrolysist</w:t>
      </w:r>
      <w:proofErr w:type="spellEnd"/>
      <w:r w:rsidRPr="00F04181">
        <w:rPr>
          <w:rFonts w:eastAsia="Times New Roman" w:cs="Times New Roman"/>
          <w:lang w:eastAsia="hu-HU"/>
        </w:rPr>
        <w:t xml:space="preserve"> (TEN) és </w:t>
      </w:r>
      <w:proofErr w:type="spellStart"/>
      <w:r w:rsidRPr="00F04181">
        <w:rPr>
          <w:rFonts w:eastAsia="Times New Roman" w:cs="Times New Roman"/>
          <w:lang w:eastAsia="hu-HU"/>
        </w:rPr>
        <w:t>eosinophiliával</w:t>
      </w:r>
      <w:proofErr w:type="spellEnd"/>
      <w:r w:rsidRPr="00F04181">
        <w:rPr>
          <w:rFonts w:eastAsia="Times New Roman" w:cs="Times New Roman"/>
          <w:lang w:eastAsia="hu-HU"/>
        </w:rPr>
        <w:t xml:space="preserve"> és szisztémás tünetekkel járó gyógyszerreakciót (DRESS) jelentettek, ami életveszélyes vagy halálos kimenetelű lehet. Ha valamilyen súlyos </w:t>
      </w:r>
      <w:proofErr w:type="spellStart"/>
      <w:r w:rsidRPr="00F04181">
        <w:rPr>
          <w:rFonts w:eastAsia="Times New Roman" w:cs="Times New Roman"/>
          <w:lang w:eastAsia="hu-HU"/>
        </w:rPr>
        <w:t>cutan</w:t>
      </w:r>
      <w:proofErr w:type="spellEnd"/>
      <w:r w:rsidRPr="00F04181">
        <w:rPr>
          <w:rFonts w:eastAsia="Times New Roman" w:cs="Times New Roman"/>
          <w:lang w:eastAsia="hu-HU"/>
        </w:rPr>
        <w:t xml:space="preserve"> mellékhatás gyanúja áll fenn, a </w:t>
      </w:r>
      <w:r w:rsidR="00315B7C" w:rsidRPr="00F04181">
        <w:rPr>
          <w:rFonts w:eastAsia="Times New Roman" w:cs="Times New Roman"/>
          <w:lang w:eastAsia="hu-HU"/>
        </w:rPr>
        <w:t xml:space="preserve">Deferasirox Sandoz </w:t>
      </w:r>
      <w:r w:rsidRPr="00F04181">
        <w:rPr>
          <w:rFonts w:eastAsia="Times New Roman" w:cs="Times New Roman"/>
          <w:lang w:eastAsia="hu-HU"/>
        </w:rPr>
        <w:t>adását azonnal le kell állítani, és azt nem szabad újra elkezdeni. A gyógyszerfelírás időpontjában a betegeket tájékoztatni kell a súlyos bőrreakciók okozta jelekről és tünetekről, és szorosan monitorozni kell őket.</w:t>
      </w:r>
    </w:p>
    <w:p w14:paraId="6C5907A2" w14:textId="77777777" w:rsidR="00176FC4" w:rsidRPr="00F04181" w:rsidRDefault="00176FC4" w:rsidP="002F1818">
      <w:pPr>
        <w:widowControl w:val="0"/>
        <w:rPr>
          <w:rFonts w:eastAsiaTheme="minorEastAsia" w:cs="Times New Roman"/>
          <w:lang w:eastAsia="hu-HU"/>
        </w:rPr>
      </w:pPr>
    </w:p>
    <w:p w14:paraId="2E86BA74"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Túlérzékenységi reakciók</w:t>
      </w:r>
    </w:p>
    <w:p w14:paraId="01ABBD80" w14:textId="338FD93C"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deferazirox-kezelésben részesülő betegeknél ritka esetekben beszámoltak súlyos túlérzékenységi reakciókról (úgymint </w:t>
      </w:r>
      <w:proofErr w:type="spellStart"/>
      <w:r w:rsidRPr="00F04181">
        <w:rPr>
          <w:rFonts w:eastAsia="Times New Roman" w:cs="Times New Roman"/>
          <w:lang w:eastAsia="hu-HU"/>
        </w:rPr>
        <w:t>anafilaxia</w:t>
      </w:r>
      <w:proofErr w:type="spellEnd"/>
      <w:r w:rsidRPr="00F04181">
        <w:rPr>
          <w:rFonts w:eastAsia="Times New Roman" w:cs="Times New Roman"/>
          <w:lang w:eastAsia="hu-HU"/>
        </w:rPr>
        <w:t xml:space="preserve"> vagy </w:t>
      </w:r>
      <w:proofErr w:type="spellStart"/>
      <w:r w:rsidRPr="00F04181">
        <w:rPr>
          <w:rFonts w:eastAsia="Times New Roman" w:cs="Times New Roman"/>
          <w:lang w:eastAsia="hu-HU"/>
        </w:rPr>
        <w:t>angioödéma</w:t>
      </w:r>
      <w:proofErr w:type="spellEnd"/>
      <w:r w:rsidRPr="00F04181">
        <w:rPr>
          <w:rFonts w:eastAsia="Times New Roman" w:cs="Times New Roman"/>
          <w:lang w:eastAsia="hu-HU"/>
        </w:rPr>
        <w:t xml:space="preserve">), a reakciók az esetek többségében a kezelés megkezdését követő első hónapon belül jelentkeztek (lásd 4.8 pont). Amennyiben ilyen reakciók lépnek fel, a </w:t>
      </w:r>
      <w:r w:rsidR="00315B7C" w:rsidRPr="00F04181">
        <w:rPr>
          <w:rFonts w:eastAsia="Times New Roman" w:cs="Times New Roman"/>
          <w:lang w:eastAsia="hu-HU"/>
        </w:rPr>
        <w:t>Deferasirox Sandoz</w:t>
      </w:r>
      <w:r w:rsidR="00315B7C" w:rsidRPr="00F04181">
        <w:rPr>
          <w:rFonts w:eastAsia="Times New Roman" w:cs="Times New Roman"/>
          <w:lang w:eastAsia="hu-HU"/>
        </w:rPr>
        <w:noBreakHyphen/>
      </w:r>
      <w:r w:rsidRPr="00F04181">
        <w:rPr>
          <w:rFonts w:eastAsia="Times New Roman" w:cs="Times New Roman"/>
          <w:lang w:eastAsia="hu-HU"/>
        </w:rPr>
        <w:t xml:space="preserve">kezelést fel kell függeszteni, és a beteget megfelelő orvosi ellátásban kell részesíteni. Az </w:t>
      </w:r>
      <w:proofErr w:type="spellStart"/>
      <w:r w:rsidRPr="00F04181">
        <w:rPr>
          <w:rFonts w:eastAsia="Times New Roman" w:cs="Times New Roman"/>
          <w:lang w:eastAsia="hu-HU"/>
        </w:rPr>
        <w:t>anafilaxiás</w:t>
      </w:r>
      <w:proofErr w:type="spellEnd"/>
      <w:r w:rsidRPr="00F04181">
        <w:rPr>
          <w:rFonts w:eastAsia="Times New Roman" w:cs="Times New Roman"/>
          <w:lang w:eastAsia="hu-HU"/>
        </w:rPr>
        <w:t xml:space="preserve"> sokk kockázata miatt a deferaziroxot nem szabad újra elkezdeni azoknál a betegeknél, akiknél túlérzékenységi reakciót tapasztaltak (lásd 4.3 pont).</w:t>
      </w:r>
    </w:p>
    <w:p w14:paraId="3491844F" w14:textId="77777777" w:rsidR="00176FC4" w:rsidRPr="00F04181" w:rsidRDefault="00176FC4" w:rsidP="002F1818">
      <w:pPr>
        <w:widowControl w:val="0"/>
        <w:rPr>
          <w:rFonts w:eastAsiaTheme="minorEastAsia" w:cs="Times New Roman"/>
          <w:lang w:eastAsia="hu-HU"/>
        </w:rPr>
      </w:pPr>
    </w:p>
    <w:p w14:paraId="4D8D9601"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Látás és hallás</w:t>
      </w:r>
    </w:p>
    <w:p w14:paraId="4BC083E5" w14:textId="77777777"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Beszámoltak a hallószervet (halláscsökkenés) és a látószervet (lencsehomály) érintő zavarokról (lásd 4.8 pont). A kezelés megkezdése előtt, majd rendszeres időközönként (12 havonta) hallás- és szemészeti vizsgálat (beleértve a szemfenékvizsgálatot is) elvégzése javasolt. Amennyiben a kezelés során bármilyen zavart észlelnek, megfontolandó a dózis csökkentése vagy a kezelés megszakítása.</w:t>
      </w:r>
    </w:p>
    <w:p w14:paraId="3390D8BC" w14:textId="77777777" w:rsidR="00176FC4" w:rsidRPr="00F04181" w:rsidRDefault="00176FC4" w:rsidP="002F1818">
      <w:pPr>
        <w:widowControl w:val="0"/>
        <w:rPr>
          <w:rFonts w:eastAsiaTheme="minorEastAsia" w:cs="Times New Roman"/>
          <w:lang w:eastAsia="hu-HU"/>
        </w:rPr>
      </w:pPr>
    </w:p>
    <w:p w14:paraId="56D77764" w14:textId="77777777" w:rsidR="00176FC4" w:rsidRPr="00F04181" w:rsidRDefault="00176FC4" w:rsidP="002F1818">
      <w:pPr>
        <w:widowControl w:val="0"/>
        <w:rPr>
          <w:rFonts w:eastAsiaTheme="minorEastAsia" w:cs="Times New Roman"/>
          <w:lang w:eastAsia="hu-HU"/>
        </w:rPr>
      </w:pPr>
      <w:bookmarkStart w:id="9" w:name="page33"/>
      <w:bookmarkEnd w:id="9"/>
      <w:r w:rsidRPr="00F04181">
        <w:rPr>
          <w:rFonts w:eastAsia="Times New Roman" w:cs="Times New Roman"/>
          <w:u w:val="single"/>
          <w:lang w:eastAsia="hu-HU"/>
        </w:rPr>
        <w:t>Vérképzőszervi betegségek</w:t>
      </w:r>
    </w:p>
    <w:p w14:paraId="230C2207" w14:textId="33387DB4"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proofErr w:type="spellStart"/>
      <w:r w:rsidRPr="00F04181">
        <w:rPr>
          <w:rFonts w:eastAsia="Times New Roman" w:cs="Times New Roman"/>
          <w:lang w:eastAsia="hu-HU"/>
        </w:rPr>
        <w:t>deferaziroxszal</w:t>
      </w:r>
      <w:proofErr w:type="spellEnd"/>
      <w:r w:rsidRPr="00F04181">
        <w:rPr>
          <w:rFonts w:eastAsia="Times New Roman" w:cs="Times New Roman"/>
          <w:lang w:eastAsia="hu-HU"/>
        </w:rPr>
        <w:t xml:space="preserve"> kezelt betegeknél a forgalomba hozatalt követően </w:t>
      </w:r>
      <w:proofErr w:type="spellStart"/>
      <w:r w:rsidRPr="00F04181">
        <w:rPr>
          <w:rFonts w:eastAsia="Times New Roman" w:cs="Times New Roman"/>
          <w:lang w:eastAsia="hu-HU"/>
        </w:rPr>
        <w:t>leukopeniáról</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thrombocytopeniáról</w:t>
      </w:r>
      <w:proofErr w:type="spellEnd"/>
      <w:r w:rsidRPr="00F04181">
        <w:rPr>
          <w:rFonts w:eastAsia="Times New Roman" w:cs="Times New Roman"/>
          <w:lang w:eastAsia="hu-HU"/>
        </w:rPr>
        <w:t xml:space="preserve"> vagy </w:t>
      </w:r>
      <w:proofErr w:type="spellStart"/>
      <w:r w:rsidRPr="00F04181">
        <w:rPr>
          <w:rFonts w:eastAsia="Times New Roman" w:cs="Times New Roman"/>
          <w:lang w:eastAsia="hu-HU"/>
        </w:rPr>
        <w:t>pancytopeniáról</w:t>
      </w:r>
      <w:proofErr w:type="spellEnd"/>
      <w:r w:rsidRPr="00F04181">
        <w:rPr>
          <w:rFonts w:eastAsia="Times New Roman" w:cs="Times New Roman"/>
          <w:lang w:eastAsia="hu-HU"/>
        </w:rPr>
        <w:t xml:space="preserve"> (illetve ezeknek a </w:t>
      </w:r>
      <w:proofErr w:type="spellStart"/>
      <w:r w:rsidRPr="00F04181">
        <w:rPr>
          <w:rFonts w:eastAsia="Times New Roman" w:cs="Times New Roman"/>
          <w:lang w:eastAsia="hu-HU"/>
        </w:rPr>
        <w:t>cytopeniáknak</w:t>
      </w:r>
      <w:proofErr w:type="spellEnd"/>
      <w:r w:rsidRPr="00F04181">
        <w:rPr>
          <w:rFonts w:eastAsia="Times New Roman" w:cs="Times New Roman"/>
          <w:lang w:eastAsia="hu-HU"/>
        </w:rPr>
        <w:t xml:space="preserve"> a súlyosbodásáról) és súlyosbodó </w:t>
      </w:r>
      <w:proofErr w:type="spellStart"/>
      <w:r w:rsidRPr="00F04181">
        <w:rPr>
          <w:rFonts w:eastAsia="Times New Roman" w:cs="Times New Roman"/>
          <w:lang w:eastAsia="hu-HU"/>
        </w:rPr>
        <w:t>anaemiáról</w:t>
      </w:r>
      <w:proofErr w:type="spellEnd"/>
      <w:r w:rsidRPr="00F04181">
        <w:rPr>
          <w:rFonts w:eastAsia="Times New Roman" w:cs="Times New Roman"/>
          <w:lang w:eastAsia="hu-HU"/>
        </w:rPr>
        <w:t xml:space="preserve"> számoltak be. A betegek többségének korábban olyan hematológiai betegsége volt, amely gyakran csontvelő</w:t>
      </w:r>
      <w:r w:rsidR="00291873">
        <w:rPr>
          <w:rFonts w:eastAsia="Times New Roman" w:cs="Times New Roman"/>
          <w:lang w:eastAsia="hu-HU"/>
        </w:rPr>
        <w:noBreakHyphen/>
      </w:r>
      <w:r w:rsidRPr="00F04181">
        <w:rPr>
          <w:rFonts w:eastAsia="Times New Roman" w:cs="Times New Roman"/>
          <w:lang w:eastAsia="hu-HU"/>
        </w:rPr>
        <w:t xml:space="preserve">elégtelenséggel jár. Mindazonáltal nem zárható ki, hogy a kezelés hozzájárul vagy súlyosbítja ezt az állapotot. Azoknál a betegeknél, akiknél tisztázatlan eredetű </w:t>
      </w:r>
      <w:proofErr w:type="spellStart"/>
      <w:r w:rsidRPr="00F04181">
        <w:rPr>
          <w:rFonts w:eastAsia="Times New Roman" w:cs="Times New Roman"/>
          <w:lang w:eastAsia="hu-HU"/>
        </w:rPr>
        <w:t>cytopenia</w:t>
      </w:r>
      <w:proofErr w:type="spellEnd"/>
      <w:r w:rsidRPr="00F04181">
        <w:rPr>
          <w:rFonts w:eastAsia="Times New Roman" w:cs="Times New Roman"/>
          <w:lang w:eastAsia="hu-HU"/>
        </w:rPr>
        <w:t xml:space="preserve"> alakul ki, mérlegelni kell a kezelés megszakítását.</w:t>
      </w:r>
    </w:p>
    <w:p w14:paraId="23823332" w14:textId="77777777" w:rsidR="00176FC4" w:rsidRPr="00F04181" w:rsidRDefault="00176FC4" w:rsidP="002F1818">
      <w:pPr>
        <w:widowControl w:val="0"/>
        <w:rPr>
          <w:rFonts w:eastAsiaTheme="minorEastAsia" w:cs="Times New Roman"/>
          <w:lang w:eastAsia="hu-HU"/>
        </w:rPr>
      </w:pPr>
    </w:p>
    <w:p w14:paraId="54F2D809" w14:textId="6478DB3E"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 xml:space="preserve">További </w:t>
      </w:r>
      <w:r w:rsidR="00315B7C" w:rsidRPr="00F04181">
        <w:rPr>
          <w:rFonts w:eastAsia="Times New Roman" w:cs="Times New Roman"/>
          <w:u w:val="single"/>
          <w:lang w:eastAsia="hu-HU"/>
        </w:rPr>
        <w:t>megfontolások</w:t>
      </w:r>
    </w:p>
    <w:p w14:paraId="0356A711" w14:textId="2CADCA3F"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proofErr w:type="spellStart"/>
      <w:r w:rsidR="00CD44EF" w:rsidRPr="00F04181">
        <w:rPr>
          <w:rFonts w:eastAsia="Times New Roman" w:cs="Times New Roman"/>
          <w:lang w:eastAsia="hu-HU"/>
        </w:rPr>
        <w:t>szérumferritin</w:t>
      </w:r>
      <w:r w:rsidRPr="00F04181">
        <w:rPr>
          <w:rFonts w:eastAsia="Times New Roman" w:cs="Times New Roman"/>
          <w:lang w:eastAsia="hu-HU"/>
        </w:rPr>
        <w:t>szintet</w:t>
      </w:r>
      <w:proofErr w:type="spellEnd"/>
      <w:r w:rsidRPr="00F04181">
        <w:rPr>
          <w:rFonts w:eastAsia="Times New Roman" w:cs="Times New Roman"/>
          <w:lang w:eastAsia="hu-HU"/>
        </w:rPr>
        <w:t xml:space="preserve"> havonta javasolt ellenőrizni a kezelésre adott válasz értékelése és a túlzott </w:t>
      </w:r>
      <w:proofErr w:type="spellStart"/>
      <w:r w:rsidRPr="00F04181">
        <w:rPr>
          <w:rFonts w:eastAsia="Times New Roman" w:cs="Times New Roman"/>
          <w:lang w:eastAsia="hu-HU"/>
        </w:rPr>
        <w:t>kelátképzés</w:t>
      </w:r>
      <w:proofErr w:type="spellEnd"/>
      <w:r w:rsidRPr="00F04181">
        <w:rPr>
          <w:rFonts w:eastAsia="Times New Roman" w:cs="Times New Roman"/>
          <w:lang w:eastAsia="hu-HU"/>
        </w:rPr>
        <w:t xml:space="preserve"> elkerülése céljából (lásd 4.2 pont). A dózis csökkentése vagy a vese- és májfunkció és a </w:t>
      </w:r>
      <w:proofErr w:type="spellStart"/>
      <w:r w:rsidR="00CD44EF" w:rsidRPr="00F04181">
        <w:rPr>
          <w:rFonts w:eastAsia="Times New Roman" w:cs="Times New Roman"/>
          <w:lang w:eastAsia="hu-HU"/>
        </w:rPr>
        <w:t>szérumferritin</w:t>
      </w:r>
      <w:r w:rsidRPr="00F04181">
        <w:rPr>
          <w:rFonts w:eastAsia="Times New Roman" w:cs="Times New Roman"/>
          <w:lang w:eastAsia="hu-HU"/>
        </w:rPr>
        <w:t>szint</w:t>
      </w:r>
      <w:proofErr w:type="spellEnd"/>
      <w:r w:rsidRPr="00F04181">
        <w:rPr>
          <w:rFonts w:eastAsia="Times New Roman" w:cs="Times New Roman"/>
          <w:lang w:eastAsia="hu-HU"/>
        </w:rPr>
        <w:t xml:space="preserve"> szorosabb </w:t>
      </w:r>
      <w:proofErr w:type="spellStart"/>
      <w:r w:rsidRPr="00F04181">
        <w:rPr>
          <w:rFonts w:eastAsia="Times New Roman" w:cs="Times New Roman"/>
          <w:lang w:eastAsia="hu-HU"/>
        </w:rPr>
        <w:t>monitorozása</w:t>
      </w:r>
      <w:proofErr w:type="spellEnd"/>
      <w:r w:rsidRPr="00F04181">
        <w:rPr>
          <w:rFonts w:eastAsia="Times New Roman" w:cs="Times New Roman"/>
          <w:lang w:eastAsia="hu-HU"/>
        </w:rPr>
        <w:t xml:space="preserve"> javasolt a nagyobb dózisokkal végzett kezelési periódusok alatt, valamint akkor, amikor a </w:t>
      </w:r>
      <w:r w:rsidR="00CD44EF" w:rsidRPr="00F04181">
        <w:rPr>
          <w:rFonts w:eastAsia="Times New Roman" w:cs="Times New Roman"/>
          <w:lang w:eastAsia="hu-HU"/>
        </w:rPr>
        <w:t>szérumferritin</w:t>
      </w:r>
      <w:r w:rsidRPr="00F04181">
        <w:rPr>
          <w:rFonts w:eastAsia="Times New Roman" w:cs="Times New Roman"/>
          <w:lang w:eastAsia="hu-HU"/>
        </w:rPr>
        <w:t>szint közel van a kitűzött tartományhoz.</w:t>
      </w:r>
      <w:r w:rsidRPr="00F04181">
        <w:rPr>
          <w:rFonts w:cs="Times New Roman"/>
        </w:rPr>
        <w:t xml:space="preserve"> </w:t>
      </w:r>
      <w:r w:rsidRPr="00F04181">
        <w:rPr>
          <w:rFonts w:eastAsia="Times New Roman" w:cs="Times New Roman"/>
          <w:lang w:eastAsia="hu-HU"/>
        </w:rPr>
        <w:t xml:space="preserve">Amennyiben a szérumferritinszint </w:t>
      </w:r>
      <w:r w:rsidR="00C8520E">
        <w:rPr>
          <w:rFonts w:eastAsia="Times New Roman" w:cs="Times New Roman"/>
          <w:lang w:eastAsia="hu-HU"/>
        </w:rPr>
        <w:t>következetesen</w:t>
      </w:r>
      <w:r w:rsidR="00C8520E" w:rsidRPr="00F04181">
        <w:rPr>
          <w:rFonts w:eastAsia="Times New Roman" w:cs="Times New Roman"/>
          <w:lang w:eastAsia="hu-HU"/>
        </w:rPr>
        <w:t xml:space="preserve"> </w:t>
      </w:r>
      <w:r w:rsidRPr="00F04181">
        <w:rPr>
          <w:rFonts w:eastAsia="Times New Roman" w:cs="Times New Roman"/>
          <w:lang w:eastAsia="hu-HU"/>
        </w:rPr>
        <w:t>alacsonyabb mint 500 mikrogramm/l (vértranszfúziók okozta vastúlterhelésben) vagy alacsonyabb mint 300 mikrogramm/l (vértranszfúziótól nem függő thalassaemia szindrómákban), megfontolandó a kezelés megszakítása.</w:t>
      </w:r>
    </w:p>
    <w:p w14:paraId="2E53E9D4" w14:textId="77777777" w:rsidR="00176FC4" w:rsidRPr="00F04181" w:rsidRDefault="00176FC4" w:rsidP="002F1818">
      <w:pPr>
        <w:widowControl w:val="0"/>
        <w:rPr>
          <w:rFonts w:eastAsiaTheme="minorEastAsia" w:cs="Times New Roman"/>
          <w:lang w:eastAsia="hu-HU"/>
        </w:rPr>
      </w:pPr>
    </w:p>
    <w:p w14:paraId="643E3BC3" w14:textId="209089FB" w:rsidR="00176FC4" w:rsidRPr="00F04181" w:rsidRDefault="00176FC4" w:rsidP="002F1818">
      <w:pPr>
        <w:widowControl w:val="0"/>
        <w:tabs>
          <w:tab w:val="left" w:pos="215"/>
        </w:tabs>
        <w:rPr>
          <w:rFonts w:eastAsia="Times New Roman" w:cs="Times New Roman"/>
          <w:lang w:eastAsia="hu-HU"/>
        </w:rPr>
      </w:pPr>
      <w:r w:rsidRPr="00F04181">
        <w:rPr>
          <w:rFonts w:eastAsia="Times New Roman" w:cs="Times New Roman"/>
          <w:lang w:eastAsia="hu-HU"/>
        </w:rPr>
        <w:t>A szérum</w:t>
      </w:r>
      <w:r w:rsidR="00C8520E">
        <w:rPr>
          <w:rFonts w:eastAsia="Times New Roman" w:cs="Times New Roman"/>
          <w:lang w:eastAsia="hu-HU"/>
        </w:rPr>
        <w:t>-</w:t>
      </w:r>
      <w:r w:rsidRPr="00F04181">
        <w:rPr>
          <w:rFonts w:eastAsia="Times New Roman" w:cs="Times New Roman"/>
          <w:lang w:eastAsia="hu-HU"/>
        </w:rPr>
        <w:t>kreatinin</w:t>
      </w:r>
      <w:r w:rsidR="002F4229" w:rsidRPr="00F04181">
        <w:rPr>
          <w:rFonts w:eastAsia="Times New Roman" w:cs="Times New Roman"/>
          <w:lang w:eastAsia="hu-HU"/>
        </w:rPr>
        <w:noBreakHyphen/>
      </w:r>
      <w:r w:rsidRPr="00F04181">
        <w:rPr>
          <w:rFonts w:eastAsia="Times New Roman" w:cs="Times New Roman"/>
          <w:lang w:eastAsia="hu-HU"/>
        </w:rPr>
        <w:t xml:space="preserve"> és </w:t>
      </w:r>
      <w:proofErr w:type="spellStart"/>
      <w:r w:rsidR="00CD44EF" w:rsidRPr="00F04181">
        <w:rPr>
          <w:rFonts w:eastAsia="Times New Roman" w:cs="Times New Roman"/>
          <w:lang w:eastAsia="hu-HU"/>
        </w:rPr>
        <w:t>szérumferritin</w:t>
      </w:r>
      <w:r w:rsidRPr="00F04181">
        <w:rPr>
          <w:rFonts w:eastAsia="Times New Roman" w:cs="Times New Roman"/>
          <w:lang w:eastAsia="hu-HU"/>
        </w:rPr>
        <w:t>szint</w:t>
      </w:r>
      <w:proofErr w:type="spellEnd"/>
      <w:r w:rsidRPr="00F04181">
        <w:rPr>
          <w:rFonts w:eastAsia="Times New Roman" w:cs="Times New Roman"/>
          <w:lang w:eastAsia="hu-HU"/>
        </w:rPr>
        <w:t>, valamint a szérum</w:t>
      </w:r>
      <w:r w:rsidR="00C8520E">
        <w:rPr>
          <w:rFonts w:eastAsia="Times New Roman" w:cs="Times New Roman"/>
          <w:lang w:eastAsia="hu-HU"/>
        </w:rPr>
        <w:t>-</w:t>
      </w:r>
      <w:proofErr w:type="spellStart"/>
      <w:r w:rsidRPr="00F04181">
        <w:rPr>
          <w:rFonts w:eastAsia="Times New Roman" w:cs="Times New Roman"/>
          <w:lang w:eastAsia="hu-HU"/>
        </w:rPr>
        <w:t>transzaminázszintek</w:t>
      </w:r>
      <w:proofErr w:type="spellEnd"/>
      <w:r w:rsidRPr="00F04181">
        <w:rPr>
          <w:rFonts w:eastAsia="Times New Roman" w:cs="Times New Roman"/>
          <w:lang w:eastAsia="hu-HU"/>
        </w:rPr>
        <w:t xml:space="preserve"> ellenőrzéseinek eredményeit fel kell jegyezni, és rendszeresen értékelni kell a tendenciák észrevétele érdekében.</w:t>
      </w:r>
    </w:p>
    <w:p w14:paraId="42878833" w14:textId="77777777" w:rsidR="00176FC4" w:rsidRPr="00F04181" w:rsidRDefault="00176FC4" w:rsidP="002F1818">
      <w:pPr>
        <w:widowControl w:val="0"/>
        <w:rPr>
          <w:rFonts w:eastAsiaTheme="minorEastAsia" w:cs="Times New Roman"/>
          <w:lang w:eastAsia="hu-HU"/>
        </w:rPr>
      </w:pPr>
    </w:p>
    <w:p w14:paraId="6480D6A1" w14:textId="015A7CCC"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Két klinikai vizsgálatban a legfeljebb 5 évig tartó deferazirox</w:t>
      </w:r>
      <w:r w:rsidR="002F4229" w:rsidRPr="00F04181">
        <w:rPr>
          <w:rFonts w:eastAsia="Times New Roman" w:cs="Times New Roman"/>
          <w:lang w:eastAsia="hu-HU"/>
        </w:rPr>
        <w:noBreakHyphen/>
      </w:r>
      <w:r w:rsidRPr="00F04181">
        <w:rPr>
          <w:rFonts w:eastAsia="Times New Roman" w:cs="Times New Roman"/>
          <w:lang w:eastAsia="hu-HU"/>
        </w:rPr>
        <w:t xml:space="preserve">kezelés nem befolyásolta a kezelt gyermekek növekedését és nemi érését (lásd 4.8 pont). Mindamellett általános óvintézkedésként, a transzfúziós vastúlterhelés miatt kezelt gyermekek gondozása során a </w:t>
      </w:r>
      <w:r w:rsidR="002F4229" w:rsidRPr="00F04181">
        <w:rPr>
          <w:rFonts w:eastAsia="Times New Roman" w:cs="Times New Roman"/>
          <w:lang w:eastAsia="hu-HU"/>
        </w:rPr>
        <w:t>terápia</w:t>
      </w:r>
      <w:r w:rsidRPr="00F04181">
        <w:rPr>
          <w:rFonts w:eastAsia="Times New Roman" w:cs="Times New Roman"/>
          <w:lang w:eastAsia="hu-HU"/>
        </w:rPr>
        <w:t xml:space="preserve"> előtt és rendszeres időközönként (12 havonta) javasolt ellenőrizni a test</w:t>
      </w:r>
      <w:r w:rsidR="002F4229" w:rsidRPr="00F04181">
        <w:rPr>
          <w:rFonts w:eastAsia="Times New Roman" w:cs="Times New Roman"/>
          <w:lang w:eastAsia="hu-HU"/>
        </w:rPr>
        <w:t>tömeget</w:t>
      </w:r>
      <w:r w:rsidRPr="00F04181">
        <w:rPr>
          <w:rFonts w:eastAsia="Times New Roman" w:cs="Times New Roman"/>
          <w:lang w:eastAsia="hu-HU"/>
        </w:rPr>
        <w:t>, a testmagasságot és a nemi érést.</w:t>
      </w:r>
    </w:p>
    <w:p w14:paraId="3DB6D0FB" w14:textId="77777777" w:rsidR="00176FC4" w:rsidRPr="00F04181" w:rsidRDefault="00176FC4" w:rsidP="002F1818">
      <w:pPr>
        <w:widowControl w:val="0"/>
        <w:rPr>
          <w:rFonts w:eastAsiaTheme="minorEastAsia" w:cs="Times New Roman"/>
          <w:lang w:eastAsia="hu-HU"/>
        </w:rPr>
      </w:pPr>
    </w:p>
    <w:p w14:paraId="297BF5A4" w14:textId="279965E5"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A szívműködés rendellenességei a súlyos vastúlterhelés ismert szövődményei. Hosszú távú </w:t>
      </w:r>
      <w:r w:rsidR="002F4229" w:rsidRPr="00F04181">
        <w:rPr>
          <w:rFonts w:eastAsia="Times New Roman" w:cs="Times New Roman"/>
          <w:lang w:eastAsia="hu-HU"/>
        </w:rPr>
        <w:t>Deferasirox Sandoz</w:t>
      </w:r>
      <w:r w:rsidR="002F4229" w:rsidRPr="00F04181">
        <w:rPr>
          <w:rFonts w:eastAsia="Times New Roman" w:cs="Times New Roman"/>
          <w:lang w:eastAsia="hu-HU"/>
        </w:rPr>
        <w:noBreakHyphen/>
      </w:r>
      <w:r w:rsidRPr="00F04181">
        <w:rPr>
          <w:rFonts w:eastAsia="Times New Roman" w:cs="Times New Roman"/>
          <w:lang w:eastAsia="hu-HU"/>
        </w:rPr>
        <w:t>kezelés esetén a súlyos vastúlterhelésben szenvedő betegeknél monitorozni kell a szívműködést.</w:t>
      </w:r>
    </w:p>
    <w:p w14:paraId="61F473FF" w14:textId="77777777" w:rsidR="00176FC4" w:rsidRPr="00F04181" w:rsidRDefault="00176FC4" w:rsidP="002F1818">
      <w:pPr>
        <w:widowControl w:val="0"/>
        <w:rPr>
          <w:rFonts w:eastAsia="Times New Roman" w:cs="Times New Roman"/>
          <w:lang w:eastAsia="hu-HU"/>
        </w:rPr>
      </w:pPr>
    </w:p>
    <w:p w14:paraId="7A12E4BC" w14:textId="77777777" w:rsidR="00176FC4" w:rsidRPr="00F04181" w:rsidRDefault="00176FC4" w:rsidP="002F1818">
      <w:pPr>
        <w:widowControl w:val="0"/>
        <w:tabs>
          <w:tab w:val="left" w:pos="541"/>
        </w:tabs>
        <w:rPr>
          <w:rFonts w:eastAsiaTheme="minorEastAsia" w:cs="Times New Roman"/>
          <w:lang w:eastAsia="hu-HU"/>
        </w:rPr>
      </w:pPr>
      <w:r w:rsidRPr="00CB67E8">
        <w:rPr>
          <w:rFonts w:eastAsia="Times New Roman" w:cs="Times New Roman"/>
          <w:b/>
          <w:bCs/>
          <w:lang w:eastAsia="hu-HU"/>
        </w:rPr>
        <w:t>4.5</w:t>
      </w:r>
      <w:r w:rsidRPr="00CB67E8">
        <w:rPr>
          <w:rFonts w:eastAsia="Times New Roman" w:cs="Times New Roman"/>
          <w:b/>
          <w:bCs/>
          <w:lang w:eastAsia="hu-HU"/>
        </w:rPr>
        <w:tab/>
        <w:t>Gyógyszerkölcsönhatások és egyéb interakciók</w:t>
      </w:r>
    </w:p>
    <w:p w14:paraId="41DDFE1A" w14:textId="77777777" w:rsidR="00176FC4" w:rsidRPr="00F04181" w:rsidRDefault="00176FC4" w:rsidP="002F1818">
      <w:pPr>
        <w:widowControl w:val="0"/>
        <w:rPr>
          <w:rFonts w:eastAsiaTheme="minorEastAsia" w:cs="Times New Roman"/>
          <w:lang w:eastAsia="hu-HU"/>
        </w:rPr>
      </w:pPr>
    </w:p>
    <w:p w14:paraId="7C6A0462" w14:textId="0B2626FD"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biztonságossága egyéb </w:t>
      </w:r>
      <w:proofErr w:type="spellStart"/>
      <w:r w:rsidRPr="00F04181">
        <w:rPr>
          <w:rFonts w:eastAsia="Times New Roman" w:cs="Times New Roman"/>
          <w:lang w:eastAsia="hu-HU"/>
        </w:rPr>
        <w:t>vaskelátorokkal</w:t>
      </w:r>
      <w:proofErr w:type="spellEnd"/>
      <w:r w:rsidRPr="00F04181">
        <w:rPr>
          <w:rFonts w:eastAsia="Times New Roman" w:cs="Times New Roman"/>
          <w:lang w:eastAsia="hu-HU"/>
        </w:rPr>
        <w:t xml:space="preserve"> kombinációban alkalmazva nem bizonyított, ezért nem alkalmazható egyéb </w:t>
      </w:r>
      <w:proofErr w:type="spellStart"/>
      <w:r w:rsidRPr="00F04181">
        <w:rPr>
          <w:rFonts w:eastAsia="Times New Roman" w:cs="Times New Roman"/>
          <w:lang w:eastAsia="hu-HU"/>
        </w:rPr>
        <w:t>vaskelátor</w:t>
      </w:r>
      <w:proofErr w:type="spellEnd"/>
      <w:r w:rsidRPr="00F04181">
        <w:rPr>
          <w:rFonts w:eastAsia="Times New Roman" w:cs="Times New Roman"/>
          <w:lang w:eastAsia="hu-HU"/>
        </w:rPr>
        <w:t xml:space="preserve">-kezeléssel </w:t>
      </w:r>
      <w:r w:rsidR="002F4229" w:rsidRPr="00F04181">
        <w:rPr>
          <w:rFonts w:eastAsia="Times New Roman" w:cs="Times New Roman"/>
          <w:lang w:eastAsia="hu-HU"/>
        </w:rPr>
        <w:t>egyidejűleg</w:t>
      </w:r>
      <w:r w:rsidRPr="00F04181">
        <w:rPr>
          <w:rFonts w:eastAsia="Times New Roman" w:cs="Times New Roman"/>
          <w:lang w:eastAsia="hu-HU"/>
        </w:rPr>
        <w:t xml:space="preserve"> (lásd 4.3 pont).</w:t>
      </w:r>
    </w:p>
    <w:p w14:paraId="0A3714BF" w14:textId="77777777" w:rsidR="00176FC4" w:rsidRPr="00F04181" w:rsidRDefault="00176FC4" w:rsidP="002F1818">
      <w:pPr>
        <w:widowControl w:val="0"/>
        <w:rPr>
          <w:rFonts w:eastAsiaTheme="minorEastAsia" w:cs="Times New Roman"/>
          <w:lang w:eastAsia="hu-HU"/>
        </w:rPr>
      </w:pPr>
    </w:p>
    <w:p w14:paraId="7E23A1A6"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Kölcsönhatás étellel</w:t>
      </w:r>
    </w:p>
    <w:p w14:paraId="37FD5B56" w14:textId="43309942" w:rsidR="00176FC4" w:rsidRPr="00F04181" w:rsidRDefault="00176FC4" w:rsidP="002F1818">
      <w:pPr>
        <w:widowControl w:val="0"/>
        <w:tabs>
          <w:tab w:val="left" w:pos="215"/>
        </w:tabs>
        <w:rPr>
          <w:rFonts w:eastAsia="Times New Roman" w:cs="Times New Roman"/>
          <w:lang w:eastAsia="hu-HU"/>
        </w:rPr>
      </w:pPr>
      <w:r w:rsidRPr="00F04181">
        <w:rPr>
          <w:rFonts w:eastAsia="Times New Roman" w:cs="Times New Roman"/>
          <w:lang w:eastAsia="hu-HU"/>
        </w:rPr>
        <w:t xml:space="preserve">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filmtabletta </w:t>
      </w:r>
      <w:proofErr w:type="spellStart"/>
      <w:r w:rsidRPr="00F04181">
        <w:rPr>
          <w:rFonts w:eastAsia="Times New Roman" w:cs="Times New Roman"/>
          <w:lang w:eastAsia="hu-HU"/>
        </w:rPr>
        <w:t>C</w:t>
      </w:r>
      <w:r w:rsidRPr="00F04181">
        <w:rPr>
          <w:rFonts w:eastAsia="Times New Roman" w:cs="Times New Roman"/>
          <w:vertAlign w:val="subscript"/>
          <w:lang w:eastAsia="hu-HU"/>
        </w:rPr>
        <w:t>max</w:t>
      </w:r>
      <w:proofErr w:type="spellEnd"/>
      <w:r w:rsidRPr="00F04181">
        <w:rPr>
          <w:rFonts w:eastAsia="Times New Roman" w:cs="Times New Roman"/>
          <w:lang w:eastAsia="hu-HU"/>
        </w:rPr>
        <w:t>-értéke emelkedett (29%-</w:t>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az olyan étkezés során történő bevétellel, amikor magas zsírtartalmú ételeket fogyasztottak. A </w:t>
      </w:r>
      <w:r w:rsidR="002F4229" w:rsidRPr="00F04181">
        <w:rPr>
          <w:rFonts w:eastAsia="Times New Roman" w:cs="Times New Roman"/>
          <w:lang w:eastAsia="hu-HU"/>
        </w:rPr>
        <w:t xml:space="preserve">Deferasirox Sandoz </w:t>
      </w:r>
      <w:r w:rsidRPr="00F04181">
        <w:rPr>
          <w:rFonts w:eastAsia="Times New Roman" w:cs="Times New Roman"/>
          <w:lang w:eastAsia="hu-HU"/>
        </w:rPr>
        <w:t>filmtabletta bevehető éhgyomorra vagy könnyű étkezés közben, lehetőleg minden nap azonos időpontban (lásd 4.2 és 5.2 pont).</w:t>
      </w:r>
    </w:p>
    <w:p w14:paraId="0DA5B9CD" w14:textId="77777777" w:rsidR="00176FC4" w:rsidRPr="00F04181" w:rsidRDefault="00176FC4" w:rsidP="002F1818">
      <w:pPr>
        <w:widowControl w:val="0"/>
        <w:rPr>
          <w:rFonts w:eastAsiaTheme="minorEastAsia" w:cs="Times New Roman"/>
          <w:lang w:eastAsia="hu-HU"/>
        </w:rPr>
      </w:pPr>
    </w:p>
    <w:p w14:paraId="29D5B2DC" w14:textId="1E3A8F56"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 xml:space="preserve">A </w:t>
      </w:r>
      <w:r w:rsidR="002F4229" w:rsidRPr="00F04181">
        <w:rPr>
          <w:rFonts w:eastAsia="Times New Roman" w:cs="Times New Roman"/>
          <w:lang w:eastAsia="hu-HU"/>
        </w:rPr>
        <w:t xml:space="preserve">Deferasirox Sandoz </w:t>
      </w:r>
      <w:r w:rsidRPr="00F04181">
        <w:rPr>
          <w:rFonts w:eastAsia="Times New Roman" w:cs="Times New Roman"/>
          <w:u w:val="single"/>
          <w:lang w:eastAsia="hu-HU"/>
        </w:rPr>
        <w:t>szisztémás expozícióját vélhetőleg csökkentő szerek</w:t>
      </w:r>
    </w:p>
    <w:p w14:paraId="063B5D0B" w14:textId="640A3008"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deferazirox metabolizmusa az UGT-enzimektől függ. Egy</w:t>
      </w:r>
      <w:r w:rsidR="008E3158" w:rsidRPr="00F04181">
        <w:rPr>
          <w:rFonts w:eastAsia="Times New Roman" w:cs="Times New Roman"/>
          <w:lang w:eastAsia="hu-HU"/>
        </w:rPr>
        <w:t>,</w:t>
      </w:r>
      <w:r w:rsidRPr="00F04181">
        <w:rPr>
          <w:rFonts w:eastAsia="Times New Roman" w:cs="Times New Roman"/>
          <w:lang w:eastAsia="hu-HU"/>
        </w:rPr>
        <w:t xml:space="preserve"> egészséges önkéntesekkel végzett vizsgálatban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(egyetlen 30 mg/</w:t>
      </w:r>
      <w:proofErr w:type="spellStart"/>
      <w:r w:rsidRPr="00F04181">
        <w:rPr>
          <w:rFonts w:eastAsia="Times New Roman" w:cs="Times New Roman"/>
          <w:lang w:eastAsia="hu-HU"/>
        </w:rPr>
        <w:t>ttkg</w:t>
      </w:r>
      <w:r w:rsidR="008E3158" w:rsidRPr="00F04181">
        <w:rPr>
          <w:rFonts w:eastAsia="Times New Roman" w:cs="Times New Roman"/>
          <w:lang w:eastAsia="hu-HU"/>
        </w:rPr>
        <w:noBreakHyphen/>
      </w:r>
      <w:r w:rsidRPr="00F04181">
        <w:rPr>
          <w:rFonts w:eastAsia="Times New Roman" w:cs="Times New Roman"/>
          <w:lang w:eastAsia="hu-HU"/>
        </w:rPr>
        <w:t>os</w:t>
      </w:r>
      <w:proofErr w:type="spellEnd"/>
      <w:r w:rsidRPr="00F04181">
        <w:rPr>
          <w:rFonts w:eastAsia="Times New Roman" w:cs="Times New Roman"/>
          <w:lang w:eastAsia="hu-HU"/>
        </w:rPr>
        <w:t xml:space="preserve"> dózis, </w:t>
      </w:r>
      <w:proofErr w:type="spellStart"/>
      <w:r w:rsidRPr="00F04181">
        <w:rPr>
          <w:rFonts w:eastAsia="Times New Roman" w:cs="Times New Roman"/>
          <w:lang w:eastAsia="hu-HU"/>
        </w:rPr>
        <w:t>diszpergálódó</w:t>
      </w:r>
      <w:proofErr w:type="spellEnd"/>
      <w:r w:rsidRPr="00F04181">
        <w:rPr>
          <w:rFonts w:eastAsia="Times New Roman" w:cs="Times New Roman"/>
          <w:lang w:eastAsia="hu-HU"/>
        </w:rPr>
        <w:t xml:space="preserve"> tabletta formájában) és az erős UGT-induktor </w:t>
      </w:r>
      <w:proofErr w:type="spellStart"/>
      <w:r w:rsidRPr="00F04181">
        <w:rPr>
          <w:rFonts w:eastAsia="Times New Roman" w:cs="Times New Roman"/>
          <w:lang w:eastAsia="hu-HU"/>
        </w:rPr>
        <w:t>rifampicin</w:t>
      </w:r>
      <w:proofErr w:type="spellEnd"/>
      <w:r w:rsidRPr="00F04181">
        <w:rPr>
          <w:rFonts w:eastAsia="Times New Roman" w:cs="Times New Roman"/>
          <w:lang w:eastAsia="hu-HU"/>
        </w:rPr>
        <w:t xml:space="preserve"> (napi 600 mg ismételt dózis) együttes alkalmazása a </w:t>
      </w:r>
      <w:proofErr w:type="spellStart"/>
      <w:r w:rsidRPr="00F04181">
        <w:rPr>
          <w:rFonts w:eastAsia="Times New Roman" w:cs="Times New Roman"/>
          <w:lang w:eastAsia="hu-HU"/>
        </w:rPr>
        <w:t>deferazirox</w:t>
      </w:r>
      <w:proofErr w:type="spellEnd"/>
      <w:r w:rsidR="008E3158" w:rsidRPr="00F04181">
        <w:rPr>
          <w:rFonts w:eastAsia="Times New Roman" w:cs="Times New Roman"/>
          <w:lang w:eastAsia="hu-HU"/>
        </w:rPr>
        <w:noBreakHyphen/>
      </w:r>
      <w:r w:rsidRPr="00F04181">
        <w:rPr>
          <w:rFonts w:eastAsia="Times New Roman" w:cs="Times New Roman"/>
          <w:lang w:eastAsia="hu-HU"/>
        </w:rPr>
        <w:t>expozíció 44%</w:t>
      </w:r>
      <w:r w:rsidR="008E3158"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csökkenését eredményezte (90%</w:t>
      </w:r>
      <w:r w:rsidR="008E3158"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CI: 37%</w:t>
      </w:r>
      <w:r w:rsidR="008E3158" w:rsidRPr="00F04181">
        <w:rPr>
          <w:rFonts w:eastAsia="Times New Roman" w:cs="Times New Roman"/>
          <w:lang w:eastAsia="hu-HU"/>
        </w:rPr>
        <w:noBreakHyphen/>
      </w:r>
      <w:r w:rsidRPr="00F04181">
        <w:rPr>
          <w:rFonts w:eastAsia="Times New Roman" w:cs="Times New Roman"/>
          <w:lang w:eastAsia="hu-HU"/>
        </w:rPr>
        <w:t xml:space="preserve">51%). Ezért a </w:t>
      </w:r>
      <w:r w:rsidR="008E3158" w:rsidRPr="00F04181">
        <w:rPr>
          <w:rFonts w:eastAsia="Times New Roman" w:cs="Times New Roman"/>
          <w:lang w:eastAsia="hu-HU"/>
        </w:rPr>
        <w:t xml:space="preserve">Deferasirox Sandoz </w:t>
      </w:r>
      <w:r w:rsidRPr="00F04181">
        <w:rPr>
          <w:rFonts w:eastAsia="Times New Roman" w:cs="Times New Roman"/>
          <w:lang w:eastAsia="hu-HU"/>
        </w:rPr>
        <w:t xml:space="preserve">és az erős UGT-induktorok (pl. </w:t>
      </w:r>
      <w:proofErr w:type="spellStart"/>
      <w:r w:rsidRPr="00F04181">
        <w:rPr>
          <w:rFonts w:eastAsia="Times New Roman" w:cs="Times New Roman"/>
          <w:lang w:eastAsia="hu-HU"/>
        </w:rPr>
        <w:t>rifampicin</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karbamazepin</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fenitoin</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fenobarbitál</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ritonavir</w:t>
      </w:r>
      <w:proofErr w:type="spellEnd"/>
      <w:r w:rsidRPr="00F04181">
        <w:rPr>
          <w:rFonts w:eastAsia="Times New Roman" w:cs="Times New Roman"/>
          <w:lang w:eastAsia="hu-HU"/>
        </w:rPr>
        <w:t xml:space="preserve">) egyidejű alkalmazása a </w:t>
      </w:r>
      <w:r w:rsidR="008E3158" w:rsidRPr="00F04181">
        <w:rPr>
          <w:rFonts w:eastAsia="Times New Roman" w:cs="Times New Roman"/>
          <w:lang w:eastAsia="hu-HU"/>
        </w:rPr>
        <w:t xml:space="preserve">Deferasirox Sandoz </w:t>
      </w:r>
      <w:r w:rsidRPr="00F04181">
        <w:rPr>
          <w:rFonts w:eastAsia="Times New Roman" w:cs="Times New Roman"/>
          <w:lang w:eastAsia="hu-HU"/>
        </w:rPr>
        <w:t xml:space="preserve">hatásosságának csökkenését eredményezheti. Ilyen kombinációs kezelés során és után monitorozni kell a beteg </w:t>
      </w:r>
      <w:proofErr w:type="spellStart"/>
      <w:r w:rsidR="00CD44EF" w:rsidRPr="00F04181">
        <w:rPr>
          <w:rFonts w:eastAsia="Times New Roman" w:cs="Times New Roman"/>
          <w:lang w:eastAsia="hu-HU"/>
        </w:rPr>
        <w:t>szérumferritin</w:t>
      </w:r>
      <w:r w:rsidRPr="00F04181">
        <w:rPr>
          <w:rFonts w:eastAsia="Times New Roman" w:cs="Times New Roman"/>
          <w:lang w:eastAsia="hu-HU"/>
        </w:rPr>
        <w:t>szintjét</w:t>
      </w:r>
      <w:proofErr w:type="spellEnd"/>
      <w:r w:rsidRPr="00F04181">
        <w:rPr>
          <w:rFonts w:eastAsia="Times New Roman" w:cs="Times New Roman"/>
          <w:lang w:eastAsia="hu-HU"/>
        </w:rPr>
        <w:t xml:space="preserve">, és a </w:t>
      </w:r>
      <w:proofErr w:type="spellStart"/>
      <w:r w:rsidR="008E3158" w:rsidRPr="00F04181">
        <w:rPr>
          <w:rFonts w:eastAsia="Times New Roman" w:cs="Times New Roman"/>
          <w:lang w:eastAsia="hu-HU"/>
        </w:rPr>
        <w:t>Deferasirox</w:t>
      </w:r>
      <w:proofErr w:type="spellEnd"/>
      <w:r w:rsidR="008E3158" w:rsidRPr="00F04181">
        <w:rPr>
          <w:rFonts w:eastAsia="Times New Roman" w:cs="Times New Roman"/>
          <w:lang w:eastAsia="hu-HU"/>
        </w:rPr>
        <w:t xml:space="preserve"> Sandoz </w:t>
      </w:r>
      <w:r w:rsidRPr="00F04181">
        <w:rPr>
          <w:rFonts w:eastAsia="Times New Roman" w:cs="Times New Roman"/>
          <w:lang w:eastAsia="hu-HU"/>
        </w:rPr>
        <w:t>dózisát szükség szerint módosítani kell.</w:t>
      </w:r>
    </w:p>
    <w:p w14:paraId="2E6D2E89" w14:textId="77777777" w:rsidR="00176FC4" w:rsidRPr="00F04181" w:rsidRDefault="00176FC4" w:rsidP="002F1818">
      <w:pPr>
        <w:widowControl w:val="0"/>
        <w:rPr>
          <w:rFonts w:eastAsiaTheme="minorEastAsia" w:cs="Times New Roman"/>
          <w:lang w:eastAsia="hu-HU"/>
        </w:rPr>
      </w:pPr>
    </w:p>
    <w:p w14:paraId="2D9F18CF" w14:textId="7A2E5AE9"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Az </w:t>
      </w:r>
      <w:proofErr w:type="spellStart"/>
      <w:r w:rsidRPr="00F04181">
        <w:rPr>
          <w:rFonts w:eastAsia="Times New Roman" w:cs="Times New Roman"/>
          <w:lang w:eastAsia="hu-HU"/>
        </w:rPr>
        <w:t>enterohepatikus</w:t>
      </w:r>
      <w:proofErr w:type="spellEnd"/>
      <w:r w:rsidRPr="00F04181">
        <w:rPr>
          <w:rFonts w:eastAsia="Times New Roman" w:cs="Times New Roman"/>
          <w:lang w:eastAsia="hu-HU"/>
        </w:rPr>
        <w:t xml:space="preserve"> körforgás mértékének megállapítására irányuló mechanisztikus vizsgálatban a </w:t>
      </w:r>
      <w:proofErr w:type="spellStart"/>
      <w:r w:rsidRPr="00F04181">
        <w:rPr>
          <w:rFonts w:eastAsia="Times New Roman" w:cs="Times New Roman"/>
          <w:lang w:eastAsia="hu-HU"/>
        </w:rPr>
        <w:t>kolesztiramin</w:t>
      </w:r>
      <w:proofErr w:type="spellEnd"/>
      <w:r w:rsidRPr="00F04181">
        <w:rPr>
          <w:rFonts w:eastAsia="Times New Roman" w:cs="Times New Roman"/>
          <w:lang w:eastAsia="hu-HU"/>
        </w:rPr>
        <w:t xml:space="preserve"> szignifikánsan csökkentette a deferazirox</w:t>
      </w:r>
      <w:r w:rsidR="008E3158" w:rsidRPr="00F04181">
        <w:rPr>
          <w:rFonts w:eastAsia="Times New Roman" w:cs="Times New Roman"/>
          <w:lang w:eastAsia="hu-HU"/>
        </w:rPr>
        <w:noBreakHyphen/>
      </w:r>
      <w:r w:rsidRPr="00F04181">
        <w:rPr>
          <w:rFonts w:eastAsia="Times New Roman" w:cs="Times New Roman"/>
          <w:lang w:eastAsia="hu-HU"/>
        </w:rPr>
        <w:t>expozíciót (lásd 5.2 pont).</w:t>
      </w:r>
    </w:p>
    <w:p w14:paraId="4B878B46" w14:textId="77777777" w:rsidR="00176FC4" w:rsidRPr="00F04181" w:rsidRDefault="00176FC4" w:rsidP="002F1818">
      <w:pPr>
        <w:widowControl w:val="0"/>
        <w:rPr>
          <w:rFonts w:eastAsiaTheme="minorEastAsia" w:cs="Times New Roman"/>
          <w:lang w:eastAsia="hu-HU"/>
        </w:rPr>
      </w:pPr>
    </w:p>
    <w:p w14:paraId="29F6E09C" w14:textId="5CB68F38" w:rsidR="00176FC4" w:rsidRPr="00F04181" w:rsidRDefault="00176FC4" w:rsidP="002F1818">
      <w:pPr>
        <w:widowControl w:val="0"/>
        <w:rPr>
          <w:rFonts w:eastAsia="Times New Roman" w:cs="Times New Roman"/>
          <w:u w:val="single"/>
          <w:lang w:eastAsia="hu-HU"/>
        </w:rPr>
      </w:pPr>
      <w:r w:rsidRPr="00F04181">
        <w:rPr>
          <w:rFonts w:eastAsia="Times New Roman" w:cs="Times New Roman"/>
          <w:u w:val="single"/>
          <w:lang w:eastAsia="hu-HU"/>
        </w:rPr>
        <w:t xml:space="preserve">Kölcsönhatás </w:t>
      </w:r>
      <w:proofErr w:type="spellStart"/>
      <w:r w:rsidRPr="00F04181">
        <w:rPr>
          <w:rFonts w:eastAsia="Times New Roman" w:cs="Times New Roman"/>
          <w:u w:val="single"/>
          <w:lang w:eastAsia="hu-HU"/>
        </w:rPr>
        <w:t>midazolámmal</w:t>
      </w:r>
      <w:proofErr w:type="spellEnd"/>
      <w:r w:rsidRPr="00F04181">
        <w:rPr>
          <w:rFonts w:eastAsia="Times New Roman" w:cs="Times New Roman"/>
          <w:u w:val="single"/>
          <w:lang w:eastAsia="hu-HU"/>
        </w:rPr>
        <w:t xml:space="preserve"> és más, a CYP3A4</w:t>
      </w:r>
      <w:r w:rsidR="00D0622F">
        <w:rPr>
          <w:rFonts w:eastAsia="Times New Roman" w:cs="Times New Roman"/>
          <w:u w:val="single"/>
          <w:lang w:eastAsia="hu-HU"/>
        </w:rPr>
        <w:t xml:space="preserve"> által</w:t>
      </w:r>
      <w:r w:rsidRPr="00F04181">
        <w:rPr>
          <w:rFonts w:eastAsia="Times New Roman" w:cs="Times New Roman"/>
          <w:u w:val="single"/>
          <w:lang w:eastAsia="hu-HU"/>
        </w:rPr>
        <w:t xml:space="preserve"> </w:t>
      </w:r>
      <w:proofErr w:type="spellStart"/>
      <w:r w:rsidRPr="00F04181">
        <w:rPr>
          <w:rFonts w:eastAsia="Times New Roman" w:cs="Times New Roman"/>
          <w:u w:val="single"/>
          <w:lang w:eastAsia="hu-HU"/>
        </w:rPr>
        <w:t>metabolizál</w:t>
      </w:r>
      <w:r w:rsidR="00D0622F">
        <w:rPr>
          <w:rFonts w:eastAsia="Times New Roman" w:cs="Times New Roman"/>
          <w:u w:val="single"/>
          <w:lang w:eastAsia="hu-HU"/>
        </w:rPr>
        <w:t>t</w:t>
      </w:r>
      <w:proofErr w:type="spellEnd"/>
      <w:r w:rsidRPr="00F04181">
        <w:rPr>
          <w:rFonts w:eastAsia="Times New Roman" w:cs="Times New Roman"/>
          <w:u w:val="single"/>
          <w:lang w:eastAsia="hu-HU"/>
        </w:rPr>
        <w:t xml:space="preserve"> gyógyszerekkel</w:t>
      </w:r>
    </w:p>
    <w:p w14:paraId="7F1394E3" w14:textId="7924D818"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Egy</w:t>
      </w:r>
      <w:r w:rsidR="008E3158" w:rsidRPr="00F04181">
        <w:rPr>
          <w:rFonts w:eastAsia="Times New Roman" w:cs="Times New Roman"/>
          <w:lang w:eastAsia="hu-HU"/>
        </w:rPr>
        <w:t>,</w:t>
      </w:r>
      <w:r w:rsidRPr="00F04181">
        <w:rPr>
          <w:rFonts w:eastAsia="Times New Roman" w:cs="Times New Roman"/>
          <w:lang w:eastAsia="hu-HU"/>
        </w:rPr>
        <w:t xml:space="preserve"> egészséges önkéntesek</w:t>
      </w:r>
      <w:r w:rsidR="008E3158" w:rsidRPr="00F04181">
        <w:rPr>
          <w:rFonts w:eastAsia="Times New Roman" w:cs="Times New Roman"/>
          <w:lang w:eastAsia="hu-HU"/>
        </w:rPr>
        <w:t>kel</w:t>
      </w:r>
      <w:r w:rsidRPr="00F04181">
        <w:rPr>
          <w:rFonts w:eastAsia="Times New Roman" w:cs="Times New Roman"/>
          <w:lang w:eastAsia="hu-HU"/>
        </w:rPr>
        <w:t xml:space="preserve"> végzett vizsgálatban a deferazirox diszpergálódó tabletta és a </w:t>
      </w:r>
      <w:proofErr w:type="spellStart"/>
      <w:r w:rsidRPr="00F04181">
        <w:rPr>
          <w:rFonts w:eastAsia="Times New Roman" w:cs="Times New Roman"/>
          <w:lang w:eastAsia="hu-HU"/>
        </w:rPr>
        <w:t>midazolám</w:t>
      </w:r>
      <w:proofErr w:type="spellEnd"/>
      <w:r w:rsidRPr="00F04181">
        <w:rPr>
          <w:rFonts w:eastAsia="Times New Roman" w:cs="Times New Roman"/>
          <w:lang w:eastAsia="hu-HU"/>
        </w:rPr>
        <w:t xml:space="preserve"> (egy CYP3A4-tesztszubsztrát) együttes alkalmazása a </w:t>
      </w:r>
      <w:proofErr w:type="spellStart"/>
      <w:r w:rsidRPr="00F04181">
        <w:rPr>
          <w:rFonts w:eastAsia="Times New Roman" w:cs="Times New Roman"/>
          <w:lang w:eastAsia="hu-HU"/>
        </w:rPr>
        <w:t>midazolám</w:t>
      </w:r>
      <w:proofErr w:type="spellEnd"/>
      <w:r w:rsidR="008E3158" w:rsidRPr="00F04181">
        <w:rPr>
          <w:rFonts w:eastAsia="Times New Roman" w:cs="Times New Roman"/>
          <w:lang w:eastAsia="hu-HU"/>
        </w:rPr>
        <w:noBreakHyphen/>
      </w:r>
      <w:r w:rsidRPr="00F04181">
        <w:rPr>
          <w:rFonts w:eastAsia="Times New Roman" w:cs="Times New Roman"/>
          <w:lang w:eastAsia="hu-HU"/>
        </w:rPr>
        <w:t>expozíció 17%</w:t>
      </w:r>
      <w:r w:rsidR="008E3158"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csökkenését eredményezte (90%</w:t>
      </w:r>
      <w:r w:rsidR="008E3158"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CI: 8%</w:t>
      </w:r>
      <w:r w:rsidR="008E3158" w:rsidRPr="00F04181">
        <w:rPr>
          <w:rFonts w:eastAsia="Times New Roman" w:cs="Times New Roman"/>
          <w:lang w:eastAsia="hu-HU"/>
        </w:rPr>
        <w:noBreakHyphen/>
      </w:r>
      <w:r w:rsidRPr="00F04181">
        <w:rPr>
          <w:rFonts w:eastAsia="Times New Roman" w:cs="Times New Roman"/>
          <w:lang w:eastAsia="hu-HU"/>
        </w:rPr>
        <w:t xml:space="preserve">26%). Klinikai körülmények között ez a hatás még </w:t>
      </w:r>
      <w:proofErr w:type="spellStart"/>
      <w:r w:rsidRPr="00F04181">
        <w:rPr>
          <w:rFonts w:eastAsia="Times New Roman" w:cs="Times New Roman"/>
          <w:lang w:eastAsia="hu-HU"/>
        </w:rPr>
        <w:t>kifejezettebb</w:t>
      </w:r>
      <w:proofErr w:type="spellEnd"/>
      <w:r w:rsidRPr="00F04181">
        <w:rPr>
          <w:rFonts w:eastAsia="Times New Roman" w:cs="Times New Roman"/>
          <w:lang w:eastAsia="hu-HU"/>
        </w:rPr>
        <w:t xml:space="preserve"> lehet. Ezért a hat</w:t>
      </w:r>
      <w:r w:rsidR="008E3158" w:rsidRPr="00F04181">
        <w:rPr>
          <w:rFonts w:eastAsia="Times New Roman" w:cs="Times New Roman"/>
          <w:lang w:eastAsia="hu-HU"/>
        </w:rPr>
        <w:t>ásosság</w:t>
      </w:r>
      <w:r w:rsidRPr="00F04181">
        <w:rPr>
          <w:rFonts w:eastAsia="Times New Roman" w:cs="Times New Roman"/>
          <w:lang w:eastAsia="hu-HU"/>
        </w:rPr>
        <w:t xml:space="preserve"> csökkenésének lehetősége miatt körültekintően kell eljárni, ha a deferaziroxot a CYP3A4</w:t>
      </w:r>
      <w:r w:rsidR="008E3158" w:rsidRPr="00F04181">
        <w:rPr>
          <w:rFonts w:eastAsia="Times New Roman" w:cs="Times New Roman"/>
          <w:lang w:eastAsia="hu-HU"/>
        </w:rPr>
        <w:noBreakHyphen/>
      </w:r>
      <w:r w:rsidRPr="00F04181">
        <w:rPr>
          <w:rFonts w:eastAsia="Times New Roman" w:cs="Times New Roman"/>
          <w:lang w:eastAsia="hu-HU"/>
        </w:rPr>
        <w:t xml:space="preserve">en keresztül </w:t>
      </w:r>
      <w:proofErr w:type="spellStart"/>
      <w:r w:rsidRPr="00F04181">
        <w:rPr>
          <w:rFonts w:eastAsia="Times New Roman" w:cs="Times New Roman"/>
          <w:lang w:eastAsia="hu-HU"/>
        </w:rPr>
        <w:t>metabolizálódó</w:t>
      </w:r>
      <w:proofErr w:type="spellEnd"/>
      <w:r w:rsidRPr="00F04181">
        <w:rPr>
          <w:rFonts w:eastAsia="Times New Roman" w:cs="Times New Roman"/>
          <w:lang w:eastAsia="hu-HU"/>
        </w:rPr>
        <w:t xml:space="preserve"> hatóanyagokkal (pl. </w:t>
      </w:r>
      <w:proofErr w:type="spellStart"/>
      <w:r w:rsidRPr="00F04181">
        <w:rPr>
          <w:rFonts w:eastAsia="Times New Roman" w:cs="Times New Roman"/>
          <w:lang w:eastAsia="hu-HU"/>
        </w:rPr>
        <w:t>ciklosporin</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szimvasztatin</w:t>
      </w:r>
      <w:proofErr w:type="spellEnd"/>
      <w:r w:rsidRPr="00F04181">
        <w:rPr>
          <w:rFonts w:eastAsia="Times New Roman" w:cs="Times New Roman"/>
          <w:lang w:eastAsia="hu-HU"/>
        </w:rPr>
        <w:t xml:space="preserve">, hormonális fogamzásgátló szerek, </w:t>
      </w:r>
      <w:proofErr w:type="spellStart"/>
      <w:r w:rsidRPr="00F04181">
        <w:rPr>
          <w:rFonts w:eastAsia="Times New Roman" w:cs="Times New Roman"/>
          <w:lang w:eastAsia="hu-HU"/>
        </w:rPr>
        <w:t>bepridil</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ergotamin</w:t>
      </w:r>
      <w:proofErr w:type="spellEnd"/>
      <w:r w:rsidRPr="00F04181">
        <w:rPr>
          <w:rFonts w:eastAsia="Times New Roman" w:cs="Times New Roman"/>
          <w:lang w:eastAsia="hu-HU"/>
        </w:rPr>
        <w:t>)</w:t>
      </w:r>
      <w:r w:rsidR="008E3158" w:rsidRPr="00F04181">
        <w:rPr>
          <w:rFonts w:eastAsia="Times New Roman" w:cs="Times New Roman"/>
          <w:lang w:eastAsia="hu-HU"/>
        </w:rPr>
        <w:t xml:space="preserve"> kombinálják.</w:t>
      </w:r>
    </w:p>
    <w:p w14:paraId="2D43CEF6" w14:textId="77777777" w:rsidR="00176FC4" w:rsidRPr="00F04181" w:rsidRDefault="00176FC4" w:rsidP="002F1818">
      <w:pPr>
        <w:widowControl w:val="0"/>
        <w:rPr>
          <w:rFonts w:eastAsiaTheme="minorEastAsia" w:cs="Times New Roman"/>
          <w:lang w:eastAsia="hu-HU"/>
        </w:rPr>
      </w:pPr>
    </w:p>
    <w:p w14:paraId="1D678F02" w14:textId="51E2F320" w:rsidR="00176FC4" w:rsidRPr="00F04181" w:rsidRDefault="00176FC4" w:rsidP="002F1818">
      <w:pPr>
        <w:widowControl w:val="0"/>
        <w:rPr>
          <w:rFonts w:eastAsiaTheme="minorEastAsia" w:cs="Times New Roman"/>
          <w:lang w:eastAsia="hu-HU"/>
        </w:rPr>
      </w:pPr>
      <w:bookmarkStart w:id="10" w:name="page34"/>
      <w:bookmarkEnd w:id="10"/>
      <w:r w:rsidRPr="00F04181">
        <w:rPr>
          <w:rFonts w:eastAsia="Times New Roman" w:cs="Times New Roman"/>
          <w:u w:val="single"/>
          <w:lang w:eastAsia="hu-HU"/>
        </w:rPr>
        <w:t xml:space="preserve">Kölcsönhatás </w:t>
      </w:r>
      <w:proofErr w:type="spellStart"/>
      <w:r w:rsidRPr="00F04181">
        <w:rPr>
          <w:rFonts w:eastAsia="Times New Roman" w:cs="Times New Roman"/>
          <w:u w:val="single"/>
          <w:lang w:eastAsia="hu-HU"/>
        </w:rPr>
        <w:t>repagliniddel</w:t>
      </w:r>
      <w:proofErr w:type="spellEnd"/>
      <w:r w:rsidRPr="00F04181">
        <w:rPr>
          <w:rFonts w:eastAsia="Times New Roman" w:cs="Times New Roman"/>
          <w:u w:val="single"/>
          <w:lang w:eastAsia="hu-HU"/>
        </w:rPr>
        <w:t xml:space="preserve"> és más, a CYP2C8</w:t>
      </w:r>
      <w:r w:rsidR="00D0622F">
        <w:rPr>
          <w:rFonts w:eastAsia="Times New Roman" w:cs="Times New Roman"/>
          <w:u w:val="single"/>
          <w:lang w:eastAsia="hu-HU"/>
        </w:rPr>
        <w:t xml:space="preserve"> által</w:t>
      </w:r>
      <w:r w:rsidRPr="00F04181">
        <w:rPr>
          <w:rFonts w:eastAsia="Times New Roman" w:cs="Times New Roman"/>
          <w:u w:val="single"/>
          <w:lang w:eastAsia="hu-HU"/>
        </w:rPr>
        <w:t xml:space="preserve"> </w:t>
      </w:r>
      <w:proofErr w:type="spellStart"/>
      <w:r w:rsidRPr="00F04181">
        <w:rPr>
          <w:rFonts w:eastAsia="Times New Roman" w:cs="Times New Roman"/>
          <w:u w:val="single"/>
          <w:lang w:eastAsia="hu-HU"/>
        </w:rPr>
        <w:t>metabolizál</w:t>
      </w:r>
      <w:r w:rsidR="00D0622F">
        <w:rPr>
          <w:rFonts w:eastAsia="Times New Roman" w:cs="Times New Roman"/>
          <w:u w:val="single"/>
          <w:lang w:eastAsia="hu-HU"/>
        </w:rPr>
        <w:t>t</w:t>
      </w:r>
      <w:proofErr w:type="spellEnd"/>
      <w:r w:rsidRPr="00F04181">
        <w:rPr>
          <w:rFonts w:eastAsia="Times New Roman" w:cs="Times New Roman"/>
          <w:u w:val="single"/>
          <w:lang w:eastAsia="hu-HU"/>
        </w:rPr>
        <w:t xml:space="preserve"> gyógyszerekkel</w:t>
      </w:r>
    </w:p>
    <w:p w14:paraId="28E5F8D3" w14:textId="7F5A876A"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Egy</w:t>
      </w:r>
      <w:r w:rsidR="008E3158" w:rsidRPr="00F04181">
        <w:rPr>
          <w:rFonts w:eastAsia="Times New Roman" w:cs="Times New Roman"/>
          <w:lang w:eastAsia="hu-HU"/>
        </w:rPr>
        <w:t>,</w:t>
      </w:r>
      <w:r w:rsidRPr="00F04181">
        <w:rPr>
          <w:rFonts w:eastAsia="Times New Roman" w:cs="Times New Roman"/>
          <w:lang w:eastAsia="hu-HU"/>
        </w:rPr>
        <w:t xml:space="preserve"> egészséges önkéntesekkel végzett vizsgálatban, a deferazirox mint mérsékelt CYP2C8</w:t>
      </w:r>
      <w:r w:rsidR="008E3158" w:rsidRPr="00F04181">
        <w:rPr>
          <w:rFonts w:eastAsia="Times New Roman" w:cs="Times New Roman"/>
          <w:lang w:eastAsia="hu-HU"/>
        </w:rPr>
        <w:noBreakHyphen/>
      </w:r>
      <w:r w:rsidRPr="00F04181">
        <w:rPr>
          <w:rFonts w:eastAsia="Times New Roman" w:cs="Times New Roman"/>
          <w:lang w:eastAsia="hu-HU"/>
        </w:rPr>
        <w:t xml:space="preserve">gátló (30 mg/ttkg/nap, diszpergálódó tabletta formájában), és a CYP2C8 </w:t>
      </w:r>
      <w:proofErr w:type="spellStart"/>
      <w:r w:rsidRPr="00F04181">
        <w:rPr>
          <w:rFonts w:eastAsia="Times New Roman" w:cs="Times New Roman"/>
          <w:lang w:eastAsia="hu-HU"/>
        </w:rPr>
        <w:t>szubsztrátjának</w:t>
      </w:r>
      <w:proofErr w:type="spellEnd"/>
      <w:r w:rsidRPr="00F04181">
        <w:rPr>
          <w:rFonts w:eastAsia="Times New Roman" w:cs="Times New Roman"/>
          <w:lang w:eastAsia="hu-HU"/>
        </w:rPr>
        <w:t xml:space="preserve">, a </w:t>
      </w:r>
      <w:proofErr w:type="spellStart"/>
      <w:r w:rsidRPr="00F04181">
        <w:rPr>
          <w:rFonts w:eastAsia="Times New Roman" w:cs="Times New Roman"/>
          <w:lang w:eastAsia="hu-HU"/>
        </w:rPr>
        <w:t>repaglinidnek</w:t>
      </w:r>
      <w:proofErr w:type="spellEnd"/>
      <w:r w:rsidRPr="00F04181">
        <w:rPr>
          <w:rFonts w:eastAsia="Times New Roman" w:cs="Times New Roman"/>
          <w:lang w:eastAsia="hu-HU"/>
        </w:rPr>
        <w:t xml:space="preserve"> egyetlen 0,5 mg</w:t>
      </w:r>
      <w:r w:rsidR="008E3158"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dózis</w:t>
      </w:r>
      <w:r w:rsidR="00CC33C6">
        <w:rPr>
          <w:rFonts w:eastAsia="Times New Roman" w:cs="Times New Roman"/>
          <w:lang w:eastAsia="hu-HU"/>
        </w:rPr>
        <w:t xml:space="preserve">ban történő </w:t>
      </w:r>
      <w:r w:rsidRPr="00F04181">
        <w:rPr>
          <w:rFonts w:eastAsia="Times New Roman" w:cs="Times New Roman"/>
          <w:lang w:eastAsia="hu-HU"/>
        </w:rPr>
        <w:t xml:space="preserve">együttes alkalmazása a </w:t>
      </w:r>
      <w:proofErr w:type="spellStart"/>
      <w:r w:rsidRPr="00F04181">
        <w:rPr>
          <w:rFonts w:eastAsia="Times New Roman" w:cs="Times New Roman"/>
          <w:lang w:eastAsia="hu-HU"/>
        </w:rPr>
        <w:t>repaglinid</w:t>
      </w:r>
      <w:proofErr w:type="spellEnd"/>
      <w:r w:rsidRPr="00F04181">
        <w:rPr>
          <w:rFonts w:eastAsia="Times New Roman" w:cs="Times New Roman"/>
          <w:lang w:eastAsia="hu-HU"/>
        </w:rPr>
        <w:t xml:space="preserve"> AUC</w:t>
      </w:r>
      <w:r w:rsidR="00CC4BA9" w:rsidRPr="00F04181">
        <w:rPr>
          <w:rFonts w:eastAsia="Times New Roman" w:cs="Times New Roman"/>
          <w:lang w:eastAsia="hu-HU"/>
        </w:rPr>
        <w:noBreakHyphen/>
      </w:r>
      <w:r w:rsidRPr="00F04181">
        <w:rPr>
          <w:rFonts w:eastAsia="Times New Roman" w:cs="Times New Roman"/>
          <w:lang w:eastAsia="hu-HU"/>
        </w:rPr>
        <w:t>értékének 2,3</w:t>
      </w:r>
      <w:r w:rsidR="00CC4BA9" w:rsidRPr="00F04181">
        <w:rPr>
          <w:rFonts w:eastAsia="Times New Roman" w:cs="Times New Roman"/>
          <w:lang w:eastAsia="hu-HU"/>
        </w:rPr>
        <w:noBreakHyphen/>
      </w:r>
      <w:r w:rsidRPr="00F04181">
        <w:rPr>
          <w:rFonts w:eastAsia="Times New Roman" w:cs="Times New Roman"/>
          <w:lang w:eastAsia="hu-HU"/>
        </w:rPr>
        <w:t>szeresére (90%</w:t>
      </w:r>
      <w:r w:rsidR="00CC4BA9"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CI [2,03</w:t>
      </w:r>
      <w:r w:rsidR="00CC4BA9" w:rsidRPr="00F04181">
        <w:rPr>
          <w:rFonts w:eastAsia="Times New Roman" w:cs="Times New Roman"/>
          <w:lang w:eastAsia="hu-HU"/>
        </w:rPr>
        <w:noBreakHyphen/>
      </w:r>
      <w:r w:rsidRPr="00F04181">
        <w:rPr>
          <w:rFonts w:eastAsia="Times New Roman" w:cs="Times New Roman"/>
          <w:lang w:eastAsia="hu-HU"/>
        </w:rPr>
        <w:t xml:space="preserve">2,63]) és </w:t>
      </w:r>
      <w:proofErr w:type="spellStart"/>
      <w:r w:rsidRPr="00F04181">
        <w:rPr>
          <w:rFonts w:eastAsia="Times New Roman" w:cs="Times New Roman"/>
          <w:lang w:eastAsia="hu-HU"/>
        </w:rPr>
        <w:t>C</w:t>
      </w:r>
      <w:r w:rsidRPr="00F04181">
        <w:rPr>
          <w:rFonts w:eastAsia="Times New Roman" w:cs="Times New Roman"/>
          <w:vertAlign w:val="subscript"/>
          <w:lang w:eastAsia="hu-HU"/>
        </w:rPr>
        <w:t>max</w:t>
      </w:r>
      <w:proofErr w:type="spellEnd"/>
      <w:r w:rsidRPr="00F04181">
        <w:rPr>
          <w:rFonts w:eastAsia="Times New Roman" w:cs="Times New Roman"/>
          <w:lang w:eastAsia="hu-HU"/>
        </w:rPr>
        <w:t>-értékének 1,6</w:t>
      </w:r>
      <w:r w:rsidR="00CC4BA9" w:rsidRPr="00F04181">
        <w:rPr>
          <w:rFonts w:eastAsia="Times New Roman" w:cs="Times New Roman"/>
          <w:lang w:eastAsia="hu-HU"/>
        </w:rPr>
        <w:noBreakHyphen/>
      </w:r>
      <w:r w:rsidRPr="00F04181">
        <w:rPr>
          <w:rFonts w:eastAsia="Times New Roman" w:cs="Times New Roman"/>
          <w:lang w:eastAsia="hu-HU"/>
        </w:rPr>
        <w:t>szeresére (90%</w:t>
      </w:r>
      <w:r w:rsidR="00CC4BA9"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CI [1,42</w:t>
      </w:r>
      <w:r w:rsidR="00CC4BA9" w:rsidRPr="00F04181">
        <w:rPr>
          <w:rFonts w:eastAsia="Times New Roman" w:cs="Times New Roman"/>
          <w:lang w:eastAsia="hu-HU"/>
        </w:rPr>
        <w:noBreakHyphen/>
      </w:r>
      <w:r w:rsidRPr="00F04181">
        <w:rPr>
          <w:rFonts w:eastAsia="Times New Roman" w:cs="Times New Roman"/>
          <w:lang w:eastAsia="hu-HU"/>
        </w:rPr>
        <w:t xml:space="preserve">1,84]) emelkedését eredményezte. Mivel 0,5 mg </w:t>
      </w:r>
      <w:proofErr w:type="spellStart"/>
      <w:r w:rsidRPr="00F04181">
        <w:rPr>
          <w:rFonts w:eastAsia="Times New Roman" w:cs="Times New Roman"/>
          <w:lang w:eastAsia="hu-HU"/>
        </w:rPr>
        <w:t>repaglinidnél</w:t>
      </w:r>
      <w:proofErr w:type="spellEnd"/>
      <w:r w:rsidRPr="00F04181">
        <w:rPr>
          <w:rFonts w:eastAsia="Times New Roman" w:cs="Times New Roman"/>
          <w:lang w:eastAsia="hu-HU"/>
        </w:rPr>
        <w:t xml:space="preserve"> magasabb dózis esetén kölcsönhatást nem vizsgáltak,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w:t>
      </w:r>
      <w:r w:rsidR="00FB48B3" w:rsidRPr="00F04181">
        <w:rPr>
          <w:rFonts w:eastAsia="Times New Roman" w:cs="Times New Roman"/>
          <w:lang w:eastAsia="hu-HU"/>
        </w:rPr>
        <w:t xml:space="preserve">és </w:t>
      </w:r>
      <w:proofErr w:type="spellStart"/>
      <w:r w:rsidRPr="00F04181">
        <w:rPr>
          <w:rFonts w:eastAsia="Times New Roman" w:cs="Times New Roman"/>
          <w:lang w:eastAsia="hu-HU"/>
        </w:rPr>
        <w:t>repaglinid</w:t>
      </w:r>
      <w:proofErr w:type="spellEnd"/>
      <w:r w:rsidRPr="00F04181">
        <w:rPr>
          <w:rFonts w:eastAsia="Times New Roman" w:cs="Times New Roman"/>
          <w:lang w:eastAsia="hu-HU"/>
        </w:rPr>
        <w:t xml:space="preserve"> együtt</w:t>
      </w:r>
      <w:r w:rsidR="00CC33C6">
        <w:rPr>
          <w:rFonts w:eastAsia="Times New Roman" w:cs="Times New Roman"/>
          <w:lang w:eastAsia="hu-HU"/>
        </w:rPr>
        <w:t>es</w:t>
      </w:r>
      <w:r w:rsidRPr="00F04181">
        <w:rPr>
          <w:rFonts w:eastAsia="Times New Roman" w:cs="Times New Roman"/>
          <w:lang w:eastAsia="hu-HU"/>
        </w:rPr>
        <w:t xml:space="preserve"> adását kerülni kell. Amennyiben az egy</w:t>
      </w:r>
      <w:r w:rsidR="00FB48B3" w:rsidRPr="00F04181">
        <w:rPr>
          <w:rFonts w:eastAsia="Times New Roman" w:cs="Times New Roman"/>
          <w:lang w:eastAsia="hu-HU"/>
        </w:rPr>
        <w:t>idejű alka</w:t>
      </w:r>
      <w:r w:rsidR="00A53CC6">
        <w:rPr>
          <w:rFonts w:eastAsia="Times New Roman" w:cs="Times New Roman"/>
          <w:lang w:eastAsia="hu-HU"/>
        </w:rPr>
        <w:t>l</w:t>
      </w:r>
      <w:r w:rsidR="00FB48B3" w:rsidRPr="00F04181">
        <w:rPr>
          <w:rFonts w:eastAsia="Times New Roman" w:cs="Times New Roman"/>
          <w:lang w:eastAsia="hu-HU"/>
        </w:rPr>
        <w:t>mazás</w:t>
      </w:r>
      <w:r w:rsidRPr="00F04181">
        <w:rPr>
          <w:rFonts w:eastAsia="Times New Roman" w:cs="Times New Roman"/>
          <w:lang w:eastAsia="hu-HU"/>
        </w:rPr>
        <w:t xml:space="preserve"> elkerülhetetlen, gondos klinikai követés és vércukorszint</w:t>
      </w:r>
      <w:r w:rsidR="00CC33C6">
        <w:rPr>
          <w:rFonts w:eastAsia="Times New Roman" w:cs="Times New Roman"/>
          <w:lang w:eastAsia="hu-HU"/>
        </w:rPr>
        <w:t>-</w:t>
      </w:r>
      <w:r w:rsidRPr="00F04181">
        <w:rPr>
          <w:rFonts w:eastAsia="Times New Roman" w:cs="Times New Roman"/>
          <w:lang w:eastAsia="hu-HU"/>
        </w:rPr>
        <w:t xml:space="preserve">ellenőrzés szükséges (lásd 4.4 pont). Nem zárható ki gyógyszerkölcsönhatás a deferazirox és más CYP2C8-szubsztrátok (pl. </w:t>
      </w:r>
      <w:proofErr w:type="spellStart"/>
      <w:r w:rsidRPr="00F04181">
        <w:rPr>
          <w:rFonts w:eastAsia="Times New Roman" w:cs="Times New Roman"/>
          <w:lang w:eastAsia="hu-HU"/>
        </w:rPr>
        <w:t>paklitaxel</w:t>
      </w:r>
      <w:proofErr w:type="spellEnd"/>
      <w:r w:rsidRPr="00F04181">
        <w:rPr>
          <w:rFonts w:eastAsia="Times New Roman" w:cs="Times New Roman"/>
          <w:lang w:eastAsia="hu-HU"/>
        </w:rPr>
        <w:t>) között.</w:t>
      </w:r>
    </w:p>
    <w:p w14:paraId="198779DE" w14:textId="77777777" w:rsidR="00176FC4" w:rsidRPr="00F04181" w:rsidRDefault="00176FC4" w:rsidP="002F1818">
      <w:pPr>
        <w:widowControl w:val="0"/>
        <w:rPr>
          <w:rFonts w:eastAsiaTheme="minorEastAsia" w:cs="Times New Roman"/>
          <w:lang w:eastAsia="hu-HU"/>
        </w:rPr>
      </w:pPr>
    </w:p>
    <w:p w14:paraId="7D5AEA80" w14:textId="61A2BAF3"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 xml:space="preserve">Kölcsönhatás </w:t>
      </w:r>
      <w:proofErr w:type="spellStart"/>
      <w:r w:rsidRPr="00F04181">
        <w:rPr>
          <w:rFonts w:eastAsia="Times New Roman" w:cs="Times New Roman"/>
          <w:u w:val="single"/>
          <w:lang w:eastAsia="hu-HU"/>
        </w:rPr>
        <w:t>teofillinnel</w:t>
      </w:r>
      <w:proofErr w:type="spellEnd"/>
      <w:r w:rsidRPr="00F04181">
        <w:rPr>
          <w:rFonts w:eastAsia="Times New Roman" w:cs="Times New Roman"/>
          <w:u w:val="single"/>
          <w:lang w:eastAsia="hu-HU"/>
        </w:rPr>
        <w:t xml:space="preserve"> és más, a CYP1A2</w:t>
      </w:r>
      <w:r w:rsidR="00D0622F">
        <w:rPr>
          <w:rFonts w:eastAsia="Times New Roman" w:cs="Times New Roman"/>
          <w:u w:val="single"/>
          <w:lang w:eastAsia="hu-HU"/>
        </w:rPr>
        <w:t xml:space="preserve"> által </w:t>
      </w:r>
      <w:proofErr w:type="spellStart"/>
      <w:r w:rsidRPr="00F04181">
        <w:rPr>
          <w:rFonts w:eastAsia="Times New Roman" w:cs="Times New Roman"/>
          <w:u w:val="single"/>
          <w:lang w:eastAsia="hu-HU"/>
        </w:rPr>
        <w:t>metabolizál</w:t>
      </w:r>
      <w:r w:rsidR="00D0622F">
        <w:rPr>
          <w:rFonts w:eastAsia="Times New Roman" w:cs="Times New Roman"/>
          <w:u w:val="single"/>
          <w:lang w:eastAsia="hu-HU"/>
        </w:rPr>
        <w:t>t</w:t>
      </w:r>
      <w:proofErr w:type="spellEnd"/>
      <w:r w:rsidRPr="00F04181">
        <w:rPr>
          <w:rFonts w:eastAsia="Times New Roman" w:cs="Times New Roman"/>
          <w:u w:val="single"/>
          <w:lang w:eastAsia="hu-HU"/>
        </w:rPr>
        <w:t xml:space="preserve"> gyógyszerekkel</w:t>
      </w:r>
    </w:p>
    <w:p w14:paraId="23E31AD3" w14:textId="77C4FB79"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Egy egészséges önkéntesekkel végzett vizsgálatban a deferazirox mint CYP1A2</w:t>
      </w:r>
      <w:r w:rsidR="00FB48B3" w:rsidRPr="00F04181">
        <w:rPr>
          <w:rFonts w:eastAsia="Times New Roman" w:cs="Times New Roman"/>
          <w:lang w:eastAsia="hu-HU"/>
        </w:rPr>
        <w:noBreakHyphen/>
      </w:r>
      <w:r w:rsidRPr="00F04181">
        <w:rPr>
          <w:rFonts w:eastAsia="Times New Roman" w:cs="Times New Roman"/>
          <w:lang w:eastAsia="hu-HU"/>
        </w:rPr>
        <w:t>gátló (30 mg/ttkg/nap ismételt dózis</w:t>
      </w:r>
      <w:r w:rsidR="00FB48B3" w:rsidRPr="00F04181">
        <w:rPr>
          <w:rFonts w:eastAsia="Times New Roman" w:cs="Times New Roman"/>
          <w:lang w:eastAsia="hu-HU"/>
        </w:rPr>
        <w:t>ban</w:t>
      </w:r>
      <w:r w:rsidRPr="00F04181">
        <w:rPr>
          <w:rFonts w:eastAsia="Times New Roman" w:cs="Times New Roman"/>
          <w:lang w:eastAsia="hu-HU"/>
        </w:rPr>
        <w:t>, diszpergálódó tabletta formájában) és a CYP1A2</w:t>
      </w:r>
      <w:r w:rsidR="00FB48B3" w:rsidRPr="00F04181">
        <w:rPr>
          <w:rFonts w:eastAsia="Times New Roman" w:cs="Times New Roman"/>
          <w:lang w:eastAsia="hu-HU"/>
        </w:rPr>
        <w:noBreakHyphen/>
      </w:r>
      <w:r w:rsidRPr="00F04181">
        <w:rPr>
          <w:rFonts w:eastAsia="Times New Roman" w:cs="Times New Roman"/>
          <w:lang w:eastAsia="hu-HU"/>
        </w:rPr>
        <w:t xml:space="preserve">szubsztrát </w:t>
      </w:r>
      <w:proofErr w:type="spellStart"/>
      <w:r w:rsidRPr="00F04181">
        <w:rPr>
          <w:rFonts w:eastAsia="Times New Roman" w:cs="Times New Roman"/>
          <w:lang w:eastAsia="hu-HU"/>
        </w:rPr>
        <w:t>teofillin</w:t>
      </w:r>
      <w:proofErr w:type="spellEnd"/>
      <w:r w:rsidRPr="00F04181">
        <w:rPr>
          <w:rFonts w:eastAsia="Times New Roman" w:cs="Times New Roman"/>
          <w:lang w:eastAsia="hu-HU"/>
        </w:rPr>
        <w:t xml:space="preserve"> (egyszeri, 120 mg</w:t>
      </w:r>
      <w:r w:rsidR="00CC33C6">
        <w:rPr>
          <w:rFonts w:eastAsia="Times New Roman" w:cs="Times New Roman"/>
          <w:lang w:eastAsia="hu-HU"/>
        </w:rPr>
        <w:t>-</w:t>
      </w:r>
      <w:proofErr w:type="spellStart"/>
      <w:r w:rsidR="00CC33C6">
        <w:rPr>
          <w:rFonts w:eastAsia="Times New Roman" w:cs="Times New Roman"/>
          <w:lang w:eastAsia="hu-HU"/>
        </w:rPr>
        <w:t>os</w:t>
      </w:r>
      <w:proofErr w:type="spellEnd"/>
      <w:r w:rsidRPr="00F04181">
        <w:rPr>
          <w:rFonts w:eastAsia="Times New Roman" w:cs="Times New Roman"/>
          <w:lang w:eastAsia="hu-HU"/>
        </w:rPr>
        <w:t xml:space="preserve"> dózis) együttes alkalmazása a </w:t>
      </w:r>
      <w:proofErr w:type="spellStart"/>
      <w:r w:rsidRPr="00F04181">
        <w:rPr>
          <w:rFonts w:eastAsia="Times New Roman" w:cs="Times New Roman"/>
          <w:lang w:eastAsia="hu-HU"/>
        </w:rPr>
        <w:t>teofillin</w:t>
      </w:r>
      <w:proofErr w:type="spellEnd"/>
      <w:r w:rsidRPr="00F04181">
        <w:rPr>
          <w:rFonts w:eastAsia="Times New Roman" w:cs="Times New Roman"/>
          <w:lang w:eastAsia="hu-HU"/>
        </w:rPr>
        <w:t xml:space="preserve"> AUC</w:t>
      </w:r>
      <w:r w:rsidR="00FB48B3" w:rsidRPr="00F04181">
        <w:rPr>
          <w:rFonts w:eastAsia="Times New Roman" w:cs="Times New Roman"/>
          <w:lang w:eastAsia="hu-HU"/>
        </w:rPr>
        <w:noBreakHyphen/>
      </w:r>
      <w:r w:rsidRPr="00F04181">
        <w:rPr>
          <w:rFonts w:eastAsia="Times New Roman" w:cs="Times New Roman"/>
          <w:lang w:eastAsia="hu-HU"/>
        </w:rPr>
        <w:t>értékének 84%</w:t>
      </w:r>
      <w:r w:rsidR="00FB48B3"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emelkedését eredményezte (90%</w:t>
      </w:r>
      <w:r w:rsidR="00FB48B3"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CI: 73%</w:t>
      </w:r>
      <w:r w:rsidR="00FB48B3" w:rsidRPr="00F04181">
        <w:rPr>
          <w:rFonts w:eastAsia="Times New Roman" w:cs="Times New Roman"/>
          <w:lang w:eastAsia="hu-HU"/>
        </w:rPr>
        <w:noBreakHyphen/>
      </w:r>
      <w:r w:rsidRPr="00F04181">
        <w:rPr>
          <w:rFonts w:eastAsia="Times New Roman" w:cs="Times New Roman"/>
          <w:lang w:eastAsia="hu-HU"/>
        </w:rPr>
        <w:t xml:space="preserve">95%). Az egyszeri dózis </w:t>
      </w:r>
      <w:proofErr w:type="spellStart"/>
      <w:r w:rsidRPr="00F04181">
        <w:rPr>
          <w:rFonts w:eastAsia="Times New Roman" w:cs="Times New Roman"/>
          <w:lang w:eastAsia="hu-HU"/>
        </w:rPr>
        <w:t>C</w:t>
      </w:r>
      <w:r w:rsidRPr="00F04181">
        <w:rPr>
          <w:rFonts w:eastAsia="Times New Roman" w:cs="Times New Roman"/>
          <w:vertAlign w:val="subscript"/>
          <w:lang w:eastAsia="hu-HU"/>
        </w:rPr>
        <w:t>max</w:t>
      </w:r>
      <w:proofErr w:type="spellEnd"/>
      <w:r w:rsidR="00CC33C6">
        <w:rPr>
          <w:rFonts w:eastAsia="Times New Roman" w:cs="Times New Roman"/>
          <w:lang w:eastAsia="hu-HU"/>
        </w:rPr>
        <w:t>-</w:t>
      </w:r>
      <w:r w:rsidRPr="00F04181">
        <w:rPr>
          <w:rFonts w:eastAsia="Times New Roman" w:cs="Times New Roman"/>
          <w:lang w:eastAsia="hu-HU"/>
        </w:rPr>
        <w:t xml:space="preserve">értéke változatlan volt, de tartós adagolás mellett a </w:t>
      </w:r>
      <w:proofErr w:type="spellStart"/>
      <w:r w:rsidRPr="00F04181">
        <w:rPr>
          <w:rFonts w:eastAsia="Times New Roman" w:cs="Times New Roman"/>
          <w:lang w:eastAsia="hu-HU"/>
        </w:rPr>
        <w:t>teofillin</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C</w:t>
      </w:r>
      <w:r w:rsidRPr="00F04181">
        <w:rPr>
          <w:rFonts w:eastAsia="Times New Roman" w:cs="Times New Roman"/>
          <w:vertAlign w:val="subscript"/>
          <w:lang w:eastAsia="hu-HU"/>
        </w:rPr>
        <w:t>max</w:t>
      </w:r>
      <w:proofErr w:type="spellEnd"/>
      <w:r w:rsidR="00CC33C6">
        <w:rPr>
          <w:rFonts w:eastAsia="Times New Roman" w:cs="Times New Roman"/>
          <w:lang w:eastAsia="hu-HU"/>
        </w:rPr>
        <w:t>-</w:t>
      </w:r>
      <w:r w:rsidRPr="00F04181">
        <w:rPr>
          <w:rFonts w:eastAsia="Times New Roman" w:cs="Times New Roman"/>
          <w:lang w:eastAsia="hu-HU"/>
        </w:rPr>
        <w:t xml:space="preserve">értékének emelkedése várható. Ezért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w:t>
      </w:r>
      <w:r w:rsidR="00FB48B3" w:rsidRPr="00F04181">
        <w:rPr>
          <w:rFonts w:eastAsia="Times New Roman" w:cs="Times New Roman"/>
          <w:lang w:eastAsia="hu-HU"/>
        </w:rPr>
        <w:t xml:space="preserve">és </w:t>
      </w:r>
      <w:proofErr w:type="spellStart"/>
      <w:r w:rsidRPr="00F04181">
        <w:rPr>
          <w:rFonts w:eastAsia="Times New Roman" w:cs="Times New Roman"/>
          <w:lang w:eastAsia="hu-HU"/>
        </w:rPr>
        <w:t>teofillin</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együttadása</w:t>
      </w:r>
      <w:proofErr w:type="spellEnd"/>
      <w:r w:rsidRPr="00F04181">
        <w:rPr>
          <w:rFonts w:eastAsia="Times New Roman" w:cs="Times New Roman"/>
          <w:lang w:eastAsia="hu-HU"/>
        </w:rPr>
        <w:t xml:space="preserve"> nem javasolt.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és a </w:t>
      </w:r>
      <w:proofErr w:type="spellStart"/>
      <w:r w:rsidRPr="00F04181">
        <w:rPr>
          <w:rFonts w:eastAsia="Times New Roman" w:cs="Times New Roman"/>
          <w:lang w:eastAsia="hu-HU"/>
        </w:rPr>
        <w:t>teofillin</w:t>
      </w:r>
      <w:proofErr w:type="spellEnd"/>
      <w:r w:rsidRPr="00F04181">
        <w:rPr>
          <w:rFonts w:eastAsia="Times New Roman" w:cs="Times New Roman"/>
          <w:lang w:eastAsia="hu-HU"/>
        </w:rPr>
        <w:t xml:space="preserve"> együttes alkalmazásakor m</w:t>
      </w:r>
      <w:r w:rsidR="00FB48B3" w:rsidRPr="00F04181">
        <w:rPr>
          <w:rFonts w:eastAsia="Times New Roman" w:cs="Times New Roman"/>
          <w:lang w:eastAsia="hu-HU"/>
        </w:rPr>
        <w:t>eg kell fontolni</w:t>
      </w:r>
      <w:r w:rsidRPr="00F04181">
        <w:rPr>
          <w:rFonts w:eastAsia="Times New Roman" w:cs="Times New Roman"/>
          <w:lang w:eastAsia="hu-HU"/>
        </w:rPr>
        <w:t xml:space="preserve"> a </w:t>
      </w:r>
      <w:proofErr w:type="spellStart"/>
      <w:r w:rsidRPr="00F04181">
        <w:rPr>
          <w:rFonts w:eastAsia="Times New Roman" w:cs="Times New Roman"/>
          <w:lang w:eastAsia="hu-HU"/>
        </w:rPr>
        <w:t>teofillin</w:t>
      </w:r>
      <w:proofErr w:type="spellEnd"/>
      <w:r w:rsidRPr="00F04181">
        <w:rPr>
          <w:rFonts w:eastAsia="Times New Roman" w:cs="Times New Roman"/>
          <w:lang w:eastAsia="hu-HU"/>
        </w:rPr>
        <w:t xml:space="preserve">-koncentráció </w:t>
      </w:r>
      <w:proofErr w:type="spellStart"/>
      <w:r w:rsidRPr="00F04181">
        <w:rPr>
          <w:rFonts w:eastAsia="Times New Roman" w:cs="Times New Roman"/>
          <w:lang w:eastAsia="hu-HU"/>
        </w:rPr>
        <w:t>monitorozását</w:t>
      </w:r>
      <w:proofErr w:type="spellEnd"/>
      <w:r w:rsidRPr="00F04181">
        <w:rPr>
          <w:rFonts w:eastAsia="Times New Roman" w:cs="Times New Roman"/>
          <w:lang w:eastAsia="hu-HU"/>
        </w:rPr>
        <w:t xml:space="preserve"> és a </w:t>
      </w:r>
      <w:proofErr w:type="spellStart"/>
      <w:r w:rsidRPr="00F04181">
        <w:rPr>
          <w:rFonts w:eastAsia="Times New Roman" w:cs="Times New Roman"/>
          <w:lang w:eastAsia="hu-HU"/>
        </w:rPr>
        <w:t>teofillin</w:t>
      </w:r>
      <w:proofErr w:type="spellEnd"/>
      <w:r w:rsidRPr="00F04181">
        <w:rPr>
          <w:rFonts w:eastAsia="Times New Roman" w:cs="Times New Roman"/>
          <w:lang w:eastAsia="hu-HU"/>
        </w:rPr>
        <w:t xml:space="preserve"> dózisának a csökkentését. A deferazirox és más CYP1A2</w:t>
      </w:r>
      <w:r w:rsidR="00FB48B3" w:rsidRPr="00F04181">
        <w:rPr>
          <w:rFonts w:eastAsia="Times New Roman" w:cs="Times New Roman"/>
          <w:lang w:eastAsia="hu-HU"/>
        </w:rPr>
        <w:noBreakHyphen/>
      </w:r>
      <w:r w:rsidRPr="00F04181">
        <w:rPr>
          <w:rFonts w:eastAsia="Times New Roman" w:cs="Times New Roman"/>
          <w:lang w:eastAsia="hu-HU"/>
        </w:rPr>
        <w:t xml:space="preserve">szubsztrátok közötti interakció nem zárható ki. Az elsősorban a CYP1A2 által </w:t>
      </w:r>
      <w:proofErr w:type="spellStart"/>
      <w:r w:rsidRPr="00F04181">
        <w:rPr>
          <w:rFonts w:eastAsia="Times New Roman" w:cs="Times New Roman"/>
          <w:lang w:eastAsia="hu-HU"/>
        </w:rPr>
        <w:t>metabolizált</w:t>
      </w:r>
      <w:proofErr w:type="spellEnd"/>
      <w:r w:rsidRPr="00F04181">
        <w:rPr>
          <w:rFonts w:eastAsia="Times New Roman" w:cs="Times New Roman"/>
          <w:lang w:eastAsia="hu-HU"/>
        </w:rPr>
        <w:t>, valamint a szűk terápiás indexű hatóanyagok</w:t>
      </w:r>
      <w:r w:rsidR="00FB48B3" w:rsidRPr="00F04181">
        <w:rPr>
          <w:rFonts w:eastAsia="Times New Roman" w:cs="Times New Roman"/>
          <w:lang w:eastAsia="hu-HU"/>
        </w:rPr>
        <w:t>ra</w:t>
      </w:r>
      <w:r w:rsidRPr="00F04181">
        <w:rPr>
          <w:rFonts w:eastAsia="Times New Roman" w:cs="Times New Roman"/>
          <w:lang w:eastAsia="hu-HU"/>
        </w:rPr>
        <w:t xml:space="preserve"> (pl. </w:t>
      </w:r>
      <w:proofErr w:type="spellStart"/>
      <w:r w:rsidRPr="00F04181">
        <w:rPr>
          <w:rFonts w:eastAsia="Times New Roman" w:cs="Times New Roman"/>
          <w:lang w:eastAsia="hu-HU"/>
        </w:rPr>
        <w:t>klozapin</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tizanidin</w:t>
      </w:r>
      <w:proofErr w:type="spellEnd"/>
      <w:r w:rsidRPr="00F04181">
        <w:rPr>
          <w:rFonts w:eastAsia="Times New Roman" w:cs="Times New Roman"/>
          <w:lang w:eastAsia="hu-HU"/>
        </w:rPr>
        <w:t xml:space="preserve">) </w:t>
      </w:r>
      <w:r w:rsidR="00B30BAC" w:rsidRPr="00F04181">
        <w:rPr>
          <w:rFonts w:eastAsia="Times New Roman" w:cs="Times New Roman"/>
          <w:lang w:eastAsia="hu-HU"/>
        </w:rPr>
        <w:t>vonatkozóan</w:t>
      </w:r>
      <w:r w:rsidRPr="00F04181">
        <w:rPr>
          <w:rFonts w:eastAsia="Times New Roman" w:cs="Times New Roman"/>
          <w:lang w:eastAsia="hu-HU"/>
        </w:rPr>
        <w:t xml:space="preserve"> ugyanazok a javaslatok alkalmazandók, mint a </w:t>
      </w:r>
      <w:proofErr w:type="spellStart"/>
      <w:r w:rsidRPr="00F04181">
        <w:rPr>
          <w:rFonts w:eastAsia="Times New Roman" w:cs="Times New Roman"/>
          <w:lang w:eastAsia="hu-HU"/>
        </w:rPr>
        <w:t>teofillin</w:t>
      </w:r>
      <w:proofErr w:type="spellEnd"/>
      <w:r w:rsidRPr="00F04181">
        <w:rPr>
          <w:rFonts w:eastAsia="Times New Roman" w:cs="Times New Roman"/>
          <w:lang w:eastAsia="hu-HU"/>
        </w:rPr>
        <w:t xml:space="preserve"> esetén.</w:t>
      </w:r>
    </w:p>
    <w:p w14:paraId="5A88E0E6" w14:textId="77777777" w:rsidR="00176FC4" w:rsidRPr="00F04181" w:rsidRDefault="00176FC4" w:rsidP="002F1818">
      <w:pPr>
        <w:widowControl w:val="0"/>
        <w:rPr>
          <w:rFonts w:eastAsiaTheme="minorEastAsia" w:cs="Times New Roman"/>
          <w:lang w:eastAsia="hu-HU"/>
        </w:rPr>
      </w:pPr>
    </w:p>
    <w:p w14:paraId="5028C600"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További információk</w:t>
      </w:r>
    </w:p>
    <w:p w14:paraId="4740BDCC" w14:textId="4EF953FD"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Nem végeztek szabályos vizsgálatokat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és az </w:t>
      </w:r>
      <w:proofErr w:type="spellStart"/>
      <w:r w:rsidRPr="00F04181">
        <w:rPr>
          <w:rFonts w:eastAsia="Times New Roman" w:cs="Times New Roman"/>
          <w:lang w:eastAsia="hu-HU"/>
        </w:rPr>
        <w:t>alumíniumtartalmú</w:t>
      </w:r>
      <w:proofErr w:type="spellEnd"/>
      <w:r w:rsidRPr="00F04181">
        <w:rPr>
          <w:rFonts w:eastAsia="Times New Roman" w:cs="Times New Roman"/>
          <w:lang w:eastAsia="hu-HU"/>
        </w:rPr>
        <w:t xml:space="preserve"> savkötő készítmények egyidejű alkalmazására vonatkozóan. Bár a deferazirox affinitása az alumíniumhoz kisebb, mint a vashoz, a </w:t>
      </w:r>
      <w:proofErr w:type="spellStart"/>
      <w:r w:rsidRPr="00F04181">
        <w:rPr>
          <w:rFonts w:eastAsia="Times New Roman" w:cs="Times New Roman"/>
          <w:lang w:eastAsia="hu-HU"/>
        </w:rPr>
        <w:t>deferaziroxot</w:t>
      </w:r>
      <w:proofErr w:type="spellEnd"/>
      <w:r w:rsidRPr="00F04181">
        <w:rPr>
          <w:rFonts w:eastAsia="Times New Roman" w:cs="Times New Roman"/>
          <w:lang w:eastAsia="hu-HU"/>
        </w:rPr>
        <w:t xml:space="preserve"> nem javasolt </w:t>
      </w:r>
      <w:proofErr w:type="spellStart"/>
      <w:r w:rsidRPr="00F04181">
        <w:rPr>
          <w:rFonts w:eastAsia="Times New Roman" w:cs="Times New Roman"/>
          <w:lang w:eastAsia="hu-HU"/>
        </w:rPr>
        <w:t>alumíniumtartalmú</w:t>
      </w:r>
      <w:proofErr w:type="spellEnd"/>
      <w:r w:rsidRPr="00F04181">
        <w:rPr>
          <w:rFonts w:eastAsia="Times New Roman" w:cs="Times New Roman"/>
          <w:lang w:eastAsia="hu-HU"/>
        </w:rPr>
        <w:t xml:space="preserve"> savkötő készítményekkel együtt szedni (lásd 4.4 pont).</w:t>
      </w:r>
    </w:p>
    <w:p w14:paraId="19BE261C" w14:textId="77777777" w:rsidR="00176FC4" w:rsidRPr="00F04181" w:rsidRDefault="00176FC4" w:rsidP="002F1818">
      <w:pPr>
        <w:widowControl w:val="0"/>
        <w:rPr>
          <w:rFonts w:eastAsiaTheme="minorEastAsia" w:cs="Times New Roman"/>
          <w:lang w:eastAsia="hu-HU"/>
        </w:rPr>
      </w:pPr>
    </w:p>
    <w:p w14:paraId="2EC8C256" w14:textId="4E1802F3"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közismerten </w:t>
      </w:r>
      <w:proofErr w:type="spellStart"/>
      <w:r w:rsidRPr="00F04181">
        <w:rPr>
          <w:rFonts w:eastAsia="Times New Roman" w:cs="Times New Roman"/>
          <w:lang w:eastAsia="hu-HU"/>
        </w:rPr>
        <w:t>ulcerogén</w:t>
      </w:r>
      <w:proofErr w:type="spellEnd"/>
      <w:r w:rsidRPr="00F04181">
        <w:rPr>
          <w:rFonts w:eastAsia="Times New Roman" w:cs="Times New Roman"/>
          <w:lang w:eastAsia="hu-HU"/>
        </w:rPr>
        <w:t xml:space="preserve"> potenciállal rendelkező hatóanyagokkal, mint például nem szteroid gyulladáscsökkentőkkel (beleértve a nagy dózisban adott </w:t>
      </w:r>
      <w:proofErr w:type="spellStart"/>
      <w:r w:rsidRPr="00F04181">
        <w:rPr>
          <w:rFonts w:eastAsia="Times New Roman" w:cs="Times New Roman"/>
          <w:lang w:eastAsia="hu-HU"/>
        </w:rPr>
        <w:t>acetilszalicilsavat</w:t>
      </w:r>
      <w:proofErr w:type="spellEnd"/>
      <w:r w:rsidRPr="00F04181">
        <w:rPr>
          <w:rFonts w:eastAsia="Times New Roman" w:cs="Times New Roman"/>
          <w:lang w:eastAsia="hu-HU"/>
        </w:rPr>
        <w:t xml:space="preserve"> is), </w:t>
      </w:r>
      <w:proofErr w:type="spellStart"/>
      <w:r w:rsidRPr="00F04181">
        <w:rPr>
          <w:rFonts w:eastAsia="Times New Roman" w:cs="Times New Roman"/>
          <w:lang w:eastAsia="hu-HU"/>
        </w:rPr>
        <w:t>kortikoszteroidokkal</w:t>
      </w:r>
      <w:proofErr w:type="spellEnd"/>
      <w:r w:rsidRPr="00F04181">
        <w:rPr>
          <w:rFonts w:eastAsia="Times New Roman" w:cs="Times New Roman"/>
          <w:lang w:eastAsia="hu-HU"/>
        </w:rPr>
        <w:t xml:space="preserve"> vagy szájon át alkalmazott </w:t>
      </w:r>
      <w:proofErr w:type="spellStart"/>
      <w:r w:rsidRPr="00F04181">
        <w:rPr>
          <w:rFonts w:eastAsia="Times New Roman" w:cs="Times New Roman"/>
          <w:lang w:eastAsia="hu-HU"/>
        </w:rPr>
        <w:t>biszfoszfonátokkal</w:t>
      </w:r>
      <w:proofErr w:type="spellEnd"/>
      <w:r w:rsidRPr="00F04181">
        <w:rPr>
          <w:rFonts w:eastAsia="Times New Roman" w:cs="Times New Roman"/>
          <w:lang w:eastAsia="hu-HU"/>
        </w:rPr>
        <w:t xml:space="preserve"> </w:t>
      </w:r>
      <w:r w:rsidR="003D1773">
        <w:rPr>
          <w:rFonts w:eastAsia="Times New Roman" w:cs="Times New Roman"/>
          <w:lang w:eastAsia="hu-HU"/>
        </w:rPr>
        <w:t xml:space="preserve">történő </w:t>
      </w:r>
      <w:r w:rsidRPr="00F04181">
        <w:rPr>
          <w:rFonts w:eastAsia="Times New Roman" w:cs="Times New Roman"/>
          <w:lang w:eastAsia="hu-HU"/>
        </w:rPr>
        <w:t xml:space="preserve">egyidejű alkalmazása növelheti a </w:t>
      </w:r>
      <w:proofErr w:type="spellStart"/>
      <w:r w:rsidRPr="00F04181">
        <w:rPr>
          <w:rFonts w:eastAsia="Times New Roman" w:cs="Times New Roman"/>
          <w:lang w:eastAsia="hu-HU"/>
        </w:rPr>
        <w:t>gastrointestinalis</w:t>
      </w:r>
      <w:proofErr w:type="spellEnd"/>
      <w:r w:rsidRPr="00F04181">
        <w:rPr>
          <w:rFonts w:eastAsia="Times New Roman" w:cs="Times New Roman"/>
          <w:lang w:eastAsia="hu-HU"/>
        </w:rPr>
        <w:t xml:space="preserve"> toxicitás kockázatát (lásd 4.4 pont)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antikoagulánsokkal</w:t>
      </w:r>
      <w:proofErr w:type="spellEnd"/>
      <w:r w:rsidRPr="00F04181">
        <w:rPr>
          <w:rFonts w:eastAsia="Times New Roman" w:cs="Times New Roman"/>
          <w:lang w:eastAsia="hu-HU"/>
        </w:rPr>
        <w:t xml:space="preserve"> </w:t>
      </w:r>
      <w:r w:rsidR="003D1773">
        <w:rPr>
          <w:rFonts w:eastAsia="Times New Roman" w:cs="Times New Roman"/>
          <w:lang w:eastAsia="hu-HU"/>
        </w:rPr>
        <w:t xml:space="preserve">való </w:t>
      </w:r>
      <w:proofErr w:type="spellStart"/>
      <w:r w:rsidRPr="00F04181">
        <w:rPr>
          <w:rFonts w:eastAsia="Times New Roman" w:cs="Times New Roman"/>
          <w:lang w:eastAsia="hu-HU"/>
        </w:rPr>
        <w:t>együttadása</w:t>
      </w:r>
      <w:proofErr w:type="spellEnd"/>
      <w:r w:rsidRPr="00F04181">
        <w:rPr>
          <w:rFonts w:eastAsia="Times New Roman" w:cs="Times New Roman"/>
          <w:lang w:eastAsia="hu-HU"/>
        </w:rPr>
        <w:t xml:space="preserve"> fokozhatja a </w:t>
      </w:r>
      <w:proofErr w:type="spellStart"/>
      <w:r w:rsidRPr="00F04181">
        <w:rPr>
          <w:rFonts w:eastAsia="Times New Roman" w:cs="Times New Roman"/>
          <w:lang w:eastAsia="hu-HU"/>
        </w:rPr>
        <w:t>gastrointestinalis</w:t>
      </w:r>
      <w:proofErr w:type="spellEnd"/>
      <w:r w:rsidRPr="00F04181">
        <w:rPr>
          <w:rFonts w:eastAsia="Times New Roman" w:cs="Times New Roman"/>
          <w:lang w:eastAsia="hu-HU"/>
        </w:rPr>
        <w:t xml:space="preserve"> vérzés kockázatát. </w:t>
      </w:r>
      <w:r w:rsidR="00B30BAC" w:rsidRPr="00F04181">
        <w:rPr>
          <w:rFonts w:eastAsia="Times New Roman" w:cs="Times New Roman"/>
          <w:lang w:eastAsia="hu-HU"/>
        </w:rPr>
        <w:t xml:space="preserve">Szoros klinikai monitorozás szükséges, amikor a </w:t>
      </w:r>
      <w:r w:rsidRPr="00F04181">
        <w:rPr>
          <w:rFonts w:eastAsia="Times New Roman" w:cs="Times New Roman"/>
          <w:lang w:eastAsia="hu-HU"/>
        </w:rPr>
        <w:t>deferazirox</w:t>
      </w:r>
      <w:r w:rsidR="00B30BAC" w:rsidRPr="00F04181">
        <w:rPr>
          <w:rFonts w:eastAsia="Times New Roman" w:cs="Times New Roman"/>
          <w:lang w:eastAsia="hu-HU"/>
        </w:rPr>
        <w:t>ot</w:t>
      </w:r>
      <w:r w:rsidRPr="00F04181">
        <w:rPr>
          <w:rFonts w:eastAsia="Times New Roman" w:cs="Times New Roman"/>
          <w:lang w:eastAsia="hu-HU"/>
        </w:rPr>
        <w:t xml:space="preserve"> ezen hatóanyagokkal kombiná</w:t>
      </w:r>
      <w:r w:rsidR="00B30BAC" w:rsidRPr="00F04181">
        <w:rPr>
          <w:rFonts w:eastAsia="Times New Roman" w:cs="Times New Roman"/>
          <w:lang w:eastAsia="hu-HU"/>
        </w:rPr>
        <w:t>lva adják</w:t>
      </w:r>
      <w:r w:rsidRPr="00F04181">
        <w:rPr>
          <w:rFonts w:eastAsia="Times New Roman" w:cs="Times New Roman"/>
          <w:lang w:eastAsia="hu-HU"/>
        </w:rPr>
        <w:t>.</w:t>
      </w:r>
    </w:p>
    <w:p w14:paraId="66D41FA0" w14:textId="77777777" w:rsidR="00176FC4" w:rsidRPr="00F04181" w:rsidRDefault="00176FC4" w:rsidP="002F1818">
      <w:pPr>
        <w:widowControl w:val="0"/>
        <w:rPr>
          <w:rFonts w:eastAsiaTheme="minorEastAsia" w:cs="Times New Roman"/>
          <w:lang w:eastAsia="hu-HU"/>
        </w:rPr>
      </w:pPr>
    </w:p>
    <w:p w14:paraId="72CE3AC7" w14:textId="538883A4" w:rsidR="00176FC4" w:rsidRPr="00F04181" w:rsidRDefault="00176FC4" w:rsidP="00114286">
      <w:pPr>
        <w:rPr>
          <w:rFonts w:eastAsiaTheme="minorEastAsia" w:cs="Times New Roman"/>
          <w:lang w:eastAsia="hu-HU"/>
        </w:rPr>
      </w:pPr>
      <w:r w:rsidRPr="00F04181">
        <w:rPr>
          <w:rFonts w:eastAsia="Times New Roman" w:cs="Times New Roman"/>
          <w:lang w:eastAsia="hu-HU"/>
        </w:rPr>
        <w:t xml:space="preserve">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és a </w:t>
      </w:r>
      <w:proofErr w:type="spellStart"/>
      <w:r w:rsidRPr="00F04181">
        <w:rPr>
          <w:rFonts w:eastAsia="Times New Roman" w:cs="Times New Roman"/>
          <w:lang w:eastAsia="hu-HU"/>
        </w:rPr>
        <w:t>buszulfán</w:t>
      </w:r>
      <w:proofErr w:type="spellEnd"/>
      <w:r w:rsidRPr="00F04181">
        <w:rPr>
          <w:rFonts w:eastAsia="Times New Roman" w:cs="Times New Roman"/>
          <w:lang w:eastAsia="hu-HU"/>
        </w:rPr>
        <w:t xml:space="preserve"> egyidejű alkalmazása a </w:t>
      </w:r>
      <w:proofErr w:type="spellStart"/>
      <w:r w:rsidRPr="00F04181">
        <w:rPr>
          <w:rFonts w:eastAsia="Times New Roman" w:cs="Times New Roman"/>
          <w:lang w:eastAsia="hu-HU"/>
        </w:rPr>
        <w:t>buszulfán</w:t>
      </w:r>
      <w:proofErr w:type="spellEnd"/>
      <w:r w:rsidR="00B30BAC" w:rsidRPr="00F04181">
        <w:rPr>
          <w:rFonts w:eastAsia="Times New Roman" w:cs="Times New Roman"/>
          <w:lang w:eastAsia="hu-HU"/>
        </w:rPr>
        <w:noBreakHyphen/>
      </w:r>
      <w:r w:rsidRPr="00F04181">
        <w:rPr>
          <w:rFonts w:eastAsia="Times New Roman" w:cs="Times New Roman"/>
          <w:lang w:eastAsia="hu-HU"/>
        </w:rPr>
        <w:t xml:space="preserve">expozíció növekedéséhez (görbe alatti terület, AUC) vezetett, de a kölcsönhatás mechanizmusa jelenleg még nem ismert. Amennyiben lehetséges, az esetleges dózismódosítás érdekében el kell végezni a </w:t>
      </w:r>
      <w:proofErr w:type="spellStart"/>
      <w:r w:rsidRPr="00F04181">
        <w:rPr>
          <w:rFonts w:eastAsia="Times New Roman" w:cs="Times New Roman"/>
          <w:lang w:eastAsia="hu-HU"/>
        </w:rPr>
        <w:t>buszulfán</w:t>
      </w:r>
      <w:proofErr w:type="spellEnd"/>
      <w:r w:rsidRPr="00F04181">
        <w:rPr>
          <w:rFonts w:eastAsia="Times New Roman" w:cs="Times New Roman"/>
          <w:lang w:eastAsia="hu-HU"/>
        </w:rPr>
        <w:t xml:space="preserve"> tesztdózisának </w:t>
      </w:r>
      <w:proofErr w:type="spellStart"/>
      <w:r w:rsidRPr="00F04181">
        <w:rPr>
          <w:rFonts w:eastAsia="Times New Roman" w:cs="Times New Roman"/>
          <w:lang w:eastAsia="hu-HU"/>
        </w:rPr>
        <w:t>farmakokinetikai</w:t>
      </w:r>
      <w:proofErr w:type="spellEnd"/>
      <w:r w:rsidRPr="00F04181">
        <w:rPr>
          <w:rFonts w:eastAsia="Times New Roman" w:cs="Times New Roman"/>
          <w:lang w:eastAsia="hu-HU"/>
        </w:rPr>
        <w:t xml:space="preserve"> értékelését (AUC, </w:t>
      </w:r>
      <w:proofErr w:type="spellStart"/>
      <w:r w:rsidRPr="00F04181">
        <w:rPr>
          <w:rFonts w:eastAsia="Times New Roman" w:cs="Times New Roman"/>
          <w:lang w:eastAsia="hu-HU"/>
        </w:rPr>
        <w:t>clearance</w:t>
      </w:r>
      <w:proofErr w:type="spellEnd"/>
      <w:r w:rsidRPr="00F04181">
        <w:rPr>
          <w:rFonts w:eastAsia="Times New Roman" w:cs="Times New Roman"/>
          <w:lang w:eastAsia="hu-HU"/>
        </w:rPr>
        <w:t>).</w:t>
      </w:r>
    </w:p>
    <w:p w14:paraId="6CB1D595" w14:textId="77777777" w:rsidR="00176FC4" w:rsidRPr="00F04181" w:rsidRDefault="00176FC4" w:rsidP="002F1818">
      <w:pPr>
        <w:widowControl w:val="0"/>
        <w:rPr>
          <w:rFonts w:eastAsiaTheme="minorEastAsia" w:cs="Times New Roman"/>
          <w:lang w:eastAsia="hu-HU"/>
        </w:rPr>
      </w:pPr>
    </w:p>
    <w:p w14:paraId="7D5BA78A" w14:textId="77777777" w:rsidR="00176FC4" w:rsidRPr="00F04181" w:rsidRDefault="00176FC4" w:rsidP="002F1818">
      <w:pPr>
        <w:widowControl w:val="0"/>
        <w:tabs>
          <w:tab w:val="left" w:pos="540"/>
        </w:tabs>
        <w:rPr>
          <w:rFonts w:eastAsiaTheme="minorEastAsia" w:cs="Times New Roman"/>
          <w:lang w:eastAsia="hu-HU"/>
        </w:rPr>
      </w:pPr>
      <w:r w:rsidRPr="00F04181">
        <w:rPr>
          <w:rFonts w:eastAsia="Times New Roman" w:cs="Times New Roman"/>
          <w:b/>
          <w:bCs/>
          <w:lang w:eastAsia="hu-HU"/>
        </w:rPr>
        <w:t>4.6</w:t>
      </w:r>
      <w:r w:rsidRPr="00F04181">
        <w:rPr>
          <w:rFonts w:eastAsia="Times New Roman" w:cs="Times New Roman"/>
          <w:b/>
          <w:bCs/>
          <w:lang w:eastAsia="hu-HU"/>
        </w:rPr>
        <w:tab/>
        <w:t>Termékenység, terhesség és szoptatás</w:t>
      </w:r>
    </w:p>
    <w:p w14:paraId="4037676C" w14:textId="77777777" w:rsidR="00176FC4" w:rsidRPr="00F04181" w:rsidRDefault="00176FC4" w:rsidP="002F1818">
      <w:pPr>
        <w:widowControl w:val="0"/>
        <w:rPr>
          <w:rFonts w:eastAsiaTheme="minorEastAsia" w:cs="Times New Roman"/>
          <w:lang w:eastAsia="hu-HU"/>
        </w:rPr>
      </w:pPr>
    </w:p>
    <w:p w14:paraId="288771AD"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Terhesség</w:t>
      </w:r>
    </w:p>
    <w:p w14:paraId="6F20D2B6" w14:textId="01861E6F"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deferazirox terhesség </w:t>
      </w:r>
      <w:r w:rsidR="00877BEB">
        <w:rPr>
          <w:rFonts w:eastAsia="Times New Roman" w:cs="Times New Roman"/>
          <w:lang w:eastAsia="hu-HU"/>
        </w:rPr>
        <w:t>alatti</w:t>
      </w:r>
      <w:r w:rsidRPr="00F04181">
        <w:rPr>
          <w:rFonts w:eastAsia="Times New Roman" w:cs="Times New Roman"/>
          <w:lang w:eastAsia="hu-HU"/>
        </w:rPr>
        <w:t xml:space="preserve"> alkalmazására vonatkozóan nem állnak rendelkezésre klinikai adatok. Állatkísérletek során bizonyos mértékű reproduk</w:t>
      </w:r>
      <w:r w:rsidR="00B30BAC" w:rsidRPr="00F04181">
        <w:rPr>
          <w:rFonts w:eastAsia="Times New Roman" w:cs="Times New Roman"/>
          <w:lang w:eastAsia="hu-HU"/>
        </w:rPr>
        <w:t>cióra gyakorolt</w:t>
      </w:r>
      <w:r w:rsidRPr="00F04181">
        <w:rPr>
          <w:rFonts w:eastAsia="Times New Roman" w:cs="Times New Roman"/>
          <w:lang w:eastAsia="hu-HU"/>
        </w:rPr>
        <w:t xml:space="preserve"> toxicitást igazoltak az anya számára toxikus szintek mellett (lásd 5.3 pont). Embernél a potenciális kockázat nem ismert.</w:t>
      </w:r>
    </w:p>
    <w:p w14:paraId="59407A4A" w14:textId="77777777" w:rsidR="00176FC4" w:rsidRPr="00F04181" w:rsidRDefault="00176FC4" w:rsidP="002F1818">
      <w:pPr>
        <w:widowControl w:val="0"/>
        <w:rPr>
          <w:rFonts w:eastAsiaTheme="minorEastAsia" w:cs="Times New Roman"/>
          <w:lang w:eastAsia="hu-HU"/>
        </w:rPr>
      </w:pPr>
    </w:p>
    <w:p w14:paraId="19A0518F" w14:textId="161C1BD1"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Elővigyázatosságból a </w:t>
      </w:r>
      <w:r w:rsidR="00B30BAC" w:rsidRPr="00F04181">
        <w:rPr>
          <w:rFonts w:eastAsia="Times New Roman" w:cs="Times New Roman"/>
          <w:lang w:eastAsia="hu-HU"/>
        </w:rPr>
        <w:t xml:space="preserve">Deferasirox Sandoz </w:t>
      </w:r>
      <w:r w:rsidRPr="00F04181">
        <w:rPr>
          <w:rFonts w:eastAsia="Times New Roman" w:cs="Times New Roman"/>
          <w:lang w:eastAsia="hu-HU"/>
        </w:rPr>
        <w:t>alkalmazása terhességben csak akkor javasolt, ha egyértelműen szükséges.</w:t>
      </w:r>
    </w:p>
    <w:p w14:paraId="3665AB46" w14:textId="77777777" w:rsidR="00176FC4" w:rsidRPr="00F04181" w:rsidRDefault="00176FC4" w:rsidP="002F1818">
      <w:pPr>
        <w:widowControl w:val="0"/>
        <w:rPr>
          <w:rFonts w:eastAsiaTheme="minorEastAsia" w:cs="Times New Roman"/>
          <w:lang w:eastAsia="hu-HU"/>
        </w:rPr>
      </w:pPr>
    </w:p>
    <w:p w14:paraId="75686B7A" w14:textId="640F9F14"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A </w:t>
      </w:r>
      <w:r w:rsidR="00B30BAC" w:rsidRPr="00F04181">
        <w:rPr>
          <w:rFonts w:eastAsia="Times New Roman" w:cs="Times New Roman"/>
          <w:lang w:eastAsia="hu-HU"/>
        </w:rPr>
        <w:t xml:space="preserve">Deferasirox Sandoz </w:t>
      </w:r>
      <w:r w:rsidRPr="00F04181">
        <w:rPr>
          <w:rFonts w:eastAsia="Times New Roman" w:cs="Times New Roman"/>
          <w:lang w:eastAsia="hu-HU"/>
        </w:rPr>
        <w:t xml:space="preserve">csökkentheti a hormonális fogamzásgátlók hatékonyságát (lásd 4.5 pont). A fogamzóképes korú nőknek javasolt kiegészítő vagy alternatív, nem hormonális fogamzásgátló módszer alkalmazása a </w:t>
      </w:r>
      <w:r w:rsidR="00B30BAC" w:rsidRPr="00F04181">
        <w:rPr>
          <w:rFonts w:eastAsia="Times New Roman" w:cs="Times New Roman"/>
          <w:lang w:eastAsia="hu-HU"/>
        </w:rPr>
        <w:t>Deferasirox Sandoz</w:t>
      </w:r>
      <w:r w:rsidR="00B30BAC" w:rsidRPr="00F04181">
        <w:rPr>
          <w:rFonts w:eastAsia="Times New Roman" w:cs="Times New Roman"/>
          <w:lang w:eastAsia="hu-HU"/>
        </w:rPr>
        <w:noBreakHyphen/>
      </w:r>
      <w:r w:rsidRPr="00F04181">
        <w:rPr>
          <w:rFonts w:eastAsia="Times New Roman" w:cs="Times New Roman"/>
          <w:lang w:eastAsia="hu-HU"/>
        </w:rPr>
        <w:t>kezelés alatt.</w:t>
      </w:r>
    </w:p>
    <w:p w14:paraId="41F0195D" w14:textId="77777777" w:rsidR="00176FC4" w:rsidRPr="00F04181" w:rsidRDefault="00176FC4" w:rsidP="002F1818">
      <w:pPr>
        <w:widowControl w:val="0"/>
        <w:rPr>
          <w:rFonts w:eastAsiaTheme="minorEastAsia" w:cs="Times New Roman"/>
          <w:lang w:eastAsia="hu-HU"/>
        </w:rPr>
      </w:pPr>
    </w:p>
    <w:p w14:paraId="3309C9F2"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Szoptatás</w:t>
      </w:r>
    </w:p>
    <w:p w14:paraId="1995157E" w14:textId="6EDC661D"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Állatkísérletekben a deferazirox gyorsan és nagy mértékben kiválasztódott az anyatejbe. Nem figyeltek meg az utódokra gyakorolt hatásokat. Nem ismert, hogy a deferazirox kiválasztódik</w:t>
      </w:r>
      <w:r w:rsidR="00B30BAC" w:rsidRPr="00F04181">
        <w:rPr>
          <w:rFonts w:eastAsia="Times New Roman" w:cs="Times New Roman"/>
          <w:lang w:eastAsia="hu-HU"/>
        </w:rPr>
        <w:noBreakHyphen/>
      </w:r>
      <w:r w:rsidRPr="00F04181">
        <w:rPr>
          <w:rFonts w:eastAsia="Times New Roman" w:cs="Times New Roman"/>
          <w:lang w:eastAsia="hu-HU"/>
        </w:rPr>
        <w:t xml:space="preserve">e a humán anyatejbe. A </w:t>
      </w:r>
      <w:r w:rsidR="00B30BAC" w:rsidRPr="00F04181">
        <w:rPr>
          <w:rFonts w:eastAsia="Times New Roman" w:cs="Times New Roman"/>
          <w:lang w:eastAsia="hu-HU"/>
        </w:rPr>
        <w:t>Deferasirox Sandoz</w:t>
      </w:r>
      <w:r w:rsidR="00CA08D6">
        <w:rPr>
          <w:rFonts w:eastAsia="Times New Roman" w:cs="Times New Roman"/>
          <w:lang w:eastAsia="hu-HU"/>
        </w:rPr>
        <w:t xml:space="preserve"> szedése alatt</w:t>
      </w:r>
      <w:r w:rsidRPr="00F04181">
        <w:rPr>
          <w:rFonts w:eastAsia="Times New Roman" w:cs="Times New Roman"/>
          <w:lang w:eastAsia="hu-HU"/>
        </w:rPr>
        <w:t xml:space="preserve"> nem javasolt a szoptatás.</w:t>
      </w:r>
    </w:p>
    <w:p w14:paraId="07664EAE" w14:textId="77777777" w:rsidR="00176FC4" w:rsidRPr="00F04181" w:rsidRDefault="00176FC4" w:rsidP="002F1818">
      <w:pPr>
        <w:widowControl w:val="0"/>
        <w:rPr>
          <w:rFonts w:eastAsiaTheme="minorEastAsia" w:cs="Times New Roman"/>
          <w:lang w:eastAsia="hu-HU"/>
        </w:rPr>
      </w:pPr>
    </w:p>
    <w:p w14:paraId="7AE51CC2" w14:textId="77777777" w:rsidR="00176FC4" w:rsidRPr="00F04181" w:rsidRDefault="00176FC4" w:rsidP="002F1818">
      <w:pPr>
        <w:widowControl w:val="0"/>
        <w:rPr>
          <w:rFonts w:eastAsiaTheme="minorEastAsia" w:cs="Times New Roman"/>
          <w:lang w:eastAsia="hu-HU"/>
        </w:rPr>
      </w:pPr>
      <w:bookmarkStart w:id="11" w:name="page35"/>
      <w:bookmarkEnd w:id="11"/>
      <w:r w:rsidRPr="00F04181">
        <w:rPr>
          <w:rFonts w:eastAsia="Times New Roman" w:cs="Times New Roman"/>
          <w:u w:val="single"/>
          <w:lang w:eastAsia="hu-HU"/>
        </w:rPr>
        <w:t>Termékenység</w:t>
      </w:r>
    </w:p>
    <w:p w14:paraId="428D3D7B" w14:textId="768EB9A4"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Nem állnak rendelkezésre termékenységre vonatkozó humán adatok. Állatoknál nem figyeltek meg a hímek vagy nőstények termékenységére gyakorolt </w:t>
      </w:r>
      <w:r w:rsidR="00B30BAC" w:rsidRPr="00F04181">
        <w:rPr>
          <w:rFonts w:eastAsia="Times New Roman" w:cs="Times New Roman"/>
          <w:lang w:eastAsia="hu-HU"/>
        </w:rPr>
        <w:t>mellék</w:t>
      </w:r>
      <w:r w:rsidRPr="00F04181">
        <w:rPr>
          <w:rFonts w:eastAsia="Times New Roman" w:cs="Times New Roman"/>
          <w:lang w:eastAsia="hu-HU"/>
        </w:rPr>
        <w:t xml:space="preserve">hatásokat (lásd 5.3 pont). </w:t>
      </w:r>
    </w:p>
    <w:p w14:paraId="3F7C6D07" w14:textId="77777777" w:rsidR="00176FC4" w:rsidRPr="00F04181" w:rsidRDefault="00176FC4" w:rsidP="002F1818">
      <w:pPr>
        <w:widowControl w:val="0"/>
        <w:rPr>
          <w:rFonts w:eastAsiaTheme="minorEastAsia" w:cs="Times New Roman"/>
          <w:lang w:eastAsia="hu-HU"/>
        </w:rPr>
      </w:pPr>
    </w:p>
    <w:p w14:paraId="236F7B1D" w14:textId="77777777" w:rsidR="00176FC4" w:rsidRPr="00F04181" w:rsidRDefault="00176FC4" w:rsidP="002F1818">
      <w:pPr>
        <w:widowControl w:val="0"/>
        <w:tabs>
          <w:tab w:val="left" w:pos="540"/>
        </w:tabs>
        <w:rPr>
          <w:rFonts w:eastAsiaTheme="minorEastAsia" w:cs="Times New Roman"/>
          <w:lang w:eastAsia="hu-HU"/>
        </w:rPr>
      </w:pPr>
      <w:r w:rsidRPr="00F04181">
        <w:rPr>
          <w:rFonts w:eastAsia="Times New Roman" w:cs="Times New Roman"/>
          <w:b/>
          <w:bCs/>
          <w:lang w:eastAsia="hu-HU"/>
        </w:rPr>
        <w:t>4.7</w:t>
      </w:r>
      <w:r w:rsidRPr="00F04181">
        <w:rPr>
          <w:rFonts w:eastAsiaTheme="minorEastAsia" w:cs="Times New Roman"/>
          <w:lang w:eastAsia="hu-HU"/>
        </w:rPr>
        <w:tab/>
      </w:r>
      <w:r w:rsidRPr="00F04181">
        <w:rPr>
          <w:rFonts w:eastAsia="Times New Roman" w:cs="Times New Roman"/>
          <w:b/>
          <w:bCs/>
          <w:lang w:eastAsia="hu-HU"/>
        </w:rPr>
        <w:t>A készítmény hatásai a gépjárművezetéshez és a gépek kezeléséhez szükséges képességekre</w:t>
      </w:r>
    </w:p>
    <w:p w14:paraId="06D2CBA6" w14:textId="77777777" w:rsidR="00176FC4" w:rsidRPr="00F04181" w:rsidRDefault="00176FC4" w:rsidP="002F1818">
      <w:pPr>
        <w:widowControl w:val="0"/>
        <w:rPr>
          <w:rFonts w:eastAsiaTheme="minorEastAsia" w:cs="Times New Roman"/>
          <w:lang w:eastAsia="hu-HU"/>
        </w:rPr>
      </w:pPr>
    </w:p>
    <w:p w14:paraId="5FDB570D" w14:textId="407D9865"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r w:rsidR="00B30BAC" w:rsidRPr="00F04181">
        <w:rPr>
          <w:rFonts w:eastAsia="Times New Roman" w:cs="Times New Roman"/>
          <w:lang w:eastAsia="hu-HU"/>
        </w:rPr>
        <w:t xml:space="preserve">Deferasirox Sandoz </w:t>
      </w:r>
      <w:r w:rsidRPr="00F04181">
        <w:rPr>
          <w:rFonts w:eastAsia="Times New Roman" w:cs="Times New Roman"/>
          <w:lang w:eastAsia="hu-HU"/>
        </w:rPr>
        <w:t>kismértékben befolyásolja a gépjárművezetéshez és a gépek kezeléséhez szükséges képességeket. Azon betegek számára, akiknél nem gyakori mellékhatásként szédülés jelentkezik, óvatosság javasolt gépjárművezetés</w:t>
      </w:r>
      <w:r w:rsidR="00982685" w:rsidRPr="00F04181">
        <w:rPr>
          <w:rFonts w:eastAsia="Times New Roman" w:cs="Times New Roman"/>
          <w:lang w:eastAsia="hu-HU"/>
        </w:rPr>
        <w:t>kor</w:t>
      </w:r>
      <w:r w:rsidRPr="00F04181">
        <w:rPr>
          <w:rFonts w:eastAsia="Times New Roman" w:cs="Times New Roman"/>
          <w:lang w:eastAsia="hu-HU"/>
        </w:rPr>
        <w:t>, illetve gépek kezelése esetén (lásd 4.8 pont).</w:t>
      </w:r>
    </w:p>
    <w:p w14:paraId="7CA76CF4" w14:textId="77777777" w:rsidR="00176FC4" w:rsidRPr="00F04181" w:rsidRDefault="00176FC4" w:rsidP="002F1818">
      <w:pPr>
        <w:widowControl w:val="0"/>
        <w:rPr>
          <w:rFonts w:eastAsiaTheme="minorEastAsia" w:cs="Times New Roman"/>
          <w:lang w:eastAsia="hu-HU"/>
        </w:rPr>
      </w:pPr>
    </w:p>
    <w:p w14:paraId="3E0BC7AC" w14:textId="77777777" w:rsidR="00176FC4" w:rsidRPr="00F04181" w:rsidRDefault="00176FC4" w:rsidP="002F1818">
      <w:pPr>
        <w:widowControl w:val="0"/>
        <w:tabs>
          <w:tab w:val="left" w:pos="540"/>
        </w:tabs>
        <w:rPr>
          <w:rFonts w:eastAsiaTheme="minorEastAsia" w:cs="Times New Roman"/>
          <w:lang w:eastAsia="hu-HU"/>
        </w:rPr>
      </w:pPr>
      <w:r w:rsidRPr="00F04181">
        <w:rPr>
          <w:rFonts w:eastAsia="Times New Roman" w:cs="Times New Roman"/>
          <w:b/>
          <w:bCs/>
          <w:lang w:eastAsia="hu-HU"/>
        </w:rPr>
        <w:t>4.8</w:t>
      </w:r>
      <w:r w:rsidRPr="00F04181">
        <w:rPr>
          <w:rFonts w:eastAsiaTheme="minorEastAsia" w:cs="Times New Roman"/>
          <w:lang w:eastAsia="hu-HU"/>
        </w:rPr>
        <w:tab/>
      </w:r>
      <w:r w:rsidRPr="00F04181">
        <w:rPr>
          <w:rFonts w:eastAsia="Times New Roman" w:cs="Times New Roman"/>
          <w:b/>
          <w:bCs/>
          <w:lang w:eastAsia="hu-HU"/>
        </w:rPr>
        <w:t>Nemkívánatos hatások, mellékhatások</w:t>
      </w:r>
    </w:p>
    <w:p w14:paraId="64F7F536" w14:textId="77777777" w:rsidR="00176FC4" w:rsidRPr="00F04181" w:rsidRDefault="00176FC4" w:rsidP="002F1818">
      <w:pPr>
        <w:widowControl w:val="0"/>
        <w:rPr>
          <w:rFonts w:eastAsiaTheme="minorEastAsia" w:cs="Times New Roman"/>
          <w:lang w:eastAsia="hu-HU"/>
        </w:rPr>
      </w:pPr>
    </w:p>
    <w:p w14:paraId="17870FC2"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A biztonságossági profil összefoglalása</w:t>
      </w:r>
    </w:p>
    <w:p w14:paraId="3374319C" w14:textId="7D91808B"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felnőtt, valamint a </w:t>
      </w:r>
      <w:r w:rsidR="0021246D" w:rsidRPr="00F04181">
        <w:rPr>
          <w:rFonts w:eastAsia="Times New Roman" w:cs="Times New Roman"/>
          <w:lang w:eastAsia="hu-HU"/>
        </w:rPr>
        <w:t>gyermekgyógyászati</w:t>
      </w:r>
      <w:r w:rsidRPr="00F04181">
        <w:rPr>
          <w:rFonts w:eastAsia="Times New Roman" w:cs="Times New Roman"/>
          <w:lang w:eastAsia="hu-HU"/>
        </w:rPr>
        <w:t xml:space="preserve"> betegek hosszú távú, </w:t>
      </w:r>
      <w:r w:rsidR="0021246D" w:rsidRPr="00F04181">
        <w:rPr>
          <w:rFonts w:eastAsia="Times New Roman" w:cs="Times New Roman"/>
          <w:lang w:eastAsia="hu-HU"/>
        </w:rPr>
        <w:t xml:space="preserve">klinikai vizsgálatok során </w:t>
      </w:r>
      <w:r w:rsidRPr="00F04181">
        <w:rPr>
          <w:rFonts w:eastAsia="Times New Roman" w:cs="Times New Roman"/>
          <w:lang w:eastAsia="hu-HU"/>
        </w:rPr>
        <w:t>deferazirox diszpergálódó tablettával végzett kezelése kapcsán leggyakrabban jelentett mellékhatások többek között az emésztőrendszeri zavarok (elsősorban hányinger, hányás, hasmenés vagy hasfájás), valamint a bőrkiütés. Hasmenésről gyakrabban számoltak be a 2</w:t>
      </w:r>
      <w:r w:rsidR="0021246D" w:rsidRPr="00F04181">
        <w:rPr>
          <w:rFonts w:eastAsia="Times New Roman" w:cs="Times New Roman"/>
          <w:lang w:eastAsia="hu-HU"/>
        </w:rPr>
        <w:noBreakHyphen/>
      </w:r>
      <w:r w:rsidRPr="00F04181">
        <w:rPr>
          <w:rFonts w:eastAsia="Times New Roman" w:cs="Times New Roman"/>
          <w:lang w:eastAsia="hu-HU"/>
        </w:rPr>
        <w:t>5 éves kor közötti gyermekeknél és időseknél. Ezek a mellékhatások dózisfüggők, rendszerint enyhék vagy közepesen súlyosak, általában átmenetiek, és rendszerint a kezelés folytatása esetén is rendeződnek.</w:t>
      </w:r>
    </w:p>
    <w:p w14:paraId="0BA006FD" w14:textId="77777777" w:rsidR="00176FC4" w:rsidRPr="00F04181" w:rsidRDefault="00176FC4" w:rsidP="002F1818">
      <w:pPr>
        <w:widowControl w:val="0"/>
        <w:rPr>
          <w:rFonts w:eastAsiaTheme="minorEastAsia" w:cs="Times New Roman"/>
          <w:lang w:eastAsia="hu-HU"/>
        </w:rPr>
      </w:pPr>
    </w:p>
    <w:p w14:paraId="1538DF2B" w14:textId="319402D8"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klinikai vizsgálatok alatt a szérum</w:t>
      </w:r>
      <w:r w:rsidR="003157EC">
        <w:rPr>
          <w:rFonts w:eastAsia="Times New Roman" w:cs="Times New Roman"/>
          <w:lang w:eastAsia="hu-HU"/>
        </w:rPr>
        <w:t>-</w:t>
      </w:r>
      <w:r w:rsidRPr="00F04181">
        <w:rPr>
          <w:rFonts w:eastAsia="Times New Roman" w:cs="Times New Roman"/>
          <w:lang w:eastAsia="hu-HU"/>
        </w:rPr>
        <w:t>kreatininszint dózisfüggő emelkedése fordult elő a betegek megközelítőleg 36%</w:t>
      </w:r>
      <w:r w:rsidR="00D652E4" w:rsidRPr="00F04181">
        <w:rPr>
          <w:rFonts w:eastAsia="Times New Roman" w:cs="Times New Roman"/>
          <w:lang w:eastAsia="hu-HU"/>
        </w:rPr>
        <w:noBreakHyphen/>
      </w:r>
      <w:proofErr w:type="spellStart"/>
      <w:r w:rsidRPr="00F04181">
        <w:rPr>
          <w:rFonts w:eastAsia="Times New Roman" w:cs="Times New Roman"/>
          <w:lang w:eastAsia="hu-HU"/>
        </w:rPr>
        <w:t>ánál</w:t>
      </w:r>
      <w:proofErr w:type="spellEnd"/>
      <w:r w:rsidRPr="00F04181">
        <w:rPr>
          <w:rFonts w:eastAsia="Times New Roman" w:cs="Times New Roman"/>
          <w:lang w:eastAsia="hu-HU"/>
        </w:rPr>
        <w:t>, mindazonáltal a legtöbb a normál tartományon belül maradt. A kezelés első éve alatt mind a gyermekgyógyászati, mind a felnőtt, béta</w:t>
      </w:r>
      <w:r w:rsidR="005177D7" w:rsidRPr="00F04181">
        <w:rPr>
          <w:rFonts w:eastAsia="Times New Roman" w:cs="Times New Roman"/>
          <w:lang w:eastAsia="hu-HU"/>
        </w:rPr>
        <w:noBreakHyphen/>
      </w:r>
      <w:proofErr w:type="spellStart"/>
      <w:r w:rsidRPr="00F04181">
        <w:rPr>
          <w:rFonts w:eastAsia="Times New Roman" w:cs="Times New Roman"/>
          <w:lang w:eastAsia="hu-HU"/>
        </w:rPr>
        <w:t>thalassaemiában</w:t>
      </w:r>
      <w:proofErr w:type="spellEnd"/>
      <w:r w:rsidRPr="00F04181">
        <w:rPr>
          <w:rFonts w:eastAsia="Times New Roman" w:cs="Times New Roman"/>
          <w:lang w:eastAsia="hu-HU"/>
        </w:rPr>
        <w:t xml:space="preserve"> és vastúlterhelésben szenvedő betegeknél az átlagos kreatinin-</w:t>
      </w:r>
      <w:proofErr w:type="spellStart"/>
      <w:r w:rsidRPr="00F04181">
        <w:rPr>
          <w:rFonts w:eastAsia="Times New Roman" w:cs="Times New Roman"/>
          <w:lang w:eastAsia="hu-HU"/>
        </w:rPr>
        <w:t>clearance</w:t>
      </w:r>
      <w:proofErr w:type="spellEnd"/>
      <w:r w:rsidRPr="00F04181">
        <w:rPr>
          <w:rFonts w:eastAsia="Times New Roman" w:cs="Times New Roman"/>
          <w:lang w:eastAsia="hu-HU"/>
        </w:rPr>
        <w:t xml:space="preserve"> csökkenését figyelték meg, de bizonyíték van arra, hogy a kezelés későbbi éveiben ez nem csökken tovább. A </w:t>
      </w:r>
      <w:proofErr w:type="spellStart"/>
      <w:r w:rsidR="005177D7" w:rsidRPr="00F04181">
        <w:rPr>
          <w:rFonts w:eastAsia="Times New Roman" w:cs="Times New Roman"/>
          <w:lang w:eastAsia="hu-HU"/>
        </w:rPr>
        <w:t>máj</w:t>
      </w:r>
      <w:r w:rsidRPr="00F04181">
        <w:rPr>
          <w:rFonts w:eastAsia="Times New Roman" w:cs="Times New Roman"/>
          <w:lang w:eastAsia="hu-HU"/>
        </w:rPr>
        <w:t>transzaminázok</w:t>
      </w:r>
      <w:proofErr w:type="spellEnd"/>
      <w:r w:rsidRPr="00F04181">
        <w:rPr>
          <w:rFonts w:eastAsia="Times New Roman" w:cs="Times New Roman"/>
          <w:lang w:eastAsia="hu-HU"/>
        </w:rPr>
        <w:t xml:space="preserve"> szintjének emelkedéséről számoltak be. A </w:t>
      </w:r>
      <w:r w:rsidR="005177D7" w:rsidRPr="00F04181">
        <w:rPr>
          <w:rFonts w:eastAsia="Times New Roman" w:cs="Times New Roman"/>
          <w:lang w:eastAsia="hu-HU"/>
        </w:rPr>
        <w:t>vese-</w:t>
      </w:r>
      <w:r w:rsidRPr="00F04181">
        <w:rPr>
          <w:rFonts w:eastAsia="Times New Roman" w:cs="Times New Roman"/>
          <w:lang w:eastAsia="hu-HU"/>
        </w:rPr>
        <w:t xml:space="preserve"> és </w:t>
      </w:r>
      <w:r w:rsidR="005177D7" w:rsidRPr="00F04181">
        <w:rPr>
          <w:rFonts w:eastAsia="Times New Roman" w:cs="Times New Roman"/>
          <w:lang w:eastAsia="hu-HU"/>
        </w:rPr>
        <w:t>májp</w:t>
      </w:r>
      <w:r w:rsidRPr="00F04181">
        <w:rPr>
          <w:rFonts w:eastAsia="Times New Roman" w:cs="Times New Roman"/>
          <w:lang w:eastAsia="hu-HU"/>
        </w:rPr>
        <w:t xml:space="preserve">araméterek tervezett biztonságossági </w:t>
      </w:r>
      <w:proofErr w:type="spellStart"/>
      <w:r w:rsidRPr="00F04181">
        <w:rPr>
          <w:rFonts w:eastAsia="Times New Roman" w:cs="Times New Roman"/>
          <w:lang w:eastAsia="hu-HU"/>
        </w:rPr>
        <w:t>monitorozása</w:t>
      </w:r>
      <w:proofErr w:type="spellEnd"/>
      <w:r w:rsidRPr="00F04181">
        <w:rPr>
          <w:rFonts w:eastAsia="Times New Roman" w:cs="Times New Roman"/>
          <w:lang w:eastAsia="hu-HU"/>
        </w:rPr>
        <w:t xml:space="preserve"> javasolt. A hallást (csökkent hallás) és a látást érintő zavarok (lencsehomály) nem gyakoriak, és az évenkénti vizsgálatuk szintén javasolt (lásd 4.4 pont).</w:t>
      </w:r>
    </w:p>
    <w:p w14:paraId="41D6447F" w14:textId="77777777" w:rsidR="00176FC4" w:rsidRPr="00F04181" w:rsidRDefault="00176FC4" w:rsidP="002F1818">
      <w:pPr>
        <w:widowControl w:val="0"/>
        <w:rPr>
          <w:rFonts w:eastAsiaTheme="minorEastAsia" w:cs="Times New Roman"/>
          <w:lang w:eastAsia="hu-HU"/>
        </w:rPr>
      </w:pPr>
    </w:p>
    <w:p w14:paraId="540E87BD" w14:textId="263C63F4"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deferazirox alkalmazása mellett súlyos </w:t>
      </w:r>
      <w:proofErr w:type="spellStart"/>
      <w:r w:rsidRPr="00F04181">
        <w:rPr>
          <w:rFonts w:eastAsia="Times New Roman" w:cs="Times New Roman"/>
          <w:lang w:eastAsia="hu-HU"/>
        </w:rPr>
        <w:t>cutan</w:t>
      </w:r>
      <w:proofErr w:type="spellEnd"/>
      <w:r w:rsidRPr="00F04181">
        <w:rPr>
          <w:rFonts w:eastAsia="Times New Roman" w:cs="Times New Roman"/>
          <w:lang w:eastAsia="hu-HU"/>
        </w:rPr>
        <w:t xml:space="preserve"> mellékhatásokat, köztük </w:t>
      </w:r>
      <w:proofErr w:type="spellStart"/>
      <w:r w:rsidRPr="00F04181">
        <w:rPr>
          <w:rFonts w:eastAsia="Times New Roman" w:cs="Times New Roman"/>
          <w:lang w:eastAsia="hu-HU"/>
        </w:rPr>
        <w:t>Stevens</w:t>
      </w:r>
      <w:proofErr w:type="spellEnd"/>
      <w:r w:rsidR="00CA08D6">
        <w:rPr>
          <w:rFonts w:eastAsia="Times New Roman" w:cs="Times New Roman"/>
          <w:lang w:eastAsia="hu-HU"/>
        </w:rPr>
        <w:noBreakHyphen/>
      </w:r>
      <w:r w:rsidRPr="00F04181">
        <w:rPr>
          <w:rFonts w:eastAsia="Times New Roman" w:cs="Times New Roman"/>
          <w:lang w:eastAsia="hu-HU"/>
        </w:rPr>
        <w:t xml:space="preserve">Johnson-szindrómát (SJS), </w:t>
      </w:r>
      <w:proofErr w:type="spellStart"/>
      <w:r w:rsidRPr="00F04181">
        <w:rPr>
          <w:rFonts w:eastAsia="Times New Roman" w:cs="Times New Roman"/>
          <w:lang w:eastAsia="hu-HU"/>
        </w:rPr>
        <w:t>toxicus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epidermalis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necrolysist</w:t>
      </w:r>
      <w:proofErr w:type="spellEnd"/>
      <w:r w:rsidRPr="00F04181">
        <w:rPr>
          <w:rFonts w:eastAsia="Times New Roman" w:cs="Times New Roman"/>
          <w:lang w:eastAsia="hu-HU"/>
        </w:rPr>
        <w:t xml:space="preserve"> (TEN) és </w:t>
      </w:r>
      <w:proofErr w:type="spellStart"/>
      <w:r w:rsidRPr="00F04181">
        <w:rPr>
          <w:rFonts w:eastAsia="Times New Roman" w:cs="Times New Roman"/>
          <w:lang w:eastAsia="hu-HU"/>
        </w:rPr>
        <w:t>eosinophiliával</w:t>
      </w:r>
      <w:proofErr w:type="spellEnd"/>
      <w:r w:rsidRPr="00F04181">
        <w:rPr>
          <w:rFonts w:eastAsia="Times New Roman" w:cs="Times New Roman"/>
          <w:lang w:eastAsia="hu-HU"/>
        </w:rPr>
        <w:t xml:space="preserve"> és szisztémás tünetekkel járó gyógyszerreakciót (DRESS) jelentettek (lásd 4.4</w:t>
      </w:r>
      <w:r w:rsidRPr="00F04181">
        <w:rPr>
          <w:rFonts w:eastAsiaTheme="minorEastAsia" w:cs="Times New Roman"/>
          <w:lang w:eastAsia="hu-HU"/>
        </w:rPr>
        <w:t> </w:t>
      </w:r>
      <w:r w:rsidRPr="00F04181">
        <w:rPr>
          <w:rFonts w:eastAsia="Times New Roman" w:cs="Times New Roman"/>
          <w:lang w:eastAsia="hu-HU"/>
        </w:rPr>
        <w:t>pont).</w:t>
      </w:r>
    </w:p>
    <w:p w14:paraId="4C7A4210" w14:textId="77777777" w:rsidR="00176FC4" w:rsidRPr="00F04181" w:rsidRDefault="00176FC4" w:rsidP="002F1818">
      <w:pPr>
        <w:widowControl w:val="0"/>
        <w:rPr>
          <w:rFonts w:eastAsiaTheme="minorEastAsia" w:cs="Times New Roman"/>
          <w:lang w:eastAsia="hu-HU"/>
        </w:rPr>
      </w:pPr>
    </w:p>
    <w:p w14:paraId="094548F1"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A mellékhatások táblázatos felsorolása</w:t>
      </w:r>
    </w:p>
    <w:p w14:paraId="1D6CAFD1" w14:textId="77777777" w:rsidR="005177D7"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A mellékhatások az alábbi táblázatban a következő kategóriák szerint vannak felsorolva: </w:t>
      </w:r>
    </w:p>
    <w:p w14:paraId="6DE17C3F" w14:textId="77777777" w:rsidR="005177D7"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nagyon gyakori (≥ 1/10); </w:t>
      </w:r>
    </w:p>
    <w:p w14:paraId="09C76AC7" w14:textId="77777777" w:rsidR="005177D7"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gyakori (≥1/100 – &lt; 1/10); </w:t>
      </w:r>
    </w:p>
    <w:p w14:paraId="478D9276" w14:textId="77777777" w:rsidR="005177D7"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nem gyakori (≥1/1000 – &lt; 1/100); </w:t>
      </w:r>
    </w:p>
    <w:p w14:paraId="1DB48330" w14:textId="77777777" w:rsidR="005177D7"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ritka (≥1/10 000 – &lt; 1/1000); </w:t>
      </w:r>
    </w:p>
    <w:p w14:paraId="3C31B4F8" w14:textId="77777777" w:rsidR="005177D7"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nagyon ritka (&lt; 1/10 000); </w:t>
      </w:r>
    </w:p>
    <w:p w14:paraId="2A870430" w14:textId="77777777" w:rsidR="005177D7"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nem ismert (a gyakoriság a rendelkezésre álló adatokból nem állapítható meg). </w:t>
      </w:r>
    </w:p>
    <w:p w14:paraId="420BF2F5" w14:textId="4061654D" w:rsidR="00176FC4" w:rsidRDefault="00176FC4" w:rsidP="002F1818">
      <w:pPr>
        <w:widowControl w:val="0"/>
        <w:rPr>
          <w:rFonts w:eastAsia="Times New Roman" w:cs="Times New Roman"/>
          <w:lang w:eastAsia="hu-HU"/>
        </w:rPr>
      </w:pPr>
      <w:r w:rsidRPr="00F04181">
        <w:rPr>
          <w:rFonts w:eastAsia="Times New Roman" w:cs="Times New Roman"/>
          <w:lang w:eastAsia="hu-HU"/>
        </w:rPr>
        <w:t>Az egyes gyakorisági kategóriákon belül a mellékhatások csökkenő súlyosság szerint kerülnek megadásra.</w:t>
      </w:r>
    </w:p>
    <w:p w14:paraId="737802C0" w14:textId="77777777" w:rsidR="002C6DF7" w:rsidRPr="00F04181" w:rsidRDefault="002C6DF7" w:rsidP="002F1818">
      <w:pPr>
        <w:widowControl w:val="0"/>
        <w:rPr>
          <w:rFonts w:eastAsia="Times New Roman" w:cs="Times New Roman"/>
          <w:lang w:eastAsia="hu-HU"/>
        </w:rPr>
      </w:pPr>
    </w:p>
    <w:p w14:paraId="5F747DB0" w14:textId="230787F7" w:rsidR="00176FC4" w:rsidRPr="002C6DF7" w:rsidRDefault="002C6DF7" w:rsidP="00114286">
      <w:pPr>
        <w:widowControl w:val="0"/>
        <w:rPr>
          <w:rFonts w:eastAsia="Times New Roman"/>
        </w:rPr>
      </w:pPr>
      <w:r>
        <w:rPr>
          <w:rFonts w:eastAsia="Times New Roman"/>
        </w:rPr>
        <w:t>5. </w:t>
      </w:r>
      <w:r w:rsidR="005177D7" w:rsidRPr="002C6DF7">
        <w:rPr>
          <w:rFonts w:eastAsia="Times New Roman"/>
        </w:rPr>
        <w:t>táblázat</w:t>
      </w:r>
    </w:p>
    <w:tbl>
      <w:tblPr>
        <w:tblStyle w:val="Rcsostblzat"/>
        <w:tblW w:w="9067" w:type="dxa"/>
        <w:tblLook w:val="04A0" w:firstRow="1" w:lastRow="0" w:firstColumn="1" w:lastColumn="0" w:noHBand="0" w:noVBand="1"/>
      </w:tblPr>
      <w:tblGrid>
        <w:gridCol w:w="2203"/>
        <w:gridCol w:w="6864"/>
      </w:tblGrid>
      <w:tr w:rsidR="00176FC4" w:rsidRPr="00F04181" w14:paraId="04963051" w14:textId="77777777" w:rsidTr="005177D7">
        <w:tc>
          <w:tcPr>
            <w:tcW w:w="9067" w:type="dxa"/>
            <w:gridSpan w:val="2"/>
          </w:tcPr>
          <w:p w14:paraId="1306BD3B" w14:textId="77777777" w:rsidR="00176FC4" w:rsidRPr="00F04181" w:rsidRDefault="00176FC4" w:rsidP="002F1818">
            <w:pPr>
              <w:widowControl w:val="0"/>
              <w:rPr>
                <w:rFonts w:eastAsia="Times New Roman"/>
              </w:rPr>
            </w:pPr>
            <w:r w:rsidRPr="00F04181">
              <w:rPr>
                <w:rFonts w:eastAsia="Times New Roman"/>
                <w:b/>
                <w:bCs/>
              </w:rPr>
              <w:t>Vérképzőszervi és nyirokrendszeri betegségek és tünetek</w:t>
            </w:r>
          </w:p>
        </w:tc>
      </w:tr>
      <w:tr w:rsidR="00176FC4" w:rsidRPr="00F04181" w14:paraId="5C663D6B" w14:textId="77777777" w:rsidTr="005177D7">
        <w:tc>
          <w:tcPr>
            <w:tcW w:w="2203" w:type="dxa"/>
          </w:tcPr>
          <w:p w14:paraId="10C84987" w14:textId="354EF940" w:rsidR="00176FC4" w:rsidRPr="00F04181" w:rsidRDefault="005177D7" w:rsidP="002F1818">
            <w:pPr>
              <w:widowControl w:val="0"/>
              <w:rPr>
                <w:rFonts w:eastAsia="Times New Roman"/>
              </w:rPr>
            </w:pPr>
            <w:r w:rsidRPr="00F04181">
              <w:rPr>
                <w:rFonts w:eastAsia="Times New Roman"/>
              </w:rPr>
              <w:t>N</w:t>
            </w:r>
            <w:r w:rsidR="00176FC4" w:rsidRPr="00F04181">
              <w:rPr>
                <w:rFonts w:eastAsia="Times New Roman"/>
              </w:rPr>
              <w:t>em ismert</w:t>
            </w:r>
          </w:p>
        </w:tc>
        <w:tc>
          <w:tcPr>
            <w:tcW w:w="6864" w:type="dxa"/>
          </w:tcPr>
          <w:p w14:paraId="6EB97910" w14:textId="77777777" w:rsidR="00176FC4" w:rsidRPr="00F04181" w:rsidRDefault="00176FC4" w:rsidP="002F1818">
            <w:pPr>
              <w:widowControl w:val="0"/>
              <w:rPr>
                <w:rFonts w:eastAsia="Times New Roman"/>
              </w:rPr>
            </w:pPr>
            <w:r w:rsidRPr="00F04181">
              <w:rPr>
                <w:rFonts w:eastAsia="Times New Roman"/>
              </w:rPr>
              <w:t>pancytopenia</w:t>
            </w:r>
            <w:r w:rsidRPr="00F04181">
              <w:rPr>
                <w:rFonts w:eastAsia="Times New Roman"/>
                <w:vertAlign w:val="superscript"/>
              </w:rPr>
              <w:t>1</w:t>
            </w:r>
            <w:r w:rsidRPr="00F04181">
              <w:rPr>
                <w:rFonts w:eastAsia="Times New Roman"/>
              </w:rPr>
              <w:t>, thrombocytopenia</w:t>
            </w:r>
            <w:r w:rsidRPr="00F04181">
              <w:rPr>
                <w:rFonts w:eastAsia="Times New Roman"/>
                <w:vertAlign w:val="superscript"/>
              </w:rPr>
              <w:t>1</w:t>
            </w:r>
            <w:r w:rsidRPr="00F04181">
              <w:rPr>
                <w:rFonts w:eastAsia="Times New Roman"/>
              </w:rPr>
              <w:t>, súlyosbodó anaemia</w:t>
            </w:r>
            <w:r w:rsidRPr="00F04181">
              <w:rPr>
                <w:rFonts w:eastAsia="Times New Roman"/>
                <w:vertAlign w:val="superscript"/>
              </w:rPr>
              <w:t>1</w:t>
            </w:r>
            <w:r w:rsidRPr="00F04181">
              <w:rPr>
                <w:rFonts w:eastAsia="Times New Roman"/>
              </w:rPr>
              <w:t>, neutropenia</w:t>
            </w:r>
            <w:r w:rsidRPr="00F04181">
              <w:rPr>
                <w:rFonts w:eastAsia="Times New Roman"/>
                <w:vertAlign w:val="superscript"/>
              </w:rPr>
              <w:t>1</w:t>
            </w:r>
          </w:p>
        </w:tc>
      </w:tr>
      <w:tr w:rsidR="00176FC4" w:rsidRPr="00F04181" w14:paraId="48BA9434" w14:textId="77777777" w:rsidTr="005177D7">
        <w:tc>
          <w:tcPr>
            <w:tcW w:w="9067" w:type="dxa"/>
            <w:gridSpan w:val="2"/>
          </w:tcPr>
          <w:p w14:paraId="594F0D35" w14:textId="77777777" w:rsidR="00176FC4" w:rsidRPr="00F04181" w:rsidRDefault="00176FC4" w:rsidP="002F1818">
            <w:pPr>
              <w:widowControl w:val="0"/>
              <w:rPr>
                <w:rFonts w:eastAsia="Times New Roman"/>
              </w:rPr>
            </w:pPr>
            <w:r w:rsidRPr="00F04181">
              <w:rPr>
                <w:rFonts w:eastAsia="Times New Roman"/>
                <w:b/>
                <w:bCs/>
              </w:rPr>
              <w:t>Immunrendszeri betegségek és tünetek</w:t>
            </w:r>
          </w:p>
        </w:tc>
      </w:tr>
      <w:tr w:rsidR="00176FC4" w:rsidRPr="00F04181" w14:paraId="3DE3EBAA" w14:textId="77777777" w:rsidTr="005177D7">
        <w:tc>
          <w:tcPr>
            <w:tcW w:w="2203" w:type="dxa"/>
          </w:tcPr>
          <w:p w14:paraId="38D46296" w14:textId="33923788" w:rsidR="00176FC4" w:rsidRPr="00F04181" w:rsidRDefault="005177D7" w:rsidP="002F1818">
            <w:pPr>
              <w:widowControl w:val="0"/>
              <w:rPr>
                <w:rFonts w:eastAsia="Times New Roman"/>
              </w:rPr>
            </w:pPr>
            <w:r w:rsidRPr="00F04181">
              <w:rPr>
                <w:rFonts w:eastAsia="Times New Roman"/>
              </w:rPr>
              <w:t>N</w:t>
            </w:r>
            <w:r w:rsidR="00176FC4" w:rsidRPr="00F04181">
              <w:rPr>
                <w:rFonts w:eastAsia="Times New Roman"/>
              </w:rPr>
              <w:t>em ismert</w:t>
            </w:r>
          </w:p>
        </w:tc>
        <w:tc>
          <w:tcPr>
            <w:tcW w:w="6864" w:type="dxa"/>
          </w:tcPr>
          <w:p w14:paraId="46D6EA36" w14:textId="77777777" w:rsidR="00176FC4" w:rsidRPr="00F04181" w:rsidRDefault="00176FC4" w:rsidP="002F1818">
            <w:pPr>
              <w:widowControl w:val="0"/>
              <w:rPr>
                <w:rFonts w:eastAsia="Times New Roman"/>
              </w:rPr>
            </w:pPr>
            <w:r w:rsidRPr="00F04181">
              <w:rPr>
                <w:rFonts w:eastAsia="Times New Roman"/>
              </w:rPr>
              <w:t xml:space="preserve">túlérzékenységi reakciók (beleértve az </w:t>
            </w:r>
            <w:proofErr w:type="spellStart"/>
            <w:r w:rsidRPr="00F04181">
              <w:rPr>
                <w:rFonts w:eastAsia="Times New Roman"/>
              </w:rPr>
              <w:t>anafilaxiás</w:t>
            </w:r>
            <w:proofErr w:type="spellEnd"/>
            <w:r w:rsidRPr="00F04181">
              <w:rPr>
                <w:rFonts w:eastAsia="Times New Roman"/>
              </w:rPr>
              <w:t xml:space="preserve"> reakciókat és az </w:t>
            </w:r>
            <w:proofErr w:type="spellStart"/>
            <w:r w:rsidRPr="00F04181">
              <w:rPr>
                <w:rFonts w:eastAsia="Times New Roman"/>
              </w:rPr>
              <w:t>angioödémát</w:t>
            </w:r>
            <w:proofErr w:type="spellEnd"/>
            <w:r w:rsidRPr="00F04181">
              <w:rPr>
                <w:rFonts w:eastAsia="Times New Roman"/>
              </w:rPr>
              <w:t xml:space="preserve"> is)</w:t>
            </w:r>
            <w:r w:rsidRPr="00F04181">
              <w:rPr>
                <w:rFonts w:eastAsia="Times New Roman"/>
                <w:vertAlign w:val="superscript"/>
              </w:rPr>
              <w:t>1</w:t>
            </w:r>
          </w:p>
        </w:tc>
      </w:tr>
      <w:tr w:rsidR="00176FC4" w:rsidRPr="00F04181" w14:paraId="593C101B" w14:textId="77777777" w:rsidTr="005177D7">
        <w:tc>
          <w:tcPr>
            <w:tcW w:w="9067" w:type="dxa"/>
            <w:gridSpan w:val="2"/>
          </w:tcPr>
          <w:p w14:paraId="6BD4AEA0" w14:textId="77777777" w:rsidR="00176FC4" w:rsidRPr="00F04181" w:rsidRDefault="00176FC4" w:rsidP="002F1818">
            <w:pPr>
              <w:widowControl w:val="0"/>
              <w:rPr>
                <w:rFonts w:eastAsia="Times New Roman"/>
              </w:rPr>
            </w:pPr>
            <w:r w:rsidRPr="00F04181">
              <w:rPr>
                <w:rFonts w:eastAsia="Times New Roman"/>
                <w:b/>
                <w:bCs/>
              </w:rPr>
              <w:t>Anyagcsere- és táplálkozási betegségek és tünetek</w:t>
            </w:r>
          </w:p>
        </w:tc>
      </w:tr>
      <w:tr w:rsidR="00176FC4" w:rsidRPr="00F04181" w14:paraId="436F7FF1" w14:textId="77777777" w:rsidTr="005177D7">
        <w:tc>
          <w:tcPr>
            <w:tcW w:w="2203" w:type="dxa"/>
          </w:tcPr>
          <w:p w14:paraId="7042CFDF" w14:textId="5F21D73F" w:rsidR="00176FC4" w:rsidRPr="00F04181" w:rsidRDefault="005177D7" w:rsidP="002F1818">
            <w:pPr>
              <w:widowControl w:val="0"/>
              <w:rPr>
                <w:rFonts w:eastAsia="Times New Roman"/>
              </w:rPr>
            </w:pPr>
            <w:r w:rsidRPr="00F04181">
              <w:rPr>
                <w:rFonts w:eastAsia="Times New Roman"/>
              </w:rPr>
              <w:t>N</w:t>
            </w:r>
            <w:r w:rsidR="00176FC4" w:rsidRPr="00F04181">
              <w:rPr>
                <w:rFonts w:eastAsia="Times New Roman"/>
              </w:rPr>
              <w:t>em ismert</w:t>
            </w:r>
          </w:p>
        </w:tc>
        <w:tc>
          <w:tcPr>
            <w:tcW w:w="6864" w:type="dxa"/>
          </w:tcPr>
          <w:p w14:paraId="4E2D85B6" w14:textId="77777777" w:rsidR="00176FC4" w:rsidRPr="00F04181" w:rsidRDefault="00176FC4" w:rsidP="002F1818">
            <w:pPr>
              <w:widowControl w:val="0"/>
              <w:rPr>
                <w:rFonts w:eastAsia="Times New Roman"/>
              </w:rPr>
            </w:pPr>
            <w:r w:rsidRPr="00F04181">
              <w:rPr>
                <w:rFonts w:eastAsia="Times New Roman"/>
              </w:rPr>
              <w:t>metabolikus acidózis</w:t>
            </w:r>
            <w:r w:rsidRPr="00F04181">
              <w:rPr>
                <w:rFonts w:eastAsia="Times New Roman"/>
                <w:vertAlign w:val="superscript"/>
              </w:rPr>
              <w:t>1</w:t>
            </w:r>
          </w:p>
        </w:tc>
      </w:tr>
      <w:tr w:rsidR="00176FC4" w:rsidRPr="00F04181" w14:paraId="4586D85F" w14:textId="77777777" w:rsidTr="005177D7">
        <w:tc>
          <w:tcPr>
            <w:tcW w:w="9067" w:type="dxa"/>
            <w:gridSpan w:val="2"/>
          </w:tcPr>
          <w:p w14:paraId="278C1ED0" w14:textId="77777777" w:rsidR="00176FC4" w:rsidRPr="00F04181" w:rsidRDefault="00176FC4" w:rsidP="002F1818">
            <w:pPr>
              <w:widowControl w:val="0"/>
              <w:rPr>
                <w:rFonts w:eastAsia="Times New Roman"/>
              </w:rPr>
            </w:pPr>
            <w:r w:rsidRPr="00F04181">
              <w:rPr>
                <w:rFonts w:eastAsia="Times New Roman"/>
                <w:b/>
                <w:bCs/>
              </w:rPr>
              <w:t>Pszichiátriai kórképek</w:t>
            </w:r>
          </w:p>
        </w:tc>
      </w:tr>
      <w:tr w:rsidR="00176FC4" w:rsidRPr="00F04181" w14:paraId="2DE5B91C" w14:textId="77777777" w:rsidTr="005177D7">
        <w:tc>
          <w:tcPr>
            <w:tcW w:w="2203" w:type="dxa"/>
          </w:tcPr>
          <w:p w14:paraId="612780F0" w14:textId="5900116E" w:rsidR="00176FC4" w:rsidRPr="00F04181" w:rsidRDefault="005177D7" w:rsidP="002F1818">
            <w:pPr>
              <w:widowControl w:val="0"/>
              <w:rPr>
                <w:rFonts w:eastAsia="Times New Roman"/>
              </w:rPr>
            </w:pPr>
            <w:r w:rsidRPr="00F04181">
              <w:rPr>
                <w:rFonts w:eastAsia="Times New Roman"/>
              </w:rPr>
              <w:t>N</w:t>
            </w:r>
            <w:r w:rsidR="00176FC4" w:rsidRPr="00F04181">
              <w:rPr>
                <w:rFonts w:eastAsia="Times New Roman"/>
              </w:rPr>
              <w:t>em gyakori</w:t>
            </w:r>
          </w:p>
        </w:tc>
        <w:tc>
          <w:tcPr>
            <w:tcW w:w="6864" w:type="dxa"/>
          </w:tcPr>
          <w:p w14:paraId="438A5B84" w14:textId="77777777" w:rsidR="00176FC4" w:rsidRPr="00F04181" w:rsidRDefault="00176FC4" w:rsidP="002F1818">
            <w:pPr>
              <w:widowControl w:val="0"/>
              <w:rPr>
                <w:rFonts w:eastAsia="Times New Roman"/>
              </w:rPr>
            </w:pPr>
            <w:r w:rsidRPr="00F04181">
              <w:rPr>
                <w:rFonts w:eastAsia="Times New Roman"/>
              </w:rPr>
              <w:t>szorongás, alvászavar</w:t>
            </w:r>
          </w:p>
        </w:tc>
      </w:tr>
      <w:tr w:rsidR="00176FC4" w:rsidRPr="00F04181" w14:paraId="21AF2520" w14:textId="77777777" w:rsidTr="005177D7">
        <w:tc>
          <w:tcPr>
            <w:tcW w:w="9067" w:type="dxa"/>
            <w:gridSpan w:val="2"/>
          </w:tcPr>
          <w:p w14:paraId="60FB3F10" w14:textId="77777777" w:rsidR="00176FC4" w:rsidRPr="00F04181" w:rsidRDefault="00176FC4" w:rsidP="002F1818">
            <w:pPr>
              <w:widowControl w:val="0"/>
              <w:rPr>
                <w:rFonts w:eastAsia="Times New Roman"/>
              </w:rPr>
            </w:pPr>
            <w:r w:rsidRPr="00F04181">
              <w:rPr>
                <w:rFonts w:eastAsia="Times New Roman"/>
                <w:b/>
                <w:bCs/>
              </w:rPr>
              <w:t>Idegrendszeri betegségek és tünetek</w:t>
            </w:r>
          </w:p>
        </w:tc>
      </w:tr>
      <w:tr w:rsidR="00176FC4" w:rsidRPr="00F04181" w14:paraId="2226B78E" w14:textId="77777777" w:rsidTr="005177D7">
        <w:tc>
          <w:tcPr>
            <w:tcW w:w="2203" w:type="dxa"/>
          </w:tcPr>
          <w:p w14:paraId="57300E12" w14:textId="6C2E4297" w:rsidR="00176FC4" w:rsidRPr="00F04181" w:rsidRDefault="005177D7" w:rsidP="002F1818">
            <w:pPr>
              <w:widowControl w:val="0"/>
              <w:rPr>
                <w:rFonts w:eastAsia="Times New Roman"/>
              </w:rPr>
            </w:pPr>
            <w:r w:rsidRPr="00F04181">
              <w:rPr>
                <w:rFonts w:eastAsia="Times New Roman"/>
              </w:rPr>
              <w:t>G</w:t>
            </w:r>
            <w:r w:rsidR="00176FC4" w:rsidRPr="00F04181">
              <w:rPr>
                <w:rFonts w:eastAsia="Times New Roman"/>
              </w:rPr>
              <w:t>yakori</w:t>
            </w:r>
          </w:p>
        </w:tc>
        <w:tc>
          <w:tcPr>
            <w:tcW w:w="6864" w:type="dxa"/>
          </w:tcPr>
          <w:p w14:paraId="6998B362" w14:textId="77777777" w:rsidR="00176FC4" w:rsidRPr="00F04181" w:rsidRDefault="00176FC4" w:rsidP="002F1818">
            <w:pPr>
              <w:widowControl w:val="0"/>
              <w:rPr>
                <w:rFonts w:eastAsia="Times New Roman"/>
              </w:rPr>
            </w:pPr>
            <w:r w:rsidRPr="00F04181">
              <w:rPr>
                <w:rFonts w:eastAsia="Times New Roman"/>
              </w:rPr>
              <w:t>fejfájás</w:t>
            </w:r>
          </w:p>
        </w:tc>
      </w:tr>
      <w:tr w:rsidR="00176FC4" w:rsidRPr="00F04181" w14:paraId="3484DFA7" w14:textId="77777777" w:rsidTr="005177D7">
        <w:tc>
          <w:tcPr>
            <w:tcW w:w="2203" w:type="dxa"/>
          </w:tcPr>
          <w:p w14:paraId="425C8D37" w14:textId="143D73DB" w:rsidR="00176FC4" w:rsidRPr="00F04181" w:rsidRDefault="005177D7" w:rsidP="002F1818">
            <w:pPr>
              <w:widowControl w:val="0"/>
              <w:rPr>
                <w:rFonts w:eastAsia="Times New Roman"/>
              </w:rPr>
            </w:pPr>
            <w:r w:rsidRPr="00F04181">
              <w:rPr>
                <w:rFonts w:eastAsia="Times New Roman"/>
              </w:rPr>
              <w:t>N</w:t>
            </w:r>
            <w:r w:rsidR="00176FC4" w:rsidRPr="00F04181">
              <w:rPr>
                <w:rFonts w:eastAsia="Times New Roman"/>
              </w:rPr>
              <w:t>em gyakori</w:t>
            </w:r>
          </w:p>
        </w:tc>
        <w:tc>
          <w:tcPr>
            <w:tcW w:w="6864" w:type="dxa"/>
          </w:tcPr>
          <w:p w14:paraId="73A24D85" w14:textId="77777777" w:rsidR="00176FC4" w:rsidRPr="00F04181" w:rsidRDefault="00176FC4" w:rsidP="002F1818">
            <w:pPr>
              <w:widowControl w:val="0"/>
              <w:rPr>
                <w:rFonts w:eastAsia="Times New Roman"/>
              </w:rPr>
            </w:pPr>
            <w:r w:rsidRPr="00F04181">
              <w:rPr>
                <w:rFonts w:eastAsia="Times New Roman"/>
              </w:rPr>
              <w:t>szédülés</w:t>
            </w:r>
          </w:p>
        </w:tc>
      </w:tr>
      <w:tr w:rsidR="00176FC4" w:rsidRPr="00F04181" w14:paraId="4B7AD685" w14:textId="77777777" w:rsidTr="005177D7">
        <w:tc>
          <w:tcPr>
            <w:tcW w:w="9067" w:type="dxa"/>
            <w:gridSpan w:val="2"/>
          </w:tcPr>
          <w:p w14:paraId="6884D8B7" w14:textId="77777777" w:rsidR="00176FC4" w:rsidRPr="00F04181" w:rsidRDefault="00176FC4" w:rsidP="002F1818">
            <w:pPr>
              <w:widowControl w:val="0"/>
              <w:rPr>
                <w:rFonts w:eastAsia="Times New Roman"/>
              </w:rPr>
            </w:pPr>
            <w:r w:rsidRPr="00F04181">
              <w:rPr>
                <w:rFonts w:eastAsia="Times New Roman"/>
                <w:b/>
                <w:bCs/>
              </w:rPr>
              <w:t>Szembetegségek és szemészeti tünetek</w:t>
            </w:r>
          </w:p>
        </w:tc>
      </w:tr>
      <w:tr w:rsidR="00176FC4" w:rsidRPr="00F04181" w14:paraId="132234B3" w14:textId="77777777" w:rsidTr="005177D7">
        <w:tc>
          <w:tcPr>
            <w:tcW w:w="2203" w:type="dxa"/>
          </w:tcPr>
          <w:p w14:paraId="428497B0" w14:textId="4E58C5F6" w:rsidR="00176FC4" w:rsidRPr="00F04181" w:rsidRDefault="005177D7" w:rsidP="002F1818">
            <w:pPr>
              <w:widowControl w:val="0"/>
              <w:rPr>
                <w:rFonts w:eastAsia="Times New Roman"/>
              </w:rPr>
            </w:pPr>
            <w:r w:rsidRPr="00F04181">
              <w:rPr>
                <w:rFonts w:eastAsia="Times New Roman"/>
              </w:rPr>
              <w:t>N</w:t>
            </w:r>
            <w:r w:rsidR="00176FC4" w:rsidRPr="00F04181">
              <w:rPr>
                <w:rFonts w:eastAsia="Times New Roman"/>
              </w:rPr>
              <w:t>em gyakori</w:t>
            </w:r>
          </w:p>
        </w:tc>
        <w:tc>
          <w:tcPr>
            <w:tcW w:w="6864" w:type="dxa"/>
          </w:tcPr>
          <w:p w14:paraId="73BC1FF0" w14:textId="77777777" w:rsidR="00176FC4" w:rsidRPr="00F04181" w:rsidRDefault="00176FC4" w:rsidP="002F1818">
            <w:pPr>
              <w:widowControl w:val="0"/>
              <w:rPr>
                <w:rFonts w:eastAsia="Times New Roman"/>
              </w:rPr>
            </w:pPr>
            <w:r w:rsidRPr="00F04181">
              <w:rPr>
                <w:rFonts w:eastAsia="Times New Roman"/>
              </w:rPr>
              <w:t xml:space="preserve">szürkehályog, </w:t>
            </w:r>
            <w:proofErr w:type="spellStart"/>
            <w:r w:rsidRPr="00F04181">
              <w:rPr>
                <w:rFonts w:eastAsia="Times New Roman"/>
              </w:rPr>
              <w:t>maculopathia</w:t>
            </w:r>
            <w:proofErr w:type="spellEnd"/>
          </w:p>
        </w:tc>
      </w:tr>
      <w:tr w:rsidR="00176FC4" w:rsidRPr="00F04181" w14:paraId="37811A09" w14:textId="77777777" w:rsidTr="005177D7">
        <w:tc>
          <w:tcPr>
            <w:tcW w:w="2203" w:type="dxa"/>
          </w:tcPr>
          <w:p w14:paraId="224C69E8" w14:textId="68DEA37B" w:rsidR="00176FC4" w:rsidRPr="00F04181" w:rsidRDefault="005177D7" w:rsidP="002F1818">
            <w:pPr>
              <w:widowControl w:val="0"/>
              <w:rPr>
                <w:rFonts w:eastAsia="Times New Roman"/>
              </w:rPr>
            </w:pPr>
            <w:r w:rsidRPr="00F04181">
              <w:rPr>
                <w:rFonts w:eastAsia="Times New Roman"/>
              </w:rPr>
              <w:t>R</w:t>
            </w:r>
            <w:r w:rsidR="00176FC4" w:rsidRPr="00F04181">
              <w:rPr>
                <w:rFonts w:eastAsia="Times New Roman"/>
              </w:rPr>
              <w:t>itka</w:t>
            </w:r>
          </w:p>
        </w:tc>
        <w:tc>
          <w:tcPr>
            <w:tcW w:w="6864" w:type="dxa"/>
          </w:tcPr>
          <w:p w14:paraId="6887A991" w14:textId="77777777" w:rsidR="00176FC4" w:rsidRPr="00F04181" w:rsidRDefault="00176FC4" w:rsidP="002F1818">
            <w:pPr>
              <w:widowControl w:val="0"/>
              <w:rPr>
                <w:rFonts w:eastAsia="Times New Roman"/>
              </w:rPr>
            </w:pPr>
            <w:r w:rsidRPr="00F04181">
              <w:rPr>
                <w:rFonts w:eastAsia="Times New Roman"/>
              </w:rPr>
              <w:t>látóideggyulladás</w:t>
            </w:r>
          </w:p>
        </w:tc>
      </w:tr>
      <w:tr w:rsidR="00176FC4" w:rsidRPr="00F04181" w14:paraId="532A6E10" w14:textId="77777777" w:rsidTr="005177D7">
        <w:tc>
          <w:tcPr>
            <w:tcW w:w="9067" w:type="dxa"/>
            <w:gridSpan w:val="2"/>
          </w:tcPr>
          <w:p w14:paraId="6ED0967F" w14:textId="77777777" w:rsidR="00176FC4" w:rsidRPr="00F04181" w:rsidRDefault="00176FC4" w:rsidP="002F1818">
            <w:pPr>
              <w:widowControl w:val="0"/>
              <w:rPr>
                <w:rFonts w:eastAsia="Times New Roman"/>
              </w:rPr>
            </w:pPr>
            <w:r w:rsidRPr="00F04181">
              <w:rPr>
                <w:rFonts w:eastAsia="Times New Roman"/>
                <w:b/>
                <w:bCs/>
              </w:rPr>
              <w:t>A fül és az egyensúly-érzékelő szerv betegségei és tünetei</w:t>
            </w:r>
          </w:p>
        </w:tc>
      </w:tr>
      <w:tr w:rsidR="00176FC4" w:rsidRPr="00F04181" w14:paraId="3E5BBB7E" w14:textId="77777777" w:rsidTr="005177D7">
        <w:tc>
          <w:tcPr>
            <w:tcW w:w="2203" w:type="dxa"/>
          </w:tcPr>
          <w:p w14:paraId="1DCD3342" w14:textId="6D9D9A7A" w:rsidR="00176FC4" w:rsidRPr="00F04181" w:rsidRDefault="005177D7" w:rsidP="002F1818">
            <w:pPr>
              <w:widowControl w:val="0"/>
              <w:rPr>
                <w:rFonts w:eastAsia="Times New Roman"/>
              </w:rPr>
            </w:pPr>
            <w:r w:rsidRPr="00F04181">
              <w:rPr>
                <w:rFonts w:eastAsia="Times New Roman"/>
              </w:rPr>
              <w:t>N</w:t>
            </w:r>
            <w:r w:rsidR="00176FC4" w:rsidRPr="00F04181">
              <w:rPr>
                <w:rFonts w:eastAsia="Times New Roman"/>
              </w:rPr>
              <w:t>em gyakori</w:t>
            </w:r>
          </w:p>
        </w:tc>
        <w:tc>
          <w:tcPr>
            <w:tcW w:w="6864" w:type="dxa"/>
          </w:tcPr>
          <w:p w14:paraId="64341D7A" w14:textId="77777777" w:rsidR="00176FC4" w:rsidRPr="00F04181" w:rsidRDefault="00176FC4" w:rsidP="002F1818">
            <w:pPr>
              <w:widowControl w:val="0"/>
              <w:rPr>
                <w:rFonts w:eastAsia="Times New Roman"/>
              </w:rPr>
            </w:pPr>
            <w:r w:rsidRPr="00F04181">
              <w:rPr>
                <w:rFonts w:eastAsia="Times New Roman"/>
              </w:rPr>
              <w:t>süketség</w:t>
            </w:r>
          </w:p>
        </w:tc>
      </w:tr>
      <w:tr w:rsidR="00176FC4" w:rsidRPr="00F04181" w14:paraId="61B8613A" w14:textId="77777777" w:rsidTr="005177D7">
        <w:tc>
          <w:tcPr>
            <w:tcW w:w="9067" w:type="dxa"/>
            <w:gridSpan w:val="2"/>
          </w:tcPr>
          <w:p w14:paraId="6034B95F" w14:textId="77777777" w:rsidR="00176FC4" w:rsidRPr="00F04181" w:rsidRDefault="00176FC4" w:rsidP="002F1818">
            <w:pPr>
              <w:widowControl w:val="0"/>
              <w:rPr>
                <w:rFonts w:eastAsia="Times New Roman"/>
              </w:rPr>
            </w:pPr>
            <w:r w:rsidRPr="00F04181">
              <w:rPr>
                <w:rFonts w:eastAsia="Times New Roman"/>
                <w:b/>
                <w:bCs/>
              </w:rPr>
              <w:t xml:space="preserve">Légzőrendszeri, mellkasi és </w:t>
            </w:r>
            <w:proofErr w:type="spellStart"/>
            <w:r w:rsidRPr="00F04181">
              <w:rPr>
                <w:rFonts w:eastAsia="Times New Roman"/>
                <w:b/>
                <w:bCs/>
              </w:rPr>
              <w:t>mediastinalis</w:t>
            </w:r>
            <w:proofErr w:type="spellEnd"/>
            <w:r w:rsidRPr="00F04181">
              <w:rPr>
                <w:rFonts w:eastAsia="Times New Roman"/>
                <w:b/>
                <w:bCs/>
              </w:rPr>
              <w:t xml:space="preserve"> betegségek és tünetek</w:t>
            </w:r>
          </w:p>
        </w:tc>
      </w:tr>
      <w:tr w:rsidR="00176FC4" w:rsidRPr="00F04181" w14:paraId="4FDE7FA4" w14:textId="77777777" w:rsidTr="005177D7">
        <w:tc>
          <w:tcPr>
            <w:tcW w:w="2203" w:type="dxa"/>
          </w:tcPr>
          <w:p w14:paraId="7976E79A" w14:textId="69847089" w:rsidR="00176FC4" w:rsidRPr="00F04181" w:rsidRDefault="005177D7" w:rsidP="002F1818">
            <w:pPr>
              <w:widowControl w:val="0"/>
              <w:rPr>
                <w:rFonts w:eastAsia="Times New Roman"/>
              </w:rPr>
            </w:pPr>
            <w:r w:rsidRPr="00F04181">
              <w:rPr>
                <w:rFonts w:eastAsia="Times New Roman"/>
              </w:rPr>
              <w:t>N</w:t>
            </w:r>
            <w:r w:rsidR="00176FC4" w:rsidRPr="00F04181">
              <w:rPr>
                <w:rFonts w:eastAsia="Times New Roman"/>
              </w:rPr>
              <w:t>em gyakori</w:t>
            </w:r>
          </w:p>
        </w:tc>
        <w:tc>
          <w:tcPr>
            <w:tcW w:w="6864" w:type="dxa"/>
          </w:tcPr>
          <w:p w14:paraId="619FF09C" w14:textId="77777777" w:rsidR="00176FC4" w:rsidRPr="00F04181" w:rsidRDefault="00176FC4" w:rsidP="002F1818">
            <w:pPr>
              <w:widowControl w:val="0"/>
              <w:rPr>
                <w:rFonts w:eastAsia="Times New Roman"/>
              </w:rPr>
            </w:pPr>
            <w:proofErr w:type="spellStart"/>
            <w:r w:rsidRPr="00F04181">
              <w:rPr>
                <w:rFonts w:eastAsia="Times New Roman"/>
              </w:rPr>
              <w:t>laryngealis</w:t>
            </w:r>
            <w:proofErr w:type="spellEnd"/>
            <w:r w:rsidRPr="00F04181">
              <w:rPr>
                <w:rFonts w:eastAsia="Times New Roman"/>
              </w:rPr>
              <w:t xml:space="preserve"> fájdalom</w:t>
            </w:r>
          </w:p>
        </w:tc>
      </w:tr>
      <w:tr w:rsidR="00176FC4" w:rsidRPr="00F04181" w14:paraId="406689E6" w14:textId="77777777" w:rsidTr="005177D7">
        <w:tc>
          <w:tcPr>
            <w:tcW w:w="9067" w:type="dxa"/>
            <w:gridSpan w:val="2"/>
          </w:tcPr>
          <w:p w14:paraId="25D390CB" w14:textId="77777777" w:rsidR="00176FC4" w:rsidRPr="00F04181" w:rsidRDefault="00176FC4" w:rsidP="002F1818">
            <w:pPr>
              <w:widowControl w:val="0"/>
              <w:rPr>
                <w:rFonts w:eastAsia="Times New Roman"/>
              </w:rPr>
            </w:pPr>
            <w:r w:rsidRPr="00F04181">
              <w:rPr>
                <w:rFonts w:eastAsia="Times New Roman"/>
                <w:b/>
                <w:bCs/>
              </w:rPr>
              <w:t>Emésztőrendszeri betegségek és tünetek</w:t>
            </w:r>
          </w:p>
        </w:tc>
      </w:tr>
      <w:tr w:rsidR="00176FC4" w:rsidRPr="00F04181" w14:paraId="0D2C77E7" w14:textId="77777777" w:rsidTr="005177D7">
        <w:tc>
          <w:tcPr>
            <w:tcW w:w="2203" w:type="dxa"/>
          </w:tcPr>
          <w:p w14:paraId="38C50157" w14:textId="1AC67A4D" w:rsidR="00176FC4" w:rsidRPr="00F04181" w:rsidRDefault="005177D7" w:rsidP="002F1818">
            <w:pPr>
              <w:widowControl w:val="0"/>
              <w:rPr>
                <w:rFonts w:eastAsia="Times New Roman"/>
              </w:rPr>
            </w:pPr>
            <w:r w:rsidRPr="00F04181">
              <w:rPr>
                <w:rFonts w:eastAsia="Times New Roman"/>
              </w:rPr>
              <w:t>G</w:t>
            </w:r>
            <w:r w:rsidR="00176FC4" w:rsidRPr="00F04181">
              <w:rPr>
                <w:rFonts w:eastAsia="Times New Roman"/>
              </w:rPr>
              <w:t>yakori</w:t>
            </w:r>
          </w:p>
        </w:tc>
        <w:tc>
          <w:tcPr>
            <w:tcW w:w="6864" w:type="dxa"/>
          </w:tcPr>
          <w:p w14:paraId="78D136B3" w14:textId="77777777" w:rsidR="00176FC4" w:rsidRPr="00F04181" w:rsidRDefault="00176FC4" w:rsidP="002F1818">
            <w:pPr>
              <w:widowControl w:val="0"/>
              <w:rPr>
                <w:rFonts w:eastAsia="Times New Roman"/>
              </w:rPr>
            </w:pPr>
            <w:r w:rsidRPr="00F04181">
              <w:rPr>
                <w:rFonts w:eastAsia="Times New Roman"/>
              </w:rPr>
              <w:t xml:space="preserve">hasmenés, székrekedés, hányás, hányinger, hasfájás, haspuffadás, </w:t>
            </w:r>
            <w:proofErr w:type="spellStart"/>
            <w:r w:rsidRPr="00F04181">
              <w:rPr>
                <w:rFonts w:eastAsia="Times New Roman"/>
              </w:rPr>
              <w:t>dyspepsia</w:t>
            </w:r>
            <w:proofErr w:type="spellEnd"/>
          </w:p>
        </w:tc>
      </w:tr>
      <w:tr w:rsidR="00176FC4" w:rsidRPr="00F04181" w14:paraId="0DAA6BF4" w14:textId="77777777" w:rsidTr="005177D7">
        <w:tc>
          <w:tcPr>
            <w:tcW w:w="2203" w:type="dxa"/>
          </w:tcPr>
          <w:p w14:paraId="7E008A98" w14:textId="2479AB8F" w:rsidR="00176FC4" w:rsidRPr="00F04181" w:rsidRDefault="005177D7" w:rsidP="002F1818">
            <w:pPr>
              <w:widowControl w:val="0"/>
              <w:rPr>
                <w:rFonts w:eastAsia="Times New Roman"/>
              </w:rPr>
            </w:pPr>
            <w:r w:rsidRPr="00F04181">
              <w:rPr>
                <w:rFonts w:eastAsia="Times New Roman"/>
              </w:rPr>
              <w:t>N</w:t>
            </w:r>
            <w:r w:rsidR="00176FC4" w:rsidRPr="00F04181">
              <w:rPr>
                <w:rFonts w:eastAsia="Times New Roman"/>
              </w:rPr>
              <w:t>em gyakori</w:t>
            </w:r>
          </w:p>
        </w:tc>
        <w:tc>
          <w:tcPr>
            <w:tcW w:w="6864" w:type="dxa"/>
          </w:tcPr>
          <w:p w14:paraId="75D1D377" w14:textId="77777777" w:rsidR="00176FC4" w:rsidRPr="00F04181" w:rsidRDefault="00176FC4" w:rsidP="002F1818">
            <w:pPr>
              <w:widowControl w:val="0"/>
              <w:rPr>
                <w:rFonts w:eastAsia="Times New Roman"/>
              </w:rPr>
            </w:pPr>
            <w:proofErr w:type="spellStart"/>
            <w:r w:rsidRPr="00F04181">
              <w:rPr>
                <w:rFonts w:eastAsia="Times New Roman"/>
              </w:rPr>
              <w:t>gastrointestinalis</w:t>
            </w:r>
            <w:proofErr w:type="spellEnd"/>
            <w:r w:rsidRPr="00F04181">
              <w:rPr>
                <w:rFonts w:eastAsia="Times New Roman"/>
              </w:rPr>
              <w:t xml:space="preserve"> vérzés, gyomorfekély (köztük multiplex fekélyek is), nyombélfekély, </w:t>
            </w:r>
            <w:proofErr w:type="spellStart"/>
            <w:r w:rsidRPr="00F04181">
              <w:rPr>
                <w:rFonts w:eastAsia="Times New Roman"/>
              </w:rPr>
              <w:t>gastritis</w:t>
            </w:r>
            <w:proofErr w:type="spellEnd"/>
          </w:p>
        </w:tc>
      </w:tr>
      <w:tr w:rsidR="00176FC4" w:rsidRPr="00F04181" w14:paraId="27E6DF0D" w14:textId="77777777" w:rsidTr="005177D7">
        <w:tc>
          <w:tcPr>
            <w:tcW w:w="2203" w:type="dxa"/>
          </w:tcPr>
          <w:p w14:paraId="5DFC1C85" w14:textId="137D03C8" w:rsidR="00176FC4" w:rsidRPr="00F04181" w:rsidRDefault="005177D7" w:rsidP="002F1818">
            <w:pPr>
              <w:widowControl w:val="0"/>
              <w:rPr>
                <w:rFonts w:eastAsia="Times New Roman"/>
              </w:rPr>
            </w:pPr>
            <w:r w:rsidRPr="00F04181">
              <w:rPr>
                <w:rFonts w:eastAsia="Times New Roman"/>
              </w:rPr>
              <w:t>R</w:t>
            </w:r>
            <w:r w:rsidR="00176FC4" w:rsidRPr="00F04181">
              <w:rPr>
                <w:rFonts w:eastAsia="Times New Roman"/>
              </w:rPr>
              <w:t>itka</w:t>
            </w:r>
          </w:p>
        </w:tc>
        <w:tc>
          <w:tcPr>
            <w:tcW w:w="6864" w:type="dxa"/>
          </w:tcPr>
          <w:p w14:paraId="2BDF12F4" w14:textId="77777777" w:rsidR="00176FC4" w:rsidRPr="00F04181" w:rsidRDefault="00176FC4" w:rsidP="002F1818">
            <w:pPr>
              <w:widowControl w:val="0"/>
              <w:rPr>
                <w:rFonts w:eastAsia="Times New Roman"/>
              </w:rPr>
            </w:pPr>
            <w:proofErr w:type="spellStart"/>
            <w:r w:rsidRPr="00F04181">
              <w:rPr>
                <w:rFonts w:eastAsia="Times New Roman"/>
              </w:rPr>
              <w:t>oesophagitis</w:t>
            </w:r>
            <w:proofErr w:type="spellEnd"/>
          </w:p>
        </w:tc>
      </w:tr>
      <w:tr w:rsidR="00176FC4" w:rsidRPr="00F04181" w14:paraId="22CF8003" w14:textId="77777777" w:rsidTr="005177D7">
        <w:tc>
          <w:tcPr>
            <w:tcW w:w="2203" w:type="dxa"/>
          </w:tcPr>
          <w:p w14:paraId="5F07C957" w14:textId="24FA1B35" w:rsidR="00176FC4" w:rsidRPr="00F04181" w:rsidRDefault="005177D7" w:rsidP="002F1818">
            <w:pPr>
              <w:widowControl w:val="0"/>
              <w:rPr>
                <w:rFonts w:eastAsia="Times New Roman"/>
              </w:rPr>
            </w:pPr>
            <w:r w:rsidRPr="00F04181">
              <w:rPr>
                <w:rFonts w:eastAsia="Times New Roman"/>
              </w:rPr>
              <w:t>N</w:t>
            </w:r>
            <w:r w:rsidR="00176FC4" w:rsidRPr="00F04181">
              <w:rPr>
                <w:rFonts w:eastAsia="Times New Roman"/>
              </w:rPr>
              <w:t>em ismert</w:t>
            </w:r>
          </w:p>
        </w:tc>
        <w:tc>
          <w:tcPr>
            <w:tcW w:w="6864" w:type="dxa"/>
          </w:tcPr>
          <w:p w14:paraId="48C403B8" w14:textId="77777777" w:rsidR="00176FC4" w:rsidRPr="00F04181" w:rsidRDefault="00176FC4" w:rsidP="002F1818">
            <w:pPr>
              <w:widowControl w:val="0"/>
              <w:rPr>
                <w:rFonts w:eastAsia="Times New Roman"/>
              </w:rPr>
            </w:pPr>
            <w:r w:rsidRPr="00F04181">
              <w:rPr>
                <w:rFonts w:eastAsia="Times New Roman"/>
              </w:rPr>
              <w:t>emésztőrendszeri perforáció</w:t>
            </w:r>
            <w:r w:rsidRPr="00F04181">
              <w:rPr>
                <w:rFonts w:eastAsia="Times New Roman"/>
                <w:vertAlign w:val="superscript"/>
              </w:rPr>
              <w:t>1</w:t>
            </w:r>
            <w:r w:rsidRPr="00F04181">
              <w:rPr>
                <w:rFonts w:eastAsia="Times New Roman"/>
              </w:rPr>
              <w:t>, akut pancreatitis</w:t>
            </w:r>
            <w:r w:rsidRPr="00F04181">
              <w:rPr>
                <w:rFonts w:eastAsia="Times New Roman"/>
                <w:vertAlign w:val="superscript"/>
              </w:rPr>
              <w:t>1</w:t>
            </w:r>
          </w:p>
        </w:tc>
      </w:tr>
      <w:tr w:rsidR="00176FC4" w:rsidRPr="00F04181" w14:paraId="6E11DFA2" w14:textId="77777777" w:rsidTr="005177D7">
        <w:tc>
          <w:tcPr>
            <w:tcW w:w="9067" w:type="dxa"/>
            <w:gridSpan w:val="2"/>
          </w:tcPr>
          <w:p w14:paraId="0D6EC896" w14:textId="77777777" w:rsidR="00176FC4" w:rsidRPr="00F04181" w:rsidRDefault="00176FC4" w:rsidP="002F1818">
            <w:pPr>
              <w:widowControl w:val="0"/>
              <w:rPr>
                <w:rFonts w:eastAsia="Times New Roman"/>
              </w:rPr>
            </w:pPr>
            <w:r w:rsidRPr="00F04181">
              <w:rPr>
                <w:rFonts w:eastAsia="Times New Roman"/>
                <w:b/>
                <w:bCs/>
              </w:rPr>
              <w:t>Máj- és epebetegségek, illetve tünetek</w:t>
            </w:r>
          </w:p>
        </w:tc>
      </w:tr>
      <w:tr w:rsidR="00176FC4" w:rsidRPr="00F04181" w14:paraId="108F737A" w14:textId="77777777" w:rsidTr="005177D7">
        <w:tc>
          <w:tcPr>
            <w:tcW w:w="2203" w:type="dxa"/>
          </w:tcPr>
          <w:p w14:paraId="3EBD2C15" w14:textId="282046E7" w:rsidR="00176FC4" w:rsidRPr="00F04181" w:rsidRDefault="00B93F55" w:rsidP="002F1818">
            <w:pPr>
              <w:widowControl w:val="0"/>
              <w:rPr>
                <w:rFonts w:eastAsia="Times New Roman"/>
              </w:rPr>
            </w:pPr>
            <w:r w:rsidRPr="00F04181">
              <w:rPr>
                <w:rFonts w:eastAsia="Times New Roman"/>
              </w:rPr>
              <w:t>G</w:t>
            </w:r>
            <w:r w:rsidR="00176FC4" w:rsidRPr="00F04181">
              <w:rPr>
                <w:rFonts w:eastAsia="Times New Roman"/>
              </w:rPr>
              <w:t>yakori</w:t>
            </w:r>
          </w:p>
        </w:tc>
        <w:tc>
          <w:tcPr>
            <w:tcW w:w="6864" w:type="dxa"/>
          </w:tcPr>
          <w:p w14:paraId="7A51008F" w14:textId="163DF1A3" w:rsidR="00176FC4" w:rsidRPr="00F04181" w:rsidRDefault="00176FC4" w:rsidP="002C6DF7">
            <w:pPr>
              <w:widowControl w:val="0"/>
              <w:rPr>
                <w:rFonts w:eastAsia="Times New Roman"/>
              </w:rPr>
            </w:pPr>
            <w:r w:rsidRPr="00F04181">
              <w:rPr>
                <w:rFonts w:eastAsia="Times New Roman"/>
              </w:rPr>
              <w:t xml:space="preserve">emelkedett </w:t>
            </w:r>
            <w:proofErr w:type="spellStart"/>
            <w:r w:rsidRPr="00F04181">
              <w:rPr>
                <w:rFonts w:eastAsia="Times New Roman"/>
              </w:rPr>
              <w:t>transzaminázszintek</w:t>
            </w:r>
            <w:proofErr w:type="spellEnd"/>
          </w:p>
        </w:tc>
      </w:tr>
      <w:tr w:rsidR="00176FC4" w:rsidRPr="00F04181" w14:paraId="1BE4EC8B" w14:textId="77777777" w:rsidTr="005177D7">
        <w:tc>
          <w:tcPr>
            <w:tcW w:w="2203" w:type="dxa"/>
          </w:tcPr>
          <w:p w14:paraId="6A4DB6CE" w14:textId="10C77253" w:rsidR="00176FC4" w:rsidRPr="00F04181" w:rsidRDefault="00B93F55" w:rsidP="002F1818">
            <w:pPr>
              <w:widowControl w:val="0"/>
              <w:rPr>
                <w:rFonts w:eastAsia="Times New Roman"/>
              </w:rPr>
            </w:pPr>
            <w:r w:rsidRPr="00F04181">
              <w:rPr>
                <w:rFonts w:eastAsia="Times New Roman"/>
              </w:rPr>
              <w:t>N</w:t>
            </w:r>
            <w:r w:rsidR="00176FC4" w:rsidRPr="00F04181">
              <w:rPr>
                <w:rFonts w:eastAsia="Times New Roman"/>
              </w:rPr>
              <w:t>em gyakori</w:t>
            </w:r>
          </w:p>
        </w:tc>
        <w:tc>
          <w:tcPr>
            <w:tcW w:w="6864" w:type="dxa"/>
          </w:tcPr>
          <w:p w14:paraId="426AF279" w14:textId="77777777" w:rsidR="00176FC4" w:rsidRPr="00F04181" w:rsidRDefault="00176FC4" w:rsidP="002F1818">
            <w:pPr>
              <w:widowControl w:val="0"/>
              <w:rPr>
                <w:rFonts w:eastAsia="Times New Roman"/>
              </w:rPr>
            </w:pPr>
            <w:r w:rsidRPr="00F04181">
              <w:rPr>
                <w:rFonts w:eastAsia="Times New Roman"/>
              </w:rPr>
              <w:t xml:space="preserve">hepatitis, </w:t>
            </w:r>
            <w:proofErr w:type="spellStart"/>
            <w:r w:rsidRPr="00F04181">
              <w:rPr>
                <w:rFonts w:eastAsia="Times New Roman"/>
              </w:rPr>
              <w:t>cholelithiasis</w:t>
            </w:r>
            <w:proofErr w:type="spellEnd"/>
          </w:p>
        </w:tc>
      </w:tr>
      <w:tr w:rsidR="00176FC4" w:rsidRPr="00F04181" w14:paraId="55254AD5" w14:textId="77777777" w:rsidTr="005177D7">
        <w:tc>
          <w:tcPr>
            <w:tcW w:w="2203" w:type="dxa"/>
          </w:tcPr>
          <w:p w14:paraId="38534925" w14:textId="2715F85A" w:rsidR="00176FC4" w:rsidRPr="00F04181" w:rsidRDefault="00B93F55" w:rsidP="002F1818">
            <w:pPr>
              <w:widowControl w:val="0"/>
              <w:rPr>
                <w:rFonts w:eastAsia="Times New Roman"/>
              </w:rPr>
            </w:pPr>
            <w:r w:rsidRPr="00F04181">
              <w:rPr>
                <w:rFonts w:eastAsia="Times New Roman"/>
              </w:rPr>
              <w:t>N</w:t>
            </w:r>
            <w:r w:rsidR="00176FC4" w:rsidRPr="00F04181">
              <w:rPr>
                <w:rFonts w:eastAsia="Times New Roman"/>
              </w:rPr>
              <w:t>em ismert</w:t>
            </w:r>
          </w:p>
        </w:tc>
        <w:tc>
          <w:tcPr>
            <w:tcW w:w="6864" w:type="dxa"/>
          </w:tcPr>
          <w:p w14:paraId="6E29D034" w14:textId="77777777" w:rsidR="00176FC4" w:rsidRPr="00F04181" w:rsidRDefault="00176FC4" w:rsidP="002F1818">
            <w:pPr>
              <w:widowControl w:val="0"/>
              <w:rPr>
                <w:rFonts w:eastAsia="Times New Roman"/>
              </w:rPr>
            </w:pPr>
            <w:r w:rsidRPr="00F04181">
              <w:rPr>
                <w:rFonts w:eastAsia="Times New Roman"/>
              </w:rPr>
              <w:t>májelégtelenség</w:t>
            </w:r>
            <w:r w:rsidRPr="00F04181">
              <w:rPr>
                <w:rFonts w:eastAsia="Times New Roman"/>
                <w:vertAlign w:val="superscript"/>
              </w:rPr>
              <w:t>1,2</w:t>
            </w:r>
          </w:p>
        </w:tc>
      </w:tr>
      <w:tr w:rsidR="00176FC4" w:rsidRPr="00F04181" w14:paraId="39A7C830" w14:textId="77777777" w:rsidTr="005177D7">
        <w:tc>
          <w:tcPr>
            <w:tcW w:w="9067" w:type="dxa"/>
            <w:gridSpan w:val="2"/>
          </w:tcPr>
          <w:p w14:paraId="12B4B59B" w14:textId="77777777" w:rsidR="00176FC4" w:rsidRPr="00F04181" w:rsidRDefault="00176FC4" w:rsidP="002F1818">
            <w:pPr>
              <w:widowControl w:val="0"/>
              <w:rPr>
                <w:rFonts w:eastAsia="Times New Roman"/>
              </w:rPr>
            </w:pPr>
            <w:r w:rsidRPr="00F04181">
              <w:rPr>
                <w:rFonts w:eastAsia="Times New Roman"/>
                <w:b/>
                <w:bCs/>
              </w:rPr>
              <w:t>A bőr és a bőr alatti szövet betegségei és tünetei</w:t>
            </w:r>
          </w:p>
        </w:tc>
      </w:tr>
      <w:tr w:rsidR="00176FC4" w:rsidRPr="00F04181" w14:paraId="50B9E243" w14:textId="77777777" w:rsidTr="005177D7">
        <w:tc>
          <w:tcPr>
            <w:tcW w:w="2203" w:type="dxa"/>
          </w:tcPr>
          <w:p w14:paraId="74B79AD9" w14:textId="4C7DD310" w:rsidR="00176FC4" w:rsidRPr="00F04181" w:rsidRDefault="00B93F55" w:rsidP="002F1818">
            <w:pPr>
              <w:widowControl w:val="0"/>
              <w:rPr>
                <w:rFonts w:eastAsia="Times New Roman"/>
              </w:rPr>
            </w:pPr>
            <w:r w:rsidRPr="00F04181">
              <w:rPr>
                <w:rFonts w:eastAsia="Times New Roman"/>
              </w:rPr>
              <w:t>G</w:t>
            </w:r>
            <w:r w:rsidR="00176FC4" w:rsidRPr="00F04181">
              <w:rPr>
                <w:rFonts w:eastAsia="Times New Roman"/>
              </w:rPr>
              <w:t>yakori</w:t>
            </w:r>
          </w:p>
        </w:tc>
        <w:tc>
          <w:tcPr>
            <w:tcW w:w="6864" w:type="dxa"/>
          </w:tcPr>
          <w:p w14:paraId="42BC66A0" w14:textId="77777777" w:rsidR="00176FC4" w:rsidRPr="00F04181" w:rsidRDefault="00176FC4" w:rsidP="002F1818">
            <w:pPr>
              <w:widowControl w:val="0"/>
              <w:rPr>
                <w:rFonts w:eastAsia="Times New Roman"/>
              </w:rPr>
            </w:pPr>
            <w:r w:rsidRPr="00F04181">
              <w:rPr>
                <w:rFonts w:eastAsia="Times New Roman"/>
              </w:rPr>
              <w:t>bőrkiütés, viszketés</w:t>
            </w:r>
          </w:p>
        </w:tc>
      </w:tr>
      <w:tr w:rsidR="00176FC4" w:rsidRPr="00F04181" w14:paraId="021DDE3D" w14:textId="77777777" w:rsidTr="005177D7">
        <w:tc>
          <w:tcPr>
            <w:tcW w:w="2203" w:type="dxa"/>
          </w:tcPr>
          <w:p w14:paraId="062A11E4" w14:textId="1395A69A" w:rsidR="00176FC4" w:rsidRPr="00F04181" w:rsidRDefault="00B93F55" w:rsidP="002F1818">
            <w:pPr>
              <w:widowControl w:val="0"/>
              <w:rPr>
                <w:rFonts w:eastAsia="Times New Roman"/>
              </w:rPr>
            </w:pPr>
            <w:r w:rsidRPr="00F04181">
              <w:rPr>
                <w:rFonts w:eastAsia="Times New Roman"/>
              </w:rPr>
              <w:t>N</w:t>
            </w:r>
            <w:r w:rsidR="00176FC4" w:rsidRPr="00F04181">
              <w:rPr>
                <w:rFonts w:eastAsia="Times New Roman"/>
              </w:rPr>
              <w:t>em gyakori</w:t>
            </w:r>
          </w:p>
        </w:tc>
        <w:tc>
          <w:tcPr>
            <w:tcW w:w="6864" w:type="dxa"/>
          </w:tcPr>
          <w:p w14:paraId="16FCFA5F" w14:textId="77777777" w:rsidR="00176FC4" w:rsidRPr="00F04181" w:rsidRDefault="00176FC4" w:rsidP="002F1818">
            <w:pPr>
              <w:widowControl w:val="0"/>
              <w:rPr>
                <w:rFonts w:eastAsia="Times New Roman"/>
              </w:rPr>
            </w:pPr>
            <w:r w:rsidRPr="00F04181">
              <w:rPr>
                <w:rFonts w:eastAsia="Times New Roman"/>
              </w:rPr>
              <w:t>pigmentációs zavarok</w:t>
            </w:r>
          </w:p>
        </w:tc>
      </w:tr>
      <w:tr w:rsidR="00176FC4" w:rsidRPr="00F04181" w14:paraId="3B38E0FD" w14:textId="77777777" w:rsidTr="005177D7">
        <w:tc>
          <w:tcPr>
            <w:tcW w:w="2203" w:type="dxa"/>
          </w:tcPr>
          <w:p w14:paraId="4EE387D3" w14:textId="7DDE9474" w:rsidR="00176FC4" w:rsidRPr="00F04181" w:rsidRDefault="00B93F55" w:rsidP="002F1818">
            <w:pPr>
              <w:widowControl w:val="0"/>
              <w:rPr>
                <w:rFonts w:eastAsia="Times New Roman"/>
              </w:rPr>
            </w:pPr>
            <w:r w:rsidRPr="00F04181">
              <w:rPr>
                <w:rFonts w:eastAsia="Times New Roman"/>
              </w:rPr>
              <w:t>R</w:t>
            </w:r>
            <w:r w:rsidR="00176FC4" w:rsidRPr="00F04181">
              <w:rPr>
                <w:rFonts w:eastAsia="Times New Roman"/>
              </w:rPr>
              <w:t>itka</w:t>
            </w:r>
          </w:p>
        </w:tc>
        <w:tc>
          <w:tcPr>
            <w:tcW w:w="6864" w:type="dxa"/>
          </w:tcPr>
          <w:p w14:paraId="09DE964E" w14:textId="77777777" w:rsidR="00176FC4" w:rsidRPr="00F04181" w:rsidRDefault="00176FC4" w:rsidP="002F1818">
            <w:pPr>
              <w:widowControl w:val="0"/>
              <w:rPr>
                <w:rFonts w:eastAsia="Times New Roman"/>
              </w:rPr>
            </w:pPr>
            <w:proofErr w:type="spellStart"/>
            <w:r w:rsidRPr="00F04181">
              <w:rPr>
                <w:rFonts w:eastAsia="Times New Roman"/>
              </w:rPr>
              <w:t>eosinophiliával</w:t>
            </w:r>
            <w:proofErr w:type="spellEnd"/>
            <w:r w:rsidRPr="00F04181">
              <w:rPr>
                <w:rFonts w:eastAsia="Times New Roman"/>
              </w:rPr>
              <w:t xml:space="preserve"> és szisztémás tünetekkel járó gyógyszerreakció (DRESS)</w:t>
            </w:r>
          </w:p>
        </w:tc>
      </w:tr>
      <w:tr w:rsidR="00176FC4" w:rsidRPr="00F04181" w14:paraId="28DCB26F" w14:textId="77777777" w:rsidTr="005177D7">
        <w:tc>
          <w:tcPr>
            <w:tcW w:w="2203" w:type="dxa"/>
          </w:tcPr>
          <w:p w14:paraId="101C1BA9" w14:textId="09AD5B9E" w:rsidR="00176FC4" w:rsidRPr="00F04181" w:rsidRDefault="00B93F55" w:rsidP="002F1818">
            <w:pPr>
              <w:widowControl w:val="0"/>
              <w:rPr>
                <w:rFonts w:eastAsia="Times New Roman"/>
              </w:rPr>
            </w:pPr>
            <w:r w:rsidRPr="00F04181">
              <w:rPr>
                <w:rFonts w:eastAsia="Times New Roman"/>
              </w:rPr>
              <w:t>N</w:t>
            </w:r>
            <w:r w:rsidR="00176FC4" w:rsidRPr="00F04181">
              <w:rPr>
                <w:rFonts w:eastAsia="Times New Roman"/>
              </w:rPr>
              <w:t>em ismert</w:t>
            </w:r>
          </w:p>
        </w:tc>
        <w:tc>
          <w:tcPr>
            <w:tcW w:w="6864" w:type="dxa"/>
          </w:tcPr>
          <w:p w14:paraId="215DDC64" w14:textId="616BB389" w:rsidR="00176FC4" w:rsidRPr="00F04181" w:rsidRDefault="00176FC4" w:rsidP="002F1818">
            <w:pPr>
              <w:widowControl w:val="0"/>
              <w:rPr>
                <w:rFonts w:eastAsia="Times New Roman"/>
              </w:rPr>
            </w:pPr>
            <w:proofErr w:type="spellStart"/>
            <w:r w:rsidRPr="00F04181">
              <w:rPr>
                <w:rFonts w:eastAsia="Times New Roman"/>
              </w:rPr>
              <w:t>Stevens</w:t>
            </w:r>
            <w:proofErr w:type="spellEnd"/>
            <w:r w:rsidR="002C6DF7">
              <w:rPr>
                <w:rFonts w:eastAsia="Times New Roman"/>
              </w:rPr>
              <w:t>–</w:t>
            </w:r>
            <w:r w:rsidRPr="00F04181">
              <w:rPr>
                <w:rFonts w:eastAsia="Times New Roman"/>
              </w:rPr>
              <w:t>Johnson-szindróma</w:t>
            </w:r>
            <w:r w:rsidRPr="00F04181">
              <w:rPr>
                <w:rFonts w:eastAsia="Times New Roman"/>
                <w:vertAlign w:val="superscript"/>
              </w:rPr>
              <w:t>1</w:t>
            </w:r>
            <w:r w:rsidRPr="00F04181">
              <w:rPr>
                <w:rFonts w:eastAsia="Times New Roman"/>
              </w:rPr>
              <w:t>, túlérzékenységi vasculitis</w:t>
            </w:r>
            <w:r w:rsidRPr="00F04181">
              <w:rPr>
                <w:rFonts w:eastAsia="Times New Roman"/>
                <w:vertAlign w:val="superscript"/>
              </w:rPr>
              <w:t>1</w:t>
            </w:r>
            <w:r w:rsidRPr="00F04181">
              <w:rPr>
                <w:rFonts w:eastAsia="Times New Roman"/>
              </w:rPr>
              <w:t>, urticaria</w:t>
            </w:r>
            <w:r w:rsidRPr="00F04181">
              <w:rPr>
                <w:rFonts w:eastAsia="Times New Roman"/>
                <w:vertAlign w:val="superscript"/>
              </w:rPr>
              <w:t>1</w:t>
            </w:r>
            <w:r w:rsidRPr="00F04181">
              <w:rPr>
                <w:rFonts w:eastAsia="Times New Roman"/>
              </w:rPr>
              <w:t xml:space="preserve">, </w:t>
            </w:r>
            <w:proofErr w:type="spellStart"/>
            <w:r w:rsidRPr="00F04181">
              <w:rPr>
                <w:rFonts w:eastAsia="Times New Roman"/>
              </w:rPr>
              <w:t>erythema</w:t>
            </w:r>
            <w:proofErr w:type="spellEnd"/>
            <w:r w:rsidRPr="00F04181">
              <w:rPr>
                <w:rFonts w:eastAsia="Times New Roman"/>
              </w:rPr>
              <w:t xml:space="preserve"> multiforme</w:t>
            </w:r>
            <w:r w:rsidRPr="00F04181">
              <w:rPr>
                <w:rFonts w:eastAsia="Times New Roman"/>
                <w:vertAlign w:val="superscript"/>
              </w:rPr>
              <w:t>1</w:t>
            </w:r>
            <w:r w:rsidRPr="00F04181">
              <w:rPr>
                <w:rFonts w:eastAsia="Times New Roman"/>
              </w:rPr>
              <w:t>, alopecia</w:t>
            </w:r>
            <w:r w:rsidRPr="00F04181">
              <w:rPr>
                <w:rFonts w:eastAsia="Times New Roman"/>
                <w:vertAlign w:val="superscript"/>
              </w:rPr>
              <w:t>1</w:t>
            </w:r>
            <w:r w:rsidRPr="00F04181">
              <w:rPr>
                <w:rFonts w:eastAsia="Times New Roman"/>
              </w:rPr>
              <w:t xml:space="preserve">, toxikus </w:t>
            </w:r>
            <w:proofErr w:type="spellStart"/>
            <w:r w:rsidRPr="00F04181">
              <w:rPr>
                <w:rFonts w:eastAsia="Times New Roman"/>
              </w:rPr>
              <w:t>epidermalis</w:t>
            </w:r>
            <w:proofErr w:type="spellEnd"/>
            <w:r w:rsidRPr="00F04181">
              <w:rPr>
                <w:rFonts w:eastAsia="Times New Roman"/>
              </w:rPr>
              <w:t xml:space="preserve"> </w:t>
            </w:r>
            <w:proofErr w:type="spellStart"/>
            <w:r w:rsidRPr="00F04181">
              <w:rPr>
                <w:rFonts w:eastAsia="Times New Roman"/>
              </w:rPr>
              <w:t>necrolysis</w:t>
            </w:r>
            <w:proofErr w:type="spellEnd"/>
            <w:r w:rsidRPr="00F04181">
              <w:rPr>
                <w:rFonts w:eastAsia="Times New Roman"/>
              </w:rPr>
              <w:t xml:space="preserve"> (TEN)</w:t>
            </w:r>
          </w:p>
        </w:tc>
      </w:tr>
      <w:tr w:rsidR="00176FC4" w:rsidRPr="00F04181" w14:paraId="25D4E299" w14:textId="77777777" w:rsidTr="005177D7">
        <w:tc>
          <w:tcPr>
            <w:tcW w:w="9067" w:type="dxa"/>
            <w:gridSpan w:val="2"/>
          </w:tcPr>
          <w:p w14:paraId="35B61874" w14:textId="77777777" w:rsidR="00176FC4" w:rsidRPr="00F04181" w:rsidRDefault="00176FC4" w:rsidP="002F1818">
            <w:pPr>
              <w:widowControl w:val="0"/>
              <w:rPr>
                <w:rFonts w:eastAsia="Times New Roman"/>
              </w:rPr>
            </w:pPr>
            <w:r w:rsidRPr="00F04181">
              <w:rPr>
                <w:rFonts w:eastAsia="Times New Roman"/>
                <w:b/>
                <w:bCs/>
              </w:rPr>
              <w:t>Vese- és húgyúti betegségek és tünetek</w:t>
            </w:r>
          </w:p>
        </w:tc>
      </w:tr>
      <w:tr w:rsidR="00176FC4" w:rsidRPr="00F04181" w14:paraId="50AA6889" w14:textId="77777777" w:rsidTr="005177D7">
        <w:tc>
          <w:tcPr>
            <w:tcW w:w="2203" w:type="dxa"/>
          </w:tcPr>
          <w:p w14:paraId="7305D3DB" w14:textId="583E528E" w:rsidR="00176FC4" w:rsidRPr="00F04181" w:rsidRDefault="00B93F55" w:rsidP="002F1818">
            <w:pPr>
              <w:widowControl w:val="0"/>
              <w:rPr>
                <w:rFonts w:eastAsia="Times New Roman"/>
              </w:rPr>
            </w:pPr>
            <w:r w:rsidRPr="00F04181">
              <w:rPr>
                <w:rFonts w:eastAsia="Times New Roman"/>
              </w:rPr>
              <w:t>N</w:t>
            </w:r>
            <w:r w:rsidR="00176FC4" w:rsidRPr="00F04181">
              <w:rPr>
                <w:rFonts w:eastAsia="Times New Roman"/>
              </w:rPr>
              <w:t>agyon gyakori</w:t>
            </w:r>
          </w:p>
        </w:tc>
        <w:tc>
          <w:tcPr>
            <w:tcW w:w="6864" w:type="dxa"/>
          </w:tcPr>
          <w:p w14:paraId="419D7550" w14:textId="77777777" w:rsidR="00176FC4" w:rsidRPr="00F04181" w:rsidRDefault="00176FC4" w:rsidP="002F1818">
            <w:pPr>
              <w:widowControl w:val="0"/>
              <w:rPr>
                <w:rFonts w:eastAsia="Times New Roman"/>
              </w:rPr>
            </w:pPr>
            <w:r w:rsidRPr="00F04181">
              <w:rPr>
                <w:rFonts w:eastAsia="Times New Roman"/>
              </w:rPr>
              <w:t>kreatininszint-emelkedés a vérben</w:t>
            </w:r>
          </w:p>
        </w:tc>
      </w:tr>
      <w:tr w:rsidR="00176FC4" w:rsidRPr="00F04181" w14:paraId="21BFF821" w14:textId="77777777" w:rsidTr="005177D7">
        <w:tc>
          <w:tcPr>
            <w:tcW w:w="2203" w:type="dxa"/>
          </w:tcPr>
          <w:p w14:paraId="34792DE1" w14:textId="0162E074" w:rsidR="00176FC4" w:rsidRPr="00F04181" w:rsidRDefault="00B93F55" w:rsidP="002F1818">
            <w:pPr>
              <w:widowControl w:val="0"/>
              <w:rPr>
                <w:rFonts w:eastAsia="Times New Roman"/>
              </w:rPr>
            </w:pPr>
            <w:r w:rsidRPr="00F04181">
              <w:rPr>
                <w:rFonts w:eastAsia="Times New Roman"/>
              </w:rPr>
              <w:t>G</w:t>
            </w:r>
            <w:r w:rsidR="00176FC4" w:rsidRPr="00F04181">
              <w:rPr>
                <w:rFonts w:eastAsia="Times New Roman"/>
              </w:rPr>
              <w:t>yakori</w:t>
            </w:r>
          </w:p>
        </w:tc>
        <w:tc>
          <w:tcPr>
            <w:tcW w:w="6864" w:type="dxa"/>
          </w:tcPr>
          <w:p w14:paraId="27E1EFF9" w14:textId="77777777" w:rsidR="00176FC4" w:rsidRPr="00F04181" w:rsidRDefault="00176FC4" w:rsidP="002F1818">
            <w:pPr>
              <w:widowControl w:val="0"/>
              <w:rPr>
                <w:rFonts w:eastAsia="Times New Roman"/>
              </w:rPr>
            </w:pPr>
            <w:proofErr w:type="spellStart"/>
            <w:r w:rsidRPr="00F04181">
              <w:rPr>
                <w:rFonts w:eastAsia="Times New Roman"/>
              </w:rPr>
              <w:t>proteinuria</w:t>
            </w:r>
            <w:proofErr w:type="spellEnd"/>
          </w:p>
        </w:tc>
      </w:tr>
      <w:tr w:rsidR="00176FC4" w:rsidRPr="00F04181" w14:paraId="6EE2F017" w14:textId="77777777" w:rsidTr="005177D7">
        <w:tc>
          <w:tcPr>
            <w:tcW w:w="2203" w:type="dxa"/>
          </w:tcPr>
          <w:p w14:paraId="5C9EC734" w14:textId="231515DB" w:rsidR="00176FC4" w:rsidRPr="00F04181" w:rsidRDefault="00B93F55" w:rsidP="002F1818">
            <w:pPr>
              <w:widowControl w:val="0"/>
              <w:rPr>
                <w:rFonts w:eastAsia="Times New Roman"/>
              </w:rPr>
            </w:pPr>
            <w:r w:rsidRPr="00F04181">
              <w:rPr>
                <w:rFonts w:eastAsia="Times New Roman"/>
              </w:rPr>
              <w:t>N</w:t>
            </w:r>
            <w:r w:rsidR="00176FC4" w:rsidRPr="00F04181">
              <w:rPr>
                <w:rFonts w:eastAsia="Times New Roman"/>
              </w:rPr>
              <w:t>em gyakori</w:t>
            </w:r>
          </w:p>
        </w:tc>
        <w:tc>
          <w:tcPr>
            <w:tcW w:w="6864" w:type="dxa"/>
          </w:tcPr>
          <w:p w14:paraId="524CFF17" w14:textId="77777777" w:rsidR="00176FC4" w:rsidRPr="00F04181" w:rsidRDefault="00176FC4" w:rsidP="002F1818">
            <w:pPr>
              <w:widowControl w:val="0"/>
              <w:rPr>
                <w:rFonts w:eastAsia="Times New Roman"/>
              </w:rPr>
            </w:pPr>
            <w:proofErr w:type="spellStart"/>
            <w:r w:rsidRPr="00F04181">
              <w:rPr>
                <w:rFonts w:eastAsia="Times New Roman"/>
              </w:rPr>
              <w:t>renalis</w:t>
            </w:r>
            <w:proofErr w:type="spellEnd"/>
            <w:r w:rsidRPr="00F04181">
              <w:rPr>
                <w:rFonts w:eastAsia="Times New Roman"/>
              </w:rPr>
              <w:t xml:space="preserve"> </w:t>
            </w:r>
            <w:proofErr w:type="spellStart"/>
            <w:r w:rsidRPr="00F04181">
              <w:rPr>
                <w:rFonts w:eastAsia="Times New Roman"/>
              </w:rPr>
              <w:t>tubularis</w:t>
            </w:r>
            <w:proofErr w:type="spellEnd"/>
            <w:r w:rsidRPr="00F04181">
              <w:rPr>
                <w:rFonts w:eastAsia="Times New Roman"/>
              </w:rPr>
              <w:t xml:space="preserve"> betegség</w:t>
            </w:r>
            <w:r w:rsidRPr="00F04181">
              <w:rPr>
                <w:rFonts w:eastAsia="Times New Roman"/>
                <w:vertAlign w:val="superscript"/>
              </w:rPr>
              <w:t>2</w:t>
            </w:r>
            <w:r w:rsidRPr="00F04181">
              <w:rPr>
                <w:rFonts w:eastAsia="Times New Roman"/>
              </w:rPr>
              <w:t xml:space="preserve"> (szerzett Fanconi-szindróma), </w:t>
            </w:r>
            <w:proofErr w:type="spellStart"/>
            <w:r w:rsidRPr="00F04181">
              <w:rPr>
                <w:rFonts w:eastAsia="Times New Roman"/>
              </w:rPr>
              <w:t>glycosuria</w:t>
            </w:r>
            <w:proofErr w:type="spellEnd"/>
          </w:p>
        </w:tc>
      </w:tr>
      <w:tr w:rsidR="00176FC4" w:rsidRPr="00F04181" w14:paraId="714A79C0" w14:textId="77777777" w:rsidTr="005177D7">
        <w:tc>
          <w:tcPr>
            <w:tcW w:w="2203" w:type="dxa"/>
          </w:tcPr>
          <w:p w14:paraId="1321A149" w14:textId="07FE83EC" w:rsidR="00176FC4" w:rsidRPr="00F04181" w:rsidRDefault="00B93F55" w:rsidP="002F1818">
            <w:pPr>
              <w:widowControl w:val="0"/>
              <w:rPr>
                <w:rFonts w:eastAsia="Times New Roman"/>
              </w:rPr>
            </w:pPr>
            <w:r w:rsidRPr="00F04181">
              <w:rPr>
                <w:rFonts w:eastAsia="Times New Roman"/>
              </w:rPr>
              <w:t>N</w:t>
            </w:r>
            <w:r w:rsidR="00176FC4" w:rsidRPr="00F04181">
              <w:rPr>
                <w:rFonts w:eastAsia="Times New Roman"/>
              </w:rPr>
              <w:t>em ismert</w:t>
            </w:r>
          </w:p>
        </w:tc>
        <w:tc>
          <w:tcPr>
            <w:tcW w:w="6864" w:type="dxa"/>
          </w:tcPr>
          <w:p w14:paraId="0C353BF9" w14:textId="77777777" w:rsidR="00176FC4" w:rsidRPr="00F04181" w:rsidRDefault="00176FC4" w:rsidP="002F1818">
            <w:pPr>
              <w:widowControl w:val="0"/>
              <w:rPr>
                <w:rFonts w:eastAsia="Times New Roman"/>
              </w:rPr>
            </w:pPr>
            <w:r w:rsidRPr="00F04181">
              <w:rPr>
                <w:rFonts w:eastAsia="Times New Roman"/>
              </w:rPr>
              <w:t>akut veseelégtelenség</w:t>
            </w:r>
            <w:r w:rsidRPr="00F04181">
              <w:rPr>
                <w:rFonts w:eastAsia="Times New Roman"/>
                <w:vertAlign w:val="superscript"/>
              </w:rPr>
              <w:t>1,2</w:t>
            </w:r>
            <w:r w:rsidRPr="00F04181">
              <w:rPr>
                <w:rFonts w:eastAsia="Times New Roman"/>
              </w:rPr>
              <w:t xml:space="preserve">, </w:t>
            </w:r>
            <w:proofErr w:type="spellStart"/>
            <w:r w:rsidRPr="00F04181">
              <w:rPr>
                <w:rFonts w:eastAsia="Times New Roman"/>
              </w:rPr>
              <w:t>tubulointerstitialis</w:t>
            </w:r>
            <w:proofErr w:type="spellEnd"/>
            <w:r w:rsidRPr="00F04181">
              <w:rPr>
                <w:rFonts w:eastAsia="Times New Roman"/>
              </w:rPr>
              <w:t xml:space="preserve"> nephritis</w:t>
            </w:r>
            <w:r w:rsidRPr="00F04181">
              <w:rPr>
                <w:rFonts w:eastAsia="Times New Roman"/>
                <w:vertAlign w:val="superscript"/>
              </w:rPr>
              <w:t>1</w:t>
            </w:r>
            <w:r w:rsidRPr="00F04181">
              <w:rPr>
                <w:rFonts w:eastAsia="Times New Roman"/>
              </w:rPr>
              <w:t>, nephrolithiasis</w:t>
            </w:r>
            <w:r w:rsidRPr="00F04181">
              <w:rPr>
                <w:rFonts w:eastAsia="Times New Roman"/>
                <w:vertAlign w:val="superscript"/>
              </w:rPr>
              <w:t>1</w:t>
            </w:r>
            <w:r w:rsidRPr="00F04181">
              <w:rPr>
                <w:rFonts w:eastAsia="Times New Roman"/>
              </w:rPr>
              <w:t xml:space="preserve">, </w:t>
            </w:r>
            <w:proofErr w:type="spellStart"/>
            <w:r w:rsidRPr="00F04181">
              <w:rPr>
                <w:rFonts w:eastAsia="Times New Roman"/>
              </w:rPr>
              <w:t>renalis</w:t>
            </w:r>
            <w:proofErr w:type="spellEnd"/>
            <w:r w:rsidRPr="00F04181">
              <w:rPr>
                <w:rFonts w:eastAsia="Times New Roman"/>
              </w:rPr>
              <w:t xml:space="preserve"> </w:t>
            </w:r>
            <w:proofErr w:type="spellStart"/>
            <w:r w:rsidRPr="00F04181">
              <w:rPr>
                <w:rFonts w:eastAsia="Times New Roman"/>
              </w:rPr>
              <w:t>tubularis</w:t>
            </w:r>
            <w:proofErr w:type="spellEnd"/>
            <w:r w:rsidRPr="00F04181">
              <w:rPr>
                <w:rFonts w:eastAsia="Times New Roman"/>
              </w:rPr>
              <w:t xml:space="preserve"> necrosis</w:t>
            </w:r>
            <w:r w:rsidRPr="00F04181">
              <w:rPr>
                <w:rFonts w:eastAsia="Times New Roman"/>
                <w:vertAlign w:val="superscript"/>
              </w:rPr>
              <w:t>1</w:t>
            </w:r>
          </w:p>
        </w:tc>
      </w:tr>
      <w:tr w:rsidR="00176FC4" w:rsidRPr="00F04181" w14:paraId="5E7BE1A6" w14:textId="77777777" w:rsidTr="005177D7">
        <w:tc>
          <w:tcPr>
            <w:tcW w:w="9067" w:type="dxa"/>
            <w:gridSpan w:val="2"/>
          </w:tcPr>
          <w:p w14:paraId="512DA0BA" w14:textId="77777777" w:rsidR="00176FC4" w:rsidRPr="00F04181" w:rsidRDefault="00176FC4" w:rsidP="002F1818">
            <w:pPr>
              <w:widowControl w:val="0"/>
              <w:rPr>
                <w:rFonts w:eastAsia="Times New Roman"/>
              </w:rPr>
            </w:pPr>
            <w:r w:rsidRPr="00F04181">
              <w:rPr>
                <w:rFonts w:eastAsia="Times New Roman"/>
                <w:b/>
                <w:bCs/>
              </w:rPr>
              <w:t>Általános tünetek, az alkalmazás helyén fellépő reakciók</w:t>
            </w:r>
          </w:p>
        </w:tc>
      </w:tr>
      <w:tr w:rsidR="00176FC4" w:rsidRPr="00F04181" w14:paraId="78C7F8F4" w14:textId="77777777" w:rsidTr="005177D7">
        <w:tc>
          <w:tcPr>
            <w:tcW w:w="2203" w:type="dxa"/>
          </w:tcPr>
          <w:p w14:paraId="518C9497" w14:textId="084C74EA" w:rsidR="00176FC4" w:rsidRPr="00F04181" w:rsidRDefault="00B93F55" w:rsidP="002F1818">
            <w:pPr>
              <w:widowControl w:val="0"/>
              <w:rPr>
                <w:rFonts w:eastAsia="Times New Roman"/>
              </w:rPr>
            </w:pPr>
            <w:r w:rsidRPr="00F04181">
              <w:rPr>
                <w:rFonts w:eastAsia="Times New Roman"/>
              </w:rPr>
              <w:t>N</w:t>
            </w:r>
            <w:r w:rsidR="00176FC4" w:rsidRPr="00F04181">
              <w:rPr>
                <w:rFonts w:eastAsia="Times New Roman"/>
              </w:rPr>
              <w:t>em gyakori</w:t>
            </w:r>
          </w:p>
        </w:tc>
        <w:tc>
          <w:tcPr>
            <w:tcW w:w="6864" w:type="dxa"/>
          </w:tcPr>
          <w:p w14:paraId="192D454A" w14:textId="77777777" w:rsidR="00176FC4" w:rsidRPr="00F04181" w:rsidRDefault="00176FC4" w:rsidP="002F1818">
            <w:pPr>
              <w:widowControl w:val="0"/>
              <w:rPr>
                <w:rFonts w:eastAsia="Times New Roman"/>
              </w:rPr>
            </w:pPr>
            <w:proofErr w:type="spellStart"/>
            <w:r w:rsidRPr="00F04181">
              <w:rPr>
                <w:rFonts w:eastAsia="Times New Roman"/>
              </w:rPr>
              <w:t>pyrexia</w:t>
            </w:r>
            <w:proofErr w:type="spellEnd"/>
            <w:r w:rsidRPr="00F04181">
              <w:rPr>
                <w:rFonts w:eastAsia="Times New Roman"/>
              </w:rPr>
              <w:t>, ödéma, fáradékonyság</w:t>
            </w:r>
          </w:p>
        </w:tc>
      </w:tr>
    </w:tbl>
    <w:p w14:paraId="2AA69703" w14:textId="77777777" w:rsidR="00176FC4" w:rsidRPr="00F04181" w:rsidRDefault="00176FC4" w:rsidP="00114286">
      <w:pPr>
        <w:tabs>
          <w:tab w:val="left" w:pos="142"/>
        </w:tabs>
        <w:rPr>
          <w:rFonts w:eastAsia="Times New Roman" w:cs="Times New Roman"/>
          <w:lang w:eastAsia="hu-HU"/>
        </w:rPr>
      </w:pPr>
      <w:r w:rsidRPr="00F04181">
        <w:rPr>
          <w:rFonts w:eastAsiaTheme="minorEastAsia" w:cs="Times New Roman"/>
          <w:vertAlign w:val="superscript"/>
          <w:lang w:eastAsia="hu-HU"/>
        </w:rPr>
        <w:t>1</w:t>
      </w:r>
      <w:r w:rsidRPr="00F04181">
        <w:rPr>
          <w:rFonts w:eastAsiaTheme="minorEastAsia" w:cs="Times New Roman"/>
          <w:lang w:eastAsia="hu-HU"/>
        </w:rPr>
        <w:tab/>
        <w:t xml:space="preserve">A </w:t>
      </w:r>
      <w:r w:rsidRPr="00F04181">
        <w:rPr>
          <w:rFonts w:eastAsia="Times New Roman" w:cs="Times New Roman"/>
          <w:lang w:eastAsia="hu-HU"/>
        </w:rPr>
        <w:t>forgalomba hozatal után jelentett mellékhatások. Ezek spontán jelentésekből származnak, amelyeknél nem minden esetben van mód a gyakoriság, valamint a gyógyszer alkalmazásával való okozati összefüggés megbízható megállapítására.</w:t>
      </w:r>
    </w:p>
    <w:p w14:paraId="53FC16FF" w14:textId="05A4679A" w:rsidR="00176FC4" w:rsidRPr="00F04181" w:rsidRDefault="00176FC4" w:rsidP="00B93F55">
      <w:pPr>
        <w:widowControl w:val="0"/>
        <w:tabs>
          <w:tab w:val="left" w:pos="142"/>
        </w:tabs>
        <w:rPr>
          <w:rFonts w:eastAsiaTheme="minorEastAsia" w:cs="Times New Roman"/>
          <w:lang w:eastAsia="hu-HU"/>
        </w:rPr>
      </w:pPr>
      <w:r w:rsidRPr="00F04181">
        <w:rPr>
          <w:rFonts w:eastAsiaTheme="minorEastAsia" w:cs="Times New Roman"/>
          <w:vertAlign w:val="superscript"/>
          <w:lang w:eastAsia="hu-HU"/>
        </w:rPr>
        <w:t>2</w:t>
      </w:r>
      <w:r w:rsidRPr="00F04181">
        <w:rPr>
          <w:rFonts w:eastAsiaTheme="minorEastAsia" w:cs="Times New Roman"/>
          <w:lang w:eastAsia="hu-HU"/>
        </w:rPr>
        <w:tab/>
      </w:r>
      <w:r w:rsidRPr="00F04181">
        <w:rPr>
          <w:rFonts w:eastAsia="Times New Roman" w:cs="Times New Roman"/>
          <w:lang w:eastAsia="hu-HU"/>
        </w:rPr>
        <w:t xml:space="preserve">Beszámoltak </w:t>
      </w:r>
      <w:proofErr w:type="spellStart"/>
      <w:r w:rsidRPr="00F04181">
        <w:rPr>
          <w:rFonts w:eastAsia="Times New Roman" w:cs="Times New Roman"/>
          <w:lang w:eastAsia="hu-HU"/>
        </w:rPr>
        <w:t>hyperammonaemiás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encephalopathia</w:t>
      </w:r>
      <w:proofErr w:type="spellEnd"/>
      <w:r w:rsidRPr="00F04181">
        <w:rPr>
          <w:rFonts w:eastAsia="Times New Roman" w:cs="Times New Roman"/>
          <w:lang w:eastAsia="hu-HU"/>
        </w:rPr>
        <w:t xml:space="preserve"> révén kialakuló</w:t>
      </w:r>
      <w:r w:rsidR="00B93F55" w:rsidRPr="00F04181">
        <w:rPr>
          <w:rFonts w:eastAsia="Times New Roman" w:cs="Times New Roman"/>
          <w:lang w:eastAsia="hu-HU"/>
        </w:rPr>
        <w:t>,</w:t>
      </w:r>
      <w:r w:rsidRPr="00F04181">
        <w:rPr>
          <w:rFonts w:eastAsia="Times New Roman" w:cs="Times New Roman"/>
          <w:lang w:eastAsia="hu-HU"/>
        </w:rPr>
        <w:t xml:space="preserve"> tudatállapot</w:t>
      </w:r>
      <w:r w:rsidR="00CA08D6">
        <w:rPr>
          <w:rFonts w:eastAsia="Times New Roman" w:cs="Times New Roman"/>
          <w:lang w:eastAsia="hu-HU"/>
        </w:rPr>
        <w:noBreakHyphen/>
      </w:r>
      <w:r w:rsidRPr="00F04181">
        <w:rPr>
          <w:rFonts w:eastAsia="Times New Roman" w:cs="Times New Roman"/>
          <w:lang w:eastAsia="hu-HU"/>
        </w:rPr>
        <w:t>változással járó súlyos formákról is.</w:t>
      </w:r>
    </w:p>
    <w:p w14:paraId="090B045D" w14:textId="77777777" w:rsidR="00176FC4" w:rsidRPr="00F04181" w:rsidRDefault="00176FC4" w:rsidP="002F1818">
      <w:pPr>
        <w:widowControl w:val="0"/>
        <w:rPr>
          <w:rFonts w:eastAsiaTheme="minorEastAsia" w:cs="Times New Roman"/>
          <w:lang w:eastAsia="hu-HU"/>
        </w:rPr>
      </w:pPr>
    </w:p>
    <w:p w14:paraId="06B32174" w14:textId="77777777" w:rsidR="00176FC4" w:rsidRPr="00F04181" w:rsidRDefault="00176FC4" w:rsidP="002F1818">
      <w:pPr>
        <w:widowControl w:val="0"/>
        <w:rPr>
          <w:rFonts w:eastAsia="Times New Roman" w:cs="Times New Roman"/>
          <w:u w:val="single"/>
          <w:lang w:eastAsia="hu-HU"/>
        </w:rPr>
      </w:pPr>
      <w:bookmarkStart w:id="12" w:name="page36"/>
      <w:bookmarkEnd w:id="12"/>
      <w:r w:rsidRPr="00F04181">
        <w:rPr>
          <w:rFonts w:eastAsia="Times New Roman" w:cs="Times New Roman"/>
          <w:u w:val="single"/>
          <w:lang w:eastAsia="hu-HU"/>
        </w:rPr>
        <w:t>Egyes kiválasztott mellékhatások leírása</w:t>
      </w:r>
    </w:p>
    <w:p w14:paraId="2117256D" w14:textId="781EDD51"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 betegek körülbelül 2%</w:t>
      </w:r>
      <w:r w:rsidR="00B93F55" w:rsidRPr="00F04181">
        <w:rPr>
          <w:rFonts w:eastAsia="Times New Roman" w:cs="Times New Roman"/>
          <w:lang w:eastAsia="hu-HU"/>
        </w:rPr>
        <w:noBreakHyphen/>
      </w:r>
      <w:proofErr w:type="spellStart"/>
      <w:r w:rsidRPr="00F04181">
        <w:rPr>
          <w:rFonts w:eastAsia="Times New Roman" w:cs="Times New Roman"/>
          <w:lang w:eastAsia="hu-HU"/>
        </w:rPr>
        <w:t>ánál</w:t>
      </w:r>
      <w:proofErr w:type="spellEnd"/>
      <w:r w:rsidRPr="00F04181">
        <w:rPr>
          <w:rFonts w:eastAsia="Times New Roman" w:cs="Times New Roman"/>
          <w:lang w:eastAsia="hu-HU"/>
        </w:rPr>
        <w:t xml:space="preserve"> számoltak be epekövességről vagy azzal kapcsolatos epebántalmakról. A </w:t>
      </w:r>
      <w:proofErr w:type="spellStart"/>
      <w:r w:rsidRPr="00F04181">
        <w:rPr>
          <w:rFonts w:eastAsia="Times New Roman" w:cs="Times New Roman"/>
          <w:lang w:eastAsia="hu-HU"/>
        </w:rPr>
        <w:t>hepaticus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transzaminázok</w:t>
      </w:r>
      <w:proofErr w:type="spellEnd"/>
      <w:r w:rsidRPr="00F04181">
        <w:rPr>
          <w:rFonts w:eastAsia="Times New Roman" w:cs="Times New Roman"/>
          <w:lang w:eastAsia="hu-HU"/>
        </w:rPr>
        <w:t xml:space="preserve"> szintjének emelkedését a betegek 2%</w:t>
      </w:r>
      <w:r w:rsidR="00CA08D6">
        <w:rPr>
          <w:rFonts w:eastAsia="Times New Roman" w:cs="Times New Roman"/>
          <w:lang w:eastAsia="hu-HU"/>
        </w:rPr>
        <w:noBreakHyphen/>
      </w:r>
      <w:proofErr w:type="spellStart"/>
      <w:r w:rsidRPr="00F04181">
        <w:rPr>
          <w:rFonts w:eastAsia="Times New Roman" w:cs="Times New Roman"/>
          <w:lang w:eastAsia="hu-HU"/>
        </w:rPr>
        <w:t>ánál</w:t>
      </w:r>
      <w:proofErr w:type="spellEnd"/>
      <w:r w:rsidRPr="00F04181">
        <w:rPr>
          <w:rFonts w:eastAsia="Times New Roman" w:cs="Times New Roman"/>
          <w:lang w:eastAsia="hu-HU"/>
        </w:rPr>
        <w:t xml:space="preserve"> jelentették gyógyszermellékhatásként. A normálérték felső határának tízszeresét meghaladó mértékű, hepatitisre utaló </w:t>
      </w:r>
      <w:proofErr w:type="spellStart"/>
      <w:r w:rsidRPr="00F04181">
        <w:rPr>
          <w:rFonts w:eastAsia="Times New Roman" w:cs="Times New Roman"/>
          <w:lang w:eastAsia="hu-HU"/>
        </w:rPr>
        <w:t>transzaminázszint</w:t>
      </w:r>
      <w:proofErr w:type="spellEnd"/>
      <w:r w:rsidRPr="00F04181">
        <w:rPr>
          <w:rFonts w:eastAsia="Times New Roman" w:cs="Times New Roman"/>
          <w:lang w:eastAsia="hu-HU"/>
        </w:rPr>
        <w:t xml:space="preserve">-emelkedés nem gyakran fordult elő (0,3%). A forgalomba hozatalt követően májelégtelenségről számoltak be a </w:t>
      </w:r>
      <w:proofErr w:type="spellStart"/>
      <w:r w:rsidRPr="00F04181">
        <w:rPr>
          <w:rFonts w:eastAsia="Times New Roman" w:cs="Times New Roman"/>
          <w:lang w:eastAsia="hu-HU"/>
        </w:rPr>
        <w:t>deferaziroxszal</w:t>
      </w:r>
      <w:proofErr w:type="spellEnd"/>
      <w:r w:rsidRPr="00F04181">
        <w:rPr>
          <w:rFonts w:eastAsia="Times New Roman" w:cs="Times New Roman"/>
          <w:lang w:eastAsia="hu-HU"/>
        </w:rPr>
        <w:t xml:space="preserve"> kapcsolatban, ami esetenként halálos kimenetelű volt (lásd 4.4 pont). A forgalomba hozatalt követően metabolikus acidózisról számoltak</w:t>
      </w:r>
      <w:r w:rsidR="002B54A5">
        <w:rPr>
          <w:rFonts w:eastAsia="Times New Roman" w:cs="Times New Roman"/>
          <w:lang w:eastAsia="hu-HU"/>
        </w:rPr>
        <w:t xml:space="preserve"> be</w:t>
      </w:r>
      <w:r w:rsidRPr="00F04181">
        <w:rPr>
          <w:rFonts w:eastAsia="Times New Roman" w:cs="Times New Roman"/>
          <w:lang w:eastAsia="hu-HU"/>
        </w:rPr>
        <w:t xml:space="preserve">. Ezeknek a betegeknek a többsége vesekárosodásban, </w:t>
      </w:r>
      <w:proofErr w:type="spellStart"/>
      <w:r w:rsidRPr="00F04181">
        <w:rPr>
          <w:rFonts w:eastAsia="Times New Roman" w:cs="Times New Roman"/>
          <w:lang w:eastAsia="hu-HU"/>
        </w:rPr>
        <w:t>renalis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tubulopathiában</w:t>
      </w:r>
      <w:proofErr w:type="spellEnd"/>
      <w:r w:rsidRPr="00F04181">
        <w:rPr>
          <w:rFonts w:eastAsia="Times New Roman" w:cs="Times New Roman"/>
          <w:lang w:eastAsia="hu-HU"/>
        </w:rPr>
        <w:t xml:space="preserve"> (Fanconi</w:t>
      </w:r>
      <w:r w:rsidR="00B93F55" w:rsidRPr="00F04181">
        <w:rPr>
          <w:rFonts w:eastAsia="Times New Roman" w:cs="Times New Roman"/>
          <w:lang w:eastAsia="hu-HU"/>
        </w:rPr>
        <w:noBreakHyphen/>
      </w:r>
      <w:r w:rsidRPr="00F04181">
        <w:rPr>
          <w:rFonts w:eastAsia="Times New Roman" w:cs="Times New Roman"/>
          <w:lang w:eastAsia="hu-HU"/>
        </w:rPr>
        <w:t>szindrómában) vagy hasmenésben, illetve olyan betegségben szenvedett, amelyben a sav</w:t>
      </w:r>
      <w:r w:rsidR="00B93F55" w:rsidRPr="00F04181">
        <w:rPr>
          <w:rFonts w:eastAsia="Times New Roman" w:cs="Times New Roman"/>
          <w:lang w:eastAsia="hu-HU"/>
        </w:rPr>
        <w:noBreakHyphen/>
      </w:r>
      <w:r w:rsidRPr="00F04181">
        <w:rPr>
          <w:rFonts w:eastAsia="Times New Roman" w:cs="Times New Roman"/>
          <w:lang w:eastAsia="hu-HU"/>
        </w:rPr>
        <w:t xml:space="preserve">bázis egyensúly zavara ismert szövődmény (lásd 4.4 pont). Súlyos akut </w:t>
      </w:r>
      <w:proofErr w:type="spellStart"/>
      <w:r w:rsidRPr="00F04181">
        <w:rPr>
          <w:rFonts w:eastAsia="Times New Roman" w:cs="Times New Roman"/>
          <w:lang w:eastAsia="hu-HU"/>
        </w:rPr>
        <w:t>pancreatitis</w:t>
      </w:r>
      <w:proofErr w:type="spellEnd"/>
      <w:r w:rsidRPr="00F04181">
        <w:rPr>
          <w:rFonts w:eastAsia="Times New Roman" w:cs="Times New Roman"/>
          <w:lang w:eastAsia="hu-HU"/>
        </w:rPr>
        <w:t xml:space="preserve"> eseteit észlelték, dokumentált </w:t>
      </w:r>
      <w:proofErr w:type="spellStart"/>
      <w:r w:rsidRPr="00F04181">
        <w:rPr>
          <w:rFonts w:eastAsia="Times New Roman" w:cs="Times New Roman"/>
          <w:lang w:eastAsia="hu-HU"/>
        </w:rPr>
        <w:t>biliaris</w:t>
      </w:r>
      <w:proofErr w:type="spellEnd"/>
      <w:r w:rsidRPr="00F04181">
        <w:rPr>
          <w:rFonts w:eastAsia="Times New Roman" w:cs="Times New Roman"/>
          <w:lang w:eastAsia="hu-HU"/>
        </w:rPr>
        <w:t xml:space="preserve"> alapbetegségek nélkül. Más </w:t>
      </w:r>
      <w:proofErr w:type="spellStart"/>
      <w:r w:rsidRPr="00F04181">
        <w:rPr>
          <w:rFonts w:eastAsia="Times New Roman" w:cs="Times New Roman"/>
          <w:lang w:eastAsia="hu-HU"/>
        </w:rPr>
        <w:t>vaskelátor</w:t>
      </w:r>
      <w:r w:rsidR="004C186C" w:rsidRPr="00F04181">
        <w:rPr>
          <w:rFonts w:eastAsia="Times New Roman" w:cs="Times New Roman"/>
          <w:lang w:eastAsia="hu-HU"/>
        </w:rPr>
        <w:t>ral</w:t>
      </w:r>
      <w:proofErr w:type="spellEnd"/>
      <w:r w:rsidR="004C186C" w:rsidRPr="00F04181">
        <w:rPr>
          <w:rFonts w:eastAsia="Times New Roman" w:cs="Times New Roman"/>
          <w:lang w:eastAsia="hu-HU"/>
        </w:rPr>
        <w:t xml:space="preserve"> végzett</w:t>
      </w:r>
      <w:r w:rsidRPr="00F04181">
        <w:rPr>
          <w:rFonts w:eastAsia="Times New Roman" w:cs="Times New Roman"/>
          <w:lang w:eastAsia="hu-HU"/>
        </w:rPr>
        <w:t xml:space="preserve"> kezelésekhez hasonlóan a </w:t>
      </w:r>
      <w:proofErr w:type="spellStart"/>
      <w:r w:rsidRPr="00F04181">
        <w:rPr>
          <w:rFonts w:eastAsia="Times New Roman" w:cs="Times New Roman"/>
          <w:lang w:eastAsia="hu-HU"/>
        </w:rPr>
        <w:t>deferaziroxszal</w:t>
      </w:r>
      <w:proofErr w:type="spellEnd"/>
      <w:r w:rsidRPr="00F04181">
        <w:rPr>
          <w:rFonts w:eastAsia="Times New Roman" w:cs="Times New Roman"/>
          <w:lang w:eastAsia="hu-HU"/>
        </w:rPr>
        <w:t xml:space="preserve"> kezelt betegeknél nem gyakran megfigyeltek magas hangfrekvenciákat érintő halláscsökkenést és lencsehomályt (korai szürkehályog) (lásd 4.4 pont).</w:t>
      </w:r>
    </w:p>
    <w:p w14:paraId="1003889D" w14:textId="77777777" w:rsidR="00176FC4" w:rsidRPr="00F04181" w:rsidRDefault="00176FC4" w:rsidP="002F1818">
      <w:pPr>
        <w:widowControl w:val="0"/>
        <w:rPr>
          <w:rFonts w:eastAsiaTheme="minorEastAsia" w:cs="Times New Roman"/>
          <w:lang w:eastAsia="hu-HU"/>
        </w:rPr>
      </w:pPr>
    </w:p>
    <w:p w14:paraId="729CA37B" w14:textId="2797A86C" w:rsidR="00176FC4" w:rsidRPr="00F04181" w:rsidRDefault="00176FC4" w:rsidP="002F1818">
      <w:pPr>
        <w:widowControl w:val="0"/>
        <w:rPr>
          <w:rFonts w:eastAsiaTheme="minorEastAsia" w:cs="Times New Roman"/>
          <w:lang w:eastAsia="hu-HU"/>
        </w:rPr>
      </w:pPr>
      <w:bookmarkStart w:id="13" w:name="page37"/>
      <w:bookmarkEnd w:id="13"/>
      <w:r w:rsidRPr="00F04181">
        <w:rPr>
          <w:rFonts w:eastAsia="Times New Roman" w:cs="Times New Roman"/>
          <w:u w:val="single"/>
          <w:lang w:eastAsia="hu-HU"/>
        </w:rPr>
        <w:t>Kreatinin-</w:t>
      </w:r>
      <w:proofErr w:type="spellStart"/>
      <w:r w:rsidRPr="00F04181">
        <w:rPr>
          <w:rFonts w:eastAsia="Times New Roman" w:cs="Times New Roman"/>
          <w:u w:val="single"/>
          <w:lang w:eastAsia="hu-HU"/>
        </w:rPr>
        <w:t>clearance</w:t>
      </w:r>
      <w:proofErr w:type="spellEnd"/>
      <w:r w:rsidRPr="00F04181">
        <w:rPr>
          <w:rFonts w:eastAsia="Times New Roman" w:cs="Times New Roman"/>
          <w:u w:val="single"/>
          <w:lang w:eastAsia="hu-HU"/>
        </w:rPr>
        <w:t xml:space="preserve"> transzfúzió </w:t>
      </w:r>
      <w:r w:rsidR="004C186C" w:rsidRPr="00F04181">
        <w:rPr>
          <w:rFonts w:eastAsia="Times New Roman" w:cs="Times New Roman"/>
          <w:u w:val="single"/>
          <w:lang w:eastAsia="hu-HU"/>
        </w:rPr>
        <w:t>által okozott</w:t>
      </w:r>
      <w:r w:rsidRPr="00F04181">
        <w:rPr>
          <w:rFonts w:eastAsia="Times New Roman" w:cs="Times New Roman"/>
          <w:u w:val="single"/>
          <w:lang w:eastAsia="hu-HU"/>
        </w:rPr>
        <w:t xml:space="preserve"> vastúlterhelés esetén</w:t>
      </w:r>
    </w:p>
    <w:p w14:paraId="7E38AB94" w14:textId="7BD17039" w:rsidR="00176FC4" w:rsidRPr="00F04181" w:rsidRDefault="0036480F" w:rsidP="002F1818">
      <w:pPr>
        <w:widowControl w:val="0"/>
        <w:rPr>
          <w:rFonts w:eastAsiaTheme="minorEastAsia" w:cs="Times New Roman"/>
          <w:lang w:eastAsia="hu-HU"/>
        </w:rPr>
      </w:pPr>
      <w:r w:rsidRPr="00F04181">
        <w:rPr>
          <w:rFonts w:eastAsia="Times New Roman" w:cs="Times New Roman"/>
          <w:lang w:eastAsia="hu-HU"/>
        </w:rPr>
        <w:t xml:space="preserve">Egy retrospektív </w:t>
      </w:r>
      <w:proofErr w:type="spellStart"/>
      <w:r w:rsidRPr="00F04181">
        <w:rPr>
          <w:rFonts w:eastAsia="Times New Roman" w:cs="Times New Roman"/>
          <w:lang w:eastAsia="hu-HU"/>
        </w:rPr>
        <w:t>meta</w:t>
      </w:r>
      <w:proofErr w:type="spellEnd"/>
      <w:r w:rsidRPr="00F04181">
        <w:rPr>
          <w:rFonts w:eastAsia="Times New Roman" w:cs="Times New Roman"/>
          <w:lang w:eastAsia="hu-HU"/>
        </w:rPr>
        <w:t>-analízisben, amelyben k</w:t>
      </w:r>
      <w:r w:rsidR="00176FC4" w:rsidRPr="00F04181">
        <w:rPr>
          <w:rFonts w:eastAsia="Times New Roman" w:cs="Times New Roman"/>
          <w:lang w:eastAsia="hu-HU"/>
        </w:rPr>
        <w:t xml:space="preserve">ét </w:t>
      </w:r>
      <w:proofErr w:type="spellStart"/>
      <w:r w:rsidR="00176FC4" w:rsidRPr="00F04181">
        <w:rPr>
          <w:rFonts w:eastAsia="Times New Roman" w:cs="Times New Roman"/>
          <w:lang w:eastAsia="hu-HU"/>
        </w:rPr>
        <w:t>randomizált</w:t>
      </w:r>
      <w:proofErr w:type="spellEnd"/>
      <w:r w:rsidR="00176FC4" w:rsidRPr="00F04181">
        <w:rPr>
          <w:rFonts w:eastAsia="Times New Roman" w:cs="Times New Roman"/>
          <w:lang w:eastAsia="hu-HU"/>
        </w:rPr>
        <w:t xml:space="preserve"> és négy nyílt elrendezésű, </w:t>
      </w:r>
      <w:r w:rsidRPr="00F04181">
        <w:rPr>
          <w:rFonts w:eastAsia="Times New Roman" w:cs="Times New Roman"/>
          <w:lang w:eastAsia="hu-HU"/>
        </w:rPr>
        <w:t>2102, felnőtt és gyermekgyógyászati, béta</w:t>
      </w:r>
      <w:r w:rsidRPr="00F04181">
        <w:rPr>
          <w:rFonts w:eastAsia="Times New Roman" w:cs="Times New Roman"/>
          <w:lang w:eastAsia="hu-HU"/>
        </w:rPr>
        <w:noBreakHyphen/>
      </w:r>
      <w:proofErr w:type="spellStart"/>
      <w:r w:rsidRPr="00F04181">
        <w:rPr>
          <w:rFonts w:eastAsia="Times New Roman" w:cs="Times New Roman"/>
          <w:lang w:eastAsia="hu-HU"/>
        </w:rPr>
        <w:t>thalassaemiában</w:t>
      </w:r>
      <w:proofErr w:type="spellEnd"/>
      <w:r w:rsidRPr="00F04181">
        <w:rPr>
          <w:rFonts w:eastAsia="Times New Roman" w:cs="Times New Roman"/>
          <w:lang w:eastAsia="hu-HU"/>
        </w:rPr>
        <w:t xml:space="preserve"> és vastúlterhelésben szenvedő, deferazirox diszpergálódó tablettával kezelt beteg bevonásával végzett, </w:t>
      </w:r>
      <w:r w:rsidR="00176FC4" w:rsidRPr="00F04181">
        <w:rPr>
          <w:rFonts w:eastAsia="Times New Roman" w:cs="Times New Roman"/>
          <w:lang w:eastAsia="hu-HU"/>
        </w:rPr>
        <w:t>legfeljebb 5 éves időtartamú vizsgálat</w:t>
      </w:r>
      <w:r w:rsidRPr="00F04181">
        <w:rPr>
          <w:rFonts w:eastAsia="Times New Roman" w:cs="Times New Roman"/>
          <w:lang w:eastAsia="hu-HU"/>
        </w:rPr>
        <w:t xml:space="preserve">ot értékeltek, </w:t>
      </w:r>
      <w:r w:rsidR="00176FC4" w:rsidRPr="00F04181">
        <w:rPr>
          <w:rFonts w:eastAsia="Times New Roman" w:cs="Times New Roman"/>
          <w:lang w:eastAsia="hu-HU"/>
        </w:rPr>
        <w:t>a kezelés első éve alatt a kreatinin-</w:t>
      </w:r>
      <w:proofErr w:type="spellStart"/>
      <w:r w:rsidR="00176FC4" w:rsidRPr="00F04181">
        <w:rPr>
          <w:rFonts w:eastAsia="Times New Roman" w:cs="Times New Roman"/>
          <w:lang w:eastAsia="hu-HU"/>
        </w:rPr>
        <w:t>clearance</w:t>
      </w:r>
      <w:proofErr w:type="spellEnd"/>
      <w:r w:rsidR="00176FC4" w:rsidRPr="00F04181">
        <w:rPr>
          <w:rFonts w:eastAsia="Times New Roman" w:cs="Times New Roman"/>
          <w:lang w:eastAsia="hu-HU"/>
        </w:rPr>
        <w:t xml:space="preserve"> átlagos csökkenése 13,2% volt a felnőtt betegeknél (95%</w:t>
      </w:r>
      <w:r w:rsidRPr="00F04181">
        <w:rPr>
          <w:rFonts w:eastAsia="Times New Roman" w:cs="Times New Roman"/>
          <w:lang w:eastAsia="hu-HU"/>
        </w:rPr>
        <w:noBreakHyphen/>
      </w:r>
      <w:proofErr w:type="spellStart"/>
      <w:r w:rsidR="00176FC4" w:rsidRPr="00F04181">
        <w:rPr>
          <w:rFonts w:eastAsia="Times New Roman" w:cs="Times New Roman"/>
          <w:lang w:eastAsia="hu-HU"/>
        </w:rPr>
        <w:t>os</w:t>
      </w:r>
      <w:proofErr w:type="spellEnd"/>
      <w:r w:rsidR="00176FC4" w:rsidRPr="00F04181">
        <w:rPr>
          <w:rFonts w:eastAsia="Times New Roman" w:cs="Times New Roman"/>
          <w:lang w:eastAsia="hu-HU"/>
        </w:rPr>
        <w:t xml:space="preserve"> CI: -14,4% – -12,1%; n = 935), és 9,9% volt (95%</w:t>
      </w:r>
      <w:r w:rsidRPr="00F04181">
        <w:rPr>
          <w:rFonts w:eastAsia="Times New Roman" w:cs="Times New Roman"/>
          <w:lang w:eastAsia="hu-HU"/>
        </w:rPr>
        <w:noBreakHyphen/>
      </w:r>
      <w:proofErr w:type="spellStart"/>
      <w:r w:rsidR="00176FC4" w:rsidRPr="00F04181">
        <w:rPr>
          <w:rFonts w:eastAsia="Times New Roman" w:cs="Times New Roman"/>
          <w:lang w:eastAsia="hu-HU"/>
        </w:rPr>
        <w:t>os</w:t>
      </w:r>
      <w:proofErr w:type="spellEnd"/>
      <w:r w:rsidR="00176FC4" w:rsidRPr="00F04181">
        <w:rPr>
          <w:rFonts w:eastAsia="Times New Roman" w:cs="Times New Roman"/>
          <w:lang w:eastAsia="hu-HU"/>
        </w:rPr>
        <w:t xml:space="preserve"> CI: -11,1% – -8,6%; n = 1142) a gyermekgyógyászati betegeknél. Kétszázötven olyan betegnél, akit legfeljebb 5 évig követtek, nem észlelték az átlagos kreatinin-</w:t>
      </w:r>
      <w:proofErr w:type="spellStart"/>
      <w:r w:rsidR="00176FC4" w:rsidRPr="00F04181">
        <w:rPr>
          <w:rFonts w:eastAsia="Times New Roman" w:cs="Times New Roman"/>
          <w:lang w:eastAsia="hu-HU"/>
        </w:rPr>
        <w:t>clearance</w:t>
      </w:r>
      <w:proofErr w:type="spellEnd"/>
      <w:r w:rsidR="00176FC4" w:rsidRPr="00F04181">
        <w:rPr>
          <w:rFonts w:eastAsia="Times New Roman" w:cs="Times New Roman"/>
          <w:lang w:eastAsia="hu-HU"/>
        </w:rPr>
        <w:t xml:space="preserve"> szintjének további csökkenését.</w:t>
      </w:r>
    </w:p>
    <w:p w14:paraId="5F1B3D62" w14:textId="77777777" w:rsidR="00176FC4" w:rsidRPr="00F04181" w:rsidRDefault="00176FC4" w:rsidP="002F1818">
      <w:pPr>
        <w:widowControl w:val="0"/>
        <w:rPr>
          <w:rFonts w:eastAsiaTheme="minorEastAsia" w:cs="Times New Roman"/>
          <w:lang w:eastAsia="hu-HU"/>
        </w:rPr>
      </w:pPr>
    </w:p>
    <w:p w14:paraId="330EB2BE" w14:textId="67588FB8" w:rsidR="00176FC4" w:rsidRPr="00F04181" w:rsidRDefault="0036480F" w:rsidP="002F1818">
      <w:pPr>
        <w:widowControl w:val="0"/>
        <w:rPr>
          <w:rFonts w:eastAsiaTheme="minorEastAsia" w:cs="Times New Roman"/>
          <w:lang w:eastAsia="hu-HU"/>
        </w:rPr>
      </w:pPr>
      <w:r w:rsidRPr="00F04181">
        <w:rPr>
          <w:rFonts w:eastAsia="Times New Roman" w:cs="Times New Roman"/>
          <w:u w:val="single"/>
          <w:lang w:eastAsia="hu-HU"/>
        </w:rPr>
        <w:t>V</w:t>
      </w:r>
      <w:r w:rsidR="00176FC4" w:rsidRPr="00F04181">
        <w:rPr>
          <w:rFonts w:eastAsia="Times New Roman" w:cs="Times New Roman"/>
          <w:u w:val="single"/>
          <w:lang w:eastAsia="hu-HU"/>
        </w:rPr>
        <w:t>értranszfúziótól nem függő thalassaemia szindrómákban szenvedő betegeknél végzett klinikai vizsgálat</w:t>
      </w:r>
    </w:p>
    <w:p w14:paraId="55EBEA34" w14:textId="1E596A56"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Egy 1 éves vizsgálatban a vértranszfúziótól nem függő thalassaemia szindrómákban és vastúlterhelésben szenvedő betegeknél (diszpergálódó tabletta, napi 10 mg/</w:t>
      </w:r>
      <w:proofErr w:type="spellStart"/>
      <w:r w:rsidRPr="00F04181">
        <w:rPr>
          <w:rFonts w:eastAsia="Times New Roman" w:cs="Times New Roman"/>
          <w:lang w:eastAsia="hu-HU"/>
        </w:rPr>
        <w:t>ttkg-os</w:t>
      </w:r>
      <w:proofErr w:type="spellEnd"/>
      <w:r w:rsidRPr="00F04181">
        <w:rPr>
          <w:rFonts w:eastAsia="Times New Roman" w:cs="Times New Roman"/>
          <w:lang w:eastAsia="hu-HU"/>
        </w:rPr>
        <w:t xml:space="preserve"> dózisban) a hasmenés (9,1%), a bőrkiütés (9,1%) és a hányinger (7,3%) volt a leggyakoribb, a vizsgált gyógyszerrel összefüggő </w:t>
      </w:r>
      <w:r w:rsidR="009C2CBD" w:rsidRPr="00F04181">
        <w:rPr>
          <w:rFonts w:eastAsia="Times New Roman" w:cs="Times New Roman"/>
          <w:lang w:eastAsia="hu-HU"/>
        </w:rPr>
        <w:t>mellékhatás</w:t>
      </w:r>
      <w:r w:rsidRPr="00F04181">
        <w:rPr>
          <w:rFonts w:eastAsia="Times New Roman" w:cs="Times New Roman"/>
          <w:lang w:eastAsia="hu-HU"/>
        </w:rPr>
        <w:t>. A betegek 5,5%</w:t>
      </w:r>
      <w:r w:rsidR="0075503B">
        <w:rPr>
          <w:rFonts w:eastAsia="Times New Roman" w:cs="Times New Roman"/>
          <w:lang w:eastAsia="hu-HU"/>
        </w:rPr>
        <w:noBreakHyphen/>
      </w:r>
      <w:proofErr w:type="spellStart"/>
      <w:r w:rsidRPr="00F04181">
        <w:rPr>
          <w:rFonts w:eastAsia="Times New Roman" w:cs="Times New Roman"/>
          <w:lang w:eastAsia="hu-HU"/>
        </w:rPr>
        <w:t>ánál</w:t>
      </w:r>
      <w:proofErr w:type="spellEnd"/>
      <w:r w:rsidRPr="00F04181">
        <w:rPr>
          <w:rFonts w:eastAsia="Times New Roman" w:cs="Times New Roman"/>
          <w:lang w:eastAsia="hu-HU"/>
        </w:rPr>
        <w:t xml:space="preserve"> kóros szérum</w:t>
      </w:r>
      <w:r w:rsidR="00177BD1">
        <w:rPr>
          <w:rFonts w:eastAsia="Times New Roman" w:cs="Times New Roman"/>
          <w:lang w:eastAsia="hu-HU"/>
        </w:rPr>
        <w:t>-</w:t>
      </w:r>
      <w:proofErr w:type="spellStart"/>
      <w:r w:rsidRPr="00F04181">
        <w:rPr>
          <w:rFonts w:eastAsia="Times New Roman" w:cs="Times New Roman"/>
          <w:lang w:eastAsia="hu-HU"/>
        </w:rPr>
        <w:t>kreatininszintről</w:t>
      </w:r>
      <w:proofErr w:type="spellEnd"/>
      <w:r w:rsidRPr="00F04181">
        <w:rPr>
          <w:rFonts w:eastAsia="Times New Roman" w:cs="Times New Roman"/>
          <w:lang w:eastAsia="hu-HU"/>
        </w:rPr>
        <w:t>, 1,8%</w:t>
      </w:r>
      <w:r w:rsidR="009C2CBD" w:rsidRPr="00F04181">
        <w:rPr>
          <w:rFonts w:eastAsia="Times New Roman" w:cs="Times New Roman"/>
          <w:lang w:eastAsia="hu-HU"/>
        </w:rPr>
        <w:noBreakHyphen/>
      </w:r>
      <w:proofErr w:type="spellStart"/>
      <w:r w:rsidRPr="00F04181">
        <w:rPr>
          <w:rFonts w:eastAsia="Times New Roman" w:cs="Times New Roman"/>
          <w:lang w:eastAsia="hu-HU"/>
        </w:rPr>
        <w:t>ánál</w:t>
      </w:r>
      <w:proofErr w:type="spellEnd"/>
      <w:r w:rsidRPr="00F04181">
        <w:rPr>
          <w:rFonts w:eastAsia="Times New Roman" w:cs="Times New Roman"/>
          <w:lang w:eastAsia="hu-HU"/>
        </w:rPr>
        <w:t xml:space="preserve"> pedig kóros kreatinin</w:t>
      </w:r>
      <w:r w:rsidR="009C2CBD" w:rsidRPr="00F04181">
        <w:rPr>
          <w:rFonts w:eastAsia="Times New Roman" w:cs="Times New Roman"/>
          <w:lang w:eastAsia="hu-HU"/>
        </w:rPr>
        <w:noBreakHyphen/>
      </w:r>
      <w:proofErr w:type="spellStart"/>
      <w:r w:rsidRPr="00F04181">
        <w:rPr>
          <w:rFonts w:eastAsia="Times New Roman" w:cs="Times New Roman"/>
          <w:lang w:eastAsia="hu-HU"/>
        </w:rPr>
        <w:t>clearance</w:t>
      </w:r>
      <w:proofErr w:type="spellEnd"/>
      <w:r w:rsidR="0075503B">
        <w:rPr>
          <w:rFonts w:eastAsia="Times New Roman" w:cs="Times New Roman"/>
          <w:lang w:eastAsia="hu-HU"/>
        </w:rPr>
        <w:noBreakHyphen/>
      </w:r>
      <w:r w:rsidRPr="00F04181">
        <w:rPr>
          <w:rFonts w:eastAsia="Times New Roman" w:cs="Times New Roman"/>
          <w:lang w:eastAsia="hu-HU"/>
        </w:rPr>
        <w:t xml:space="preserve">értékről számoltak be. A </w:t>
      </w:r>
      <w:proofErr w:type="spellStart"/>
      <w:r w:rsidR="009C2CBD" w:rsidRPr="00F04181">
        <w:rPr>
          <w:rFonts w:eastAsia="Times New Roman" w:cs="Times New Roman"/>
          <w:lang w:eastAsia="hu-HU"/>
        </w:rPr>
        <w:t>máj</w:t>
      </w:r>
      <w:r w:rsidRPr="00F04181">
        <w:rPr>
          <w:rFonts w:eastAsia="Times New Roman" w:cs="Times New Roman"/>
          <w:lang w:eastAsia="hu-HU"/>
        </w:rPr>
        <w:t>transzaminázok</w:t>
      </w:r>
      <w:proofErr w:type="spellEnd"/>
      <w:r w:rsidRPr="00F04181">
        <w:rPr>
          <w:rFonts w:eastAsia="Times New Roman" w:cs="Times New Roman"/>
          <w:lang w:eastAsia="hu-HU"/>
        </w:rPr>
        <w:t xml:space="preserve"> a kiindulási érték 2</w:t>
      </w:r>
      <w:r w:rsidR="009C2CBD" w:rsidRPr="00F04181">
        <w:rPr>
          <w:rFonts w:eastAsia="Times New Roman" w:cs="Times New Roman"/>
          <w:lang w:eastAsia="hu-HU"/>
        </w:rPr>
        <w:noBreakHyphen/>
      </w:r>
      <w:r w:rsidRPr="00F04181">
        <w:rPr>
          <w:rFonts w:eastAsia="Times New Roman" w:cs="Times New Roman"/>
          <w:lang w:eastAsia="hu-HU"/>
        </w:rPr>
        <w:t>szeresét és a normálérték felső határának 5</w:t>
      </w:r>
      <w:r w:rsidR="009C2CBD" w:rsidRPr="00F04181">
        <w:rPr>
          <w:rFonts w:eastAsia="Times New Roman" w:cs="Times New Roman"/>
          <w:lang w:eastAsia="hu-HU"/>
        </w:rPr>
        <w:noBreakHyphen/>
      </w:r>
      <w:r w:rsidRPr="00F04181">
        <w:rPr>
          <w:rFonts w:eastAsia="Times New Roman" w:cs="Times New Roman"/>
          <w:lang w:eastAsia="hu-HU"/>
        </w:rPr>
        <w:t>szörösét meghaladó emelkedéséről a betegek 1,8%</w:t>
      </w:r>
      <w:r w:rsidR="0075503B">
        <w:rPr>
          <w:rFonts w:eastAsia="Times New Roman" w:cs="Times New Roman"/>
          <w:lang w:eastAsia="hu-HU"/>
        </w:rPr>
        <w:noBreakHyphen/>
      </w:r>
      <w:proofErr w:type="spellStart"/>
      <w:r w:rsidRPr="00F04181">
        <w:rPr>
          <w:rFonts w:eastAsia="Times New Roman" w:cs="Times New Roman"/>
          <w:lang w:eastAsia="hu-HU"/>
        </w:rPr>
        <w:t>ánál</w:t>
      </w:r>
      <w:proofErr w:type="spellEnd"/>
      <w:r w:rsidRPr="00F04181">
        <w:rPr>
          <w:rFonts w:eastAsia="Times New Roman" w:cs="Times New Roman"/>
          <w:lang w:eastAsia="hu-HU"/>
        </w:rPr>
        <w:t xml:space="preserve"> számoltak be.</w:t>
      </w:r>
    </w:p>
    <w:p w14:paraId="5684BC28" w14:textId="77777777" w:rsidR="00176FC4" w:rsidRPr="00F04181" w:rsidRDefault="00176FC4" w:rsidP="002F1818">
      <w:pPr>
        <w:widowControl w:val="0"/>
        <w:rPr>
          <w:rFonts w:eastAsiaTheme="minorEastAsia" w:cs="Times New Roman"/>
          <w:lang w:eastAsia="hu-HU"/>
        </w:rPr>
      </w:pPr>
    </w:p>
    <w:p w14:paraId="3D33409E" w14:textId="77777777" w:rsidR="00176FC4" w:rsidRPr="00F04181" w:rsidRDefault="00176FC4" w:rsidP="002F1818">
      <w:pPr>
        <w:widowControl w:val="0"/>
        <w:rPr>
          <w:rFonts w:eastAsiaTheme="minorEastAsia" w:cs="Times New Roman"/>
          <w:i/>
          <w:lang w:eastAsia="hu-HU"/>
        </w:rPr>
      </w:pPr>
      <w:r w:rsidRPr="00F04181">
        <w:rPr>
          <w:rFonts w:eastAsia="Times New Roman" w:cs="Times New Roman"/>
          <w:i/>
          <w:lang w:eastAsia="hu-HU"/>
        </w:rPr>
        <w:t>Gyermekek és serdülők</w:t>
      </w:r>
    </w:p>
    <w:p w14:paraId="7242D16D" w14:textId="5BDB8D83"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Két klinikai vizsgálatban a legfeljebb 5 évig tartó deferazirox</w:t>
      </w:r>
      <w:r w:rsidR="009C2CBD" w:rsidRPr="00F04181">
        <w:rPr>
          <w:rFonts w:eastAsia="Times New Roman" w:cs="Times New Roman"/>
          <w:lang w:eastAsia="hu-HU"/>
        </w:rPr>
        <w:noBreakHyphen/>
      </w:r>
      <w:r w:rsidRPr="00F04181">
        <w:rPr>
          <w:rFonts w:eastAsia="Times New Roman" w:cs="Times New Roman"/>
          <w:lang w:eastAsia="hu-HU"/>
        </w:rPr>
        <w:t>kezelés nem befolyásolta a kezelt gyermekek növekedését és nemi érését (lásd 4.4 pont).</w:t>
      </w:r>
    </w:p>
    <w:p w14:paraId="08692F3F" w14:textId="77777777" w:rsidR="00176FC4" w:rsidRPr="00F04181" w:rsidRDefault="00176FC4" w:rsidP="002F1818">
      <w:pPr>
        <w:widowControl w:val="0"/>
        <w:rPr>
          <w:rFonts w:eastAsiaTheme="minorEastAsia" w:cs="Times New Roman"/>
          <w:lang w:eastAsia="hu-HU"/>
        </w:rPr>
      </w:pPr>
    </w:p>
    <w:p w14:paraId="4646460C" w14:textId="30FFF923"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A 2</w:t>
      </w:r>
      <w:r w:rsidR="009C2CBD" w:rsidRPr="00F04181">
        <w:rPr>
          <w:rFonts w:eastAsia="Times New Roman" w:cs="Times New Roman"/>
          <w:lang w:eastAsia="hu-HU"/>
        </w:rPr>
        <w:noBreakHyphen/>
      </w:r>
      <w:r w:rsidRPr="00F04181">
        <w:rPr>
          <w:rFonts w:eastAsia="Times New Roman" w:cs="Times New Roman"/>
          <w:lang w:eastAsia="hu-HU"/>
        </w:rPr>
        <w:t>5 éves gyermekeknél gyakrabban számoltak be hasmenésről, mint az idősebb betegeknél.</w:t>
      </w:r>
    </w:p>
    <w:p w14:paraId="10FA231D" w14:textId="77777777" w:rsidR="00176FC4" w:rsidRPr="00F04181" w:rsidRDefault="00176FC4" w:rsidP="002F1818">
      <w:pPr>
        <w:widowControl w:val="0"/>
        <w:rPr>
          <w:rFonts w:eastAsiaTheme="minorEastAsia" w:cs="Times New Roman"/>
          <w:lang w:eastAsia="hu-HU"/>
        </w:rPr>
      </w:pPr>
    </w:p>
    <w:p w14:paraId="6721C076" w14:textId="62B38C26" w:rsidR="00176FC4" w:rsidRPr="00F04181" w:rsidRDefault="00176FC4" w:rsidP="002F1818">
      <w:pPr>
        <w:widowControl w:val="0"/>
        <w:rPr>
          <w:rFonts w:eastAsiaTheme="minorEastAsia" w:cs="Times New Roman"/>
          <w:lang w:eastAsia="hu-HU"/>
        </w:rPr>
      </w:pPr>
      <w:proofErr w:type="spellStart"/>
      <w:r w:rsidRPr="00F04181">
        <w:rPr>
          <w:rFonts w:eastAsia="Times New Roman" w:cs="Times New Roman"/>
          <w:lang w:eastAsia="hu-HU"/>
        </w:rPr>
        <w:t>Renalis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tubulopathiáról</w:t>
      </w:r>
      <w:proofErr w:type="spellEnd"/>
      <w:r w:rsidRPr="00F04181">
        <w:rPr>
          <w:rFonts w:eastAsia="Times New Roman" w:cs="Times New Roman"/>
          <w:lang w:eastAsia="hu-HU"/>
        </w:rPr>
        <w:t xml:space="preserve"> elsősorban a béta</w:t>
      </w:r>
      <w:r w:rsidR="009C2CBD" w:rsidRPr="00F04181">
        <w:rPr>
          <w:rFonts w:eastAsia="Times New Roman" w:cs="Times New Roman"/>
          <w:lang w:eastAsia="hu-HU"/>
        </w:rPr>
        <w:noBreakHyphen/>
      </w:r>
      <w:proofErr w:type="spellStart"/>
      <w:r w:rsidRPr="00F04181">
        <w:rPr>
          <w:rFonts w:eastAsia="Times New Roman" w:cs="Times New Roman"/>
          <w:lang w:eastAsia="hu-HU"/>
        </w:rPr>
        <w:t>thalassaemiás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deferaziroxszal</w:t>
      </w:r>
      <w:proofErr w:type="spellEnd"/>
      <w:r w:rsidRPr="00F04181">
        <w:rPr>
          <w:rFonts w:eastAsia="Times New Roman" w:cs="Times New Roman"/>
          <w:lang w:eastAsia="hu-HU"/>
        </w:rPr>
        <w:t xml:space="preserve"> kezelt gyermekek</w:t>
      </w:r>
      <w:r w:rsidR="009C2CBD" w:rsidRPr="00F04181">
        <w:rPr>
          <w:rFonts w:eastAsia="Times New Roman" w:cs="Times New Roman"/>
          <w:lang w:eastAsia="hu-HU"/>
        </w:rPr>
        <w:t>nél</w:t>
      </w:r>
      <w:r w:rsidRPr="00F04181">
        <w:rPr>
          <w:rFonts w:eastAsia="Times New Roman" w:cs="Times New Roman"/>
          <w:lang w:eastAsia="hu-HU"/>
        </w:rPr>
        <w:t xml:space="preserve"> és serdülők</w:t>
      </w:r>
      <w:r w:rsidR="009C2CBD" w:rsidRPr="00F04181">
        <w:rPr>
          <w:rFonts w:eastAsia="Times New Roman" w:cs="Times New Roman"/>
          <w:lang w:eastAsia="hu-HU"/>
        </w:rPr>
        <w:t>nél</w:t>
      </w:r>
      <w:r w:rsidRPr="00F04181">
        <w:rPr>
          <w:rFonts w:eastAsia="Times New Roman" w:cs="Times New Roman"/>
          <w:lang w:eastAsia="hu-HU"/>
        </w:rPr>
        <w:t xml:space="preserve"> számoltak be. A forgalomba hozatalt követő jelentésekben </w:t>
      </w:r>
      <w:r w:rsidR="009C2CBD" w:rsidRPr="00F04181">
        <w:rPr>
          <w:rFonts w:eastAsia="Times New Roman" w:cs="Times New Roman"/>
          <w:lang w:eastAsia="hu-HU"/>
        </w:rPr>
        <w:t xml:space="preserve">a Fanconi-szindrómával összefüggésbe hozható metabolikus acidózis </w:t>
      </w:r>
      <w:r w:rsidRPr="00F04181">
        <w:rPr>
          <w:rFonts w:eastAsia="Times New Roman" w:cs="Times New Roman"/>
          <w:lang w:eastAsia="hu-HU"/>
        </w:rPr>
        <w:t>nagy százalékban fordult elő gyermekeknél.</w:t>
      </w:r>
    </w:p>
    <w:p w14:paraId="14E16029" w14:textId="77777777" w:rsidR="00176FC4" w:rsidRPr="00F04181" w:rsidRDefault="00176FC4" w:rsidP="002F1818">
      <w:pPr>
        <w:widowControl w:val="0"/>
        <w:rPr>
          <w:rFonts w:eastAsiaTheme="minorEastAsia" w:cs="Times New Roman"/>
          <w:lang w:eastAsia="hu-HU"/>
        </w:rPr>
      </w:pPr>
    </w:p>
    <w:p w14:paraId="2532D0F3"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Akut </w:t>
      </w:r>
      <w:proofErr w:type="spellStart"/>
      <w:r w:rsidRPr="00F04181">
        <w:rPr>
          <w:rFonts w:eastAsia="Times New Roman" w:cs="Times New Roman"/>
          <w:lang w:eastAsia="hu-HU"/>
        </w:rPr>
        <w:t>pancreatitist</w:t>
      </w:r>
      <w:proofErr w:type="spellEnd"/>
      <w:r w:rsidRPr="00F04181">
        <w:rPr>
          <w:rFonts w:eastAsia="Times New Roman" w:cs="Times New Roman"/>
          <w:lang w:eastAsia="hu-HU"/>
        </w:rPr>
        <w:t xml:space="preserve"> jelentettek, főként gyermekeknél és serdülőknél.</w:t>
      </w:r>
    </w:p>
    <w:p w14:paraId="2986BBC4" w14:textId="77777777" w:rsidR="00176FC4" w:rsidRPr="00F04181" w:rsidRDefault="00176FC4" w:rsidP="002F1818">
      <w:pPr>
        <w:widowControl w:val="0"/>
        <w:rPr>
          <w:rFonts w:eastAsiaTheme="minorEastAsia" w:cs="Times New Roman"/>
          <w:lang w:eastAsia="hu-HU"/>
        </w:rPr>
      </w:pPr>
    </w:p>
    <w:p w14:paraId="36AA298D" w14:textId="77777777" w:rsidR="007E10AC" w:rsidRPr="00F04181" w:rsidRDefault="007E10AC" w:rsidP="007E10AC">
      <w:pPr>
        <w:rPr>
          <w:rFonts w:cs="Times New Roman"/>
          <w:u w:val="single"/>
        </w:rPr>
      </w:pPr>
      <w:bookmarkStart w:id="14" w:name="_Hlk505622233"/>
      <w:bookmarkStart w:id="15" w:name="_Hlk517163914"/>
      <w:r w:rsidRPr="00F04181">
        <w:rPr>
          <w:rFonts w:cs="Times New Roman"/>
          <w:u w:val="single"/>
        </w:rPr>
        <w:t>Feltételezett mellékhatások bejelentése</w:t>
      </w:r>
    </w:p>
    <w:p w14:paraId="3908D7E5" w14:textId="77777777" w:rsidR="007E10AC" w:rsidRPr="00F04181" w:rsidRDefault="007E10AC" w:rsidP="007E10AC">
      <w:pPr>
        <w:rPr>
          <w:rFonts w:cs="Times New Roman"/>
        </w:rPr>
      </w:pPr>
      <w:r w:rsidRPr="00F04181">
        <w:rPr>
          <w:rFonts w:cs="Times New Roman"/>
        </w:rPr>
        <w:t xml:space="preserve">A gyógyszer engedélyezését követően lényeges a feltételezett mellékhatások bejelentése, mert ez fontos eszköze annak, hogy a gyógyszer előny/kockázat profilját folyamatosan figyelemmel lehessen kísérni. </w:t>
      </w:r>
    </w:p>
    <w:p w14:paraId="234F4595" w14:textId="409C7B9C" w:rsidR="007E10AC" w:rsidRPr="00F04181" w:rsidRDefault="007E10AC" w:rsidP="007E10AC">
      <w:pPr>
        <w:rPr>
          <w:rFonts w:cs="Times New Roman"/>
        </w:rPr>
      </w:pPr>
      <w:r w:rsidRPr="00F04181">
        <w:rPr>
          <w:rFonts w:cs="Times New Roman"/>
        </w:rPr>
        <w:t xml:space="preserve">Az egészségügyi szakembereket kérjük, hogy jelentsék be a feltételezett mellékhatásokat a hatóság részére az </w:t>
      </w:r>
      <w:hyperlink r:id="rId7" w:history="1">
        <w:r w:rsidRPr="00114286">
          <w:rPr>
            <w:rStyle w:val="Hiperhivatkozs"/>
            <w:rFonts w:cs="Times New Roman"/>
          </w:rPr>
          <w:t>V. függelékben</w:t>
        </w:r>
      </w:hyperlink>
      <w:r w:rsidRPr="00114286">
        <w:rPr>
          <w:rFonts w:cs="Times New Roman"/>
        </w:rPr>
        <w:t xml:space="preserve"> található elérhetőségek valamelyikén keresztül</w:t>
      </w:r>
      <w:bookmarkEnd w:id="14"/>
      <w:r w:rsidRPr="00600E01">
        <w:rPr>
          <w:rFonts w:cs="Times New Roman"/>
          <w:color w:val="008000"/>
        </w:rPr>
        <w:t>.</w:t>
      </w:r>
    </w:p>
    <w:bookmarkEnd w:id="15"/>
    <w:p w14:paraId="085EFE4A" w14:textId="77777777" w:rsidR="00176FC4" w:rsidRPr="00F04181" w:rsidRDefault="00176FC4" w:rsidP="002F1818">
      <w:pPr>
        <w:widowControl w:val="0"/>
        <w:rPr>
          <w:rFonts w:eastAsiaTheme="minorEastAsia" w:cs="Times New Roman"/>
          <w:lang w:eastAsia="hu-HU"/>
        </w:rPr>
      </w:pPr>
    </w:p>
    <w:p w14:paraId="3F4E2244" w14:textId="77777777" w:rsidR="00176FC4" w:rsidRPr="00F04181" w:rsidRDefault="00176FC4" w:rsidP="002F1818">
      <w:pPr>
        <w:widowControl w:val="0"/>
        <w:tabs>
          <w:tab w:val="left" w:pos="540"/>
        </w:tabs>
        <w:rPr>
          <w:rFonts w:eastAsiaTheme="minorEastAsia" w:cs="Times New Roman"/>
          <w:lang w:eastAsia="hu-HU"/>
        </w:rPr>
      </w:pPr>
      <w:r w:rsidRPr="00F04181">
        <w:rPr>
          <w:rFonts w:eastAsia="Times New Roman" w:cs="Times New Roman"/>
          <w:b/>
          <w:bCs/>
          <w:lang w:eastAsia="hu-HU"/>
        </w:rPr>
        <w:t>4.9</w:t>
      </w:r>
      <w:r w:rsidRPr="00F04181">
        <w:rPr>
          <w:rFonts w:eastAsia="Times New Roman" w:cs="Times New Roman"/>
          <w:b/>
          <w:bCs/>
          <w:lang w:eastAsia="hu-HU"/>
        </w:rPr>
        <w:tab/>
        <w:t>Túladagolás</w:t>
      </w:r>
    </w:p>
    <w:p w14:paraId="33856C30" w14:textId="77777777" w:rsidR="00176FC4" w:rsidRPr="00F04181" w:rsidRDefault="00176FC4" w:rsidP="002F1818">
      <w:pPr>
        <w:widowControl w:val="0"/>
        <w:rPr>
          <w:rFonts w:eastAsiaTheme="minorEastAsia" w:cs="Times New Roman"/>
          <w:lang w:eastAsia="hu-HU"/>
        </w:rPr>
      </w:pPr>
    </w:p>
    <w:p w14:paraId="20942CFB" w14:textId="6257DAFB" w:rsidR="00176FC4" w:rsidRPr="00F04181" w:rsidRDefault="00176FC4" w:rsidP="002F1818">
      <w:pPr>
        <w:widowControl w:val="0"/>
        <w:autoSpaceDE w:val="0"/>
        <w:autoSpaceDN w:val="0"/>
        <w:adjustRightInd w:val="0"/>
        <w:rPr>
          <w:rFonts w:cs="Times New Roman"/>
          <w:color w:val="000000"/>
        </w:rPr>
      </w:pPr>
      <w:r w:rsidRPr="00F04181">
        <w:rPr>
          <w:rFonts w:cs="Times New Roman"/>
          <w:color w:val="000000"/>
        </w:rPr>
        <w:t>Az akut túladagolás korai tünetei az emésztőrendszeri hatások, például a hasi fájdalom, a hasmenés, a hányinger és a hányás. Máj</w:t>
      </w:r>
      <w:r w:rsidR="007E10AC" w:rsidRPr="00F04181">
        <w:rPr>
          <w:rFonts w:cs="Times New Roman"/>
          <w:color w:val="000000"/>
        </w:rPr>
        <w:noBreakHyphen/>
      </w:r>
      <w:r w:rsidRPr="00F04181">
        <w:rPr>
          <w:rFonts w:cs="Times New Roman"/>
          <w:color w:val="000000"/>
        </w:rPr>
        <w:t xml:space="preserve"> és vesebetegségekről számoltak be, beleértve a májenzimek és a kreatininszint emelkedésével járó eseteket is, amelyek a kezelés abbahagyása után rendeződtek. Egy tévedésből beadott, egyszeri 90 mg/</w:t>
      </w:r>
      <w:proofErr w:type="spellStart"/>
      <w:r w:rsidRPr="00F04181">
        <w:rPr>
          <w:rFonts w:cs="Times New Roman"/>
          <w:color w:val="000000"/>
        </w:rPr>
        <w:t>ttkg-os</w:t>
      </w:r>
      <w:proofErr w:type="spellEnd"/>
      <w:r w:rsidRPr="00F04181">
        <w:rPr>
          <w:rFonts w:cs="Times New Roman"/>
          <w:color w:val="000000"/>
        </w:rPr>
        <w:t xml:space="preserve"> dózis Fanconi</w:t>
      </w:r>
      <w:r w:rsidR="007E10AC" w:rsidRPr="00F04181">
        <w:rPr>
          <w:rFonts w:cs="Times New Roman"/>
          <w:color w:val="000000"/>
        </w:rPr>
        <w:noBreakHyphen/>
      </w:r>
      <w:r w:rsidRPr="00F04181">
        <w:rPr>
          <w:rFonts w:cs="Times New Roman"/>
          <w:color w:val="000000"/>
        </w:rPr>
        <w:t>szindrómához vezetett, ami a kezelés után megszűnt.</w:t>
      </w:r>
    </w:p>
    <w:p w14:paraId="6F8E4DDB" w14:textId="77777777" w:rsidR="00176FC4" w:rsidRPr="00F04181" w:rsidRDefault="00176FC4" w:rsidP="002F1818">
      <w:pPr>
        <w:widowControl w:val="0"/>
        <w:autoSpaceDE w:val="0"/>
        <w:autoSpaceDN w:val="0"/>
        <w:adjustRightInd w:val="0"/>
        <w:rPr>
          <w:rFonts w:cs="Times New Roman"/>
          <w:color w:val="000000"/>
        </w:rPr>
      </w:pPr>
    </w:p>
    <w:p w14:paraId="414DBEFF" w14:textId="77777777" w:rsidR="00176FC4" w:rsidRPr="00F04181" w:rsidRDefault="00176FC4" w:rsidP="002F1818">
      <w:pPr>
        <w:widowControl w:val="0"/>
        <w:rPr>
          <w:rFonts w:eastAsiaTheme="minorEastAsia" w:cs="Times New Roman"/>
          <w:lang w:eastAsia="hu-HU"/>
        </w:rPr>
      </w:pPr>
      <w:r w:rsidRPr="00F04181">
        <w:rPr>
          <w:rFonts w:cs="Times New Roman"/>
          <w:color w:val="000000"/>
        </w:rPr>
        <w:t xml:space="preserve">A </w:t>
      </w:r>
      <w:proofErr w:type="spellStart"/>
      <w:r w:rsidRPr="00F04181">
        <w:rPr>
          <w:rFonts w:cs="Times New Roman"/>
          <w:color w:val="000000"/>
        </w:rPr>
        <w:t>deferaziroxnak</w:t>
      </w:r>
      <w:proofErr w:type="spellEnd"/>
      <w:r w:rsidRPr="00F04181">
        <w:rPr>
          <w:rFonts w:cs="Times New Roman"/>
          <w:color w:val="000000"/>
        </w:rPr>
        <w:t xml:space="preserve"> nincs specifikus </w:t>
      </w:r>
      <w:proofErr w:type="spellStart"/>
      <w:r w:rsidRPr="00F04181">
        <w:rPr>
          <w:rFonts w:cs="Times New Roman"/>
          <w:color w:val="000000"/>
        </w:rPr>
        <w:t>antidotuma</w:t>
      </w:r>
      <w:proofErr w:type="spellEnd"/>
      <w:r w:rsidRPr="00F04181">
        <w:rPr>
          <w:rFonts w:cs="Times New Roman"/>
          <w:color w:val="000000"/>
        </w:rPr>
        <w:t>. A túladagolás kezelésére szolgáló standard eljárások alkalmazása, valamint a tüneti kezelés indokolt lehet, az orvos megítélése szerint.</w:t>
      </w:r>
    </w:p>
    <w:p w14:paraId="5EA520F7" w14:textId="77777777" w:rsidR="00176FC4" w:rsidRPr="00F04181" w:rsidRDefault="00176FC4" w:rsidP="002F1818">
      <w:pPr>
        <w:widowControl w:val="0"/>
        <w:rPr>
          <w:rFonts w:eastAsia="Times New Roman" w:cs="Times New Roman"/>
          <w:lang w:eastAsia="hu-HU"/>
        </w:rPr>
      </w:pPr>
      <w:bookmarkStart w:id="16" w:name="page38"/>
      <w:bookmarkEnd w:id="16"/>
    </w:p>
    <w:p w14:paraId="7FEE85E2" w14:textId="77777777" w:rsidR="00176FC4" w:rsidRPr="00F04181" w:rsidRDefault="00176FC4" w:rsidP="002F1818">
      <w:pPr>
        <w:widowControl w:val="0"/>
        <w:rPr>
          <w:rFonts w:eastAsia="Times New Roman" w:cs="Times New Roman"/>
          <w:lang w:eastAsia="hu-HU"/>
        </w:rPr>
      </w:pPr>
    </w:p>
    <w:p w14:paraId="7C932D5A" w14:textId="5B7AF962" w:rsidR="00176FC4" w:rsidRPr="00F04181" w:rsidRDefault="00176FC4" w:rsidP="007E10AC">
      <w:pPr>
        <w:pStyle w:val="Listaszerbekezds"/>
        <w:widowControl w:val="0"/>
        <w:numPr>
          <w:ilvl w:val="0"/>
          <w:numId w:val="17"/>
        </w:numPr>
        <w:tabs>
          <w:tab w:val="left" w:pos="540"/>
        </w:tabs>
        <w:rPr>
          <w:rFonts w:eastAsia="Times New Roman"/>
          <w:b/>
          <w:bCs/>
        </w:rPr>
      </w:pPr>
      <w:r w:rsidRPr="00F04181">
        <w:rPr>
          <w:rFonts w:eastAsia="Times New Roman"/>
          <w:b/>
          <w:bCs/>
        </w:rPr>
        <w:t>FARMAKOLÓGIAI TULAJDONSÁGOK</w:t>
      </w:r>
    </w:p>
    <w:p w14:paraId="353FD872" w14:textId="77777777" w:rsidR="00176FC4" w:rsidRPr="00F04181" w:rsidRDefault="00176FC4" w:rsidP="007E10AC">
      <w:pPr>
        <w:widowControl w:val="0"/>
        <w:tabs>
          <w:tab w:val="left" w:pos="540"/>
        </w:tabs>
        <w:rPr>
          <w:rFonts w:eastAsia="Times New Roman" w:cs="Times New Roman"/>
        </w:rPr>
      </w:pPr>
    </w:p>
    <w:p w14:paraId="6D5F65E7" w14:textId="77777777" w:rsidR="00176FC4" w:rsidRPr="00F04181" w:rsidRDefault="00176FC4" w:rsidP="002F1818">
      <w:pPr>
        <w:widowControl w:val="0"/>
        <w:tabs>
          <w:tab w:val="left" w:pos="540"/>
        </w:tabs>
        <w:contextualSpacing/>
        <w:rPr>
          <w:rFonts w:eastAsia="Times New Roman" w:cs="Times New Roman"/>
          <w:b/>
          <w:bCs/>
          <w:lang w:eastAsia="hu-HU"/>
        </w:rPr>
      </w:pPr>
      <w:r w:rsidRPr="00F04181">
        <w:rPr>
          <w:rFonts w:eastAsia="Times New Roman" w:cs="Times New Roman"/>
          <w:b/>
          <w:bCs/>
          <w:lang w:eastAsia="hu-HU"/>
        </w:rPr>
        <w:t>5.1</w:t>
      </w:r>
      <w:r w:rsidRPr="00F04181">
        <w:rPr>
          <w:rFonts w:eastAsia="Times New Roman" w:cs="Times New Roman"/>
          <w:b/>
          <w:bCs/>
          <w:lang w:eastAsia="hu-HU"/>
        </w:rPr>
        <w:tab/>
      </w:r>
      <w:proofErr w:type="spellStart"/>
      <w:r w:rsidRPr="00F04181">
        <w:rPr>
          <w:rFonts w:eastAsia="Times New Roman" w:cs="Times New Roman"/>
          <w:b/>
          <w:bCs/>
          <w:lang w:eastAsia="hu-HU"/>
        </w:rPr>
        <w:t>Farmakodinámiás</w:t>
      </w:r>
      <w:proofErr w:type="spellEnd"/>
      <w:r w:rsidRPr="00F04181">
        <w:rPr>
          <w:rFonts w:eastAsia="Times New Roman" w:cs="Times New Roman"/>
          <w:b/>
          <w:bCs/>
          <w:lang w:eastAsia="hu-HU"/>
        </w:rPr>
        <w:t xml:space="preserve"> tulajdonságok</w:t>
      </w:r>
    </w:p>
    <w:p w14:paraId="7FD53C9C" w14:textId="77777777" w:rsidR="00176FC4" w:rsidRPr="00F04181" w:rsidRDefault="00176FC4" w:rsidP="002F1818">
      <w:pPr>
        <w:widowControl w:val="0"/>
        <w:tabs>
          <w:tab w:val="left" w:pos="540"/>
        </w:tabs>
        <w:contextualSpacing/>
        <w:rPr>
          <w:rFonts w:eastAsia="Times New Roman" w:cs="Times New Roman"/>
          <w:lang w:eastAsia="hu-HU"/>
        </w:rPr>
      </w:pPr>
    </w:p>
    <w:p w14:paraId="328329E1" w14:textId="6725AD83" w:rsidR="00176FC4" w:rsidRPr="00F04181" w:rsidRDefault="00176FC4" w:rsidP="002F1818">
      <w:pPr>
        <w:widowControl w:val="0"/>
        <w:rPr>
          <w:rFonts w:eastAsiaTheme="minorEastAsia" w:cs="Times New Roman"/>
          <w:lang w:eastAsia="hu-HU"/>
        </w:rPr>
      </w:pPr>
      <w:proofErr w:type="spellStart"/>
      <w:r w:rsidRPr="00F04181">
        <w:rPr>
          <w:rFonts w:eastAsia="Times New Roman" w:cs="Times New Roman"/>
          <w:lang w:eastAsia="hu-HU"/>
        </w:rPr>
        <w:t>Farmakoterápiás</w:t>
      </w:r>
      <w:proofErr w:type="spellEnd"/>
      <w:r w:rsidRPr="00F04181">
        <w:rPr>
          <w:rFonts w:eastAsia="Times New Roman" w:cs="Times New Roman"/>
          <w:lang w:eastAsia="hu-HU"/>
        </w:rPr>
        <w:t xml:space="preserve"> csoport: </w:t>
      </w:r>
      <w:r w:rsidR="007E10AC" w:rsidRPr="00F04181">
        <w:rPr>
          <w:rFonts w:eastAsia="Times New Roman" w:cs="Times New Roman"/>
          <w:lang w:eastAsia="hu-HU"/>
        </w:rPr>
        <w:t>Minden egyéb terápiás készítmény, v</w:t>
      </w:r>
      <w:r w:rsidRPr="00F04181">
        <w:rPr>
          <w:rFonts w:eastAsia="Times New Roman" w:cs="Times New Roman"/>
          <w:lang w:eastAsia="hu-HU"/>
        </w:rPr>
        <w:t>askelátképző anyagok, ATC kód: V03AC03</w:t>
      </w:r>
    </w:p>
    <w:p w14:paraId="6CEA644B" w14:textId="77777777" w:rsidR="00176FC4" w:rsidRPr="00F04181" w:rsidRDefault="00176FC4" w:rsidP="002F1818">
      <w:pPr>
        <w:widowControl w:val="0"/>
        <w:rPr>
          <w:rFonts w:eastAsiaTheme="minorEastAsia" w:cs="Times New Roman"/>
          <w:lang w:eastAsia="hu-HU"/>
        </w:rPr>
      </w:pPr>
    </w:p>
    <w:p w14:paraId="77167CFD"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Hatásmechanizmus</w:t>
      </w:r>
    </w:p>
    <w:p w14:paraId="34C5FDE8"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deferazirox egy orálisan aktív </w:t>
      </w:r>
      <w:proofErr w:type="spellStart"/>
      <w:r w:rsidRPr="00F04181">
        <w:rPr>
          <w:rFonts w:eastAsia="Times New Roman" w:cs="Times New Roman"/>
          <w:lang w:eastAsia="hu-HU"/>
        </w:rPr>
        <w:t>kelátor</w:t>
      </w:r>
      <w:proofErr w:type="spellEnd"/>
      <w:r w:rsidRPr="00F04181">
        <w:rPr>
          <w:rFonts w:eastAsia="Times New Roman" w:cs="Times New Roman"/>
          <w:lang w:eastAsia="hu-HU"/>
        </w:rPr>
        <w:t>, amely nagymértékben szelektív a vas(III)-</w:t>
      </w:r>
      <w:proofErr w:type="spellStart"/>
      <w:r w:rsidRPr="00F04181">
        <w:rPr>
          <w:rFonts w:eastAsia="Times New Roman" w:cs="Times New Roman"/>
          <w:lang w:eastAsia="hu-HU"/>
        </w:rPr>
        <w:t>ra</w:t>
      </w:r>
      <w:proofErr w:type="spellEnd"/>
      <w:r w:rsidRPr="00F04181">
        <w:rPr>
          <w:rFonts w:eastAsia="Times New Roman" w:cs="Times New Roman"/>
          <w:lang w:eastAsia="hu-HU"/>
        </w:rPr>
        <w:t xml:space="preserve">. Ez egy háromfogú </w:t>
      </w:r>
      <w:proofErr w:type="spellStart"/>
      <w:r w:rsidRPr="00F04181">
        <w:rPr>
          <w:rFonts w:eastAsia="Times New Roman" w:cs="Times New Roman"/>
          <w:lang w:eastAsia="hu-HU"/>
        </w:rPr>
        <w:t>ligand</w:t>
      </w:r>
      <w:proofErr w:type="spellEnd"/>
      <w:r w:rsidRPr="00F04181">
        <w:rPr>
          <w:rFonts w:eastAsia="Times New Roman" w:cs="Times New Roman"/>
          <w:lang w:eastAsia="hu-HU"/>
        </w:rPr>
        <w:t>, amely nagy affinitással, 2:1 arányban köti meg a vasat. A deferazirox elősegíti a vas kiválasztását, elsősorban a székletbe. A deferazirox alacsony affinitással köti meg a cinket és a rezet, és nem okozza ezen fémek tartósan alacsony szintjét a szérumban.</w:t>
      </w:r>
    </w:p>
    <w:p w14:paraId="2AAA7AD5" w14:textId="77777777" w:rsidR="00176FC4" w:rsidRPr="00F04181" w:rsidRDefault="00176FC4" w:rsidP="002F1818">
      <w:pPr>
        <w:widowControl w:val="0"/>
        <w:rPr>
          <w:rFonts w:eastAsiaTheme="minorEastAsia" w:cs="Times New Roman"/>
          <w:lang w:eastAsia="hu-HU"/>
        </w:rPr>
      </w:pPr>
    </w:p>
    <w:p w14:paraId="69371724" w14:textId="77777777" w:rsidR="00176FC4" w:rsidRPr="00F04181" w:rsidRDefault="00176FC4" w:rsidP="002F1818">
      <w:pPr>
        <w:widowControl w:val="0"/>
        <w:rPr>
          <w:rFonts w:eastAsiaTheme="minorEastAsia" w:cs="Times New Roman"/>
          <w:lang w:eastAsia="hu-HU"/>
        </w:rPr>
      </w:pPr>
      <w:proofErr w:type="spellStart"/>
      <w:r w:rsidRPr="00F04181">
        <w:rPr>
          <w:rFonts w:eastAsia="Times New Roman" w:cs="Times New Roman"/>
          <w:u w:val="single"/>
          <w:lang w:eastAsia="hu-HU"/>
        </w:rPr>
        <w:t>Farmakodinámiás</w:t>
      </w:r>
      <w:proofErr w:type="spellEnd"/>
      <w:r w:rsidRPr="00F04181">
        <w:rPr>
          <w:rFonts w:eastAsia="Times New Roman" w:cs="Times New Roman"/>
          <w:u w:val="single"/>
          <w:lang w:eastAsia="hu-HU"/>
        </w:rPr>
        <w:t xml:space="preserve"> hatások</w:t>
      </w:r>
    </w:p>
    <w:p w14:paraId="017FB126" w14:textId="1A2E7740"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Vastúlterhel</w:t>
      </w:r>
      <w:r w:rsidR="00BC385F">
        <w:rPr>
          <w:rFonts w:eastAsia="Times New Roman" w:cs="Times New Roman"/>
          <w:lang w:eastAsia="hu-HU"/>
        </w:rPr>
        <w:t>ésben szenvedő</w:t>
      </w:r>
      <w:r w:rsidRPr="00F04181">
        <w:rPr>
          <w:rFonts w:eastAsia="Times New Roman" w:cs="Times New Roman"/>
          <w:lang w:eastAsia="hu-HU"/>
        </w:rPr>
        <w:t xml:space="preserve">, felnőtt </w:t>
      </w:r>
      <w:proofErr w:type="spellStart"/>
      <w:r w:rsidRPr="00F04181">
        <w:rPr>
          <w:rFonts w:eastAsia="Times New Roman" w:cs="Times New Roman"/>
          <w:lang w:eastAsia="hu-HU"/>
        </w:rPr>
        <w:t>thalassaemiás</w:t>
      </w:r>
      <w:proofErr w:type="spellEnd"/>
      <w:r w:rsidRPr="00F04181">
        <w:rPr>
          <w:rFonts w:eastAsia="Times New Roman" w:cs="Times New Roman"/>
          <w:lang w:eastAsia="hu-HU"/>
        </w:rPr>
        <w:t xml:space="preserve"> betegek bevonásával végeztek egy, a vasegyensúlyt tanulmányozó metabolikus vizsgálatot, melyben a deferazirox 10, 20, illetve 40 mg/ttkg napi dózisban (diszpergálódó tabletta formájában) 0,119; 0,329; illetve 0,445</w:t>
      </w:r>
      <w:r w:rsidR="00BC385F">
        <w:rPr>
          <w:rFonts w:eastAsia="Times New Roman" w:cs="Times New Roman"/>
          <w:lang w:eastAsia="hu-HU"/>
        </w:rPr>
        <w:t> </w:t>
      </w:r>
      <w:r w:rsidRPr="00F04181">
        <w:rPr>
          <w:rFonts w:eastAsia="Times New Roman" w:cs="Times New Roman"/>
          <w:lang w:eastAsia="hu-HU"/>
        </w:rPr>
        <w:t>mg Fe/testtömegkilogramm/nap mértékű átlagos nettó vaskiválasztást indukált.</w:t>
      </w:r>
    </w:p>
    <w:p w14:paraId="1ABBB5F4" w14:textId="77777777" w:rsidR="00176FC4" w:rsidRPr="00F04181" w:rsidRDefault="00176FC4" w:rsidP="002F1818">
      <w:pPr>
        <w:widowControl w:val="0"/>
        <w:rPr>
          <w:rFonts w:eastAsiaTheme="minorEastAsia" w:cs="Times New Roman"/>
          <w:lang w:eastAsia="hu-HU"/>
        </w:rPr>
      </w:pPr>
    </w:p>
    <w:p w14:paraId="2E401F7E"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Klinikai hatásosság és biztonságosság</w:t>
      </w:r>
    </w:p>
    <w:p w14:paraId="6D04FF8C"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klinikai hatásossági vizsgálatokat a deferazirox diszpergálódó tablettával végezték.</w:t>
      </w:r>
    </w:p>
    <w:p w14:paraId="73CC8D16" w14:textId="77777777" w:rsidR="00176FC4" w:rsidRPr="00F04181" w:rsidRDefault="00176FC4" w:rsidP="002F1818">
      <w:pPr>
        <w:widowControl w:val="0"/>
        <w:rPr>
          <w:rFonts w:eastAsiaTheme="minorEastAsia" w:cs="Times New Roman"/>
          <w:lang w:eastAsia="hu-HU"/>
        </w:rPr>
      </w:pPr>
    </w:p>
    <w:p w14:paraId="094D8AE5" w14:textId="4D9441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deferaziroxot 411 felnőtt (életkor ≥ 16 év), valamint 292 gyermek és serdülő (életkor 2 </w:t>
      </w:r>
      <w:r w:rsidR="00AE2BC9" w:rsidRPr="00F04181">
        <w:rPr>
          <w:rFonts w:eastAsia="Times New Roman" w:cs="Times New Roman"/>
          <w:lang w:eastAsia="hu-HU"/>
        </w:rPr>
        <w:noBreakHyphen/>
      </w:r>
      <w:r w:rsidRPr="00F04181">
        <w:rPr>
          <w:rFonts w:eastAsia="Times New Roman" w:cs="Times New Roman"/>
          <w:lang w:eastAsia="hu-HU"/>
        </w:rPr>
        <w:t xml:space="preserve"> &lt; 16 év között) betegnél vizsgálták, akik vértranszfúzió okozta krónikus vastúlterhelésben szenvedtek. A gyermekek közül 52 volt 2</w:t>
      </w:r>
      <w:r w:rsidR="00AE2BC9" w:rsidRPr="00F04181">
        <w:rPr>
          <w:rFonts w:eastAsia="Times New Roman" w:cs="Times New Roman"/>
          <w:lang w:eastAsia="hu-HU"/>
        </w:rPr>
        <w:noBreakHyphen/>
      </w:r>
      <w:r w:rsidRPr="00F04181">
        <w:rPr>
          <w:rFonts w:eastAsia="Times New Roman" w:cs="Times New Roman"/>
          <w:lang w:eastAsia="hu-HU"/>
        </w:rPr>
        <w:t>5 éves korú. A transzfúziót igénylő alapbetegségek többek között a következők voltak: béta-</w:t>
      </w:r>
      <w:proofErr w:type="spellStart"/>
      <w:r w:rsidRPr="00F04181">
        <w:rPr>
          <w:rFonts w:eastAsia="Times New Roman" w:cs="Times New Roman"/>
          <w:lang w:eastAsia="hu-HU"/>
        </w:rPr>
        <w:t>thalassaemia</w:t>
      </w:r>
      <w:proofErr w:type="spellEnd"/>
      <w:r w:rsidRPr="00F04181">
        <w:rPr>
          <w:rFonts w:eastAsia="Times New Roman" w:cs="Times New Roman"/>
          <w:lang w:eastAsia="hu-HU"/>
        </w:rPr>
        <w:t xml:space="preserve">, sarlósejtes </w:t>
      </w:r>
      <w:proofErr w:type="spellStart"/>
      <w:r w:rsidRPr="00F04181">
        <w:rPr>
          <w:rFonts w:eastAsia="Times New Roman" w:cs="Times New Roman"/>
          <w:lang w:eastAsia="hu-HU"/>
        </w:rPr>
        <w:t>anaemia</w:t>
      </w:r>
      <w:proofErr w:type="spellEnd"/>
      <w:r w:rsidRPr="00F04181">
        <w:rPr>
          <w:rFonts w:eastAsia="Times New Roman" w:cs="Times New Roman"/>
          <w:lang w:eastAsia="hu-HU"/>
        </w:rPr>
        <w:t xml:space="preserve"> és egyéb veleszületett</w:t>
      </w:r>
      <w:r w:rsidR="00AE2BC9" w:rsidRPr="00F04181">
        <w:rPr>
          <w:rFonts w:eastAsia="Times New Roman" w:cs="Times New Roman"/>
          <w:lang w:eastAsia="hu-HU"/>
        </w:rPr>
        <w:t>, illetve</w:t>
      </w:r>
      <w:r w:rsidRPr="00F04181">
        <w:rPr>
          <w:rFonts w:eastAsia="Times New Roman" w:cs="Times New Roman"/>
          <w:lang w:eastAsia="hu-HU"/>
        </w:rPr>
        <w:t xml:space="preserve"> szerzett </w:t>
      </w:r>
      <w:proofErr w:type="spellStart"/>
      <w:r w:rsidRPr="00F04181">
        <w:rPr>
          <w:rFonts w:eastAsia="Times New Roman" w:cs="Times New Roman"/>
          <w:lang w:eastAsia="hu-HU"/>
        </w:rPr>
        <w:t>anaemiák</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myelodysplasiás</w:t>
      </w:r>
      <w:proofErr w:type="spellEnd"/>
      <w:r w:rsidRPr="00F04181">
        <w:rPr>
          <w:rFonts w:eastAsia="Times New Roman" w:cs="Times New Roman"/>
          <w:lang w:eastAsia="hu-HU"/>
        </w:rPr>
        <w:t xml:space="preserve"> szindrómák [MDS], Diamond–Blackfan-szindróma, </w:t>
      </w:r>
      <w:proofErr w:type="spellStart"/>
      <w:r w:rsidRPr="00F04181">
        <w:rPr>
          <w:rFonts w:eastAsia="Times New Roman" w:cs="Times New Roman"/>
          <w:lang w:eastAsia="hu-HU"/>
        </w:rPr>
        <w:t>aplasticus</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anaemia</w:t>
      </w:r>
      <w:proofErr w:type="spellEnd"/>
      <w:r w:rsidRPr="00F04181">
        <w:rPr>
          <w:rFonts w:eastAsia="Times New Roman" w:cs="Times New Roman"/>
          <w:lang w:eastAsia="hu-HU"/>
        </w:rPr>
        <w:t xml:space="preserve"> és egyéb, nagyon ritka </w:t>
      </w:r>
      <w:proofErr w:type="spellStart"/>
      <w:r w:rsidRPr="00F04181">
        <w:rPr>
          <w:rFonts w:eastAsia="Times New Roman" w:cs="Times New Roman"/>
          <w:lang w:eastAsia="hu-HU"/>
        </w:rPr>
        <w:t>anaemiák</w:t>
      </w:r>
      <w:proofErr w:type="spellEnd"/>
      <w:r w:rsidRPr="00F04181">
        <w:rPr>
          <w:rFonts w:eastAsia="Times New Roman" w:cs="Times New Roman"/>
          <w:lang w:eastAsia="hu-HU"/>
        </w:rPr>
        <w:t>).</w:t>
      </w:r>
    </w:p>
    <w:p w14:paraId="7ED61714" w14:textId="77777777" w:rsidR="00176FC4" w:rsidRPr="00F04181" w:rsidRDefault="00176FC4" w:rsidP="002F1818">
      <w:pPr>
        <w:widowControl w:val="0"/>
        <w:rPr>
          <w:rFonts w:eastAsiaTheme="minorEastAsia" w:cs="Times New Roman"/>
          <w:lang w:eastAsia="hu-HU"/>
        </w:rPr>
      </w:pPr>
    </w:p>
    <w:p w14:paraId="76405AB1" w14:textId="48EF84D9"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gyakran transzfundált</w:t>
      </w:r>
      <w:r w:rsidR="00672A2D" w:rsidRPr="00F04181">
        <w:rPr>
          <w:rFonts w:eastAsia="Times New Roman" w:cs="Times New Roman"/>
          <w:lang w:eastAsia="hu-HU"/>
        </w:rPr>
        <w:t>,</w:t>
      </w:r>
      <w:r w:rsidRPr="00F04181">
        <w:rPr>
          <w:rFonts w:eastAsia="Times New Roman" w:cs="Times New Roman"/>
          <w:lang w:eastAsia="hu-HU"/>
        </w:rPr>
        <w:t xml:space="preserve"> béta</w:t>
      </w:r>
      <w:r w:rsidR="00672A2D" w:rsidRPr="00F04181">
        <w:rPr>
          <w:rFonts w:eastAsia="Times New Roman" w:cs="Times New Roman"/>
          <w:lang w:eastAsia="hu-HU"/>
        </w:rPr>
        <w:noBreakHyphen/>
      </w:r>
      <w:proofErr w:type="spellStart"/>
      <w:r w:rsidRPr="00F04181">
        <w:rPr>
          <w:rFonts w:eastAsia="Times New Roman" w:cs="Times New Roman"/>
          <w:lang w:eastAsia="hu-HU"/>
        </w:rPr>
        <w:t>thalassaemiás</w:t>
      </w:r>
      <w:proofErr w:type="spellEnd"/>
      <w:r w:rsidRPr="00F04181">
        <w:rPr>
          <w:rFonts w:eastAsia="Times New Roman" w:cs="Times New Roman"/>
          <w:lang w:eastAsia="hu-HU"/>
        </w:rPr>
        <w:t xml:space="preserve"> felnőttek, valamint gyermekek és serdülők deferazirox diszpergálódó tabletta </w:t>
      </w:r>
      <w:r w:rsidR="00CA2650">
        <w:rPr>
          <w:rFonts w:eastAsia="Times New Roman" w:cs="Times New Roman"/>
          <w:lang w:eastAsia="hu-HU"/>
        </w:rPr>
        <w:t>gyógyszerformával</w:t>
      </w:r>
      <w:r w:rsidR="00672A2D" w:rsidRPr="00F04181">
        <w:rPr>
          <w:rFonts w:eastAsia="Times New Roman" w:cs="Times New Roman"/>
          <w:lang w:eastAsia="hu-HU"/>
        </w:rPr>
        <w:t>,</w:t>
      </w:r>
      <w:r w:rsidRPr="00F04181">
        <w:rPr>
          <w:rFonts w:eastAsia="Times New Roman" w:cs="Times New Roman"/>
          <w:lang w:eastAsia="hu-HU"/>
        </w:rPr>
        <w:t xml:space="preserve"> </w:t>
      </w:r>
      <w:r w:rsidR="00672A2D" w:rsidRPr="00F04181">
        <w:rPr>
          <w:rFonts w:eastAsia="Times New Roman" w:cs="Times New Roman"/>
          <w:lang w:eastAsia="hu-HU"/>
        </w:rPr>
        <w:t>napi 20, illetve 30 mg/ttkg dózissal egy éven keresztül végzett</w:t>
      </w:r>
      <w:r w:rsidRPr="00F04181">
        <w:rPr>
          <w:rFonts w:eastAsia="Times New Roman" w:cs="Times New Roman"/>
          <w:lang w:eastAsia="hu-HU"/>
        </w:rPr>
        <w:t xml:space="preserve"> kezelése a szervezet teljes vastartalmára utaló paraméterek csökkenését eredményezte. A máj vastartalmának csökkenése átlagosan körülbelül -0,4, illetve -8,9 mg Fe/g máj (</w:t>
      </w:r>
      <w:proofErr w:type="spellStart"/>
      <w:r w:rsidRPr="00F04181">
        <w:rPr>
          <w:rFonts w:eastAsia="Times New Roman" w:cs="Times New Roman"/>
          <w:lang w:eastAsia="hu-HU"/>
        </w:rPr>
        <w:t>biopszia</w:t>
      </w:r>
      <w:proofErr w:type="spellEnd"/>
      <w:r w:rsidRPr="00F04181">
        <w:rPr>
          <w:rFonts w:eastAsia="Times New Roman" w:cs="Times New Roman"/>
          <w:lang w:eastAsia="hu-HU"/>
        </w:rPr>
        <w:t xml:space="preserve"> száraz tömege) volt, míg a </w:t>
      </w:r>
      <w:r w:rsidR="00CD44EF" w:rsidRPr="00F04181">
        <w:rPr>
          <w:rFonts w:eastAsia="Times New Roman" w:cs="Times New Roman"/>
          <w:lang w:eastAsia="hu-HU"/>
        </w:rPr>
        <w:t>szérumferritin</w:t>
      </w:r>
      <w:r w:rsidRPr="00F04181">
        <w:rPr>
          <w:rFonts w:eastAsia="Times New Roman" w:cs="Times New Roman"/>
          <w:lang w:eastAsia="hu-HU"/>
        </w:rPr>
        <w:t>szint átlagosan körülbelül -36, illetve -926 mikrogramm/l-</w:t>
      </w:r>
      <w:proofErr w:type="spellStart"/>
      <w:r w:rsidRPr="00F04181">
        <w:rPr>
          <w:rFonts w:eastAsia="Times New Roman" w:cs="Times New Roman"/>
          <w:lang w:eastAsia="hu-HU"/>
        </w:rPr>
        <w:t>rel</w:t>
      </w:r>
      <w:proofErr w:type="spellEnd"/>
      <w:r w:rsidRPr="00F04181">
        <w:rPr>
          <w:rFonts w:eastAsia="Times New Roman" w:cs="Times New Roman"/>
          <w:lang w:eastAsia="hu-HU"/>
        </w:rPr>
        <w:t xml:space="preserve"> csökkent. Ugyanezen dózisok mellett a vaskiválasztás és a vasbevitel aránya 1,02 (ami a vasháztartás nettó egyensúlyára utal), illetve 1,67 (ami nettó vaskiválasztásra utal) volt. A deferazirox hasonló terápiás választ indukált más típusú </w:t>
      </w:r>
      <w:proofErr w:type="spellStart"/>
      <w:r w:rsidRPr="00F04181">
        <w:rPr>
          <w:rFonts w:eastAsia="Times New Roman" w:cs="Times New Roman"/>
          <w:lang w:eastAsia="hu-HU"/>
        </w:rPr>
        <w:t>anaemiában</w:t>
      </w:r>
      <w:proofErr w:type="spellEnd"/>
      <w:r w:rsidRPr="00F04181">
        <w:rPr>
          <w:rFonts w:eastAsia="Times New Roman" w:cs="Times New Roman"/>
          <w:lang w:eastAsia="hu-HU"/>
        </w:rPr>
        <w:t xml:space="preserve"> szenvedő, </w:t>
      </w:r>
      <w:proofErr w:type="spellStart"/>
      <w:r w:rsidRPr="00F04181">
        <w:rPr>
          <w:rFonts w:eastAsia="Times New Roman" w:cs="Times New Roman"/>
          <w:lang w:eastAsia="hu-HU"/>
        </w:rPr>
        <w:t>vastúlterhelt</w:t>
      </w:r>
      <w:proofErr w:type="spellEnd"/>
      <w:r w:rsidRPr="00F04181">
        <w:rPr>
          <w:rFonts w:eastAsia="Times New Roman" w:cs="Times New Roman"/>
          <w:lang w:eastAsia="hu-HU"/>
        </w:rPr>
        <w:t xml:space="preserve"> betegek esetében. A transzfúzióban vagy vércserében nem gyakran részesülő betegeknek 1 éven keresztül adott napi 10 mg/ttkg dózis (diszpergálódó tabletta formájában) mellett állandó szinten maradt a máj vastartalma és a </w:t>
      </w:r>
      <w:r w:rsidR="00CD44EF" w:rsidRPr="00F04181">
        <w:rPr>
          <w:rFonts w:eastAsia="Times New Roman" w:cs="Times New Roman"/>
          <w:lang w:eastAsia="hu-HU"/>
        </w:rPr>
        <w:t xml:space="preserve">szérum </w:t>
      </w:r>
      <w:proofErr w:type="spellStart"/>
      <w:r w:rsidR="00CD44EF" w:rsidRPr="00F04181">
        <w:rPr>
          <w:rFonts w:eastAsia="Times New Roman" w:cs="Times New Roman"/>
          <w:lang w:eastAsia="hu-HU"/>
        </w:rPr>
        <w:t>ferritin</w:t>
      </w:r>
      <w:r w:rsidRPr="00F04181">
        <w:rPr>
          <w:rFonts w:eastAsia="Times New Roman" w:cs="Times New Roman"/>
          <w:lang w:eastAsia="hu-HU"/>
        </w:rPr>
        <w:t>szintje</w:t>
      </w:r>
      <w:proofErr w:type="spellEnd"/>
      <w:r w:rsidRPr="00F04181">
        <w:rPr>
          <w:rFonts w:eastAsia="Times New Roman" w:cs="Times New Roman"/>
          <w:lang w:eastAsia="hu-HU"/>
        </w:rPr>
        <w:t xml:space="preserve">, és ezen kezelés a vasháztartás nettó egyensúlyának kialakulását indukálta. A </w:t>
      </w:r>
      <w:r w:rsidR="00CD44EF" w:rsidRPr="00F04181">
        <w:rPr>
          <w:rFonts w:eastAsia="Times New Roman" w:cs="Times New Roman"/>
          <w:lang w:eastAsia="hu-HU"/>
        </w:rPr>
        <w:t>szérumferritin</w:t>
      </w:r>
      <w:r w:rsidRPr="00F04181">
        <w:rPr>
          <w:rFonts w:eastAsia="Times New Roman" w:cs="Times New Roman"/>
          <w:lang w:eastAsia="hu-HU"/>
        </w:rPr>
        <w:t xml:space="preserve">szint a havi ellenőrzések során a máj vaskoncentrációjának változásait tükrözte, ami arra utal, hogy a </w:t>
      </w:r>
      <w:r w:rsidR="00CD44EF" w:rsidRPr="00F04181">
        <w:rPr>
          <w:rFonts w:eastAsia="Times New Roman" w:cs="Times New Roman"/>
          <w:lang w:eastAsia="hu-HU"/>
        </w:rPr>
        <w:t>szérumferritin</w:t>
      </w:r>
      <w:r w:rsidRPr="00F04181">
        <w:rPr>
          <w:rFonts w:eastAsia="Times New Roman" w:cs="Times New Roman"/>
          <w:lang w:eastAsia="hu-HU"/>
        </w:rPr>
        <w:t xml:space="preserve">szint trendjének követése alkalmas a kezelésre adott válasz </w:t>
      </w:r>
      <w:proofErr w:type="spellStart"/>
      <w:r w:rsidRPr="00F04181">
        <w:rPr>
          <w:rFonts w:eastAsia="Times New Roman" w:cs="Times New Roman"/>
          <w:lang w:eastAsia="hu-HU"/>
        </w:rPr>
        <w:t>monitorozására</w:t>
      </w:r>
      <w:proofErr w:type="spellEnd"/>
      <w:r w:rsidRPr="00F04181">
        <w:rPr>
          <w:rFonts w:eastAsia="Times New Roman" w:cs="Times New Roman"/>
          <w:lang w:eastAsia="hu-HU"/>
        </w:rPr>
        <w:t>. Az MR</w:t>
      </w:r>
      <w:r w:rsidR="00672A2D" w:rsidRPr="00F04181">
        <w:rPr>
          <w:rFonts w:eastAsia="Times New Roman" w:cs="Times New Roman"/>
          <w:lang w:eastAsia="hu-HU"/>
        </w:rPr>
        <w:t xml:space="preserve"> </w:t>
      </w:r>
      <w:r w:rsidRPr="00F04181">
        <w:rPr>
          <w:rFonts w:eastAsia="Times New Roman" w:cs="Times New Roman"/>
          <w:lang w:eastAsia="hu-HU"/>
        </w:rPr>
        <w:t>vizsgálatokra vonatkozó korlátozott klinikai adatok (29, kiinduláskor szabályos szívműködésű beteg) arra utalnak, hogy az 1 éven keresztül alkalmazott deferazirox 10</w:t>
      </w:r>
      <w:r w:rsidRPr="00F04181">
        <w:rPr>
          <w:rFonts w:eastAsia="Times New Roman" w:cs="Times New Roman"/>
          <w:lang w:eastAsia="hu-HU"/>
        </w:rPr>
        <w:noBreakHyphen/>
        <w:t xml:space="preserve">30 mg/ttkg/nap dózisban </w:t>
      </w:r>
      <w:r w:rsidR="00CA2650">
        <w:rPr>
          <w:rFonts w:eastAsia="Times New Roman" w:cs="Times New Roman"/>
          <w:lang w:eastAsia="hu-HU"/>
        </w:rPr>
        <w:t>(</w:t>
      </w:r>
      <w:r w:rsidRPr="00F04181">
        <w:rPr>
          <w:rFonts w:eastAsia="Times New Roman" w:cs="Times New Roman"/>
          <w:lang w:eastAsia="hu-HU"/>
        </w:rPr>
        <w:t>diszpergálódó tabletta formájában</w:t>
      </w:r>
      <w:r w:rsidR="00CA2650">
        <w:rPr>
          <w:rFonts w:eastAsia="Times New Roman" w:cs="Times New Roman"/>
          <w:lang w:eastAsia="hu-HU"/>
        </w:rPr>
        <w:t>)</w:t>
      </w:r>
      <w:r w:rsidRPr="00F04181">
        <w:rPr>
          <w:rFonts w:eastAsia="Times New Roman" w:cs="Times New Roman"/>
          <w:lang w:eastAsia="hu-HU"/>
        </w:rPr>
        <w:t xml:space="preserve"> csökkentheti a szív vastartalmát is (az MRI T2*-értéke átlagosan 18,3 </w:t>
      </w:r>
      <w:proofErr w:type="spellStart"/>
      <w:r w:rsidRPr="00F04181">
        <w:rPr>
          <w:rFonts w:eastAsia="Times New Roman" w:cs="Times New Roman"/>
          <w:lang w:eastAsia="hu-HU"/>
        </w:rPr>
        <w:t>ms-ról</w:t>
      </w:r>
      <w:proofErr w:type="spellEnd"/>
      <w:r w:rsidRPr="00F04181">
        <w:rPr>
          <w:rFonts w:eastAsia="Times New Roman" w:cs="Times New Roman"/>
          <w:lang w:eastAsia="hu-HU"/>
        </w:rPr>
        <w:t xml:space="preserve"> 23,0 </w:t>
      </w:r>
      <w:proofErr w:type="spellStart"/>
      <w:r w:rsidRPr="00F04181">
        <w:rPr>
          <w:rFonts w:eastAsia="Times New Roman" w:cs="Times New Roman"/>
          <w:lang w:eastAsia="hu-HU"/>
        </w:rPr>
        <w:t>ms-ra</w:t>
      </w:r>
      <w:proofErr w:type="spellEnd"/>
      <w:r w:rsidRPr="00F04181">
        <w:rPr>
          <w:rFonts w:eastAsia="Times New Roman" w:cs="Times New Roman"/>
          <w:lang w:eastAsia="hu-HU"/>
        </w:rPr>
        <w:t xml:space="preserve"> nőtt).</w:t>
      </w:r>
    </w:p>
    <w:p w14:paraId="1DE41F08" w14:textId="77777777" w:rsidR="00176FC4" w:rsidRPr="00F04181" w:rsidRDefault="00176FC4" w:rsidP="002F1818">
      <w:pPr>
        <w:widowControl w:val="0"/>
        <w:rPr>
          <w:rFonts w:eastAsiaTheme="minorEastAsia" w:cs="Times New Roman"/>
          <w:lang w:eastAsia="hu-HU"/>
        </w:rPr>
      </w:pPr>
    </w:p>
    <w:p w14:paraId="53872A94" w14:textId="27C84FFA"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Az 586</w:t>
      </w:r>
      <w:r w:rsidR="00672A2D" w:rsidRPr="00F04181">
        <w:rPr>
          <w:rFonts w:eastAsia="Times New Roman" w:cs="Times New Roman"/>
          <w:lang w:eastAsia="hu-HU"/>
        </w:rPr>
        <w:t>,</w:t>
      </w:r>
      <w:r w:rsidRPr="00F04181">
        <w:rPr>
          <w:rFonts w:eastAsia="Times New Roman" w:cs="Times New Roman"/>
          <w:lang w:eastAsia="hu-HU"/>
        </w:rPr>
        <w:t xml:space="preserve"> béta-</w:t>
      </w:r>
      <w:proofErr w:type="spellStart"/>
      <w:r w:rsidRPr="00F04181">
        <w:rPr>
          <w:rFonts w:eastAsia="Times New Roman" w:cs="Times New Roman"/>
          <w:lang w:eastAsia="hu-HU"/>
        </w:rPr>
        <w:t>thalassaemiában</w:t>
      </w:r>
      <w:proofErr w:type="spellEnd"/>
      <w:r w:rsidRPr="00F04181">
        <w:rPr>
          <w:rFonts w:eastAsia="Times New Roman" w:cs="Times New Roman"/>
          <w:lang w:eastAsia="hu-HU"/>
        </w:rPr>
        <w:t xml:space="preserve">, illetve transzfúziós vastúlterhelésben szenvedő beteg bevonásával végzett kulcsfontosságú összehasonlító vizsgálat fő analízise nem igazolta a „nem rosszabb, mint” hipotézist a deferazirox diszpergálódó tabletta esetén a </w:t>
      </w:r>
      <w:proofErr w:type="spellStart"/>
      <w:r w:rsidRPr="00F04181">
        <w:rPr>
          <w:rFonts w:eastAsia="Times New Roman" w:cs="Times New Roman"/>
          <w:lang w:eastAsia="hu-HU"/>
        </w:rPr>
        <w:t>deferoxaminhoz</w:t>
      </w:r>
      <w:proofErr w:type="spellEnd"/>
      <w:r w:rsidRPr="00F04181">
        <w:rPr>
          <w:rFonts w:eastAsia="Times New Roman" w:cs="Times New Roman"/>
          <w:lang w:eastAsia="hu-HU"/>
        </w:rPr>
        <w:t xml:space="preserve"> viszonyítva, a teljes betegmintában. A vizsgálat post-hoc elemzése arra utalt, hogy a betegek azon alcsoportjában, akiknél a máj vaskoncentrációja </w:t>
      </w:r>
      <w:r w:rsidR="00CA2650" w:rsidRPr="00CA2650">
        <w:rPr>
          <w:rFonts w:eastAsia="Times New Roman" w:cs="Times New Roman"/>
          <w:lang w:eastAsia="hu-HU"/>
        </w:rPr>
        <w:t>≥</w:t>
      </w:r>
      <w:r w:rsidR="00CA2650">
        <w:rPr>
          <w:rFonts w:eastAsia="Times New Roman" w:cs="Times New Roman"/>
          <w:lang w:eastAsia="hu-HU"/>
        </w:rPr>
        <w:t> </w:t>
      </w:r>
      <w:r w:rsidRPr="00F04181">
        <w:rPr>
          <w:rFonts w:eastAsia="Times New Roman" w:cs="Times New Roman"/>
          <w:lang w:eastAsia="hu-HU"/>
        </w:rPr>
        <w:t>7 mg Fe/g száraz tömeg volt és deferazirox diszpergálódó tabletta (20,</w:t>
      </w:r>
      <w:r w:rsidR="00854ACC">
        <w:rPr>
          <w:rFonts w:eastAsia="Times New Roman" w:cs="Times New Roman"/>
          <w:lang w:eastAsia="hu-HU"/>
        </w:rPr>
        <w:t> </w:t>
      </w:r>
      <w:r w:rsidRPr="00F04181">
        <w:rPr>
          <w:rFonts w:eastAsia="Times New Roman" w:cs="Times New Roman"/>
          <w:lang w:eastAsia="hu-HU"/>
        </w:rPr>
        <w:t xml:space="preserve">illetve 30 mg/ttkg) vagy deferoxamin (35 mg/ttkg–50 mg/ttkg) kezelést kaptak, </w:t>
      </w:r>
      <w:r w:rsidR="00672A2D" w:rsidRPr="00F04181">
        <w:rPr>
          <w:rFonts w:eastAsia="Times New Roman" w:cs="Times New Roman"/>
          <w:lang w:eastAsia="hu-HU"/>
        </w:rPr>
        <w:t xml:space="preserve">teljesültek </w:t>
      </w:r>
      <w:r w:rsidRPr="00F04181">
        <w:rPr>
          <w:rFonts w:eastAsia="Times New Roman" w:cs="Times New Roman"/>
          <w:lang w:eastAsia="hu-HU"/>
        </w:rPr>
        <w:t>a non-</w:t>
      </w:r>
      <w:proofErr w:type="spellStart"/>
      <w:r w:rsidRPr="00F04181">
        <w:rPr>
          <w:rFonts w:eastAsia="Times New Roman" w:cs="Times New Roman"/>
          <w:lang w:eastAsia="hu-HU"/>
        </w:rPr>
        <w:t>inferioritási</w:t>
      </w:r>
      <w:proofErr w:type="spellEnd"/>
      <w:r w:rsidRPr="00F04181">
        <w:rPr>
          <w:rFonts w:eastAsia="Times New Roman" w:cs="Times New Roman"/>
          <w:lang w:eastAsia="hu-HU"/>
        </w:rPr>
        <w:t xml:space="preserve"> kritériumok. Ugyanakkor azon betegeknél, akiknek a máj vaskoncentrációja &lt; 7 mg Fe/g száraz tömeg volt és deferazirox diszpergálódó tabletta (5, illetve 10 mg/ttkg) vagy deferoxamin (20–35 mg/ttkg) kezelést kaptak, a non-</w:t>
      </w:r>
      <w:proofErr w:type="spellStart"/>
      <w:r w:rsidRPr="00F04181">
        <w:rPr>
          <w:rFonts w:eastAsia="Times New Roman" w:cs="Times New Roman"/>
          <w:lang w:eastAsia="hu-HU"/>
        </w:rPr>
        <w:t>inferioritást</w:t>
      </w:r>
      <w:proofErr w:type="spellEnd"/>
      <w:r w:rsidRPr="00F04181">
        <w:rPr>
          <w:rFonts w:eastAsia="Times New Roman" w:cs="Times New Roman"/>
          <w:lang w:eastAsia="hu-HU"/>
        </w:rPr>
        <w:t xml:space="preserve"> nem lehetett megállapítani a két </w:t>
      </w:r>
      <w:proofErr w:type="spellStart"/>
      <w:r w:rsidRPr="00F04181">
        <w:rPr>
          <w:rFonts w:eastAsia="Times New Roman" w:cs="Times New Roman"/>
          <w:lang w:eastAsia="hu-HU"/>
        </w:rPr>
        <w:t>kelátor</w:t>
      </w:r>
      <w:bookmarkStart w:id="17" w:name="page39"/>
      <w:bookmarkEnd w:id="17"/>
      <w:proofErr w:type="spellEnd"/>
      <w:r w:rsidRPr="00F04181">
        <w:rPr>
          <w:rFonts w:eastAsia="Times New Roman" w:cs="Times New Roman"/>
          <w:lang w:eastAsia="hu-HU"/>
        </w:rPr>
        <w:t xml:space="preserve"> adagolásának eltérése miatt. Ezen eltérés abból adódott, hogy a deferoxamint kapó betegek a vizsgálat előtt alkalmazott dózis szedését folytathatták, akkor is, ha az meghaladta a protokollban meghatározott </w:t>
      </w:r>
      <w:r w:rsidR="00BC385F">
        <w:rPr>
          <w:rFonts w:eastAsia="Times New Roman" w:cs="Times New Roman"/>
          <w:lang w:eastAsia="hu-HU"/>
        </w:rPr>
        <w:t>adagot</w:t>
      </w:r>
      <w:r w:rsidRPr="00F04181">
        <w:rPr>
          <w:rFonts w:eastAsia="Times New Roman" w:cs="Times New Roman"/>
          <w:lang w:eastAsia="hu-HU"/>
        </w:rPr>
        <w:t>. Ebben a kulcsfontosságú vizsgálatban 56, hat éven aluli beteg vett részt, közülük 28 kap</w:t>
      </w:r>
      <w:r w:rsidR="00672A2D" w:rsidRPr="00F04181">
        <w:rPr>
          <w:rFonts w:eastAsia="Times New Roman" w:cs="Times New Roman"/>
          <w:lang w:eastAsia="hu-HU"/>
        </w:rPr>
        <w:t>ott</w:t>
      </w:r>
      <w:r w:rsidRPr="00F04181">
        <w:rPr>
          <w:rFonts w:eastAsia="Times New Roman" w:cs="Times New Roman"/>
          <w:lang w:eastAsia="hu-HU"/>
        </w:rPr>
        <w:t xml:space="preserve"> deferazirox diszpergálódó tablettát.</w:t>
      </w:r>
    </w:p>
    <w:p w14:paraId="03796435" w14:textId="77777777" w:rsidR="00176FC4" w:rsidRPr="00F04181" w:rsidRDefault="00176FC4" w:rsidP="002F1818">
      <w:pPr>
        <w:widowControl w:val="0"/>
        <w:rPr>
          <w:rFonts w:eastAsiaTheme="minorEastAsia" w:cs="Times New Roman"/>
          <w:lang w:eastAsia="hu-HU"/>
        </w:rPr>
      </w:pPr>
    </w:p>
    <w:p w14:paraId="63060311" w14:textId="4AB0E6D0"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proofErr w:type="spellStart"/>
      <w:r w:rsidRPr="00F04181">
        <w:rPr>
          <w:rFonts w:eastAsia="Times New Roman" w:cs="Times New Roman"/>
          <w:lang w:eastAsia="hu-HU"/>
        </w:rPr>
        <w:t>preklinikai</w:t>
      </w:r>
      <w:proofErr w:type="spellEnd"/>
      <w:r w:rsidRPr="00F04181">
        <w:rPr>
          <w:rFonts w:eastAsia="Times New Roman" w:cs="Times New Roman"/>
          <w:lang w:eastAsia="hu-HU"/>
        </w:rPr>
        <w:t xml:space="preserve"> és klinikai vizsgálatok alapján úgy tűnt, hogy a deferazirox diszpergálódó tabletta aktivitása elérheti a </w:t>
      </w:r>
      <w:proofErr w:type="spellStart"/>
      <w:r w:rsidRPr="00F04181">
        <w:rPr>
          <w:rFonts w:eastAsia="Times New Roman" w:cs="Times New Roman"/>
          <w:lang w:eastAsia="hu-HU"/>
        </w:rPr>
        <w:t>deferoxaminét</w:t>
      </w:r>
      <w:proofErr w:type="spellEnd"/>
      <w:r w:rsidRPr="00F04181">
        <w:rPr>
          <w:rFonts w:eastAsia="Times New Roman" w:cs="Times New Roman"/>
          <w:lang w:eastAsia="hu-HU"/>
        </w:rPr>
        <w:t xml:space="preserve">, ha 2:1 arányú adagolást alkalmaznak (tehát a deferazirox diszpergálódó tabletta dózisa számszerűleg fele a deferoxamin dózisának). A deferazirox filmtabletta esetén 3:1 arányú dózisarány mérlegelhető (azaz </w:t>
      </w:r>
      <w:r w:rsidR="00854ACC">
        <w:rPr>
          <w:rFonts w:eastAsia="Times New Roman" w:cs="Times New Roman"/>
          <w:lang w:eastAsia="hu-HU"/>
        </w:rPr>
        <w:t xml:space="preserve">a </w:t>
      </w:r>
      <w:r w:rsidRPr="00F04181">
        <w:rPr>
          <w:rFonts w:eastAsia="Times New Roman" w:cs="Times New Roman"/>
          <w:lang w:eastAsia="hu-HU"/>
        </w:rPr>
        <w:t xml:space="preserve">deferazirox filmtabletta </w:t>
      </w:r>
      <w:r w:rsidR="00854ACC" w:rsidRPr="00F04181">
        <w:rPr>
          <w:rFonts w:eastAsia="Times New Roman" w:cs="Times New Roman"/>
          <w:lang w:eastAsia="hu-HU"/>
        </w:rPr>
        <w:t xml:space="preserve">egy olyan </w:t>
      </w:r>
      <w:r w:rsidRPr="00F04181">
        <w:rPr>
          <w:rFonts w:eastAsia="Times New Roman" w:cs="Times New Roman"/>
          <w:lang w:eastAsia="hu-HU"/>
        </w:rPr>
        <w:t>dózis</w:t>
      </w:r>
      <w:r w:rsidR="00854ACC">
        <w:rPr>
          <w:rFonts w:eastAsia="Times New Roman" w:cs="Times New Roman"/>
          <w:lang w:eastAsia="hu-HU"/>
        </w:rPr>
        <w:t>a</w:t>
      </w:r>
      <w:r w:rsidRPr="00F04181">
        <w:rPr>
          <w:rFonts w:eastAsia="Times New Roman" w:cs="Times New Roman"/>
          <w:lang w:eastAsia="hu-HU"/>
        </w:rPr>
        <w:t xml:space="preserve">, ami számszerűen egyharmada a deferoxamin dózisának). Ezen adagolási ajánlást azonban a klinikai vizsgálatokban nem értékelték </w:t>
      </w:r>
      <w:proofErr w:type="spellStart"/>
      <w:r w:rsidRPr="00F04181">
        <w:rPr>
          <w:rFonts w:eastAsia="Times New Roman" w:cs="Times New Roman"/>
          <w:lang w:eastAsia="hu-HU"/>
        </w:rPr>
        <w:t>prospektív</w:t>
      </w:r>
      <w:proofErr w:type="spellEnd"/>
      <w:r w:rsidRPr="00F04181">
        <w:rPr>
          <w:rFonts w:eastAsia="Times New Roman" w:cs="Times New Roman"/>
          <w:lang w:eastAsia="hu-HU"/>
        </w:rPr>
        <w:t xml:space="preserve"> módon.</w:t>
      </w:r>
    </w:p>
    <w:p w14:paraId="78B09DC1" w14:textId="77777777" w:rsidR="00176FC4" w:rsidRPr="00F04181" w:rsidRDefault="00176FC4" w:rsidP="002F1818">
      <w:pPr>
        <w:widowControl w:val="0"/>
        <w:rPr>
          <w:rFonts w:eastAsiaTheme="minorEastAsia" w:cs="Times New Roman"/>
          <w:lang w:eastAsia="hu-HU"/>
        </w:rPr>
      </w:pPr>
    </w:p>
    <w:p w14:paraId="2AA0FB9C" w14:textId="7F938DDA"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Ezen kívül, azoknál a betegeknél, akik sarlósejtes vagy különféle ritka </w:t>
      </w:r>
      <w:proofErr w:type="spellStart"/>
      <w:r w:rsidRPr="00F04181">
        <w:rPr>
          <w:rFonts w:eastAsia="Times New Roman" w:cs="Times New Roman"/>
          <w:lang w:eastAsia="hu-HU"/>
        </w:rPr>
        <w:t>anaemiában</w:t>
      </w:r>
      <w:proofErr w:type="spellEnd"/>
      <w:r w:rsidRPr="00F04181">
        <w:rPr>
          <w:rFonts w:eastAsia="Times New Roman" w:cs="Times New Roman"/>
          <w:lang w:eastAsia="hu-HU"/>
        </w:rPr>
        <w:t xml:space="preserve"> szenvedtek, és akiknek a májában a vaskoncentráció ≥ 7 mg Fe/g száraz tömeg volt, a deferazirox diszpergálódó tabletta 20, illetve 30 mg/</w:t>
      </w:r>
      <w:proofErr w:type="spellStart"/>
      <w:r w:rsidRPr="00F04181">
        <w:rPr>
          <w:rFonts w:eastAsia="Times New Roman" w:cs="Times New Roman"/>
          <w:lang w:eastAsia="hu-HU"/>
        </w:rPr>
        <w:t>ttkg-ig</w:t>
      </w:r>
      <w:proofErr w:type="spellEnd"/>
      <w:r w:rsidRPr="00F04181">
        <w:rPr>
          <w:rFonts w:eastAsia="Times New Roman" w:cs="Times New Roman"/>
          <w:lang w:eastAsia="hu-HU"/>
        </w:rPr>
        <w:t xml:space="preserve"> terjedő dózisban a máj vaskoncentrációjának és a szérum </w:t>
      </w:r>
      <w:proofErr w:type="spellStart"/>
      <w:r w:rsidRPr="00F04181">
        <w:rPr>
          <w:rFonts w:eastAsia="Times New Roman" w:cs="Times New Roman"/>
          <w:lang w:eastAsia="hu-HU"/>
        </w:rPr>
        <w:t>ferritinszintjének</w:t>
      </w:r>
      <w:proofErr w:type="spellEnd"/>
      <w:r w:rsidRPr="00F04181">
        <w:rPr>
          <w:rFonts w:eastAsia="Times New Roman" w:cs="Times New Roman"/>
          <w:lang w:eastAsia="hu-HU"/>
        </w:rPr>
        <w:t xml:space="preserve"> hasonló mértékű csökkenését érte el, mint a béta-</w:t>
      </w:r>
      <w:proofErr w:type="spellStart"/>
      <w:r w:rsidRPr="00F04181">
        <w:rPr>
          <w:rFonts w:eastAsia="Times New Roman" w:cs="Times New Roman"/>
          <w:lang w:eastAsia="hu-HU"/>
        </w:rPr>
        <w:t>thalassaemiás</w:t>
      </w:r>
      <w:proofErr w:type="spellEnd"/>
      <w:r w:rsidRPr="00F04181">
        <w:rPr>
          <w:rFonts w:eastAsia="Times New Roman" w:cs="Times New Roman"/>
          <w:lang w:eastAsia="hu-HU"/>
        </w:rPr>
        <w:t xml:space="preserve"> betegek</w:t>
      </w:r>
      <w:r w:rsidR="00E67E83">
        <w:rPr>
          <w:rFonts w:eastAsia="Times New Roman" w:cs="Times New Roman"/>
          <w:lang w:eastAsia="hu-HU"/>
        </w:rPr>
        <w:t>nél</w:t>
      </w:r>
      <w:r w:rsidRPr="00F04181">
        <w:rPr>
          <w:rFonts w:eastAsia="Times New Roman" w:cs="Times New Roman"/>
          <w:lang w:eastAsia="hu-HU"/>
        </w:rPr>
        <w:t>.</w:t>
      </w:r>
    </w:p>
    <w:p w14:paraId="7CE16B4E" w14:textId="77777777" w:rsidR="00176FC4" w:rsidRPr="00F04181" w:rsidRDefault="00176FC4" w:rsidP="002F1818">
      <w:pPr>
        <w:widowControl w:val="0"/>
        <w:rPr>
          <w:rFonts w:eastAsiaTheme="minorEastAsia" w:cs="Times New Roman"/>
          <w:lang w:eastAsia="hu-HU"/>
        </w:rPr>
      </w:pPr>
    </w:p>
    <w:p w14:paraId="6EDE9528" w14:textId="1104B7D7"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225, MDS-</w:t>
      </w:r>
      <w:proofErr w:type="spellStart"/>
      <w:r w:rsidRPr="00F04181">
        <w:rPr>
          <w:rFonts w:eastAsia="Times New Roman" w:cs="Times New Roman"/>
          <w:lang w:eastAsia="hu-HU"/>
        </w:rPr>
        <w:t>ben</w:t>
      </w:r>
      <w:proofErr w:type="spellEnd"/>
      <w:r w:rsidRPr="00F04181">
        <w:rPr>
          <w:rFonts w:eastAsia="Times New Roman" w:cs="Times New Roman"/>
          <w:lang w:eastAsia="hu-HU"/>
        </w:rPr>
        <w:t xml:space="preserve"> (alacsony/közepes-1 kockázat) és vértranszfúziók </w:t>
      </w:r>
      <w:r w:rsidR="00BC385F">
        <w:rPr>
          <w:rFonts w:eastAsia="Times New Roman" w:cs="Times New Roman"/>
          <w:lang w:eastAsia="hu-HU"/>
        </w:rPr>
        <w:t>által okozott</w:t>
      </w:r>
      <w:r w:rsidRPr="00F04181">
        <w:rPr>
          <w:rFonts w:eastAsia="Times New Roman" w:cs="Times New Roman"/>
          <w:lang w:eastAsia="hu-HU"/>
        </w:rPr>
        <w:t xml:space="preserve"> vastúlterhelésben szenvedő beteggel végeztek placebokontrollos, </w:t>
      </w:r>
      <w:proofErr w:type="spellStart"/>
      <w:r w:rsidRPr="00F04181">
        <w:rPr>
          <w:rFonts w:eastAsia="Times New Roman" w:cs="Times New Roman"/>
          <w:lang w:eastAsia="hu-HU"/>
        </w:rPr>
        <w:t>randomizált</w:t>
      </w:r>
      <w:proofErr w:type="spellEnd"/>
      <w:r w:rsidRPr="00F04181">
        <w:rPr>
          <w:rFonts w:eastAsia="Times New Roman" w:cs="Times New Roman"/>
          <w:lang w:eastAsia="hu-HU"/>
        </w:rPr>
        <w:t xml:space="preserve"> vizsgálatot. A vizsgálat eredménye arra utal, hogy a </w:t>
      </w:r>
      <w:proofErr w:type="spellStart"/>
      <w:r w:rsidRPr="00F04181">
        <w:rPr>
          <w:rFonts w:eastAsia="Times New Roman" w:cs="Times New Roman"/>
          <w:lang w:eastAsia="hu-HU"/>
        </w:rPr>
        <w:t>deferaziroxnak</w:t>
      </w:r>
      <w:proofErr w:type="spellEnd"/>
      <w:r w:rsidRPr="00F04181">
        <w:rPr>
          <w:rFonts w:eastAsia="Times New Roman" w:cs="Times New Roman"/>
          <w:lang w:eastAsia="hu-HU"/>
        </w:rPr>
        <w:t xml:space="preserve"> pozitív hatása van az eseménymentes túlélésre (</w:t>
      </w:r>
      <w:proofErr w:type="spellStart"/>
      <w:r w:rsidRPr="00F04181">
        <w:rPr>
          <w:rFonts w:eastAsia="Times New Roman" w:cs="Times New Roman"/>
          <w:lang w:eastAsia="hu-HU"/>
        </w:rPr>
        <w:t>event</w:t>
      </w:r>
      <w:proofErr w:type="spellEnd"/>
      <w:r w:rsidRPr="00F04181">
        <w:rPr>
          <w:rFonts w:eastAsia="Times New Roman" w:cs="Times New Roman"/>
          <w:lang w:eastAsia="hu-HU"/>
        </w:rPr>
        <w:t xml:space="preserve">-free </w:t>
      </w:r>
      <w:proofErr w:type="spellStart"/>
      <w:r w:rsidRPr="00F04181">
        <w:rPr>
          <w:rFonts w:eastAsia="Times New Roman" w:cs="Times New Roman"/>
          <w:lang w:eastAsia="hu-HU"/>
        </w:rPr>
        <w:t>survival</w:t>
      </w:r>
      <w:proofErr w:type="spellEnd"/>
      <w:r w:rsidRPr="00F04181">
        <w:rPr>
          <w:rFonts w:eastAsia="Times New Roman" w:cs="Times New Roman"/>
          <w:lang w:eastAsia="hu-HU"/>
        </w:rPr>
        <w:t xml:space="preserve">, EFS; összetett végpont, beleértve a nem halálos szív- és májbetegségeket is) és a </w:t>
      </w:r>
      <w:proofErr w:type="spellStart"/>
      <w:r w:rsidR="00CD44EF" w:rsidRPr="00F04181">
        <w:rPr>
          <w:rFonts w:eastAsia="Times New Roman" w:cs="Times New Roman"/>
          <w:lang w:eastAsia="hu-HU"/>
        </w:rPr>
        <w:t>szérumferritin</w:t>
      </w:r>
      <w:r w:rsidRPr="00F04181">
        <w:rPr>
          <w:rFonts w:eastAsia="Times New Roman" w:cs="Times New Roman"/>
          <w:lang w:eastAsia="hu-HU"/>
        </w:rPr>
        <w:t>inszintre</w:t>
      </w:r>
      <w:proofErr w:type="spellEnd"/>
      <w:r w:rsidRPr="00F04181">
        <w:rPr>
          <w:rFonts w:eastAsia="Times New Roman" w:cs="Times New Roman"/>
          <w:lang w:eastAsia="hu-HU"/>
        </w:rPr>
        <w:t>. A biztonságossági profil az MDS-es betegekkel végzett korábbi vizsgálatoknak megfelelő volt.</w:t>
      </w:r>
    </w:p>
    <w:p w14:paraId="6C0D0941" w14:textId="77777777" w:rsidR="00176FC4" w:rsidRPr="00F04181" w:rsidRDefault="00176FC4" w:rsidP="002F1818">
      <w:pPr>
        <w:widowControl w:val="0"/>
        <w:rPr>
          <w:rFonts w:eastAsia="Times New Roman" w:cs="Times New Roman"/>
          <w:lang w:eastAsia="hu-HU"/>
        </w:rPr>
      </w:pPr>
    </w:p>
    <w:p w14:paraId="4B28E7D7" w14:textId="7D0D659B"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Egy 5 éves </w:t>
      </w:r>
      <w:r w:rsidR="00315DAC" w:rsidRPr="00F04181">
        <w:rPr>
          <w:rFonts w:eastAsia="Times New Roman" w:cs="Times New Roman"/>
          <w:lang w:eastAsia="hu-HU"/>
        </w:rPr>
        <w:t>megfigyeléses</w:t>
      </w:r>
      <w:r w:rsidRPr="00F04181">
        <w:rPr>
          <w:rFonts w:eastAsia="Times New Roman" w:cs="Times New Roman"/>
          <w:lang w:eastAsia="hu-HU"/>
        </w:rPr>
        <w:t xml:space="preserve"> vizsgálatban, amelyben 267, (a beválogatáskor) 2</w:t>
      </w:r>
      <w:r w:rsidR="00315DAC" w:rsidRPr="00F04181">
        <w:rPr>
          <w:rFonts w:eastAsia="Times New Roman" w:cs="Times New Roman"/>
          <w:lang w:eastAsia="hu-HU"/>
        </w:rPr>
        <w:noBreakHyphen/>
      </w:r>
      <w:r w:rsidRPr="00F04181">
        <w:rPr>
          <w:rFonts w:eastAsia="Times New Roman" w:cs="Times New Roman"/>
          <w:lang w:eastAsia="hu-HU"/>
        </w:rPr>
        <w:t xml:space="preserve">&lt; 6 éves, transzfúziós </w:t>
      </w:r>
      <w:proofErr w:type="spellStart"/>
      <w:r w:rsidRPr="00F04181">
        <w:rPr>
          <w:rFonts w:eastAsia="Times New Roman" w:cs="Times New Roman"/>
          <w:lang w:eastAsia="hu-HU"/>
        </w:rPr>
        <w:t>haemosiderosisban</w:t>
      </w:r>
      <w:proofErr w:type="spellEnd"/>
      <w:r w:rsidRPr="00F04181">
        <w:rPr>
          <w:rFonts w:eastAsia="Times New Roman" w:cs="Times New Roman"/>
          <w:lang w:eastAsia="hu-HU"/>
        </w:rPr>
        <w:t xml:space="preserve"> szenvedő gyermek kapott deferaziroxot,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biztonságossági és </w:t>
      </w:r>
      <w:proofErr w:type="spellStart"/>
      <w:r w:rsidRPr="00F04181">
        <w:rPr>
          <w:rFonts w:eastAsia="Times New Roman" w:cs="Times New Roman"/>
          <w:lang w:eastAsia="hu-HU"/>
        </w:rPr>
        <w:t>tolerabilitási</w:t>
      </w:r>
      <w:proofErr w:type="spellEnd"/>
      <w:r w:rsidRPr="00F04181">
        <w:rPr>
          <w:rFonts w:eastAsia="Times New Roman" w:cs="Times New Roman"/>
          <w:lang w:eastAsia="hu-HU"/>
        </w:rPr>
        <w:t xml:space="preserve"> profiljában nem volt </w:t>
      </w:r>
      <w:proofErr w:type="spellStart"/>
      <w:r w:rsidRPr="00F04181">
        <w:rPr>
          <w:rFonts w:eastAsia="Times New Roman" w:cs="Times New Roman"/>
          <w:lang w:eastAsia="hu-HU"/>
        </w:rPr>
        <w:t>klinikailag</w:t>
      </w:r>
      <w:proofErr w:type="spellEnd"/>
      <w:r w:rsidRPr="00F04181">
        <w:rPr>
          <w:rFonts w:eastAsia="Times New Roman" w:cs="Times New Roman"/>
          <w:lang w:eastAsia="hu-HU"/>
        </w:rPr>
        <w:t xml:space="preserve"> jelentős különbség a 2</w:t>
      </w:r>
      <w:r w:rsidR="00315DAC" w:rsidRPr="00F04181">
        <w:rPr>
          <w:rFonts w:eastAsia="Times New Roman" w:cs="Times New Roman"/>
          <w:lang w:eastAsia="hu-HU"/>
        </w:rPr>
        <w:noBreakHyphen/>
      </w:r>
      <w:r w:rsidRPr="00F04181">
        <w:rPr>
          <w:rFonts w:eastAsia="Times New Roman" w:cs="Times New Roman"/>
          <w:lang w:eastAsia="hu-HU"/>
        </w:rPr>
        <w:t>&lt; 6 éves gyermekeknél, az összes felnőtthöz, valamint az idősebb gyermekekhez és serdülőkhöz képest, beleértve a szérum</w:t>
      </w:r>
      <w:r w:rsidR="00E67E83">
        <w:rPr>
          <w:rFonts w:eastAsia="Times New Roman" w:cs="Times New Roman"/>
          <w:lang w:eastAsia="hu-HU"/>
        </w:rPr>
        <w:t>-</w:t>
      </w:r>
      <w:proofErr w:type="spellStart"/>
      <w:r w:rsidRPr="00F04181">
        <w:rPr>
          <w:rFonts w:eastAsia="Times New Roman" w:cs="Times New Roman"/>
          <w:lang w:eastAsia="hu-HU"/>
        </w:rPr>
        <w:t>kreatininszint</w:t>
      </w:r>
      <w:proofErr w:type="spellEnd"/>
      <w:r w:rsidRPr="00F04181">
        <w:rPr>
          <w:rFonts w:eastAsia="Times New Roman" w:cs="Times New Roman"/>
          <w:lang w:eastAsia="hu-HU"/>
        </w:rPr>
        <w:t xml:space="preserve"> &gt; 33%</w:t>
      </w:r>
      <w:r w:rsidR="00315DAC" w:rsidRPr="00F04181">
        <w:rPr>
          <w:rFonts w:eastAsia="Times New Roman" w:cs="Times New Roman"/>
          <w:lang w:eastAsia="hu-HU"/>
        </w:rPr>
        <w:noBreakHyphen/>
      </w:r>
      <w:proofErr w:type="spellStart"/>
      <w:r w:rsidR="00315DAC" w:rsidRPr="00F04181">
        <w:rPr>
          <w:rFonts w:eastAsia="Times New Roman" w:cs="Times New Roman"/>
          <w:lang w:eastAsia="hu-HU"/>
        </w:rPr>
        <w:t>o</w:t>
      </w:r>
      <w:r w:rsidRPr="00F04181">
        <w:rPr>
          <w:rFonts w:eastAsia="Times New Roman" w:cs="Times New Roman"/>
          <w:lang w:eastAsia="hu-HU"/>
        </w:rPr>
        <w:t>s</w:t>
      </w:r>
      <w:proofErr w:type="spellEnd"/>
      <w:r w:rsidRPr="00F04181">
        <w:rPr>
          <w:rFonts w:eastAsia="Times New Roman" w:cs="Times New Roman"/>
          <w:lang w:eastAsia="hu-HU"/>
        </w:rPr>
        <w:t xml:space="preserve"> emelkedését, továbbá a</w:t>
      </w:r>
      <w:r w:rsidRPr="00F04181">
        <w:rPr>
          <w:rFonts w:eastAsiaTheme="minorEastAsia" w:cs="Times New Roman"/>
          <w:lang w:eastAsia="hu-HU"/>
        </w:rPr>
        <w:t xml:space="preserve"> </w:t>
      </w:r>
      <w:r w:rsidRPr="00F04181">
        <w:rPr>
          <w:rFonts w:eastAsia="Times New Roman" w:cs="Times New Roman"/>
          <w:lang w:eastAsia="hu-HU"/>
        </w:rPr>
        <w:t xml:space="preserve">normálérték felső határa fölé történő emelkedését, legalább két, egymást követő alkalommal (3,1%), valamint az </w:t>
      </w:r>
      <w:proofErr w:type="spellStart"/>
      <w:r w:rsidRPr="00F04181">
        <w:rPr>
          <w:rFonts w:eastAsia="Times New Roman" w:cs="Times New Roman"/>
          <w:lang w:eastAsia="hu-HU"/>
        </w:rPr>
        <w:t>alanin</w:t>
      </w:r>
      <w:proofErr w:type="spellEnd"/>
      <w:r w:rsidR="00A45A1E">
        <w:rPr>
          <w:rFonts w:eastAsia="Times New Roman" w:cs="Times New Roman"/>
          <w:lang w:eastAsia="hu-HU"/>
        </w:rPr>
        <w:noBreakHyphen/>
      </w:r>
      <w:proofErr w:type="spellStart"/>
      <w:r w:rsidRPr="00F04181">
        <w:rPr>
          <w:rFonts w:eastAsia="Times New Roman" w:cs="Times New Roman"/>
          <w:lang w:eastAsia="hu-HU"/>
        </w:rPr>
        <w:t>aminotranszferáz</w:t>
      </w:r>
      <w:proofErr w:type="spellEnd"/>
      <w:r w:rsidR="00A45A1E">
        <w:rPr>
          <w:rFonts w:eastAsia="Times New Roman" w:cs="Times New Roman"/>
          <w:lang w:eastAsia="hu-HU"/>
        </w:rPr>
        <w:noBreakHyphen/>
      </w:r>
      <w:r w:rsidRPr="00F04181">
        <w:rPr>
          <w:rFonts w:eastAsia="Times New Roman" w:cs="Times New Roman"/>
          <w:lang w:eastAsia="hu-HU"/>
        </w:rPr>
        <w:t>szint (ALAT</w:t>
      </w:r>
      <w:r w:rsidR="00E67E83">
        <w:rPr>
          <w:rFonts w:eastAsia="Times New Roman" w:cs="Times New Roman"/>
          <w:lang w:eastAsia="hu-HU"/>
        </w:rPr>
        <w:t>, GPT</w:t>
      </w:r>
      <w:r w:rsidRPr="00F04181">
        <w:rPr>
          <w:rFonts w:eastAsia="Times New Roman" w:cs="Times New Roman"/>
          <w:lang w:eastAsia="hu-HU"/>
        </w:rPr>
        <w:t>) a normálérték felső határának 5</w:t>
      </w:r>
      <w:r w:rsidR="00315DAC" w:rsidRPr="00F04181">
        <w:rPr>
          <w:rFonts w:eastAsia="Times New Roman" w:cs="Times New Roman"/>
          <w:lang w:eastAsia="hu-HU"/>
        </w:rPr>
        <w:noBreakHyphen/>
      </w:r>
      <w:r w:rsidRPr="00F04181">
        <w:rPr>
          <w:rFonts w:eastAsia="Times New Roman" w:cs="Times New Roman"/>
          <w:lang w:eastAsia="hu-HU"/>
        </w:rPr>
        <w:t>szöröse fölé történő emelkedését is (4,3%). Az ALAT egyszeri emelkedéséről a vizsgálatban végig részt vevő 145 beteg 20,0%</w:t>
      </w:r>
      <w:r w:rsidR="00315DAC" w:rsidRPr="00F04181">
        <w:rPr>
          <w:rFonts w:eastAsia="Times New Roman" w:cs="Times New Roman"/>
          <w:lang w:eastAsia="hu-HU"/>
        </w:rPr>
        <w:noBreakHyphen/>
      </w:r>
      <w:proofErr w:type="spellStart"/>
      <w:r w:rsidRPr="00F04181">
        <w:rPr>
          <w:rFonts w:eastAsia="Times New Roman" w:cs="Times New Roman"/>
          <w:lang w:eastAsia="hu-HU"/>
        </w:rPr>
        <w:t>ánál</w:t>
      </w:r>
      <w:proofErr w:type="spellEnd"/>
      <w:r w:rsidRPr="00F04181">
        <w:rPr>
          <w:rFonts w:eastAsia="Times New Roman" w:cs="Times New Roman"/>
          <w:lang w:eastAsia="hu-HU"/>
        </w:rPr>
        <w:t>, az</w:t>
      </w:r>
      <w:r w:rsidRPr="00F04181">
        <w:rPr>
          <w:rFonts w:eastAsiaTheme="minorEastAsia" w:cs="Times New Roman"/>
          <w:lang w:eastAsia="hu-HU"/>
        </w:rPr>
        <w:t xml:space="preserve"> </w:t>
      </w:r>
      <w:proofErr w:type="spellStart"/>
      <w:r w:rsidRPr="00F04181">
        <w:rPr>
          <w:rFonts w:eastAsia="Times New Roman" w:cs="Times New Roman"/>
          <w:lang w:eastAsia="hu-HU"/>
        </w:rPr>
        <w:t>aszpratát</w:t>
      </w:r>
      <w:r w:rsidR="00315DAC" w:rsidRPr="00F04181">
        <w:rPr>
          <w:rFonts w:eastAsia="Times New Roman" w:cs="Times New Roman"/>
          <w:lang w:eastAsia="hu-HU"/>
        </w:rPr>
        <w:noBreakHyphen/>
      </w:r>
      <w:r w:rsidRPr="00F04181">
        <w:rPr>
          <w:rFonts w:eastAsia="Times New Roman" w:cs="Times New Roman"/>
          <w:lang w:eastAsia="hu-HU"/>
        </w:rPr>
        <w:t>aminotranszferáz</w:t>
      </w:r>
      <w:proofErr w:type="spellEnd"/>
      <w:r w:rsidRPr="00F04181">
        <w:rPr>
          <w:rFonts w:eastAsia="Times New Roman" w:cs="Times New Roman"/>
          <w:lang w:eastAsia="hu-HU"/>
        </w:rPr>
        <w:t xml:space="preserve"> egyszeri e</w:t>
      </w:r>
      <w:r w:rsidR="00315DAC" w:rsidRPr="00F04181">
        <w:rPr>
          <w:rFonts w:eastAsia="Times New Roman" w:cs="Times New Roman"/>
          <w:lang w:eastAsia="hu-HU"/>
        </w:rPr>
        <w:t>m</w:t>
      </w:r>
      <w:r w:rsidRPr="00F04181">
        <w:rPr>
          <w:rFonts w:eastAsia="Times New Roman" w:cs="Times New Roman"/>
          <w:lang w:eastAsia="hu-HU"/>
        </w:rPr>
        <w:t>elkedéséről 8,3%</w:t>
      </w:r>
      <w:r w:rsidR="00315DAC" w:rsidRPr="00F04181">
        <w:rPr>
          <w:rFonts w:eastAsia="Times New Roman" w:cs="Times New Roman"/>
          <w:lang w:eastAsia="hu-HU"/>
        </w:rPr>
        <w:noBreakHyphen/>
      </w:r>
      <w:proofErr w:type="spellStart"/>
      <w:r w:rsidRPr="00F04181">
        <w:rPr>
          <w:rFonts w:eastAsia="Times New Roman" w:cs="Times New Roman"/>
          <w:lang w:eastAsia="hu-HU"/>
        </w:rPr>
        <w:t>ánál</w:t>
      </w:r>
      <w:proofErr w:type="spellEnd"/>
      <w:r w:rsidRPr="00F04181">
        <w:rPr>
          <w:rFonts w:eastAsia="Times New Roman" w:cs="Times New Roman"/>
          <w:lang w:eastAsia="hu-HU"/>
        </w:rPr>
        <w:t xml:space="preserve"> számoltak be.</w:t>
      </w:r>
    </w:p>
    <w:p w14:paraId="7B530C3A" w14:textId="77777777" w:rsidR="00176FC4" w:rsidRPr="00F04181" w:rsidRDefault="00176FC4" w:rsidP="002F1818">
      <w:pPr>
        <w:widowControl w:val="0"/>
        <w:rPr>
          <w:rFonts w:eastAsia="Times New Roman" w:cs="Times New Roman"/>
          <w:lang w:eastAsia="hu-HU"/>
        </w:rPr>
      </w:pPr>
    </w:p>
    <w:p w14:paraId="3C090734" w14:textId="77777777"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Egy, a deferazirox filmtabletta és a deferazirox diszpergálódó tabletta biztonságosságát értékelő vizsgálatban 173, vértranszfúziótól függő </w:t>
      </w:r>
      <w:proofErr w:type="spellStart"/>
      <w:r w:rsidRPr="00F04181">
        <w:rPr>
          <w:rFonts w:eastAsia="Times New Roman" w:cs="Times New Roman"/>
          <w:lang w:eastAsia="hu-HU"/>
        </w:rPr>
        <w:t>thalassaemia</w:t>
      </w:r>
      <w:proofErr w:type="spellEnd"/>
      <w:r w:rsidRPr="00F04181">
        <w:rPr>
          <w:rFonts w:eastAsia="Times New Roman" w:cs="Times New Roman"/>
          <w:lang w:eastAsia="hu-HU"/>
        </w:rPr>
        <w:t xml:space="preserve"> szindrómában vagy </w:t>
      </w:r>
      <w:proofErr w:type="spellStart"/>
      <w:r w:rsidRPr="00F04181">
        <w:rPr>
          <w:rFonts w:eastAsia="Times New Roman" w:cs="Times New Roman"/>
          <w:lang w:eastAsia="hu-HU"/>
        </w:rPr>
        <w:t>myelodysplasiás</w:t>
      </w:r>
      <w:proofErr w:type="spellEnd"/>
      <w:r w:rsidRPr="00F04181">
        <w:rPr>
          <w:rFonts w:eastAsia="Times New Roman" w:cs="Times New Roman"/>
          <w:lang w:eastAsia="hu-HU"/>
        </w:rPr>
        <w:t xml:space="preserve"> szindrómában szenvedő felnőttet, valamint gyermeket és serdülőt kezeltek 24 hétig. A filmtabletta és a diszpergálódó tabletta biztonságossági profilját hasonlónak találták.</w:t>
      </w:r>
    </w:p>
    <w:p w14:paraId="416632BA" w14:textId="77777777" w:rsidR="00176FC4" w:rsidRPr="00F04181" w:rsidRDefault="00176FC4" w:rsidP="002F1818">
      <w:pPr>
        <w:widowControl w:val="0"/>
        <w:rPr>
          <w:rFonts w:eastAsiaTheme="minorEastAsia" w:cs="Times New Roman"/>
          <w:lang w:eastAsia="hu-HU"/>
        </w:rPr>
      </w:pPr>
    </w:p>
    <w:p w14:paraId="08B4E570" w14:textId="5E7A435D"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vértranszfúziótól nem függő thalassaemia szindrómákban és vastúlterhelésben szenvedő betegeknél a deferazirox diszpergálódó tablett</w:t>
      </w:r>
      <w:r w:rsidR="005F6820">
        <w:rPr>
          <w:rFonts w:eastAsia="Times New Roman" w:cs="Times New Roman"/>
          <w:lang w:eastAsia="hu-HU"/>
        </w:rPr>
        <w:t>ával történő</w:t>
      </w:r>
      <w:r w:rsidRPr="00F04181">
        <w:rPr>
          <w:rFonts w:eastAsia="Times New Roman" w:cs="Times New Roman"/>
          <w:lang w:eastAsia="hu-HU"/>
        </w:rPr>
        <w:t xml:space="preserve"> kezelést egy 1 évig tartó, </w:t>
      </w:r>
      <w:proofErr w:type="spellStart"/>
      <w:r w:rsidRPr="00F04181">
        <w:rPr>
          <w:rFonts w:eastAsia="Times New Roman" w:cs="Times New Roman"/>
          <w:lang w:eastAsia="hu-HU"/>
        </w:rPr>
        <w:t>randomizált</w:t>
      </w:r>
      <w:proofErr w:type="spellEnd"/>
      <w:r w:rsidRPr="00F04181">
        <w:rPr>
          <w:rFonts w:eastAsia="Times New Roman" w:cs="Times New Roman"/>
          <w:lang w:eastAsia="hu-HU"/>
        </w:rPr>
        <w:t>, kettős</w:t>
      </w:r>
      <w:r w:rsidR="005F6820">
        <w:rPr>
          <w:rFonts w:eastAsia="Times New Roman" w:cs="Times New Roman"/>
          <w:lang w:eastAsia="hu-HU"/>
        </w:rPr>
        <w:t xml:space="preserve"> </w:t>
      </w:r>
      <w:r w:rsidRPr="00F04181">
        <w:rPr>
          <w:rFonts w:eastAsia="Times New Roman" w:cs="Times New Roman"/>
          <w:lang w:eastAsia="hu-HU"/>
        </w:rPr>
        <w:t>vak, placebokontrollos vizsgálattal értékelték. A vizsgálat két különböző, deferazirox diszpergálódó tablettát alkalmazó kezelési séma (a kezdő dózisok 5, illetve 10</w:t>
      </w:r>
      <w:r w:rsidRPr="00F04181">
        <w:rPr>
          <w:rFonts w:eastAsiaTheme="minorEastAsia" w:cs="Times New Roman"/>
          <w:lang w:eastAsia="hu-HU"/>
        </w:rPr>
        <w:t> </w:t>
      </w:r>
      <w:r w:rsidRPr="00F04181">
        <w:rPr>
          <w:rFonts w:eastAsia="Times New Roman" w:cs="Times New Roman"/>
          <w:lang w:eastAsia="hu-HU"/>
        </w:rPr>
        <w:t xml:space="preserve">mg/ttkg/nap, mindkét karon 55 beteggel), illetve a megfelelő </w:t>
      </w:r>
      <w:proofErr w:type="spellStart"/>
      <w:r w:rsidRPr="00F04181">
        <w:rPr>
          <w:rFonts w:eastAsia="Times New Roman" w:cs="Times New Roman"/>
          <w:lang w:eastAsia="hu-HU"/>
        </w:rPr>
        <w:t>placebók</w:t>
      </w:r>
      <w:proofErr w:type="spellEnd"/>
      <w:r w:rsidRPr="00F04181">
        <w:rPr>
          <w:rFonts w:eastAsia="Times New Roman" w:cs="Times New Roman"/>
          <w:lang w:eastAsia="hu-HU"/>
        </w:rPr>
        <w:t xml:space="preserve"> (56 beteg) hatásosságát hasonlította össze. A vizsgálatba 145 felnőtt és 21 gyermek vagy serdülő beteg</w:t>
      </w:r>
      <w:r w:rsidR="00315DAC" w:rsidRPr="00F04181">
        <w:rPr>
          <w:rFonts w:eastAsia="Times New Roman" w:cs="Times New Roman"/>
          <w:lang w:eastAsia="hu-HU"/>
        </w:rPr>
        <w:t>et vontak be</w:t>
      </w:r>
      <w:r w:rsidRPr="00F04181">
        <w:rPr>
          <w:rFonts w:eastAsia="Times New Roman" w:cs="Times New Roman"/>
          <w:lang w:eastAsia="hu-HU"/>
        </w:rPr>
        <w:t xml:space="preserve">. Az elsődleges hatásossági paraméter a máj vaskoncentrációjának (LIC) a kiindulási szintről való változása volt, 12 hónapos kezelést követően. A másodlagos hatásossági paraméterek egyike a </w:t>
      </w:r>
      <w:r w:rsidR="00CD44EF" w:rsidRPr="00F04181">
        <w:rPr>
          <w:rFonts w:eastAsia="Times New Roman" w:cs="Times New Roman"/>
          <w:lang w:eastAsia="hu-HU"/>
        </w:rPr>
        <w:t>szérumferritin</w:t>
      </w:r>
      <w:r w:rsidRPr="00F04181">
        <w:rPr>
          <w:rFonts w:eastAsia="Times New Roman" w:cs="Times New Roman"/>
          <w:lang w:eastAsia="hu-HU"/>
        </w:rPr>
        <w:t>szint változása volt a kiindulási érték és a negyedik negyed között. 10 mg/ttkg/nap kezdődózis mellett a deferazirox diszpergálódó tabletta a szervezet teljes vasszintje indikátorainak csökkenéséhez vezetett. A máj vaskoncentrációja átlagosan 3,80</w:t>
      </w:r>
      <w:r w:rsidRPr="00F04181">
        <w:rPr>
          <w:rFonts w:eastAsiaTheme="minorEastAsia" w:cs="Times New Roman"/>
          <w:lang w:eastAsia="hu-HU"/>
        </w:rPr>
        <w:t> </w:t>
      </w:r>
      <w:r w:rsidRPr="00F04181">
        <w:rPr>
          <w:rFonts w:eastAsia="Times New Roman" w:cs="Times New Roman"/>
          <w:lang w:eastAsia="hu-HU"/>
        </w:rPr>
        <w:t xml:space="preserve">mg Fe/g száraz tömeggel csökkent a deferazirox diszpergálódó tablettával kezelt betegeknél (10 mg/ttkg/nap kezdő dózis) és 0,38 mg Fe/g száraz tömeggel nőtt a placebóval kezelt betegeknél (p &lt; 0,001). A </w:t>
      </w:r>
      <w:r w:rsidR="00CD44EF" w:rsidRPr="00F04181">
        <w:rPr>
          <w:rFonts w:eastAsia="Times New Roman" w:cs="Times New Roman"/>
          <w:lang w:eastAsia="hu-HU"/>
        </w:rPr>
        <w:t>szérumferritin</w:t>
      </w:r>
      <w:r w:rsidRPr="00F04181">
        <w:rPr>
          <w:rFonts w:eastAsia="Times New Roman" w:cs="Times New Roman"/>
          <w:lang w:eastAsia="hu-HU"/>
        </w:rPr>
        <w:t xml:space="preserve"> 222,0 mikrogramm/l</w:t>
      </w:r>
      <w:r w:rsidR="00315DAC" w:rsidRPr="00F04181">
        <w:rPr>
          <w:rFonts w:eastAsia="Times New Roman" w:cs="Times New Roman"/>
          <w:lang w:eastAsia="hu-HU"/>
        </w:rPr>
        <w:noBreakHyphen/>
      </w:r>
      <w:proofErr w:type="spellStart"/>
      <w:r w:rsidRPr="00F04181">
        <w:rPr>
          <w:rFonts w:eastAsia="Times New Roman" w:cs="Times New Roman"/>
          <w:lang w:eastAsia="hu-HU"/>
        </w:rPr>
        <w:t>rel</w:t>
      </w:r>
      <w:proofErr w:type="spellEnd"/>
      <w:r w:rsidRPr="00F04181">
        <w:rPr>
          <w:rFonts w:eastAsia="Times New Roman" w:cs="Times New Roman"/>
          <w:lang w:eastAsia="hu-HU"/>
        </w:rPr>
        <w:t xml:space="preserve"> csökkent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diszpergálódó tablettával kezelt betegeknél (10 mg/ttkg/nap kezdő dózis) és 115 mikrogramm/l</w:t>
      </w:r>
      <w:r w:rsidR="00315DAC" w:rsidRPr="00F04181">
        <w:rPr>
          <w:rFonts w:eastAsia="Times New Roman" w:cs="Times New Roman"/>
          <w:lang w:eastAsia="hu-HU"/>
        </w:rPr>
        <w:noBreakHyphen/>
      </w:r>
      <w:proofErr w:type="spellStart"/>
      <w:r w:rsidRPr="00F04181">
        <w:rPr>
          <w:rFonts w:eastAsia="Times New Roman" w:cs="Times New Roman"/>
          <w:lang w:eastAsia="hu-HU"/>
        </w:rPr>
        <w:t>rel</w:t>
      </w:r>
      <w:proofErr w:type="spellEnd"/>
      <w:r w:rsidRPr="00F04181">
        <w:rPr>
          <w:rFonts w:eastAsia="Times New Roman" w:cs="Times New Roman"/>
          <w:lang w:eastAsia="hu-HU"/>
        </w:rPr>
        <w:t xml:space="preserve"> nőtt a </w:t>
      </w:r>
      <w:proofErr w:type="spellStart"/>
      <w:r w:rsidRPr="00F04181">
        <w:rPr>
          <w:rFonts w:eastAsia="Times New Roman" w:cs="Times New Roman"/>
          <w:lang w:eastAsia="hu-HU"/>
        </w:rPr>
        <w:t>placebóval</w:t>
      </w:r>
      <w:proofErr w:type="spellEnd"/>
      <w:r w:rsidRPr="00F04181">
        <w:rPr>
          <w:rFonts w:eastAsia="Times New Roman" w:cs="Times New Roman"/>
          <w:lang w:eastAsia="hu-HU"/>
        </w:rPr>
        <w:t xml:space="preserve"> kezelt betegeknél (p &lt; 0,001).</w:t>
      </w:r>
    </w:p>
    <w:p w14:paraId="1ED2A154" w14:textId="77777777" w:rsidR="00176FC4" w:rsidRPr="00F04181" w:rsidRDefault="00176FC4" w:rsidP="002F1818">
      <w:pPr>
        <w:widowControl w:val="0"/>
        <w:rPr>
          <w:rFonts w:eastAsiaTheme="minorEastAsia" w:cs="Times New Roman"/>
          <w:lang w:eastAsia="hu-HU"/>
        </w:rPr>
      </w:pPr>
    </w:p>
    <w:p w14:paraId="1183CA5E" w14:textId="77777777" w:rsidR="00176FC4" w:rsidRPr="00F04181" w:rsidRDefault="00176FC4" w:rsidP="00AE2BC9">
      <w:pPr>
        <w:keepNext/>
        <w:tabs>
          <w:tab w:val="left" w:pos="540"/>
        </w:tabs>
        <w:rPr>
          <w:rFonts w:eastAsiaTheme="minorEastAsia" w:cs="Times New Roman"/>
          <w:lang w:eastAsia="hu-HU"/>
        </w:rPr>
      </w:pPr>
      <w:r w:rsidRPr="00F04181">
        <w:rPr>
          <w:rFonts w:eastAsia="Times New Roman" w:cs="Times New Roman"/>
          <w:b/>
          <w:bCs/>
          <w:lang w:eastAsia="hu-HU"/>
        </w:rPr>
        <w:t>5.2</w:t>
      </w:r>
      <w:r w:rsidRPr="00F04181">
        <w:rPr>
          <w:rFonts w:eastAsia="Times New Roman" w:cs="Times New Roman"/>
          <w:b/>
          <w:bCs/>
          <w:lang w:eastAsia="hu-HU"/>
        </w:rPr>
        <w:tab/>
      </w:r>
      <w:proofErr w:type="spellStart"/>
      <w:r w:rsidRPr="00F04181">
        <w:rPr>
          <w:rFonts w:eastAsia="Times New Roman" w:cs="Times New Roman"/>
          <w:b/>
          <w:bCs/>
          <w:lang w:eastAsia="hu-HU"/>
        </w:rPr>
        <w:t>Farmakokinetikai</w:t>
      </w:r>
      <w:proofErr w:type="spellEnd"/>
      <w:r w:rsidRPr="00F04181">
        <w:rPr>
          <w:rFonts w:eastAsia="Times New Roman" w:cs="Times New Roman"/>
          <w:b/>
          <w:bCs/>
          <w:lang w:eastAsia="hu-HU"/>
        </w:rPr>
        <w:t xml:space="preserve"> tulajdonságok</w:t>
      </w:r>
    </w:p>
    <w:p w14:paraId="07F72A21" w14:textId="77777777" w:rsidR="00176FC4" w:rsidRPr="00F04181" w:rsidRDefault="00176FC4" w:rsidP="00AE2BC9">
      <w:pPr>
        <w:keepNext/>
        <w:rPr>
          <w:rFonts w:eastAsiaTheme="minorEastAsia" w:cs="Times New Roman"/>
          <w:lang w:eastAsia="hu-HU"/>
        </w:rPr>
      </w:pPr>
    </w:p>
    <w:p w14:paraId="3017ED62" w14:textId="5ECC0D88" w:rsidR="00176FC4" w:rsidRPr="00F04181" w:rsidRDefault="00176FC4" w:rsidP="00AE2BC9">
      <w:pPr>
        <w:keepNext/>
        <w:rPr>
          <w:rFonts w:eastAsiaTheme="minorEastAsia" w:cs="Times New Roman"/>
          <w:lang w:eastAsia="hu-HU"/>
        </w:rPr>
      </w:pPr>
      <w:r w:rsidRPr="00F04181">
        <w:rPr>
          <w:rFonts w:eastAsia="Times New Roman" w:cs="Times New Roman"/>
          <w:lang w:eastAsia="hu-HU"/>
        </w:rPr>
        <w:t>A deferazirox filmtabletta biohasznosulása nagyobb, mint a deferazirox diszpergálódó tabletta formáé. A hatáserősség módosítás után a filmtabletta gyógyszerforma (360 mg-</w:t>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hatáserősség) az </w:t>
      </w:r>
      <w:proofErr w:type="spellStart"/>
      <w:r w:rsidRPr="00F04181">
        <w:rPr>
          <w:rFonts w:eastAsia="Times New Roman" w:cs="Times New Roman"/>
          <w:lang w:eastAsia="hu-HU"/>
        </w:rPr>
        <w:t>éhomi</w:t>
      </w:r>
      <w:proofErr w:type="spellEnd"/>
      <w:r w:rsidRPr="00F04181">
        <w:rPr>
          <w:rFonts w:eastAsia="Times New Roman" w:cs="Times New Roman"/>
          <w:lang w:eastAsia="hu-HU"/>
        </w:rPr>
        <w:t xml:space="preserve"> állapotban mért átlagos plazmakoncentráció</w:t>
      </w:r>
      <w:r w:rsidR="00AE2BC9" w:rsidRPr="00F04181">
        <w:rPr>
          <w:rFonts w:eastAsia="Times New Roman" w:cs="Times New Roman"/>
          <w:lang w:eastAsia="hu-HU"/>
        </w:rPr>
        <w:noBreakHyphen/>
      </w:r>
      <w:r w:rsidRPr="00F04181">
        <w:rPr>
          <w:rFonts w:eastAsia="Times New Roman" w:cs="Times New Roman"/>
          <w:lang w:eastAsia="hu-HU"/>
        </w:rPr>
        <w:t xml:space="preserve">idő görbe alatti terület (AUC) tekintetében egyenértékű volt a deferazirox </w:t>
      </w:r>
      <w:proofErr w:type="spellStart"/>
      <w:r w:rsidRPr="00F04181">
        <w:rPr>
          <w:rFonts w:eastAsia="Times New Roman" w:cs="Times New Roman"/>
          <w:lang w:eastAsia="hu-HU"/>
        </w:rPr>
        <w:t>diszpergálódó</w:t>
      </w:r>
      <w:proofErr w:type="spellEnd"/>
      <w:r w:rsidRPr="00F04181">
        <w:rPr>
          <w:rFonts w:eastAsia="Times New Roman" w:cs="Times New Roman"/>
          <w:lang w:eastAsia="hu-HU"/>
        </w:rPr>
        <w:t xml:space="preserve"> tablettával (500 mg</w:t>
      </w:r>
      <w:r w:rsidR="00AE2BC9"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hatáserősség). A </w:t>
      </w:r>
      <w:proofErr w:type="spellStart"/>
      <w:r w:rsidRPr="00F04181">
        <w:rPr>
          <w:rFonts w:eastAsia="Times New Roman" w:cs="Times New Roman"/>
          <w:lang w:eastAsia="hu-HU"/>
        </w:rPr>
        <w:t>C</w:t>
      </w:r>
      <w:r w:rsidRPr="00F04181">
        <w:rPr>
          <w:rFonts w:eastAsia="Times New Roman" w:cs="Times New Roman"/>
          <w:vertAlign w:val="subscript"/>
          <w:lang w:eastAsia="hu-HU"/>
        </w:rPr>
        <w:t>max</w:t>
      </w:r>
      <w:proofErr w:type="spellEnd"/>
      <w:r w:rsidRPr="00F04181">
        <w:rPr>
          <w:rFonts w:eastAsia="Times New Roman" w:cs="Times New Roman"/>
          <w:lang w:eastAsia="hu-HU"/>
        </w:rPr>
        <w:t xml:space="preserve"> 30%</w:t>
      </w:r>
      <w:r w:rsidR="00AE2BC9" w:rsidRPr="00F04181">
        <w:rPr>
          <w:rFonts w:eastAsia="Times New Roman" w:cs="Times New Roman"/>
          <w:lang w:eastAsia="hu-HU"/>
        </w:rPr>
        <w:noBreakHyphen/>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növekedett (90%</w:t>
      </w:r>
      <w:r w:rsidR="00AE2BC9" w:rsidRPr="00F04181">
        <w:rPr>
          <w:rFonts w:eastAsia="Times New Roman" w:cs="Times New Roman"/>
          <w:lang w:eastAsia="hu-HU"/>
        </w:rPr>
        <w:noBreakHyphen/>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CI: 20,3%</w:t>
      </w:r>
      <w:r w:rsidR="00AE2BC9" w:rsidRPr="00F04181">
        <w:rPr>
          <w:rFonts w:eastAsia="Times New Roman" w:cs="Times New Roman"/>
          <w:lang w:eastAsia="hu-HU"/>
        </w:rPr>
        <w:noBreakHyphen/>
      </w:r>
      <w:r w:rsidRPr="00F04181">
        <w:rPr>
          <w:rFonts w:eastAsia="Times New Roman" w:cs="Times New Roman"/>
          <w:lang w:eastAsia="hu-HU"/>
        </w:rPr>
        <w:t xml:space="preserve">40,0%), ugyanakkor a klinikai expozíció/válaszreakció analízis nem bizonyított az ilyen jellegű emelkedésre utaló, </w:t>
      </w:r>
      <w:proofErr w:type="spellStart"/>
      <w:r w:rsidRPr="00F04181">
        <w:rPr>
          <w:rFonts w:eastAsia="Times New Roman" w:cs="Times New Roman"/>
          <w:lang w:eastAsia="hu-HU"/>
        </w:rPr>
        <w:t>klinikailag</w:t>
      </w:r>
      <w:proofErr w:type="spellEnd"/>
      <w:r w:rsidRPr="00F04181">
        <w:rPr>
          <w:rFonts w:eastAsia="Times New Roman" w:cs="Times New Roman"/>
          <w:lang w:eastAsia="hu-HU"/>
        </w:rPr>
        <w:t xml:space="preserve"> jelentős hatást.</w:t>
      </w:r>
    </w:p>
    <w:p w14:paraId="20FAA7B0" w14:textId="77777777" w:rsidR="00176FC4" w:rsidRPr="00F04181" w:rsidRDefault="00176FC4" w:rsidP="002F1818">
      <w:pPr>
        <w:widowControl w:val="0"/>
        <w:rPr>
          <w:rFonts w:eastAsiaTheme="minorEastAsia" w:cs="Times New Roman"/>
          <w:lang w:eastAsia="hu-HU"/>
        </w:rPr>
      </w:pPr>
    </w:p>
    <w:p w14:paraId="4AFFD1AB"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Felszívódás</w:t>
      </w:r>
    </w:p>
    <w:p w14:paraId="531B78F1" w14:textId="0D33CA70"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deferazirox (diszpergálódó tabletta gyógyszerforma) orális adagolását követően a maximális plazmakoncentráció kialakulásáig eltelt idő (</w:t>
      </w:r>
      <w:proofErr w:type="spellStart"/>
      <w:r w:rsidRPr="00F04181">
        <w:rPr>
          <w:rFonts w:eastAsia="Times New Roman" w:cs="Times New Roman"/>
          <w:lang w:eastAsia="hu-HU"/>
        </w:rPr>
        <w:t>t</w:t>
      </w:r>
      <w:r w:rsidRPr="00F04181">
        <w:rPr>
          <w:rFonts w:eastAsia="Times New Roman" w:cs="Times New Roman"/>
          <w:vertAlign w:val="subscript"/>
          <w:lang w:eastAsia="hu-HU"/>
        </w:rPr>
        <w:t>max</w:t>
      </w:r>
      <w:proofErr w:type="spellEnd"/>
      <w:r w:rsidRPr="00F04181">
        <w:rPr>
          <w:rFonts w:eastAsia="Times New Roman" w:cs="Times New Roman"/>
          <w:lang w:eastAsia="hu-HU"/>
        </w:rPr>
        <w:t>) medián</w:t>
      </w:r>
      <w:r w:rsidR="00AE2BC9" w:rsidRPr="00F04181">
        <w:rPr>
          <w:rFonts w:eastAsia="Times New Roman" w:cs="Times New Roman"/>
          <w:lang w:eastAsia="hu-HU"/>
        </w:rPr>
        <w:t xml:space="preserve"> </w:t>
      </w:r>
      <w:r w:rsidRPr="00F04181">
        <w:rPr>
          <w:rFonts w:eastAsia="Times New Roman" w:cs="Times New Roman"/>
          <w:lang w:eastAsia="hu-HU"/>
        </w:rPr>
        <w:t>értéke körülbelül 1,5–4 óra. A deferazirox (diszpergálódó tabletta gyógyszerforma) abszolút biohasznosulása (AUC) körülbelül 70%</w:t>
      </w:r>
      <w:r w:rsidR="00AE2BC9" w:rsidRPr="00F04181">
        <w:rPr>
          <w:rFonts w:eastAsia="Times New Roman" w:cs="Times New Roman"/>
          <w:lang w:eastAsia="hu-HU"/>
        </w:rPr>
        <w:noBreakHyphen/>
      </w:r>
      <w:r w:rsidRPr="00F04181">
        <w:rPr>
          <w:rFonts w:eastAsia="Times New Roman" w:cs="Times New Roman"/>
          <w:lang w:eastAsia="hu-HU"/>
        </w:rPr>
        <w:t xml:space="preserve">a az intravénás dózisénak. A filmtabletta gyógyszerforma abszolút </w:t>
      </w:r>
      <w:proofErr w:type="spellStart"/>
      <w:r w:rsidRPr="00F04181">
        <w:rPr>
          <w:rFonts w:eastAsia="Times New Roman" w:cs="Times New Roman"/>
          <w:lang w:eastAsia="hu-HU"/>
        </w:rPr>
        <w:t>biohasznosulását</w:t>
      </w:r>
      <w:proofErr w:type="spellEnd"/>
      <w:r w:rsidRPr="00F04181">
        <w:rPr>
          <w:rFonts w:eastAsia="Times New Roman" w:cs="Times New Roman"/>
          <w:lang w:eastAsia="hu-HU"/>
        </w:rPr>
        <w:t xml:space="preserve"> nem határozták meg.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filmtabletta </w:t>
      </w:r>
      <w:proofErr w:type="spellStart"/>
      <w:r w:rsidRPr="00F04181">
        <w:rPr>
          <w:rFonts w:eastAsia="Times New Roman" w:cs="Times New Roman"/>
          <w:lang w:eastAsia="hu-HU"/>
        </w:rPr>
        <w:t>biohasznosulása</w:t>
      </w:r>
      <w:proofErr w:type="spellEnd"/>
      <w:r w:rsidRPr="00F04181">
        <w:rPr>
          <w:rFonts w:eastAsia="Times New Roman" w:cs="Times New Roman"/>
          <w:lang w:eastAsia="hu-HU"/>
        </w:rPr>
        <w:t xml:space="preserve"> 36%</w:t>
      </w:r>
      <w:r w:rsidR="00AE2BC9" w:rsidRPr="00F04181">
        <w:rPr>
          <w:rFonts w:eastAsia="Times New Roman" w:cs="Times New Roman"/>
          <w:lang w:eastAsia="hu-HU"/>
        </w:rPr>
        <w:noBreakHyphen/>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magasabb volt, mint a diszpergálódó tablettáé.</w:t>
      </w:r>
    </w:p>
    <w:p w14:paraId="5FFB9E00" w14:textId="77777777" w:rsidR="00176FC4" w:rsidRPr="00F04181" w:rsidRDefault="00176FC4" w:rsidP="002F1818">
      <w:pPr>
        <w:widowControl w:val="0"/>
        <w:rPr>
          <w:rFonts w:eastAsiaTheme="minorEastAsia" w:cs="Times New Roman"/>
          <w:lang w:eastAsia="hu-HU"/>
        </w:rPr>
      </w:pPr>
    </w:p>
    <w:p w14:paraId="52E947C8" w14:textId="309F2E2C"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 xml:space="preserve">Egy, a táplálék hatását értékelő vizsgálat, amelyben filmtablettát adtak egészséges önkénteseknek </w:t>
      </w:r>
      <w:proofErr w:type="spellStart"/>
      <w:r w:rsidRPr="00F04181">
        <w:rPr>
          <w:rFonts w:eastAsia="Times New Roman" w:cs="Times New Roman"/>
          <w:lang w:eastAsia="hu-HU"/>
        </w:rPr>
        <w:t>éhomi</w:t>
      </w:r>
      <w:proofErr w:type="spellEnd"/>
      <w:r w:rsidRPr="00F04181">
        <w:rPr>
          <w:rFonts w:eastAsia="Times New Roman" w:cs="Times New Roman"/>
          <w:lang w:eastAsia="hu-HU"/>
        </w:rPr>
        <w:t xml:space="preserve"> körülmények között, alacsony zsírtartalmú (a zsírtartalom a bevitt kalória &lt; 10%</w:t>
      </w:r>
      <w:r w:rsidR="009831F3" w:rsidRPr="00F04181">
        <w:rPr>
          <w:rFonts w:eastAsia="Times New Roman" w:cs="Times New Roman"/>
          <w:lang w:eastAsia="hu-HU"/>
        </w:rPr>
        <w:noBreakHyphen/>
      </w:r>
      <w:r w:rsidRPr="00F04181">
        <w:rPr>
          <w:rFonts w:eastAsia="Times New Roman" w:cs="Times New Roman"/>
          <w:lang w:eastAsia="hu-HU"/>
        </w:rPr>
        <w:t>a) vagy magas zsírtartalmú (a zsírtartalom a bevitt kalória &gt; 50%</w:t>
      </w:r>
      <w:r w:rsidR="009831F3" w:rsidRPr="00F04181">
        <w:rPr>
          <w:rFonts w:eastAsia="Times New Roman" w:cs="Times New Roman"/>
          <w:lang w:eastAsia="hu-HU"/>
        </w:rPr>
        <w:noBreakHyphen/>
      </w:r>
      <w:r w:rsidRPr="00F04181">
        <w:rPr>
          <w:rFonts w:eastAsia="Times New Roman" w:cs="Times New Roman"/>
          <w:lang w:eastAsia="hu-HU"/>
        </w:rPr>
        <w:t>a) étel mellett, azt mutatta, hogy az alacsony zsírtartalmú étkezés után kissé csökkent az AUC (11%</w:t>
      </w:r>
      <w:r w:rsidR="009831F3" w:rsidRPr="00F04181">
        <w:rPr>
          <w:rFonts w:eastAsia="Times New Roman" w:cs="Times New Roman"/>
          <w:lang w:eastAsia="hu-HU"/>
        </w:rPr>
        <w:noBreakHyphen/>
      </w:r>
      <w:proofErr w:type="spellStart"/>
      <w:r w:rsidR="009831F3" w:rsidRPr="00F04181">
        <w:rPr>
          <w:rFonts w:eastAsia="Times New Roman" w:cs="Times New Roman"/>
          <w:lang w:eastAsia="hu-HU"/>
        </w:rPr>
        <w:t>k</w:t>
      </w:r>
      <w:r w:rsidRPr="00F04181">
        <w:rPr>
          <w:rFonts w:eastAsia="Times New Roman" w:cs="Times New Roman"/>
          <w:lang w:eastAsia="hu-HU"/>
        </w:rPr>
        <w:t>al</w:t>
      </w:r>
      <w:proofErr w:type="spellEnd"/>
      <w:r w:rsidRPr="00F04181">
        <w:rPr>
          <w:rFonts w:eastAsia="Times New Roman" w:cs="Times New Roman"/>
          <w:lang w:eastAsia="hu-HU"/>
        </w:rPr>
        <w:t xml:space="preserve">) és a </w:t>
      </w:r>
      <w:proofErr w:type="spellStart"/>
      <w:r w:rsidRPr="00F04181">
        <w:rPr>
          <w:rFonts w:eastAsia="Times New Roman" w:cs="Times New Roman"/>
          <w:lang w:eastAsia="hu-HU"/>
        </w:rPr>
        <w:t>C</w:t>
      </w:r>
      <w:r w:rsidRPr="00F04181">
        <w:rPr>
          <w:rFonts w:eastAsia="Times New Roman" w:cs="Times New Roman"/>
          <w:vertAlign w:val="subscript"/>
          <w:lang w:eastAsia="hu-HU"/>
        </w:rPr>
        <w:t>max</w:t>
      </w:r>
      <w:proofErr w:type="spellEnd"/>
      <w:r w:rsidRPr="00F04181">
        <w:rPr>
          <w:rFonts w:eastAsia="Times New Roman" w:cs="Times New Roman"/>
          <w:lang w:eastAsia="hu-HU"/>
        </w:rPr>
        <w:t xml:space="preserve"> (16%</w:t>
      </w:r>
      <w:r w:rsidR="009831F3" w:rsidRPr="00F04181">
        <w:rPr>
          <w:rFonts w:eastAsia="Times New Roman" w:cs="Times New Roman"/>
          <w:lang w:eastAsia="hu-HU"/>
        </w:rPr>
        <w:noBreakHyphen/>
      </w:r>
      <w:proofErr w:type="spellStart"/>
      <w:r w:rsidRPr="00F04181">
        <w:rPr>
          <w:rFonts w:eastAsia="Times New Roman" w:cs="Times New Roman"/>
          <w:lang w:eastAsia="hu-HU"/>
        </w:rPr>
        <w:t>kal</w:t>
      </w:r>
      <w:proofErr w:type="spellEnd"/>
      <w:r w:rsidRPr="00F04181">
        <w:rPr>
          <w:rFonts w:eastAsia="Times New Roman" w:cs="Times New Roman"/>
          <w:lang w:eastAsia="hu-HU"/>
        </w:rPr>
        <w:t>). Magas zsírtartalmú étkezés után az AUC 18%</w:t>
      </w:r>
      <w:r w:rsidR="009831F3" w:rsidRPr="00F04181">
        <w:rPr>
          <w:rFonts w:eastAsia="Times New Roman" w:cs="Times New Roman"/>
          <w:lang w:eastAsia="hu-HU"/>
        </w:rPr>
        <w:noBreakHyphen/>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a </w:t>
      </w:r>
      <w:proofErr w:type="spellStart"/>
      <w:r w:rsidRPr="00F04181">
        <w:rPr>
          <w:rFonts w:eastAsia="Times New Roman" w:cs="Times New Roman"/>
          <w:lang w:eastAsia="hu-HU"/>
        </w:rPr>
        <w:t>C</w:t>
      </w:r>
      <w:r w:rsidRPr="00F04181">
        <w:rPr>
          <w:rFonts w:eastAsia="Times New Roman" w:cs="Times New Roman"/>
          <w:vertAlign w:val="subscript"/>
          <w:lang w:eastAsia="hu-HU"/>
        </w:rPr>
        <w:t>max</w:t>
      </w:r>
      <w:proofErr w:type="spellEnd"/>
      <w:r w:rsidRPr="00F04181">
        <w:rPr>
          <w:rFonts w:eastAsia="Times New Roman" w:cs="Times New Roman"/>
          <w:lang w:eastAsia="hu-HU"/>
        </w:rPr>
        <w:t xml:space="preserve"> pedig 29%</w:t>
      </w:r>
      <w:r w:rsidR="009831F3" w:rsidRPr="00F04181">
        <w:rPr>
          <w:rFonts w:eastAsia="Times New Roman" w:cs="Times New Roman"/>
          <w:lang w:eastAsia="hu-HU"/>
        </w:rPr>
        <w:noBreakHyphen/>
      </w:r>
      <w:proofErr w:type="spellStart"/>
      <w:r w:rsidRPr="00F04181">
        <w:rPr>
          <w:rFonts w:eastAsia="Times New Roman" w:cs="Times New Roman"/>
          <w:lang w:eastAsia="hu-HU"/>
        </w:rPr>
        <w:t>kal</w:t>
      </w:r>
      <w:proofErr w:type="spellEnd"/>
      <w:r w:rsidRPr="00F04181" w:rsidDel="006161AE">
        <w:rPr>
          <w:rFonts w:eastAsia="Times New Roman" w:cs="Times New Roman"/>
          <w:lang w:eastAsia="hu-HU"/>
        </w:rPr>
        <w:t xml:space="preserve"> </w:t>
      </w:r>
      <w:r w:rsidRPr="00F04181">
        <w:rPr>
          <w:rFonts w:eastAsia="Times New Roman" w:cs="Times New Roman"/>
          <w:lang w:eastAsia="hu-HU"/>
        </w:rPr>
        <w:t xml:space="preserve">emelkedett. A </w:t>
      </w:r>
      <w:proofErr w:type="spellStart"/>
      <w:r w:rsidRPr="00F04181">
        <w:rPr>
          <w:rFonts w:eastAsia="Times New Roman" w:cs="Times New Roman"/>
          <w:lang w:eastAsia="hu-HU"/>
        </w:rPr>
        <w:t>C</w:t>
      </w:r>
      <w:r w:rsidRPr="00F04181">
        <w:rPr>
          <w:rFonts w:eastAsia="Times New Roman" w:cs="Times New Roman"/>
          <w:vertAlign w:val="subscript"/>
          <w:lang w:eastAsia="hu-HU"/>
        </w:rPr>
        <w:t>max</w:t>
      </w:r>
      <w:proofErr w:type="spellEnd"/>
      <w:r w:rsidR="007918B4">
        <w:rPr>
          <w:rFonts w:eastAsia="Times New Roman" w:cs="Times New Roman"/>
          <w:lang w:eastAsia="hu-HU"/>
        </w:rPr>
        <w:t>-</w:t>
      </w:r>
      <w:r w:rsidRPr="00F04181">
        <w:rPr>
          <w:rFonts w:eastAsia="Times New Roman" w:cs="Times New Roman"/>
          <w:lang w:eastAsia="hu-HU"/>
        </w:rPr>
        <w:t xml:space="preserve">értékben a gyógyszerforma, valamint a magas zsírtartalmú étkezés miatt bekövetkező változás additív lehet, ezért a filmtablettát vagy éhgyomorra, vagy könnyű étkezés közben </w:t>
      </w:r>
      <w:r w:rsidR="009831F3" w:rsidRPr="00F04181">
        <w:rPr>
          <w:rFonts w:eastAsia="Times New Roman" w:cs="Times New Roman"/>
          <w:lang w:eastAsia="hu-HU"/>
        </w:rPr>
        <w:t xml:space="preserve">javasolt </w:t>
      </w:r>
      <w:r w:rsidRPr="00F04181">
        <w:rPr>
          <w:rFonts w:eastAsia="Times New Roman" w:cs="Times New Roman"/>
          <w:lang w:eastAsia="hu-HU"/>
        </w:rPr>
        <w:t>bevenni.</w:t>
      </w:r>
    </w:p>
    <w:p w14:paraId="5A739F11" w14:textId="77777777" w:rsidR="00176FC4" w:rsidRPr="00F04181" w:rsidRDefault="00176FC4" w:rsidP="002F1818">
      <w:pPr>
        <w:widowControl w:val="0"/>
        <w:rPr>
          <w:rFonts w:eastAsiaTheme="minorEastAsia" w:cs="Times New Roman"/>
          <w:lang w:eastAsia="hu-HU"/>
        </w:rPr>
      </w:pPr>
    </w:p>
    <w:p w14:paraId="20AA4018" w14:textId="77777777" w:rsidR="00176FC4" w:rsidRPr="00F04181" w:rsidRDefault="00176FC4" w:rsidP="002F1818">
      <w:pPr>
        <w:widowControl w:val="0"/>
        <w:rPr>
          <w:rFonts w:eastAsiaTheme="minorEastAsia" w:cs="Times New Roman"/>
          <w:lang w:eastAsia="hu-HU"/>
        </w:rPr>
      </w:pPr>
      <w:bookmarkStart w:id="18" w:name="page40"/>
      <w:bookmarkEnd w:id="18"/>
      <w:r w:rsidRPr="00F04181">
        <w:rPr>
          <w:rFonts w:eastAsia="Times New Roman" w:cs="Times New Roman"/>
          <w:u w:val="single"/>
          <w:lang w:eastAsia="hu-HU"/>
        </w:rPr>
        <w:t>Eloszlás</w:t>
      </w:r>
    </w:p>
    <w:p w14:paraId="3E69A84B" w14:textId="65BB2DAA"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deferazirox nagymértékben (99%) kötődik a plazmafehérjékhez, csaknem kizárólag szérumalbuminhoz, és felnőtteknél a</w:t>
      </w:r>
      <w:r w:rsidR="009831F3" w:rsidRPr="00F04181">
        <w:rPr>
          <w:rFonts w:eastAsia="Times New Roman" w:cs="Times New Roman"/>
          <w:lang w:eastAsia="hu-HU"/>
        </w:rPr>
        <w:t>z el</w:t>
      </w:r>
      <w:r w:rsidRPr="00F04181">
        <w:rPr>
          <w:rFonts w:eastAsia="Times New Roman" w:cs="Times New Roman"/>
          <w:lang w:eastAsia="hu-HU"/>
        </w:rPr>
        <w:t>oszlási térfogata kicsi, körülbelül 14 liter.</w:t>
      </w:r>
    </w:p>
    <w:p w14:paraId="766A1B56" w14:textId="77777777" w:rsidR="00176FC4" w:rsidRPr="00F04181" w:rsidRDefault="00176FC4" w:rsidP="002F1818">
      <w:pPr>
        <w:widowControl w:val="0"/>
        <w:rPr>
          <w:rFonts w:eastAsiaTheme="minorEastAsia" w:cs="Times New Roman"/>
          <w:lang w:eastAsia="hu-HU"/>
        </w:rPr>
      </w:pPr>
    </w:p>
    <w:p w14:paraId="5FA7A721" w14:textId="77777777" w:rsidR="00176FC4" w:rsidRPr="00F04181" w:rsidRDefault="00176FC4" w:rsidP="002F1818">
      <w:pPr>
        <w:widowControl w:val="0"/>
        <w:rPr>
          <w:rFonts w:eastAsiaTheme="minorEastAsia" w:cs="Times New Roman"/>
          <w:lang w:eastAsia="hu-HU"/>
        </w:rPr>
      </w:pPr>
      <w:proofErr w:type="spellStart"/>
      <w:r w:rsidRPr="00F04181">
        <w:rPr>
          <w:rFonts w:eastAsia="Times New Roman" w:cs="Times New Roman"/>
          <w:u w:val="single"/>
          <w:lang w:eastAsia="hu-HU"/>
        </w:rPr>
        <w:t>Biotranszformáció</w:t>
      </w:r>
      <w:proofErr w:type="spellEnd"/>
    </w:p>
    <w:p w14:paraId="3DC3849D"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deferazirox elsődleges metabolikus útvonala a </w:t>
      </w:r>
      <w:proofErr w:type="spellStart"/>
      <w:r w:rsidRPr="00F04181">
        <w:rPr>
          <w:rFonts w:eastAsia="Times New Roman" w:cs="Times New Roman"/>
          <w:lang w:eastAsia="hu-HU"/>
        </w:rPr>
        <w:t>glükuronidáció</w:t>
      </w:r>
      <w:proofErr w:type="spellEnd"/>
      <w:r w:rsidRPr="00F04181">
        <w:rPr>
          <w:rFonts w:eastAsia="Times New Roman" w:cs="Times New Roman"/>
          <w:lang w:eastAsia="hu-HU"/>
        </w:rPr>
        <w:t xml:space="preserve">, melyet </w:t>
      </w:r>
      <w:proofErr w:type="spellStart"/>
      <w:r w:rsidRPr="00F04181">
        <w:rPr>
          <w:rFonts w:eastAsia="Times New Roman" w:cs="Times New Roman"/>
          <w:lang w:eastAsia="hu-HU"/>
        </w:rPr>
        <w:t>biliaris</w:t>
      </w:r>
      <w:proofErr w:type="spellEnd"/>
      <w:r w:rsidRPr="00F04181">
        <w:rPr>
          <w:rFonts w:eastAsia="Times New Roman" w:cs="Times New Roman"/>
          <w:lang w:eastAsia="hu-HU"/>
        </w:rPr>
        <w:t xml:space="preserve"> kiválasztás követ. A belekben a </w:t>
      </w:r>
      <w:proofErr w:type="spellStart"/>
      <w:r w:rsidRPr="00F04181">
        <w:rPr>
          <w:rFonts w:eastAsia="Times New Roman" w:cs="Times New Roman"/>
          <w:lang w:eastAsia="hu-HU"/>
        </w:rPr>
        <w:t>glükuronidált</w:t>
      </w:r>
      <w:proofErr w:type="spellEnd"/>
      <w:r w:rsidRPr="00F04181">
        <w:rPr>
          <w:rFonts w:eastAsia="Times New Roman" w:cs="Times New Roman"/>
          <w:lang w:eastAsia="hu-HU"/>
        </w:rPr>
        <w:t xml:space="preserve"> metabolitok </w:t>
      </w:r>
      <w:proofErr w:type="spellStart"/>
      <w:r w:rsidRPr="00F04181">
        <w:rPr>
          <w:rFonts w:eastAsia="Times New Roman" w:cs="Times New Roman"/>
          <w:lang w:eastAsia="hu-HU"/>
        </w:rPr>
        <w:t>dekonjugációja</w:t>
      </w:r>
      <w:proofErr w:type="spellEnd"/>
      <w:r w:rsidRPr="00F04181">
        <w:rPr>
          <w:rFonts w:eastAsia="Times New Roman" w:cs="Times New Roman"/>
          <w:lang w:eastAsia="hu-HU"/>
        </w:rPr>
        <w:t xml:space="preserve">, majd </w:t>
      </w:r>
      <w:proofErr w:type="spellStart"/>
      <w:r w:rsidRPr="00F04181">
        <w:rPr>
          <w:rFonts w:eastAsia="Times New Roman" w:cs="Times New Roman"/>
          <w:lang w:eastAsia="hu-HU"/>
        </w:rPr>
        <w:t>újrafelszívódása</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enterohepatikus</w:t>
      </w:r>
      <w:proofErr w:type="spellEnd"/>
      <w:r w:rsidRPr="00F04181">
        <w:rPr>
          <w:rFonts w:eastAsia="Times New Roman" w:cs="Times New Roman"/>
          <w:lang w:eastAsia="hu-HU"/>
        </w:rPr>
        <w:t xml:space="preserve"> körforgás) valószínűsíthető: egy egészséges önkéntesekkel végzett vizsgálatban egyetlen dózis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után </w:t>
      </w:r>
      <w:proofErr w:type="spellStart"/>
      <w:r w:rsidRPr="00F04181">
        <w:rPr>
          <w:rFonts w:eastAsia="Times New Roman" w:cs="Times New Roman"/>
          <w:lang w:eastAsia="hu-HU"/>
        </w:rPr>
        <w:t>kolesztiramin</w:t>
      </w:r>
      <w:proofErr w:type="spellEnd"/>
      <w:r w:rsidRPr="00F04181">
        <w:rPr>
          <w:rFonts w:eastAsia="Times New Roman" w:cs="Times New Roman"/>
          <w:lang w:eastAsia="hu-HU"/>
        </w:rPr>
        <w:t xml:space="preserve"> adása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-expozíció (AUC) 45%-</w:t>
      </w:r>
      <w:proofErr w:type="spellStart"/>
      <w:r w:rsidRPr="00F04181">
        <w:rPr>
          <w:rFonts w:eastAsia="Times New Roman" w:cs="Times New Roman"/>
          <w:lang w:eastAsia="hu-HU"/>
        </w:rPr>
        <w:t>os</w:t>
      </w:r>
      <w:proofErr w:type="spellEnd"/>
      <w:r w:rsidRPr="00F04181">
        <w:rPr>
          <w:rFonts w:eastAsia="Times New Roman" w:cs="Times New Roman"/>
          <w:lang w:eastAsia="hu-HU"/>
        </w:rPr>
        <w:t xml:space="preserve"> csökkenését eredményezte.</w:t>
      </w:r>
    </w:p>
    <w:p w14:paraId="10C35CE5" w14:textId="77777777" w:rsidR="00176FC4" w:rsidRPr="00F04181" w:rsidRDefault="00176FC4" w:rsidP="002F1818">
      <w:pPr>
        <w:widowControl w:val="0"/>
        <w:rPr>
          <w:rFonts w:eastAsiaTheme="minorEastAsia" w:cs="Times New Roman"/>
          <w:lang w:eastAsia="hu-HU"/>
        </w:rPr>
      </w:pPr>
    </w:p>
    <w:p w14:paraId="31CF7936"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glükuronidációját</w:t>
      </w:r>
      <w:proofErr w:type="spellEnd"/>
      <w:r w:rsidRPr="00F04181">
        <w:rPr>
          <w:rFonts w:eastAsia="Times New Roman" w:cs="Times New Roman"/>
          <w:lang w:eastAsia="hu-HU"/>
        </w:rPr>
        <w:t xml:space="preserve"> elsősorban az UGT1A1, és kisebb mértékben az UGT1A3 végzi. A deferazirox CYP450 által katalizált (oxidatív) metabolizmusa embernél kis mértékűnek tűnik (körülbelül 8%). </w:t>
      </w:r>
      <w:r w:rsidRPr="00F04181">
        <w:rPr>
          <w:rFonts w:eastAsia="Times New Roman" w:cs="Times New Roman"/>
          <w:i/>
          <w:iCs/>
          <w:lang w:eastAsia="hu-HU"/>
        </w:rPr>
        <w:t>In vitro</w:t>
      </w:r>
      <w:r w:rsidRPr="00F04181">
        <w:rPr>
          <w:rFonts w:eastAsia="Times New Roman" w:cs="Times New Roman"/>
          <w:lang w:eastAsia="hu-HU"/>
        </w:rPr>
        <w:t xml:space="preserve"> nem figyelték meg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metabolizmusának </w:t>
      </w:r>
      <w:proofErr w:type="spellStart"/>
      <w:r w:rsidRPr="00F04181">
        <w:rPr>
          <w:rFonts w:eastAsia="Times New Roman" w:cs="Times New Roman"/>
          <w:lang w:eastAsia="hu-HU"/>
        </w:rPr>
        <w:t>hidroxiurea</w:t>
      </w:r>
      <w:proofErr w:type="spellEnd"/>
      <w:r w:rsidRPr="00F04181">
        <w:rPr>
          <w:rFonts w:eastAsia="Times New Roman" w:cs="Times New Roman"/>
          <w:lang w:eastAsia="hu-HU"/>
        </w:rPr>
        <w:t xml:space="preserve"> általi gátlását.</w:t>
      </w:r>
    </w:p>
    <w:p w14:paraId="7F69D30C" w14:textId="77777777" w:rsidR="00176FC4" w:rsidRPr="00F04181" w:rsidRDefault="00176FC4" w:rsidP="002F1818">
      <w:pPr>
        <w:widowControl w:val="0"/>
        <w:rPr>
          <w:rFonts w:eastAsiaTheme="minorEastAsia" w:cs="Times New Roman"/>
          <w:lang w:eastAsia="hu-HU"/>
        </w:rPr>
      </w:pPr>
    </w:p>
    <w:p w14:paraId="19D269AC"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Elimináció</w:t>
      </w:r>
    </w:p>
    <w:p w14:paraId="382CBE22" w14:textId="58D3D13C"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és </w:t>
      </w:r>
      <w:proofErr w:type="spellStart"/>
      <w:r w:rsidRPr="00F04181">
        <w:rPr>
          <w:rFonts w:eastAsia="Times New Roman" w:cs="Times New Roman"/>
          <w:lang w:eastAsia="hu-HU"/>
        </w:rPr>
        <w:t>metabolitjai</w:t>
      </w:r>
      <w:proofErr w:type="spellEnd"/>
      <w:r w:rsidRPr="00F04181">
        <w:rPr>
          <w:rFonts w:eastAsia="Times New Roman" w:cs="Times New Roman"/>
          <w:lang w:eastAsia="hu-HU"/>
        </w:rPr>
        <w:t xml:space="preserve"> elsősorban a székletbe választódnak ki (a bevitt dózis 84%</w:t>
      </w:r>
      <w:r w:rsidR="0062111A" w:rsidRPr="00F04181">
        <w:rPr>
          <w:rFonts w:eastAsia="Times New Roman" w:cs="Times New Roman"/>
          <w:lang w:eastAsia="hu-HU"/>
        </w:rPr>
        <w:noBreakHyphen/>
      </w:r>
      <w:r w:rsidRPr="00F04181">
        <w:rPr>
          <w:rFonts w:eastAsia="Times New Roman" w:cs="Times New Roman"/>
          <w:lang w:eastAsia="hu-HU"/>
        </w:rPr>
        <w:t xml:space="preserve">a). A </w:t>
      </w:r>
      <w:proofErr w:type="spellStart"/>
      <w:r w:rsidRPr="00F04181">
        <w:rPr>
          <w:rFonts w:eastAsia="Times New Roman" w:cs="Times New Roman"/>
          <w:lang w:eastAsia="hu-HU"/>
        </w:rPr>
        <w:t>renalis</w:t>
      </w:r>
      <w:proofErr w:type="spellEnd"/>
      <w:r w:rsidRPr="00F04181">
        <w:rPr>
          <w:rFonts w:eastAsia="Times New Roman" w:cs="Times New Roman"/>
          <w:lang w:eastAsia="hu-HU"/>
        </w:rPr>
        <w:t xml:space="preserve"> kiválasztódás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és </w:t>
      </w:r>
      <w:proofErr w:type="spellStart"/>
      <w:r w:rsidRPr="00F04181">
        <w:rPr>
          <w:rFonts w:eastAsia="Times New Roman" w:cs="Times New Roman"/>
          <w:lang w:eastAsia="hu-HU"/>
        </w:rPr>
        <w:t>metabolitjai</w:t>
      </w:r>
      <w:proofErr w:type="spellEnd"/>
      <w:r w:rsidRPr="00F04181">
        <w:rPr>
          <w:rFonts w:eastAsia="Times New Roman" w:cs="Times New Roman"/>
          <w:lang w:eastAsia="hu-HU"/>
        </w:rPr>
        <w:t xml:space="preserve"> esetében minimális mértékű (a bevitt dózis 8%</w:t>
      </w:r>
      <w:r w:rsidR="0062111A" w:rsidRPr="00F04181">
        <w:rPr>
          <w:rFonts w:eastAsia="Times New Roman" w:cs="Times New Roman"/>
          <w:lang w:eastAsia="hu-HU"/>
        </w:rPr>
        <w:noBreakHyphen/>
      </w:r>
      <w:r w:rsidRPr="00F04181">
        <w:rPr>
          <w:rFonts w:eastAsia="Times New Roman" w:cs="Times New Roman"/>
          <w:lang w:eastAsia="hu-HU"/>
        </w:rPr>
        <w:t>a). Az átlagos eliminációs felezési idő (t</w:t>
      </w:r>
      <w:r w:rsidRPr="00F04181">
        <w:rPr>
          <w:rFonts w:eastAsia="Times New Roman" w:cs="Times New Roman"/>
          <w:vertAlign w:val="subscript"/>
          <w:lang w:eastAsia="hu-HU"/>
        </w:rPr>
        <w:t>1/2</w:t>
      </w:r>
      <w:r w:rsidRPr="00F04181">
        <w:rPr>
          <w:rFonts w:eastAsia="Times New Roman" w:cs="Times New Roman"/>
          <w:lang w:eastAsia="hu-HU"/>
        </w:rPr>
        <w:t xml:space="preserve">) 8 és 16 óra közötti.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bili</w:t>
      </w:r>
      <w:r w:rsidR="00F846C8">
        <w:rPr>
          <w:rFonts w:eastAsia="Times New Roman" w:cs="Times New Roman"/>
          <w:lang w:eastAsia="hu-HU"/>
        </w:rPr>
        <w:t>a</w:t>
      </w:r>
      <w:r w:rsidRPr="00F04181">
        <w:rPr>
          <w:rFonts w:eastAsia="Times New Roman" w:cs="Times New Roman"/>
          <w:lang w:eastAsia="hu-HU"/>
        </w:rPr>
        <w:t>ris</w:t>
      </w:r>
      <w:proofErr w:type="spellEnd"/>
      <w:r w:rsidRPr="00F04181">
        <w:rPr>
          <w:rFonts w:eastAsia="Times New Roman" w:cs="Times New Roman"/>
          <w:lang w:eastAsia="hu-HU"/>
        </w:rPr>
        <w:t xml:space="preserve"> kiválasztásában szerepet játszik az MRP2- és MXR- (BCRP) </w:t>
      </w:r>
      <w:proofErr w:type="spellStart"/>
      <w:r w:rsidRPr="00F04181">
        <w:rPr>
          <w:rFonts w:eastAsia="Times New Roman" w:cs="Times New Roman"/>
          <w:lang w:eastAsia="hu-HU"/>
        </w:rPr>
        <w:t>transzporter</w:t>
      </w:r>
      <w:proofErr w:type="spellEnd"/>
      <w:r w:rsidRPr="00F04181">
        <w:rPr>
          <w:rFonts w:eastAsia="Times New Roman" w:cs="Times New Roman"/>
          <w:lang w:eastAsia="hu-HU"/>
        </w:rPr>
        <w:t>.</w:t>
      </w:r>
    </w:p>
    <w:p w14:paraId="2786DF3E" w14:textId="77777777" w:rsidR="00176FC4" w:rsidRPr="00F04181" w:rsidRDefault="00176FC4" w:rsidP="002F1818">
      <w:pPr>
        <w:widowControl w:val="0"/>
        <w:rPr>
          <w:rFonts w:eastAsiaTheme="minorEastAsia" w:cs="Times New Roman"/>
          <w:lang w:eastAsia="hu-HU"/>
        </w:rPr>
      </w:pPr>
    </w:p>
    <w:p w14:paraId="7C2F0C89"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Linearitás/nem-linearitás</w:t>
      </w:r>
    </w:p>
    <w:p w14:paraId="3400DAC2" w14:textId="507320B8" w:rsidR="00176FC4" w:rsidRPr="00F04181" w:rsidRDefault="00176FC4" w:rsidP="002F1818">
      <w:pPr>
        <w:widowControl w:val="0"/>
        <w:tabs>
          <w:tab w:val="left" w:pos="215"/>
        </w:tabs>
        <w:rPr>
          <w:rFonts w:eastAsia="Times New Roman" w:cs="Times New Roman"/>
          <w:lang w:eastAsia="hu-HU"/>
        </w:rPr>
      </w:pPr>
      <w:r w:rsidRPr="00F04181">
        <w:rPr>
          <w:rFonts w:eastAsia="Times New Roman" w:cs="Times New Roman"/>
          <w:lang w:eastAsia="hu-HU"/>
        </w:rPr>
        <w:t xml:space="preserve">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C</w:t>
      </w:r>
      <w:r w:rsidRPr="00F04181">
        <w:rPr>
          <w:rFonts w:eastAsia="Times New Roman" w:cs="Times New Roman"/>
          <w:vertAlign w:val="subscript"/>
          <w:lang w:eastAsia="hu-HU"/>
        </w:rPr>
        <w:t>max</w:t>
      </w:r>
      <w:proofErr w:type="spellEnd"/>
      <w:r w:rsidRPr="00F04181">
        <w:rPr>
          <w:rFonts w:eastAsia="Times New Roman" w:cs="Times New Roman"/>
          <w:lang w:eastAsia="hu-HU"/>
        </w:rPr>
        <w:t>- és AUC</w:t>
      </w:r>
      <w:r w:rsidRPr="00F04181">
        <w:rPr>
          <w:rFonts w:eastAsia="Times New Roman" w:cs="Times New Roman"/>
          <w:vertAlign w:val="subscript"/>
          <w:lang w:eastAsia="hu-HU"/>
        </w:rPr>
        <w:t>0-24h</w:t>
      </w:r>
      <w:r w:rsidRPr="00F04181">
        <w:rPr>
          <w:rFonts w:eastAsia="Times New Roman" w:cs="Times New Roman"/>
          <w:lang w:eastAsia="hu-HU"/>
        </w:rPr>
        <w:t xml:space="preserve">-értéke </w:t>
      </w:r>
      <w:r w:rsidR="0062111A" w:rsidRPr="00F04181">
        <w:rPr>
          <w:rFonts w:eastAsia="Times New Roman" w:cs="Times New Roman"/>
          <w:lang w:eastAsia="hu-HU"/>
        </w:rPr>
        <w:t>dinamikus egyensúlyi</w:t>
      </w:r>
      <w:r w:rsidRPr="00F04181">
        <w:rPr>
          <w:rFonts w:eastAsia="Times New Roman" w:cs="Times New Roman"/>
          <w:lang w:eastAsia="hu-HU"/>
        </w:rPr>
        <w:t xml:space="preserve"> állapotban a dózissal megközelítőleg lineárisan növekedett. </w:t>
      </w:r>
      <w:r w:rsidR="0062111A" w:rsidRPr="00F04181">
        <w:rPr>
          <w:rFonts w:eastAsia="Times New Roman" w:cs="Times New Roman"/>
          <w:lang w:eastAsia="hu-HU"/>
        </w:rPr>
        <w:t>Ismételt</w:t>
      </w:r>
      <w:r w:rsidRPr="00F04181">
        <w:rPr>
          <w:rFonts w:eastAsia="Times New Roman" w:cs="Times New Roman"/>
          <w:lang w:eastAsia="hu-HU"/>
        </w:rPr>
        <w:t xml:space="preserve"> adagolás esetén az expozíció 1,3</w:t>
      </w:r>
      <w:r w:rsidR="0062111A" w:rsidRPr="00F04181">
        <w:rPr>
          <w:rFonts w:eastAsia="Times New Roman" w:cs="Times New Roman"/>
          <w:lang w:eastAsia="hu-HU"/>
        </w:rPr>
        <w:noBreakHyphen/>
      </w:r>
      <w:r w:rsidRPr="00F04181">
        <w:rPr>
          <w:rFonts w:eastAsia="Times New Roman" w:cs="Times New Roman"/>
          <w:lang w:eastAsia="hu-HU"/>
        </w:rPr>
        <w:t>2,3 értékű akkumulációs faktorral növekedett.</w:t>
      </w:r>
    </w:p>
    <w:p w14:paraId="1FD5090A" w14:textId="77777777" w:rsidR="00176FC4" w:rsidRPr="00F04181" w:rsidRDefault="00176FC4" w:rsidP="002F1818">
      <w:pPr>
        <w:widowControl w:val="0"/>
        <w:rPr>
          <w:rFonts w:eastAsiaTheme="minorEastAsia" w:cs="Times New Roman"/>
          <w:lang w:eastAsia="hu-HU"/>
        </w:rPr>
      </w:pPr>
    </w:p>
    <w:p w14:paraId="4AC87FD3" w14:textId="40389F51" w:rsidR="00176FC4" w:rsidRPr="00F04181" w:rsidRDefault="0062111A" w:rsidP="002F1818">
      <w:pPr>
        <w:widowControl w:val="0"/>
        <w:rPr>
          <w:rFonts w:eastAsiaTheme="minorEastAsia" w:cs="Times New Roman"/>
          <w:lang w:eastAsia="hu-HU"/>
        </w:rPr>
      </w:pPr>
      <w:r w:rsidRPr="00F04181">
        <w:rPr>
          <w:rFonts w:eastAsia="Times New Roman" w:cs="Times New Roman"/>
          <w:u w:val="single"/>
          <w:lang w:eastAsia="hu-HU"/>
        </w:rPr>
        <w:t xml:space="preserve">Betegeknél </w:t>
      </w:r>
      <w:r w:rsidR="00F04181" w:rsidRPr="00F04181">
        <w:rPr>
          <w:rFonts w:eastAsia="Times New Roman" w:cs="Times New Roman"/>
          <w:u w:val="single"/>
          <w:lang w:eastAsia="hu-HU"/>
        </w:rPr>
        <w:t>megfigyelt</w:t>
      </w:r>
      <w:r w:rsidRPr="00F04181">
        <w:rPr>
          <w:rFonts w:eastAsia="Times New Roman" w:cs="Times New Roman"/>
          <w:u w:val="single"/>
          <w:lang w:eastAsia="hu-HU"/>
        </w:rPr>
        <w:t xml:space="preserve"> karakterisztika</w:t>
      </w:r>
    </w:p>
    <w:p w14:paraId="08DCAE87"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i/>
          <w:iCs/>
          <w:lang w:eastAsia="hu-HU"/>
        </w:rPr>
        <w:t>Gyermekek és serdülők</w:t>
      </w:r>
    </w:p>
    <w:p w14:paraId="15202199" w14:textId="44B0BF63"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Serdülők (12</w:t>
      </w:r>
      <w:r w:rsidR="0062111A" w:rsidRPr="00F04181">
        <w:rPr>
          <w:rFonts w:eastAsia="Times New Roman" w:cs="Times New Roman"/>
          <w:lang w:eastAsia="hu-HU"/>
        </w:rPr>
        <w:noBreakHyphen/>
      </w:r>
      <w:r w:rsidRPr="00F04181">
        <w:rPr>
          <w:rFonts w:eastAsia="Times New Roman" w:cs="Times New Roman"/>
          <w:lang w:eastAsia="hu-HU"/>
        </w:rPr>
        <w:t>17 év), illetve gyermekek (2</w:t>
      </w:r>
      <w:r w:rsidR="0062111A" w:rsidRPr="00F04181">
        <w:rPr>
          <w:rFonts w:eastAsia="Times New Roman" w:cs="Times New Roman"/>
          <w:lang w:eastAsia="hu-HU"/>
        </w:rPr>
        <w:noBreakHyphen/>
      </w:r>
      <w:r w:rsidRPr="00F04181">
        <w:rPr>
          <w:rFonts w:eastAsia="Times New Roman" w:cs="Times New Roman"/>
          <w:lang w:eastAsia="hu-HU"/>
        </w:rPr>
        <w:t>&lt; 12 év) esetében a deferazirox egyszeri és ismételt adagolását követően kisebb mértékű volt a teljes expozíció, mint felnőtteknél. 6 évesnél fiatalabb gyermekeknél az expozíció körülbelül 50%</w:t>
      </w:r>
      <w:r w:rsidR="0062111A" w:rsidRPr="00F04181">
        <w:rPr>
          <w:rFonts w:eastAsia="Times New Roman" w:cs="Times New Roman"/>
          <w:lang w:eastAsia="hu-HU"/>
        </w:rPr>
        <w:noBreakHyphen/>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alacsonyabb volt, mint felnőtteknél. Ennek várhatóan nincs klinikai következménye, mivel az adagolást a terápiás válasz függvényében személyre szabottan kell meghatározni.</w:t>
      </w:r>
    </w:p>
    <w:p w14:paraId="0CB5B909" w14:textId="77777777" w:rsidR="00176FC4" w:rsidRPr="00F04181" w:rsidRDefault="00176FC4" w:rsidP="002F1818">
      <w:pPr>
        <w:widowControl w:val="0"/>
        <w:rPr>
          <w:rFonts w:eastAsiaTheme="minorEastAsia" w:cs="Times New Roman"/>
          <w:lang w:eastAsia="hu-HU"/>
        </w:rPr>
      </w:pPr>
    </w:p>
    <w:p w14:paraId="32884891"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i/>
          <w:iCs/>
          <w:lang w:eastAsia="hu-HU"/>
        </w:rPr>
        <w:t>Nem</w:t>
      </w:r>
    </w:p>
    <w:p w14:paraId="3154A24B" w14:textId="30F155E4"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Nők esetében mérsékelten </w:t>
      </w:r>
      <w:r w:rsidR="0062111A" w:rsidRPr="00F04181">
        <w:rPr>
          <w:rFonts w:eastAsia="Times New Roman" w:cs="Times New Roman"/>
          <w:lang w:eastAsia="hu-HU"/>
        </w:rPr>
        <w:t>(17,5%</w:t>
      </w:r>
      <w:r w:rsidR="00F04181" w:rsidRPr="00F04181">
        <w:rPr>
          <w:rFonts w:eastAsia="Times New Roman" w:cs="Times New Roman"/>
          <w:lang w:eastAsia="hu-HU"/>
        </w:rPr>
        <w:noBreakHyphen/>
      </w:r>
      <w:proofErr w:type="spellStart"/>
      <w:r w:rsidR="0062111A" w:rsidRPr="00F04181">
        <w:rPr>
          <w:rFonts w:eastAsia="Times New Roman" w:cs="Times New Roman"/>
          <w:lang w:eastAsia="hu-HU"/>
        </w:rPr>
        <w:t>kal</w:t>
      </w:r>
      <w:proofErr w:type="spellEnd"/>
      <w:r w:rsidR="0062111A" w:rsidRPr="00F04181">
        <w:rPr>
          <w:rFonts w:eastAsia="Times New Roman" w:cs="Times New Roman"/>
          <w:lang w:eastAsia="hu-HU"/>
        </w:rPr>
        <w:t xml:space="preserve">) </w:t>
      </w:r>
      <w:r w:rsidRPr="00F04181">
        <w:rPr>
          <w:rFonts w:eastAsia="Times New Roman" w:cs="Times New Roman"/>
          <w:lang w:eastAsia="hu-HU"/>
        </w:rPr>
        <w:t xml:space="preserve">alacsonyabb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látszólagos </w:t>
      </w:r>
      <w:proofErr w:type="spellStart"/>
      <w:r w:rsidRPr="00F04181">
        <w:rPr>
          <w:rFonts w:eastAsia="Times New Roman" w:cs="Times New Roman"/>
          <w:lang w:eastAsia="hu-HU"/>
        </w:rPr>
        <w:t>clearance</w:t>
      </w:r>
      <w:proofErr w:type="spellEnd"/>
      <w:r w:rsidR="00F04181" w:rsidRPr="00F04181">
        <w:rPr>
          <w:rFonts w:eastAsia="Times New Roman" w:cs="Times New Roman"/>
          <w:lang w:eastAsia="hu-HU"/>
        </w:rPr>
        <w:noBreakHyphen/>
      </w:r>
      <w:r w:rsidR="0062111A" w:rsidRPr="00F04181">
        <w:rPr>
          <w:rFonts w:eastAsia="Times New Roman" w:cs="Times New Roman"/>
          <w:lang w:eastAsia="hu-HU"/>
        </w:rPr>
        <w:t>e</w:t>
      </w:r>
      <w:r w:rsidRPr="00F04181">
        <w:rPr>
          <w:rFonts w:eastAsia="Times New Roman" w:cs="Times New Roman"/>
          <w:lang w:eastAsia="hu-HU"/>
        </w:rPr>
        <w:t>, mint férfiaknál. Ennek várhatóan nincs klinikai következménye, mivel az adagolást a terápiás válasz függvényében személyre szabottan kell meghatározni.</w:t>
      </w:r>
    </w:p>
    <w:p w14:paraId="16E2D2E4" w14:textId="77777777" w:rsidR="00176FC4" w:rsidRPr="00F04181" w:rsidRDefault="00176FC4" w:rsidP="002F1818">
      <w:pPr>
        <w:widowControl w:val="0"/>
        <w:rPr>
          <w:rFonts w:eastAsiaTheme="minorEastAsia" w:cs="Times New Roman"/>
          <w:lang w:eastAsia="hu-HU"/>
        </w:rPr>
      </w:pPr>
    </w:p>
    <w:p w14:paraId="16C13EC9"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i/>
          <w:iCs/>
          <w:lang w:eastAsia="hu-HU"/>
        </w:rPr>
        <w:t>Idősek</w:t>
      </w:r>
    </w:p>
    <w:p w14:paraId="0E926337" w14:textId="13FB8E5A" w:rsidR="00176FC4" w:rsidRPr="00F04181" w:rsidRDefault="0062111A" w:rsidP="002F1818">
      <w:pPr>
        <w:widowControl w:val="0"/>
        <w:rPr>
          <w:rFonts w:eastAsiaTheme="minorEastAsia" w:cs="Times New Roman"/>
          <w:lang w:eastAsia="hu-HU"/>
        </w:rPr>
      </w:pPr>
      <w:r w:rsidRPr="00F04181">
        <w:rPr>
          <w:rFonts w:eastAsia="Times New Roman" w:cs="Times New Roman"/>
          <w:lang w:eastAsia="hu-HU"/>
        </w:rPr>
        <w:t xml:space="preserve">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farmakokinetikáját</w:t>
      </w:r>
      <w:proofErr w:type="spellEnd"/>
      <w:r w:rsidRPr="00F04181">
        <w:rPr>
          <w:rFonts w:eastAsia="Times New Roman" w:cs="Times New Roman"/>
          <w:lang w:eastAsia="hu-HU"/>
        </w:rPr>
        <w:t xml:space="preserve"> i</w:t>
      </w:r>
      <w:r w:rsidR="00176FC4" w:rsidRPr="00F04181">
        <w:rPr>
          <w:rFonts w:eastAsia="Times New Roman" w:cs="Times New Roman"/>
          <w:lang w:eastAsia="hu-HU"/>
        </w:rPr>
        <w:t>dősek (65 éves vagy annál idősebb betegek) körében nem vizsgálták.</w:t>
      </w:r>
    </w:p>
    <w:p w14:paraId="20F4DF51" w14:textId="77777777" w:rsidR="00176FC4" w:rsidRPr="00F04181" w:rsidRDefault="00176FC4" w:rsidP="00F375EE">
      <w:pPr>
        <w:widowControl w:val="0"/>
        <w:rPr>
          <w:rFonts w:eastAsiaTheme="minorEastAsia" w:cs="Times New Roman"/>
          <w:lang w:eastAsia="hu-HU"/>
        </w:rPr>
      </w:pPr>
    </w:p>
    <w:p w14:paraId="6D27F1F3" w14:textId="77777777" w:rsidR="00176FC4" w:rsidRPr="00F04181" w:rsidRDefault="00176FC4">
      <w:pPr>
        <w:widowControl w:val="0"/>
        <w:rPr>
          <w:rFonts w:eastAsiaTheme="minorEastAsia" w:cs="Times New Roman"/>
          <w:lang w:eastAsia="hu-HU"/>
        </w:rPr>
      </w:pPr>
      <w:r w:rsidRPr="00F04181">
        <w:rPr>
          <w:rFonts w:eastAsia="Times New Roman" w:cs="Times New Roman"/>
          <w:i/>
          <w:iCs/>
          <w:lang w:eastAsia="hu-HU"/>
        </w:rPr>
        <w:t>Vese- vagy májkárosodás</w:t>
      </w:r>
    </w:p>
    <w:p w14:paraId="3079FB14" w14:textId="510EDC03" w:rsidR="00176FC4" w:rsidRPr="00F04181" w:rsidRDefault="00176FC4">
      <w:pPr>
        <w:widowControl w:val="0"/>
        <w:rPr>
          <w:rFonts w:eastAsiaTheme="minorEastAsia" w:cs="Times New Roman"/>
          <w:lang w:eastAsia="hu-HU"/>
        </w:rPr>
      </w:pPr>
      <w:r w:rsidRPr="00F04181">
        <w:rPr>
          <w:rFonts w:eastAsia="Times New Roman" w:cs="Times New Roman"/>
          <w:lang w:eastAsia="hu-HU"/>
        </w:rPr>
        <w:t xml:space="preserve">Nem vizsgálták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farmakokinetikáját</w:t>
      </w:r>
      <w:proofErr w:type="spellEnd"/>
      <w:r w:rsidRPr="00F04181">
        <w:rPr>
          <w:rFonts w:eastAsia="Times New Roman" w:cs="Times New Roman"/>
          <w:lang w:eastAsia="hu-HU"/>
        </w:rPr>
        <w:t xml:space="preserve"> vesekárosodásban szenvedő betegeknél.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farmakokinetikáját</w:t>
      </w:r>
      <w:proofErr w:type="spellEnd"/>
      <w:r w:rsidRPr="00F04181">
        <w:rPr>
          <w:rFonts w:eastAsia="Times New Roman" w:cs="Times New Roman"/>
          <w:lang w:eastAsia="hu-HU"/>
        </w:rPr>
        <w:t xml:space="preserve"> nem befolyásolta</w:t>
      </w:r>
      <w:r w:rsidR="0062111A" w:rsidRPr="00F04181">
        <w:rPr>
          <w:rFonts w:eastAsia="Times New Roman" w:cs="Times New Roman"/>
          <w:lang w:eastAsia="hu-HU"/>
        </w:rPr>
        <w:t xml:space="preserve">, ha a </w:t>
      </w:r>
      <w:proofErr w:type="spellStart"/>
      <w:r w:rsidRPr="00F04181">
        <w:rPr>
          <w:rFonts w:eastAsia="Times New Roman" w:cs="Times New Roman"/>
          <w:lang w:eastAsia="hu-HU"/>
        </w:rPr>
        <w:t>májtranszamináz</w:t>
      </w:r>
      <w:r w:rsidR="0062111A" w:rsidRPr="00F04181">
        <w:rPr>
          <w:rFonts w:eastAsia="Times New Roman" w:cs="Times New Roman"/>
          <w:lang w:eastAsia="hu-HU"/>
        </w:rPr>
        <w:t>ok</w:t>
      </w:r>
      <w:proofErr w:type="spellEnd"/>
      <w:r w:rsidRPr="00F04181">
        <w:rPr>
          <w:rFonts w:eastAsia="Times New Roman" w:cs="Times New Roman"/>
          <w:lang w:eastAsia="hu-HU"/>
        </w:rPr>
        <w:t xml:space="preserve"> </w:t>
      </w:r>
      <w:r w:rsidR="0062111A" w:rsidRPr="00F04181">
        <w:rPr>
          <w:rFonts w:eastAsia="Times New Roman" w:cs="Times New Roman"/>
          <w:lang w:eastAsia="hu-HU"/>
        </w:rPr>
        <w:t xml:space="preserve">legfeljebb </w:t>
      </w:r>
      <w:r w:rsidRPr="00F04181">
        <w:rPr>
          <w:rFonts w:eastAsia="Times New Roman" w:cs="Times New Roman"/>
          <w:lang w:eastAsia="hu-HU"/>
        </w:rPr>
        <w:t>a normáltartomány felső határának ötszöröséig emelked</w:t>
      </w:r>
      <w:r w:rsidR="0062111A" w:rsidRPr="00F04181">
        <w:rPr>
          <w:rFonts w:eastAsia="Times New Roman" w:cs="Times New Roman"/>
          <w:lang w:eastAsia="hu-HU"/>
        </w:rPr>
        <w:t>tek.</w:t>
      </w:r>
    </w:p>
    <w:p w14:paraId="52A1F539" w14:textId="77777777" w:rsidR="00176FC4" w:rsidRPr="00F04181" w:rsidRDefault="00176FC4" w:rsidP="002F1818">
      <w:pPr>
        <w:widowControl w:val="0"/>
        <w:rPr>
          <w:rFonts w:eastAsiaTheme="minorEastAsia" w:cs="Times New Roman"/>
          <w:lang w:eastAsia="hu-HU"/>
        </w:rPr>
      </w:pPr>
    </w:p>
    <w:p w14:paraId="2A496612" w14:textId="766F6A29"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Egy</w:t>
      </w:r>
      <w:r w:rsidR="00F375EE">
        <w:rPr>
          <w:rFonts w:eastAsia="Times New Roman" w:cs="Times New Roman"/>
          <w:lang w:eastAsia="hu-HU"/>
        </w:rPr>
        <w:t>,</w:t>
      </w:r>
      <w:r w:rsidR="00071FF3" w:rsidRPr="00F04181">
        <w:rPr>
          <w:rFonts w:eastAsia="Times New Roman" w:cs="Times New Roman"/>
          <w:lang w:eastAsia="hu-HU"/>
        </w:rPr>
        <w:t xml:space="preserve"> </w:t>
      </w:r>
      <w:r w:rsidR="00F375EE" w:rsidRPr="00F04181">
        <w:rPr>
          <w:rFonts w:eastAsia="Times New Roman" w:cs="Times New Roman"/>
          <w:lang w:eastAsia="hu-HU"/>
        </w:rPr>
        <w:t>de</w:t>
      </w:r>
      <w:r w:rsidR="00F375EE">
        <w:rPr>
          <w:rFonts w:eastAsia="Times New Roman" w:cs="Times New Roman"/>
          <w:lang w:eastAsia="hu-HU"/>
        </w:rPr>
        <w:t>ferazirox diszpergálódó tablettát</w:t>
      </w:r>
      <w:r w:rsidR="00F375EE" w:rsidRPr="00F04181">
        <w:rPr>
          <w:rFonts w:eastAsia="Times New Roman" w:cs="Times New Roman"/>
          <w:lang w:eastAsia="hu-HU"/>
        </w:rPr>
        <w:t xml:space="preserve"> egyszeri</w:t>
      </w:r>
      <w:r w:rsidR="00F375EE">
        <w:rPr>
          <w:rFonts w:eastAsia="Times New Roman" w:cs="Times New Roman"/>
          <w:lang w:eastAsia="hu-HU"/>
        </w:rPr>
        <w:t>,</w:t>
      </w:r>
      <w:r w:rsidR="00F375EE" w:rsidRPr="00F04181">
        <w:rPr>
          <w:rFonts w:eastAsia="Times New Roman" w:cs="Times New Roman"/>
          <w:lang w:eastAsia="hu-HU"/>
        </w:rPr>
        <w:t xml:space="preserve"> </w:t>
      </w:r>
      <w:r w:rsidR="00071FF3" w:rsidRPr="00F04181">
        <w:rPr>
          <w:rFonts w:eastAsia="Times New Roman" w:cs="Times New Roman"/>
          <w:lang w:eastAsia="hu-HU"/>
        </w:rPr>
        <w:t>20 mg/</w:t>
      </w:r>
      <w:proofErr w:type="spellStart"/>
      <w:r w:rsidR="00071FF3" w:rsidRPr="00F04181">
        <w:rPr>
          <w:rFonts w:eastAsia="Times New Roman" w:cs="Times New Roman"/>
          <w:lang w:eastAsia="hu-HU"/>
        </w:rPr>
        <w:t>ttkg-os</w:t>
      </w:r>
      <w:proofErr w:type="spellEnd"/>
      <w:r w:rsidR="00071FF3" w:rsidRPr="00F04181">
        <w:rPr>
          <w:rFonts w:eastAsia="Times New Roman" w:cs="Times New Roman"/>
          <w:lang w:eastAsia="hu-HU"/>
        </w:rPr>
        <w:t xml:space="preserve"> dózis</w:t>
      </w:r>
      <w:r w:rsidR="00F375EE">
        <w:rPr>
          <w:rFonts w:eastAsia="Times New Roman" w:cs="Times New Roman"/>
          <w:lang w:eastAsia="hu-HU"/>
        </w:rPr>
        <w:t>ban</w:t>
      </w:r>
      <w:r w:rsidR="00071FF3" w:rsidRPr="00F04181">
        <w:rPr>
          <w:rFonts w:eastAsia="Times New Roman" w:cs="Times New Roman"/>
          <w:lang w:eastAsia="hu-HU"/>
        </w:rPr>
        <w:t xml:space="preserve"> alkalmazó </w:t>
      </w:r>
      <w:r w:rsidRPr="00F04181">
        <w:rPr>
          <w:rFonts w:eastAsia="Times New Roman" w:cs="Times New Roman"/>
          <w:lang w:eastAsia="hu-HU"/>
        </w:rPr>
        <w:t>klinikai vizsgálatban az átlagos expozíció 16%-</w:t>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emelkedett az enyhe májkárosodásban (</w:t>
      </w:r>
      <w:proofErr w:type="spellStart"/>
      <w:r w:rsidRPr="00F04181">
        <w:rPr>
          <w:rFonts w:eastAsia="Times New Roman" w:cs="Times New Roman"/>
          <w:lang w:eastAsia="hu-HU"/>
        </w:rPr>
        <w:t>Child</w:t>
      </w:r>
      <w:proofErr w:type="spellEnd"/>
      <w:r w:rsidRPr="00F04181">
        <w:rPr>
          <w:rFonts w:eastAsia="Times New Roman" w:cs="Times New Roman"/>
          <w:lang w:eastAsia="hu-HU"/>
        </w:rPr>
        <w:t>–</w:t>
      </w:r>
      <w:proofErr w:type="spellStart"/>
      <w:r w:rsidRPr="00F04181">
        <w:rPr>
          <w:rFonts w:eastAsia="Times New Roman" w:cs="Times New Roman"/>
          <w:lang w:eastAsia="hu-HU"/>
        </w:rPr>
        <w:t>Pugh</w:t>
      </w:r>
      <w:proofErr w:type="spellEnd"/>
      <w:r w:rsidRPr="00F04181">
        <w:rPr>
          <w:rFonts w:eastAsia="Times New Roman" w:cs="Times New Roman"/>
          <w:lang w:eastAsia="hu-HU"/>
        </w:rPr>
        <w:t xml:space="preserve"> osztályozás szerinti A stádium), és 76%-</w:t>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a közepesen súlyos májkárosodásban (</w:t>
      </w:r>
      <w:proofErr w:type="spellStart"/>
      <w:r w:rsidRPr="00F04181">
        <w:rPr>
          <w:rFonts w:eastAsia="Times New Roman" w:cs="Times New Roman"/>
          <w:lang w:eastAsia="hu-HU"/>
        </w:rPr>
        <w:t>Child</w:t>
      </w:r>
      <w:proofErr w:type="spellEnd"/>
      <w:r w:rsidRPr="00F04181">
        <w:rPr>
          <w:rFonts w:eastAsia="Times New Roman" w:cs="Times New Roman"/>
          <w:lang w:eastAsia="hu-HU"/>
        </w:rPr>
        <w:t>–</w:t>
      </w:r>
      <w:proofErr w:type="spellStart"/>
      <w:r w:rsidRPr="00F04181">
        <w:rPr>
          <w:rFonts w:eastAsia="Times New Roman" w:cs="Times New Roman"/>
          <w:lang w:eastAsia="hu-HU"/>
        </w:rPr>
        <w:t>Pugh</w:t>
      </w:r>
      <w:proofErr w:type="spellEnd"/>
      <w:r w:rsidRPr="00F04181">
        <w:rPr>
          <w:rFonts w:eastAsia="Times New Roman" w:cs="Times New Roman"/>
          <w:lang w:eastAsia="hu-HU"/>
        </w:rPr>
        <w:t xml:space="preserve"> osztályozás szerinti B stádium)</w:t>
      </w:r>
      <w:r w:rsidR="00F375EE">
        <w:rPr>
          <w:rFonts w:eastAsia="Times New Roman" w:cs="Times New Roman"/>
          <w:lang w:eastAsia="hu-HU"/>
        </w:rPr>
        <w:t xml:space="preserve"> </w:t>
      </w:r>
      <w:r w:rsidR="00F375EE" w:rsidRPr="00F04181">
        <w:rPr>
          <w:rFonts w:eastAsia="Times New Roman" w:cs="Times New Roman"/>
          <w:lang w:eastAsia="hu-HU"/>
        </w:rPr>
        <w:t>szenvedőknél</w:t>
      </w:r>
      <w:r w:rsidRPr="00F04181">
        <w:rPr>
          <w:rFonts w:eastAsia="Times New Roman" w:cs="Times New Roman"/>
          <w:lang w:eastAsia="hu-HU"/>
        </w:rPr>
        <w:t xml:space="preserve">, a normális májfunkciót mutatókhoz képest.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átlagos </w:t>
      </w:r>
      <w:proofErr w:type="spellStart"/>
      <w:r w:rsidRPr="00F04181">
        <w:rPr>
          <w:rFonts w:eastAsia="Times New Roman" w:cs="Times New Roman"/>
          <w:lang w:eastAsia="hu-HU"/>
        </w:rPr>
        <w:t>C</w:t>
      </w:r>
      <w:r w:rsidRPr="00F04181">
        <w:rPr>
          <w:rFonts w:eastAsia="Times New Roman" w:cs="Times New Roman"/>
          <w:vertAlign w:val="subscript"/>
          <w:lang w:eastAsia="hu-HU"/>
        </w:rPr>
        <w:t>max</w:t>
      </w:r>
      <w:proofErr w:type="spellEnd"/>
      <w:r w:rsidRPr="00F04181">
        <w:rPr>
          <w:rFonts w:eastAsia="Times New Roman" w:cs="Times New Roman"/>
          <w:lang w:eastAsia="hu-HU"/>
        </w:rPr>
        <w:t>-értéke 22%-</w:t>
      </w:r>
      <w:proofErr w:type="spellStart"/>
      <w:r w:rsidRPr="00F04181">
        <w:rPr>
          <w:rFonts w:eastAsia="Times New Roman" w:cs="Times New Roman"/>
          <w:lang w:eastAsia="hu-HU"/>
        </w:rPr>
        <w:t>kal</w:t>
      </w:r>
      <w:proofErr w:type="spellEnd"/>
      <w:r w:rsidRPr="00F04181">
        <w:rPr>
          <w:rFonts w:eastAsia="Times New Roman" w:cs="Times New Roman"/>
          <w:lang w:eastAsia="hu-HU"/>
        </w:rPr>
        <w:t xml:space="preserve"> emelkedett enyhe vagy közepesen súlyos májkárosodásban szenvedőknél. Egy súlyos májkárosodásban (</w:t>
      </w:r>
      <w:proofErr w:type="spellStart"/>
      <w:r w:rsidRPr="00F04181">
        <w:rPr>
          <w:rFonts w:eastAsia="Times New Roman" w:cs="Times New Roman"/>
          <w:lang w:eastAsia="hu-HU"/>
        </w:rPr>
        <w:t>Child</w:t>
      </w:r>
      <w:proofErr w:type="spellEnd"/>
      <w:r w:rsidRPr="00F04181">
        <w:rPr>
          <w:rFonts w:eastAsia="Times New Roman" w:cs="Times New Roman"/>
          <w:lang w:eastAsia="hu-HU"/>
        </w:rPr>
        <w:t>–</w:t>
      </w:r>
      <w:proofErr w:type="spellStart"/>
      <w:r w:rsidRPr="00F04181">
        <w:rPr>
          <w:rFonts w:eastAsia="Times New Roman" w:cs="Times New Roman"/>
          <w:lang w:eastAsia="hu-HU"/>
        </w:rPr>
        <w:t>Pugh</w:t>
      </w:r>
      <w:proofErr w:type="spellEnd"/>
      <w:r w:rsidRPr="00F04181">
        <w:rPr>
          <w:rFonts w:eastAsia="Times New Roman" w:cs="Times New Roman"/>
          <w:lang w:eastAsia="hu-HU"/>
        </w:rPr>
        <w:t xml:space="preserve"> osztályozás szerinti C stádium) szenvedő beteg esetében az expozíció 2,8-szeresére emelkedett (lásd 4.2 és 4.4 pont).</w:t>
      </w:r>
    </w:p>
    <w:p w14:paraId="5CDD9CA0" w14:textId="77777777" w:rsidR="00176FC4" w:rsidRPr="00F04181" w:rsidRDefault="00176FC4" w:rsidP="002F1818">
      <w:pPr>
        <w:widowControl w:val="0"/>
        <w:rPr>
          <w:rFonts w:eastAsiaTheme="minorEastAsia" w:cs="Times New Roman"/>
          <w:lang w:eastAsia="hu-HU"/>
        </w:rPr>
      </w:pPr>
    </w:p>
    <w:p w14:paraId="3CCE8908" w14:textId="77777777" w:rsidR="00176FC4" w:rsidRPr="00F04181" w:rsidRDefault="00176FC4" w:rsidP="002F1818">
      <w:pPr>
        <w:widowControl w:val="0"/>
        <w:tabs>
          <w:tab w:val="left" w:pos="541"/>
        </w:tabs>
        <w:rPr>
          <w:rFonts w:eastAsiaTheme="minorEastAsia" w:cs="Times New Roman"/>
          <w:lang w:eastAsia="hu-HU"/>
        </w:rPr>
      </w:pPr>
      <w:bookmarkStart w:id="19" w:name="page41"/>
      <w:bookmarkEnd w:id="19"/>
      <w:r w:rsidRPr="00F04181">
        <w:rPr>
          <w:rFonts w:eastAsia="Times New Roman" w:cs="Times New Roman"/>
          <w:b/>
          <w:bCs/>
          <w:lang w:eastAsia="hu-HU"/>
        </w:rPr>
        <w:t>5.3</w:t>
      </w:r>
      <w:r w:rsidRPr="00F04181">
        <w:rPr>
          <w:rFonts w:eastAsia="Times New Roman" w:cs="Times New Roman"/>
          <w:b/>
          <w:bCs/>
          <w:lang w:eastAsia="hu-HU"/>
        </w:rPr>
        <w:tab/>
        <w:t xml:space="preserve">A </w:t>
      </w:r>
      <w:proofErr w:type="spellStart"/>
      <w:r w:rsidRPr="00F04181">
        <w:rPr>
          <w:rFonts w:eastAsia="Times New Roman" w:cs="Times New Roman"/>
          <w:b/>
          <w:bCs/>
          <w:lang w:eastAsia="hu-HU"/>
        </w:rPr>
        <w:t>preklinikai</w:t>
      </w:r>
      <w:proofErr w:type="spellEnd"/>
      <w:r w:rsidRPr="00F04181">
        <w:rPr>
          <w:rFonts w:eastAsia="Times New Roman" w:cs="Times New Roman"/>
          <w:b/>
          <w:bCs/>
          <w:lang w:eastAsia="hu-HU"/>
        </w:rPr>
        <w:t xml:space="preserve"> biztonságossági vizsgálatok eredményei</w:t>
      </w:r>
    </w:p>
    <w:p w14:paraId="5A6BC8C1" w14:textId="77777777" w:rsidR="00176FC4" w:rsidRPr="00F04181" w:rsidRDefault="00176FC4" w:rsidP="002F1818">
      <w:pPr>
        <w:widowControl w:val="0"/>
        <w:rPr>
          <w:rFonts w:eastAsiaTheme="minorEastAsia" w:cs="Times New Roman"/>
          <w:lang w:eastAsia="hu-HU"/>
        </w:rPr>
      </w:pPr>
    </w:p>
    <w:p w14:paraId="74016D93"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 hagyományos – farmakológiai biztonságossági, ismételt adagolású dózistoxicitási, </w:t>
      </w:r>
      <w:proofErr w:type="spellStart"/>
      <w:r w:rsidRPr="00F04181">
        <w:rPr>
          <w:rFonts w:eastAsia="Times New Roman" w:cs="Times New Roman"/>
          <w:lang w:eastAsia="hu-HU"/>
        </w:rPr>
        <w:t>genotoxicitási</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karcinogenitási</w:t>
      </w:r>
      <w:proofErr w:type="spellEnd"/>
      <w:r w:rsidRPr="00F04181">
        <w:rPr>
          <w:rFonts w:eastAsia="Times New Roman" w:cs="Times New Roman"/>
          <w:lang w:eastAsia="hu-HU"/>
        </w:rPr>
        <w:t xml:space="preserve"> – vizsgálatokból származó nem klinikai jellegű adatok azt igazolták, hogy a készítmény alkalmazásakor humán vonatkozásban különleges kockázat nem várható. A legfontosabb hatások a vesetoxicitás és a lencsehomály (szürkehályog) voltak. Hasonló eredményeket figyeltek meg újszülött és fiatal állatoknál. A vesetoxicitást elsősorban a vasmegvonás következményének tartják a korábban vastúlterhelésben nem szenvedő állatoknál.</w:t>
      </w:r>
    </w:p>
    <w:p w14:paraId="75D59BF5" w14:textId="77777777" w:rsidR="00176FC4" w:rsidRPr="00F04181" w:rsidRDefault="00176FC4" w:rsidP="002F1818">
      <w:pPr>
        <w:widowControl w:val="0"/>
        <w:rPr>
          <w:rFonts w:eastAsiaTheme="minorEastAsia" w:cs="Times New Roman"/>
          <w:lang w:eastAsia="hu-HU"/>
        </w:rPr>
      </w:pPr>
    </w:p>
    <w:p w14:paraId="1ECCF413" w14:textId="2B48930E"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 xml:space="preserve">Az </w:t>
      </w:r>
      <w:r w:rsidRPr="00F04181">
        <w:rPr>
          <w:rFonts w:eastAsia="Times New Roman" w:cs="Times New Roman"/>
          <w:i/>
          <w:iCs/>
          <w:lang w:eastAsia="hu-HU"/>
        </w:rPr>
        <w:t>in vitro</w:t>
      </w:r>
      <w:r w:rsidRPr="00F04181">
        <w:rPr>
          <w:rFonts w:eastAsia="Times New Roman" w:cs="Times New Roman"/>
          <w:lang w:eastAsia="hu-HU"/>
        </w:rPr>
        <w:t xml:space="preserve"> </w:t>
      </w:r>
      <w:proofErr w:type="spellStart"/>
      <w:r w:rsidRPr="00F04181">
        <w:rPr>
          <w:rFonts w:eastAsia="Times New Roman" w:cs="Times New Roman"/>
          <w:lang w:eastAsia="hu-HU"/>
        </w:rPr>
        <w:t>genotoxicitási</w:t>
      </w:r>
      <w:proofErr w:type="spellEnd"/>
      <w:r w:rsidRPr="00F04181">
        <w:rPr>
          <w:rFonts w:eastAsia="Times New Roman" w:cs="Times New Roman"/>
          <w:lang w:eastAsia="hu-HU"/>
        </w:rPr>
        <w:t xml:space="preserve"> vizsgálatok negatív eredményt adtak (</w:t>
      </w:r>
      <w:proofErr w:type="spellStart"/>
      <w:r w:rsidRPr="00F04181">
        <w:rPr>
          <w:rFonts w:eastAsia="Times New Roman" w:cs="Times New Roman"/>
          <w:lang w:eastAsia="hu-HU"/>
        </w:rPr>
        <w:t>Ames</w:t>
      </w:r>
      <w:proofErr w:type="spellEnd"/>
      <w:r w:rsidR="00E126F0" w:rsidRPr="00F04181">
        <w:rPr>
          <w:rFonts w:eastAsia="Times New Roman" w:cs="Times New Roman"/>
          <w:lang w:eastAsia="hu-HU"/>
        </w:rPr>
        <w:noBreakHyphen/>
      </w:r>
      <w:r w:rsidRPr="00F04181">
        <w:rPr>
          <w:rFonts w:eastAsia="Times New Roman" w:cs="Times New Roman"/>
          <w:lang w:eastAsia="hu-HU"/>
        </w:rPr>
        <w:t xml:space="preserve">teszt, kromoszómaaberrációs teszt), míg halálos dózissal kezelt, nem </w:t>
      </w:r>
      <w:proofErr w:type="spellStart"/>
      <w:r w:rsidRPr="00F04181">
        <w:rPr>
          <w:rFonts w:eastAsia="Times New Roman" w:cs="Times New Roman"/>
          <w:lang w:eastAsia="hu-HU"/>
        </w:rPr>
        <w:t>vastúlterhelt</w:t>
      </w:r>
      <w:proofErr w:type="spellEnd"/>
      <w:r w:rsidRPr="00F04181">
        <w:rPr>
          <w:rFonts w:eastAsia="Times New Roman" w:cs="Times New Roman"/>
          <w:lang w:eastAsia="hu-HU"/>
        </w:rPr>
        <w:t xml:space="preserve"> patkányoknál </w:t>
      </w:r>
      <w:r w:rsidRPr="00F04181">
        <w:rPr>
          <w:rFonts w:eastAsia="Times New Roman" w:cs="Times New Roman"/>
          <w:i/>
          <w:iCs/>
          <w:lang w:eastAsia="hu-HU"/>
        </w:rPr>
        <w:t>in vivo</w:t>
      </w:r>
      <w:r w:rsidRPr="00F04181">
        <w:rPr>
          <w:rFonts w:eastAsia="Times New Roman" w:cs="Times New Roman"/>
          <w:lang w:eastAsia="hu-HU"/>
        </w:rPr>
        <w:t xml:space="preserve">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w:t>
      </w:r>
      <w:proofErr w:type="spellStart"/>
      <w:r w:rsidRPr="00F04181">
        <w:rPr>
          <w:rFonts w:eastAsia="Times New Roman" w:cs="Times New Roman"/>
          <w:lang w:eastAsia="hu-HU"/>
        </w:rPr>
        <w:t>micronucleusok</w:t>
      </w:r>
      <w:proofErr w:type="spellEnd"/>
      <w:r w:rsidRPr="00F04181">
        <w:rPr>
          <w:rFonts w:eastAsia="Times New Roman" w:cs="Times New Roman"/>
          <w:lang w:eastAsia="hu-HU"/>
        </w:rPr>
        <w:t xml:space="preserve"> képződését okozta a csontvelőben, de a májban nem. Vassal terhelt patkányoknál ilyen hatásokat nem figyeltek meg. A deferazirox nem volt karcinogén egy patkányokkal végzett 2 éves, valamint egy p53+/- heterozigóta transzgenikus egerekkel végzett 6 hónapos vizsgálat alapján.</w:t>
      </w:r>
    </w:p>
    <w:p w14:paraId="37BC504C" w14:textId="77777777" w:rsidR="00176FC4" w:rsidRPr="00F04181" w:rsidRDefault="00176FC4" w:rsidP="002F1818">
      <w:pPr>
        <w:widowControl w:val="0"/>
        <w:rPr>
          <w:rFonts w:eastAsiaTheme="minorEastAsia" w:cs="Times New Roman"/>
          <w:lang w:eastAsia="hu-HU"/>
        </w:rPr>
      </w:pPr>
    </w:p>
    <w:p w14:paraId="4E6153D1" w14:textId="2AC0CE2C"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A reprodukció</w:t>
      </w:r>
      <w:r w:rsidR="00E126F0" w:rsidRPr="00F04181">
        <w:rPr>
          <w:rFonts w:eastAsia="Times New Roman" w:cs="Times New Roman"/>
          <w:lang w:eastAsia="hu-HU"/>
        </w:rPr>
        <w:t>ra gyakorolt</w:t>
      </w:r>
      <w:r w:rsidRPr="00F04181">
        <w:rPr>
          <w:rFonts w:eastAsia="Times New Roman" w:cs="Times New Roman"/>
          <w:lang w:eastAsia="hu-HU"/>
        </w:rPr>
        <w:t xml:space="preserve"> toxicitási potenciált patkányokon és nyulakon vizsgálták. A </w:t>
      </w:r>
      <w:proofErr w:type="spellStart"/>
      <w:r w:rsidRPr="00F04181">
        <w:rPr>
          <w:rFonts w:eastAsia="Times New Roman" w:cs="Times New Roman"/>
          <w:lang w:eastAsia="hu-HU"/>
        </w:rPr>
        <w:t>deferazirox</w:t>
      </w:r>
      <w:proofErr w:type="spellEnd"/>
      <w:r w:rsidRPr="00F04181">
        <w:rPr>
          <w:rFonts w:eastAsia="Times New Roman" w:cs="Times New Roman"/>
          <w:lang w:eastAsia="hu-HU"/>
        </w:rPr>
        <w:t xml:space="preserve"> nem </w:t>
      </w:r>
      <w:r w:rsidR="00E126F0" w:rsidRPr="00F04181">
        <w:rPr>
          <w:rFonts w:eastAsia="Times New Roman" w:cs="Times New Roman"/>
          <w:lang w:eastAsia="hu-HU"/>
        </w:rPr>
        <w:t xml:space="preserve">volt </w:t>
      </w:r>
      <w:proofErr w:type="spellStart"/>
      <w:r w:rsidRPr="00F04181">
        <w:rPr>
          <w:rFonts w:eastAsia="Times New Roman" w:cs="Times New Roman"/>
          <w:lang w:eastAsia="hu-HU"/>
        </w:rPr>
        <w:t>teratogén</w:t>
      </w:r>
      <w:proofErr w:type="spellEnd"/>
      <w:r w:rsidRPr="00F04181">
        <w:rPr>
          <w:rFonts w:eastAsia="Times New Roman" w:cs="Times New Roman"/>
          <w:lang w:eastAsia="hu-HU"/>
        </w:rPr>
        <w:t xml:space="preserve">, de növelte a csontrendszert érintő variációk, valamint a halvaszületett utódok gyakoriságát patkányoknál, a nem </w:t>
      </w:r>
      <w:proofErr w:type="spellStart"/>
      <w:r w:rsidRPr="00F04181">
        <w:rPr>
          <w:rFonts w:eastAsia="Times New Roman" w:cs="Times New Roman"/>
          <w:lang w:eastAsia="hu-HU"/>
        </w:rPr>
        <w:t>vastúlterhelt</w:t>
      </w:r>
      <w:proofErr w:type="spellEnd"/>
      <w:r w:rsidRPr="00F04181">
        <w:rPr>
          <w:rFonts w:eastAsia="Times New Roman" w:cs="Times New Roman"/>
          <w:lang w:eastAsia="hu-HU"/>
        </w:rPr>
        <w:t xml:space="preserve"> anya számára súlyosan toxikus, nagy dózisok mellett. A deferazirox nem gyakorolt egyéb hatást a termékenységre vagy a szaporodásra.</w:t>
      </w:r>
    </w:p>
    <w:p w14:paraId="06D95B76" w14:textId="77777777" w:rsidR="00176FC4" w:rsidRPr="00F04181" w:rsidRDefault="00176FC4" w:rsidP="002F1818">
      <w:pPr>
        <w:widowControl w:val="0"/>
        <w:rPr>
          <w:rFonts w:eastAsiaTheme="minorEastAsia" w:cs="Times New Roman"/>
          <w:lang w:eastAsia="hu-HU"/>
        </w:rPr>
      </w:pPr>
    </w:p>
    <w:p w14:paraId="5B966BDF" w14:textId="77777777" w:rsidR="00176FC4" w:rsidRPr="00F04181" w:rsidRDefault="00176FC4" w:rsidP="002F1818">
      <w:pPr>
        <w:widowControl w:val="0"/>
        <w:rPr>
          <w:rFonts w:eastAsiaTheme="minorEastAsia" w:cs="Times New Roman"/>
          <w:lang w:eastAsia="hu-HU"/>
        </w:rPr>
      </w:pPr>
    </w:p>
    <w:p w14:paraId="34B53815" w14:textId="77777777" w:rsidR="00176FC4" w:rsidRPr="00F04181" w:rsidRDefault="00176FC4" w:rsidP="00114286">
      <w:pPr>
        <w:keepNext/>
        <w:widowControl w:val="0"/>
        <w:numPr>
          <w:ilvl w:val="0"/>
          <w:numId w:val="8"/>
        </w:numPr>
        <w:tabs>
          <w:tab w:val="left" w:pos="561"/>
        </w:tabs>
        <w:rPr>
          <w:rFonts w:eastAsia="Times New Roman" w:cs="Times New Roman"/>
          <w:b/>
          <w:bCs/>
          <w:lang w:eastAsia="hu-HU"/>
        </w:rPr>
      </w:pPr>
      <w:r w:rsidRPr="00F04181">
        <w:rPr>
          <w:rFonts w:eastAsia="Times New Roman" w:cs="Times New Roman"/>
          <w:b/>
          <w:bCs/>
          <w:lang w:eastAsia="hu-HU"/>
        </w:rPr>
        <w:t>GYÓGYSZERÉSZETI JELLEMZŐK</w:t>
      </w:r>
    </w:p>
    <w:p w14:paraId="273550F3" w14:textId="77777777" w:rsidR="00176FC4" w:rsidRPr="00F04181" w:rsidRDefault="00176FC4" w:rsidP="00114286">
      <w:pPr>
        <w:keepNext/>
        <w:widowControl w:val="0"/>
        <w:rPr>
          <w:rFonts w:eastAsiaTheme="minorEastAsia" w:cs="Times New Roman"/>
          <w:lang w:eastAsia="hu-HU"/>
        </w:rPr>
      </w:pPr>
    </w:p>
    <w:p w14:paraId="436F5384" w14:textId="77777777" w:rsidR="00176FC4" w:rsidRPr="00F04181" w:rsidRDefault="00176FC4" w:rsidP="00114286">
      <w:pPr>
        <w:keepNext/>
        <w:widowControl w:val="0"/>
        <w:tabs>
          <w:tab w:val="left" w:pos="541"/>
        </w:tabs>
        <w:rPr>
          <w:rFonts w:eastAsiaTheme="minorEastAsia" w:cs="Times New Roman"/>
          <w:lang w:eastAsia="hu-HU"/>
        </w:rPr>
      </w:pPr>
      <w:r w:rsidRPr="00F04181">
        <w:rPr>
          <w:rFonts w:eastAsia="Times New Roman" w:cs="Times New Roman"/>
          <w:b/>
          <w:bCs/>
          <w:lang w:eastAsia="hu-HU"/>
        </w:rPr>
        <w:t>6.1</w:t>
      </w:r>
      <w:r w:rsidRPr="00F04181">
        <w:rPr>
          <w:rFonts w:eastAsiaTheme="minorEastAsia" w:cs="Times New Roman"/>
          <w:lang w:eastAsia="hu-HU"/>
        </w:rPr>
        <w:tab/>
      </w:r>
      <w:r w:rsidRPr="00F04181">
        <w:rPr>
          <w:rFonts w:eastAsia="Times New Roman" w:cs="Times New Roman"/>
          <w:b/>
          <w:bCs/>
          <w:lang w:eastAsia="hu-HU"/>
        </w:rPr>
        <w:t>Segédanyagok felsorolása</w:t>
      </w:r>
    </w:p>
    <w:p w14:paraId="20E3D59B" w14:textId="77777777" w:rsidR="00176FC4" w:rsidRPr="00F04181" w:rsidRDefault="00176FC4" w:rsidP="002F1818">
      <w:pPr>
        <w:widowControl w:val="0"/>
        <w:rPr>
          <w:rFonts w:eastAsiaTheme="minorEastAsia" w:cs="Times New Roman"/>
          <w:lang w:eastAsia="hu-HU"/>
        </w:rPr>
      </w:pPr>
    </w:p>
    <w:p w14:paraId="5F866F4D"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u w:val="single"/>
          <w:lang w:eastAsia="hu-HU"/>
        </w:rPr>
        <w:t>Tablettamag:</w:t>
      </w:r>
    </w:p>
    <w:p w14:paraId="4368CE90" w14:textId="01F264A6"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mikrokristályos cellulóz</w:t>
      </w:r>
    </w:p>
    <w:p w14:paraId="26C9523D" w14:textId="5C7C9908" w:rsidR="00176FC4" w:rsidRPr="00F04181" w:rsidRDefault="00176FC4" w:rsidP="002F1818">
      <w:pPr>
        <w:widowControl w:val="0"/>
        <w:rPr>
          <w:rFonts w:eastAsia="Times New Roman" w:cs="Times New Roman"/>
          <w:lang w:eastAsia="hu-HU"/>
        </w:rPr>
      </w:pPr>
      <w:proofErr w:type="spellStart"/>
      <w:r w:rsidRPr="00F04181">
        <w:rPr>
          <w:rFonts w:eastAsia="Times New Roman" w:cs="Times New Roman"/>
          <w:lang w:eastAsia="hu-HU"/>
        </w:rPr>
        <w:t>krosz</w:t>
      </w:r>
      <w:r w:rsidR="00FF3C97" w:rsidRPr="00F04181">
        <w:rPr>
          <w:rFonts w:eastAsia="Times New Roman" w:cs="Times New Roman"/>
          <w:lang w:eastAsia="hu-HU"/>
        </w:rPr>
        <w:t>povidon</w:t>
      </w:r>
      <w:proofErr w:type="spellEnd"/>
    </w:p>
    <w:p w14:paraId="2277FFCE" w14:textId="77777777" w:rsidR="00717956" w:rsidRPr="00F04181" w:rsidRDefault="00717956" w:rsidP="002F1818">
      <w:pPr>
        <w:widowControl w:val="0"/>
        <w:rPr>
          <w:rFonts w:eastAsia="Times New Roman" w:cs="Times New Roman"/>
          <w:lang w:eastAsia="hu-HU"/>
        </w:rPr>
      </w:pPr>
      <w:r w:rsidRPr="00F04181">
        <w:rPr>
          <w:rFonts w:eastAsia="Times New Roman" w:cs="Times New Roman"/>
          <w:lang w:eastAsia="hu-HU"/>
        </w:rPr>
        <w:t>magnézium</w:t>
      </w:r>
      <w:r w:rsidRPr="00F04181">
        <w:rPr>
          <w:rFonts w:eastAsia="Times New Roman" w:cs="Times New Roman"/>
          <w:lang w:eastAsia="hu-HU"/>
        </w:rPr>
        <w:noBreakHyphen/>
      </w:r>
      <w:proofErr w:type="spellStart"/>
      <w:r w:rsidRPr="00F04181">
        <w:rPr>
          <w:rFonts w:eastAsia="Times New Roman" w:cs="Times New Roman"/>
          <w:lang w:eastAsia="hu-HU"/>
        </w:rPr>
        <w:t>sztearát</w:t>
      </w:r>
      <w:proofErr w:type="spellEnd"/>
    </w:p>
    <w:p w14:paraId="3A51E472" w14:textId="77777777" w:rsidR="00717956" w:rsidRPr="00F04181" w:rsidRDefault="00717956" w:rsidP="002F1818">
      <w:pPr>
        <w:widowControl w:val="0"/>
        <w:rPr>
          <w:rFonts w:eastAsia="Times New Roman" w:cs="Times New Roman"/>
          <w:lang w:eastAsia="hu-HU"/>
        </w:rPr>
      </w:pPr>
      <w:proofErr w:type="spellStart"/>
      <w:r w:rsidRPr="00F04181">
        <w:rPr>
          <w:rFonts w:eastAsia="Times New Roman" w:cs="Times New Roman"/>
          <w:lang w:eastAsia="hu-HU"/>
        </w:rPr>
        <w:t>povidon</w:t>
      </w:r>
      <w:proofErr w:type="spellEnd"/>
    </w:p>
    <w:p w14:paraId="78FA9DF0" w14:textId="72B5C8A5" w:rsidR="00176FC4" w:rsidRPr="00F04181" w:rsidRDefault="00176FC4" w:rsidP="002F1818">
      <w:pPr>
        <w:widowControl w:val="0"/>
        <w:rPr>
          <w:rFonts w:eastAsia="Times New Roman" w:cs="Times New Roman"/>
          <w:lang w:eastAsia="hu-HU"/>
        </w:rPr>
      </w:pPr>
      <w:proofErr w:type="spellStart"/>
      <w:r w:rsidRPr="00F04181">
        <w:rPr>
          <w:rFonts w:eastAsia="Times New Roman" w:cs="Times New Roman"/>
          <w:lang w:eastAsia="hu-HU"/>
        </w:rPr>
        <w:t>poloxamer</w:t>
      </w:r>
      <w:proofErr w:type="spellEnd"/>
      <w:r w:rsidRPr="00F04181">
        <w:rPr>
          <w:rFonts w:eastAsia="Times New Roman" w:cs="Times New Roman"/>
          <w:lang w:eastAsia="hu-HU"/>
        </w:rPr>
        <w:t xml:space="preserve"> </w:t>
      </w:r>
    </w:p>
    <w:p w14:paraId="7857D385" w14:textId="77777777"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vízmentes kolloid szilícium-dioxid</w:t>
      </w:r>
    </w:p>
    <w:p w14:paraId="72EA2AD0" w14:textId="77777777" w:rsidR="00176FC4" w:rsidRPr="00F04181" w:rsidRDefault="00176FC4" w:rsidP="002F1818">
      <w:pPr>
        <w:widowControl w:val="0"/>
        <w:rPr>
          <w:rFonts w:eastAsiaTheme="minorEastAsia" w:cs="Times New Roman"/>
          <w:lang w:eastAsia="hu-HU"/>
        </w:rPr>
      </w:pPr>
    </w:p>
    <w:p w14:paraId="1C7956FD" w14:textId="699780B9" w:rsidR="00176FC4" w:rsidRPr="00F04181" w:rsidRDefault="00717956" w:rsidP="00717956">
      <w:pPr>
        <w:keepNext/>
        <w:rPr>
          <w:rFonts w:eastAsia="Times New Roman" w:cs="Times New Roman"/>
          <w:u w:val="single"/>
          <w:lang w:eastAsia="hu-HU"/>
        </w:rPr>
      </w:pPr>
      <w:r w:rsidRPr="00F04181">
        <w:rPr>
          <w:rFonts w:eastAsia="Times New Roman" w:cs="Times New Roman"/>
          <w:u w:val="single"/>
          <w:lang w:eastAsia="hu-HU"/>
        </w:rPr>
        <w:t>Filmb</w:t>
      </w:r>
      <w:r w:rsidR="00176FC4" w:rsidRPr="00F04181">
        <w:rPr>
          <w:rFonts w:eastAsia="Times New Roman" w:cs="Times New Roman"/>
          <w:u w:val="single"/>
          <w:lang w:eastAsia="hu-HU"/>
        </w:rPr>
        <w:t>evonat:</w:t>
      </w:r>
      <w:r w:rsidRPr="00F04181">
        <w:rPr>
          <w:rFonts w:eastAsia="Times New Roman" w:cs="Times New Roman"/>
          <w:u w:val="single"/>
          <w:lang w:eastAsia="hu-HU"/>
        </w:rPr>
        <w:t xml:space="preserve"> </w:t>
      </w:r>
    </w:p>
    <w:p w14:paraId="01CB03FB" w14:textId="1E703BF8" w:rsidR="00717956" w:rsidRPr="00F04181" w:rsidRDefault="00F96CFF" w:rsidP="00717956">
      <w:pPr>
        <w:keepNext/>
        <w:rPr>
          <w:rFonts w:eastAsia="Times New Roman" w:cs="Times New Roman"/>
          <w:lang w:eastAsia="hu-HU"/>
        </w:rPr>
      </w:pPr>
      <w:proofErr w:type="spellStart"/>
      <w:r w:rsidRPr="00F04181">
        <w:rPr>
          <w:rFonts w:eastAsia="Times New Roman" w:cs="Times New Roman"/>
          <w:lang w:eastAsia="hu-HU"/>
        </w:rPr>
        <w:t>O</w:t>
      </w:r>
      <w:r>
        <w:rPr>
          <w:rFonts w:eastAsia="Times New Roman" w:cs="Times New Roman"/>
          <w:lang w:eastAsia="hu-HU"/>
        </w:rPr>
        <w:t>padry</w:t>
      </w:r>
      <w:proofErr w:type="spellEnd"/>
      <w:r>
        <w:rPr>
          <w:rFonts w:eastAsia="Times New Roman" w:cs="Times New Roman"/>
          <w:lang w:eastAsia="hu-HU"/>
        </w:rPr>
        <w:t xml:space="preserve"> </w:t>
      </w:r>
      <w:r w:rsidR="00717956" w:rsidRPr="00F04181">
        <w:rPr>
          <w:rFonts w:eastAsia="Times New Roman" w:cs="Times New Roman"/>
          <w:lang w:eastAsia="hu-HU"/>
        </w:rPr>
        <w:t>kék</w:t>
      </w:r>
      <w:r>
        <w:rPr>
          <w:rFonts w:eastAsia="Times New Roman" w:cs="Times New Roman"/>
          <w:lang w:eastAsia="hu-HU"/>
        </w:rPr>
        <w:t>:</w:t>
      </w:r>
    </w:p>
    <w:p w14:paraId="760AF143" w14:textId="6CB1F32D" w:rsidR="00176FC4" w:rsidRPr="00F04181" w:rsidRDefault="00717956" w:rsidP="006666D2">
      <w:pPr>
        <w:keepNext/>
        <w:ind w:left="284"/>
        <w:rPr>
          <w:rFonts w:eastAsia="Times New Roman" w:cs="Times New Roman"/>
          <w:lang w:eastAsia="hu-HU"/>
        </w:rPr>
      </w:pPr>
      <w:proofErr w:type="spellStart"/>
      <w:r w:rsidRPr="00F04181">
        <w:rPr>
          <w:rFonts w:eastAsia="Times New Roman" w:cs="Times New Roman"/>
          <w:lang w:eastAsia="hu-HU"/>
        </w:rPr>
        <w:t>hipromellóz</w:t>
      </w:r>
      <w:proofErr w:type="spellEnd"/>
    </w:p>
    <w:p w14:paraId="505C3823" w14:textId="77777777" w:rsidR="00717956" w:rsidRPr="00F04181" w:rsidRDefault="00717956" w:rsidP="006666D2">
      <w:pPr>
        <w:keepNext/>
        <w:ind w:left="284"/>
        <w:rPr>
          <w:rFonts w:eastAsia="Times New Roman" w:cs="Times New Roman"/>
          <w:lang w:eastAsia="hu-HU"/>
        </w:rPr>
      </w:pPr>
      <w:r w:rsidRPr="00F04181">
        <w:rPr>
          <w:rFonts w:eastAsia="Times New Roman" w:cs="Times New Roman"/>
          <w:lang w:eastAsia="hu-HU"/>
        </w:rPr>
        <w:t>titán-dioxid (E171)</w:t>
      </w:r>
    </w:p>
    <w:p w14:paraId="074DCB6B" w14:textId="1D54AFD2" w:rsidR="00717956" w:rsidRPr="00F04181" w:rsidRDefault="00717956" w:rsidP="006666D2">
      <w:pPr>
        <w:widowControl w:val="0"/>
        <w:ind w:left="284"/>
        <w:rPr>
          <w:rFonts w:eastAsia="Times New Roman" w:cs="Times New Roman"/>
          <w:lang w:eastAsia="hu-HU"/>
        </w:rPr>
      </w:pPr>
      <w:proofErr w:type="spellStart"/>
      <w:r w:rsidRPr="00F04181">
        <w:rPr>
          <w:rFonts w:eastAsia="Times New Roman" w:cs="Times New Roman"/>
          <w:lang w:eastAsia="hu-HU"/>
        </w:rPr>
        <w:t>makrogol</w:t>
      </w:r>
      <w:proofErr w:type="spellEnd"/>
    </w:p>
    <w:p w14:paraId="2F58BB34" w14:textId="54E9BF5D" w:rsidR="00176FC4" w:rsidRPr="00F04181" w:rsidRDefault="00176FC4" w:rsidP="006666D2">
      <w:pPr>
        <w:widowControl w:val="0"/>
        <w:ind w:left="284"/>
        <w:rPr>
          <w:rFonts w:eastAsia="Times New Roman" w:cs="Times New Roman"/>
          <w:lang w:eastAsia="hu-HU"/>
        </w:rPr>
      </w:pPr>
      <w:r w:rsidRPr="00F04181">
        <w:rPr>
          <w:rFonts w:eastAsia="Times New Roman" w:cs="Times New Roman"/>
          <w:lang w:eastAsia="hu-HU"/>
        </w:rPr>
        <w:t xml:space="preserve">talkum </w:t>
      </w:r>
    </w:p>
    <w:p w14:paraId="7A12747B" w14:textId="1A3E4E63" w:rsidR="00176FC4" w:rsidRPr="00F04181" w:rsidRDefault="00717956" w:rsidP="006666D2">
      <w:pPr>
        <w:widowControl w:val="0"/>
        <w:ind w:left="284"/>
        <w:rPr>
          <w:rFonts w:eastAsia="Times New Roman" w:cs="Times New Roman"/>
          <w:lang w:eastAsia="hu-HU"/>
        </w:rPr>
      </w:pPr>
      <w:r w:rsidRPr="00F04181">
        <w:rPr>
          <w:rFonts w:eastAsia="Times New Roman" w:cs="Times New Roman"/>
          <w:lang w:eastAsia="hu-HU"/>
        </w:rPr>
        <w:t>indigókármin alumíniumlakk (E132)</w:t>
      </w:r>
    </w:p>
    <w:p w14:paraId="310B9489" w14:textId="77777777" w:rsidR="00176FC4" w:rsidRPr="00F04181" w:rsidRDefault="00176FC4" w:rsidP="002F1818">
      <w:pPr>
        <w:widowControl w:val="0"/>
        <w:rPr>
          <w:rFonts w:eastAsiaTheme="minorEastAsia" w:cs="Times New Roman"/>
          <w:lang w:eastAsia="hu-HU"/>
        </w:rPr>
      </w:pPr>
    </w:p>
    <w:p w14:paraId="244E1D5E" w14:textId="77777777" w:rsidR="00176FC4" w:rsidRPr="00F04181" w:rsidRDefault="00176FC4" w:rsidP="002F1818">
      <w:pPr>
        <w:widowControl w:val="0"/>
        <w:tabs>
          <w:tab w:val="left" w:pos="541"/>
        </w:tabs>
        <w:rPr>
          <w:rFonts w:eastAsiaTheme="minorEastAsia" w:cs="Times New Roman"/>
          <w:lang w:eastAsia="hu-HU"/>
        </w:rPr>
      </w:pPr>
      <w:r w:rsidRPr="00F04181">
        <w:rPr>
          <w:rFonts w:eastAsia="Times New Roman" w:cs="Times New Roman"/>
          <w:b/>
          <w:bCs/>
          <w:lang w:eastAsia="hu-HU"/>
        </w:rPr>
        <w:t>6.2</w:t>
      </w:r>
      <w:r w:rsidRPr="00F04181">
        <w:rPr>
          <w:rFonts w:eastAsia="Times New Roman" w:cs="Times New Roman"/>
          <w:b/>
          <w:bCs/>
          <w:lang w:eastAsia="hu-HU"/>
        </w:rPr>
        <w:tab/>
        <w:t>Inkompatibilitások</w:t>
      </w:r>
    </w:p>
    <w:p w14:paraId="63C97191" w14:textId="77777777" w:rsidR="00176FC4" w:rsidRPr="00F04181" w:rsidRDefault="00176FC4" w:rsidP="002F1818">
      <w:pPr>
        <w:widowControl w:val="0"/>
        <w:rPr>
          <w:rFonts w:eastAsiaTheme="minorEastAsia" w:cs="Times New Roman"/>
          <w:lang w:eastAsia="hu-HU"/>
        </w:rPr>
      </w:pPr>
    </w:p>
    <w:p w14:paraId="4216C063"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Nem értelmezhető.</w:t>
      </w:r>
    </w:p>
    <w:p w14:paraId="7DDF6157" w14:textId="77777777" w:rsidR="00176FC4" w:rsidRPr="00F04181" w:rsidRDefault="00176FC4" w:rsidP="002F1818">
      <w:pPr>
        <w:widowControl w:val="0"/>
        <w:rPr>
          <w:rFonts w:eastAsiaTheme="minorEastAsia" w:cs="Times New Roman"/>
          <w:lang w:eastAsia="hu-HU"/>
        </w:rPr>
      </w:pPr>
    </w:p>
    <w:p w14:paraId="7DA63C77" w14:textId="77777777" w:rsidR="00176FC4" w:rsidRPr="00F04181" w:rsidRDefault="00176FC4" w:rsidP="002F1818">
      <w:pPr>
        <w:widowControl w:val="0"/>
        <w:tabs>
          <w:tab w:val="left" w:pos="541"/>
        </w:tabs>
        <w:rPr>
          <w:rFonts w:eastAsiaTheme="minorEastAsia" w:cs="Times New Roman"/>
          <w:lang w:eastAsia="hu-HU"/>
        </w:rPr>
      </w:pPr>
      <w:r w:rsidRPr="00F04181">
        <w:rPr>
          <w:rFonts w:eastAsia="Times New Roman" w:cs="Times New Roman"/>
          <w:b/>
          <w:bCs/>
          <w:lang w:eastAsia="hu-HU"/>
        </w:rPr>
        <w:t>6.3</w:t>
      </w:r>
      <w:r w:rsidRPr="00F04181">
        <w:rPr>
          <w:rFonts w:eastAsiaTheme="minorEastAsia" w:cs="Times New Roman"/>
          <w:lang w:eastAsia="hu-HU"/>
        </w:rPr>
        <w:tab/>
      </w:r>
      <w:r w:rsidRPr="00F04181">
        <w:rPr>
          <w:rFonts w:eastAsia="Times New Roman" w:cs="Times New Roman"/>
          <w:b/>
          <w:bCs/>
          <w:lang w:eastAsia="hu-HU"/>
        </w:rPr>
        <w:t>Felhasználhatósági időtartam</w:t>
      </w:r>
    </w:p>
    <w:p w14:paraId="6D6A96CA" w14:textId="77777777" w:rsidR="00176FC4" w:rsidRPr="00F04181" w:rsidRDefault="00176FC4" w:rsidP="002F1818">
      <w:pPr>
        <w:widowControl w:val="0"/>
        <w:rPr>
          <w:rFonts w:eastAsiaTheme="minorEastAsia" w:cs="Times New Roman"/>
          <w:lang w:eastAsia="hu-HU"/>
        </w:rPr>
      </w:pPr>
    </w:p>
    <w:p w14:paraId="2D27C370" w14:textId="730F33D7" w:rsidR="00176FC4" w:rsidRPr="00F04181" w:rsidRDefault="00FF3C97" w:rsidP="002F1818">
      <w:pPr>
        <w:widowControl w:val="0"/>
        <w:rPr>
          <w:rFonts w:eastAsiaTheme="minorEastAsia" w:cs="Times New Roman"/>
          <w:lang w:eastAsia="hu-HU"/>
        </w:rPr>
      </w:pPr>
      <w:r w:rsidRPr="00F04181">
        <w:rPr>
          <w:rFonts w:eastAsia="Times New Roman" w:cs="Times New Roman"/>
          <w:lang w:eastAsia="hu-HU"/>
        </w:rPr>
        <w:t>3</w:t>
      </w:r>
      <w:r w:rsidR="00176FC4" w:rsidRPr="00F04181">
        <w:rPr>
          <w:rFonts w:eastAsia="Times New Roman" w:cs="Times New Roman"/>
          <w:lang w:eastAsia="hu-HU"/>
        </w:rPr>
        <w:t> év</w:t>
      </w:r>
    </w:p>
    <w:p w14:paraId="6981637F" w14:textId="77777777" w:rsidR="00176FC4" w:rsidRPr="00F04181" w:rsidRDefault="00176FC4" w:rsidP="002F1818">
      <w:pPr>
        <w:widowControl w:val="0"/>
        <w:rPr>
          <w:rFonts w:eastAsiaTheme="minorEastAsia" w:cs="Times New Roman"/>
          <w:lang w:eastAsia="hu-HU"/>
        </w:rPr>
      </w:pPr>
    </w:p>
    <w:p w14:paraId="23D2E7BD" w14:textId="77777777" w:rsidR="00176FC4" w:rsidRPr="00F04181" w:rsidRDefault="00176FC4" w:rsidP="002F1818">
      <w:pPr>
        <w:widowControl w:val="0"/>
        <w:tabs>
          <w:tab w:val="left" w:pos="541"/>
        </w:tabs>
        <w:rPr>
          <w:rFonts w:eastAsiaTheme="minorEastAsia" w:cs="Times New Roman"/>
          <w:lang w:eastAsia="hu-HU"/>
        </w:rPr>
      </w:pPr>
      <w:r w:rsidRPr="00F04181">
        <w:rPr>
          <w:rFonts w:eastAsia="Times New Roman" w:cs="Times New Roman"/>
          <w:b/>
          <w:bCs/>
          <w:lang w:eastAsia="hu-HU"/>
        </w:rPr>
        <w:t>6.4</w:t>
      </w:r>
      <w:r w:rsidRPr="00F04181">
        <w:rPr>
          <w:rFonts w:eastAsia="Times New Roman" w:cs="Times New Roman"/>
          <w:b/>
          <w:bCs/>
          <w:lang w:eastAsia="hu-HU"/>
        </w:rPr>
        <w:tab/>
        <w:t>Különleges tárolási előírások</w:t>
      </w:r>
    </w:p>
    <w:p w14:paraId="6D110703" w14:textId="77777777" w:rsidR="00176FC4" w:rsidRPr="00F04181" w:rsidRDefault="00176FC4" w:rsidP="002F1818">
      <w:pPr>
        <w:widowControl w:val="0"/>
        <w:rPr>
          <w:rFonts w:eastAsiaTheme="minorEastAsia" w:cs="Times New Roman"/>
          <w:lang w:eastAsia="hu-HU"/>
        </w:rPr>
      </w:pPr>
    </w:p>
    <w:p w14:paraId="4146F7A0" w14:textId="77777777" w:rsidR="00176FC4" w:rsidRPr="00F04181" w:rsidRDefault="00176FC4" w:rsidP="002F1818">
      <w:pPr>
        <w:widowControl w:val="0"/>
        <w:rPr>
          <w:rFonts w:eastAsia="Times New Roman" w:cs="Times New Roman"/>
          <w:lang w:eastAsia="hu-HU"/>
        </w:rPr>
      </w:pPr>
      <w:r w:rsidRPr="00F04181">
        <w:rPr>
          <w:rFonts w:eastAsia="Times New Roman" w:cs="Times New Roman"/>
          <w:lang w:eastAsia="hu-HU"/>
        </w:rPr>
        <w:t>Ez a gyógyszer nem igényel különleges tárolást.</w:t>
      </w:r>
    </w:p>
    <w:p w14:paraId="5A968094" w14:textId="77777777" w:rsidR="00176FC4" w:rsidRPr="00F04181" w:rsidRDefault="00176FC4" w:rsidP="002F1818">
      <w:pPr>
        <w:widowControl w:val="0"/>
        <w:rPr>
          <w:rFonts w:eastAsiaTheme="minorEastAsia" w:cs="Times New Roman"/>
          <w:lang w:eastAsia="hu-HU"/>
        </w:rPr>
      </w:pPr>
    </w:p>
    <w:p w14:paraId="5ACF843B" w14:textId="77777777" w:rsidR="00176FC4" w:rsidRPr="00F04181" w:rsidRDefault="00176FC4" w:rsidP="002F1818">
      <w:pPr>
        <w:widowControl w:val="0"/>
        <w:tabs>
          <w:tab w:val="left" w:pos="541"/>
        </w:tabs>
        <w:rPr>
          <w:rFonts w:eastAsiaTheme="minorEastAsia" w:cs="Times New Roman"/>
          <w:lang w:eastAsia="hu-HU"/>
        </w:rPr>
      </w:pPr>
      <w:bookmarkStart w:id="20" w:name="page42"/>
      <w:bookmarkEnd w:id="20"/>
      <w:r w:rsidRPr="00F04181">
        <w:rPr>
          <w:rFonts w:eastAsia="Times New Roman" w:cs="Times New Roman"/>
          <w:b/>
          <w:bCs/>
          <w:lang w:eastAsia="hu-HU"/>
        </w:rPr>
        <w:t>6.5</w:t>
      </w:r>
      <w:r w:rsidRPr="00F04181">
        <w:rPr>
          <w:rFonts w:eastAsia="Times New Roman" w:cs="Times New Roman"/>
          <w:b/>
          <w:bCs/>
          <w:lang w:eastAsia="hu-HU"/>
        </w:rPr>
        <w:tab/>
        <w:t>Csomagolás típusa és kiszerelése</w:t>
      </w:r>
    </w:p>
    <w:p w14:paraId="6610BCCC" w14:textId="77777777" w:rsidR="00176FC4" w:rsidRPr="00F04181" w:rsidRDefault="00176FC4" w:rsidP="002F1818">
      <w:pPr>
        <w:widowControl w:val="0"/>
        <w:rPr>
          <w:rFonts w:eastAsiaTheme="minorEastAsia" w:cs="Times New Roman"/>
          <w:lang w:eastAsia="hu-HU"/>
        </w:rPr>
      </w:pPr>
    </w:p>
    <w:p w14:paraId="6D02328C" w14:textId="77777777" w:rsidR="006666D2" w:rsidRPr="006666D2" w:rsidRDefault="006666D2" w:rsidP="006666D2">
      <w:pPr>
        <w:widowControl w:val="0"/>
        <w:rPr>
          <w:rFonts w:cs="Times New Roman"/>
        </w:rPr>
      </w:pPr>
      <w:r w:rsidRPr="006666D2">
        <w:rPr>
          <w:rFonts w:cs="Times New Roman"/>
        </w:rPr>
        <w:t>Filmtabletták PVC/PVDC//</w:t>
      </w:r>
      <w:proofErr w:type="spellStart"/>
      <w:r w:rsidRPr="006666D2">
        <w:rPr>
          <w:rFonts w:cs="Times New Roman"/>
        </w:rPr>
        <w:t>Al</w:t>
      </w:r>
      <w:proofErr w:type="spellEnd"/>
      <w:r w:rsidRPr="006666D2">
        <w:rPr>
          <w:rFonts w:cs="Times New Roman"/>
        </w:rPr>
        <w:t xml:space="preserve"> vagy PA/</w:t>
      </w:r>
      <w:proofErr w:type="spellStart"/>
      <w:r w:rsidRPr="006666D2">
        <w:rPr>
          <w:rFonts w:cs="Times New Roman"/>
        </w:rPr>
        <w:t>Al</w:t>
      </w:r>
      <w:proofErr w:type="spellEnd"/>
      <w:r w:rsidRPr="006666D2">
        <w:rPr>
          <w:rFonts w:cs="Times New Roman"/>
        </w:rPr>
        <w:t>/PVC//</w:t>
      </w:r>
      <w:proofErr w:type="spellStart"/>
      <w:r w:rsidRPr="006666D2">
        <w:rPr>
          <w:rFonts w:cs="Times New Roman"/>
        </w:rPr>
        <w:t>Al</w:t>
      </w:r>
      <w:proofErr w:type="spellEnd"/>
      <w:r w:rsidRPr="006666D2">
        <w:rPr>
          <w:rFonts w:cs="Times New Roman"/>
        </w:rPr>
        <w:t xml:space="preserve"> buborékcsomagolásban, dobozban.</w:t>
      </w:r>
    </w:p>
    <w:p w14:paraId="3282E081" w14:textId="77777777" w:rsidR="00176FC4" w:rsidRPr="00F04181" w:rsidRDefault="00176FC4" w:rsidP="002F1818">
      <w:pPr>
        <w:widowControl w:val="0"/>
        <w:rPr>
          <w:rFonts w:eastAsiaTheme="minorEastAsia" w:cs="Times New Roman"/>
          <w:lang w:eastAsia="hu-HU"/>
        </w:rPr>
      </w:pPr>
    </w:p>
    <w:p w14:paraId="7FFE14EC" w14:textId="77777777" w:rsidR="00FF3C97" w:rsidRPr="00F04181" w:rsidRDefault="00176FC4" w:rsidP="002F1818">
      <w:pPr>
        <w:widowControl w:val="0"/>
        <w:rPr>
          <w:rFonts w:eastAsiaTheme="minorEastAsia" w:cs="Times New Roman"/>
          <w:lang w:eastAsia="hu-HU"/>
        </w:rPr>
      </w:pPr>
      <w:r w:rsidRPr="00F04181">
        <w:rPr>
          <w:rFonts w:eastAsiaTheme="minorEastAsia" w:cs="Times New Roman"/>
          <w:lang w:eastAsia="hu-HU"/>
        </w:rPr>
        <w:t xml:space="preserve">Kiszerelések: </w:t>
      </w:r>
    </w:p>
    <w:p w14:paraId="61EB85A2" w14:textId="6E9FC89A" w:rsidR="00176FC4" w:rsidRPr="00F04181" w:rsidRDefault="00176FC4" w:rsidP="002F1818">
      <w:pPr>
        <w:widowControl w:val="0"/>
        <w:rPr>
          <w:rFonts w:eastAsiaTheme="minorEastAsia" w:cs="Times New Roman"/>
          <w:lang w:eastAsia="hu-HU"/>
        </w:rPr>
      </w:pPr>
      <w:r w:rsidRPr="00F04181">
        <w:rPr>
          <w:rFonts w:eastAsiaTheme="minorEastAsia" w:cs="Times New Roman"/>
          <w:lang w:eastAsia="hu-HU"/>
        </w:rPr>
        <w:t>30</w:t>
      </w:r>
      <w:r w:rsidR="006666D2">
        <w:rPr>
          <w:rFonts w:eastAsiaTheme="minorEastAsia" w:cs="Times New Roman"/>
          <w:lang w:eastAsia="hu-HU"/>
        </w:rPr>
        <w:t> db</w:t>
      </w:r>
      <w:r w:rsidR="00FF3C97" w:rsidRPr="00F04181">
        <w:rPr>
          <w:rFonts w:eastAsiaTheme="minorEastAsia" w:cs="Times New Roman"/>
          <w:lang w:eastAsia="hu-HU"/>
        </w:rPr>
        <w:t>, 90</w:t>
      </w:r>
      <w:r w:rsidR="006666D2">
        <w:rPr>
          <w:rFonts w:eastAsiaTheme="minorEastAsia" w:cs="Times New Roman"/>
          <w:lang w:eastAsia="hu-HU"/>
        </w:rPr>
        <w:t> db</w:t>
      </w:r>
      <w:r w:rsidR="00FF3C97" w:rsidRPr="00F04181">
        <w:rPr>
          <w:rFonts w:eastAsiaTheme="minorEastAsia" w:cs="Times New Roman"/>
          <w:lang w:eastAsia="hu-HU"/>
        </w:rPr>
        <w:t>, 100</w:t>
      </w:r>
      <w:r w:rsidR="006666D2">
        <w:rPr>
          <w:rFonts w:eastAsiaTheme="minorEastAsia" w:cs="Times New Roman"/>
          <w:lang w:eastAsia="hu-HU"/>
        </w:rPr>
        <w:t> db</w:t>
      </w:r>
      <w:r w:rsidR="00FF3C97" w:rsidRPr="00F04181">
        <w:rPr>
          <w:rFonts w:eastAsiaTheme="minorEastAsia" w:cs="Times New Roman"/>
          <w:lang w:eastAsia="hu-HU"/>
        </w:rPr>
        <w:t>, 300</w:t>
      </w:r>
      <w:r w:rsidR="006666D2">
        <w:rPr>
          <w:rFonts w:eastAsiaTheme="minorEastAsia" w:cs="Times New Roman"/>
          <w:lang w:eastAsia="hu-HU"/>
        </w:rPr>
        <w:t> db vagy</w:t>
      </w:r>
      <w:r w:rsidR="00FF3C97" w:rsidRPr="00F04181">
        <w:rPr>
          <w:rFonts w:eastAsiaTheme="minorEastAsia" w:cs="Times New Roman"/>
          <w:lang w:eastAsia="hu-HU"/>
        </w:rPr>
        <w:t xml:space="preserve"> 300</w:t>
      </w:r>
      <w:r w:rsidRPr="00F04181">
        <w:rPr>
          <w:rFonts w:eastAsiaTheme="minorEastAsia" w:cs="Times New Roman"/>
          <w:lang w:eastAsia="hu-HU"/>
        </w:rPr>
        <w:t xml:space="preserve"> db </w:t>
      </w:r>
      <w:r w:rsidR="00FF3C97" w:rsidRPr="00F04181">
        <w:rPr>
          <w:rFonts w:eastAsiaTheme="minorEastAsia" w:cs="Times New Roman"/>
          <w:lang w:eastAsia="hu-HU"/>
        </w:rPr>
        <w:t>(gyűjtőcsomagolás, 10</w:t>
      </w:r>
      <w:r w:rsidR="00FF3C97" w:rsidRPr="00F04181">
        <w:rPr>
          <w:rFonts w:cs="Times New Roman"/>
        </w:rPr>
        <w:t> × 30</w:t>
      </w:r>
      <w:r w:rsidR="006666D2">
        <w:rPr>
          <w:rFonts w:cs="Times New Roman"/>
        </w:rPr>
        <w:t> db</w:t>
      </w:r>
      <w:r w:rsidR="00FF3C97" w:rsidRPr="00F04181">
        <w:rPr>
          <w:rFonts w:eastAsiaTheme="minorEastAsia" w:cs="Times New Roman"/>
          <w:lang w:eastAsia="hu-HU"/>
        </w:rPr>
        <w:t xml:space="preserve">) </w:t>
      </w:r>
      <w:r w:rsidRPr="00F04181">
        <w:rPr>
          <w:rFonts w:eastAsiaTheme="minorEastAsia" w:cs="Times New Roman"/>
          <w:lang w:eastAsia="hu-HU"/>
        </w:rPr>
        <w:t>filmtabletta.</w:t>
      </w:r>
    </w:p>
    <w:p w14:paraId="237290B7" w14:textId="77777777" w:rsidR="00176FC4" w:rsidRPr="00F04181" w:rsidRDefault="00176FC4" w:rsidP="002F1818">
      <w:pPr>
        <w:widowControl w:val="0"/>
        <w:rPr>
          <w:rFonts w:eastAsiaTheme="minorEastAsia" w:cs="Times New Roman"/>
          <w:lang w:eastAsia="hu-HU"/>
        </w:rPr>
      </w:pPr>
    </w:p>
    <w:p w14:paraId="7D266F6E" w14:textId="77777777" w:rsidR="00176FC4" w:rsidRPr="00F04181" w:rsidRDefault="00176FC4" w:rsidP="002F1818">
      <w:pPr>
        <w:widowControl w:val="0"/>
        <w:rPr>
          <w:rFonts w:eastAsiaTheme="minorEastAsia" w:cs="Times New Roman"/>
          <w:lang w:eastAsia="hu-HU"/>
        </w:rPr>
      </w:pPr>
      <w:r w:rsidRPr="00F04181">
        <w:rPr>
          <w:rFonts w:eastAsia="Times New Roman" w:cs="Times New Roman"/>
          <w:lang w:eastAsia="hu-HU"/>
        </w:rPr>
        <w:t>Nem feltétlenül mindegyik kiszerelés kerül kereskedelmi forgalomba.</w:t>
      </w:r>
    </w:p>
    <w:p w14:paraId="468DBC95" w14:textId="77777777" w:rsidR="00176FC4" w:rsidRPr="00F04181" w:rsidRDefault="00176FC4" w:rsidP="002F1818">
      <w:pPr>
        <w:widowControl w:val="0"/>
        <w:rPr>
          <w:rFonts w:eastAsiaTheme="minorEastAsia" w:cs="Times New Roman"/>
          <w:lang w:eastAsia="hu-HU"/>
        </w:rPr>
      </w:pPr>
    </w:p>
    <w:p w14:paraId="46887014" w14:textId="77777777" w:rsidR="00176FC4" w:rsidRPr="00F04181" w:rsidRDefault="00176FC4" w:rsidP="002F1818">
      <w:pPr>
        <w:widowControl w:val="0"/>
        <w:tabs>
          <w:tab w:val="left" w:pos="541"/>
        </w:tabs>
        <w:ind w:left="567" w:hanging="567"/>
        <w:rPr>
          <w:rFonts w:eastAsiaTheme="minorEastAsia" w:cs="Times New Roman"/>
          <w:lang w:eastAsia="hu-HU"/>
        </w:rPr>
      </w:pPr>
      <w:r w:rsidRPr="00F04181">
        <w:rPr>
          <w:rFonts w:eastAsia="Times New Roman" w:cs="Times New Roman"/>
          <w:b/>
          <w:bCs/>
          <w:lang w:eastAsia="hu-HU"/>
        </w:rPr>
        <w:t>6.6</w:t>
      </w:r>
      <w:r w:rsidRPr="00F04181">
        <w:rPr>
          <w:rFonts w:eastAsia="Times New Roman" w:cs="Times New Roman"/>
          <w:b/>
          <w:bCs/>
          <w:lang w:eastAsia="hu-HU"/>
        </w:rPr>
        <w:tab/>
        <w:t>A megsemmisítésre vonatkozó különleges óvintézkedések és egyéb, a készítmény kezelésével kapcsolatos információk</w:t>
      </w:r>
    </w:p>
    <w:p w14:paraId="7B4081D5" w14:textId="77777777" w:rsidR="00176FC4" w:rsidRPr="00F04181" w:rsidRDefault="00176FC4" w:rsidP="002F1818">
      <w:pPr>
        <w:widowControl w:val="0"/>
        <w:rPr>
          <w:rFonts w:eastAsiaTheme="minorEastAsia" w:cs="Times New Roman"/>
          <w:lang w:eastAsia="hu-HU"/>
        </w:rPr>
      </w:pPr>
    </w:p>
    <w:p w14:paraId="74C1CF06" w14:textId="77777777" w:rsidR="00176FC4" w:rsidRPr="00F04181" w:rsidRDefault="00176FC4" w:rsidP="002F1818">
      <w:pPr>
        <w:widowControl w:val="0"/>
        <w:rPr>
          <w:rFonts w:eastAsia="Times New Roman" w:cs="Times New Roman"/>
          <w:noProof/>
        </w:rPr>
      </w:pPr>
      <w:r w:rsidRPr="00F04181">
        <w:rPr>
          <w:rFonts w:eastAsia="Times New Roman" w:cs="Times New Roman"/>
          <w:noProof/>
        </w:rPr>
        <w:t>Bármilyen fel nem használt gyógyszer, illetve hulladékanyag megsemmisítését a gyógyszerekre vonatkozó előírások szerint kell végrehajtani.</w:t>
      </w:r>
    </w:p>
    <w:p w14:paraId="4A9DB479" w14:textId="6020F261" w:rsidR="00176FC4" w:rsidRPr="00F04181" w:rsidRDefault="00176FC4" w:rsidP="002F1818">
      <w:pPr>
        <w:widowControl w:val="0"/>
        <w:tabs>
          <w:tab w:val="left" w:pos="977"/>
        </w:tabs>
        <w:rPr>
          <w:rFonts w:eastAsiaTheme="minorEastAsia" w:cs="Times New Roman"/>
          <w:lang w:eastAsia="hu-HU"/>
        </w:rPr>
      </w:pPr>
    </w:p>
    <w:p w14:paraId="1528A7D6" w14:textId="77777777" w:rsidR="005717E4" w:rsidRPr="00A04E52" w:rsidRDefault="005717E4" w:rsidP="005717E4">
      <w:pPr>
        <w:tabs>
          <w:tab w:val="left" w:pos="977"/>
        </w:tabs>
        <w:rPr>
          <w:rFonts w:eastAsiaTheme="minorEastAsia" w:cs="Times New Roman"/>
          <w:lang w:eastAsia="hu-HU"/>
        </w:rPr>
      </w:pPr>
      <w:r w:rsidRPr="00A04E52">
        <w:rPr>
          <w:rFonts w:eastAsiaTheme="minorEastAsia" w:cs="Times New Roman"/>
          <w:b/>
          <w:bCs/>
          <w:lang w:eastAsia="hu-HU"/>
        </w:rPr>
        <w:t>Megjegyzés:</w:t>
      </w:r>
      <w:r w:rsidRPr="00A04E52">
        <w:rPr>
          <w:rFonts w:eastAsiaTheme="minorEastAsia" w:cs="Times New Roman"/>
          <w:lang w:eastAsia="hu-HU"/>
        </w:rPr>
        <w:t xml:space="preserve"> </w:t>
      </w:r>
      <w:r w:rsidRPr="00A04E52">
        <w:rPr>
          <w:rFonts w:eastAsiaTheme="minorEastAsia" w:cs="Times New Roman"/>
          <w:lang w:eastAsia="hu-HU"/>
        </w:rPr>
        <w:sym w:font="Wingdings" w:char="F058"/>
      </w:r>
      <w:r w:rsidRPr="00A04E52">
        <w:rPr>
          <w:rFonts w:eastAsiaTheme="minorEastAsia" w:cs="Times New Roman"/>
          <w:lang w:eastAsia="hu-HU"/>
        </w:rPr>
        <w:t xml:space="preserve"> (egy kereszt)</w:t>
      </w:r>
    </w:p>
    <w:p w14:paraId="53BB7251" w14:textId="77777777" w:rsidR="005717E4" w:rsidRPr="00A04E52" w:rsidRDefault="005717E4" w:rsidP="005717E4">
      <w:pPr>
        <w:tabs>
          <w:tab w:val="left" w:pos="977"/>
        </w:tabs>
        <w:rPr>
          <w:rFonts w:eastAsiaTheme="minorEastAsia" w:cs="Times New Roman"/>
          <w:lang w:eastAsia="hu-HU"/>
        </w:rPr>
      </w:pPr>
      <w:r w:rsidRPr="00A04E52">
        <w:rPr>
          <w:rFonts w:eastAsiaTheme="minorEastAsia" w:cs="Times New Roman"/>
          <w:lang w:eastAsia="hu-HU"/>
        </w:rPr>
        <w:t>Osztályozás:</w:t>
      </w:r>
      <w:r w:rsidRPr="00A04E52">
        <w:rPr>
          <w:rFonts w:eastAsiaTheme="minorEastAsia" w:cs="Times New Roman"/>
          <w:b/>
          <w:lang w:eastAsia="hu-HU"/>
        </w:rPr>
        <w:t xml:space="preserve"> II./2 csoport</w:t>
      </w:r>
    </w:p>
    <w:p w14:paraId="591D6265" w14:textId="77777777" w:rsidR="005717E4" w:rsidRPr="00A04E52" w:rsidRDefault="005717E4" w:rsidP="005717E4">
      <w:pPr>
        <w:tabs>
          <w:tab w:val="left" w:pos="977"/>
        </w:tabs>
        <w:rPr>
          <w:rFonts w:eastAsiaTheme="minorEastAsia" w:cs="Times New Roman"/>
          <w:lang w:eastAsia="hu-HU"/>
        </w:rPr>
      </w:pPr>
      <w:r w:rsidRPr="00A04E52">
        <w:rPr>
          <w:rFonts w:eastAsiaTheme="minorEastAsia" w:cs="Times New Roman"/>
          <w:lang w:eastAsia="hu-HU"/>
        </w:rPr>
        <w:t>Korlátozott érvényű orvosi rendelvényhez kötött, szakorvosi kórházi diagnózist követően folyamatos szakorvosi ellenőrzés mellett alkalmazható gyógyszer (</w:t>
      </w:r>
      <w:proofErr w:type="spellStart"/>
      <w:r w:rsidRPr="00A04E52">
        <w:rPr>
          <w:rFonts w:eastAsiaTheme="minorEastAsia" w:cs="Times New Roman"/>
          <w:lang w:eastAsia="hu-HU"/>
        </w:rPr>
        <w:t>Sz</w:t>
      </w:r>
      <w:proofErr w:type="spellEnd"/>
      <w:r w:rsidRPr="00A04E52">
        <w:rPr>
          <w:rFonts w:eastAsiaTheme="minorEastAsia" w:cs="Times New Roman"/>
          <w:lang w:eastAsia="hu-HU"/>
        </w:rPr>
        <w:t>).</w:t>
      </w:r>
    </w:p>
    <w:p w14:paraId="1F215682" w14:textId="52E15D57" w:rsidR="00176FC4" w:rsidRDefault="00176FC4" w:rsidP="002F1818">
      <w:pPr>
        <w:widowControl w:val="0"/>
        <w:rPr>
          <w:rFonts w:eastAsiaTheme="minorEastAsia" w:cs="Times New Roman"/>
          <w:lang w:eastAsia="hu-HU"/>
        </w:rPr>
      </w:pPr>
    </w:p>
    <w:p w14:paraId="2AC6AC72" w14:textId="77777777" w:rsidR="005717E4" w:rsidRPr="00F04181" w:rsidRDefault="005717E4" w:rsidP="002F1818">
      <w:pPr>
        <w:widowControl w:val="0"/>
        <w:rPr>
          <w:rFonts w:eastAsiaTheme="minorEastAsia" w:cs="Times New Roman"/>
          <w:lang w:eastAsia="hu-HU"/>
        </w:rPr>
      </w:pPr>
    </w:p>
    <w:p w14:paraId="5D0076D1" w14:textId="77777777" w:rsidR="00176FC4" w:rsidRPr="00F04181" w:rsidRDefault="00176FC4" w:rsidP="002F1818">
      <w:pPr>
        <w:widowControl w:val="0"/>
        <w:numPr>
          <w:ilvl w:val="0"/>
          <w:numId w:val="9"/>
        </w:numPr>
        <w:tabs>
          <w:tab w:val="left" w:pos="561"/>
        </w:tabs>
        <w:rPr>
          <w:rFonts w:eastAsia="Times New Roman" w:cs="Times New Roman"/>
          <w:b/>
          <w:bCs/>
          <w:lang w:eastAsia="hu-HU"/>
        </w:rPr>
      </w:pPr>
      <w:r w:rsidRPr="00F04181">
        <w:rPr>
          <w:rFonts w:eastAsia="Times New Roman" w:cs="Times New Roman"/>
          <w:b/>
          <w:bCs/>
          <w:lang w:eastAsia="hu-HU"/>
        </w:rPr>
        <w:t>A FORGALOMBA HOZATALI ENGEDÉLY JOGOSULTJA</w:t>
      </w:r>
    </w:p>
    <w:p w14:paraId="75DB159A" w14:textId="38FAF594" w:rsidR="00176FC4" w:rsidRDefault="00176FC4" w:rsidP="002F1818">
      <w:pPr>
        <w:widowControl w:val="0"/>
        <w:rPr>
          <w:rFonts w:eastAsiaTheme="minorEastAsia" w:cs="Times New Roman"/>
          <w:lang w:eastAsia="hu-HU"/>
        </w:rPr>
      </w:pPr>
    </w:p>
    <w:p w14:paraId="5F3BDC87" w14:textId="77777777" w:rsidR="00F96CFF" w:rsidRPr="00F96CFF" w:rsidRDefault="00F96CFF" w:rsidP="00F96CFF">
      <w:pPr>
        <w:rPr>
          <w:rFonts w:eastAsia="Times New Roman" w:cs="Times New Roman"/>
          <w:lang w:eastAsia="hu-HU"/>
        </w:rPr>
      </w:pPr>
      <w:r w:rsidRPr="00F96CFF">
        <w:rPr>
          <w:rFonts w:eastAsia="Times New Roman" w:cs="Times New Roman"/>
          <w:lang w:eastAsia="hu-HU"/>
        </w:rPr>
        <w:t>Sandoz Hungária Kft.</w:t>
      </w:r>
    </w:p>
    <w:p w14:paraId="1688121E" w14:textId="77777777" w:rsidR="00F96CFF" w:rsidRPr="00F96CFF" w:rsidRDefault="00F96CFF" w:rsidP="00F96CFF">
      <w:pPr>
        <w:rPr>
          <w:rFonts w:eastAsia="Times New Roman" w:cs="Times New Roman"/>
          <w:lang w:eastAsia="hu-HU"/>
        </w:rPr>
      </w:pPr>
      <w:r w:rsidRPr="00F96CFF">
        <w:rPr>
          <w:rFonts w:eastAsia="Times New Roman" w:cs="Times New Roman"/>
          <w:lang w:eastAsia="hu-HU"/>
        </w:rPr>
        <w:t>1114 Budapest</w:t>
      </w:r>
    </w:p>
    <w:p w14:paraId="7D2BD206" w14:textId="77777777" w:rsidR="00F96CFF" w:rsidRPr="00F96CFF" w:rsidRDefault="00F96CFF" w:rsidP="00F96CFF">
      <w:pPr>
        <w:rPr>
          <w:rFonts w:eastAsia="Times New Roman" w:cs="Times New Roman"/>
          <w:lang w:eastAsia="hu-HU"/>
        </w:rPr>
      </w:pPr>
      <w:r w:rsidRPr="00F96CFF">
        <w:rPr>
          <w:rFonts w:eastAsia="Times New Roman" w:cs="Times New Roman"/>
          <w:lang w:eastAsia="hu-HU"/>
        </w:rPr>
        <w:t>Bartók Béla út 43-47.</w:t>
      </w:r>
    </w:p>
    <w:p w14:paraId="15253B2D" w14:textId="77777777" w:rsidR="00F96CFF" w:rsidRPr="00F96CFF" w:rsidRDefault="00F96CFF" w:rsidP="00F96CFF">
      <w:pPr>
        <w:rPr>
          <w:rFonts w:eastAsia="Times New Roman" w:cs="Times New Roman"/>
          <w:lang w:eastAsia="hu-HU"/>
        </w:rPr>
      </w:pPr>
      <w:r w:rsidRPr="00F96CFF">
        <w:rPr>
          <w:rFonts w:eastAsia="Times New Roman" w:cs="Times New Roman"/>
          <w:lang w:eastAsia="hu-HU"/>
        </w:rPr>
        <w:t>Magyarország</w:t>
      </w:r>
    </w:p>
    <w:p w14:paraId="0EAC0E14" w14:textId="77777777" w:rsidR="00F96CFF" w:rsidRPr="00F04181" w:rsidRDefault="00F96CFF" w:rsidP="002F1818">
      <w:pPr>
        <w:widowControl w:val="0"/>
        <w:rPr>
          <w:rFonts w:eastAsiaTheme="minorEastAsia" w:cs="Times New Roman"/>
          <w:lang w:eastAsia="hu-HU"/>
        </w:rPr>
      </w:pPr>
    </w:p>
    <w:p w14:paraId="631524FE" w14:textId="0F9CA767" w:rsidR="00176FC4" w:rsidRPr="00F04181" w:rsidRDefault="00176FC4" w:rsidP="002F1818">
      <w:pPr>
        <w:widowControl w:val="0"/>
        <w:rPr>
          <w:rFonts w:eastAsiaTheme="minorEastAsia" w:cs="Times New Roman"/>
          <w:lang w:eastAsia="hu-HU"/>
        </w:rPr>
      </w:pPr>
    </w:p>
    <w:p w14:paraId="3D3907B4" w14:textId="77777777" w:rsidR="00176FC4" w:rsidRPr="00F04181" w:rsidRDefault="00176FC4" w:rsidP="00114286">
      <w:pPr>
        <w:keepNext/>
        <w:widowControl w:val="0"/>
        <w:numPr>
          <w:ilvl w:val="0"/>
          <w:numId w:val="10"/>
        </w:numPr>
        <w:tabs>
          <w:tab w:val="left" w:pos="561"/>
        </w:tabs>
        <w:rPr>
          <w:rFonts w:eastAsia="Times New Roman" w:cs="Times New Roman"/>
          <w:b/>
          <w:bCs/>
          <w:lang w:eastAsia="hu-HU"/>
        </w:rPr>
      </w:pPr>
      <w:r w:rsidRPr="00F04181">
        <w:rPr>
          <w:rFonts w:eastAsia="Times New Roman" w:cs="Times New Roman"/>
          <w:b/>
          <w:bCs/>
          <w:lang w:eastAsia="hu-HU"/>
        </w:rPr>
        <w:t>A FORGALOMBA HOZATALI ENGEDÉLY SZÁMA(I)</w:t>
      </w:r>
    </w:p>
    <w:p w14:paraId="4FE95FA7" w14:textId="77777777" w:rsidR="00176FC4" w:rsidRPr="00F04181" w:rsidRDefault="00176FC4" w:rsidP="00114286">
      <w:pPr>
        <w:keepNext/>
        <w:widowControl w:val="0"/>
        <w:rPr>
          <w:rFonts w:eastAsiaTheme="minorEastAsia" w:cs="Times New Roman"/>
          <w:lang w:eastAsia="hu-HU"/>
        </w:rPr>
      </w:pPr>
    </w:p>
    <w:p w14:paraId="596F9A19" w14:textId="723A8040" w:rsidR="00F96CFF" w:rsidRPr="00F96CFF" w:rsidRDefault="00F96CFF" w:rsidP="00F96CFF">
      <w:pPr>
        <w:rPr>
          <w:rFonts w:eastAsia="Times New Roman" w:cs="Times New Roman"/>
          <w:u w:val="single"/>
          <w:lang w:eastAsia="hu-HU"/>
        </w:rPr>
      </w:pPr>
      <w:r w:rsidRPr="00F96CFF">
        <w:rPr>
          <w:rFonts w:eastAsia="Times New Roman" w:cs="Times New Roman"/>
          <w:u w:val="single"/>
          <w:lang w:eastAsia="hu-HU"/>
        </w:rPr>
        <w:t>Deferasirox Sandoz 180 mg filmtabletta</w:t>
      </w:r>
    </w:p>
    <w:p w14:paraId="4626F345" w14:textId="6D8D8980" w:rsidR="00F96CFF" w:rsidRDefault="00F96CFF" w:rsidP="008407C7">
      <w:pPr>
        <w:tabs>
          <w:tab w:val="left" w:pos="1985"/>
          <w:tab w:val="left" w:pos="3119"/>
        </w:tabs>
      </w:pPr>
      <w:r>
        <w:rPr>
          <w:rFonts w:eastAsia="Times New Roman" w:cs="Times New Roman"/>
          <w:lang w:eastAsia="hu-HU"/>
        </w:rPr>
        <w:t>OGYI-T-</w:t>
      </w:r>
      <w:r w:rsidR="000514AE">
        <w:rPr>
          <w:rFonts w:eastAsia="Times New Roman" w:cs="Times New Roman"/>
          <w:lang w:eastAsia="hu-HU"/>
        </w:rPr>
        <w:t>23856/01</w:t>
      </w:r>
      <w:r>
        <w:rPr>
          <w:rFonts w:eastAsia="Times New Roman" w:cs="Times New Roman"/>
          <w:lang w:eastAsia="hu-HU"/>
        </w:rPr>
        <w:tab/>
        <w:t>30</w:t>
      </w:r>
      <w:r>
        <w:t xml:space="preserve">× </w:t>
      </w:r>
      <w:r w:rsidR="008407C7">
        <w:tab/>
      </w:r>
      <w:r>
        <w:t>PVC/PVDC//</w:t>
      </w:r>
      <w:proofErr w:type="spellStart"/>
      <w:r w:rsidR="0063696B">
        <w:t>Al</w:t>
      </w:r>
      <w:proofErr w:type="spellEnd"/>
      <w:r w:rsidR="0063696B">
        <w:t xml:space="preserve"> </w:t>
      </w:r>
      <w:r>
        <w:t xml:space="preserve">buborékcsomagolás </w:t>
      </w:r>
    </w:p>
    <w:p w14:paraId="57093654" w14:textId="181E1875" w:rsidR="00F96CFF" w:rsidRDefault="00F96CFF" w:rsidP="008407C7">
      <w:pPr>
        <w:tabs>
          <w:tab w:val="left" w:pos="1985"/>
          <w:tab w:val="left" w:pos="3119"/>
        </w:tabs>
        <w:rPr>
          <w:rFonts w:eastAsia="Times New Roman" w:cs="Times New Roman"/>
          <w:lang w:eastAsia="hu-HU"/>
        </w:rPr>
      </w:pPr>
      <w:r>
        <w:rPr>
          <w:rFonts w:eastAsia="Times New Roman" w:cs="Times New Roman"/>
          <w:lang w:eastAsia="hu-HU"/>
        </w:rPr>
        <w:t>OGYI-T-</w:t>
      </w:r>
      <w:r w:rsidR="000514AE">
        <w:rPr>
          <w:rFonts w:eastAsia="Times New Roman" w:cs="Times New Roman"/>
          <w:lang w:eastAsia="hu-HU"/>
        </w:rPr>
        <w:t>23856/02</w:t>
      </w:r>
      <w:r>
        <w:rPr>
          <w:rFonts w:eastAsia="Times New Roman" w:cs="Times New Roman"/>
          <w:lang w:eastAsia="hu-HU"/>
        </w:rPr>
        <w:tab/>
        <w:t>30</w:t>
      </w:r>
      <w:r>
        <w:t xml:space="preserve">× </w:t>
      </w:r>
      <w:r w:rsidR="008407C7">
        <w:tab/>
      </w:r>
      <w:r>
        <w:t>PA/</w:t>
      </w:r>
      <w:proofErr w:type="spellStart"/>
      <w:r>
        <w:t>A</w:t>
      </w:r>
      <w:r w:rsidR="0063696B">
        <w:t>l</w:t>
      </w:r>
      <w:proofErr w:type="spellEnd"/>
      <w:r>
        <w:t>/PVC//</w:t>
      </w:r>
      <w:proofErr w:type="spellStart"/>
      <w:r w:rsidR="0063696B">
        <w:t>Al</w:t>
      </w:r>
      <w:proofErr w:type="spellEnd"/>
      <w:r w:rsidR="0063696B">
        <w:t xml:space="preserve"> </w:t>
      </w:r>
      <w:r>
        <w:t>buborékcsomagolás</w:t>
      </w:r>
      <w:r w:rsidRPr="00F96CFF">
        <w:rPr>
          <w:rFonts w:eastAsia="Times New Roman" w:cs="Times New Roman"/>
          <w:lang w:eastAsia="hu-HU"/>
        </w:rPr>
        <w:t xml:space="preserve"> </w:t>
      </w:r>
    </w:p>
    <w:p w14:paraId="576F4323" w14:textId="4D32000B" w:rsidR="00F96CFF" w:rsidRDefault="00F96CFF" w:rsidP="008407C7">
      <w:pPr>
        <w:tabs>
          <w:tab w:val="left" w:pos="1985"/>
          <w:tab w:val="left" w:pos="3119"/>
        </w:tabs>
      </w:pPr>
      <w:r>
        <w:rPr>
          <w:rFonts w:eastAsia="Times New Roman" w:cs="Times New Roman"/>
          <w:lang w:eastAsia="hu-HU"/>
        </w:rPr>
        <w:t>OGYI-T-</w:t>
      </w:r>
      <w:r w:rsidR="000514AE">
        <w:rPr>
          <w:rFonts w:eastAsia="Times New Roman" w:cs="Times New Roman"/>
          <w:lang w:eastAsia="hu-HU"/>
        </w:rPr>
        <w:t>23856/03</w:t>
      </w:r>
      <w:r>
        <w:rPr>
          <w:rFonts w:eastAsia="Times New Roman" w:cs="Times New Roman"/>
          <w:lang w:eastAsia="hu-HU"/>
        </w:rPr>
        <w:tab/>
        <w:t>90</w:t>
      </w:r>
      <w:r>
        <w:t xml:space="preserve">× </w:t>
      </w:r>
      <w:r w:rsidR="008407C7">
        <w:tab/>
      </w:r>
      <w:r>
        <w:t>PVC/PVDC//</w:t>
      </w:r>
      <w:proofErr w:type="spellStart"/>
      <w:r w:rsidR="0063696B">
        <w:t>Al</w:t>
      </w:r>
      <w:proofErr w:type="spellEnd"/>
      <w:r w:rsidR="0063696B">
        <w:t xml:space="preserve"> </w:t>
      </w:r>
      <w:r>
        <w:t xml:space="preserve">buborékcsomagolás </w:t>
      </w:r>
    </w:p>
    <w:p w14:paraId="626F722D" w14:textId="266CD285" w:rsidR="00F96CFF" w:rsidRDefault="00F96CFF" w:rsidP="008407C7">
      <w:pPr>
        <w:tabs>
          <w:tab w:val="left" w:pos="1985"/>
          <w:tab w:val="left" w:pos="3119"/>
        </w:tabs>
      </w:pPr>
      <w:r>
        <w:rPr>
          <w:rFonts w:eastAsia="Times New Roman" w:cs="Times New Roman"/>
          <w:lang w:eastAsia="hu-HU"/>
        </w:rPr>
        <w:t>OGYI-T-</w:t>
      </w:r>
      <w:r w:rsidR="000514AE">
        <w:rPr>
          <w:rFonts w:eastAsia="Times New Roman" w:cs="Times New Roman"/>
          <w:lang w:eastAsia="hu-HU"/>
        </w:rPr>
        <w:t>23856/04</w:t>
      </w:r>
      <w:r>
        <w:rPr>
          <w:rFonts w:eastAsia="Times New Roman" w:cs="Times New Roman"/>
          <w:lang w:eastAsia="hu-HU"/>
        </w:rPr>
        <w:tab/>
        <w:t>90</w:t>
      </w:r>
      <w:r>
        <w:t xml:space="preserve">× </w:t>
      </w:r>
      <w:r w:rsidR="008407C7">
        <w:tab/>
      </w:r>
      <w:r>
        <w:t>PA/</w:t>
      </w:r>
      <w:proofErr w:type="spellStart"/>
      <w:r>
        <w:t>A</w:t>
      </w:r>
      <w:r w:rsidR="0063696B">
        <w:t>l</w:t>
      </w:r>
      <w:proofErr w:type="spellEnd"/>
      <w:r>
        <w:t>/PVC//</w:t>
      </w:r>
      <w:proofErr w:type="spellStart"/>
      <w:r w:rsidR="0063696B">
        <w:t>Al</w:t>
      </w:r>
      <w:proofErr w:type="spellEnd"/>
      <w:r w:rsidR="0063696B">
        <w:t xml:space="preserve"> </w:t>
      </w:r>
      <w:r>
        <w:t>buborékcsomagolás</w:t>
      </w:r>
    </w:p>
    <w:p w14:paraId="473A0962" w14:textId="147C5388" w:rsidR="00F96CFF" w:rsidRDefault="00F96CFF" w:rsidP="008407C7">
      <w:pPr>
        <w:tabs>
          <w:tab w:val="left" w:pos="1985"/>
          <w:tab w:val="left" w:pos="3119"/>
        </w:tabs>
      </w:pPr>
      <w:r>
        <w:rPr>
          <w:rFonts w:eastAsia="Times New Roman" w:cs="Times New Roman"/>
          <w:lang w:eastAsia="hu-HU"/>
        </w:rPr>
        <w:t>OGYI-T-</w:t>
      </w:r>
      <w:r w:rsidR="000514AE">
        <w:rPr>
          <w:rFonts w:eastAsia="Times New Roman" w:cs="Times New Roman"/>
          <w:lang w:eastAsia="hu-HU"/>
        </w:rPr>
        <w:t>23856/05</w:t>
      </w:r>
      <w:r>
        <w:rPr>
          <w:rFonts w:eastAsia="Times New Roman" w:cs="Times New Roman"/>
          <w:lang w:eastAsia="hu-HU"/>
        </w:rPr>
        <w:tab/>
        <w:t>100</w:t>
      </w:r>
      <w:r>
        <w:t xml:space="preserve">× </w:t>
      </w:r>
      <w:r w:rsidR="008407C7">
        <w:tab/>
      </w:r>
      <w:r>
        <w:t>PVC/PVDC//</w:t>
      </w:r>
      <w:proofErr w:type="spellStart"/>
      <w:r w:rsidR="0063696B">
        <w:t>Al</w:t>
      </w:r>
      <w:proofErr w:type="spellEnd"/>
      <w:r w:rsidR="0063696B">
        <w:t xml:space="preserve"> </w:t>
      </w:r>
      <w:r>
        <w:t xml:space="preserve">buborékcsomagolás </w:t>
      </w:r>
    </w:p>
    <w:p w14:paraId="1886CFA4" w14:textId="0E886A78" w:rsidR="00F96CFF" w:rsidRDefault="00F96CFF" w:rsidP="008407C7">
      <w:pPr>
        <w:tabs>
          <w:tab w:val="left" w:pos="1985"/>
          <w:tab w:val="left" w:pos="3119"/>
        </w:tabs>
      </w:pPr>
      <w:r>
        <w:rPr>
          <w:rFonts w:eastAsia="Times New Roman" w:cs="Times New Roman"/>
          <w:lang w:eastAsia="hu-HU"/>
        </w:rPr>
        <w:t>OGYI-T-</w:t>
      </w:r>
      <w:r w:rsidR="000514AE">
        <w:rPr>
          <w:rFonts w:eastAsia="Times New Roman" w:cs="Times New Roman"/>
          <w:lang w:eastAsia="hu-HU"/>
        </w:rPr>
        <w:t>23856/06</w:t>
      </w:r>
      <w:r>
        <w:rPr>
          <w:rFonts w:eastAsia="Times New Roman" w:cs="Times New Roman"/>
          <w:lang w:eastAsia="hu-HU"/>
        </w:rPr>
        <w:tab/>
        <w:t>100</w:t>
      </w:r>
      <w:r>
        <w:t xml:space="preserve">× </w:t>
      </w:r>
      <w:r w:rsidR="008407C7">
        <w:tab/>
      </w:r>
      <w:r>
        <w:t>PA/</w:t>
      </w:r>
      <w:proofErr w:type="spellStart"/>
      <w:r>
        <w:t>A</w:t>
      </w:r>
      <w:r w:rsidR="0063696B">
        <w:t>l</w:t>
      </w:r>
      <w:proofErr w:type="spellEnd"/>
      <w:r>
        <w:t>/PVC//</w:t>
      </w:r>
      <w:proofErr w:type="spellStart"/>
      <w:r w:rsidR="0063696B">
        <w:t>Al</w:t>
      </w:r>
      <w:proofErr w:type="spellEnd"/>
      <w:r w:rsidR="0063696B">
        <w:t xml:space="preserve"> </w:t>
      </w:r>
      <w:r>
        <w:t>buborékcsomagolás</w:t>
      </w:r>
    </w:p>
    <w:p w14:paraId="0B52A59C" w14:textId="056C6469" w:rsidR="00F96CFF" w:rsidRDefault="00F96CFF" w:rsidP="008407C7">
      <w:pPr>
        <w:tabs>
          <w:tab w:val="left" w:pos="1985"/>
          <w:tab w:val="left" w:pos="3119"/>
        </w:tabs>
      </w:pPr>
      <w:r>
        <w:rPr>
          <w:rFonts w:eastAsia="Times New Roman" w:cs="Times New Roman"/>
          <w:lang w:eastAsia="hu-HU"/>
        </w:rPr>
        <w:t>OGYI-T-</w:t>
      </w:r>
      <w:r w:rsidR="000514AE">
        <w:rPr>
          <w:rFonts w:eastAsia="Times New Roman" w:cs="Times New Roman"/>
          <w:lang w:eastAsia="hu-HU"/>
        </w:rPr>
        <w:t>23856/07</w:t>
      </w:r>
      <w:r>
        <w:rPr>
          <w:rFonts w:eastAsia="Times New Roman" w:cs="Times New Roman"/>
          <w:lang w:eastAsia="hu-HU"/>
        </w:rPr>
        <w:tab/>
      </w:r>
      <w:r w:rsidR="0063696B">
        <w:rPr>
          <w:rFonts w:eastAsia="Times New Roman" w:cs="Times New Roman"/>
          <w:lang w:eastAsia="hu-HU"/>
        </w:rPr>
        <w:t>1</w:t>
      </w:r>
      <w:r>
        <w:rPr>
          <w:rFonts w:eastAsia="Times New Roman" w:cs="Times New Roman"/>
          <w:lang w:eastAsia="hu-HU"/>
        </w:rPr>
        <w:t>0</w:t>
      </w:r>
      <w:r>
        <w:t>×</w:t>
      </w:r>
      <w:r w:rsidR="0063696B">
        <w:t>3</w:t>
      </w:r>
      <w:r>
        <w:t>0</w:t>
      </w:r>
      <w:r w:rsidR="008407C7">
        <w:t>×</w:t>
      </w:r>
      <w:r>
        <w:t xml:space="preserve"> </w:t>
      </w:r>
      <w:r w:rsidR="008407C7">
        <w:tab/>
      </w:r>
      <w:r>
        <w:t>PVC/PVDC//</w:t>
      </w:r>
      <w:proofErr w:type="spellStart"/>
      <w:r w:rsidR="0063696B">
        <w:t>Al</w:t>
      </w:r>
      <w:proofErr w:type="spellEnd"/>
      <w:r w:rsidR="0063696B">
        <w:t xml:space="preserve"> </w:t>
      </w:r>
      <w:r>
        <w:t>buborékcsomagolás, gyűjtőcsomagolás</w:t>
      </w:r>
    </w:p>
    <w:p w14:paraId="7CA8121B" w14:textId="7C6DC903" w:rsidR="00F96CFF" w:rsidRDefault="00F96CFF" w:rsidP="008407C7">
      <w:pPr>
        <w:tabs>
          <w:tab w:val="left" w:pos="1985"/>
          <w:tab w:val="left" w:pos="3119"/>
        </w:tabs>
      </w:pPr>
      <w:r>
        <w:rPr>
          <w:rFonts w:eastAsia="Times New Roman" w:cs="Times New Roman"/>
          <w:lang w:eastAsia="hu-HU"/>
        </w:rPr>
        <w:t>OGYI-T-</w:t>
      </w:r>
      <w:r w:rsidR="000514AE">
        <w:rPr>
          <w:rFonts w:eastAsia="Times New Roman" w:cs="Times New Roman"/>
          <w:lang w:eastAsia="hu-HU"/>
        </w:rPr>
        <w:t>23856/08</w:t>
      </w:r>
      <w:r>
        <w:rPr>
          <w:rFonts w:eastAsia="Times New Roman" w:cs="Times New Roman"/>
          <w:lang w:eastAsia="hu-HU"/>
        </w:rPr>
        <w:tab/>
      </w:r>
      <w:r w:rsidR="0063696B">
        <w:rPr>
          <w:rFonts w:eastAsia="Times New Roman" w:cs="Times New Roman"/>
          <w:lang w:eastAsia="hu-HU"/>
        </w:rPr>
        <w:t>1</w:t>
      </w:r>
      <w:r>
        <w:rPr>
          <w:rFonts w:eastAsia="Times New Roman" w:cs="Times New Roman"/>
          <w:lang w:eastAsia="hu-HU"/>
        </w:rPr>
        <w:t>0</w:t>
      </w:r>
      <w:r>
        <w:t>×</w:t>
      </w:r>
      <w:r w:rsidR="0063696B">
        <w:t>3</w:t>
      </w:r>
      <w:r>
        <w:t>0</w:t>
      </w:r>
      <w:r w:rsidR="008407C7">
        <w:t>×</w:t>
      </w:r>
      <w:r>
        <w:t xml:space="preserve"> </w:t>
      </w:r>
      <w:r w:rsidR="008407C7">
        <w:tab/>
      </w:r>
      <w:r>
        <w:t>PA/</w:t>
      </w:r>
      <w:proofErr w:type="spellStart"/>
      <w:r>
        <w:t>A</w:t>
      </w:r>
      <w:r w:rsidR="0063696B">
        <w:t>l</w:t>
      </w:r>
      <w:proofErr w:type="spellEnd"/>
      <w:r>
        <w:t>/PVC//</w:t>
      </w:r>
      <w:proofErr w:type="spellStart"/>
      <w:r w:rsidR="0063696B">
        <w:t>Al</w:t>
      </w:r>
      <w:proofErr w:type="spellEnd"/>
      <w:r w:rsidR="0063696B">
        <w:t xml:space="preserve"> </w:t>
      </w:r>
      <w:r>
        <w:t>buborékcsomagolás, gyűjtőcsomagolás</w:t>
      </w:r>
    </w:p>
    <w:p w14:paraId="467F182E" w14:textId="3CC55B2B" w:rsidR="000514AE" w:rsidRDefault="000514AE" w:rsidP="000514AE">
      <w:pPr>
        <w:tabs>
          <w:tab w:val="left" w:pos="1985"/>
          <w:tab w:val="left" w:pos="3119"/>
        </w:tabs>
      </w:pPr>
      <w:r>
        <w:rPr>
          <w:rFonts w:eastAsia="Times New Roman" w:cs="Times New Roman"/>
          <w:lang w:eastAsia="hu-HU"/>
        </w:rPr>
        <w:t>OGYI-T-</w:t>
      </w:r>
      <w:r>
        <w:rPr>
          <w:rFonts w:eastAsia="Times New Roman" w:cs="Times New Roman"/>
          <w:lang w:eastAsia="hu-HU"/>
        </w:rPr>
        <w:t>23856/09</w:t>
      </w:r>
      <w:r>
        <w:rPr>
          <w:rFonts w:eastAsia="Times New Roman" w:cs="Times New Roman"/>
          <w:lang w:eastAsia="hu-HU"/>
        </w:rPr>
        <w:tab/>
        <w:t>300</w:t>
      </w:r>
      <w:r>
        <w:t xml:space="preserve">× </w:t>
      </w:r>
      <w:r>
        <w:tab/>
        <w:t>PVC/PVDC//</w:t>
      </w:r>
      <w:proofErr w:type="spellStart"/>
      <w:r>
        <w:t>Al</w:t>
      </w:r>
      <w:proofErr w:type="spellEnd"/>
      <w:r>
        <w:t xml:space="preserve"> buborékcsomagolás </w:t>
      </w:r>
    </w:p>
    <w:p w14:paraId="14CF6EC3" w14:textId="133F81C3" w:rsidR="000514AE" w:rsidRDefault="000514AE" w:rsidP="000514AE">
      <w:pPr>
        <w:tabs>
          <w:tab w:val="left" w:pos="1985"/>
          <w:tab w:val="left" w:pos="3119"/>
        </w:tabs>
      </w:pPr>
      <w:r>
        <w:rPr>
          <w:rFonts w:eastAsia="Times New Roman" w:cs="Times New Roman"/>
          <w:lang w:eastAsia="hu-HU"/>
        </w:rPr>
        <w:t>OGYI-T-</w:t>
      </w:r>
      <w:r>
        <w:rPr>
          <w:rFonts w:eastAsia="Times New Roman" w:cs="Times New Roman"/>
          <w:lang w:eastAsia="hu-HU"/>
        </w:rPr>
        <w:t>23856/10</w:t>
      </w:r>
      <w:r>
        <w:rPr>
          <w:rFonts w:eastAsia="Times New Roman" w:cs="Times New Roman"/>
          <w:lang w:eastAsia="hu-HU"/>
        </w:rPr>
        <w:tab/>
        <w:t>300</w:t>
      </w:r>
      <w:r>
        <w:t xml:space="preserve">× </w:t>
      </w:r>
      <w:r>
        <w:tab/>
        <w:t>PA/</w:t>
      </w:r>
      <w:proofErr w:type="spellStart"/>
      <w:r>
        <w:t>Al</w:t>
      </w:r>
      <w:proofErr w:type="spellEnd"/>
      <w:r>
        <w:t>/PVC//</w:t>
      </w:r>
      <w:proofErr w:type="spellStart"/>
      <w:r>
        <w:t>Al</w:t>
      </w:r>
      <w:proofErr w:type="spellEnd"/>
      <w:r>
        <w:t xml:space="preserve"> buborékcsomagolás</w:t>
      </w:r>
    </w:p>
    <w:p w14:paraId="0F7D6A51" w14:textId="3678E829" w:rsidR="00F96CFF" w:rsidRPr="00F04181" w:rsidRDefault="00F96CFF" w:rsidP="00F96CFF">
      <w:pPr>
        <w:rPr>
          <w:rFonts w:eastAsiaTheme="minorEastAsia" w:cs="Times New Roman"/>
          <w:lang w:eastAsia="hu-HU"/>
        </w:rPr>
      </w:pPr>
    </w:p>
    <w:p w14:paraId="29779C62" w14:textId="77777777" w:rsidR="00F96CFF" w:rsidRPr="00F96CFF" w:rsidRDefault="00F96CFF" w:rsidP="00F96CFF">
      <w:pPr>
        <w:rPr>
          <w:rFonts w:eastAsiaTheme="minorEastAsia" w:cs="Times New Roman"/>
          <w:u w:val="single"/>
          <w:lang w:eastAsia="hu-HU"/>
        </w:rPr>
      </w:pPr>
      <w:r w:rsidRPr="00F96CFF">
        <w:rPr>
          <w:rFonts w:eastAsia="Times New Roman" w:cs="Times New Roman"/>
          <w:u w:val="single"/>
          <w:lang w:eastAsia="hu-HU"/>
        </w:rPr>
        <w:t>Deferasirox Sandoz 360 mg filmtabletta</w:t>
      </w:r>
    </w:p>
    <w:p w14:paraId="423CE273" w14:textId="610D8162" w:rsidR="00F96CFF" w:rsidRPr="00114286" w:rsidRDefault="00F96CFF" w:rsidP="00114286">
      <w:pPr>
        <w:tabs>
          <w:tab w:val="left" w:pos="1985"/>
          <w:tab w:val="left" w:pos="3119"/>
        </w:tabs>
        <w:rPr>
          <w:rFonts w:eastAsia="Times New Roman" w:cs="Times New Roman"/>
          <w:lang w:eastAsia="hu-HU"/>
        </w:rPr>
      </w:pPr>
      <w:r>
        <w:rPr>
          <w:rFonts w:eastAsia="Times New Roman" w:cs="Times New Roman"/>
          <w:lang w:eastAsia="hu-HU"/>
        </w:rPr>
        <w:t>OGYI-T-</w:t>
      </w:r>
      <w:r w:rsidR="000514AE">
        <w:rPr>
          <w:rFonts w:eastAsia="Times New Roman" w:cs="Times New Roman"/>
          <w:lang w:eastAsia="hu-HU"/>
        </w:rPr>
        <w:t>23856/11</w:t>
      </w:r>
      <w:r>
        <w:rPr>
          <w:rFonts w:eastAsia="Times New Roman" w:cs="Times New Roman"/>
          <w:lang w:eastAsia="hu-HU"/>
        </w:rPr>
        <w:tab/>
        <w:t>30</w:t>
      </w:r>
      <w:r w:rsidRPr="00114286">
        <w:rPr>
          <w:rFonts w:eastAsia="Times New Roman" w:cs="Times New Roman"/>
          <w:lang w:eastAsia="hu-HU"/>
        </w:rPr>
        <w:t xml:space="preserve">× </w:t>
      </w:r>
      <w:r w:rsidR="008407C7">
        <w:rPr>
          <w:rFonts w:eastAsia="Times New Roman" w:cs="Times New Roman"/>
          <w:lang w:eastAsia="hu-HU"/>
        </w:rPr>
        <w:tab/>
      </w:r>
      <w:r w:rsidRPr="00114286">
        <w:rPr>
          <w:rFonts w:eastAsia="Times New Roman" w:cs="Times New Roman"/>
          <w:lang w:eastAsia="hu-HU"/>
        </w:rPr>
        <w:t>PVC/PVDC//</w:t>
      </w:r>
      <w:proofErr w:type="spellStart"/>
      <w:r w:rsidR="0063696B" w:rsidRPr="00114286">
        <w:rPr>
          <w:rFonts w:eastAsia="Times New Roman" w:cs="Times New Roman"/>
          <w:lang w:eastAsia="hu-HU"/>
        </w:rPr>
        <w:t>Al</w:t>
      </w:r>
      <w:proofErr w:type="spellEnd"/>
      <w:r w:rsidR="0063696B" w:rsidRPr="00114286">
        <w:rPr>
          <w:rFonts w:eastAsia="Times New Roman" w:cs="Times New Roman"/>
          <w:lang w:eastAsia="hu-HU"/>
        </w:rPr>
        <w:t xml:space="preserve"> </w:t>
      </w:r>
      <w:r w:rsidRPr="00114286">
        <w:rPr>
          <w:rFonts w:eastAsia="Times New Roman" w:cs="Times New Roman"/>
          <w:lang w:eastAsia="hu-HU"/>
        </w:rPr>
        <w:t xml:space="preserve">buborékcsomagolás </w:t>
      </w:r>
    </w:p>
    <w:p w14:paraId="34C83E4E" w14:textId="26DB06AA" w:rsidR="00F96CFF" w:rsidRDefault="00F96CFF" w:rsidP="00114286">
      <w:pPr>
        <w:tabs>
          <w:tab w:val="left" w:pos="1985"/>
          <w:tab w:val="left" w:pos="3119"/>
        </w:tabs>
        <w:rPr>
          <w:rFonts w:eastAsia="Times New Roman" w:cs="Times New Roman"/>
          <w:lang w:eastAsia="hu-HU"/>
        </w:rPr>
      </w:pPr>
      <w:r>
        <w:rPr>
          <w:rFonts w:eastAsia="Times New Roman" w:cs="Times New Roman"/>
          <w:lang w:eastAsia="hu-HU"/>
        </w:rPr>
        <w:t>OGYI-T-</w:t>
      </w:r>
      <w:r w:rsidR="000514AE">
        <w:rPr>
          <w:rFonts w:eastAsia="Times New Roman" w:cs="Times New Roman"/>
          <w:lang w:eastAsia="hu-HU"/>
        </w:rPr>
        <w:t>23856/12</w:t>
      </w:r>
      <w:r>
        <w:rPr>
          <w:rFonts w:eastAsia="Times New Roman" w:cs="Times New Roman"/>
          <w:lang w:eastAsia="hu-HU"/>
        </w:rPr>
        <w:tab/>
        <w:t>30</w:t>
      </w:r>
      <w:r w:rsidRPr="00114286">
        <w:rPr>
          <w:rFonts w:eastAsia="Times New Roman" w:cs="Times New Roman"/>
          <w:lang w:eastAsia="hu-HU"/>
        </w:rPr>
        <w:t xml:space="preserve">× </w:t>
      </w:r>
      <w:r w:rsidR="008407C7">
        <w:rPr>
          <w:rFonts w:eastAsia="Times New Roman" w:cs="Times New Roman"/>
          <w:lang w:eastAsia="hu-HU"/>
        </w:rPr>
        <w:tab/>
      </w:r>
      <w:r w:rsidRPr="00114286">
        <w:rPr>
          <w:rFonts w:eastAsia="Times New Roman" w:cs="Times New Roman"/>
          <w:lang w:eastAsia="hu-HU"/>
        </w:rPr>
        <w:t>PA/</w:t>
      </w:r>
      <w:proofErr w:type="spellStart"/>
      <w:r w:rsidRPr="00114286">
        <w:rPr>
          <w:rFonts w:eastAsia="Times New Roman" w:cs="Times New Roman"/>
          <w:lang w:eastAsia="hu-HU"/>
        </w:rPr>
        <w:t>A</w:t>
      </w:r>
      <w:r w:rsidR="0063696B" w:rsidRPr="00114286">
        <w:rPr>
          <w:rFonts w:eastAsia="Times New Roman" w:cs="Times New Roman"/>
          <w:lang w:eastAsia="hu-HU"/>
        </w:rPr>
        <w:t>l</w:t>
      </w:r>
      <w:proofErr w:type="spellEnd"/>
      <w:r w:rsidRPr="00114286">
        <w:rPr>
          <w:rFonts w:eastAsia="Times New Roman" w:cs="Times New Roman"/>
          <w:lang w:eastAsia="hu-HU"/>
        </w:rPr>
        <w:t>/PVC//</w:t>
      </w:r>
      <w:proofErr w:type="spellStart"/>
      <w:r w:rsidR="0063696B" w:rsidRPr="00114286">
        <w:rPr>
          <w:rFonts w:eastAsia="Times New Roman" w:cs="Times New Roman"/>
          <w:lang w:eastAsia="hu-HU"/>
        </w:rPr>
        <w:t>Al</w:t>
      </w:r>
      <w:proofErr w:type="spellEnd"/>
      <w:r w:rsidR="0063696B" w:rsidRPr="00114286">
        <w:rPr>
          <w:rFonts w:eastAsia="Times New Roman" w:cs="Times New Roman"/>
          <w:lang w:eastAsia="hu-HU"/>
        </w:rPr>
        <w:t xml:space="preserve"> </w:t>
      </w:r>
      <w:r w:rsidRPr="00114286">
        <w:rPr>
          <w:rFonts w:eastAsia="Times New Roman" w:cs="Times New Roman"/>
          <w:lang w:eastAsia="hu-HU"/>
        </w:rPr>
        <w:t>buborékcsomagolás</w:t>
      </w:r>
      <w:r w:rsidRPr="00F96CFF">
        <w:rPr>
          <w:rFonts w:eastAsia="Times New Roman" w:cs="Times New Roman"/>
          <w:lang w:eastAsia="hu-HU"/>
        </w:rPr>
        <w:t xml:space="preserve"> </w:t>
      </w:r>
    </w:p>
    <w:p w14:paraId="010B0FBB" w14:textId="5B3B7B2E" w:rsidR="00F96CFF" w:rsidRPr="00114286" w:rsidRDefault="00F96CFF" w:rsidP="00114286">
      <w:pPr>
        <w:tabs>
          <w:tab w:val="left" w:pos="1985"/>
          <w:tab w:val="left" w:pos="3119"/>
        </w:tabs>
        <w:rPr>
          <w:rFonts w:eastAsia="Times New Roman" w:cs="Times New Roman"/>
          <w:lang w:eastAsia="hu-HU"/>
        </w:rPr>
      </w:pPr>
      <w:r>
        <w:rPr>
          <w:rFonts w:eastAsia="Times New Roman" w:cs="Times New Roman"/>
          <w:lang w:eastAsia="hu-HU"/>
        </w:rPr>
        <w:t>OGYI-T-</w:t>
      </w:r>
      <w:r w:rsidR="000514AE">
        <w:rPr>
          <w:rFonts w:eastAsia="Times New Roman" w:cs="Times New Roman"/>
          <w:lang w:eastAsia="hu-HU"/>
        </w:rPr>
        <w:t>23856/13</w:t>
      </w:r>
      <w:r>
        <w:rPr>
          <w:rFonts w:eastAsia="Times New Roman" w:cs="Times New Roman"/>
          <w:lang w:eastAsia="hu-HU"/>
        </w:rPr>
        <w:tab/>
        <w:t>90</w:t>
      </w:r>
      <w:r w:rsidRPr="00114286">
        <w:rPr>
          <w:rFonts w:eastAsia="Times New Roman" w:cs="Times New Roman"/>
          <w:lang w:eastAsia="hu-HU"/>
        </w:rPr>
        <w:t xml:space="preserve">× </w:t>
      </w:r>
      <w:r w:rsidR="008407C7">
        <w:rPr>
          <w:rFonts w:eastAsia="Times New Roman" w:cs="Times New Roman"/>
          <w:lang w:eastAsia="hu-HU"/>
        </w:rPr>
        <w:tab/>
      </w:r>
      <w:r w:rsidRPr="00114286">
        <w:rPr>
          <w:rFonts w:eastAsia="Times New Roman" w:cs="Times New Roman"/>
          <w:lang w:eastAsia="hu-HU"/>
        </w:rPr>
        <w:t>PVC/PVDC//</w:t>
      </w:r>
      <w:proofErr w:type="spellStart"/>
      <w:r w:rsidR="0063696B" w:rsidRPr="00114286">
        <w:rPr>
          <w:rFonts w:eastAsia="Times New Roman" w:cs="Times New Roman"/>
          <w:lang w:eastAsia="hu-HU"/>
        </w:rPr>
        <w:t>Al</w:t>
      </w:r>
      <w:proofErr w:type="spellEnd"/>
      <w:r w:rsidR="0063696B" w:rsidRPr="00114286">
        <w:rPr>
          <w:rFonts w:eastAsia="Times New Roman" w:cs="Times New Roman"/>
          <w:lang w:eastAsia="hu-HU"/>
        </w:rPr>
        <w:t xml:space="preserve"> </w:t>
      </w:r>
      <w:r w:rsidRPr="00114286">
        <w:rPr>
          <w:rFonts w:eastAsia="Times New Roman" w:cs="Times New Roman"/>
          <w:lang w:eastAsia="hu-HU"/>
        </w:rPr>
        <w:t xml:space="preserve">buborékcsomagolás </w:t>
      </w:r>
    </w:p>
    <w:p w14:paraId="206720CC" w14:textId="46E16A46" w:rsidR="00F96CFF" w:rsidRPr="00114286" w:rsidRDefault="00F96CFF" w:rsidP="00114286">
      <w:pPr>
        <w:tabs>
          <w:tab w:val="left" w:pos="1985"/>
          <w:tab w:val="left" w:pos="3119"/>
        </w:tabs>
        <w:rPr>
          <w:rFonts w:eastAsia="Times New Roman" w:cs="Times New Roman"/>
          <w:lang w:eastAsia="hu-HU"/>
        </w:rPr>
      </w:pPr>
      <w:r>
        <w:rPr>
          <w:rFonts w:eastAsia="Times New Roman" w:cs="Times New Roman"/>
          <w:lang w:eastAsia="hu-HU"/>
        </w:rPr>
        <w:t>OGYI-T-</w:t>
      </w:r>
      <w:r w:rsidR="000514AE">
        <w:rPr>
          <w:rFonts w:eastAsia="Times New Roman" w:cs="Times New Roman"/>
          <w:lang w:eastAsia="hu-HU"/>
        </w:rPr>
        <w:t>23856/14</w:t>
      </w:r>
      <w:r>
        <w:rPr>
          <w:rFonts w:eastAsia="Times New Roman" w:cs="Times New Roman"/>
          <w:lang w:eastAsia="hu-HU"/>
        </w:rPr>
        <w:tab/>
        <w:t>90</w:t>
      </w:r>
      <w:r w:rsidRPr="00114286">
        <w:rPr>
          <w:rFonts w:eastAsia="Times New Roman" w:cs="Times New Roman"/>
          <w:lang w:eastAsia="hu-HU"/>
        </w:rPr>
        <w:t xml:space="preserve">× </w:t>
      </w:r>
      <w:r w:rsidR="008407C7">
        <w:rPr>
          <w:rFonts w:eastAsia="Times New Roman" w:cs="Times New Roman"/>
          <w:lang w:eastAsia="hu-HU"/>
        </w:rPr>
        <w:tab/>
      </w:r>
      <w:r w:rsidRPr="00114286">
        <w:rPr>
          <w:rFonts w:eastAsia="Times New Roman" w:cs="Times New Roman"/>
          <w:lang w:eastAsia="hu-HU"/>
        </w:rPr>
        <w:t>PA/</w:t>
      </w:r>
      <w:proofErr w:type="spellStart"/>
      <w:r w:rsidRPr="00114286">
        <w:rPr>
          <w:rFonts w:eastAsia="Times New Roman" w:cs="Times New Roman"/>
          <w:lang w:eastAsia="hu-HU"/>
        </w:rPr>
        <w:t>A</w:t>
      </w:r>
      <w:r w:rsidR="0063696B" w:rsidRPr="00114286">
        <w:rPr>
          <w:rFonts w:eastAsia="Times New Roman" w:cs="Times New Roman"/>
          <w:lang w:eastAsia="hu-HU"/>
        </w:rPr>
        <w:t>l</w:t>
      </w:r>
      <w:proofErr w:type="spellEnd"/>
      <w:r w:rsidRPr="00114286">
        <w:rPr>
          <w:rFonts w:eastAsia="Times New Roman" w:cs="Times New Roman"/>
          <w:lang w:eastAsia="hu-HU"/>
        </w:rPr>
        <w:t>/PVC//</w:t>
      </w:r>
      <w:proofErr w:type="spellStart"/>
      <w:r w:rsidR="0063696B" w:rsidRPr="00114286">
        <w:rPr>
          <w:rFonts w:eastAsia="Times New Roman" w:cs="Times New Roman"/>
          <w:lang w:eastAsia="hu-HU"/>
        </w:rPr>
        <w:t>Al</w:t>
      </w:r>
      <w:proofErr w:type="spellEnd"/>
      <w:r w:rsidR="0063696B" w:rsidRPr="00114286">
        <w:rPr>
          <w:rFonts w:eastAsia="Times New Roman" w:cs="Times New Roman"/>
          <w:lang w:eastAsia="hu-HU"/>
        </w:rPr>
        <w:t xml:space="preserve"> </w:t>
      </w:r>
      <w:r w:rsidRPr="00114286">
        <w:rPr>
          <w:rFonts w:eastAsia="Times New Roman" w:cs="Times New Roman"/>
          <w:lang w:eastAsia="hu-HU"/>
        </w:rPr>
        <w:t>buborékcsomagolás</w:t>
      </w:r>
    </w:p>
    <w:p w14:paraId="2F61FDDD" w14:textId="3F47CA15" w:rsidR="00F96CFF" w:rsidRPr="00114286" w:rsidRDefault="00F96CFF" w:rsidP="00114286">
      <w:pPr>
        <w:tabs>
          <w:tab w:val="left" w:pos="1985"/>
          <w:tab w:val="left" w:pos="3119"/>
        </w:tabs>
        <w:rPr>
          <w:rFonts w:eastAsia="Times New Roman" w:cs="Times New Roman"/>
          <w:lang w:eastAsia="hu-HU"/>
        </w:rPr>
      </w:pPr>
      <w:r>
        <w:rPr>
          <w:rFonts w:eastAsia="Times New Roman" w:cs="Times New Roman"/>
          <w:lang w:eastAsia="hu-HU"/>
        </w:rPr>
        <w:t>OGYI-T-</w:t>
      </w:r>
      <w:r w:rsidR="000514AE">
        <w:rPr>
          <w:rFonts w:eastAsia="Times New Roman" w:cs="Times New Roman"/>
          <w:lang w:eastAsia="hu-HU"/>
        </w:rPr>
        <w:t>23856/15</w:t>
      </w:r>
      <w:r>
        <w:rPr>
          <w:rFonts w:eastAsia="Times New Roman" w:cs="Times New Roman"/>
          <w:lang w:eastAsia="hu-HU"/>
        </w:rPr>
        <w:tab/>
        <w:t>100</w:t>
      </w:r>
      <w:r w:rsidRPr="00114286">
        <w:rPr>
          <w:rFonts w:eastAsia="Times New Roman" w:cs="Times New Roman"/>
          <w:lang w:eastAsia="hu-HU"/>
        </w:rPr>
        <w:t xml:space="preserve">× </w:t>
      </w:r>
      <w:r w:rsidR="008407C7">
        <w:rPr>
          <w:rFonts w:eastAsia="Times New Roman" w:cs="Times New Roman"/>
          <w:lang w:eastAsia="hu-HU"/>
        </w:rPr>
        <w:tab/>
      </w:r>
      <w:r w:rsidRPr="00114286">
        <w:rPr>
          <w:rFonts w:eastAsia="Times New Roman" w:cs="Times New Roman"/>
          <w:lang w:eastAsia="hu-HU"/>
        </w:rPr>
        <w:t>PVC/PVDC//</w:t>
      </w:r>
      <w:proofErr w:type="spellStart"/>
      <w:r w:rsidR="0063696B" w:rsidRPr="00114286">
        <w:rPr>
          <w:rFonts w:eastAsia="Times New Roman" w:cs="Times New Roman"/>
          <w:lang w:eastAsia="hu-HU"/>
        </w:rPr>
        <w:t>Al</w:t>
      </w:r>
      <w:proofErr w:type="spellEnd"/>
      <w:r w:rsidR="0063696B" w:rsidRPr="00114286">
        <w:rPr>
          <w:rFonts w:eastAsia="Times New Roman" w:cs="Times New Roman"/>
          <w:lang w:eastAsia="hu-HU"/>
        </w:rPr>
        <w:t xml:space="preserve"> </w:t>
      </w:r>
      <w:r w:rsidRPr="00114286">
        <w:rPr>
          <w:rFonts w:eastAsia="Times New Roman" w:cs="Times New Roman"/>
          <w:lang w:eastAsia="hu-HU"/>
        </w:rPr>
        <w:t xml:space="preserve">buborékcsomagolás </w:t>
      </w:r>
    </w:p>
    <w:p w14:paraId="5D54DEC3" w14:textId="60C4F051" w:rsidR="00F96CFF" w:rsidRPr="00114286" w:rsidRDefault="00F96CFF" w:rsidP="00114286">
      <w:pPr>
        <w:tabs>
          <w:tab w:val="left" w:pos="1985"/>
          <w:tab w:val="left" w:pos="3119"/>
        </w:tabs>
        <w:rPr>
          <w:rFonts w:eastAsia="Times New Roman" w:cs="Times New Roman"/>
          <w:lang w:eastAsia="hu-HU"/>
        </w:rPr>
      </w:pPr>
      <w:r>
        <w:rPr>
          <w:rFonts w:eastAsia="Times New Roman" w:cs="Times New Roman"/>
          <w:lang w:eastAsia="hu-HU"/>
        </w:rPr>
        <w:t>OGYI-T-</w:t>
      </w:r>
      <w:r w:rsidR="000514AE">
        <w:rPr>
          <w:rFonts w:eastAsia="Times New Roman" w:cs="Times New Roman"/>
          <w:lang w:eastAsia="hu-HU"/>
        </w:rPr>
        <w:t>23856/16</w:t>
      </w:r>
      <w:r>
        <w:rPr>
          <w:rFonts w:eastAsia="Times New Roman" w:cs="Times New Roman"/>
          <w:lang w:eastAsia="hu-HU"/>
        </w:rPr>
        <w:tab/>
        <w:t>100</w:t>
      </w:r>
      <w:r w:rsidRPr="00114286">
        <w:rPr>
          <w:rFonts w:eastAsia="Times New Roman" w:cs="Times New Roman"/>
          <w:lang w:eastAsia="hu-HU"/>
        </w:rPr>
        <w:t xml:space="preserve">× </w:t>
      </w:r>
      <w:r w:rsidR="008407C7">
        <w:rPr>
          <w:rFonts w:eastAsia="Times New Roman" w:cs="Times New Roman"/>
          <w:lang w:eastAsia="hu-HU"/>
        </w:rPr>
        <w:tab/>
      </w:r>
      <w:r w:rsidRPr="00114286">
        <w:rPr>
          <w:rFonts w:eastAsia="Times New Roman" w:cs="Times New Roman"/>
          <w:lang w:eastAsia="hu-HU"/>
        </w:rPr>
        <w:t>PA/</w:t>
      </w:r>
      <w:proofErr w:type="spellStart"/>
      <w:r w:rsidRPr="00114286">
        <w:rPr>
          <w:rFonts w:eastAsia="Times New Roman" w:cs="Times New Roman"/>
          <w:lang w:eastAsia="hu-HU"/>
        </w:rPr>
        <w:t>A</w:t>
      </w:r>
      <w:r w:rsidR="0063696B" w:rsidRPr="00114286">
        <w:rPr>
          <w:rFonts w:eastAsia="Times New Roman" w:cs="Times New Roman"/>
          <w:lang w:eastAsia="hu-HU"/>
        </w:rPr>
        <w:t>l</w:t>
      </w:r>
      <w:proofErr w:type="spellEnd"/>
      <w:r w:rsidRPr="00114286">
        <w:rPr>
          <w:rFonts w:eastAsia="Times New Roman" w:cs="Times New Roman"/>
          <w:lang w:eastAsia="hu-HU"/>
        </w:rPr>
        <w:t>/PVC//</w:t>
      </w:r>
      <w:proofErr w:type="spellStart"/>
      <w:r w:rsidR="0063696B" w:rsidRPr="00114286">
        <w:rPr>
          <w:rFonts w:eastAsia="Times New Roman" w:cs="Times New Roman"/>
          <w:lang w:eastAsia="hu-HU"/>
        </w:rPr>
        <w:t>Al</w:t>
      </w:r>
      <w:proofErr w:type="spellEnd"/>
      <w:r w:rsidR="0063696B" w:rsidRPr="00114286">
        <w:rPr>
          <w:rFonts w:eastAsia="Times New Roman" w:cs="Times New Roman"/>
          <w:lang w:eastAsia="hu-HU"/>
        </w:rPr>
        <w:t xml:space="preserve"> </w:t>
      </w:r>
      <w:r w:rsidRPr="00114286">
        <w:rPr>
          <w:rFonts w:eastAsia="Times New Roman" w:cs="Times New Roman"/>
          <w:lang w:eastAsia="hu-HU"/>
        </w:rPr>
        <w:t>buborékcsomagolás</w:t>
      </w:r>
    </w:p>
    <w:p w14:paraId="5E3432C6" w14:textId="53AB49D8" w:rsidR="00F96CFF" w:rsidRPr="00114286" w:rsidRDefault="00F96CFF" w:rsidP="00114286">
      <w:pPr>
        <w:tabs>
          <w:tab w:val="left" w:pos="1985"/>
          <w:tab w:val="left" w:pos="3119"/>
        </w:tabs>
        <w:rPr>
          <w:rFonts w:eastAsia="Times New Roman" w:cs="Times New Roman"/>
          <w:lang w:eastAsia="hu-HU"/>
        </w:rPr>
      </w:pPr>
      <w:r>
        <w:rPr>
          <w:rFonts w:eastAsia="Times New Roman" w:cs="Times New Roman"/>
          <w:lang w:eastAsia="hu-HU"/>
        </w:rPr>
        <w:t>OGYI-T-</w:t>
      </w:r>
      <w:r w:rsidR="000514AE">
        <w:rPr>
          <w:rFonts w:eastAsia="Times New Roman" w:cs="Times New Roman"/>
          <w:lang w:eastAsia="hu-HU"/>
        </w:rPr>
        <w:t>23856/17</w:t>
      </w:r>
      <w:r>
        <w:rPr>
          <w:rFonts w:eastAsia="Times New Roman" w:cs="Times New Roman"/>
          <w:lang w:eastAsia="hu-HU"/>
        </w:rPr>
        <w:tab/>
      </w:r>
      <w:r w:rsidR="0063696B">
        <w:rPr>
          <w:rFonts w:eastAsia="Times New Roman" w:cs="Times New Roman"/>
          <w:lang w:eastAsia="hu-HU"/>
        </w:rPr>
        <w:t>1</w:t>
      </w:r>
      <w:r>
        <w:rPr>
          <w:rFonts w:eastAsia="Times New Roman" w:cs="Times New Roman"/>
          <w:lang w:eastAsia="hu-HU"/>
        </w:rPr>
        <w:t>0</w:t>
      </w:r>
      <w:r w:rsidRPr="00114286">
        <w:rPr>
          <w:rFonts w:eastAsia="Times New Roman" w:cs="Times New Roman"/>
          <w:lang w:eastAsia="hu-HU"/>
        </w:rPr>
        <w:t>×</w:t>
      </w:r>
      <w:r w:rsidR="0063696B" w:rsidRPr="00114286">
        <w:rPr>
          <w:rFonts w:eastAsia="Times New Roman" w:cs="Times New Roman"/>
          <w:lang w:eastAsia="hu-HU"/>
        </w:rPr>
        <w:t>3</w:t>
      </w:r>
      <w:r w:rsidRPr="00114286">
        <w:rPr>
          <w:rFonts w:eastAsia="Times New Roman" w:cs="Times New Roman"/>
          <w:lang w:eastAsia="hu-HU"/>
        </w:rPr>
        <w:t>0</w:t>
      </w:r>
      <w:r w:rsidR="008407C7" w:rsidRPr="00114286">
        <w:rPr>
          <w:rFonts w:eastAsia="Times New Roman" w:cs="Times New Roman"/>
          <w:lang w:eastAsia="hu-HU"/>
        </w:rPr>
        <w:t>×</w:t>
      </w:r>
      <w:r w:rsidRPr="00114286">
        <w:rPr>
          <w:rFonts w:eastAsia="Times New Roman" w:cs="Times New Roman"/>
          <w:lang w:eastAsia="hu-HU"/>
        </w:rPr>
        <w:t xml:space="preserve"> </w:t>
      </w:r>
      <w:r w:rsidR="008407C7">
        <w:rPr>
          <w:rFonts w:eastAsia="Times New Roman" w:cs="Times New Roman"/>
          <w:lang w:eastAsia="hu-HU"/>
        </w:rPr>
        <w:tab/>
      </w:r>
      <w:r w:rsidRPr="00114286">
        <w:rPr>
          <w:rFonts w:eastAsia="Times New Roman" w:cs="Times New Roman"/>
          <w:lang w:eastAsia="hu-HU"/>
        </w:rPr>
        <w:t>PVC/PVDC//</w:t>
      </w:r>
      <w:proofErr w:type="spellStart"/>
      <w:r w:rsidR="0063696B" w:rsidRPr="00114286">
        <w:rPr>
          <w:rFonts w:eastAsia="Times New Roman" w:cs="Times New Roman"/>
          <w:lang w:eastAsia="hu-HU"/>
        </w:rPr>
        <w:t>Al</w:t>
      </w:r>
      <w:proofErr w:type="spellEnd"/>
      <w:r w:rsidR="0063696B" w:rsidRPr="00114286">
        <w:rPr>
          <w:rFonts w:eastAsia="Times New Roman" w:cs="Times New Roman"/>
          <w:lang w:eastAsia="hu-HU"/>
        </w:rPr>
        <w:t xml:space="preserve"> </w:t>
      </w:r>
      <w:r w:rsidRPr="00114286">
        <w:rPr>
          <w:rFonts w:eastAsia="Times New Roman" w:cs="Times New Roman"/>
          <w:lang w:eastAsia="hu-HU"/>
        </w:rPr>
        <w:t>buborékcsomagolás, gyűjtőcsomagolás</w:t>
      </w:r>
    </w:p>
    <w:p w14:paraId="138CAEA6" w14:textId="57257678" w:rsidR="00F96CFF" w:rsidRPr="00114286" w:rsidRDefault="00F96CFF" w:rsidP="00114286">
      <w:pPr>
        <w:tabs>
          <w:tab w:val="left" w:pos="1985"/>
          <w:tab w:val="left" w:pos="3119"/>
        </w:tabs>
        <w:rPr>
          <w:rFonts w:eastAsia="Times New Roman" w:cs="Times New Roman"/>
          <w:lang w:eastAsia="hu-HU"/>
        </w:rPr>
      </w:pPr>
      <w:r>
        <w:rPr>
          <w:rFonts w:eastAsia="Times New Roman" w:cs="Times New Roman"/>
          <w:lang w:eastAsia="hu-HU"/>
        </w:rPr>
        <w:t>OGYI-T-</w:t>
      </w:r>
      <w:r w:rsidR="000514AE">
        <w:rPr>
          <w:rFonts w:eastAsia="Times New Roman" w:cs="Times New Roman"/>
          <w:lang w:eastAsia="hu-HU"/>
        </w:rPr>
        <w:t>23856/18</w:t>
      </w:r>
      <w:r>
        <w:rPr>
          <w:rFonts w:eastAsia="Times New Roman" w:cs="Times New Roman"/>
          <w:lang w:eastAsia="hu-HU"/>
        </w:rPr>
        <w:tab/>
      </w:r>
      <w:r w:rsidR="0063696B">
        <w:rPr>
          <w:rFonts w:eastAsia="Times New Roman" w:cs="Times New Roman"/>
          <w:lang w:eastAsia="hu-HU"/>
        </w:rPr>
        <w:t>1</w:t>
      </w:r>
      <w:r>
        <w:rPr>
          <w:rFonts w:eastAsia="Times New Roman" w:cs="Times New Roman"/>
          <w:lang w:eastAsia="hu-HU"/>
        </w:rPr>
        <w:t>0</w:t>
      </w:r>
      <w:r w:rsidRPr="00114286">
        <w:rPr>
          <w:rFonts w:eastAsia="Times New Roman" w:cs="Times New Roman"/>
          <w:lang w:eastAsia="hu-HU"/>
        </w:rPr>
        <w:t>×</w:t>
      </w:r>
      <w:r w:rsidR="0063696B" w:rsidRPr="00114286">
        <w:rPr>
          <w:rFonts w:eastAsia="Times New Roman" w:cs="Times New Roman"/>
          <w:lang w:eastAsia="hu-HU"/>
        </w:rPr>
        <w:t>3</w:t>
      </w:r>
      <w:r w:rsidRPr="00114286">
        <w:rPr>
          <w:rFonts w:eastAsia="Times New Roman" w:cs="Times New Roman"/>
          <w:lang w:eastAsia="hu-HU"/>
        </w:rPr>
        <w:t>0</w:t>
      </w:r>
      <w:r w:rsidR="008407C7" w:rsidRPr="00114286">
        <w:rPr>
          <w:rFonts w:eastAsia="Times New Roman" w:cs="Times New Roman"/>
          <w:lang w:eastAsia="hu-HU"/>
        </w:rPr>
        <w:t>×</w:t>
      </w:r>
      <w:r w:rsidRPr="00114286">
        <w:rPr>
          <w:rFonts w:eastAsia="Times New Roman" w:cs="Times New Roman"/>
          <w:lang w:eastAsia="hu-HU"/>
        </w:rPr>
        <w:t xml:space="preserve"> </w:t>
      </w:r>
      <w:r w:rsidR="008407C7">
        <w:rPr>
          <w:rFonts w:eastAsia="Times New Roman" w:cs="Times New Roman"/>
          <w:lang w:eastAsia="hu-HU"/>
        </w:rPr>
        <w:tab/>
      </w:r>
      <w:r w:rsidRPr="00114286">
        <w:rPr>
          <w:rFonts w:eastAsia="Times New Roman" w:cs="Times New Roman"/>
          <w:lang w:eastAsia="hu-HU"/>
        </w:rPr>
        <w:t>PA/</w:t>
      </w:r>
      <w:proofErr w:type="spellStart"/>
      <w:r w:rsidRPr="00114286">
        <w:rPr>
          <w:rFonts w:eastAsia="Times New Roman" w:cs="Times New Roman"/>
          <w:lang w:eastAsia="hu-HU"/>
        </w:rPr>
        <w:t>A</w:t>
      </w:r>
      <w:r w:rsidR="0063696B" w:rsidRPr="00114286">
        <w:rPr>
          <w:rFonts w:eastAsia="Times New Roman" w:cs="Times New Roman"/>
          <w:lang w:eastAsia="hu-HU"/>
        </w:rPr>
        <w:t>l</w:t>
      </w:r>
      <w:proofErr w:type="spellEnd"/>
      <w:r w:rsidRPr="00114286">
        <w:rPr>
          <w:rFonts w:eastAsia="Times New Roman" w:cs="Times New Roman"/>
          <w:lang w:eastAsia="hu-HU"/>
        </w:rPr>
        <w:t>/PVC//</w:t>
      </w:r>
      <w:proofErr w:type="spellStart"/>
      <w:r w:rsidR="0063696B" w:rsidRPr="00114286">
        <w:rPr>
          <w:rFonts w:eastAsia="Times New Roman" w:cs="Times New Roman"/>
          <w:lang w:eastAsia="hu-HU"/>
        </w:rPr>
        <w:t>Al</w:t>
      </w:r>
      <w:proofErr w:type="spellEnd"/>
      <w:r w:rsidR="0063696B" w:rsidRPr="00114286">
        <w:rPr>
          <w:rFonts w:eastAsia="Times New Roman" w:cs="Times New Roman"/>
          <w:lang w:eastAsia="hu-HU"/>
        </w:rPr>
        <w:t xml:space="preserve"> </w:t>
      </w:r>
      <w:r w:rsidRPr="00114286">
        <w:rPr>
          <w:rFonts w:eastAsia="Times New Roman" w:cs="Times New Roman"/>
          <w:lang w:eastAsia="hu-HU"/>
        </w:rPr>
        <w:t>buborékcsomagolás, gyűjtőcsomagolás</w:t>
      </w:r>
    </w:p>
    <w:p w14:paraId="0D3A2368" w14:textId="45BEE64B" w:rsidR="000514AE" w:rsidRPr="00114286" w:rsidRDefault="000514AE" w:rsidP="000514AE">
      <w:pPr>
        <w:tabs>
          <w:tab w:val="left" w:pos="1985"/>
          <w:tab w:val="left" w:pos="3119"/>
        </w:tabs>
        <w:rPr>
          <w:rFonts w:eastAsia="Times New Roman" w:cs="Times New Roman"/>
          <w:lang w:eastAsia="hu-HU"/>
        </w:rPr>
      </w:pPr>
      <w:r>
        <w:rPr>
          <w:rFonts w:eastAsia="Times New Roman" w:cs="Times New Roman"/>
          <w:lang w:eastAsia="hu-HU"/>
        </w:rPr>
        <w:t>OGYI-T-</w:t>
      </w:r>
      <w:r>
        <w:rPr>
          <w:rFonts w:eastAsia="Times New Roman" w:cs="Times New Roman"/>
          <w:lang w:eastAsia="hu-HU"/>
        </w:rPr>
        <w:t>23856/19</w:t>
      </w:r>
      <w:r>
        <w:rPr>
          <w:rFonts w:eastAsia="Times New Roman" w:cs="Times New Roman"/>
          <w:lang w:eastAsia="hu-HU"/>
        </w:rPr>
        <w:tab/>
        <w:t>300</w:t>
      </w:r>
      <w:r w:rsidRPr="00114286">
        <w:rPr>
          <w:rFonts w:eastAsia="Times New Roman" w:cs="Times New Roman"/>
          <w:lang w:eastAsia="hu-HU"/>
        </w:rPr>
        <w:t xml:space="preserve">× </w:t>
      </w:r>
      <w:r>
        <w:rPr>
          <w:rFonts w:eastAsia="Times New Roman" w:cs="Times New Roman"/>
          <w:lang w:eastAsia="hu-HU"/>
        </w:rPr>
        <w:tab/>
      </w:r>
      <w:r w:rsidRPr="00114286">
        <w:rPr>
          <w:rFonts w:eastAsia="Times New Roman" w:cs="Times New Roman"/>
          <w:lang w:eastAsia="hu-HU"/>
        </w:rPr>
        <w:t>PVC/PVDC//</w:t>
      </w:r>
      <w:proofErr w:type="spellStart"/>
      <w:r w:rsidRPr="00114286">
        <w:rPr>
          <w:rFonts w:eastAsia="Times New Roman" w:cs="Times New Roman"/>
          <w:lang w:eastAsia="hu-HU"/>
        </w:rPr>
        <w:t>Al</w:t>
      </w:r>
      <w:proofErr w:type="spellEnd"/>
      <w:r w:rsidRPr="00114286">
        <w:rPr>
          <w:rFonts w:eastAsia="Times New Roman" w:cs="Times New Roman"/>
          <w:lang w:eastAsia="hu-HU"/>
        </w:rPr>
        <w:t xml:space="preserve"> buborékcsomagolás </w:t>
      </w:r>
    </w:p>
    <w:p w14:paraId="0A6D067B" w14:textId="0822D5F1" w:rsidR="000514AE" w:rsidRPr="00114286" w:rsidRDefault="000514AE" w:rsidP="000514AE">
      <w:pPr>
        <w:tabs>
          <w:tab w:val="left" w:pos="1985"/>
          <w:tab w:val="left" w:pos="3119"/>
        </w:tabs>
        <w:rPr>
          <w:rFonts w:eastAsia="Times New Roman" w:cs="Times New Roman"/>
          <w:lang w:eastAsia="hu-HU"/>
        </w:rPr>
      </w:pPr>
      <w:r>
        <w:rPr>
          <w:rFonts w:eastAsia="Times New Roman" w:cs="Times New Roman"/>
          <w:lang w:eastAsia="hu-HU"/>
        </w:rPr>
        <w:t>OGYI-T-</w:t>
      </w:r>
      <w:r>
        <w:rPr>
          <w:rFonts w:eastAsia="Times New Roman" w:cs="Times New Roman"/>
          <w:lang w:eastAsia="hu-HU"/>
        </w:rPr>
        <w:t>23856/20</w:t>
      </w:r>
      <w:r>
        <w:rPr>
          <w:rFonts w:eastAsia="Times New Roman" w:cs="Times New Roman"/>
          <w:lang w:eastAsia="hu-HU"/>
        </w:rPr>
        <w:tab/>
        <w:t>300</w:t>
      </w:r>
      <w:r w:rsidRPr="00114286">
        <w:rPr>
          <w:rFonts w:eastAsia="Times New Roman" w:cs="Times New Roman"/>
          <w:lang w:eastAsia="hu-HU"/>
        </w:rPr>
        <w:t xml:space="preserve">× </w:t>
      </w:r>
      <w:r>
        <w:rPr>
          <w:rFonts w:eastAsia="Times New Roman" w:cs="Times New Roman"/>
          <w:lang w:eastAsia="hu-HU"/>
        </w:rPr>
        <w:tab/>
      </w:r>
      <w:r w:rsidRPr="00114286">
        <w:rPr>
          <w:rFonts w:eastAsia="Times New Roman" w:cs="Times New Roman"/>
          <w:lang w:eastAsia="hu-HU"/>
        </w:rPr>
        <w:t>PA/</w:t>
      </w:r>
      <w:proofErr w:type="spellStart"/>
      <w:r w:rsidRPr="00114286">
        <w:rPr>
          <w:rFonts w:eastAsia="Times New Roman" w:cs="Times New Roman"/>
          <w:lang w:eastAsia="hu-HU"/>
        </w:rPr>
        <w:t>Al</w:t>
      </w:r>
      <w:proofErr w:type="spellEnd"/>
      <w:r w:rsidRPr="00114286">
        <w:rPr>
          <w:rFonts w:eastAsia="Times New Roman" w:cs="Times New Roman"/>
          <w:lang w:eastAsia="hu-HU"/>
        </w:rPr>
        <w:t>/PVC//</w:t>
      </w:r>
      <w:proofErr w:type="spellStart"/>
      <w:r w:rsidRPr="00114286">
        <w:rPr>
          <w:rFonts w:eastAsia="Times New Roman" w:cs="Times New Roman"/>
          <w:lang w:eastAsia="hu-HU"/>
        </w:rPr>
        <w:t>Al</w:t>
      </w:r>
      <w:proofErr w:type="spellEnd"/>
      <w:r w:rsidRPr="00114286">
        <w:rPr>
          <w:rFonts w:eastAsia="Times New Roman" w:cs="Times New Roman"/>
          <w:lang w:eastAsia="hu-HU"/>
        </w:rPr>
        <w:t xml:space="preserve"> buborékcsomagolás</w:t>
      </w:r>
    </w:p>
    <w:p w14:paraId="4D43EF38" w14:textId="77777777" w:rsidR="00176FC4" w:rsidRPr="00F04181" w:rsidRDefault="00176FC4" w:rsidP="002F1818">
      <w:pPr>
        <w:widowControl w:val="0"/>
        <w:rPr>
          <w:rFonts w:eastAsiaTheme="minorEastAsia" w:cs="Times New Roman"/>
          <w:lang w:eastAsia="hu-HU"/>
        </w:rPr>
      </w:pPr>
    </w:p>
    <w:p w14:paraId="423D0BF0" w14:textId="77777777" w:rsidR="00176FC4" w:rsidRPr="00F04181" w:rsidRDefault="00176FC4" w:rsidP="002F1818">
      <w:pPr>
        <w:widowControl w:val="0"/>
        <w:rPr>
          <w:rFonts w:eastAsiaTheme="minorEastAsia" w:cs="Times New Roman"/>
          <w:lang w:eastAsia="hu-HU"/>
        </w:rPr>
      </w:pPr>
    </w:p>
    <w:p w14:paraId="3AFFD2CD" w14:textId="77777777" w:rsidR="00176FC4" w:rsidRPr="00F04181" w:rsidRDefault="00176FC4" w:rsidP="002F1818">
      <w:pPr>
        <w:widowControl w:val="0"/>
        <w:numPr>
          <w:ilvl w:val="0"/>
          <w:numId w:val="11"/>
        </w:numPr>
        <w:tabs>
          <w:tab w:val="left" w:pos="561"/>
        </w:tabs>
        <w:ind w:left="567" w:hanging="567"/>
        <w:rPr>
          <w:rFonts w:eastAsia="Times New Roman" w:cs="Times New Roman"/>
          <w:b/>
          <w:bCs/>
          <w:lang w:eastAsia="hu-HU"/>
        </w:rPr>
      </w:pPr>
      <w:r w:rsidRPr="00F04181">
        <w:rPr>
          <w:rFonts w:eastAsia="Times New Roman" w:cs="Times New Roman"/>
          <w:b/>
          <w:bCs/>
          <w:lang w:eastAsia="hu-HU"/>
        </w:rPr>
        <w:t>A FORGALOMBA HOZATALI ENGEDÉLY ELSŐ KIADÁSÁNAK/ MEGÚJÍTÁSÁNAK DÁTUMA</w:t>
      </w:r>
    </w:p>
    <w:p w14:paraId="0346C96F" w14:textId="77777777" w:rsidR="00176FC4" w:rsidRPr="00F04181" w:rsidRDefault="00176FC4" w:rsidP="002F1818">
      <w:pPr>
        <w:widowControl w:val="0"/>
        <w:rPr>
          <w:rFonts w:eastAsiaTheme="minorEastAsia" w:cs="Times New Roman"/>
          <w:lang w:eastAsia="hu-HU"/>
        </w:rPr>
      </w:pPr>
    </w:p>
    <w:p w14:paraId="4DAA5B53" w14:textId="53115FA8" w:rsidR="00176FC4" w:rsidRPr="00187AB4" w:rsidRDefault="00176FC4" w:rsidP="002F1818">
      <w:pPr>
        <w:widowControl w:val="0"/>
        <w:rPr>
          <w:rFonts w:eastAsiaTheme="minorEastAsia" w:cs="Times New Roman"/>
          <w:lang w:eastAsia="hu-HU"/>
        </w:rPr>
      </w:pPr>
      <w:r w:rsidRPr="00187AB4">
        <w:rPr>
          <w:rFonts w:eastAsia="Times New Roman" w:cs="Times New Roman"/>
          <w:lang w:eastAsia="hu-HU"/>
        </w:rPr>
        <w:t xml:space="preserve">A forgalomba hozatali engedély első kiadásának dátuma: </w:t>
      </w:r>
      <w:r w:rsidR="0063696B" w:rsidRPr="00187AB4">
        <w:rPr>
          <w:rFonts w:eastAsia="Times New Roman" w:cs="Times New Roman"/>
          <w:lang w:eastAsia="hu-HU"/>
        </w:rPr>
        <w:t xml:space="preserve">2021. </w:t>
      </w:r>
      <w:r w:rsidR="00187AB4" w:rsidRPr="00187AB4">
        <w:rPr>
          <w:rFonts w:eastAsia="Times New Roman" w:cs="Times New Roman"/>
          <w:lang w:eastAsia="hu-HU"/>
        </w:rPr>
        <w:t>április 20</w:t>
      </w:r>
      <w:r w:rsidR="0063696B" w:rsidRPr="00187AB4">
        <w:rPr>
          <w:rFonts w:eastAsia="Times New Roman" w:cs="Times New Roman"/>
          <w:lang w:eastAsia="hu-HU"/>
        </w:rPr>
        <w:t>.</w:t>
      </w:r>
    </w:p>
    <w:p w14:paraId="1B7E5B3E" w14:textId="77777777" w:rsidR="00176FC4" w:rsidRPr="00187AB4" w:rsidRDefault="00176FC4" w:rsidP="002F1818">
      <w:pPr>
        <w:widowControl w:val="0"/>
        <w:rPr>
          <w:rFonts w:eastAsiaTheme="minorEastAsia" w:cs="Times New Roman"/>
          <w:lang w:eastAsia="hu-HU"/>
        </w:rPr>
      </w:pPr>
    </w:p>
    <w:p w14:paraId="597F2D11" w14:textId="77777777" w:rsidR="00176FC4" w:rsidRPr="00187AB4" w:rsidRDefault="00176FC4" w:rsidP="002F1818">
      <w:pPr>
        <w:widowControl w:val="0"/>
        <w:rPr>
          <w:rFonts w:eastAsiaTheme="minorEastAsia" w:cs="Times New Roman"/>
          <w:lang w:eastAsia="hu-HU"/>
        </w:rPr>
      </w:pPr>
    </w:p>
    <w:p w14:paraId="7EF0D351" w14:textId="77777777" w:rsidR="00176FC4" w:rsidRPr="00187AB4" w:rsidRDefault="00176FC4" w:rsidP="002F1818">
      <w:pPr>
        <w:widowControl w:val="0"/>
        <w:numPr>
          <w:ilvl w:val="0"/>
          <w:numId w:val="12"/>
        </w:numPr>
        <w:tabs>
          <w:tab w:val="left" w:pos="561"/>
        </w:tabs>
        <w:rPr>
          <w:rFonts w:eastAsia="Times New Roman" w:cs="Times New Roman"/>
          <w:b/>
          <w:bCs/>
          <w:lang w:eastAsia="hu-HU"/>
        </w:rPr>
      </w:pPr>
      <w:r w:rsidRPr="00187AB4">
        <w:rPr>
          <w:rFonts w:eastAsia="Times New Roman" w:cs="Times New Roman"/>
          <w:b/>
          <w:bCs/>
          <w:lang w:eastAsia="hu-HU"/>
        </w:rPr>
        <w:t>A SZÖVEG ELLENŐRZÉSÉNEK DÁTUMA</w:t>
      </w:r>
    </w:p>
    <w:p w14:paraId="77E7CB13" w14:textId="77777777" w:rsidR="00176FC4" w:rsidRPr="00187AB4" w:rsidRDefault="00176FC4" w:rsidP="002F1818">
      <w:pPr>
        <w:widowControl w:val="0"/>
        <w:rPr>
          <w:rFonts w:eastAsiaTheme="minorEastAsia" w:cs="Times New Roman"/>
          <w:lang w:eastAsia="hu-HU"/>
        </w:rPr>
      </w:pPr>
      <w:bookmarkStart w:id="21" w:name="_GoBack"/>
      <w:bookmarkEnd w:id="21"/>
    </w:p>
    <w:p w14:paraId="00E960CF" w14:textId="171E9518" w:rsidR="002D64FD" w:rsidRDefault="0063696B" w:rsidP="002F1818">
      <w:pPr>
        <w:widowControl w:val="0"/>
      </w:pPr>
      <w:r w:rsidRPr="00187AB4">
        <w:rPr>
          <w:rFonts w:eastAsia="Times New Roman" w:cs="Times New Roman"/>
          <w:lang w:eastAsia="hu-HU"/>
        </w:rPr>
        <w:t xml:space="preserve">2021. </w:t>
      </w:r>
      <w:r w:rsidR="00187AB4" w:rsidRPr="00187AB4">
        <w:rPr>
          <w:rFonts w:eastAsia="Times New Roman" w:cs="Times New Roman"/>
          <w:lang w:eastAsia="hu-HU"/>
        </w:rPr>
        <w:t>április 20</w:t>
      </w:r>
      <w:r w:rsidRPr="00187AB4">
        <w:rPr>
          <w:rFonts w:eastAsia="Times New Roman" w:cs="Times New Roman"/>
          <w:lang w:eastAsia="hu-HU"/>
        </w:rPr>
        <w:t>.</w:t>
      </w:r>
    </w:p>
    <w:sectPr w:rsidR="002D64FD" w:rsidSect="002F1818">
      <w:headerReference w:type="default" r:id="rId8"/>
      <w:footerReference w:type="first" r:id="rId9"/>
      <w:pgSz w:w="11900" w:h="16836" w:code="9"/>
      <w:pgMar w:top="1134" w:right="1418" w:bottom="1134" w:left="1418" w:header="737" w:footer="737" w:gutter="0"/>
      <w:cols w:space="708" w:equalWidth="0">
        <w:col w:w="9046"/>
      </w:cols>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96EFE2" w14:textId="77777777" w:rsidR="00CB67E8" w:rsidRDefault="00CB67E8" w:rsidP="002F1818">
      <w:r>
        <w:separator/>
      </w:r>
    </w:p>
  </w:endnote>
  <w:endnote w:type="continuationSeparator" w:id="0">
    <w:p w14:paraId="0169BC7C" w14:textId="77777777" w:rsidR="00CB67E8" w:rsidRDefault="00CB67E8" w:rsidP="002F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6BB7D" w14:textId="51E37AB9" w:rsidR="00CB67E8" w:rsidRPr="00993053" w:rsidRDefault="00CB67E8" w:rsidP="00114286">
    <w:pPr>
      <w:pStyle w:val="llb"/>
      <w:rPr>
        <w:rFonts w:cs="Times New Roman"/>
        <w:sz w:val="18"/>
        <w:szCs w:val="18"/>
      </w:rPr>
    </w:pPr>
    <w:r w:rsidRPr="00993053">
      <w:rPr>
        <w:rFonts w:cs="Times New Roman"/>
        <w:sz w:val="18"/>
        <w:szCs w:val="18"/>
      </w:rPr>
      <w:t>OGYÉI/232/2020</w:t>
    </w:r>
  </w:p>
  <w:p w14:paraId="1EE7F29C" w14:textId="04C9B7C7" w:rsidR="00CB67E8" w:rsidRPr="00993053" w:rsidRDefault="00CB67E8" w:rsidP="00114286">
    <w:pPr>
      <w:pStyle w:val="llb"/>
      <w:rPr>
        <w:rFonts w:cs="Times New Roman"/>
        <w:sz w:val="18"/>
        <w:szCs w:val="18"/>
      </w:rPr>
    </w:pPr>
    <w:r w:rsidRPr="00993053">
      <w:rPr>
        <w:rFonts w:cs="Times New Roman"/>
        <w:sz w:val="18"/>
        <w:szCs w:val="18"/>
      </w:rPr>
      <w:t>OGYÉI/234/2020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DEBBC" w14:textId="77777777" w:rsidR="00CB67E8" w:rsidRDefault="00CB67E8" w:rsidP="002F1818">
      <w:r>
        <w:separator/>
      </w:r>
    </w:p>
  </w:footnote>
  <w:footnote w:type="continuationSeparator" w:id="0">
    <w:p w14:paraId="32317FBC" w14:textId="77777777" w:rsidR="00CB67E8" w:rsidRDefault="00CB67E8" w:rsidP="002F1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803653"/>
      <w:docPartObj>
        <w:docPartGallery w:val="Page Numbers (Top of Page)"/>
        <w:docPartUnique/>
      </w:docPartObj>
    </w:sdtPr>
    <w:sdtEndPr>
      <w:rPr>
        <w:rFonts w:cs="Times New Roman"/>
        <w:sz w:val="18"/>
        <w:szCs w:val="18"/>
      </w:rPr>
    </w:sdtEndPr>
    <w:sdtContent>
      <w:p w14:paraId="1D0F4973" w14:textId="5AD348CC" w:rsidR="00CB67E8" w:rsidRPr="00306B2D" w:rsidRDefault="00CB67E8" w:rsidP="002F1818">
        <w:pPr>
          <w:pStyle w:val="lfej"/>
          <w:jc w:val="center"/>
          <w:rPr>
            <w:rFonts w:cs="Times New Roman"/>
            <w:sz w:val="18"/>
            <w:szCs w:val="18"/>
          </w:rPr>
        </w:pPr>
        <w:r w:rsidRPr="00306B2D">
          <w:rPr>
            <w:rFonts w:cs="Times New Roman"/>
            <w:sz w:val="18"/>
            <w:szCs w:val="18"/>
          </w:rPr>
          <w:fldChar w:fldCharType="begin"/>
        </w:r>
        <w:r w:rsidRPr="00306B2D">
          <w:rPr>
            <w:rFonts w:cs="Times New Roman"/>
            <w:sz w:val="18"/>
            <w:szCs w:val="18"/>
          </w:rPr>
          <w:instrText>PAGE   \* MERGEFORMAT</w:instrText>
        </w:r>
        <w:r w:rsidRPr="00306B2D">
          <w:rPr>
            <w:rFonts w:cs="Times New Roman"/>
            <w:sz w:val="18"/>
            <w:szCs w:val="18"/>
          </w:rPr>
          <w:fldChar w:fldCharType="separate"/>
        </w:r>
        <w:r w:rsidR="000514AE">
          <w:rPr>
            <w:rFonts w:cs="Times New Roman"/>
            <w:noProof/>
            <w:sz w:val="18"/>
            <w:szCs w:val="18"/>
          </w:rPr>
          <w:t>20</w:t>
        </w:r>
        <w:r w:rsidRPr="00306B2D">
          <w:rPr>
            <w:rFonts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2C0EF"/>
    <w:multiLevelType w:val="hybridMultilevel"/>
    <w:tmpl w:val="C06A5A32"/>
    <w:lvl w:ilvl="0" w:tplc="B38C9154">
      <w:start w:val="6"/>
      <w:numFmt w:val="decimal"/>
      <w:lvlText w:val="%1."/>
      <w:lvlJc w:val="left"/>
    </w:lvl>
    <w:lvl w:ilvl="1" w:tplc="F10AAD70">
      <w:numFmt w:val="decimal"/>
      <w:lvlText w:val=""/>
      <w:lvlJc w:val="left"/>
    </w:lvl>
    <w:lvl w:ilvl="2" w:tplc="1CB0D894">
      <w:numFmt w:val="decimal"/>
      <w:lvlText w:val=""/>
      <w:lvlJc w:val="left"/>
    </w:lvl>
    <w:lvl w:ilvl="3" w:tplc="5302FB3C">
      <w:numFmt w:val="decimal"/>
      <w:lvlText w:val=""/>
      <w:lvlJc w:val="left"/>
    </w:lvl>
    <w:lvl w:ilvl="4" w:tplc="B78865F4">
      <w:numFmt w:val="decimal"/>
      <w:lvlText w:val=""/>
      <w:lvlJc w:val="left"/>
    </w:lvl>
    <w:lvl w:ilvl="5" w:tplc="BD0AE0FC">
      <w:numFmt w:val="decimal"/>
      <w:lvlText w:val=""/>
      <w:lvlJc w:val="left"/>
    </w:lvl>
    <w:lvl w:ilvl="6" w:tplc="DE4E0602">
      <w:numFmt w:val="decimal"/>
      <w:lvlText w:val=""/>
      <w:lvlJc w:val="left"/>
    </w:lvl>
    <w:lvl w:ilvl="7" w:tplc="F23A3EC8">
      <w:numFmt w:val="decimal"/>
      <w:lvlText w:val=""/>
      <w:lvlJc w:val="left"/>
    </w:lvl>
    <w:lvl w:ilvl="8" w:tplc="F538F4B4">
      <w:numFmt w:val="decimal"/>
      <w:lvlText w:val=""/>
      <w:lvlJc w:val="left"/>
    </w:lvl>
  </w:abstractNum>
  <w:abstractNum w:abstractNumId="1" w15:restartNumberingAfterBreak="0">
    <w:nsid w:val="093607EB"/>
    <w:multiLevelType w:val="hybridMultilevel"/>
    <w:tmpl w:val="C3C6375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03D089"/>
    <w:multiLevelType w:val="hybridMultilevel"/>
    <w:tmpl w:val="E124DEAE"/>
    <w:lvl w:ilvl="0" w:tplc="42D41B66">
      <w:start w:val="8"/>
      <w:numFmt w:val="decimal"/>
      <w:lvlText w:val="%1."/>
      <w:lvlJc w:val="left"/>
    </w:lvl>
    <w:lvl w:ilvl="1" w:tplc="9048B004">
      <w:numFmt w:val="decimal"/>
      <w:lvlText w:val=""/>
      <w:lvlJc w:val="left"/>
    </w:lvl>
    <w:lvl w:ilvl="2" w:tplc="F9CED8C8">
      <w:numFmt w:val="decimal"/>
      <w:lvlText w:val=""/>
      <w:lvlJc w:val="left"/>
    </w:lvl>
    <w:lvl w:ilvl="3" w:tplc="28A49A4C">
      <w:numFmt w:val="decimal"/>
      <w:lvlText w:val=""/>
      <w:lvlJc w:val="left"/>
    </w:lvl>
    <w:lvl w:ilvl="4" w:tplc="C9A66F42">
      <w:numFmt w:val="decimal"/>
      <w:lvlText w:val=""/>
      <w:lvlJc w:val="left"/>
    </w:lvl>
    <w:lvl w:ilvl="5" w:tplc="9FC2611E">
      <w:numFmt w:val="decimal"/>
      <w:lvlText w:val=""/>
      <w:lvlJc w:val="left"/>
    </w:lvl>
    <w:lvl w:ilvl="6" w:tplc="1AD0E886">
      <w:numFmt w:val="decimal"/>
      <w:lvlText w:val=""/>
      <w:lvlJc w:val="left"/>
    </w:lvl>
    <w:lvl w:ilvl="7" w:tplc="12D26480">
      <w:numFmt w:val="decimal"/>
      <w:lvlText w:val=""/>
      <w:lvlJc w:val="left"/>
    </w:lvl>
    <w:lvl w:ilvl="8" w:tplc="11764366">
      <w:numFmt w:val="decimal"/>
      <w:lvlText w:val=""/>
      <w:lvlJc w:val="left"/>
    </w:lvl>
  </w:abstractNum>
  <w:abstractNum w:abstractNumId="3" w15:restartNumberingAfterBreak="0">
    <w:nsid w:val="25F14810"/>
    <w:multiLevelType w:val="hybridMultilevel"/>
    <w:tmpl w:val="9EFE244C"/>
    <w:lvl w:ilvl="0" w:tplc="040E0001">
      <w:start w:val="1"/>
      <w:numFmt w:val="bullet"/>
      <w:lvlText w:val=""/>
      <w:lvlJc w:val="left"/>
      <w:rPr>
        <w:rFonts w:ascii="Symbol" w:hAnsi="Symbol" w:hint="default"/>
      </w:rPr>
    </w:lvl>
    <w:lvl w:ilvl="1" w:tplc="2A66EE68">
      <w:numFmt w:val="decimal"/>
      <w:lvlText w:val=""/>
      <w:lvlJc w:val="left"/>
    </w:lvl>
    <w:lvl w:ilvl="2" w:tplc="A00694E6">
      <w:numFmt w:val="decimal"/>
      <w:lvlText w:val=""/>
      <w:lvlJc w:val="left"/>
    </w:lvl>
    <w:lvl w:ilvl="3" w:tplc="C80AA6F8">
      <w:numFmt w:val="decimal"/>
      <w:lvlText w:val=""/>
      <w:lvlJc w:val="left"/>
    </w:lvl>
    <w:lvl w:ilvl="4" w:tplc="220C84DC">
      <w:numFmt w:val="decimal"/>
      <w:lvlText w:val=""/>
      <w:lvlJc w:val="left"/>
    </w:lvl>
    <w:lvl w:ilvl="5" w:tplc="4BCC1E54">
      <w:numFmt w:val="decimal"/>
      <w:lvlText w:val=""/>
      <w:lvlJc w:val="left"/>
    </w:lvl>
    <w:lvl w:ilvl="6" w:tplc="DE68B782">
      <w:numFmt w:val="decimal"/>
      <w:lvlText w:val=""/>
      <w:lvlJc w:val="left"/>
    </w:lvl>
    <w:lvl w:ilvl="7" w:tplc="76924B44">
      <w:numFmt w:val="decimal"/>
      <w:lvlText w:val=""/>
      <w:lvlJc w:val="left"/>
    </w:lvl>
    <w:lvl w:ilvl="8" w:tplc="08EA4CB8">
      <w:numFmt w:val="decimal"/>
      <w:lvlText w:val=""/>
      <w:lvlJc w:val="left"/>
    </w:lvl>
  </w:abstractNum>
  <w:abstractNum w:abstractNumId="4" w15:restartNumberingAfterBreak="0">
    <w:nsid w:val="27EDFE3A"/>
    <w:multiLevelType w:val="hybridMultilevel"/>
    <w:tmpl w:val="35C2ACDA"/>
    <w:lvl w:ilvl="0" w:tplc="91A4ABB8">
      <w:start w:val="4"/>
      <w:numFmt w:val="decimal"/>
      <w:lvlText w:val="%1."/>
      <w:lvlJc w:val="left"/>
    </w:lvl>
    <w:lvl w:ilvl="1" w:tplc="5B183362">
      <w:numFmt w:val="decimal"/>
      <w:lvlText w:val=""/>
      <w:lvlJc w:val="left"/>
    </w:lvl>
    <w:lvl w:ilvl="2" w:tplc="7F5A0CDA">
      <w:numFmt w:val="decimal"/>
      <w:lvlText w:val=""/>
      <w:lvlJc w:val="left"/>
    </w:lvl>
    <w:lvl w:ilvl="3" w:tplc="4A9CA6C0">
      <w:numFmt w:val="decimal"/>
      <w:lvlText w:val=""/>
      <w:lvlJc w:val="left"/>
    </w:lvl>
    <w:lvl w:ilvl="4" w:tplc="9538331E">
      <w:numFmt w:val="decimal"/>
      <w:lvlText w:val=""/>
      <w:lvlJc w:val="left"/>
    </w:lvl>
    <w:lvl w:ilvl="5" w:tplc="61E4DE4E">
      <w:numFmt w:val="decimal"/>
      <w:lvlText w:val=""/>
      <w:lvlJc w:val="left"/>
    </w:lvl>
    <w:lvl w:ilvl="6" w:tplc="DFDA3D48">
      <w:numFmt w:val="decimal"/>
      <w:lvlText w:val=""/>
      <w:lvlJc w:val="left"/>
    </w:lvl>
    <w:lvl w:ilvl="7" w:tplc="6F047F2A">
      <w:numFmt w:val="decimal"/>
      <w:lvlText w:val=""/>
      <w:lvlJc w:val="left"/>
    </w:lvl>
    <w:lvl w:ilvl="8" w:tplc="E6E46546">
      <w:numFmt w:val="decimal"/>
      <w:lvlText w:val=""/>
      <w:lvlJc w:val="left"/>
    </w:lvl>
  </w:abstractNum>
  <w:abstractNum w:abstractNumId="5" w15:restartNumberingAfterBreak="0">
    <w:nsid w:val="2A0E1731"/>
    <w:multiLevelType w:val="hybridMultilevel"/>
    <w:tmpl w:val="D7D81A04"/>
    <w:lvl w:ilvl="0" w:tplc="040E0001">
      <w:start w:val="1"/>
      <w:numFmt w:val="bullet"/>
      <w:lvlText w:val=""/>
      <w:lvlJc w:val="left"/>
      <w:rPr>
        <w:rFonts w:ascii="Symbol" w:hAnsi="Symbol" w:hint="default"/>
      </w:rPr>
    </w:lvl>
    <w:lvl w:ilvl="1" w:tplc="34BC7590">
      <w:numFmt w:val="decimal"/>
      <w:lvlText w:val=""/>
      <w:lvlJc w:val="left"/>
    </w:lvl>
    <w:lvl w:ilvl="2" w:tplc="A35A60C6">
      <w:numFmt w:val="decimal"/>
      <w:lvlText w:val=""/>
      <w:lvlJc w:val="left"/>
    </w:lvl>
    <w:lvl w:ilvl="3" w:tplc="E90278A2">
      <w:numFmt w:val="decimal"/>
      <w:lvlText w:val=""/>
      <w:lvlJc w:val="left"/>
    </w:lvl>
    <w:lvl w:ilvl="4" w:tplc="5C409C4A">
      <w:numFmt w:val="decimal"/>
      <w:lvlText w:val=""/>
      <w:lvlJc w:val="left"/>
    </w:lvl>
    <w:lvl w:ilvl="5" w:tplc="2EFCEA96">
      <w:numFmt w:val="decimal"/>
      <w:lvlText w:val=""/>
      <w:lvlJc w:val="left"/>
    </w:lvl>
    <w:lvl w:ilvl="6" w:tplc="35929BDC">
      <w:numFmt w:val="decimal"/>
      <w:lvlText w:val=""/>
      <w:lvlJc w:val="left"/>
    </w:lvl>
    <w:lvl w:ilvl="7" w:tplc="CBE6EC14">
      <w:numFmt w:val="decimal"/>
      <w:lvlText w:val=""/>
      <w:lvlJc w:val="left"/>
    </w:lvl>
    <w:lvl w:ilvl="8" w:tplc="62582D28">
      <w:numFmt w:val="decimal"/>
      <w:lvlText w:val=""/>
      <w:lvlJc w:val="left"/>
    </w:lvl>
  </w:abstractNum>
  <w:abstractNum w:abstractNumId="6" w15:restartNumberingAfterBreak="0">
    <w:nsid w:val="2E5B12B8"/>
    <w:multiLevelType w:val="hybridMultilevel"/>
    <w:tmpl w:val="E278974A"/>
    <w:lvl w:ilvl="0" w:tplc="712E7370">
      <w:start w:val="1"/>
      <w:numFmt w:val="bullet"/>
      <w:lvlText w:val="•"/>
      <w:lvlJc w:val="left"/>
    </w:lvl>
    <w:lvl w:ilvl="1" w:tplc="2A66EE68">
      <w:numFmt w:val="decimal"/>
      <w:lvlText w:val=""/>
      <w:lvlJc w:val="left"/>
    </w:lvl>
    <w:lvl w:ilvl="2" w:tplc="A00694E6">
      <w:numFmt w:val="decimal"/>
      <w:lvlText w:val=""/>
      <w:lvlJc w:val="left"/>
    </w:lvl>
    <w:lvl w:ilvl="3" w:tplc="C80AA6F8">
      <w:numFmt w:val="decimal"/>
      <w:lvlText w:val=""/>
      <w:lvlJc w:val="left"/>
    </w:lvl>
    <w:lvl w:ilvl="4" w:tplc="220C84DC">
      <w:numFmt w:val="decimal"/>
      <w:lvlText w:val=""/>
      <w:lvlJc w:val="left"/>
    </w:lvl>
    <w:lvl w:ilvl="5" w:tplc="4BCC1E54">
      <w:numFmt w:val="decimal"/>
      <w:lvlText w:val=""/>
      <w:lvlJc w:val="left"/>
    </w:lvl>
    <w:lvl w:ilvl="6" w:tplc="DE68B782">
      <w:numFmt w:val="decimal"/>
      <w:lvlText w:val=""/>
      <w:lvlJc w:val="left"/>
    </w:lvl>
    <w:lvl w:ilvl="7" w:tplc="76924B44">
      <w:numFmt w:val="decimal"/>
      <w:lvlText w:val=""/>
      <w:lvlJc w:val="left"/>
    </w:lvl>
    <w:lvl w:ilvl="8" w:tplc="08EA4CB8">
      <w:numFmt w:val="decimal"/>
      <w:lvlText w:val=""/>
      <w:lvlJc w:val="left"/>
    </w:lvl>
  </w:abstractNum>
  <w:abstractNum w:abstractNumId="7" w15:restartNumberingAfterBreak="0">
    <w:nsid w:val="334A6F1F"/>
    <w:multiLevelType w:val="hybridMultilevel"/>
    <w:tmpl w:val="67547830"/>
    <w:lvl w:ilvl="0" w:tplc="2DDCAB0A">
      <w:start w:val="1"/>
      <w:numFmt w:val="bullet"/>
      <w:lvlText w:val="•"/>
      <w:lvlJc w:val="left"/>
    </w:lvl>
    <w:lvl w:ilvl="1" w:tplc="34BC7590">
      <w:numFmt w:val="decimal"/>
      <w:lvlText w:val=""/>
      <w:lvlJc w:val="left"/>
    </w:lvl>
    <w:lvl w:ilvl="2" w:tplc="A35A60C6">
      <w:numFmt w:val="decimal"/>
      <w:lvlText w:val=""/>
      <w:lvlJc w:val="left"/>
    </w:lvl>
    <w:lvl w:ilvl="3" w:tplc="E90278A2">
      <w:numFmt w:val="decimal"/>
      <w:lvlText w:val=""/>
      <w:lvlJc w:val="left"/>
    </w:lvl>
    <w:lvl w:ilvl="4" w:tplc="5C409C4A">
      <w:numFmt w:val="decimal"/>
      <w:lvlText w:val=""/>
      <w:lvlJc w:val="left"/>
    </w:lvl>
    <w:lvl w:ilvl="5" w:tplc="2EFCEA96">
      <w:numFmt w:val="decimal"/>
      <w:lvlText w:val=""/>
      <w:lvlJc w:val="left"/>
    </w:lvl>
    <w:lvl w:ilvl="6" w:tplc="35929BDC">
      <w:numFmt w:val="decimal"/>
      <w:lvlText w:val=""/>
      <w:lvlJc w:val="left"/>
    </w:lvl>
    <w:lvl w:ilvl="7" w:tplc="CBE6EC14">
      <w:numFmt w:val="decimal"/>
      <w:lvlText w:val=""/>
      <w:lvlJc w:val="left"/>
    </w:lvl>
    <w:lvl w:ilvl="8" w:tplc="62582D28">
      <w:numFmt w:val="decimal"/>
      <w:lvlText w:val=""/>
      <w:lvlJc w:val="left"/>
    </w:lvl>
  </w:abstractNum>
  <w:abstractNum w:abstractNumId="8" w15:restartNumberingAfterBreak="0">
    <w:nsid w:val="43346B71"/>
    <w:multiLevelType w:val="hybridMultilevel"/>
    <w:tmpl w:val="53D21E2C"/>
    <w:lvl w:ilvl="0" w:tplc="3CFA9D7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F3A06D4"/>
    <w:multiLevelType w:val="hybridMultilevel"/>
    <w:tmpl w:val="086A4292"/>
    <w:lvl w:ilvl="0" w:tplc="6B5E51F8">
      <w:start w:val="9"/>
      <w:numFmt w:val="decimal"/>
      <w:lvlText w:val="%1."/>
      <w:lvlJc w:val="left"/>
    </w:lvl>
    <w:lvl w:ilvl="1" w:tplc="E7CE5E68">
      <w:numFmt w:val="decimal"/>
      <w:lvlText w:val=""/>
      <w:lvlJc w:val="left"/>
    </w:lvl>
    <w:lvl w:ilvl="2" w:tplc="21A65106">
      <w:numFmt w:val="decimal"/>
      <w:lvlText w:val=""/>
      <w:lvlJc w:val="left"/>
    </w:lvl>
    <w:lvl w:ilvl="3" w:tplc="D5548228">
      <w:numFmt w:val="decimal"/>
      <w:lvlText w:val=""/>
      <w:lvlJc w:val="left"/>
    </w:lvl>
    <w:lvl w:ilvl="4" w:tplc="C4C0A728">
      <w:numFmt w:val="decimal"/>
      <w:lvlText w:val=""/>
      <w:lvlJc w:val="left"/>
    </w:lvl>
    <w:lvl w:ilvl="5" w:tplc="42087DD8">
      <w:numFmt w:val="decimal"/>
      <w:lvlText w:val=""/>
      <w:lvlJc w:val="left"/>
    </w:lvl>
    <w:lvl w:ilvl="6" w:tplc="3EA23AFA">
      <w:numFmt w:val="decimal"/>
      <w:lvlText w:val=""/>
      <w:lvlJc w:val="left"/>
    </w:lvl>
    <w:lvl w:ilvl="7" w:tplc="F97EF132">
      <w:numFmt w:val="decimal"/>
      <w:lvlText w:val=""/>
      <w:lvlJc w:val="left"/>
    </w:lvl>
    <w:lvl w:ilvl="8" w:tplc="CCD20B08">
      <w:numFmt w:val="decimal"/>
      <w:lvlText w:val=""/>
      <w:lvlJc w:val="left"/>
    </w:lvl>
  </w:abstractNum>
  <w:abstractNum w:abstractNumId="10" w15:restartNumberingAfterBreak="0">
    <w:nsid w:val="52AC7DFF"/>
    <w:multiLevelType w:val="hybridMultilevel"/>
    <w:tmpl w:val="A79ECFE0"/>
    <w:lvl w:ilvl="0" w:tplc="48C28B46">
      <w:start w:val="1"/>
      <w:numFmt w:val="bullet"/>
      <w:lvlText w:val="-"/>
      <w:lvlJc w:val="left"/>
    </w:lvl>
    <w:lvl w:ilvl="1" w:tplc="956E229E">
      <w:numFmt w:val="decimal"/>
      <w:lvlText w:val=""/>
      <w:lvlJc w:val="left"/>
    </w:lvl>
    <w:lvl w:ilvl="2" w:tplc="86422B1A">
      <w:numFmt w:val="decimal"/>
      <w:lvlText w:val=""/>
      <w:lvlJc w:val="left"/>
    </w:lvl>
    <w:lvl w:ilvl="3" w:tplc="DC5C70BE">
      <w:numFmt w:val="decimal"/>
      <w:lvlText w:val=""/>
      <w:lvlJc w:val="left"/>
    </w:lvl>
    <w:lvl w:ilvl="4" w:tplc="861E97DC">
      <w:numFmt w:val="decimal"/>
      <w:lvlText w:val=""/>
      <w:lvlJc w:val="left"/>
    </w:lvl>
    <w:lvl w:ilvl="5" w:tplc="7AA46FE2">
      <w:numFmt w:val="decimal"/>
      <w:lvlText w:val=""/>
      <w:lvlJc w:val="left"/>
    </w:lvl>
    <w:lvl w:ilvl="6" w:tplc="A602345C">
      <w:numFmt w:val="decimal"/>
      <w:lvlText w:val=""/>
      <w:lvlJc w:val="left"/>
    </w:lvl>
    <w:lvl w:ilvl="7" w:tplc="37B6D07C">
      <w:numFmt w:val="decimal"/>
      <w:lvlText w:val=""/>
      <w:lvlJc w:val="left"/>
    </w:lvl>
    <w:lvl w:ilvl="8" w:tplc="AA1A2970">
      <w:numFmt w:val="decimal"/>
      <w:lvlText w:val=""/>
      <w:lvlJc w:val="left"/>
    </w:lvl>
  </w:abstractNum>
  <w:abstractNum w:abstractNumId="11" w15:restartNumberingAfterBreak="0">
    <w:nsid w:val="57C5BB4F"/>
    <w:multiLevelType w:val="hybridMultilevel"/>
    <w:tmpl w:val="536A950A"/>
    <w:lvl w:ilvl="0" w:tplc="362A7BFA">
      <w:start w:val="7"/>
      <w:numFmt w:val="decimal"/>
      <w:lvlText w:val="%1."/>
      <w:lvlJc w:val="left"/>
    </w:lvl>
    <w:lvl w:ilvl="1" w:tplc="8B9A1EA4">
      <w:numFmt w:val="decimal"/>
      <w:lvlText w:val=""/>
      <w:lvlJc w:val="left"/>
    </w:lvl>
    <w:lvl w:ilvl="2" w:tplc="EE0A8832">
      <w:numFmt w:val="decimal"/>
      <w:lvlText w:val=""/>
      <w:lvlJc w:val="left"/>
    </w:lvl>
    <w:lvl w:ilvl="3" w:tplc="7D2C85FE">
      <w:numFmt w:val="decimal"/>
      <w:lvlText w:val=""/>
      <w:lvlJc w:val="left"/>
    </w:lvl>
    <w:lvl w:ilvl="4" w:tplc="D7F45376">
      <w:numFmt w:val="decimal"/>
      <w:lvlText w:val=""/>
      <w:lvlJc w:val="left"/>
    </w:lvl>
    <w:lvl w:ilvl="5" w:tplc="56F201F8">
      <w:numFmt w:val="decimal"/>
      <w:lvlText w:val=""/>
      <w:lvlJc w:val="left"/>
    </w:lvl>
    <w:lvl w:ilvl="6" w:tplc="C2BAF698">
      <w:numFmt w:val="decimal"/>
      <w:lvlText w:val=""/>
      <w:lvlJc w:val="left"/>
    </w:lvl>
    <w:lvl w:ilvl="7" w:tplc="D1AC64F0">
      <w:numFmt w:val="decimal"/>
      <w:lvlText w:val=""/>
      <w:lvlJc w:val="left"/>
    </w:lvl>
    <w:lvl w:ilvl="8" w:tplc="B014644A">
      <w:numFmt w:val="decimal"/>
      <w:lvlText w:val=""/>
      <w:lvlJc w:val="left"/>
    </w:lvl>
  </w:abstractNum>
  <w:abstractNum w:abstractNumId="12" w15:restartNumberingAfterBreak="0">
    <w:nsid w:val="57CE66B4"/>
    <w:multiLevelType w:val="hybridMultilevel"/>
    <w:tmpl w:val="362223BE"/>
    <w:lvl w:ilvl="0" w:tplc="7BDC03C4">
      <w:start w:val="1"/>
      <w:numFmt w:val="decimal"/>
      <w:lvlText w:val="%1."/>
      <w:lvlJc w:val="left"/>
    </w:lvl>
    <w:lvl w:ilvl="1" w:tplc="F12269A8">
      <w:numFmt w:val="decimal"/>
      <w:lvlText w:val=""/>
      <w:lvlJc w:val="left"/>
    </w:lvl>
    <w:lvl w:ilvl="2" w:tplc="D66446C6">
      <w:numFmt w:val="decimal"/>
      <w:lvlText w:val=""/>
      <w:lvlJc w:val="left"/>
    </w:lvl>
    <w:lvl w:ilvl="3" w:tplc="6CD47B6C">
      <w:numFmt w:val="decimal"/>
      <w:lvlText w:val=""/>
      <w:lvlJc w:val="left"/>
    </w:lvl>
    <w:lvl w:ilvl="4" w:tplc="3F1C69D8">
      <w:numFmt w:val="decimal"/>
      <w:lvlText w:val=""/>
      <w:lvlJc w:val="left"/>
    </w:lvl>
    <w:lvl w:ilvl="5" w:tplc="2132CB1E">
      <w:numFmt w:val="decimal"/>
      <w:lvlText w:val=""/>
      <w:lvlJc w:val="left"/>
    </w:lvl>
    <w:lvl w:ilvl="6" w:tplc="E1A642DA">
      <w:numFmt w:val="decimal"/>
      <w:lvlText w:val=""/>
      <w:lvlJc w:val="left"/>
    </w:lvl>
    <w:lvl w:ilvl="7" w:tplc="028ADA36">
      <w:numFmt w:val="decimal"/>
      <w:lvlText w:val=""/>
      <w:lvlJc w:val="left"/>
    </w:lvl>
    <w:lvl w:ilvl="8" w:tplc="D344789E">
      <w:numFmt w:val="decimal"/>
      <w:lvlText w:val=""/>
      <w:lvlJc w:val="left"/>
    </w:lvl>
  </w:abstractNum>
  <w:abstractNum w:abstractNumId="13" w15:restartNumberingAfterBreak="0">
    <w:nsid w:val="5953172F"/>
    <w:multiLevelType w:val="hybridMultilevel"/>
    <w:tmpl w:val="71C8A8B4"/>
    <w:lvl w:ilvl="0" w:tplc="82A4706E">
      <w:start w:val="3"/>
      <w:numFmt w:val="decimal"/>
      <w:lvlText w:val="%1."/>
      <w:lvlJc w:val="left"/>
    </w:lvl>
    <w:lvl w:ilvl="1" w:tplc="AA5C2B84">
      <w:numFmt w:val="decimal"/>
      <w:lvlText w:val=""/>
      <w:lvlJc w:val="left"/>
    </w:lvl>
    <w:lvl w:ilvl="2" w:tplc="D608AD74">
      <w:numFmt w:val="decimal"/>
      <w:lvlText w:val=""/>
      <w:lvlJc w:val="left"/>
    </w:lvl>
    <w:lvl w:ilvl="3" w:tplc="E69443F8">
      <w:numFmt w:val="decimal"/>
      <w:lvlText w:val=""/>
      <w:lvlJc w:val="left"/>
    </w:lvl>
    <w:lvl w:ilvl="4" w:tplc="CD9C82C0">
      <w:numFmt w:val="decimal"/>
      <w:lvlText w:val=""/>
      <w:lvlJc w:val="left"/>
    </w:lvl>
    <w:lvl w:ilvl="5" w:tplc="8DC07142">
      <w:numFmt w:val="decimal"/>
      <w:lvlText w:val=""/>
      <w:lvlJc w:val="left"/>
    </w:lvl>
    <w:lvl w:ilvl="6" w:tplc="66CC2F18">
      <w:numFmt w:val="decimal"/>
      <w:lvlText w:val=""/>
      <w:lvlJc w:val="left"/>
    </w:lvl>
    <w:lvl w:ilvl="7" w:tplc="2686427C">
      <w:numFmt w:val="decimal"/>
      <w:lvlText w:val=""/>
      <w:lvlJc w:val="left"/>
    </w:lvl>
    <w:lvl w:ilvl="8" w:tplc="ED2E91BA">
      <w:numFmt w:val="decimal"/>
      <w:lvlText w:val=""/>
      <w:lvlJc w:val="left"/>
    </w:lvl>
  </w:abstractNum>
  <w:abstractNum w:abstractNumId="14" w15:restartNumberingAfterBreak="0">
    <w:nsid w:val="59A377B6"/>
    <w:multiLevelType w:val="hybridMultilevel"/>
    <w:tmpl w:val="9E104F84"/>
    <w:lvl w:ilvl="0" w:tplc="F0C41B14">
      <w:start w:val="10"/>
      <w:numFmt w:val="decimal"/>
      <w:lvlText w:val="%1."/>
      <w:lvlJc w:val="left"/>
    </w:lvl>
    <w:lvl w:ilvl="1" w:tplc="562EAAE6">
      <w:numFmt w:val="decimal"/>
      <w:lvlText w:val=""/>
      <w:lvlJc w:val="left"/>
    </w:lvl>
    <w:lvl w:ilvl="2" w:tplc="EDB624A0">
      <w:numFmt w:val="decimal"/>
      <w:lvlText w:val=""/>
      <w:lvlJc w:val="left"/>
    </w:lvl>
    <w:lvl w:ilvl="3" w:tplc="7A1CFFBE">
      <w:numFmt w:val="decimal"/>
      <w:lvlText w:val=""/>
      <w:lvlJc w:val="left"/>
    </w:lvl>
    <w:lvl w:ilvl="4" w:tplc="E0D61928">
      <w:numFmt w:val="decimal"/>
      <w:lvlText w:val=""/>
      <w:lvlJc w:val="left"/>
    </w:lvl>
    <w:lvl w:ilvl="5" w:tplc="9AC4E380">
      <w:numFmt w:val="decimal"/>
      <w:lvlText w:val=""/>
      <w:lvlJc w:val="left"/>
    </w:lvl>
    <w:lvl w:ilvl="6" w:tplc="67CA4F16">
      <w:numFmt w:val="decimal"/>
      <w:lvlText w:val=""/>
      <w:lvlJc w:val="left"/>
    </w:lvl>
    <w:lvl w:ilvl="7" w:tplc="5B76128A">
      <w:numFmt w:val="decimal"/>
      <w:lvlText w:val=""/>
      <w:lvlJc w:val="left"/>
    </w:lvl>
    <w:lvl w:ilvl="8" w:tplc="7C961A36">
      <w:numFmt w:val="decimal"/>
      <w:lvlText w:val=""/>
      <w:lvlJc w:val="left"/>
    </w:lvl>
  </w:abstractNum>
  <w:abstractNum w:abstractNumId="15" w15:restartNumberingAfterBreak="0">
    <w:nsid w:val="67A70B69"/>
    <w:multiLevelType w:val="hybridMultilevel"/>
    <w:tmpl w:val="B21431FE"/>
    <w:lvl w:ilvl="0" w:tplc="65E8EEDE">
      <w:start w:val="2"/>
      <w:numFmt w:val="decimal"/>
      <w:lvlText w:val="%1."/>
      <w:lvlJc w:val="left"/>
    </w:lvl>
    <w:lvl w:ilvl="1" w:tplc="680E5322">
      <w:numFmt w:val="decimal"/>
      <w:lvlText w:val=""/>
      <w:lvlJc w:val="left"/>
    </w:lvl>
    <w:lvl w:ilvl="2" w:tplc="D2B04F88">
      <w:numFmt w:val="decimal"/>
      <w:lvlText w:val=""/>
      <w:lvlJc w:val="left"/>
    </w:lvl>
    <w:lvl w:ilvl="3" w:tplc="A6B03932">
      <w:numFmt w:val="decimal"/>
      <w:lvlText w:val=""/>
      <w:lvlJc w:val="left"/>
    </w:lvl>
    <w:lvl w:ilvl="4" w:tplc="93B8945A">
      <w:numFmt w:val="decimal"/>
      <w:lvlText w:val=""/>
      <w:lvlJc w:val="left"/>
    </w:lvl>
    <w:lvl w:ilvl="5" w:tplc="BD6A23FE">
      <w:numFmt w:val="decimal"/>
      <w:lvlText w:val=""/>
      <w:lvlJc w:val="left"/>
    </w:lvl>
    <w:lvl w:ilvl="6" w:tplc="23F606C0">
      <w:numFmt w:val="decimal"/>
      <w:lvlText w:val=""/>
      <w:lvlJc w:val="left"/>
    </w:lvl>
    <w:lvl w:ilvl="7" w:tplc="5EDA4BA0">
      <w:numFmt w:val="decimal"/>
      <w:lvlText w:val=""/>
      <w:lvlJc w:val="left"/>
    </w:lvl>
    <w:lvl w:ilvl="8" w:tplc="AC7C7B4C">
      <w:numFmt w:val="decimal"/>
      <w:lvlText w:val=""/>
      <w:lvlJc w:val="left"/>
    </w:lvl>
  </w:abstractNum>
  <w:abstractNum w:abstractNumId="16" w15:restartNumberingAfterBreak="0">
    <w:nsid w:val="7C9A7520"/>
    <w:multiLevelType w:val="hybridMultilevel"/>
    <w:tmpl w:val="5D1E9BBE"/>
    <w:lvl w:ilvl="0" w:tplc="6C427A86">
      <w:start w:val="5"/>
      <w:numFmt w:val="decimal"/>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2"/>
  </w:num>
  <w:num w:numId="2">
    <w:abstractNumId w:val="15"/>
  </w:num>
  <w:num w:numId="3">
    <w:abstractNumId w:val="13"/>
  </w:num>
  <w:num w:numId="4">
    <w:abstractNumId w:val="4"/>
  </w:num>
  <w:num w:numId="5">
    <w:abstractNumId w:val="10"/>
  </w:num>
  <w:num w:numId="6">
    <w:abstractNumId w:val="7"/>
  </w:num>
  <w:num w:numId="7">
    <w:abstractNumId w:val="6"/>
  </w:num>
  <w:num w:numId="8">
    <w:abstractNumId w:val="0"/>
  </w:num>
  <w:num w:numId="9">
    <w:abstractNumId w:val="11"/>
  </w:num>
  <w:num w:numId="10">
    <w:abstractNumId w:val="2"/>
  </w:num>
  <w:num w:numId="11">
    <w:abstractNumId w:val="9"/>
  </w:num>
  <w:num w:numId="12">
    <w:abstractNumId w:val="14"/>
  </w:num>
  <w:num w:numId="13">
    <w:abstractNumId w:val="1"/>
  </w:num>
  <w:num w:numId="14">
    <w:abstractNumId w:val="5"/>
  </w:num>
  <w:num w:numId="15">
    <w:abstractNumId w:val="3"/>
  </w:num>
  <w:num w:numId="16">
    <w:abstractNumId w:val="8"/>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FC4"/>
    <w:rsid w:val="000235C6"/>
    <w:rsid w:val="00026A74"/>
    <w:rsid w:val="000514AE"/>
    <w:rsid w:val="00071FF3"/>
    <w:rsid w:val="00075501"/>
    <w:rsid w:val="000A00F3"/>
    <w:rsid w:val="000A6BC5"/>
    <w:rsid w:val="000B134B"/>
    <w:rsid w:val="000F5C46"/>
    <w:rsid w:val="00106564"/>
    <w:rsid w:val="001066F9"/>
    <w:rsid w:val="00114286"/>
    <w:rsid w:val="001463FF"/>
    <w:rsid w:val="00147BB8"/>
    <w:rsid w:val="00151E03"/>
    <w:rsid w:val="0015296B"/>
    <w:rsid w:val="00161C44"/>
    <w:rsid w:val="00176FC4"/>
    <w:rsid w:val="00177BD1"/>
    <w:rsid w:val="00187AB4"/>
    <w:rsid w:val="00192C78"/>
    <w:rsid w:val="001E1FC1"/>
    <w:rsid w:val="001F1BB2"/>
    <w:rsid w:val="0021246D"/>
    <w:rsid w:val="002410BC"/>
    <w:rsid w:val="00252B6D"/>
    <w:rsid w:val="00291873"/>
    <w:rsid w:val="002A6FC8"/>
    <w:rsid w:val="002B54A5"/>
    <w:rsid w:val="002C6DF7"/>
    <w:rsid w:val="002D64FD"/>
    <w:rsid w:val="002F1818"/>
    <w:rsid w:val="002F4229"/>
    <w:rsid w:val="003157EC"/>
    <w:rsid w:val="00315B7C"/>
    <w:rsid w:val="00315DAC"/>
    <w:rsid w:val="00341A0D"/>
    <w:rsid w:val="0036480F"/>
    <w:rsid w:val="003D1773"/>
    <w:rsid w:val="003D3314"/>
    <w:rsid w:val="004434A9"/>
    <w:rsid w:val="004A1D4A"/>
    <w:rsid w:val="004C186C"/>
    <w:rsid w:val="004F20BB"/>
    <w:rsid w:val="004F5F7F"/>
    <w:rsid w:val="005177D7"/>
    <w:rsid w:val="005717E4"/>
    <w:rsid w:val="0057393D"/>
    <w:rsid w:val="0058164A"/>
    <w:rsid w:val="005846F0"/>
    <w:rsid w:val="005C5088"/>
    <w:rsid w:val="005D4A69"/>
    <w:rsid w:val="005E131F"/>
    <w:rsid w:val="005F6820"/>
    <w:rsid w:val="00600E01"/>
    <w:rsid w:val="0060646D"/>
    <w:rsid w:val="0062111A"/>
    <w:rsid w:val="0063696B"/>
    <w:rsid w:val="006650EE"/>
    <w:rsid w:val="006666D2"/>
    <w:rsid w:val="00672A2D"/>
    <w:rsid w:val="00675568"/>
    <w:rsid w:val="006D1226"/>
    <w:rsid w:val="00717956"/>
    <w:rsid w:val="00741FC0"/>
    <w:rsid w:val="0075503B"/>
    <w:rsid w:val="00764B2C"/>
    <w:rsid w:val="00772B34"/>
    <w:rsid w:val="00774514"/>
    <w:rsid w:val="007918B4"/>
    <w:rsid w:val="007B7A90"/>
    <w:rsid w:val="007E10AC"/>
    <w:rsid w:val="007E4B81"/>
    <w:rsid w:val="007E7B22"/>
    <w:rsid w:val="007F7951"/>
    <w:rsid w:val="00825E56"/>
    <w:rsid w:val="0083578E"/>
    <w:rsid w:val="008407C7"/>
    <w:rsid w:val="0084643A"/>
    <w:rsid w:val="00854ACC"/>
    <w:rsid w:val="00864F9F"/>
    <w:rsid w:val="008757B5"/>
    <w:rsid w:val="00877BEB"/>
    <w:rsid w:val="008D4149"/>
    <w:rsid w:val="008D7553"/>
    <w:rsid w:val="008E3158"/>
    <w:rsid w:val="008F1B53"/>
    <w:rsid w:val="009218D3"/>
    <w:rsid w:val="0092713C"/>
    <w:rsid w:val="00963857"/>
    <w:rsid w:val="00980F2F"/>
    <w:rsid w:val="00982685"/>
    <w:rsid w:val="009831F3"/>
    <w:rsid w:val="00993053"/>
    <w:rsid w:val="009B72F1"/>
    <w:rsid w:val="009C2CBD"/>
    <w:rsid w:val="009C5E2F"/>
    <w:rsid w:val="009D4F13"/>
    <w:rsid w:val="00A45A1E"/>
    <w:rsid w:val="00A53CC6"/>
    <w:rsid w:val="00A751BC"/>
    <w:rsid w:val="00A83EF9"/>
    <w:rsid w:val="00AD1964"/>
    <w:rsid w:val="00AE2BC9"/>
    <w:rsid w:val="00B07A6A"/>
    <w:rsid w:val="00B16988"/>
    <w:rsid w:val="00B30BAC"/>
    <w:rsid w:val="00B71A40"/>
    <w:rsid w:val="00B93F55"/>
    <w:rsid w:val="00BA5650"/>
    <w:rsid w:val="00BC131A"/>
    <w:rsid w:val="00BC385F"/>
    <w:rsid w:val="00C0179E"/>
    <w:rsid w:val="00C3011C"/>
    <w:rsid w:val="00C75EB8"/>
    <w:rsid w:val="00C8520E"/>
    <w:rsid w:val="00C872E7"/>
    <w:rsid w:val="00C95A83"/>
    <w:rsid w:val="00CA08D6"/>
    <w:rsid w:val="00CA2650"/>
    <w:rsid w:val="00CB67E8"/>
    <w:rsid w:val="00CC17CD"/>
    <w:rsid w:val="00CC33C6"/>
    <w:rsid w:val="00CC4BA9"/>
    <w:rsid w:val="00CD44EF"/>
    <w:rsid w:val="00D0622F"/>
    <w:rsid w:val="00D20736"/>
    <w:rsid w:val="00D4149A"/>
    <w:rsid w:val="00D652E4"/>
    <w:rsid w:val="00D8056E"/>
    <w:rsid w:val="00D96AAD"/>
    <w:rsid w:val="00DE1E1B"/>
    <w:rsid w:val="00DE5910"/>
    <w:rsid w:val="00E11C6D"/>
    <w:rsid w:val="00E126F0"/>
    <w:rsid w:val="00E40416"/>
    <w:rsid w:val="00E61DB9"/>
    <w:rsid w:val="00E67E83"/>
    <w:rsid w:val="00EA0E45"/>
    <w:rsid w:val="00EA639F"/>
    <w:rsid w:val="00EB6164"/>
    <w:rsid w:val="00EC4D02"/>
    <w:rsid w:val="00EF0002"/>
    <w:rsid w:val="00F04181"/>
    <w:rsid w:val="00F375EE"/>
    <w:rsid w:val="00F846C8"/>
    <w:rsid w:val="00F96CFF"/>
    <w:rsid w:val="00FA301E"/>
    <w:rsid w:val="00FB48B3"/>
    <w:rsid w:val="00FB7B06"/>
    <w:rsid w:val="00FF3C9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A2FF9A1"/>
  <w15:chartTrackingRefBased/>
  <w15:docId w15:val="{D468EC7E-238B-4973-81AB-35143E7A9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52B6D"/>
    <w:pPr>
      <w:spacing w:after="0" w:line="240" w:lineRule="auto"/>
    </w:pPr>
    <w:rPr>
      <w:rFonts w:ascii="Times New Roman" w:hAnsi="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numbering" w:customStyle="1" w:styleId="Nemlista1">
    <w:name w:val="Nem lista1"/>
    <w:next w:val="Nemlista"/>
    <w:uiPriority w:val="99"/>
    <w:semiHidden/>
    <w:unhideWhenUsed/>
    <w:rsid w:val="00176FC4"/>
  </w:style>
  <w:style w:type="paragraph" w:styleId="Buborkszveg">
    <w:name w:val="Balloon Text"/>
    <w:basedOn w:val="Norml"/>
    <w:link w:val="BuborkszvegChar"/>
    <w:uiPriority w:val="99"/>
    <w:semiHidden/>
    <w:unhideWhenUsed/>
    <w:rsid w:val="00176FC4"/>
    <w:rPr>
      <w:rFonts w:ascii="Tahoma" w:eastAsiaTheme="minorEastAsia" w:hAnsi="Tahoma" w:cs="Tahoma"/>
      <w:sz w:val="16"/>
      <w:szCs w:val="16"/>
      <w:lang w:eastAsia="hu-HU"/>
    </w:rPr>
  </w:style>
  <w:style w:type="character" w:customStyle="1" w:styleId="BuborkszvegChar">
    <w:name w:val="Buborékszöveg Char"/>
    <w:basedOn w:val="Bekezdsalapbettpusa"/>
    <w:link w:val="Buborkszveg"/>
    <w:uiPriority w:val="99"/>
    <w:semiHidden/>
    <w:rsid w:val="00176FC4"/>
    <w:rPr>
      <w:rFonts w:ascii="Tahoma" w:eastAsiaTheme="minorEastAsia" w:hAnsi="Tahoma" w:cs="Tahoma"/>
      <w:sz w:val="16"/>
      <w:szCs w:val="16"/>
      <w:lang w:eastAsia="hu-HU"/>
    </w:rPr>
  </w:style>
  <w:style w:type="paragraph" w:customStyle="1" w:styleId="EMEAEnBodyText">
    <w:name w:val="EMEA En Body Text"/>
    <w:basedOn w:val="Norml"/>
    <w:rsid w:val="00176FC4"/>
    <w:pPr>
      <w:spacing w:before="120" w:after="120"/>
      <w:jc w:val="both"/>
    </w:pPr>
    <w:rPr>
      <w:rFonts w:eastAsia="Times New Roman" w:cs="Times New Roman"/>
      <w:szCs w:val="20"/>
      <w:lang w:val="en-US"/>
    </w:rPr>
  </w:style>
  <w:style w:type="paragraph" w:styleId="Listaszerbekezds">
    <w:name w:val="List Paragraph"/>
    <w:basedOn w:val="Norml"/>
    <w:uiPriority w:val="34"/>
    <w:qFormat/>
    <w:rsid w:val="00176FC4"/>
    <w:pPr>
      <w:ind w:left="720"/>
      <w:contextualSpacing/>
    </w:pPr>
    <w:rPr>
      <w:rFonts w:eastAsiaTheme="minorEastAsia" w:cs="Times New Roman"/>
      <w:lang w:eastAsia="hu-HU"/>
    </w:rPr>
  </w:style>
  <w:style w:type="table" w:styleId="Rcsostblzat">
    <w:name w:val="Table Grid"/>
    <w:basedOn w:val="Normltblzat"/>
    <w:uiPriority w:val="59"/>
    <w:rsid w:val="00176FC4"/>
    <w:pPr>
      <w:spacing w:after="0" w:line="240" w:lineRule="auto"/>
    </w:pPr>
    <w:rPr>
      <w:rFonts w:ascii="Times New Roman" w:eastAsiaTheme="minorEastAsia" w:hAnsi="Times New Roman" w:cs="Times New Roman"/>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Bekezdsalapbettpusa"/>
    <w:rsid w:val="00176FC4"/>
  </w:style>
  <w:style w:type="paragraph" w:customStyle="1" w:styleId="Default">
    <w:name w:val="Default"/>
    <w:rsid w:val="00176FC4"/>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lfej">
    <w:name w:val="header"/>
    <w:basedOn w:val="Norml"/>
    <w:link w:val="lfejChar"/>
    <w:uiPriority w:val="99"/>
    <w:unhideWhenUsed/>
    <w:rsid w:val="00176FC4"/>
    <w:pPr>
      <w:tabs>
        <w:tab w:val="center" w:pos="4536"/>
        <w:tab w:val="right" w:pos="9072"/>
      </w:tabs>
    </w:pPr>
  </w:style>
  <w:style w:type="character" w:customStyle="1" w:styleId="lfejChar">
    <w:name w:val="Élőfej Char"/>
    <w:basedOn w:val="Bekezdsalapbettpusa"/>
    <w:link w:val="lfej"/>
    <w:uiPriority w:val="99"/>
    <w:rsid w:val="00176FC4"/>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176FC4"/>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176FC4"/>
  </w:style>
  <w:style w:type="paragraph" w:styleId="Vltozat">
    <w:name w:val="Revision"/>
    <w:hidden/>
    <w:uiPriority w:val="99"/>
    <w:semiHidden/>
    <w:rsid w:val="00176FC4"/>
    <w:pPr>
      <w:spacing w:after="0" w:line="240" w:lineRule="auto"/>
    </w:p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7E10AC"/>
    <w:rPr>
      <w:color w:val="0000FF"/>
      <w:u w:val="single"/>
    </w:rPr>
  </w:style>
  <w:style w:type="character" w:styleId="Mrltotthiperhivatkozs">
    <w:name w:val="FollowedHyperlink"/>
    <w:basedOn w:val="Bekezdsalapbettpusa"/>
    <w:uiPriority w:val="99"/>
    <w:semiHidden/>
    <w:unhideWhenUsed/>
    <w:rsid w:val="007E10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8053</Words>
  <Characters>55570</Characters>
  <Application>Microsoft Office Word</Application>
  <DocSecurity>0</DocSecurity>
  <Lines>463</Lines>
  <Paragraphs>126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U.J.</dc:creator>
  <cp:keywords/>
  <dc:description/>
  <cp:lastModifiedBy>HU_OGYI_45.1</cp:lastModifiedBy>
  <cp:revision>5</cp:revision>
  <dcterms:created xsi:type="dcterms:W3CDTF">2021-04-07T11:15:00Z</dcterms:created>
  <dcterms:modified xsi:type="dcterms:W3CDTF">2021-04-20T14:09:00Z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929bff8-5b33-42aa-95d2-28f72e792cb0_Enabled">
    <vt:lpwstr>true</vt:lpwstr>
  </property>
  <property fmtid="{D5CDD505-2E9C-101B-9397-08002B2CF9AE}" pid="3" name="MSIP_Label_4929bff8-5b33-42aa-95d2-28f72e792cb0_SetDate">
    <vt:lpwstr>2021-03-18T11:44:43Z</vt:lpwstr>
  </property>
  <property fmtid="{D5CDD505-2E9C-101B-9397-08002B2CF9AE}" pid="4" name="MSIP_Label_4929bff8-5b33-42aa-95d2-28f72e792cb0_Method">
    <vt:lpwstr>Standard</vt:lpwstr>
  </property>
  <property fmtid="{D5CDD505-2E9C-101B-9397-08002B2CF9AE}" pid="5" name="MSIP_Label_4929bff8-5b33-42aa-95d2-28f72e792cb0_Name">
    <vt:lpwstr>Internal</vt:lpwstr>
  </property>
  <property fmtid="{D5CDD505-2E9C-101B-9397-08002B2CF9AE}" pid="6" name="MSIP_Label_4929bff8-5b33-42aa-95d2-28f72e792cb0_SiteId">
    <vt:lpwstr>f35a6974-607f-47d4-82d7-ff31d7dc53a5</vt:lpwstr>
  </property>
  <property fmtid="{D5CDD505-2E9C-101B-9397-08002B2CF9AE}" pid="7" name="MSIP_Label_4929bff8-5b33-42aa-95d2-28f72e792cb0_ActionId">
    <vt:lpwstr>d72d4804-7a06-4ab4-b3b8-f62d6ef4a167</vt:lpwstr>
  </property>
  <property fmtid="{D5CDD505-2E9C-101B-9397-08002B2CF9AE}" pid="8" name="MSIP_Label_4929bff8-5b33-42aa-95d2-28f72e792cb0_ContentBits">
    <vt:lpwstr>0</vt:lpwstr>
  </property>
</Properties>
</file>