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981627" w14:textId="77777777" w:rsidR="002D5FF3" w:rsidRPr="000711DF" w:rsidRDefault="002D5FF3" w:rsidP="002D5FF3">
      <w:pPr>
        <w:tabs>
          <w:tab w:val="left" w:pos="567"/>
        </w:tabs>
        <w:spacing w:line="240" w:lineRule="auto"/>
        <w:rPr>
          <w:b/>
          <w:szCs w:val="22"/>
        </w:rPr>
      </w:pPr>
      <w:bookmarkStart w:id="0" w:name="_GoBack"/>
      <w:bookmarkEnd w:id="0"/>
      <w:r w:rsidRPr="000711DF">
        <w:rPr>
          <w:b/>
          <w:szCs w:val="22"/>
        </w:rPr>
        <w:t>1.</w:t>
      </w:r>
      <w:r w:rsidRPr="000711DF">
        <w:rPr>
          <w:b/>
          <w:szCs w:val="22"/>
        </w:rPr>
        <w:tab/>
        <w:t>A GYÓGYSZER NEVE</w:t>
      </w:r>
    </w:p>
    <w:p w14:paraId="3C96AEE2" w14:textId="77777777" w:rsidR="002D5FF3" w:rsidRPr="000711DF" w:rsidRDefault="002D5FF3" w:rsidP="002D5FF3">
      <w:pPr>
        <w:spacing w:line="240" w:lineRule="auto"/>
        <w:rPr>
          <w:szCs w:val="22"/>
        </w:rPr>
      </w:pPr>
    </w:p>
    <w:p w14:paraId="7BBFF056" w14:textId="1E03D135" w:rsidR="002D5FF3" w:rsidRPr="000711DF" w:rsidRDefault="000F7260" w:rsidP="002D5FF3">
      <w:pPr>
        <w:pStyle w:val="SPCText"/>
        <w:spacing w:before="0" w:after="0" w:line="240" w:lineRule="auto"/>
        <w:ind w:left="0"/>
        <w:jc w:val="left"/>
        <w:rPr>
          <w:rFonts w:ascii="Times New Roman" w:hAnsi="Times New Roman"/>
          <w:sz w:val="22"/>
          <w:szCs w:val="22"/>
          <w:lang w:val="hu-HU"/>
        </w:rPr>
      </w:pPr>
      <w:bookmarkStart w:id="1" w:name="OLE_LINK1"/>
      <w:r>
        <w:rPr>
          <w:rFonts w:ascii="Times New Roman" w:hAnsi="Times New Roman"/>
          <w:sz w:val="22"/>
          <w:szCs w:val="22"/>
          <w:lang w:val="hu-HU"/>
        </w:rPr>
        <w:t>Bilastine Teva</w:t>
      </w:r>
      <w:r w:rsidR="002D5FF3" w:rsidRPr="000711DF">
        <w:rPr>
          <w:rFonts w:ascii="Times New Roman" w:hAnsi="Times New Roman"/>
          <w:sz w:val="22"/>
          <w:szCs w:val="22"/>
          <w:lang w:val="hu-HU"/>
        </w:rPr>
        <w:t xml:space="preserve"> 20</w:t>
      </w:r>
      <w:r>
        <w:rPr>
          <w:rFonts w:ascii="Times New Roman" w:hAnsi="Times New Roman"/>
          <w:sz w:val="22"/>
          <w:szCs w:val="22"/>
          <w:lang w:val="hu-HU"/>
        </w:rPr>
        <w:t> mg</w:t>
      </w:r>
      <w:r w:rsidR="002D5FF3" w:rsidRPr="000711DF">
        <w:rPr>
          <w:rFonts w:ascii="Times New Roman" w:hAnsi="Times New Roman"/>
          <w:sz w:val="22"/>
          <w:szCs w:val="22"/>
          <w:lang w:val="hu-HU"/>
        </w:rPr>
        <w:t xml:space="preserve"> tabletta</w:t>
      </w:r>
    </w:p>
    <w:bookmarkEnd w:id="1"/>
    <w:p w14:paraId="0D740416" w14:textId="77777777" w:rsidR="002D5FF3" w:rsidRPr="000711DF" w:rsidRDefault="002D5FF3" w:rsidP="002D5FF3">
      <w:pPr>
        <w:spacing w:line="240" w:lineRule="auto"/>
        <w:rPr>
          <w:szCs w:val="22"/>
        </w:rPr>
      </w:pPr>
    </w:p>
    <w:p w14:paraId="36CD88C0" w14:textId="77777777" w:rsidR="002D5FF3" w:rsidRPr="000711DF" w:rsidRDefault="002D5FF3" w:rsidP="002D5FF3">
      <w:pPr>
        <w:spacing w:line="240" w:lineRule="auto"/>
        <w:rPr>
          <w:szCs w:val="22"/>
        </w:rPr>
      </w:pPr>
    </w:p>
    <w:p w14:paraId="0603EF8A" w14:textId="77777777" w:rsidR="002D5FF3" w:rsidRPr="000711DF" w:rsidRDefault="002D5FF3" w:rsidP="002D5FF3">
      <w:pPr>
        <w:spacing w:line="240" w:lineRule="auto"/>
        <w:ind w:left="567" w:hanging="567"/>
        <w:rPr>
          <w:b/>
          <w:szCs w:val="22"/>
        </w:rPr>
      </w:pPr>
      <w:r w:rsidRPr="000711DF">
        <w:rPr>
          <w:b/>
          <w:szCs w:val="22"/>
        </w:rPr>
        <w:t>2.</w:t>
      </w:r>
      <w:r w:rsidRPr="000711DF">
        <w:rPr>
          <w:b/>
          <w:szCs w:val="22"/>
        </w:rPr>
        <w:tab/>
        <w:t>MINŐSÉGI ÉS MENNYISÉGI ÖSSZETÉTEL</w:t>
      </w:r>
    </w:p>
    <w:p w14:paraId="6009470A" w14:textId="77777777" w:rsidR="002D5FF3" w:rsidRPr="000711DF" w:rsidRDefault="002D5FF3" w:rsidP="002D5FF3">
      <w:pPr>
        <w:spacing w:line="240" w:lineRule="auto"/>
        <w:rPr>
          <w:szCs w:val="22"/>
        </w:rPr>
      </w:pPr>
    </w:p>
    <w:p w14:paraId="5EF73687" w14:textId="52B14B97" w:rsidR="002D5FF3" w:rsidRPr="000711DF" w:rsidRDefault="002D5FF3" w:rsidP="002D5FF3">
      <w:pPr>
        <w:pStyle w:val="SPCText"/>
        <w:spacing w:before="0" w:after="0" w:line="240" w:lineRule="auto"/>
        <w:ind w:left="0"/>
        <w:jc w:val="left"/>
        <w:rPr>
          <w:rFonts w:ascii="Times New Roman" w:hAnsi="Times New Roman"/>
          <w:sz w:val="22"/>
          <w:szCs w:val="22"/>
          <w:lang w:val="hu-HU"/>
        </w:rPr>
      </w:pPr>
      <w:r w:rsidRPr="000711DF">
        <w:rPr>
          <w:rFonts w:ascii="Times New Roman" w:hAnsi="Times New Roman"/>
          <w:sz w:val="22"/>
          <w:szCs w:val="22"/>
          <w:lang w:val="hu-HU"/>
        </w:rPr>
        <w:t>20</w:t>
      </w:r>
      <w:r w:rsidR="000F7260">
        <w:rPr>
          <w:rFonts w:ascii="Times New Roman" w:hAnsi="Times New Roman"/>
          <w:sz w:val="22"/>
          <w:szCs w:val="22"/>
          <w:lang w:val="hu-HU"/>
        </w:rPr>
        <w:t> mg</w:t>
      </w:r>
      <w:r w:rsidRPr="000711DF">
        <w:rPr>
          <w:rFonts w:ascii="Times New Roman" w:hAnsi="Times New Roman"/>
          <w:sz w:val="22"/>
          <w:szCs w:val="22"/>
          <w:lang w:val="hu-HU"/>
        </w:rPr>
        <w:t xml:space="preserve"> bilasztint tartalmaz tablettánként.</w:t>
      </w:r>
    </w:p>
    <w:p w14:paraId="4CF3C876" w14:textId="77777777" w:rsidR="002D5FF3" w:rsidRPr="000711DF" w:rsidRDefault="002D5FF3" w:rsidP="002D5FF3">
      <w:pPr>
        <w:pStyle w:val="SPCText"/>
        <w:spacing w:before="0" w:after="0" w:line="240" w:lineRule="auto"/>
        <w:ind w:left="0"/>
        <w:jc w:val="left"/>
        <w:rPr>
          <w:rFonts w:ascii="Times New Roman" w:hAnsi="Times New Roman"/>
          <w:sz w:val="22"/>
          <w:szCs w:val="22"/>
          <w:lang w:val="hu-HU"/>
        </w:rPr>
      </w:pPr>
    </w:p>
    <w:p w14:paraId="3F5E3487" w14:textId="012E9277" w:rsidR="002D5FF3" w:rsidRPr="000711DF" w:rsidRDefault="002D5FF3" w:rsidP="002D5FF3">
      <w:pPr>
        <w:tabs>
          <w:tab w:val="left" w:pos="567"/>
        </w:tabs>
        <w:suppressAutoHyphens w:val="0"/>
        <w:spacing w:line="240" w:lineRule="auto"/>
        <w:rPr>
          <w:szCs w:val="22"/>
        </w:rPr>
      </w:pPr>
      <w:r w:rsidRPr="000711DF">
        <w:rPr>
          <w:szCs w:val="22"/>
        </w:rPr>
        <w:t>A segédanyagok teljes listáját lásd a 6.1</w:t>
      </w:r>
      <w:r w:rsidR="000F7260">
        <w:rPr>
          <w:szCs w:val="22"/>
        </w:rPr>
        <w:t> pont</w:t>
      </w:r>
      <w:r w:rsidRPr="000711DF">
        <w:rPr>
          <w:szCs w:val="22"/>
        </w:rPr>
        <w:t>ban.</w:t>
      </w:r>
    </w:p>
    <w:p w14:paraId="1C11FAD5" w14:textId="77777777" w:rsidR="002D5FF3" w:rsidRPr="000711DF" w:rsidRDefault="002D5FF3" w:rsidP="002D5FF3">
      <w:pPr>
        <w:spacing w:line="240" w:lineRule="auto"/>
        <w:rPr>
          <w:szCs w:val="22"/>
        </w:rPr>
      </w:pPr>
    </w:p>
    <w:p w14:paraId="78D08468" w14:textId="77777777" w:rsidR="002D5FF3" w:rsidRPr="000711DF" w:rsidRDefault="002D5FF3" w:rsidP="002D5FF3">
      <w:pPr>
        <w:spacing w:line="240" w:lineRule="auto"/>
        <w:rPr>
          <w:szCs w:val="22"/>
        </w:rPr>
      </w:pPr>
    </w:p>
    <w:p w14:paraId="72749179" w14:textId="77777777" w:rsidR="002D5FF3" w:rsidRPr="000711DF" w:rsidRDefault="002D5FF3" w:rsidP="002D5FF3">
      <w:pPr>
        <w:spacing w:line="240" w:lineRule="auto"/>
        <w:ind w:left="567" w:hanging="567"/>
        <w:rPr>
          <w:b/>
          <w:szCs w:val="22"/>
        </w:rPr>
      </w:pPr>
      <w:r w:rsidRPr="000711DF">
        <w:rPr>
          <w:b/>
          <w:szCs w:val="22"/>
        </w:rPr>
        <w:t>3.</w:t>
      </w:r>
      <w:r w:rsidRPr="000711DF">
        <w:rPr>
          <w:b/>
          <w:szCs w:val="22"/>
        </w:rPr>
        <w:tab/>
        <w:t>GYÓGYSZERFORMA</w:t>
      </w:r>
    </w:p>
    <w:p w14:paraId="7CFDCD5C" w14:textId="77777777" w:rsidR="002D5FF3" w:rsidRPr="000711DF" w:rsidRDefault="002D5FF3" w:rsidP="002D5FF3">
      <w:pPr>
        <w:spacing w:line="240" w:lineRule="auto"/>
        <w:rPr>
          <w:szCs w:val="22"/>
        </w:rPr>
      </w:pPr>
    </w:p>
    <w:p w14:paraId="2FBC2CBF" w14:textId="77777777" w:rsidR="002D5FF3" w:rsidRPr="000711DF" w:rsidRDefault="002D5FF3" w:rsidP="002D5FF3">
      <w:pPr>
        <w:pStyle w:val="SPCText"/>
        <w:spacing w:before="0" w:after="0" w:line="240" w:lineRule="auto"/>
        <w:ind w:left="0"/>
        <w:jc w:val="left"/>
        <w:rPr>
          <w:rFonts w:ascii="Times New Roman" w:hAnsi="Times New Roman"/>
          <w:sz w:val="22"/>
          <w:szCs w:val="22"/>
          <w:lang w:val="hu-HU"/>
        </w:rPr>
      </w:pPr>
      <w:r w:rsidRPr="000711DF">
        <w:rPr>
          <w:rFonts w:ascii="Times New Roman" w:hAnsi="Times New Roman"/>
          <w:sz w:val="22"/>
          <w:szCs w:val="22"/>
          <w:lang w:val="hu-HU"/>
        </w:rPr>
        <w:t>Tabletta.</w:t>
      </w:r>
    </w:p>
    <w:p w14:paraId="610D6BA2" w14:textId="77777777" w:rsidR="002D5FF3" w:rsidRPr="000711DF" w:rsidRDefault="002D5FF3" w:rsidP="002D5FF3">
      <w:pPr>
        <w:pStyle w:val="SPCText"/>
        <w:spacing w:before="0" w:after="0" w:line="240" w:lineRule="auto"/>
        <w:ind w:left="0"/>
        <w:jc w:val="left"/>
        <w:rPr>
          <w:rFonts w:ascii="Times New Roman" w:hAnsi="Times New Roman"/>
          <w:sz w:val="22"/>
          <w:szCs w:val="22"/>
          <w:lang w:val="hu-HU"/>
        </w:rPr>
      </w:pPr>
    </w:p>
    <w:p w14:paraId="5AE7144B" w14:textId="5B0FB8E0" w:rsidR="002D5FF3" w:rsidRPr="00770F01" w:rsidRDefault="000F7260" w:rsidP="002D5FF3">
      <w:pPr>
        <w:pStyle w:val="SPCText"/>
        <w:spacing w:before="0" w:after="0" w:line="240" w:lineRule="auto"/>
        <w:ind w:left="0"/>
        <w:jc w:val="left"/>
        <w:rPr>
          <w:rFonts w:ascii="Times New Roman" w:hAnsi="Times New Roman"/>
          <w:sz w:val="22"/>
          <w:szCs w:val="22"/>
          <w:lang w:val="hu-HU"/>
        </w:rPr>
      </w:pPr>
      <w:bookmarkStart w:id="2" w:name="_Hlk67850421"/>
      <w:r w:rsidRPr="00770F01">
        <w:rPr>
          <w:rFonts w:ascii="Times New Roman" w:hAnsi="Times New Roman"/>
          <w:sz w:val="22"/>
          <w:szCs w:val="22"/>
          <w:lang w:val="hu-HU"/>
        </w:rPr>
        <w:t xml:space="preserve">Kerek, fehér vagy </w:t>
      </w:r>
      <w:proofErr w:type="spellStart"/>
      <w:r w:rsidR="00770F01" w:rsidRPr="00B61136">
        <w:rPr>
          <w:rFonts w:ascii="Times New Roman" w:hAnsi="Times New Roman"/>
          <w:spacing w:val="-3"/>
          <w:sz w:val="22"/>
          <w:szCs w:val="22"/>
        </w:rPr>
        <w:t>csaknem</w:t>
      </w:r>
      <w:proofErr w:type="spellEnd"/>
      <w:r w:rsidR="00770F01" w:rsidRPr="00B61136">
        <w:rPr>
          <w:rFonts w:ascii="Times New Roman" w:hAnsi="Times New Roman"/>
          <w:spacing w:val="-3"/>
          <w:sz w:val="22"/>
          <w:szCs w:val="22"/>
        </w:rPr>
        <w:t xml:space="preserve"> </w:t>
      </w:r>
      <w:proofErr w:type="spellStart"/>
      <w:r w:rsidR="00770F01" w:rsidRPr="00B61136">
        <w:rPr>
          <w:rFonts w:ascii="Times New Roman" w:hAnsi="Times New Roman"/>
          <w:spacing w:val="-3"/>
          <w:sz w:val="22"/>
          <w:szCs w:val="22"/>
        </w:rPr>
        <w:t>fehér</w:t>
      </w:r>
      <w:proofErr w:type="spellEnd"/>
      <w:r w:rsidR="009E7A05" w:rsidRPr="00770F01">
        <w:rPr>
          <w:rFonts w:ascii="Times New Roman" w:hAnsi="Times New Roman"/>
          <w:sz w:val="22"/>
          <w:szCs w:val="22"/>
          <w:lang w:val="hu-HU"/>
        </w:rPr>
        <w:t xml:space="preserve">, </w:t>
      </w:r>
      <w:r w:rsidR="002D5FF3" w:rsidRPr="00770F01">
        <w:rPr>
          <w:rFonts w:ascii="Times New Roman" w:hAnsi="Times New Roman"/>
          <w:sz w:val="22"/>
          <w:szCs w:val="22"/>
          <w:lang w:val="hu-HU"/>
        </w:rPr>
        <w:t>mindkét oldalán domború,</w:t>
      </w:r>
      <w:r w:rsidR="009E7A05" w:rsidRPr="00770F01">
        <w:rPr>
          <w:rFonts w:ascii="Times New Roman" w:hAnsi="Times New Roman"/>
          <w:sz w:val="22"/>
          <w:szCs w:val="22"/>
          <w:lang w:val="hu-HU"/>
        </w:rPr>
        <w:t xml:space="preserve"> körülbelül 7 mm átmérőjű tabletta. </w:t>
      </w:r>
    </w:p>
    <w:bookmarkEnd w:id="2"/>
    <w:p w14:paraId="2A4FA9D2" w14:textId="77777777" w:rsidR="002D5FF3" w:rsidRPr="00770F01" w:rsidRDefault="002D5FF3" w:rsidP="002D5FF3">
      <w:pPr>
        <w:spacing w:line="240" w:lineRule="auto"/>
        <w:rPr>
          <w:szCs w:val="22"/>
        </w:rPr>
      </w:pPr>
    </w:p>
    <w:p w14:paraId="4D329FC0" w14:textId="77777777" w:rsidR="002D5FF3" w:rsidRPr="000711DF" w:rsidRDefault="002D5FF3" w:rsidP="002D5FF3">
      <w:pPr>
        <w:spacing w:line="240" w:lineRule="auto"/>
        <w:rPr>
          <w:szCs w:val="22"/>
        </w:rPr>
      </w:pPr>
    </w:p>
    <w:p w14:paraId="2A276703" w14:textId="77777777" w:rsidR="002D5FF3" w:rsidRPr="000711DF" w:rsidRDefault="002D5FF3" w:rsidP="002D5FF3">
      <w:pPr>
        <w:spacing w:line="240" w:lineRule="auto"/>
        <w:ind w:left="567" w:hanging="567"/>
        <w:rPr>
          <w:b/>
          <w:caps/>
          <w:szCs w:val="22"/>
        </w:rPr>
      </w:pPr>
      <w:r w:rsidRPr="000711DF">
        <w:rPr>
          <w:b/>
          <w:caps/>
          <w:szCs w:val="22"/>
        </w:rPr>
        <w:t>4.</w:t>
      </w:r>
      <w:r w:rsidRPr="000711DF">
        <w:rPr>
          <w:b/>
          <w:caps/>
          <w:szCs w:val="22"/>
        </w:rPr>
        <w:tab/>
        <w:t>KLINIKAI JELLEMZŐK</w:t>
      </w:r>
    </w:p>
    <w:p w14:paraId="44A7A4E6" w14:textId="77777777" w:rsidR="002D5FF3" w:rsidRPr="000711DF" w:rsidRDefault="002D5FF3" w:rsidP="002D5FF3">
      <w:pPr>
        <w:spacing w:line="240" w:lineRule="auto"/>
        <w:rPr>
          <w:szCs w:val="22"/>
        </w:rPr>
      </w:pPr>
    </w:p>
    <w:p w14:paraId="6E6DD7FB" w14:textId="77777777" w:rsidR="002D5FF3" w:rsidRPr="000711DF" w:rsidRDefault="002D5FF3" w:rsidP="002D5FF3">
      <w:pPr>
        <w:spacing w:line="240" w:lineRule="auto"/>
        <w:ind w:left="567" w:hanging="567"/>
        <w:rPr>
          <w:b/>
          <w:szCs w:val="22"/>
        </w:rPr>
      </w:pPr>
      <w:r w:rsidRPr="000711DF">
        <w:rPr>
          <w:b/>
          <w:szCs w:val="22"/>
        </w:rPr>
        <w:t>4.1</w:t>
      </w:r>
      <w:r w:rsidRPr="000711DF">
        <w:rPr>
          <w:b/>
          <w:szCs w:val="22"/>
        </w:rPr>
        <w:tab/>
        <w:t>Terápiás javallatok</w:t>
      </w:r>
    </w:p>
    <w:p w14:paraId="07039C84" w14:textId="77777777" w:rsidR="002D5FF3" w:rsidRPr="000711DF" w:rsidRDefault="002D5FF3" w:rsidP="002D5FF3">
      <w:pPr>
        <w:spacing w:line="240" w:lineRule="auto"/>
        <w:rPr>
          <w:szCs w:val="22"/>
        </w:rPr>
      </w:pPr>
    </w:p>
    <w:p w14:paraId="30982FD2" w14:textId="77777777" w:rsidR="002D5FF3" w:rsidRPr="000711DF" w:rsidRDefault="002D5FF3" w:rsidP="002D5FF3">
      <w:pPr>
        <w:spacing w:line="240" w:lineRule="auto"/>
        <w:rPr>
          <w:szCs w:val="22"/>
        </w:rPr>
      </w:pPr>
      <w:r w:rsidRPr="000711DF">
        <w:rPr>
          <w:szCs w:val="22"/>
        </w:rPr>
        <w:t>Allergiás (</w:t>
      </w:r>
      <w:bookmarkStart w:id="3" w:name="OLE_LINK2"/>
      <w:bookmarkStart w:id="4" w:name="OLE_LINK3"/>
      <w:r w:rsidRPr="000711DF">
        <w:rPr>
          <w:szCs w:val="22"/>
        </w:rPr>
        <w:t xml:space="preserve">szezonális és perenniális) rhinoconjunctivitis és urticaria </w:t>
      </w:r>
      <w:bookmarkEnd w:id="3"/>
      <w:bookmarkEnd w:id="4"/>
      <w:r w:rsidRPr="000711DF">
        <w:rPr>
          <w:szCs w:val="22"/>
        </w:rPr>
        <w:t>tüneti kezelése.</w:t>
      </w:r>
    </w:p>
    <w:p w14:paraId="22480BFF" w14:textId="02521B37" w:rsidR="002D5FF3" w:rsidRPr="000711DF" w:rsidRDefault="002D5FF3" w:rsidP="002D5FF3">
      <w:pPr>
        <w:spacing w:line="240" w:lineRule="auto"/>
        <w:rPr>
          <w:szCs w:val="22"/>
        </w:rPr>
      </w:pPr>
      <w:r w:rsidRPr="000711DF">
        <w:rPr>
          <w:szCs w:val="22"/>
        </w:rPr>
        <w:t xml:space="preserve">A </w:t>
      </w:r>
      <w:r w:rsidR="000F7260">
        <w:rPr>
          <w:szCs w:val="22"/>
        </w:rPr>
        <w:t>Bilastine Teva</w:t>
      </w:r>
      <w:r w:rsidRPr="000711DF">
        <w:rPr>
          <w:szCs w:val="22"/>
        </w:rPr>
        <w:t xml:space="preserve"> felnőttek és serdülők (12</w:t>
      </w:r>
      <w:r w:rsidR="00B07C53">
        <w:rPr>
          <w:szCs w:val="22"/>
        </w:rPr>
        <w:t> év</w:t>
      </w:r>
      <w:r w:rsidRPr="000711DF">
        <w:rPr>
          <w:szCs w:val="22"/>
        </w:rPr>
        <w:t>es</w:t>
      </w:r>
      <w:r w:rsidR="0040697C">
        <w:rPr>
          <w:szCs w:val="22"/>
        </w:rPr>
        <w:t xml:space="preserve"> kortól</w:t>
      </w:r>
      <w:r w:rsidRPr="000711DF">
        <w:rPr>
          <w:szCs w:val="22"/>
        </w:rPr>
        <w:t>) számára javallott.</w:t>
      </w:r>
    </w:p>
    <w:p w14:paraId="41010775" w14:textId="77777777" w:rsidR="002D5FF3" w:rsidRPr="000711DF" w:rsidRDefault="002D5FF3" w:rsidP="002D5FF3">
      <w:pPr>
        <w:spacing w:line="240" w:lineRule="auto"/>
        <w:rPr>
          <w:szCs w:val="22"/>
        </w:rPr>
      </w:pPr>
    </w:p>
    <w:p w14:paraId="5F87FAD4" w14:textId="77777777" w:rsidR="002D5FF3" w:rsidRPr="000711DF" w:rsidRDefault="002D5FF3" w:rsidP="002D5FF3">
      <w:pPr>
        <w:spacing w:line="240" w:lineRule="auto"/>
        <w:rPr>
          <w:szCs w:val="22"/>
        </w:rPr>
      </w:pPr>
    </w:p>
    <w:p w14:paraId="7EAE835C" w14:textId="77777777" w:rsidR="002D5FF3" w:rsidRPr="000711DF" w:rsidRDefault="002D5FF3" w:rsidP="002D5FF3">
      <w:pPr>
        <w:spacing w:line="240" w:lineRule="auto"/>
        <w:ind w:left="567" w:hanging="567"/>
        <w:rPr>
          <w:b/>
          <w:szCs w:val="22"/>
        </w:rPr>
      </w:pPr>
      <w:r w:rsidRPr="000711DF">
        <w:rPr>
          <w:b/>
          <w:szCs w:val="22"/>
        </w:rPr>
        <w:t>4.2</w:t>
      </w:r>
      <w:r w:rsidRPr="000711DF">
        <w:rPr>
          <w:b/>
          <w:szCs w:val="22"/>
        </w:rPr>
        <w:tab/>
        <w:t>Adagolás és alkalmazás</w:t>
      </w:r>
    </w:p>
    <w:p w14:paraId="07F2534A" w14:textId="77777777" w:rsidR="002D5FF3" w:rsidRPr="000711DF" w:rsidRDefault="002D5FF3" w:rsidP="002D5FF3">
      <w:pPr>
        <w:spacing w:line="240" w:lineRule="auto"/>
        <w:rPr>
          <w:szCs w:val="22"/>
        </w:rPr>
      </w:pPr>
    </w:p>
    <w:p w14:paraId="767202E4" w14:textId="77777777" w:rsidR="002D5FF3" w:rsidRPr="00CE13A6" w:rsidRDefault="002D5FF3" w:rsidP="002D5FF3">
      <w:pPr>
        <w:pStyle w:val="SPCText"/>
        <w:spacing w:before="0" w:after="0" w:line="240" w:lineRule="auto"/>
        <w:ind w:left="0"/>
        <w:jc w:val="left"/>
        <w:rPr>
          <w:rFonts w:ascii="Times New Roman" w:hAnsi="Times New Roman"/>
          <w:b/>
          <w:bCs/>
          <w:sz w:val="22"/>
          <w:szCs w:val="22"/>
          <w:u w:val="single"/>
          <w:lang w:val="hu-HU"/>
        </w:rPr>
      </w:pPr>
      <w:r w:rsidRPr="00CE13A6">
        <w:rPr>
          <w:rFonts w:ascii="Times New Roman" w:hAnsi="Times New Roman"/>
          <w:b/>
          <w:bCs/>
          <w:sz w:val="22"/>
          <w:szCs w:val="22"/>
          <w:u w:val="single"/>
          <w:lang w:val="hu-HU"/>
        </w:rPr>
        <w:t>Adagolás</w:t>
      </w:r>
    </w:p>
    <w:p w14:paraId="0EE5C9D6" w14:textId="77777777" w:rsidR="002D5FF3" w:rsidRPr="00B07C53" w:rsidRDefault="002D5FF3" w:rsidP="002D5FF3">
      <w:pPr>
        <w:pStyle w:val="SPCText"/>
        <w:spacing w:before="0" w:after="0" w:line="240" w:lineRule="auto"/>
        <w:ind w:left="0"/>
        <w:jc w:val="left"/>
        <w:rPr>
          <w:rFonts w:ascii="Times New Roman" w:hAnsi="Times New Roman"/>
          <w:bCs/>
          <w:iCs/>
          <w:sz w:val="22"/>
          <w:szCs w:val="22"/>
          <w:lang w:val="hu-HU"/>
        </w:rPr>
      </w:pPr>
    </w:p>
    <w:p w14:paraId="207CC487" w14:textId="06C47562" w:rsidR="002D5FF3" w:rsidRPr="000711DF" w:rsidRDefault="002D5FF3" w:rsidP="002D5FF3">
      <w:pPr>
        <w:pStyle w:val="SPCText"/>
        <w:spacing w:before="0" w:after="0" w:line="240" w:lineRule="auto"/>
        <w:ind w:left="0"/>
        <w:jc w:val="left"/>
        <w:rPr>
          <w:rFonts w:ascii="Times New Roman" w:hAnsi="Times New Roman"/>
          <w:i/>
          <w:sz w:val="22"/>
          <w:szCs w:val="22"/>
          <w:lang w:val="hu-HU"/>
        </w:rPr>
      </w:pPr>
      <w:r w:rsidRPr="000711DF">
        <w:rPr>
          <w:rFonts w:ascii="Times New Roman" w:hAnsi="Times New Roman"/>
          <w:i/>
          <w:sz w:val="22"/>
          <w:szCs w:val="22"/>
          <w:lang w:val="hu-HU"/>
        </w:rPr>
        <w:t>Felnőttek és serdülők (12</w:t>
      </w:r>
      <w:r w:rsidR="00B07C53">
        <w:rPr>
          <w:rFonts w:ascii="Times New Roman" w:hAnsi="Times New Roman"/>
          <w:i/>
          <w:sz w:val="22"/>
          <w:szCs w:val="22"/>
          <w:lang w:val="hu-HU"/>
        </w:rPr>
        <w:t> év</w:t>
      </w:r>
      <w:r w:rsidRPr="000711DF">
        <w:rPr>
          <w:rFonts w:ascii="Times New Roman" w:hAnsi="Times New Roman"/>
          <w:i/>
          <w:sz w:val="22"/>
          <w:szCs w:val="22"/>
          <w:lang w:val="hu-HU"/>
        </w:rPr>
        <w:t>es</w:t>
      </w:r>
      <w:r w:rsidR="0010700D">
        <w:rPr>
          <w:rFonts w:ascii="Times New Roman" w:hAnsi="Times New Roman"/>
          <w:i/>
          <w:sz w:val="22"/>
          <w:szCs w:val="22"/>
          <w:lang w:val="hu-HU"/>
        </w:rPr>
        <w:t xml:space="preserve"> kortól</w:t>
      </w:r>
      <w:r w:rsidRPr="000711DF">
        <w:rPr>
          <w:rFonts w:ascii="Times New Roman" w:hAnsi="Times New Roman"/>
          <w:i/>
          <w:sz w:val="22"/>
          <w:szCs w:val="22"/>
          <w:lang w:val="hu-HU"/>
        </w:rPr>
        <w:t>)</w:t>
      </w:r>
    </w:p>
    <w:p w14:paraId="33FB3B27" w14:textId="0083414F" w:rsidR="002D5FF3" w:rsidRPr="000711DF" w:rsidRDefault="002D5FF3" w:rsidP="002D5FF3">
      <w:pPr>
        <w:pStyle w:val="SPCText"/>
        <w:spacing w:before="0" w:after="0" w:line="240" w:lineRule="auto"/>
        <w:ind w:left="0"/>
        <w:jc w:val="left"/>
        <w:rPr>
          <w:rFonts w:ascii="Times New Roman" w:hAnsi="Times New Roman"/>
          <w:sz w:val="22"/>
          <w:szCs w:val="22"/>
          <w:lang w:val="hu-HU"/>
        </w:rPr>
      </w:pPr>
      <w:r w:rsidRPr="000711DF">
        <w:rPr>
          <w:rFonts w:ascii="Times New Roman" w:hAnsi="Times New Roman"/>
          <w:sz w:val="22"/>
          <w:szCs w:val="22"/>
          <w:lang w:val="hu-HU"/>
        </w:rPr>
        <w:t>20</w:t>
      </w:r>
      <w:r w:rsidR="000F7260">
        <w:rPr>
          <w:rFonts w:ascii="Times New Roman" w:hAnsi="Times New Roman"/>
          <w:sz w:val="22"/>
          <w:szCs w:val="22"/>
          <w:lang w:val="hu-HU"/>
        </w:rPr>
        <w:t> mg</w:t>
      </w:r>
      <w:r w:rsidRPr="000711DF">
        <w:rPr>
          <w:rFonts w:ascii="Times New Roman" w:hAnsi="Times New Roman"/>
          <w:sz w:val="22"/>
          <w:szCs w:val="22"/>
          <w:lang w:val="hu-HU"/>
        </w:rPr>
        <w:t xml:space="preserve"> bilasztin (1</w:t>
      </w:r>
      <w:r>
        <w:rPr>
          <w:rFonts w:ascii="Times New Roman" w:hAnsi="Times New Roman"/>
          <w:sz w:val="22"/>
          <w:szCs w:val="22"/>
          <w:lang w:val="hu-HU"/>
        </w:rPr>
        <w:t> </w:t>
      </w:r>
      <w:r w:rsidRPr="000711DF">
        <w:rPr>
          <w:rFonts w:ascii="Times New Roman" w:hAnsi="Times New Roman"/>
          <w:sz w:val="22"/>
          <w:szCs w:val="22"/>
          <w:lang w:val="hu-HU"/>
        </w:rPr>
        <w:t>db tabletta) naponta egyszer az allergiás (szezonális és perenniális) rhinoconjunctivitis és az urticaria tüneteinek enyhítésére.</w:t>
      </w:r>
    </w:p>
    <w:p w14:paraId="48191F5C" w14:textId="1B11D7A9" w:rsidR="002D5FF3" w:rsidRPr="000711DF" w:rsidRDefault="002D5FF3" w:rsidP="002D5FF3">
      <w:pPr>
        <w:pStyle w:val="SPCText"/>
        <w:spacing w:before="0" w:after="0" w:line="240" w:lineRule="auto"/>
        <w:ind w:left="0"/>
        <w:jc w:val="left"/>
        <w:rPr>
          <w:rFonts w:ascii="Times New Roman" w:hAnsi="Times New Roman"/>
          <w:sz w:val="22"/>
          <w:szCs w:val="22"/>
          <w:lang w:val="hu-HU"/>
        </w:rPr>
      </w:pPr>
      <w:r w:rsidRPr="000711DF">
        <w:rPr>
          <w:rFonts w:ascii="Times New Roman" w:hAnsi="Times New Roman"/>
          <w:sz w:val="22"/>
          <w:szCs w:val="22"/>
          <w:lang w:val="hu-HU"/>
        </w:rPr>
        <w:t xml:space="preserve">A tablettát </w:t>
      </w:r>
      <w:r w:rsidR="0010700D">
        <w:rPr>
          <w:rFonts w:ascii="Times New Roman" w:hAnsi="Times New Roman"/>
          <w:sz w:val="22"/>
          <w:szCs w:val="22"/>
          <w:lang w:val="hu-HU"/>
        </w:rPr>
        <w:t xml:space="preserve">bármilyen </w:t>
      </w:r>
      <w:r w:rsidRPr="000711DF">
        <w:rPr>
          <w:rFonts w:ascii="Times New Roman" w:hAnsi="Times New Roman"/>
          <w:sz w:val="22"/>
          <w:szCs w:val="22"/>
          <w:lang w:val="hu-HU"/>
        </w:rPr>
        <w:t>ét</w:t>
      </w:r>
      <w:r w:rsidR="006A6499">
        <w:rPr>
          <w:rFonts w:ascii="Times New Roman" w:hAnsi="Times New Roman"/>
          <w:sz w:val="22"/>
          <w:szCs w:val="22"/>
          <w:lang w:val="hu-HU"/>
        </w:rPr>
        <w:t xml:space="preserve">el </w:t>
      </w:r>
      <w:r w:rsidRPr="000711DF">
        <w:rPr>
          <w:rFonts w:ascii="Times New Roman" w:hAnsi="Times New Roman"/>
          <w:sz w:val="22"/>
          <w:szCs w:val="22"/>
          <w:lang w:val="hu-HU"/>
        </w:rPr>
        <w:t xml:space="preserve">vagy gyümölcslé </w:t>
      </w:r>
      <w:r w:rsidR="006A6499">
        <w:rPr>
          <w:rFonts w:ascii="Times New Roman" w:hAnsi="Times New Roman"/>
          <w:sz w:val="22"/>
          <w:szCs w:val="22"/>
          <w:lang w:val="hu-HU"/>
        </w:rPr>
        <w:t>elfogyasztása</w:t>
      </w:r>
      <w:r w:rsidRPr="000711DF">
        <w:rPr>
          <w:rFonts w:ascii="Times New Roman" w:hAnsi="Times New Roman"/>
          <w:sz w:val="22"/>
          <w:szCs w:val="22"/>
          <w:lang w:val="hu-HU"/>
        </w:rPr>
        <w:t xml:space="preserve"> előtt egy órával, vagy két órával ezt követően kell bevenni (lásd 4.5</w:t>
      </w:r>
      <w:r w:rsidR="000F7260">
        <w:rPr>
          <w:rFonts w:ascii="Times New Roman" w:hAnsi="Times New Roman"/>
          <w:sz w:val="22"/>
          <w:szCs w:val="22"/>
          <w:lang w:val="hu-HU"/>
        </w:rPr>
        <w:t> pont</w:t>
      </w:r>
      <w:r w:rsidRPr="000711DF">
        <w:rPr>
          <w:rFonts w:ascii="Times New Roman" w:hAnsi="Times New Roman"/>
          <w:sz w:val="22"/>
          <w:szCs w:val="22"/>
          <w:lang w:val="hu-HU"/>
        </w:rPr>
        <w:t xml:space="preserve">). </w:t>
      </w:r>
    </w:p>
    <w:p w14:paraId="06D4DE3F" w14:textId="77777777" w:rsidR="002D5FF3" w:rsidRPr="00EE512D" w:rsidRDefault="002D5FF3" w:rsidP="002D5FF3">
      <w:pPr>
        <w:pStyle w:val="SPCText"/>
        <w:spacing w:before="0" w:after="0" w:line="240" w:lineRule="auto"/>
        <w:ind w:left="0"/>
        <w:jc w:val="left"/>
        <w:rPr>
          <w:rFonts w:ascii="Times New Roman" w:hAnsi="Times New Roman"/>
          <w:sz w:val="22"/>
          <w:szCs w:val="22"/>
          <w:lang w:val="hu-HU"/>
        </w:rPr>
      </w:pPr>
    </w:p>
    <w:p w14:paraId="2F5ED7DA" w14:textId="77777777" w:rsidR="002D5FF3" w:rsidRPr="000711DF" w:rsidRDefault="002D5FF3" w:rsidP="002D5FF3">
      <w:pPr>
        <w:pStyle w:val="SPCText"/>
        <w:spacing w:before="0" w:after="0" w:line="240" w:lineRule="auto"/>
        <w:ind w:left="0"/>
        <w:jc w:val="left"/>
        <w:rPr>
          <w:rFonts w:ascii="Times New Roman" w:hAnsi="Times New Roman"/>
          <w:sz w:val="22"/>
          <w:szCs w:val="22"/>
          <w:u w:val="single"/>
          <w:lang w:val="hu-HU"/>
        </w:rPr>
      </w:pPr>
      <w:r w:rsidRPr="000711DF">
        <w:rPr>
          <w:rFonts w:ascii="Times New Roman" w:hAnsi="Times New Roman"/>
          <w:sz w:val="22"/>
          <w:szCs w:val="22"/>
          <w:u w:val="single"/>
          <w:lang w:val="hu-HU"/>
        </w:rPr>
        <w:t>A kezelés időtartama:</w:t>
      </w:r>
    </w:p>
    <w:p w14:paraId="648B8C2D" w14:textId="4AE2291F" w:rsidR="002D5FF3" w:rsidRPr="000711DF" w:rsidRDefault="002D5FF3" w:rsidP="002D5FF3">
      <w:pPr>
        <w:spacing w:line="240" w:lineRule="auto"/>
        <w:ind w:right="-145"/>
        <w:rPr>
          <w:szCs w:val="22"/>
        </w:rPr>
      </w:pPr>
      <w:r w:rsidRPr="000711DF">
        <w:rPr>
          <w:szCs w:val="22"/>
        </w:rPr>
        <w:t>Allergiás rhinoconjunctivitis esetében a kezelésnek az allergén expozíció időtartamára kell korlátozódnia. Szezonális allergiás rhinitis</w:t>
      </w:r>
      <w:r w:rsidR="0010700D">
        <w:rPr>
          <w:szCs w:val="22"/>
        </w:rPr>
        <w:t>ben</w:t>
      </w:r>
      <w:r w:rsidRPr="000711DF">
        <w:rPr>
          <w:szCs w:val="22"/>
        </w:rPr>
        <w:t xml:space="preserve"> a tünetek megszűnésekor </w:t>
      </w:r>
      <w:r w:rsidRPr="000711DF">
        <w:rPr>
          <w:bCs/>
          <w:szCs w:val="22"/>
        </w:rPr>
        <w:t>a kezelést abba lehet hagyni</w:t>
      </w:r>
      <w:r w:rsidRPr="000711DF">
        <w:rPr>
          <w:szCs w:val="22"/>
        </w:rPr>
        <w:t>, majd ismételt jelentkezésük</w:t>
      </w:r>
      <w:r w:rsidR="0010700D">
        <w:rPr>
          <w:szCs w:val="22"/>
        </w:rPr>
        <w:t xml:space="preserve"> esetén</w:t>
      </w:r>
      <w:r w:rsidRPr="000711DF">
        <w:rPr>
          <w:szCs w:val="22"/>
        </w:rPr>
        <w:t xml:space="preserve"> újra lehet kezdeni. Perenniális allergiás rhinitis</w:t>
      </w:r>
      <w:r w:rsidR="00341E06">
        <w:rPr>
          <w:szCs w:val="22"/>
        </w:rPr>
        <w:t>ben</w:t>
      </w:r>
      <w:r w:rsidRPr="000711DF">
        <w:rPr>
          <w:szCs w:val="22"/>
        </w:rPr>
        <w:t xml:space="preserve"> folyamatos kezelés ajánlott a betegnek az allergén expozíciónak</w:t>
      </w:r>
      <w:r>
        <w:rPr>
          <w:szCs w:val="22"/>
        </w:rPr>
        <w:t xml:space="preserve"> kitett időszakban</w:t>
      </w:r>
      <w:r w:rsidRPr="000711DF">
        <w:rPr>
          <w:szCs w:val="22"/>
        </w:rPr>
        <w:t>. Urticaria esetén a kezelés időtartama a panaszok típusától, időtartamától és lefolyásától függ.</w:t>
      </w:r>
    </w:p>
    <w:p w14:paraId="588D8D36" w14:textId="77777777" w:rsidR="002D5FF3" w:rsidRPr="000711DF" w:rsidRDefault="002D5FF3" w:rsidP="002D5FF3">
      <w:pPr>
        <w:pStyle w:val="SPCText"/>
        <w:spacing w:before="0" w:after="0" w:line="240" w:lineRule="auto"/>
        <w:ind w:left="0"/>
        <w:jc w:val="left"/>
        <w:rPr>
          <w:rFonts w:ascii="Times New Roman" w:hAnsi="Times New Roman"/>
          <w:sz w:val="22"/>
          <w:szCs w:val="22"/>
          <w:u w:val="single"/>
          <w:lang w:val="hu-HU"/>
        </w:rPr>
      </w:pPr>
    </w:p>
    <w:p w14:paraId="496F3BEA" w14:textId="4F45DAEE" w:rsidR="002D5FF3" w:rsidRPr="00E87CAA" w:rsidRDefault="00980318" w:rsidP="002D5FF3">
      <w:pPr>
        <w:pStyle w:val="SPCText"/>
        <w:spacing w:before="0" w:after="0" w:line="240" w:lineRule="auto"/>
        <w:ind w:left="0"/>
        <w:jc w:val="left"/>
        <w:rPr>
          <w:rFonts w:ascii="Times New Roman" w:hAnsi="Times New Roman"/>
          <w:i/>
          <w:iCs/>
          <w:sz w:val="22"/>
          <w:szCs w:val="22"/>
          <w:u w:val="single"/>
          <w:lang w:val="hu-HU"/>
        </w:rPr>
      </w:pPr>
      <w:r>
        <w:rPr>
          <w:rFonts w:ascii="Times New Roman" w:hAnsi="Times New Roman"/>
          <w:i/>
          <w:iCs/>
          <w:sz w:val="22"/>
          <w:szCs w:val="22"/>
          <w:u w:val="single"/>
          <w:lang w:val="hu-HU"/>
        </w:rPr>
        <w:t>Különleges</w:t>
      </w:r>
      <w:r w:rsidRPr="00E87CAA">
        <w:rPr>
          <w:rFonts w:ascii="Times New Roman" w:hAnsi="Times New Roman"/>
          <w:i/>
          <w:iCs/>
          <w:sz w:val="22"/>
          <w:szCs w:val="22"/>
          <w:u w:val="single"/>
          <w:lang w:val="hu-HU"/>
        </w:rPr>
        <w:t xml:space="preserve"> </w:t>
      </w:r>
      <w:r w:rsidR="002D5FF3" w:rsidRPr="00E87CAA">
        <w:rPr>
          <w:rFonts w:ascii="Times New Roman" w:hAnsi="Times New Roman"/>
          <w:i/>
          <w:iCs/>
          <w:sz w:val="22"/>
          <w:szCs w:val="22"/>
          <w:u w:val="single"/>
          <w:lang w:val="hu-HU"/>
        </w:rPr>
        <w:t>betegcsoportok</w:t>
      </w:r>
    </w:p>
    <w:p w14:paraId="4B5A5E0B" w14:textId="77777777" w:rsidR="002D5FF3" w:rsidRPr="00EE512D" w:rsidRDefault="002D5FF3" w:rsidP="002D5FF3">
      <w:pPr>
        <w:pStyle w:val="SPCText"/>
        <w:spacing w:before="0" w:after="0" w:line="240" w:lineRule="auto"/>
        <w:ind w:left="0"/>
        <w:jc w:val="left"/>
        <w:rPr>
          <w:rFonts w:ascii="Times New Roman" w:hAnsi="Times New Roman"/>
          <w:sz w:val="22"/>
          <w:szCs w:val="22"/>
          <w:lang w:val="hu-HU"/>
        </w:rPr>
      </w:pPr>
    </w:p>
    <w:p w14:paraId="64D6A442" w14:textId="77777777" w:rsidR="002D5FF3" w:rsidRPr="000711DF" w:rsidRDefault="002D5FF3" w:rsidP="002D5FF3">
      <w:pPr>
        <w:pStyle w:val="SPCText"/>
        <w:spacing w:before="0" w:after="0" w:line="240" w:lineRule="auto"/>
        <w:ind w:left="0"/>
        <w:jc w:val="left"/>
        <w:rPr>
          <w:rFonts w:ascii="Times New Roman" w:hAnsi="Times New Roman"/>
          <w:sz w:val="22"/>
          <w:szCs w:val="22"/>
          <w:u w:val="single"/>
          <w:lang w:val="hu-HU"/>
        </w:rPr>
      </w:pPr>
      <w:r w:rsidRPr="000711DF">
        <w:rPr>
          <w:rFonts w:ascii="Times New Roman" w:hAnsi="Times New Roman"/>
          <w:sz w:val="22"/>
          <w:szCs w:val="22"/>
          <w:u w:val="single"/>
          <w:lang w:val="hu-HU"/>
        </w:rPr>
        <w:t>Idős</w:t>
      </w:r>
      <w:r>
        <w:rPr>
          <w:rFonts w:ascii="Times New Roman" w:hAnsi="Times New Roman"/>
          <w:sz w:val="22"/>
          <w:szCs w:val="22"/>
          <w:u w:val="single"/>
          <w:lang w:val="hu-HU"/>
        </w:rPr>
        <w:t>ek</w:t>
      </w:r>
    </w:p>
    <w:p w14:paraId="19687722" w14:textId="007BC86A" w:rsidR="002D5FF3" w:rsidRPr="000711DF" w:rsidRDefault="00E87CAA" w:rsidP="002D5FF3">
      <w:pPr>
        <w:pStyle w:val="SPCText"/>
        <w:tabs>
          <w:tab w:val="left" w:pos="6885"/>
        </w:tabs>
        <w:spacing w:before="0" w:after="0" w:line="240" w:lineRule="auto"/>
        <w:ind w:left="0"/>
        <w:jc w:val="left"/>
        <w:rPr>
          <w:rFonts w:ascii="Times New Roman" w:hAnsi="Times New Roman"/>
          <w:sz w:val="22"/>
          <w:szCs w:val="22"/>
          <w:lang w:val="hu-HU"/>
        </w:rPr>
      </w:pPr>
      <w:r>
        <w:rPr>
          <w:rFonts w:ascii="Times New Roman" w:hAnsi="Times New Roman"/>
          <w:sz w:val="22"/>
          <w:szCs w:val="22"/>
          <w:lang w:val="hu-HU"/>
        </w:rPr>
        <w:t>I</w:t>
      </w:r>
      <w:r w:rsidRPr="000711DF">
        <w:rPr>
          <w:rFonts w:ascii="Times New Roman" w:hAnsi="Times New Roman"/>
          <w:sz w:val="22"/>
          <w:szCs w:val="22"/>
          <w:lang w:val="hu-HU"/>
        </w:rPr>
        <w:t xml:space="preserve">dőskorú betegeknél </w:t>
      </w:r>
      <w:r>
        <w:rPr>
          <w:rFonts w:ascii="Times New Roman" w:hAnsi="Times New Roman"/>
          <w:sz w:val="22"/>
          <w:szCs w:val="22"/>
          <w:lang w:val="hu-HU"/>
        </w:rPr>
        <w:t>n</w:t>
      </w:r>
      <w:r w:rsidR="002D5FF3" w:rsidRPr="000711DF">
        <w:rPr>
          <w:rFonts w:ascii="Times New Roman" w:hAnsi="Times New Roman"/>
          <w:sz w:val="22"/>
          <w:szCs w:val="22"/>
          <w:lang w:val="hu-HU"/>
        </w:rPr>
        <w:t>incs szükség az adagolás módosítására (lásd 5.1 és 5.2</w:t>
      </w:r>
      <w:r w:rsidR="000F7260">
        <w:rPr>
          <w:rFonts w:ascii="Times New Roman" w:hAnsi="Times New Roman"/>
          <w:sz w:val="22"/>
          <w:szCs w:val="22"/>
          <w:lang w:val="hu-HU"/>
        </w:rPr>
        <w:t> pont</w:t>
      </w:r>
      <w:r w:rsidR="002D5FF3" w:rsidRPr="000711DF">
        <w:rPr>
          <w:rFonts w:ascii="Times New Roman" w:hAnsi="Times New Roman"/>
          <w:sz w:val="22"/>
          <w:szCs w:val="22"/>
          <w:lang w:val="hu-HU"/>
        </w:rPr>
        <w:t xml:space="preserve">). </w:t>
      </w:r>
    </w:p>
    <w:p w14:paraId="57AF1031" w14:textId="77777777" w:rsidR="002D5FF3" w:rsidRPr="000711DF" w:rsidRDefault="002D5FF3" w:rsidP="002D5FF3">
      <w:pPr>
        <w:pStyle w:val="SPCText"/>
        <w:spacing w:before="0" w:after="0" w:line="240" w:lineRule="auto"/>
        <w:ind w:left="0"/>
        <w:jc w:val="left"/>
        <w:rPr>
          <w:rFonts w:ascii="Times New Roman" w:hAnsi="Times New Roman"/>
          <w:sz w:val="22"/>
          <w:szCs w:val="22"/>
          <w:lang w:val="hu-HU"/>
        </w:rPr>
      </w:pPr>
    </w:p>
    <w:p w14:paraId="720D1485" w14:textId="77777777" w:rsidR="002D5FF3" w:rsidRPr="00E87CAA" w:rsidRDefault="002D5FF3" w:rsidP="002D5FF3">
      <w:pPr>
        <w:pStyle w:val="SPCText"/>
        <w:spacing w:before="0" w:after="0" w:line="240" w:lineRule="auto"/>
        <w:ind w:left="0"/>
        <w:jc w:val="left"/>
        <w:rPr>
          <w:rFonts w:ascii="Times New Roman" w:hAnsi="Times New Roman"/>
          <w:sz w:val="22"/>
          <w:szCs w:val="22"/>
          <w:lang w:val="hu-HU"/>
        </w:rPr>
      </w:pPr>
      <w:r w:rsidRPr="000711DF">
        <w:rPr>
          <w:rFonts w:ascii="Times New Roman" w:hAnsi="Times New Roman"/>
          <w:sz w:val="22"/>
          <w:szCs w:val="22"/>
          <w:u w:val="single"/>
          <w:lang w:val="hu-HU"/>
        </w:rPr>
        <w:t>Vesekárosodás</w:t>
      </w:r>
    </w:p>
    <w:p w14:paraId="7AD921A8" w14:textId="45ECB7F3" w:rsidR="002D5FF3" w:rsidRPr="00E87CAA" w:rsidRDefault="00CE13A6" w:rsidP="002D5FF3">
      <w:pPr>
        <w:pStyle w:val="SPCText"/>
        <w:spacing w:before="0" w:after="0" w:line="240" w:lineRule="auto"/>
        <w:ind w:left="0"/>
        <w:jc w:val="left"/>
        <w:rPr>
          <w:rFonts w:ascii="Times New Roman" w:hAnsi="Times New Roman"/>
          <w:sz w:val="22"/>
          <w:szCs w:val="22"/>
          <w:lang w:val="hu-HU"/>
        </w:rPr>
      </w:pPr>
      <w:r>
        <w:rPr>
          <w:rFonts w:ascii="Times New Roman" w:hAnsi="Times New Roman"/>
          <w:sz w:val="22"/>
          <w:szCs w:val="22"/>
          <w:lang w:val="hu-HU"/>
        </w:rPr>
        <w:t>Különleges</w:t>
      </w:r>
      <w:r w:rsidR="00E87CAA" w:rsidRPr="00E87CAA">
        <w:rPr>
          <w:rFonts w:ascii="Times New Roman" w:hAnsi="Times New Roman"/>
          <w:sz w:val="22"/>
          <w:szCs w:val="22"/>
          <w:lang w:val="hu-HU"/>
        </w:rPr>
        <w:t xml:space="preserve"> kockázati csoportba tartozó </w:t>
      </w:r>
      <w:r w:rsidRPr="00E87CAA">
        <w:rPr>
          <w:rFonts w:ascii="Times New Roman" w:hAnsi="Times New Roman"/>
          <w:sz w:val="22"/>
          <w:szCs w:val="22"/>
          <w:lang w:val="hu-HU"/>
        </w:rPr>
        <w:t>(</w:t>
      </w:r>
      <w:r w:rsidR="00C00017">
        <w:rPr>
          <w:rFonts w:ascii="Times New Roman" w:hAnsi="Times New Roman"/>
          <w:sz w:val="22"/>
          <w:szCs w:val="22"/>
          <w:lang w:val="hu-HU"/>
        </w:rPr>
        <w:t>vesekárosodásban szenvedő</w:t>
      </w:r>
      <w:r w:rsidRPr="00E87CAA">
        <w:rPr>
          <w:rFonts w:ascii="Times New Roman" w:hAnsi="Times New Roman"/>
          <w:sz w:val="22"/>
          <w:szCs w:val="22"/>
          <w:lang w:val="hu-HU"/>
        </w:rPr>
        <w:t xml:space="preserve">) </w:t>
      </w:r>
      <w:r w:rsidR="00E87CAA" w:rsidRPr="00E87CAA">
        <w:rPr>
          <w:rFonts w:ascii="Times New Roman" w:hAnsi="Times New Roman"/>
          <w:sz w:val="22"/>
          <w:szCs w:val="22"/>
          <w:lang w:val="hu-HU"/>
        </w:rPr>
        <w:t>fe</w:t>
      </w:r>
      <w:r w:rsidR="002D5FF3" w:rsidRPr="00E87CAA">
        <w:rPr>
          <w:rFonts w:ascii="Times New Roman" w:hAnsi="Times New Roman"/>
          <w:sz w:val="22"/>
          <w:szCs w:val="22"/>
          <w:lang w:val="hu-HU"/>
        </w:rPr>
        <w:t>lnőttek</w:t>
      </w:r>
      <w:r w:rsidR="00E87CAA" w:rsidRPr="00E87CAA">
        <w:rPr>
          <w:rFonts w:ascii="Times New Roman" w:hAnsi="Times New Roman"/>
          <w:sz w:val="22"/>
          <w:szCs w:val="22"/>
          <w:lang w:val="hu-HU"/>
        </w:rPr>
        <w:t>kel</w:t>
      </w:r>
      <w:r w:rsidR="002D5FF3" w:rsidRPr="00E87CAA">
        <w:rPr>
          <w:rFonts w:ascii="Times New Roman" w:hAnsi="Times New Roman"/>
          <w:sz w:val="22"/>
          <w:szCs w:val="22"/>
          <w:lang w:val="hu-HU"/>
        </w:rPr>
        <w:t xml:space="preserve"> végzett vizsgálatok alapján felnőtteknél nincs szükség a </w:t>
      </w:r>
      <w:proofErr w:type="spellStart"/>
      <w:r w:rsidR="00E87CAA" w:rsidRPr="00E87CAA">
        <w:rPr>
          <w:rFonts w:ascii="Times New Roman" w:hAnsi="Times New Roman"/>
          <w:sz w:val="22"/>
          <w:szCs w:val="22"/>
        </w:rPr>
        <w:t>Bilastine</w:t>
      </w:r>
      <w:proofErr w:type="spellEnd"/>
      <w:r w:rsidR="00E87CAA" w:rsidRPr="00E87CAA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E87CAA" w:rsidRPr="00E87CAA">
        <w:rPr>
          <w:rFonts w:ascii="Times New Roman" w:hAnsi="Times New Roman"/>
          <w:sz w:val="22"/>
          <w:szCs w:val="22"/>
        </w:rPr>
        <w:t>Teva</w:t>
      </w:r>
      <w:proofErr w:type="spellEnd"/>
      <w:r w:rsidR="00E87CAA" w:rsidRPr="00E87CAA">
        <w:rPr>
          <w:rFonts w:ascii="Times New Roman" w:hAnsi="Times New Roman"/>
          <w:sz w:val="22"/>
          <w:szCs w:val="22"/>
        </w:rPr>
        <w:t xml:space="preserve"> </w:t>
      </w:r>
      <w:r w:rsidR="002D5FF3" w:rsidRPr="00E87CAA">
        <w:rPr>
          <w:rFonts w:ascii="Times New Roman" w:hAnsi="Times New Roman"/>
          <w:sz w:val="22"/>
          <w:szCs w:val="22"/>
          <w:lang w:val="hu-HU"/>
        </w:rPr>
        <w:t>dózisának módosítására (lásd 5.2</w:t>
      </w:r>
      <w:r w:rsidR="000F7260" w:rsidRPr="00E87CAA">
        <w:rPr>
          <w:rFonts w:ascii="Times New Roman" w:hAnsi="Times New Roman"/>
          <w:sz w:val="22"/>
          <w:szCs w:val="22"/>
          <w:lang w:val="hu-HU"/>
        </w:rPr>
        <w:t> pont</w:t>
      </w:r>
      <w:r w:rsidR="002D5FF3" w:rsidRPr="00E87CAA">
        <w:rPr>
          <w:rFonts w:ascii="Times New Roman" w:hAnsi="Times New Roman"/>
          <w:sz w:val="22"/>
          <w:szCs w:val="22"/>
          <w:lang w:val="hu-HU"/>
        </w:rPr>
        <w:t>).</w:t>
      </w:r>
    </w:p>
    <w:p w14:paraId="76ED273C" w14:textId="2139CD73" w:rsidR="002D5FF3" w:rsidRPr="00EE512D" w:rsidRDefault="002D5FF3" w:rsidP="002D5FF3">
      <w:pPr>
        <w:pStyle w:val="SPCText"/>
        <w:spacing w:before="0" w:after="0" w:line="240" w:lineRule="auto"/>
        <w:ind w:left="0"/>
        <w:jc w:val="left"/>
        <w:rPr>
          <w:rFonts w:ascii="Times New Roman" w:hAnsi="Times New Roman"/>
          <w:sz w:val="22"/>
          <w:szCs w:val="22"/>
          <w:lang w:val="hu-HU"/>
        </w:rPr>
      </w:pPr>
    </w:p>
    <w:p w14:paraId="030716B9" w14:textId="77777777" w:rsidR="002D5FF3" w:rsidRPr="00E87CAA" w:rsidRDefault="002D5FF3" w:rsidP="00E87CAA">
      <w:pPr>
        <w:pStyle w:val="SPCText"/>
        <w:widowControl w:val="0"/>
        <w:spacing w:before="0" w:after="0" w:line="240" w:lineRule="auto"/>
        <w:ind w:left="0"/>
        <w:jc w:val="left"/>
        <w:rPr>
          <w:rFonts w:ascii="Times New Roman" w:hAnsi="Times New Roman"/>
          <w:sz w:val="22"/>
          <w:szCs w:val="22"/>
          <w:lang w:val="hu-HU"/>
        </w:rPr>
      </w:pPr>
      <w:r w:rsidRPr="00E87CAA">
        <w:rPr>
          <w:rFonts w:ascii="Times New Roman" w:hAnsi="Times New Roman"/>
          <w:sz w:val="22"/>
          <w:szCs w:val="22"/>
          <w:u w:val="single"/>
          <w:lang w:val="hu-HU"/>
        </w:rPr>
        <w:t>Májkárosodás</w:t>
      </w:r>
    </w:p>
    <w:p w14:paraId="41FF564D" w14:textId="2559B6CD" w:rsidR="002D5FF3" w:rsidRPr="000711DF" w:rsidRDefault="00E87CAA" w:rsidP="00E87CAA">
      <w:pPr>
        <w:pStyle w:val="SPCText"/>
        <w:widowControl w:val="0"/>
        <w:spacing w:before="0" w:after="0" w:line="240" w:lineRule="auto"/>
        <w:ind w:left="0"/>
        <w:jc w:val="left"/>
        <w:rPr>
          <w:rFonts w:ascii="Times New Roman" w:hAnsi="Times New Roman"/>
          <w:sz w:val="22"/>
          <w:szCs w:val="22"/>
          <w:lang w:val="hu-HU"/>
        </w:rPr>
      </w:pPr>
      <w:r>
        <w:rPr>
          <w:rFonts w:ascii="Times New Roman" w:hAnsi="Times New Roman"/>
          <w:sz w:val="22"/>
          <w:szCs w:val="22"/>
          <w:lang w:val="hu-HU"/>
        </w:rPr>
        <w:t>M</w:t>
      </w:r>
      <w:r w:rsidRPr="00E87CAA">
        <w:rPr>
          <w:rFonts w:ascii="Times New Roman" w:hAnsi="Times New Roman"/>
          <w:sz w:val="22"/>
          <w:szCs w:val="22"/>
          <w:lang w:val="hu-HU"/>
        </w:rPr>
        <w:t>ájkárosodásban szenvedő betegek</w:t>
      </w:r>
      <w:r>
        <w:rPr>
          <w:rFonts w:ascii="Times New Roman" w:hAnsi="Times New Roman"/>
          <w:sz w:val="22"/>
          <w:szCs w:val="22"/>
          <w:lang w:val="hu-HU"/>
        </w:rPr>
        <w:t>re vonatkozóan n</w:t>
      </w:r>
      <w:r w:rsidR="002D5FF3" w:rsidRPr="00E87CAA">
        <w:rPr>
          <w:rFonts w:ascii="Times New Roman" w:hAnsi="Times New Roman"/>
          <w:sz w:val="22"/>
          <w:szCs w:val="22"/>
          <w:lang w:val="hu-HU"/>
        </w:rPr>
        <w:t>incsenek klinikai tapasztalatok</w:t>
      </w:r>
      <w:r w:rsidR="003954B6">
        <w:rPr>
          <w:rFonts w:ascii="Times New Roman" w:hAnsi="Times New Roman"/>
          <w:sz w:val="22"/>
          <w:szCs w:val="22"/>
          <w:lang w:val="hu-HU"/>
        </w:rPr>
        <w:t>. M</w:t>
      </w:r>
      <w:r w:rsidR="002D5FF3" w:rsidRPr="00E87CAA">
        <w:rPr>
          <w:rFonts w:ascii="Times New Roman" w:hAnsi="Times New Roman"/>
          <w:sz w:val="22"/>
          <w:szCs w:val="22"/>
          <w:lang w:val="hu-HU"/>
        </w:rPr>
        <w:t xml:space="preserve">ivel </w:t>
      </w:r>
      <w:r w:rsidR="003954B6">
        <w:rPr>
          <w:rFonts w:ascii="Times New Roman" w:hAnsi="Times New Roman"/>
          <w:sz w:val="22"/>
          <w:szCs w:val="22"/>
          <w:lang w:val="hu-HU"/>
        </w:rPr>
        <w:t>a</w:t>
      </w:r>
      <w:r w:rsidR="003954B6" w:rsidRPr="00E87CAA">
        <w:rPr>
          <w:rFonts w:ascii="Times New Roman" w:hAnsi="Times New Roman"/>
          <w:sz w:val="22"/>
          <w:szCs w:val="22"/>
          <w:lang w:val="hu-HU"/>
        </w:rPr>
        <w:t xml:space="preserve">zonban </w:t>
      </w:r>
      <w:r w:rsidR="002D5FF3" w:rsidRPr="00E87CAA">
        <w:rPr>
          <w:rFonts w:ascii="Times New Roman" w:hAnsi="Times New Roman"/>
          <w:sz w:val="22"/>
          <w:szCs w:val="22"/>
          <w:lang w:val="hu-HU"/>
        </w:rPr>
        <w:t xml:space="preserve">a bilasztin nem metabolizálódik, és változatlan formában </w:t>
      </w:r>
      <w:r w:rsidR="003954B6" w:rsidRPr="00E87CAA">
        <w:rPr>
          <w:rFonts w:ascii="Times New Roman" w:hAnsi="Times New Roman"/>
          <w:sz w:val="22"/>
          <w:szCs w:val="22"/>
          <w:lang w:val="hu-HU"/>
        </w:rPr>
        <w:t xml:space="preserve">ürül </w:t>
      </w:r>
      <w:r w:rsidR="002D5FF3" w:rsidRPr="00E87CAA">
        <w:rPr>
          <w:rFonts w:ascii="Times New Roman" w:hAnsi="Times New Roman"/>
          <w:sz w:val="22"/>
          <w:szCs w:val="22"/>
          <w:lang w:val="hu-HU"/>
        </w:rPr>
        <w:t>a vizelettel</w:t>
      </w:r>
      <w:r w:rsidR="003954B6">
        <w:rPr>
          <w:rFonts w:ascii="Times New Roman" w:hAnsi="Times New Roman"/>
          <w:sz w:val="22"/>
          <w:szCs w:val="22"/>
          <w:lang w:val="hu-HU"/>
        </w:rPr>
        <w:t xml:space="preserve">, illetve </w:t>
      </w:r>
      <w:r w:rsidR="002D5FF3" w:rsidRPr="00E87CAA">
        <w:rPr>
          <w:rFonts w:ascii="Times New Roman" w:hAnsi="Times New Roman"/>
          <w:sz w:val="22"/>
          <w:szCs w:val="22"/>
          <w:lang w:val="hu-HU"/>
        </w:rPr>
        <w:t>a széklettel, nem várható, hogy a májkárosodás</w:t>
      </w:r>
      <w:r w:rsidR="002D5FF3" w:rsidRPr="000711DF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044BC7" w:rsidRPr="000711DF">
        <w:rPr>
          <w:rFonts w:ascii="Times New Roman" w:hAnsi="Times New Roman"/>
          <w:sz w:val="22"/>
          <w:szCs w:val="22"/>
          <w:lang w:val="hu-HU"/>
        </w:rPr>
        <w:t>felnőtt betegek</w:t>
      </w:r>
      <w:r w:rsidR="00044BC7">
        <w:rPr>
          <w:rFonts w:ascii="Times New Roman" w:hAnsi="Times New Roman"/>
          <w:sz w:val="22"/>
          <w:szCs w:val="22"/>
          <w:lang w:val="hu-HU"/>
        </w:rPr>
        <w:t>nél</w:t>
      </w:r>
      <w:r w:rsidR="00044BC7" w:rsidRPr="000711DF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2D5FF3" w:rsidRPr="000711DF">
        <w:rPr>
          <w:rFonts w:ascii="Times New Roman" w:hAnsi="Times New Roman"/>
          <w:sz w:val="22"/>
          <w:szCs w:val="22"/>
          <w:lang w:val="hu-HU"/>
        </w:rPr>
        <w:t xml:space="preserve">a biztonságos szint fölé növelné a szisztémás </w:t>
      </w:r>
      <w:r w:rsidR="002D5FF3" w:rsidRPr="000711DF">
        <w:rPr>
          <w:rFonts w:ascii="Times New Roman" w:hAnsi="Times New Roman"/>
          <w:sz w:val="22"/>
          <w:szCs w:val="22"/>
          <w:lang w:val="hu-HU"/>
        </w:rPr>
        <w:lastRenderedPageBreak/>
        <w:t>expozíciót. Ezért</w:t>
      </w:r>
      <w:r w:rsidR="003954B6">
        <w:rPr>
          <w:rFonts w:ascii="Times New Roman" w:hAnsi="Times New Roman"/>
          <w:sz w:val="22"/>
          <w:szCs w:val="22"/>
          <w:lang w:val="hu-HU"/>
        </w:rPr>
        <w:t>,</w:t>
      </w:r>
      <w:r w:rsidR="002D5FF3" w:rsidRPr="000711DF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D47D8B">
        <w:rPr>
          <w:rFonts w:ascii="Times New Roman" w:hAnsi="Times New Roman"/>
          <w:sz w:val="22"/>
          <w:szCs w:val="22"/>
          <w:lang w:val="hu-HU"/>
        </w:rPr>
        <w:t>a májkárosodásban szenvedő</w:t>
      </w:r>
      <w:r w:rsidR="003954B6" w:rsidRPr="000711DF">
        <w:rPr>
          <w:rFonts w:ascii="Times New Roman" w:hAnsi="Times New Roman"/>
          <w:sz w:val="22"/>
          <w:szCs w:val="22"/>
          <w:lang w:val="hu-HU"/>
        </w:rPr>
        <w:t xml:space="preserve"> felnőtt betegeknél </w:t>
      </w:r>
      <w:r w:rsidR="002D5FF3" w:rsidRPr="000711DF">
        <w:rPr>
          <w:rFonts w:ascii="Times New Roman" w:hAnsi="Times New Roman"/>
          <w:sz w:val="22"/>
          <w:szCs w:val="22"/>
          <w:lang w:val="hu-HU"/>
        </w:rPr>
        <w:t>nincs szükség az adagolás módosítására (lásd 5.2</w:t>
      </w:r>
      <w:r w:rsidR="000F7260">
        <w:rPr>
          <w:rFonts w:ascii="Times New Roman" w:hAnsi="Times New Roman"/>
          <w:sz w:val="22"/>
          <w:szCs w:val="22"/>
          <w:lang w:val="hu-HU"/>
        </w:rPr>
        <w:t> pont</w:t>
      </w:r>
      <w:r w:rsidR="002D5FF3" w:rsidRPr="000711DF">
        <w:rPr>
          <w:rFonts w:ascii="Times New Roman" w:hAnsi="Times New Roman"/>
          <w:sz w:val="22"/>
          <w:szCs w:val="22"/>
          <w:lang w:val="hu-HU"/>
        </w:rPr>
        <w:t>).</w:t>
      </w:r>
    </w:p>
    <w:p w14:paraId="501D4A29" w14:textId="77777777" w:rsidR="002D5FF3" w:rsidRPr="000711DF" w:rsidRDefault="002D5FF3" w:rsidP="002D5FF3">
      <w:pPr>
        <w:pStyle w:val="SPCText"/>
        <w:spacing w:before="0" w:after="0" w:line="240" w:lineRule="auto"/>
        <w:ind w:left="0"/>
        <w:jc w:val="left"/>
        <w:rPr>
          <w:rFonts w:ascii="Times New Roman" w:hAnsi="Times New Roman"/>
          <w:sz w:val="22"/>
          <w:szCs w:val="22"/>
          <w:lang w:val="hu-HU"/>
        </w:rPr>
      </w:pPr>
    </w:p>
    <w:p w14:paraId="0EB2F8A4" w14:textId="2EB81BF6" w:rsidR="002D5FF3" w:rsidRPr="00F0101F" w:rsidRDefault="002D5FF3" w:rsidP="00F0101F">
      <w:pPr>
        <w:rPr>
          <w:i/>
          <w:iCs/>
          <w:u w:val="single"/>
        </w:rPr>
      </w:pPr>
      <w:r w:rsidRPr="00F0101F">
        <w:rPr>
          <w:i/>
          <w:iCs/>
          <w:u w:val="single"/>
        </w:rPr>
        <w:t>Gyermekek</w:t>
      </w:r>
      <w:r w:rsidR="003954B6" w:rsidRPr="00F0101F">
        <w:rPr>
          <w:i/>
          <w:iCs/>
          <w:u w:val="single"/>
        </w:rPr>
        <w:t xml:space="preserve"> és serdülők</w:t>
      </w:r>
    </w:p>
    <w:p w14:paraId="3233BF9B" w14:textId="16052E69" w:rsidR="002D5FF3" w:rsidRPr="000711DF" w:rsidRDefault="002D5FF3" w:rsidP="00F0101F">
      <w:r w:rsidRPr="000711DF">
        <w:t xml:space="preserve">- </w:t>
      </w:r>
      <w:r w:rsidRPr="00F0101F">
        <w:t>6</w:t>
      </w:r>
      <w:r w:rsidR="00F0101F">
        <w:noBreakHyphen/>
      </w:r>
      <w:r w:rsidRPr="00F0101F">
        <w:t>11</w:t>
      </w:r>
      <w:r w:rsidR="00B07C53" w:rsidRPr="00F0101F">
        <w:t> év</w:t>
      </w:r>
      <w:r w:rsidRPr="00F0101F">
        <w:t>es kor között</w:t>
      </w:r>
      <w:r w:rsidR="00F0101F">
        <w:t>i</w:t>
      </w:r>
      <w:r w:rsidRPr="00F0101F">
        <w:t xml:space="preserve">, </w:t>
      </w:r>
      <w:r w:rsidR="00F0101F" w:rsidRPr="00F0101F">
        <w:t xml:space="preserve">legalább 20 kg </w:t>
      </w:r>
      <w:r w:rsidR="003954B6" w:rsidRPr="00F0101F">
        <w:t>testtömeg</w:t>
      </w:r>
      <w:r w:rsidR="00F0101F">
        <w:t>ű g</w:t>
      </w:r>
      <w:r w:rsidR="00F0101F" w:rsidRPr="00F0101F">
        <w:t>yermekek</w:t>
      </w:r>
    </w:p>
    <w:p w14:paraId="064A6FF6" w14:textId="7991FA3C" w:rsidR="002D5FF3" w:rsidRPr="000711DF" w:rsidRDefault="002D5FF3" w:rsidP="00F0101F">
      <w:r w:rsidRPr="000711DF">
        <w:t>Naponta egyszer 10</w:t>
      </w:r>
      <w:r w:rsidR="000F7260">
        <w:t> mg</w:t>
      </w:r>
      <w:r w:rsidRPr="000711DF">
        <w:t xml:space="preserve"> </w:t>
      </w:r>
      <w:r w:rsidR="00F0101F">
        <w:t xml:space="preserve">szájban diszpergálódó </w:t>
      </w:r>
      <w:r w:rsidR="00F0101F" w:rsidRPr="000711DF">
        <w:t xml:space="preserve">bilasztin </w:t>
      </w:r>
      <w:r w:rsidR="00F0101F">
        <w:t xml:space="preserve">tabletta és 2,5 mg/ml </w:t>
      </w:r>
      <w:r w:rsidR="00E04AA1" w:rsidRPr="000711DF">
        <w:t xml:space="preserve">bilasztin </w:t>
      </w:r>
      <w:r w:rsidR="00F0101F">
        <w:t xml:space="preserve">belsőleges oldat </w:t>
      </w:r>
      <w:r w:rsidR="00E04AA1">
        <w:t xml:space="preserve">alkalmazása megfelelő </w:t>
      </w:r>
      <w:r w:rsidR="00472CB5">
        <w:t>ebben a korcsoportban</w:t>
      </w:r>
      <w:r w:rsidR="00E04AA1">
        <w:t xml:space="preserve">. </w:t>
      </w:r>
    </w:p>
    <w:p w14:paraId="0CA7EA82" w14:textId="573DB2BC" w:rsidR="002D5FF3" w:rsidRPr="000711DF" w:rsidRDefault="002D5FF3" w:rsidP="00F0101F">
      <w:r w:rsidRPr="000711DF">
        <w:t>- 6</w:t>
      </w:r>
      <w:r w:rsidR="00B07C53">
        <w:t> év</w:t>
      </w:r>
      <w:r w:rsidR="00E04AA1">
        <w:t>es</w:t>
      </w:r>
      <w:r w:rsidRPr="000711DF">
        <w:t>nél fiatalabb és 20</w:t>
      </w:r>
      <w:r w:rsidR="00E04AA1">
        <w:t> </w:t>
      </w:r>
      <w:r w:rsidRPr="000711DF">
        <w:t xml:space="preserve">kg alatti </w:t>
      </w:r>
      <w:r w:rsidR="00E04AA1">
        <w:t xml:space="preserve">testtömegű </w:t>
      </w:r>
      <w:r w:rsidRPr="000711DF">
        <w:t xml:space="preserve">gyermekek </w:t>
      </w:r>
    </w:p>
    <w:p w14:paraId="20DC2850" w14:textId="79C503EA" w:rsidR="002D5FF3" w:rsidRPr="000711DF" w:rsidRDefault="002D5FF3" w:rsidP="00F0101F">
      <w:r w:rsidRPr="000711DF">
        <w:t>A jelenleg hozzáférhető adatokat a 4.4, 4.8</w:t>
      </w:r>
      <w:r w:rsidR="00E04AA1">
        <w:t xml:space="preserve">, </w:t>
      </w:r>
      <w:r w:rsidRPr="000711DF">
        <w:t>5.1 és 5.2</w:t>
      </w:r>
      <w:r w:rsidR="000F7260">
        <w:t> pont</w:t>
      </w:r>
      <w:r w:rsidRPr="000711DF">
        <w:t xml:space="preserve"> ismerteti, azonban adagolási javaslat még nem készülhetett. Ezért a bilasztin ebben a korcsoportban nem alkalmazható. </w:t>
      </w:r>
    </w:p>
    <w:p w14:paraId="4E295A72" w14:textId="7DC6A1EC" w:rsidR="002D5FF3" w:rsidRPr="000711DF" w:rsidRDefault="002D5FF3" w:rsidP="002D5FF3">
      <w:pPr>
        <w:pStyle w:val="SPCText"/>
        <w:spacing w:before="0" w:after="0" w:line="240" w:lineRule="auto"/>
        <w:ind w:left="0"/>
        <w:jc w:val="left"/>
        <w:rPr>
          <w:rFonts w:ascii="Times New Roman" w:hAnsi="Times New Roman"/>
          <w:sz w:val="22"/>
          <w:szCs w:val="22"/>
          <w:lang w:val="hu-HU"/>
        </w:rPr>
      </w:pPr>
      <w:r w:rsidRPr="000711DF">
        <w:rPr>
          <w:rFonts w:ascii="Times New Roman" w:hAnsi="Times New Roman"/>
          <w:sz w:val="22"/>
          <w:szCs w:val="22"/>
          <w:lang w:val="hu-HU"/>
        </w:rPr>
        <w:t>A bilasztin biztonságosságát és hatásosságát vese</w:t>
      </w:r>
      <w:r w:rsidR="00E04AA1">
        <w:rPr>
          <w:rFonts w:ascii="Times New Roman" w:hAnsi="Times New Roman"/>
          <w:sz w:val="22"/>
          <w:szCs w:val="22"/>
          <w:lang w:val="hu-HU"/>
        </w:rPr>
        <w:noBreakHyphen/>
      </w:r>
      <w:r w:rsidRPr="000711DF">
        <w:rPr>
          <w:rFonts w:ascii="Times New Roman" w:hAnsi="Times New Roman"/>
          <w:sz w:val="22"/>
          <w:szCs w:val="22"/>
          <w:lang w:val="hu-HU"/>
        </w:rPr>
        <w:t xml:space="preserve"> illetve májkároso</w:t>
      </w:r>
      <w:r w:rsidR="00A73C49">
        <w:rPr>
          <w:rFonts w:ascii="Times New Roman" w:hAnsi="Times New Roman"/>
          <w:sz w:val="22"/>
          <w:szCs w:val="22"/>
          <w:lang w:val="hu-HU"/>
        </w:rPr>
        <w:t>dásban szenvedő</w:t>
      </w:r>
      <w:r w:rsidRPr="000711DF">
        <w:rPr>
          <w:rFonts w:ascii="Times New Roman" w:hAnsi="Times New Roman"/>
          <w:sz w:val="22"/>
          <w:szCs w:val="22"/>
          <w:lang w:val="hu-HU"/>
        </w:rPr>
        <w:t xml:space="preserve"> gyermekek esetében még nem igazolták.</w:t>
      </w:r>
    </w:p>
    <w:p w14:paraId="75D24452" w14:textId="77777777" w:rsidR="002D5FF3" w:rsidRPr="000711DF" w:rsidRDefault="002D5FF3" w:rsidP="002D5FF3">
      <w:pPr>
        <w:pStyle w:val="SPCText"/>
        <w:spacing w:before="0" w:after="0" w:line="240" w:lineRule="auto"/>
        <w:ind w:left="0"/>
        <w:jc w:val="left"/>
        <w:rPr>
          <w:rFonts w:ascii="Times New Roman" w:hAnsi="Times New Roman"/>
          <w:sz w:val="22"/>
          <w:szCs w:val="22"/>
          <w:lang w:val="hu-HU"/>
        </w:rPr>
      </w:pPr>
    </w:p>
    <w:p w14:paraId="1E93F620" w14:textId="77777777" w:rsidR="002D5FF3" w:rsidRPr="00EC1786" w:rsidRDefault="002D5FF3" w:rsidP="002D5FF3">
      <w:pPr>
        <w:spacing w:line="240" w:lineRule="auto"/>
        <w:rPr>
          <w:b/>
          <w:bCs/>
          <w:szCs w:val="22"/>
        </w:rPr>
      </w:pPr>
      <w:r w:rsidRPr="00EC1786">
        <w:rPr>
          <w:b/>
          <w:bCs/>
          <w:szCs w:val="22"/>
          <w:u w:val="single"/>
        </w:rPr>
        <w:t>Az alkalmazás módja</w:t>
      </w:r>
      <w:r w:rsidRPr="00EC1786">
        <w:rPr>
          <w:b/>
          <w:bCs/>
          <w:szCs w:val="22"/>
        </w:rPr>
        <w:t xml:space="preserve"> </w:t>
      </w:r>
    </w:p>
    <w:p w14:paraId="2D55F8AD" w14:textId="77777777" w:rsidR="002D5FF3" w:rsidRPr="000711DF" w:rsidRDefault="002D5FF3" w:rsidP="002D5FF3">
      <w:pPr>
        <w:spacing w:line="240" w:lineRule="auto"/>
        <w:rPr>
          <w:szCs w:val="22"/>
        </w:rPr>
      </w:pPr>
    </w:p>
    <w:p w14:paraId="5631D086" w14:textId="0E7E81BC" w:rsidR="002D5FF3" w:rsidRPr="000711DF" w:rsidRDefault="002D5FF3" w:rsidP="002D5FF3">
      <w:pPr>
        <w:spacing w:line="240" w:lineRule="auto"/>
        <w:rPr>
          <w:szCs w:val="22"/>
        </w:rPr>
      </w:pPr>
      <w:r w:rsidRPr="000711DF">
        <w:rPr>
          <w:szCs w:val="22"/>
        </w:rPr>
        <w:t xml:space="preserve">Szájon át </w:t>
      </w:r>
      <w:r w:rsidR="00EC1786">
        <w:rPr>
          <w:szCs w:val="22"/>
        </w:rPr>
        <w:t xml:space="preserve">történő </w:t>
      </w:r>
      <w:r w:rsidRPr="000711DF">
        <w:rPr>
          <w:szCs w:val="22"/>
        </w:rPr>
        <w:t>alkalmaz</w:t>
      </w:r>
      <w:r w:rsidR="00EC1786">
        <w:rPr>
          <w:szCs w:val="22"/>
        </w:rPr>
        <w:t>ásra</w:t>
      </w:r>
      <w:r w:rsidRPr="000711DF">
        <w:rPr>
          <w:szCs w:val="22"/>
        </w:rPr>
        <w:t>.</w:t>
      </w:r>
    </w:p>
    <w:p w14:paraId="5019900D" w14:textId="2384000B" w:rsidR="002D5FF3" w:rsidRPr="000711DF" w:rsidRDefault="002D5FF3" w:rsidP="002D5FF3">
      <w:pPr>
        <w:pStyle w:val="SPCText"/>
        <w:spacing w:before="0" w:after="0" w:line="240" w:lineRule="auto"/>
        <w:ind w:left="0"/>
        <w:jc w:val="left"/>
        <w:rPr>
          <w:rFonts w:ascii="Times New Roman" w:hAnsi="Times New Roman"/>
          <w:sz w:val="22"/>
          <w:szCs w:val="22"/>
          <w:lang w:val="hu-HU"/>
        </w:rPr>
      </w:pPr>
      <w:r w:rsidRPr="000711DF">
        <w:rPr>
          <w:rFonts w:ascii="Times New Roman" w:hAnsi="Times New Roman"/>
          <w:sz w:val="22"/>
          <w:szCs w:val="22"/>
          <w:lang w:val="hu-HU"/>
        </w:rPr>
        <w:t xml:space="preserve">A tablettát vízzel kell lenyelni. </w:t>
      </w:r>
    </w:p>
    <w:p w14:paraId="7FB827B9" w14:textId="77777777" w:rsidR="002D5FF3" w:rsidRPr="000711DF" w:rsidRDefault="002D5FF3" w:rsidP="002D5FF3">
      <w:pPr>
        <w:spacing w:line="240" w:lineRule="auto"/>
        <w:rPr>
          <w:szCs w:val="22"/>
        </w:rPr>
      </w:pPr>
    </w:p>
    <w:p w14:paraId="56D8DEB7" w14:textId="77777777" w:rsidR="002D5FF3" w:rsidRPr="000711DF" w:rsidRDefault="002D5FF3" w:rsidP="002D5FF3">
      <w:pPr>
        <w:spacing w:line="240" w:lineRule="auto"/>
        <w:ind w:left="567" w:hanging="567"/>
        <w:rPr>
          <w:b/>
          <w:szCs w:val="22"/>
        </w:rPr>
      </w:pPr>
      <w:r w:rsidRPr="000711DF">
        <w:rPr>
          <w:b/>
          <w:szCs w:val="22"/>
        </w:rPr>
        <w:t>4.3</w:t>
      </w:r>
      <w:r w:rsidRPr="000711DF">
        <w:rPr>
          <w:b/>
          <w:szCs w:val="22"/>
        </w:rPr>
        <w:tab/>
        <w:t>Ellenjavallatok</w:t>
      </w:r>
    </w:p>
    <w:p w14:paraId="58E4EBB8" w14:textId="77777777" w:rsidR="002D5FF3" w:rsidRPr="000711DF" w:rsidRDefault="002D5FF3" w:rsidP="002D5FF3">
      <w:pPr>
        <w:spacing w:line="240" w:lineRule="auto"/>
        <w:rPr>
          <w:szCs w:val="22"/>
        </w:rPr>
      </w:pPr>
    </w:p>
    <w:p w14:paraId="6133D87E" w14:textId="2799D557" w:rsidR="002D5FF3" w:rsidRPr="000711DF" w:rsidRDefault="002D5FF3" w:rsidP="002D5FF3">
      <w:pPr>
        <w:spacing w:line="240" w:lineRule="auto"/>
        <w:rPr>
          <w:szCs w:val="22"/>
        </w:rPr>
      </w:pPr>
      <w:r w:rsidRPr="000711DF">
        <w:rPr>
          <w:szCs w:val="22"/>
        </w:rPr>
        <w:t>A készítmény hatóanyagával vagy a 6.1</w:t>
      </w:r>
      <w:r w:rsidR="000F7260">
        <w:rPr>
          <w:szCs w:val="22"/>
        </w:rPr>
        <w:t> pont</w:t>
      </w:r>
      <w:r w:rsidRPr="000711DF">
        <w:rPr>
          <w:szCs w:val="22"/>
        </w:rPr>
        <w:t>ban felsorolt bármely segédanyagával szembeni túlérzékenység.</w:t>
      </w:r>
    </w:p>
    <w:p w14:paraId="1D055422" w14:textId="77777777" w:rsidR="002D5FF3" w:rsidRPr="000711DF" w:rsidRDefault="002D5FF3" w:rsidP="002D5FF3">
      <w:pPr>
        <w:spacing w:line="240" w:lineRule="auto"/>
        <w:rPr>
          <w:szCs w:val="22"/>
        </w:rPr>
      </w:pPr>
    </w:p>
    <w:p w14:paraId="70796794" w14:textId="77777777" w:rsidR="002D5FF3" w:rsidRPr="000711DF" w:rsidRDefault="002D5FF3" w:rsidP="002D5FF3">
      <w:pPr>
        <w:spacing w:line="240" w:lineRule="auto"/>
        <w:ind w:left="567" w:hanging="567"/>
        <w:rPr>
          <w:b/>
          <w:szCs w:val="22"/>
        </w:rPr>
      </w:pPr>
      <w:r w:rsidRPr="000711DF">
        <w:rPr>
          <w:b/>
          <w:szCs w:val="22"/>
        </w:rPr>
        <w:t>4.4</w:t>
      </w:r>
      <w:r w:rsidRPr="000711DF">
        <w:rPr>
          <w:b/>
          <w:szCs w:val="22"/>
        </w:rPr>
        <w:tab/>
        <w:t>Különleges figyelmeztetések és az alkalmazással kapcsolatos óvintézkedések</w:t>
      </w:r>
    </w:p>
    <w:p w14:paraId="7C8780B0" w14:textId="77777777" w:rsidR="002D5FF3" w:rsidRPr="000711DF" w:rsidRDefault="002D5FF3" w:rsidP="002D5FF3">
      <w:pPr>
        <w:spacing w:line="240" w:lineRule="auto"/>
        <w:ind w:left="567" w:hanging="567"/>
        <w:rPr>
          <w:b/>
          <w:szCs w:val="22"/>
        </w:rPr>
      </w:pPr>
    </w:p>
    <w:p w14:paraId="5C0696E2" w14:textId="3D10ADCF" w:rsidR="003E6512" w:rsidRPr="00BE6ECC" w:rsidRDefault="003E6512" w:rsidP="00A70325">
      <w:pPr>
        <w:spacing w:line="240" w:lineRule="auto"/>
        <w:rPr>
          <w:szCs w:val="22"/>
          <w:lang w:eastAsia="de-DE"/>
        </w:rPr>
      </w:pPr>
      <w:r w:rsidRPr="00BE6ECC">
        <w:rPr>
          <w:szCs w:val="22"/>
          <w:lang w:eastAsia="de-DE"/>
        </w:rPr>
        <w:t xml:space="preserve">Bilasztint szedő betegeknél jelentettek olyan eseteket, amikor megnyúlt QT-szakasz </w:t>
      </w:r>
      <w:proofErr w:type="spellStart"/>
      <w:r w:rsidRPr="00BE6ECC">
        <w:rPr>
          <w:szCs w:val="22"/>
          <w:lang w:eastAsia="de-DE"/>
        </w:rPr>
        <w:t>ábrázolódott</w:t>
      </w:r>
      <w:proofErr w:type="spellEnd"/>
      <w:r w:rsidR="00A70325">
        <w:rPr>
          <w:szCs w:val="22"/>
          <w:lang w:eastAsia="de-DE"/>
        </w:rPr>
        <w:t xml:space="preserve"> </w:t>
      </w:r>
      <w:r w:rsidRPr="00BE6ECC">
        <w:rPr>
          <w:szCs w:val="22"/>
          <w:lang w:eastAsia="de-DE"/>
        </w:rPr>
        <w:t>az EKG-n (lásd 4.8, 4.9 és 5.1 pont). A QT-/</w:t>
      </w:r>
      <w:proofErr w:type="spellStart"/>
      <w:r w:rsidRPr="00BE6ECC">
        <w:rPr>
          <w:szCs w:val="22"/>
          <w:lang w:eastAsia="de-DE"/>
        </w:rPr>
        <w:t>QTc</w:t>
      </w:r>
      <w:proofErr w:type="spellEnd"/>
      <w:r w:rsidRPr="00BE6ECC">
        <w:rPr>
          <w:szCs w:val="22"/>
          <w:lang w:eastAsia="de-DE"/>
        </w:rPr>
        <w:t>-szakasz megnyúlását okozó gyógyszerek</w:t>
      </w:r>
      <w:r w:rsidR="00A70325">
        <w:rPr>
          <w:szCs w:val="22"/>
          <w:lang w:eastAsia="de-DE"/>
        </w:rPr>
        <w:t xml:space="preserve"> </w:t>
      </w:r>
      <w:r w:rsidRPr="00BE6ECC">
        <w:rPr>
          <w:szCs w:val="22"/>
          <w:lang w:eastAsia="de-DE"/>
        </w:rPr>
        <w:t xml:space="preserve">feltételezhetően növelik a </w:t>
      </w:r>
      <w:r w:rsidRPr="00C01E38">
        <w:rPr>
          <w:i/>
          <w:szCs w:val="22"/>
          <w:lang w:eastAsia="de-DE"/>
        </w:rPr>
        <w:t>Torsade de pointes</w:t>
      </w:r>
      <w:r w:rsidRPr="00BE6ECC">
        <w:rPr>
          <w:szCs w:val="22"/>
          <w:lang w:eastAsia="de-DE"/>
        </w:rPr>
        <w:t xml:space="preserve"> kialakulásának kockázatát.</w:t>
      </w:r>
    </w:p>
    <w:p w14:paraId="5A974493" w14:textId="72F2090C" w:rsidR="003E6512" w:rsidRPr="00BE6ECC" w:rsidRDefault="003E6512" w:rsidP="003E6512">
      <w:pPr>
        <w:spacing w:line="240" w:lineRule="auto"/>
        <w:rPr>
          <w:szCs w:val="22"/>
          <w:lang w:eastAsia="de-DE"/>
        </w:rPr>
      </w:pPr>
      <w:r w:rsidRPr="00BE6ECC">
        <w:rPr>
          <w:szCs w:val="22"/>
          <w:lang w:eastAsia="de-DE"/>
        </w:rPr>
        <w:t xml:space="preserve">Ezért a </w:t>
      </w:r>
      <w:proofErr w:type="spellStart"/>
      <w:r w:rsidRPr="00BE6ECC">
        <w:rPr>
          <w:szCs w:val="22"/>
          <w:lang w:eastAsia="de-DE"/>
        </w:rPr>
        <w:t>bilasztin</w:t>
      </w:r>
      <w:proofErr w:type="spellEnd"/>
      <w:r w:rsidRPr="00BE6ECC">
        <w:rPr>
          <w:szCs w:val="22"/>
          <w:lang w:eastAsia="de-DE"/>
        </w:rPr>
        <w:t xml:space="preserve"> csak kellő körültekintéssel adható olyan betegeknek, akiknél a QT-/</w:t>
      </w:r>
      <w:proofErr w:type="spellStart"/>
      <w:r w:rsidRPr="00BE6ECC">
        <w:rPr>
          <w:szCs w:val="22"/>
          <w:lang w:eastAsia="de-DE"/>
        </w:rPr>
        <w:t>QTc</w:t>
      </w:r>
      <w:proofErr w:type="spellEnd"/>
      <w:r w:rsidR="00A70325">
        <w:rPr>
          <w:szCs w:val="22"/>
          <w:lang w:eastAsia="de-DE"/>
        </w:rPr>
        <w:t>-</w:t>
      </w:r>
      <w:r w:rsidRPr="00BE6ECC">
        <w:rPr>
          <w:szCs w:val="22"/>
          <w:lang w:eastAsia="de-DE"/>
        </w:rPr>
        <w:t>szakasz</w:t>
      </w:r>
      <w:r w:rsidR="00A70325">
        <w:rPr>
          <w:szCs w:val="22"/>
          <w:lang w:eastAsia="de-DE"/>
        </w:rPr>
        <w:t xml:space="preserve"> </w:t>
      </w:r>
      <w:r w:rsidRPr="00BE6ECC">
        <w:rPr>
          <w:szCs w:val="22"/>
          <w:lang w:eastAsia="de-DE"/>
        </w:rPr>
        <w:t>megnyúlásának fokozott kockázata áll fenn. Ide tartoznak azok a betegek, akik</w:t>
      </w:r>
      <w:r w:rsidR="00A70325">
        <w:rPr>
          <w:szCs w:val="22"/>
          <w:lang w:eastAsia="de-DE"/>
        </w:rPr>
        <w:t xml:space="preserve"> </w:t>
      </w:r>
      <w:r w:rsidRPr="00BE6ECC">
        <w:rPr>
          <w:szCs w:val="22"/>
          <w:lang w:eastAsia="de-DE"/>
        </w:rPr>
        <w:t xml:space="preserve">anamnézisében </w:t>
      </w:r>
      <w:proofErr w:type="spellStart"/>
      <w:r w:rsidRPr="00BE6ECC">
        <w:rPr>
          <w:szCs w:val="22"/>
          <w:lang w:eastAsia="de-DE"/>
        </w:rPr>
        <w:t>cardialis</w:t>
      </w:r>
      <w:proofErr w:type="spellEnd"/>
      <w:r w:rsidRPr="00BE6ECC">
        <w:rPr>
          <w:szCs w:val="22"/>
          <w:lang w:eastAsia="de-DE"/>
        </w:rPr>
        <w:t xml:space="preserve"> </w:t>
      </w:r>
      <w:proofErr w:type="spellStart"/>
      <w:r w:rsidRPr="00BE6ECC">
        <w:rPr>
          <w:szCs w:val="22"/>
          <w:lang w:eastAsia="de-DE"/>
        </w:rPr>
        <w:t>arrhythmia</w:t>
      </w:r>
      <w:proofErr w:type="spellEnd"/>
      <w:r w:rsidRPr="00BE6ECC">
        <w:rPr>
          <w:szCs w:val="22"/>
          <w:lang w:eastAsia="de-DE"/>
        </w:rPr>
        <w:t xml:space="preserve"> szerepel; akiknél </w:t>
      </w:r>
      <w:proofErr w:type="spellStart"/>
      <w:r w:rsidRPr="00BE6ECC">
        <w:rPr>
          <w:szCs w:val="22"/>
          <w:lang w:eastAsia="de-DE"/>
        </w:rPr>
        <w:t>hypokalaemia</w:t>
      </w:r>
      <w:proofErr w:type="spellEnd"/>
      <w:r w:rsidRPr="00BE6ECC">
        <w:rPr>
          <w:szCs w:val="22"/>
          <w:lang w:eastAsia="de-DE"/>
        </w:rPr>
        <w:t xml:space="preserve">, </w:t>
      </w:r>
      <w:proofErr w:type="spellStart"/>
      <w:r w:rsidRPr="00BE6ECC">
        <w:rPr>
          <w:szCs w:val="22"/>
          <w:lang w:eastAsia="de-DE"/>
        </w:rPr>
        <w:t>hypomagnesaemia</w:t>
      </w:r>
      <w:proofErr w:type="spellEnd"/>
      <w:r w:rsidRPr="00BE6ECC">
        <w:rPr>
          <w:szCs w:val="22"/>
          <w:lang w:eastAsia="de-DE"/>
        </w:rPr>
        <w:t>, illetve</w:t>
      </w:r>
      <w:r w:rsidR="00A70325">
        <w:rPr>
          <w:szCs w:val="22"/>
          <w:lang w:eastAsia="de-DE"/>
        </w:rPr>
        <w:t xml:space="preserve"> </w:t>
      </w:r>
      <w:proofErr w:type="spellStart"/>
      <w:r w:rsidRPr="00BE6ECC">
        <w:rPr>
          <w:szCs w:val="22"/>
          <w:lang w:eastAsia="de-DE"/>
        </w:rPr>
        <w:t>hypocalcaemia</w:t>
      </w:r>
      <w:proofErr w:type="spellEnd"/>
      <w:r w:rsidRPr="00BE6ECC">
        <w:rPr>
          <w:szCs w:val="22"/>
          <w:lang w:eastAsia="de-DE"/>
        </w:rPr>
        <w:t xml:space="preserve"> áll fenn; akiknél a QT-szakasz megnyúlása eleve ismert, vagy akiknél a</w:t>
      </w:r>
      <w:r w:rsidR="00A70325">
        <w:rPr>
          <w:szCs w:val="22"/>
          <w:lang w:eastAsia="de-DE"/>
        </w:rPr>
        <w:t xml:space="preserve"> </w:t>
      </w:r>
      <w:proofErr w:type="spellStart"/>
      <w:r w:rsidRPr="00BE6ECC">
        <w:rPr>
          <w:szCs w:val="22"/>
          <w:lang w:eastAsia="de-DE"/>
        </w:rPr>
        <w:t>bradycardia</w:t>
      </w:r>
      <w:proofErr w:type="spellEnd"/>
      <w:r w:rsidRPr="00BE6ECC">
        <w:rPr>
          <w:szCs w:val="22"/>
          <w:lang w:eastAsia="de-DE"/>
        </w:rPr>
        <w:t xml:space="preserve"> jelentős mértékű; illetve azok a betegek, akik egyidejűleg más, QT-/</w:t>
      </w:r>
      <w:proofErr w:type="spellStart"/>
      <w:r w:rsidRPr="00BE6ECC">
        <w:rPr>
          <w:szCs w:val="22"/>
          <w:lang w:eastAsia="de-DE"/>
        </w:rPr>
        <w:t>Q</w:t>
      </w:r>
      <w:r w:rsidRPr="00801794">
        <w:rPr>
          <w:szCs w:val="22"/>
          <w:lang w:eastAsia="de-DE"/>
        </w:rPr>
        <w:t>t</w:t>
      </w:r>
      <w:r w:rsidRPr="00BE6ECC">
        <w:rPr>
          <w:szCs w:val="22"/>
          <w:lang w:eastAsia="de-DE"/>
        </w:rPr>
        <w:t>c</w:t>
      </w:r>
      <w:proofErr w:type="spellEnd"/>
      <w:r w:rsidR="00A70325">
        <w:rPr>
          <w:szCs w:val="22"/>
          <w:lang w:eastAsia="de-DE"/>
        </w:rPr>
        <w:t>-</w:t>
      </w:r>
      <w:r w:rsidRPr="00BE6ECC">
        <w:rPr>
          <w:szCs w:val="22"/>
          <w:lang w:eastAsia="de-DE"/>
        </w:rPr>
        <w:t>megnyúlást</w:t>
      </w:r>
      <w:r>
        <w:rPr>
          <w:szCs w:val="22"/>
          <w:lang w:eastAsia="de-DE"/>
        </w:rPr>
        <w:t xml:space="preserve"> </w:t>
      </w:r>
      <w:r w:rsidRPr="00BE6ECC">
        <w:rPr>
          <w:szCs w:val="22"/>
          <w:lang w:eastAsia="de-DE"/>
        </w:rPr>
        <w:t>esetlegesen előidéző gyógyszert is alkalmaznak.</w:t>
      </w:r>
    </w:p>
    <w:p w14:paraId="265026D9" w14:textId="77777777" w:rsidR="003E6512" w:rsidRDefault="003E6512" w:rsidP="002D5FF3">
      <w:pPr>
        <w:pStyle w:val="SPCText"/>
        <w:spacing w:before="0" w:after="0" w:line="240" w:lineRule="auto"/>
        <w:ind w:left="0"/>
        <w:jc w:val="left"/>
        <w:rPr>
          <w:rFonts w:ascii="Times New Roman" w:hAnsi="Times New Roman"/>
          <w:i/>
          <w:sz w:val="22"/>
          <w:szCs w:val="22"/>
          <w:u w:val="single"/>
          <w:lang w:val="hu-HU"/>
        </w:rPr>
      </w:pPr>
    </w:p>
    <w:p w14:paraId="7560DDBD" w14:textId="0CC96C65" w:rsidR="002D5FF3" w:rsidRPr="000711DF" w:rsidRDefault="002D5FF3" w:rsidP="002D5FF3">
      <w:pPr>
        <w:pStyle w:val="SPCText"/>
        <w:spacing w:before="0" w:after="0" w:line="240" w:lineRule="auto"/>
        <w:ind w:left="0"/>
        <w:jc w:val="left"/>
        <w:rPr>
          <w:rFonts w:ascii="Times New Roman" w:hAnsi="Times New Roman"/>
          <w:i/>
          <w:sz w:val="22"/>
          <w:szCs w:val="22"/>
          <w:u w:val="single"/>
          <w:lang w:val="hu-HU"/>
        </w:rPr>
      </w:pPr>
      <w:r w:rsidRPr="000711DF">
        <w:rPr>
          <w:rFonts w:ascii="Times New Roman" w:hAnsi="Times New Roman"/>
          <w:i/>
          <w:sz w:val="22"/>
          <w:szCs w:val="22"/>
          <w:u w:val="single"/>
          <w:lang w:val="hu-HU"/>
        </w:rPr>
        <w:t xml:space="preserve">Gyermekek </w:t>
      </w:r>
      <w:r w:rsidR="00EC1786">
        <w:rPr>
          <w:rFonts w:ascii="Times New Roman" w:hAnsi="Times New Roman"/>
          <w:i/>
          <w:sz w:val="22"/>
          <w:szCs w:val="22"/>
          <w:u w:val="single"/>
          <w:lang w:val="hu-HU"/>
        </w:rPr>
        <w:t>és serdülők</w:t>
      </w:r>
    </w:p>
    <w:p w14:paraId="20279AF7" w14:textId="4BFF6D40" w:rsidR="002D5FF3" w:rsidRPr="000711DF" w:rsidRDefault="002D5FF3" w:rsidP="002D5FF3">
      <w:pPr>
        <w:pStyle w:val="SPCText"/>
        <w:spacing w:before="0" w:after="0" w:line="240" w:lineRule="auto"/>
        <w:ind w:left="0"/>
        <w:jc w:val="left"/>
        <w:rPr>
          <w:rFonts w:ascii="Times New Roman" w:hAnsi="Times New Roman"/>
          <w:sz w:val="22"/>
          <w:szCs w:val="22"/>
          <w:lang w:val="hu-HU"/>
        </w:rPr>
      </w:pPr>
      <w:r w:rsidRPr="000711DF">
        <w:rPr>
          <w:rFonts w:ascii="Times New Roman" w:hAnsi="Times New Roman"/>
          <w:sz w:val="22"/>
          <w:szCs w:val="22"/>
          <w:lang w:val="hu-HU"/>
        </w:rPr>
        <w:t>A bilasztin biztonságosságát és hat</w:t>
      </w:r>
      <w:r w:rsidR="00472CB5">
        <w:rPr>
          <w:rFonts w:ascii="Times New Roman" w:hAnsi="Times New Roman"/>
          <w:sz w:val="22"/>
          <w:szCs w:val="22"/>
          <w:lang w:val="hu-HU"/>
        </w:rPr>
        <w:t>ásosságát</w:t>
      </w:r>
      <w:r w:rsidRPr="000711DF">
        <w:rPr>
          <w:rFonts w:ascii="Times New Roman" w:hAnsi="Times New Roman"/>
          <w:sz w:val="22"/>
          <w:szCs w:val="22"/>
          <w:lang w:val="hu-HU"/>
        </w:rPr>
        <w:t xml:space="preserve"> 2</w:t>
      </w:r>
      <w:r w:rsidR="00B07C53">
        <w:rPr>
          <w:rFonts w:ascii="Times New Roman" w:hAnsi="Times New Roman"/>
          <w:sz w:val="22"/>
          <w:szCs w:val="22"/>
          <w:lang w:val="hu-HU"/>
        </w:rPr>
        <w:t> év</w:t>
      </w:r>
      <w:r w:rsidRPr="000711DF">
        <w:rPr>
          <w:rFonts w:ascii="Times New Roman" w:hAnsi="Times New Roman"/>
          <w:sz w:val="22"/>
          <w:szCs w:val="22"/>
          <w:lang w:val="hu-HU"/>
        </w:rPr>
        <w:t xml:space="preserve">en aluli gyermekeknél még nem állapították meg, és </w:t>
      </w:r>
      <w:r w:rsidR="00472CB5">
        <w:rPr>
          <w:rFonts w:ascii="Times New Roman" w:hAnsi="Times New Roman"/>
          <w:sz w:val="22"/>
          <w:szCs w:val="22"/>
          <w:lang w:val="hu-HU"/>
        </w:rPr>
        <w:t xml:space="preserve">mivel </w:t>
      </w:r>
      <w:r w:rsidR="00472CB5" w:rsidRPr="000711DF">
        <w:rPr>
          <w:rFonts w:ascii="Times New Roman" w:hAnsi="Times New Roman"/>
          <w:sz w:val="22"/>
          <w:szCs w:val="22"/>
          <w:lang w:val="hu-HU"/>
        </w:rPr>
        <w:t>2</w:t>
      </w:r>
      <w:r w:rsidR="00472CB5">
        <w:rPr>
          <w:rFonts w:ascii="Times New Roman" w:hAnsi="Times New Roman"/>
          <w:sz w:val="22"/>
          <w:szCs w:val="22"/>
          <w:lang w:val="hu-HU"/>
        </w:rPr>
        <w:noBreakHyphen/>
      </w:r>
      <w:r w:rsidR="00472CB5" w:rsidRPr="000711DF">
        <w:rPr>
          <w:rFonts w:ascii="Times New Roman" w:hAnsi="Times New Roman"/>
          <w:sz w:val="22"/>
          <w:szCs w:val="22"/>
          <w:lang w:val="hu-HU"/>
        </w:rPr>
        <w:t>5</w:t>
      </w:r>
      <w:r w:rsidR="00472CB5">
        <w:rPr>
          <w:rFonts w:ascii="Times New Roman" w:hAnsi="Times New Roman"/>
          <w:sz w:val="22"/>
          <w:szCs w:val="22"/>
          <w:lang w:val="hu-HU"/>
        </w:rPr>
        <w:t> év</w:t>
      </w:r>
      <w:r w:rsidR="00472CB5" w:rsidRPr="000711DF">
        <w:rPr>
          <w:rFonts w:ascii="Times New Roman" w:hAnsi="Times New Roman"/>
          <w:sz w:val="22"/>
          <w:szCs w:val="22"/>
          <w:lang w:val="hu-HU"/>
        </w:rPr>
        <w:t xml:space="preserve"> közötti </w:t>
      </w:r>
      <w:r w:rsidR="00472CB5">
        <w:rPr>
          <w:rFonts w:ascii="Times New Roman" w:hAnsi="Times New Roman"/>
          <w:sz w:val="22"/>
          <w:szCs w:val="22"/>
          <w:lang w:val="hu-HU"/>
        </w:rPr>
        <w:t xml:space="preserve">korú </w:t>
      </w:r>
      <w:r w:rsidR="00472CB5" w:rsidRPr="000711DF">
        <w:rPr>
          <w:rFonts w:ascii="Times New Roman" w:hAnsi="Times New Roman"/>
          <w:sz w:val="22"/>
          <w:szCs w:val="22"/>
          <w:lang w:val="hu-HU"/>
        </w:rPr>
        <w:t>gyermekek</w:t>
      </w:r>
      <w:r w:rsidR="00472CB5">
        <w:rPr>
          <w:rFonts w:ascii="Times New Roman" w:hAnsi="Times New Roman"/>
          <w:sz w:val="22"/>
          <w:szCs w:val="22"/>
          <w:lang w:val="hu-HU"/>
        </w:rPr>
        <w:t xml:space="preserve">re vonatkozóan </w:t>
      </w:r>
      <w:r w:rsidRPr="000711DF">
        <w:rPr>
          <w:rFonts w:ascii="Times New Roman" w:hAnsi="Times New Roman"/>
          <w:sz w:val="22"/>
          <w:szCs w:val="22"/>
          <w:lang w:val="hu-HU"/>
        </w:rPr>
        <w:t>kevés klinikai tapasztalat áll rendelkezésre, ezért a bilasztin ebben a korcsoportban nem alkalmazható.</w:t>
      </w:r>
    </w:p>
    <w:p w14:paraId="2A70C096" w14:textId="77777777" w:rsidR="002D5FF3" w:rsidRPr="000711DF" w:rsidRDefault="002D5FF3" w:rsidP="002D5FF3">
      <w:pPr>
        <w:spacing w:line="240" w:lineRule="auto"/>
        <w:rPr>
          <w:szCs w:val="22"/>
        </w:rPr>
      </w:pPr>
    </w:p>
    <w:p w14:paraId="4298FF94" w14:textId="13566DF3" w:rsidR="002D5FF3" w:rsidRPr="000711DF" w:rsidRDefault="00472CB5" w:rsidP="002D5FF3">
      <w:pPr>
        <w:spacing w:line="240" w:lineRule="auto"/>
        <w:rPr>
          <w:szCs w:val="22"/>
        </w:rPr>
      </w:pPr>
      <w:r>
        <w:rPr>
          <w:szCs w:val="22"/>
        </w:rPr>
        <w:t>Közepesen súlyos</w:t>
      </w:r>
      <w:r w:rsidR="002D5FF3" w:rsidRPr="000711DF">
        <w:rPr>
          <w:szCs w:val="22"/>
        </w:rPr>
        <w:t xml:space="preserve"> vagy súlyos vesekárosodásban szenvedő betegeknél a bilasztin</w:t>
      </w:r>
      <w:r w:rsidR="00946593">
        <w:rPr>
          <w:szCs w:val="22"/>
        </w:rPr>
        <w:t xml:space="preserve"> és </w:t>
      </w:r>
      <w:r w:rsidR="002D5FF3" w:rsidRPr="000711DF">
        <w:rPr>
          <w:szCs w:val="22"/>
        </w:rPr>
        <w:t>P</w:t>
      </w:r>
      <w:r w:rsidR="00946593">
        <w:rPr>
          <w:szCs w:val="22"/>
        </w:rPr>
        <w:noBreakHyphen/>
      </w:r>
      <w:r w:rsidR="002D5FF3" w:rsidRPr="000711DF">
        <w:rPr>
          <w:szCs w:val="22"/>
        </w:rPr>
        <w:t>glikoprotein</w:t>
      </w:r>
      <w:r>
        <w:rPr>
          <w:szCs w:val="22"/>
        </w:rPr>
        <w:noBreakHyphen/>
      </w:r>
      <w:r w:rsidR="002D5FF3" w:rsidRPr="000711DF">
        <w:rPr>
          <w:szCs w:val="22"/>
        </w:rPr>
        <w:t xml:space="preserve">gátlók, </w:t>
      </w:r>
      <w:r w:rsidR="00946593">
        <w:rPr>
          <w:szCs w:val="22"/>
        </w:rPr>
        <w:t>mint</w:t>
      </w:r>
      <w:r w:rsidR="002D5FF3" w:rsidRPr="000711DF">
        <w:rPr>
          <w:szCs w:val="22"/>
        </w:rPr>
        <w:t xml:space="preserve"> pl. ketokonazol, eritromicin, ciklosporin, ritonavir vagy diltiazem </w:t>
      </w:r>
      <w:r w:rsidR="00946593">
        <w:rPr>
          <w:szCs w:val="22"/>
        </w:rPr>
        <w:t xml:space="preserve">együttes alkalmazásakor </w:t>
      </w:r>
      <w:r w:rsidR="002D5FF3" w:rsidRPr="000711DF">
        <w:rPr>
          <w:szCs w:val="22"/>
        </w:rPr>
        <w:t xml:space="preserve">megemelkedhet a bilasztin plazmaszintje, </w:t>
      </w:r>
      <w:r w:rsidR="00946593">
        <w:rPr>
          <w:szCs w:val="22"/>
        </w:rPr>
        <w:t>így</w:t>
      </w:r>
      <w:r w:rsidR="002D5FF3" w:rsidRPr="000711DF">
        <w:rPr>
          <w:szCs w:val="22"/>
        </w:rPr>
        <w:t xml:space="preserve"> </w:t>
      </w:r>
      <w:r w:rsidR="00BD4353">
        <w:rPr>
          <w:szCs w:val="22"/>
        </w:rPr>
        <w:t>növekedhet</w:t>
      </w:r>
      <w:r w:rsidR="002D5FF3" w:rsidRPr="000711DF">
        <w:rPr>
          <w:szCs w:val="22"/>
        </w:rPr>
        <w:t xml:space="preserve"> a bilasztin </w:t>
      </w:r>
      <w:r w:rsidR="00946593">
        <w:rPr>
          <w:szCs w:val="22"/>
        </w:rPr>
        <w:t>által okozott</w:t>
      </w:r>
      <w:r w:rsidR="002D5FF3" w:rsidRPr="000711DF">
        <w:rPr>
          <w:szCs w:val="22"/>
        </w:rPr>
        <w:t xml:space="preserve"> mellékhatások kockázata. Ezért bilasztin </w:t>
      </w:r>
      <w:r w:rsidR="00946593">
        <w:rPr>
          <w:szCs w:val="22"/>
        </w:rPr>
        <w:t xml:space="preserve">és </w:t>
      </w:r>
      <w:r w:rsidR="002D5FF3" w:rsidRPr="000711DF">
        <w:rPr>
          <w:szCs w:val="22"/>
        </w:rPr>
        <w:t>P</w:t>
      </w:r>
      <w:r w:rsidR="00946593">
        <w:rPr>
          <w:szCs w:val="22"/>
        </w:rPr>
        <w:noBreakHyphen/>
      </w:r>
      <w:r w:rsidR="002D5FF3" w:rsidRPr="000711DF">
        <w:rPr>
          <w:szCs w:val="22"/>
        </w:rPr>
        <w:t xml:space="preserve">glikoprotein gátlók együttadása kerülendő </w:t>
      </w:r>
      <w:r w:rsidR="00946593">
        <w:rPr>
          <w:szCs w:val="22"/>
        </w:rPr>
        <w:t xml:space="preserve">a közepesen súlyos </w:t>
      </w:r>
      <w:r w:rsidR="002D5FF3" w:rsidRPr="000711DF">
        <w:rPr>
          <w:szCs w:val="22"/>
        </w:rPr>
        <w:t>vagy súlyos vesekárosodásban szenvedő betegek</w:t>
      </w:r>
      <w:r w:rsidR="00946593">
        <w:rPr>
          <w:szCs w:val="22"/>
        </w:rPr>
        <w:t>nél</w:t>
      </w:r>
      <w:r w:rsidR="002D5FF3" w:rsidRPr="000711DF">
        <w:rPr>
          <w:szCs w:val="22"/>
        </w:rPr>
        <w:t xml:space="preserve">. </w:t>
      </w:r>
    </w:p>
    <w:p w14:paraId="02919661" w14:textId="4C9B56D2" w:rsidR="002D5FF3" w:rsidRDefault="002D5FF3" w:rsidP="002D5FF3">
      <w:pPr>
        <w:spacing w:line="240" w:lineRule="auto"/>
        <w:ind w:left="567" w:hanging="567"/>
        <w:rPr>
          <w:bCs/>
          <w:szCs w:val="22"/>
        </w:rPr>
      </w:pPr>
    </w:p>
    <w:p w14:paraId="7E5E8629" w14:textId="379C2419" w:rsidR="00425CED" w:rsidRDefault="00425CED" w:rsidP="002D5FF3">
      <w:pPr>
        <w:spacing w:line="240" w:lineRule="auto"/>
        <w:ind w:left="567" w:hanging="567"/>
        <w:rPr>
          <w:bCs/>
          <w:szCs w:val="22"/>
        </w:rPr>
      </w:pPr>
      <w:r>
        <w:rPr>
          <w:bCs/>
          <w:szCs w:val="22"/>
        </w:rPr>
        <w:t>A Bilastine Teva nátriumot tartalmaz</w:t>
      </w:r>
    </w:p>
    <w:p w14:paraId="7C21A174" w14:textId="5EAE0D6C" w:rsidR="00425CED" w:rsidRDefault="00425CED" w:rsidP="00425CED">
      <w:pPr>
        <w:spacing w:line="240" w:lineRule="auto"/>
        <w:rPr>
          <w:bCs/>
          <w:szCs w:val="22"/>
        </w:rPr>
      </w:pPr>
      <w:r>
        <w:rPr>
          <w:bCs/>
          <w:szCs w:val="22"/>
        </w:rPr>
        <w:t>Ez a gyógyszer kevesebb, mint 1 mmol (23 mg) nátriumot tartalmaz, tehát gyakorlatilag „nátriummentes”.</w:t>
      </w:r>
    </w:p>
    <w:p w14:paraId="691CAEFA" w14:textId="77777777" w:rsidR="00425CED" w:rsidRPr="00946593" w:rsidRDefault="00425CED" w:rsidP="00425CED">
      <w:pPr>
        <w:spacing w:line="240" w:lineRule="auto"/>
        <w:rPr>
          <w:bCs/>
          <w:szCs w:val="22"/>
        </w:rPr>
      </w:pPr>
    </w:p>
    <w:p w14:paraId="2642B0E6" w14:textId="77777777" w:rsidR="002D5FF3" w:rsidRPr="000711DF" w:rsidRDefault="002D5FF3" w:rsidP="002D5FF3">
      <w:pPr>
        <w:spacing w:line="240" w:lineRule="auto"/>
        <w:ind w:left="567" w:hanging="567"/>
        <w:rPr>
          <w:b/>
          <w:szCs w:val="22"/>
        </w:rPr>
      </w:pPr>
      <w:r w:rsidRPr="000711DF">
        <w:rPr>
          <w:b/>
          <w:szCs w:val="22"/>
        </w:rPr>
        <w:t>4.5</w:t>
      </w:r>
      <w:r w:rsidRPr="000711DF">
        <w:rPr>
          <w:b/>
          <w:szCs w:val="22"/>
        </w:rPr>
        <w:tab/>
        <w:t>Gyógyszerkölcsönhatások és egyéb interakciók</w:t>
      </w:r>
    </w:p>
    <w:p w14:paraId="67894118" w14:textId="77777777" w:rsidR="002D5FF3" w:rsidRPr="00BD4353" w:rsidRDefault="002D5FF3" w:rsidP="002D5FF3">
      <w:pPr>
        <w:spacing w:line="240" w:lineRule="auto"/>
        <w:ind w:left="567" w:hanging="567"/>
        <w:rPr>
          <w:bCs/>
          <w:szCs w:val="22"/>
        </w:rPr>
      </w:pPr>
    </w:p>
    <w:p w14:paraId="179328E3" w14:textId="0854A25E" w:rsidR="002D5FF3" w:rsidRPr="00BD4353" w:rsidRDefault="002D5FF3" w:rsidP="002D5FF3">
      <w:pPr>
        <w:pStyle w:val="SPCText"/>
        <w:spacing w:before="0" w:after="0" w:line="240" w:lineRule="auto"/>
        <w:ind w:left="0"/>
        <w:jc w:val="left"/>
        <w:rPr>
          <w:rFonts w:ascii="Times New Roman" w:hAnsi="Times New Roman"/>
          <w:sz w:val="22"/>
          <w:szCs w:val="22"/>
          <w:u w:val="single"/>
          <w:lang w:val="hu-HU"/>
        </w:rPr>
      </w:pPr>
      <w:r w:rsidRPr="00BD4353">
        <w:rPr>
          <w:rFonts w:ascii="Times New Roman" w:hAnsi="Times New Roman"/>
          <w:sz w:val="22"/>
          <w:szCs w:val="22"/>
          <w:u w:val="single"/>
          <w:lang w:val="hu-HU"/>
        </w:rPr>
        <w:t xml:space="preserve">Interakciós vizsgálatokat csak felnőtteknél végeztek, </w:t>
      </w:r>
      <w:r w:rsidR="00BD4353">
        <w:rPr>
          <w:rFonts w:ascii="Times New Roman" w:hAnsi="Times New Roman"/>
          <w:sz w:val="22"/>
          <w:szCs w:val="22"/>
          <w:u w:val="single"/>
          <w:lang w:val="hu-HU"/>
        </w:rPr>
        <w:t>amelyek</w:t>
      </w:r>
      <w:r w:rsidRPr="00BD4353">
        <w:rPr>
          <w:rFonts w:ascii="Times New Roman" w:hAnsi="Times New Roman"/>
          <w:sz w:val="22"/>
          <w:szCs w:val="22"/>
          <w:u w:val="single"/>
          <w:lang w:val="hu-HU"/>
        </w:rPr>
        <w:t xml:space="preserve"> az alábbiakban </w:t>
      </w:r>
      <w:r w:rsidR="00BD4353">
        <w:rPr>
          <w:rFonts w:ascii="Times New Roman" w:hAnsi="Times New Roman"/>
          <w:sz w:val="22"/>
          <w:szCs w:val="22"/>
          <w:u w:val="single"/>
          <w:lang w:val="hu-HU"/>
        </w:rPr>
        <w:t>kerülnek össze</w:t>
      </w:r>
      <w:r w:rsidRPr="00BD4353">
        <w:rPr>
          <w:rFonts w:ascii="Times New Roman" w:hAnsi="Times New Roman"/>
          <w:sz w:val="22"/>
          <w:szCs w:val="22"/>
          <w:u w:val="single"/>
          <w:lang w:val="hu-HU"/>
        </w:rPr>
        <w:t>foglal</w:t>
      </w:r>
      <w:r w:rsidR="00BD4353">
        <w:rPr>
          <w:rFonts w:ascii="Times New Roman" w:hAnsi="Times New Roman"/>
          <w:sz w:val="22"/>
          <w:szCs w:val="22"/>
          <w:u w:val="single"/>
          <w:lang w:val="hu-HU"/>
        </w:rPr>
        <w:t>ásra</w:t>
      </w:r>
      <w:r w:rsidRPr="00BD4353">
        <w:rPr>
          <w:rFonts w:ascii="Times New Roman" w:hAnsi="Times New Roman"/>
          <w:sz w:val="22"/>
          <w:szCs w:val="22"/>
          <w:u w:val="single"/>
          <w:lang w:val="hu-HU"/>
        </w:rPr>
        <w:t>.</w:t>
      </w:r>
    </w:p>
    <w:p w14:paraId="039446EA" w14:textId="77777777" w:rsidR="002D5FF3" w:rsidRPr="000711DF" w:rsidRDefault="002D5FF3" w:rsidP="002D5FF3">
      <w:pPr>
        <w:pStyle w:val="SPCText"/>
        <w:spacing w:before="0" w:after="0" w:line="240" w:lineRule="auto"/>
        <w:ind w:left="0"/>
        <w:jc w:val="left"/>
        <w:rPr>
          <w:rFonts w:ascii="Times New Roman" w:hAnsi="Times New Roman"/>
          <w:sz w:val="22"/>
          <w:szCs w:val="22"/>
          <w:u w:val="single"/>
          <w:lang w:val="hu-HU"/>
        </w:rPr>
      </w:pPr>
    </w:p>
    <w:p w14:paraId="11D325EE" w14:textId="396746FD" w:rsidR="002D5FF3" w:rsidRPr="000711DF" w:rsidRDefault="002D5FF3" w:rsidP="002D5FF3">
      <w:pPr>
        <w:pStyle w:val="SPCText"/>
        <w:spacing w:before="0" w:after="0" w:line="240" w:lineRule="auto"/>
        <w:ind w:left="0"/>
        <w:jc w:val="left"/>
        <w:rPr>
          <w:rFonts w:ascii="Times New Roman" w:hAnsi="Times New Roman"/>
          <w:sz w:val="22"/>
          <w:szCs w:val="22"/>
          <w:lang w:val="hu-HU"/>
        </w:rPr>
      </w:pPr>
      <w:r w:rsidRPr="000711DF">
        <w:rPr>
          <w:rFonts w:ascii="Times New Roman" w:hAnsi="Times New Roman"/>
          <w:sz w:val="22"/>
          <w:szCs w:val="22"/>
          <w:u w:val="single"/>
          <w:lang w:val="hu-HU"/>
        </w:rPr>
        <w:t xml:space="preserve">Táplálékkal </w:t>
      </w:r>
      <w:r w:rsidR="00BD4353">
        <w:rPr>
          <w:rFonts w:ascii="Times New Roman" w:hAnsi="Times New Roman"/>
          <w:sz w:val="22"/>
          <w:szCs w:val="22"/>
          <w:u w:val="single"/>
          <w:lang w:val="hu-HU"/>
        </w:rPr>
        <w:t>létrejövő</w:t>
      </w:r>
      <w:r w:rsidRPr="000711DF">
        <w:rPr>
          <w:rFonts w:ascii="Times New Roman" w:hAnsi="Times New Roman"/>
          <w:sz w:val="22"/>
          <w:szCs w:val="22"/>
          <w:u w:val="single"/>
          <w:lang w:val="hu-HU"/>
        </w:rPr>
        <w:t xml:space="preserve"> kölcsönhatás:</w:t>
      </w:r>
      <w:r w:rsidR="00BD4353">
        <w:rPr>
          <w:rFonts w:ascii="Times New Roman" w:hAnsi="Times New Roman"/>
          <w:sz w:val="22"/>
          <w:szCs w:val="22"/>
          <w:u w:val="single"/>
          <w:lang w:val="hu-HU"/>
        </w:rPr>
        <w:t xml:space="preserve"> </w:t>
      </w:r>
      <w:r w:rsidRPr="000711DF">
        <w:rPr>
          <w:rFonts w:ascii="Times New Roman" w:hAnsi="Times New Roman"/>
          <w:sz w:val="22"/>
          <w:szCs w:val="22"/>
          <w:lang w:val="hu-HU"/>
        </w:rPr>
        <w:t>A táplálék jelentős mértékben, 30%</w:t>
      </w:r>
      <w:r w:rsidR="00BD4353">
        <w:rPr>
          <w:rFonts w:ascii="Times New Roman" w:hAnsi="Times New Roman"/>
          <w:sz w:val="22"/>
          <w:szCs w:val="22"/>
          <w:lang w:val="hu-HU"/>
        </w:rPr>
        <w:noBreakHyphen/>
      </w:r>
      <w:r w:rsidRPr="000711DF">
        <w:rPr>
          <w:rFonts w:ascii="Times New Roman" w:hAnsi="Times New Roman"/>
          <w:sz w:val="22"/>
          <w:szCs w:val="22"/>
          <w:lang w:val="hu-HU"/>
        </w:rPr>
        <w:t>kal csökkenti a bilasztin orális biohasznosulását.</w:t>
      </w:r>
    </w:p>
    <w:p w14:paraId="6C62E629" w14:textId="77777777" w:rsidR="002D5FF3" w:rsidRPr="000711DF" w:rsidRDefault="002D5FF3" w:rsidP="002D5FF3">
      <w:pPr>
        <w:pStyle w:val="SPCText"/>
        <w:spacing w:before="0" w:after="0" w:line="240" w:lineRule="auto"/>
        <w:ind w:left="0"/>
        <w:jc w:val="left"/>
        <w:rPr>
          <w:rFonts w:ascii="Times New Roman" w:hAnsi="Times New Roman"/>
          <w:sz w:val="22"/>
          <w:szCs w:val="22"/>
          <w:u w:val="single"/>
          <w:lang w:val="hu-HU"/>
        </w:rPr>
      </w:pPr>
    </w:p>
    <w:p w14:paraId="0084716C" w14:textId="58A6699E" w:rsidR="002D5FF3" w:rsidRPr="000711DF" w:rsidRDefault="002D5FF3" w:rsidP="00BD4353">
      <w:pPr>
        <w:pStyle w:val="SPCText"/>
        <w:widowControl w:val="0"/>
        <w:spacing w:before="0" w:after="0" w:line="240" w:lineRule="auto"/>
        <w:ind w:left="0"/>
        <w:jc w:val="left"/>
        <w:rPr>
          <w:rFonts w:ascii="Times New Roman" w:hAnsi="Times New Roman"/>
          <w:sz w:val="22"/>
          <w:szCs w:val="22"/>
          <w:lang w:val="hu-HU"/>
        </w:rPr>
      </w:pPr>
      <w:r w:rsidRPr="000711DF">
        <w:rPr>
          <w:rFonts w:ascii="Times New Roman" w:hAnsi="Times New Roman"/>
          <w:sz w:val="22"/>
          <w:szCs w:val="22"/>
          <w:u w:val="single"/>
          <w:lang w:val="hu-HU"/>
        </w:rPr>
        <w:t xml:space="preserve">Grapefruitlével </w:t>
      </w:r>
      <w:r w:rsidR="006E0151">
        <w:rPr>
          <w:rFonts w:ascii="Times New Roman" w:hAnsi="Times New Roman"/>
          <w:sz w:val="22"/>
          <w:szCs w:val="22"/>
          <w:u w:val="single"/>
          <w:lang w:val="hu-HU"/>
        </w:rPr>
        <w:t>létrejövő</w:t>
      </w:r>
      <w:r w:rsidRPr="000711DF">
        <w:rPr>
          <w:rFonts w:ascii="Times New Roman" w:hAnsi="Times New Roman"/>
          <w:sz w:val="22"/>
          <w:szCs w:val="22"/>
          <w:u w:val="single"/>
          <w:lang w:val="hu-HU"/>
        </w:rPr>
        <w:t xml:space="preserve"> kölcsönhatás</w:t>
      </w:r>
      <w:r w:rsidRPr="000711DF">
        <w:rPr>
          <w:rFonts w:ascii="Times New Roman" w:hAnsi="Times New Roman"/>
          <w:sz w:val="22"/>
          <w:szCs w:val="22"/>
          <w:lang w:val="hu-HU"/>
        </w:rPr>
        <w:t xml:space="preserve">: </w:t>
      </w:r>
      <w:r w:rsidR="006E0151">
        <w:rPr>
          <w:rFonts w:ascii="Times New Roman" w:hAnsi="Times New Roman"/>
          <w:sz w:val="22"/>
          <w:szCs w:val="22"/>
          <w:lang w:val="hu-HU"/>
        </w:rPr>
        <w:t>a bilasztin</w:t>
      </w:r>
      <w:r w:rsidRPr="000711DF">
        <w:rPr>
          <w:rFonts w:ascii="Times New Roman" w:hAnsi="Times New Roman"/>
          <w:sz w:val="22"/>
          <w:szCs w:val="22"/>
          <w:lang w:val="hu-HU"/>
        </w:rPr>
        <w:t xml:space="preserve"> 20</w:t>
      </w:r>
      <w:r w:rsidR="000F7260">
        <w:rPr>
          <w:rFonts w:ascii="Times New Roman" w:hAnsi="Times New Roman"/>
          <w:sz w:val="22"/>
          <w:szCs w:val="22"/>
          <w:lang w:val="hu-HU"/>
        </w:rPr>
        <w:t> mg</w:t>
      </w:r>
      <w:r w:rsidR="006E0151">
        <w:rPr>
          <w:rFonts w:ascii="Times New Roman" w:hAnsi="Times New Roman"/>
          <w:sz w:val="22"/>
          <w:szCs w:val="22"/>
          <w:lang w:val="hu-HU"/>
        </w:rPr>
        <w:noBreakHyphen/>
        <w:t>os</w:t>
      </w:r>
      <w:r w:rsidRPr="000711DF">
        <w:rPr>
          <w:rFonts w:ascii="Times New Roman" w:hAnsi="Times New Roman"/>
          <w:sz w:val="22"/>
          <w:szCs w:val="22"/>
          <w:lang w:val="hu-HU"/>
        </w:rPr>
        <w:t xml:space="preserve"> tabletta </w:t>
      </w:r>
      <w:r w:rsidR="002E7C8E">
        <w:rPr>
          <w:rFonts w:ascii="Times New Roman" w:hAnsi="Times New Roman"/>
          <w:sz w:val="22"/>
          <w:szCs w:val="22"/>
          <w:lang w:val="hu-HU"/>
        </w:rPr>
        <w:t>bevételével egyidejűleg fogyasztott</w:t>
      </w:r>
      <w:r w:rsidRPr="000711DF">
        <w:rPr>
          <w:rFonts w:ascii="Times New Roman" w:hAnsi="Times New Roman"/>
          <w:sz w:val="22"/>
          <w:szCs w:val="22"/>
          <w:lang w:val="hu-HU"/>
        </w:rPr>
        <w:t xml:space="preserve"> grapefruitlé 30%</w:t>
      </w:r>
      <w:r w:rsidR="006E0151">
        <w:rPr>
          <w:rFonts w:ascii="Times New Roman" w:hAnsi="Times New Roman"/>
          <w:sz w:val="22"/>
          <w:szCs w:val="22"/>
          <w:lang w:val="hu-HU"/>
        </w:rPr>
        <w:noBreakHyphen/>
      </w:r>
      <w:r w:rsidRPr="000711DF">
        <w:rPr>
          <w:rFonts w:ascii="Times New Roman" w:hAnsi="Times New Roman"/>
          <w:sz w:val="22"/>
          <w:szCs w:val="22"/>
          <w:lang w:val="hu-HU"/>
        </w:rPr>
        <w:t>kal csökkentette a bilasztin orális biohasznosulását. Ezt a hatást más gyümölcslevek is kiválthatják. A biohasznosulás csökkenése változó mértékű lehet a gyümölcstől és a termék gyártójától függően. Az interakció mechanizmusa egy felvevő transzporter, az OATP1A2 gátlásán alapul, amelynek a bilasztin egy szubsztrátja (lásd 5.2</w:t>
      </w:r>
      <w:r w:rsidR="000F7260">
        <w:rPr>
          <w:rFonts w:ascii="Times New Roman" w:hAnsi="Times New Roman"/>
          <w:sz w:val="22"/>
          <w:szCs w:val="22"/>
          <w:lang w:val="hu-HU"/>
        </w:rPr>
        <w:t> pont</w:t>
      </w:r>
      <w:r w:rsidRPr="000711DF">
        <w:rPr>
          <w:rFonts w:ascii="Times New Roman" w:hAnsi="Times New Roman"/>
          <w:sz w:val="22"/>
          <w:szCs w:val="22"/>
          <w:lang w:val="hu-HU"/>
        </w:rPr>
        <w:t>). Azok a gyógyszerek, amelyek az OATP1A2 szubsztrátjai vagy gátlói, mint például a ritonavir vagy a rifampicin, szintén rendelkeznek a bilasztin plazmakoncentrációját csökkentő potenciállal.</w:t>
      </w:r>
    </w:p>
    <w:p w14:paraId="73FFE524" w14:textId="77777777" w:rsidR="002D5FF3" w:rsidRPr="000711DF" w:rsidRDefault="002D5FF3" w:rsidP="002D5FF3">
      <w:pPr>
        <w:spacing w:line="240" w:lineRule="auto"/>
        <w:rPr>
          <w:szCs w:val="22"/>
          <w:u w:val="single"/>
        </w:rPr>
      </w:pPr>
    </w:p>
    <w:p w14:paraId="3B069D07" w14:textId="4D28470F" w:rsidR="002D5FF3" w:rsidRPr="000711DF" w:rsidRDefault="00555D8C" w:rsidP="00855A8F">
      <w:pPr>
        <w:keepNext/>
        <w:spacing w:line="240" w:lineRule="auto"/>
        <w:rPr>
          <w:szCs w:val="22"/>
        </w:rPr>
      </w:pPr>
      <w:r>
        <w:rPr>
          <w:szCs w:val="22"/>
          <w:u w:val="single"/>
        </w:rPr>
        <w:t>K</w:t>
      </w:r>
      <w:r w:rsidR="002D5FF3" w:rsidRPr="000711DF">
        <w:rPr>
          <w:szCs w:val="22"/>
          <w:u w:val="single"/>
        </w:rPr>
        <w:t>etokonazollal vagy eritromicinnel</w:t>
      </w:r>
      <w:r w:rsidRPr="00555D8C">
        <w:rPr>
          <w:szCs w:val="22"/>
          <w:u w:val="single"/>
        </w:rPr>
        <w:t xml:space="preserve"> </w:t>
      </w:r>
      <w:r>
        <w:rPr>
          <w:szCs w:val="22"/>
          <w:u w:val="single"/>
        </w:rPr>
        <w:t>létrejövő k</w:t>
      </w:r>
      <w:r w:rsidRPr="000711DF">
        <w:rPr>
          <w:szCs w:val="22"/>
          <w:u w:val="single"/>
        </w:rPr>
        <w:t>ölcsönhatás</w:t>
      </w:r>
      <w:r w:rsidR="002D5FF3" w:rsidRPr="000711DF">
        <w:rPr>
          <w:szCs w:val="22"/>
          <w:u w:val="single"/>
        </w:rPr>
        <w:t>:</w:t>
      </w:r>
    </w:p>
    <w:p w14:paraId="09EF3A35" w14:textId="77777777" w:rsidR="00855A8F" w:rsidRDefault="002D5FF3" w:rsidP="00855A8F">
      <w:pPr>
        <w:keepNext/>
        <w:spacing w:line="240" w:lineRule="auto"/>
        <w:rPr>
          <w:szCs w:val="22"/>
        </w:rPr>
      </w:pPr>
      <w:r w:rsidRPr="000711DF">
        <w:rPr>
          <w:szCs w:val="22"/>
        </w:rPr>
        <w:t>Napi egyszer 20</w:t>
      </w:r>
      <w:r w:rsidR="000F7260">
        <w:rPr>
          <w:szCs w:val="22"/>
        </w:rPr>
        <w:t> mg</w:t>
      </w:r>
      <w:r w:rsidRPr="000711DF">
        <w:rPr>
          <w:szCs w:val="22"/>
        </w:rPr>
        <w:t xml:space="preserve"> bilasztin és napi egyszer 400</w:t>
      </w:r>
      <w:r w:rsidR="000F7260">
        <w:rPr>
          <w:szCs w:val="22"/>
        </w:rPr>
        <w:t> mg</w:t>
      </w:r>
      <w:r w:rsidRPr="000711DF">
        <w:rPr>
          <w:szCs w:val="22"/>
        </w:rPr>
        <w:t xml:space="preserve"> ketokonazol vagy napi háromszor 500</w:t>
      </w:r>
      <w:r w:rsidR="000F7260">
        <w:rPr>
          <w:szCs w:val="22"/>
        </w:rPr>
        <w:t> mg</w:t>
      </w:r>
      <w:r w:rsidRPr="000711DF">
        <w:rPr>
          <w:szCs w:val="22"/>
        </w:rPr>
        <w:t xml:space="preserve"> eritromicin egyidejű bevitelekor a bilasztin AUC</w:t>
      </w:r>
      <w:r w:rsidR="00555D8C">
        <w:rPr>
          <w:szCs w:val="22"/>
        </w:rPr>
        <w:noBreakHyphen/>
      </w:r>
      <w:r w:rsidRPr="000711DF">
        <w:rPr>
          <w:szCs w:val="22"/>
        </w:rPr>
        <w:t>je 2</w:t>
      </w:r>
      <w:r w:rsidR="00555D8C">
        <w:rPr>
          <w:szCs w:val="22"/>
        </w:rPr>
        <w:noBreakHyphen/>
      </w:r>
      <w:r w:rsidRPr="000711DF">
        <w:rPr>
          <w:szCs w:val="22"/>
        </w:rPr>
        <w:t>szeresére, a C</w:t>
      </w:r>
      <w:r w:rsidRPr="000711DF">
        <w:rPr>
          <w:szCs w:val="22"/>
          <w:vertAlign w:val="subscript"/>
        </w:rPr>
        <w:t>max</w:t>
      </w:r>
      <w:r w:rsidRPr="000711DF">
        <w:rPr>
          <w:szCs w:val="22"/>
        </w:rPr>
        <w:t xml:space="preserve"> pedig 2</w:t>
      </w:r>
      <w:r w:rsidR="00555D8C">
        <w:rPr>
          <w:szCs w:val="22"/>
        </w:rPr>
        <w:noBreakHyphen/>
      </w:r>
      <w:r w:rsidRPr="000711DF">
        <w:rPr>
          <w:szCs w:val="22"/>
        </w:rPr>
        <w:t>3</w:t>
      </w:r>
      <w:r w:rsidR="00555D8C">
        <w:rPr>
          <w:szCs w:val="22"/>
        </w:rPr>
        <w:noBreakHyphen/>
      </w:r>
      <w:r w:rsidRPr="000711DF">
        <w:rPr>
          <w:szCs w:val="22"/>
        </w:rPr>
        <w:t xml:space="preserve">szorosára emelkedett. </w:t>
      </w:r>
    </w:p>
    <w:p w14:paraId="07C2D9CE" w14:textId="3FDFDB5C" w:rsidR="002D5FF3" w:rsidRPr="000711DF" w:rsidRDefault="002D5FF3" w:rsidP="00855A8F">
      <w:pPr>
        <w:keepNext/>
        <w:spacing w:line="240" w:lineRule="auto"/>
        <w:rPr>
          <w:szCs w:val="22"/>
        </w:rPr>
      </w:pPr>
      <w:r w:rsidRPr="000711DF">
        <w:rPr>
          <w:szCs w:val="22"/>
        </w:rPr>
        <w:t>Ezek a változások az intestin</w:t>
      </w:r>
      <w:r>
        <w:rPr>
          <w:szCs w:val="22"/>
        </w:rPr>
        <w:t>a</w:t>
      </w:r>
      <w:r w:rsidRPr="000711DF">
        <w:rPr>
          <w:szCs w:val="22"/>
        </w:rPr>
        <w:t xml:space="preserve">lis efflux transzporterekkel </w:t>
      </w:r>
      <w:r w:rsidR="00555D8C">
        <w:rPr>
          <w:szCs w:val="22"/>
        </w:rPr>
        <w:t>létrejövő</w:t>
      </w:r>
      <w:r w:rsidRPr="000711DF">
        <w:rPr>
          <w:szCs w:val="22"/>
        </w:rPr>
        <w:t xml:space="preserve"> kölcsönhatással magyarázhatóak, mivel a bilasztin a P</w:t>
      </w:r>
      <w:r w:rsidR="00555D8C">
        <w:rPr>
          <w:szCs w:val="22"/>
        </w:rPr>
        <w:noBreakHyphen/>
      </w:r>
      <w:r w:rsidRPr="000711DF">
        <w:rPr>
          <w:szCs w:val="22"/>
        </w:rPr>
        <w:t>gp szubsztrátja, és nem metabolizálódik (lásd 5.2</w:t>
      </w:r>
      <w:r w:rsidR="000F7260">
        <w:rPr>
          <w:szCs w:val="22"/>
        </w:rPr>
        <w:t> pont</w:t>
      </w:r>
      <w:r w:rsidRPr="000711DF">
        <w:rPr>
          <w:szCs w:val="22"/>
        </w:rPr>
        <w:t>). Ezek a változások valószínűleg nem befolyásolják sem a bilasztin, sem a ketokonazol vagy eritromicin biztonságossági profilját. Egyéb gyógyszerek, melyek a P</w:t>
      </w:r>
      <w:r w:rsidR="00555D8C">
        <w:rPr>
          <w:szCs w:val="22"/>
        </w:rPr>
        <w:noBreakHyphen/>
      </w:r>
      <w:r w:rsidRPr="000711DF">
        <w:rPr>
          <w:szCs w:val="22"/>
        </w:rPr>
        <w:t xml:space="preserve">gp szubsztrátjai vagy inhibitorai, mint például a ciklosporin, </w:t>
      </w:r>
      <w:r w:rsidR="00E97095">
        <w:rPr>
          <w:szCs w:val="22"/>
        </w:rPr>
        <w:t>ugyancsak</w:t>
      </w:r>
      <w:r w:rsidRPr="000711DF">
        <w:rPr>
          <w:szCs w:val="22"/>
        </w:rPr>
        <w:t xml:space="preserve"> képesek növelni a bilasztin plazmakoncentrációját. </w:t>
      </w:r>
    </w:p>
    <w:p w14:paraId="592A7985" w14:textId="77777777" w:rsidR="002D5FF3" w:rsidRPr="000711DF" w:rsidRDefault="002D5FF3" w:rsidP="002D5FF3">
      <w:pPr>
        <w:spacing w:line="240" w:lineRule="auto"/>
        <w:rPr>
          <w:szCs w:val="22"/>
          <w:u w:val="single"/>
        </w:rPr>
      </w:pPr>
    </w:p>
    <w:p w14:paraId="77EC3E1D" w14:textId="55EFC467" w:rsidR="002D5FF3" w:rsidRPr="000711DF" w:rsidRDefault="00555D8C" w:rsidP="002D5FF3">
      <w:pPr>
        <w:spacing w:line="240" w:lineRule="auto"/>
        <w:rPr>
          <w:szCs w:val="22"/>
        </w:rPr>
      </w:pPr>
      <w:r>
        <w:rPr>
          <w:szCs w:val="22"/>
          <w:u w:val="single"/>
        </w:rPr>
        <w:t>D</w:t>
      </w:r>
      <w:r w:rsidRPr="000711DF">
        <w:rPr>
          <w:szCs w:val="22"/>
          <w:u w:val="single"/>
        </w:rPr>
        <w:t>iltiazemmal</w:t>
      </w:r>
      <w:r>
        <w:rPr>
          <w:szCs w:val="22"/>
          <w:u w:val="single"/>
        </w:rPr>
        <w:t xml:space="preserve"> létrejövő k</w:t>
      </w:r>
      <w:r w:rsidRPr="000711DF">
        <w:rPr>
          <w:szCs w:val="22"/>
          <w:u w:val="single"/>
        </w:rPr>
        <w:t>ölcsönhatás</w:t>
      </w:r>
      <w:r w:rsidR="002D5FF3" w:rsidRPr="000711DF">
        <w:rPr>
          <w:szCs w:val="22"/>
        </w:rPr>
        <w:t>:</w:t>
      </w:r>
      <w:r w:rsidR="00855A8F">
        <w:rPr>
          <w:szCs w:val="22"/>
        </w:rPr>
        <w:t xml:space="preserve"> </w:t>
      </w:r>
      <w:r w:rsidR="002D5FF3" w:rsidRPr="000711DF">
        <w:rPr>
          <w:szCs w:val="22"/>
        </w:rPr>
        <w:t>Napi egyszer 20</w:t>
      </w:r>
      <w:r w:rsidR="000F7260">
        <w:rPr>
          <w:szCs w:val="22"/>
        </w:rPr>
        <w:t> mg</w:t>
      </w:r>
      <w:r w:rsidR="002D5FF3" w:rsidRPr="000711DF">
        <w:rPr>
          <w:szCs w:val="22"/>
        </w:rPr>
        <w:t xml:space="preserve"> bilasztin és napi egyszer 60</w:t>
      </w:r>
      <w:r w:rsidR="000F7260">
        <w:rPr>
          <w:szCs w:val="22"/>
        </w:rPr>
        <w:t> mg</w:t>
      </w:r>
      <w:r w:rsidR="002D5FF3" w:rsidRPr="000711DF">
        <w:rPr>
          <w:szCs w:val="22"/>
        </w:rPr>
        <w:t xml:space="preserve"> diltiazem egyidejű bevitelekor a bilasztin C</w:t>
      </w:r>
      <w:r w:rsidR="002D5FF3" w:rsidRPr="000711DF">
        <w:rPr>
          <w:szCs w:val="22"/>
          <w:vertAlign w:val="subscript"/>
        </w:rPr>
        <w:t>max</w:t>
      </w:r>
      <w:r w:rsidR="002D5FF3" w:rsidRPr="000711DF">
        <w:rPr>
          <w:szCs w:val="22"/>
        </w:rPr>
        <w:t xml:space="preserve"> értéke 50%</w:t>
      </w:r>
      <w:r w:rsidR="00E97095">
        <w:rPr>
          <w:szCs w:val="22"/>
        </w:rPr>
        <w:noBreakHyphen/>
      </w:r>
      <w:r w:rsidR="002D5FF3" w:rsidRPr="000711DF">
        <w:rPr>
          <w:szCs w:val="22"/>
        </w:rPr>
        <w:t>kal emelkedett. Ez a változás az intestin</w:t>
      </w:r>
      <w:r w:rsidR="002D5FF3">
        <w:rPr>
          <w:szCs w:val="22"/>
        </w:rPr>
        <w:t>a</w:t>
      </w:r>
      <w:r w:rsidR="002D5FF3" w:rsidRPr="000711DF">
        <w:rPr>
          <w:szCs w:val="22"/>
        </w:rPr>
        <w:t>lis efflux transzporterekkel (lásd 5.2</w:t>
      </w:r>
      <w:r w:rsidR="000F7260">
        <w:rPr>
          <w:szCs w:val="22"/>
        </w:rPr>
        <w:t> pont</w:t>
      </w:r>
      <w:r w:rsidR="002D5FF3" w:rsidRPr="000711DF">
        <w:rPr>
          <w:szCs w:val="22"/>
        </w:rPr>
        <w:t>) való kölcsönhatással magyarázható, és valószínűleg nem befolyásolja a bilasztin biztonságossági profilját.</w:t>
      </w:r>
    </w:p>
    <w:p w14:paraId="3D17E16F" w14:textId="77777777" w:rsidR="002D5FF3" w:rsidRPr="000711DF" w:rsidRDefault="002D5FF3" w:rsidP="002D5FF3">
      <w:pPr>
        <w:spacing w:line="240" w:lineRule="auto"/>
        <w:rPr>
          <w:szCs w:val="22"/>
          <w:u w:val="single"/>
        </w:rPr>
      </w:pPr>
    </w:p>
    <w:p w14:paraId="4EF0BC34" w14:textId="3998B84E" w:rsidR="002D5FF3" w:rsidRPr="000711DF" w:rsidRDefault="002D5FF3" w:rsidP="002D5FF3">
      <w:pPr>
        <w:spacing w:line="240" w:lineRule="auto"/>
        <w:rPr>
          <w:szCs w:val="22"/>
        </w:rPr>
      </w:pPr>
      <w:r w:rsidRPr="000711DF">
        <w:rPr>
          <w:szCs w:val="22"/>
          <w:u w:val="single"/>
        </w:rPr>
        <w:t xml:space="preserve">Alkohollal </w:t>
      </w:r>
      <w:r w:rsidR="00555D8C">
        <w:rPr>
          <w:szCs w:val="22"/>
          <w:u w:val="single"/>
        </w:rPr>
        <w:t>létrejövő</w:t>
      </w:r>
      <w:r w:rsidRPr="000711DF">
        <w:rPr>
          <w:szCs w:val="22"/>
          <w:u w:val="single"/>
        </w:rPr>
        <w:t xml:space="preserve"> kölcsönhatás</w:t>
      </w:r>
      <w:r w:rsidRPr="000711DF">
        <w:rPr>
          <w:szCs w:val="22"/>
        </w:rPr>
        <w:t>: A psychomotoros teljesítmény alkohol és napi egyszer 20</w:t>
      </w:r>
      <w:r w:rsidR="000F7260">
        <w:rPr>
          <w:szCs w:val="22"/>
        </w:rPr>
        <w:t> mg</w:t>
      </w:r>
      <w:r w:rsidRPr="000711DF">
        <w:rPr>
          <w:szCs w:val="22"/>
        </w:rPr>
        <w:t xml:space="preserve"> bilasztin egyidejű bevitelét követően hasonló volt, mint alkohol és placebo együttadása esetén. </w:t>
      </w:r>
    </w:p>
    <w:p w14:paraId="0470EE7C" w14:textId="77777777" w:rsidR="002D5FF3" w:rsidRPr="000711DF" w:rsidRDefault="002D5FF3" w:rsidP="002D5FF3">
      <w:pPr>
        <w:spacing w:line="240" w:lineRule="auto"/>
        <w:rPr>
          <w:szCs w:val="22"/>
          <w:u w:val="single"/>
        </w:rPr>
      </w:pPr>
    </w:p>
    <w:p w14:paraId="0A8035FB" w14:textId="618C05CB" w:rsidR="002D5FF3" w:rsidRPr="000711DF" w:rsidRDefault="002D5FF3" w:rsidP="002D5FF3">
      <w:pPr>
        <w:spacing w:line="240" w:lineRule="auto"/>
        <w:rPr>
          <w:szCs w:val="22"/>
        </w:rPr>
      </w:pPr>
      <w:r w:rsidRPr="000711DF">
        <w:rPr>
          <w:szCs w:val="22"/>
          <w:u w:val="single"/>
        </w:rPr>
        <w:t>Lorazep</w:t>
      </w:r>
      <w:r>
        <w:rPr>
          <w:szCs w:val="22"/>
          <w:u w:val="single"/>
        </w:rPr>
        <w:t>á</w:t>
      </w:r>
      <w:r w:rsidRPr="000711DF">
        <w:rPr>
          <w:szCs w:val="22"/>
          <w:u w:val="single"/>
        </w:rPr>
        <w:t xml:space="preserve">mmal </w:t>
      </w:r>
      <w:r w:rsidR="00555D8C">
        <w:rPr>
          <w:szCs w:val="22"/>
          <w:u w:val="single"/>
        </w:rPr>
        <w:t>létrejövő</w:t>
      </w:r>
      <w:r w:rsidRPr="000711DF">
        <w:rPr>
          <w:szCs w:val="22"/>
          <w:u w:val="single"/>
        </w:rPr>
        <w:t xml:space="preserve"> kölcsönhatás</w:t>
      </w:r>
      <w:r w:rsidRPr="000711DF">
        <w:rPr>
          <w:szCs w:val="22"/>
        </w:rPr>
        <w:t>:</w:t>
      </w:r>
      <w:r w:rsidR="00E97095">
        <w:rPr>
          <w:szCs w:val="22"/>
        </w:rPr>
        <w:t xml:space="preserve"> A </w:t>
      </w:r>
      <w:r w:rsidRPr="000711DF">
        <w:rPr>
          <w:szCs w:val="22"/>
        </w:rPr>
        <w:t>8</w:t>
      </w:r>
      <w:r w:rsidR="00C22A86">
        <w:rPr>
          <w:szCs w:val="22"/>
        </w:rPr>
        <w:t> </w:t>
      </w:r>
      <w:r w:rsidRPr="000711DF">
        <w:rPr>
          <w:szCs w:val="22"/>
        </w:rPr>
        <w:t>nap</w:t>
      </w:r>
      <w:r w:rsidR="00E97095">
        <w:rPr>
          <w:szCs w:val="22"/>
        </w:rPr>
        <w:t>ig tartó</w:t>
      </w:r>
      <w:r w:rsidRPr="000711DF">
        <w:rPr>
          <w:szCs w:val="22"/>
        </w:rPr>
        <w:t>, napi egyszer 20</w:t>
      </w:r>
      <w:r w:rsidR="000F7260">
        <w:rPr>
          <w:szCs w:val="22"/>
        </w:rPr>
        <w:t> mg</w:t>
      </w:r>
      <w:r w:rsidRPr="000711DF">
        <w:rPr>
          <w:szCs w:val="22"/>
        </w:rPr>
        <w:t xml:space="preserve"> bilasztinnal és napi egyszer 3</w:t>
      </w:r>
      <w:r w:rsidR="000F7260">
        <w:rPr>
          <w:szCs w:val="22"/>
        </w:rPr>
        <w:t> mg</w:t>
      </w:r>
      <w:r w:rsidRPr="000711DF">
        <w:rPr>
          <w:szCs w:val="22"/>
        </w:rPr>
        <w:t xml:space="preserve"> lorazep</w:t>
      </w:r>
      <w:r>
        <w:rPr>
          <w:szCs w:val="22"/>
        </w:rPr>
        <w:t>á</w:t>
      </w:r>
      <w:r w:rsidRPr="000711DF">
        <w:rPr>
          <w:szCs w:val="22"/>
        </w:rPr>
        <w:t xml:space="preserve">mmal </w:t>
      </w:r>
      <w:r w:rsidR="00C22A86">
        <w:rPr>
          <w:szCs w:val="22"/>
        </w:rPr>
        <w:t>végzett</w:t>
      </w:r>
      <w:r w:rsidRPr="000711DF">
        <w:rPr>
          <w:szCs w:val="22"/>
        </w:rPr>
        <w:t xml:space="preserve"> egyidejű kezelés nem </w:t>
      </w:r>
      <w:r w:rsidR="00C22A86">
        <w:rPr>
          <w:szCs w:val="22"/>
        </w:rPr>
        <w:t>növelte</w:t>
      </w:r>
      <w:r w:rsidRPr="000711DF">
        <w:rPr>
          <w:szCs w:val="22"/>
        </w:rPr>
        <w:t xml:space="preserve"> a lorazep</w:t>
      </w:r>
      <w:r>
        <w:rPr>
          <w:szCs w:val="22"/>
        </w:rPr>
        <w:t>á</w:t>
      </w:r>
      <w:r w:rsidRPr="000711DF">
        <w:rPr>
          <w:szCs w:val="22"/>
        </w:rPr>
        <w:t xml:space="preserve">m központi idegrendszeri depressziót okozó hatásait. </w:t>
      </w:r>
    </w:p>
    <w:p w14:paraId="73A3A13E" w14:textId="77777777" w:rsidR="002D5FF3" w:rsidRPr="000711DF" w:rsidRDefault="002D5FF3" w:rsidP="002D5FF3">
      <w:pPr>
        <w:spacing w:line="240" w:lineRule="auto"/>
        <w:rPr>
          <w:szCs w:val="22"/>
        </w:rPr>
      </w:pPr>
    </w:p>
    <w:p w14:paraId="676DB72A" w14:textId="77777777" w:rsidR="002D5FF3" w:rsidRPr="000711DF" w:rsidRDefault="002D5FF3" w:rsidP="002D5FF3">
      <w:pPr>
        <w:spacing w:line="240" w:lineRule="auto"/>
        <w:rPr>
          <w:i/>
          <w:szCs w:val="22"/>
          <w:u w:val="single"/>
        </w:rPr>
      </w:pPr>
      <w:r w:rsidRPr="000711DF">
        <w:rPr>
          <w:i/>
          <w:szCs w:val="22"/>
          <w:u w:val="single"/>
        </w:rPr>
        <w:t>Gyermekek és serdülők</w:t>
      </w:r>
    </w:p>
    <w:p w14:paraId="7718B8F8" w14:textId="337D82F9" w:rsidR="002D5FF3" w:rsidRPr="000711DF" w:rsidRDefault="002D5FF3" w:rsidP="002D5FF3">
      <w:pPr>
        <w:spacing w:line="240" w:lineRule="auto"/>
        <w:rPr>
          <w:szCs w:val="22"/>
        </w:rPr>
      </w:pPr>
      <w:r w:rsidRPr="000711DF">
        <w:rPr>
          <w:szCs w:val="22"/>
        </w:rPr>
        <w:t>Interakciós vizsgálatokat csak felnőttek körében végeztek. Mivel nincs klinikai tapasztalat gyermekeknél a bilasztin más gyógyszerekkel, élelmiszerekkel vagy gyümölcslevekkel való kölcsönhatásaira vonatkozóan, ezért jelenleg a felnőttek</w:t>
      </w:r>
      <w:r w:rsidR="00B9489A">
        <w:rPr>
          <w:szCs w:val="22"/>
        </w:rPr>
        <w:t>kel</w:t>
      </w:r>
      <w:r w:rsidRPr="000711DF">
        <w:rPr>
          <w:szCs w:val="22"/>
        </w:rPr>
        <w:t xml:space="preserve"> végzett interakciós </w:t>
      </w:r>
      <w:r w:rsidR="00E97095">
        <w:rPr>
          <w:szCs w:val="22"/>
        </w:rPr>
        <w:t>vizsgálatok</w:t>
      </w:r>
      <w:r w:rsidRPr="000711DF">
        <w:rPr>
          <w:szCs w:val="22"/>
        </w:rPr>
        <w:t xml:space="preserve"> eredményei</w:t>
      </w:r>
      <w:r w:rsidR="00855A8F">
        <w:rPr>
          <w:szCs w:val="22"/>
        </w:rPr>
        <w:t>t kell figyelembe venni</w:t>
      </w:r>
      <w:r w:rsidR="00E97095">
        <w:rPr>
          <w:szCs w:val="22"/>
        </w:rPr>
        <w:t>, amikor</w:t>
      </w:r>
      <w:r w:rsidRPr="000711DF">
        <w:rPr>
          <w:szCs w:val="22"/>
        </w:rPr>
        <w:t xml:space="preserve"> a bilasztin</w:t>
      </w:r>
      <w:r w:rsidR="00E97095">
        <w:rPr>
          <w:szCs w:val="22"/>
        </w:rPr>
        <w:t>t</w:t>
      </w:r>
      <w:r w:rsidRPr="000711DF">
        <w:rPr>
          <w:szCs w:val="22"/>
        </w:rPr>
        <w:t xml:space="preserve"> gyermekeknek </w:t>
      </w:r>
      <w:r w:rsidR="00E97095">
        <w:rPr>
          <w:szCs w:val="22"/>
        </w:rPr>
        <w:t>rendelik</w:t>
      </w:r>
      <w:r w:rsidRPr="000711DF">
        <w:rPr>
          <w:szCs w:val="22"/>
        </w:rPr>
        <w:t xml:space="preserve">. </w:t>
      </w:r>
      <w:r w:rsidR="00E97095">
        <w:rPr>
          <w:szCs w:val="22"/>
        </w:rPr>
        <w:t>Gyermekekre vonatkozóan n</w:t>
      </w:r>
      <w:r w:rsidRPr="000711DF">
        <w:rPr>
          <w:szCs w:val="22"/>
        </w:rPr>
        <w:t>incsenek klinikai adatok annak megállapítására, hogy az AUC vagy a C</w:t>
      </w:r>
      <w:r w:rsidRPr="00BD5034">
        <w:rPr>
          <w:szCs w:val="22"/>
          <w:vertAlign w:val="subscript"/>
        </w:rPr>
        <w:t>max</w:t>
      </w:r>
      <w:r w:rsidRPr="000711DF">
        <w:rPr>
          <w:szCs w:val="22"/>
        </w:rPr>
        <w:t xml:space="preserve"> kölcsönhatások miatt bekövetkező változás</w:t>
      </w:r>
      <w:r w:rsidR="00BD5034">
        <w:rPr>
          <w:szCs w:val="22"/>
        </w:rPr>
        <w:t>ai</w:t>
      </w:r>
      <w:r w:rsidRPr="000711DF">
        <w:rPr>
          <w:szCs w:val="22"/>
        </w:rPr>
        <w:t xml:space="preserve"> befolyásolják</w:t>
      </w:r>
      <w:r w:rsidR="00BD5034">
        <w:rPr>
          <w:szCs w:val="22"/>
        </w:rPr>
        <w:noBreakHyphen/>
      </w:r>
      <w:r w:rsidRPr="000711DF">
        <w:rPr>
          <w:szCs w:val="22"/>
        </w:rPr>
        <w:t>e a bilasztin biztonságossági profilját.</w:t>
      </w:r>
    </w:p>
    <w:p w14:paraId="0A7D05D2" w14:textId="77777777" w:rsidR="002D5FF3" w:rsidRPr="000711DF" w:rsidRDefault="002D5FF3" w:rsidP="002D5FF3">
      <w:pPr>
        <w:spacing w:line="240" w:lineRule="auto"/>
        <w:rPr>
          <w:szCs w:val="22"/>
        </w:rPr>
      </w:pPr>
    </w:p>
    <w:p w14:paraId="79550959" w14:textId="77777777" w:rsidR="002D5FF3" w:rsidRPr="000711DF" w:rsidRDefault="002D5FF3" w:rsidP="002D5FF3">
      <w:pPr>
        <w:spacing w:line="240" w:lineRule="auto"/>
        <w:ind w:left="567" w:hanging="567"/>
        <w:rPr>
          <w:b/>
          <w:szCs w:val="22"/>
        </w:rPr>
      </w:pPr>
      <w:r w:rsidRPr="000711DF">
        <w:rPr>
          <w:b/>
          <w:szCs w:val="22"/>
        </w:rPr>
        <w:t>4.6</w:t>
      </w:r>
      <w:r w:rsidRPr="000711DF">
        <w:rPr>
          <w:b/>
          <w:szCs w:val="22"/>
        </w:rPr>
        <w:tab/>
        <w:t>Termékenység, terhesség és szoptatás</w:t>
      </w:r>
    </w:p>
    <w:p w14:paraId="4E54A726" w14:textId="77777777" w:rsidR="002D5FF3" w:rsidRPr="000711DF" w:rsidRDefault="002D5FF3" w:rsidP="002D5FF3">
      <w:pPr>
        <w:spacing w:line="240" w:lineRule="auto"/>
        <w:rPr>
          <w:szCs w:val="22"/>
        </w:rPr>
      </w:pPr>
    </w:p>
    <w:p w14:paraId="0B45825A" w14:textId="79675412" w:rsidR="00BD5034" w:rsidRDefault="002D5FF3" w:rsidP="002D5FF3">
      <w:pPr>
        <w:spacing w:line="240" w:lineRule="auto"/>
        <w:rPr>
          <w:szCs w:val="22"/>
        </w:rPr>
      </w:pPr>
      <w:r w:rsidRPr="000711DF">
        <w:rPr>
          <w:szCs w:val="22"/>
          <w:u w:val="single"/>
        </w:rPr>
        <w:t>Terhesség</w:t>
      </w:r>
      <w:r w:rsidR="00BD5034">
        <w:rPr>
          <w:szCs w:val="22"/>
          <w:u w:val="single"/>
        </w:rPr>
        <w:t xml:space="preserve">: </w:t>
      </w:r>
      <w:r w:rsidRPr="000711DF">
        <w:rPr>
          <w:szCs w:val="22"/>
        </w:rPr>
        <w:t>Nincsenek</w:t>
      </w:r>
      <w:r w:rsidR="00BD5034">
        <w:rPr>
          <w:szCs w:val="22"/>
        </w:rPr>
        <w:t xml:space="preserve"> adatok</w:t>
      </w:r>
      <w:r w:rsidRPr="000711DF">
        <w:rPr>
          <w:szCs w:val="22"/>
        </w:rPr>
        <w:t xml:space="preserve">, ill. csak korlátozott </w:t>
      </w:r>
      <w:r w:rsidR="00BD5034">
        <w:rPr>
          <w:szCs w:val="22"/>
        </w:rPr>
        <w:t xml:space="preserve">mennyiségű </w:t>
      </w:r>
      <w:r w:rsidR="00BD5034" w:rsidRPr="000711DF">
        <w:rPr>
          <w:szCs w:val="22"/>
        </w:rPr>
        <w:t>adat</w:t>
      </w:r>
      <w:r w:rsidRPr="000711DF">
        <w:rPr>
          <w:szCs w:val="22"/>
        </w:rPr>
        <w:t xml:space="preserve"> áll rendelkezésre </w:t>
      </w:r>
      <w:r w:rsidR="00BD5034">
        <w:rPr>
          <w:szCs w:val="22"/>
        </w:rPr>
        <w:t xml:space="preserve">a </w:t>
      </w:r>
      <w:r w:rsidRPr="000711DF">
        <w:rPr>
          <w:szCs w:val="22"/>
        </w:rPr>
        <w:t xml:space="preserve">bilasztin </w:t>
      </w:r>
      <w:r w:rsidR="00BD5034" w:rsidRPr="000711DF">
        <w:rPr>
          <w:szCs w:val="22"/>
        </w:rPr>
        <w:t>terhes</w:t>
      </w:r>
      <w:r w:rsidR="00BD5034">
        <w:rPr>
          <w:szCs w:val="22"/>
        </w:rPr>
        <w:t>ség</w:t>
      </w:r>
      <w:r w:rsidR="00BD5034" w:rsidRPr="000711DF">
        <w:rPr>
          <w:szCs w:val="22"/>
        </w:rPr>
        <w:t xml:space="preserve"> </w:t>
      </w:r>
      <w:r w:rsidR="00B9489A">
        <w:rPr>
          <w:szCs w:val="22"/>
        </w:rPr>
        <w:t xml:space="preserve">alatti </w:t>
      </w:r>
      <w:r w:rsidRPr="000711DF">
        <w:rPr>
          <w:szCs w:val="22"/>
        </w:rPr>
        <w:t xml:space="preserve">alkalmazására vonatkozóan. </w:t>
      </w:r>
    </w:p>
    <w:p w14:paraId="49F5AD3C" w14:textId="007D0078" w:rsidR="002D5FF3" w:rsidRPr="000711DF" w:rsidRDefault="002D5FF3" w:rsidP="002D5FF3">
      <w:pPr>
        <w:spacing w:line="240" w:lineRule="auto"/>
        <w:rPr>
          <w:szCs w:val="22"/>
        </w:rPr>
      </w:pPr>
      <w:r w:rsidRPr="000711DF">
        <w:rPr>
          <w:szCs w:val="22"/>
        </w:rPr>
        <w:t xml:space="preserve">Az állatkísérletes vizsgálatok során nem mutattak ki </w:t>
      </w:r>
      <w:r w:rsidR="00BD5034" w:rsidRPr="000711DF">
        <w:rPr>
          <w:szCs w:val="22"/>
        </w:rPr>
        <w:t>reproduk</w:t>
      </w:r>
      <w:r w:rsidR="00BD5034">
        <w:rPr>
          <w:szCs w:val="22"/>
        </w:rPr>
        <w:t xml:space="preserve">cióra gyakorolt </w:t>
      </w:r>
      <w:r w:rsidRPr="000711DF">
        <w:rPr>
          <w:szCs w:val="22"/>
        </w:rPr>
        <w:t>közvetlen vagy közvetett toxicitást, a szülésre vagy a postnat</w:t>
      </w:r>
      <w:r>
        <w:rPr>
          <w:szCs w:val="22"/>
        </w:rPr>
        <w:t>a</w:t>
      </w:r>
      <w:r w:rsidRPr="000711DF">
        <w:rPr>
          <w:szCs w:val="22"/>
        </w:rPr>
        <w:t xml:space="preserve">lis fejlődésre kifejtett kedvezőtlen hatásokat </w:t>
      </w:r>
      <w:r w:rsidRPr="000711DF">
        <w:rPr>
          <w:bCs/>
          <w:iCs/>
          <w:szCs w:val="22"/>
        </w:rPr>
        <w:t>(</w:t>
      </w:r>
      <w:r w:rsidRPr="000711DF">
        <w:rPr>
          <w:szCs w:val="22"/>
        </w:rPr>
        <w:t>lásd 5.3</w:t>
      </w:r>
      <w:r w:rsidR="000F7260">
        <w:rPr>
          <w:szCs w:val="22"/>
        </w:rPr>
        <w:t> pont</w:t>
      </w:r>
      <w:r w:rsidRPr="000711DF">
        <w:rPr>
          <w:szCs w:val="22"/>
        </w:rPr>
        <w:t xml:space="preserve">). Elővigyázatosságból </w:t>
      </w:r>
      <w:r w:rsidR="00463CB5" w:rsidRPr="000711DF">
        <w:rPr>
          <w:szCs w:val="22"/>
        </w:rPr>
        <w:t xml:space="preserve">azonban a </w:t>
      </w:r>
      <w:r w:rsidR="00463CB5">
        <w:rPr>
          <w:szCs w:val="22"/>
        </w:rPr>
        <w:t>bilasztin</w:t>
      </w:r>
      <w:r w:rsidR="00463CB5" w:rsidRPr="000711DF">
        <w:rPr>
          <w:szCs w:val="22"/>
        </w:rPr>
        <w:t xml:space="preserve"> alkalmazása </w:t>
      </w:r>
      <w:r w:rsidRPr="000711DF">
        <w:rPr>
          <w:szCs w:val="22"/>
        </w:rPr>
        <w:t xml:space="preserve">kerülendő </w:t>
      </w:r>
      <w:r w:rsidR="00463CB5">
        <w:rPr>
          <w:szCs w:val="22"/>
        </w:rPr>
        <w:t xml:space="preserve">a </w:t>
      </w:r>
      <w:r w:rsidRPr="000711DF">
        <w:rPr>
          <w:szCs w:val="22"/>
        </w:rPr>
        <w:t xml:space="preserve">terhesség </w:t>
      </w:r>
      <w:r w:rsidR="00463CB5">
        <w:rPr>
          <w:szCs w:val="22"/>
        </w:rPr>
        <w:t>alatt</w:t>
      </w:r>
      <w:r w:rsidRPr="000711DF">
        <w:rPr>
          <w:szCs w:val="22"/>
        </w:rPr>
        <w:t xml:space="preserve">. </w:t>
      </w:r>
    </w:p>
    <w:p w14:paraId="7103B07C" w14:textId="77777777" w:rsidR="002D5FF3" w:rsidRPr="000711DF" w:rsidRDefault="002D5FF3" w:rsidP="002D5FF3">
      <w:pPr>
        <w:spacing w:line="240" w:lineRule="auto"/>
        <w:rPr>
          <w:szCs w:val="22"/>
        </w:rPr>
      </w:pPr>
    </w:p>
    <w:p w14:paraId="6732C012" w14:textId="483ED791" w:rsidR="002D5FF3" w:rsidRPr="000711DF" w:rsidRDefault="002D5FF3" w:rsidP="002D5FF3">
      <w:pPr>
        <w:spacing w:line="240" w:lineRule="auto"/>
        <w:rPr>
          <w:szCs w:val="22"/>
        </w:rPr>
      </w:pPr>
      <w:r w:rsidRPr="000711DF">
        <w:rPr>
          <w:szCs w:val="22"/>
          <w:u w:val="single"/>
        </w:rPr>
        <w:t>Szoptatás</w:t>
      </w:r>
      <w:r w:rsidR="00463CB5">
        <w:rPr>
          <w:szCs w:val="22"/>
          <w:u w:val="single"/>
        </w:rPr>
        <w:t xml:space="preserve">: </w:t>
      </w:r>
      <w:r w:rsidRPr="000711DF">
        <w:rPr>
          <w:szCs w:val="22"/>
        </w:rPr>
        <w:t xml:space="preserve">A bilasztin </w:t>
      </w:r>
      <w:r w:rsidR="00855A8F">
        <w:rPr>
          <w:szCs w:val="22"/>
        </w:rPr>
        <w:t>anya</w:t>
      </w:r>
      <w:r w:rsidRPr="000711DF">
        <w:rPr>
          <w:szCs w:val="22"/>
        </w:rPr>
        <w:t>tejbe t</w:t>
      </w:r>
      <w:r>
        <w:rPr>
          <w:szCs w:val="22"/>
        </w:rPr>
        <w:t>ö</w:t>
      </w:r>
      <w:r w:rsidRPr="000711DF">
        <w:rPr>
          <w:szCs w:val="22"/>
        </w:rPr>
        <w:t xml:space="preserve">rténő kiválasztását </w:t>
      </w:r>
      <w:r w:rsidR="00F629F4" w:rsidRPr="000711DF">
        <w:rPr>
          <w:szCs w:val="22"/>
        </w:rPr>
        <w:t>humán egyedekben</w:t>
      </w:r>
      <w:r w:rsidR="00463CB5">
        <w:rPr>
          <w:szCs w:val="22"/>
        </w:rPr>
        <w:t xml:space="preserve"> </w:t>
      </w:r>
      <w:r w:rsidRPr="000711DF">
        <w:rPr>
          <w:szCs w:val="22"/>
        </w:rPr>
        <w:t xml:space="preserve">nem vizsgálták. A rendelkezésre álló, állatkísérletek során </w:t>
      </w:r>
      <w:r w:rsidR="00463CB5">
        <w:rPr>
          <w:szCs w:val="22"/>
        </w:rPr>
        <w:t>nyert</w:t>
      </w:r>
      <w:r w:rsidRPr="000711DF">
        <w:rPr>
          <w:szCs w:val="22"/>
        </w:rPr>
        <w:t xml:space="preserve"> farmakokinetikai adatok a bilasztin </w:t>
      </w:r>
      <w:r w:rsidR="00463CB5" w:rsidRPr="000711DF">
        <w:rPr>
          <w:szCs w:val="22"/>
        </w:rPr>
        <w:t xml:space="preserve">anyatejbe </w:t>
      </w:r>
      <w:r w:rsidR="00463CB5">
        <w:rPr>
          <w:szCs w:val="22"/>
        </w:rPr>
        <w:t xml:space="preserve">történő </w:t>
      </w:r>
      <w:r w:rsidRPr="000711DF">
        <w:rPr>
          <w:szCs w:val="22"/>
        </w:rPr>
        <w:t>kiválasztódását igazolták (lásd 5.3</w:t>
      </w:r>
      <w:r w:rsidR="000F7260">
        <w:rPr>
          <w:szCs w:val="22"/>
        </w:rPr>
        <w:t> pont</w:t>
      </w:r>
      <w:r w:rsidRPr="000711DF">
        <w:rPr>
          <w:szCs w:val="22"/>
        </w:rPr>
        <w:t xml:space="preserve">). A szoptatás abbahagyására/felfüggesztésére vagy a </w:t>
      </w:r>
      <w:r w:rsidR="001D1FEB">
        <w:rPr>
          <w:szCs w:val="22"/>
        </w:rPr>
        <w:t>bilasztin</w:t>
      </w:r>
      <w:r w:rsidR="001D1FEB">
        <w:rPr>
          <w:szCs w:val="22"/>
        </w:rPr>
        <w:noBreakHyphen/>
        <w:t>terápia</w:t>
      </w:r>
      <w:r w:rsidRPr="000711DF">
        <w:rPr>
          <w:szCs w:val="22"/>
        </w:rPr>
        <w:t xml:space="preserve"> abbahagyására/</w:t>
      </w:r>
      <w:r w:rsidR="001D1FEB">
        <w:rPr>
          <w:szCs w:val="22"/>
        </w:rPr>
        <w:t>el nem indítására</w:t>
      </w:r>
      <w:r w:rsidRPr="000711DF">
        <w:rPr>
          <w:szCs w:val="22"/>
        </w:rPr>
        <w:t xml:space="preserve"> vonatkozó döntéséhez figyelembe kell venni a szoptatás előnyét a gyermekre nézve, valamint a bilasztin-terápia előnyét az anyára nézve. </w:t>
      </w:r>
    </w:p>
    <w:p w14:paraId="20FF6661" w14:textId="77777777" w:rsidR="002D5FF3" w:rsidRPr="000711DF" w:rsidRDefault="002D5FF3" w:rsidP="002D5FF3">
      <w:pPr>
        <w:spacing w:line="240" w:lineRule="auto"/>
        <w:rPr>
          <w:rFonts w:eastAsia="Verdana"/>
          <w:szCs w:val="22"/>
        </w:rPr>
      </w:pPr>
    </w:p>
    <w:p w14:paraId="673937DB" w14:textId="4643A59A" w:rsidR="002D5FF3" w:rsidRPr="000711DF" w:rsidRDefault="002D5FF3" w:rsidP="002D5FF3">
      <w:pPr>
        <w:spacing w:line="240" w:lineRule="auto"/>
        <w:rPr>
          <w:szCs w:val="22"/>
        </w:rPr>
      </w:pPr>
      <w:r w:rsidRPr="000711DF">
        <w:rPr>
          <w:szCs w:val="22"/>
          <w:u w:val="single"/>
        </w:rPr>
        <w:t>Termékenység</w:t>
      </w:r>
      <w:r w:rsidR="001D1FEB">
        <w:rPr>
          <w:szCs w:val="22"/>
          <w:u w:val="single"/>
        </w:rPr>
        <w:t xml:space="preserve">: </w:t>
      </w:r>
      <w:r w:rsidRPr="000711DF">
        <w:rPr>
          <w:szCs w:val="22"/>
        </w:rPr>
        <w:t>Nincsenek adatok, illetve csak korlátozott klinikai tapasztalat áll rendelkezésre.</w:t>
      </w:r>
      <w:r w:rsidR="001D1FEB">
        <w:rPr>
          <w:szCs w:val="22"/>
        </w:rPr>
        <w:t xml:space="preserve"> </w:t>
      </w:r>
      <w:r w:rsidRPr="000711DF">
        <w:rPr>
          <w:szCs w:val="22"/>
        </w:rPr>
        <w:t>A patkányokon végzett vizsgálatok nem mutattak ki semmilyen</w:t>
      </w:r>
      <w:r w:rsidR="001D1FEB">
        <w:rPr>
          <w:szCs w:val="22"/>
        </w:rPr>
        <w:t>,</w:t>
      </w:r>
      <w:r w:rsidRPr="000711DF">
        <w:rPr>
          <w:szCs w:val="22"/>
        </w:rPr>
        <w:t xml:space="preserve"> </w:t>
      </w:r>
      <w:r w:rsidR="001D1FEB" w:rsidRPr="000711DF">
        <w:rPr>
          <w:szCs w:val="22"/>
        </w:rPr>
        <w:t xml:space="preserve">a termékenységre </w:t>
      </w:r>
      <w:r w:rsidR="001D1FEB">
        <w:rPr>
          <w:szCs w:val="22"/>
        </w:rPr>
        <w:t xml:space="preserve">gyakorolt </w:t>
      </w:r>
      <w:r w:rsidRPr="000711DF">
        <w:rPr>
          <w:szCs w:val="22"/>
        </w:rPr>
        <w:t>negatív hatást (lásd 5.3</w:t>
      </w:r>
      <w:r w:rsidR="000F7260">
        <w:rPr>
          <w:szCs w:val="22"/>
        </w:rPr>
        <w:t> pont</w:t>
      </w:r>
      <w:r w:rsidRPr="000711DF">
        <w:rPr>
          <w:szCs w:val="22"/>
        </w:rPr>
        <w:t>).</w:t>
      </w:r>
    </w:p>
    <w:p w14:paraId="1920A96F" w14:textId="77777777" w:rsidR="002D5FF3" w:rsidRPr="000711DF" w:rsidRDefault="002D5FF3" w:rsidP="002D5FF3">
      <w:pPr>
        <w:spacing w:line="240" w:lineRule="auto"/>
        <w:rPr>
          <w:szCs w:val="22"/>
        </w:rPr>
      </w:pPr>
    </w:p>
    <w:p w14:paraId="1510D374" w14:textId="77777777" w:rsidR="002D5FF3" w:rsidRPr="000711DF" w:rsidRDefault="002D5FF3" w:rsidP="006F73ED">
      <w:pPr>
        <w:widowControl w:val="0"/>
        <w:spacing w:line="240" w:lineRule="auto"/>
        <w:ind w:left="567" w:hanging="567"/>
        <w:rPr>
          <w:b/>
          <w:bCs/>
          <w:szCs w:val="22"/>
        </w:rPr>
      </w:pPr>
      <w:r w:rsidRPr="000711DF">
        <w:rPr>
          <w:b/>
          <w:bCs/>
          <w:szCs w:val="22"/>
        </w:rPr>
        <w:t>4.7</w:t>
      </w:r>
      <w:r w:rsidRPr="000711DF">
        <w:rPr>
          <w:b/>
          <w:bCs/>
          <w:szCs w:val="22"/>
        </w:rPr>
        <w:tab/>
        <w:t xml:space="preserve">A készítmény hatásai a gépjárművezetéshez és </w:t>
      </w:r>
      <w:r>
        <w:rPr>
          <w:b/>
          <w:bCs/>
          <w:szCs w:val="22"/>
        </w:rPr>
        <w:t xml:space="preserve">a </w:t>
      </w:r>
      <w:r w:rsidRPr="000711DF">
        <w:rPr>
          <w:b/>
          <w:bCs/>
          <w:szCs w:val="22"/>
        </w:rPr>
        <w:t>gépek kezeléséhez szükséges képességekre</w:t>
      </w:r>
    </w:p>
    <w:p w14:paraId="418CD199" w14:textId="77777777" w:rsidR="002D5FF3" w:rsidRPr="000711DF" w:rsidRDefault="002D5FF3" w:rsidP="006F73ED">
      <w:pPr>
        <w:widowControl w:val="0"/>
        <w:spacing w:line="240" w:lineRule="auto"/>
        <w:rPr>
          <w:szCs w:val="22"/>
        </w:rPr>
      </w:pPr>
    </w:p>
    <w:p w14:paraId="5251A6DC" w14:textId="42FED278" w:rsidR="002D5FF3" w:rsidRPr="000711DF" w:rsidRDefault="002D5FF3" w:rsidP="006F73ED">
      <w:pPr>
        <w:widowControl w:val="0"/>
        <w:spacing w:line="240" w:lineRule="auto"/>
        <w:rPr>
          <w:szCs w:val="22"/>
        </w:rPr>
      </w:pPr>
      <w:r w:rsidRPr="000711DF">
        <w:rPr>
          <w:szCs w:val="22"/>
        </w:rPr>
        <w:t xml:space="preserve">Egy felnőtteken végzett, a bilasztin </w:t>
      </w:r>
      <w:r w:rsidRPr="000711DF">
        <w:rPr>
          <w:bCs/>
          <w:szCs w:val="22"/>
        </w:rPr>
        <w:t>gépjárművezetéshez és gépek kezeléséhez szükséges képességekre</w:t>
      </w:r>
      <w:r w:rsidRPr="000711DF">
        <w:rPr>
          <w:szCs w:val="22"/>
        </w:rPr>
        <w:t xml:space="preserve"> gyakorolt hatását elemző vizsgálatban a 20</w:t>
      </w:r>
      <w:r w:rsidR="000F7260">
        <w:rPr>
          <w:szCs w:val="22"/>
        </w:rPr>
        <w:t> mg</w:t>
      </w:r>
      <w:r w:rsidR="00086FDE">
        <w:rPr>
          <w:szCs w:val="22"/>
        </w:rPr>
        <w:t>-os</w:t>
      </w:r>
      <w:r w:rsidRPr="000711DF">
        <w:rPr>
          <w:szCs w:val="22"/>
        </w:rPr>
        <w:t xml:space="preserve"> tablettával </w:t>
      </w:r>
      <w:r w:rsidR="00086FDE">
        <w:rPr>
          <w:szCs w:val="22"/>
        </w:rPr>
        <w:t>végzett</w:t>
      </w:r>
      <w:r w:rsidRPr="000711DF">
        <w:rPr>
          <w:szCs w:val="22"/>
        </w:rPr>
        <w:t xml:space="preserve"> kezelés nem befolyásolta a gépjárművezetéshez és gépek kezeléséhez szükséges képességeket. Azonban, mivel a gyógyszerre adott egyéni válasz különböző lehet, a betegeket figyelmeztetni kell, hogy ne vezessenek vagy ne kezeljenek gépeket, amíg meg nem győződnek arról, hogyan reagál saját szervezetük a bilasztinra. </w:t>
      </w:r>
    </w:p>
    <w:p w14:paraId="217B1C51" w14:textId="77777777" w:rsidR="002D5FF3" w:rsidRPr="000711DF" w:rsidRDefault="002D5FF3" w:rsidP="002D5FF3">
      <w:pPr>
        <w:spacing w:line="240" w:lineRule="auto"/>
        <w:rPr>
          <w:szCs w:val="22"/>
        </w:rPr>
      </w:pPr>
    </w:p>
    <w:p w14:paraId="0AFA1377" w14:textId="77777777" w:rsidR="002D5FF3" w:rsidRPr="000711DF" w:rsidRDefault="002D5FF3" w:rsidP="00086FDE">
      <w:pPr>
        <w:keepNext/>
        <w:spacing w:line="240" w:lineRule="auto"/>
        <w:ind w:left="567" w:hanging="567"/>
        <w:rPr>
          <w:b/>
          <w:szCs w:val="22"/>
        </w:rPr>
      </w:pPr>
      <w:r w:rsidRPr="000711DF">
        <w:rPr>
          <w:b/>
          <w:szCs w:val="22"/>
        </w:rPr>
        <w:t>4.8</w:t>
      </w:r>
      <w:r w:rsidRPr="000711DF">
        <w:rPr>
          <w:b/>
          <w:szCs w:val="22"/>
        </w:rPr>
        <w:tab/>
        <w:t>Nemkívánatos hatások, mellékhatások</w:t>
      </w:r>
    </w:p>
    <w:p w14:paraId="36C96D02" w14:textId="77777777" w:rsidR="002D5FF3" w:rsidRPr="000711DF" w:rsidRDefault="002D5FF3" w:rsidP="00086FDE">
      <w:pPr>
        <w:keepNext/>
        <w:spacing w:line="240" w:lineRule="auto"/>
        <w:rPr>
          <w:szCs w:val="22"/>
        </w:rPr>
      </w:pPr>
    </w:p>
    <w:p w14:paraId="6867C914" w14:textId="77777777" w:rsidR="002D5FF3" w:rsidRPr="00450E1D" w:rsidRDefault="002D5FF3" w:rsidP="00086FDE">
      <w:pPr>
        <w:keepNext/>
        <w:spacing w:line="240" w:lineRule="auto"/>
        <w:rPr>
          <w:iCs/>
          <w:szCs w:val="22"/>
          <w:u w:val="single"/>
        </w:rPr>
      </w:pPr>
      <w:r w:rsidRPr="00450E1D">
        <w:rPr>
          <w:iCs/>
          <w:szCs w:val="22"/>
          <w:u w:val="single"/>
        </w:rPr>
        <w:t>A biztonságossági profil összefoglalása felnőtt és serdülőkorú betegeknél</w:t>
      </w:r>
    </w:p>
    <w:p w14:paraId="5ED58AD6" w14:textId="309F39F2" w:rsidR="002D5FF3" w:rsidRPr="000711DF" w:rsidRDefault="002D5FF3" w:rsidP="002D5FF3">
      <w:pPr>
        <w:spacing w:line="240" w:lineRule="auto"/>
        <w:rPr>
          <w:szCs w:val="22"/>
        </w:rPr>
      </w:pPr>
      <w:r w:rsidRPr="000711DF">
        <w:rPr>
          <w:szCs w:val="22"/>
        </w:rPr>
        <w:t>A klinikai vizsgálatok során a 20</w:t>
      </w:r>
      <w:r w:rsidR="000F7260">
        <w:rPr>
          <w:szCs w:val="22"/>
        </w:rPr>
        <w:t> mg</w:t>
      </w:r>
      <w:r w:rsidRPr="000711DF">
        <w:rPr>
          <w:szCs w:val="22"/>
        </w:rPr>
        <w:t xml:space="preserve"> bilasztinnal kezelt</w:t>
      </w:r>
      <w:r w:rsidR="00450E1D">
        <w:rPr>
          <w:szCs w:val="22"/>
        </w:rPr>
        <w:t>,</w:t>
      </w:r>
      <w:r w:rsidRPr="000711DF">
        <w:rPr>
          <w:szCs w:val="22"/>
        </w:rPr>
        <w:t xml:space="preserve"> allergiás rhinoconjunctivitisben vagy krónikus idiop</w:t>
      </w:r>
      <w:r>
        <w:rPr>
          <w:szCs w:val="22"/>
        </w:rPr>
        <w:t>athiá</w:t>
      </w:r>
      <w:r w:rsidRPr="000711DF">
        <w:rPr>
          <w:szCs w:val="22"/>
        </w:rPr>
        <w:t>s urticariában szenvedő felnőtt és serdülőkorú betegek</w:t>
      </w:r>
      <w:r w:rsidR="00450E1D">
        <w:rPr>
          <w:szCs w:val="22"/>
        </w:rPr>
        <w:t>nél</w:t>
      </w:r>
      <w:r w:rsidRPr="000711DF">
        <w:rPr>
          <w:szCs w:val="22"/>
        </w:rPr>
        <w:t xml:space="preserve"> a </w:t>
      </w:r>
      <w:r w:rsidR="00450E1D">
        <w:rPr>
          <w:szCs w:val="22"/>
        </w:rPr>
        <w:t>mellék</w:t>
      </w:r>
      <w:r w:rsidRPr="000711DF">
        <w:rPr>
          <w:szCs w:val="22"/>
        </w:rPr>
        <w:t xml:space="preserve">hatások előfordulási gyakorisága hasonló volt, mint a placebóval kezelt betegeken (12,7%, illetve 12,8%). </w:t>
      </w:r>
    </w:p>
    <w:p w14:paraId="413C0B2F" w14:textId="77777777" w:rsidR="002D5FF3" w:rsidRPr="000711DF" w:rsidRDefault="002D5FF3" w:rsidP="002D5FF3">
      <w:pPr>
        <w:spacing w:line="240" w:lineRule="auto"/>
        <w:rPr>
          <w:szCs w:val="22"/>
        </w:rPr>
      </w:pPr>
    </w:p>
    <w:p w14:paraId="3785E2F1" w14:textId="26E4F3CB" w:rsidR="002D5FF3" w:rsidRPr="000711DF" w:rsidRDefault="002D5FF3" w:rsidP="002D5FF3">
      <w:pPr>
        <w:spacing w:line="240" w:lineRule="auto"/>
        <w:rPr>
          <w:szCs w:val="22"/>
        </w:rPr>
      </w:pPr>
      <w:r w:rsidRPr="000711DF">
        <w:rPr>
          <w:szCs w:val="22"/>
        </w:rPr>
        <w:t>A klinikai fejlesztés során végzett II. és III. fázisú klinikai vizsgálatokban 2525 felnőtt vagy serdülőkorú beteget kezeltek a bilasztin különböző adagjaival, akik közül 1697</w:t>
      </w:r>
      <w:r w:rsidR="00450E1D">
        <w:rPr>
          <w:szCs w:val="22"/>
        </w:rPr>
        <w:t> </w:t>
      </w:r>
      <w:r w:rsidRPr="000711DF">
        <w:rPr>
          <w:szCs w:val="22"/>
        </w:rPr>
        <w:t>beteg kapott 20</w:t>
      </w:r>
      <w:r w:rsidR="000F7260">
        <w:rPr>
          <w:szCs w:val="22"/>
        </w:rPr>
        <w:t> mg</w:t>
      </w:r>
      <w:r w:rsidRPr="000711DF">
        <w:rPr>
          <w:szCs w:val="22"/>
        </w:rPr>
        <w:t xml:space="preserve"> bilasztint. Ezekben a vizsgálatokban 1362 beteg kapott placeb</w:t>
      </w:r>
      <w:r w:rsidR="00450E1D">
        <w:rPr>
          <w:szCs w:val="22"/>
        </w:rPr>
        <w:t>ót</w:t>
      </w:r>
      <w:r w:rsidRPr="000711DF">
        <w:rPr>
          <w:szCs w:val="22"/>
        </w:rPr>
        <w:t>. A 20</w:t>
      </w:r>
      <w:r w:rsidR="000F7260">
        <w:rPr>
          <w:szCs w:val="22"/>
        </w:rPr>
        <w:t> mg</w:t>
      </w:r>
      <w:r w:rsidRPr="000711DF">
        <w:rPr>
          <w:szCs w:val="22"/>
        </w:rPr>
        <w:t xml:space="preserve"> bilasztinnal kezelt</w:t>
      </w:r>
      <w:r w:rsidR="00450E1D">
        <w:rPr>
          <w:szCs w:val="22"/>
        </w:rPr>
        <w:t>,</w:t>
      </w:r>
      <w:r w:rsidRPr="000711DF">
        <w:rPr>
          <w:szCs w:val="22"/>
        </w:rPr>
        <w:t xml:space="preserve"> allergiás rhinoconjunctivitisben vagy krónikus idiop</w:t>
      </w:r>
      <w:r>
        <w:rPr>
          <w:szCs w:val="22"/>
        </w:rPr>
        <w:t>athiás</w:t>
      </w:r>
      <w:r w:rsidRPr="000711DF">
        <w:rPr>
          <w:szCs w:val="22"/>
        </w:rPr>
        <w:t xml:space="preserve"> urticariában szenvedő felnőttek</w:t>
      </w:r>
      <w:r w:rsidR="00450E1D">
        <w:rPr>
          <w:szCs w:val="22"/>
        </w:rPr>
        <w:t>nél</w:t>
      </w:r>
      <w:r w:rsidRPr="000711DF">
        <w:rPr>
          <w:szCs w:val="22"/>
        </w:rPr>
        <w:t xml:space="preserve"> vagy serdülők</w:t>
      </w:r>
      <w:r w:rsidR="00450E1D">
        <w:rPr>
          <w:szCs w:val="22"/>
        </w:rPr>
        <w:t>nél</w:t>
      </w:r>
      <w:r w:rsidRPr="000711DF">
        <w:rPr>
          <w:szCs w:val="22"/>
        </w:rPr>
        <w:t xml:space="preserve"> észlelt leggyakoribb mellékhatások a fejfájás, álmosság, szédülés és fáradtság</w:t>
      </w:r>
      <w:r w:rsidR="00450E1D" w:rsidRPr="000711DF">
        <w:rPr>
          <w:szCs w:val="22"/>
        </w:rPr>
        <w:t xml:space="preserve"> voltak</w:t>
      </w:r>
      <w:r w:rsidRPr="000711DF">
        <w:rPr>
          <w:szCs w:val="22"/>
        </w:rPr>
        <w:t>. Ezek a mellékhatások hasonló gyakorisággal fordultak elő a placebót szedő betegeknél is.</w:t>
      </w:r>
    </w:p>
    <w:p w14:paraId="265FFB5D" w14:textId="77777777" w:rsidR="002D5FF3" w:rsidRPr="000711DF" w:rsidRDefault="002D5FF3" w:rsidP="002D5FF3">
      <w:pPr>
        <w:spacing w:line="240" w:lineRule="auto"/>
        <w:rPr>
          <w:szCs w:val="22"/>
        </w:rPr>
      </w:pPr>
    </w:p>
    <w:p w14:paraId="4B3AE105" w14:textId="77777777" w:rsidR="002D5FF3" w:rsidRPr="000711DF" w:rsidRDefault="002D5FF3" w:rsidP="002D5FF3">
      <w:pPr>
        <w:spacing w:line="240" w:lineRule="auto"/>
        <w:rPr>
          <w:i/>
          <w:szCs w:val="22"/>
        </w:rPr>
      </w:pPr>
      <w:r w:rsidRPr="000711DF">
        <w:rPr>
          <w:i/>
          <w:szCs w:val="22"/>
          <w:u w:val="single"/>
        </w:rPr>
        <w:t>A mellékhatások táblázatos összefoglalója felnőtt és serdülőkorú betegeken</w:t>
      </w:r>
    </w:p>
    <w:p w14:paraId="5F6B96F0" w14:textId="56A3DC3B" w:rsidR="002D5FF3" w:rsidRPr="000711DF" w:rsidRDefault="002D5FF3" w:rsidP="002D5FF3">
      <w:pPr>
        <w:spacing w:line="240" w:lineRule="auto"/>
        <w:rPr>
          <w:szCs w:val="22"/>
        </w:rPr>
      </w:pPr>
      <w:r w:rsidRPr="000711DF">
        <w:rPr>
          <w:szCs w:val="22"/>
        </w:rPr>
        <w:t>Az alábbi táblázat azokat a bilasztin kezeléssel legalább potenciálisan összefüggésbe hozható mellékhatásokat tartalmazza, amelyeket a klinikai fejlesztés során a 20</w:t>
      </w:r>
      <w:r w:rsidR="000F7260">
        <w:rPr>
          <w:szCs w:val="22"/>
        </w:rPr>
        <w:t> mg</w:t>
      </w:r>
      <w:r w:rsidRPr="000711DF">
        <w:rPr>
          <w:szCs w:val="22"/>
        </w:rPr>
        <w:t xml:space="preserve"> bilasztinnal kezelt betegek (n=1697) több mint 0,1%-ánál jelentettek. </w:t>
      </w:r>
    </w:p>
    <w:p w14:paraId="3D8A66DB" w14:textId="77777777" w:rsidR="002D5FF3" w:rsidRPr="000711DF" w:rsidRDefault="002D5FF3" w:rsidP="002D5FF3">
      <w:pPr>
        <w:spacing w:line="240" w:lineRule="auto"/>
        <w:rPr>
          <w:szCs w:val="22"/>
        </w:rPr>
      </w:pPr>
    </w:p>
    <w:p w14:paraId="0198A818" w14:textId="77777777" w:rsidR="002D5FF3" w:rsidRPr="000711DF" w:rsidDel="00006FF0" w:rsidRDefault="002D5FF3" w:rsidP="002D5FF3">
      <w:pPr>
        <w:pStyle w:val="Vgjegyzetszvege"/>
        <w:spacing w:line="240" w:lineRule="auto"/>
        <w:rPr>
          <w:i/>
          <w:szCs w:val="22"/>
        </w:rPr>
      </w:pPr>
      <w:r w:rsidRPr="000711DF">
        <w:rPr>
          <w:i/>
          <w:szCs w:val="22"/>
        </w:rPr>
        <w:t>MedDRA szerinti gyakorisági kategóriák:</w:t>
      </w:r>
    </w:p>
    <w:p w14:paraId="58754D9A" w14:textId="0A1FDFF8" w:rsidR="002D5FF3" w:rsidRPr="000711DF" w:rsidDel="00006FF0" w:rsidRDefault="002D5FF3" w:rsidP="002D5FF3">
      <w:pPr>
        <w:pStyle w:val="Cm"/>
        <w:jc w:val="left"/>
        <w:rPr>
          <w:b w:val="0"/>
          <w:szCs w:val="22"/>
          <w:lang w:val="hu-HU"/>
        </w:rPr>
      </w:pPr>
      <w:r w:rsidRPr="000711DF">
        <w:rPr>
          <w:b w:val="0"/>
          <w:szCs w:val="22"/>
          <w:lang w:val="hu-HU"/>
        </w:rPr>
        <w:t>Nagyon gyakori (</w:t>
      </w:r>
      <w:r w:rsidRPr="000711DF">
        <w:rPr>
          <w:b w:val="0"/>
          <w:szCs w:val="22"/>
          <w:lang w:val="hu-HU"/>
        </w:rPr>
        <w:sym w:font="Symbol" w:char="F0B3"/>
      </w:r>
      <w:r w:rsidR="00A84AD3">
        <w:rPr>
          <w:b w:val="0"/>
          <w:szCs w:val="22"/>
          <w:lang w:val="hu-HU"/>
        </w:rPr>
        <w:t> </w:t>
      </w:r>
      <w:r w:rsidRPr="000711DF">
        <w:rPr>
          <w:b w:val="0"/>
          <w:szCs w:val="22"/>
          <w:lang w:val="hu-HU"/>
        </w:rPr>
        <w:t>1/10)</w:t>
      </w:r>
      <w:r w:rsidR="001B499E">
        <w:rPr>
          <w:b w:val="0"/>
          <w:szCs w:val="22"/>
          <w:lang w:val="hu-HU"/>
        </w:rPr>
        <w:fldChar w:fldCharType="begin"/>
      </w:r>
      <w:r w:rsidR="001B499E">
        <w:rPr>
          <w:b w:val="0"/>
          <w:szCs w:val="22"/>
          <w:lang w:val="hu-HU"/>
        </w:rPr>
        <w:instrText xml:space="preserve"> DOCVARIABLE vault_nd_331b904b-19ae-4217-aafb-e1cfc2576612 \* MERGEFORMAT </w:instrText>
      </w:r>
      <w:r w:rsidR="001B499E">
        <w:rPr>
          <w:b w:val="0"/>
          <w:szCs w:val="22"/>
          <w:lang w:val="hu-HU"/>
        </w:rPr>
        <w:fldChar w:fldCharType="separate"/>
      </w:r>
      <w:r w:rsidR="001B499E">
        <w:rPr>
          <w:b w:val="0"/>
          <w:szCs w:val="22"/>
          <w:lang w:val="hu-HU"/>
        </w:rPr>
        <w:t xml:space="preserve"> </w:t>
      </w:r>
      <w:r w:rsidR="001B499E">
        <w:rPr>
          <w:b w:val="0"/>
          <w:szCs w:val="22"/>
          <w:lang w:val="hu-HU"/>
        </w:rPr>
        <w:fldChar w:fldCharType="end"/>
      </w:r>
    </w:p>
    <w:p w14:paraId="272EDF38" w14:textId="1C0DBC2F" w:rsidR="002D5FF3" w:rsidRPr="000711DF" w:rsidDel="00006FF0" w:rsidRDefault="002D5FF3" w:rsidP="002D5FF3">
      <w:pPr>
        <w:pStyle w:val="Cm"/>
        <w:jc w:val="left"/>
        <w:rPr>
          <w:b w:val="0"/>
          <w:szCs w:val="22"/>
          <w:lang w:val="hu-HU"/>
        </w:rPr>
      </w:pPr>
      <w:r w:rsidRPr="000711DF">
        <w:rPr>
          <w:b w:val="0"/>
          <w:szCs w:val="22"/>
          <w:lang w:val="hu-HU"/>
        </w:rPr>
        <w:t>Gyakori (</w:t>
      </w:r>
      <w:r w:rsidRPr="000711DF">
        <w:rPr>
          <w:b w:val="0"/>
          <w:szCs w:val="22"/>
          <w:lang w:val="hu-HU"/>
        </w:rPr>
        <w:sym w:font="Symbol" w:char="F0B3"/>
      </w:r>
      <w:r w:rsidR="00A84AD3">
        <w:rPr>
          <w:b w:val="0"/>
          <w:szCs w:val="22"/>
          <w:lang w:val="hu-HU"/>
        </w:rPr>
        <w:t> </w:t>
      </w:r>
      <w:r w:rsidRPr="000711DF">
        <w:rPr>
          <w:b w:val="0"/>
          <w:szCs w:val="22"/>
          <w:lang w:val="hu-HU"/>
        </w:rPr>
        <w:t>1/100 – &lt;</w:t>
      </w:r>
      <w:r w:rsidR="00A84AD3">
        <w:rPr>
          <w:b w:val="0"/>
          <w:szCs w:val="22"/>
          <w:lang w:val="hu-HU"/>
        </w:rPr>
        <w:t> </w:t>
      </w:r>
      <w:r w:rsidRPr="000711DF">
        <w:rPr>
          <w:b w:val="0"/>
          <w:szCs w:val="22"/>
          <w:lang w:val="hu-HU"/>
        </w:rPr>
        <w:t>1/10)</w:t>
      </w:r>
      <w:r w:rsidR="001B499E">
        <w:rPr>
          <w:b w:val="0"/>
          <w:szCs w:val="22"/>
          <w:lang w:val="hu-HU"/>
        </w:rPr>
        <w:fldChar w:fldCharType="begin"/>
      </w:r>
      <w:r w:rsidR="001B499E">
        <w:rPr>
          <w:b w:val="0"/>
          <w:szCs w:val="22"/>
          <w:lang w:val="hu-HU"/>
        </w:rPr>
        <w:instrText xml:space="preserve"> DOCVARIABLE vault_nd_5c44b553-c125-4de0-a268-209b7ce665b2 \* MERGEFORMAT </w:instrText>
      </w:r>
      <w:r w:rsidR="001B499E">
        <w:rPr>
          <w:b w:val="0"/>
          <w:szCs w:val="22"/>
          <w:lang w:val="hu-HU"/>
        </w:rPr>
        <w:fldChar w:fldCharType="separate"/>
      </w:r>
      <w:r w:rsidR="001B499E">
        <w:rPr>
          <w:b w:val="0"/>
          <w:szCs w:val="22"/>
          <w:lang w:val="hu-HU"/>
        </w:rPr>
        <w:t xml:space="preserve"> </w:t>
      </w:r>
      <w:r w:rsidR="001B499E">
        <w:rPr>
          <w:b w:val="0"/>
          <w:szCs w:val="22"/>
          <w:lang w:val="hu-HU"/>
        </w:rPr>
        <w:fldChar w:fldCharType="end"/>
      </w:r>
    </w:p>
    <w:p w14:paraId="4C363738" w14:textId="30E0B983" w:rsidR="002D5FF3" w:rsidRPr="000711DF" w:rsidDel="00006FF0" w:rsidRDefault="002D5FF3" w:rsidP="002D5FF3">
      <w:pPr>
        <w:pStyle w:val="Cm"/>
        <w:jc w:val="left"/>
        <w:rPr>
          <w:b w:val="0"/>
          <w:szCs w:val="22"/>
          <w:lang w:val="hu-HU"/>
        </w:rPr>
      </w:pPr>
      <w:r w:rsidRPr="000711DF">
        <w:rPr>
          <w:b w:val="0"/>
          <w:szCs w:val="22"/>
          <w:lang w:val="hu-HU"/>
        </w:rPr>
        <w:t>Nem gyakori (</w:t>
      </w:r>
      <w:r w:rsidRPr="000711DF">
        <w:rPr>
          <w:b w:val="0"/>
          <w:szCs w:val="22"/>
          <w:lang w:val="hu-HU"/>
        </w:rPr>
        <w:sym w:font="Symbol" w:char="F0B3"/>
      </w:r>
      <w:r w:rsidR="00A84AD3">
        <w:rPr>
          <w:b w:val="0"/>
          <w:szCs w:val="22"/>
          <w:lang w:val="hu-HU"/>
        </w:rPr>
        <w:t> </w:t>
      </w:r>
      <w:r w:rsidRPr="000711DF">
        <w:rPr>
          <w:b w:val="0"/>
          <w:szCs w:val="22"/>
          <w:lang w:val="hu-HU"/>
        </w:rPr>
        <w:t>1/1000 –&lt;</w:t>
      </w:r>
      <w:r w:rsidR="00A84AD3">
        <w:rPr>
          <w:b w:val="0"/>
          <w:szCs w:val="22"/>
          <w:lang w:val="hu-HU"/>
        </w:rPr>
        <w:t> </w:t>
      </w:r>
      <w:r w:rsidRPr="000711DF">
        <w:rPr>
          <w:b w:val="0"/>
          <w:szCs w:val="22"/>
          <w:lang w:val="hu-HU"/>
        </w:rPr>
        <w:t>1/100)</w:t>
      </w:r>
      <w:r w:rsidR="001B499E">
        <w:rPr>
          <w:b w:val="0"/>
          <w:szCs w:val="22"/>
          <w:lang w:val="hu-HU"/>
        </w:rPr>
        <w:fldChar w:fldCharType="begin"/>
      </w:r>
      <w:r w:rsidR="001B499E">
        <w:rPr>
          <w:b w:val="0"/>
          <w:szCs w:val="22"/>
          <w:lang w:val="hu-HU"/>
        </w:rPr>
        <w:instrText xml:space="preserve"> DOCVARIABLE vault_nd_e1c448ce-deff-4b79-bdd7-7243f6272424 \* MERGEFORMAT </w:instrText>
      </w:r>
      <w:r w:rsidR="001B499E">
        <w:rPr>
          <w:b w:val="0"/>
          <w:szCs w:val="22"/>
          <w:lang w:val="hu-HU"/>
        </w:rPr>
        <w:fldChar w:fldCharType="separate"/>
      </w:r>
      <w:r w:rsidR="001B499E">
        <w:rPr>
          <w:b w:val="0"/>
          <w:szCs w:val="22"/>
          <w:lang w:val="hu-HU"/>
        </w:rPr>
        <w:t xml:space="preserve"> </w:t>
      </w:r>
      <w:r w:rsidR="001B499E">
        <w:rPr>
          <w:b w:val="0"/>
          <w:szCs w:val="22"/>
          <w:lang w:val="hu-HU"/>
        </w:rPr>
        <w:fldChar w:fldCharType="end"/>
      </w:r>
    </w:p>
    <w:p w14:paraId="56F12AF2" w14:textId="517C7308" w:rsidR="002D5FF3" w:rsidRPr="000711DF" w:rsidDel="00006FF0" w:rsidRDefault="002D5FF3" w:rsidP="002D5FF3">
      <w:pPr>
        <w:pStyle w:val="Cm"/>
        <w:jc w:val="left"/>
        <w:rPr>
          <w:b w:val="0"/>
          <w:szCs w:val="22"/>
          <w:lang w:val="hu-HU"/>
        </w:rPr>
      </w:pPr>
      <w:r w:rsidRPr="000711DF">
        <w:rPr>
          <w:b w:val="0"/>
          <w:szCs w:val="22"/>
          <w:lang w:val="hu-HU"/>
        </w:rPr>
        <w:t>Ritka (</w:t>
      </w:r>
      <w:r w:rsidRPr="000711DF">
        <w:rPr>
          <w:b w:val="0"/>
          <w:szCs w:val="22"/>
          <w:lang w:val="hu-HU"/>
        </w:rPr>
        <w:sym w:font="Symbol" w:char="F0B3"/>
      </w:r>
      <w:r w:rsidRPr="000711DF">
        <w:rPr>
          <w:b w:val="0"/>
          <w:szCs w:val="22"/>
          <w:lang w:val="hu-HU"/>
        </w:rPr>
        <w:t xml:space="preserve">1/10 000 –&lt;1/1000) </w:t>
      </w:r>
      <w:r w:rsidR="001B499E">
        <w:rPr>
          <w:b w:val="0"/>
          <w:szCs w:val="22"/>
          <w:lang w:val="hu-HU"/>
        </w:rPr>
        <w:fldChar w:fldCharType="begin"/>
      </w:r>
      <w:r w:rsidR="001B499E">
        <w:rPr>
          <w:b w:val="0"/>
          <w:szCs w:val="22"/>
          <w:lang w:val="hu-HU"/>
        </w:rPr>
        <w:instrText xml:space="preserve"> DOCVARIABLE vault_nd_26b3940a-4ba0-4647-be87-2aa906c46967 \* MERGEFORMAT </w:instrText>
      </w:r>
      <w:r w:rsidR="001B499E">
        <w:rPr>
          <w:b w:val="0"/>
          <w:szCs w:val="22"/>
          <w:lang w:val="hu-HU"/>
        </w:rPr>
        <w:fldChar w:fldCharType="separate"/>
      </w:r>
      <w:r w:rsidR="001B499E">
        <w:rPr>
          <w:b w:val="0"/>
          <w:szCs w:val="22"/>
          <w:lang w:val="hu-HU"/>
        </w:rPr>
        <w:t xml:space="preserve"> </w:t>
      </w:r>
      <w:r w:rsidR="001B499E">
        <w:rPr>
          <w:b w:val="0"/>
          <w:szCs w:val="22"/>
          <w:lang w:val="hu-HU"/>
        </w:rPr>
        <w:fldChar w:fldCharType="end"/>
      </w:r>
    </w:p>
    <w:p w14:paraId="7D096A51" w14:textId="3A856109" w:rsidR="002D5FF3" w:rsidRPr="000711DF" w:rsidRDefault="002D5FF3" w:rsidP="002D5FF3">
      <w:pPr>
        <w:pStyle w:val="Cm"/>
        <w:jc w:val="left"/>
        <w:rPr>
          <w:b w:val="0"/>
          <w:szCs w:val="22"/>
          <w:lang w:val="hu-HU"/>
        </w:rPr>
      </w:pPr>
      <w:r w:rsidRPr="000711DF">
        <w:rPr>
          <w:b w:val="0"/>
          <w:szCs w:val="22"/>
          <w:lang w:val="hu-HU"/>
        </w:rPr>
        <w:t>Nagyon ritka (&lt;</w:t>
      </w:r>
      <w:r w:rsidR="00A84AD3">
        <w:rPr>
          <w:b w:val="0"/>
          <w:szCs w:val="22"/>
          <w:lang w:val="hu-HU"/>
        </w:rPr>
        <w:t> </w:t>
      </w:r>
      <w:r w:rsidRPr="000711DF">
        <w:rPr>
          <w:b w:val="0"/>
          <w:szCs w:val="22"/>
          <w:lang w:val="hu-HU"/>
        </w:rPr>
        <w:t>1/10 000),</w:t>
      </w:r>
      <w:r w:rsidR="001B499E">
        <w:rPr>
          <w:b w:val="0"/>
          <w:szCs w:val="22"/>
          <w:lang w:val="hu-HU"/>
        </w:rPr>
        <w:fldChar w:fldCharType="begin"/>
      </w:r>
      <w:r w:rsidR="001B499E">
        <w:rPr>
          <w:b w:val="0"/>
          <w:szCs w:val="22"/>
          <w:lang w:val="hu-HU"/>
        </w:rPr>
        <w:instrText xml:space="preserve"> DOCVARIABLE vault_nd_3fab19e0-59e7-41af-a793-ad696c8efd51 \* MERGEFORMAT </w:instrText>
      </w:r>
      <w:r w:rsidR="001B499E">
        <w:rPr>
          <w:b w:val="0"/>
          <w:szCs w:val="22"/>
          <w:lang w:val="hu-HU"/>
        </w:rPr>
        <w:fldChar w:fldCharType="separate"/>
      </w:r>
      <w:r w:rsidR="001B499E">
        <w:rPr>
          <w:b w:val="0"/>
          <w:szCs w:val="22"/>
          <w:lang w:val="hu-HU"/>
        </w:rPr>
        <w:t xml:space="preserve"> </w:t>
      </w:r>
      <w:r w:rsidR="001B499E">
        <w:rPr>
          <w:b w:val="0"/>
          <w:szCs w:val="22"/>
          <w:lang w:val="hu-HU"/>
        </w:rPr>
        <w:fldChar w:fldCharType="end"/>
      </w:r>
    </w:p>
    <w:p w14:paraId="6D408E8C" w14:textId="30E002F6" w:rsidR="002D5FF3" w:rsidRPr="000711DF" w:rsidDel="00006FF0" w:rsidRDefault="002D5FF3" w:rsidP="002D5FF3">
      <w:pPr>
        <w:pStyle w:val="Cm"/>
        <w:jc w:val="left"/>
        <w:rPr>
          <w:b w:val="0"/>
          <w:szCs w:val="22"/>
          <w:lang w:val="hu-HU"/>
        </w:rPr>
      </w:pPr>
      <w:r w:rsidRPr="000711DF">
        <w:rPr>
          <w:b w:val="0"/>
          <w:szCs w:val="22"/>
          <w:lang w:val="hu-HU"/>
        </w:rPr>
        <w:t>Nem ismert (a</w:t>
      </w:r>
      <w:r w:rsidR="00054413">
        <w:rPr>
          <w:b w:val="0"/>
          <w:szCs w:val="22"/>
          <w:lang w:val="hu-HU"/>
        </w:rPr>
        <w:t xml:space="preserve"> gyakoriság a</w:t>
      </w:r>
      <w:r w:rsidRPr="000711DF">
        <w:rPr>
          <w:b w:val="0"/>
          <w:szCs w:val="22"/>
          <w:lang w:val="hu-HU"/>
        </w:rPr>
        <w:t xml:space="preserve"> rendelkezésre álló adatokból nem állapítható meg).</w:t>
      </w:r>
      <w:r w:rsidR="001B499E">
        <w:rPr>
          <w:b w:val="0"/>
          <w:szCs w:val="22"/>
          <w:lang w:val="hu-HU"/>
        </w:rPr>
        <w:fldChar w:fldCharType="begin"/>
      </w:r>
      <w:r w:rsidR="001B499E">
        <w:rPr>
          <w:b w:val="0"/>
          <w:szCs w:val="22"/>
          <w:lang w:val="hu-HU"/>
        </w:rPr>
        <w:instrText xml:space="preserve"> DOCVARIABLE vault_nd_2b30a487-3e37-4b05-abac-47b7312fe84b \* MERGEFORMAT </w:instrText>
      </w:r>
      <w:r w:rsidR="001B499E">
        <w:rPr>
          <w:b w:val="0"/>
          <w:szCs w:val="22"/>
          <w:lang w:val="hu-HU"/>
        </w:rPr>
        <w:fldChar w:fldCharType="separate"/>
      </w:r>
      <w:r w:rsidR="001B499E">
        <w:rPr>
          <w:b w:val="0"/>
          <w:szCs w:val="22"/>
          <w:lang w:val="hu-HU"/>
        </w:rPr>
        <w:t xml:space="preserve"> </w:t>
      </w:r>
      <w:r w:rsidR="001B499E">
        <w:rPr>
          <w:b w:val="0"/>
          <w:szCs w:val="22"/>
          <w:lang w:val="hu-HU"/>
        </w:rPr>
        <w:fldChar w:fldCharType="end"/>
      </w:r>
    </w:p>
    <w:p w14:paraId="60A98B11" w14:textId="77777777" w:rsidR="002D5FF3" w:rsidRPr="000711DF" w:rsidRDefault="002D5FF3" w:rsidP="002D5FF3">
      <w:pPr>
        <w:spacing w:line="240" w:lineRule="auto"/>
        <w:rPr>
          <w:szCs w:val="22"/>
        </w:rPr>
      </w:pPr>
    </w:p>
    <w:p w14:paraId="6348EEE7" w14:textId="77777777" w:rsidR="002D5FF3" w:rsidRPr="00A84AD3" w:rsidRDefault="002D5FF3" w:rsidP="002D5FF3">
      <w:pPr>
        <w:spacing w:line="240" w:lineRule="auto"/>
        <w:rPr>
          <w:szCs w:val="22"/>
        </w:rPr>
      </w:pPr>
      <w:r w:rsidRPr="000711DF">
        <w:rPr>
          <w:szCs w:val="22"/>
        </w:rPr>
        <w:t xml:space="preserve">Az alábbi táblázat </w:t>
      </w:r>
      <w:r w:rsidRPr="00A84AD3">
        <w:rPr>
          <w:szCs w:val="22"/>
        </w:rPr>
        <w:t>nem tartalmazza a ritka, nagyon ritka és ismeretlen gyakorisággal előforduló mellékhatásokat:</w:t>
      </w:r>
    </w:p>
    <w:p w14:paraId="7C92A926" w14:textId="77777777" w:rsidR="004243E0" w:rsidRPr="00A84AD3" w:rsidRDefault="004243E0" w:rsidP="004243E0">
      <w:pPr>
        <w:spacing w:line="240" w:lineRule="auto"/>
        <w:rPr>
          <w:szCs w:val="22"/>
        </w:rPr>
      </w:pPr>
    </w:p>
    <w:tbl>
      <w:tblPr>
        <w:tblStyle w:val="TableNormal1"/>
        <w:tblW w:w="9062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08"/>
        <w:gridCol w:w="3402"/>
        <w:gridCol w:w="1281"/>
        <w:gridCol w:w="1554"/>
        <w:gridCol w:w="1417"/>
      </w:tblGrid>
      <w:tr w:rsidR="00635B61" w:rsidRPr="00A84AD3" w14:paraId="6646C73D" w14:textId="77777777" w:rsidTr="00635B61">
        <w:trPr>
          <w:trHeight w:val="296"/>
        </w:trPr>
        <w:tc>
          <w:tcPr>
            <w:tcW w:w="4810" w:type="dxa"/>
            <w:gridSpan w:val="2"/>
            <w:shd w:val="clear" w:color="auto" w:fill="BFBFBF"/>
          </w:tcPr>
          <w:p w14:paraId="216FFEE2" w14:textId="77777777" w:rsidR="00635B61" w:rsidRPr="00A84AD3" w:rsidRDefault="00635B61" w:rsidP="006C2DAA">
            <w:pPr>
              <w:pStyle w:val="TableParagraph"/>
              <w:keepNext/>
              <w:widowControl/>
              <w:spacing w:before="57"/>
              <w:ind w:left="63"/>
              <w:jc w:val="center"/>
              <w:rPr>
                <w:b/>
                <w:lang w:val="hu-HU"/>
              </w:rPr>
            </w:pPr>
            <w:r w:rsidRPr="00A84AD3">
              <w:rPr>
                <w:b/>
                <w:lang w:val="hu-HU"/>
              </w:rPr>
              <w:t>Szervrendszer</w:t>
            </w:r>
            <w:r w:rsidRPr="00A84AD3">
              <w:rPr>
                <w:b/>
                <w:lang w:val="hu-HU"/>
              </w:rPr>
              <w:tab/>
            </w:r>
          </w:p>
        </w:tc>
        <w:tc>
          <w:tcPr>
            <w:tcW w:w="1281" w:type="dxa"/>
            <w:vMerge w:val="restart"/>
            <w:shd w:val="clear" w:color="auto" w:fill="BFBFBF"/>
          </w:tcPr>
          <w:p w14:paraId="53288135" w14:textId="6B2ADE8E" w:rsidR="00635B61" w:rsidRPr="00A84AD3" w:rsidRDefault="00635B61" w:rsidP="00635B61">
            <w:pPr>
              <w:pStyle w:val="TableParagraph"/>
              <w:keepNext/>
              <w:widowControl/>
              <w:spacing w:before="96" w:line="199" w:lineRule="auto"/>
              <w:ind w:left="138" w:firstLine="29"/>
              <w:rPr>
                <w:b/>
                <w:lang w:val="hu-HU"/>
              </w:rPr>
            </w:pPr>
            <w:r w:rsidRPr="00A84AD3">
              <w:rPr>
                <w:b/>
                <w:lang w:val="hu-HU"/>
              </w:rPr>
              <w:t>Bilasztin 10 mg (n = </w:t>
            </w:r>
            <w:r w:rsidR="00C504B5" w:rsidRPr="00A84AD3">
              <w:rPr>
                <w:b/>
                <w:lang w:val="hu-HU"/>
              </w:rPr>
              <w:t>1697</w:t>
            </w:r>
            <w:r w:rsidRPr="00A84AD3">
              <w:rPr>
                <w:b/>
                <w:lang w:val="hu-HU"/>
              </w:rPr>
              <w:t>)</w:t>
            </w:r>
            <w:r w:rsidRPr="00A84AD3">
              <w:rPr>
                <w:b/>
                <w:position w:val="9"/>
                <w:lang w:val="hu-HU"/>
              </w:rPr>
              <w:t>#</w:t>
            </w:r>
          </w:p>
        </w:tc>
        <w:tc>
          <w:tcPr>
            <w:tcW w:w="1554" w:type="dxa"/>
            <w:vMerge w:val="restart"/>
            <w:shd w:val="clear" w:color="auto" w:fill="BFBFBF"/>
          </w:tcPr>
          <w:p w14:paraId="6091E31D" w14:textId="76617700" w:rsidR="00635B61" w:rsidRPr="00A84AD3" w:rsidRDefault="00635B61" w:rsidP="00635B61">
            <w:pPr>
              <w:pStyle w:val="TableParagraph"/>
              <w:keepNext/>
              <w:widowControl/>
              <w:spacing w:before="96" w:line="199" w:lineRule="auto"/>
              <w:ind w:left="134"/>
              <w:rPr>
                <w:b/>
                <w:lang w:val="hu-HU"/>
              </w:rPr>
            </w:pPr>
            <w:r w:rsidRPr="00A84AD3">
              <w:rPr>
                <w:b/>
                <w:lang w:val="hu-HU"/>
              </w:rPr>
              <w:t xml:space="preserve">Minden bilasztin </w:t>
            </w:r>
            <w:r w:rsidR="00C504B5" w:rsidRPr="00A84AD3">
              <w:rPr>
                <w:b/>
                <w:lang w:val="hu-HU"/>
              </w:rPr>
              <w:t>adag</w:t>
            </w:r>
            <w:r w:rsidRPr="00A84AD3">
              <w:rPr>
                <w:b/>
                <w:lang w:val="hu-HU"/>
              </w:rPr>
              <w:t xml:space="preserve"> (n = 2</w:t>
            </w:r>
            <w:r w:rsidR="00C504B5" w:rsidRPr="00A84AD3">
              <w:rPr>
                <w:b/>
                <w:lang w:val="hu-HU"/>
              </w:rPr>
              <w:t>525</w:t>
            </w:r>
            <w:r w:rsidRPr="00A84AD3">
              <w:rPr>
                <w:b/>
                <w:lang w:val="hu-HU"/>
              </w:rPr>
              <w:t>)</w:t>
            </w:r>
            <w:r w:rsidRPr="00A84AD3">
              <w:rPr>
                <w:b/>
                <w:position w:val="9"/>
                <w:lang w:val="hu-HU"/>
              </w:rPr>
              <w:t>#</w:t>
            </w:r>
          </w:p>
        </w:tc>
        <w:tc>
          <w:tcPr>
            <w:tcW w:w="1417" w:type="dxa"/>
            <w:vMerge w:val="restart"/>
            <w:shd w:val="clear" w:color="auto" w:fill="BFBFBF"/>
          </w:tcPr>
          <w:p w14:paraId="57C2C685" w14:textId="2FC79ED9" w:rsidR="00635B61" w:rsidRPr="00A84AD3" w:rsidRDefault="00635B61" w:rsidP="006C2DAA">
            <w:pPr>
              <w:pStyle w:val="TableParagraph"/>
              <w:keepNext/>
              <w:widowControl/>
              <w:spacing w:before="73" w:line="223" w:lineRule="auto"/>
              <w:ind w:left="335" w:right="-130" w:firstLine="98"/>
              <w:rPr>
                <w:b/>
                <w:lang w:val="hu-HU"/>
              </w:rPr>
            </w:pPr>
            <w:r w:rsidRPr="00A84AD3">
              <w:rPr>
                <w:b/>
                <w:lang w:val="hu-HU"/>
              </w:rPr>
              <w:t>Placebo (n = </w:t>
            </w:r>
            <w:r w:rsidR="00C504B5" w:rsidRPr="00A84AD3">
              <w:rPr>
                <w:b/>
                <w:lang w:val="hu-HU"/>
              </w:rPr>
              <w:t>1362</w:t>
            </w:r>
            <w:r w:rsidRPr="00A84AD3">
              <w:rPr>
                <w:b/>
                <w:lang w:val="hu-HU"/>
              </w:rPr>
              <w:t>)</w:t>
            </w:r>
          </w:p>
        </w:tc>
      </w:tr>
      <w:tr w:rsidR="00635B61" w:rsidRPr="00A84AD3" w14:paraId="6CDB8EB4" w14:textId="77777777" w:rsidTr="00635B61">
        <w:trPr>
          <w:trHeight w:val="295"/>
        </w:trPr>
        <w:tc>
          <w:tcPr>
            <w:tcW w:w="1408" w:type="dxa"/>
            <w:tcBorders>
              <w:bottom w:val="nil"/>
            </w:tcBorders>
            <w:shd w:val="clear" w:color="auto" w:fill="BFBFBF"/>
          </w:tcPr>
          <w:p w14:paraId="445650B8" w14:textId="77777777" w:rsidR="00635B61" w:rsidRPr="00A84AD3" w:rsidRDefault="00635B61" w:rsidP="006C2DAA">
            <w:pPr>
              <w:pStyle w:val="TableParagraph"/>
              <w:keepNext/>
              <w:widowControl/>
              <w:spacing w:before="57"/>
              <w:ind w:left="63"/>
              <w:rPr>
                <w:b/>
                <w:lang w:val="hu-HU"/>
              </w:rPr>
            </w:pPr>
            <w:r w:rsidRPr="00A84AD3">
              <w:rPr>
                <w:b/>
                <w:lang w:val="hu-HU"/>
              </w:rPr>
              <w:t xml:space="preserve">Gyakoriság </w:t>
            </w:r>
          </w:p>
        </w:tc>
        <w:tc>
          <w:tcPr>
            <w:tcW w:w="3402" w:type="dxa"/>
            <w:tcBorders>
              <w:bottom w:val="nil"/>
            </w:tcBorders>
            <w:shd w:val="clear" w:color="auto" w:fill="BFBFBF"/>
          </w:tcPr>
          <w:p w14:paraId="3E63695A" w14:textId="77777777" w:rsidR="00635B61" w:rsidRPr="00A84AD3" w:rsidRDefault="00635B61" w:rsidP="006C2DAA">
            <w:pPr>
              <w:pStyle w:val="TableParagraph"/>
              <w:keepNext/>
              <w:widowControl/>
              <w:spacing w:before="57"/>
              <w:ind w:left="63"/>
              <w:rPr>
                <w:b/>
                <w:lang w:val="hu-HU"/>
              </w:rPr>
            </w:pPr>
            <w:r w:rsidRPr="00A84AD3">
              <w:rPr>
                <w:b/>
                <w:lang w:val="hu-HU"/>
              </w:rPr>
              <w:t>Mellékhatás</w:t>
            </w:r>
          </w:p>
        </w:tc>
        <w:tc>
          <w:tcPr>
            <w:tcW w:w="1281" w:type="dxa"/>
            <w:vMerge/>
            <w:tcBorders>
              <w:bottom w:val="nil"/>
            </w:tcBorders>
            <w:shd w:val="clear" w:color="auto" w:fill="BFBFBF"/>
          </w:tcPr>
          <w:p w14:paraId="392A38FC" w14:textId="77777777" w:rsidR="00635B61" w:rsidRPr="00A84AD3" w:rsidRDefault="00635B61" w:rsidP="006C2DAA">
            <w:pPr>
              <w:pStyle w:val="TableParagraph"/>
              <w:keepNext/>
              <w:widowControl/>
              <w:spacing w:before="96" w:line="199" w:lineRule="auto"/>
              <w:ind w:left="431" w:hanging="264"/>
              <w:rPr>
                <w:b/>
                <w:lang w:val="hu-HU"/>
              </w:rPr>
            </w:pPr>
          </w:p>
        </w:tc>
        <w:tc>
          <w:tcPr>
            <w:tcW w:w="1554" w:type="dxa"/>
            <w:vMerge/>
            <w:tcBorders>
              <w:bottom w:val="nil"/>
            </w:tcBorders>
            <w:shd w:val="clear" w:color="auto" w:fill="BFBFBF"/>
          </w:tcPr>
          <w:p w14:paraId="06CD789E" w14:textId="2B7EC3CC" w:rsidR="00635B61" w:rsidRPr="00A84AD3" w:rsidRDefault="00635B61" w:rsidP="006C2DAA">
            <w:pPr>
              <w:pStyle w:val="TableParagraph"/>
              <w:keepNext/>
              <w:widowControl/>
              <w:spacing w:before="96" w:line="199" w:lineRule="auto"/>
              <w:ind w:left="431" w:hanging="264"/>
              <w:rPr>
                <w:b/>
                <w:lang w:val="hu-HU"/>
              </w:rPr>
            </w:pPr>
          </w:p>
        </w:tc>
        <w:tc>
          <w:tcPr>
            <w:tcW w:w="1417" w:type="dxa"/>
            <w:vMerge/>
            <w:tcBorders>
              <w:bottom w:val="nil"/>
            </w:tcBorders>
            <w:shd w:val="clear" w:color="auto" w:fill="BFBFBF"/>
          </w:tcPr>
          <w:p w14:paraId="1398ED7D" w14:textId="77777777" w:rsidR="00635B61" w:rsidRPr="00A84AD3" w:rsidRDefault="00635B61" w:rsidP="006C2DAA">
            <w:pPr>
              <w:pStyle w:val="TableParagraph"/>
              <w:keepNext/>
              <w:widowControl/>
              <w:spacing w:before="73" w:line="223" w:lineRule="auto"/>
              <w:ind w:left="335" w:right="281" w:firstLine="98"/>
              <w:rPr>
                <w:b/>
                <w:lang w:val="hu-HU"/>
              </w:rPr>
            </w:pPr>
          </w:p>
        </w:tc>
      </w:tr>
    </w:tbl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60" w:type="dxa"/>
          <w:right w:w="60" w:type="dxa"/>
        </w:tblCellMar>
        <w:tblLook w:val="0000" w:firstRow="0" w:lastRow="0" w:firstColumn="0" w:lastColumn="0" w:noHBand="0" w:noVBand="0"/>
      </w:tblPr>
      <w:tblGrid>
        <w:gridCol w:w="1451"/>
        <w:gridCol w:w="3361"/>
        <w:gridCol w:w="1279"/>
        <w:gridCol w:w="56"/>
        <w:gridCol w:w="1502"/>
        <w:gridCol w:w="1410"/>
      </w:tblGrid>
      <w:tr w:rsidR="002D5FF3" w:rsidRPr="00A84AD3" w14:paraId="7CBDA0BB" w14:textId="77777777" w:rsidTr="00635B61">
        <w:trPr>
          <w:cantSplit/>
          <w:trHeight w:val="340"/>
        </w:trPr>
        <w:tc>
          <w:tcPr>
            <w:tcW w:w="4222" w:type="pct"/>
            <w:gridSpan w:val="5"/>
            <w:shd w:val="clear" w:color="auto" w:fill="FFFFFF"/>
            <w:vAlign w:val="center"/>
          </w:tcPr>
          <w:p w14:paraId="1C095874" w14:textId="2C58E665" w:rsidR="002D5FF3" w:rsidRPr="00A84AD3" w:rsidRDefault="002D5FF3" w:rsidP="0010700D">
            <w:pPr>
              <w:spacing w:line="240" w:lineRule="auto"/>
              <w:rPr>
                <w:b/>
                <w:bCs/>
                <w:iCs/>
                <w:szCs w:val="22"/>
              </w:rPr>
            </w:pPr>
            <w:r w:rsidRPr="00A84AD3">
              <w:rPr>
                <w:b/>
                <w:szCs w:val="22"/>
              </w:rPr>
              <w:t>Fertőző betegségek és parazitafertőzések</w:t>
            </w:r>
          </w:p>
        </w:tc>
        <w:tc>
          <w:tcPr>
            <w:tcW w:w="778" w:type="pct"/>
            <w:shd w:val="clear" w:color="auto" w:fill="FFFFFF"/>
            <w:vAlign w:val="center"/>
          </w:tcPr>
          <w:p w14:paraId="2D930899" w14:textId="77777777" w:rsidR="002D5FF3" w:rsidRPr="00A84AD3" w:rsidRDefault="002D5FF3" w:rsidP="0010700D">
            <w:pPr>
              <w:spacing w:line="240" w:lineRule="auto"/>
              <w:rPr>
                <w:bCs/>
                <w:iCs/>
                <w:szCs w:val="22"/>
              </w:rPr>
            </w:pPr>
          </w:p>
        </w:tc>
      </w:tr>
      <w:tr w:rsidR="002D5FF3" w:rsidRPr="00A84AD3" w14:paraId="7D5B7A41" w14:textId="77777777" w:rsidTr="00A84AD3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  <w:insideH w:val="single" w:sz="6" w:space="0" w:color="000000"/>
            <w:insideV w:val="single" w:sz="6" w:space="0" w:color="000000"/>
          </w:tblBorders>
        </w:tblPrEx>
        <w:trPr>
          <w:cantSplit/>
          <w:trHeight w:val="340"/>
        </w:trPr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CC2D42" w14:textId="77777777" w:rsidR="002D5FF3" w:rsidRPr="00A84AD3" w:rsidRDefault="002D5FF3" w:rsidP="0010700D">
            <w:pPr>
              <w:spacing w:line="240" w:lineRule="auto"/>
              <w:rPr>
                <w:bCs/>
                <w:szCs w:val="22"/>
              </w:rPr>
            </w:pPr>
            <w:r w:rsidRPr="00A84AD3">
              <w:rPr>
                <w:bCs/>
                <w:szCs w:val="22"/>
              </w:rPr>
              <w:t>Nem gyakori</w:t>
            </w:r>
          </w:p>
        </w:tc>
        <w:tc>
          <w:tcPr>
            <w:tcW w:w="18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F0F240" w14:textId="4679E4BE" w:rsidR="002D5FF3" w:rsidRPr="00A84AD3" w:rsidRDefault="00D54F08" w:rsidP="0010700D">
            <w:pPr>
              <w:spacing w:line="240" w:lineRule="auto"/>
              <w:rPr>
                <w:bCs/>
                <w:szCs w:val="22"/>
              </w:rPr>
            </w:pPr>
            <w:r>
              <w:rPr>
                <w:bCs/>
                <w:szCs w:val="22"/>
              </w:rPr>
              <w:t>o</w:t>
            </w:r>
            <w:r w:rsidRPr="00A84AD3">
              <w:rPr>
                <w:bCs/>
                <w:szCs w:val="22"/>
              </w:rPr>
              <w:t xml:space="preserve">rális </w:t>
            </w:r>
            <w:r w:rsidR="002D5FF3" w:rsidRPr="00A84AD3">
              <w:rPr>
                <w:bCs/>
                <w:szCs w:val="22"/>
              </w:rPr>
              <w:t xml:space="preserve">herpes </w:t>
            </w:r>
          </w:p>
        </w:tc>
        <w:tc>
          <w:tcPr>
            <w:tcW w:w="7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68A60B6" w14:textId="77777777" w:rsidR="002D5FF3" w:rsidRPr="00A84AD3" w:rsidRDefault="002D5FF3" w:rsidP="0010700D">
            <w:pPr>
              <w:spacing w:line="240" w:lineRule="auto"/>
              <w:rPr>
                <w:bCs/>
                <w:iCs/>
                <w:szCs w:val="22"/>
              </w:rPr>
            </w:pPr>
            <w:r w:rsidRPr="00A84AD3">
              <w:rPr>
                <w:bCs/>
                <w:iCs/>
                <w:szCs w:val="22"/>
              </w:rPr>
              <w:t>2 (0,12%)</w:t>
            </w:r>
          </w:p>
        </w:tc>
        <w:tc>
          <w:tcPr>
            <w:tcW w:w="86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ACE954" w14:textId="77777777" w:rsidR="002D5FF3" w:rsidRPr="00A84AD3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A84AD3">
              <w:rPr>
                <w:bCs/>
                <w:iCs/>
                <w:szCs w:val="22"/>
              </w:rPr>
              <w:t>2 (0,08%)</w:t>
            </w:r>
          </w:p>
        </w:tc>
        <w:tc>
          <w:tcPr>
            <w:tcW w:w="7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58012BB" w14:textId="77777777" w:rsidR="002D5FF3" w:rsidRPr="00A84AD3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A84AD3">
              <w:rPr>
                <w:bCs/>
                <w:iCs/>
                <w:szCs w:val="22"/>
              </w:rPr>
              <w:t>0 (0,0%)</w:t>
            </w:r>
          </w:p>
        </w:tc>
      </w:tr>
      <w:tr w:rsidR="002D5FF3" w:rsidRPr="00A84AD3" w14:paraId="7F65A8D0" w14:textId="77777777" w:rsidTr="00635B61">
        <w:trPr>
          <w:cantSplit/>
          <w:trHeight w:val="340"/>
        </w:trPr>
        <w:tc>
          <w:tcPr>
            <w:tcW w:w="4222" w:type="pct"/>
            <w:gridSpan w:val="5"/>
            <w:shd w:val="clear" w:color="auto" w:fill="FFFFFF"/>
            <w:vAlign w:val="center"/>
          </w:tcPr>
          <w:p w14:paraId="396E0627" w14:textId="77777777" w:rsidR="002D5FF3" w:rsidRPr="00A84AD3" w:rsidRDefault="002D5FF3" w:rsidP="0010700D">
            <w:pPr>
              <w:spacing w:line="240" w:lineRule="auto"/>
              <w:ind w:right="-113"/>
              <w:rPr>
                <w:b/>
                <w:bCs/>
                <w:szCs w:val="22"/>
              </w:rPr>
            </w:pPr>
            <w:r w:rsidRPr="00A84AD3">
              <w:rPr>
                <w:b/>
                <w:szCs w:val="22"/>
              </w:rPr>
              <w:t>Anyagcsere- és táplálkozási betegségek és tünetek</w:t>
            </w:r>
          </w:p>
        </w:tc>
        <w:tc>
          <w:tcPr>
            <w:tcW w:w="778" w:type="pct"/>
            <w:shd w:val="clear" w:color="auto" w:fill="FFFFFF"/>
            <w:vAlign w:val="center"/>
          </w:tcPr>
          <w:p w14:paraId="4CEEC76E" w14:textId="77777777" w:rsidR="002D5FF3" w:rsidRPr="00A84AD3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</w:p>
        </w:tc>
      </w:tr>
      <w:tr w:rsidR="002D5FF3" w:rsidRPr="00A84AD3" w14:paraId="7FC72E40" w14:textId="77777777" w:rsidTr="00A84AD3">
        <w:trPr>
          <w:cantSplit/>
          <w:trHeight w:val="340"/>
        </w:trPr>
        <w:tc>
          <w:tcPr>
            <w:tcW w:w="801" w:type="pct"/>
            <w:shd w:val="clear" w:color="auto" w:fill="FFFFFF"/>
            <w:vAlign w:val="center"/>
          </w:tcPr>
          <w:p w14:paraId="7A0A3C4E" w14:textId="77777777" w:rsidR="002D5FF3" w:rsidRPr="00A84AD3" w:rsidRDefault="002D5FF3" w:rsidP="0010700D">
            <w:pPr>
              <w:spacing w:line="240" w:lineRule="auto"/>
              <w:rPr>
                <w:bCs/>
                <w:szCs w:val="22"/>
              </w:rPr>
            </w:pPr>
            <w:r w:rsidRPr="00A84AD3">
              <w:rPr>
                <w:bCs/>
                <w:szCs w:val="22"/>
              </w:rPr>
              <w:t>Nem gyakori</w:t>
            </w:r>
          </w:p>
        </w:tc>
        <w:tc>
          <w:tcPr>
            <w:tcW w:w="1855" w:type="pct"/>
            <w:shd w:val="clear" w:color="auto" w:fill="FFFFFF"/>
            <w:vAlign w:val="center"/>
          </w:tcPr>
          <w:p w14:paraId="75B86934" w14:textId="4D4930FA" w:rsidR="002D5FF3" w:rsidRPr="00A84AD3" w:rsidRDefault="00D54F08" w:rsidP="0010700D">
            <w:pPr>
              <w:spacing w:line="240" w:lineRule="auto"/>
              <w:rPr>
                <w:bCs/>
                <w:szCs w:val="22"/>
              </w:rPr>
            </w:pPr>
            <w:r>
              <w:rPr>
                <w:bCs/>
                <w:szCs w:val="22"/>
              </w:rPr>
              <w:t>f</w:t>
            </w:r>
            <w:r w:rsidRPr="00A84AD3">
              <w:rPr>
                <w:bCs/>
                <w:szCs w:val="22"/>
              </w:rPr>
              <w:t xml:space="preserve">okozott </w:t>
            </w:r>
            <w:r w:rsidR="002D5FF3" w:rsidRPr="00A84AD3">
              <w:rPr>
                <w:bCs/>
                <w:szCs w:val="22"/>
              </w:rPr>
              <w:t>étvágy</w:t>
            </w:r>
          </w:p>
        </w:tc>
        <w:tc>
          <w:tcPr>
            <w:tcW w:w="706" w:type="pct"/>
            <w:shd w:val="clear" w:color="auto" w:fill="FFFFFF"/>
            <w:vAlign w:val="center"/>
          </w:tcPr>
          <w:p w14:paraId="3EA8ED3F" w14:textId="77777777" w:rsidR="002D5FF3" w:rsidRPr="00A84AD3" w:rsidRDefault="002D5FF3" w:rsidP="0010700D">
            <w:pPr>
              <w:spacing w:line="240" w:lineRule="auto"/>
              <w:rPr>
                <w:bCs/>
                <w:iCs/>
                <w:szCs w:val="22"/>
              </w:rPr>
            </w:pPr>
            <w:r w:rsidRPr="00A84AD3">
              <w:rPr>
                <w:bCs/>
                <w:iCs/>
                <w:szCs w:val="22"/>
              </w:rPr>
              <w:t>10 (0,59%)</w:t>
            </w:r>
          </w:p>
        </w:tc>
        <w:tc>
          <w:tcPr>
            <w:tcW w:w="860" w:type="pct"/>
            <w:gridSpan w:val="2"/>
            <w:shd w:val="clear" w:color="auto" w:fill="FFFFFF"/>
            <w:vAlign w:val="center"/>
          </w:tcPr>
          <w:p w14:paraId="71A25F61" w14:textId="77777777" w:rsidR="002D5FF3" w:rsidRPr="00A84AD3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A84AD3">
              <w:rPr>
                <w:bCs/>
                <w:iCs/>
                <w:szCs w:val="22"/>
              </w:rPr>
              <w:t>11 (0,44%)</w:t>
            </w:r>
          </w:p>
        </w:tc>
        <w:tc>
          <w:tcPr>
            <w:tcW w:w="778" w:type="pct"/>
            <w:shd w:val="clear" w:color="auto" w:fill="FFFFFF"/>
            <w:vAlign w:val="center"/>
          </w:tcPr>
          <w:p w14:paraId="7D31EFBD" w14:textId="77777777" w:rsidR="002D5FF3" w:rsidRPr="00A84AD3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A84AD3">
              <w:rPr>
                <w:bCs/>
                <w:iCs/>
                <w:szCs w:val="22"/>
              </w:rPr>
              <w:t>7 (0,51%)</w:t>
            </w:r>
          </w:p>
        </w:tc>
      </w:tr>
      <w:tr w:rsidR="002D5FF3" w:rsidRPr="00A84AD3" w14:paraId="5B790163" w14:textId="77777777" w:rsidTr="00635B61">
        <w:trPr>
          <w:cantSplit/>
          <w:trHeight w:val="340"/>
        </w:trPr>
        <w:tc>
          <w:tcPr>
            <w:tcW w:w="4222" w:type="pct"/>
            <w:gridSpan w:val="5"/>
            <w:shd w:val="clear" w:color="auto" w:fill="FFFFFF"/>
            <w:vAlign w:val="center"/>
          </w:tcPr>
          <w:p w14:paraId="1746528D" w14:textId="77777777" w:rsidR="002D5FF3" w:rsidRPr="00A84AD3" w:rsidRDefault="002D5FF3" w:rsidP="0010700D">
            <w:pPr>
              <w:spacing w:line="240" w:lineRule="auto"/>
              <w:ind w:right="-113"/>
              <w:rPr>
                <w:b/>
                <w:bCs/>
                <w:szCs w:val="22"/>
              </w:rPr>
            </w:pPr>
            <w:r w:rsidRPr="00A84AD3">
              <w:rPr>
                <w:b/>
                <w:szCs w:val="22"/>
              </w:rPr>
              <w:t>Pszichiátriai kórképek</w:t>
            </w:r>
          </w:p>
        </w:tc>
        <w:tc>
          <w:tcPr>
            <w:tcW w:w="778" w:type="pct"/>
            <w:shd w:val="clear" w:color="auto" w:fill="FFFFFF"/>
            <w:vAlign w:val="center"/>
          </w:tcPr>
          <w:p w14:paraId="7FD9A417" w14:textId="77777777" w:rsidR="002D5FF3" w:rsidRPr="00A84AD3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</w:p>
        </w:tc>
      </w:tr>
      <w:tr w:rsidR="002D5FF3" w:rsidRPr="00A84AD3" w14:paraId="1EBF0142" w14:textId="77777777" w:rsidTr="00A84AD3">
        <w:trPr>
          <w:cantSplit/>
          <w:trHeight w:val="340"/>
        </w:trPr>
        <w:tc>
          <w:tcPr>
            <w:tcW w:w="801" w:type="pct"/>
            <w:vMerge w:val="restart"/>
            <w:shd w:val="clear" w:color="auto" w:fill="FFFFFF"/>
          </w:tcPr>
          <w:p w14:paraId="4C3716B2" w14:textId="77777777" w:rsidR="002D5FF3" w:rsidRPr="00A84AD3" w:rsidRDefault="002D5FF3" w:rsidP="0010700D">
            <w:pPr>
              <w:spacing w:line="240" w:lineRule="auto"/>
              <w:rPr>
                <w:bCs/>
                <w:szCs w:val="22"/>
              </w:rPr>
            </w:pPr>
            <w:r w:rsidRPr="00A84AD3">
              <w:rPr>
                <w:bCs/>
                <w:szCs w:val="22"/>
              </w:rPr>
              <w:t>Nem gyakori</w:t>
            </w:r>
          </w:p>
        </w:tc>
        <w:tc>
          <w:tcPr>
            <w:tcW w:w="1855" w:type="pct"/>
            <w:shd w:val="clear" w:color="auto" w:fill="FFFFFF"/>
            <w:vAlign w:val="center"/>
          </w:tcPr>
          <w:p w14:paraId="786E7B6F" w14:textId="0BE8CC80" w:rsidR="002D5FF3" w:rsidRPr="00A84AD3" w:rsidRDefault="00D54F08" w:rsidP="0010700D">
            <w:pPr>
              <w:spacing w:line="240" w:lineRule="auto"/>
              <w:rPr>
                <w:bCs/>
                <w:szCs w:val="22"/>
              </w:rPr>
            </w:pPr>
            <w:r>
              <w:rPr>
                <w:bCs/>
                <w:szCs w:val="22"/>
              </w:rPr>
              <w:t>s</w:t>
            </w:r>
            <w:r w:rsidRPr="00A84AD3">
              <w:rPr>
                <w:bCs/>
                <w:szCs w:val="22"/>
              </w:rPr>
              <w:t>zorongás</w:t>
            </w:r>
          </w:p>
        </w:tc>
        <w:tc>
          <w:tcPr>
            <w:tcW w:w="706" w:type="pct"/>
            <w:shd w:val="clear" w:color="auto" w:fill="FFFFFF"/>
            <w:vAlign w:val="center"/>
          </w:tcPr>
          <w:p w14:paraId="41824A2F" w14:textId="77777777" w:rsidR="002D5FF3" w:rsidRPr="00A84AD3" w:rsidRDefault="002D5FF3" w:rsidP="0010700D">
            <w:pPr>
              <w:spacing w:line="240" w:lineRule="auto"/>
              <w:rPr>
                <w:bCs/>
                <w:iCs/>
                <w:szCs w:val="22"/>
              </w:rPr>
            </w:pPr>
            <w:r w:rsidRPr="00A84AD3">
              <w:rPr>
                <w:bCs/>
                <w:iCs/>
                <w:szCs w:val="22"/>
              </w:rPr>
              <w:t>6 (0,35%)</w:t>
            </w:r>
          </w:p>
        </w:tc>
        <w:tc>
          <w:tcPr>
            <w:tcW w:w="860" w:type="pct"/>
            <w:gridSpan w:val="2"/>
            <w:shd w:val="clear" w:color="auto" w:fill="FFFFFF"/>
            <w:vAlign w:val="center"/>
          </w:tcPr>
          <w:p w14:paraId="3E64C677" w14:textId="77777777" w:rsidR="002D5FF3" w:rsidRPr="00A84AD3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A84AD3">
              <w:rPr>
                <w:bCs/>
                <w:iCs/>
                <w:szCs w:val="22"/>
              </w:rPr>
              <w:t>8 (0,32%)</w:t>
            </w:r>
          </w:p>
        </w:tc>
        <w:tc>
          <w:tcPr>
            <w:tcW w:w="778" w:type="pct"/>
            <w:shd w:val="clear" w:color="auto" w:fill="FFFFFF"/>
            <w:vAlign w:val="center"/>
          </w:tcPr>
          <w:p w14:paraId="3B1E9175" w14:textId="77777777" w:rsidR="002D5FF3" w:rsidRPr="00A84AD3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A84AD3">
              <w:rPr>
                <w:bCs/>
                <w:iCs/>
                <w:szCs w:val="22"/>
              </w:rPr>
              <w:t>0 (0,0%)</w:t>
            </w:r>
          </w:p>
        </w:tc>
      </w:tr>
      <w:tr w:rsidR="002D5FF3" w:rsidRPr="00A84AD3" w14:paraId="1E6DEACE" w14:textId="77777777" w:rsidTr="00A84AD3">
        <w:trPr>
          <w:cantSplit/>
          <w:trHeight w:val="340"/>
        </w:trPr>
        <w:tc>
          <w:tcPr>
            <w:tcW w:w="801" w:type="pct"/>
            <w:vMerge/>
            <w:shd w:val="clear" w:color="auto" w:fill="FFFFFF"/>
            <w:vAlign w:val="center"/>
          </w:tcPr>
          <w:p w14:paraId="20A00CF5" w14:textId="77777777" w:rsidR="002D5FF3" w:rsidRPr="00A84AD3" w:rsidRDefault="002D5FF3" w:rsidP="0010700D">
            <w:pPr>
              <w:spacing w:line="240" w:lineRule="auto"/>
              <w:rPr>
                <w:bCs/>
                <w:szCs w:val="22"/>
              </w:rPr>
            </w:pPr>
          </w:p>
        </w:tc>
        <w:tc>
          <w:tcPr>
            <w:tcW w:w="1855" w:type="pct"/>
            <w:shd w:val="clear" w:color="auto" w:fill="FFFFFF"/>
            <w:vAlign w:val="center"/>
          </w:tcPr>
          <w:p w14:paraId="371DCD86" w14:textId="7CFA10A1" w:rsidR="002D5FF3" w:rsidRPr="00A84AD3" w:rsidRDefault="00D54F08" w:rsidP="0010700D">
            <w:pPr>
              <w:spacing w:line="240" w:lineRule="auto"/>
              <w:rPr>
                <w:bCs/>
                <w:szCs w:val="22"/>
              </w:rPr>
            </w:pPr>
            <w:r>
              <w:rPr>
                <w:bCs/>
                <w:szCs w:val="22"/>
              </w:rPr>
              <w:t>á</w:t>
            </w:r>
            <w:r w:rsidRPr="00A84AD3">
              <w:rPr>
                <w:bCs/>
                <w:szCs w:val="22"/>
              </w:rPr>
              <w:t>lmatlanság</w:t>
            </w:r>
          </w:p>
        </w:tc>
        <w:tc>
          <w:tcPr>
            <w:tcW w:w="706" w:type="pct"/>
            <w:shd w:val="clear" w:color="auto" w:fill="FFFFFF"/>
            <w:vAlign w:val="center"/>
          </w:tcPr>
          <w:p w14:paraId="0D626234" w14:textId="77777777" w:rsidR="002D5FF3" w:rsidRPr="00A84AD3" w:rsidRDefault="002D5FF3" w:rsidP="0010700D">
            <w:pPr>
              <w:spacing w:line="240" w:lineRule="auto"/>
              <w:rPr>
                <w:bCs/>
                <w:iCs/>
                <w:szCs w:val="22"/>
              </w:rPr>
            </w:pPr>
            <w:r w:rsidRPr="00A84AD3">
              <w:rPr>
                <w:bCs/>
                <w:iCs/>
                <w:szCs w:val="22"/>
              </w:rPr>
              <w:t>2 (0,12%)</w:t>
            </w:r>
          </w:p>
        </w:tc>
        <w:tc>
          <w:tcPr>
            <w:tcW w:w="860" w:type="pct"/>
            <w:gridSpan w:val="2"/>
            <w:shd w:val="clear" w:color="auto" w:fill="FFFFFF"/>
            <w:vAlign w:val="center"/>
          </w:tcPr>
          <w:p w14:paraId="125E142C" w14:textId="77777777" w:rsidR="002D5FF3" w:rsidRPr="00A84AD3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A84AD3">
              <w:rPr>
                <w:bCs/>
                <w:iCs/>
                <w:szCs w:val="22"/>
              </w:rPr>
              <w:t>4 (0,16%)</w:t>
            </w:r>
          </w:p>
        </w:tc>
        <w:tc>
          <w:tcPr>
            <w:tcW w:w="778" w:type="pct"/>
            <w:shd w:val="clear" w:color="auto" w:fill="FFFFFF"/>
            <w:vAlign w:val="center"/>
          </w:tcPr>
          <w:p w14:paraId="3E38A710" w14:textId="77777777" w:rsidR="002D5FF3" w:rsidRPr="00A84AD3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A84AD3">
              <w:rPr>
                <w:bCs/>
                <w:iCs/>
                <w:szCs w:val="22"/>
              </w:rPr>
              <w:t>0 (0,0%)</w:t>
            </w:r>
          </w:p>
        </w:tc>
      </w:tr>
      <w:tr w:rsidR="002D5FF3" w:rsidRPr="00A84AD3" w14:paraId="0FE2E958" w14:textId="77777777" w:rsidTr="00635B61">
        <w:trPr>
          <w:cantSplit/>
          <w:trHeight w:val="340"/>
        </w:trPr>
        <w:tc>
          <w:tcPr>
            <w:tcW w:w="4222" w:type="pct"/>
            <w:gridSpan w:val="5"/>
            <w:shd w:val="clear" w:color="auto" w:fill="FFFFFF"/>
            <w:vAlign w:val="center"/>
          </w:tcPr>
          <w:p w14:paraId="79D59A14" w14:textId="77777777" w:rsidR="002D5FF3" w:rsidRPr="00A84AD3" w:rsidRDefault="002D5FF3" w:rsidP="0010700D">
            <w:pPr>
              <w:keepNext/>
              <w:spacing w:line="240" w:lineRule="auto"/>
              <w:ind w:right="-113"/>
              <w:rPr>
                <w:b/>
                <w:bCs/>
                <w:szCs w:val="22"/>
              </w:rPr>
            </w:pPr>
            <w:r w:rsidRPr="00A84AD3">
              <w:rPr>
                <w:b/>
                <w:szCs w:val="22"/>
              </w:rPr>
              <w:t>Idegrendszeri betegségek és tünetek</w:t>
            </w:r>
          </w:p>
        </w:tc>
        <w:tc>
          <w:tcPr>
            <w:tcW w:w="778" w:type="pct"/>
            <w:shd w:val="clear" w:color="auto" w:fill="FFFFFF"/>
            <w:vAlign w:val="center"/>
          </w:tcPr>
          <w:p w14:paraId="1284E8C8" w14:textId="77777777" w:rsidR="002D5FF3" w:rsidRPr="00A84AD3" w:rsidDel="000A5223" w:rsidRDefault="002D5FF3" w:rsidP="0010700D">
            <w:pPr>
              <w:keepNext/>
              <w:spacing w:line="240" w:lineRule="auto"/>
              <w:ind w:right="-113"/>
              <w:rPr>
                <w:bCs/>
                <w:iCs/>
                <w:szCs w:val="22"/>
              </w:rPr>
            </w:pPr>
          </w:p>
        </w:tc>
      </w:tr>
      <w:tr w:rsidR="002D5FF3" w:rsidRPr="000711DF" w14:paraId="51566979" w14:textId="77777777" w:rsidTr="00A84AD3">
        <w:trPr>
          <w:cantSplit/>
          <w:trHeight w:val="340"/>
        </w:trPr>
        <w:tc>
          <w:tcPr>
            <w:tcW w:w="801" w:type="pct"/>
            <w:vMerge w:val="restart"/>
            <w:shd w:val="clear" w:color="auto" w:fill="FFFFFF"/>
            <w:vAlign w:val="center"/>
          </w:tcPr>
          <w:p w14:paraId="0F1EA0A6" w14:textId="77777777" w:rsidR="002D5FF3" w:rsidRPr="00C504B5" w:rsidRDefault="002D5FF3" w:rsidP="0010700D">
            <w:pPr>
              <w:spacing w:line="240" w:lineRule="auto"/>
              <w:rPr>
                <w:bCs/>
                <w:szCs w:val="22"/>
              </w:rPr>
            </w:pPr>
            <w:r w:rsidRPr="00C504B5">
              <w:rPr>
                <w:bCs/>
                <w:szCs w:val="22"/>
              </w:rPr>
              <w:t>Gyakori</w:t>
            </w:r>
          </w:p>
        </w:tc>
        <w:tc>
          <w:tcPr>
            <w:tcW w:w="1855" w:type="pct"/>
            <w:shd w:val="clear" w:color="auto" w:fill="FFFFFF"/>
            <w:vAlign w:val="center"/>
          </w:tcPr>
          <w:p w14:paraId="2505C551" w14:textId="205CF14B" w:rsidR="002D5FF3" w:rsidRPr="00C504B5" w:rsidRDefault="00D54F08" w:rsidP="0010700D">
            <w:pPr>
              <w:keepNext/>
              <w:spacing w:line="240" w:lineRule="auto"/>
              <w:rPr>
                <w:bCs/>
                <w:szCs w:val="22"/>
              </w:rPr>
            </w:pPr>
            <w:r>
              <w:rPr>
                <w:bCs/>
                <w:szCs w:val="22"/>
              </w:rPr>
              <w:t>á</w:t>
            </w:r>
            <w:r w:rsidRPr="00C504B5">
              <w:rPr>
                <w:bCs/>
                <w:szCs w:val="22"/>
              </w:rPr>
              <w:t>lmosság</w:t>
            </w:r>
          </w:p>
        </w:tc>
        <w:tc>
          <w:tcPr>
            <w:tcW w:w="706" w:type="pct"/>
            <w:shd w:val="clear" w:color="auto" w:fill="FFFFFF"/>
            <w:vAlign w:val="center"/>
          </w:tcPr>
          <w:p w14:paraId="696F7310" w14:textId="77777777" w:rsidR="002D5FF3" w:rsidRPr="000711DF" w:rsidRDefault="002D5FF3" w:rsidP="0010700D">
            <w:pPr>
              <w:keepNext/>
              <w:spacing w:line="240" w:lineRule="auto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52 (3,06%)</w:t>
            </w:r>
          </w:p>
        </w:tc>
        <w:tc>
          <w:tcPr>
            <w:tcW w:w="860" w:type="pct"/>
            <w:gridSpan w:val="2"/>
            <w:shd w:val="clear" w:color="auto" w:fill="FFFFFF"/>
            <w:vAlign w:val="center"/>
          </w:tcPr>
          <w:p w14:paraId="739E2751" w14:textId="77777777" w:rsidR="002D5FF3" w:rsidRPr="000711DF" w:rsidRDefault="002D5FF3" w:rsidP="0010700D">
            <w:pPr>
              <w:keepNext/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82 (3,25%)</w:t>
            </w:r>
          </w:p>
        </w:tc>
        <w:tc>
          <w:tcPr>
            <w:tcW w:w="778" w:type="pct"/>
            <w:shd w:val="clear" w:color="auto" w:fill="FFFFFF"/>
            <w:vAlign w:val="center"/>
          </w:tcPr>
          <w:p w14:paraId="15574DF5" w14:textId="77777777" w:rsidR="002D5FF3" w:rsidRPr="000711DF" w:rsidDel="000A5223" w:rsidRDefault="002D5FF3" w:rsidP="0010700D">
            <w:pPr>
              <w:keepNext/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39 (2,86%)</w:t>
            </w:r>
          </w:p>
        </w:tc>
      </w:tr>
      <w:tr w:rsidR="002D5FF3" w:rsidRPr="000711DF" w14:paraId="7AC60BD0" w14:textId="77777777" w:rsidTr="00A84AD3">
        <w:trPr>
          <w:cantSplit/>
          <w:trHeight w:val="340"/>
        </w:trPr>
        <w:tc>
          <w:tcPr>
            <w:tcW w:w="801" w:type="pct"/>
            <w:vMerge/>
            <w:shd w:val="clear" w:color="auto" w:fill="FFFFFF"/>
            <w:vAlign w:val="center"/>
          </w:tcPr>
          <w:p w14:paraId="7B192D02" w14:textId="77777777" w:rsidR="002D5FF3" w:rsidRPr="00C504B5" w:rsidRDefault="002D5FF3" w:rsidP="0010700D">
            <w:pPr>
              <w:spacing w:line="240" w:lineRule="auto"/>
              <w:rPr>
                <w:bCs/>
                <w:szCs w:val="22"/>
              </w:rPr>
            </w:pPr>
          </w:p>
        </w:tc>
        <w:tc>
          <w:tcPr>
            <w:tcW w:w="1855" w:type="pct"/>
            <w:shd w:val="clear" w:color="auto" w:fill="FFFFFF"/>
            <w:vAlign w:val="center"/>
          </w:tcPr>
          <w:p w14:paraId="0FE08EB4" w14:textId="28A18704" w:rsidR="002D5FF3" w:rsidRPr="00C504B5" w:rsidRDefault="00D54F08" w:rsidP="0010700D">
            <w:pPr>
              <w:keepNext/>
              <w:spacing w:line="240" w:lineRule="auto"/>
              <w:rPr>
                <w:bCs/>
                <w:szCs w:val="22"/>
              </w:rPr>
            </w:pPr>
            <w:r>
              <w:rPr>
                <w:bCs/>
                <w:szCs w:val="22"/>
              </w:rPr>
              <w:t>f</w:t>
            </w:r>
            <w:r w:rsidRPr="00C504B5">
              <w:rPr>
                <w:bCs/>
                <w:szCs w:val="22"/>
              </w:rPr>
              <w:t>ejfájás</w:t>
            </w:r>
          </w:p>
        </w:tc>
        <w:tc>
          <w:tcPr>
            <w:tcW w:w="706" w:type="pct"/>
            <w:shd w:val="clear" w:color="auto" w:fill="FFFFFF"/>
            <w:vAlign w:val="center"/>
          </w:tcPr>
          <w:p w14:paraId="34CF554D" w14:textId="7B4A53EA" w:rsidR="002D5FF3" w:rsidRPr="000711DF" w:rsidRDefault="002D5FF3" w:rsidP="0010700D">
            <w:pPr>
              <w:keepNext/>
              <w:spacing w:line="240" w:lineRule="auto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68</w:t>
            </w:r>
            <w:r w:rsidR="00C504B5">
              <w:rPr>
                <w:bCs/>
                <w:iCs/>
                <w:szCs w:val="22"/>
              </w:rPr>
              <w:t xml:space="preserve"> </w:t>
            </w:r>
            <w:r w:rsidRPr="000711DF">
              <w:rPr>
                <w:bCs/>
                <w:iCs/>
                <w:szCs w:val="22"/>
              </w:rPr>
              <w:t>(4,01%)</w:t>
            </w:r>
          </w:p>
        </w:tc>
        <w:tc>
          <w:tcPr>
            <w:tcW w:w="860" w:type="pct"/>
            <w:gridSpan w:val="2"/>
            <w:shd w:val="clear" w:color="auto" w:fill="FFFFFF"/>
            <w:vAlign w:val="center"/>
          </w:tcPr>
          <w:p w14:paraId="11083082" w14:textId="77777777" w:rsidR="002D5FF3" w:rsidRPr="000711DF" w:rsidRDefault="002D5FF3" w:rsidP="0010700D">
            <w:pPr>
              <w:keepNext/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90 (3,56%)</w:t>
            </w:r>
          </w:p>
        </w:tc>
        <w:tc>
          <w:tcPr>
            <w:tcW w:w="778" w:type="pct"/>
            <w:shd w:val="clear" w:color="auto" w:fill="FFFFFF"/>
            <w:vAlign w:val="center"/>
          </w:tcPr>
          <w:p w14:paraId="0239B449" w14:textId="77777777" w:rsidR="002D5FF3" w:rsidRPr="000711DF" w:rsidDel="000A5223" w:rsidRDefault="002D5FF3" w:rsidP="0010700D">
            <w:pPr>
              <w:keepNext/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46 (3,38%)</w:t>
            </w:r>
          </w:p>
        </w:tc>
      </w:tr>
      <w:tr w:rsidR="002D5FF3" w:rsidRPr="000711DF" w14:paraId="63288E4E" w14:textId="77777777" w:rsidTr="00A84AD3">
        <w:trPr>
          <w:cantSplit/>
          <w:trHeight w:val="340"/>
        </w:trPr>
        <w:tc>
          <w:tcPr>
            <w:tcW w:w="801" w:type="pct"/>
            <w:shd w:val="clear" w:color="auto" w:fill="FFFFFF"/>
            <w:vAlign w:val="center"/>
          </w:tcPr>
          <w:p w14:paraId="1AC02CB8" w14:textId="77777777" w:rsidR="002D5FF3" w:rsidRPr="00C504B5" w:rsidRDefault="002D5FF3" w:rsidP="0010700D">
            <w:pPr>
              <w:spacing w:line="240" w:lineRule="auto"/>
              <w:rPr>
                <w:bCs/>
                <w:szCs w:val="22"/>
              </w:rPr>
            </w:pPr>
            <w:r w:rsidRPr="00C504B5">
              <w:rPr>
                <w:bCs/>
                <w:szCs w:val="22"/>
              </w:rPr>
              <w:t>Nem gyakori</w:t>
            </w:r>
          </w:p>
        </w:tc>
        <w:tc>
          <w:tcPr>
            <w:tcW w:w="1855" w:type="pct"/>
            <w:shd w:val="clear" w:color="auto" w:fill="FFFFFF"/>
            <w:vAlign w:val="center"/>
          </w:tcPr>
          <w:p w14:paraId="59804684" w14:textId="57C563D7" w:rsidR="002D5FF3" w:rsidRPr="00C504B5" w:rsidRDefault="00D54F08" w:rsidP="0010700D">
            <w:pPr>
              <w:keepNext/>
              <w:spacing w:line="240" w:lineRule="auto"/>
              <w:rPr>
                <w:bCs/>
                <w:szCs w:val="22"/>
              </w:rPr>
            </w:pPr>
            <w:r>
              <w:rPr>
                <w:bCs/>
                <w:szCs w:val="22"/>
              </w:rPr>
              <w:t>s</w:t>
            </w:r>
            <w:r w:rsidRPr="00C504B5">
              <w:rPr>
                <w:bCs/>
                <w:szCs w:val="22"/>
              </w:rPr>
              <w:t>zédülés</w:t>
            </w:r>
          </w:p>
        </w:tc>
        <w:tc>
          <w:tcPr>
            <w:tcW w:w="706" w:type="pct"/>
            <w:shd w:val="clear" w:color="auto" w:fill="FFFFFF"/>
            <w:vAlign w:val="center"/>
          </w:tcPr>
          <w:p w14:paraId="291E0E38" w14:textId="77777777" w:rsidR="002D5FF3" w:rsidRPr="000711DF" w:rsidRDefault="002D5FF3" w:rsidP="0010700D">
            <w:pPr>
              <w:keepNext/>
              <w:spacing w:line="240" w:lineRule="auto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14 (0,83%)</w:t>
            </w:r>
          </w:p>
        </w:tc>
        <w:tc>
          <w:tcPr>
            <w:tcW w:w="860" w:type="pct"/>
            <w:gridSpan w:val="2"/>
            <w:shd w:val="clear" w:color="auto" w:fill="FFFFFF"/>
            <w:vAlign w:val="center"/>
          </w:tcPr>
          <w:p w14:paraId="01145323" w14:textId="77777777" w:rsidR="002D5FF3" w:rsidRPr="000711DF" w:rsidRDefault="002D5FF3" w:rsidP="0010700D">
            <w:pPr>
              <w:keepNext/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23 (0,91%)</w:t>
            </w:r>
          </w:p>
        </w:tc>
        <w:tc>
          <w:tcPr>
            <w:tcW w:w="778" w:type="pct"/>
            <w:shd w:val="clear" w:color="auto" w:fill="FFFFFF"/>
            <w:vAlign w:val="center"/>
          </w:tcPr>
          <w:p w14:paraId="03C62290" w14:textId="77777777" w:rsidR="002D5FF3" w:rsidRPr="000711DF" w:rsidDel="000A5223" w:rsidRDefault="002D5FF3" w:rsidP="0010700D">
            <w:pPr>
              <w:keepNext/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8 (0,59%)</w:t>
            </w:r>
          </w:p>
        </w:tc>
      </w:tr>
      <w:tr w:rsidR="002D5FF3" w:rsidRPr="000711DF" w14:paraId="14AFBD63" w14:textId="77777777" w:rsidTr="00635B61">
        <w:trPr>
          <w:cantSplit/>
          <w:trHeight w:val="340"/>
        </w:trPr>
        <w:tc>
          <w:tcPr>
            <w:tcW w:w="4222" w:type="pct"/>
            <w:gridSpan w:val="5"/>
            <w:shd w:val="clear" w:color="auto" w:fill="FFFFFF"/>
            <w:vAlign w:val="center"/>
          </w:tcPr>
          <w:p w14:paraId="25E8412E" w14:textId="77777777" w:rsidR="002D5FF3" w:rsidRPr="00C504B5" w:rsidRDefault="002D5FF3" w:rsidP="0010700D">
            <w:pPr>
              <w:spacing w:line="240" w:lineRule="auto"/>
              <w:ind w:right="-113"/>
              <w:rPr>
                <w:b/>
                <w:bCs/>
                <w:szCs w:val="22"/>
              </w:rPr>
            </w:pPr>
            <w:r w:rsidRPr="00C504B5">
              <w:rPr>
                <w:b/>
                <w:szCs w:val="22"/>
              </w:rPr>
              <w:t>A fül és az egyensúly-érzékelő szerv betegségei és tünetei</w:t>
            </w:r>
          </w:p>
        </w:tc>
        <w:tc>
          <w:tcPr>
            <w:tcW w:w="778" w:type="pct"/>
            <w:shd w:val="clear" w:color="auto" w:fill="FFFFFF"/>
            <w:vAlign w:val="center"/>
          </w:tcPr>
          <w:p w14:paraId="5A193915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</w:p>
        </w:tc>
      </w:tr>
      <w:tr w:rsidR="002D5FF3" w:rsidRPr="000711DF" w14:paraId="0C9A7A59" w14:textId="77777777" w:rsidTr="00635B61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  <w:insideH w:val="single" w:sz="6" w:space="0" w:color="000000"/>
            <w:insideV w:val="single" w:sz="6" w:space="0" w:color="000000"/>
          </w:tblBorders>
        </w:tblPrEx>
        <w:trPr>
          <w:cantSplit/>
          <w:trHeight w:val="340"/>
        </w:trPr>
        <w:tc>
          <w:tcPr>
            <w:tcW w:w="801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14:paraId="350141E0" w14:textId="77777777" w:rsidR="002D5FF3" w:rsidRPr="00C504B5" w:rsidRDefault="002D5FF3" w:rsidP="0010700D">
            <w:pPr>
              <w:spacing w:line="240" w:lineRule="auto"/>
              <w:rPr>
                <w:bCs/>
                <w:szCs w:val="22"/>
              </w:rPr>
            </w:pPr>
            <w:r w:rsidRPr="00C504B5">
              <w:rPr>
                <w:bCs/>
                <w:szCs w:val="22"/>
              </w:rPr>
              <w:t>Nem gyakori</w:t>
            </w:r>
          </w:p>
        </w:tc>
        <w:tc>
          <w:tcPr>
            <w:tcW w:w="18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491016" w14:textId="4A942292" w:rsidR="002D5FF3" w:rsidRPr="00C504B5" w:rsidRDefault="00D54F08" w:rsidP="0010700D">
            <w:pPr>
              <w:spacing w:line="240" w:lineRule="auto"/>
              <w:rPr>
                <w:bCs/>
                <w:szCs w:val="22"/>
              </w:rPr>
            </w:pPr>
            <w:r>
              <w:rPr>
                <w:bCs/>
                <w:szCs w:val="22"/>
              </w:rPr>
              <w:t>t</w:t>
            </w:r>
            <w:r w:rsidRPr="00C504B5">
              <w:rPr>
                <w:bCs/>
                <w:szCs w:val="22"/>
              </w:rPr>
              <w:t>innitus</w:t>
            </w:r>
          </w:p>
        </w:tc>
        <w:tc>
          <w:tcPr>
            <w:tcW w:w="73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FACA12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2 (0,12%)</w:t>
            </w:r>
          </w:p>
        </w:tc>
        <w:tc>
          <w:tcPr>
            <w:tcW w:w="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270993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2 (0,08%)</w:t>
            </w:r>
          </w:p>
        </w:tc>
        <w:tc>
          <w:tcPr>
            <w:tcW w:w="7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A741F7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0 (0,0%)</w:t>
            </w:r>
          </w:p>
        </w:tc>
      </w:tr>
      <w:tr w:rsidR="002D5FF3" w:rsidRPr="000711DF" w14:paraId="7F1B6009" w14:textId="77777777" w:rsidTr="00635B61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  <w:insideH w:val="single" w:sz="6" w:space="0" w:color="000000"/>
            <w:insideV w:val="single" w:sz="6" w:space="0" w:color="000000"/>
          </w:tblBorders>
        </w:tblPrEx>
        <w:trPr>
          <w:cantSplit/>
          <w:trHeight w:val="340"/>
        </w:trPr>
        <w:tc>
          <w:tcPr>
            <w:tcW w:w="801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54651A" w14:textId="77777777" w:rsidR="002D5FF3" w:rsidRPr="00C504B5" w:rsidRDefault="002D5FF3" w:rsidP="0010700D">
            <w:pPr>
              <w:spacing w:line="240" w:lineRule="auto"/>
              <w:rPr>
                <w:bCs/>
                <w:szCs w:val="22"/>
              </w:rPr>
            </w:pPr>
          </w:p>
        </w:tc>
        <w:tc>
          <w:tcPr>
            <w:tcW w:w="18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9B755D6" w14:textId="2FFF115C" w:rsidR="002D5FF3" w:rsidRPr="00C504B5" w:rsidRDefault="00D54F08" w:rsidP="0010700D">
            <w:pPr>
              <w:spacing w:line="240" w:lineRule="auto"/>
              <w:rPr>
                <w:bCs/>
                <w:szCs w:val="22"/>
              </w:rPr>
            </w:pPr>
            <w:r>
              <w:rPr>
                <w:bCs/>
                <w:szCs w:val="22"/>
              </w:rPr>
              <w:t>v</w:t>
            </w:r>
            <w:r w:rsidRPr="00C504B5">
              <w:rPr>
                <w:bCs/>
                <w:szCs w:val="22"/>
              </w:rPr>
              <w:t>ertigo</w:t>
            </w:r>
          </w:p>
        </w:tc>
        <w:tc>
          <w:tcPr>
            <w:tcW w:w="73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64BFD9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3 (0,18%)</w:t>
            </w:r>
          </w:p>
        </w:tc>
        <w:tc>
          <w:tcPr>
            <w:tcW w:w="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92097C9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3 (0,12%)</w:t>
            </w:r>
          </w:p>
        </w:tc>
        <w:tc>
          <w:tcPr>
            <w:tcW w:w="7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26BDD74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0 (0,0%)</w:t>
            </w:r>
          </w:p>
        </w:tc>
      </w:tr>
      <w:tr w:rsidR="002D5FF3" w:rsidRPr="000711DF" w14:paraId="59F7F0D6" w14:textId="77777777" w:rsidTr="00635B61">
        <w:trPr>
          <w:cantSplit/>
          <w:trHeight w:val="340"/>
        </w:trPr>
        <w:tc>
          <w:tcPr>
            <w:tcW w:w="4222" w:type="pct"/>
            <w:gridSpan w:val="5"/>
            <w:shd w:val="clear" w:color="auto" w:fill="FFFFFF"/>
            <w:vAlign w:val="center"/>
          </w:tcPr>
          <w:p w14:paraId="5840429D" w14:textId="77777777" w:rsidR="002D5FF3" w:rsidRPr="008B0CFF" w:rsidRDefault="002D5FF3" w:rsidP="0010700D">
            <w:pPr>
              <w:spacing w:line="240" w:lineRule="auto"/>
              <w:ind w:right="-113"/>
              <w:rPr>
                <w:b/>
                <w:bCs/>
                <w:iCs/>
                <w:szCs w:val="22"/>
              </w:rPr>
            </w:pPr>
            <w:r w:rsidRPr="008B0CFF">
              <w:rPr>
                <w:b/>
                <w:szCs w:val="22"/>
              </w:rPr>
              <w:t>Szívbetegségek és a szívvel kapcsolatos tünetek</w:t>
            </w:r>
          </w:p>
        </w:tc>
        <w:tc>
          <w:tcPr>
            <w:tcW w:w="778" w:type="pct"/>
            <w:shd w:val="clear" w:color="auto" w:fill="FFFFFF"/>
            <w:vAlign w:val="center"/>
          </w:tcPr>
          <w:p w14:paraId="34486FDB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</w:p>
        </w:tc>
      </w:tr>
      <w:tr w:rsidR="002D5FF3" w:rsidRPr="000711DF" w14:paraId="6115A3FD" w14:textId="77777777" w:rsidTr="00635B6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340"/>
        </w:trPr>
        <w:tc>
          <w:tcPr>
            <w:tcW w:w="801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14:paraId="17DF1823" w14:textId="77777777" w:rsidR="002D5FF3" w:rsidRPr="00C504B5" w:rsidRDefault="002D5FF3" w:rsidP="0010700D">
            <w:pPr>
              <w:spacing w:line="240" w:lineRule="auto"/>
              <w:rPr>
                <w:bCs/>
                <w:szCs w:val="22"/>
              </w:rPr>
            </w:pPr>
            <w:r w:rsidRPr="00C504B5">
              <w:rPr>
                <w:bCs/>
                <w:szCs w:val="22"/>
              </w:rPr>
              <w:t>Nem gyakori</w:t>
            </w:r>
          </w:p>
        </w:tc>
        <w:tc>
          <w:tcPr>
            <w:tcW w:w="18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4ADBABF" w14:textId="6749B37D" w:rsidR="002D5FF3" w:rsidRPr="00C504B5" w:rsidRDefault="00D54F08" w:rsidP="0010700D">
            <w:pPr>
              <w:spacing w:line="240" w:lineRule="auto"/>
              <w:rPr>
                <w:bCs/>
                <w:szCs w:val="22"/>
              </w:rPr>
            </w:pPr>
            <w:r>
              <w:rPr>
                <w:szCs w:val="22"/>
              </w:rPr>
              <w:t>j</w:t>
            </w:r>
            <w:r w:rsidRPr="00C504B5">
              <w:rPr>
                <w:szCs w:val="22"/>
              </w:rPr>
              <w:t xml:space="preserve">obb </w:t>
            </w:r>
            <w:r w:rsidR="002D5FF3" w:rsidRPr="00C504B5">
              <w:rPr>
                <w:szCs w:val="22"/>
              </w:rPr>
              <w:t>Tawara</w:t>
            </w:r>
            <w:r w:rsidR="00C504B5">
              <w:rPr>
                <w:szCs w:val="22"/>
              </w:rPr>
              <w:noBreakHyphen/>
            </w:r>
            <w:r w:rsidR="002D5FF3" w:rsidRPr="00C504B5">
              <w:rPr>
                <w:szCs w:val="22"/>
              </w:rPr>
              <w:t>szár</w:t>
            </w:r>
            <w:r w:rsidR="00C504B5">
              <w:rPr>
                <w:szCs w:val="22"/>
              </w:rPr>
              <w:t xml:space="preserve"> </w:t>
            </w:r>
            <w:r w:rsidR="002D5FF3" w:rsidRPr="00C504B5">
              <w:rPr>
                <w:szCs w:val="22"/>
              </w:rPr>
              <w:t>blokk</w:t>
            </w:r>
          </w:p>
        </w:tc>
        <w:tc>
          <w:tcPr>
            <w:tcW w:w="73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7E22EE3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4 (0,24%)</w:t>
            </w:r>
          </w:p>
        </w:tc>
        <w:tc>
          <w:tcPr>
            <w:tcW w:w="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2DC42F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5 (0,20%)</w:t>
            </w:r>
          </w:p>
        </w:tc>
        <w:tc>
          <w:tcPr>
            <w:tcW w:w="7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5CC1384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3 (0,22%)</w:t>
            </w:r>
          </w:p>
        </w:tc>
      </w:tr>
      <w:tr w:rsidR="002D5FF3" w:rsidRPr="000711DF" w14:paraId="01FB8BF5" w14:textId="77777777" w:rsidTr="00635B6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340"/>
        </w:trPr>
        <w:tc>
          <w:tcPr>
            <w:tcW w:w="801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641167A" w14:textId="77777777" w:rsidR="002D5FF3" w:rsidRPr="00C504B5" w:rsidRDefault="002D5FF3" w:rsidP="0010700D">
            <w:pPr>
              <w:spacing w:line="240" w:lineRule="auto"/>
              <w:rPr>
                <w:bCs/>
                <w:szCs w:val="22"/>
              </w:rPr>
            </w:pPr>
          </w:p>
        </w:tc>
        <w:tc>
          <w:tcPr>
            <w:tcW w:w="18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07F992" w14:textId="11779DAD" w:rsidR="002D5FF3" w:rsidRPr="00C504B5" w:rsidRDefault="00D54F08" w:rsidP="0010700D">
            <w:pPr>
              <w:spacing w:line="240" w:lineRule="auto"/>
              <w:rPr>
                <w:bCs/>
                <w:szCs w:val="22"/>
              </w:rPr>
            </w:pPr>
            <w:r>
              <w:rPr>
                <w:bCs/>
                <w:szCs w:val="22"/>
              </w:rPr>
              <w:t>s</w:t>
            </w:r>
            <w:r w:rsidRPr="00C504B5">
              <w:rPr>
                <w:bCs/>
                <w:szCs w:val="22"/>
              </w:rPr>
              <w:t xml:space="preserve">inus </w:t>
            </w:r>
            <w:r w:rsidR="002D5FF3" w:rsidRPr="00C504B5">
              <w:rPr>
                <w:bCs/>
                <w:szCs w:val="22"/>
              </w:rPr>
              <w:t>arrhythmia</w:t>
            </w:r>
          </w:p>
        </w:tc>
        <w:tc>
          <w:tcPr>
            <w:tcW w:w="73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FE392A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5 (0,30%)</w:t>
            </w:r>
          </w:p>
        </w:tc>
        <w:tc>
          <w:tcPr>
            <w:tcW w:w="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E40C5F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5 (0,20%)</w:t>
            </w:r>
          </w:p>
        </w:tc>
        <w:tc>
          <w:tcPr>
            <w:tcW w:w="7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CBB8C20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1 (0,07%)</w:t>
            </w:r>
          </w:p>
        </w:tc>
      </w:tr>
      <w:tr w:rsidR="002D5FF3" w:rsidRPr="000711DF" w14:paraId="1149607C" w14:textId="77777777" w:rsidTr="00635B6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340"/>
        </w:trPr>
        <w:tc>
          <w:tcPr>
            <w:tcW w:w="801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34F1CC" w14:textId="77777777" w:rsidR="002D5FF3" w:rsidRPr="00C504B5" w:rsidRDefault="002D5FF3" w:rsidP="0010700D">
            <w:pPr>
              <w:spacing w:line="240" w:lineRule="auto"/>
              <w:rPr>
                <w:bCs/>
                <w:szCs w:val="22"/>
              </w:rPr>
            </w:pPr>
          </w:p>
        </w:tc>
        <w:tc>
          <w:tcPr>
            <w:tcW w:w="18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C2CF701" w14:textId="64074EF6" w:rsidR="002D5FF3" w:rsidRPr="00C504B5" w:rsidRDefault="002D5FF3" w:rsidP="0010700D">
            <w:pPr>
              <w:spacing w:line="240" w:lineRule="auto"/>
              <w:rPr>
                <w:bCs/>
                <w:szCs w:val="22"/>
              </w:rPr>
            </w:pPr>
            <w:r w:rsidRPr="00C504B5">
              <w:rPr>
                <w:bCs/>
                <w:szCs w:val="22"/>
              </w:rPr>
              <w:t>QT-megnyúlás az EKG</w:t>
            </w:r>
            <w:r w:rsidR="00C504B5">
              <w:rPr>
                <w:bCs/>
                <w:szCs w:val="22"/>
              </w:rPr>
              <w:noBreakHyphen/>
            </w:r>
            <w:r w:rsidRPr="00C504B5">
              <w:rPr>
                <w:bCs/>
                <w:szCs w:val="22"/>
              </w:rPr>
              <w:t>n</w:t>
            </w:r>
            <w:r w:rsidR="003E6512">
              <w:rPr>
                <w:bCs/>
                <w:szCs w:val="22"/>
              </w:rPr>
              <w:t>*</w:t>
            </w:r>
          </w:p>
        </w:tc>
        <w:tc>
          <w:tcPr>
            <w:tcW w:w="73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0CAE50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9 (0,53%)</w:t>
            </w:r>
          </w:p>
        </w:tc>
        <w:tc>
          <w:tcPr>
            <w:tcW w:w="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58821CF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10 (0,40%)</w:t>
            </w:r>
          </w:p>
        </w:tc>
        <w:tc>
          <w:tcPr>
            <w:tcW w:w="7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285C7A8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5 (0,37%)</w:t>
            </w:r>
          </w:p>
        </w:tc>
      </w:tr>
      <w:tr w:rsidR="002D5FF3" w:rsidRPr="000711DF" w14:paraId="6B3D84D8" w14:textId="77777777" w:rsidTr="00635B6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340"/>
        </w:trPr>
        <w:tc>
          <w:tcPr>
            <w:tcW w:w="801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707309D" w14:textId="77777777" w:rsidR="002D5FF3" w:rsidRPr="00C504B5" w:rsidRDefault="002D5FF3" w:rsidP="0010700D">
            <w:pPr>
              <w:spacing w:line="240" w:lineRule="auto"/>
              <w:rPr>
                <w:bCs/>
                <w:szCs w:val="22"/>
              </w:rPr>
            </w:pPr>
          </w:p>
        </w:tc>
        <w:tc>
          <w:tcPr>
            <w:tcW w:w="18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E0E062" w14:textId="34E8B277" w:rsidR="002D5FF3" w:rsidRPr="00C504B5" w:rsidRDefault="00D54F08" w:rsidP="0010700D">
            <w:pPr>
              <w:spacing w:line="240" w:lineRule="auto"/>
              <w:rPr>
                <w:bCs/>
                <w:szCs w:val="22"/>
              </w:rPr>
            </w:pPr>
            <w:r>
              <w:rPr>
                <w:bCs/>
                <w:szCs w:val="22"/>
              </w:rPr>
              <w:t>e</w:t>
            </w:r>
            <w:r w:rsidRPr="00C504B5">
              <w:rPr>
                <w:bCs/>
                <w:szCs w:val="22"/>
              </w:rPr>
              <w:t xml:space="preserve">gyéb </w:t>
            </w:r>
            <w:r w:rsidR="002D5FF3" w:rsidRPr="00C504B5">
              <w:rPr>
                <w:bCs/>
                <w:szCs w:val="22"/>
              </w:rPr>
              <w:t>EKG eltérések</w:t>
            </w:r>
          </w:p>
        </w:tc>
        <w:tc>
          <w:tcPr>
            <w:tcW w:w="73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30CF847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7 (0,41%)</w:t>
            </w:r>
          </w:p>
        </w:tc>
        <w:tc>
          <w:tcPr>
            <w:tcW w:w="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39D8C30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11 (0,44%)</w:t>
            </w:r>
          </w:p>
        </w:tc>
        <w:tc>
          <w:tcPr>
            <w:tcW w:w="7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1809D2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2 (0,15%)</w:t>
            </w:r>
          </w:p>
        </w:tc>
      </w:tr>
      <w:tr w:rsidR="002D5FF3" w:rsidRPr="000711DF" w14:paraId="03EF4584" w14:textId="77777777" w:rsidTr="00635B61">
        <w:trPr>
          <w:cantSplit/>
          <w:trHeight w:val="340"/>
        </w:trPr>
        <w:tc>
          <w:tcPr>
            <w:tcW w:w="4222" w:type="pct"/>
            <w:gridSpan w:val="5"/>
            <w:shd w:val="clear" w:color="auto" w:fill="FFFFFF"/>
            <w:vAlign w:val="center"/>
          </w:tcPr>
          <w:p w14:paraId="321E3E38" w14:textId="77777777" w:rsidR="002D5FF3" w:rsidRPr="00C504B5" w:rsidRDefault="002D5FF3" w:rsidP="0010700D">
            <w:pPr>
              <w:spacing w:line="240" w:lineRule="auto"/>
              <w:ind w:right="-113"/>
              <w:rPr>
                <w:b/>
                <w:bCs/>
                <w:szCs w:val="22"/>
              </w:rPr>
            </w:pPr>
            <w:r w:rsidRPr="00C504B5">
              <w:rPr>
                <w:b/>
                <w:szCs w:val="22"/>
              </w:rPr>
              <w:t>Légzőrendszeri, mellkasi és mediastinális betegségek és tünetek</w:t>
            </w:r>
          </w:p>
        </w:tc>
        <w:tc>
          <w:tcPr>
            <w:tcW w:w="778" w:type="pct"/>
            <w:shd w:val="clear" w:color="auto" w:fill="FFFFFF"/>
            <w:vAlign w:val="center"/>
          </w:tcPr>
          <w:p w14:paraId="4D45A59D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</w:p>
        </w:tc>
      </w:tr>
      <w:tr w:rsidR="002D5FF3" w:rsidRPr="000711DF" w14:paraId="23FE9787" w14:textId="77777777" w:rsidTr="00635B61">
        <w:trPr>
          <w:cantSplit/>
          <w:trHeight w:val="340"/>
        </w:trPr>
        <w:tc>
          <w:tcPr>
            <w:tcW w:w="801" w:type="pct"/>
            <w:vMerge w:val="restart"/>
            <w:shd w:val="clear" w:color="auto" w:fill="FFFFFF"/>
          </w:tcPr>
          <w:p w14:paraId="0D4A8564" w14:textId="77777777" w:rsidR="002D5FF3" w:rsidRPr="00C504B5" w:rsidRDefault="002D5FF3" w:rsidP="0010700D">
            <w:pPr>
              <w:spacing w:line="240" w:lineRule="auto"/>
              <w:rPr>
                <w:bCs/>
                <w:szCs w:val="22"/>
              </w:rPr>
            </w:pPr>
            <w:r w:rsidRPr="00C504B5">
              <w:rPr>
                <w:bCs/>
                <w:szCs w:val="22"/>
              </w:rPr>
              <w:t>Nem gyakori</w:t>
            </w:r>
          </w:p>
        </w:tc>
        <w:tc>
          <w:tcPr>
            <w:tcW w:w="1855" w:type="pct"/>
            <w:shd w:val="clear" w:color="auto" w:fill="FFFFFF"/>
            <w:vAlign w:val="center"/>
          </w:tcPr>
          <w:p w14:paraId="7EEBF5C9" w14:textId="5E13570B" w:rsidR="002D5FF3" w:rsidRPr="00C504B5" w:rsidRDefault="00D54F08" w:rsidP="0010700D">
            <w:pPr>
              <w:spacing w:line="240" w:lineRule="auto"/>
              <w:rPr>
                <w:bCs/>
                <w:szCs w:val="22"/>
              </w:rPr>
            </w:pPr>
            <w:r>
              <w:rPr>
                <w:bCs/>
                <w:szCs w:val="22"/>
              </w:rPr>
              <w:t>d</w:t>
            </w:r>
            <w:r w:rsidRPr="00C504B5">
              <w:rPr>
                <w:bCs/>
                <w:szCs w:val="22"/>
              </w:rPr>
              <w:t>yspnoe</w:t>
            </w:r>
          </w:p>
        </w:tc>
        <w:tc>
          <w:tcPr>
            <w:tcW w:w="737" w:type="pct"/>
            <w:gridSpan w:val="2"/>
            <w:shd w:val="clear" w:color="auto" w:fill="FFFFFF"/>
            <w:vAlign w:val="center"/>
          </w:tcPr>
          <w:p w14:paraId="3D412385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2 (0,12%)</w:t>
            </w:r>
          </w:p>
        </w:tc>
        <w:tc>
          <w:tcPr>
            <w:tcW w:w="829" w:type="pct"/>
            <w:shd w:val="clear" w:color="auto" w:fill="FFFFFF"/>
            <w:vAlign w:val="center"/>
          </w:tcPr>
          <w:p w14:paraId="06FC76C4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2 (0,08%)</w:t>
            </w:r>
          </w:p>
        </w:tc>
        <w:tc>
          <w:tcPr>
            <w:tcW w:w="778" w:type="pct"/>
            <w:shd w:val="clear" w:color="auto" w:fill="FFFFFF"/>
            <w:vAlign w:val="center"/>
          </w:tcPr>
          <w:p w14:paraId="1E6501B1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0 (0,0%)</w:t>
            </w:r>
          </w:p>
        </w:tc>
      </w:tr>
      <w:tr w:rsidR="002D5FF3" w:rsidRPr="000711DF" w14:paraId="45B0436D" w14:textId="77777777" w:rsidTr="00635B61">
        <w:trPr>
          <w:cantSplit/>
          <w:trHeight w:val="340"/>
        </w:trPr>
        <w:tc>
          <w:tcPr>
            <w:tcW w:w="801" w:type="pct"/>
            <w:vMerge/>
            <w:shd w:val="clear" w:color="auto" w:fill="FFFFFF"/>
            <w:vAlign w:val="center"/>
          </w:tcPr>
          <w:p w14:paraId="7907E0AB" w14:textId="77777777" w:rsidR="002D5FF3" w:rsidRPr="00C504B5" w:rsidRDefault="002D5FF3" w:rsidP="0010700D">
            <w:pPr>
              <w:spacing w:line="240" w:lineRule="auto"/>
              <w:rPr>
                <w:bCs/>
                <w:szCs w:val="22"/>
              </w:rPr>
            </w:pPr>
          </w:p>
        </w:tc>
        <w:tc>
          <w:tcPr>
            <w:tcW w:w="1855" w:type="pct"/>
            <w:shd w:val="clear" w:color="auto" w:fill="FFFFFF"/>
            <w:vAlign w:val="center"/>
          </w:tcPr>
          <w:p w14:paraId="3E42FD07" w14:textId="26FF3CB4" w:rsidR="002D5FF3" w:rsidRPr="00C504B5" w:rsidRDefault="00D54F08" w:rsidP="0010700D">
            <w:pPr>
              <w:spacing w:line="240" w:lineRule="auto"/>
              <w:rPr>
                <w:bCs/>
                <w:szCs w:val="22"/>
              </w:rPr>
            </w:pPr>
            <w:r>
              <w:rPr>
                <w:bCs/>
                <w:szCs w:val="22"/>
              </w:rPr>
              <w:t xml:space="preserve">nazális </w:t>
            </w:r>
            <w:r w:rsidR="00CE13A6">
              <w:rPr>
                <w:bCs/>
                <w:szCs w:val="22"/>
              </w:rPr>
              <w:t xml:space="preserve">diszkomfort </w:t>
            </w:r>
            <w:r w:rsidR="002D5FF3" w:rsidRPr="00C504B5">
              <w:rPr>
                <w:bCs/>
                <w:szCs w:val="22"/>
              </w:rPr>
              <w:t>érzés</w:t>
            </w:r>
          </w:p>
        </w:tc>
        <w:tc>
          <w:tcPr>
            <w:tcW w:w="737" w:type="pct"/>
            <w:gridSpan w:val="2"/>
            <w:shd w:val="clear" w:color="auto" w:fill="FFFFFF"/>
            <w:vAlign w:val="center"/>
          </w:tcPr>
          <w:p w14:paraId="2AF1C797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2 (0,12%)</w:t>
            </w:r>
          </w:p>
        </w:tc>
        <w:tc>
          <w:tcPr>
            <w:tcW w:w="829" w:type="pct"/>
            <w:shd w:val="clear" w:color="auto" w:fill="FFFFFF"/>
            <w:vAlign w:val="center"/>
          </w:tcPr>
          <w:p w14:paraId="1882C1BA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2 (0,08%)</w:t>
            </w:r>
          </w:p>
        </w:tc>
        <w:tc>
          <w:tcPr>
            <w:tcW w:w="778" w:type="pct"/>
            <w:shd w:val="clear" w:color="auto" w:fill="FFFFFF"/>
            <w:vAlign w:val="center"/>
          </w:tcPr>
          <w:p w14:paraId="6B4EB630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0 (0,0%)</w:t>
            </w:r>
          </w:p>
        </w:tc>
      </w:tr>
      <w:tr w:rsidR="002D5FF3" w:rsidRPr="000711DF" w14:paraId="6CBDB615" w14:textId="77777777" w:rsidTr="00635B61">
        <w:trPr>
          <w:cantSplit/>
          <w:trHeight w:val="340"/>
        </w:trPr>
        <w:tc>
          <w:tcPr>
            <w:tcW w:w="801" w:type="pct"/>
            <w:vMerge/>
            <w:shd w:val="clear" w:color="auto" w:fill="FFFFFF"/>
            <w:vAlign w:val="center"/>
          </w:tcPr>
          <w:p w14:paraId="16178D55" w14:textId="77777777" w:rsidR="002D5FF3" w:rsidRPr="00C504B5" w:rsidRDefault="002D5FF3" w:rsidP="0010700D">
            <w:pPr>
              <w:spacing w:line="240" w:lineRule="auto"/>
              <w:rPr>
                <w:bCs/>
                <w:szCs w:val="22"/>
              </w:rPr>
            </w:pPr>
          </w:p>
        </w:tc>
        <w:tc>
          <w:tcPr>
            <w:tcW w:w="1855" w:type="pct"/>
            <w:shd w:val="clear" w:color="auto" w:fill="FFFFFF"/>
            <w:vAlign w:val="center"/>
          </w:tcPr>
          <w:p w14:paraId="2095BC77" w14:textId="28C89AF6" w:rsidR="002D5FF3" w:rsidRPr="00C504B5" w:rsidRDefault="00D54F08" w:rsidP="0010700D">
            <w:pPr>
              <w:spacing w:line="240" w:lineRule="auto"/>
              <w:rPr>
                <w:bCs/>
                <w:szCs w:val="22"/>
              </w:rPr>
            </w:pPr>
            <w:r>
              <w:rPr>
                <w:bCs/>
                <w:szCs w:val="22"/>
              </w:rPr>
              <w:t>o</w:t>
            </w:r>
            <w:r w:rsidRPr="00C504B5">
              <w:rPr>
                <w:bCs/>
                <w:szCs w:val="22"/>
              </w:rPr>
              <w:t xml:space="preserve">rrnyálkahártya </w:t>
            </w:r>
            <w:r w:rsidR="002D5FF3" w:rsidRPr="00C504B5">
              <w:rPr>
                <w:bCs/>
                <w:szCs w:val="22"/>
              </w:rPr>
              <w:t>szárazság</w:t>
            </w:r>
          </w:p>
        </w:tc>
        <w:tc>
          <w:tcPr>
            <w:tcW w:w="737" w:type="pct"/>
            <w:gridSpan w:val="2"/>
            <w:shd w:val="clear" w:color="auto" w:fill="FFFFFF"/>
            <w:vAlign w:val="center"/>
          </w:tcPr>
          <w:p w14:paraId="2B6BD8C1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3 (0,18%)</w:t>
            </w:r>
          </w:p>
        </w:tc>
        <w:tc>
          <w:tcPr>
            <w:tcW w:w="829" w:type="pct"/>
            <w:shd w:val="clear" w:color="auto" w:fill="FFFFFF"/>
            <w:vAlign w:val="center"/>
          </w:tcPr>
          <w:p w14:paraId="63672E71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6 (0,24%)</w:t>
            </w:r>
          </w:p>
        </w:tc>
        <w:tc>
          <w:tcPr>
            <w:tcW w:w="778" w:type="pct"/>
            <w:shd w:val="clear" w:color="auto" w:fill="FFFFFF"/>
            <w:vAlign w:val="center"/>
          </w:tcPr>
          <w:p w14:paraId="086D8616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4 (0,29%)</w:t>
            </w:r>
          </w:p>
        </w:tc>
      </w:tr>
      <w:tr w:rsidR="002D5FF3" w:rsidRPr="000711DF" w14:paraId="3A9A4622" w14:textId="77777777" w:rsidTr="00635B61">
        <w:trPr>
          <w:cantSplit/>
          <w:trHeight w:val="340"/>
        </w:trPr>
        <w:tc>
          <w:tcPr>
            <w:tcW w:w="4222" w:type="pct"/>
            <w:gridSpan w:val="5"/>
            <w:shd w:val="clear" w:color="auto" w:fill="FFFFFF"/>
            <w:vAlign w:val="center"/>
          </w:tcPr>
          <w:p w14:paraId="44FF3765" w14:textId="77777777" w:rsidR="002D5FF3" w:rsidRPr="00C504B5" w:rsidRDefault="002D5FF3" w:rsidP="0010700D">
            <w:pPr>
              <w:spacing w:line="240" w:lineRule="auto"/>
              <w:ind w:right="-113"/>
              <w:rPr>
                <w:b/>
                <w:bCs/>
                <w:szCs w:val="22"/>
              </w:rPr>
            </w:pPr>
            <w:r w:rsidRPr="00C504B5">
              <w:rPr>
                <w:b/>
                <w:szCs w:val="22"/>
              </w:rPr>
              <w:t>Emésztőrendszeri betegségek és tünetek</w:t>
            </w:r>
          </w:p>
        </w:tc>
        <w:tc>
          <w:tcPr>
            <w:tcW w:w="778" w:type="pct"/>
            <w:shd w:val="clear" w:color="auto" w:fill="FFFFFF"/>
            <w:vAlign w:val="center"/>
          </w:tcPr>
          <w:p w14:paraId="0DFCE999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</w:p>
        </w:tc>
      </w:tr>
      <w:tr w:rsidR="002D5FF3" w:rsidRPr="000711DF" w14:paraId="12AFCFDE" w14:textId="77777777" w:rsidTr="00635B61">
        <w:trPr>
          <w:cantSplit/>
          <w:trHeight w:val="340"/>
        </w:trPr>
        <w:tc>
          <w:tcPr>
            <w:tcW w:w="801" w:type="pct"/>
            <w:vMerge w:val="restart"/>
            <w:shd w:val="clear" w:color="auto" w:fill="FFFFFF"/>
          </w:tcPr>
          <w:p w14:paraId="4B815EFE" w14:textId="77777777" w:rsidR="002D5FF3" w:rsidRPr="00C504B5" w:rsidRDefault="002D5FF3" w:rsidP="0010700D">
            <w:pPr>
              <w:spacing w:line="240" w:lineRule="auto"/>
              <w:rPr>
                <w:bCs/>
                <w:szCs w:val="22"/>
              </w:rPr>
            </w:pPr>
            <w:r w:rsidRPr="00C504B5">
              <w:rPr>
                <w:bCs/>
                <w:szCs w:val="22"/>
              </w:rPr>
              <w:t>Nem gyakori</w:t>
            </w:r>
          </w:p>
        </w:tc>
        <w:tc>
          <w:tcPr>
            <w:tcW w:w="1855" w:type="pct"/>
            <w:shd w:val="clear" w:color="auto" w:fill="FFFFFF"/>
            <w:vAlign w:val="center"/>
          </w:tcPr>
          <w:p w14:paraId="3D260B8B" w14:textId="32ED937A" w:rsidR="002D5FF3" w:rsidRPr="00C504B5" w:rsidRDefault="00D54F08" w:rsidP="0010700D">
            <w:pPr>
              <w:spacing w:line="240" w:lineRule="auto"/>
              <w:rPr>
                <w:bCs/>
                <w:szCs w:val="22"/>
              </w:rPr>
            </w:pPr>
            <w:r>
              <w:rPr>
                <w:bCs/>
                <w:szCs w:val="22"/>
              </w:rPr>
              <w:t>g</w:t>
            </w:r>
            <w:r w:rsidRPr="00C504B5">
              <w:rPr>
                <w:bCs/>
                <w:szCs w:val="22"/>
              </w:rPr>
              <w:t xml:space="preserve">yomortáji </w:t>
            </w:r>
            <w:r w:rsidR="002D5FF3" w:rsidRPr="00C504B5">
              <w:rPr>
                <w:bCs/>
                <w:szCs w:val="22"/>
              </w:rPr>
              <w:t xml:space="preserve">fájdalom </w:t>
            </w:r>
          </w:p>
        </w:tc>
        <w:tc>
          <w:tcPr>
            <w:tcW w:w="737" w:type="pct"/>
            <w:gridSpan w:val="2"/>
            <w:shd w:val="clear" w:color="auto" w:fill="FFFFFF"/>
            <w:vAlign w:val="center"/>
          </w:tcPr>
          <w:p w14:paraId="7795A218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11 (0,65%)</w:t>
            </w:r>
          </w:p>
        </w:tc>
        <w:tc>
          <w:tcPr>
            <w:tcW w:w="829" w:type="pct"/>
            <w:shd w:val="clear" w:color="auto" w:fill="FFFFFF"/>
            <w:vAlign w:val="center"/>
          </w:tcPr>
          <w:p w14:paraId="42786150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14 (0,55%)</w:t>
            </w:r>
          </w:p>
        </w:tc>
        <w:tc>
          <w:tcPr>
            <w:tcW w:w="778" w:type="pct"/>
            <w:shd w:val="clear" w:color="auto" w:fill="FFFFFF"/>
            <w:vAlign w:val="center"/>
          </w:tcPr>
          <w:p w14:paraId="1F3A17CD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6 (0,44%)</w:t>
            </w:r>
          </w:p>
        </w:tc>
      </w:tr>
      <w:tr w:rsidR="002D5FF3" w:rsidRPr="000711DF" w14:paraId="078CF81A" w14:textId="77777777" w:rsidTr="00635B61">
        <w:trPr>
          <w:cantSplit/>
          <w:trHeight w:val="340"/>
        </w:trPr>
        <w:tc>
          <w:tcPr>
            <w:tcW w:w="801" w:type="pct"/>
            <w:vMerge/>
            <w:shd w:val="clear" w:color="auto" w:fill="FFFFFF"/>
            <w:vAlign w:val="center"/>
          </w:tcPr>
          <w:p w14:paraId="7DC63A8E" w14:textId="77777777" w:rsidR="002D5FF3" w:rsidRPr="00C504B5" w:rsidRDefault="002D5FF3" w:rsidP="0010700D">
            <w:pPr>
              <w:spacing w:line="240" w:lineRule="auto"/>
              <w:rPr>
                <w:bCs/>
                <w:szCs w:val="22"/>
              </w:rPr>
            </w:pPr>
          </w:p>
        </w:tc>
        <w:tc>
          <w:tcPr>
            <w:tcW w:w="1855" w:type="pct"/>
            <w:shd w:val="clear" w:color="auto" w:fill="FFFFFF"/>
            <w:vAlign w:val="center"/>
          </w:tcPr>
          <w:p w14:paraId="38C161A8" w14:textId="5F3F8D6E" w:rsidR="002D5FF3" w:rsidRPr="00C504B5" w:rsidRDefault="00D54F08" w:rsidP="0010700D">
            <w:pPr>
              <w:spacing w:line="240" w:lineRule="auto"/>
              <w:rPr>
                <w:bCs/>
                <w:szCs w:val="22"/>
              </w:rPr>
            </w:pPr>
            <w:r>
              <w:rPr>
                <w:bCs/>
                <w:szCs w:val="22"/>
              </w:rPr>
              <w:t>h</w:t>
            </w:r>
            <w:r w:rsidRPr="00C504B5">
              <w:rPr>
                <w:bCs/>
                <w:szCs w:val="22"/>
              </w:rPr>
              <w:t xml:space="preserve">asi </w:t>
            </w:r>
            <w:r w:rsidR="002D5FF3" w:rsidRPr="00C504B5">
              <w:rPr>
                <w:bCs/>
                <w:szCs w:val="22"/>
              </w:rPr>
              <w:t xml:space="preserve">fájdalom </w:t>
            </w:r>
          </w:p>
        </w:tc>
        <w:tc>
          <w:tcPr>
            <w:tcW w:w="737" w:type="pct"/>
            <w:gridSpan w:val="2"/>
            <w:shd w:val="clear" w:color="auto" w:fill="FFFFFF"/>
            <w:vAlign w:val="center"/>
          </w:tcPr>
          <w:p w14:paraId="6DCC3E79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5 (0,30%)</w:t>
            </w:r>
          </w:p>
        </w:tc>
        <w:tc>
          <w:tcPr>
            <w:tcW w:w="829" w:type="pct"/>
            <w:shd w:val="clear" w:color="auto" w:fill="FFFFFF"/>
            <w:vAlign w:val="center"/>
          </w:tcPr>
          <w:p w14:paraId="4F859CFF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5 (0,20%)</w:t>
            </w:r>
          </w:p>
        </w:tc>
        <w:tc>
          <w:tcPr>
            <w:tcW w:w="778" w:type="pct"/>
            <w:shd w:val="clear" w:color="auto" w:fill="FFFFFF"/>
            <w:vAlign w:val="center"/>
          </w:tcPr>
          <w:p w14:paraId="53E4B1FC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4 (0,29%)</w:t>
            </w:r>
          </w:p>
        </w:tc>
      </w:tr>
      <w:tr w:rsidR="002D5FF3" w:rsidRPr="000711DF" w14:paraId="7A912237" w14:textId="77777777" w:rsidTr="00635B61">
        <w:trPr>
          <w:cantSplit/>
          <w:trHeight w:val="340"/>
        </w:trPr>
        <w:tc>
          <w:tcPr>
            <w:tcW w:w="801" w:type="pct"/>
            <w:vMerge/>
            <w:shd w:val="clear" w:color="auto" w:fill="FFFFFF"/>
            <w:vAlign w:val="center"/>
          </w:tcPr>
          <w:p w14:paraId="4616B1F8" w14:textId="77777777" w:rsidR="002D5FF3" w:rsidRPr="00C504B5" w:rsidRDefault="002D5FF3" w:rsidP="0010700D">
            <w:pPr>
              <w:spacing w:line="240" w:lineRule="auto"/>
              <w:rPr>
                <w:bCs/>
                <w:szCs w:val="22"/>
              </w:rPr>
            </w:pPr>
          </w:p>
        </w:tc>
        <w:tc>
          <w:tcPr>
            <w:tcW w:w="1855" w:type="pct"/>
            <w:shd w:val="clear" w:color="auto" w:fill="FFFFFF"/>
            <w:vAlign w:val="center"/>
          </w:tcPr>
          <w:p w14:paraId="6FB65D98" w14:textId="24219432" w:rsidR="002D5FF3" w:rsidRPr="00C504B5" w:rsidRDefault="00D54F08" w:rsidP="0010700D">
            <w:pPr>
              <w:spacing w:line="240" w:lineRule="auto"/>
              <w:rPr>
                <w:bCs/>
                <w:szCs w:val="22"/>
              </w:rPr>
            </w:pPr>
            <w:r>
              <w:rPr>
                <w:bCs/>
                <w:szCs w:val="22"/>
              </w:rPr>
              <w:t>h</w:t>
            </w:r>
            <w:r w:rsidRPr="00C504B5">
              <w:rPr>
                <w:bCs/>
                <w:szCs w:val="22"/>
              </w:rPr>
              <w:t>ányinger</w:t>
            </w:r>
          </w:p>
        </w:tc>
        <w:tc>
          <w:tcPr>
            <w:tcW w:w="737" w:type="pct"/>
            <w:gridSpan w:val="2"/>
            <w:shd w:val="clear" w:color="auto" w:fill="FFFFFF"/>
            <w:vAlign w:val="center"/>
          </w:tcPr>
          <w:p w14:paraId="42317CA4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7 (0,41%)</w:t>
            </w:r>
          </w:p>
        </w:tc>
        <w:tc>
          <w:tcPr>
            <w:tcW w:w="829" w:type="pct"/>
            <w:shd w:val="clear" w:color="auto" w:fill="FFFFFF"/>
            <w:vAlign w:val="center"/>
          </w:tcPr>
          <w:p w14:paraId="7F87731F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10 (0,40%)</w:t>
            </w:r>
          </w:p>
        </w:tc>
        <w:tc>
          <w:tcPr>
            <w:tcW w:w="778" w:type="pct"/>
            <w:shd w:val="clear" w:color="auto" w:fill="FFFFFF"/>
            <w:vAlign w:val="center"/>
          </w:tcPr>
          <w:p w14:paraId="0A585A69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14 (1,03%)</w:t>
            </w:r>
          </w:p>
        </w:tc>
      </w:tr>
      <w:tr w:rsidR="002D5FF3" w:rsidRPr="000711DF" w14:paraId="20D330C0" w14:textId="77777777" w:rsidTr="00635B61">
        <w:trPr>
          <w:cantSplit/>
          <w:trHeight w:val="340"/>
        </w:trPr>
        <w:tc>
          <w:tcPr>
            <w:tcW w:w="801" w:type="pct"/>
            <w:vMerge/>
            <w:shd w:val="clear" w:color="auto" w:fill="FFFFFF"/>
            <w:vAlign w:val="center"/>
          </w:tcPr>
          <w:p w14:paraId="2CDAA167" w14:textId="77777777" w:rsidR="002D5FF3" w:rsidRPr="00C504B5" w:rsidRDefault="002D5FF3" w:rsidP="0010700D">
            <w:pPr>
              <w:spacing w:line="240" w:lineRule="auto"/>
              <w:rPr>
                <w:bCs/>
                <w:szCs w:val="22"/>
              </w:rPr>
            </w:pPr>
          </w:p>
        </w:tc>
        <w:tc>
          <w:tcPr>
            <w:tcW w:w="1855" w:type="pct"/>
            <w:shd w:val="clear" w:color="auto" w:fill="FFFFFF"/>
            <w:vAlign w:val="center"/>
          </w:tcPr>
          <w:p w14:paraId="5A6EA4FD" w14:textId="0A5BCCF6" w:rsidR="002D5FF3" w:rsidRPr="00C504B5" w:rsidRDefault="00D54F08" w:rsidP="0010700D">
            <w:pPr>
              <w:spacing w:line="240" w:lineRule="auto"/>
              <w:rPr>
                <w:bCs/>
                <w:szCs w:val="22"/>
              </w:rPr>
            </w:pPr>
            <w:r>
              <w:rPr>
                <w:bCs/>
                <w:szCs w:val="22"/>
              </w:rPr>
              <w:t>gyomortáji</w:t>
            </w:r>
            <w:r w:rsidRPr="00C504B5">
              <w:rPr>
                <w:bCs/>
                <w:szCs w:val="22"/>
              </w:rPr>
              <w:t xml:space="preserve"> </w:t>
            </w:r>
            <w:r w:rsidR="002D5FF3" w:rsidRPr="00C504B5">
              <w:rPr>
                <w:bCs/>
                <w:szCs w:val="22"/>
              </w:rPr>
              <w:t>diszkomfort érzés</w:t>
            </w:r>
          </w:p>
        </w:tc>
        <w:tc>
          <w:tcPr>
            <w:tcW w:w="737" w:type="pct"/>
            <w:gridSpan w:val="2"/>
            <w:shd w:val="clear" w:color="auto" w:fill="FFFFFF"/>
            <w:vAlign w:val="center"/>
          </w:tcPr>
          <w:p w14:paraId="61BC5D11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3 (0,18%)</w:t>
            </w:r>
          </w:p>
        </w:tc>
        <w:tc>
          <w:tcPr>
            <w:tcW w:w="829" w:type="pct"/>
            <w:shd w:val="clear" w:color="auto" w:fill="FFFFFF"/>
            <w:vAlign w:val="center"/>
          </w:tcPr>
          <w:p w14:paraId="124B493E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4 (0,16%)</w:t>
            </w:r>
          </w:p>
        </w:tc>
        <w:tc>
          <w:tcPr>
            <w:tcW w:w="778" w:type="pct"/>
            <w:shd w:val="clear" w:color="auto" w:fill="FFFFFF"/>
            <w:vAlign w:val="center"/>
          </w:tcPr>
          <w:p w14:paraId="6D4590DC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0 (0,0%)</w:t>
            </w:r>
          </w:p>
        </w:tc>
      </w:tr>
      <w:tr w:rsidR="002D5FF3" w:rsidRPr="000711DF" w14:paraId="4ACB2629" w14:textId="77777777" w:rsidTr="00635B61">
        <w:trPr>
          <w:cantSplit/>
          <w:trHeight w:val="340"/>
        </w:trPr>
        <w:tc>
          <w:tcPr>
            <w:tcW w:w="801" w:type="pct"/>
            <w:vMerge/>
            <w:shd w:val="clear" w:color="auto" w:fill="FFFFFF"/>
            <w:vAlign w:val="center"/>
          </w:tcPr>
          <w:p w14:paraId="6101EDB8" w14:textId="77777777" w:rsidR="002D5FF3" w:rsidRPr="00C504B5" w:rsidRDefault="002D5FF3" w:rsidP="0010700D">
            <w:pPr>
              <w:spacing w:line="240" w:lineRule="auto"/>
              <w:rPr>
                <w:bCs/>
                <w:szCs w:val="22"/>
              </w:rPr>
            </w:pPr>
          </w:p>
        </w:tc>
        <w:tc>
          <w:tcPr>
            <w:tcW w:w="1855" w:type="pct"/>
            <w:shd w:val="clear" w:color="auto" w:fill="FFFFFF"/>
            <w:vAlign w:val="center"/>
          </w:tcPr>
          <w:p w14:paraId="22099FFC" w14:textId="7ED2BC33" w:rsidR="002D5FF3" w:rsidRPr="00C504B5" w:rsidRDefault="00D54F08" w:rsidP="0010700D">
            <w:pPr>
              <w:spacing w:line="240" w:lineRule="auto"/>
              <w:rPr>
                <w:bCs/>
                <w:szCs w:val="22"/>
              </w:rPr>
            </w:pPr>
            <w:r>
              <w:rPr>
                <w:bCs/>
                <w:szCs w:val="22"/>
              </w:rPr>
              <w:t>h</w:t>
            </w:r>
            <w:r w:rsidRPr="00C504B5">
              <w:rPr>
                <w:bCs/>
                <w:szCs w:val="22"/>
              </w:rPr>
              <w:t>asmenés</w:t>
            </w:r>
          </w:p>
        </w:tc>
        <w:tc>
          <w:tcPr>
            <w:tcW w:w="737" w:type="pct"/>
            <w:gridSpan w:val="2"/>
            <w:shd w:val="clear" w:color="auto" w:fill="FFFFFF"/>
            <w:vAlign w:val="center"/>
          </w:tcPr>
          <w:p w14:paraId="664B4EDA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4 (0,24%)</w:t>
            </w:r>
          </w:p>
        </w:tc>
        <w:tc>
          <w:tcPr>
            <w:tcW w:w="829" w:type="pct"/>
            <w:shd w:val="clear" w:color="auto" w:fill="FFFFFF"/>
            <w:vAlign w:val="center"/>
          </w:tcPr>
          <w:p w14:paraId="721CE5E5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6 (0,24%)</w:t>
            </w:r>
          </w:p>
        </w:tc>
        <w:tc>
          <w:tcPr>
            <w:tcW w:w="778" w:type="pct"/>
            <w:shd w:val="clear" w:color="auto" w:fill="FFFFFF"/>
            <w:vAlign w:val="center"/>
          </w:tcPr>
          <w:p w14:paraId="59AC8730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3 (0,22%)</w:t>
            </w:r>
          </w:p>
        </w:tc>
      </w:tr>
      <w:tr w:rsidR="002D5FF3" w:rsidRPr="000711DF" w14:paraId="13205634" w14:textId="77777777" w:rsidTr="00635B61">
        <w:trPr>
          <w:cantSplit/>
          <w:trHeight w:val="340"/>
        </w:trPr>
        <w:tc>
          <w:tcPr>
            <w:tcW w:w="801" w:type="pct"/>
            <w:vMerge/>
            <w:shd w:val="clear" w:color="auto" w:fill="FFFFFF"/>
            <w:vAlign w:val="center"/>
          </w:tcPr>
          <w:p w14:paraId="6E83D80C" w14:textId="77777777" w:rsidR="002D5FF3" w:rsidRPr="00C504B5" w:rsidRDefault="002D5FF3" w:rsidP="0010700D">
            <w:pPr>
              <w:spacing w:line="240" w:lineRule="auto"/>
              <w:rPr>
                <w:bCs/>
                <w:szCs w:val="22"/>
              </w:rPr>
            </w:pPr>
          </w:p>
        </w:tc>
        <w:tc>
          <w:tcPr>
            <w:tcW w:w="1855" w:type="pct"/>
            <w:shd w:val="clear" w:color="auto" w:fill="FFFFFF"/>
            <w:vAlign w:val="center"/>
          </w:tcPr>
          <w:p w14:paraId="53042671" w14:textId="758AF1A0" w:rsidR="002D5FF3" w:rsidRPr="00C504B5" w:rsidRDefault="00D54F08" w:rsidP="0010700D">
            <w:pPr>
              <w:spacing w:line="240" w:lineRule="auto"/>
              <w:rPr>
                <w:bCs/>
                <w:szCs w:val="22"/>
              </w:rPr>
            </w:pPr>
            <w:r>
              <w:rPr>
                <w:bCs/>
                <w:szCs w:val="22"/>
              </w:rPr>
              <w:t>s</w:t>
            </w:r>
            <w:r w:rsidRPr="00C504B5">
              <w:rPr>
                <w:bCs/>
                <w:szCs w:val="22"/>
              </w:rPr>
              <w:t>zájszárazság</w:t>
            </w:r>
          </w:p>
        </w:tc>
        <w:tc>
          <w:tcPr>
            <w:tcW w:w="737" w:type="pct"/>
            <w:gridSpan w:val="2"/>
            <w:shd w:val="clear" w:color="auto" w:fill="FFFFFF"/>
            <w:vAlign w:val="center"/>
          </w:tcPr>
          <w:p w14:paraId="61438E0C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2 (0,12%)</w:t>
            </w:r>
          </w:p>
        </w:tc>
        <w:tc>
          <w:tcPr>
            <w:tcW w:w="829" w:type="pct"/>
            <w:shd w:val="clear" w:color="auto" w:fill="FFFFFF"/>
            <w:vAlign w:val="center"/>
          </w:tcPr>
          <w:p w14:paraId="77AD49C2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6 (0,24%)</w:t>
            </w:r>
          </w:p>
        </w:tc>
        <w:tc>
          <w:tcPr>
            <w:tcW w:w="778" w:type="pct"/>
            <w:shd w:val="clear" w:color="auto" w:fill="FFFFFF"/>
            <w:vAlign w:val="center"/>
          </w:tcPr>
          <w:p w14:paraId="4DF38ACA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5 (0,37%)</w:t>
            </w:r>
          </w:p>
        </w:tc>
      </w:tr>
      <w:tr w:rsidR="002D5FF3" w:rsidRPr="000711DF" w14:paraId="2C49C1EF" w14:textId="77777777" w:rsidTr="00635B61">
        <w:trPr>
          <w:cantSplit/>
          <w:trHeight w:val="340"/>
        </w:trPr>
        <w:tc>
          <w:tcPr>
            <w:tcW w:w="801" w:type="pct"/>
            <w:vMerge/>
            <w:shd w:val="clear" w:color="auto" w:fill="FFFFFF"/>
            <w:vAlign w:val="center"/>
          </w:tcPr>
          <w:p w14:paraId="5A97D52B" w14:textId="77777777" w:rsidR="002D5FF3" w:rsidRPr="00C504B5" w:rsidRDefault="002D5FF3" w:rsidP="0010700D">
            <w:pPr>
              <w:spacing w:line="240" w:lineRule="auto"/>
              <w:rPr>
                <w:bCs/>
                <w:szCs w:val="22"/>
              </w:rPr>
            </w:pPr>
          </w:p>
        </w:tc>
        <w:tc>
          <w:tcPr>
            <w:tcW w:w="1855" w:type="pct"/>
            <w:shd w:val="clear" w:color="auto" w:fill="FFFFFF"/>
            <w:vAlign w:val="center"/>
          </w:tcPr>
          <w:p w14:paraId="0DD9A904" w14:textId="6E648620" w:rsidR="002D5FF3" w:rsidRPr="00C504B5" w:rsidRDefault="00D54F08" w:rsidP="0010700D">
            <w:pPr>
              <w:spacing w:line="240" w:lineRule="auto"/>
              <w:rPr>
                <w:bCs/>
                <w:szCs w:val="22"/>
              </w:rPr>
            </w:pPr>
            <w:r>
              <w:rPr>
                <w:bCs/>
                <w:szCs w:val="22"/>
              </w:rPr>
              <w:t>d</w:t>
            </w:r>
            <w:r w:rsidRPr="00C504B5">
              <w:rPr>
                <w:bCs/>
                <w:szCs w:val="22"/>
              </w:rPr>
              <w:t>yspepsia</w:t>
            </w:r>
          </w:p>
        </w:tc>
        <w:tc>
          <w:tcPr>
            <w:tcW w:w="737" w:type="pct"/>
            <w:gridSpan w:val="2"/>
            <w:shd w:val="clear" w:color="auto" w:fill="FFFFFF"/>
            <w:vAlign w:val="center"/>
          </w:tcPr>
          <w:p w14:paraId="7235C27C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2 (0,12%)</w:t>
            </w:r>
          </w:p>
        </w:tc>
        <w:tc>
          <w:tcPr>
            <w:tcW w:w="829" w:type="pct"/>
            <w:shd w:val="clear" w:color="auto" w:fill="FFFFFF"/>
            <w:vAlign w:val="center"/>
          </w:tcPr>
          <w:p w14:paraId="13730C8E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4 (0,16%)</w:t>
            </w:r>
          </w:p>
        </w:tc>
        <w:tc>
          <w:tcPr>
            <w:tcW w:w="778" w:type="pct"/>
            <w:shd w:val="clear" w:color="auto" w:fill="FFFFFF"/>
            <w:vAlign w:val="center"/>
          </w:tcPr>
          <w:p w14:paraId="3FB560A7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4 (0,29%)</w:t>
            </w:r>
          </w:p>
        </w:tc>
      </w:tr>
      <w:tr w:rsidR="002D5FF3" w:rsidRPr="000711DF" w14:paraId="2984B7F4" w14:textId="77777777" w:rsidTr="00635B61">
        <w:trPr>
          <w:cantSplit/>
          <w:trHeight w:val="340"/>
        </w:trPr>
        <w:tc>
          <w:tcPr>
            <w:tcW w:w="801" w:type="pct"/>
            <w:vMerge/>
            <w:shd w:val="clear" w:color="auto" w:fill="FFFFFF"/>
            <w:vAlign w:val="center"/>
          </w:tcPr>
          <w:p w14:paraId="24A1AA71" w14:textId="77777777" w:rsidR="002D5FF3" w:rsidRPr="00C504B5" w:rsidRDefault="002D5FF3" w:rsidP="0010700D">
            <w:pPr>
              <w:spacing w:line="240" w:lineRule="auto"/>
              <w:rPr>
                <w:bCs/>
                <w:szCs w:val="22"/>
              </w:rPr>
            </w:pPr>
          </w:p>
        </w:tc>
        <w:tc>
          <w:tcPr>
            <w:tcW w:w="1855" w:type="pct"/>
            <w:shd w:val="clear" w:color="auto" w:fill="FFFFFF"/>
            <w:vAlign w:val="center"/>
          </w:tcPr>
          <w:p w14:paraId="691488DD" w14:textId="217A7555" w:rsidR="002D5FF3" w:rsidRPr="00C504B5" w:rsidRDefault="00D54F08" w:rsidP="0010700D">
            <w:pPr>
              <w:spacing w:line="240" w:lineRule="auto"/>
              <w:rPr>
                <w:bCs/>
                <w:szCs w:val="22"/>
              </w:rPr>
            </w:pPr>
            <w:r>
              <w:rPr>
                <w:bCs/>
                <w:szCs w:val="22"/>
              </w:rPr>
              <w:t>g</w:t>
            </w:r>
            <w:r w:rsidRPr="00C504B5">
              <w:rPr>
                <w:bCs/>
                <w:szCs w:val="22"/>
              </w:rPr>
              <w:t>astritis</w:t>
            </w:r>
          </w:p>
        </w:tc>
        <w:tc>
          <w:tcPr>
            <w:tcW w:w="737" w:type="pct"/>
            <w:gridSpan w:val="2"/>
            <w:shd w:val="clear" w:color="auto" w:fill="FFFFFF"/>
            <w:vAlign w:val="center"/>
          </w:tcPr>
          <w:p w14:paraId="53D381FE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4 (0,24%)</w:t>
            </w:r>
          </w:p>
        </w:tc>
        <w:tc>
          <w:tcPr>
            <w:tcW w:w="829" w:type="pct"/>
            <w:shd w:val="clear" w:color="auto" w:fill="FFFFFF"/>
            <w:vAlign w:val="center"/>
          </w:tcPr>
          <w:p w14:paraId="742EC2D7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4 (0,16%)</w:t>
            </w:r>
          </w:p>
        </w:tc>
        <w:tc>
          <w:tcPr>
            <w:tcW w:w="778" w:type="pct"/>
            <w:shd w:val="clear" w:color="auto" w:fill="FFFFFF"/>
            <w:vAlign w:val="center"/>
          </w:tcPr>
          <w:p w14:paraId="40F59C94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0 (0,0%)</w:t>
            </w:r>
          </w:p>
        </w:tc>
      </w:tr>
      <w:tr w:rsidR="002D5FF3" w:rsidRPr="000711DF" w14:paraId="5E210163" w14:textId="77777777" w:rsidTr="00635B61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  <w:insideH w:val="single" w:sz="6" w:space="0" w:color="000000"/>
            <w:insideV w:val="single" w:sz="6" w:space="0" w:color="000000"/>
          </w:tblBorders>
        </w:tblPrEx>
        <w:trPr>
          <w:cantSplit/>
          <w:trHeight w:val="340"/>
        </w:trPr>
        <w:tc>
          <w:tcPr>
            <w:tcW w:w="4222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391CB7A" w14:textId="77777777" w:rsidR="002D5FF3" w:rsidRPr="00C504B5" w:rsidRDefault="002D5FF3" w:rsidP="0010700D">
            <w:pPr>
              <w:spacing w:line="240" w:lineRule="auto"/>
              <w:ind w:right="-113"/>
              <w:rPr>
                <w:b/>
                <w:bCs/>
                <w:szCs w:val="22"/>
              </w:rPr>
            </w:pPr>
            <w:r w:rsidRPr="00C504B5">
              <w:rPr>
                <w:b/>
                <w:szCs w:val="22"/>
              </w:rPr>
              <w:t>A bőr és a bőr alatti szövet betegségei és tünetei</w:t>
            </w:r>
          </w:p>
        </w:tc>
        <w:tc>
          <w:tcPr>
            <w:tcW w:w="7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37FE3B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</w:p>
        </w:tc>
      </w:tr>
      <w:tr w:rsidR="002D5FF3" w:rsidRPr="000711DF" w14:paraId="5E0FE8BF" w14:textId="77777777" w:rsidTr="00635B61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  <w:insideH w:val="single" w:sz="6" w:space="0" w:color="000000"/>
            <w:insideV w:val="single" w:sz="6" w:space="0" w:color="000000"/>
          </w:tblBorders>
        </w:tblPrEx>
        <w:trPr>
          <w:cantSplit/>
          <w:trHeight w:val="340"/>
        </w:trPr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3F18CB" w14:textId="77777777" w:rsidR="002D5FF3" w:rsidRPr="00C504B5" w:rsidRDefault="002D5FF3" w:rsidP="0010700D">
            <w:pPr>
              <w:spacing w:line="240" w:lineRule="auto"/>
              <w:rPr>
                <w:bCs/>
                <w:szCs w:val="22"/>
              </w:rPr>
            </w:pPr>
            <w:r w:rsidRPr="00C504B5">
              <w:rPr>
                <w:bCs/>
                <w:szCs w:val="22"/>
              </w:rPr>
              <w:t>Nem gyakori</w:t>
            </w:r>
          </w:p>
        </w:tc>
        <w:tc>
          <w:tcPr>
            <w:tcW w:w="18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6A6F7D2" w14:textId="71F41385" w:rsidR="002D5FF3" w:rsidRPr="00C504B5" w:rsidRDefault="00D54F08" w:rsidP="0010700D">
            <w:pPr>
              <w:spacing w:line="240" w:lineRule="auto"/>
              <w:rPr>
                <w:bCs/>
                <w:szCs w:val="22"/>
              </w:rPr>
            </w:pPr>
            <w:r>
              <w:rPr>
                <w:bCs/>
                <w:szCs w:val="22"/>
              </w:rPr>
              <w:t>p</w:t>
            </w:r>
            <w:r w:rsidRPr="00C504B5">
              <w:rPr>
                <w:bCs/>
                <w:szCs w:val="22"/>
              </w:rPr>
              <w:t>ruritus</w:t>
            </w:r>
          </w:p>
        </w:tc>
        <w:tc>
          <w:tcPr>
            <w:tcW w:w="73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7DDF20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2 (0,12%)</w:t>
            </w:r>
          </w:p>
        </w:tc>
        <w:tc>
          <w:tcPr>
            <w:tcW w:w="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E58C11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4 (0,16%)</w:t>
            </w:r>
          </w:p>
        </w:tc>
        <w:tc>
          <w:tcPr>
            <w:tcW w:w="7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A3B3FEB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2 (0,15%)</w:t>
            </w:r>
          </w:p>
        </w:tc>
      </w:tr>
      <w:tr w:rsidR="002D5FF3" w:rsidRPr="000711DF" w14:paraId="7B2D41A1" w14:textId="77777777" w:rsidTr="00635B61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  <w:insideH w:val="single" w:sz="6" w:space="0" w:color="000000"/>
            <w:insideV w:val="single" w:sz="6" w:space="0" w:color="000000"/>
          </w:tblBorders>
        </w:tblPrEx>
        <w:trPr>
          <w:cantSplit/>
          <w:trHeight w:val="340"/>
        </w:trPr>
        <w:tc>
          <w:tcPr>
            <w:tcW w:w="4222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360C114" w14:textId="77777777" w:rsidR="002D5FF3" w:rsidRPr="00C504B5" w:rsidRDefault="002D5FF3" w:rsidP="0010700D">
            <w:pPr>
              <w:spacing w:line="240" w:lineRule="auto"/>
              <w:ind w:right="-113"/>
              <w:rPr>
                <w:b/>
                <w:bCs/>
                <w:szCs w:val="22"/>
              </w:rPr>
            </w:pPr>
            <w:r w:rsidRPr="00C504B5">
              <w:rPr>
                <w:b/>
                <w:szCs w:val="22"/>
              </w:rPr>
              <w:t>Általános tünetek, az alkalmazás helyén fellépő reakciók</w:t>
            </w:r>
          </w:p>
        </w:tc>
        <w:tc>
          <w:tcPr>
            <w:tcW w:w="7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DBE000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</w:p>
        </w:tc>
      </w:tr>
      <w:tr w:rsidR="002D5FF3" w:rsidRPr="000711DF" w14:paraId="609F1D0B" w14:textId="77777777" w:rsidTr="00635B61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  <w:insideH w:val="single" w:sz="6" w:space="0" w:color="000000"/>
            <w:insideV w:val="single" w:sz="6" w:space="0" w:color="000000"/>
          </w:tblBorders>
        </w:tblPrEx>
        <w:trPr>
          <w:cantSplit/>
          <w:trHeight w:val="340"/>
        </w:trPr>
        <w:tc>
          <w:tcPr>
            <w:tcW w:w="801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14:paraId="123BB155" w14:textId="77777777" w:rsidR="002D5FF3" w:rsidRPr="00C504B5" w:rsidRDefault="002D5FF3" w:rsidP="0010700D">
            <w:pPr>
              <w:spacing w:line="240" w:lineRule="auto"/>
              <w:rPr>
                <w:bCs/>
                <w:szCs w:val="22"/>
              </w:rPr>
            </w:pPr>
            <w:r w:rsidRPr="00C504B5">
              <w:rPr>
                <w:bCs/>
                <w:szCs w:val="22"/>
              </w:rPr>
              <w:t>Nem gyakori</w:t>
            </w:r>
          </w:p>
        </w:tc>
        <w:tc>
          <w:tcPr>
            <w:tcW w:w="18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0EB677" w14:textId="3B9DC6C2" w:rsidR="002D5FF3" w:rsidRPr="00C504B5" w:rsidRDefault="00D54F08" w:rsidP="0010700D">
            <w:pPr>
              <w:spacing w:line="240" w:lineRule="auto"/>
              <w:rPr>
                <w:bCs/>
                <w:szCs w:val="22"/>
              </w:rPr>
            </w:pPr>
            <w:r>
              <w:rPr>
                <w:bCs/>
                <w:szCs w:val="22"/>
              </w:rPr>
              <w:t>f</w:t>
            </w:r>
            <w:r w:rsidRPr="00C504B5">
              <w:rPr>
                <w:bCs/>
                <w:szCs w:val="22"/>
              </w:rPr>
              <w:t>áradtság</w:t>
            </w:r>
          </w:p>
        </w:tc>
        <w:tc>
          <w:tcPr>
            <w:tcW w:w="73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7AA9A1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14 (0,83%)</w:t>
            </w:r>
          </w:p>
        </w:tc>
        <w:tc>
          <w:tcPr>
            <w:tcW w:w="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ECA5A62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19 (0,75%)</w:t>
            </w:r>
          </w:p>
        </w:tc>
        <w:tc>
          <w:tcPr>
            <w:tcW w:w="7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3FA33B8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18 (1,32%)</w:t>
            </w:r>
          </w:p>
        </w:tc>
      </w:tr>
      <w:tr w:rsidR="002D5FF3" w:rsidRPr="000711DF" w14:paraId="7C669C93" w14:textId="77777777" w:rsidTr="00635B61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  <w:insideH w:val="single" w:sz="6" w:space="0" w:color="000000"/>
            <w:insideV w:val="single" w:sz="6" w:space="0" w:color="000000"/>
          </w:tblBorders>
        </w:tblPrEx>
        <w:trPr>
          <w:cantSplit/>
          <w:trHeight w:val="340"/>
        </w:trPr>
        <w:tc>
          <w:tcPr>
            <w:tcW w:w="801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2A0AEF" w14:textId="77777777" w:rsidR="002D5FF3" w:rsidRPr="00C504B5" w:rsidRDefault="002D5FF3" w:rsidP="0010700D">
            <w:pPr>
              <w:spacing w:line="240" w:lineRule="auto"/>
              <w:rPr>
                <w:bCs/>
                <w:szCs w:val="22"/>
              </w:rPr>
            </w:pPr>
          </w:p>
        </w:tc>
        <w:tc>
          <w:tcPr>
            <w:tcW w:w="18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EF247CC" w14:textId="2EDEDA9E" w:rsidR="002D5FF3" w:rsidRPr="00C504B5" w:rsidRDefault="00D54F08" w:rsidP="0010700D">
            <w:pPr>
              <w:spacing w:line="240" w:lineRule="auto"/>
              <w:rPr>
                <w:bCs/>
                <w:szCs w:val="22"/>
              </w:rPr>
            </w:pPr>
            <w:r>
              <w:rPr>
                <w:bCs/>
                <w:szCs w:val="22"/>
              </w:rPr>
              <w:t>s</w:t>
            </w:r>
            <w:r w:rsidRPr="00C504B5">
              <w:rPr>
                <w:bCs/>
                <w:szCs w:val="22"/>
              </w:rPr>
              <w:t>zomjúság</w:t>
            </w:r>
          </w:p>
        </w:tc>
        <w:tc>
          <w:tcPr>
            <w:tcW w:w="73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B90FD5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3 (0,18%)</w:t>
            </w:r>
          </w:p>
        </w:tc>
        <w:tc>
          <w:tcPr>
            <w:tcW w:w="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A15D74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4 (0,16%)</w:t>
            </w:r>
          </w:p>
        </w:tc>
        <w:tc>
          <w:tcPr>
            <w:tcW w:w="7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E8B2DBE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1 (0,07%)</w:t>
            </w:r>
          </w:p>
        </w:tc>
      </w:tr>
      <w:tr w:rsidR="002D5FF3" w:rsidRPr="000711DF" w14:paraId="7893C3D6" w14:textId="77777777" w:rsidTr="00635B61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  <w:insideH w:val="single" w:sz="6" w:space="0" w:color="000000"/>
            <w:insideV w:val="single" w:sz="6" w:space="0" w:color="000000"/>
          </w:tblBorders>
        </w:tblPrEx>
        <w:trPr>
          <w:cantSplit/>
          <w:trHeight w:val="340"/>
        </w:trPr>
        <w:tc>
          <w:tcPr>
            <w:tcW w:w="801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91A958" w14:textId="77777777" w:rsidR="002D5FF3" w:rsidRPr="00C504B5" w:rsidRDefault="002D5FF3" w:rsidP="0010700D">
            <w:pPr>
              <w:spacing w:line="240" w:lineRule="auto"/>
              <w:rPr>
                <w:bCs/>
                <w:szCs w:val="22"/>
              </w:rPr>
            </w:pPr>
          </w:p>
        </w:tc>
        <w:tc>
          <w:tcPr>
            <w:tcW w:w="18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1A44D8" w14:textId="3675A695" w:rsidR="002D5FF3" w:rsidRPr="00C504B5" w:rsidRDefault="00D54F08" w:rsidP="0010700D">
            <w:pPr>
              <w:spacing w:line="240" w:lineRule="auto"/>
              <w:rPr>
                <w:bCs/>
                <w:szCs w:val="22"/>
              </w:rPr>
            </w:pPr>
            <w:r>
              <w:rPr>
                <w:bCs/>
                <w:szCs w:val="22"/>
              </w:rPr>
              <w:t>a</w:t>
            </w:r>
            <w:r w:rsidRPr="00C504B5">
              <w:rPr>
                <w:bCs/>
                <w:szCs w:val="22"/>
              </w:rPr>
              <w:t xml:space="preserve"> </w:t>
            </w:r>
            <w:r w:rsidR="002D5FF3" w:rsidRPr="00C504B5">
              <w:rPr>
                <w:bCs/>
                <w:szCs w:val="22"/>
              </w:rPr>
              <w:t>korábbi állapot javulása</w:t>
            </w:r>
          </w:p>
        </w:tc>
        <w:tc>
          <w:tcPr>
            <w:tcW w:w="73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D0154B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2 (0,12%)</w:t>
            </w:r>
          </w:p>
        </w:tc>
        <w:tc>
          <w:tcPr>
            <w:tcW w:w="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5CDBDC8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2 (0,08%)</w:t>
            </w:r>
          </w:p>
        </w:tc>
        <w:tc>
          <w:tcPr>
            <w:tcW w:w="7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0F66BD6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1 (0,07%)</w:t>
            </w:r>
          </w:p>
        </w:tc>
      </w:tr>
      <w:tr w:rsidR="002D5FF3" w:rsidRPr="000711DF" w14:paraId="3CFB32C4" w14:textId="77777777" w:rsidTr="00635B61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  <w:insideH w:val="single" w:sz="6" w:space="0" w:color="000000"/>
            <w:insideV w:val="single" w:sz="6" w:space="0" w:color="000000"/>
          </w:tblBorders>
        </w:tblPrEx>
        <w:trPr>
          <w:cantSplit/>
          <w:trHeight w:val="340"/>
        </w:trPr>
        <w:tc>
          <w:tcPr>
            <w:tcW w:w="801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CCD370" w14:textId="77777777" w:rsidR="002D5FF3" w:rsidRPr="00C504B5" w:rsidRDefault="002D5FF3" w:rsidP="0010700D">
            <w:pPr>
              <w:spacing w:line="240" w:lineRule="auto"/>
              <w:rPr>
                <w:bCs/>
                <w:szCs w:val="22"/>
              </w:rPr>
            </w:pPr>
          </w:p>
        </w:tc>
        <w:tc>
          <w:tcPr>
            <w:tcW w:w="18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D862B3" w14:textId="5A846B08" w:rsidR="002D5FF3" w:rsidRPr="00C504B5" w:rsidRDefault="00D54F08" w:rsidP="0010700D">
            <w:pPr>
              <w:spacing w:line="240" w:lineRule="auto"/>
              <w:rPr>
                <w:bCs/>
                <w:szCs w:val="22"/>
              </w:rPr>
            </w:pPr>
            <w:r>
              <w:rPr>
                <w:bCs/>
                <w:szCs w:val="22"/>
              </w:rPr>
              <w:t>l</w:t>
            </w:r>
            <w:r w:rsidRPr="00C504B5">
              <w:rPr>
                <w:bCs/>
                <w:szCs w:val="22"/>
              </w:rPr>
              <w:t>áz</w:t>
            </w:r>
          </w:p>
        </w:tc>
        <w:tc>
          <w:tcPr>
            <w:tcW w:w="73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34F6642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2 (0,12%)</w:t>
            </w:r>
          </w:p>
        </w:tc>
        <w:tc>
          <w:tcPr>
            <w:tcW w:w="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12EE22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3 (0,12%)</w:t>
            </w:r>
          </w:p>
        </w:tc>
        <w:tc>
          <w:tcPr>
            <w:tcW w:w="7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466772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1 (0,07%)</w:t>
            </w:r>
          </w:p>
        </w:tc>
      </w:tr>
      <w:tr w:rsidR="002D5FF3" w:rsidRPr="000711DF" w14:paraId="29C11732" w14:textId="77777777" w:rsidTr="00635B61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  <w:insideH w:val="single" w:sz="6" w:space="0" w:color="000000"/>
            <w:insideV w:val="single" w:sz="6" w:space="0" w:color="000000"/>
          </w:tblBorders>
        </w:tblPrEx>
        <w:trPr>
          <w:cantSplit/>
          <w:trHeight w:val="340"/>
        </w:trPr>
        <w:tc>
          <w:tcPr>
            <w:tcW w:w="801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D76572" w14:textId="77777777" w:rsidR="002D5FF3" w:rsidRPr="00C504B5" w:rsidRDefault="002D5FF3" w:rsidP="0010700D">
            <w:pPr>
              <w:spacing w:line="240" w:lineRule="auto"/>
              <w:rPr>
                <w:bCs/>
                <w:szCs w:val="22"/>
              </w:rPr>
            </w:pPr>
          </w:p>
        </w:tc>
        <w:tc>
          <w:tcPr>
            <w:tcW w:w="18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15B6A87" w14:textId="250B07FF" w:rsidR="002D5FF3" w:rsidRPr="00C504B5" w:rsidRDefault="00D54F08" w:rsidP="0010700D">
            <w:pPr>
              <w:spacing w:line="240" w:lineRule="auto"/>
              <w:rPr>
                <w:bCs/>
                <w:szCs w:val="22"/>
              </w:rPr>
            </w:pPr>
            <w:r>
              <w:rPr>
                <w:bCs/>
                <w:szCs w:val="22"/>
              </w:rPr>
              <w:t>a</w:t>
            </w:r>
            <w:r w:rsidRPr="00C504B5">
              <w:rPr>
                <w:bCs/>
                <w:szCs w:val="22"/>
              </w:rPr>
              <w:t>sthenia</w:t>
            </w:r>
          </w:p>
        </w:tc>
        <w:tc>
          <w:tcPr>
            <w:tcW w:w="73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12AC04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3 (0,18%)</w:t>
            </w:r>
          </w:p>
        </w:tc>
        <w:tc>
          <w:tcPr>
            <w:tcW w:w="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65DC94D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4 (0,16%)</w:t>
            </w:r>
          </w:p>
        </w:tc>
        <w:tc>
          <w:tcPr>
            <w:tcW w:w="7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700837D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5 (0,37%)</w:t>
            </w:r>
          </w:p>
        </w:tc>
      </w:tr>
      <w:tr w:rsidR="002D5FF3" w:rsidRPr="000711DF" w14:paraId="6B810FDF" w14:textId="77777777" w:rsidTr="00635B61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  <w:insideH w:val="single" w:sz="6" w:space="0" w:color="000000"/>
            <w:insideV w:val="single" w:sz="6" w:space="0" w:color="000000"/>
          </w:tblBorders>
        </w:tblPrEx>
        <w:trPr>
          <w:cantSplit/>
          <w:trHeight w:val="340"/>
        </w:trPr>
        <w:tc>
          <w:tcPr>
            <w:tcW w:w="4222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FA3A943" w14:textId="77777777" w:rsidR="002D5FF3" w:rsidRPr="00C504B5" w:rsidRDefault="002D5FF3" w:rsidP="0010700D">
            <w:pPr>
              <w:keepNext/>
              <w:spacing w:line="240" w:lineRule="auto"/>
              <w:ind w:right="-113"/>
              <w:rPr>
                <w:b/>
                <w:bCs/>
                <w:szCs w:val="22"/>
              </w:rPr>
            </w:pPr>
            <w:r w:rsidRPr="00C504B5">
              <w:rPr>
                <w:b/>
                <w:szCs w:val="22"/>
              </w:rPr>
              <w:t>Laboratóriumi és egyéb vizsgálatok eredményei</w:t>
            </w:r>
          </w:p>
        </w:tc>
        <w:tc>
          <w:tcPr>
            <w:tcW w:w="7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A14FD8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</w:p>
        </w:tc>
      </w:tr>
      <w:tr w:rsidR="002D5FF3" w:rsidRPr="000711DF" w14:paraId="0D3A989D" w14:textId="77777777" w:rsidTr="00A84AD3">
        <w:trPr>
          <w:cantSplit/>
          <w:trHeight w:val="340"/>
        </w:trPr>
        <w:tc>
          <w:tcPr>
            <w:tcW w:w="801" w:type="pct"/>
            <w:vMerge w:val="restart"/>
            <w:shd w:val="clear" w:color="auto" w:fill="FFFFFF"/>
          </w:tcPr>
          <w:p w14:paraId="514AC856" w14:textId="77777777" w:rsidR="002D5FF3" w:rsidRPr="00C504B5" w:rsidRDefault="002D5FF3" w:rsidP="0010700D">
            <w:pPr>
              <w:spacing w:line="240" w:lineRule="auto"/>
              <w:rPr>
                <w:bCs/>
                <w:szCs w:val="22"/>
              </w:rPr>
            </w:pPr>
            <w:r w:rsidRPr="00C504B5">
              <w:rPr>
                <w:bCs/>
                <w:szCs w:val="22"/>
              </w:rPr>
              <w:t>Nem gyakori</w:t>
            </w:r>
          </w:p>
        </w:tc>
        <w:tc>
          <w:tcPr>
            <w:tcW w:w="1855" w:type="pct"/>
            <w:shd w:val="clear" w:color="auto" w:fill="FFFFFF"/>
            <w:vAlign w:val="center"/>
          </w:tcPr>
          <w:p w14:paraId="3CF45B7E" w14:textId="333E7F4E" w:rsidR="002D5FF3" w:rsidRPr="00C504B5" w:rsidRDefault="00D54F08" w:rsidP="0010700D">
            <w:pPr>
              <w:keepNext/>
              <w:spacing w:line="240" w:lineRule="auto"/>
              <w:rPr>
                <w:bCs/>
                <w:szCs w:val="22"/>
              </w:rPr>
            </w:pPr>
            <w:r>
              <w:rPr>
                <w:bCs/>
                <w:szCs w:val="22"/>
              </w:rPr>
              <w:t>e</w:t>
            </w:r>
            <w:r w:rsidRPr="00C504B5">
              <w:rPr>
                <w:bCs/>
                <w:szCs w:val="22"/>
              </w:rPr>
              <w:t xml:space="preserve">melkedett </w:t>
            </w:r>
            <w:r w:rsidR="004243E0" w:rsidRPr="00C504B5">
              <w:rPr>
                <w:bCs/>
                <w:szCs w:val="22"/>
              </w:rPr>
              <w:t>g</w:t>
            </w:r>
            <w:r w:rsidR="002D5FF3" w:rsidRPr="00C504B5">
              <w:rPr>
                <w:bCs/>
                <w:szCs w:val="22"/>
              </w:rPr>
              <w:t>amma</w:t>
            </w:r>
            <w:r w:rsidR="004243E0" w:rsidRPr="00C504B5">
              <w:rPr>
                <w:bCs/>
                <w:szCs w:val="22"/>
              </w:rPr>
              <w:noBreakHyphen/>
            </w:r>
            <w:r w:rsidR="002D5FF3" w:rsidRPr="00C504B5">
              <w:rPr>
                <w:bCs/>
                <w:szCs w:val="22"/>
              </w:rPr>
              <w:t>glutamiltranszferáz</w:t>
            </w:r>
            <w:r w:rsidR="004243E0" w:rsidRPr="00C504B5">
              <w:rPr>
                <w:bCs/>
                <w:szCs w:val="22"/>
              </w:rPr>
              <w:noBreakHyphen/>
            </w:r>
            <w:r w:rsidR="006A3112" w:rsidRPr="00C504B5">
              <w:rPr>
                <w:bCs/>
                <w:szCs w:val="22"/>
              </w:rPr>
              <w:t xml:space="preserve">szint </w:t>
            </w:r>
            <w:r w:rsidR="002D5FF3" w:rsidRPr="00C504B5">
              <w:rPr>
                <w:bCs/>
                <w:szCs w:val="22"/>
              </w:rPr>
              <w:t xml:space="preserve">(Gamma-GT) </w:t>
            </w:r>
          </w:p>
        </w:tc>
        <w:tc>
          <w:tcPr>
            <w:tcW w:w="706" w:type="pct"/>
            <w:shd w:val="clear" w:color="auto" w:fill="FFFFFF"/>
            <w:vAlign w:val="center"/>
          </w:tcPr>
          <w:p w14:paraId="0566B8DC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7 (0,41%)</w:t>
            </w:r>
          </w:p>
        </w:tc>
        <w:tc>
          <w:tcPr>
            <w:tcW w:w="860" w:type="pct"/>
            <w:gridSpan w:val="2"/>
            <w:shd w:val="clear" w:color="auto" w:fill="FFFFFF"/>
            <w:vAlign w:val="center"/>
          </w:tcPr>
          <w:p w14:paraId="50CE795B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8 (0,32%)</w:t>
            </w:r>
          </w:p>
        </w:tc>
        <w:tc>
          <w:tcPr>
            <w:tcW w:w="778" w:type="pct"/>
            <w:shd w:val="clear" w:color="auto" w:fill="FFFFFF"/>
            <w:vAlign w:val="center"/>
          </w:tcPr>
          <w:p w14:paraId="1C12830F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2 (0,15%)</w:t>
            </w:r>
          </w:p>
        </w:tc>
      </w:tr>
      <w:tr w:rsidR="002D5FF3" w:rsidRPr="000711DF" w14:paraId="469F2ED0" w14:textId="77777777" w:rsidTr="00A84AD3">
        <w:trPr>
          <w:cantSplit/>
          <w:trHeight w:val="340"/>
        </w:trPr>
        <w:tc>
          <w:tcPr>
            <w:tcW w:w="801" w:type="pct"/>
            <w:vMerge/>
            <w:shd w:val="clear" w:color="auto" w:fill="FFFFFF"/>
            <w:vAlign w:val="center"/>
          </w:tcPr>
          <w:p w14:paraId="1BFD816D" w14:textId="77777777" w:rsidR="002D5FF3" w:rsidRPr="00C504B5" w:rsidRDefault="002D5FF3" w:rsidP="0010700D">
            <w:pPr>
              <w:spacing w:line="240" w:lineRule="auto"/>
              <w:rPr>
                <w:bCs/>
                <w:szCs w:val="22"/>
              </w:rPr>
            </w:pPr>
          </w:p>
        </w:tc>
        <w:tc>
          <w:tcPr>
            <w:tcW w:w="1855" w:type="pct"/>
            <w:shd w:val="clear" w:color="auto" w:fill="FFFFFF"/>
            <w:vAlign w:val="center"/>
          </w:tcPr>
          <w:p w14:paraId="675AE386" w14:textId="35602AC6" w:rsidR="002D5FF3" w:rsidRPr="00BA226A" w:rsidRDefault="00D54F08" w:rsidP="00B61136">
            <w:pPr>
              <w:pStyle w:val="Default"/>
              <w:rPr>
                <w:bCs/>
                <w:szCs w:val="22"/>
              </w:rPr>
            </w:pPr>
            <w:r>
              <w:rPr>
                <w:bCs/>
                <w:sz w:val="22"/>
                <w:szCs w:val="22"/>
              </w:rPr>
              <w:t>e</w:t>
            </w:r>
            <w:r w:rsidRPr="00B61136">
              <w:rPr>
                <w:bCs/>
                <w:sz w:val="22"/>
                <w:szCs w:val="22"/>
              </w:rPr>
              <w:t xml:space="preserve">melkedett </w:t>
            </w:r>
            <w:r w:rsidR="00F00939" w:rsidRPr="00B61136">
              <w:rPr>
                <w:sz w:val="22"/>
                <w:szCs w:val="22"/>
              </w:rPr>
              <w:t xml:space="preserve">glutamát-piruvát-transzamináz </w:t>
            </w:r>
            <w:r w:rsidR="0022037E" w:rsidRPr="00B61136">
              <w:rPr>
                <w:bCs/>
                <w:iCs/>
                <w:sz w:val="22"/>
                <w:szCs w:val="22"/>
              </w:rPr>
              <w:t>GPT/ALAT)</w:t>
            </w:r>
          </w:p>
        </w:tc>
        <w:tc>
          <w:tcPr>
            <w:tcW w:w="706" w:type="pct"/>
            <w:shd w:val="clear" w:color="auto" w:fill="FFFFFF"/>
            <w:vAlign w:val="center"/>
          </w:tcPr>
          <w:p w14:paraId="24D77CF9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5 (0,30%)</w:t>
            </w:r>
          </w:p>
        </w:tc>
        <w:tc>
          <w:tcPr>
            <w:tcW w:w="860" w:type="pct"/>
            <w:gridSpan w:val="2"/>
            <w:shd w:val="clear" w:color="auto" w:fill="FFFFFF"/>
            <w:vAlign w:val="center"/>
          </w:tcPr>
          <w:p w14:paraId="79E22882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5 (0,20%)</w:t>
            </w:r>
          </w:p>
        </w:tc>
        <w:tc>
          <w:tcPr>
            <w:tcW w:w="778" w:type="pct"/>
            <w:shd w:val="clear" w:color="auto" w:fill="FFFFFF"/>
            <w:vAlign w:val="center"/>
          </w:tcPr>
          <w:p w14:paraId="7438EB13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3 (0,22%)</w:t>
            </w:r>
          </w:p>
        </w:tc>
      </w:tr>
      <w:tr w:rsidR="002D5FF3" w:rsidRPr="000711DF" w14:paraId="4355A2A3" w14:textId="77777777" w:rsidTr="00A84AD3">
        <w:trPr>
          <w:cantSplit/>
          <w:trHeight w:val="340"/>
        </w:trPr>
        <w:tc>
          <w:tcPr>
            <w:tcW w:w="801" w:type="pct"/>
            <w:vMerge/>
            <w:shd w:val="clear" w:color="auto" w:fill="FFFFFF"/>
            <w:vAlign w:val="center"/>
          </w:tcPr>
          <w:p w14:paraId="63D3C597" w14:textId="77777777" w:rsidR="002D5FF3" w:rsidRPr="00266723" w:rsidRDefault="002D5FF3" w:rsidP="0010700D">
            <w:pPr>
              <w:spacing w:line="240" w:lineRule="auto"/>
              <w:rPr>
                <w:bCs/>
                <w:i/>
                <w:iCs/>
                <w:szCs w:val="22"/>
              </w:rPr>
            </w:pPr>
          </w:p>
        </w:tc>
        <w:tc>
          <w:tcPr>
            <w:tcW w:w="1855" w:type="pct"/>
            <w:shd w:val="clear" w:color="auto" w:fill="FFFFFF"/>
            <w:vAlign w:val="center"/>
          </w:tcPr>
          <w:p w14:paraId="4E501E80" w14:textId="0705E06E" w:rsidR="002D5FF3" w:rsidRPr="00BA226A" w:rsidRDefault="00D54F08" w:rsidP="00B61136">
            <w:pPr>
              <w:pStyle w:val="Default"/>
              <w:rPr>
                <w:bCs/>
                <w:szCs w:val="22"/>
              </w:rPr>
            </w:pPr>
            <w:r>
              <w:rPr>
                <w:bCs/>
                <w:sz w:val="22"/>
                <w:szCs w:val="22"/>
              </w:rPr>
              <w:t>e</w:t>
            </w:r>
            <w:r w:rsidRPr="00B61136">
              <w:rPr>
                <w:bCs/>
                <w:sz w:val="22"/>
                <w:szCs w:val="22"/>
              </w:rPr>
              <w:t xml:space="preserve">melkedett </w:t>
            </w:r>
            <w:r w:rsidR="00F00939" w:rsidRPr="00B61136">
              <w:rPr>
                <w:sz w:val="22"/>
                <w:szCs w:val="22"/>
              </w:rPr>
              <w:t>glutamát-oxálacetát transzamináz GOT (ASAT)</w:t>
            </w:r>
          </w:p>
        </w:tc>
        <w:tc>
          <w:tcPr>
            <w:tcW w:w="706" w:type="pct"/>
            <w:shd w:val="clear" w:color="auto" w:fill="FFFFFF"/>
            <w:vAlign w:val="center"/>
          </w:tcPr>
          <w:p w14:paraId="72AEFCDF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3 (0,18%)</w:t>
            </w:r>
          </w:p>
        </w:tc>
        <w:tc>
          <w:tcPr>
            <w:tcW w:w="860" w:type="pct"/>
            <w:gridSpan w:val="2"/>
            <w:shd w:val="clear" w:color="auto" w:fill="FFFFFF"/>
            <w:vAlign w:val="center"/>
          </w:tcPr>
          <w:p w14:paraId="3E27F830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3 (0,12%)</w:t>
            </w:r>
          </w:p>
        </w:tc>
        <w:tc>
          <w:tcPr>
            <w:tcW w:w="778" w:type="pct"/>
            <w:shd w:val="clear" w:color="auto" w:fill="FFFFFF"/>
            <w:vAlign w:val="center"/>
          </w:tcPr>
          <w:p w14:paraId="1E6928F9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3 (0,22%)</w:t>
            </w:r>
          </w:p>
        </w:tc>
      </w:tr>
      <w:tr w:rsidR="002D5FF3" w:rsidRPr="000711DF" w14:paraId="03E39B27" w14:textId="77777777" w:rsidTr="00A84AD3">
        <w:trPr>
          <w:cantSplit/>
          <w:trHeight w:val="340"/>
        </w:trPr>
        <w:tc>
          <w:tcPr>
            <w:tcW w:w="801" w:type="pct"/>
            <w:vMerge/>
            <w:shd w:val="clear" w:color="auto" w:fill="FFFFFF"/>
            <w:vAlign w:val="center"/>
          </w:tcPr>
          <w:p w14:paraId="474D1A4F" w14:textId="77777777" w:rsidR="002D5FF3" w:rsidRPr="00266723" w:rsidRDefault="002D5FF3" w:rsidP="0010700D">
            <w:pPr>
              <w:spacing w:line="240" w:lineRule="auto"/>
              <w:rPr>
                <w:bCs/>
                <w:i/>
                <w:iCs/>
                <w:szCs w:val="22"/>
              </w:rPr>
            </w:pPr>
          </w:p>
        </w:tc>
        <w:tc>
          <w:tcPr>
            <w:tcW w:w="1855" w:type="pct"/>
            <w:shd w:val="clear" w:color="auto" w:fill="FFFFFF"/>
            <w:vAlign w:val="center"/>
          </w:tcPr>
          <w:p w14:paraId="73F73365" w14:textId="6EA870B1" w:rsidR="002D5FF3" w:rsidRPr="004243E0" w:rsidRDefault="00D54F08" w:rsidP="0010700D">
            <w:pPr>
              <w:spacing w:line="240" w:lineRule="auto"/>
              <w:rPr>
                <w:bCs/>
                <w:szCs w:val="22"/>
              </w:rPr>
            </w:pPr>
            <w:r>
              <w:rPr>
                <w:bCs/>
                <w:szCs w:val="22"/>
              </w:rPr>
              <w:t>e</w:t>
            </w:r>
            <w:r w:rsidRPr="004243E0">
              <w:rPr>
                <w:bCs/>
                <w:szCs w:val="22"/>
              </w:rPr>
              <w:t>melked</w:t>
            </w:r>
            <w:r>
              <w:rPr>
                <w:bCs/>
                <w:szCs w:val="22"/>
              </w:rPr>
              <w:t xml:space="preserve">ett </w:t>
            </w:r>
            <w:r w:rsidR="004243E0">
              <w:rPr>
                <w:bCs/>
                <w:szCs w:val="22"/>
              </w:rPr>
              <w:t>s</w:t>
            </w:r>
            <w:r w:rsidR="002D5FF3" w:rsidRPr="004243E0">
              <w:rPr>
                <w:bCs/>
                <w:szCs w:val="22"/>
              </w:rPr>
              <w:t xml:space="preserve">zérum kreatininszint </w:t>
            </w:r>
          </w:p>
        </w:tc>
        <w:tc>
          <w:tcPr>
            <w:tcW w:w="706" w:type="pct"/>
            <w:shd w:val="clear" w:color="auto" w:fill="FFFFFF"/>
            <w:vAlign w:val="center"/>
          </w:tcPr>
          <w:p w14:paraId="6D7B9CB4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2 (0,12%)</w:t>
            </w:r>
          </w:p>
        </w:tc>
        <w:tc>
          <w:tcPr>
            <w:tcW w:w="860" w:type="pct"/>
            <w:gridSpan w:val="2"/>
            <w:shd w:val="clear" w:color="auto" w:fill="FFFFFF"/>
            <w:vAlign w:val="center"/>
          </w:tcPr>
          <w:p w14:paraId="3A379EB3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2 (0,08%)</w:t>
            </w:r>
          </w:p>
        </w:tc>
        <w:tc>
          <w:tcPr>
            <w:tcW w:w="778" w:type="pct"/>
            <w:shd w:val="clear" w:color="auto" w:fill="FFFFFF"/>
            <w:vAlign w:val="center"/>
          </w:tcPr>
          <w:p w14:paraId="02D015DE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0 (0,0%)</w:t>
            </w:r>
          </w:p>
        </w:tc>
      </w:tr>
      <w:tr w:rsidR="002D5FF3" w:rsidRPr="000711DF" w14:paraId="7FA5A1C1" w14:textId="77777777" w:rsidTr="00A84AD3">
        <w:trPr>
          <w:cantSplit/>
          <w:trHeight w:val="70"/>
        </w:trPr>
        <w:tc>
          <w:tcPr>
            <w:tcW w:w="801" w:type="pct"/>
            <w:vMerge/>
            <w:shd w:val="clear" w:color="auto" w:fill="FFFFFF"/>
            <w:vAlign w:val="center"/>
          </w:tcPr>
          <w:p w14:paraId="4DC3CECF" w14:textId="77777777" w:rsidR="002D5FF3" w:rsidRPr="00266723" w:rsidRDefault="002D5FF3" w:rsidP="0010700D">
            <w:pPr>
              <w:spacing w:line="240" w:lineRule="auto"/>
              <w:rPr>
                <w:bCs/>
                <w:i/>
                <w:iCs/>
                <w:szCs w:val="22"/>
              </w:rPr>
            </w:pPr>
          </w:p>
        </w:tc>
        <w:tc>
          <w:tcPr>
            <w:tcW w:w="1855" w:type="pct"/>
            <w:shd w:val="clear" w:color="auto" w:fill="FFFFFF"/>
            <w:vAlign w:val="center"/>
          </w:tcPr>
          <w:p w14:paraId="6BE1A90A" w14:textId="4EF83B13" w:rsidR="002D5FF3" w:rsidRPr="004243E0" w:rsidRDefault="00D54F08" w:rsidP="0010700D">
            <w:pPr>
              <w:spacing w:line="240" w:lineRule="auto"/>
              <w:rPr>
                <w:bCs/>
                <w:szCs w:val="22"/>
              </w:rPr>
            </w:pPr>
            <w:r>
              <w:rPr>
                <w:bCs/>
                <w:szCs w:val="22"/>
              </w:rPr>
              <w:t>s</w:t>
            </w:r>
            <w:r w:rsidRPr="004243E0">
              <w:rPr>
                <w:bCs/>
                <w:szCs w:val="22"/>
              </w:rPr>
              <w:t xml:space="preserve">zérum </w:t>
            </w:r>
            <w:r w:rsidR="002D5FF3" w:rsidRPr="004243E0">
              <w:rPr>
                <w:bCs/>
                <w:szCs w:val="22"/>
              </w:rPr>
              <w:t>trigliceridek szintjének emelkedése</w:t>
            </w:r>
          </w:p>
        </w:tc>
        <w:tc>
          <w:tcPr>
            <w:tcW w:w="706" w:type="pct"/>
            <w:shd w:val="clear" w:color="auto" w:fill="FFFFFF"/>
            <w:vAlign w:val="center"/>
          </w:tcPr>
          <w:p w14:paraId="4B1ECAFC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2 (0,12%)</w:t>
            </w:r>
          </w:p>
        </w:tc>
        <w:tc>
          <w:tcPr>
            <w:tcW w:w="860" w:type="pct"/>
            <w:gridSpan w:val="2"/>
            <w:shd w:val="clear" w:color="auto" w:fill="FFFFFF"/>
            <w:vAlign w:val="center"/>
          </w:tcPr>
          <w:p w14:paraId="775E042E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2 (0,08%)</w:t>
            </w:r>
          </w:p>
        </w:tc>
        <w:tc>
          <w:tcPr>
            <w:tcW w:w="778" w:type="pct"/>
            <w:shd w:val="clear" w:color="auto" w:fill="FFFFFF"/>
            <w:vAlign w:val="center"/>
          </w:tcPr>
          <w:p w14:paraId="6CD3425C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3 (0,22%)</w:t>
            </w:r>
          </w:p>
        </w:tc>
      </w:tr>
      <w:tr w:rsidR="002D5FF3" w:rsidRPr="000711DF" w14:paraId="7278F754" w14:textId="77777777" w:rsidTr="00A84AD3">
        <w:trPr>
          <w:cantSplit/>
          <w:trHeight w:val="340"/>
        </w:trPr>
        <w:tc>
          <w:tcPr>
            <w:tcW w:w="801" w:type="pct"/>
            <w:vMerge/>
            <w:shd w:val="clear" w:color="auto" w:fill="FFFFFF"/>
            <w:vAlign w:val="center"/>
          </w:tcPr>
          <w:p w14:paraId="103B5D55" w14:textId="77777777" w:rsidR="002D5FF3" w:rsidRPr="00266723" w:rsidRDefault="002D5FF3" w:rsidP="0010700D">
            <w:pPr>
              <w:spacing w:line="240" w:lineRule="auto"/>
              <w:rPr>
                <w:bCs/>
                <w:i/>
                <w:iCs/>
                <w:szCs w:val="22"/>
              </w:rPr>
            </w:pPr>
          </w:p>
        </w:tc>
        <w:tc>
          <w:tcPr>
            <w:tcW w:w="1855" w:type="pct"/>
            <w:shd w:val="clear" w:color="auto" w:fill="FFFFFF"/>
            <w:vAlign w:val="center"/>
          </w:tcPr>
          <w:p w14:paraId="50782EDD" w14:textId="0CFAD07E" w:rsidR="002D5FF3" w:rsidRPr="004243E0" w:rsidRDefault="00D54F08" w:rsidP="0010700D">
            <w:pPr>
              <w:spacing w:line="240" w:lineRule="auto"/>
              <w:rPr>
                <w:bCs/>
                <w:szCs w:val="22"/>
              </w:rPr>
            </w:pPr>
            <w:r>
              <w:rPr>
                <w:bCs/>
                <w:szCs w:val="22"/>
              </w:rPr>
              <w:t>t</w:t>
            </w:r>
            <w:r w:rsidRPr="004243E0">
              <w:rPr>
                <w:bCs/>
                <w:szCs w:val="22"/>
              </w:rPr>
              <w:t>esttömeg</w:t>
            </w:r>
            <w:r w:rsidR="006A3112" w:rsidRPr="004243E0">
              <w:rPr>
                <w:bCs/>
                <w:szCs w:val="22"/>
              </w:rPr>
              <w:noBreakHyphen/>
            </w:r>
            <w:r w:rsidR="002D5FF3" w:rsidRPr="004243E0">
              <w:rPr>
                <w:bCs/>
                <w:szCs w:val="22"/>
              </w:rPr>
              <w:t>növekedés</w:t>
            </w:r>
          </w:p>
        </w:tc>
        <w:tc>
          <w:tcPr>
            <w:tcW w:w="706" w:type="pct"/>
            <w:shd w:val="clear" w:color="auto" w:fill="FFFFFF"/>
            <w:vAlign w:val="center"/>
          </w:tcPr>
          <w:p w14:paraId="2DAABBD6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8 (0,47%)</w:t>
            </w:r>
          </w:p>
        </w:tc>
        <w:tc>
          <w:tcPr>
            <w:tcW w:w="860" w:type="pct"/>
            <w:gridSpan w:val="2"/>
            <w:shd w:val="clear" w:color="auto" w:fill="FFFFFF"/>
            <w:vAlign w:val="center"/>
          </w:tcPr>
          <w:p w14:paraId="09F4DBA2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12 (0,48%)</w:t>
            </w:r>
          </w:p>
        </w:tc>
        <w:tc>
          <w:tcPr>
            <w:tcW w:w="778" w:type="pct"/>
            <w:shd w:val="clear" w:color="auto" w:fill="FFFFFF"/>
            <w:vAlign w:val="center"/>
          </w:tcPr>
          <w:p w14:paraId="119A95FE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2 (0,15%)</w:t>
            </w:r>
          </w:p>
        </w:tc>
      </w:tr>
    </w:tbl>
    <w:p w14:paraId="0EBA7309" w14:textId="4695D45F" w:rsidR="003E6512" w:rsidRDefault="003E6512" w:rsidP="003E6512">
      <w:pPr>
        <w:spacing w:line="240" w:lineRule="auto"/>
        <w:rPr>
          <w:szCs w:val="22"/>
        </w:rPr>
      </w:pPr>
      <w:r w:rsidRPr="00801794">
        <w:rPr>
          <w:szCs w:val="22"/>
        </w:rPr>
        <w:t>*A forgalomba hozatalt követően is jelentettek olyan eseteket, amikor megnyúlt QT-szakasz</w:t>
      </w:r>
      <w:r w:rsidR="00A70325">
        <w:rPr>
          <w:szCs w:val="22"/>
        </w:rPr>
        <w:t xml:space="preserve"> </w:t>
      </w:r>
      <w:proofErr w:type="spellStart"/>
      <w:r w:rsidRPr="00801794">
        <w:rPr>
          <w:szCs w:val="22"/>
        </w:rPr>
        <w:t>ábrázolódott</w:t>
      </w:r>
      <w:proofErr w:type="spellEnd"/>
      <w:r w:rsidRPr="00801794">
        <w:rPr>
          <w:szCs w:val="22"/>
        </w:rPr>
        <w:t xml:space="preserve"> az EKG-n.</w:t>
      </w:r>
    </w:p>
    <w:p w14:paraId="25B54B5A" w14:textId="77777777" w:rsidR="002D5FF3" w:rsidRPr="000711DF" w:rsidRDefault="002D5FF3" w:rsidP="002D5FF3">
      <w:pPr>
        <w:spacing w:line="240" w:lineRule="auto"/>
        <w:rPr>
          <w:szCs w:val="22"/>
        </w:rPr>
      </w:pPr>
    </w:p>
    <w:p w14:paraId="1B958BFF" w14:textId="69BB385A" w:rsidR="006A3112" w:rsidRDefault="002D5FF3" w:rsidP="002D5FF3">
      <w:pPr>
        <w:pStyle w:val="Cm"/>
        <w:jc w:val="left"/>
        <w:rPr>
          <w:b w:val="0"/>
          <w:bCs/>
          <w:iCs/>
          <w:szCs w:val="22"/>
          <w:u w:val="single"/>
          <w:lang w:val="hu-HU"/>
        </w:rPr>
      </w:pPr>
      <w:r w:rsidRPr="006A3112">
        <w:rPr>
          <w:b w:val="0"/>
          <w:bCs/>
          <w:iCs/>
          <w:szCs w:val="22"/>
          <w:u w:val="single"/>
          <w:lang w:val="hu-HU"/>
        </w:rPr>
        <w:t xml:space="preserve">Gyakoriság nem ismert (a </w:t>
      </w:r>
      <w:r w:rsidR="009744A4">
        <w:rPr>
          <w:b w:val="0"/>
          <w:bCs/>
          <w:iCs/>
          <w:szCs w:val="22"/>
          <w:u w:val="single"/>
          <w:lang w:val="hu-HU"/>
        </w:rPr>
        <w:t xml:space="preserve">gyakoriság a </w:t>
      </w:r>
      <w:r w:rsidRPr="006A3112">
        <w:rPr>
          <w:b w:val="0"/>
          <w:bCs/>
          <w:iCs/>
          <w:szCs w:val="22"/>
          <w:u w:val="single"/>
          <w:lang w:val="hu-HU"/>
        </w:rPr>
        <w:t>rendelkezésre álló adatokból nem állapítható meg):</w:t>
      </w:r>
      <w:r w:rsidR="001B499E">
        <w:rPr>
          <w:b w:val="0"/>
          <w:bCs/>
          <w:iCs/>
          <w:szCs w:val="22"/>
          <w:u w:val="single"/>
          <w:lang w:val="hu-HU"/>
        </w:rPr>
        <w:fldChar w:fldCharType="begin"/>
      </w:r>
      <w:r w:rsidR="001B499E">
        <w:rPr>
          <w:b w:val="0"/>
          <w:bCs/>
          <w:iCs/>
          <w:szCs w:val="22"/>
          <w:u w:val="single"/>
          <w:lang w:val="hu-HU"/>
        </w:rPr>
        <w:instrText xml:space="preserve"> DOCVARIABLE vault_nd_b3ebd847-b168-430d-a2ae-9e9b40709b54 \* MERGEFORMAT </w:instrText>
      </w:r>
      <w:r w:rsidR="001B499E">
        <w:rPr>
          <w:b w:val="0"/>
          <w:bCs/>
          <w:iCs/>
          <w:szCs w:val="22"/>
          <w:u w:val="single"/>
          <w:lang w:val="hu-HU"/>
        </w:rPr>
        <w:fldChar w:fldCharType="separate"/>
      </w:r>
      <w:r w:rsidR="001B499E">
        <w:rPr>
          <w:b w:val="0"/>
          <w:bCs/>
          <w:iCs/>
          <w:szCs w:val="22"/>
          <w:u w:val="single"/>
          <w:lang w:val="hu-HU"/>
        </w:rPr>
        <w:t xml:space="preserve"> </w:t>
      </w:r>
      <w:r w:rsidR="001B499E">
        <w:rPr>
          <w:b w:val="0"/>
          <w:bCs/>
          <w:iCs/>
          <w:szCs w:val="22"/>
          <w:u w:val="single"/>
          <w:lang w:val="hu-HU"/>
        </w:rPr>
        <w:fldChar w:fldCharType="end"/>
      </w:r>
    </w:p>
    <w:p w14:paraId="37187CA9" w14:textId="6BF1DA23" w:rsidR="002D5FF3" w:rsidRPr="006A3112" w:rsidDel="00006FF0" w:rsidRDefault="002D5FF3" w:rsidP="002D5FF3">
      <w:pPr>
        <w:pStyle w:val="Cm"/>
        <w:jc w:val="left"/>
        <w:rPr>
          <w:b w:val="0"/>
          <w:szCs w:val="22"/>
          <w:lang w:val="hu-HU"/>
        </w:rPr>
      </w:pPr>
      <w:r w:rsidRPr="006A3112">
        <w:rPr>
          <w:b w:val="0"/>
          <w:bCs/>
          <w:iCs/>
          <w:szCs w:val="22"/>
          <w:lang w:val="hu-HU"/>
        </w:rPr>
        <w:t>Palpitatio,</w:t>
      </w:r>
      <w:r w:rsidRPr="006A3112">
        <w:rPr>
          <w:b w:val="0"/>
          <w:szCs w:val="22"/>
          <w:lang w:val="hu-HU"/>
        </w:rPr>
        <w:t xml:space="preserve"> tachycardia, túlérzékenységi reakciók (mint az anaphylaxia, angiooedema, dyspnoe, bőrkiütés, lokalizált ödéma/helyi duzzanat és erythema) és hányás eseteit észlelték a gyógyszer forgalomba kerülését követő időszakban.</w:t>
      </w:r>
      <w:r w:rsidR="001B499E">
        <w:rPr>
          <w:b w:val="0"/>
          <w:szCs w:val="22"/>
          <w:lang w:val="hu-HU"/>
        </w:rPr>
        <w:fldChar w:fldCharType="begin"/>
      </w:r>
      <w:r w:rsidR="001B499E">
        <w:rPr>
          <w:b w:val="0"/>
          <w:szCs w:val="22"/>
          <w:lang w:val="hu-HU"/>
        </w:rPr>
        <w:instrText xml:space="preserve"> DOCVARIABLE vault_nd_9df26200-bea8-495e-be3f-c261fb63e4b6 \* MERGEFORMAT </w:instrText>
      </w:r>
      <w:r w:rsidR="001B499E">
        <w:rPr>
          <w:b w:val="0"/>
          <w:szCs w:val="22"/>
          <w:lang w:val="hu-HU"/>
        </w:rPr>
        <w:fldChar w:fldCharType="separate"/>
      </w:r>
      <w:r w:rsidR="001B499E">
        <w:rPr>
          <w:b w:val="0"/>
          <w:szCs w:val="22"/>
          <w:lang w:val="hu-HU"/>
        </w:rPr>
        <w:t xml:space="preserve"> </w:t>
      </w:r>
      <w:r w:rsidR="001B499E">
        <w:rPr>
          <w:b w:val="0"/>
          <w:szCs w:val="22"/>
          <w:lang w:val="hu-HU"/>
        </w:rPr>
        <w:fldChar w:fldCharType="end"/>
      </w:r>
    </w:p>
    <w:p w14:paraId="41732561" w14:textId="77777777" w:rsidR="002D5FF3" w:rsidRPr="006A3112" w:rsidRDefault="002D5FF3" w:rsidP="002D5FF3">
      <w:pPr>
        <w:spacing w:line="240" w:lineRule="auto"/>
        <w:rPr>
          <w:szCs w:val="22"/>
        </w:rPr>
      </w:pPr>
    </w:p>
    <w:p w14:paraId="796DC6BD" w14:textId="77777777" w:rsidR="002D5FF3" w:rsidRPr="000711DF" w:rsidRDefault="002D5FF3" w:rsidP="002D5FF3">
      <w:pPr>
        <w:spacing w:line="240" w:lineRule="auto"/>
        <w:rPr>
          <w:szCs w:val="22"/>
          <w:u w:val="single"/>
        </w:rPr>
      </w:pPr>
      <w:r w:rsidRPr="000711DF">
        <w:rPr>
          <w:szCs w:val="22"/>
          <w:u w:val="single"/>
        </w:rPr>
        <w:t>Egyes kiválasztott mellékhatások leírása</w:t>
      </w:r>
      <w:r>
        <w:rPr>
          <w:szCs w:val="22"/>
          <w:u w:val="single"/>
        </w:rPr>
        <w:t xml:space="preserve"> felnőtteknél és serdülőknél</w:t>
      </w:r>
    </w:p>
    <w:p w14:paraId="32A411A0" w14:textId="77777777" w:rsidR="006F73ED" w:rsidRDefault="006F73ED" w:rsidP="002D5FF3">
      <w:pPr>
        <w:spacing w:line="240" w:lineRule="auto"/>
        <w:rPr>
          <w:szCs w:val="22"/>
        </w:rPr>
      </w:pPr>
    </w:p>
    <w:p w14:paraId="036E2BF6" w14:textId="6D2FF20A" w:rsidR="002D5FF3" w:rsidRPr="000711DF" w:rsidRDefault="002D5FF3" w:rsidP="002D5FF3">
      <w:pPr>
        <w:spacing w:line="240" w:lineRule="auto"/>
        <w:rPr>
          <w:szCs w:val="22"/>
        </w:rPr>
      </w:pPr>
      <w:r w:rsidRPr="000711DF">
        <w:rPr>
          <w:szCs w:val="22"/>
        </w:rPr>
        <w:t xml:space="preserve">Álmosságot, fejfájást, szédülést és fáradtságérzetet </w:t>
      </w:r>
      <w:r w:rsidRPr="000711DF">
        <w:rPr>
          <w:rFonts w:eastAsia="Calibri"/>
          <w:color w:val="000000"/>
          <w:szCs w:val="22"/>
          <w:lang w:eastAsia="it-IT"/>
        </w:rPr>
        <w:t xml:space="preserve">egyaránt észleltek a </w:t>
      </w:r>
      <w:r w:rsidRPr="000711DF">
        <w:rPr>
          <w:szCs w:val="22"/>
        </w:rPr>
        <w:t>20</w:t>
      </w:r>
      <w:r w:rsidR="000F7260">
        <w:rPr>
          <w:szCs w:val="22"/>
        </w:rPr>
        <w:t> mg</w:t>
      </w:r>
      <w:r w:rsidRPr="000711DF">
        <w:rPr>
          <w:szCs w:val="22"/>
        </w:rPr>
        <w:t xml:space="preserve"> bilasztinnal és a placebóval kezelt betegeknél. A</w:t>
      </w:r>
      <w:r w:rsidR="006A3112">
        <w:rPr>
          <w:szCs w:val="22"/>
        </w:rPr>
        <w:t>z</w:t>
      </w:r>
      <w:r w:rsidRPr="000711DF">
        <w:rPr>
          <w:szCs w:val="22"/>
        </w:rPr>
        <w:t xml:space="preserve"> </w:t>
      </w:r>
      <w:r w:rsidR="006A3112" w:rsidRPr="000711DF">
        <w:rPr>
          <w:szCs w:val="22"/>
        </w:rPr>
        <w:t xml:space="preserve">álmosságra vonatkozó </w:t>
      </w:r>
      <w:r w:rsidRPr="000711DF">
        <w:rPr>
          <w:szCs w:val="22"/>
        </w:rPr>
        <w:t>gyakoriság</w:t>
      </w:r>
      <w:r w:rsidR="006A3112">
        <w:rPr>
          <w:szCs w:val="22"/>
        </w:rPr>
        <w:t>,</w:t>
      </w:r>
      <w:r w:rsidRPr="000711DF">
        <w:rPr>
          <w:szCs w:val="22"/>
        </w:rPr>
        <w:t xml:space="preserve"> 3,06 % vs. 2,86%, a fejfájásra vonatkozóan: 4,01% vs. 3,38%</w:t>
      </w:r>
      <w:r w:rsidR="006A3112">
        <w:rPr>
          <w:szCs w:val="22"/>
        </w:rPr>
        <w:t xml:space="preserve">, </w:t>
      </w:r>
      <w:r w:rsidRPr="000711DF">
        <w:rPr>
          <w:szCs w:val="22"/>
        </w:rPr>
        <w:t>a szédülés</w:t>
      </w:r>
      <w:r w:rsidR="006A3112">
        <w:rPr>
          <w:szCs w:val="22"/>
        </w:rPr>
        <w:t xml:space="preserve"> esetében</w:t>
      </w:r>
      <w:r w:rsidRPr="000711DF">
        <w:rPr>
          <w:szCs w:val="22"/>
        </w:rPr>
        <w:t xml:space="preserve"> 0,83% vs. 0,59%, és a fáradtságérzetre</w:t>
      </w:r>
      <w:r w:rsidR="006A3112">
        <w:rPr>
          <w:szCs w:val="22"/>
        </w:rPr>
        <w:t xml:space="preserve"> vonatkozóan</w:t>
      </w:r>
      <w:r w:rsidRPr="000711DF">
        <w:rPr>
          <w:szCs w:val="22"/>
        </w:rPr>
        <w:t xml:space="preserve"> 0,83% vs. 1,32% volt.</w:t>
      </w:r>
    </w:p>
    <w:p w14:paraId="7CCDA8BE" w14:textId="77777777" w:rsidR="006F73ED" w:rsidRDefault="006F73ED" w:rsidP="002D5FF3">
      <w:pPr>
        <w:spacing w:line="240" w:lineRule="auto"/>
        <w:rPr>
          <w:szCs w:val="22"/>
        </w:rPr>
      </w:pPr>
    </w:p>
    <w:p w14:paraId="3499340A" w14:textId="7A7AB9A4" w:rsidR="002D5FF3" w:rsidRPr="000711DF" w:rsidRDefault="002D5FF3" w:rsidP="002D5FF3">
      <w:pPr>
        <w:spacing w:line="240" w:lineRule="auto"/>
        <w:rPr>
          <w:szCs w:val="22"/>
        </w:rPr>
      </w:pPr>
      <w:r w:rsidRPr="000711DF">
        <w:rPr>
          <w:szCs w:val="22"/>
        </w:rPr>
        <w:t xml:space="preserve">A </w:t>
      </w:r>
      <w:r w:rsidR="006A3112">
        <w:rPr>
          <w:szCs w:val="22"/>
        </w:rPr>
        <w:t>forgalomba hozatalt követő</w:t>
      </w:r>
      <w:r w:rsidRPr="000711DF">
        <w:rPr>
          <w:szCs w:val="22"/>
        </w:rPr>
        <w:t xml:space="preserve"> mellékhatás megfigyelés során összegyűjtött információk megerősítették a klinikai fejlesztés során megfigyelt biztonságossági profilt.</w:t>
      </w:r>
    </w:p>
    <w:p w14:paraId="746E3BE5" w14:textId="77777777" w:rsidR="002D5FF3" w:rsidRPr="006F73ED" w:rsidRDefault="002D5FF3" w:rsidP="002D5FF3">
      <w:pPr>
        <w:spacing w:line="240" w:lineRule="auto"/>
        <w:rPr>
          <w:bCs/>
          <w:iCs/>
          <w:szCs w:val="22"/>
        </w:rPr>
      </w:pPr>
    </w:p>
    <w:p w14:paraId="43FCBF58" w14:textId="77777777" w:rsidR="002D5FF3" w:rsidRPr="006F73ED" w:rsidRDefault="002D5FF3" w:rsidP="002D5FF3">
      <w:pPr>
        <w:spacing w:line="240" w:lineRule="auto"/>
        <w:rPr>
          <w:iCs/>
          <w:szCs w:val="22"/>
        </w:rPr>
      </w:pPr>
      <w:r w:rsidRPr="006F73ED">
        <w:rPr>
          <w:iCs/>
          <w:szCs w:val="22"/>
          <w:u w:val="single"/>
        </w:rPr>
        <w:t>A biztonságossági profil összefoglalása gyermekeknél és serdülőknél</w:t>
      </w:r>
    </w:p>
    <w:p w14:paraId="4983D7ED" w14:textId="77777777" w:rsidR="006F73ED" w:rsidRDefault="006F73ED" w:rsidP="002D5FF3">
      <w:pPr>
        <w:spacing w:line="240" w:lineRule="auto"/>
        <w:rPr>
          <w:szCs w:val="22"/>
        </w:rPr>
      </w:pPr>
    </w:p>
    <w:p w14:paraId="4DD64293" w14:textId="40AF7EE7" w:rsidR="002D5FF3" w:rsidRPr="000711DF" w:rsidRDefault="002D5FF3" w:rsidP="002D5FF3">
      <w:pPr>
        <w:spacing w:line="240" w:lineRule="auto"/>
        <w:rPr>
          <w:szCs w:val="22"/>
        </w:rPr>
      </w:pPr>
      <w:r w:rsidRPr="000711DF">
        <w:rPr>
          <w:szCs w:val="22"/>
        </w:rPr>
        <w:t>A klinikai fejlesztés során a (12</w:t>
      </w:r>
      <w:r w:rsidR="00B12301">
        <w:rPr>
          <w:szCs w:val="22"/>
        </w:rPr>
        <w:noBreakHyphen/>
      </w:r>
      <w:r w:rsidRPr="000711DF">
        <w:rPr>
          <w:szCs w:val="22"/>
        </w:rPr>
        <w:t>17</w:t>
      </w:r>
      <w:r w:rsidR="00B07C53">
        <w:rPr>
          <w:szCs w:val="22"/>
        </w:rPr>
        <w:t> év</w:t>
      </w:r>
      <w:r w:rsidRPr="000711DF">
        <w:rPr>
          <w:szCs w:val="22"/>
        </w:rPr>
        <w:t xml:space="preserve"> közötti) serdülőknél észlelt mellékhatások gyakorisága, típusa és súlyossága </w:t>
      </w:r>
      <w:r w:rsidR="00B12301">
        <w:rPr>
          <w:szCs w:val="22"/>
        </w:rPr>
        <w:t xml:space="preserve">megegyezett azzal, amit </w:t>
      </w:r>
      <w:r w:rsidRPr="000711DF">
        <w:rPr>
          <w:szCs w:val="22"/>
        </w:rPr>
        <w:t>a felnőtteknél tapasztaltak. Az ebben a betegcsoportban (serdülők</w:t>
      </w:r>
      <w:r w:rsidR="00B12301">
        <w:rPr>
          <w:szCs w:val="22"/>
        </w:rPr>
        <w:t>nél</w:t>
      </w:r>
      <w:r w:rsidRPr="000711DF">
        <w:rPr>
          <w:szCs w:val="22"/>
        </w:rPr>
        <w:t xml:space="preserve">) a </w:t>
      </w:r>
      <w:r w:rsidR="00B12301">
        <w:rPr>
          <w:szCs w:val="22"/>
        </w:rPr>
        <w:t>forgalomba hozatalt követő</w:t>
      </w:r>
      <w:r w:rsidRPr="000711DF">
        <w:rPr>
          <w:szCs w:val="22"/>
        </w:rPr>
        <w:t xml:space="preserve"> mellékhatás</w:t>
      </w:r>
      <w:r w:rsidR="00B12301">
        <w:rPr>
          <w:szCs w:val="22"/>
        </w:rPr>
        <w:noBreakHyphen/>
      </w:r>
      <w:r w:rsidRPr="000711DF">
        <w:rPr>
          <w:szCs w:val="22"/>
        </w:rPr>
        <w:t>megfigyelés során összegyűjtött információk megerősítik a klinikai vizsgálatok megállapításait. Azoknak az allergiás rhinoconjunctivitis vagy krónikus idiopathiás urticaria miatt 10</w:t>
      </w:r>
      <w:r w:rsidR="000F7260">
        <w:rPr>
          <w:szCs w:val="22"/>
        </w:rPr>
        <w:t> mg</w:t>
      </w:r>
      <w:r w:rsidRPr="000711DF">
        <w:rPr>
          <w:szCs w:val="22"/>
        </w:rPr>
        <w:t xml:space="preserve"> bilasztinnal kezelt, 12</w:t>
      </w:r>
      <w:r w:rsidR="00B12301">
        <w:rPr>
          <w:szCs w:val="22"/>
        </w:rPr>
        <w:t> </w:t>
      </w:r>
      <w:r w:rsidRPr="000711DF">
        <w:rPr>
          <w:szCs w:val="22"/>
        </w:rPr>
        <w:t>hetes, kontrollos klinikai vizsgálatban részt</w:t>
      </w:r>
      <w:r w:rsidR="000C1625">
        <w:rPr>
          <w:szCs w:val="22"/>
        </w:rPr>
        <w:t xml:space="preserve"> </w:t>
      </w:r>
      <w:r w:rsidRPr="000711DF">
        <w:rPr>
          <w:szCs w:val="22"/>
        </w:rPr>
        <w:t>vevő (2</w:t>
      </w:r>
      <w:r w:rsidR="000C1625">
        <w:rPr>
          <w:szCs w:val="22"/>
        </w:rPr>
        <w:noBreakHyphen/>
      </w:r>
      <w:r w:rsidRPr="000711DF">
        <w:rPr>
          <w:szCs w:val="22"/>
        </w:rPr>
        <w:t>11</w:t>
      </w:r>
      <w:r w:rsidR="00B07C53">
        <w:rPr>
          <w:szCs w:val="22"/>
        </w:rPr>
        <w:t> év</w:t>
      </w:r>
      <w:r w:rsidR="000C1625">
        <w:rPr>
          <w:szCs w:val="22"/>
        </w:rPr>
        <w:t>es kor</w:t>
      </w:r>
      <w:r w:rsidRPr="000711DF">
        <w:rPr>
          <w:szCs w:val="22"/>
        </w:rPr>
        <w:t xml:space="preserve"> közötti) gyermekeknek az aránya, akik</w:t>
      </w:r>
      <w:r w:rsidR="000C1625">
        <w:rPr>
          <w:szCs w:val="22"/>
        </w:rPr>
        <w:t xml:space="preserve"> a kezelést követően </w:t>
      </w:r>
      <w:r w:rsidRPr="000711DF">
        <w:rPr>
          <w:szCs w:val="22"/>
        </w:rPr>
        <w:t>mellékhatás</w:t>
      </w:r>
      <w:r w:rsidR="000C1625">
        <w:rPr>
          <w:szCs w:val="22"/>
        </w:rPr>
        <w:t xml:space="preserve">ról számoltak be, </w:t>
      </w:r>
      <w:r w:rsidRPr="000711DF">
        <w:rPr>
          <w:szCs w:val="22"/>
        </w:rPr>
        <w:t>hasonló volt a</w:t>
      </w:r>
      <w:r w:rsidR="000C1625">
        <w:rPr>
          <w:szCs w:val="22"/>
        </w:rPr>
        <w:t>hhoz, amit a</w:t>
      </w:r>
      <w:r w:rsidRPr="000711DF">
        <w:rPr>
          <w:szCs w:val="22"/>
        </w:rPr>
        <w:t xml:space="preserve"> placebót kapó betegek</w:t>
      </w:r>
      <w:r w:rsidR="000C1625">
        <w:rPr>
          <w:szCs w:val="22"/>
        </w:rPr>
        <w:t>nél tapasztaltak</w:t>
      </w:r>
      <w:r w:rsidRPr="000711DF">
        <w:rPr>
          <w:szCs w:val="22"/>
        </w:rPr>
        <w:t xml:space="preserve"> (68,5% vs. 67,5%). A bilasztinnal (szájban diszpergálódó tablettával) végzett klinikai vizsgálatok során a leggyakrabban, 291 (2-11</w:t>
      </w:r>
      <w:r w:rsidR="00B07C53">
        <w:rPr>
          <w:szCs w:val="22"/>
        </w:rPr>
        <w:t> év</w:t>
      </w:r>
      <w:r w:rsidRPr="000711DF">
        <w:rPr>
          <w:szCs w:val="22"/>
        </w:rPr>
        <w:t xml:space="preserve"> közötti) gyermek által jelentett mellékhatások a fejfájás, allergiás conjunctivitis, rhinitis és abdomin</w:t>
      </w:r>
      <w:r>
        <w:rPr>
          <w:szCs w:val="22"/>
        </w:rPr>
        <w:t>a</w:t>
      </w:r>
      <w:r w:rsidRPr="000711DF">
        <w:rPr>
          <w:szCs w:val="22"/>
        </w:rPr>
        <w:t>lis fájdalom voltak (</w:t>
      </w:r>
      <w:r w:rsidRPr="000711DF">
        <w:rPr>
          <w:b/>
          <w:szCs w:val="22"/>
          <w:vertAlign w:val="superscript"/>
        </w:rPr>
        <w:t>#</w:t>
      </w:r>
      <w:r w:rsidRPr="000711DF">
        <w:rPr>
          <w:szCs w:val="22"/>
        </w:rPr>
        <w:t xml:space="preserve">ebből 260 gyermeket a klinikai biztonságossági vizsgálatokban, 31 gyermeket a farmakokinetikai vizsgálatokban kezeltek).  Ezek a kezeléssel összefüggésbe hozható </w:t>
      </w:r>
      <w:r w:rsidR="002469A7">
        <w:rPr>
          <w:szCs w:val="22"/>
        </w:rPr>
        <w:t>mellék</w:t>
      </w:r>
      <w:r w:rsidR="00F2787D">
        <w:rPr>
          <w:szCs w:val="22"/>
        </w:rPr>
        <w:t xml:space="preserve">hatások </w:t>
      </w:r>
      <w:r w:rsidRPr="000711DF">
        <w:rPr>
          <w:szCs w:val="22"/>
        </w:rPr>
        <w:t>hasonló gyakorisággal fordultak elő a 249 placebót kapó betegnél is.</w:t>
      </w:r>
    </w:p>
    <w:p w14:paraId="2FC4ECA0" w14:textId="77777777" w:rsidR="002D5FF3" w:rsidRPr="000711DF" w:rsidRDefault="002D5FF3" w:rsidP="002D5FF3">
      <w:pPr>
        <w:spacing w:line="240" w:lineRule="auto"/>
        <w:rPr>
          <w:szCs w:val="22"/>
        </w:rPr>
      </w:pPr>
    </w:p>
    <w:p w14:paraId="30B68D31" w14:textId="77777777" w:rsidR="002D5FF3" w:rsidRPr="006F73ED" w:rsidRDefault="002D5FF3" w:rsidP="002D5FF3">
      <w:pPr>
        <w:spacing w:line="240" w:lineRule="auto"/>
        <w:rPr>
          <w:iCs/>
          <w:szCs w:val="22"/>
          <w:u w:val="single"/>
        </w:rPr>
      </w:pPr>
      <w:r w:rsidRPr="006F73ED">
        <w:rPr>
          <w:iCs/>
          <w:szCs w:val="22"/>
          <w:u w:val="single"/>
        </w:rPr>
        <w:t xml:space="preserve">A gyermekeknél tapasztalt mellékhatások táblázatos összefoglalása </w:t>
      </w:r>
    </w:p>
    <w:p w14:paraId="66536D2F" w14:textId="77777777" w:rsidR="002D5FF3" w:rsidRPr="000711DF" w:rsidRDefault="002D5FF3" w:rsidP="002D5FF3">
      <w:pPr>
        <w:spacing w:line="240" w:lineRule="auto"/>
        <w:rPr>
          <w:szCs w:val="22"/>
        </w:rPr>
      </w:pPr>
    </w:p>
    <w:p w14:paraId="2990A2DB" w14:textId="2AE4DCA6" w:rsidR="002D5FF3" w:rsidRPr="000711DF" w:rsidRDefault="002D5FF3" w:rsidP="002D5FF3">
      <w:pPr>
        <w:spacing w:line="240" w:lineRule="auto"/>
        <w:rPr>
          <w:szCs w:val="22"/>
        </w:rPr>
      </w:pPr>
      <w:r w:rsidRPr="000711DF">
        <w:rPr>
          <w:szCs w:val="22"/>
        </w:rPr>
        <w:t>Az alábbi táblázat a bilasztin</w:t>
      </w:r>
      <w:r w:rsidR="00B12301">
        <w:rPr>
          <w:szCs w:val="22"/>
        </w:rPr>
        <w:noBreakHyphen/>
      </w:r>
      <w:r w:rsidRPr="000711DF">
        <w:rPr>
          <w:szCs w:val="22"/>
        </w:rPr>
        <w:t>kezeléssel legalább potenciálisan összefüggésbe hozható és a klinikai fejlesztés során bilasztin kezelést kapó (2-11</w:t>
      </w:r>
      <w:r w:rsidR="00B07C53">
        <w:rPr>
          <w:szCs w:val="22"/>
        </w:rPr>
        <w:t> év</w:t>
      </w:r>
      <w:r w:rsidRPr="000711DF">
        <w:rPr>
          <w:szCs w:val="22"/>
        </w:rPr>
        <w:t xml:space="preserve"> közötti) gyermekek több, mint 0,1%</w:t>
      </w:r>
      <w:r w:rsidR="00F2787D">
        <w:rPr>
          <w:szCs w:val="22"/>
        </w:rPr>
        <w:noBreakHyphen/>
      </w:r>
      <w:r w:rsidRPr="000711DF">
        <w:rPr>
          <w:szCs w:val="22"/>
        </w:rPr>
        <w:t xml:space="preserve">ánál jelentett mellékhatásokat tartalmazza. </w:t>
      </w:r>
    </w:p>
    <w:p w14:paraId="2CC46BEC" w14:textId="77777777" w:rsidR="002D5FF3" w:rsidRPr="000711DF" w:rsidRDefault="002D5FF3" w:rsidP="002D5FF3">
      <w:pPr>
        <w:spacing w:line="240" w:lineRule="auto"/>
        <w:rPr>
          <w:szCs w:val="22"/>
        </w:rPr>
      </w:pPr>
    </w:p>
    <w:p w14:paraId="066D17B3" w14:textId="77777777" w:rsidR="002D5FF3" w:rsidRPr="00B12301" w:rsidDel="00006FF0" w:rsidRDefault="002D5FF3" w:rsidP="002D5FF3">
      <w:pPr>
        <w:pStyle w:val="Vgjegyzetszvege"/>
        <w:spacing w:line="240" w:lineRule="auto"/>
        <w:rPr>
          <w:iCs/>
          <w:szCs w:val="22"/>
        </w:rPr>
      </w:pPr>
      <w:r w:rsidRPr="00B12301">
        <w:rPr>
          <w:iCs/>
          <w:szCs w:val="22"/>
        </w:rPr>
        <w:t>A gyakorisági kategóriák az alábbiak:</w:t>
      </w:r>
    </w:p>
    <w:p w14:paraId="2232F523" w14:textId="27107DDA" w:rsidR="002D5FF3" w:rsidRPr="000711DF" w:rsidDel="00006FF0" w:rsidRDefault="002D5FF3" w:rsidP="002D5FF3">
      <w:pPr>
        <w:pStyle w:val="Cm"/>
        <w:jc w:val="left"/>
        <w:rPr>
          <w:b w:val="0"/>
          <w:szCs w:val="22"/>
          <w:lang w:val="hu-HU"/>
        </w:rPr>
      </w:pPr>
      <w:r w:rsidRPr="000711DF">
        <w:rPr>
          <w:b w:val="0"/>
          <w:szCs w:val="22"/>
          <w:lang w:val="hu-HU"/>
        </w:rPr>
        <w:t>Nagyon gyakori (</w:t>
      </w:r>
      <w:r w:rsidRPr="000711DF">
        <w:rPr>
          <w:b w:val="0"/>
          <w:szCs w:val="22"/>
          <w:lang w:val="hu-HU"/>
        </w:rPr>
        <w:sym w:font="Symbol" w:char="F0B3"/>
      </w:r>
      <w:r w:rsidR="00B12301">
        <w:rPr>
          <w:b w:val="0"/>
          <w:szCs w:val="22"/>
          <w:lang w:val="hu-HU"/>
        </w:rPr>
        <w:t> </w:t>
      </w:r>
      <w:r w:rsidRPr="000711DF">
        <w:rPr>
          <w:b w:val="0"/>
          <w:szCs w:val="22"/>
          <w:lang w:val="hu-HU"/>
        </w:rPr>
        <w:t>1/10)</w:t>
      </w:r>
      <w:r w:rsidR="001B499E">
        <w:rPr>
          <w:b w:val="0"/>
          <w:szCs w:val="22"/>
          <w:lang w:val="hu-HU"/>
        </w:rPr>
        <w:fldChar w:fldCharType="begin"/>
      </w:r>
      <w:r w:rsidR="001B499E">
        <w:rPr>
          <w:b w:val="0"/>
          <w:szCs w:val="22"/>
          <w:lang w:val="hu-HU"/>
        </w:rPr>
        <w:instrText xml:space="preserve"> DOCVARIABLE vault_nd_249b02af-bc36-440f-99b8-ecc2c2cc5efb \* MERGEFORMAT </w:instrText>
      </w:r>
      <w:r w:rsidR="001B499E">
        <w:rPr>
          <w:b w:val="0"/>
          <w:szCs w:val="22"/>
          <w:lang w:val="hu-HU"/>
        </w:rPr>
        <w:fldChar w:fldCharType="separate"/>
      </w:r>
      <w:r w:rsidR="001B499E">
        <w:rPr>
          <w:b w:val="0"/>
          <w:szCs w:val="22"/>
          <w:lang w:val="hu-HU"/>
        </w:rPr>
        <w:t xml:space="preserve"> </w:t>
      </w:r>
      <w:r w:rsidR="001B499E">
        <w:rPr>
          <w:b w:val="0"/>
          <w:szCs w:val="22"/>
          <w:lang w:val="hu-HU"/>
        </w:rPr>
        <w:fldChar w:fldCharType="end"/>
      </w:r>
    </w:p>
    <w:p w14:paraId="17F301A8" w14:textId="34C17B08" w:rsidR="002D5FF3" w:rsidRPr="000711DF" w:rsidDel="00006FF0" w:rsidRDefault="002D5FF3" w:rsidP="002D5FF3">
      <w:pPr>
        <w:pStyle w:val="Cm"/>
        <w:jc w:val="left"/>
        <w:rPr>
          <w:b w:val="0"/>
          <w:szCs w:val="22"/>
          <w:lang w:val="hu-HU"/>
        </w:rPr>
      </w:pPr>
      <w:r w:rsidRPr="000711DF">
        <w:rPr>
          <w:b w:val="0"/>
          <w:szCs w:val="22"/>
          <w:lang w:val="hu-HU"/>
        </w:rPr>
        <w:t>Gyakori (</w:t>
      </w:r>
      <w:r w:rsidRPr="000711DF">
        <w:rPr>
          <w:b w:val="0"/>
          <w:szCs w:val="22"/>
          <w:lang w:val="hu-HU"/>
        </w:rPr>
        <w:sym w:font="Symbol" w:char="F0B3"/>
      </w:r>
      <w:r w:rsidR="00B12301">
        <w:rPr>
          <w:b w:val="0"/>
          <w:szCs w:val="22"/>
          <w:lang w:val="hu-HU"/>
        </w:rPr>
        <w:t> </w:t>
      </w:r>
      <w:r w:rsidRPr="000711DF">
        <w:rPr>
          <w:b w:val="0"/>
          <w:szCs w:val="22"/>
          <w:lang w:val="hu-HU"/>
        </w:rPr>
        <w:t>1/100– &lt;</w:t>
      </w:r>
      <w:r w:rsidR="00B12301">
        <w:rPr>
          <w:b w:val="0"/>
          <w:szCs w:val="22"/>
          <w:lang w:val="hu-HU"/>
        </w:rPr>
        <w:t> </w:t>
      </w:r>
      <w:r w:rsidRPr="000711DF">
        <w:rPr>
          <w:b w:val="0"/>
          <w:szCs w:val="22"/>
          <w:lang w:val="hu-HU"/>
        </w:rPr>
        <w:t>1/10)</w:t>
      </w:r>
      <w:r w:rsidR="001B499E">
        <w:rPr>
          <w:b w:val="0"/>
          <w:szCs w:val="22"/>
          <w:lang w:val="hu-HU"/>
        </w:rPr>
        <w:fldChar w:fldCharType="begin"/>
      </w:r>
      <w:r w:rsidR="001B499E">
        <w:rPr>
          <w:b w:val="0"/>
          <w:szCs w:val="22"/>
          <w:lang w:val="hu-HU"/>
        </w:rPr>
        <w:instrText xml:space="preserve"> DOCVARIABLE vault_nd_05d94c24-236d-4904-8795-d5b10301f0a7 \* MERGEFORMAT </w:instrText>
      </w:r>
      <w:r w:rsidR="001B499E">
        <w:rPr>
          <w:b w:val="0"/>
          <w:szCs w:val="22"/>
          <w:lang w:val="hu-HU"/>
        </w:rPr>
        <w:fldChar w:fldCharType="separate"/>
      </w:r>
      <w:r w:rsidR="001B499E">
        <w:rPr>
          <w:b w:val="0"/>
          <w:szCs w:val="22"/>
          <w:lang w:val="hu-HU"/>
        </w:rPr>
        <w:t xml:space="preserve"> </w:t>
      </w:r>
      <w:r w:rsidR="001B499E">
        <w:rPr>
          <w:b w:val="0"/>
          <w:szCs w:val="22"/>
          <w:lang w:val="hu-HU"/>
        </w:rPr>
        <w:fldChar w:fldCharType="end"/>
      </w:r>
    </w:p>
    <w:p w14:paraId="60933783" w14:textId="2BA10C36" w:rsidR="002D5FF3" w:rsidRPr="000711DF" w:rsidDel="00006FF0" w:rsidRDefault="002D5FF3" w:rsidP="002D5FF3">
      <w:pPr>
        <w:pStyle w:val="Cm"/>
        <w:jc w:val="left"/>
        <w:rPr>
          <w:b w:val="0"/>
          <w:szCs w:val="22"/>
          <w:lang w:val="hu-HU"/>
        </w:rPr>
      </w:pPr>
      <w:r w:rsidRPr="000711DF">
        <w:rPr>
          <w:b w:val="0"/>
          <w:szCs w:val="22"/>
          <w:lang w:val="hu-HU"/>
        </w:rPr>
        <w:t>Nem gyakori (</w:t>
      </w:r>
      <w:r w:rsidRPr="000711DF">
        <w:rPr>
          <w:b w:val="0"/>
          <w:szCs w:val="22"/>
          <w:lang w:val="hu-HU"/>
        </w:rPr>
        <w:sym w:font="Symbol" w:char="F0B3"/>
      </w:r>
      <w:r w:rsidR="00B12301">
        <w:rPr>
          <w:b w:val="0"/>
          <w:szCs w:val="22"/>
          <w:lang w:val="hu-HU"/>
        </w:rPr>
        <w:t> </w:t>
      </w:r>
      <w:r w:rsidRPr="000711DF">
        <w:rPr>
          <w:b w:val="0"/>
          <w:szCs w:val="22"/>
          <w:lang w:val="hu-HU"/>
        </w:rPr>
        <w:t>1/1000–&lt;1/100)</w:t>
      </w:r>
      <w:r w:rsidR="001B499E">
        <w:rPr>
          <w:b w:val="0"/>
          <w:szCs w:val="22"/>
          <w:lang w:val="hu-HU"/>
        </w:rPr>
        <w:fldChar w:fldCharType="begin"/>
      </w:r>
      <w:r w:rsidR="001B499E">
        <w:rPr>
          <w:b w:val="0"/>
          <w:szCs w:val="22"/>
          <w:lang w:val="hu-HU"/>
        </w:rPr>
        <w:instrText xml:space="preserve"> DOCVARIABLE vault_nd_60226e7c-413a-4dc7-bf68-cdb69ce0da11 \* MERGEFORMAT </w:instrText>
      </w:r>
      <w:r w:rsidR="001B499E">
        <w:rPr>
          <w:b w:val="0"/>
          <w:szCs w:val="22"/>
          <w:lang w:val="hu-HU"/>
        </w:rPr>
        <w:fldChar w:fldCharType="separate"/>
      </w:r>
      <w:r w:rsidR="001B499E">
        <w:rPr>
          <w:b w:val="0"/>
          <w:szCs w:val="22"/>
          <w:lang w:val="hu-HU"/>
        </w:rPr>
        <w:t xml:space="preserve"> </w:t>
      </w:r>
      <w:r w:rsidR="001B499E">
        <w:rPr>
          <w:b w:val="0"/>
          <w:szCs w:val="22"/>
          <w:lang w:val="hu-HU"/>
        </w:rPr>
        <w:fldChar w:fldCharType="end"/>
      </w:r>
    </w:p>
    <w:p w14:paraId="0AC5803F" w14:textId="243712D9" w:rsidR="002D5FF3" w:rsidRPr="000711DF" w:rsidDel="00006FF0" w:rsidRDefault="002D5FF3" w:rsidP="002D5FF3">
      <w:pPr>
        <w:pStyle w:val="Cm"/>
        <w:jc w:val="left"/>
        <w:rPr>
          <w:b w:val="0"/>
          <w:szCs w:val="22"/>
          <w:lang w:val="hu-HU"/>
        </w:rPr>
      </w:pPr>
      <w:r w:rsidRPr="000711DF">
        <w:rPr>
          <w:b w:val="0"/>
          <w:szCs w:val="22"/>
          <w:lang w:val="hu-HU"/>
        </w:rPr>
        <w:t>Ritka (</w:t>
      </w:r>
      <w:r w:rsidRPr="000711DF">
        <w:rPr>
          <w:b w:val="0"/>
          <w:szCs w:val="22"/>
          <w:lang w:val="hu-HU"/>
        </w:rPr>
        <w:sym w:font="Symbol" w:char="F0B3"/>
      </w:r>
      <w:r w:rsidR="00B12301">
        <w:rPr>
          <w:b w:val="0"/>
          <w:szCs w:val="22"/>
          <w:lang w:val="hu-HU"/>
        </w:rPr>
        <w:t> </w:t>
      </w:r>
      <w:r w:rsidRPr="000711DF">
        <w:rPr>
          <w:b w:val="0"/>
          <w:szCs w:val="22"/>
          <w:lang w:val="hu-HU"/>
        </w:rPr>
        <w:t>1/10 000–&lt;</w:t>
      </w:r>
      <w:r w:rsidR="00B12301">
        <w:rPr>
          <w:b w:val="0"/>
          <w:szCs w:val="22"/>
          <w:lang w:val="hu-HU"/>
        </w:rPr>
        <w:t> </w:t>
      </w:r>
      <w:r w:rsidRPr="000711DF">
        <w:rPr>
          <w:b w:val="0"/>
          <w:szCs w:val="22"/>
          <w:lang w:val="hu-HU"/>
        </w:rPr>
        <w:t>1/1000)</w:t>
      </w:r>
      <w:r w:rsidR="001B499E">
        <w:rPr>
          <w:b w:val="0"/>
          <w:szCs w:val="22"/>
          <w:lang w:val="hu-HU"/>
        </w:rPr>
        <w:fldChar w:fldCharType="begin"/>
      </w:r>
      <w:r w:rsidR="001B499E">
        <w:rPr>
          <w:b w:val="0"/>
          <w:szCs w:val="22"/>
          <w:lang w:val="hu-HU"/>
        </w:rPr>
        <w:instrText xml:space="preserve"> DOCVARIABLE vault_nd_1a9161fa-de60-4248-b8fc-07a56202d1fe \* MERGEFORMAT </w:instrText>
      </w:r>
      <w:r w:rsidR="001B499E">
        <w:rPr>
          <w:b w:val="0"/>
          <w:szCs w:val="22"/>
          <w:lang w:val="hu-HU"/>
        </w:rPr>
        <w:fldChar w:fldCharType="separate"/>
      </w:r>
      <w:r w:rsidR="001B499E">
        <w:rPr>
          <w:b w:val="0"/>
          <w:szCs w:val="22"/>
          <w:lang w:val="hu-HU"/>
        </w:rPr>
        <w:t xml:space="preserve"> </w:t>
      </w:r>
      <w:r w:rsidR="001B499E">
        <w:rPr>
          <w:b w:val="0"/>
          <w:szCs w:val="22"/>
          <w:lang w:val="hu-HU"/>
        </w:rPr>
        <w:fldChar w:fldCharType="end"/>
      </w:r>
    </w:p>
    <w:p w14:paraId="55D5BAB1" w14:textId="5096AFE2" w:rsidR="002D5FF3" w:rsidRPr="000711DF" w:rsidRDefault="002D5FF3" w:rsidP="002D5FF3">
      <w:pPr>
        <w:pStyle w:val="Cm"/>
        <w:jc w:val="left"/>
        <w:rPr>
          <w:b w:val="0"/>
          <w:szCs w:val="22"/>
          <w:lang w:val="hu-HU"/>
        </w:rPr>
      </w:pPr>
      <w:r w:rsidRPr="000711DF">
        <w:rPr>
          <w:b w:val="0"/>
          <w:szCs w:val="22"/>
          <w:lang w:val="hu-HU"/>
        </w:rPr>
        <w:t>Nagyon ritka (&lt;</w:t>
      </w:r>
      <w:r w:rsidR="00B12301">
        <w:rPr>
          <w:b w:val="0"/>
          <w:szCs w:val="22"/>
          <w:lang w:val="hu-HU"/>
        </w:rPr>
        <w:t> </w:t>
      </w:r>
      <w:r w:rsidRPr="000711DF">
        <w:rPr>
          <w:b w:val="0"/>
          <w:szCs w:val="22"/>
          <w:lang w:val="hu-HU"/>
        </w:rPr>
        <w:t>1/10 000),</w:t>
      </w:r>
      <w:r w:rsidR="001B499E">
        <w:rPr>
          <w:b w:val="0"/>
          <w:szCs w:val="22"/>
          <w:lang w:val="hu-HU"/>
        </w:rPr>
        <w:fldChar w:fldCharType="begin"/>
      </w:r>
      <w:r w:rsidR="001B499E">
        <w:rPr>
          <w:b w:val="0"/>
          <w:szCs w:val="22"/>
          <w:lang w:val="hu-HU"/>
        </w:rPr>
        <w:instrText xml:space="preserve"> DOCVARIABLE vault_nd_6ce1db98-e2b8-4b51-8cf5-d6a0a2b354ae \* MERGEFORMAT </w:instrText>
      </w:r>
      <w:r w:rsidR="001B499E">
        <w:rPr>
          <w:b w:val="0"/>
          <w:szCs w:val="22"/>
          <w:lang w:val="hu-HU"/>
        </w:rPr>
        <w:fldChar w:fldCharType="separate"/>
      </w:r>
      <w:r w:rsidR="001B499E">
        <w:rPr>
          <w:b w:val="0"/>
          <w:szCs w:val="22"/>
          <w:lang w:val="hu-HU"/>
        </w:rPr>
        <w:t xml:space="preserve"> </w:t>
      </w:r>
      <w:r w:rsidR="001B499E">
        <w:rPr>
          <w:b w:val="0"/>
          <w:szCs w:val="22"/>
          <w:lang w:val="hu-HU"/>
        </w:rPr>
        <w:fldChar w:fldCharType="end"/>
      </w:r>
    </w:p>
    <w:p w14:paraId="0367EEEC" w14:textId="2E796650" w:rsidR="002D5FF3" w:rsidRPr="000711DF" w:rsidDel="00006FF0" w:rsidRDefault="002D5FF3" w:rsidP="002D5FF3">
      <w:pPr>
        <w:pStyle w:val="Cm"/>
        <w:jc w:val="left"/>
        <w:rPr>
          <w:b w:val="0"/>
          <w:szCs w:val="22"/>
          <w:lang w:val="hu-HU"/>
        </w:rPr>
      </w:pPr>
      <w:r w:rsidRPr="000711DF">
        <w:rPr>
          <w:b w:val="0"/>
          <w:szCs w:val="22"/>
          <w:lang w:val="hu-HU"/>
        </w:rPr>
        <w:t xml:space="preserve">Nem ismert (a </w:t>
      </w:r>
      <w:r w:rsidR="00ED4177">
        <w:rPr>
          <w:b w:val="0"/>
          <w:szCs w:val="22"/>
          <w:lang w:val="hu-HU"/>
        </w:rPr>
        <w:t xml:space="preserve">gyakoriság a </w:t>
      </w:r>
      <w:r w:rsidRPr="000711DF">
        <w:rPr>
          <w:b w:val="0"/>
          <w:szCs w:val="22"/>
          <w:lang w:val="hu-HU"/>
        </w:rPr>
        <w:t>rendelkezésre álló adatokból nem állapítható meg).</w:t>
      </w:r>
      <w:r w:rsidR="001B499E">
        <w:rPr>
          <w:b w:val="0"/>
          <w:szCs w:val="22"/>
          <w:lang w:val="hu-HU"/>
        </w:rPr>
        <w:fldChar w:fldCharType="begin"/>
      </w:r>
      <w:r w:rsidR="001B499E">
        <w:rPr>
          <w:b w:val="0"/>
          <w:szCs w:val="22"/>
          <w:lang w:val="hu-HU"/>
        </w:rPr>
        <w:instrText xml:space="preserve"> DOCVARIABLE vault_nd_7982cda2-872e-4de8-9a96-84f6efdbbcc5 \* MERGEFORMAT </w:instrText>
      </w:r>
      <w:r w:rsidR="001B499E">
        <w:rPr>
          <w:b w:val="0"/>
          <w:szCs w:val="22"/>
          <w:lang w:val="hu-HU"/>
        </w:rPr>
        <w:fldChar w:fldCharType="separate"/>
      </w:r>
      <w:r w:rsidR="001B499E">
        <w:rPr>
          <w:b w:val="0"/>
          <w:szCs w:val="22"/>
          <w:lang w:val="hu-HU"/>
        </w:rPr>
        <w:t xml:space="preserve"> </w:t>
      </w:r>
      <w:r w:rsidR="001B499E">
        <w:rPr>
          <w:b w:val="0"/>
          <w:szCs w:val="22"/>
          <w:lang w:val="hu-HU"/>
        </w:rPr>
        <w:fldChar w:fldCharType="end"/>
      </w:r>
    </w:p>
    <w:p w14:paraId="45458650" w14:textId="77777777" w:rsidR="002D5FF3" w:rsidRPr="00F2787D" w:rsidRDefault="002D5FF3" w:rsidP="002D5FF3">
      <w:pPr>
        <w:spacing w:line="240" w:lineRule="auto"/>
        <w:rPr>
          <w:szCs w:val="22"/>
        </w:rPr>
      </w:pPr>
      <w:r w:rsidRPr="000711DF">
        <w:rPr>
          <w:szCs w:val="22"/>
        </w:rPr>
        <w:t xml:space="preserve">A táblázat nem </w:t>
      </w:r>
      <w:r w:rsidRPr="00F2787D">
        <w:rPr>
          <w:szCs w:val="22"/>
        </w:rPr>
        <w:t>tartalmazza a ritka, nagyon ritka és ismeretlen gyakorisággal előforduló mellékhatásokat.</w:t>
      </w:r>
    </w:p>
    <w:p w14:paraId="173E75D8" w14:textId="6F2B0A88" w:rsidR="002D5FF3" w:rsidRPr="00F2787D" w:rsidRDefault="002D5FF3" w:rsidP="002D5FF3">
      <w:pPr>
        <w:spacing w:line="240" w:lineRule="auto"/>
        <w:rPr>
          <w:szCs w:val="22"/>
        </w:rPr>
      </w:pPr>
    </w:p>
    <w:tbl>
      <w:tblPr>
        <w:tblStyle w:val="TableNormal1"/>
        <w:tblW w:w="9062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50"/>
        <w:gridCol w:w="4121"/>
        <w:gridCol w:w="1702"/>
        <w:gridCol w:w="1689"/>
      </w:tblGrid>
      <w:tr w:rsidR="008D2E50" w:rsidRPr="00F2787D" w14:paraId="3EBD619B" w14:textId="77777777" w:rsidTr="004243E0">
        <w:trPr>
          <w:trHeight w:val="296"/>
        </w:trPr>
        <w:tc>
          <w:tcPr>
            <w:tcW w:w="5671" w:type="dxa"/>
            <w:gridSpan w:val="2"/>
            <w:shd w:val="clear" w:color="auto" w:fill="BFBFBF"/>
          </w:tcPr>
          <w:p w14:paraId="6831EBEC" w14:textId="1B0E2531" w:rsidR="008D2E50" w:rsidRPr="00F2787D" w:rsidRDefault="008D2E50" w:rsidP="008D2E50">
            <w:pPr>
              <w:pStyle w:val="TableParagraph"/>
              <w:keepNext/>
              <w:widowControl/>
              <w:spacing w:before="57"/>
              <w:ind w:left="63"/>
              <w:jc w:val="center"/>
              <w:rPr>
                <w:b/>
                <w:lang w:val="hu-HU"/>
              </w:rPr>
            </w:pPr>
            <w:r w:rsidRPr="00F2787D">
              <w:rPr>
                <w:b/>
                <w:lang w:val="hu-HU"/>
              </w:rPr>
              <w:t>Szervrendszer</w:t>
            </w:r>
            <w:r w:rsidRPr="00F2787D">
              <w:rPr>
                <w:b/>
                <w:lang w:val="hu-HU"/>
              </w:rPr>
              <w:tab/>
            </w:r>
          </w:p>
        </w:tc>
        <w:tc>
          <w:tcPr>
            <w:tcW w:w="1702" w:type="dxa"/>
            <w:vMerge w:val="restart"/>
            <w:shd w:val="clear" w:color="auto" w:fill="BFBFBF"/>
          </w:tcPr>
          <w:p w14:paraId="5E34A436" w14:textId="285CCEF0" w:rsidR="008D2E50" w:rsidRPr="00F2787D" w:rsidRDefault="008D2E50" w:rsidP="008D2E50">
            <w:pPr>
              <w:pStyle w:val="TableParagraph"/>
              <w:keepNext/>
              <w:widowControl/>
              <w:spacing w:before="96" w:line="199" w:lineRule="auto"/>
              <w:ind w:left="431" w:hanging="264"/>
              <w:rPr>
                <w:b/>
                <w:lang w:val="hu-HU"/>
              </w:rPr>
            </w:pPr>
            <w:r w:rsidRPr="00F2787D">
              <w:rPr>
                <w:b/>
                <w:lang w:val="hu-HU"/>
              </w:rPr>
              <w:t>Bilasztin 10 mg (n = 291)</w:t>
            </w:r>
            <w:r w:rsidRPr="00F2787D">
              <w:rPr>
                <w:b/>
                <w:position w:val="9"/>
                <w:lang w:val="hu-HU"/>
              </w:rPr>
              <w:t>#</w:t>
            </w:r>
          </w:p>
        </w:tc>
        <w:tc>
          <w:tcPr>
            <w:tcW w:w="1689" w:type="dxa"/>
            <w:vMerge w:val="restart"/>
            <w:shd w:val="clear" w:color="auto" w:fill="BFBFBF"/>
          </w:tcPr>
          <w:p w14:paraId="248C8B01" w14:textId="1E179382" w:rsidR="008D2E50" w:rsidRPr="00F2787D" w:rsidRDefault="008D2E50" w:rsidP="004243E0">
            <w:pPr>
              <w:pStyle w:val="TableParagraph"/>
              <w:keepNext/>
              <w:widowControl/>
              <w:spacing w:before="73" w:line="223" w:lineRule="auto"/>
              <w:ind w:left="335" w:right="-130" w:firstLine="98"/>
              <w:rPr>
                <w:b/>
                <w:lang w:val="hu-HU"/>
              </w:rPr>
            </w:pPr>
            <w:r w:rsidRPr="00F2787D">
              <w:rPr>
                <w:b/>
                <w:lang w:val="hu-HU"/>
              </w:rPr>
              <w:t>Placebo (n = 249)</w:t>
            </w:r>
          </w:p>
        </w:tc>
      </w:tr>
      <w:tr w:rsidR="008D2E50" w:rsidRPr="00F2787D" w14:paraId="0EC8024D" w14:textId="77777777" w:rsidTr="004243E0">
        <w:trPr>
          <w:trHeight w:val="295"/>
        </w:trPr>
        <w:tc>
          <w:tcPr>
            <w:tcW w:w="1550" w:type="dxa"/>
            <w:shd w:val="clear" w:color="auto" w:fill="BFBFBF"/>
          </w:tcPr>
          <w:p w14:paraId="63823868" w14:textId="05DED764" w:rsidR="008D2E50" w:rsidRPr="00F2787D" w:rsidRDefault="008D2E50" w:rsidP="008D2E50">
            <w:pPr>
              <w:pStyle w:val="TableParagraph"/>
              <w:keepNext/>
              <w:widowControl/>
              <w:spacing w:before="57"/>
              <w:ind w:left="63"/>
              <w:rPr>
                <w:b/>
                <w:lang w:val="hu-HU"/>
              </w:rPr>
            </w:pPr>
            <w:r w:rsidRPr="00F2787D">
              <w:rPr>
                <w:b/>
                <w:lang w:val="hu-HU"/>
              </w:rPr>
              <w:t xml:space="preserve">Gyakoriság </w:t>
            </w:r>
          </w:p>
        </w:tc>
        <w:tc>
          <w:tcPr>
            <w:tcW w:w="4121" w:type="dxa"/>
            <w:shd w:val="clear" w:color="auto" w:fill="BFBFBF"/>
          </w:tcPr>
          <w:p w14:paraId="57DF78DC" w14:textId="50F9D285" w:rsidR="008D2E50" w:rsidRPr="00F2787D" w:rsidRDefault="008D2E50" w:rsidP="008D2E50">
            <w:pPr>
              <w:pStyle w:val="TableParagraph"/>
              <w:keepNext/>
              <w:widowControl/>
              <w:spacing w:before="57"/>
              <w:ind w:left="63"/>
              <w:rPr>
                <w:b/>
                <w:lang w:val="hu-HU"/>
              </w:rPr>
            </w:pPr>
            <w:r w:rsidRPr="00F2787D">
              <w:rPr>
                <w:b/>
                <w:lang w:val="hu-HU"/>
              </w:rPr>
              <w:t>Mellékhatás</w:t>
            </w:r>
          </w:p>
        </w:tc>
        <w:tc>
          <w:tcPr>
            <w:tcW w:w="1702" w:type="dxa"/>
            <w:vMerge/>
            <w:shd w:val="clear" w:color="auto" w:fill="BFBFBF"/>
          </w:tcPr>
          <w:p w14:paraId="332C7740" w14:textId="77777777" w:rsidR="008D2E50" w:rsidRPr="00F2787D" w:rsidRDefault="008D2E50" w:rsidP="008D2E50">
            <w:pPr>
              <w:pStyle w:val="TableParagraph"/>
              <w:keepNext/>
              <w:widowControl/>
              <w:spacing w:before="96" w:line="199" w:lineRule="auto"/>
              <w:ind w:left="431" w:hanging="264"/>
              <w:rPr>
                <w:b/>
                <w:lang w:val="hu-HU"/>
              </w:rPr>
            </w:pPr>
          </w:p>
        </w:tc>
        <w:tc>
          <w:tcPr>
            <w:tcW w:w="1689" w:type="dxa"/>
            <w:vMerge/>
            <w:shd w:val="clear" w:color="auto" w:fill="BFBFBF"/>
          </w:tcPr>
          <w:p w14:paraId="4BE7983C" w14:textId="77777777" w:rsidR="008D2E50" w:rsidRPr="00F2787D" w:rsidRDefault="008D2E50" w:rsidP="008D2E50">
            <w:pPr>
              <w:pStyle w:val="TableParagraph"/>
              <w:keepNext/>
              <w:widowControl/>
              <w:spacing w:before="73" w:line="223" w:lineRule="auto"/>
              <w:ind w:left="335" w:right="281" w:firstLine="98"/>
              <w:rPr>
                <w:b/>
                <w:lang w:val="hu-HU"/>
              </w:rPr>
            </w:pPr>
          </w:p>
        </w:tc>
      </w:tr>
    </w:tbl>
    <w:tbl>
      <w:tblPr>
        <w:tblW w:w="9072" w:type="dxa"/>
        <w:tblInd w:w="-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9"/>
        <w:gridCol w:w="4111"/>
        <w:gridCol w:w="1701"/>
        <w:gridCol w:w="1701"/>
      </w:tblGrid>
      <w:tr w:rsidR="002D5FF3" w:rsidRPr="00F2787D" w14:paraId="636FB09B" w14:textId="77777777" w:rsidTr="004243E0">
        <w:trPr>
          <w:trHeight w:val="224"/>
        </w:trPr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252CF" w14:textId="77777777" w:rsidR="002D5FF3" w:rsidRPr="00F2787D" w:rsidRDefault="002D5FF3" w:rsidP="008D2E50">
            <w:pPr>
              <w:keepNext/>
              <w:spacing w:line="240" w:lineRule="auto"/>
              <w:ind w:left="335"/>
              <w:rPr>
                <w:szCs w:val="22"/>
              </w:rPr>
            </w:pPr>
            <w:r w:rsidRPr="00F2787D">
              <w:rPr>
                <w:b/>
                <w:szCs w:val="22"/>
              </w:rPr>
              <w:t>Fertőző betegségek és parazitafertőzések</w:t>
            </w:r>
          </w:p>
        </w:tc>
      </w:tr>
      <w:tr w:rsidR="002D5FF3" w:rsidRPr="00F2787D" w14:paraId="6B0330D0" w14:textId="77777777" w:rsidTr="004243E0">
        <w:trPr>
          <w:trHeight w:val="224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7093E" w14:textId="77777777" w:rsidR="002D5FF3" w:rsidRPr="00F2787D" w:rsidRDefault="002D5FF3" w:rsidP="0010700D">
            <w:pPr>
              <w:keepNext/>
              <w:widowControl w:val="0"/>
              <w:tabs>
                <w:tab w:val="left" w:pos="142"/>
              </w:tabs>
              <w:spacing w:line="240" w:lineRule="auto"/>
              <w:ind w:left="142"/>
              <w:rPr>
                <w:rFonts w:eastAsia="Calibri"/>
                <w:w w:val="105"/>
                <w:szCs w:val="22"/>
              </w:rPr>
            </w:pPr>
            <w:r w:rsidRPr="00F2787D">
              <w:rPr>
                <w:rFonts w:eastAsia="Calibri"/>
                <w:w w:val="105"/>
                <w:szCs w:val="22"/>
              </w:rPr>
              <w:t xml:space="preserve">Gyakori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A6EAF" w14:textId="0D1D307E" w:rsidR="002D5FF3" w:rsidRPr="00F2787D" w:rsidRDefault="00D54F08" w:rsidP="0010700D">
            <w:pPr>
              <w:keepNext/>
              <w:widowControl w:val="0"/>
              <w:spacing w:line="240" w:lineRule="auto"/>
              <w:ind w:left="357"/>
              <w:rPr>
                <w:rFonts w:eastAsia="Calibri"/>
                <w:w w:val="105"/>
                <w:szCs w:val="22"/>
              </w:rPr>
            </w:pPr>
            <w:r>
              <w:rPr>
                <w:rFonts w:eastAsia="Calibri"/>
                <w:w w:val="105"/>
                <w:szCs w:val="22"/>
              </w:rPr>
              <w:t>r</w:t>
            </w:r>
            <w:r w:rsidRPr="00F2787D">
              <w:rPr>
                <w:rFonts w:eastAsia="Calibri"/>
                <w:w w:val="105"/>
                <w:szCs w:val="22"/>
              </w:rPr>
              <w:t>hinitis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4FD47" w14:textId="77777777" w:rsidR="002D5FF3" w:rsidRPr="00F2787D" w:rsidRDefault="002D5FF3" w:rsidP="0010700D">
            <w:pPr>
              <w:keepNext/>
              <w:widowControl w:val="0"/>
              <w:spacing w:line="240" w:lineRule="auto"/>
              <w:ind w:left="431"/>
              <w:rPr>
                <w:szCs w:val="22"/>
              </w:rPr>
            </w:pPr>
            <w:r w:rsidRPr="00F2787D">
              <w:rPr>
                <w:rFonts w:eastAsia="Calibri"/>
                <w:szCs w:val="22"/>
              </w:rPr>
              <w:t>3 (1,0 %)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54E21" w14:textId="77777777" w:rsidR="002D5FF3" w:rsidRPr="00F2787D" w:rsidRDefault="002D5FF3" w:rsidP="0010700D">
            <w:pPr>
              <w:keepNext/>
              <w:widowControl w:val="0"/>
              <w:spacing w:line="240" w:lineRule="auto"/>
              <w:ind w:left="335"/>
              <w:rPr>
                <w:szCs w:val="22"/>
              </w:rPr>
            </w:pPr>
            <w:r w:rsidRPr="00F2787D">
              <w:rPr>
                <w:rFonts w:eastAsia="Calibri"/>
                <w:szCs w:val="22"/>
              </w:rPr>
              <w:t>3 (1,2 %)</w:t>
            </w:r>
          </w:p>
        </w:tc>
      </w:tr>
      <w:tr w:rsidR="002D5FF3" w:rsidRPr="00F2787D" w14:paraId="33753A68" w14:textId="77777777" w:rsidTr="004243E0">
        <w:trPr>
          <w:trHeight w:val="224"/>
        </w:trPr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479E5" w14:textId="77777777" w:rsidR="002D5FF3" w:rsidRPr="00F2787D" w:rsidRDefault="002D5FF3" w:rsidP="0010700D">
            <w:pPr>
              <w:keepNext/>
              <w:widowControl w:val="0"/>
              <w:spacing w:line="240" w:lineRule="auto"/>
              <w:ind w:left="431"/>
              <w:rPr>
                <w:rFonts w:eastAsia="Calibri"/>
                <w:szCs w:val="22"/>
              </w:rPr>
            </w:pPr>
            <w:r w:rsidRPr="00F2787D">
              <w:rPr>
                <w:b/>
                <w:szCs w:val="22"/>
              </w:rPr>
              <w:t>Idegrendszeri betegségek és tünetek</w:t>
            </w:r>
          </w:p>
        </w:tc>
      </w:tr>
      <w:tr w:rsidR="002D5FF3" w:rsidRPr="00F2787D" w14:paraId="64FD52D8" w14:textId="77777777" w:rsidTr="004243E0">
        <w:trPr>
          <w:trHeight w:val="224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E7722" w14:textId="77777777" w:rsidR="002D5FF3" w:rsidRPr="00F2787D" w:rsidRDefault="002D5FF3" w:rsidP="0010700D">
            <w:pPr>
              <w:keepNext/>
              <w:widowControl w:val="0"/>
              <w:tabs>
                <w:tab w:val="left" w:pos="142"/>
              </w:tabs>
              <w:spacing w:line="240" w:lineRule="auto"/>
              <w:ind w:left="142"/>
              <w:rPr>
                <w:rFonts w:eastAsia="Calibri"/>
                <w:w w:val="105"/>
                <w:szCs w:val="22"/>
              </w:rPr>
            </w:pPr>
            <w:r w:rsidRPr="00F2787D">
              <w:rPr>
                <w:rFonts w:eastAsia="Calibri"/>
                <w:w w:val="105"/>
                <w:szCs w:val="22"/>
              </w:rPr>
              <w:t xml:space="preserve">Gyakori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D148A" w14:textId="33DA0686" w:rsidR="002D5FF3" w:rsidRPr="00F2787D" w:rsidRDefault="00D54F08" w:rsidP="0010700D">
            <w:pPr>
              <w:keepNext/>
              <w:widowControl w:val="0"/>
              <w:spacing w:line="240" w:lineRule="auto"/>
              <w:ind w:left="333"/>
              <w:rPr>
                <w:rFonts w:eastAsia="Calibri"/>
                <w:w w:val="105"/>
                <w:szCs w:val="22"/>
              </w:rPr>
            </w:pPr>
            <w:r>
              <w:rPr>
                <w:rFonts w:eastAsia="Calibri"/>
                <w:w w:val="105"/>
                <w:szCs w:val="22"/>
              </w:rPr>
              <w:t>f</w:t>
            </w:r>
            <w:r w:rsidRPr="00F2787D">
              <w:rPr>
                <w:rFonts w:eastAsia="Calibri"/>
                <w:w w:val="105"/>
                <w:szCs w:val="22"/>
              </w:rPr>
              <w:t>ejfájás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9CD06" w14:textId="77777777" w:rsidR="002D5FF3" w:rsidRPr="00F2787D" w:rsidRDefault="002D5FF3" w:rsidP="0010700D">
            <w:pPr>
              <w:keepNext/>
              <w:widowControl w:val="0"/>
              <w:spacing w:line="240" w:lineRule="auto"/>
              <w:ind w:left="431"/>
              <w:rPr>
                <w:rFonts w:eastAsia="Calibri"/>
                <w:szCs w:val="22"/>
              </w:rPr>
            </w:pPr>
            <w:r w:rsidRPr="00F2787D">
              <w:rPr>
                <w:rFonts w:eastAsia="Calibri"/>
                <w:szCs w:val="22"/>
              </w:rPr>
              <w:t>6 (2,1 %)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B1F52" w14:textId="77777777" w:rsidR="002D5FF3" w:rsidRPr="00F2787D" w:rsidRDefault="002D5FF3" w:rsidP="0010700D">
            <w:pPr>
              <w:keepNext/>
              <w:widowControl w:val="0"/>
              <w:spacing w:line="240" w:lineRule="auto"/>
              <w:ind w:left="431"/>
              <w:rPr>
                <w:rFonts w:eastAsia="Calibri"/>
                <w:szCs w:val="22"/>
              </w:rPr>
            </w:pPr>
            <w:r w:rsidRPr="00F2787D">
              <w:rPr>
                <w:rFonts w:eastAsia="Calibri"/>
                <w:szCs w:val="22"/>
              </w:rPr>
              <w:t>3 (1,2 %)</w:t>
            </w:r>
          </w:p>
        </w:tc>
      </w:tr>
      <w:tr w:rsidR="002D5FF3" w:rsidRPr="00F2787D" w14:paraId="6C4B34C1" w14:textId="77777777" w:rsidTr="004243E0">
        <w:trPr>
          <w:trHeight w:val="70"/>
        </w:trPr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60224D" w14:textId="77777777" w:rsidR="002D5FF3" w:rsidRPr="00F2787D" w:rsidRDefault="002D5FF3" w:rsidP="0010700D">
            <w:pPr>
              <w:keepNext/>
              <w:widowControl w:val="0"/>
              <w:tabs>
                <w:tab w:val="left" w:pos="142"/>
              </w:tabs>
              <w:spacing w:line="240" w:lineRule="auto"/>
              <w:ind w:left="142"/>
              <w:rPr>
                <w:rFonts w:eastAsia="Calibri"/>
                <w:w w:val="105"/>
                <w:szCs w:val="22"/>
              </w:rPr>
            </w:pPr>
            <w:r w:rsidRPr="00F2787D">
              <w:rPr>
                <w:rFonts w:eastAsia="Calibri"/>
                <w:w w:val="105"/>
                <w:szCs w:val="22"/>
              </w:rPr>
              <w:t xml:space="preserve">Nem gyakori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0CB26" w14:textId="4E3917B9" w:rsidR="002D5FF3" w:rsidRPr="00F2787D" w:rsidRDefault="00D54F08" w:rsidP="0010700D">
            <w:pPr>
              <w:keepNext/>
              <w:widowControl w:val="0"/>
              <w:spacing w:line="240" w:lineRule="auto"/>
              <w:ind w:left="333"/>
              <w:rPr>
                <w:rFonts w:eastAsia="Calibri"/>
                <w:w w:val="105"/>
                <w:szCs w:val="22"/>
              </w:rPr>
            </w:pPr>
            <w:r>
              <w:rPr>
                <w:rFonts w:eastAsia="Calibri"/>
                <w:w w:val="105"/>
                <w:szCs w:val="22"/>
              </w:rPr>
              <w:t>s</w:t>
            </w:r>
            <w:r w:rsidRPr="00F2787D">
              <w:rPr>
                <w:rFonts w:eastAsia="Calibri"/>
                <w:w w:val="105"/>
                <w:szCs w:val="22"/>
              </w:rPr>
              <w:t>zédülés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E4F38" w14:textId="77777777" w:rsidR="002D5FF3" w:rsidRPr="00F2787D" w:rsidRDefault="002D5FF3" w:rsidP="0010700D">
            <w:pPr>
              <w:keepNext/>
              <w:widowControl w:val="0"/>
              <w:spacing w:line="240" w:lineRule="auto"/>
              <w:ind w:left="431"/>
              <w:rPr>
                <w:rFonts w:eastAsia="Calibri"/>
                <w:szCs w:val="22"/>
              </w:rPr>
            </w:pPr>
            <w:r w:rsidRPr="00F2787D">
              <w:rPr>
                <w:rFonts w:eastAsia="Calibri"/>
                <w:szCs w:val="22"/>
              </w:rPr>
              <w:t>1 (0,3 %)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1C5B9" w14:textId="77777777" w:rsidR="002D5FF3" w:rsidRPr="00F2787D" w:rsidRDefault="002D5FF3" w:rsidP="0010700D">
            <w:pPr>
              <w:keepNext/>
              <w:widowControl w:val="0"/>
              <w:spacing w:line="240" w:lineRule="auto"/>
              <w:ind w:left="431"/>
              <w:rPr>
                <w:rFonts w:eastAsia="Calibri"/>
                <w:szCs w:val="22"/>
              </w:rPr>
            </w:pPr>
            <w:r w:rsidRPr="00F2787D">
              <w:rPr>
                <w:rFonts w:eastAsia="Calibri"/>
                <w:szCs w:val="22"/>
              </w:rPr>
              <w:t>0 (0,0 %)</w:t>
            </w:r>
          </w:p>
        </w:tc>
      </w:tr>
      <w:tr w:rsidR="002D5FF3" w:rsidRPr="00F2787D" w14:paraId="6770DA2D" w14:textId="77777777" w:rsidTr="004243E0">
        <w:trPr>
          <w:trHeight w:val="224"/>
        </w:trPr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3CC46" w14:textId="77777777" w:rsidR="002D5FF3" w:rsidRPr="00F2787D" w:rsidRDefault="002D5FF3" w:rsidP="0010700D">
            <w:pPr>
              <w:keepNext/>
              <w:widowControl w:val="0"/>
              <w:tabs>
                <w:tab w:val="left" w:pos="142"/>
              </w:tabs>
              <w:spacing w:line="240" w:lineRule="auto"/>
              <w:ind w:left="142"/>
              <w:rPr>
                <w:rFonts w:eastAsia="Calibri"/>
                <w:w w:val="105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04C29" w14:textId="7F4FF443" w:rsidR="002D5FF3" w:rsidRPr="00F2787D" w:rsidRDefault="00D54F08" w:rsidP="0010700D">
            <w:pPr>
              <w:keepNext/>
              <w:widowControl w:val="0"/>
              <w:spacing w:line="240" w:lineRule="auto"/>
              <w:ind w:left="333"/>
              <w:rPr>
                <w:rFonts w:eastAsia="Calibri"/>
                <w:w w:val="105"/>
                <w:szCs w:val="22"/>
              </w:rPr>
            </w:pPr>
            <w:r>
              <w:rPr>
                <w:rFonts w:eastAsia="Calibri"/>
                <w:w w:val="105"/>
                <w:szCs w:val="22"/>
              </w:rPr>
              <w:t>e</w:t>
            </w:r>
            <w:r w:rsidRPr="00F2787D">
              <w:rPr>
                <w:rFonts w:eastAsia="Calibri"/>
                <w:w w:val="105"/>
                <w:szCs w:val="22"/>
              </w:rPr>
              <w:t>szméletvesztés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6733E" w14:textId="77777777" w:rsidR="002D5FF3" w:rsidRPr="00F2787D" w:rsidRDefault="002D5FF3" w:rsidP="0010700D">
            <w:pPr>
              <w:keepNext/>
              <w:widowControl w:val="0"/>
              <w:spacing w:line="240" w:lineRule="auto"/>
              <w:ind w:left="431"/>
              <w:rPr>
                <w:rFonts w:eastAsia="Calibri"/>
                <w:szCs w:val="22"/>
              </w:rPr>
            </w:pPr>
            <w:r w:rsidRPr="00F2787D">
              <w:rPr>
                <w:rFonts w:eastAsia="Calibri"/>
                <w:szCs w:val="22"/>
              </w:rPr>
              <w:t>1 (0,3 %)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01420" w14:textId="77777777" w:rsidR="002D5FF3" w:rsidRPr="00F2787D" w:rsidRDefault="002D5FF3" w:rsidP="0010700D">
            <w:pPr>
              <w:keepNext/>
              <w:widowControl w:val="0"/>
              <w:spacing w:line="240" w:lineRule="auto"/>
              <w:ind w:left="431"/>
              <w:rPr>
                <w:rFonts w:eastAsia="Calibri"/>
                <w:szCs w:val="22"/>
              </w:rPr>
            </w:pPr>
            <w:r w:rsidRPr="00F2787D">
              <w:rPr>
                <w:rFonts w:eastAsia="Calibri"/>
                <w:szCs w:val="22"/>
              </w:rPr>
              <w:t>0 (0,0 %)</w:t>
            </w:r>
          </w:p>
        </w:tc>
      </w:tr>
      <w:tr w:rsidR="002D5FF3" w:rsidRPr="00F2787D" w14:paraId="0C85549E" w14:textId="77777777" w:rsidTr="004243E0">
        <w:trPr>
          <w:trHeight w:val="224"/>
        </w:trPr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EE648" w14:textId="77777777" w:rsidR="002D5FF3" w:rsidRPr="00F2787D" w:rsidRDefault="002D5FF3" w:rsidP="0010700D">
            <w:pPr>
              <w:keepNext/>
              <w:widowControl w:val="0"/>
              <w:spacing w:line="240" w:lineRule="auto"/>
              <w:ind w:left="335"/>
              <w:rPr>
                <w:szCs w:val="22"/>
              </w:rPr>
            </w:pPr>
            <w:r w:rsidRPr="00F2787D">
              <w:rPr>
                <w:b/>
                <w:szCs w:val="22"/>
              </w:rPr>
              <w:t>Szembetegségek és szemészeti tünetek</w:t>
            </w:r>
          </w:p>
        </w:tc>
      </w:tr>
      <w:tr w:rsidR="002D5FF3" w:rsidRPr="00F2787D" w14:paraId="2EE2183A" w14:textId="77777777" w:rsidTr="004243E0">
        <w:trPr>
          <w:trHeight w:val="224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BD9A2" w14:textId="77777777" w:rsidR="002D5FF3" w:rsidRPr="00F2787D" w:rsidRDefault="002D5FF3" w:rsidP="0010700D">
            <w:pPr>
              <w:widowControl w:val="0"/>
              <w:tabs>
                <w:tab w:val="left" w:pos="142"/>
              </w:tabs>
              <w:spacing w:line="240" w:lineRule="auto"/>
              <w:ind w:left="142"/>
              <w:rPr>
                <w:rFonts w:eastAsia="Calibri"/>
                <w:w w:val="105"/>
                <w:szCs w:val="22"/>
              </w:rPr>
            </w:pPr>
            <w:r w:rsidRPr="00F2787D">
              <w:rPr>
                <w:rFonts w:eastAsia="Calibri"/>
                <w:w w:val="105"/>
                <w:szCs w:val="22"/>
              </w:rPr>
              <w:t xml:space="preserve">Gyakori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90A72" w14:textId="395AA94C" w:rsidR="002D5FF3" w:rsidRPr="00F2787D" w:rsidRDefault="00D54F08" w:rsidP="0010700D">
            <w:pPr>
              <w:widowControl w:val="0"/>
              <w:spacing w:line="240" w:lineRule="auto"/>
              <w:ind w:left="357"/>
              <w:rPr>
                <w:szCs w:val="22"/>
              </w:rPr>
            </w:pPr>
            <w:r>
              <w:rPr>
                <w:rFonts w:eastAsia="Calibri"/>
                <w:w w:val="105"/>
                <w:szCs w:val="22"/>
              </w:rPr>
              <w:t>a</w:t>
            </w:r>
            <w:r w:rsidRPr="00F2787D">
              <w:rPr>
                <w:rFonts w:eastAsia="Calibri"/>
                <w:w w:val="105"/>
                <w:szCs w:val="22"/>
              </w:rPr>
              <w:t xml:space="preserve">llergiás </w:t>
            </w:r>
            <w:r w:rsidR="002D5FF3" w:rsidRPr="00F2787D">
              <w:rPr>
                <w:rFonts w:eastAsia="Calibri"/>
                <w:w w:val="105"/>
                <w:szCs w:val="22"/>
              </w:rPr>
              <w:t xml:space="preserve">conjunctivitis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29527" w14:textId="77777777" w:rsidR="002D5FF3" w:rsidRPr="00F2787D" w:rsidRDefault="002D5FF3" w:rsidP="0010700D">
            <w:pPr>
              <w:widowControl w:val="0"/>
              <w:spacing w:line="240" w:lineRule="auto"/>
              <w:ind w:left="431"/>
              <w:rPr>
                <w:szCs w:val="22"/>
              </w:rPr>
            </w:pPr>
            <w:r w:rsidRPr="00F2787D">
              <w:rPr>
                <w:rFonts w:eastAsia="Calibri"/>
                <w:szCs w:val="22"/>
              </w:rPr>
              <w:t>4</w:t>
            </w:r>
            <w:r w:rsidRPr="00F2787D">
              <w:rPr>
                <w:rFonts w:eastAsia="Calibri"/>
                <w:spacing w:val="17"/>
                <w:szCs w:val="22"/>
              </w:rPr>
              <w:t xml:space="preserve"> </w:t>
            </w:r>
            <w:r w:rsidRPr="00F2787D">
              <w:rPr>
                <w:rFonts w:eastAsia="Calibri"/>
                <w:szCs w:val="22"/>
              </w:rPr>
              <w:t>(1,4 %)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0B590" w14:textId="77777777" w:rsidR="002D5FF3" w:rsidRPr="00F2787D" w:rsidRDefault="002D5FF3" w:rsidP="0010700D">
            <w:pPr>
              <w:widowControl w:val="0"/>
              <w:spacing w:line="240" w:lineRule="auto"/>
              <w:ind w:left="406"/>
              <w:rPr>
                <w:szCs w:val="22"/>
              </w:rPr>
            </w:pPr>
            <w:r w:rsidRPr="00F2787D">
              <w:rPr>
                <w:rFonts w:eastAsia="Calibri"/>
                <w:szCs w:val="22"/>
              </w:rPr>
              <w:t>5</w:t>
            </w:r>
            <w:r w:rsidRPr="00F2787D">
              <w:rPr>
                <w:rFonts w:eastAsia="Calibri"/>
                <w:spacing w:val="-12"/>
                <w:szCs w:val="22"/>
              </w:rPr>
              <w:t xml:space="preserve"> </w:t>
            </w:r>
            <w:r w:rsidRPr="00F2787D">
              <w:rPr>
                <w:rFonts w:eastAsia="Calibri"/>
                <w:szCs w:val="22"/>
              </w:rPr>
              <w:t>(2,0 %)</w:t>
            </w:r>
          </w:p>
        </w:tc>
      </w:tr>
      <w:tr w:rsidR="002D5FF3" w:rsidRPr="00F2787D" w14:paraId="48A846BD" w14:textId="77777777" w:rsidTr="004243E0">
        <w:trPr>
          <w:trHeight w:val="224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8246A" w14:textId="77777777" w:rsidR="002D5FF3" w:rsidRPr="00F2787D" w:rsidRDefault="002D5FF3" w:rsidP="0010700D">
            <w:pPr>
              <w:widowControl w:val="0"/>
              <w:tabs>
                <w:tab w:val="left" w:pos="142"/>
              </w:tabs>
              <w:spacing w:line="240" w:lineRule="auto"/>
              <w:ind w:left="142"/>
              <w:rPr>
                <w:rFonts w:eastAsia="Calibri"/>
                <w:w w:val="105"/>
                <w:szCs w:val="22"/>
              </w:rPr>
            </w:pPr>
            <w:r w:rsidRPr="00F2787D">
              <w:rPr>
                <w:rFonts w:eastAsia="Calibri"/>
                <w:w w:val="105"/>
                <w:szCs w:val="22"/>
              </w:rPr>
              <w:t xml:space="preserve">Nem gyakori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9CAF4" w14:textId="1A5B228A" w:rsidR="002D5FF3" w:rsidRPr="00F2787D" w:rsidRDefault="00D54F08" w:rsidP="0010700D">
            <w:pPr>
              <w:widowControl w:val="0"/>
              <w:spacing w:line="240" w:lineRule="auto"/>
              <w:ind w:left="352"/>
              <w:rPr>
                <w:szCs w:val="22"/>
              </w:rPr>
            </w:pPr>
            <w:r>
              <w:rPr>
                <w:rFonts w:eastAsia="Calibri"/>
                <w:w w:val="105"/>
                <w:szCs w:val="22"/>
              </w:rPr>
              <w:t>s</w:t>
            </w:r>
            <w:r w:rsidRPr="00F2787D">
              <w:rPr>
                <w:rFonts w:eastAsia="Calibri"/>
                <w:w w:val="105"/>
                <w:szCs w:val="22"/>
              </w:rPr>
              <w:t>zem</w:t>
            </w:r>
            <w:r w:rsidRPr="00F2787D">
              <w:rPr>
                <w:rFonts w:eastAsia="Calibri"/>
                <w:spacing w:val="13"/>
                <w:w w:val="105"/>
                <w:szCs w:val="22"/>
              </w:rPr>
              <w:t xml:space="preserve"> </w:t>
            </w:r>
            <w:r w:rsidR="002D5FF3" w:rsidRPr="00F2787D">
              <w:rPr>
                <w:rFonts w:eastAsia="Calibri"/>
                <w:w w:val="105"/>
                <w:szCs w:val="22"/>
              </w:rPr>
              <w:t>irritáció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BC151" w14:textId="77777777" w:rsidR="002D5FF3" w:rsidRPr="00F2787D" w:rsidRDefault="002D5FF3" w:rsidP="0010700D">
            <w:pPr>
              <w:widowControl w:val="0"/>
              <w:spacing w:line="240" w:lineRule="auto"/>
              <w:ind w:left="431"/>
              <w:rPr>
                <w:rFonts w:eastAsia="Calibri"/>
                <w:szCs w:val="22"/>
              </w:rPr>
            </w:pPr>
            <w:r w:rsidRPr="00F2787D">
              <w:rPr>
                <w:rFonts w:eastAsia="Calibri"/>
                <w:szCs w:val="22"/>
              </w:rPr>
              <w:t>1 (0,3 %)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40FA1" w14:textId="77777777" w:rsidR="002D5FF3" w:rsidRPr="00F2787D" w:rsidRDefault="002D5FF3" w:rsidP="0010700D">
            <w:pPr>
              <w:widowControl w:val="0"/>
              <w:spacing w:line="240" w:lineRule="auto"/>
              <w:ind w:left="431"/>
              <w:rPr>
                <w:rFonts w:eastAsia="Calibri"/>
                <w:szCs w:val="22"/>
              </w:rPr>
            </w:pPr>
            <w:r w:rsidRPr="00F2787D">
              <w:rPr>
                <w:rFonts w:eastAsia="Calibri"/>
                <w:szCs w:val="22"/>
              </w:rPr>
              <w:t>0 (0,0 %)</w:t>
            </w:r>
          </w:p>
        </w:tc>
      </w:tr>
      <w:tr w:rsidR="002D5FF3" w:rsidRPr="00F2787D" w14:paraId="18CE6223" w14:textId="77777777" w:rsidTr="004243E0">
        <w:trPr>
          <w:trHeight w:val="224"/>
        </w:trPr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EA3C9" w14:textId="77777777" w:rsidR="002D5FF3" w:rsidRPr="00F2787D" w:rsidRDefault="002D5FF3" w:rsidP="0010700D">
            <w:pPr>
              <w:widowControl w:val="0"/>
              <w:spacing w:line="240" w:lineRule="auto"/>
              <w:ind w:left="431"/>
              <w:rPr>
                <w:rFonts w:eastAsia="Calibri"/>
                <w:szCs w:val="22"/>
              </w:rPr>
            </w:pPr>
            <w:r w:rsidRPr="00F2787D">
              <w:rPr>
                <w:b/>
                <w:szCs w:val="22"/>
              </w:rPr>
              <w:t>Emésztőrendszeri betegségek és tünetek</w:t>
            </w:r>
          </w:p>
        </w:tc>
      </w:tr>
      <w:tr w:rsidR="002D5FF3" w:rsidRPr="00F2787D" w14:paraId="7854A22E" w14:textId="77777777" w:rsidTr="004243E0">
        <w:trPr>
          <w:trHeight w:val="224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7A5F7" w14:textId="77777777" w:rsidR="002D5FF3" w:rsidRPr="00F2787D" w:rsidRDefault="002D5FF3" w:rsidP="0010700D">
            <w:pPr>
              <w:widowControl w:val="0"/>
              <w:tabs>
                <w:tab w:val="left" w:pos="142"/>
              </w:tabs>
              <w:spacing w:line="240" w:lineRule="auto"/>
              <w:ind w:left="142"/>
              <w:rPr>
                <w:rFonts w:eastAsia="Calibri"/>
                <w:w w:val="105"/>
                <w:szCs w:val="22"/>
              </w:rPr>
            </w:pPr>
            <w:r w:rsidRPr="00F2787D">
              <w:rPr>
                <w:rFonts w:eastAsia="Calibri"/>
                <w:w w:val="105"/>
                <w:szCs w:val="22"/>
              </w:rPr>
              <w:t xml:space="preserve">Gyakori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F16BC" w14:textId="41C8278D" w:rsidR="002D5FF3" w:rsidRPr="00F2787D" w:rsidRDefault="00D54F08" w:rsidP="00BE2C64">
            <w:pPr>
              <w:widowControl w:val="0"/>
              <w:spacing w:line="240" w:lineRule="auto"/>
              <w:ind w:left="295"/>
              <w:rPr>
                <w:szCs w:val="22"/>
              </w:rPr>
            </w:pPr>
            <w:r>
              <w:rPr>
                <w:rFonts w:eastAsia="Calibri"/>
                <w:szCs w:val="22"/>
              </w:rPr>
              <w:t>h</w:t>
            </w:r>
            <w:r w:rsidRPr="00F2787D">
              <w:rPr>
                <w:rFonts w:eastAsia="Calibri"/>
                <w:szCs w:val="22"/>
              </w:rPr>
              <w:t xml:space="preserve">asi </w:t>
            </w:r>
            <w:r w:rsidR="002D5FF3" w:rsidRPr="00F2787D">
              <w:rPr>
                <w:rFonts w:eastAsia="Calibri"/>
                <w:szCs w:val="22"/>
              </w:rPr>
              <w:t>fájdalom/</w:t>
            </w:r>
            <w:r w:rsidR="00BE2C64" w:rsidRPr="00F2787D">
              <w:rPr>
                <w:rFonts w:eastAsia="Calibri"/>
                <w:szCs w:val="22"/>
              </w:rPr>
              <w:t>a has felső részén jelentkező</w:t>
            </w:r>
            <w:r w:rsidR="002D5FF3" w:rsidRPr="00F2787D">
              <w:rPr>
                <w:rFonts w:eastAsia="Calibri"/>
                <w:szCs w:val="22"/>
              </w:rPr>
              <w:t xml:space="preserve"> fájdalom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8064F" w14:textId="77777777" w:rsidR="002D5FF3" w:rsidRPr="00F2787D" w:rsidRDefault="002D5FF3" w:rsidP="0010700D">
            <w:pPr>
              <w:widowControl w:val="0"/>
              <w:spacing w:line="240" w:lineRule="auto"/>
              <w:ind w:left="431"/>
              <w:rPr>
                <w:rFonts w:eastAsia="Calibri"/>
                <w:szCs w:val="22"/>
              </w:rPr>
            </w:pPr>
            <w:r w:rsidRPr="00F2787D">
              <w:rPr>
                <w:rFonts w:eastAsia="Calibri"/>
                <w:szCs w:val="22"/>
              </w:rPr>
              <w:t>3 (1,0 %)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6E0A2" w14:textId="77777777" w:rsidR="002D5FF3" w:rsidRPr="00F2787D" w:rsidRDefault="002D5FF3" w:rsidP="0010700D">
            <w:pPr>
              <w:widowControl w:val="0"/>
              <w:spacing w:line="240" w:lineRule="auto"/>
              <w:ind w:left="431"/>
              <w:rPr>
                <w:rFonts w:eastAsia="Calibri"/>
                <w:szCs w:val="22"/>
              </w:rPr>
            </w:pPr>
            <w:r w:rsidRPr="00F2787D">
              <w:rPr>
                <w:rFonts w:eastAsia="Calibri"/>
                <w:szCs w:val="22"/>
              </w:rPr>
              <w:t>3 (1,2 %)</w:t>
            </w:r>
          </w:p>
        </w:tc>
      </w:tr>
      <w:tr w:rsidR="002D5FF3" w:rsidRPr="00F2787D" w14:paraId="3683E6FD" w14:textId="77777777" w:rsidTr="004243E0">
        <w:trPr>
          <w:trHeight w:val="224"/>
        </w:trPr>
        <w:tc>
          <w:tcPr>
            <w:tcW w:w="155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DEBE50" w14:textId="77777777" w:rsidR="002D5FF3" w:rsidRPr="00F2787D" w:rsidRDefault="002D5FF3" w:rsidP="0010700D">
            <w:pPr>
              <w:widowControl w:val="0"/>
              <w:tabs>
                <w:tab w:val="left" w:pos="142"/>
              </w:tabs>
              <w:spacing w:line="240" w:lineRule="auto"/>
              <w:ind w:left="142"/>
              <w:rPr>
                <w:rFonts w:eastAsia="Calibri"/>
                <w:w w:val="105"/>
                <w:szCs w:val="22"/>
              </w:rPr>
            </w:pPr>
            <w:r w:rsidRPr="00F2787D">
              <w:rPr>
                <w:rFonts w:eastAsia="Calibri"/>
                <w:w w:val="105"/>
                <w:szCs w:val="22"/>
              </w:rPr>
              <w:t xml:space="preserve">Nem gyakori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7E9CA" w14:textId="36A22B9B" w:rsidR="002D5FF3" w:rsidRPr="00F2787D" w:rsidRDefault="00D54F08" w:rsidP="0010700D">
            <w:pPr>
              <w:widowControl w:val="0"/>
              <w:spacing w:line="240" w:lineRule="auto"/>
              <w:ind w:left="295"/>
              <w:rPr>
                <w:rFonts w:eastAsia="Calibri"/>
                <w:w w:val="105"/>
                <w:szCs w:val="22"/>
              </w:rPr>
            </w:pPr>
            <w:r>
              <w:rPr>
                <w:rFonts w:eastAsia="Calibri"/>
                <w:w w:val="105"/>
                <w:szCs w:val="22"/>
              </w:rPr>
              <w:t>h</w:t>
            </w:r>
            <w:r w:rsidRPr="00F2787D">
              <w:rPr>
                <w:rFonts w:eastAsia="Calibri"/>
                <w:w w:val="105"/>
                <w:szCs w:val="22"/>
              </w:rPr>
              <w:t>asmenés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0C559" w14:textId="77777777" w:rsidR="002D5FF3" w:rsidRPr="00F2787D" w:rsidRDefault="002D5FF3" w:rsidP="0010700D">
            <w:pPr>
              <w:widowControl w:val="0"/>
              <w:spacing w:line="240" w:lineRule="auto"/>
              <w:ind w:left="431"/>
              <w:rPr>
                <w:rFonts w:eastAsia="Calibri"/>
                <w:szCs w:val="22"/>
              </w:rPr>
            </w:pPr>
            <w:r w:rsidRPr="00F2787D">
              <w:rPr>
                <w:rFonts w:eastAsia="Calibri"/>
                <w:szCs w:val="22"/>
              </w:rPr>
              <w:t>2 (0,7 %)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FAE70" w14:textId="77777777" w:rsidR="002D5FF3" w:rsidRPr="00F2787D" w:rsidRDefault="002D5FF3" w:rsidP="0010700D">
            <w:pPr>
              <w:widowControl w:val="0"/>
              <w:spacing w:line="240" w:lineRule="auto"/>
              <w:ind w:left="431"/>
              <w:rPr>
                <w:rFonts w:eastAsia="Calibri"/>
                <w:szCs w:val="22"/>
              </w:rPr>
            </w:pPr>
            <w:r w:rsidRPr="00F2787D">
              <w:rPr>
                <w:rFonts w:eastAsia="Calibri"/>
                <w:szCs w:val="22"/>
              </w:rPr>
              <w:t>0 (0,0 %)</w:t>
            </w:r>
          </w:p>
        </w:tc>
      </w:tr>
      <w:tr w:rsidR="002D5FF3" w:rsidRPr="000711DF" w14:paraId="0CD5D2B7" w14:textId="77777777" w:rsidTr="004243E0">
        <w:trPr>
          <w:trHeight w:val="224"/>
        </w:trPr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414BC0" w14:textId="77777777" w:rsidR="002D5FF3" w:rsidRPr="000711DF" w:rsidRDefault="002D5FF3" w:rsidP="0010700D">
            <w:pPr>
              <w:widowControl w:val="0"/>
              <w:tabs>
                <w:tab w:val="left" w:pos="142"/>
              </w:tabs>
              <w:spacing w:line="240" w:lineRule="auto"/>
              <w:ind w:left="142"/>
              <w:rPr>
                <w:rFonts w:eastAsia="Calibri"/>
                <w:w w:val="105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40EC4" w14:textId="066FBBEB" w:rsidR="002D5FF3" w:rsidRPr="000711DF" w:rsidRDefault="00D54F08" w:rsidP="0010700D">
            <w:pPr>
              <w:widowControl w:val="0"/>
              <w:spacing w:line="240" w:lineRule="auto"/>
              <w:ind w:left="295"/>
              <w:rPr>
                <w:szCs w:val="22"/>
              </w:rPr>
            </w:pPr>
            <w:r>
              <w:rPr>
                <w:rFonts w:eastAsia="Calibri"/>
                <w:w w:val="105"/>
                <w:szCs w:val="22"/>
              </w:rPr>
              <w:t>hányinger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76586" w14:textId="77777777" w:rsidR="002D5FF3" w:rsidRPr="000711DF" w:rsidRDefault="002D5FF3" w:rsidP="0010700D">
            <w:pPr>
              <w:widowControl w:val="0"/>
              <w:spacing w:line="240" w:lineRule="auto"/>
              <w:ind w:left="431"/>
              <w:rPr>
                <w:rFonts w:eastAsia="Calibri"/>
                <w:szCs w:val="22"/>
              </w:rPr>
            </w:pPr>
            <w:r w:rsidRPr="000711DF">
              <w:rPr>
                <w:rFonts w:eastAsia="Calibri"/>
                <w:szCs w:val="22"/>
              </w:rPr>
              <w:t>1 (0,3 %)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E83DF" w14:textId="77777777" w:rsidR="002D5FF3" w:rsidRPr="000711DF" w:rsidRDefault="002D5FF3" w:rsidP="0010700D">
            <w:pPr>
              <w:widowControl w:val="0"/>
              <w:spacing w:line="240" w:lineRule="auto"/>
              <w:ind w:left="431"/>
              <w:rPr>
                <w:rFonts w:eastAsia="Calibri"/>
                <w:szCs w:val="22"/>
              </w:rPr>
            </w:pPr>
            <w:r w:rsidRPr="000711DF">
              <w:rPr>
                <w:rFonts w:eastAsia="Calibri"/>
                <w:szCs w:val="22"/>
              </w:rPr>
              <w:t>0 (0,0 %)</w:t>
            </w:r>
          </w:p>
        </w:tc>
      </w:tr>
      <w:tr w:rsidR="002D5FF3" w:rsidRPr="000711DF" w14:paraId="17AECF8E" w14:textId="77777777" w:rsidTr="004243E0">
        <w:trPr>
          <w:trHeight w:val="224"/>
        </w:trPr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15BA6" w14:textId="77777777" w:rsidR="002D5FF3" w:rsidRPr="000711DF" w:rsidRDefault="002D5FF3" w:rsidP="0010700D">
            <w:pPr>
              <w:widowControl w:val="0"/>
              <w:tabs>
                <w:tab w:val="left" w:pos="142"/>
              </w:tabs>
              <w:spacing w:line="240" w:lineRule="auto"/>
              <w:ind w:left="142"/>
              <w:rPr>
                <w:rFonts w:eastAsia="Calibri"/>
                <w:w w:val="105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5A661" w14:textId="0788DB59" w:rsidR="002D5FF3" w:rsidRPr="000711DF" w:rsidRDefault="00D54F08" w:rsidP="0010700D">
            <w:pPr>
              <w:widowControl w:val="0"/>
              <w:spacing w:line="240" w:lineRule="auto"/>
              <w:ind w:left="291"/>
              <w:rPr>
                <w:szCs w:val="22"/>
              </w:rPr>
            </w:pPr>
            <w:r>
              <w:rPr>
                <w:rFonts w:eastAsia="Calibri"/>
                <w:szCs w:val="22"/>
              </w:rPr>
              <w:t>a</w:t>
            </w:r>
            <w:r w:rsidRPr="000711DF">
              <w:rPr>
                <w:rFonts w:eastAsia="Calibri"/>
                <w:szCs w:val="22"/>
              </w:rPr>
              <w:t>jakduzzanat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C9E20" w14:textId="77777777" w:rsidR="002D5FF3" w:rsidRPr="000711DF" w:rsidRDefault="002D5FF3" w:rsidP="0010700D">
            <w:pPr>
              <w:widowControl w:val="0"/>
              <w:spacing w:line="240" w:lineRule="auto"/>
              <w:ind w:left="431"/>
              <w:rPr>
                <w:rFonts w:eastAsia="Calibri"/>
                <w:szCs w:val="22"/>
              </w:rPr>
            </w:pPr>
            <w:r w:rsidRPr="000711DF">
              <w:rPr>
                <w:rFonts w:eastAsia="Calibri"/>
                <w:szCs w:val="22"/>
              </w:rPr>
              <w:t>1 (0,3 %)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AF5A6" w14:textId="77777777" w:rsidR="002D5FF3" w:rsidRPr="000711DF" w:rsidRDefault="002D5FF3" w:rsidP="0010700D">
            <w:pPr>
              <w:widowControl w:val="0"/>
              <w:spacing w:line="240" w:lineRule="auto"/>
              <w:ind w:left="431"/>
              <w:rPr>
                <w:rFonts w:eastAsia="Calibri"/>
                <w:szCs w:val="22"/>
              </w:rPr>
            </w:pPr>
            <w:r w:rsidRPr="000711DF">
              <w:rPr>
                <w:rFonts w:eastAsia="Calibri"/>
                <w:szCs w:val="22"/>
              </w:rPr>
              <w:t>0 (0,0 %)</w:t>
            </w:r>
          </w:p>
        </w:tc>
      </w:tr>
      <w:tr w:rsidR="002D5FF3" w:rsidRPr="000711DF" w14:paraId="1BF613E1" w14:textId="77777777" w:rsidTr="004243E0">
        <w:trPr>
          <w:trHeight w:val="224"/>
        </w:trPr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D3CE6" w14:textId="77777777" w:rsidR="002D5FF3" w:rsidRPr="000711DF" w:rsidRDefault="002D5FF3" w:rsidP="0010700D">
            <w:pPr>
              <w:widowControl w:val="0"/>
              <w:spacing w:line="240" w:lineRule="auto"/>
              <w:ind w:left="431"/>
              <w:rPr>
                <w:rFonts w:eastAsia="Calibri"/>
                <w:szCs w:val="22"/>
              </w:rPr>
            </w:pPr>
            <w:r w:rsidRPr="000711DF">
              <w:rPr>
                <w:b/>
                <w:szCs w:val="22"/>
              </w:rPr>
              <w:t>A bőr és a bőr alatti szövet betegségei és tünetei</w:t>
            </w:r>
          </w:p>
        </w:tc>
      </w:tr>
      <w:tr w:rsidR="002D5FF3" w:rsidRPr="000711DF" w14:paraId="32B62664" w14:textId="77777777" w:rsidTr="004243E0">
        <w:trPr>
          <w:trHeight w:val="224"/>
        </w:trPr>
        <w:tc>
          <w:tcPr>
            <w:tcW w:w="155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656DCA" w14:textId="77777777" w:rsidR="002D5FF3" w:rsidRPr="000711DF" w:rsidRDefault="002D5FF3" w:rsidP="0010700D">
            <w:pPr>
              <w:widowControl w:val="0"/>
              <w:tabs>
                <w:tab w:val="left" w:pos="142"/>
              </w:tabs>
              <w:spacing w:line="240" w:lineRule="auto"/>
              <w:ind w:left="142"/>
              <w:rPr>
                <w:rFonts w:eastAsia="Calibri"/>
                <w:w w:val="105"/>
                <w:szCs w:val="22"/>
              </w:rPr>
            </w:pPr>
            <w:r w:rsidRPr="000711DF">
              <w:rPr>
                <w:rFonts w:eastAsia="Calibri"/>
                <w:w w:val="105"/>
                <w:szCs w:val="22"/>
              </w:rPr>
              <w:t xml:space="preserve">Nem gyakori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1AA10" w14:textId="2853A8EB" w:rsidR="002D5FF3" w:rsidRPr="000711DF" w:rsidRDefault="00D54F08" w:rsidP="0010700D">
            <w:pPr>
              <w:widowControl w:val="0"/>
              <w:spacing w:line="240" w:lineRule="auto"/>
              <w:ind w:left="269"/>
              <w:rPr>
                <w:szCs w:val="22"/>
              </w:rPr>
            </w:pPr>
            <w:r>
              <w:rPr>
                <w:rFonts w:eastAsia="Calibri"/>
                <w:w w:val="105"/>
                <w:szCs w:val="22"/>
              </w:rPr>
              <w:t>e</w:t>
            </w:r>
            <w:r w:rsidRPr="000711DF">
              <w:rPr>
                <w:rFonts w:eastAsia="Calibri"/>
                <w:w w:val="105"/>
                <w:szCs w:val="22"/>
              </w:rPr>
              <w:t>kcéma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5ECD1" w14:textId="77777777" w:rsidR="002D5FF3" w:rsidRPr="000711DF" w:rsidRDefault="002D5FF3" w:rsidP="0010700D">
            <w:pPr>
              <w:widowControl w:val="0"/>
              <w:spacing w:line="240" w:lineRule="auto"/>
              <w:ind w:left="431"/>
              <w:rPr>
                <w:rFonts w:eastAsia="Calibri"/>
                <w:szCs w:val="22"/>
              </w:rPr>
            </w:pPr>
            <w:r w:rsidRPr="000711DF">
              <w:rPr>
                <w:rFonts w:eastAsia="Calibri"/>
                <w:szCs w:val="22"/>
              </w:rPr>
              <w:t>1 (0,3 %)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B194C" w14:textId="77777777" w:rsidR="002D5FF3" w:rsidRPr="000711DF" w:rsidRDefault="002D5FF3" w:rsidP="0010700D">
            <w:pPr>
              <w:widowControl w:val="0"/>
              <w:spacing w:line="240" w:lineRule="auto"/>
              <w:ind w:left="431"/>
              <w:rPr>
                <w:rFonts w:eastAsia="Calibri"/>
                <w:szCs w:val="22"/>
              </w:rPr>
            </w:pPr>
            <w:r w:rsidRPr="000711DF">
              <w:rPr>
                <w:rFonts w:eastAsia="Calibri"/>
                <w:szCs w:val="22"/>
              </w:rPr>
              <w:t>0 (0,0 %)</w:t>
            </w:r>
          </w:p>
        </w:tc>
      </w:tr>
      <w:tr w:rsidR="002D5FF3" w:rsidRPr="000711DF" w14:paraId="26FB107C" w14:textId="77777777" w:rsidTr="004243E0">
        <w:trPr>
          <w:trHeight w:val="224"/>
        </w:trPr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BA37F" w14:textId="77777777" w:rsidR="002D5FF3" w:rsidRPr="000711DF" w:rsidRDefault="002D5FF3" w:rsidP="0010700D">
            <w:pPr>
              <w:widowControl w:val="0"/>
              <w:tabs>
                <w:tab w:val="left" w:pos="142"/>
              </w:tabs>
              <w:spacing w:line="240" w:lineRule="auto"/>
              <w:ind w:left="142"/>
              <w:rPr>
                <w:rFonts w:eastAsia="Calibri"/>
                <w:w w:val="105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BF875" w14:textId="2C841311" w:rsidR="002D5FF3" w:rsidRPr="000711DF" w:rsidRDefault="00D54F08" w:rsidP="0010700D">
            <w:pPr>
              <w:widowControl w:val="0"/>
              <w:spacing w:line="240" w:lineRule="auto"/>
              <w:ind w:left="269"/>
              <w:rPr>
                <w:rFonts w:eastAsia="Calibri"/>
                <w:w w:val="105"/>
                <w:szCs w:val="22"/>
              </w:rPr>
            </w:pPr>
            <w:r>
              <w:rPr>
                <w:rFonts w:eastAsia="Calibri"/>
                <w:w w:val="105"/>
                <w:szCs w:val="22"/>
              </w:rPr>
              <w:t>u</w:t>
            </w:r>
            <w:r w:rsidRPr="000711DF">
              <w:rPr>
                <w:rFonts w:eastAsia="Calibri"/>
                <w:w w:val="105"/>
                <w:szCs w:val="22"/>
              </w:rPr>
              <w:t>rticaria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778A0" w14:textId="77777777" w:rsidR="002D5FF3" w:rsidRPr="000711DF" w:rsidRDefault="002D5FF3" w:rsidP="0010700D">
            <w:pPr>
              <w:widowControl w:val="0"/>
              <w:spacing w:line="240" w:lineRule="auto"/>
              <w:ind w:left="431"/>
              <w:rPr>
                <w:rFonts w:eastAsia="Calibri"/>
                <w:szCs w:val="22"/>
              </w:rPr>
            </w:pPr>
            <w:r w:rsidRPr="000711DF">
              <w:rPr>
                <w:rFonts w:eastAsia="Calibri"/>
                <w:szCs w:val="22"/>
              </w:rPr>
              <w:t>2 (0,7 %)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B369D" w14:textId="77777777" w:rsidR="002D5FF3" w:rsidRPr="000711DF" w:rsidRDefault="002D5FF3" w:rsidP="0010700D">
            <w:pPr>
              <w:widowControl w:val="0"/>
              <w:spacing w:line="240" w:lineRule="auto"/>
              <w:ind w:left="431"/>
              <w:rPr>
                <w:rFonts w:eastAsia="Calibri"/>
                <w:szCs w:val="22"/>
              </w:rPr>
            </w:pPr>
            <w:r w:rsidRPr="000711DF">
              <w:rPr>
                <w:rFonts w:eastAsia="Calibri"/>
                <w:szCs w:val="22"/>
              </w:rPr>
              <w:t>2 (0,8 %)</w:t>
            </w:r>
          </w:p>
        </w:tc>
      </w:tr>
      <w:tr w:rsidR="002D5FF3" w:rsidRPr="000711DF" w14:paraId="02DAFECD" w14:textId="77777777" w:rsidTr="004243E0">
        <w:trPr>
          <w:trHeight w:val="224"/>
        </w:trPr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42ACF" w14:textId="77777777" w:rsidR="002D5FF3" w:rsidRPr="000711DF" w:rsidRDefault="002D5FF3" w:rsidP="0010700D">
            <w:pPr>
              <w:widowControl w:val="0"/>
              <w:spacing w:line="240" w:lineRule="auto"/>
              <w:ind w:left="431"/>
              <w:rPr>
                <w:rFonts w:eastAsia="Calibri"/>
                <w:szCs w:val="22"/>
              </w:rPr>
            </w:pPr>
            <w:r w:rsidRPr="000711DF">
              <w:rPr>
                <w:b/>
                <w:szCs w:val="22"/>
              </w:rPr>
              <w:t>Általános tünetek, az alkalmazás helyén fellépő reakciók</w:t>
            </w:r>
          </w:p>
        </w:tc>
      </w:tr>
      <w:tr w:rsidR="002D5FF3" w:rsidRPr="000711DF" w14:paraId="6D2C6F73" w14:textId="77777777" w:rsidTr="004243E0">
        <w:trPr>
          <w:trHeight w:val="224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DA969" w14:textId="77777777" w:rsidR="002D5FF3" w:rsidRPr="000711DF" w:rsidRDefault="002D5FF3" w:rsidP="0010700D">
            <w:pPr>
              <w:widowControl w:val="0"/>
              <w:tabs>
                <w:tab w:val="left" w:pos="142"/>
              </w:tabs>
              <w:spacing w:line="240" w:lineRule="auto"/>
              <w:ind w:left="142"/>
              <w:rPr>
                <w:rFonts w:eastAsia="Calibri"/>
                <w:w w:val="105"/>
                <w:szCs w:val="22"/>
              </w:rPr>
            </w:pPr>
            <w:r w:rsidRPr="000711DF">
              <w:rPr>
                <w:rFonts w:eastAsia="Calibri"/>
                <w:w w:val="105"/>
                <w:szCs w:val="22"/>
              </w:rPr>
              <w:t xml:space="preserve">Nem gyakori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8D7B2" w14:textId="5AE54B3D" w:rsidR="002D5FF3" w:rsidRPr="000711DF" w:rsidRDefault="00D54F08" w:rsidP="0010700D">
            <w:pPr>
              <w:widowControl w:val="0"/>
              <w:spacing w:line="240" w:lineRule="auto"/>
              <w:ind w:left="269"/>
              <w:rPr>
                <w:rFonts w:eastAsia="Calibri"/>
                <w:w w:val="105"/>
                <w:szCs w:val="22"/>
              </w:rPr>
            </w:pPr>
            <w:r>
              <w:rPr>
                <w:rFonts w:eastAsia="Calibri"/>
                <w:szCs w:val="22"/>
              </w:rPr>
              <w:t>f</w:t>
            </w:r>
            <w:r w:rsidRPr="000711DF">
              <w:rPr>
                <w:rFonts w:eastAsia="Calibri"/>
                <w:szCs w:val="22"/>
              </w:rPr>
              <w:t>áradtság</w:t>
            </w:r>
            <w:r>
              <w:rPr>
                <w:rFonts w:eastAsia="Calibri"/>
                <w:szCs w:val="22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79B22" w14:textId="77777777" w:rsidR="002D5FF3" w:rsidRPr="000711DF" w:rsidRDefault="002D5FF3" w:rsidP="0010700D">
            <w:pPr>
              <w:widowControl w:val="0"/>
              <w:spacing w:line="240" w:lineRule="auto"/>
              <w:ind w:left="431"/>
              <w:rPr>
                <w:rFonts w:eastAsia="Calibri"/>
                <w:szCs w:val="22"/>
              </w:rPr>
            </w:pPr>
            <w:r w:rsidRPr="000711DF">
              <w:rPr>
                <w:rFonts w:eastAsia="Calibri"/>
                <w:szCs w:val="22"/>
              </w:rPr>
              <w:t>2 (0,7 %)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74E87" w14:textId="77777777" w:rsidR="002D5FF3" w:rsidRPr="000711DF" w:rsidRDefault="002D5FF3" w:rsidP="0010700D">
            <w:pPr>
              <w:widowControl w:val="0"/>
              <w:spacing w:line="240" w:lineRule="auto"/>
              <w:ind w:left="431"/>
              <w:rPr>
                <w:rFonts w:eastAsia="Calibri"/>
                <w:szCs w:val="22"/>
              </w:rPr>
            </w:pPr>
            <w:r w:rsidRPr="000711DF">
              <w:rPr>
                <w:rFonts w:eastAsia="Calibri"/>
                <w:szCs w:val="22"/>
              </w:rPr>
              <w:t>0 (0,0 %)</w:t>
            </w:r>
          </w:p>
        </w:tc>
      </w:tr>
    </w:tbl>
    <w:p w14:paraId="5CBC89E2" w14:textId="4D0C6714" w:rsidR="002D5FF3" w:rsidRPr="000711DF" w:rsidRDefault="002D5FF3" w:rsidP="002D5FF3">
      <w:pPr>
        <w:spacing w:line="240" w:lineRule="auto"/>
        <w:rPr>
          <w:szCs w:val="22"/>
        </w:rPr>
      </w:pPr>
      <w:r w:rsidRPr="000711DF">
        <w:rPr>
          <w:rFonts w:eastAsia="Calibri"/>
          <w:b/>
          <w:szCs w:val="22"/>
          <w:vertAlign w:val="superscript"/>
        </w:rPr>
        <w:t>#</w:t>
      </w:r>
      <w:r w:rsidRPr="000711DF">
        <w:rPr>
          <w:szCs w:val="22"/>
        </w:rPr>
        <w:t>260</w:t>
      </w:r>
      <w:r w:rsidR="00C30894">
        <w:rPr>
          <w:szCs w:val="22"/>
        </w:rPr>
        <w:t> </w:t>
      </w:r>
      <w:r w:rsidRPr="000711DF">
        <w:rPr>
          <w:szCs w:val="22"/>
        </w:rPr>
        <w:t>gyermek vett részt a klinikai biztonságossági vizsgálatban, 31</w:t>
      </w:r>
      <w:r w:rsidR="00F2787D">
        <w:rPr>
          <w:szCs w:val="22"/>
        </w:rPr>
        <w:t> </w:t>
      </w:r>
      <w:r w:rsidRPr="000711DF">
        <w:rPr>
          <w:szCs w:val="22"/>
        </w:rPr>
        <w:t>gyermek a farmakokinetikai vizsgálatban.</w:t>
      </w:r>
    </w:p>
    <w:p w14:paraId="48028DB9" w14:textId="77777777" w:rsidR="002D5FF3" w:rsidRPr="000711DF" w:rsidRDefault="002D5FF3" w:rsidP="002D5FF3">
      <w:pPr>
        <w:spacing w:line="240" w:lineRule="auto"/>
        <w:rPr>
          <w:szCs w:val="22"/>
        </w:rPr>
      </w:pPr>
    </w:p>
    <w:p w14:paraId="2503DE41" w14:textId="55FFE40B" w:rsidR="002D5FF3" w:rsidRPr="006F73ED" w:rsidRDefault="002D5FF3" w:rsidP="002D5FF3">
      <w:pPr>
        <w:spacing w:line="240" w:lineRule="auto"/>
        <w:rPr>
          <w:szCs w:val="22"/>
        </w:rPr>
      </w:pPr>
      <w:r w:rsidRPr="006F73ED">
        <w:rPr>
          <w:szCs w:val="22"/>
        </w:rPr>
        <w:t>Egyes kiválasztott mellékhatások leírása gyermekeknél</w:t>
      </w:r>
      <w:r w:rsidR="00D30BA4">
        <w:rPr>
          <w:szCs w:val="22"/>
        </w:rPr>
        <w:t xml:space="preserve"> és serdülőknél</w:t>
      </w:r>
    </w:p>
    <w:p w14:paraId="593F21BA" w14:textId="7FAE3B36" w:rsidR="002D5FF3" w:rsidRPr="000711DF" w:rsidRDefault="00D30BA4" w:rsidP="002D5FF3">
      <w:pPr>
        <w:spacing w:line="240" w:lineRule="auto"/>
        <w:rPr>
          <w:szCs w:val="22"/>
        </w:rPr>
      </w:pPr>
      <w:r>
        <w:rPr>
          <w:rFonts w:eastAsia="Calibri"/>
          <w:color w:val="000000"/>
          <w:szCs w:val="22"/>
          <w:lang w:eastAsia="it-IT"/>
        </w:rPr>
        <w:t xml:space="preserve">Mind </w:t>
      </w:r>
      <w:r w:rsidRPr="000711DF">
        <w:rPr>
          <w:rFonts w:eastAsia="Calibri"/>
          <w:color w:val="000000"/>
          <w:szCs w:val="22"/>
          <w:lang w:eastAsia="it-IT"/>
        </w:rPr>
        <w:t xml:space="preserve">a </w:t>
      </w:r>
      <w:r w:rsidRPr="000711DF">
        <w:rPr>
          <w:szCs w:val="22"/>
        </w:rPr>
        <w:t>10</w:t>
      </w:r>
      <w:r>
        <w:rPr>
          <w:szCs w:val="22"/>
        </w:rPr>
        <w:t> mg</w:t>
      </w:r>
      <w:r w:rsidRPr="000711DF">
        <w:rPr>
          <w:szCs w:val="22"/>
        </w:rPr>
        <w:t xml:space="preserve"> bilasztinnal</w:t>
      </w:r>
      <w:r>
        <w:rPr>
          <w:szCs w:val="22"/>
        </w:rPr>
        <w:t xml:space="preserve">, mind </w:t>
      </w:r>
      <w:r w:rsidRPr="000711DF">
        <w:rPr>
          <w:szCs w:val="22"/>
        </w:rPr>
        <w:t xml:space="preserve">a placebóval kezelt gyermekeknél </w:t>
      </w:r>
      <w:r w:rsidR="00C30894" w:rsidRPr="000711DF">
        <w:rPr>
          <w:rFonts w:eastAsia="Calibri"/>
          <w:color w:val="000000"/>
          <w:szCs w:val="22"/>
          <w:lang w:eastAsia="it-IT"/>
        </w:rPr>
        <w:t>észleltek</w:t>
      </w:r>
      <w:r w:rsidR="00C30894" w:rsidRPr="000711DF">
        <w:rPr>
          <w:szCs w:val="22"/>
        </w:rPr>
        <w:t xml:space="preserve"> </w:t>
      </w:r>
      <w:r w:rsidR="00C30894">
        <w:rPr>
          <w:szCs w:val="22"/>
        </w:rPr>
        <w:t>f</w:t>
      </w:r>
      <w:r w:rsidR="002D5FF3" w:rsidRPr="000711DF">
        <w:rPr>
          <w:szCs w:val="22"/>
        </w:rPr>
        <w:t xml:space="preserve">ejfájást, </w:t>
      </w:r>
      <w:r>
        <w:rPr>
          <w:szCs w:val="22"/>
        </w:rPr>
        <w:t>hasi</w:t>
      </w:r>
      <w:r w:rsidR="002D5FF3" w:rsidRPr="000711DF">
        <w:rPr>
          <w:szCs w:val="22"/>
        </w:rPr>
        <w:t xml:space="preserve"> fájdalmat, allergiás </w:t>
      </w:r>
      <w:r w:rsidR="002D5FF3" w:rsidRPr="000711DF">
        <w:rPr>
          <w:rFonts w:eastAsia="Calibri"/>
          <w:color w:val="000000"/>
          <w:szCs w:val="22"/>
          <w:lang w:eastAsia="it-IT"/>
        </w:rPr>
        <w:t>conjunctivitist és rhinitist</w:t>
      </w:r>
      <w:r w:rsidR="002D5FF3" w:rsidRPr="000711DF">
        <w:rPr>
          <w:szCs w:val="22"/>
        </w:rPr>
        <w:t xml:space="preserve">. A </w:t>
      </w:r>
      <w:r w:rsidR="00C30894">
        <w:rPr>
          <w:szCs w:val="22"/>
        </w:rPr>
        <w:t xml:space="preserve">jelentett </w:t>
      </w:r>
      <w:r w:rsidR="002D5FF3" w:rsidRPr="000711DF">
        <w:rPr>
          <w:szCs w:val="22"/>
        </w:rPr>
        <w:t>gyakoriság a fejfájás</w:t>
      </w:r>
      <w:r w:rsidR="00C30894">
        <w:rPr>
          <w:szCs w:val="22"/>
        </w:rPr>
        <w:t xml:space="preserve"> esetében</w:t>
      </w:r>
      <w:r w:rsidR="002D5FF3" w:rsidRPr="000711DF">
        <w:rPr>
          <w:szCs w:val="22"/>
        </w:rPr>
        <w:t xml:space="preserve"> 2,1% vs. 1,2%</w:t>
      </w:r>
      <w:r w:rsidR="00C30894">
        <w:rPr>
          <w:szCs w:val="22"/>
        </w:rPr>
        <w:t>,</w:t>
      </w:r>
      <w:r w:rsidR="002D5FF3" w:rsidRPr="000711DF">
        <w:rPr>
          <w:szCs w:val="22"/>
        </w:rPr>
        <w:t xml:space="preserve"> a hasi fájdalom</w:t>
      </w:r>
      <w:r w:rsidR="00C30894">
        <w:rPr>
          <w:szCs w:val="22"/>
        </w:rPr>
        <w:t xml:space="preserve"> esetében</w:t>
      </w:r>
      <w:r w:rsidR="002D5FF3" w:rsidRPr="000711DF">
        <w:rPr>
          <w:szCs w:val="22"/>
        </w:rPr>
        <w:t xml:space="preserve"> 1,0% vs. 1,2%</w:t>
      </w:r>
      <w:r w:rsidR="00C30894">
        <w:rPr>
          <w:szCs w:val="22"/>
        </w:rPr>
        <w:t xml:space="preserve">, </w:t>
      </w:r>
      <w:r w:rsidR="002D5FF3" w:rsidRPr="000711DF">
        <w:rPr>
          <w:szCs w:val="22"/>
        </w:rPr>
        <w:t xml:space="preserve">allergiás </w:t>
      </w:r>
      <w:r w:rsidR="002D5FF3" w:rsidRPr="000711DF">
        <w:rPr>
          <w:rFonts w:eastAsia="Calibri"/>
          <w:color w:val="000000"/>
          <w:szCs w:val="22"/>
          <w:lang w:eastAsia="it-IT"/>
        </w:rPr>
        <w:t>conjunctivitis</w:t>
      </w:r>
      <w:r w:rsidR="00BE2C64">
        <w:rPr>
          <w:rFonts w:eastAsia="Calibri"/>
          <w:color w:val="000000"/>
          <w:szCs w:val="22"/>
          <w:lang w:eastAsia="it-IT"/>
        </w:rPr>
        <w:t>ben</w:t>
      </w:r>
      <w:r w:rsidR="00C30894">
        <w:rPr>
          <w:rFonts w:eastAsia="Calibri"/>
          <w:color w:val="000000"/>
          <w:szCs w:val="22"/>
          <w:lang w:eastAsia="it-IT"/>
        </w:rPr>
        <w:t xml:space="preserve"> </w:t>
      </w:r>
      <w:r w:rsidR="002D5FF3" w:rsidRPr="000711DF">
        <w:rPr>
          <w:szCs w:val="22"/>
        </w:rPr>
        <w:t>1,4% vs. 2,0%</w:t>
      </w:r>
      <w:r w:rsidR="00C30894">
        <w:rPr>
          <w:szCs w:val="22"/>
        </w:rPr>
        <w:t xml:space="preserve">, míg </w:t>
      </w:r>
      <w:r w:rsidR="002D5FF3" w:rsidRPr="000711DF">
        <w:rPr>
          <w:szCs w:val="22"/>
        </w:rPr>
        <w:t xml:space="preserve">a rhinitisre </w:t>
      </w:r>
      <w:r w:rsidR="00C30894">
        <w:rPr>
          <w:szCs w:val="22"/>
        </w:rPr>
        <w:t xml:space="preserve">vonatkozóan </w:t>
      </w:r>
      <w:r w:rsidR="002D5FF3" w:rsidRPr="000711DF">
        <w:rPr>
          <w:szCs w:val="22"/>
        </w:rPr>
        <w:t>1</w:t>
      </w:r>
      <w:r w:rsidR="002D5FF3">
        <w:rPr>
          <w:szCs w:val="22"/>
        </w:rPr>
        <w:t>,</w:t>
      </w:r>
      <w:r w:rsidR="002D5FF3" w:rsidRPr="000711DF">
        <w:rPr>
          <w:szCs w:val="22"/>
        </w:rPr>
        <w:t>0% vs. 1,2% volt.</w:t>
      </w:r>
    </w:p>
    <w:p w14:paraId="65FDB91B" w14:textId="77777777" w:rsidR="002D5FF3" w:rsidRPr="000711DF" w:rsidRDefault="002D5FF3" w:rsidP="002D5FF3">
      <w:pPr>
        <w:spacing w:line="240" w:lineRule="auto"/>
        <w:rPr>
          <w:szCs w:val="22"/>
          <w:u w:val="single"/>
        </w:rPr>
      </w:pPr>
    </w:p>
    <w:p w14:paraId="51B32729" w14:textId="77777777" w:rsidR="002D5FF3" w:rsidRPr="000711DF" w:rsidRDefault="002D5FF3" w:rsidP="002D5FF3">
      <w:pPr>
        <w:spacing w:line="240" w:lineRule="auto"/>
        <w:rPr>
          <w:szCs w:val="22"/>
          <w:u w:val="single"/>
        </w:rPr>
      </w:pPr>
      <w:r w:rsidRPr="000711DF">
        <w:rPr>
          <w:szCs w:val="22"/>
          <w:u w:val="single"/>
        </w:rPr>
        <w:t>Feltételezett mellékhatások bejelentése</w:t>
      </w:r>
    </w:p>
    <w:p w14:paraId="60F22E61" w14:textId="77777777" w:rsidR="002D5FF3" w:rsidRPr="000711DF" w:rsidRDefault="002D5FF3" w:rsidP="002D5FF3">
      <w:pPr>
        <w:spacing w:line="240" w:lineRule="auto"/>
        <w:rPr>
          <w:szCs w:val="22"/>
        </w:rPr>
      </w:pPr>
      <w:r w:rsidRPr="000711DF">
        <w:rPr>
          <w:szCs w:val="22"/>
        </w:rPr>
        <w:t xml:space="preserve">A gyógyszer engedélyezését követően lényeges a feltételezett mellékhatások bejelentése, mert ez fontos eszköze annak, hogy a gyógyszer előny/kockázat profilját folyamatosan figyelemmel lehessen kísérni. </w:t>
      </w:r>
    </w:p>
    <w:p w14:paraId="45EA1AF3" w14:textId="7D0118C6" w:rsidR="002D5FF3" w:rsidRPr="000711DF" w:rsidRDefault="002D5FF3" w:rsidP="002D5FF3">
      <w:pPr>
        <w:spacing w:line="240" w:lineRule="auto"/>
        <w:rPr>
          <w:szCs w:val="22"/>
        </w:rPr>
      </w:pPr>
      <w:r w:rsidRPr="000711DF">
        <w:rPr>
          <w:szCs w:val="22"/>
        </w:rPr>
        <w:t xml:space="preserve">Az egészségügyi szakembereket kérjük, hogy jelentsék be a feltételezett mellékhatásokat a hatóság részére az </w:t>
      </w:r>
      <w:hyperlink r:id="rId8" w:history="1">
        <w:r w:rsidRPr="000711DF">
          <w:rPr>
            <w:rStyle w:val="Hiperhivatkozs"/>
            <w:szCs w:val="22"/>
            <w:highlight w:val="lightGray"/>
          </w:rPr>
          <w:t>V. függelékben</w:t>
        </w:r>
      </w:hyperlink>
      <w:r w:rsidRPr="000711DF">
        <w:rPr>
          <w:szCs w:val="22"/>
          <w:highlight w:val="lightGray"/>
        </w:rPr>
        <w:t xml:space="preserve"> található elérhetőségek valamelyikén keresztül</w:t>
      </w:r>
      <w:r w:rsidRPr="000711DF">
        <w:rPr>
          <w:szCs w:val="22"/>
        </w:rPr>
        <w:t>.</w:t>
      </w:r>
    </w:p>
    <w:p w14:paraId="4118C2B4" w14:textId="77777777" w:rsidR="002D5FF3" w:rsidRPr="000711DF" w:rsidRDefault="002D5FF3" w:rsidP="002D5FF3">
      <w:pPr>
        <w:spacing w:line="240" w:lineRule="auto"/>
        <w:rPr>
          <w:szCs w:val="22"/>
        </w:rPr>
      </w:pPr>
    </w:p>
    <w:p w14:paraId="6DF258D7" w14:textId="77777777" w:rsidR="002D5FF3" w:rsidRPr="000711DF" w:rsidRDefault="002D5FF3" w:rsidP="002D5FF3">
      <w:pPr>
        <w:spacing w:line="240" w:lineRule="auto"/>
        <w:ind w:left="567" w:hanging="567"/>
        <w:rPr>
          <w:b/>
          <w:szCs w:val="22"/>
        </w:rPr>
      </w:pPr>
      <w:r w:rsidRPr="000711DF">
        <w:rPr>
          <w:b/>
          <w:szCs w:val="22"/>
        </w:rPr>
        <w:t>4</w:t>
      </w:r>
      <w:r>
        <w:rPr>
          <w:b/>
          <w:szCs w:val="22"/>
        </w:rPr>
        <w:t>.</w:t>
      </w:r>
      <w:r w:rsidRPr="000711DF">
        <w:rPr>
          <w:b/>
          <w:szCs w:val="22"/>
        </w:rPr>
        <w:t>9</w:t>
      </w:r>
      <w:r w:rsidRPr="000711DF">
        <w:rPr>
          <w:b/>
          <w:szCs w:val="22"/>
        </w:rPr>
        <w:tab/>
        <w:t>Túladagolás</w:t>
      </w:r>
    </w:p>
    <w:p w14:paraId="05472E10" w14:textId="77777777" w:rsidR="002D5FF3" w:rsidRPr="006F73ED" w:rsidRDefault="002D5FF3" w:rsidP="002D5FF3">
      <w:pPr>
        <w:spacing w:line="240" w:lineRule="auto"/>
        <w:ind w:left="567" w:hanging="567"/>
        <w:rPr>
          <w:bCs/>
          <w:szCs w:val="22"/>
        </w:rPr>
      </w:pPr>
    </w:p>
    <w:p w14:paraId="3317450E" w14:textId="2292DF8B" w:rsidR="002D5FF3" w:rsidRPr="000711DF" w:rsidRDefault="002D5FF3" w:rsidP="00D30BA4">
      <w:pPr>
        <w:spacing w:line="240" w:lineRule="auto"/>
        <w:rPr>
          <w:szCs w:val="22"/>
        </w:rPr>
      </w:pPr>
      <w:r w:rsidRPr="000711DF">
        <w:rPr>
          <w:szCs w:val="22"/>
        </w:rPr>
        <w:t xml:space="preserve">A bilasztin akut túladagolására vonatkozó információk a gyógyszerfejlesztés során végzett klinikai vizsgálatok tapasztalataiból és a </w:t>
      </w:r>
      <w:r w:rsidR="00D30BA4">
        <w:rPr>
          <w:szCs w:val="22"/>
        </w:rPr>
        <w:t>forgalomba hozatalt követően végzett</w:t>
      </w:r>
      <w:r w:rsidRPr="000711DF">
        <w:rPr>
          <w:szCs w:val="22"/>
        </w:rPr>
        <w:t xml:space="preserve"> mellékhatás megfigyelésből származnak.</w:t>
      </w:r>
      <w:r w:rsidR="00D30BA4">
        <w:rPr>
          <w:szCs w:val="22"/>
        </w:rPr>
        <w:t xml:space="preserve"> </w:t>
      </w:r>
      <w:r w:rsidRPr="000711DF">
        <w:rPr>
          <w:szCs w:val="22"/>
        </w:rPr>
        <w:t>A klinikai vizsgálatokban 26 egészséges önkéntesnél a bilasztin terápiás dózisának 10</w:t>
      </w:r>
      <w:r w:rsidR="00D30BA4">
        <w:rPr>
          <w:szCs w:val="22"/>
        </w:rPr>
        <w:noBreakHyphen/>
      </w:r>
      <w:r w:rsidRPr="000711DF">
        <w:rPr>
          <w:szCs w:val="22"/>
        </w:rPr>
        <w:t>11</w:t>
      </w:r>
      <w:r w:rsidR="00D30BA4">
        <w:rPr>
          <w:szCs w:val="22"/>
        </w:rPr>
        <w:noBreakHyphen/>
      </w:r>
      <w:r w:rsidRPr="000711DF">
        <w:rPr>
          <w:szCs w:val="22"/>
        </w:rPr>
        <w:t>szeresét (220</w:t>
      </w:r>
      <w:r w:rsidR="000F7260">
        <w:rPr>
          <w:szCs w:val="22"/>
        </w:rPr>
        <w:t> mg</w:t>
      </w:r>
      <w:r w:rsidRPr="000711DF">
        <w:rPr>
          <w:szCs w:val="22"/>
        </w:rPr>
        <w:t xml:space="preserve"> egyszeri dózisban, illetve 7 napig 200</w:t>
      </w:r>
      <w:r w:rsidR="000F7260">
        <w:rPr>
          <w:szCs w:val="22"/>
        </w:rPr>
        <w:t> mg</w:t>
      </w:r>
      <w:r w:rsidRPr="000711DF">
        <w:rPr>
          <w:szCs w:val="22"/>
        </w:rPr>
        <w:t xml:space="preserve">/nap dózisban) alkalmazva a kezelést igénylő mellékhatások gyakorisága kétszer nagyobb volt, mint placebo esetén. A leggyakoribb mellékhatások a szédülés, fejfájás és hányinger, émelygés voltak. Nem jelentettek sem súlyos mellékhatást, sem a QTc intervallum szignifikáns megnyúlását. </w:t>
      </w:r>
    </w:p>
    <w:p w14:paraId="1EC0E8F4" w14:textId="1D2E5356" w:rsidR="002D5FF3" w:rsidRPr="000711DF" w:rsidRDefault="002D5FF3" w:rsidP="002D5FF3">
      <w:pPr>
        <w:spacing w:line="240" w:lineRule="auto"/>
        <w:rPr>
          <w:szCs w:val="22"/>
        </w:rPr>
      </w:pPr>
      <w:r w:rsidRPr="000711DF">
        <w:rPr>
          <w:szCs w:val="22"/>
        </w:rPr>
        <w:t xml:space="preserve">A </w:t>
      </w:r>
      <w:r w:rsidR="00D30BA4">
        <w:rPr>
          <w:szCs w:val="22"/>
        </w:rPr>
        <w:t xml:space="preserve">forgalomba hozatalt követő </w:t>
      </w:r>
      <w:r w:rsidRPr="000711DF">
        <w:rPr>
          <w:szCs w:val="22"/>
        </w:rPr>
        <w:t xml:space="preserve">mellékhatás megfigyelésből </w:t>
      </w:r>
      <w:r w:rsidR="00D30BA4">
        <w:rPr>
          <w:szCs w:val="22"/>
        </w:rPr>
        <w:t>összegyűjtött</w:t>
      </w:r>
      <w:r w:rsidRPr="000711DF">
        <w:rPr>
          <w:szCs w:val="22"/>
        </w:rPr>
        <w:t xml:space="preserve"> információk összhangban vannak a klinikai vizsgálatok során jelentettekkel.  </w:t>
      </w:r>
    </w:p>
    <w:p w14:paraId="69B59B53" w14:textId="77777777" w:rsidR="002D5FF3" w:rsidRPr="000711DF" w:rsidRDefault="002D5FF3" w:rsidP="002D5FF3">
      <w:pPr>
        <w:spacing w:line="240" w:lineRule="auto"/>
        <w:rPr>
          <w:szCs w:val="22"/>
        </w:rPr>
      </w:pPr>
    </w:p>
    <w:p w14:paraId="7714B250" w14:textId="3C82E3E7" w:rsidR="002D5FF3" w:rsidRPr="000711DF" w:rsidRDefault="00C201AD" w:rsidP="002D5FF3">
      <w:pPr>
        <w:spacing w:line="240" w:lineRule="auto"/>
        <w:rPr>
          <w:szCs w:val="22"/>
        </w:rPr>
      </w:pPr>
      <w:r>
        <w:rPr>
          <w:szCs w:val="22"/>
        </w:rPr>
        <w:t>N</w:t>
      </w:r>
      <w:r w:rsidRPr="000711DF">
        <w:rPr>
          <w:szCs w:val="22"/>
        </w:rPr>
        <w:t>em volt kimutatható a QTc intervallum szignifikáns megnyúlása</w:t>
      </w:r>
      <w:r>
        <w:rPr>
          <w:szCs w:val="22"/>
        </w:rPr>
        <w:t>, amikor a</w:t>
      </w:r>
      <w:r w:rsidR="002D5FF3" w:rsidRPr="000711DF">
        <w:rPr>
          <w:szCs w:val="22"/>
        </w:rPr>
        <w:t xml:space="preserve"> bilasztin ismételt adagjainak (4</w:t>
      </w:r>
      <w:r w:rsidR="00976F11">
        <w:rPr>
          <w:szCs w:val="22"/>
        </w:rPr>
        <w:t> </w:t>
      </w:r>
      <w:r w:rsidR="002D5FF3" w:rsidRPr="000711DF">
        <w:rPr>
          <w:szCs w:val="22"/>
        </w:rPr>
        <w:t>napon át 100</w:t>
      </w:r>
      <w:r w:rsidR="000F7260">
        <w:rPr>
          <w:szCs w:val="22"/>
        </w:rPr>
        <w:t> mg</w:t>
      </w:r>
      <w:r w:rsidR="002D5FF3" w:rsidRPr="000711DF">
        <w:rPr>
          <w:szCs w:val="22"/>
        </w:rPr>
        <w:t xml:space="preserve">) ventriculáris repolarizációra kifejtett hatását </w:t>
      </w:r>
      <w:r>
        <w:rPr>
          <w:szCs w:val="22"/>
        </w:rPr>
        <w:t>értékelték</w:t>
      </w:r>
      <w:r w:rsidRPr="000711DF">
        <w:rPr>
          <w:szCs w:val="22"/>
        </w:rPr>
        <w:t xml:space="preserve"> </w:t>
      </w:r>
      <w:r w:rsidR="002D5FF3" w:rsidRPr="000711DF">
        <w:rPr>
          <w:szCs w:val="22"/>
        </w:rPr>
        <w:t>egy</w:t>
      </w:r>
      <w:r>
        <w:rPr>
          <w:szCs w:val="22"/>
        </w:rPr>
        <w:t xml:space="preserve"> </w:t>
      </w:r>
      <w:r w:rsidRPr="000711DF">
        <w:rPr>
          <w:szCs w:val="22"/>
        </w:rPr>
        <w:t xml:space="preserve">“QT/QTc keresztezett elrendezésű </w:t>
      </w:r>
      <w:r>
        <w:rPr>
          <w:szCs w:val="22"/>
        </w:rPr>
        <w:t>átfogó</w:t>
      </w:r>
      <w:r w:rsidRPr="000711DF">
        <w:rPr>
          <w:szCs w:val="22"/>
        </w:rPr>
        <w:t xml:space="preserve"> klinikai vizsgálat</w:t>
      </w:r>
      <w:r>
        <w:rPr>
          <w:szCs w:val="22"/>
        </w:rPr>
        <w:t>ban</w:t>
      </w:r>
      <w:r w:rsidRPr="000711DF">
        <w:rPr>
          <w:szCs w:val="22"/>
        </w:rPr>
        <w:t>”</w:t>
      </w:r>
      <w:r>
        <w:rPr>
          <w:szCs w:val="22"/>
        </w:rPr>
        <w:t>,</w:t>
      </w:r>
      <w:r w:rsidR="002D5FF3" w:rsidRPr="000711DF">
        <w:rPr>
          <w:szCs w:val="22"/>
        </w:rPr>
        <w:t xml:space="preserve"> 30 egészséges felnőtt önkéntes</w:t>
      </w:r>
      <w:r>
        <w:rPr>
          <w:szCs w:val="22"/>
        </w:rPr>
        <w:t xml:space="preserve"> bevonásával.</w:t>
      </w:r>
      <w:r w:rsidR="002D5FF3" w:rsidRPr="000711DF">
        <w:rPr>
          <w:szCs w:val="22"/>
        </w:rPr>
        <w:t xml:space="preserve"> </w:t>
      </w:r>
    </w:p>
    <w:p w14:paraId="7009AE3B" w14:textId="77777777" w:rsidR="002D5FF3" w:rsidRPr="000711DF" w:rsidRDefault="002D5FF3" w:rsidP="002D5FF3">
      <w:pPr>
        <w:spacing w:line="240" w:lineRule="auto"/>
        <w:rPr>
          <w:szCs w:val="22"/>
        </w:rPr>
      </w:pPr>
      <w:r w:rsidRPr="000711DF">
        <w:rPr>
          <w:szCs w:val="22"/>
        </w:rPr>
        <w:t>Nincsenek túladagolásra vonatkozó adatok gyermekeknél.</w:t>
      </w:r>
    </w:p>
    <w:p w14:paraId="3E6E0159" w14:textId="77777777" w:rsidR="002D5FF3" w:rsidRPr="000711DF" w:rsidRDefault="002D5FF3" w:rsidP="002D5FF3">
      <w:pPr>
        <w:spacing w:line="240" w:lineRule="auto"/>
        <w:rPr>
          <w:szCs w:val="22"/>
        </w:rPr>
      </w:pPr>
      <w:r w:rsidRPr="000711DF">
        <w:rPr>
          <w:szCs w:val="22"/>
        </w:rPr>
        <w:t>Túladagolás esetén tüneti és támogató kezelés javasolt.</w:t>
      </w:r>
    </w:p>
    <w:p w14:paraId="1D368D2C" w14:textId="77777777" w:rsidR="002D5FF3" w:rsidRPr="000711DF" w:rsidRDefault="002D5FF3" w:rsidP="002D5FF3">
      <w:pPr>
        <w:spacing w:line="240" w:lineRule="auto"/>
        <w:rPr>
          <w:szCs w:val="22"/>
        </w:rPr>
      </w:pPr>
      <w:r w:rsidRPr="000711DF">
        <w:rPr>
          <w:szCs w:val="22"/>
        </w:rPr>
        <w:t>A bilasztinnak nincs specifikus antidotuma.</w:t>
      </w:r>
    </w:p>
    <w:p w14:paraId="50D2A2A8" w14:textId="77777777" w:rsidR="002D5FF3" w:rsidRPr="000711DF" w:rsidRDefault="002D5FF3" w:rsidP="002D5FF3">
      <w:pPr>
        <w:spacing w:line="240" w:lineRule="auto"/>
        <w:rPr>
          <w:szCs w:val="22"/>
        </w:rPr>
      </w:pPr>
    </w:p>
    <w:p w14:paraId="3BB6E06C" w14:textId="77777777" w:rsidR="002D5FF3" w:rsidRPr="006F73ED" w:rsidRDefault="002D5FF3" w:rsidP="002D5FF3">
      <w:pPr>
        <w:spacing w:line="240" w:lineRule="auto"/>
        <w:ind w:left="567" w:hanging="567"/>
        <w:rPr>
          <w:bCs/>
          <w:szCs w:val="22"/>
        </w:rPr>
      </w:pPr>
    </w:p>
    <w:p w14:paraId="71CC5D75" w14:textId="77777777" w:rsidR="002D5FF3" w:rsidRPr="000711DF" w:rsidRDefault="002D5FF3" w:rsidP="002D5FF3">
      <w:pPr>
        <w:spacing w:line="240" w:lineRule="auto"/>
        <w:ind w:left="567" w:hanging="567"/>
        <w:rPr>
          <w:b/>
          <w:szCs w:val="22"/>
        </w:rPr>
      </w:pPr>
      <w:r w:rsidRPr="000711DF">
        <w:rPr>
          <w:b/>
          <w:szCs w:val="22"/>
        </w:rPr>
        <w:t>5.</w:t>
      </w:r>
      <w:r w:rsidRPr="000711DF">
        <w:rPr>
          <w:b/>
          <w:szCs w:val="22"/>
        </w:rPr>
        <w:tab/>
        <w:t>FARMAKOLÓGIAI TULAJDONSÁGOK</w:t>
      </w:r>
    </w:p>
    <w:p w14:paraId="482A439F" w14:textId="77777777" w:rsidR="002D5FF3" w:rsidRPr="006F73ED" w:rsidRDefault="002D5FF3" w:rsidP="002D5FF3">
      <w:pPr>
        <w:spacing w:line="240" w:lineRule="auto"/>
        <w:rPr>
          <w:bCs/>
          <w:szCs w:val="22"/>
        </w:rPr>
      </w:pPr>
    </w:p>
    <w:p w14:paraId="1870F6D1" w14:textId="77777777" w:rsidR="002D5FF3" w:rsidRPr="000711DF" w:rsidRDefault="002D5FF3" w:rsidP="002D5FF3">
      <w:pPr>
        <w:spacing w:line="240" w:lineRule="auto"/>
        <w:ind w:left="567" w:hanging="567"/>
        <w:rPr>
          <w:b/>
          <w:szCs w:val="22"/>
        </w:rPr>
      </w:pPr>
      <w:r w:rsidRPr="000711DF">
        <w:rPr>
          <w:b/>
          <w:szCs w:val="22"/>
        </w:rPr>
        <w:t>5.1</w:t>
      </w:r>
      <w:r w:rsidRPr="000711DF">
        <w:rPr>
          <w:b/>
          <w:szCs w:val="22"/>
        </w:rPr>
        <w:tab/>
        <w:t>Farmakodinámiás tulajdonságok</w:t>
      </w:r>
    </w:p>
    <w:p w14:paraId="40B9716A" w14:textId="77777777" w:rsidR="002D5FF3" w:rsidRPr="000711DF" w:rsidRDefault="002D5FF3" w:rsidP="002D5FF3">
      <w:pPr>
        <w:spacing w:line="240" w:lineRule="auto"/>
        <w:rPr>
          <w:szCs w:val="22"/>
        </w:rPr>
      </w:pPr>
    </w:p>
    <w:p w14:paraId="2540BFE8" w14:textId="32E3AC04" w:rsidR="002D5FF3" w:rsidRPr="000711DF" w:rsidRDefault="002D5FF3" w:rsidP="002D5FF3">
      <w:pPr>
        <w:spacing w:line="240" w:lineRule="auto"/>
        <w:rPr>
          <w:szCs w:val="22"/>
        </w:rPr>
      </w:pPr>
      <w:r w:rsidRPr="000711DF">
        <w:rPr>
          <w:szCs w:val="22"/>
        </w:rPr>
        <w:t>Farmakoterápiás csoport: Szisztémás</w:t>
      </w:r>
      <w:r w:rsidR="00CA701F">
        <w:rPr>
          <w:szCs w:val="22"/>
        </w:rPr>
        <w:t xml:space="preserve"> alkalmazású </w:t>
      </w:r>
      <w:r w:rsidRPr="000711DF">
        <w:rPr>
          <w:szCs w:val="22"/>
        </w:rPr>
        <w:t>antihisztaminok, egyéb szisztémás antihisztaminok</w:t>
      </w:r>
    </w:p>
    <w:p w14:paraId="400EFD4D" w14:textId="44264431" w:rsidR="002D5FF3" w:rsidRPr="000711DF" w:rsidRDefault="002D5FF3" w:rsidP="002D5FF3">
      <w:pPr>
        <w:spacing w:line="240" w:lineRule="auto"/>
        <w:rPr>
          <w:szCs w:val="22"/>
        </w:rPr>
      </w:pPr>
      <w:r w:rsidRPr="000711DF">
        <w:rPr>
          <w:szCs w:val="22"/>
        </w:rPr>
        <w:t xml:space="preserve">ATC kód: </w:t>
      </w:r>
      <w:r w:rsidR="00B35A81" w:rsidRPr="000711DF">
        <w:rPr>
          <w:szCs w:val="22"/>
        </w:rPr>
        <w:t>R</w:t>
      </w:r>
      <w:r w:rsidR="00B35A81">
        <w:rPr>
          <w:szCs w:val="22"/>
        </w:rPr>
        <w:t>0</w:t>
      </w:r>
      <w:r w:rsidR="00B35A81" w:rsidRPr="000711DF">
        <w:rPr>
          <w:szCs w:val="22"/>
        </w:rPr>
        <w:t>6AX29</w:t>
      </w:r>
    </w:p>
    <w:p w14:paraId="1A183A88" w14:textId="77777777" w:rsidR="002D5FF3" w:rsidRPr="000711DF" w:rsidRDefault="002D5FF3" w:rsidP="002D5FF3">
      <w:pPr>
        <w:spacing w:line="240" w:lineRule="auto"/>
        <w:rPr>
          <w:i/>
          <w:szCs w:val="22"/>
        </w:rPr>
      </w:pPr>
    </w:p>
    <w:p w14:paraId="2E8A38CB" w14:textId="77777777" w:rsidR="002D5FF3" w:rsidRPr="000711DF" w:rsidRDefault="002D5FF3" w:rsidP="002D5FF3">
      <w:pPr>
        <w:spacing w:line="240" w:lineRule="auto"/>
        <w:rPr>
          <w:szCs w:val="22"/>
          <w:u w:val="single"/>
        </w:rPr>
      </w:pPr>
      <w:r w:rsidRPr="000711DF">
        <w:rPr>
          <w:szCs w:val="22"/>
          <w:u w:val="single"/>
        </w:rPr>
        <w:t>Hatásmechanizmus</w:t>
      </w:r>
    </w:p>
    <w:p w14:paraId="07B17EDE" w14:textId="386C4FB9" w:rsidR="002D5FF3" w:rsidRPr="000711DF" w:rsidRDefault="002D5FF3" w:rsidP="002D5FF3">
      <w:pPr>
        <w:spacing w:line="240" w:lineRule="auto"/>
        <w:rPr>
          <w:szCs w:val="22"/>
        </w:rPr>
      </w:pPr>
      <w:r w:rsidRPr="000711DF">
        <w:rPr>
          <w:szCs w:val="22"/>
        </w:rPr>
        <w:t>A bilasztin egy nem</w:t>
      </w:r>
      <w:r w:rsidR="00B06214">
        <w:rPr>
          <w:szCs w:val="22"/>
        </w:rPr>
        <w:noBreakHyphen/>
      </w:r>
      <w:r w:rsidRPr="000711DF">
        <w:rPr>
          <w:szCs w:val="22"/>
        </w:rPr>
        <w:t xml:space="preserve">szedatív, </w:t>
      </w:r>
      <w:r w:rsidR="00B06214">
        <w:rPr>
          <w:szCs w:val="22"/>
        </w:rPr>
        <w:t>hosszú</w:t>
      </w:r>
      <w:r w:rsidRPr="000711DF">
        <w:rPr>
          <w:szCs w:val="22"/>
        </w:rPr>
        <w:t xml:space="preserve"> hatású hisztamin antagonista, amely szelektív perifériás H</w:t>
      </w:r>
      <w:r w:rsidRPr="000711DF">
        <w:rPr>
          <w:szCs w:val="22"/>
          <w:vertAlign w:val="subscript"/>
        </w:rPr>
        <w:t>1</w:t>
      </w:r>
      <w:r w:rsidR="00CA701F">
        <w:rPr>
          <w:szCs w:val="22"/>
        </w:rPr>
        <w:noBreakHyphen/>
      </w:r>
      <w:r w:rsidRPr="000711DF">
        <w:rPr>
          <w:szCs w:val="22"/>
        </w:rPr>
        <w:t>receptor</w:t>
      </w:r>
      <w:r w:rsidR="00B06214">
        <w:rPr>
          <w:szCs w:val="22"/>
        </w:rPr>
        <w:noBreakHyphen/>
      </w:r>
      <w:r w:rsidRPr="000711DF">
        <w:rPr>
          <w:szCs w:val="22"/>
        </w:rPr>
        <w:t xml:space="preserve">antagonista affinitással rendelkezik, és nem mutat affinitást a muszkarin receptorok iránt. </w:t>
      </w:r>
    </w:p>
    <w:p w14:paraId="3F5CCA30" w14:textId="7B48D224" w:rsidR="002D5FF3" w:rsidRPr="000711DF" w:rsidRDefault="002D5FF3" w:rsidP="002D5FF3">
      <w:pPr>
        <w:spacing w:line="240" w:lineRule="auto"/>
        <w:rPr>
          <w:szCs w:val="22"/>
        </w:rPr>
      </w:pPr>
      <w:r w:rsidRPr="000711DF">
        <w:rPr>
          <w:szCs w:val="22"/>
        </w:rPr>
        <w:t>A bilasztin egyszeri dózisai 24</w:t>
      </w:r>
      <w:r w:rsidR="00B06214">
        <w:rPr>
          <w:szCs w:val="22"/>
        </w:rPr>
        <w:t> </w:t>
      </w:r>
      <w:r w:rsidRPr="000711DF">
        <w:rPr>
          <w:szCs w:val="22"/>
        </w:rPr>
        <w:t xml:space="preserve">órán </w:t>
      </w:r>
      <w:r w:rsidR="00B06214">
        <w:rPr>
          <w:szCs w:val="22"/>
        </w:rPr>
        <w:t>keresztül</w:t>
      </w:r>
      <w:r w:rsidRPr="000711DF">
        <w:rPr>
          <w:szCs w:val="22"/>
        </w:rPr>
        <w:t xml:space="preserve"> gátolták a hisztamin által kiváltott “wheal and flare” bőrreakciót</w:t>
      </w:r>
      <w:r w:rsidR="001A58EA">
        <w:rPr>
          <w:szCs w:val="22"/>
        </w:rPr>
        <w:t xml:space="preserve"> (</w:t>
      </w:r>
      <w:r w:rsidR="00631477">
        <w:rPr>
          <w:szCs w:val="22"/>
        </w:rPr>
        <w:t>hirtelen jelentkező, általában gyorsan múló, erythemával körülvett</w:t>
      </w:r>
      <w:r w:rsidR="00531D5E">
        <w:rPr>
          <w:szCs w:val="22"/>
        </w:rPr>
        <w:t>, sápadt,</w:t>
      </w:r>
      <w:r w:rsidR="00631477">
        <w:rPr>
          <w:szCs w:val="22"/>
        </w:rPr>
        <w:t xml:space="preserve"> ödémás bőrterület</w:t>
      </w:r>
      <w:r w:rsidR="00531D5E">
        <w:rPr>
          <w:szCs w:val="22"/>
        </w:rPr>
        <w:t xml:space="preserve"> az allergén hatásának helyén</w:t>
      </w:r>
      <w:r w:rsidR="00717E0B">
        <w:rPr>
          <w:szCs w:val="22"/>
        </w:rPr>
        <w:t>)</w:t>
      </w:r>
      <w:r w:rsidRPr="000711DF">
        <w:rPr>
          <w:szCs w:val="22"/>
        </w:rPr>
        <w:t xml:space="preserve">. </w:t>
      </w:r>
    </w:p>
    <w:p w14:paraId="65C56E79" w14:textId="77777777" w:rsidR="002D5FF3" w:rsidRPr="000711DF" w:rsidRDefault="002D5FF3" w:rsidP="002D5FF3">
      <w:pPr>
        <w:spacing w:line="240" w:lineRule="auto"/>
        <w:rPr>
          <w:szCs w:val="22"/>
        </w:rPr>
      </w:pPr>
    </w:p>
    <w:p w14:paraId="622C0C65" w14:textId="77777777" w:rsidR="002D5FF3" w:rsidRPr="000711DF" w:rsidRDefault="002D5FF3" w:rsidP="002D5FF3">
      <w:pPr>
        <w:spacing w:line="240" w:lineRule="auto"/>
        <w:rPr>
          <w:szCs w:val="22"/>
          <w:u w:val="single"/>
        </w:rPr>
      </w:pPr>
      <w:r w:rsidRPr="000711DF">
        <w:rPr>
          <w:szCs w:val="22"/>
          <w:u w:val="single"/>
        </w:rPr>
        <w:t>Klinikai hatásosság és biztonságosság</w:t>
      </w:r>
    </w:p>
    <w:p w14:paraId="4EE462DF" w14:textId="4E67E5F4" w:rsidR="002D5FF3" w:rsidRPr="000711DF" w:rsidRDefault="002D5FF3" w:rsidP="002D5FF3">
      <w:pPr>
        <w:spacing w:line="240" w:lineRule="auto"/>
        <w:rPr>
          <w:szCs w:val="22"/>
        </w:rPr>
      </w:pPr>
      <w:r w:rsidRPr="000711DF">
        <w:rPr>
          <w:szCs w:val="22"/>
        </w:rPr>
        <w:t>A szezonális és perenniális allergiás rhinoconjunctivitisben szenvedő felnőttek</w:t>
      </w:r>
      <w:r w:rsidR="00531D5E">
        <w:rPr>
          <w:szCs w:val="22"/>
        </w:rPr>
        <w:t>kel</w:t>
      </w:r>
      <w:r w:rsidRPr="000711DF">
        <w:rPr>
          <w:szCs w:val="22"/>
        </w:rPr>
        <w:t xml:space="preserve"> és serdülők</w:t>
      </w:r>
      <w:r w:rsidR="00531D5E">
        <w:rPr>
          <w:szCs w:val="22"/>
        </w:rPr>
        <w:t>kel</w:t>
      </w:r>
      <w:r w:rsidRPr="000711DF">
        <w:rPr>
          <w:szCs w:val="22"/>
        </w:rPr>
        <w:t xml:space="preserve"> végzett klinikai vizsgálatok során a 14</w:t>
      </w:r>
      <w:r w:rsidR="00CA701F">
        <w:rPr>
          <w:szCs w:val="22"/>
        </w:rPr>
        <w:noBreakHyphen/>
      </w:r>
      <w:r w:rsidRPr="000711DF">
        <w:rPr>
          <w:szCs w:val="22"/>
        </w:rPr>
        <w:t>28</w:t>
      </w:r>
      <w:r w:rsidR="00CA701F">
        <w:rPr>
          <w:szCs w:val="22"/>
        </w:rPr>
        <w:t> </w:t>
      </w:r>
      <w:r w:rsidRPr="000711DF">
        <w:rPr>
          <w:szCs w:val="22"/>
        </w:rPr>
        <w:t>napon át</w:t>
      </w:r>
      <w:r w:rsidR="00CA701F">
        <w:rPr>
          <w:szCs w:val="22"/>
        </w:rPr>
        <w:t>,</w:t>
      </w:r>
      <w:r w:rsidRPr="000711DF">
        <w:rPr>
          <w:szCs w:val="22"/>
        </w:rPr>
        <w:t xml:space="preserve"> naponta egyszer adagolt 20</w:t>
      </w:r>
      <w:r w:rsidR="000F7260">
        <w:rPr>
          <w:szCs w:val="22"/>
        </w:rPr>
        <w:t> mg</w:t>
      </w:r>
      <w:r w:rsidRPr="000711DF">
        <w:rPr>
          <w:szCs w:val="22"/>
        </w:rPr>
        <w:t xml:space="preserve"> bilasztin hat</w:t>
      </w:r>
      <w:r w:rsidR="00CA701F">
        <w:rPr>
          <w:szCs w:val="22"/>
        </w:rPr>
        <w:t>ásosnak</w:t>
      </w:r>
      <w:r w:rsidRPr="000711DF">
        <w:rPr>
          <w:szCs w:val="22"/>
        </w:rPr>
        <w:t xml:space="preserve"> bizonyult az </w:t>
      </w:r>
      <w:r w:rsidR="00B564AA">
        <w:rPr>
          <w:szCs w:val="22"/>
        </w:rPr>
        <w:t>olyan</w:t>
      </w:r>
      <w:r w:rsidRPr="000711DF">
        <w:rPr>
          <w:szCs w:val="22"/>
        </w:rPr>
        <w:t xml:space="preserve"> tünetek enyhítésében</w:t>
      </w:r>
      <w:r w:rsidR="00B564AA">
        <w:rPr>
          <w:szCs w:val="22"/>
        </w:rPr>
        <w:t xml:space="preserve">, mint a </w:t>
      </w:r>
      <w:r w:rsidRPr="000711DF">
        <w:rPr>
          <w:szCs w:val="22"/>
        </w:rPr>
        <w:t xml:space="preserve">tüsszögés, orrfolyás, </w:t>
      </w:r>
      <w:r w:rsidR="00CA701F">
        <w:rPr>
          <w:szCs w:val="22"/>
        </w:rPr>
        <w:t>orr</w:t>
      </w:r>
      <w:r w:rsidR="00CA701F" w:rsidRPr="000711DF">
        <w:rPr>
          <w:szCs w:val="22"/>
        </w:rPr>
        <w:t>viszketés</w:t>
      </w:r>
      <w:r w:rsidR="00CA701F">
        <w:rPr>
          <w:szCs w:val="22"/>
        </w:rPr>
        <w:t>,</w:t>
      </w:r>
      <w:r w:rsidRPr="000711DF">
        <w:rPr>
          <w:szCs w:val="22"/>
        </w:rPr>
        <w:t xml:space="preserve"> orrdugulás, </w:t>
      </w:r>
      <w:r w:rsidR="00CA701F">
        <w:rPr>
          <w:szCs w:val="22"/>
        </w:rPr>
        <w:t xml:space="preserve">szemviszketés, </w:t>
      </w:r>
      <w:r w:rsidRPr="000711DF">
        <w:rPr>
          <w:szCs w:val="22"/>
        </w:rPr>
        <w:t>könnyezés és a szemvörösség. A bilasztin 24</w:t>
      </w:r>
      <w:r w:rsidR="00D82DAB">
        <w:rPr>
          <w:szCs w:val="22"/>
        </w:rPr>
        <w:t> </w:t>
      </w:r>
      <w:r w:rsidRPr="000711DF">
        <w:rPr>
          <w:szCs w:val="22"/>
        </w:rPr>
        <w:t xml:space="preserve">órán </w:t>
      </w:r>
      <w:r w:rsidR="00D82DAB">
        <w:rPr>
          <w:szCs w:val="22"/>
        </w:rPr>
        <w:t>keresztül</w:t>
      </w:r>
      <w:r w:rsidRPr="000711DF">
        <w:rPr>
          <w:szCs w:val="22"/>
        </w:rPr>
        <w:t xml:space="preserve"> </w:t>
      </w:r>
      <w:r w:rsidR="00D005A7">
        <w:rPr>
          <w:szCs w:val="22"/>
        </w:rPr>
        <w:t xml:space="preserve">hatásosnak bizonyult a tünetek kontrolljában. </w:t>
      </w:r>
    </w:p>
    <w:p w14:paraId="2AB1D93C" w14:textId="13EA307D" w:rsidR="002D5FF3" w:rsidRDefault="002D5FF3" w:rsidP="002D5FF3">
      <w:pPr>
        <w:spacing w:line="240" w:lineRule="auto"/>
        <w:rPr>
          <w:szCs w:val="22"/>
        </w:rPr>
      </w:pPr>
      <w:r w:rsidRPr="000711DF">
        <w:rPr>
          <w:szCs w:val="22"/>
        </w:rPr>
        <w:t>Két klinikai vizsgálatban, amelyet krónikus idiop</w:t>
      </w:r>
      <w:r>
        <w:rPr>
          <w:szCs w:val="22"/>
        </w:rPr>
        <w:t>a</w:t>
      </w:r>
      <w:r w:rsidRPr="000711DF">
        <w:rPr>
          <w:szCs w:val="22"/>
        </w:rPr>
        <w:t>t</w:t>
      </w:r>
      <w:r>
        <w:rPr>
          <w:szCs w:val="22"/>
        </w:rPr>
        <w:t>h</w:t>
      </w:r>
      <w:r w:rsidRPr="000711DF">
        <w:rPr>
          <w:szCs w:val="22"/>
        </w:rPr>
        <w:t xml:space="preserve">iás urticariában szenvedő betegek </w:t>
      </w:r>
      <w:r w:rsidR="00D82DAB">
        <w:rPr>
          <w:szCs w:val="22"/>
        </w:rPr>
        <w:t>bevonásával</w:t>
      </w:r>
      <w:r w:rsidRPr="000711DF">
        <w:rPr>
          <w:szCs w:val="22"/>
        </w:rPr>
        <w:t xml:space="preserve"> végeztek, a 28</w:t>
      </w:r>
      <w:r w:rsidR="00D82DAB">
        <w:rPr>
          <w:szCs w:val="22"/>
        </w:rPr>
        <w:t> </w:t>
      </w:r>
      <w:r w:rsidRPr="000711DF">
        <w:rPr>
          <w:szCs w:val="22"/>
        </w:rPr>
        <w:t>napon át</w:t>
      </w:r>
      <w:r w:rsidR="00D82DAB">
        <w:rPr>
          <w:szCs w:val="22"/>
        </w:rPr>
        <w:t>,</w:t>
      </w:r>
      <w:r w:rsidRPr="000711DF">
        <w:rPr>
          <w:szCs w:val="22"/>
        </w:rPr>
        <w:t xml:space="preserve"> </w:t>
      </w:r>
      <w:r w:rsidR="00D82DAB">
        <w:rPr>
          <w:szCs w:val="22"/>
        </w:rPr>
        <w:t xml:space="preserve">naponta egyszer </w:t>
      </w:r>
      <w:r w:rsidRPr="000711DF">
        <w:rPr>
          <w:szCs w:val="22"/>
        </w:rPr>
        <w:t>20</w:t>
      </w:r>
      <w:r w:rsidR="000F7260">
        <w:rPr>
          <w:szCs w:val="22"/>
        </w:rPr>
        <w:t> mg</w:t>
      </w:r>
      <w:r w:rsidRPr="000711DF">
        <w:rPr>
          <w:szCs w:val="22"/>
        </w:rPr>
        <w:t xml:space="preserve"> dózisban adott bilasztin hatékonyan csök</w:t>
      </w:r>
      <w:r>
        <w:rPr>
          <w:szCs w:val="22"/>
        </w:rPr>
        <w:t>k</w:t>
      </w:r>
      <w:r w:rsidRPr="000711DF">
        <w:rPr>
          <w:szCs w:val="22"/>
        </w:rPr>
        <w:t>entette a viszketés intenzitását és a bőrkiütések számát</w:t>
      </w:r>
      <w:r w:rsidR="00D82DAB">
        <w:rPr>
          <w:szCs w:val="22"/>
        </w:rPr>
        <w:t>, valamint</w:t>
      </w:r>
      <w:r w:rsidRPr="000711DF">
        <w:rPr>
          <w:szCs w:val="22"/>
        </w:rPr>
        <w:t xml:space="preserve"> </w:t>
      </w:r>
      <w:r w:rsidR="00D82DAB">
        <w:rPr>
          <w:szCs w:val="22"/>
        </w:rPr>
        <w:t>kiterjedését</w:t>
      </w:r>
      <w:r w:rsidRPr="000711DF">
        <w:rPr>
          <w:szCs w:val="22"/>
        </w:rPr>
        <w:t xml:space="preserve">, </w:t>
      </w:r>
      <w:r w:rsidR="00D82DAB">
        <w:rPr>
          <w:szCs w:val="22"/>
        </w:rPr>
        <w:t>továbbá</w:t>
      </w:r>
      <w:r w:rsidRPr="000711DF">
        <w:rPr>
          <w:szCs w:val="22"/>
        </w:rPr>
        <w:t xml:space="preserve"> a betegek urticariának tulajdonítható rossz közérzetét. A betegek jobban tudtak aludni, és </w:t>
      </w:r>
      <w:r w:rsidR="00D82DAB" w:rsidRPr="000711DF">
        <w:rPr>
          <w:szCs w:val="22"/>
        </w:rPr>
        <w:t xml:space="preserve">javult </w:t>
      </w:r>
      <w:r w:rsidR="00D82DAB">
        <w:rPr>
          <w:szCs w:val="22"/>
        </w:rPr>
        <w:t xml:space="preserve">az </w:t>
      </w:r>
      <w:r w:rsidRPr="000711DF">
        <w:rPr>
          <w:szCs w:val="22"/>
        </w:rPr>
        <w:t>életminőségük is.</w:t>
      </w:r>
    </w:p>
    <w:p w14:paraId="2CDFAE0C" w14:textId="77777777" w:rsidR="00D82DAB" w:rsidRPr="000711DF" w:rsidRDefault="00D82DAB" w:rsidP="002D5FF3">
      <w:pPr>
        <w:spacing w:line="240" w:lineRule="auto"/>
        <w:rPr>
          <w:szCs w:val="22"/>
        </w:rPr>
      </w:pPr>
    </w:p>
    <w:p w14:paraId="03E78C92" w14:textId="6E4B9FB9" w:rsidR="002D5FF3" w:rsidRPr="000711DF" w:rsidRDefault="002D5FF3" w:rsidP="002D5FF3">
      <w:pPr>
        <w:spacing w:line="240" w:lineRule="auto"/>
        <w:rPr>
          <w:szCs w:val="22"/>
        </w:rPr>
      </w:pPr>
      <w:r w:rsidRPr="000711DF">
        <w:rPr>
          <w:szCs w:val="22"/>
        </w:rPr>
        <w:t>A bilasztinnal végzett klinikai vizsgálatokban nem észleltek sem klinikaikag szignifikáns QTc intervallum megnyúlást, sem egyéb cardiovasculáris hatást</w:t>
      </w:r>
      <w:r w:rsidR="00F26442">
        <w:rPr>
          <w:szCs w:val="22"/>
        </w:rPr>
        <w:t>,</w:t>
      </w:r>
      <w:r w:rsidRPr="000711DF">
        <w:rPr>
          <w:szCs w:val="22"/>
        </w:rPr>
        <w:t xml:space="preserve"> még </w:t>
      </w:r>
      <w:r w:rsidR="00F26442">
        <w:rPr>
          <w:szCs w:val="22"/>
        </w:rPr>
        <w:t xml:space="preserve">akkor sem, amikor </w:t>
      </w:r>
      <w:r w:rsidRPr="000711DF">
        <w:rPr>
          <w:szCs w:val="22"/>
        </w:rPr>
        <w:t>9</w:t>
      </w:r>
      <w:r w:rsidR="000231AC">
        <w:rPr>
          <w:szCs w:val="22"/>
        </w:rPr>
        <w:t> </w:t>
      </w:r>
      <w:r w:rsidRPr="000711DF">
        <w:rPr>
          <w:szCs w:val="22"/>
        </w:rPr>
        <w:t>betegn</w:t>
      </w:r>
      <w:r w:rsidR="00F26442">
        <w:rPr>
          <w:szCs w:val="22"/>
        </w:rPr>
        <w:t>él</w:t>
      </w:r>
      <w:r w:rsidRPr="000711DF">
        <w:rPr>
          <w:szCs w:val="22"/>
        </w:rPr>
        <w:t xml:space="preserve"> 7</w:t>
      </w:r>
      <w:r w:rsidR="00F26442">
        <w:rPr>
          <w:szCs w:val="22"/>
        </w:rPr>
        <w:t> </w:t>
      </w:r>
      <w:r w:rsidRPr="000711DF">
        <w:rPr>
          <w:szCs w:val="22"/>
        </w:rPr>
        <w:t xml:space="preserve">napig </w:t>
      </w:r>
      <w:r w:rsidR="00F26442">
        <w:rPr>
          <w:szCs w:val="22"/>
        </w:rPr>
        <w:t xml:space="preserve">alkalmaztak </w:t>
      </w:r>
      <w:r w:rsidRPr="000711DF">
        <w:rPr>
          <w:szCs w:val="22"/>
        </w:rPr>
        <w:t>napi 200</w:t>
      </w:r>
      <w:r w:rsidR="000F7260">
        <w:rPr>
          <w:szCs w:val="22"/>
        </w:rPr>
        <w:t> mg</w:t>
      </w:r>
      <w:r w:rsidRPr="000711DF">
        <w:rPr>
          <w:szCs w:val="22"/>
        </w:rPr>
        <w:noBreakHyphen/>
        <w:t>ot (a terápiás dózis 10</w:t>
      </w:r>
      <w:r w:rsidR="00F26442">
        <w:rPr>
          <w:szCs w:val="22"/>
        </w:rPr>
        <w:noBreakHyphen/>
      </w:r>
      <w:r w:rsidRPr="000711DF">
        <w:rPr>
          <w:szCs w:val="22"/>
        </w:rPr>
        <w:t xml:space="preserve">szeresét), </w:t>
      </w:r>
      <w:r w:rsidR="00F26442">
        <w:rPr>
          <w:szCs w:val="22"/>
        </w:rPr>
        <w:t>illetve</w:t>
      </w:r>
      <w:r w:rsidR="000231AC">
        <w:rPr>
          <w:szCs w:val="22"/>
        </w:rPr>
        <w:t>,</w:t>
      </w:r>
      <w:r w:rsidR="00F26442">
        <w:rPr>
          <w:szCs w:val="22"/>
        </w:rPr>
        <w:t xml:space="preserve"> ha a gyógyszert </w:t>
      </w:r>
      <w:r w:rsidR="000231AC" w:rsidRPr="000711DF">
        <w:rPr>
          <w:szCs w:val="22"/>
        </w:rPr>
        <w:t>P</w:t>
      </w:r>
      <w:r w:rsidR="000231AC">
        <w:rPr>
          <w:szCs w:val="22"/>
        </w:rPr>
        <w:noBreakHyphen/>
      </w:r>
      <w:r w:rsidR="000231AC" w:rsidRPr="000711DF">
        <w:rPr>
          <w:szCs w:val="22"/>
        </w:rPr>
        <w:t>gp inhibitorokkal, pl. keto</w:t>
      </w:r>
      <w:r w:rsidR="000231AC">
        <w:rPr>
          <w:szCs w:val="22"/>
        </w:rPr>
        <w:t>k</w:t>
      </w:r>
      <w:r w:rsidR="000231AC" w:rsidRPr="000711DF">
        <w:rPr>
          <w:szCs w:val="22"/>
        </w:rPr>
        <w:t xml:space="preserve">onazollal </w:t>
      </w:r>
      <w:r w:rsidRPr="000711DF">
        <w:rPr>
          <w:szCs w:val="22"/>
        </w:rPr>
        <w:t>(24</w:t>
      </w:r>
      <w:r w:rsidR="00F26442">
        <w:rPr>
          <w:szCs w:val="22"/>
        </w:rPr>
        <w:t> egyénnek</w:t>
      </w:r>
      <w:r w:rsidRPr="000711DF">
        <w:rPr>
          <w:szCs w:val="22"/>
        </w:rPr>
        <w:t>) és eritromicinnel (24</w:t>
      </w:r>
      <w:r w:rsidR="00F26442">
        <w:rPr>
          <w:szCs w:val="22"/>
        </w:rPr>
        <w:t> egyénnek</w:t>
      </w:r>
      <w:r w:rsidRPr="000711DF">
        <w:rPr>
          <w:szCs w:val="22"/>
        </w:rPr>
        <w:t xml:space="preserve">) </w:t>
      </w:r>
      <w:r w:rsidR="000231AC" w:rsidRPr="000711DF">
        <w:rPr>
          <w:szCs w:val="22"/>
        </w:rPr>
        <w:t>egyidejűleg adták</w:t>
      </w:r>
      <w:r w:rsidR="000231AC">
        <w:rPr>
          <w:szCs w:val="22"/>
        </w:rPr>
        <w:t>.</w:t>
      </w:r>
      <w:r w:rsidR="000231AC" w:rsidRPr="000711DF">
        <w:rPr>
          <w:szCs w:val="22"/>
        </w:rPr>
        <w:t xml:space="preserve"> </w:t>
      </w:r>
      <w:r w:rsidRPr="000711DF">
        <w:rPr>
          <w:szCs w:val="22"/>
        </w:rPr>
        <w:t xml:space="preserve">A 30 egészséges önkéntes bevonásával végzett </w:t>
      </w:r>
      <w:r w:rsidR="000231AC">
        <w:rPr>
          <w:szCs w:val="22"/>
        </w:rPr>
        <w:t>átfogó</w:t>
      </w:r>
      <w:r w:rsidRPr="000711DF">
        <w:rPr>
          <w:szCs w:val="22"/>
        </w:rPr>
        <w:t xml:space="preserve"> QT vizsgálatok is negatív eredménnyel jártak. </w:t>
      </w:r>
    </w:p>
    <w:p w14:paraId="02871303" w14:textId="77777777" w:rsidR="00B564AA" w:rsidRDefault="00B564AA" w:rsidP="002D5FF3">
      <w:pPr>
        <w:spacing w:line="240" w:lineRule="auto"/>
        <w:rPr>
          <w:szCs w:val="22"/>
        </w:rPr>
      </w:pPr>
    </w:p>
    <w:p w14:paraId="6508723C" w14:textId="466A9947" w:rsidR="002D5FF3" w:rsidRPr="000711DF" w:rsidRDefault="002D5FF3" w:rsidP="002D5FF3">
      <w:pPr>
        <w:spacing w:line="240" w:lineRule="auto"/>
        <w:rPr>
          <w:szCs w:val="22"/>
        </w:rPr>
      </w:pPr>
      <w:r w:rsidRPr="000711DF">
        <w:rPr>
          <w:szCs w:val="22"/>
        </w:rPr>
        <w:t>A kontrollos klinikai vizsgálatokban a javasolt napi egyszeri 20</w:t>
      </w:r>
      <w:r w:rsidR="000F7260">
        <w:rPr>
          <w:szCs w:val="22"/>
        </w:rPr>
        <w:t> mg</w:t>
      </w:r>
      <w:r w:rsidRPr="000711DF">
        <w:rPr>
          <w:szCs w:val="22"/>
        </w:rPr>
        <w:t xml:space="preserve"> adag mellett a bilasztin központi idegrendszeri biztonságossági profilja a placeb</w:t>
      </w:r>
      <w:r w:rsidR="000231AC">
        <w:rPr>
          <w:szCs w:val="22"/>
        </w:rPr>
        <w:t>ó</w:t>
      </w:r>
      <w:r w:rsidRPr="000711DF">
        <w:rPr>
          <w:szCs w:val="22"/>
        </w:rPr>
        <w:t xml:space="preserve">hoz hasonló volt, és az álmosság előfordulása statisztikailag nem mutatott eltérést a placebótól. A </w:t>
      </w:r>
      <w:r w:rsidR="000231AC" w:rsidRPr="000711DF">
        <w:rPr>
          <w:szCs w:val="22"/>
        </w:rPr>
        <w:t xml:space="preserve">klinikai vizsgálatok során </w:t>
      </w:r>
      <w:r w:rsidR="000231AC">
        <w:rPr>
          <w:szCs w:val="22"/>
        </w:rPr>
        <w:t xml:space="preserve">a </w:t>
      </w:r>
      <w:r w:rsidR="000231AC" w:rsidRPr="000711DF">
        <w:rPr>
          <w:szCs w:val="22"/>
        </w:rPr>
        <w:t>naponta egyszer, maximálisan 40</w:t>
      </w:r>
      <w:r w:rsidR="000231AC">
        <w:rPr>
          <w:szCs w:val="22"/>
        </w:rPr>
        <w:t> mg</w:t>
      </w:r>
      <w:r w:rsidR="000231AC" w:rsidRPr="000711DF">
        <w:rPr>
          <w:szCs w:val="22"/>
        </w:rPr>
        <w:t xml:space="preserve"> adagban alkalmaz</w:t>
      </w:r>
      <w:r w:rsidR="000231AC">
        <w:rPr>
          <w:szCs w:val="22"/>
        </w:rPr>
        <w:t>ott</w:t>
      </w:r>
      <w:r w:rsidR="000231AC" w:rsidRPr="000711DF">
        <w:rPr>
          <w:szCs w:val="22"/>
        </w:rPr>
        <w:t xml:space="preserve"> </w:t>
      </w:r>
      <w:r w:rsidRPr="000711DF">
        <w:rPr>
          <w:szCs w:val="22"/>
        </w:rPr>
        <w:t>bilasztin nem befolyásolta a pszichomotoros teljesítményt, és egy standard gépjárművezetési teszten vizsgálva nem befolyásolta a gépjárművezetési képességet.</w:t>
      </w:r>
    </w:p>
    <w:p w14:paraId="42E1D986" w14:textId="77777777" w:rsidR="00B564AA" w:rsidRDefault="00B564AA" w:rsidP="002D5FF3">
      <w:pPr>
        <w:spacing w:line="240" w:lineRule="auto"/>
        <w:rPr>
          <w:szCs w:val="22"/>
        </w:rPr>
      </w:pPr>
    </w:p>
    <w:p w14:paraId="101366A7" w14:textId="125F423B" w:rsidR="002D5FF3" w:rsidRPr="000711DF" w:rsidRDefault="002D5FF3" w:rsidP="002D5FF3">
      <w:pPr>
        <w:spacing w:line="240" w:lineRule="auto"/>
        <w:rPr>
          <w:szCs w:val="22"/>
        </w:rPr>
      </w:pPr>
      <w:r w:rsidRPr="000711DF">
        <w:rPr>
          <w:szCs w:val="22"/>
        </w:rPr>
        <w:t>A II. és III. fázisú klinikai vizsgálatokba bevont idős (≥ 65</w:t>
      </w:r>
      <w:r w:rsidR="00B07C53">
        <w:rPr>
          <w:szCs w:val="22"/>
        </w:rPr>
        <w:t> év</w:t>
      </w:r>
      <w:r w:rsidRPr="000711DF">
        <w:rPr>
          <w:szCs w:val="22"/>
        </w:rPr>
        <w:t xml:space="preserve">es) </w:t>
      </w:r>
      <w:r w:rsidR="00B564AA" w:rsidRPr="000711DF">
        <w:rPr>
          <w:szCs w:val="22"/>
        </w:rPr>
        <w:t xml:space="preserve">betegeknél </w:t>
      </w:r>
      <w:r w:rsidRPr="000711DF">
        <w:rPr>
          <w:szCs w:val="22"/>
        </w:rPr>
        <w:t>nem volt kimutatható eltérés a hatásosság és biztonságosság tekintetében a fiatalabb betegekhez viszonyítva. A forgalomba hozatal után végzett vizsgálatban 146 időskorú beteg esetében nem volt kimutatható eltérés a biztonságossági profil tekintetében a fiatalabb betegekhez viszonyítva.</w:t>
      </w:r>
    </w:p>
    <w:p w14:paraId="5355DC00" w14:textId="77777777" w:rsidR="002D5FF3" w:rsidRPr="000711DF" w:rsidRDefault="002D5FF3" w:rsidP="002D5FF3">
      <w:pPr>
        <w:spacing w:line="240" w:lineRule="auto"/>
        <w:rPr>
          <w:szCs w:val="22"/>
        </w:rPr>
      </w:pPr>
    </w:p>
    <w:p w14:paraId="1FE5C2D8" w14:textId="77777777" w:rsidR="002D5FF3" w:rsidRPr="00B564AA" w:rsidRDefault="002D5FF3" w:rsidP="002D5FF3">
      <w:pPr>
        <w:spacing w:line="240" w:lineRule="auto"/>
        <w:rPr>
          <w:i/>
          <w:szCs w:val="22"/>
          <w:u w:val="single"/>
        </w:rPr>
      </w:pPr>
      <w:r w:rsidRPr="00B564AA">
        <w:rPr>
          <w:i/>
          <w:szCs w:val="22"/>
          <w:u w:val="single"/>
        </w:rPr>
        <w:t>Gyermekek és serdülők</w:t>
      </w:r>
    </w:p>
    <w:p w14:paraId="4C709FF3" w14:textId="609BBD4E" w:rsidR="002D5FF3" w:rsidRPr="000711DF" w:rsidRDefault="00E73843" w:rsidP="002D5FF3">
      <w:pPr>
        <w:spacing w:line="240" w:lineRule="auto"/>
        <w:rPr>
          <w:szCs w:val="22"/>
        </w:rPr>
      </w:pPr>
      <w:r>
        <w:rPr>
          <w:szCs w:val="22"/>
        </w:rPr>
        <w:t>A</w:t>
      </w:r>
      <w:r w:rsidRPr="000711DF">
        <w:rPr>
          <w:szCs w:val="22"/>
        </w:rPr>
        <w:t xml:space="preserve"> klinikai fejlesztés folyamatába </w:t>
      </w:r>
      <w:r>
        <w:rPr>
          <w:szCs w:val="22"/>
        </w:rPr>
        <w:t>s</w:t>
      </w:r>
      <w:r w:rsidR="002D5FF3" w:rsidRPr="000711DF">
        <w:rPr>
          <w:szCs w:val="22"/>
        </w:rPr>
        <w:t>erdülőket (12</w:t>
      </w:r>
      <w:r w:rsidR="006F73ED">
        <w:rPr>
          <w:szCs w:val="22"/>
        </w:rPr>
        <w:noBreakHyphen/>
      </w:r>
      <w:r w:rsidR="002D5FF3" w:rsidRPr="000711DF">
        <w:rPr>
          <w:szCs w:val="22"/>
        </w:rPr>
        <w:t>17</w:t>
      </w:r>
      <w:r w:rsidR="00B07C53">
        <w:rPr>
          <w:szCs w:val="22"/>
        </w:rPr>
        <w:t> év</w:t>
      </w:r>
      <w:r>
        <w:rPr>
          <w:szCs w:val="22"/>
        </w:rPr>
        <w:t>es kor</w:t>
      </w:r>
      <w:r w:rsidR="002D5FF3" w:rsidRPr="000711DF">
        <w:rPr>
          <w:szCs w:val="22"/>
        </w:rPr>
        <w:t xml:space="preserve"> között) vontak be. A klinikai vizsgálatok során 128</w:t>
      </w:r>
      <w:r>
        <w:rPr>
          <w:szCs w:val="22"/>
        </w:rPr>
        <w:t> </w:t>
      </w:r>
      <w:r w:rsidR="002D5FF3" w:rsidRPr="000711DF">
        <w:rPr>
          <w:szCs w:val="22"/>
        </w:rPr>
        <w:t>serdülő kapott bilasztint (81</w:t>
      </w:r>
      <w:r>
        <w:rPr>
          <w:szCs w:val="22"/>
        </w:rPr>
        <w:t> </w:t>
      </w:r>
      <w:r w:rsidR="002D5FF3" w:rsidRPr="000711DF">
        <w:rPr>
          <w:szCs w:val="22"/>
        </w:rPr>
        <w:t>serdülő allergiás rhinoconjunctivitisben végzett kettős</w:t>
      </w:r>
      <w:r>
        <w:rPr>
          <w:szCs w:val="22"/>
        </w:rPr>
        <w:noBreakHyphen/>
      </w:r>
      <w:r w:rsidR="002D5FF3" w:rsidRPr="000711DF">
        <w:rPr>
          <w:szCs w:val="22"/>
        </w:rPr>
        <w:t>vak vizsgálatban). További 116</w:t>
      </w:r>
      <w:r>
        <w:rPr>
          <w:szCs w:val="22"/>
        </w:rPr>
        <w:t> </w:t>
      </w:r>
      <w:r w:rsidR="002D5FF3" w:rsidRPr="000711DF">
        <w:rPr>
          <w:szCs w:val="22"/>
        </w:rPr>
        <w:t xml:space="preserve">serdülőt </w:t>
      </w:r>
      <w:r>
        <w:rPr>
          <w:szCs w:val="22"/>
        </w:rPr>
        <w:t>randomizáltak</w:t>
      </w:r>
      <w:r w:rsidR="002D5FF3" w:rsidRPr="000711DF">
        <w:rPr>
          <w:szCs w:val="22"/>
        </w:rPr>
        <w:t xml:space="preserve"> az aktív komparátort vagy a placebót kapó csoportokba. </w:t>
      </w:r>
      <w:r>
        <w:rPr>
          <w:szCs w:val="22"/>
        </w:rPr>
        <w:t xml:space="preserve">A </w:t>
      </w:r>
      <w:r w:rsidRPr="000711DF">
        <w:rPr>
          <w:szCs w:val="22"/>
        </w:rPr>
        <w:t>hat</w:t>
      </w:r>
      <w:r>
        <w:rPr>
          <w:szCs w:val="22"/>
        </w:rPr>
        <w:t>ásosság</w:t>
      </w:r>
      <w:r w:rsidRPr="000711DF">
        <w:rPr>
          <w:szCs w:val="22"/>
        </w:rPr>
        <w:t xml:space="preserve"> és biztonságosság tekintetében </w:t>
      </w:r>
      <w:r>
        <w:rPr>
          <w:szCs w:val="22"/>
        </w:rPr>
        <w:t>n</w:t>
      </w:r>
      <w:r w:rsidR="002D5FF3" w:rsidRPr="000711DF">
        <w:rPr>
          <w:szCs w:val="22"/>
        </w:rPr>
        <w:t>em találtak különbséget a felnőttek és serdülők között.</w:t>
      </w:r>
    </w:p>
    <w:p w14:paraId="448E770C" w14:textId="77777777" w:rsidR="00B564AA" w:rsidRDefault="00B564AA" w:rsidP="002D5FF3">
      <w:pPr>
        <w:spacing w:line="240" w:lineRule="auto"/>
        <w:rPr>
          <w:szCs w:val="22"/>
        </w:rPr>
      </w:pPr>
    </w:p>
    <w:p w14:paraId="17B5120F" w14:textId="3B6D6E57" w:rsidR="002D5FF3" w:rsidRPr="000711DF" w:rsidRDefault="002D5FF3" w:rsidP="002D5FF3">
      <w:pPr>
        <w:spacing w:line="240" w:lineRule="auto"/>
        <w:rPr>
          <w:szCs w:val="22"/>
        </w:rPr>
      </w:pPr>
      <w:r w:rsidRPr="000711DF">
        <w:rPr>
          <w:szCs w:val="22"/>
        </w:rPr>
        <w:t>A szakmai irányelvek szerint, a bilasztin felnőtteknél és serdülőknél igazolt hat</w:t>
      </w:r>
      <w:r w:rsidR="00E73843">
        <w:rPr>
          <w:szCs w:val="22"/>
        </w:rPr>
        <w:t>ásosságát</w:t>
      </w:r>
      <w:r w:rsidRPr="000711DF">
        <w:rPr>
          <w:szCs w:val="22"/>
        </w:rPr>
        <w:t xml:space="preserve"> extrapolálni lehet gyermekekre is, bizonyítva, hogy a 6</w:t>
      </w:r>
      <w:r w:rsidR="00E73843">
        <w:rPr>
          <w:szCs w:val="22"/>
        </w:rPr>
        <w:noBreakHyphen/>
      </w:r>
      <w:r w:rsidRPr="000711DF">
        <w:rPr>
          <w:szCs w:val="22"/>
        </w:rPr>
        <w:t>11</w:t>
      </w:r>
      <w:r w:rsidR="00B07C53">
        <w:rPr>
          <w:szCs w:val="22"/>
        </w:rPr>
        <w:t> év</w:t>
      </w:r>
      <w:r w:rsidRPr="000711DF">
        <w:rPr>
          <w:szCs w:val="22"/>
        </w:rPr>
        <w:t xml:space="preserve"> közötti, legalább 20</w:t>
      </w:r>
      <w:r w:rsidR="00E73843">
        <w:rPr>
          <w:szCs w:val="22"/>
        </w:rPr>
        <w:t> </w:t>
      </w:r>
      <w:r w:rsidRPr="000711DF">
        <w:rPr>
          <w:szCs w:val="22"/>
        </w:rPr>
        <w:t>kilogramm test</w:t>
      </w:r>
      <w:r w:rsidR="00E73843">
        <w:rPr>
          <w:szCs w:val="22"/>
        </w:rPr>
        <w:t>tömegű</w:t>
      </w:r>
      <w:r w:rsidRPr="000711DF">
        <w:rPr>
          <w:szCs w:val="22"/>
        </w:rPr>
        <w:t xml:space="preserve"> gyermekek</w:t>
      </w:r>
      <w:r w:rsidR="00B564AA">
        <w:rPr>
          <w:szCs w:val="22"/>
        </w:rPr>
        <w:t>nél a</w:t>
      </w:r>
      <w:r w:rsidRPr="000711DF">
        <w:rPr>
          <w:szCs w:val="22"/>
        </w:rPr>
        <w:t xml:space="preserve"> </w:t>
      </w:r>
      <w:r w:rsidR="00B564AA" w:rsidRPr="000711DF">
        <w:rPr>
          <w:szCs w:val="22"/>
        </w:rPr>
        <w:t>10</w:t>
      </w:r>
      <w:r w:rsidR="00B564AA">
        <w:rPr>
          <w:szCs w:val="22"/>
        </w:rPr>
        <w:t> mg</w:t>
      </w:r>
      <w:r w:rsidR="00B564AA" w:rsidRPr="000711DF">
        <w:rPr>
          <w:szCs w:val="22"/>
        </w:rPr>
        <w:t xml:space="preserve"> bilasztin</w:t>
      </w:r>
      <w:r w:rsidR="00B564AA">
        <w:rPr>
          <w:szCs w:val="22"/>
        </w:rPr>
        <w:t>nal elért</w:t>
      </w:r>
      <w:r w:rsidR="00B564AA" w:rsidRPr="000711DF">
        <w:rPr>
          <w:szCs w:val="22"/>
        </w:rPr>
        <w:t xml:space="preserve"> </w:t>
      </w:r>
      <w:r w:rsidRPr="000711DF">
        <w:rPr>
          <w:szCs w:val="22"/>
        </w:rPr>
        <w:t xml:space="preserve">szisztémás expozíció ekvivalens </w:t>
      </w:r>
      <w:r w:rsidR="00E73843">
        <w:rPr>
          <w:szCs w:val="22"/>
        </w:rPr>
        <w:t xml:space="preserve">a </w:t>
      </w:r>
      <w:r w:rsidRPr="000711DF">
        <w:rPr>
          <w:szCs w:val="22"/>
        </w:rPr>
        <w:t>felnőttek 20</w:t>
      </w:r>
      <w:r w:rsidR="000F7260">
        <w:rPr>
          <w:szCs w:val="22"/>
        </w:rPr>
        <w:t> mg</w:t>
      </w:r>
      <w:r w:rsidRPr="000711DF">
        <w:rPr>
          <w:szCs w:val="22"/>
        </w:rPr>
        <w:t xml:space="preserve"> bilasztin</w:t>
      </w:r>
      <w:r w:rsidR="00492097">
        <w:rPr>
          <w:szCs w:val="22"/>
        </w:rPr>
        <w:t>nal elért</w:t>
      </w:r>
      <w:r w:rsidRPr="000711DF">
        <w:rPr>
          <w:szCs w:val="22"/>
        </w:rPr>
        <w:t xml:space="preserve"> expozíciójával (lásd 5.2</w:t>
      </w:r>
      <w:r w:rsidR="000F7260">
        <w:rPr>
          <w:szCs w:val="22"/>
        </w:rPr>
        <w:t> pont</w:t>
      </w:r>
      <w:r w:rsidRPr="000711DF">
        <w:rPr>
          <w:szCs w:val="22"/>
        </w:rPr>
        <w:t>). A felnőtteken és serdülőkön nyert adatok extrapolációja megfelelőnek tekinthető erre a termékre, mivel az allergiás rhinoconjunctivitis és az urticaria patofiziológiája azonos valamennyi korcsoportban.</w:t>
      </w:r>
    </w:p>
    <w:p w14:paraId="4E227590" w14:textId="77777777" w:rsidR="00492097" w:rsidRDefault="00492097" w:rsidP="002D5FF3">
      <w:pPr>
        <w:autoSpaceDE w:val="0"/>
        <w:autoSpaceDN w:val="0"/>
        <w:adjustRightInd w:val="0"/>
        <w:spacing w:line="240" w:lineRule="auto"/>
        <w:rPr>
          <w:szCs w:val="22"/>
        </w:rPr>
      </w:pPr>
    </w:p>
    <w:p w14:paraId="188288B1" w14:textId="702ECAAE" w:rsidR="002D5FF3" w:rsidRPr="000711DF" w:rsidRDefault="002D5FF3" w:rsidP="002D5FF3">
      <w:pPr>
        <w:autoSpaceDE w:val="0"/>
        <w:autoSpaceDN w:val="0"/>
        <w:adjustRightInd w:val="0"/>
        <w:spacing w:line="240" w:lineRule="auto"/>
        <w:rPr>
          <w:szCs w:val="22"/>
        </w:rPr>
      </w:pPr>
      <w:r w:rsidRPr="000711DF">
        <w:rPr>
          <w:szCs w:val="22"/>
        </w:rPr>
        <w:t>Egy</w:t>
      </w:r>
      <w:r w:rsidR="006F73ED">
        <w:rPr>
          <w:szCs w:val="22"/>
        </w:rPr>
        <w:t>,</w:t>
      </w:r>
      <w:r w:rsidRPr="000711DF">
        <w:rPr>
          <w:szCs w:val="22"/>
        </w:rPr>
        <w:t xml:space="preserve"> 12</w:t>
      </w:r>
      <w:r w:rsidR="006F73ED">
        <w:rPr>
          <w:szCs w:val="22"/>
        </w:rPr>
        <w:t> h</w:t>
      </w:r>
      <w:r w:rsidRPr="000711DF">
        <w:rPr>
          <w:szCs w:val="22"/>
        </w:rPr>
        <w:t>etes, 2</w:t>
      </w:r>
      <w:r w:rsidR="00C0779B">
        <w:rPr>
          <w:szCs w:val="22"/>
        </w:rPr>
        <w:noBreakHyphen/>
      </w:r>
      <w:r w:rsidRPr="000711DF">
        <w:rPr>
          <w:szCs w:val="22"/>
        </w:rPr>
        <w:t>11</w:t>
      </w:r>
      <w:r w:rsidR="00B07C53">
        <w:rPr>
          <w:szCs w:val="22"/>
        </w:rPr>
        <w:t> év</w:t>
      </w:r>
      <w:r w:rsidRPr="000711DF">
        <w:rPr>
          <w:szCs w:val="22"/>
        </w:rPr>
        <w:t xml:space="preserve"> közötti </w:t>
      </w:r>
      <w:r w:rsidR="00350FDB">
        <w:rPr>
          <w:szCs w:val="22"/>
        </w:rPr>
        <w:t xml:space="preserve">korú </w:t>
      </w:r>
      <w:r w:rsidRPr="000711DF">
        <w:rPr>
          <w:szCs w:val="22"/>
        </w:rPr>
        <w:t>gyermekek</w:t>
      </w:r>
      <w:r w:rsidR="00C0779B">
        <w:rPr>
          <w:szCs w:val="22"/>
        </w:rPr>
        <w:t>kel</w:t>
      </w:r>
      <w:r w:rsidRPr="000711DF">
        <w:rPr>
          <w:szCs w:val="22"/>
        </w:rPr>
        <w:t xml:space="preserve"> végzett kontrollos klinikai vizsgálatban (</w:t>
      </w:r>
      <w:r w:rsidR="00350FDB">
        <w:rPr>
          <w:szCs w:val="22"/>
        </w:rPr>
        <w:t xml:space="preserve">amelybe </w:t>
      </w:r>
      <w:r w:rsidRPr="000711DF">
        <w:rPr>
          <w:szCs w:val="22"/>
        </w:rPr>
        <w:t>összesen 509</w:t>
      </w:r>
      <w:r w:rsidR="00C0779B">
        <w:rPr>
          <w:szCs w:val="22"/>
        </w:rPr>
        <w:t> </w:t>
      </w:r>
      <w:r w:rsidRPr="000711DF">
        <w:rPr>
          <w:szCs w:val="22"/>
        </w:rPr>
        <w:t>gyermek</w:t>
      </w:r>
      <w:r w:rsidR="00350FDB">
        <w:rPr>
          <w:szCs w:val="22"/>
        </w:rPr>
        <w:t>et vontak be</w:t>
      </w:r>
      <w:r w:rsidRPr="000711DF">
        <w:rPr>
          <w:szCs w:val="22"/>
        </w:rPr>
        <w:t xml:space="preserve">, </w:t>
      </w:r>
      <w:r w:rsidR="00C0779B">
        <w:rPr>
          <w:szCs w:val="22"/>
        </w:rPr>
        <w:t xml:space="preserve">akik közül </w:t>
      </w:r>
      <w:r w:rsidRPr="000711DF">
        <w:rPr>
          <w:szCs w:val="22"/>
        </w:rPr>
        <w:t>260</w:t>
      </w:r>
      <w:r w:rsidR="00350FDB">
        <w:rPr>
          <w:szCs w:val="22"/>
        </w:rPr>
        <w:noBreakHyphen/>
        <w:t xml:space="preserve">at </w:t>
      </w:r>
      <w:r w:rsidR="00350FDB" w:rsidRPr="000711DF">
        <w:rPr>
          <w:szCs w:val="22"/>
        </w:rPr>
        <w:t>kezelt</w:t>
      </w:r>
      <w:r w:rsidR="00350FDB">
        <w:rPr>
          <w:szCs w:val="22"/>
        </w:rPr>
        <w:t>ek</w:t>
      </w:r>
      <w:r w:rsidR="00350FDB" w:rsidRPr="000711DF">
        <w:rPr>
          <w:szCs w:val="22"/>
        </w:rPr>
        <w:t xml:space="preserve"> </w:t>
      </w:r>
      <w:r w:rsidRPr="000711DF">
        <w:rPr>
          <w:szCs w:val="22"/>
        </w:rPr>
        <w:t>10</w:t>
      </w:r>
      <w:r w:rsidR="000F7260">
        <w:rPr>
          <w:szCs w:val="22"/>
        </w:rPr>
        <w:t> mg</w:t>
      </w:r>
      <w:r w:rsidRPr="000711DF">
        <w:rPr>
          <w:szCs w:val="22"/>
        </w:rPr>
        <w:t xml:space="preserve"> bilasztinnal: ebből 58</w:t>
      </w:r>
      <w:r w:rsidR="00C0779B">
        <w:rPr>
          <w:szCs w:val="22"/>
        </w:rPr>
        <w:t xml:space="preserve"> gyermek volt </w:t>
      </w:r>
      <w:r w:rsidRPr="000711DF">
        <w:rPr>
          <w:szCs w:val="22"/>
        </w:rPr>
        <w:t>2</w:t>
      </w:r>
      <w:r w:rsidR="00C0779B">
        <w:rPr>
          <w:szCs w:val="22"/>
        </w:rPr>
        <w:noBreakHyphen/>
      </w:r>
      <w:r w:rsidRPr="000711DF">
        <w:rPr>
          <w:szCs w:val="22"/>
        </w:rPr>
        <w:t>&lt;6</w:t>
      </w:r>
      <w:r w:rsidR="00B07C53">
        <w:rPr>
          <w:szCs w:val="22"/>
        </w:rPr>
        <w:t> év</w:t>
      </w:r>
      <w:r w:rsidRPr="000711DF">
        <w:rPr>
          <w:szCs w:val="22"/>
        </w:rPr>
        <w:t xml:space="preserve"> közötti, 105</w:t>
      </w:r>
      <w:r w:rsidR="00C0779B">
        <w:rPr>
          <w:szCs w:val="22"/>
        </w:rPr>
        <w:t xml:space="preserve">, </w:t>
      </w:r>
      <w:r w:rsidRPr="000711DF">
        <w:rPr>
          <w:szCs w:val="22"/>
        </w:rPr>
        <w:t>6</w:t>
      </w:r>
      <w:r w:rsidR="00C0779B">
        <w:rPr>
          <w:szCs w:val="22"/>
        </w:rPr>
        <w:noBreakHyphen/>
      </w:r>
      <w:r w:rsidRPr="000711DF">
        <w:rPr>
          <w:szCs w:val="22"/>
        </w:rPr>
        <w:t>&lt;9</w:t>
      </w:r>
      <w:r w:rsidR="00B07C53">
        <w:rPr>
          <w:szCs w:val="22"/>
        </w:rPr>
        <w:t> év</w:t>
      </w:r>
      <w:r w:rsidRPr="000711DF">
        <w:rPr>
          <w:szCs w:val="22"/>
        </w:rPr>
        <w:t xml:space="preserve"> közötti, és 97</w:t>
      </w:r>
      <w:r w:rsidR="00C0779B">
        <w:rPr>
          <w:szCs w:val="22"/>
        </w:rPr>
        <w:t> </w:t>
      </w:r>
      <w:r w:rsidRPr="000711DF">
        <w:rPr>
          <w:szCs w:val="22"/>
        </w:rPr>
        <w:t>fő 9</w:t>
      </w:r>
      <w:r w:rsidR="00C0779B">
        <w:rPr>
          <w:szCs w:val="22"/>
        </w:rPr>
        <w:noBreakHyphen/>
      </w:r>
      <w:r w:rsidRPr="000711DF">
        <w:rPr>
          <w:szCs w:val="22"/>
        </w:rPr>
        <w:t>&lt;</w:t>
      </w:r>
      <w:r w:rsidR="00C0779B">
        <w:rPr>
          <w:szCs w:val="22"/>
        </w:rPr>
        <w:t> </w:t>
      </w:r>
      <w:r w:rsidRPr="000711DF">
        <w:rPr>
          <w:szCs w:val="22"/>
        </w:rPr>
        <w:t>12</w:t>
      </w:r>
      <w:r w:rsidR="00B07C53">
        <w:rPr>
          <w:szCs w:val="22"/>
        </w:rPr>
        <w:t> év</w:t>
      </w:r>
      <w:r w:rsidRPr="000711DF">
        <w:rPr>
          <w:szCs w:val="22"/>
        </w:rPr>
        <w:t xml:space="preserve"> közötti, </w:t>
      </w:r>
      <w:r w:rsidR="00C0779B">
        <w:rPr>
          <w:szCs w:val="22"/>
        </w:rPr>
        <w:t>továbbá</w:t>
      </w:r>
      <w:r w:rsidRPr="000711DF">
        <w:rPr>
          <w:szCs w:val="22"/>
        </w:rPr>
        <w:t xml:space="preserve"> 249</w:t>
      </w:r>
      <w:r w:rsidR="00C0779B">
        <w:rPr>
          <w:szCs w:val="22"/>
        </w:rPr>
        <w:t> gyermeket</w:t>
      </w:r>
      <w:r w:rsidRPr="000711DF">
        <w:rPr>
          <w:szCs w:val="22"/>
        </w:rPr>
        <w:t xml:space="preserve"> placebóval kezelt</w:t>
      </w:r>
      <w:r w:rsidR="00350FDB">
        <w:rPr>
          <w:szCs w:val="22"/>
        </w:rPr>
        <w:t>ek</w:t>
      </w:r>
      <w:r w:rsidRPr="000711DF">
        <w:rPr>
          <w:szCs w:val="22"/>
        </w:rPr>
        <w:t xml:space="preserve">: </w:t>
      </w:r>
      <w:r w:rsidR="00350FDB">
        <w:rPr>
          <w:szCs w:val="22"/>
        </w:rPr>
        <w:t>közülük</w:t>
      </w:r>
      <w:r w:rsidRPr="000711DF">
        <w:rPr>
          <w:szCs w:val="22"/>
        </w:rPr>
        <w:t xml:space="preserve"> 58</w:t>
      </w:r>
      <w:r w:rsidR="00350FDB">
        <w:rPr>
          <w:szCs w:val="22"/>
        </w:rPr>
        <w:t> </w:t>
      </w:r>
      <w:r w:rsidRPr="000711DF">
        <w:rPr>
          <w:szCs w:val="22"/>
        </w:rPr>
        <w:t xml:space="preserve">fő </w:t>
      </w:r>
      <w:r w:rsidR="00350FDB">
        <w:rPr>
          <w:szCs w:val="22"/>
        </w:rPr>
        <w:t xml:space="preserve">volt </w:t>
      </w:r>
      <w:r w:rsidRPr="000711DF">
        <w:rPr>
          <w:szCs w:val="22"/>
        </w:rPr>
        <w:t>2</w:t>
      </w:r>
      <w:r w:rsidR="00350FDB">
        <w:rPr>
          <w:szCs w:val="22"/>
        </w:rPr>
        <w:noBreakHyphen/>
      </w:r>
      <w:r w:rsidRPr="000711DF">
        <w:rPr>
          <w:szCs w:val="22"/>
        </w:rPr>
        <w:t>&lt;</w:t>
      </w:r>
      <w:r w:rsidR="00350FDB">
        <w:rPr>
          <w:szCs w:val="22"/>
        </w:rPr>
        <w:t> </w:t>
      </w:r>
      <w:r w:rsidRPr="000711DF">
        <w:rPr>
          <w:szCs w:val="22"/>
        </w:rPr>
        <w:t>6</w:t>
      </w:r>
      <w:r w:rsidR="00B07C53">
        <w:rPr>
          <w:szCs w:val="22"/>
        </w:rPr>
        <w:t> év</w:t>
      </w:r>
      <w:r w:rsidRPr="000711DF">
        <w:rPr>
          <w:szCs w:val="22"/>
        </w:rPr>
        <w:t xml:space="preserve"> közötti</w:t>
      </w:r>
      <w:r w:rsidR="00350FDB">
        <w:rPr>
          <w:szCs w:val="22"/>
        </w:rPr>
        <w:t xml:space="preserve"> korú</w:t>
      </w:r>
      <w:r w:rsidRPr="000711DF">
        <w:rPr>
          <w:szCs w:val="22"/>
        </w:rPr>
        <w:t>, 95</w:t>
      </w:r>
      <w:r w:rsidR="00350FDB">
        <w:rPr>
          <w:szCs w:val="22"/>
        </w:rPr>
        <w:t> </w:t>
      </w:r>
      <w:r w:rsidRPr="000711DF">
        <w:rPr>
          <w:szCs w:val="22"/>
        </w:rPr>
        <w:t>fő 6</w:t>
      </w:r>
      <w:r w:rsidR="00350FDB">
        <w:rPr>
          <w:szCs w:val="22"/>
        </w:rPr>
        <w:noBreakHyphen/>
      </w:r>
      <w:r w:rsidRPr="000711DF">
        <w:rPr>
          <w:szCs w:val="22"/>
        </w:rPr>
        <w:t>&lt;</w:t>
      </w:r>
      <w:r w:rsidR="00350FDB">
        <w:rPr>
          <w:szCs w:val="22"/>
        </w:rPr>
        <w:t> </w:t>
      </w:r>
      <w:r w:rsidRPr="000711DF">
        <w:rPr>
          <w:szCs w:val="22"/>
        </w:rPr>
        <w:t>9</w:t>
      </w:r>
      <w:r w:rsidR="00B07C53">
        <w:rPr>
          <w:szCs w:val="22"/>
        </w:rPr>
        <w:t> év</w:t>
      </w:r>
      <w:r w:rsidRPr="000711DF">
        <w:rPr>
          <w:szCs w:val="22"/>
        </w:rPr>
        <w:t xml:space="preserve"> közötti és 96</w:t>
      </w:r>
      <w:r w:rsidR="00350FDB">
        <w:rPr>
          <w:szCs w:val="22"/>
        </w:rPr>
        <w:t> </w:t>
      </w:r>
      <w:r w:rsidRPr="000711DF">
        <w:rPr>
          <w:szCs w:val="22"/>
        </w:rPr>
        <w:t>fő 9</w:t>
      </w:r>
      <w:r w:rsidR="00350FDB">
        <w:rPr>
          <w:szCs w:val="22"/>
        </w:rPr>
        <w:noBreakHyphen/>
      </w:r>
      <w:r w:rsidRPr="000711DF">
        <w:rPr>
          <w:szCs w:val="22"/>
        </w:rPr>
        <w:t>&lt;12</w:t>
      </w:r>
      <w:r w:rsidR="00B07C53">
        <w:rPr>
          <w:szCs w:val="22"/>
        </w:rPr>
        <w:t> év</w:t>
      </w:r>
      <w:r w:rsidR="00350FDB">
        <w:rPr>
          <w:szCs w:val="22"/>
        </w:rPr>
        <w:t>es kor</w:t>
      </w:r>
      <w:r w:rsidRPr="000711DF">
        <w:rPr>
          <w:szCs w:val="22"/>
        </w:rPr>
        <w:t xml:space="preserve"> közötti), az ajánlott</w:t>
      </w:r>
      <w:r w:rsidR="00350FDB">
        <w:rPr>
          <w:szCs w:val="22"/>
        </w:rPr>
        <w:t>,</w:t>
      </w:r>
      <w:r w:rsidRPr="000711DF">
        <w:rPr>
          <w:szCs w:val="22"/>
        </w:rPr>
        <w:t xml:space="preserve"> </w:t>
      </w:r>
      <w:r w:rsidR="00350FDB" w:rsidRPr="000711DF">
        <w:rPr>
          <w:szCs w:val="22"/>
        </w:rPr>
        <w:t>naponta egyszer 10</w:t>
      </w:r>
      <w:r w:rsidR="00350FDB">
        <w:rPr>
          <w:szCs w:val="22"/>
        </w:rPr>
        <w:t> mg</w:t>
      </w:r>
      <w:r w:rsidR="00350FDB" w:rsidRPr="000711DF">
        <w:rPr>
          <w:szCs w:val="22"/>
        </w:rPr>
        <w:t xml:space="preserve"> </w:t>
      </w:r>
      <w:r w:rsidRPr="000711DF">
        <w:rPr>
          <w:szCs w:val="22"/>
        </w:rPr>
        <w:t>gyermekgyógyászati adag alkalmazása mellett a bilasztin biztonságossági profilja (n</w:t>
      </w:r>
      <w:r w:rsidR="00350FDB">
        <w:rPr>
          <w:szCs w:val="22"/>
        </w:rPr>
        <w:t> </w:t>
      </w:r>
      <w:r w:rsidRPr="000711DF">
        <w:rPr>
          <w:szCs w:val="22"/>
        </w:rPr>
        <w:t>=</w:t>
      </w:r>
      <w:r w:rsidR="00350FDB">
        <w:rPr>
          <w:szCs w:val="22"/>
        </w:rPr>
        <w:t> </w:t>
      </w:r>
      <w:r w:rsidRPr="000711DF">
        <w:rPr>
          <w:szCs w:val="22"/>
        </w:rPr>
        <w:t>260) hasonló volt a placebóval (n</w:t>
      </w:r>
      <w:r w:rsidR="00C04CA1">
        <w:rPr>
          <w:szCs w:val="22"/>
        </w:rPr>
        <w:t> </w:t>
      </w:r>
      <w:r w:rsidRPr="000711DF">
        <w:rPr>
          <w:szCs w:val="22"/>
        </w:rPr>
        <w:t>=</w:t>
      </w:r>
      <w:r w:rsidR="00C04CA1">
        <w:rPr>
          <w:szCs w:val="22"/>
        </w:rPr>
        <w:t> </w:t>
      </w:r>
      <w:r w:rsidRPr="000711DF">
        <w:rPr>
          <w:szCs w:val="22"/>
        </w:rPr>
        <w:t>249) kezelt csoportéhoz: gyógyszer</w:t>
      </w:r>
      <w:r w:rsidR="00C04CA1">
        <w:rPr>
          <w:szCs w:val="22"/>
        </w:rPr>
        <w:t xml:space="preserve"> </w:t>
      </w:r>
      <w:r w:rsidRPr="000711DF">
        <w:rPr>
          <w:szCs w:val="22"/>
        </w:rPr>
        <w:t>mellékhatást a 10</w:t>
      </w:r>
      <w:r w:rsidR="000F7260">
        <w:rPr>
          <w:szCs w:val="22"/>
        </w:rPr>
        <w:t> mg</w:t>
      </w:r>
      <w:r w:rsidRPr="000711DF">
        <w:rPr>
          <w:szCs w:val="22"/>
        </w:rPr>
        <w:t xml:space="preserve"> bilasztinnal kezelt betegek 5,8%</w:t>
      </w:r>
      <w:r w:rsidR="00C04CA1">
        <w:rPr>
          <w:szCs w:val="22"/>
        </w:rPr>
        <w:noBreakHyphen/>
      </w:r>
      <w:r w:rsidRPr="000711DF">
        <w:rPr>
          <w:szCs w:val="22"/>
        </w:rPr>
        <w:t>ánál és a placebót kapók 8,0%</w:t>
      </w:r>
      <w:r w:rsidR="00C04CA1">
        <w:rPr>
          <w:szCs w:val="22"/>
        </w:rPr>
        <w:noBreakHyphen/>
      </w:r>
      <w:r w:rsidRPr="000711DF">
        <w:rPr>
          <w:szCs w:val="22"/>
        </w:rPr>
        <w:t>ánál jelentettek. Mind a 10</w:t>
      </w:r>
      <w:r w:rsidR="000F7260">
        <w:rPr>
          <w:szCs w:val="22"/>
        </w:rPr>
        <w:t> mg</w:t>
      </w:r>
      <w:r w:rsidRPr="000711DF">
        <w:rPr>
          <w:szCs w:val="22"/>
        </w:rPr>
        <w:t xml:space="preserve"> bilasztin</w:t>
      </w:r>
      <w:r w:rsidR="00C04CA1">
        <w:rPr>
          <w:szCs w:val="22"/>
        </w:rPr>
        <w:noBreakHyphen/>
      </w:r>
      <w:r w:rsidRPr="000711DF">
        <w:rPr>
          <w:szCs w:val="22"/>
        </w:rPr>
        <w:t>, mind a placebo csoportban az aluszékonyság és szedáltság</w:t>
      </w:r>
      <w:r w:rsidR="00C04CA1">
        <w:rPr>
          <w:szCs w:val="22"/>
        </w:rPr>
        <w:t xml:space="preserve"> </w:t>
      </w:r>
      <w:r w:rsidR="000F7260">
        <w:rPr>
          <w:szCs w:val="22"/>
        </w:rPr>
        <w:t>pont</w:t>
      </w:r>
      <w:r w:rsidRPr="000711DF">
        <w:rPr>
          <w:szCs w:val="22"/>
        </w:rPr>
        <w:t>számok kismértékű csökkenést mutattak a Gyermekgyógyászati Alvás Kérdőív (Paediatric Sleep Questionnaire) alapján a vizsgálat ideje alatt, a két csoport között azonban nem volt statisztikailag szignifikáns különbség. A 2</w:t>
      </w:r>
      <w:r w:rsidR="00C04CA1">
        <w:rPr>
          <w:szCs w:val="22"/>
        </w:rPr>
        <w:noBreakHyphen/>
      </w:r>
      <w:r w:rsidRPr="000711DF">
        <w:rPr>
          <w:szCs w:val="22"/>
        </w:rPr>
        <w:t>11</w:t>
      </w:r>
      <w:r w:rsidR="00B07C53">
        <w:rPr>
          <w:szCs w:val="22"/>
        </w:rPr>
        <w:t> év</w:t>
      </w:r>
      <w:r w:rsidRPr="000711DF">
        <w:rPr>
          <w:szCs w:val="22"/>
        </w:rPr>
        <w:t xml:space="preserve"> közötti gyermekeknél nem volt szignifikáns különbség a QTc tekintetében a napi 10</w:t>
      </w:r>
      <w:r w:rsidR="000F7260">
        <w:rPr>
          <w:szCs w:val="22"/>
        </w:rPr>
        <w:t> mg</w:t>
      </w:r>
      <w:r w:rsidRPr="000711DF">
        <w:rPr>
          <w:szCs w:val="22"/>
        </w:rPr>
        <w:t xml:space="preserve"> bilasztint kapó csoportban a placebóhoz viszonyítva. A kifejezetten allergiás rhinoconjunctivitisben vagy krónikus urticariában szenvedő gyermekek számára kifejlesztett Életminőség (Quality of Life) </w:t>
      </w:r>
      <w:r w:rsidR="00C04CA1" w:rsidRPr="000711DF">
        <w:rPr>
          <w:szCs w:val="22"/>
        </w:rPr>
        <w:t xml:space="preserve">Kérdőív </w:t>
      </w:r>
      <w:r w:rsidRPr="000711DF">
        <w:rPr>
          <w:szCs w:val="22"/>
        </w:rPr>
        <w:t>általános</w:t>
      </w:r>
      <w:r w:rsidR="000F7260">
        <w:rPr>
          <w:szCs w:val="22"/>
        </w:rPr>
        <w:t> pont</w:t>
      </w:r>
      <w:r w:rsidRPr="000711DF">
        <w:rPr>
          <w:szCs w:val="22"/>
        </w:rPr>
        <w:t>szám</w:t>
      </w:r>
      <w:r w:rsidR="00C04CA1">
        <w:rPr>
          <w:szCs w:val="22"/>
        </w:rPr>
        <w:noBreakHyphen/>
      </w:r>
      <w:r w:rsidRPr="000711DF">
        <w:rPr>
          <w:szCs w:val="22"/>
        </w:rPr>
        <w:t>növekedést mutatott 12</w:t>
      </w:r>
      <w:r w:rsidR="00C04CA1">
        <w:rPr>
          <w:szCs w:val="22"/>
        </w:rPr>
        <w:t> </w:t>
      </w:r>
      <w:r w:rsidRPr="000711DF">
        <w:rPr>
          <w:szCs w:val="22"/>
        </w:rPr>
        <w:t xml:space="preserve">héten </w:t>
      </w:r>
      <w:r w:rsidR="00C04CA1">
        <w:rPr>
          <w:szCs w:val="22"/>
        </w:rPr>
        <w:t>keresztül</w:t>
      </w:r>
      <w:r w:rsidRPr="000711DF">
        <w:rPr>
          <w:szCs w:val="22"/>
        </w:rPr>
        <w:t>: nem volt statisztikailag szignifikáns különbség a bilasztin</w:t>
      </w:r>
      <w:r w:rsidR="00C04CA1">
        <w:rPr>
          <w:szCs w:val="22"/>
        </w:rPr>
        <w:noBreakHyphen/>
      </w:r>
      <w:r w:rsidRPr="000711DF">
        <w:rPr>
          <w:szCs w:val="22"/>
        </w:rPr>
        <w:t xml:space="preserve"> és a placebo-kar</w:t>
      </w:r>
      <w:r w:rsidR="00C04CA1">
        <w:rPr>
          <w:szCs w:val="22"/>
        </w:rPr>
        <w:t>ok</w:t>
      </w:r>
      <w:r w:rsidRPr="000711DF">
        <w:rPr>
          <w:szCs w:val="22"/>
        </w:rPr>
        <w:t xml:space="preserve"> között. A vizsgált 509</w:t>
      </w:r>
      <w:r w:rsidR="00C04CA1">
        <w:rPr>
          <w:szCs w:val="22"/>
        </w:rPr>
        <w:t> </w:t>
      </w:r>
      <w:r w:rsidRPr="000711DF">
        <w:rPr>
          <w:szCs w:val="22"/>
        </w:rPr>
        <w:t xml:space="preserve">gyermek közül 479 szenvedett allergiás rhinoconjunctivitisben, és 30 vizsgálati alanynál diagnosztizáltak krónikus urticariát. </w:t>
      </w:r>
      <w:r w:rsidR="00976F11">
        <w:rPr>
          <w:szCs w:val="22"/>
        </w:rPr>
        <w:t>Kétszázhatvan</w:t>
      </w:r>
      <w:r w:rsidRPr="000711DF">
        <w:rPr>
          <w:szCs w:val="22"/>
        </w:rPr>
        <w:t xml:space="preserve"> gyermek kapott bilasztint, ebből 252 (96,9%) allergiás rhinoconjunctivitisre és 8 (3,1%) krónikus urticariára. </w:t>
      </w:r>
      <w:r w:rsidR="00976F11">
        <w:rPr>
          <w:szCs w:val="22"/>
        </w:rPr>
        <w:t>Kettőszáznegyvenkilenc</w:t>
      </w:r>
      <w:r w:rsidRPr="000711DF">
        <w:rPr>
          <w:szCs w:val="22"/>
        </w:rPr>
        <w:t xml:space="preserve"> gyermek kapott placebót, ebből 227 (91,2%) allergiás rhinoconjunctivitisre és 22 (8,8%) krónikus urticariára.</w:t>
      </w:r>
    </w:p>
    <w:p w14:paraId="62C2AD77" w14:textId="77777777" w:rsidR="002D5FF3" w:rsidRPr="000711DF" w:rsidRDefault="002D5FF3" w:rsidP="002D5FF3">
      <w:pPr>
        <w:spacing w:line="240" w:lineRule="auto"/>
        <w:rPr>
          <w:bCs/>
          <w:iCs/>
          <w:szCs w:val="22"/>
        </w:rPr>
      </w:pPr>
    </w:p>
    <w:p w14:paraId="61858CCA" w14:textId="6DCBCF7D" w:rsidR="002D5FF3" w:rsidRPr="000711DF" w:rsidRDefault="002D5FF3" w:rsidP="002D5FF3">
      <w:pPr>
        <w:spacing w:line="240" w:lineRule="auto"/>
        <w:rPr>
          <w:szCs w:val="22"/>
        </w:rPr>
      </w:pPr>
      <w:r w:rsidRPr="000711DF">
        <w:rPr>
          <w:szCs w:val="22"/>
        </w:rPr>
        <w:t xml:space="preserve">Az Európai Gyógyszerügynökség </w:t>
      </w:r>
      <w:r w:rsidR="0032604E">
        <w:rPr>
          <w:szCs w:val="22"/>
        </w:rPr>
        <w:t xml:space="preserve">gyermekek esetén </w:t>
      </w:r>
      <w:r w:rsidRPr="000711DF">
        <w:rPr>
          <w:szCs w:val="22"/>
        </w:rPr>
        <w:t>a 2</w:t>
      </w:r>
      <w:r w:rsidR="00B07C53">
        <w:rPr>
          <w:szCs w:val="22"/>
        </w:rPr>
        <w:t> év</w:t>
      </w:r>
      <w:r w:rsidRPr="000711DF">
        <w:rPr>
          <w:szCs w:val="22"/>
        </w:rPr>
        <w:t xml:space="preserve">es kor alatti </w:t>
      </w:r>
      <w:r w:rsidR="0032604E">
        <w:rPr>
          <w:szCs w:val="22"/>
        </w:rPr>
        <w:t xml:space="preserve">korosztálynál </w:t>
      </w:r>
      <w:r w:rsidR="0032604E" w:rsidRPr="000711DF">
        <w:rPr>
          <w:szCs w:val="22"/>
        </w:rPr>
        <w:t>eltekint a bilasztin</w:t>
      </w:r>
      <w:r w:rsidR="0032604E">
        <w:rPr>
          <w:szCs w:val="22"/>
        </w:rPr>
        <w:t xml:space="preserve"> tartalmú </w:t>
      </w:r>
      <w:r w:rsidR="00B06214">
        <w:rPr>
          <w:szCs w:val="22"/>
        </w:rPr>
        <w:t xml:space="preserve">referenciakészítmény </w:t>
      </w:r>
      <w:r w:rsidRPr="000711DF">
        <w:rPr>
          <w:szCs w:val="22"/>
        </w:rPr>
        <w:t>vizsgálat</w:t>
      </w:r>
      <w:r w:rsidR="00B06214">
        <w:rPr>
          <w:szCs w:val="22"/>
        </w:rPr>
        <w:t>i</w:t>
      </w:r>
      <w:r w:rsidRPr="000711DF">
        <w:rPr>
          <w:szCs w:val="22"/>
        </w:rPr>
        <w:t xml:space="preserve"> eredményeinek benyújtási kötelezettségétől (lásd 4.2</w:t>
      </w:r>
      <w:r w:rsidR="000F7260">
        <w:rPr>
          <w:szCs w:val="22"/>
        </w:rPr>
        <w:t> pont</w:t>
      </w:r>
      <w:r w:rsidRPr="000711DF">
        <w:rPr>
          <w:szCs w:val="22"/>
        </w:rPr>
        <w:t xml:space="preserve">, </w:t>
      </w:r>
      <w:r w:rsidR="00B06214" w:rsidRPr="00CF4DC9">
        <w:t>gyermekgyógyászati alkalmazásra vonatkozó</w:t>
      </w:r>
      <w:r w:rsidR="00B06214">
        <w:t xml:space="preserve"> információk</w:t>
      </w:r>
      <w:r w:rsidRPr="000711DF">
        <w:rPr>
          <w:szCs w:val="22"/>
        </w:rPr>
        <w:t xml:space="preserve">). </w:t>
      </w:r>
    </w:p>
    <w:p w14:paraId="5B770410" w14:textId="77777777" w:rsidR="002D5FF3" w:rsidRPr="000711DF" w:rsidRDefault="002D5FF3" w:rsidP="002D5FF3">
      <w:pPr>
        <w:spacing w:line="240" w:lineRule="auto"/>
        <w:rPr>
          <w:szCs w:val="22"/>
        </w:rPr>
      </w:pPr>
    </w:p>
    <w:p w14:paraId="7FE3BC1D" w14:textId="77777777" w:rsidR="002D5FF3" w:rsidRPr="000711DF" w:rsidRDefault="002D5FF3" w:rsidP="002D5FF3">
      <w:pPr>
        <w:spacing w:line="240" w:lineRule="auto"/>
        <w:ind w:left="567" w:hanging="567"/>
        <w:rPr>
          <w:b/>
          <w:szCs w:val="22"/>
        </w:rPr>
      </w:pPr>
      <w:r w:rsidRPr="000711DF">
        <w:rPr>
          <w:b/>
          <w:szCs w:val="22"/>
        </w:rPr>
        <w:t>5.2</w:t>
      </w:r>
      <w:r w:rsidRPr="000711DF">
        <w:rPr>
          <w:b/>
          <w:szCs w:val="22"/>
        </w:rPr>
        <w:tab/>
        <w:t>Farmakokinetikai tulajdonságok</w:t>
      </w:r>
    </w:p>
    <w:p w14:paraId="5EB4B0B9" w14:textId="77777777" w:rsidR="002D5FF3" w:rsidRPr="00B73420" w:rsidRDefault="002D5FF3" w:rsidP="002D5FF3">
      <w:pPr>
        <w:spacing w:line="240" w:lineRule="auto"/>
        <w:ind w:left="567" w:hanging="567"/>
        <w:rPr>
          <w:bCs/>
          <w:szCs w:val="22"/>
        </w:rPr>
      </w:pPr>
    </w:p>
    <w:p w14:paraId="54ECA3B7" w14:textId="77777777" w:rsidR="002D5FF3" w:rsidRPr="000711DF" w:rsidRDefault="002D5FF3" w:rsidP="00B73420">
      <w:pPr>
        <w:widowControl w:val="0"/>
        <w:numPr>
          <w:ilvl w:val="12"/>
          <w:numId w:val="0"/>
        </w:numPr>
        <w:spacing w:line="240" w:lineRule="auto"/>
        <w:ind w:right="-2"/>
        <w:rPr>
          <w:szCs w:val="22"/>
          <w:u w:val="single"/>
        </w:rPr>
      </w:pPr>
      <w:r w:rsidRPr="000711DF">
        <w:rPr>
          <w:szCs w:val="22"/>
          <w:u w:val="single"/>
        </w:rPr>
        <w:t>Felszívódás</w:t>
      </w:r>
    </w:p>
    <w:p w14:paraId="15517CA6" w14:textId="669E703D" w:rsidR="002D5FF3" w:rsidRPr="000711DF" w:rsidRDefault="002D5FF3" w:rsidP="00B73420">
      <w:pPr>
        <w:widowControl w:val="0"/>
        <w:spacing w:line="240" w:lineRule="auto"/>
        <w:rPr>
          <w:szCs w:val="22"/>
        </w:rPr>
      </w:pPr>
      <w:r w:rsidRPr="000711DF">
        <w:rPr>
          <w:szCs w:val="22"/>
        </w:rPr>
        <w:t xml:space="preserve">A bilasztin orális alkalmazást követően gyorsan felszívódik, és kb. 1,3 óra múlva éri el a maximális plazmakoncentrációt. Akkumuláció nem volt megfigyelhető. A bilasztin orális biohasznosulásának </w:t>
      </w:r>
      <w:r w:rsidR="0032604E">
        <w:rPr>
          <w:szCs w:val="22"/>
        </w:rPr>
        <w:t>medián</w:t>
      </w:r>
      <w:r w:rsidRPr="000711DF">
        <w:rPr>
          <w:szCs w:val="22"/>
        </w:rPr>
        <w:t xml:space="preserve"> értéke 61%.</w:t>
      </w:r>
    </w:p>
    <w:p w14:paraId="7227A59F" w14:textId="77777777" w:rsidR="002D5FF3" w:rsidRPr="000711DF" w:rsidRDefault="002D5FF3" w:rsidP="00B73420">
      <w:pPr>
        <w:widowControl w:val="0"/>
        <w:spacing w:line="240" w:lineRule="auto"/>
        <w:rPr>
          <w:szCs w:val="22"/>
        </w:rPr>
      </w:pPr>
    </w:p>
    <w:p w14:paraId="7609C33D" w14:textId="77777777" w:rsidR="002D5FF3" w:rsidRPr="000711DF" w:rsidRDefault="002D5FF3" w:rsidP="00B73420">
      <w:pPr>
        <w:widowControl w:val="0"/>
        <w:numPr>
          <w:ilvl w:val="12"/>
          <w:numId w:val="0"/>
        </w:numPr>
        <w:spacing w:line="240" w:lineRule="auto"/>
        <w:ind w:right="-2"/>
        <w:rPr>
          <w:szCs w:val="22"/>
          <w:u w:val="single"/>
        </w:rPr>
      </w:pPr>
      <w:r w:rsidRPr="000711DF">
        <w:rPr>
          <w:szCs w:val="22"/>
          <w:u w:val="single"/>
        </w:rPr>
        <w:t>Eloszlás</w:t>
      </w:r>
    </w:p>
    <w:p w14:paraId="6F93EC60" w14:textId="72C44DBB" w:rsidR="002D5FF3" w:rsidRPr="000711DF" w:rsidRDefault="002D5FF3" w:rsidP="00B73420">
      <w:pPr>
        <w:widowControl w:val="0"/>
        <w:spacing w:line="240" w:lineRule="auto"/>
        <w:rPr>
          <w:szCs w:val="22"/>
        </w:rPr>
      </w:pPr>
      <w:r w:rsidRPr="000711DF">
        <w:rPr>
          <w:i/>
          <w:szCs w:val="22"/>
        </w:rPr>
        <w:t>In vitro</w:t>
      </w:r>
      <w:r w:rsidRPr="000711DF">
        <w:rPr>
          <w:szCs w:val="22"/>
        </w:rPr>
        <w:t xml:space="preserve"> és in </w:t>
      </w:r>
      <w:r w:rsidRPr="000711DF">
        <w:rPr>
          <w:i/>
          <w:szCs w:val="22"/>
        </w:rPr>
        <w:t>vivo</w:t>
      </w:r>
      <w:r w:rsidRPr="000711DF">
        <w:rPr>
          <w:szCs w:val="22"/>
        </w:rPr>
        <w:t xml:space="preserve"> vizsgálatok kimutatták, hogy a bilasztin a P</w:t>
      </w:r>
      <w:r w:rsidR="0018559B">
        <w:rPr>
          <w:szCs w:val="22"/>
        </w:rPr>
        <w:noBreakHyphen/>
      </w:r>
      <w:r w:rsidRPr="000711DF">
        <w:rPr>
          <w:szCs w:val="22"/>
        </w:rPr>
        <w:t xml:space="preserve">gp szubsztrátja </w:t>
      </w:r>
      <w:r w:rsidRPr="000711DF">
        <w:rPr>
          <w:snapToGrid w:val="0"/>
          <w:szCs w:val="22"/>
        </w:rPr>
        <w:t>(lásd a 4.5</w:t>
      </w:r>
      <w:r w:rsidR="000F7260">
        <w:rPr>
          <w:snapToGrid w:val="0"/>
          <w:szCs w:val="22"/>
        </w:rPr>
        <w:t> pont</w:t>
      </w:r>
      <w:r w:rsidRPr="000711DF">
        <w:rPr>
          <w:snapToGrid w:val="0"/>
          <w:szCs w:val="22"/>
        </w:rPr>
        <w:t xml:space="preserve"> </w:t>
      </w:r>
      <w:r w:rsidR="0018559B">
        <w:rPr>
          <w:snapToGrid w:val="0"/>
          <w:szCs w:val="22"/>
        </w:rPr>
        <w:t>„K</w:t>
      </w:r>
      <w:r w:rsidRPr="000711DF">
        <w:rPr>
          <w:snapToGrid w:val="0"/>
          <w:szCs w:val="22"/>
        </w:rPr>
        <w:t>ölcsönhatások ketokonazollal, eritromicinnel és diltiazemmel</w:t>
      </w:r>
      <w:r w:rsidR="0018559B">
        <w:rPr>
          <w:snapToGrid w:val="0"/>
          <w:szCs w:val="22"/>
        </w:rPr>
        <w:t>”</w:t>
      </w:r>
      <w:r w:rsidRPr="000711DF">
        <w:rPr>
          <w:snapToGrid w:val="0"/>
          <w:szCs w:val="22"/>
        </w:rPr>
        <w:t xml:space="preserve">), valamint az </w:t>
      </w:r>
      <w:r w:rsidRPr="000711DF">
        <w:rPr>
          <w:szCs w:val="22"/>
        </w:rPr>
        <w:t xml:space="preserve">OATP szubsztrátja </w:t>
      </w:r>
      <w:r w:rsidRPr="000711DF">
        <w:rPr>
          <w:snapToGrid w:val="0"/>
          <w:szCs w:val="22"/>
        </w:rPr>
        <w:t>(lásd a 4.5</w:t>
      </w:r>
      <w:r w:rsidR="000F7260">
        <w:rPr>
          <w:snapToGrid w:val="0"/>
          <w:szCs w:val="22"/>
        </w:rPr>
        <w:t> pont</w:t>
      </w:r>
      <w:r w:rsidRPr="000711DF">
        <w:rPr>
          <w:snapToGrid w:val="0"/>
          <w:szCs w:val="22"/>
        </w:rPr>
        <w:t>:</w:t>
      </w:r>
      <w:r w:rsidR="0018559B">
        <w:rPr>
          <w:snapToGrid w:val="0"/>
          <w:szCs w:val="22"/>
        </w:rPr>
        <w:t>”K</w:t>
      </w:r>
      <w:r w:rsidRPr="000711DF">
        <w:rPr>
          <w:snapToGrid w:val="0"/>
          <w:szCs w:val="22"/>
        </w:rPr>
        <w:t>ölcsönhatások grapefruitlével</w:t>
      </w:r>
      <w:r w:rsidR="0018559B">
        <w:rPr>
          <w:snapToGrid w:val="0"/>
          <w:szCs w:val="22"/>
        </w:rPr>
        <w:t>”</w:t>
      </w:r>
      <w:r w:rsidRPr="000711DF">
        <w:rPr>
          <w:snapToGrid w:val="0"/>
          <w:szCs w:val="22"/>
        </w:rPr>
        <w:t>)</w:t>
      </w:r>
      <w:r w:rsidRPr="000711DF">
        <w:rPr>
          <w:szCs w:val="22"/>
        </w:rPr>
        <w:t>. A bilasztin nem szubsztrátja a BCRP transzporternek vagy a ren</w:t>
      </w:r>
      <w:r w:rsidR="00EA24B8">
        <w:rPr>
          <w:szCs w:val="22"/>
        </w:rPr>
        <w:t>a</w:t>
      </w:r>
      <w:r w:rsidRPr="000711DF">
        <w:rPr>
          <w:szCs w:val="22"/>
        </w:rPr>
        <w:t xml:space="preserve">lis OCT2, OAT1 és OAT3 transzportereknek. Az </w:t>
      </w:r>
      <w:r w:rsidRPr="000711DF">
        <w:rPr>
          <w:i/>
          <w:szCs w:val="22"/>
        </w:rPr>
        <w:t>in vitro</w:t>
      </w:r>
      <w:r w:rsidRPr="000711DF">
        <w:rPr>
          <w:szCs w:val="22"/>
        </w:rPr>
        <w:t xml:space="preserve"> vizsgálatok alapján </w:t>
      </w:r>
      <w:r w:rsidRPr="000711DF">
        <w:rPr>
          <w:snapToGrid w:val="0"/>
          <w:szCs w:val="22"/>
        </w:rPr>
        <w:t xml:space="preserve">nem várható, hogy a bilasztin </w:t>
      </w:r>
      <w:r w:rsidRPr="000711DF">
        <w:rPr>
          <w:szCs w:val="22"/>
        </w:rPr>
        <w:t>gátolja a következő transzportereket a szisztémás keringésben: P</w:t>
      </w:r>
      <w:r w:rsidR="003F1657">
        <w:rPr>
          <w:szCs w:val="22"/>
        </w:rPr>
        <w:noBreakHyphen/>
      </w:r>
      <w:r w:rsidRPr="000711DF">
        <w:rPr>
          <w:szCs w:val="22"/>
        </w:rPr>
        <w:t>gp, MRP2, BCRP, BSEP, OATP1B1, OATP1B3, OATP2B1, OAT1, OAT3, OCT1, OCT2 és NTCP, mivel csak enyhe gátlás volt kimutatható a P</w:t>
      </w:r>
      <w:r w:rsidR="003F1657">
        <w:rPr>
          <w:szCs w:val="22"/>
        </w:rPr>
        <w:noBreakHyphen/>
      </w:r>
      <w:r w:rsidRPr="000711DF">
        <w:rPr>
          <w:szCs w:val="22"/>
        </w:rPr>
        <w:t>gp-re, az OATP2B1</w:t>
      </w:r>
      <w:r w:rsidR="003F1657">
        <w:rPr>
          <w:szCs w:val="22"/>
        </w:rPr>
        <w:noBreakHyphen/>
      </w:r>
      <w:r w:rsidRPr="000711DF">
        <w:rPr>
          <w:szCs w:val="22"/>
        </w:rPr>
        <w:t>re és az OCT1</w:t>
      </w:r>
      <w:r w:rsidR="003F1657">
        <w:rPr>
          <w:szCs w:val="22"/>
        </w:rPr>
        <w:noBreakHyphen/>
      </w:r>
      <w:r w:rsidRPr="000711DF">
        <w:rPr>
          <w:szCs w:val="22"/>
        </w:rPr>
        <w:t xml:space="preserve">re, </w:t>
      </w:r>
      <w:r w:rsidR="003F1657">
        <w:rPr>
          <w:szCs w:val="22"/>
        </w:rPr>
        <w:t xml:space="preserve">a </w:t>
      </w:r>
      <w:r w:rsidRPr="000711DF">
        <w:rPr>
          <w:szCs w:val="22"/>
        </w:rPr>
        <w:t>becsült IC</w:t>
      </w:r>
      <w:r w:rsidRPr="000711DF">
        <w:rPr>
          <w:szCs w:val="22"/>
          <w:vertAlign w:val="subscript"/>
        </w:rPr>
        <w:t>50</w:t>
      </w:r>
      <w:r w:rsidRPr="000711DF">
        <w:rPr>
          <w:szCs w:val="22"/>
        </w:rPr>
        <w:t>≥ 300</w:t>
      </w:r>
      <w:r w:rsidR="003F1657">
        <w:rPr>
          <w:szCs w:val="22"/>
        </w:rPr>
        <w:t xml:space="preserve"> mikromol </w:t>
      </w:r>
      <w:r w:rsidRPr="000711DF">
        <w:rPr>
          <w:szCs w:val="22"/>
        </w:rPr>
        <w:t xml:space="preserve">mellett, </w:t>
      </w:r>
      <w:r w:rsidR="003F1657">
        <w:rPr>
          <w:szCs w:val="22"/>
        </w:rPr>
        <w:t>a</w:t>
      </w:r>
      <w:r w:rsidRPr="000711DF">
        <w:rPr>
          <w:szCs w:val="22"/>
        </w:rPr>
        <w:t>mely sokkal magasabb, mint a számolt klinikai plazma C</w:t>
      </w:r>
      <w:r w:rsidRPr="000711DF">
        <w:rPr>
          <w:szCs w:val="22"/>
          <w:vertAlign w:val="subscript"/>
        </w:rPr>
        <w:t xml:space="preserve">max </w:t>
      </w:r>
      <w:r w:rsidRPr="000711DF">
        <w:rPr>
          <w:szCs w:val="22"/>
        </w:rPr>
        <w:t xml:space="preserve">, </w:t>
      </w:r>
      <w:r w:rsidR="003F1657">
        <w:rPr>
          <w:szCs w:val="22"/>
        </w:rPr>
        <w:t>így</w:t>
      </w:r>
      <w:r w:rsidRPr="000711DF">
        <w:rPr>
          <w:szCs w:val="22"/>
        </w:rPr>
        <w:t xml:space="preserve"> ezek az interakciók klinikailag nem relevánsak.</w:t>
      </w:r>
      <w:r>
        <w:rPr>
          <w:szCs w:val="22"/>
        </w:rPr>
        <w:t xml:space="preserve"> </w:t>
      </w:r>
      <w:r w:rsidRPr="000711DF">
        <w:rPr>
          <w:snapToGrid w:val="0"/>
          <w:szCs w:val="22"/>
        </w:rPr>
        <w:t xml:space="preserve">Ugyanakkor ezen eredmények alapján </w:t>
      </w:r>
      <w:r w:rsidR="003F1657" w:rsidRPr="000711DF">
        <w:rPr>
          <w:szCs w:val="22"/>
        </w:rPr>
        <w:t>nem lehet kizárni</w:t>
      </w:r>
      <w:r w:rsidR="003F1657" w:rsidRPr="000711DF">
        <w:rPr>
          <w:snapToGrid w:val="0"/>
          <w:szCs w:val="22"/>
        </w:rPr>
        <w:t xml:space="preserve"> </w:t>
      </w:r>
      <w:r w:rsidRPr="000711DF">
        <w:rPr>
          <w:snapToGrid w:val="0"/>
          <w:szCs w:val="22"/>
        </w:rPr>
        <w:t xml:space="preserve">a bilasztin egyéb, az </w:t>
      </w:r>
      <w:r w:rsidRPr="000711DF">
        <w:rPr>
          <w:szCs w:val="22"/>
        </w:rPr>
        <w:t>intestin</w:t>
      </w:r>
      <w:r>
        <w:rPr>
          <w:szCs w:val="22"/>
        </w:rPr>
        <w:t>a</w:t>
      </w:r>
      <w:r w:rsidRPr="000711DF">
        <w:rPr>
          <w:szCs w:val="22"/>
        </w:rPr>
        <w:t xml:space="preserve">lis mucosában jelenlévő transzporterekre, mint </w:t>
      </w:r>
      <w:r w:rsidRPr="000711DF">
        <w:rPr>
          <w:snapToGrid w:val="0"/>
          <w:szCs w:val="22"/>
        </w:rPr>
        <w:t>pl. a P</w:t>
      </w:r>
      <w:r w:rsidR="003F1657">
        <w:rPr>
          <w:snapToGrid w:val="0"/>
          <w:szCs w:val="22"/>
        </w:rPr>
        <w:noBreakHyphen/>
      </w:r>
      <w:r w:rsidRPr="000711DF">
        <w:rPr>
          <w:snapToGrid w:val="0"/>
          <w:szCs w:val="22"/>
        </w:rPr>
        <w:t>gp-re</w:t>
      </w:r>
      <w:r w:rsidRPr="000711DF">
        <w:rPr>
          <w:szCs w:val="22"/>
        </w:rPr>
        <w:t xml:space="preserve"> kifejtett gátló hatását. </w:t>
      </w:r>
    </w:p>
    <w:p w14:paraId="4C26E3EF" w14:textId="77777777" w:rsidR="006D131A" w:rsidRDefault="006D131A" w:rsidP="00B73420">
      <w:pPr>
        <w:widowControl w:val="0"/>
        <w:spacing w:line="240" w:lineRule="auto"/>
        <w:rPr>
          <w:szCs w:val="22"/>
        </w:rPr>
      </w:pPr>
    </w:p>
    <w:p w14:paraId="18E00A66" w14:textId="1A30F2CC" w:rsidR="002D5FF3" w:rsidRPr="000711DF" w:rsidRDefault="002D5FF3" w:rsidP="00B73420">
      <w:pPr>
        <w:widowControl w:val="0"/>
        <w:spacing w:line="240" w:lineRule="auto"/>
        <w:rPr>
          <w:szCs w:val="22"/>
        </w:rPr>
      </w:pPr>
      <w:r w:rsidRPr="000711DF">
        <w:rPr>
          <w:szCs w:val="22"/>
        </w:rPr>
        <w:t>Terápiás adagok esetén a bilasztin 84</w:t>
      </w:r>
      <w:r w:rsidR="006D131A">
        <w:rPr>
          <w:szCs w:val="22"/>
        </w:rPr>
        <w:noBreakHyphen/>
      </w:r>
      <w:r w:rsidRPr="000711DF">
        <w:rPr>
          <w:szCs w:val="22"/>
        </w:rPr>
        <w:t>90%</w:t>
      </w:r>
      <w:r w:rsidR="006D131A">
        <w:rPr>
          <w:szCs w:val="22"/>
        </w:rPr>
        <w:noBreakHyphen/>
      </w:r>
      <w:r w:rsidRPr="000711DF">
        <w:rPr>
          <w:szCs w:val="22"/>
        </w:rPr>
        <w:t>ban kötődik a plazma</w:t>
      </w:r>
      <w:r w:rsidR="006D131A">
        <w:rPr>
          <w:szCs w:val="22"/>
        </w:rPr>
        <w:t>fehérjékhez</w:t>
      </w:r>
      <w:r w:rsidRPr="000711DF">
        <w:rPr>
          <w:szCs w:val="22"/>
        </w:rPr>
        <w:t>.</w:t>
      </w:r>
    </w:p>
    <w:p w14:paraId="65FBB7B4" w14:textId="77777777" w:rsidR="002D5FF3" w:rsidRPr="000711DF" w:rsidRDefault="002D5FF3" w:rsidP="00B73420">
      <w:pPr>
        <w:widowControl w:val="0"/>
        <w:numPr>
          <w:ilvl w:val="12"/>
          <w:numId w:val="0"/>
        </w:numPr>
        <w:spacing w:line="240" w:lineRule="auto"/>
        <w:ind w:right="-2"/>
        <w:rPr>
          <w:szCs w:val="22"/>
          <w:u w:val="single"/>
        </w:rPr>
      </w:pPr>
    </w:p>
    <w:p w14:paraId="04C36DA1" w14:textId="77777777" w:rsidR="002D5FF3" w:rsidRPr="000711DF" w:rsidRDefault="002D5FF3" w:rsidP="00B73420">
      <w:pPr>
        <w:widowControl w:val="0"/>
        <w:numPr>
          <w:ilvl w:val="12"/>
          <w:numId w:val="0"/>
        </w:numPr>
        <w:spacing w:line="240" w:lineRule="auto"/>
        <w:ind w:right="-2"/>
        <w:rPr>
          <w:szCs w:val="22"/>
          <w:u w:val="single"/>
        </w:rPr>
      </w:pPr>
      <w:r w:rsidRPr="000711DF">
        <w:rPr>
          <w:szCs w:val="22"/>
          <w:u w:val="single"/>
        </w:rPr>
        <w:t>Biotranszformáció</w:t>
      </w:r>
    </w:p>
    <w:p w14:paraId="585168EB" w14:textId="77777777" w:rsidR="002D5FF3" w:rsidRPr="000711DF" w:rsidRDefault="002D5FF3" w:rsidP="00B73420">
      <w:pPr>
        <w:widowControl w:val="0"/>
        <w:spacing w:line="240" w:lineRule="auto"/>
        <w:rPr>
          <w:szCs w:val="22"/>
        </w:rPr>
      </w:pPr>
      <w:r w:rsidRPr="000711DF">
        <w:rPr>
          <w:szCs w:val="22"/>
        </w:rPr>
        <w:t xml:space="preserve">A bilasztin </w:t>
      </w:r>
      <w:r w:rsidRPr="000711DF">
        <w:rPr>
          <w:i/>
          <w:szCs w:val="22"/>
        </w:rPr>
        <w:t>in vitro</w:t>
      </w:r>
      <w:r w:rsidRPr="000711DF">
        <w:rPr>
          <w:szCs w:val="22"/>
        </w:rPr>
        <w:t xml:space="preserve"> vizsgálatokban nem indukálta, és nem gátolta a CYP450 izoenzimek aktivitását. </w:t>
      </w:r>
    </w:p>
    <w:p w14:paraId="4632D863" w14:textId="77777777" w:rsidR="002D5FF3" w:rsidRPr="000711DF" w:rsidRDefault="002D5FF3" w:rsidP="00B73420">
      <w:pPr>
        <w:widowControl w:val="0"/>
        <w:spacing w:line="240" w:lineRule="auto"/>
        <w:rPr>
          <w:szCs w:val="22"/>
        </w:rPr>
      </w:pPr>
    </w:p>
    <w:p w14:paraId="27A41FB7" w14:textId="77777777" w:rsidR="002D5FF3" w:rsidRPr="000711DF" w:rsidRDefault="002D5FF3" w:rsidP="00B73420">
      <w:pPr>
        <w:widowControl w:val="0"/>
        <w:numPr>
          <w:ilvl w:val="12"/>
          <w:numId w:val="0"/>
        </w:numPr>
        <w:spacing w:line="240" w:lineRule="auto"/>
        <w:ind w:right="-2"/>
        <w:rPr>
          <w:szCs w:val="22"/>
          <w:u w:val="single"/>
        </w:rPr>
      </w:pPr>
      <w:r w:rsidRPr="000711DF">
        <w:rPr>
          <w:szCs w:val="22"/>
          <w:u w:val="single"/>
        </w:rPr>
        <w:t>Elimináció</w:t>
      </w:r>
    </w:p>
    <w:p w14:paraId="5E616979" w14:textId="33675F88" w:rsidR="002D5FF3" w:rsidRPr="000711DF" w:rsidRDefault="002D5FF3" w:rsidP="00B73420">
      <w:pPr>
        <w:widowControl w:val="0"/>
        <w:spacing w:line="240" w:lineRule="auto"/>
        <w:rPr>
          <w:szCs w:val="22"/>
        </w:rPr>
      </w:pPr>
      <w:r w:rsidRPr="000711DF">
        <w:rPr>
          <w:szCs w:val="22"/>
        </w:rPr>
        <w:t xml:space="preserve">Egészséges </w:t>
      </w:r>
      <w:r>
        <w:rPr>
          <w:szCs w:val="22"/>
        </w:rPr>
        <w:t xml:space="preserve">felnőtt </w:t>
      </w:r>
      <w:r w:rsidRPr="000711DF">
        <w:rPr>
          <w:szCs w:val="22"/>
        </w:rPr>
        <w:t>önkéntesek</w:t>
      </w:r>
      <w:r w:rsidR="00335DC7">
        <w:rPr>
          <w:szCs w:val="22"/>
        </w:rPr>
        <w:t xml:space="preserve">kel </w:t>
      </w:r>
      <w:r w:rsidRPr="000711DF">
        <w:rPr>
          <w:szCs w:val="22"/>
        </w:rPr>
        <w:t>végzett tömegegyensúly (“</w:t>
      </w:r>
      <w:r w:rsidRPr="000711DF">
        <w:rPr>
          <w:bCs/>
          <w:szCs w:val="22"/>
        </w:rPr>
        <w:t>mass balance”</w:t>
      </w:r>
      <w:r w:rsidRPr="000711DF">
        <w:rPr>
          <w:szCs w:val="22"/>
        </w:rPr>
        <w:t xml:space="preserve">) vizsgálatban </w:t>
      </w:r>
      <w:r w:rsidR="006D131A" w:rsidRPr="000711DF">
        <w:rPr>
          <w:szCs w:val="22"/>
        </w:rPr>
        <w:t xml:space="preserve">egyszeri </w:t>
      </w:r>
      <w:r w:rsidRPr="000711DF">
        <w:rPr>
          <w:szCs w:val="22"/>
        </w:rPr>
        <w:t>20</w:t>
      </w:r>
      <w:r w:rsidR="000F7260">
        <w:rPr>
          <w:szCs w:val="22"/>
        </w:rPr>
        <w:t> mg</w:t>
      </w:r>
      <w:r w:rsidRPr="000711DF">
        <w:rPr>
          <w:szCs w:val="22"/>
        </w:rPr>
        <w:t xml:space="preserve"> </w:t>
      </w:r>
      <w:r w:rsidRPr="000711DF">
        <w:rPr>
          <w:szCs w:val="22"/>
          <w:vertAlign w:val="superscript"/>
        </w:rPr>
        <w:t>14</w:t>
      </w:r>
      <w:r w:rsidRPr="000711DF">
        <w:rPr>
          <w:szCs w:val="22"/>
        </w:rPr>
        <w:t>C</w:t>
      </w:r>
      <w:r w:rsidR="00335DC7">
        <w:rPr>
          <w:szCs w:val="22"/>
        </w:rPr>
        <w:noBreakHyphen/>
      </w:r>
      <w:r w:rsidRPr="000711DF">
        <w:rPr>
          <w:szCs w:val="22"/>
        </w:rPr>
        <w:t>jelzett bilasztin adagolását követően, a bevitt dózis csaknem 95%</w:t>
      </w:r>
      <w:r w:rsidR="006D131A">
        <w:rPr>
          <w:szCs w:val="22"/>
        </w:rPr>
        <w:noBreakHyphen/>
      </w:r>
      <w:r w:rsidRPr="000711DF">
        <w:rPr>
          <w:szCs w:val="22"/>
        </w:rPr>
        <w:t>a változatlan formában ürült a vizelettel (28,3%) és a széklettel (66,5%), megerősítve, hogy a bilasztin emberben nem metabolizálódik jelentős mértékben. Az egészséges önkéntesek</w:t>
      </w:r>
      <w:r w:rsidR="006D131A">
        <w:rPr>
          <w:szCs w:val="22"/>
        </w:rPr>
        <w:t>nél</w:t>
      </w:r>
      <w:r w:rsidRPr="000711DF">
        <w:rPr>
          <w:szCs w:val="22"/>
        </w:rPr>
        <w:t xml:space="preserve"> számított átlagos eliminációs felezési idő 14,5</w:t>
      </w:r>
      <w:r w:rsidR="006D131A">
        <w:rPr>
          <w:szCs w:val="22"/>
        </w:rPr>
        <w:t> </w:t>
      </w:r>
      <w:r w:rsidRPr="000711DF">
        <w:rPr>
          <w:szCs w:val="22"/>
        </w:rPr>
        <w:t>óra volt.</w:t>
      </w:r>
    </w:p>
    <w:p w14:paraId="5A18376C" w14:textId="77777777" w:rsidR="002D5FF3" w:rsidRPr="000711DF" w:rsidRDefault="002D5FF3" w:rsidP="00B73420">
      <w:pPr>
        <w:widowControl w:val="0"/>
        <w:spacing w:line="240" w:lineRule="auto"/>
        <w:rPr>
          <w:szCs w:val="22"/>
        </w:rPr>
      </w:pPr>
    </w:p>
    <w:p w14:paraId="6E131CB9" w14:textId="77777777" w:rsidR="002D5FF3" w:rsidRPr="000711DF" w:rsidRDefault="002D5FF3" w:rsidP="00CF7B41">
      <w:pPr>
        <w:widowControl w:val="0"/>
        <w:spacing w:line="240" w:lineRule="auto"/>
        <w:rPr>
          <w:szCs w:val="22"/>
          <w:u w:val="single"/>
        </w:rPr>
      </w:pPr>
      <w:r w:rsidRPr="000711DF">
        <w:rPr>
          <w:szCs w:val="22"/>
          <w:u w:val="single"/>
        </w:rPr>
        <w:t>Linearitás</w:t>
      </w:r>
    </w:p>
    <w:p w14:paraId="6E41D406" w14:textId="51EAAFCE" w:rsidR="002D5FF3" w:rsidRPr="000711DF" w:rsidRDefault="002D5FF3" w:rsidP="00CF7B41">
      <w:pPr>
        <w:widowControl w:val="0"/>
        <w:spacing w:line="240" w:lineRule="auto"/>
        <w:rPr>
          <w:szCs w:val="22"/>
        </w:rPr>
      </w:pPr>
      <w:r w:rsidRPr="000711DF">
        <w:rPr>
          <w:szCs w:val="22"/>
        </w:rPr>
        <w:t>A bilasztin lineáris farmakokinetikát mutat a vizsgált dózishatárokon (5</w:t>
      </w:r>
      <w:r w:rsidR="001A5839">
        <w:rPr>
          <w:szCs w:val="22"/>
        </w:rPr>
        <w:noBreakHyphen/>
      </w:r>
      <w:r w:rsidRPr="000711DF">
        <w:rPr>
          <w:szCs w:val="22"/>
        </w:rPr>
        <w:t>220</w:t>
      </w:r>
      <w:r w:rsidR="000F7260">
        <w:rPr>
          <w:szCs w:val="22"/>
        </w:rPr>
        <w:t> mg</w:t>
      </w:r>
      <w:r w:rsidRPr="000711DF">
        <w:rPr>
          <w:szCs w:val="22"/>
        </w:rPr>
        <w:t>)</w:t>
      </w:r>
      <w:r w:rsidR="001A5839">
        <w:rPr>
          <w:szCs w:val="22"/>
        </w:rPr>
        <w:t xml:space="preserve"> </w:t>
      </w:r>
      <w:r w:rsidR="001A5839" w:rsidRPr="000711DF">
        <w:rPr>
          <w:szCs w:val="22"/>
        </w:rPr>
        <w:t>belül</w:t>
      </w:r>
      <w:r w:rsidR="001A5839">
        <w:rPr>
          <w:szCs w:val="22"/>
        </w:rPr>
        <w:t>,</w:t>
      </w:r>
      <w:r w:rsidR="001A5839" w:rsidRPr="000711DF">
        <w:rPr>
          <w:szCs w:val="22"/>
        </w:rPr>
        <w:t xml:space="preserve"> </w:t>
      </w:r>
      <w:r w:rsidRPr="000711DF">
        <w:rPr>
          <w:szCs w:val="22"/>
        </w:rPr>
        <w:t>alacsony egyén</w:t>
      </w:r>
      <w:r w:rsidR="00EA24B8">
        <w:rPr>
          <w:szCs w:val="22"/>
        </w:rPr>
        <w:t>ek közötti</w:t>
      </w:r>
      <w:r w:rsidRPr="000711DF">
        <w:rPr>
          <w:szCs w:val="22"/>
        </w:rPr>
        <w:t xml:space="preserve"> szórással.</w:t>
      </w:r>
    </w:p>
    <w:p w14:paraId="6E6FDCE4" w14:textId="77777777" w:rsidR="002D5FF3" w:rsidRPr="000711DF" w:rsidRDefault="002D5FF3" w:rsidP="00CF7B41">
      <w:pPr>
        <w:widowControl w:val="0"/>
        <w:spacing w:line="240" w:lineRule="auto"/>
        <w:rPr>
          <w:szCs w:val="22"/>
        </w:rPr>
      </w:pPr>
    </w:p>
    <w:p w14:paraId="547A1AA0" w14:textId="77777777" w:rsidR="002D5FF3" w:rsidRPr="00B73420" w:rsidRDefault="002D5FF3" w:rsidP="00CF7B41">
      <w:pPr>
        <w:widowControl w:val="0"/>
        <w:spacing w:line="240" w:lineRule="auto"/>
        <w:rPr>
          <w:iCs/>
          <w:szCs w:val="22"/>
          <w:u w:val="single"/>
        </w:rPr>
      </w:pPr>
      <w:r w:rsidRPr="00B73420">
        <w:rPr>
          <w:iCs/>
          <w:szCs w:val="22"/>
          <w:u w:val="single"/>
        </w:rPr>
        <w:t>Vesekárosodás</w:t>
      </w:r>
    </w:p>
    <w:p w14:paraId="24D80E79" w14:textId="784E752E" w:rsidR="00083993" w:rsidRDefault="002D5FF3" w:rsidP="00CF7B41">
      <w:pPr>
        <w:widowControl w:val="0"/>
        <w:spacing w:line="240" w:lineRule="auto"/>
        <w:rPr>
          <w:szCs w:val="22"/>
        </w:rPr>
      </w:pPr>
      <w:r w:rsidRPr="000711DF">
        <w:rPr>
          <w:szCs w:val="22"/>
        </w:rPr>
        <w:t>Egy</w:t>
      </w:r>
      <w:r w:rsidR="001A5839">
        <w:rPr>
          <w:szCs w:val="22"/>
        </w:rPr>
        <w:t>,</w:t>
      </w:r>
      <w:r w:rsidRPr="000711DF">
        <w:rPr>
          <w:szCs w:val="22"/>
        </w:rPr>
        <w:t xml:space="preserve"> </w:t>
      </w:r>
      <w:r w:rsidR="001A5839">
        <w:rPr>
          <w:szCs w:val="22"/>
        </w:rPr>
        <w:t>vese</w:t>
      </w:r>
      <w:r w:rsidRPr="000711DF">
        <w:rPr>
          <w:szCs w:val="22"/>
        </w:rPr>
        <w:t>károsod</w:t>
      </w:r>
      <w:r w:rsidR="001A5839">
        <w:rPr>
          <w:szCs w:val="22"/>
        </w:rPr>
        <w:t>ásban szenvedő</w:t>
      </w:r>
      <w:r w:rsidRPr="000711DF">
        <w:rPr>
          <w:szCs w:val="22"/>
        </w:rPr>
        <w:t xml:space="preserve"> betegek </w:t>
      </w:r>
      <w:r w:rsidR="001A5839">
        <w:rPr>
          <w:szCs w:val="22"/>
        </w:rPr>
        <w:t>bevonásával</w:t>
      </w:r>
      <w:r w:rsidRPr="000711DF">
        <w:rPr>
          <w:szCs w:val="22"/>
        </w:rPr>
        <w:t xml:space="preserve"> végzett klinikai vizsgálatban az AUC</w:t>
      </w:r>
      <w:r w:rsidRPr="000711DF">
        <w:rPr>
          <w:szCs w:val="22"/>
          <w:vertAlign w:val="subscript"/>
        </w:rPr>
        <w:t>0-</w:t>
      </w:r>
      <w:r w:rsidRPr="000711DF">
        <w:rPr>
          <w:szCs w:val="22"/>
          <w:vertAlign w:val="subscript"/>
        </w:rPr>
        <w:sym w:font="Symbol" w:char="F0A5"/>
      </w:r>
      <w:r w:rsidRPr="000711DF">
        <w:rPr>
          <w:szCs w:val="22"/>
        </w:rPr>
        <w:t xml:space="preserve"> </w:t>
      </w:r>
      <w:r w:rsidR="00AD0CE1">
        <w:rPr>
          <w:szCs w:val="22"/>
        </w:rPr>
        <w:t xml:space="preserve">medián értéke </w:t>
      </w:r>
      <w:r w:rsidR="00AD0CE1" w:rsidRPr="000711DF">
        <w:rPr>
          <w:szCs w:val="22"/>
        </w:rPr>
        <w:t>(</w:t>
      </w:r>
      <w:r w:rsidR="00AD0CE1">
        <w:rPr>
          <w:szCs w:val="22"/>
        </w:rPr>
        <w:t xml:space="preserve">Standard Deviation, </w:t>
      </w:r>
      <w:r w:rsidR="00AD0CE1" w:rsidRPr="000711DF">
        <w:rPr>
          <w:szCs w:val="22"/>
        </w:rPr>
        <w:t>SD)</w:t>
      </w:r>
      <w:r w:rsidR="00AD0CE1">
        <w:rPr>
          <w:szCs w:val="22"/>
        </w:rPr>
        <w:t xml:space="preserve"> </w:t>
      </w:r>
      <w:r w:rsidRPr="000711DF">
        <w:rPr>
          <w:szCs w:val="22"/>
        </w:rPr>
        <w:t>az egészséges veseműködésű (GFR:</w:t>
      </w:r>
      <w:r w:rsidR="00D117E3">
        <w:rPr>
          <w:szCs w:val="22"/>
        </w:rPr>
        <w:t> </w:t>
      </w:r>
      <w:r w:rsidRPr="000711DF">
        <w:rPr>
          <w:szCs w:val="22"/>
        </w:rPr>
        <w:t>&gt;</w:t>
      </w:r>
      <w:r w:rsidR="001A5839">
        <w:rPr>
          <w:szCs w:val="22"/>
        </w:rPr>
        <w:t> </w:t>
      </w:r>
      <w:r w:rsidRPr="000711DF">
        <w:rPr>
          <w:szCs w:val="22"/>
        </w:rPr>
        <w:t>80</w:t>
      </w:r>
      <w:r w:rsidR="001A5839">
        <w:rPr>
          <w:szCs w:val="22"/>
        </w:rPr>
        <w:t> </w:t>
      </w:r>
      <w:r w:rsidRPr="000711DF">
        <w:rPr>
          <w:szCs w:val="22"/>
        </w:rPr>
        <w:t>ml/perc/1,73</w:t>
      </w:r>
      <w:r w:rsidR="00083993">
        <w:rPr>
          <w:szCs w:val="22"/>
        </w:rPr>
        <w:t> </w:t>
      </w:r>
      <w:r w:rsidRPr="000711DF">
        <w:rPr>
          <w:szCs w:val="22"/>
        </w:rPr>
        <w:t>m</w:t>
      </w:r>
      <w:r w:rsidRPr="000711DF">
        <w:rPr>
          <w:szCs w:val="22"/>
          <w:vertAlign w:val="superscript"/>
        </w:rPr>
        <w:t>2</w:t>
      </w:r>
      <w:r w:rsidRPr="000711DF">
        <w:rPr>
          <w:szCs w:val="22"/>
        </w:rPr>
        <w:t>) betegek</w:t>
      </w:r>
      <w:r w:rsidR="00D117E3">
        <w:rPr>
          <w:szCs w:val="22"/>
        </w:rPr>
        <w:t xml:space="preserve">nél tapasztalt </w:t>
      </w:r>
      <w:r w:rsidRPr="000711DF">
        <w:rPr>
          <w:szCs w:val="22"/>
        </w:rPr>
        <w:t>737,4</w:t>
      </w:r>
      <w:r w:rsidR="00083993">
        <w:rPr>
          <w:szCs w:val="22"/>
        </w:rPr>
        <w:t> </w:t>
      </w:r>
      <w:r w:rsidRPr="000711DF">
        <w:rPr>
          <w:szCs w:val="22"/>
        </w:rPr>
        <w:t>(±260,8)</w:t>
      </w:r>
      <w:r w:rsidR="00D117E3">
        <w:rPr>
          <w:szCs w:val="22"/>
        </w:rPr>
        <w:t> </w:t>
      </w:r>
      <w:r w:rsidRPr="000711DF">
        <w:rPr>
          <w:szCs w:val="22"/>
        </w:rPr>
        <w:t>ng</w:t>
      </w:r>
      <w:r w:rsidR="00D117E3">
        <w:rPr>
          <w:szCs w:val="22"/>
        </w:rPr>
        <w:t> </w:t>
      </w:r>
      <w:r w:rsidR="00D117E3" w:rsidRPr="007D2F8E">
        <w:rPr>
          <w:szCs w:val="22"/>
        </w:rPr>
        <w:t>×</w:t>
      </w:r>
      <w:r w:rsidR="00D117E3" w:rsidRPr="00273E8D">
        <w:rPr>
          <w:szCs w:val="22"/>
        </w:rPr>
        <w:t> </w:t>
      </w:r>
      <w:r w:rsidR="00D117E3">
        <w:rPr>
          <w:szCs w:val="22"/>
        </w:rPr>
        <w:t>h</w:t>
      </w:r>
      <w:r w:rsidRPr="000711DF">
        <w:rPr>
          <w:szCs w:val="22"/>
        </w:rPr>
        <w:t>/ml értékéhez viszonyítva enyh</w:t>
      </w:r>
      <w:r w:rsidR="00EA24B8">
        <w:rPr>
          <w:szCs w:val="22"/>
        </w:rPr>
        <w:t>e</w:t>
      </w:r>
      <w:r w:rsidRPr="000711DF">
        <w:rPr>
          <w:szCs w:val="22"/>
        </w:rPr>
        <w:t xml:space="preserve"> </w:t>
      </w:r>
      <w:r w:rsidR="00EA24B8">
        <w:rPr>
          <w:szCs w:val="22"/>
        </w:rPr>
        <w:t>vesekárosodásban</w:t>
      </w:r>
      <w:r w:rsidRPr="000711DF">
        <w:rPr>
          <w:szCs w:val="22"/>
        </w:rPr>
        <w:t xml:space="preserve"> (GFR: 50</w:t>
      </w:r>
      <w:r w:rsidR="00D117E3">
        <w:rPr>
          <w:szCs w:val="22"/>
        </w:rPr>
        <w:noBreakHyphen/>
      </w:r>
      <w:r w:rsidRPr="000711DF">
        <w:rPr>
          <w:szCs w:val="22"/>
        </w:rPr>
        <w:t>80</w:t>
      </w:r>
      <w:r w:rsidR="00D117E3">
        <w:rPr>
          <w:szCs w:val="22"/>
        </w:rPr>
        <w:t> </w:t>
      </w:r>
      <w:r w:rsidRPr="000711DF">
        <w:rPr>
          <w:szCs w:val="22"/>
        </w:rPr>
        <w:t>ml/perc/1,73</w:t>
      </w:r>
      <w:r w:rsidR="00083993">
        <w:rPr>
          <w:szCs w:val="22"/>
        </w:rPr>
        <w:t> </w:t>
      </w:r>
      <w:r w:rsidRPr="000711DF">
        <w:rPr>
          <w:szCs w:val="22"/>
        </w:rPr>
        <w:t>m</w:t>
      </w:r>
      <w:r w:rsidRPr="000711DF">
        <w:rPr>
          <w:szCs w:val="22"/>
          <w:vertAlign w:val="superscript"/>
        </w:rPr>
        <w:t>2</w:t>
      </w:r>
      <w:r w:rsidRPr="000711DF">
        <w:rPr>
          <w:szCs w:val="22"/>
        </w:rPr>
        <w:t>) 967,4 (±140,2) ng</w:t>
      </w:r>
      <w:r w:rsidR="00D117E3">
        <w:rPr>
          <w:szCs w:val="22"/>
        </w:rPr>
        <w:t> </w:t>
      </w:r>
      <w:r w:rsidR="00D117E3" w:rsidRPr="007D2F8E">
        <w:rPr>
          <w:szCs w:val="22"/>
        </w:rPr>
        <w:t>×</w:t>
      </w:r>
      <w:r w:rsidR="00D117E3" w:rsidRPr="00273E8D">
        <w:rPr>
          <w:szCs w:val="22"/>
        </w:rPr>
        <w:t> </w:t>
      </w:r>
      <w:r w:rsidR="00D117E3">
        <w:rPr>
          <w:szCs w:val="22"/>
        </w:rPr>
        <w:t>h</w:t>
      </w:r>
      <w:r w:rsidRPr="000711DF">
        <w:rPr>
          <w:szCs w:val="22"/>
        </w:rPr>
        <w:t>/ml</w:t>
      </w:r>
      <w:r w:rsidR="00D117E3">
        <w:rPr>
          <w:szCs w:val="22"/>
        </w:rPr>
        <w:noBreakHyphen/>
      </w:r>
      <w:r w:rsidRPr="000711DF">
        <w:rPr>
          <w:szCs w:val="22"/>
        </w:rPr>
        <w:t xml:space="preserve">re, a </w:t>
      </w:r>
      <w:r w:rsidR="00D117E3">
        <w:rPr>
          <w:szCs w:val="22"/>
        </w:rPr>
        <w:t xml:space="preserve">közepesen súlyos </w:t>
      </w:r>
      <w:r w:rsidR="00EA24B8">
        <w:rPr>
          <w:szCs w:val="22"/>
        </w:rPr>
        <w:t>vese</w:t>
      </w:r>
      <w:r w:rsidRPr="000711DF">
        <w:rPr>
          <w:szCs w:val="22"/>
        </w:rPr>
        <w:t>károsod</w:t>
      </w:r>
      <w:r w:rsidR="00EA24B8">
        <w:rPr>
          <w:szCs w:val="22"/>
        </w:rPr>
        <w:t>ásban szenvedő betegeknél</w:t>
      </w:r>
      <w:r w:rsidRPr="000711DF">
        <w:rPr>
          <w:szCs w:val="22"/>
        </w:rPr>
        <w:t xml:space="preserve"> (GFR:30</w:t>
      </w:r>
      <w:r w:rsidR="00D117E3">
        <w:rPr>
          <w:szCs w:val="22"/>
        </w:rPr>
        <w:noBreakHyphen/>
      </w:r>
      <w:r w:rsidRPr="000711DF">
        <w:rPr>
          <w:szCs w:val="22"/>
        </w:rPr>
        <w:t>&lt;</w:t>
      </w:r>
      <w:r w:rsidR="00083993">
        <w:rPr>
          <w:szCs w:val="22"/>
        </w:rPr>
        <w:t> </w:t>
      </w:r>
      <w:r w:rsidRPr="000711DF">
        <w:rPr>
          <w:szCs w:val="22"/>
        </w:rPr>
        <w:t>50 ml/perc/1,73 m</w:t>
      </w:r>
      <w:r w:rsidRPr="000711DF">
        <w:rPr>
          <w:szCs w:val="22"/>
          <w:vertAlign w:val="superscript"/>
        </w:rPr>
        <w:t>2</w:t>
      </w:r>
      <w:r w:rsidRPr="000711DF">
        <w:rPr>
          <w:szCs w:val="22"/>
        </w:rPr>
        <w:t>) 1384,2 (±263,23) ng</w:t>
      </w:r>
      <w:r w:rsidR="00D117E3">
        <w:rPr>
          <w:szCs w:val="22"/>
        </w:rPr>
        <w:t> </w:t>
      </w:r>
      <w:r w:rsidR="00D117E3" w:rsidRPr="007D2F8E">
        <w:rPr>
          <w:szCs w:val="22"/>
        </w:rPr>
        <w:t>×</w:t>
      </w:r>
      <w:r w:rsidR="00D117E3" w:rsidRPr="00273E8D">
        <w:rPr>
          <w:szCs w:val="22"/>
        </w:rPr>
        <w:t> </w:t>
      </w:r>
      <w:r w:rsidR="00D117E3">
        <w:rPr>
          <w:szCs w:val="22"/>
        </w:rPr>
        <w:t>h</w:t>
      </w:r>
      <w:r w:rsidRPr="000711DF">
        <w:rPr>
          <w:szCs w:val="22"/>
        </w:rPr>
        <w:t>/ml</w:t>
      </w:r>
      <w:r w:rsidR="00D117E3">
        <w:rPr>
          <w:szCs w:val="22"/>
        </w:rPr>
        <w:noBreakHyphen/>
      </w:r>
      <w:r w:rsidRPr="000711DF">
        <w:rPr>
          <w:szCs w:val="22"/>
        </w:rPr>
        <w:t>re, és a súlyosan károsodott</w:t>
      </w:r>
      <w:r w:rsidR="00D117E3">
        <w:rPr>
          <w:szCs w:val="22"/>
        </w:rPr>
        <w:t xml:space="preserve"> </w:t>
      </w:r>
      <w:r w:rsidR="00EA24B8">
        <w:rPr>
          <w:szCs w:val="22"/>
        </w:rPr>
        <w:t xml:space="preserve">veseműködésű </w:t>
      </w:r>
      <w:r w:rsidR="00083993">
        <w:rPr>
          <w:szCs w:val="22"/>
        </w:rPr>
        <w:t>betegeknél</w:t>
      </w:r>
      <w:r w:rsidRPr="000711DF">
        <w:rPr>
          <w:szCs w:val="22"/>
        </w:rPr>
        <w:t xml:space="preserve"> (GFR: &lt;</w:t>
      </w:r>
      <w:r w:rsidR="00083993">
        <w:rPr>
          <w:szCs w:val="22"/>
        </w:rPr>
        <w:t> </w:t>
      </w:r>
      <w:r w:rsidRPr="000711DF">
        <w:rPr>
          <w:szCs w:val="22"/>
        </w:rPr>
        <w:t>30 ml/perc/1,73 m</w:t>
      </w:r>
      <w:r w:rsidRPr="000711DF">
        <w:rPr>
          <w:szCs w:val="22"/>
          <w:vertAlign w:val="superscript"/>
        </w:rPr>
        <w:t>2</w:t>
      </w:r>
      <w:r w:rsidRPr="000711DF">
        <w:rPr>
          <w:szCs w:val="22"/>
        </w:rPr>
        <w:t>) 1708,5 (±699,0) ng</w:t>
      </w:r>
      <w:r w:rsidR="00083993">
        <w:rPr>
          <w:szCs w:val="22"/>
        </w:rPr>
        <w:t> </w:t>
      </w:r>
      <w:r w:rsidR="00083993" w:rsidRPr="007D2F8E">
        <w:rPr>
          <w:szCs w:val="22"/>
        </w:rPr>
        <w:t>×</w:t>
      </w:r>
      <w:r w:rsidR="00083993" w:rsidRPr="00273E8D">
        <w:rPr>
          <w:szCs w:val="22"/>
        </w:rPr>
        <w:t> </w:t>
      </w:r>
      <w:r w:rsidR="00083993">
        <w:rPr>
          <w:szCs w:val="22"/>
        </w:rPr>
        <w:t>h</w:t>
      </w:r>
      <w:r w:rsidRPr="000711DF">
        <w:rPr>
          <w:szCs w:val="22"/>
        </w:rPr>
        <w:t>/ml</w:t>
      </w:r>
      <w:r w:rsidR="00083993">
        <w:rPr>
          <w:szCs w:val="22"/>
        </w:rPr>
        <w:noBreakHyphen/>
        <w:t>r</w:t>
      </w:r>
      <w:r w:rsidRPr="000711DF">
        <w:rPr>
          <w:szCs w:val="22"/>
        </w:rPr>
        <w:t xml:space="preserve">e emelkedett. </w:t>
      </w:r>
    </w:p>
    <w:p w14:paraId="702BF657" w14:textId="77777777" w:rsidR="00083993" w:rsidRDefault="00083993" w:rsidP="00083993">
      <w:pPr>
        <w:widowControl w:val="0"/>
        <w:spacing w:line="240" w:lineRule="auto"/>
        <w:rPr>
          <w:szCs w:val="22"/>
        </w:rPr>
      </w:pPr>
    </w:p>
    <w:p w14:paraId="50E044C7" w14:textId="1B3C278A" w:rsidR="002D5FF3" w:rsidRPr="000711DF" w:rsidRDefault="002D5FF3" w:rsidP="005D489E">
      <w:pPr>
        <w:widowControl w:val="0"/>
        <w:spacing w:line="240" w:lineRule="auto"/>
        <w:rPr>
          <w:szCs w:val="22"/>
        </w:rPr>
      </w:pPr>
      <w:r w:rsidRPr="000711DF">
        <w:rPr>
          <w:szCs w:val="22"/>
        </w:rPr>
        <w:t>A bilasztin átlagos (SD) felezési ideje 9,3</w:t>
      </w:r>
      <w:r w:rsidR="00083993">
        <w:rPr>
          <w:szCs w:val="22"/>
        </w:rPr>
        <w:t> h</w:t>
      </w:r>
      <w:r w:rsidRPr="000711DF">
        <w:rPr>
          <w:szCs w:val="22"/>
        </w:rPr>
        <w:t xml:space="preserve"> (± 2,8) volt az egészséges veseműködésű betegeknél, 15,1</w:t>
      </w:r>
      <w:r w:rsidR="00083993">
        <w:rPr>
          <w:szCs w:val="22"/>
        </w:rPr>
        <w:t> h</w:t>
      </w:r>
      <w:r w:rsidRPr="000711DF">
        <w:rPr>
          <w:szCs w:val="22"/>
        </w:rPr>
        <w:t xml:space="preserve"> (± 7,7) enyh</w:t>
      </w:r>
      <w:r w:rsidR="00364289">
        <w:rPr>
          <w:szCs w:val="22"/>
        </w:rPr>
        <w:t>e</w:t>
      </w:r>
      <w:r w:rsidRPr="000711DF">
        <w:rPr>
          <w:szCs w:val="22"/>
        </w:rPr>
        <w:t xml:space="preserve"> </w:t>
      </w:r>
      <w:r w:rsidR="00364289">
        <w:rPr>
          <w:szCs w:val="22"/>
        </w:rPr>
        <w:t>vese</w:t>
      </w:r>
      <w:r w:rsidRPr="000711DF">
        <w:rPr>
          <w:szCs w:val="22"/>
        </w:rPr>
        <w:t>károsod</w:t>
      </w:r>
      <w:r w:rsidR="00364289">
        <w:rPr>
          <w:szCs w:val="22"/>
        </w:rPr>
        <w:t>ásban</w:t>
      </w:r>
      <w:r w:rsidRPr="000711DF">
        <w:rPr>
          <w:szCs w:val="22"/>
        </w:rPr>
        <w:t>, 10,5</w:t>
      </w:r>
      <w:r w:rsidR="00083993">
        <w:rPr>
          <w:szCs w:val="22"/>
        </w:rPr>
        <w:t> </w:t>
      </w:r>
      <w:r w:rsidRPr="000711DF">
        <w:rPr>
          <w:szCs w:val="22"/>
        </w:rPr>
        <w:t xml:space="preserve">h (± 2,3) a </w:t>
      </w:r>
      <w:r w:rsidR="00335DC7">
        <w:rPr>
          <w:szCs w:val="22"/>
        </w:rPr>
        <w:t>közepesen súlyos</w:t>
      </w:r>
      <w:r w:rsidRPr="000711DF">
        <w:rPr>
          <w:szCs w:val="22"/>
        </w:rPr>
        <w:t xml:space="preserve"> </w:t>
      </w:r>
      <w:r w:rsidR="00335DC7">
        <w:rPr>
          <w:szCs w:val="22"/>
        </w:rPr>
        <w:t>vese</w:t>
      </w:r>
      <w:r w:rsidRPr="000711DF">
        <w:rPr>
          <w:szCs w:val="22"/>
        </w:rPr>
        <w:t>károsod</w:t>
      </w:r>
      <w:r w:rsidR="00335DC7">
        <w:rPr>
          <w:szCs w:val="22"/>
        </w:rPr>
        <w:t>ásban szenvedőknél</w:t>
      </w:r>
      <w:r w:rsidR="00083993">
        <w:rPr>
          <w:szCs w:val="22"/>
        </w:rPr>
        <w:t xml:space="preserve"> </w:t>
      </w:r>
      <w:r w:rsidRPr="000711DF">
        <w:rPr>
          <w:szCs w:val="22"/>
        </w:rPr>
        <w:t>és 18,4</w:t>
      </w:r>
      <w:r w:rsidR="005D489E">
        <w:rPr>
          <w:szCs w:val="22"/>
        </w:rPr>
        <w:t> </w:t>
      </w:r>
      <w:r w:rsidRPr="000711DF">
        <w:rPr>
          <w:szCs w:val="22"/>
        </w:rPr>
        <w:t>h (± 11,4) a</w:t>
      </w:r>
      <w:r w:rsidR="005D489E">
        <w:rPr>
          <w:szCs w:val="22"/>
        </w:rPr>
        <w:t xml:space="preserve">zoknál, akiknek a veseműködése </w:t>
      </w:r>
      <w:r w:rsidRPr="000711DF">
        <w:rPr>
          <w:szCs w:val="22"/>
        </w:rPr>
        <w:t>súlyosan károsodott.</w:t>
      </w:r>
      <w:r w:rsidR="005D489E">
        <w:rPr>
          <w:szCs w:val="22"/>
        </w:rPr>
        <w:t xml:space="preserve"> </w:t>
      </w:r>
      <w:r w:rsidRPr="000711DF">
        <w:rPr>
          <w:szCs w:val="22"/>
        </w:rPr>
        <w:t>A vizelettel történő kiválasztódás 48</w:t>
      </w:r>
      <w:r w:rsidR="001A5839">
        <w:rPr>
          <w:szCs w:val="22"/>
        </w:rPr>
        <w:noBreakHyphen/>
      </w:r>
      <w:r w:rsidRPr="000711DF">
        <w:rPr>
          <w:szCs w:val="22"/>
        </w:rPr>
        <w:t>72</w:t>
      </w:r>
      <w:r w:rsidR="001A5839">
        <w:rPr>
          <w:szCs w:val="22"/>
        </w:rPr>
        <w:t> </w:t>
      </w:r>
      <w:r w:rsidRPr="000711DF">
        <w:rPr>
          <w:szCs w:val="22"/>
        </w:rPr>
        <w:t>órát követően lényegében teljes volt valamennyi betegnél. Ezek a farmakokinetikai változások várhatóan nincsenek klinikailag releváns hatással a bilasztin biztonságossági profiljára, mivel a bilasztin plazmaszintjei a vesekárosodásban szenvedő betegeknél is a biztonságos bilasztin szinteken belül maradnak.</w:t>
      </w:r>
    </w:p>
    <w:p w14:paraId="46BB6288" w14:textId="77777777" w:rsidR="002D5FF3" w:rsidRPr="000711DF" w:rsidRDefault="002D5FF3" w:rsidP="002D5FF3">
      <w:pPr>
        <w:spacing w:line="240" w:lineRule="auto"/>
        <w:rPr>
          <w:szCs w:val="22"/>
        </w:rPr>
      </w:pPr>
    </w:p>
    <w:p w14:paraId="1DBFC5E3" w14:textId="77777777" w:rsidR="002D5FF3" w:rsidRPr="00B73420" w:rsidRDefault="002D5FF3" w:rsidP="002D5FF3">
      <w:pPr>
        <w:spacing w:line="240" w:lineRule="auto"/>
        <w:rPr>
          <w:iCs/>
          <w:szCs w:val="22"/>
          <w:u w:val="single"/>
        </w:rPr>
      </w:pPr>
      <w:r w:rsidRPr="00B73420">
        <w:rPr>
          <w:iCs/>
          <w:szCs w:val="22"/>
          <w:u w:val="single"/>
        </w:rPr>
        <w:t>Májkárosodás</w:t>
      </w:r>
    </w:p>
    <w:p w14:paraId="61175E12" w14:textId="684F1433" w:rsidR="002D5FF3" w:rsidRPr="000711DF" w:rsidRDefault="00C05710" w:rsidP="002D5FF3">
      <w:pPr>
        <w:spacing w:line="240" w:lineRule="auto"/>
        <w:rPr>
          <w:szCs w:val="22"/>
        </w:rPr>
      </w:pPr>
      <w:r>
        <w:rPr>
          <w:szCs w:val="22"/>
        </w:rPr>
        <w:t>M</w:t>
      </w:r>
      <w:r w:rsidRPr="000711DF">
        <w:rPr>
          <w:szCs w:val="22"/>
        </w:rPr>
        <w:t>ájkárosodásban szenvedő betegek</w:t>
      </w:r>
      <w:r>
        <w:rPr>
          <w:szCs w:val="22"/>
        </w:rPr>
        <w:t>re vonatkozóan n</w:t>
      </w:r>
      <w:r w:rsidR="002D5FF3" w:rsidRPr="000711DF">
        <w:rPr>
          <w:szCs w:val="22"/>
        </w:rPr>
        <w:t xml:space="preserve">em állnak rendelkezésre farmakokinetikai adatok. A bilasztin </w:t>
      </w:r>
      <w:r w:rsidR="00247922">
        <w:rPr>
          <w:szCs w:val="22"/>
        </w:rPr>
        <w:t>humán egyedek esetében</w:t>
      </w:r>
      <w:r w:rsidR="00247922" w:rsidRPr="000711DF">
        <w:rPr>
          <w:szCs w:val="22"/>
        </w:rPr>
        <w:t xml:space="preserve"> </w:t>
      </w:r>
      <w:r w:rsidR="002D5FF3" w:rsidRPr="000711DF">
        <w:rPr>
          <w:szCs w:val="22"/>
        </w:rPr>
        <w:t>nem metabolizálódik. Mivel a vesekárosodásban szenvedő betegek</w:t>
      </w:r>
      <w:r w:rsidR="006C4009">
        <w:rPr>
          <w:szCs w:val="22"/>
        </w:rPr>
        <w:t>kel</w:t>
      </w:r>
      <w:r w:rsidR="002D5FF3" w:rsidRPr="000711DF">
        <w:rPr>
          <w:szCs w:val="22"/>
        </w:rPr>
        <w:t xml:space="preserve"> végzett vizsgálatok eredményei azt bizonyítják, hogy a ren</w:t>
      </w:r>
      <w:r w:rsidR="000B3F12">
        <w:rPr>
          <w:szCs w:val="22"/>
        </w:rPr>
        <w:t>a</w:t>
      </w:r>
      <w:r w:rsidR="002D5FF3" w:rsidRPr="000711DF">
        <w:rPr>
          <w:szCs w:val="22"/>
        </w:rPr>
        <w:t xml:space="preserve">lis eliminációnak döntő szerepe van a bilasztin kiválasztásában, a bilasztin </w:t>
      </w:r>
      <w:r w:rsidR="006C4009" w:rsidRPr="000711DF">
        <w:rPr>
          <w:szCs w:val="22"/>
        </w:rPr>
        <w:t>epével történő kiválasztás</w:t>
      </w:r>
      <w:r w:rsidR="001A5839">
        <w:rPr>
          <w:szCs w:val="22"/>
        </w:rPr>
        <w:t>a</w:t>
      </w:r>
      <w:r w:rsidR="002D5FF3" w:rsidRPr="000711DF">
        <w:rPr>
          <w:szCs w:val="22"/>
        </w:rPr>
        <w:t xml:space="preserve"> várhatóan cs</w:t>
      </w:r>
      <w:r w:rsidR="001A5839">
        <w:rPr>
          <w:szCs w:val="22"/>
        </w:rPr>
        <w:t xml:space="preserve">upán </w:t>
      </w:r>
      <w:r w:rsidR="002D5FF3" w:rsidRPr="000711DF">
        <w:rPr>
          <w:szCs w:val="22"/>
        </w:rPr>
        <w:t>csekély jelentőségű.</w:t>
      </w:r>
      <w:r w:rsidR="002D5FF3" w:rsidRPr="000711DF">
        <w:rPr>
          <w:i/>
          <w:szCs w:val="22"/>
        </w:rPr>
        <w:t xml:space="preserve"> </w:t>
      </w:r>
      <w:r w:rsidR="002D5FF3" w:rsidRPr="000711DF">
        <w:rPr>
          <w:szCs w:val="22"/>
        </w:rPr>
        <w:t>A májfunkcióban</w:t>
      </w:r>
      <w:r w:rsidR="002D5FF3" w:rsidRPr="000711DF">
        <w:rPr>
          <w:i/>
          <w:szCs w:val="22"/>
        </w:rPr>
        <w:t xml:space="preserve"> </w:t>
      </w:r>
      <w:r w:rsidR="002D5FF3" w:rsidRPr="000711DF">
        <w:rPr>
          <w:szCs w:val="22"/>
        </w:rPr>
        <w:t xml:space="preserve">bekövetkező változások feltehetően </w:t>
      </w:r>
      <w:r w:rsidR="001A5839">
        <w:rPr>
          <w:szCs w:val="22"/>
        </w:rPr>
        <w:t>nem gyakorolnak</w:t>
      </w:r>
      <w:r w:rsidR="002D5FF3" w:rsidRPr="000711DF">
        <w:rPr>
          <w:szCs w:val="22"/>
        </w:rPr>
        <w:t xml:space="preserve"> klinikailag releváns hatás</w:t>
      </w:r>
      <w:r w:rsidR="001A5839">
        <w:rPr>
          <w:szCs w:val="22"/>
        </w:rPr>
        <w:t>t</w:t>
      </w:r>
      <w:r w:rsidR="002D5FF3" w:rsidRPr="000711DF">
        <w:rPr>
          <w:szCs w:val="22"/>
        </w:rPr>
        <w:t xml:space="preserve"> a bilasztin</w:t>
      </w:r>
      <w:r w:rsidR="002D5FF3" w:rsidRPr="000711DF">
        <w:rPr>
          <w:i/>
          <w:szCs w:val="22"/>
        </w:rPr>
        <w:t xml:space="preserve"> </w:t>
      </w:r>
      <w:r w:rsidR="002D5FF3" w:rsidRPr="000711DF">
        <w:rPr>
          <w:szCs w:val="22"/>
        </w:rPr>
        <w:t>farmakokinetikájára.</w:t>
      </w:r>
    </w:p>
    <w:p w14:paraId="5880B2C0" w14:textId="77777777" w:rsidR="002D5FF3" w:rsidRPr="000711DF" w:rsidRDefault="002D5FF3" w:rsidP="002D5FF3">
      <w:pPr>
        <w:spacing w:line="240" w:lineRule="auto"/>
        <w:rPr>
          <w:i/>
          <w:szCs w:val="22"/>
        </w:rPr>
      </w:pPr>
    </w:p>
    <w:p w14:paraId="5C566443" w14:textId="77777777" w:rsidR="002D5FF3" w:rsidRPr="00B73420" w:rsidRDefault="002D5FF3" w:rsidP="002D5FF3">
      <w:pPr>
        <w:spacing w:line="240" w:lineRule="auto"/>
        <w:rPr>
          <w:iCs/>
          <w:szCs w:val="22"/>
          <w:u w:val="single"/>
        </w:rPr>
      </w:pPr>
      <w:r w:rsidRPr="00B73420">
        <w:rPr>
          <w:iCs/>
          <w:szCs w:val="22"/>
          <w:u w:val="single"/>
        </w:rPr>
        <w:t>Idősek</w:t>
      </w:r>
    </w:p>
    <w:p w14:paraId="7951497C" w14:textId="03CF2109" w:rsidR="002D5FF3" w:rsidRPr="000711DF" w:rsidRDefault="002D5FF3" w:rsidP="002D5FF3">
      <w:pPr>
        <w:spacing w:line="240" w:lineRule="auto"/>
        <w:rPr>
          <w:szCs w:val="22"/>
        </w:rPr>
      </w:pPr>
      <w:r w:rsidRPr="000711DF">
        <w:rPr>
          <w:szCs w:val="22"/>
        </w:rPr>
        <w:t>Csak korlátozott számú farmakokinetikai adat áll rendelkezésre 65</w:t>
      </w:r>
      <w:r w:rsidR="00B07C53">
        <w:rPr>
          <w:szCs w:val="22"/>
        </w:rPr>
        <w:t> év</w:t>
      </w:r>
      <w:r w:rsidRPr="000711DF">
        <w:rPr>
          <w:szCs w:val="22"/>
        </w:rPr>
        <w:t>en felüli betegek</w:t>
      </w:r>
      <w:r w:rsidR="00350763">
        <w:rPr>
          <w:szCs w:val="22"/>
        </w:rPr>
        <w:t>re vonatkozóan</w:t>
      </w:r>
      <w:r w:rsidRPr="000711DF">
        <w:rPr>
          <w:szCs w:val="22"/>
        </w:rPr>
        <w:t xml:space="preserve">. </w:t>
      </w:r>
      <w:r w:rsidR="00C05710">
        <w:rPr>
          <w:szCs w:val="22"/>
        </w:rPr>
        <w:t>A</w:t>
      </w:r>
      <w:r w:rsidR="00C05710" w:rsidRPr="000711DF">
        <w:rPr>
          <w:szCs w:val="22"/>
        </w:rPr>
        <w:t xml:space="preserve"> 18</w:t>
      </w:r>
      <w:r w:rsidR="00C05710">
        <w:rPr>
          <w:szCs w:val="22"/>
        </w:rPr>
        <w:noBreakHyphen/>
      </w:r>
      <w:r w:rsidR="00C05710" w:rsidRPr="000711DF">
        <w:rPr>
          <w:szCs w:val="22"/>
        </w:rPr>
        <w:t>35</w:t>
      </w:r>
      <w:r w:rsidR="00C05710">
        <w:rPr>
          <w:szCs w:val="22"/>
        </w:rPr>
        <w:t> év</w:t>
      </w:r>
      <w:r w:rsidR="00C05710" w:rsidRPr="000711DF">
        <w:rPr>
          <w:szCs w:val="22"/>
        </w:rPr>
        <w:t xml:space="preserve"> közötti felnőtt populációhoz viszonyítva a 65</w:t>
      </w:r>
      <w:r w:rsidR="00C05710">
        <w:rPr>
          <w:szCs w:val="22"/>
        </w:rPr>
        <w:t> év</w:t>
      </w:r>
      <w:r w:rsidR="00C05710" w:rsidRPr="000711DF">
        <w:rPr>
          <w:szCs w:val="22"/>
        </w:rPr>
        <w:t xml:space="preserve"> feletti idős</w:t>
      </w:r>
      <w:r w:rsidR="00C05710">
        <w:rPr>
          <w:szCs w:val="22"/>
        </w:rPr>
        <w:t>eknél n</w:t>
      </w:r>
      <w:r w:rsidRPr="000711DF">
        <w:rPr>
          <w:szCs w:val="22"/>
        </w:rPr>
        <w:t>em voltak megfigyelhetők statisztikailag szignifikáns eltérések a bilasztin</w:t>
      </w:r>
      <w:r w:rsidRPr="000711DF">
        <w:rPr>
          <w:b/>
          <w:i/>
          <w:szCs w:val="22"/>
        </w:rPr>
        <w:t xml:space="preserve"> </w:t>
      </w:r>
      <w:r w:rsidRPr="000711DF">
        <w:rPr>
          <w:szCs w:val="22"/>
        </w:rPr>
        <w:t>farmakokinetikájában.</w:t>
      </w:r>
    </w:p>
    <w:p w14:paraId="3E7D1082" w14:textId="77777777" w:rsidR="002D5FF3" w:rsidRPr="000711DF" w:rsidRDefault="002D5FF3" w:rsidP="002D5FF3">
      <w:pPr>
        <w:spacing w:line="240" w:lineRule="auto"/>
        <w:rPr>
          <w:szCs w:val="22"/>
        </w:rPr>
      </w:pPr>
    </w:p>
    <w:p w14:paraId="5EEF2BCF" w14:textId="77777777" w:rsidR="002D5FF3" w:rsidRPr="00B73420" w:rsidRDefault="002D5FF3" w:rsidP="002D5FF3">
      <w:pPr>
        <w:spacing w:line="240" w:lineRule="auto"/>
        <w:rPr>
          <w:iCs/>
          <w:szCs w:val="22"/>
          <w:u w:val="single"/>
        </w:rPr>
      </w:pPr>
      <w:r w:rsidRPr="00B73420">
        <w:rPr>
          <w:iCs/>
          <w:szCs w:val="22"/>
          <w:u w:val="single"/>
        </w:rPr>
        <w:t>Gyermekek és serdülők</w:t>
      </w:r>
    </w:p>
    <w:p w14:paraId="18708336" w14:textId="321DEAAC" w:rsidR="002D5FF3" w:rsidRPr="000711DF" w:rsidRDefault="0067066F" w:rsidP="002D5FF3">
      <w:pPr>
        <w:spacing w:line="240" w:lineRule="auto"/>
        <w:rPr>
          <w:szCs w:val="22"/>
        </w:rPr>
      </w:pPr>
      <w:r>
        <w:rPr>
          <w:szCs w:val="22"/>
        </w:rPr>
        <w:t>N</w:t>
      </w:r>
      <w:r w:rsidRPr="000711DF">
        <w:rPr>
          <w:szCs w:val="22"/>
        </w:rPr>
        <w:t xml:space="preserve">em állnak rendelkezésre </w:t>
      </w:r>
      <w:r>
        <w:rPr>
          <w:szCs w:val="22"/>
        </w:rPr>
        <w:t>s</w:t>
      </w:r>
      <w:r w:rsidR="002D5FF3" w:rsidRPr="000711DF">
        <w:rPr>
          <w:szCs w:val="22"/>
        </w:rPr>
        <w:t>erdülőkre (12</w:t>
      </w:r>
      <w:r>
        <w:rPr>
          <w:szCs w:val="22"/>
        </w:rPr>
        <w:noBreakHyphen/>
      </w:r>
      <w:r w:rsidR="002D5FF3" w:rsidRPr="000711DF">
        <w:rPr>
          <w:szCs w:val="22"/>
        </w:rPr>
        <w:t>17</w:t>
      </w:r>
      <w:r w:rsidR="00B07C53">
        <w:rPr>
          <w:szCs w:val="22"/>
        </w:rPr>
        <w:t> év</w:t>
      </w:r>
      <w:r>
        <w:rPr>
          <w:szCs w:val="22"/>
        </w:rPr>
        <w:t>es</w:t>
      </w:r>
      <w:r w:rsidR="002D5FF3" w:rsidRPr="000711DF">
        <w:rPr>
          <w:szCs w:val="22"/>
        </w:rPr>
        <w:t>) vonatkozó farmakokinetikai adatok, mivel e</w:t>
      </w:r>
      <w:r w:rsidR="000B3137">
        <w:rPr>
          <w:szCs w:val="22"/>
        </w:rPr>
        <w:t>zen készítmény esetében</w:t>
      </w:r>
      <w:r w:rsidR="002D5FF3" w:rsidRPr="000711DF">
        <w:rPr>
          <w:szCs w:val="22"/>
        </w:rPr>
        <w:t xml:space="preserve"> a felnőtt adatok</w:t>
      </w:r>
      <w:r w:rsidR="000B3F12">
        <w:rPr>
          <w:szCs w:val="22"/>
        </w:rPr>
        <w:t xml:space="preserve"> </w:t>
      </w:r>
      <w:r w:rsidR="000B3137">
        <w:rPr>
          <w:szCs w:val="22"/>
        </w:rPr>
        <w:t>extrapolá</w:t>
      </w:r>
      <w:r w:rsidR="00C0779B">
        <w:rPr>
          <w:szCs w:val="22"/>
        </w:rPr>
        <w:t>cióját</w:t>
      </w:r>
      <w:r w:rsidR="002D5FF3" w:rsidRPr="000711DF">
        <w:rPr>
          <w:szCs w:val="22"/>
        </w:rPr>
        <w:t xml:space="preserve"> megfelelőnek ítélték.</w:t>
      </w:r>
    </w:p>
    <w:p w14:paraId="7F20D2DE" w14:textId="77777777" w:rsidR="0067066F" w:rsidRDefault="0067066F" w:rsidP="002D5FF3">
      <w:pPr>
        <w:autoSpaceDE w:val="0"/>
        <w:autoSpaceDN w:val="0"/>
        <w:adjustRightInd w:val="0"/>
        <w:spacing w:line="240" w:lineRule="auto"/>
        <w:rPr>
          <w:szCs w:val="22"/>
        </w:rPr>
      </w:pPr>
    </w:p>
    <w:p w14:paraId="74D9D46A" w14:textId="77777777" w:rsidR="005F47AC" w:rsidRDefault="002D5FF3" w:rsidP="002D5FF3">
      <w:pPr>
        <w:autoSpaceDE w:val="0"/>
        <w:autoSpaceDN w:val="0"/>
        <w:adjustRightInd w:val="0"/>
        <w:spacing w:line="240" w:lineRule="auto"/>
        <w:rPr>
          <w:szCs w:val="22"/>
        </w:rPr>
      </w:pPr>
      <w:r w:rsidRPr="000711DF">
        <w:rPr>
          <w:szCs w:val="22"/>
        </w:rPr>
        <w:t>A gyermekekre vonatkozó farmakokinetikai adatok egy II</w:t>
      </w:r>
      <w:r w:rsidR="0019386F">
        <w:rPr>
          <w:szCs w:val="22"/>
        </w:rPr>
        <w:t>.</w:t>
      </w:r>
      <w:r w:rsidR="000B3137">
        <w:rPr>
          <w:szCs w:val="22"/>
        </w:rPr>
        <w:t xml:space="preserve"> fázisú</w:t>
      </w:r>
      <w:r w:rsidRPr="000711DF">
        <w:rPr>
          <w:szCs w:val="22"/>
        </w:rPr>
        <w:t xml:space="preserve"> farmakokinetikai vizsgálatból származnak, amely</w:t>
      </w:r>
      <w:r w:rsidR="005F47AC">
        <w:rPr>
          <w:szCs w:val="22"/>
        </w:rPr>
        <w:t>et</w:t>
      </w:r>
      <w:r w:rsidRPr="000711DF">
        <w:rPr>
          <w:szCs w:val="22"/>
        </w:rPr>
        <w:t xml:space="preserve"> 31</w:t>
      </w:r>
      <w:r w:rsidR="0019386F">
        <w:rPr>
          <w:szCs w:val="22"/>
        </w:rPr>
        <w:t xml:space="preserve">, </w:t>
      </w:r>
      <w:r w:rsidRPr="000711DF">
        <w:rPr>
          <w:szCs w:val="22"/>
        </w:rPr>
        <w:t>4</w:t>
      </w:r>
      <w:r w:rsidR="0019386F">
        <w:rPr>
          <w:szCs w:val="22"/>
        </w:rPr>
        <w:noBreakHyphen/>
      </w:r>
      <w:r w:rsidRPr="000711DF">
        <w:rPr>
          <w:szCs w:val="22"/>
        </w:rPr>
        <w:t>11</w:t>
      </w:r>
      <w:r w:rsidR="00B07C53">
        <w:rPr>
          <w:szCs w:val="22"/>
        </w:rPr>
        <w:t> év</w:t>
      </w:r>
      <w:r w:rsidRPr="000711DF">
        <w:rPr>
          <w:szCs w:val="22"/>
        </w:rPr>
        <w:t xml:space="preserve"> közötti, allergiás rhinoconjunctivitisben vagy krónikus urticariában szenvedő gyermek</w:t>
      </w:r>
      <w:r w:rsidR="005F47AC">
        <w:rPr>
          <w:szCs w:val="22"/>
        </w:rPr>
        <w:t xml:space="preserve"> bevonásával végeztek, </w:t>
      </w:r>
      <w:r w:rsidRPr="000711DF">
        <w:rPr>
          <w:szCs w:val="22"/>
        </w:rPr>
        <w:t>akik naponta egyszer 10</w:t>
      </w:r>
      <w:r w:rsidR="000F7260">
        <w:rPr>
          <w:szCs w:val="22"/>
        </w:rPr>
        <w:t> mg</w:t>
      </w:r>
      <w:r w:rsidRPr="000711DF">
        <w:rPr>
          <w:szCs w:val="22"/>
        </w:rPr>
        <w:t xml:space="preserve"> bilasztint kaptak, szájban diszpergálódó tabletta formájában. </w:t>
      </w:r>
    </w:p>
    <w:p w14:paraId="2F666E62" w14:textId="79777077" w:rsidR="002D5FF3" w:rsidRPr="000711DF" w:rsidRDefault="002D5FF3" w:rsidP="002D5FF3">
      <w:pPr>
        <w:autoSpaceDE w:val="0"/>
        <w:autoSpaceDN w:val="0"/>
        <w:adjustRightInd w:val="0"/>
        <w:spacing w:line="240" w:lineRule="auto"/>
        <w:rPr>
          <w:szCs w:val="22"/>
        </w:rPr>
      </w:pPr>
      <w:r w:rsidRPr="000711DF">
        <w:rPr>
          <w:szCs w:val="22"/>
        </w:rPr>
        <w:t xml:space="preserve">A plazmakoncentrációs adatok farmakokinetikai </w:t>
      </w:r>
      <w:r w:rsidR="00C81D2C">
        <w:rPr>
          <w:szCs w:val="22"/>
        </w:rPr>
        <w:t>analízise</w:t>
      </w:r>
      <w:r w:rsidRPr="000711DF">
        <w:rPr>
          <w:szCs w:val="22"/>
        </w:rPr>
        <w:t xml:space="preserve"> azt mutatta, hogy a </w:t>
      </w:r>
      <w:r w:rsidR="00C81D2C" w:rsidRPr="000711DF">
        <w:rPr>
          <w:szCs w:val="22"/>
        </w:rPr>
        <w:t>naponta egyszeri 10</w:t>
      </w:r>
      <w:r w:rsidR="00C81D2C">
        <w:rPr>
          <w:szCs w:val="22"/>
        </w:rPr>
        <w:t> mg</w:t>
      </w:r>
      <w:r w:rsidR="00C81D2C" w:rsidRPr="000711DF">
        <w:rPr>
          <w:szCs w:val="22"/>
        </w:rPr>
        <w:t xml:space="preserve"> bilasztin </w:t>
      </w:r>
      <w:r w:rsidRPr="000711DF">
        <w:rPr>
          <w:szCs w:val="22"/>
        </w:rPr>
        <w:t xml:space="preserve">gyermekgyógyászati </w:t>
      </w:r>
      <w:r w:rsidRPr="00FA4DE2">
        <w:rPr>
          <w:szCs w:val="22"/>
        </w:rPr>
        <w:t>adag</w:t>
      </w:r>
      <w:r w:rsidR="008A2292">
        <w:rPr>
          <w:szCs w:val="22"/>
        </w:rPr>
        <w:t xml:space="preserve"> a</w:t>
      </w:r>
      <w:r w:rsidRPr="000711DF">
        <w:rPr>
          <w:szCs w:val="22"/>
        </w:rPr>
        <w:t xml:space="preserve"> </w:t>
      </w:r>
      <w:r w:rsidR="008A2292" w:rsidRPr="000711DF">
        <w:rPr>
          <w:szCs w:val="22"/>
        </w:rPr>
        <w:t>felnőttekn</w:t>
      </w:r>
      <w:r w:rsidR="008A2292">
        <w:rPr>
          <w:szCs w:val="22"/>
        </w:rPr>
        <w:t>ek</w:t>
      </w:r>
      <w:r w:rsidR="008A2292" w:rsidRPr="000711DF">
        <w:rPr>
          <w:szCs w:val="22"/>
        </w:rPr>
        <w:t xml:space="preserve"> és serdülőkn</w:t>
      </w:r>
      <w:r w:rsidR="008A2292">
        <w:rPr>
          <w:szCs w:val="22"/>
        </w:rPr>
        <w:t>ek adott</w:t>
      </w:r>
      <w:r w:rsidR="008A2292" w:rsidRPr="000711DF">
        <w:rPr>
          <w:szCs w:val="22"/>
        </w:rPr>
        <w:t xml:space="preserve"> 20</w:t>
      </w:r>
      <w:r w:rsidR="008A2292">
        <w:rPr>
          <w:szCs w:val="22"/>
        </w:rPr>
        <w:t> mg</w:t>
      </w:r>
      <w:r w:rsidR="008A2292">
        <w:rPr>
          <w:szCs w:val="22"/>
        </w:rPr>
        <w:noBreakHyphen/>
      </w:r>
      <w:r w:rsidR="008A2292" w:rsidRPr="000711DF">
        <w:rPr>
          <w:szCs w:val="22"/>
        </w:rPr>
        <w:t>os dózis</w:t>
      </w:r>
      <w:r w:rsidR="008A2292">
        <w:rPr>
          <w:szCs w:val="22"/>
        </w:rPr>
        <w:t xml:space="preserve">sal </w:t>
      </w:r>
      <w:r w:rsidRPr="000711DF">
        <w:rPr>
          <w:szCs w:val="22"/>
        </w:rPr>
        <w:t>azonos mértékű szisztémás expozíciót eredményez, mivel az átlagos AUC érték 1014</w:t>
      </w:r>
      <w:r w:rsidR="008A2292">
        <w:rPr>
          <w:szCs w:val="22"/>
        </w:rPr>
        <w:t> </w:t>
      </w:r>
      <w:r w:rsidRPr="000711DF">
        <w:rPr>
          <w:szCs w:val="22"/>
        </w:rPr>
        <w:t>ng</w:t>
      </w:r>
      <w:r w:rsidR="008A2292">
        <w:rPr>
          <w:szCs w:val="22"/>
        </w:rPr>
        <w:t> </w:t>
      </w:r>
      <w:r w:rsidR="008A2292" w:rsidRPr="007D2F8E">
        <w:rPr>
          <w:szCs w:val="22"/>
        </w:rPr>
        <w:t>×</w:t>
      </w:r>
      <w:r w:rsidR="008A2292" w:rsidRPr="00273E8D">
        <w:rPr>
          <w:szCs w:val="22"/>
        </w:rPr>
        <w:t> </w:t>
      </w:r>
      <w:r w:rsidRPr="000711DF">
        <w:rPr>
          <w:szCs w:val="22"/>
        </w:rPr>
        <w:t xml:space="preserve">h/ml volt </w:t>
      </w:r>
      <w:r w:rsidR="008A2292">
        <w:rPr>
          <w:szCs w:val="22"/>
        </w:rPr>
        <w:t xml:space="preserve">a </w:t>
      </w:r>
      <w:r w:rsidRPr="000711DF">
        <w:rPr>
          <w:szCs w:val="22"/>
        </w:rPr>
        <w:t>6 és 11</w:t>
      </w:r>
      <w:r w:rsidR="00B07C53">
        <w:rPr>
          <w:szCs w:val="22"/>
        </w:rPr>
        <w:t> év</w:t>
      </w:r>
      <w:r w:rsidR="008A2292">
        <w:rPr>
          <w:szCs w:val="22"/>
        </w:rPr>
        <w:t>es kor</w:t>
      </w:r>
      <w:r w:rsidRPr="000711DF">
        <w:rPr>
          <w:szCs w:val="22"/>
        </w:rPr>
        <w:t xml:space="preserve"> közötti gyermekeknél. Ezek az eredmények </w:t>
      </w:r>
      <w:r w:rsidR="00B50152">
        <w:rPr>
          <w:szCs w:val="22"/>
        </w:rPr>
        <w:t xml:space="preserve">jelentős mértékben a </w:t>
      </w:r>
      <w:r w:rsidR="00B50152" w:rsidRPr="000711DF">
        <w:rPr>
          <w:szCs w:val="22"/>
        </w:rPr>
        <w:t>felnőtteknél alkalmaz</w:t>
      </w:r>
      <w:r w:rsidR="00B50152">
        <w:rPr>
          <w:szCs w:val="22"/>
        </w:rPr>
        <w:t>ott,</w:t>
      </w:r>
      <w:r w:rsidR="00B50152" w:rsidRPr="000711DF">
        <w:rPr>
          <w:szCs w:val="22"/>
        </w:rPr>
        <w:t xml:space="preserve"> napi egyszeri 80</w:t>
      </w:r>
      <w:r w:rsidR="00B50152">
        <w:rPr>
          <w:szCs w:val="22"/>
        </w:rPr>
        <w:t> mg</w:t>
      </w:r>
      <w:r w:rsidR="00B50152">
        <w:rPr>
          <w:szCs w:val="22"/>
        </w:rPr>
        <w:noBreakHyphen/>
      </w:r>
      <w:r w:rsidR="00B50152" w:rsidRPr="000711DF">
        <w:rPr>
          <w:szCs w:val="22"/>
        </w:rPr>
        <w:t>os dózis</w:t>
      </w:r>
      <w:r w:rsidR="00350763">
        <w:rPr>
          <w:szCs w:val="22"/>
        </w:rPr>
        <w:t>ra vonatkozó</w:t>
      </w:r>
      <w:r w:rsidR="00B50152" w:rsidRPr="000711DF">
        <w:rPr>
          <w:szCs w:val="22"/>
        </w:rPr>
        <w:t xml:space="preserve"> biztonságossági adatokon alapul</w:t>
      </w:r>
      <w:r w:rsidR="00B50152">
        <w:rPr>
          <w:szCs w:val="22"/>
        </w:rPr>
        <w:t>ó</w:t>
      </w:r>
      <w:r w:rsidR="00B50152" w:rsidRPr="000711DF">
        <w:rPr>
          <w:szCs w:val="22"/>
        </w:rPr>
        <w:t xml:space="preserve"> </w:t>
      </w:r>
      <w:r w:rsidRPr="000711DF">
        <w:rPr>
          <w:szCs w:val="22"/>
        </w:rPr>
        <w:t xml:space="preserve">határ alatt </w:t>
      </w:r>
      <w:r w:rsidR="00B50152">
        <w:rPr>
          <w:szCs w:val="22"/>
        </w:rPr>
        <w:t>voltak</w:t>
      </w:r>
      <w:r w:rsidRPr="000711DF">
        <w:rPr>
          <w:szCs w:val="22"/>
        </w:rPr>
        <w:t>, am</w:t>
      </w:r>
      <w:r w:rsidR="00B50152">
        <w:rPr>
          <w:szCs w:val="22"/>
        </w:rPr>
        <w:t xml:space="preserve">i összhangban van </w:t>
      </w:r>
      <w:r w:rsidRPr="000711DF">
        <w:rPr>
          <w:szCs w:val="22"/>
        </w:rPr>
        <w:t xml:space="preserve">a gyógyszer biztonságossági profiljával. Ezek az eredmények megerősítették, hogy a naponta egyszer </w:t>
      </w:r>
      <w:r w:rsidRPr="008A2292">
        <w:rPr>
          <w:i/>
          <w:iCs/>
          <w:szCs w:val="22"/>
        </w:rPr>
        <w:t>per os</w:t>
      </w:r>
      <w:r w:rsidRPr="000711DF">
        <w:rPr>
          <w:szCs w:val="22"/>
        </w:rPr>
        <w:t xml:space="preserve"> alkalmazott 10</w:t>
      </w:r>
      <w:r w:rsidR="000F7260">
        <w:rPr>
          <w:szCs w:val="22"/>
        </w:rPr>
        <w:t> mg</w:t>
      </w:r>
      <w:r w:rsidRPr="000711DF">
        <w:rPr>
          <w:szCs w:val="22"/>
        </w:rPr>
        <w:t xml:space="preserve"> bilasztin megfelelő terápiás dózis</w:t>
      </w:r>
      <w:r w:rsidR="00350763">
        <w:rPr>
          <w:szCs w:val="22"/>
        </w:rPr>
        <w:t>nak tekinthető</w:t>
      </w:r>
      <w:r w:rsidRPr="000711DF">
        <w:rPr>
          <w:szCs w:val="22"/>
        </w:rPr>
        <w:t xml:space="preserve"> a 6 és 11</w:t>
      </w:r>
      <w:r w:rsidR="00B07C53">
        <w:rPr>
          <w:szCs w:val="22"/>
        </w:rPr>
        <w:t> év</w:t>
      </w:r>
      <w:r w:rsidRPr="000711DF">
        <w:rPr>
          <w:szCs w:val="22"/>
        </w:rPr>
        <w:t xml:space="preserve"> közötti, legalább 20</w:t>
      </w:r>
      <w:r w:rsidR="008A2292">
        <w:rPr>
          <w:szCs w:val="22"/>
        </w:rPr>
        <w:t> </w:t>
      </w:r>
      <w:r w:rsidRPr="000711DF">
        <w:rPr>
          <w:szCs w:val="22"/>
        </w:rPr>
        <w:t>kg</w:t>
      </w:r>
      <w:r w:rsidR="008A2292">
        <w:rPr>
          <w:szCs w:val="22"/>
        </w:rPr>
        <w:t xml:space="preserve"> testtömegű</w:t>
      </w:r>
      <w:r w:rsidRPr="000711DF">
        <w:rPr>
          <w:szCs w:val="22"/>
        </w:rPr>
        <w:t xml:space="preserve"> gyermekpopuláció számára. </w:t>
      </w:r>
    </w:p>
    <w:p w14:paraId="07A56F2F" w14:textId="77777777" w:rsidR="002D5FF3" w:rsidRPr="000711DF" w:rsidRDefault="002D5FF3" w:rsidP="002D5FF3">
      <w:pPr>
        <w:spacing w:line="240" w:lineRule="auto"/>
        <w:rPr>
          <w:szCs w:val="22"/>
        </w:rPr>
      </w:pPr>
    </w:p>
    <w:p w14:paraId="70A71FC9" w14:textId="77777777" w:rsidR="002D5FF3" w:rsidRPr="000711DF" w:rsidRDefault="002D5FF3" w:rsidP="002D5FF3">
      <w:pPr>
        <w:spacing w:line="240" w:lineRule="auto"/>
        <w:ind w:left="567" w:hanging="567"/>
        <w:rPr>
          <w:b/>
          <w:szCs w:val="22"/>
        </w:rPr>
      </w:pPr>
      <w:r w:rsidRPr="000711DF">
        <w:rPr>
          <w:b/>
          <w:szCs w:val="22"/>
        </w:rPr>
        <w:t>5.3</w:t>
      </w:r>
      <w:r w:rsidRPr="000711DF">
        <w:rPr>
          <w:b/>
          <w:szCs w:val="22"/>
        </w:rPr>
        <w:tab/>
        <w:t>A preklinikai biztonságossági vizsgálatok eredményei</w:t>
      </w:r>
    </w:p>
    <w:p w14:paraId="567B4752" w14:textId="77777777" w:rsidR="002D5FF3" w:rsidRPr="000711DF" w:rsidRDefault="002D5FF3" w:rsidP="002D5FF3">
      <w:pPr>
        <w:spacing w:line="240" w:lineRule="auto"/>
        <w:rPr>
          <w:szCs w:val="22"/>
        </w:rPr>
      </w:pPr>
    </w:p>
    <w:p w14:paraId="7A5956F1" w14:textId="75646479" w:rsidR="003D3B0F" w:rsidRDefault="003D3B0F" w:rsidP="002D5FF3">
      <w:pPr>
        <w:spacing w:line="240" w:lineRule="auto"/>
        <w:rPr>
          <w:szCs w:val="22"/>
        </w:rPr>
      </w:pPr>
      <w:r w:rsidRPr="00FD34F4">
        <w:t xml:space="preserve">A </w:t>
      </w:r>
      <w:r w:rsidRPr="000711DF">
        <w:rPr>
          <w:szCs w:val="22"/>
        </w:rPr>
        <w:t xml:space="preserve">bilasztinnal végzett </w:t>
      </w:r>
      <w:r w:rsidRPr="00FD34F4">
        <w:t xml:space="preserve">hagyományos – farmakológiai biztonságossági, ismételt </w:t>
      </w:r>
      <w:r>
        <w:t xml:space="preserve">adagolású </w:t>
      </w:r>
      <w:r w:rsidRPr="00FD34F4">
        <w:t>dózistoxicitási, genotoxicitási, karcinogenitási– vizsgálatokból származó nem</w:t>
      </w:r>
      <w:r>
        <w:t>-</w:t>
      </w:r>
      <w:r w:rsidRPr="00FD34F4">
        <w:t xml:space="preserve">klinikai jellegű adatok azt igazolták, hogy </w:t>
      </w:r>
      <w:r w:rsidRPr="00AD72A5">
        <w:rPr>
          <w:noProof/>
        </w:rPr>
        <w:t xml:space="preserve">a készítmény </w:t>
      </w:r>
      <w:r>
        <w:rPr>
          <w:noProof/>
        </w:rPr>
        <w:t xml:space="preserve">alkalmazásakor </w:t>
      </w:r>
      <w:r w:rsidRPr="00FD34F4">
        <w:rPr>
          <w:noProof/>
        </w:rPr>
        <w:t>humán vonatkozásban különleges kockázat</w:t>
      </w:r>
      <w:r>
        <w:rPr>
          <w:noProof/>
        </w:rPr>
        <w:t xml:space="preserve"> nem várható</w:t>
      </w:r>
    </w:p>
    <w:p w14:paraId="0676D846" w14:textId="77777777" w:rsidR="005B4B86" w:rsidRDefault="005B4B86" w:rsidP="002D5FF3">
      <w:pPr>
        <w:spacing w:line="240" w:lineRule="auto"/>
        <w:rPr>
          <w:szCs w:val="22"/>
        </w:rPr>
      </w:pPr>
    </w:p>
    <w:p w14:paraId="6C4935EB" w14:textId="049D443D" w:rsidR="002D5FF3" w:rsidRPr="000711DF" w:rsidRDefault="002D5FF3" w:rsidP="002D5FF3">
      <w:pPr>
        <w:spacing w:line="240" w:lineRule="auto"/>
        <w:rPr>
          <w:szCs w:val="22"/>
        </w:rPr>
      </w:pPr>
      <w:r w:rsidRPr="000711DF">
        <w:rPr>
          <w:szCs w:val="22"/>
        </w:rPr>
        <w:t>Reprodukció</w:t>
      </w:r>
      <w:r w:rsidR="005B4B86">
        <w:rPr>
          <w:szCs w:val="22"/>
        </w:rPr>
        <w:t>ra kifejtett</w:t>
      </w:r>
      <w:r w:rsidRPr="000711DF">
        <w:rPr>
          <w:szCs w:val="22"/>
        </w:rPr>
        <w:t xml:space="preserve"> toxicitási vizsgálatokban a bilasztin magzati hatásai (pre</w:t>
      </w:r>
      <w:r w:rsidR="005B4B86">
        <w:rPr>
          <w:szCs w:val="22"/>
        </w:rPr>
        <w:noBreakHyphen/>
      </w:r>
      <w:r w:rsidRPr="000711DF">
        <w:rPr>
          <w:szCs w:val="22"/>
        </w:rPr>
        <w:t xml:space="preserve"> és post</w:t>
      </w:r>
      <w:r w:rsidR="005B4B86">
        <w:rPr>
          <w:szCs w:val="22"/>
        </w:rPr>
        <w:noBreakHyphen/>
      </w:r>
      <w:r w:rsidRPr="000711DF">
        <w:rPr>
          <w:szCs w:val="22"/>
        </w:rPr>
        <w:t>implantációs veszteség patkányokban, valamint a craniális csontok, a sternebrák és a végtagok tökéletlen csontosodása nyulakban) csak az anyára nézve toxikus dózisok alkalmazásakor voltak megfigyelhetők. A</w:t>
      </w:r>
      <w:r w:rsidR="00B02700">
        <w:rPr>
          <w:szCs w:val="22"/>
        </w:rPr>
        <w:t>z</w:t>
      </w:r>
      <w:r w:rsidRPr="000711DF">
        <w:rPr>
          <w:szCs w:val="22"/>
        </w:rPr>
        <w:t xml:space="preserve"> </w:t>
      </w:r>
      <w:r w:rsidR="00B02700">
        <w:rPr>
          <w:szCs w:val="22"/>
        </w:rPr>
        <w:t>észlelhető mellékhatást még nem okozó dózisszint</w:t>
      </w:r>
      <w:r w:rsidR="00B02700" w:rsidRPr="000711DF">
        <w:rPr>
          <w:szCs w:val="22"/>
        </w:rPr>
        <w:t xml:space="preserve"> </w:t>
      </w:r>
      <w:r w:rsidR="00B02700">
        <w:rPr>
          <w:szCs w:val="22"/>
        </w:rPr>
        <w:t>(</w:t>
      </w:r>
      <w:r w:rsidRPr="000711DF">
        <w:rPr>
          <w:szCs w:val="22"/>
        </w:rPr>
        <w:t>NOAEL</w:t>
      </w:r>
      <w:r w:rsidR="00B02700">
        <w:rPr>
          <w:szCs w:val="22"/>
        </w:rPr>
        <w:t xml:space="preserve">, </w:t>
      </w:r>
      <w:r w:rsidRPr="000711DF">
        <w:rPr>
          <w:szCs w:val="22"/>
        </w:rPr>
        <w:t>No Observable Adverse Effect Level) jóval (&gt;</w:t>
      </w:r>
      <w:r w:rsidR="00B02700">
        <w:rPr>
          <w:szCs w:val="22"/>
        </w:rPr>
        <w:t> </w:t>
      </w:r>
      <w:r w:rsidRPr="000711DF">
        <w:rPr>
          <w:szCs w:val="22"/>
        </w:rPr>
        <w:t>30</w:t>
      </w:r>
      <w:r w:rsidR="00B02700">
        <w:rPr>
          <w:szCs w:val="22"/>
        </w:rPr>
        <w:noBreakHyphen/>
      </w:r>
      <w:r w:rsidRPr="000711DF">
        <w:rPr>
          <w:szCs w:val="22"/>
        </w:rPr>
        <w:t xml:space="preserve">szor) magasabb a javasolt humán terápiás adag </w:t>
      </w:r>
      <w:r w:rsidR="007F38D7">
        <w:rPr>
          <w:szCs w:val="22"/>
        </w:rPr>
        <w:t>mellett</w:t>
      </w:r>
      <w:r w:rsidRPr="000711DF">
        <w:rPr>
          <w:szCs w:val="22"/>
        </w:rPr>
        <w:t xml:space="preserve"> kialakuló expozíciónál. </w:t>
      </w:r>
    </w:p>
    <w:p w14:paraId="13FDC220" w14:textId="77777777" w:rsidR="00CF7B41" w:rsidRDefault="00CF7B41" w:rsidP="002D5FF3">
      <w:pPr>
        <w:spacing w:line="240" w:lineRule="auto"/>
        <w:rPr>
          <w:szCs w:val="22"/>
        </w:rPr>
      </w:pPr>
    </w:p>
    <w:p w14:paraId="4FA668C3" w14:textId="2D96F9E6" w:rsidR="002D5FF3" w:rsidRPr="000711DF" w:rsidRDefault="002D5FF3" w:rsidP="002D5FF3">
      <w:pPr>
        <w:spacing w:line="240" w:lineRule="auto"/>
        <w:rPr>
          <w:rFonts w:eastAsia="Verdana"/>
          <w:szCs w:val="22"/>
        </w:rPr>
      </w:pPr>
      <w:r w:rsidRPr="000711DF">
        <w:rPr>
          <w:szCs w:val="22"/>
        </w:rPr>
        <w:t xml:space="preserve">Egy szoptatási </w:t>
      </w:r>
      <w:r w:rsidR="00B02700">
        <w:rPr>
          <w:szCs w:val="22"/>
        </w:rPr>
        <w:t xml:space="preserve">vizsgálatban </w:t>
      </w:r>
      <w:r w:rsidR="0067066F">
        <w:rPr>
          <w:szCs w:val="22"/>
        </w:rPr>
        <w:t>a</w:t>
      </w:r>
      <w:r w:rsidR="0067066F" w:rsidRPr="000711DF">
        <w:rPr>
          <w:szCs w:val="22"/>
        </w:rPr>
        <w:t xml:space="preserve"> bilasztin egyszeri (20</w:t>
      </w:r>
      <w:r w:rsidR="0067066F">
        <w:rPr>
          <w:szCs w:val="22"/>
        </w:rPr>
        <w:t> mg</w:t>
      </w:r>
      <w:r w:rsidR="0067066F" w:rsidRPr="000711DF">
        <w:rPr>
          <w:szCs w:val="22"/>
        </w:rPr>
        <w:t>/</w:t>
      </w:r>
      <w:r w:rsidR="0067066F">
        <w:rPr>
          <w:szCs w:val="22"/>
        </w:rPr>
        <w:t>tt</w:t>
      </w:r>
      <w:r w:rsidR="0067066F" w:rsidRPr="000711DF">
        <w:rPr>
          <w:szCs w:val="22"/>
        </w:rPr>
        <w:t xml:space="preserve">kg) orális </w:t>
      </w:r>
      <w:r w:rsidR="0067066F">
        <w:rPr>
          <w:szCs w:val="22"/>
        </w:rPr>
        <w:t xml:space="preserve">dózisának beadása </w:t>
      </w:r>
      <w:r w:rsidR="0067066F" w:rsidRPr="000711DF">
        <w:rPr>
          <w:szCs w:val="22"/>
        </w:rPr>
        <w:t>után</w:t>
      </w:r>
      <w:r w:rsidR="0067066F">
        <w:rPr>
          <w:szCs w:val="22"/>
        </w:rPr>
        <w:t xml:space="preserve"> a gyógyszert </w:t>
      </w:r>
      <w:r w:rsidR="00B02700">
        <w:rPr>
          <w:szCs w:val="22"/>
        </w:rPr>
        <w:t>kimutatták a</w:t>
      </w:r>
      <w:r w:rsidRPr="000711DF">
        <w:rPr>
          <w:szCs w:val="22"/>
        </w:rPr>
        <w:t xml:space="preserve"> laktáló patkányok tejében. A tejben lévő bilasztin koncentrációja megközelítőleg az anyai plazmában </w:t>
      </w:r>
      <w:r w:rsidR="007F38D7" w:rsidRPr="000711DF">
        <w:rPr>
          <w:szCs w:val="22"/>
        </w:rPr>
        <w:t xml:space="preserve">lévő </w:t>
      </w:r>
      <w:r w:rsidR="0067066F">
        <w:rPr>
          <w:szCs w:val="22"/>
        </w:rPr>
        <w:t xml:space="preserve">koncentráció </w:t>
      </w:r>
      <w:r w:rsidRPr="000711DF">
        <w:rPr>
          <w:szCs w:val="22"/>
        </w:rPr>
        <w:t xml:space="preserve">fele volt. Ezen eredmények </w:t>
      </w:r>
      <w:r w:rsidR="0067066F">
        <w:rPr>
          <w:szCs w:val="22"/>
        </w:rPr>
        <w:t>humán vonatkozá</w:t>
      </w:r>
      <w:r w:rsidR="007F38D7">
        <w:rPr>
          <w:szCs w:val="22"/>
        </w:rPr>
        <w:t>sai</w:t>
      </w:r>
      <w:r w:rsidRPr="000711DF">
        <w:rPr>
          <w:szCs w:val="22"/>
        </w:rPr>
        <w:t xml:space="preserve"> nem ismert</w:t>
      </w:r>
      <w:r w:rsidR="007F38D7">
        <w:rPr>
          <w:szCs w:val="22"/>
        </w:rPr>
        <w:t>ek</w:t>
      </w:r>
      <w:r w:rsidRPr="000711DF">
        <w:rPr>
          <w:szCs w:val="22"/>
        </w:rPr>
        <w:t>.</w:t>
      </w:r>
    </w:p>
    <w:p w14:paraId="2656BF37" w14:textId="77777777" w:rsidR="003D3B0F" w:rsidRDefault="003D3B0F" w:rsidP="002D5FF3">
      <w:pPr>
        <w:spacing w:line="240" w:lineRule="auto"/>
        <w:rPr>
          <w:szCs w:val="22"/>
        </w:rPr>
      </w:pPr>
    </w:p>
    <w:p w14:paraId="3E0DEC5D" w14:textId="40C0991C" w:rsidR="002D5FF3" w:rsidRPr="000711DF" w:rsidRDefault="002D5FF3" w:rsidP="002D5FF3">
      <w:pPr>
        <w:spacing w:line="240" w:lineRule="auto"/>
        <w:rPr>
          <w:bCs/>
          <w:szCs w:val="22"/>
        </w:rPr>
      </w:pPr>
      <w:r w:rsidRPr="000711DF">
        <w:rPr>
          <w:szCs w:val="22"/>
        </w:rPr>
        <w:t>Patkányok</w:t>
      </w:r>
      <w:r w:rsidR="00D055D4">
        <w:rPr>
          <w:szCs w:val="22"/>
        </w:rPr>
        <w:t>kal</w:t>
      </w:r>
      <w:r w:rsidRPr="000711DF">
        <w:rPr>
          <w:szCs w:val="22"/>
        </w:rPr>
        <w:t xml:space="preserve"> végzett fertilitási vizsgálatokban az orálisan adagolt bilasztin még napi 1000</w:t>
      </w:r>
      <w:r w:rsidR="000F7260">
        <w:rPr>
          <w:szCs w:val="22"/>
        </w:rPr>
        <w:t> mg</w:t>
      </w:r>
      <w:r w:rsidRPr="000711DF">
        <w:rPr>
          <w:szCs w:val="22"/>
        </w:rPr>
        <w:t>/</w:t>
      </w:r>
      <w:r w:rsidR="0067066F">
        <w:rPr>
          <w:szCs w:val="22"/>
        </w:rPr>
        <w:t>tt</w:t>
      </w:r>
      <w:r w:rsidRPr="000711DF">
        <w:rPr>
          <w:szCs w:val="22"/>
        </w:rPr>
        <w:t xml:space="preserve">kg adagban sem gyakorolt hatást a hím és a nőstény ivarszervekre. Nem befolyásolta a párzási, a termékenységi és a vemhességi </w:t>
      </w:r>
      <w:r w:rsidR="0067066F">
        <w:rPr>
          <w:szCs w:val="22"/>
        </w:rPr>
        <w:t>mutat</w:t>
      </w:r>
      <w:r w:rsidR="007F38D7">
        <w:rPr>
          <w:szCs w:val="22"/>
        </w:rPr>
        <w:t>ó</w:t>
      </w:r>
      <w:r w:rsidR="0067066F">
        <w:rPr>
          <w:szCs w:val="22"/>
        </w:rPr>
        <w:t>kat</w:t>
      </w:r>
      <w:r w:rsidRPr="000711DF">
        <w:rPr>
          <w:szCs w:val="22"/>
        </w:rPr>
        <w:t>.</w:t>
      </w:r>
    </w:p>
    <w:p w14:paraId="527269EA" w14:textId="77777777" w:rsidR="003D3B0F" w:rsidRDefault="003D3B0F" w:rsidP="002D5FF3">
      <w:pPr>
        <w:spacing w:line="240" w:lineRule="auto"/>
        <w:rPr>
          <w:szCs w:val="22"/>
        </w:rPr>
      </w:pPr>
    </w:p>
    <w:p w14:paraId="3731785D" w14:textId="37BE8BBB" w:rsidR="002D5FF3" w:rsidRPr="000711DF" w:rsidRDefault="0067066F" w:rsidP="002D5FF3">
      <w:pPr>
        <w:spacing w:line="240" w:lineRule="auto"/>
        <w:rPr>
          <w:szCs w:val="22"/>
        </w:rPr>
      </w:pPr>
      <w:r>
        <w:rPr>
          <w:szCs w:val="22"/>
        </w:rPr>
        <w:t>Amint az</w:t>
      </w:r>
      <w:r w:rsidR="002D5FF3" w:rsidRPr="000711DF">
        <w:rPr>
          <w:szCs w:val="22"/>
        </w:rPr>
        <w:t xml:space="preserve"> a </w:t>
      </w:r>
      <w:r w:rsidR="00D055D4" w:rsidRPr="000711DF">
        <w:rPr>
          <w:szCs w:val="22"/>
        </w:rPr>
        <w:t>patkányok</w:t>
      </w:r>
      <w:r w:rsidR="00D055D4">
        <w:rPr>
          <w:szCs w:val="22"/>
        </w:rPr>
        <w:t>kal</w:t>
      </w:r>
      <w:r w:rsidR="00D055D4" w:rsidRPr="000711DF">
        <w:rPr>
          <w:szCs w:val="22"/>
        </w:rPr>
        <w:t xml:space="preserve"> </w:t>
      </w:r>
      <w:r w:rsidR="002D5FF3" w:rsidRPr="000711DF">
        <w:rPr>
          <w:szCs w:val="22"/>
        </w:rPr>
        <w:t>végzett, a gyógyszer koncentrációját autoradiográfiával meghatározó eloszlási vizsgálatból látható, a bilasztin nem akkumulálódik a központi idegrendszerben.</w:t>
      </w:r>
    </w:p>
    <w:p w14:paraId="7FE353AF" w14:textId="77777777" w:rsidR="002D5FF3" w:rsidRPr="000711DF" w:rsidRDefault="002D5FF3" w:rsidP="002D5FF3">
      <w:pPr>
        <w:spacing w:line="240" w:lineRule="auto"/>
        <w:rPr>
          <w:szCs w:val="22"/>
        </w:rPr>
      </w:pPr>
    </w:p>
    <w:p w14:paraId="4F0E60DA" w14:textId="77777777" w:rsidR="002D5FF3" w:rsidRPr="000711DF" w:rsidRDefault="002D5FF3" w:rsidP="002D5FF3">
      <w:pPr>
        <w:spacing w:line="240" w:lineRule="auto"/>
        <w:rPr>
          <w:szCs w:val="22"/>
        </w:rPr>
      </w:pPr>
    </w:p>
    <w:p w14:paraId="75A663D5" w14:textId="77777777" w:rsidR="002D5FF3" w:rsidRPr="000711DF" w:rsidRDefault="002D5FF3" w:rsidP="00B73420">
      <w:pPr>
        <w:spacing w:line="240" w:lineRule="auto"/>
        <w:ind w:left="567" w:hanging="567"/>
        <w:rPr>
          <w:b/>
          <w:szCs w:val="22"/>
        </w:rPr>
      </w:pPr>
      <w:r w:rsidRPr="000711DF">
        <w:rPr>
          <w:b/>
          <w:szCs w:val="22"/>
        </w:rPr>
        <w:t>6.</w:t>
      </w:r>
      <w:r w:rsidRPr="000711DF">
        <w:rPr>
          <w:b/>
          <w:szCs w:val="22"/>
        </w:rPr>
        <w:tab/>
        <w:t>GYÓGYSZERÉSZETI JELLEMZŐK</w:t>
      </w:r>
    </w:p>
    <w:p w14:paraId="0B50DE04" w14:textId="3B2F0264" w:rsidR="002D5FF3" w:rsidRPr="000711DF" w:rsidRDefault="002D5FF3" w:rsidP="00B73420">
      <w:pPr>
        <w:spacing w:line="240" w:lineRule="auto"/>
        <w:rPr>
          <w:szCs w:val="22"/>
        </w:rPr>
      </w:pPr>
    </w:p>
    <w:p w14:paraId="3861E7D7" w14:textId="77777777" w:rsidR="002D5FF3" w:rsidRPr="000711DF" w:rsidRDefault="002D5FF3" w:rsidP="00B73420">
      <w:pPr>
        <w:spacing w:line="240" w:lineRule="auto"/>
        <w:ind w:left="567" w:hanging="567"/>
        <w:rPr>
          <w:b/>
          <w:szCs w:val="22"/>
        </w:rPr>
      </w:pPr>
      <w:r w:rsidRPr="000711DF">
        <w:rPr>
          <w:b/>
          <w:szCs w:val="22"/>
        </w:rPr>
        <w:t>6.1</w:t>
      </w:r>
      <w:r w:rsidRPr="000711DF">
        <w:rPr>
          <w:b/>
          <w:szCs w:val="22"/>
        </w:rPr>
        <w:tab/>
        <w:t>Segédanyagok felsorolása</w:t>
      </w:r>
    </w:p>
    <w:p w14:paraId="1F07F946" w14:textId="77777777" w:rsidR="002D5FF3" w:rsidRPr="000711DF" w:rsidRDefault="002D5FF3" w:rsidP="00AD2D4C"/>
    <w:p w14:paraId="32CDC826" w14:textId="5502AB8A" w:rsidR="00AD2D4C" w:rsidRPr="009E1C36" w:rsidRDefault="00AD2D4C" w:rsidP="00AD2D4C">
      <w:r>
        <w:t>m</w:t>
      </w:r>
      <w:r w:rsidRPr="009E1C36">
        <w:t>annit</w:t>
      </w:r>
      <w:r>
        <w:t xml:space="preserve"> (E 421)</w:t>
      </w:r>
    </w:p>
    <w:p w14:paraId="3A1F3649" w14:textId="7193492B" w:rsidR="00AD2D4C" w:rsidRPr="000711DF" w:rsidRDefault="00AD2D4C" w:rsidP="00AD2D4C">
      <w:r>
        <w:t>m</w:t>
      </w:r>
      <w:r w:rsidRPr="000711DF">
        <w:t>ikrokristályos cellulóz</w:t>
      </w:r>
    </w:p>
    <w:p w14:paraId="3FC8B84D" w14:textId="77777777" w:rsidR="00AD2D4C" w:rsidRDefault="00AD2D4C" w:rsidP="00AD2D4C">
      <w:r w:rsidRPr="000711DF">
        <w:t xml:space="preserve">karboxilkeményítő-nátrium </w:t>
      </w:r>
    </w:p>
    <w:p w14:paraId="76AF742C" w14:textId="70136AB0" w:rsidR="00AD2D4C" w:rsidRPr="008C5135" w:rsidRDefault="0091198E" w:rsidP="00AD2D4C">
      <w:pPr>
        <w:rPr>
          <w:lang w:val="it-IT"/>
        </w:rPr>
      </w:pPr>
      <w:bookmarkStart w:id="5" w:name="_Hlk67850364"/>
      <w:r>
        <w:rPr>
          <w:lang w:val="it-IT"/>
        </w:rPr>
        <w:t>m</w:t>
      </w:r>
      <w:r w:rsidR="00AD2D4C" w:rsidRPr="008C5135">
        <w:rPr>
          <w:lang w:val="it-IT"/>
        </w:rPr>
        <w:t>agn</w:t>
      </w:r>
      <w:r>
        <w:rPr>
          <w:lang w:val="it-IT"/>
        </w:rPr>
        <w:t>ézium-</w:t>
      </w:r>
      <w:r w:rsidR="00AD2D4C" w:rsidRPr="008C5135">
        <w:rPr>
          <w:lang w:val="it-IT"/>
        </w:rPr>
        <w:t>alum</w:t>
      </w:r>
      <w:r>
        <w:rPr>
          <w:lang w:val="it-IT"/>
        </w:rPr>
        <w:t>ínium</w:t>
      </w:r>
      <w:r>
        <w:rPr>
          <w:lang w:val="it-IT"/>
        </w:rPr>
        <w:noBreakHyphen/>
      </w:r>
      <w:r w:rsidR="00AD2D4C" w:rsidRPr="008C5135">
        <w:rPr>
          <w:lang w:val="it-IT"/>
        </w:rPr>
        <w:t>metas</w:t>
      </w:r>
      <w:r>
        <w:rPr>
          <w:lang w:val="it-IT"/>
        </w:rPr>
        <w:t>zilikát</w:t>
      </w:r>
    </w:p>
    <w:bookmarkEnd w:id="5"/>
    <w:p w14:paraId="4408B345" w14:textId="36C51AAD" w:rsidR="00AD2D4C" w:rsidRPr="008C5135" w:rsidRDefault="00AD2D4C" w:rsidP="00AD2D4C">
      <w:pPr>
        <w:rPr>
          <w:lang w:val="it-IT"/>
        </w:rPr>
      </w:pPr>
      <w:r>
        <w:t>m</w:t>
      </w:r>
      <w:r w:rsidRPr="000711DF">
        <w:t>agnézium-sztearát</w:t>
      </w:r>
    </w:p>
    <w:p w14:paraId="43401D57" w14:textId="10D4A4A4" w:rsidR="00AD2D4C" w:rsidRPr="000711DF" w:rsidRDefault="00AD2D4C" w:rsidP="00AD2D4C">
      <w:r>
        <w:t>v</w:t>
      </w:r>
      <w:r w:rsidRPr="000711DF">
        <w:t>ízmentes kolloid szilícium-dioxid</w:t>
      </w:r>
    </w:p>
    <w:p w14:paraId="786EEA7F" w14:textId="77777777" w:rsidR="002D5FF3" w:rsidRPr="000711DF" w:rsidRDefault="002D5FF3" w:rsidP="00B73420">
      <w:pPr>
        <w:spacing w:line="240" w:lineRule="auto"/>
        <w:rPr>
          <w:szCs w:val="22"/>
        </w:rPr>
      </w:pPr>
    </w:p>
    <w:p w14:paraId="5226FE33" w14:textId="77777777" w:rsidR="002D5FF3" w:rsidRPr="000711DF" w:rsidRDefault="002D5FF3" w:rsidP="00B73420">
      <w:pPr>
        <w:spacing w:line="240" w:lineRule="auto"/>
        <w:ind w:left="567" w:hanging="567"/>
        <w:rPr>
          <w:b/>
          <w:szCs w:val="22"/>
        </w:rPr>
      </w:pPr>
      <w:r w:rsidRPr="000711DF">
        <w:rPr>
          <w:b/>
          <w:szCs w:val="22"/>
        </w:rPr>
        <w:t>6.2</w:t>
      </w:r>
      <w:r w:rsidRPr="000711DF">
        <w:rPr>
          <w:b/>
          <w:szCs w:val="22"/>
        </w:rPr>
        <w:tab/>
        <w:t>Inkompatibilitások</w:t>
      </w:r>
    </w:p>
    <w:p w14:paraId="3CF2D24E" w14:textId="77777777" w:rsidR="002D5FF3" w:rsidRPr="000711DF" w:rsidRDefault="002D5FF3" w:rsidP="002D5FF3">
      <w:pPr>
        <w:spacing w:line="240" w:lineRule="auto"/>
        <w:rPr>
          <w:szCs w:val="22"/>
        </w:rPr>
      </w:pPr>
    </w:p>
    <w:p w14:paraId="4A7AC3C4" w14:textId="77777777" w:rsidR="002D5FF3" w:rsidRPr="000711DF" w:rsidRDefault="002D5FF3" w:rsidP="002D5FF3">
      <w:pPr>
        <w:spacing w:line="240" w:lineRule="auto"/>
        <w:rPr>
          <w:szCs w:val="22"/>
        </w:rPr>
      </w:pPr>
      <w:r w:rsidRPr="000711DF">
        <w:rPr>
          <w:szCs w:val="22"/>
        </w:rPr>
        <w:t>Nem értelmezhető.</w:t>
      </w:r>
    </w:p>
    <w:p w14:paraId="62B51057" w14:textId="77777777" w:rsidR="002D5FF3" w:rsidRPr="000711DF" w:rsidRDefault="002D5FF3" w:rsidP="002D5FF3">
      <w:pPr>
        <w:spacing w:line="240" w:lineRule="auto"/>
        <w:ind w:left="567" w:hanging="567"/>
        <w:rPr>
          <w:b/>
          <w:szCs w:val="22"/>
        </w:rPr>
      </w:pPr>
    </w:p>
    <w:p w14:paraId="5740C726" w14:textId="5768833C" w:rsidR="002D5FF3" w:rsidRPr="000711DF" w:rsidRDefault="002D5FF3" w:rsidP="002D5FF3">
      <w:pPr>
        <w:spacing w:line="240" w:lineRule="auto"/>
        <w:ind w:left="567" w:hanging="567"/>
        <w:rPr>
          <w:b/>
          <w:szCs w:val="22"/>
        </w:rPr>
      </w:pPr>
      <w:r w:rsidRPr="000711DF">
        <w:rPr>
          <w:b/>
          <w:szCs w:val="22"/>
        </w:rPr>
        <w:t>6.3</w:t>
      </w:r>
      <w:r w:rsidRPr="000711DF">
        <w:rPr>
          <w:b/>
          <w:szCs w:val="22"/>
        </w:rPr>
        <w:tab/>
        <w:t>Felhasználhatósági időtartam</w:t>
      </w:r>
    </w:p>
    <w:p w14:paraId="6B24EC12" w14:textId="77777777" w:rsidR="002D5FF3" w:rsidRPr="000711DF" w:rsidRDefault="002D5FF3" w:rsidP="002D5FF3">
      <w:pPr>
        <w:spacing w:line="240" w:lineRule="auto"/>
        <w:rPr>
          <w:szCs w:val="22"/>
        </w:rPr>
      </w:pPr>
    </w:p>
    <w:p w14:paraId="028164A1" w14:textId="0D9DD1DB" w:rsidR="002D5FF3" w:rsidRPr="000711DF" w:rsidRDefault="00964BDC" w:rsidP="002D5FF3">
      <w:pPr>
        <w:spacing w:line="240" w:lineRule="auto"/>
        <w:rPr>
          <w:szCs w:val="22"/>
        </w:rPr>
      </w:pPr>
      <w:r>
        <w:rPr>
          <w:szCs w:val="22"/>
        </w:rPr>
        <w:t>3 év</w:t>
      </w:r>
    </w:p>
    <w:p w14:paraId="38FE3228" w14:textId="77777777" w:rsidR="002D5FF3" w:rsidRPr="000711DF" w:rsidRDefault="002D5FF3" w:rsidP="002D5FF3">
      <w:pPr>
        <w:pStyle w:val="Vgjegyzetszvege"/>
        <w:spacing w:line="240" w:lineRule="auto"/>
        <w:rPr>
          <w:szCs w:val="22"/>
        </w:rPr>
      </w:pPr>
    </w:p>
    <w:p w14:paraId="0AD6EED2" w14:textId="77777777" w:rsidR="002D5FF3" w:rsidRPr="000711DF" w:rsidRDefault="002D5FF3" w:rsidP="002D5FF3">
      <w:pPr>
        <w:spacing w:line="240" w:lineRule="auto"/>
        <w:ind w:left="567" w:hanging="567"/>
        <w:rPr>
          <w:b/>
          <w:szCs w:val="22"/>
        </w:rPr>
      </w:pPr>
      <w:r w:rsidRPr="000711DF">
        <w:rPr>
          <w:b/>
          <w:szCs w:val="22"/>
        </w:rPr>
        <w:t>6.4</w:t>
      </w:r>
      <w:r w:rsidRPr="000711DF">
        <w:rPr>
          <w:b/>
          <w:szCs w:val="22"/>
        </w:rPr>
        <w:tab/>
        <w:t>Különleges tárolási előírások</w:t>
      </w:r>
    </w:p>
    <w:p w14:paraId="7294A0F0" w14:textId="77777777" w:rsidR="002D5FF3" w:rsidRPr="000711DF" w:rsidRDefault="002D5FF3" w:rsidP="002D5FF3">
      <w:pPr>
        <w:spacing w:line="240" w:lineRule="auto"/>
        <w:rPr>
          <w:szCs w:val="22"/>
        </w:rPr>
      </w:pPr>
    </w:p>
    <w:p w14:paraId="4AEF0F4C" w14:textId="77777777" w:rsidR="002D5FF3" w:rsidRPr="000711DF" w:rsidRDefault="002D5FF3" w:rsidP="002D5FF3">
      <w:pPr>
        <w:spacing w:line="240" w:lineRule="auto"/>
        <w:rPr>
          <w:szCs w:val="22"/>
        </w:rPr>
      </w:pPr>
      <w:r w:rsidRPr="000711DF">
        <w:rPr>
          <w:szCs w:val="22"/>
        </w:rPr>
        <w:t>Ez a gyógyszer nem igényel különleges tárolást.</w:t>
      </w:r>
    </w:p>
    <w:p w14:paraId="502AB70B" w14:textId="77777777" w:rsidR="002D5FF3" w:rsidRPr="000711DF" w:rsidRDefault="002D5FF3" w:rsidP="002D5FF3">
      <w:pPr>
        <w:spacing w:line="240" w:lineRule="auto"/>
        <w:rPr>
          <w:szCs w:val="22"/>
        </w:rPr>
      </w:pPr>
    </w:p>
    <w:p w14:paraId="11BCF212" w14:textId="77777777" w:rsidR="002D5FF3" w:rsidRPr="000711DF" w:rsidRDefault="002D5FF3" w:rsidP="002D5FF3">
      <w:pPr>
        <w:spacing w:line="240" w:lineRule="auto"/>
        <w:ind w:left="567" w:hanging="567"/>
        <w:rPr>
          <w:b/>
          <w:szCs w:val="22"/>
        </w:rPr>
      </w:pPr>
      <w:r w:rsidRPr="000711DF">
        <w:rPr>
          <w:b/>
          <w:szCs w:val="22"/>
        </w:rPr>
        <w:t>6.5</w:t>
      </w:r>
      <w:r w:rsidRPr="000711DF">
        <w:rPr>
          <w:b/>
          <w:szCs w:val="22"/>
        </w:rPr>
        <w:tab/>
        <w:t>Csomagolás típusa és kiszerelése</w:t>
      </w:r>
    </w:p>
    <w:p w14:paraId="189F648C" w14:textId="77777777" w:rsidR="002D5FF3" w:rsidRPr="0026771E" w:rsidRDefault="002D5FF3" w:rsidP="0026771E"/>
    <w:p w14:paraId="1ADBDD7C" w14:textId="2403667E" w:rsidR="0026771E" w:rsidRPr="0026771E" w:rsidRDefault="0026771E" w:rsidP="0026771E">
      <w:pPr>
        <w:rPr>
          <w:rFonts w:eastAsiaTheme="minorHAnsi"/>
        </w:rPr>
      </w:pPr>
      <w:bookmarkStart w:id="6" w:name="_Hlk67850402"/>
      <w:r w:rsidRPr="0026771E">
        <w:rPr>
          <w:rFonts w:eastAsiaTheme="minorHAnsi"/>
        </w:rPr>
        <w:t>10, 20, 30, 50 és 100 db tablettát tartalmazó PVC/PVdC</w:t>
      </w:r>
      <w:r w:rsidR="006C26A7">
        <w:rPr>
          <w:rFonts w:eastAsiaTheme="minorHAnsi"/>
        </w:rPr>
        <w:t>/Al</w:t>
      </w:r>
      <w:r w:rsidRPr="0026771E">
        <w:rPr>
          <w:rFonts w:eastAsiaTheme="minorHAnsi"/>
        </w:rPr>
        <w:t xml:space="preserve"> buborékcsomagolás vagy OPA</w:t>
      </w:r>
      <w:r>
        <w:rPr>
          <w:rFonts w:eastAsiaTheme="minorHAnsi"/>
        </w:rPr>
        <w:noBreakHyphen/>
      </w:r>
      <w:r w:rsidRPr="0026771E">
        <w:rPr>
          <w:rFonts w:eastAsiaTheme="minorHAnsi"/>
        </w:rPr>
        <w:t>Al</w:t>
      </w:r>
      <w:r>
        <w:rPr>
          <w:rFonts w:eastAsiaTheme="minorHAnsi"/>
        </w:rPr>
        <w:noBreakHyphen/>
      </w:r>
      <w:r w:rsidRPr="0026771E">
        <w:rPr>
          <w:rFonts w:eastAsiaTheme="minorHAnsi"/>
        </w:rPr>
        <w:t>PVC/Al</w:t>
      </w:r>
      <w:r w:rsidRPr="0026771E" w:rsidDel="00FC7ACC">
        <w:rPr>
          <w:rFonts w:eastAsiaTheme="minorHAnsi"/>
        </w:rPr>
        <w:t xml:space="preserve"> </w:t>
      </w:r>
      <w:r w:rsidRPr="0026771E">
        <w:rPr>
          <w:rFonts w:eastAsiaTheme="minorHAnsi"/>
        </w:rPr>
        <w:t xml:space="preserve">buborékcsomagolás dobozban. </w:t>
      </w:r>
    </w:p>
    <w:p w14:paraId="7FCC951E" w14:textId="317FB648" w:rsidR="0026771E" w:rsidRPr="0026771E" w:rsidRDefault="0026771E" w:rsidP="0026771E">
      <w:pPr>
        <w:rPr>
          <w:rFonts w:eastAsiaTheme="minorHAnsi"/>
        </w:rPr>
      </w:pPr>
      <w:r w:rsidRPr="0026771E">
        <w:rPr>
          <w:rFonts w:eastAsiaTheme="minorHAnsi"/>
        </w:rPr>
        <w:t>10</w:t>
      </w:r>
      <w:r w:rsidR="00AD2D4C">
        <w:rPr>
          <w:szCs w:val="22"/>
        </w:rPr>
        <w:t> </w:t>
      </w:r>
      <w:r w:rsidR="00AD2D4C" w:rsidRPr="007D2F8E">
        <w:rPr>
          <w:szCs w:val="22"/>
        </w:rPr>
        <w:t>×</w:t>
      </w:r>
      <w:r w:rsidR="00AD2D4C" w:rsidRPr="00273E8D">
        <w:rPr>
          <w:szCs w:val="22"/>
        </w:rPr>
        <w:t> </w:t>
      </w:r>
      <w:r w:rsidRPr="0026771E">
        <w:rPr>
          <w:rFonts w:eastAsiaTheme="minorHAnsi"/>
        </w:rPr>
        <w:t>1, 20</w:t>
      </w:r>
      <w:r w:rsidR="00AD2D4C">
        <w:rPr>
          <w:szCs w:val="22"/>
        </w:rPr>
        <w:t> </w:t>
      </w:r>
      <w:r w:rsidR="00AD2D4C" w:rsidRPr="007D2F8E">
        <w:rPr>
          <w:szCs w:val="22"/>
        </w:rPr>
        <w:t>×</w:t>
      </w:r>
      <w:r w:rsidR="00AD2D4C" w:rsidRPr="00273E8D">
        <w:rPr>
          <w:szCs w:val="22"/>
        </w:rPr>
        <w:t> </w:t>
      </w:r>
      <w:r w:rsidRPr="0026771E">
        <w:rPr>
          <w:rFonts w:eastAsiaTheme="minorHAnsi"/>
        </w:rPr>
        <w:t>1 vagy 30</w:t>
      </w:r>
      <w:r w:rsidR="00AD2D4C">
        <w:rPr>
          <w:szCs w:val="22"/>
        </w:rPr>
        <w:t> </w:t>
      </w:r>
      <w:r w:rsidR="00AD2D4C" w:rsidRPr="007D2F8E">
        <w:rPr>
          <w:szCs w:val="22"/>
        </w:rPr>
        <w:t>×</w:t>
      </w:r>
      <w:r w:rsidR="00AD2D4C" w:rsidRPr="00273E8D">
        <w:rPr>
          <w:szCs w:val="22"/>
        </w:rPr>
        <w:t> </w:t>
      </w:r>
      <w:r w:rsidRPr="0026771E">
        <w:rPr>
          <w:rFonts w:eastAsiaTheme="minorHAnsi"/>
        </w:rPr>
        <w:t>1</w:t>
      </w:r>
      <w:r>
        <w:rPr>
          <w:rFonts w:eastAsiaTheme="minorHAnsi"/>
        </w:rPr>
        <w:t xml:space="preserve"> db </w:t>
      </w:r>
      <w:r w:rsidRPr="0026771E">
        <w:rPr>
          <w:rFonts w:eastAsiaTheme="minorHAnsi"/>
        </w:rPr>
        <w:t>tablettát tartalmazó PVC/PVdC</w:t>
      </w:r>
      <w:r w:rsidR="006C26A7">
        <w:rPr>
          <w:rFonts w:eastAsiaTheme="minorHAnsi"/>
        </w:rPr>
        <w:t>/Al</w:t>
      </w:r>
      <w:r w:rsidRPr="0026771E">
        <w:rPr>
          <w:rFonts w:eastAsiaTheme="minorHAnsi"/>
        </w:rPr>
        <w:t xml:space="preserve"> vagy OPA</w:t>
      </w:r>
      <w:r>
        <w:rPr>
          <w:rFonts w:eastAsiaTheme="minorHAnsi"/>
        </w:rPr>
        <w:noBreakHyphen/>
      </w:r>
      <w:r w:rsidRPr="0026771E">
        <w:rPr>
          <w:rFonts w:eastAsiaTheme="minorHAnsi"/>
        </w:rPr>
        <w:t>Al</w:t>
      </w:r>
      <w:r>
        <w:rPr>
          <w:rFonts w:eastAsiaTheme="minorHAnsi"/>
        </w:rPr>
        <w:noBreakHyphen/>
      </w:r>
      <w:r w:rsidRPr="0026771E">
        <w:rPr>
          <w:rFonts w:eastAsiaTheme="minorHAnsi"/>
        </w:rPr>
        <w:t>PVC/Al adagonként perforált buborékcsomagolás.</w:t>
      </w:r>
    </w:p>
    <w:p w14:paraId="342B1F57" w14:textId="77777777" w:rsidR="002D5FF3" w:rsidRPr="0026771E" w:rsidRDefault="002D5FF3" w:rsidP="0026771E"/>
    <w:p w14:paraId="755E1E93" w14:textId="77777777" w:rsidR="002D5FF3" w:rsidRPr="0026771E" w:rsidRDefault="002D5FF3" w:rsidP="002D5FF3">
      <w:pPr>
        <w:spacing w:line="240" w:lineRule="auto"/>
        <w:rPr>
          <w:szCs w:val="22"/>
        </w:rPr>
      </w:pPr>
      <w:r w:rsidRPr="0026771E">
        <w:rPr>
          <w:szCs w:val="22"/>
        </w:rPr>
        <w:t>Nem feltétlenül mindegyik kiszerelés kerül kereskedelmi forgalomba.</w:t>
      </w:r>
    </w:p>
    <w:bookmarkEnd w:id="6"/>
    <w:p w14:paraId="36C7E2AA" w14:textId="77777777" w:rsidR="002D5FF3" w:rsidRPr="0026771E" w:rsidRDefault="002D5FF3" w:rsidP="002D5FF3">
      <w:pPr>
        <w:spacing w:line="240" w:lineRule="auto"/>
        <w:rPr>
          <w:szCs w:val="22"/>
        </w:rPr>
      </w:pPr>
    </w:p>
    <w:p w14:paraId="2D4F77F0" w14:textId="77777777" w:rsidR="002D5FF3" w:rsidRPr="0026771E" w:rsidRDefault="002D5FF3" w:rsidP="002D5FF3">
      <w:pPr>
        <w:suppressAutoHyphens w:val="0"/>
        <w:autoSpaceDE w:val="0"/>
        <w:autoSpaceDN w:val="0"/>
        <w:adjustRightInd w:val="0"/>
        <w:spacing w:line="240" w:lineRule="auto"/>
        <w:ind w:left="567" w:hanging="567"/>
        <w:rPr>
          <w:b/>
          <w:szCs w:val="22"/>
        </w:rPr>
      </w:pPr>
      <w:r w:rsidRPr="0026771E">
        <w:rPr>
          <w:b/>
          <w:szCs w:val="22"/>
        </w:rPr>
        <w:t>6.6</w:t>
      </w:r>
      <w:r w:rsidRPr="0026771E">
        <w:rPr>
          <w:b/>
          <w:szCs w:val="22"/>
        </w:rPr>
        <w:tab/>
        <w:t>A megsemmisítésre vonatkozó különleges óvintézkedések és egyéb, a készítmény kezelésével kapcsolatos információk</w:t>
      </w:r>
    </w:p>
    <w:p w14:paraId="5CB90668" w14:textId="77777777" w:rsidR="002D5FF3" w:rsidRPr="0026771E" w:rsidRDefault="002D5FF3" w:rsidP="002D5FF3">
      <w:pPr>
        <w:spacing w:line="240" w:lineRule="auto"/>
        <w:rPr>
          <w:szCs w:val="22"/>
        </w:rPr>
      </w:pPr>
    </w:p>
    <w:p w14:paraId="4137A3EA" w14:textId="0BF1ABDB" w:rsidR="002D5FF3" w:rsidRPr="000711DF" w:rsidRDefault="002D5FF3" w:rsidP="002D5FF3">
      <w:pPr>
        <w:spacing w:line="240" w:lineRule="auto"/>
        <w:rPr>
          <w:szCs w:val="22"/>
        </w:rPr>
      </w:pPr>
      <w:r w:rsidRPr="0026771E">
        <w:rPr>
          <w:szCs w:val="22"/>
        </w:rPr>
        <w:t>Bármilyen fel nem</w:t>
      </w:r>
      <w:r w:rsidRPr="000711DF">
        <w:rPr>
          <w:szCs w:val="22"/>
        </w:rPr>
        <w:t xml:space="preserve"> használt </w:t>
      </w:r>
      <w:r w:rsidR="00AD2D4C">
        <w:rPr>
          <w:szCs w:val="22"/>
        </w:rPr>
        <w:t>gyógyszer</w:t>
      </w:r>
      <w:r w:rsidRPr="000711DF">
        <w:rPr>
          <w:szCs w:val="22"/>
        </w:rPr>
        <w:t xml:space="preserve">, illetve hulladékanyag megsemmisítését a </w:t>
      </w:r>
      <w:r w:rsidR="00AD2D4C">
        <w:rPr>
          <w:szCs w:val="22"/>
        </w:rPr>
        <w:t>gyógyszerekre vonatkozó</w:t>
      </w:r>
      <w:r w:rsidRPr="000711DF">
        <w:rPr>
          <w:szCs w:val="22"/>
        </w:rPr>
        <w:t xml:space="preserve"> előírások szerint kell végrehajtani.</w:t>
      </w:r>
    </w:p>
    <w:p w14:paraId="0E982393" w14:textId="77777777" w:rsidR="002D5FF3" w:rsidRPr="000711DF" w:rsidRDefault="002D5FF3" w:rsidP="002D5FF3">
      <w:pPr>
        <w:spacing w:line="240" w:lineRule="auto"/>
        <w:rPr>
          <w:szCs w:val="22"/>
        </w:rPr>
      </w:pPr>
    </w:p>
    <w:p w14:paraId="0FADF627" w14:textId="337D5F1E" w:rsidR="005C19CA" w:rsidRDefault="00B35A81" w:rsidP="00B35A81">
      <w:pPr>
        <w:spacing w:line="240" w:lineRule="auto"/>
        <w:rPr>
          <w:szCs w:val="22"/>
        </w:rPr>
      </w:pPr>
      <w:r>
        <w:rPr>
          <w:b/>
          <w:spacing w:val="-3"/>
          <w:szCs w:val="22"/>
        </w:rPr>
        <w:t>Megjegyzés:</w:t>
      </w:r>
      <w:r>
        <w:rPr>
          <w:spacing w:val="-3"/>
          <w:szCs w:val="22"/>
        </w:rPr>
        <w:t xml:space="preserve"> </w:t>
      </w:r>
      <w:r>
        <w:rPr>
          <w:szCs w:val="22"/>
        </w:rPr>
        <w:sym w:font="Wingdings" w:char="F058"/>
      </w:r>
      <w:r>
        <w:rPr>
          <w:spacing w:val="-3"/>
          <w:szCs w:val="22"/>
        </w:rPr>
        <w:t xml:space="preserve"> (egy keresztes) </w:t>
      </w:r>
    </w:p>
    <w:p w14:paraId="59C64E1A" w14:textId="77777777" w:rsidR="00B35A81" w:rsidRDefault="00B35A81" w:rsidP="005C19CA">
      <w:pPr>
        <w:spacing w:line="240" w:lineRule="auto"/>
      </w:pPr>
      <w:r>
        <w:t>Osztályozás: II. csoport</w:t>
      </w:r>
    </w:p>
    <w:p w14:paraId="27AF26AB" w14:textId="77777777" w:rsidR="00B35A81" w:rsidRDefault="00B35A81" w:rsidP="00B35A81">
      <w:pPr>
        <w:spacing w:line="240" w:lineRule="auto"/>
        <w:rPr>
          <w:szCs w:val="22"/>
        </w:rPr>
      </w:pPr>
      <w:r>
        <w:rPr>
          <w:szCs w:val="22"/>
        </w:rPr>
        <w:t>Kizárólag orvosi rendelvényhez kötött gyógyszer (V).</w:t>
      </w:r>
    </w:p>
    <w:p w14:paraId="34BCC0C0" w14:textId="77777777" w:rsidR="002D5FF3" w:rsidRPr="000711DF" w:rsidRDefault="002D5FF3" w:rsidP="002D5FF3">
      <w:pPr>
        <w:spacing w:line="240" w:lineRule="auto"/>
        <w:rPr>
          <w:szCs w:val="22"/>
        </w:rPr>
      </w:pPr>
    </w:p>
    <w:p w14:paraId="483B6249" w14:textId="77777777" w:rsidR="002D5FF3" w:rsidRPr="000711DF" w:rsidRDefault="002D5FF3" w:rsidP="002D5FF3">
      <w:pPr>
        <w:spacing w:line="240" w:lineRule="auto"/>
        <w:ind w:left="567" w:hanging="567"/>
        <w:rPr>
          <w:b/>
          <w:szCs w:val="22"/>
        </w:rPr>
      </w:pPr>
      <w:r w:rsidRPr="000711DF">
        <w:rPr>
          <w:b/>
          <w:szCs w:val="22"/>
        </w:rPr>
        <w:t>7.</w:t>
      </w:r>
      <w:r w:rsidRPr="000711DF">
        <w:rPr>
          <w:b/>
          <w:szCs w:val="22"/>
        </w:rPr>
        <w:tab/>
        <w:t>A FORGALOMBA HOZATALI ENGEDÉLY JOGOSULTJA</w:t>
      </w:r>
    </w:p>
    <w:p w14:paraId="293670E0" w14:textId="77777777" w:rsidR="002D5FF3" w:rsidRPr="000711DF" w:rsidRDefault="002D5FF3" w:rsidP="002D5FF3">
      <w:pPr>
        <w:spacing w:line="240" w:lineRule="auto"/>
        <w:rPr>
          <w:szCs w:val="22"/>
        </w:rPr>
      </w:pPr>
      <w:bookmarkStart w:id="7" w:name="_Hlk67850521"/>
    </w:p>
    <w:p w14:paraId="7E356B42" w14:textId="77777777" w:rsidR="00D400AF" w:rsidRPr="00D400AF" w:rsidRDefault="0040697C" w:rsidP="0040697C">
      <w:pPr>
        <w:rPr>
          <w:lang w:val="en-GB"/>
        </w:rPr>
      </w:pPr>
      <w:r w:rsidRPr="00D400AF">
        <w:rPr>
          <w:lang w:val="en-GB"/>
        </w:rPr>
        <w:t>Teva B.V.,</w:t>
      </w:r>
    </w:p>
    <w:p w14:paraId="35ED24DE" w14:textId="77777777" w:rsidR="00D400AF" w:rsidRPr="00D400AF" w:rsidRDefault="0040697C" w:rsidP="0040697C">
      <w:pPr>
        <w:rPr>
          <w:lang w:val="en-GB"/>
        </w:rPr>
      </w:pPr>
      <w:proofErr w:type="spellStart"/>
      <w:r w:rsidRPr="00D400AF">
        <w:rPr>
          <w:lang w:val="en-GB"/>
        </w:rPr>
        <w:t>Swensweg</w:t>
      </w:r>
      <w:proofErr w:type="spellEnd"/>
      <w:r w:rsidRPr="00D400AF">
        <w:rPr>
          <w:lang w:val="en-GB"/>
        </w:rPr>
        <w:t xml:space="preserve"> 5, </w:t>
      </w:r>
    </w:p>
    <w:p w14:paraId="1AFCCCDE" w14:textId="77777777" w:rsidR="00D400AF" w:rsidRPr="00D400AF" w:rsidRDefault="0040697C" w:rsidP="0040697C">
      <w:pPr>
        <w:rPr>
          <w:lang w:val="en-GB"/>
        </w:rPr>
      </w:pPr>
      <w:r w:rsidRPr="00D400AF">
        <w:rPr>
          <w:lang w:val="en-GB"/>
        </w:rPr>
        <w:t xml:space="preserve">2031 GA Haarlem, </w:t>
      </w:r>
    </w:p>
    <w:p w14:paraId="4389488D" w14:textId="65AC3868" w:rsidR="0040697C" w:rsidRPr="00D400AF" w:rsidRDefault="0040697C" w:rsidP="0040697C">
      <w:pPr>
        <w:rPr>
          <w:lang w:val="en-GB"/>
        </w:rPr>
      </w:pPr>
      <w:r w:rsidRPr="00D400AF">
        <w:rPr>
          <w:lang w:val="en-GB"/>
        </w:rPr>
        <w:t>Hollandia</w:t>
      </w:r>
    </w:p>
    <w:bookmarkEnd w:id="7"/>
    <w:p w14:paraId="51416342" w14:textId="34051F29" w:rsidR="002D5FF3" w:rsidRPr="000711DF" w:rsidRDefault="002D5FF3" w:rsidP="002D5FF3">
      <w:pPr>
        <w:tabs>
          <w:tab w:val="left" w:pos="567"/>
        </w:tabs>
        <w:spacing w:line="240" w:lineRule="auto"/>
        <w:rPr>
          <w:szCs w:val="22"/>
        </w:rPr>
      </w:pPr>
    </w:p>
    <w:p w14:paraId="43AAF36C" w14:textId="77777777" w:rsidR="002D5FF3" w:rsidRPr="000711DF" w:rsidRDefault="002D5FF3" w:rsidP="002D5FF3">
      <w:pPr>
        <w:spacing w:line="240" w:lineRule="auto"/>
        <w:rPr>
          <w:szCs w:val="22"/>
        </w:rPr>
      </w:pPr>
    </w:p>
    <w:p w14:paraId="104958EB" w14:textId="77777777" w:rsidR="002D5FF3" w:rsidRPr="000711DF" w:rsidRDefault="002D5FF3" w:rsidP="002D5FF3">
      <w:pPr>
        <w:spacing w:line="240" w:lineRule="auto"/>
        <w:ind w:left="567" w:hanging="567"/>
        <w:rPr>
          <w:b/>
          <w:szCs w:val="22"/>
        </w:rPr>
      </w:pPr>
      <w:r w:rsidRPr="000711DF">
        <w:rPr>
          <w:b/>
          <w:szCs w:val="22"/>
        </w:rPr>
        <w:t>8.</w:t>
      </w:r>
      <w:r w:rsidRPr="000711DF">
        <w:rPr>
          <w:b/>
          <w:szCs w:val="22"/>
        </w:rPr>
        <w:tab/>
        <w:t>A FORGALOMBA HOZATALI ENGEDÉLY SZÁMA(I)</w:t>
      </w:r>
    </w:p>
    <w:p w14:paraId="6715E18D" w14:textId="7FAB5F7A" w:rsidR="002D5FF3" w:rsidRDefault="002D5FF3" w:rsidP="002D5FF3">
      <w:pPr>
        <w:spacing w:line="240" w:lineRule="auto"/>
        <w:rPr>
          <w:szCs w:val="22"/>
        </w:rPr>
      </w:pPr>
    </w:p>
    <w:p w14:paraId="6C7AD69C" w14:textId="1D06CF50" w:rsidR="00BA226A" w:rsidRDefault="00BA226A" w:rsidP="002D5FF3">
      <w:pPr>
        <w:spacing w:line="240" w:lineRule="auto"/>
        <w:rPr>
          <w:szCs w:val="22"/>
        </w:rPr>
      </w:pPr>
      <w:r w:rsidRPr="00BA226A">
        <w:rPr>
          <w:szCs w:val="22"/>
        </w:rPr>
        <w:t>OGYI-T-23870/01</w:t>
      </w:r>
      <w:r w:rsidR="00B5199C">
        <w:rPr>
          <w:szCs w:val="22"/>
        </w:rPr>
        <w:tab/>
      </w:r>
      <w:r w:rsidRPr="00BA226A">
        <w:rPr>
          <w:szCs w:val="22"/>
        </w:rPr>
        <w:t>20</w:t>
      </w:r>
      <w:r w:rsidR="00B5199C">
        <w:rPr>
          <w:szCs w:val="22"/>
        </w:rPr>
        <w:t>×</w:t>
      </w:r>
      <w:r w:rsidRPr="00BA226A">
        <w:rPr>
          <w:szCs w:val="22"/>
        </w:rPr>
        <w:t>1</w:t>
      </w:r>
      <w:r w:rsidR="00B5199C">
        <w:rPr>
          <w:szCs w:val="22"/>
        </w:rPr>
        <w:tab/>
      </w:r>
      <w:r w:rsidRPr="00BA226A">
        <w:rPr>
          <w:szCs w:val="22"/>
        </w:rPr>
        <w:t>OPA-</w:t>
      </w:r>
      <w:proofErr w:type="spellStart"/>
      <w:r w:rsidRPr="00BA226A">
        <w:rPr>
          <w:szCs w:val="22"/>
        </w:rPr>
        <w:t>Al</w:t>
      </w:r>
      <w:proofErr w:type="spellEnd"/>
      <w:r w:rsidRPr="00BA226A">
        <w:rPr>
          <w:szCs w:val="22"/>
        </w:rPr>
        <w:t>-PVC/</w:t>
      </w:r>
      <w:proofErr w:type="spellStart"/>
      <w:r w:rsidRPr="00BA226A">
        <w:rPr>
          <w:szCs w:val="22"/>
        </w:rPr>
        <w:t>Al</w:t>
      </w:r>
      <w:proofErr w:type="spellEnd"/>
      <w:r w:rsidRPr="00BA226A">
        <w:rPr>
          <w:szCs w:val="22"/>
        </w:rPr>
        <w:t xml:space="preserve"> </w:t>
      </w:r>
      <w:r w:rsidR="00B5199C">
        <w:rPr>
          <w:szCs w:val="22"/>
        </w:rPr>
        <w:t xml:space="preserve">adagonként </w:t>
      </w:r>
      <w:r w:rsidR="00B5199C" w:rsidRPr="00BA226A">
        <w:rPr>
          <w:szCs w:val="22"/>
        </w:rPr>
        <w:t xml:space="preserve">perforált </w:t>
      </w:r>
      <w:r w:rsidRPr="00BA226A">
        <w:rPr>
          <w:szCs w:val="22"/>
        </w:rPr>
        <w:t>buborékcsomagolás</w:t>
      </w:r>
    </w:p>
    <w:p w14:paraId="0635DBC4" w14:textId="17F2CF29" w:rsidR="000320C9" w:rsidRDefault="000320C9" w:rsidP="000320C9">
      <w:pPr>
        <w:spacing w:line="240" w:lineRule="auto"/>
        <w:rPr>
          <w:szCs w:val="22"/>
        </w:rPr>
      </w:pPr>
      <w:r>
        <w:rPr>
          <w:szCs w:val="22"/>
        </w:rPr>
        <w:t>OGYI-T-23870/02</w:t>
      </w:r>
      <w:r w:rsidR="00B5199C">
        <w:rPr>
          <w:szCs w:val="22"/>
        </w:rPr>
        <w:tab/>
      </w:r>
      <w:r>
        <w:rPr>
          <w:szCs w:val="22"/>
        </w:rPr>
        <w:t>3</w:t>
      </w:r>
      <w:r w:rsidRPr="00BA226A">
        <w:rPr>
          <w:szCs w:val="22"/>
        </w:rPr>
        <w:t>0</w:t>
      </w:r>
      <w:r w:rsidR="00B5199C">
        <w:rPr>
          <w:szCs w:val="22"/>
        </w:rPr>
        <w:t>×</w:t>
      </w:r>
      <w:r w:rsidRPr="00BA226A">
        <w:rPr>
          <w:szCs w:val="22"/>
        </w:rPr>
        <w:t>1</w:t>
      </w:r>
      <w:r w:rsidR="00B5199C">
        <w:rPr>
          <w:szCs w:val="22"/>
        </w:rPr>
        <w:tab/>
      </w:r>
      <w:r w:rsidRPr="00BA226A">
        <w:rPr>
          <w:szCs w:val="22"/>
        </w:rPr>
        <w:t>OPA-</w:t>
      </w:r>
      <w:proofErr w:type="spellStart"/>
      <w:r w:rsidRPr="00BA226A">
        <w:rPr>
          <w:szCs w:val="22"/>
        </w:rPr>
        <w:t>Al</w:t>
      </w:r>
      <w:proofErr w:type="spellEnd"/>
      <w:r w:rsidRPr="00BA226A">
        <w:rPr>
          <w:szCs w:val="22"/>
        </w:rPr>
        <w:t>-PVC/</w:t>
      </w:r>
      <w:proofErr w:type="spellStart"/>
      <w:r w:rsidRPr="00BA226A">
        <w:rPr>
          <w:szCs w:val="22"/>
        </w:rPr>
        <w:t>Al</w:t>
      </w:r>
      <w:proofErr w:type="spellEnd"/>
      <w:r w:rsidRPr="00BA226A">
        <w:rPr>
          <w:szCs w:val="22"/>
        </w:rPr>
        <w:t xml:space="preserve"> </w:t>
      </w:r>
      <w:r w:rsidR="00B5199C">
        <w:rPr>
          <w:szCs w:val="22"/>
        </w:rPr>
        <w:t xml:space="preserve">adagonként </w:t>
      </w:r>
      <w:r w:rsidR="00B5199C" w:rsidRPr="00BA226A">
        <w:rPr>
          <w:szCs w:val="22"/>
        </w:rPr>
        <w:t xml:space="preserve">perforált </w:t>
      </w:r>
      <w:r w:rsidRPr="00BA226A">
        <w:rPr>
          <w:szCs w:val="22"/>
        </w:rPr>
        <w:t>buborékcsomagolás</w:t>
      </w:r>
    </w:p>
    <w:p w14:paraId="0F70707F" w14:textId="792BFDB6" w:rsidR="00B5199C" w:rsidRDefault="00762453" w:rsidP="00B5199C">
      <w:pPr>
        <w:spacing w:line="240" w:lineRule="auto"/>
        <w:rPr>
          <w:szCs w:val="22"/>
        </w:rPr>
      </w:pPr>
      <w:r>
        <w:rPr>
          <w:szCs w:val="22"/>
        </w:rPr>
        <w:t>OGYI-T-23870/03</w:t>
      </w:r>
      <w:r w:rsidR="00B5199C">
        <w:rPr>
          <w:szCs w:val="22"/>
        </w:rPr>
        <w:tab/>
        <w:t>3</w:t>
      </w:r>
      <w:r w:rsidR="00B5199C" w:rsidRPr="00BA226A">
        <w:rPr>
          <w:szCs w:val="22"/>
        </w:rPr>
        <w:t>0</w:t>
      </w:r>
      <w:r w:rsidR="00B5199C">
        <w:rPr>
          <w:szCs w:val="22"/>
        </w:rPr>
        <w:t>×</w:t>
      </w:r>
      <w:r w:rsidR="00B5199C" w:rsidRPr="00BA226A">
        <w:rPr>
          <w:szCs w:val="22"/>
        </w:rPr>
        <w:t>1</w:t>
      </w:r>
      <w:r w:rsidR="00B5199C">
        <w:rPr>
          <w:szCs w:val="22"/>
        </w:rPr>
        <w:tab/>
      </w:r>
      <w:r w:rsidR="00B5199C" w:rsidRPr="0026771E">
        <w:rPr>
          <w:rFonts w:eastAsiaTheme="minorHAnsi"/>
        </w:rPr>
        <w:t>PVC/PVdC</w:t>
      </w:r>
      <w:r w:rsidR="00B5199C">
        <w:rPr>
          <w:rFonts w:eastAsiaTheme="minorHAnsi"/>
        </w:rPr>
        <w:t>/Al</w:t>
      </w:r>
      <w:r w:rsidR="00B5199C" w:rsidRPr="00BA226A">
        <w:rPr>
          <w:szCs w:val="22"/>
        </w:rPr>
        <w:t xml:space="preserve"> </w:t>
      </w:r>
      <w:r w:rsidR="00B5199C">
        <w:rPr>
          <w:szCs w:val="22"/>
        </w:rPr>
        <w:t xml:space="preserve">adagonként </w:t>
      </w:r>
      <w:r w:rsidR="00B5199C" w:rsidRPr="00BA226A">
        <w:rPr>
          <w:szCs w:val="22"/>
        </w:rPr>
        <w:t>perforált buborékcsomagolás</w:t>
      </w:r>
    </w:p>
    <w:p w14:paraId="3F9E5998" w14:textId="77777777" w:rsidR="00BA226A" w:rsidRPr="000711DF" w:rsidRDefault="00BA226A" w:rsidP="002D5FF3">
      <w:pPr>
        <w:spacing w:line="240" w:lineRule="auto"/>
        <w:rPr>
          <w:szCs w:val="22"/>
        </w:rPr>
      </w:pPr>
    </w:p>
    <w:p w14:paraId="4D7ADC54" w14:textId="77777777" w:rsidR="002D5FF3" w:rsidRPr="000711DF" w:rsidRDefault="002D5FF3" w:rsidP="002D5FF3">
      <w:pPr>
        <w:spacing w:line="240" w:lineRule="auto"/>
        <w:rPr>
          <w:szCs w:val="22"/>
        </w:rPr>
      </w:pPr>
    </w:p>
    <w:p w14:paraId="7D6350E3" w14:textId="77777777" w:rsidR="002D5FF3" w:rsidRPr="000711DF" w:rsidRDefault="002D5FF3" w:rsidP="002D5FF3">
      <w:pPr>
        <w:spacing w:line="240" w:lineRule="auto"/>
        <w:ind w:left="567" w:hanging="567"/>
        <w:rPr>
          <w:b/>
          <w:szCs w:val="22"/>
        </w:rPr>
      </w:pPr>
      <w:r w:rsidRPr="000711DF">
        <w:rPr>
          <w:b/>
          <w:szCs w:val="22"/>
        </w:rPr>
        <w:t>9.</w:t>
      </w:r>
      <w:r w:rsidRPr="000711DF">
        <w:rPr>
          <w:b/>
          <w:szCs w:val="22"/>
        </w:rPr>
        <w:tab/>
        <w:t>A FORGALOMBA HOZATALI ENGEDÉLY ELSŐ KIADÁSÁNAK/ MEGÚJÍTÁSÁNAK DÁTUMA</w:t>
      </w:r>
    </w:p>
    <w:p w14:paraId="66231484" w14:textId="77777777" w:rsidR="002D5FF3" w:rsidRPr="00CF7B41" w:rsidRDefault="002D5FF3" w:rsidP="002D5FF3">
      <w:pPr>
        <w:spacing w:line="240" w:lineRule="auto"/>
        <w:ind w:left="567" w:hanging="567"/>
        <w:rPr>
          <w:bCs/>
          <w:szCs w:val="22"/>
        </w:rPr>
      </w:pPr>
    </w:p>
    <w:p w14:paraId="6AD6F620" w14:textId="21F2E595" w:rsidR="0040697C" w:rsidRPr="000711DF" w:rsidRDefault="002D5FF3" w:rsidP="0040697C">
      <w:pPr>
        <w:spacing w:line="240" w:lineRule="auto"/>
        <w:rPr>
          <w:szCs w:val="22"/>
        </w:rPr>
      </w:pPr>
      <w:r w:rsidRPr="000711DF">
        <w:rPr>
          <w:szCs w:val="22"/>
        </w:rPr>
        <w:t>A forgalomba hozatali engedély első kiadásának dátuma:</w:t>
      </w:r>
      <w:r w:rsidR="00BA226A">
        <w:rPr>
          <w:szCs w:val="22"/>
        </w:rPr>
        <w:t xml:space="preserve"> </w:t>
      </w:r>
      <w:r w:rsidR="00BA226A" w:rsidRPr="00BA226A">
        <w:rPr>
          <w:szCs w:val="22"/>
        </w:rPr>
        <w:t>2021. április 29.</w:t>
      </w:r>
    </w:p>
    <w:p w14:paraId="53AD1239" w14:textId="6F4C2761" w:rsidR="002D5FF3" w:rsidRPr="000711DF" w:rsidRDefault="002D5FF3" w:rsidP="002D5FF3">
      <w:pPr>
        <w:spacing w:line="240" w:lineRule="auto"/>
        <w:rPr>
          <w:szCs w:val="22"/>
        </w:rPr>
      </w:pPr>
    </w:p>
    <w:p w14:paraId="09339CC6" w14:textId="77777777" w:rsidR="002D5FF3" w:rsidRPr="000711DF" w:rsidRDefault="002D5FF3" w:rsidP="002D5FF3">
      <w:pPr>
        <w:spacing w:line="240" w:lineRule="auto"/>
        <w:rPr>
          <w:szCs w:val="22"/>
        </w:rPr>
      </w:pPr>
    </w:p>
    <w:p w14:paraId="4224FF9D" w14:textId="77777777" w:rsidR="000320C9" w:rsidRDefault="002D5FF3" w:rsidP="006C2DAA">
      <w:pPr>
        <w:tabs>
          <w:tab w:val="left" w:pos="567"/>
        </w:tabs>
        <w:spacing w:line="240" w:lineRule="auto"/>
        <w:rPr>
          <w:b/>
          <w:szCs w:val="22"/>
        </w:rPr>
      </w:pPr>
      <w:r w:rsidRPr="000711DF">
        <w:rPr>
          <w:b/>
          <w:szCs w:val="22"/>
        </w:rPr>
        <w:t>10.</w:t>
      </w:r>
      <w:r w:rsidRPr="000711DF">
        <w:rPr>
          <w:b/>
          <w:szCs w:val="22"/>
        </w:rPr>
        <w:tab/>
        <w:t>A SZÖVEG ELLENŐRZÉSÉNEK DÁTUMA</w:t>
      </w:r>
      <w:r w:rsidR="00BA226A">
        <w:rPr>
          <w:b/>
          <w:szCs w:val="22"/>
        </w:rPr>
        <w:t xml:space="preserve"> </w:t>
      </w:r>
    </w:p>
    <w:p w14:paraId="5EAA76C3" w14:textId="77777777" w:rsidR="000320C9" w:rsidRDefault="000320C9" w:rsidP="006C2DAA">
      <w:pPr>
        <w:tabs>
          <w:tab w:val="left" w:pos="567"/>
        </w:tabs>
        <w:spacing w:line="240" w:lineRule="auto"/>
        <w:rPr>
          <w:b/>
          <w:szCs w:val="22"/>
        </w:rPr>
      </w:pPr>
    </w:p>
    <w:p w14:paraId="544B6185" w14:textId="40389923" w:rsidR="002D64FD" w:rsidRDefault="005275BC">
      <w:pPr>
        <w:rPr>
          <w:bCs/>
          <w:szCs w:val="22"/>
        </w:rPr>
      </w:pPr>
      <w:r w:rsidRPr="00453CD1">
        <w:rPr>
          <w:bCs/>
          <w:szCs w:val="22"/>
        </w:rPr>
        <w:t>202</w:t>
      </w:r>
      <w:r w:rsidR="00B5199C">
        <w:rPr>
          <w:bCs/>
          <w:szCs w:val="22"/>
        </w:rPr>
        <w:t>5. április 14</w:t>
      </w:r>
      <w:r w:rsidR="00964BDC">
        <w:rPr>
          <w:bCs/>
          <w:szCs w:val="22"/>
        </w:rPr>
        <w:t>.</w:t>
      </w:r>
    </w:p>
    <w:p w14:paraId="342B9A7F" w14:textId="40AD4A5E" w:rsidR="00B5199C" w:rsidRDefault="00B5199C">
      <w:pPr>
        <w:rPr>
          <w:bCs/>
          <w:szCs w:val="22"/>
        </w:rPr>
      </w:pPr>
    </w:p>
    <w:p w14:paraId="530AD4FC" w14:textId="77777777" w:rsidR="00B5199C" w:rsidRPr="005275BC" w:rsidRDefault="00B5199C">
      <w:pPr>
        <w:rPr>
          <w:bCs/>
        </w:rPr>
      </w:pPr>
    </w:p>
    <w:sectPr w:rsidR="00B5199C" w:rsidRPr="005275BC" w:rsidSect="0010700D">
      <w:headerReference w:type="even" r:id="rId9"/>
      <w:headerReference w:type="default" r:id="rId10"/>
      <w:footerReference w:type="default" r:id="rId11"/>
      <w:footerReference w:type="first" r:id="rId12"/>
      <w:footnotePr>
        <w:pos w:val="beneathText"/>
      </w:footnotePr>
      <w:pgSz w:w="11905" w:h="16837" w:code="9"/>
      <w:pgMar w:top="1134" w:right="1418" w:bottom="1134" w:left="1418" w:header="737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0AB89C" w14:textId="77777777" w:rsidR="00B5199C" w:rsidRDefault="00B5199C" w:rsidP="000F7260">
      <w:pPr>
        <w:spacing w:line="240" w:lineRule="auto"/>
      </w:pPr>
      <w:r>
        <w:separator/>
      </w:r>
    </w:p>
  </w:endnote>
  <w:endnote w:type="continuationSeparator" w:id="0">
    <w:p w14:paraId="1A653419" w14:textId="77777777" w:rsidR="00B5199C" w:rsidRDefault="00B5199C" w:rsidP="000F726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orndale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altName w:val="Microsoft Sans Serif"/>
    <w:panose1 w:val="020B0304020202020204"/>
    <w:charset w:val="00"/>
    <w:family w:val="swiss"/>
    <w:pitch w:val="variable"/>
    <w:sig w:usb0="00000000" w:usb1="00000000" w:usb2="00000000" w:usb3="00000000" w:csb0="0001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ngsana New">
    <w:altName w:val="Leelawadee UI"/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2BCEF6" w14:textId="77777777" w:rsidR="00B5199C" w:rsidRPr="000711DF" w:rsidRDefault="00B5199C" w:rsidP="0010700D">
    <w:pPr>
      <w:pStyle w:val="llb"/>
      <w:tabs>
        <w:tab w:val="clear" w:pos="8930"/>
        <w:tab w:val="right" w:pos="8931"/>
      </w:tabs>
      <w:ind w:right="96"/>
      <w:rPr>
        <w:rFonts w:ascii="Times New Roman" w:hAnsi="Times New Roman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7232DA" w14:textId="77777777" w:rsidR="00A70325" w:rsidRDefault="00B5199C" w:rsidP="00C01E38">
    <w:pPr>
      <w:pStyle w:val="llb"/>
      <w:spacing w:line="240" w:lineRule="auto"/>
      <w:rPr>
        <w:rFonts w:ascii="Times New Roman" w:hAnsi="Times New Roman"/>
        <w:sz w:val="18"/>
        <w:szCs w:val="18"/>
      </w:rPr>
    </w:pPr>
    <w:r w:rsidRPr="00B5199C">
      <w:rPr>
        <w:rFonts w:ascii="Times New Roman" w:hAnsi="Times New Roman"/>
        <w:sz w:val="18"/>
        <w:szCs w:val="18"/>
      </w:rPr>
      <w:t>NNGYK/ETGY/10410/2025</w:t>
    </w:r>
  </w:p>
  <w:p w14:paraId="34C3EA3A" w14:textId="5657BA84" w:rsidR="00B5199C" w:rsidRPr="00453CD1" w:rsidRDefault="00A70325" w:rsidP="00C01E38">
    <w:pPr>
      <w:pStyle w:val="llb"/>
      <w:spacing w:line="240" w:lineRule="auto"/>
      <w:rPr>
        <w:rFonts w:ascii="Times New Roman" w:hAnsi="Times New Roman"/>
      </w:rPr>
    </w:pPr>
    <w:r w:rsidRPr="00A70325">
      <w:rPr>
        <w:rFonts w:ascii="Times New Roman" w:hAnsi="Times New Roman"/>
        <w:sz w:val="18"/>
        <w:szCs w:val="18"/>
      </w:rPr>
      <w:t>NNGYK/ETGY/10486/2025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CB64BC" w14:textId="77777777" w:rsidR="00B5199C" w:rsidRDefault="00B5199C" w:rsidP="000F7260">
      <w:pPr>
        <w:spacing w:line="240" w:lineRule="auto"/>
      </w:pPr>
      <w:r>
        <w:separator/>
      </w:r>
    </w:p>
  </w:footnote>
  <w:footnote w:type="continuationSeparator" w:id="0">
    <w:p w14:paraId="5568569E" w14:textId="77777777" w:rsidR="00B5199C" w:rsidRDefault="00B5199C" w:rsidP="000F726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53ED5F" w14:textId="77777777" w:rsidR="00B5199C" w:rsidRDefault="00B5199C" w:rsidP="0010700D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28C620E4" w14:textId="77777777" w:rsidR="00B5199C" w:rsidRDefault="00B5199C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7557A4" w14:textId="433949D8" w:rsidR="00B5199C" w:rsidRPr="000711DF" w:rsidRDefault="00B5199C" w:rsidP="0010700D">
    <w:pPr>
      <w:pStyle w:val="lfej"/>
      <w:jc w:val="center"/>
      <w:rPr>
        <w:rFonts w:ascii="Times New Roman" w:hAnsi="Times New Roman"/>
        <w:b/>
        <w:sz w:val="18"/>
        <w:szCs w:val="18"/>
      </w:rPr>
    </w:pPr>
    <w:r w:rsidRPr="000711DF">
      <w:rPr>
        <w:rFonts w:ascii="Times New Roman" w:hAnsi="Times New Roman"/>
        <w:sz w:val="18"/>
        <w:szCs w:val="18"/>
      </w:rPr>
      <w:fldChar w:fldCharType="begin"/>
    </w:r>
    <w:r w:rsidRPr="000711DF">
      <w:rPr>
        <w:rFonts w:ascii="Times New Roman" w:hAnsi="Times New Roman"/>
        <w:sz w:val="18"/>
        <w:szCs w:val="18"/>
      </w:rPr>
      <w:instrText xml:space="preserve"> PAGE   \* MERGEFORMAT </w:instrText>
    </w:r>
    <w:r w:rsidRPr="000711DF">
      <w:rPr>
        <w:rFonts w:ascii="Times New Roman" w:hAnsi="Times New Roman"/>
        <w:sz w:val="18"/>
        <w:szCs w:val="18"/>
      </w:rPr>
      <w:fldChar w:fldCharType="separate"/>
    </w:r>
    <w:r w:rsidR="00C01E38">
      <w:rPr>
        <w:rFonts w:ascii="Times New Roman" w:hAnsi="Times New Roman"/>
        <w:noProof/>
        <w:sz w:val="18"/>
        <w:szCs w:val="18"/>
      </w:rPr>
      <w:t>12</w:t>
    </w:r>
    <w:r w:rsidRPr="000711DF">
      <w:rPr>
        <w:rFonts w:ascii="Times New Roman" w:hAnsi="Times New Roman"/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pStyle w:val="Cmsor1"/>
      <w:lvlText w:val=""/>
      <w:lvlJc w:val="left"/>
      <w:pPr>
        <w:tabs>
          <w:tab w:val="num" w:pos="0"/>
        </w:tabs>
      </w:pPr>
    </w:lvl>
    <w:lvl w:ilvl="1">
      <w:start w:val="1"/>
      <w:numFmt w:val="none"/>
      <w:pStyle w:val="Cmsor2"/>
      <w:lvlText w:val=""/>
      <w:lvlJc w:val="left"/>
      <w:pPr>
        <w:tabs>
          <w:tab w:val="num" w:pos="0"/>
        </w:tabs>
      </w:pPr>
    </w:lvl>
    <w:lvl w:ilvl="2">
      <w:start w:val="1"/>
      <w:numFmt w:val="none"/>
      <w:pStyle w:val="Cmsor3"/>
      <w:lvlText w:val=""/>
      <w:lvlJc w:val="left"/>
      <w:pPr>
        <w:tabs>
          <w:tab w:val="num" w:pos="0"/>
        </w:tabs>
      </w:pPr>
    </w:lvl>
    <w:lvl w:ilvl="3">
      <w:start w:val="1"/>
      <w:numFmt w:val="none"/>
      <w:pStyle w:val="Cmsor4"/>
      <w:lvlText w:val=""/>
      <w:lvlJc w:val="left"/>
      <w:pPr>
        <w:tabs>
          <w:tab w:val="num" w:pos="0"/>
        </w:tabs>
      </w:pPr>
    </w:lvl>
    <w:lvl w:ilvl="4">
      <w:start w:val="1"/>
      <w:numFmt w:val="none"/>
      <w:pStyle w:val="Cmsor5"/>
      <w:lvlText w:val=""/>
      <w:lvlJc w:val="left"/>
      <w:pPr>
        <w:tabs>
          <w:tab w:val="num" w:pos="0"/>
        </w:tabs>
      </w:pPr>
    </w:lvl>
    <w:lvl w:ilvl="5">
      <w:start w:val="1"/>
      <w:numFmt w:val="none"/>
      <w:pStyle w:val="Cmsor6"/>
      <w:lvlText w:val=""/>
      <w:lvlJc w:val="left"/>
      <w:pPr>
        <w:tabs>
          <w:tab w:val="num" w:pos="0"/>
        </w:tabs>
      </w:pPr>
    </w:lvl>
    <w:lvl w:ilvl="6">
      <w:start w:val="1"/>
      <w:numFmt w:val="none"/>
      <w:pStyle w:val="Cmsor7"/>
      <w:lvlText w:val=""/>
      <w:lvlJc w:val="left"/>
      <w:pPr>
        <w:tabs>
          <w:tab w:val="num" w:pos="0"/>
        </w:tabs>
      </w:pPr>
    </w:lvl>
    <w:lvl w:ilvl="7">
      <w:start w:val="1"/>
      <w:numFmt w:val="none"/>
      <w:pStyle w:val="Cmsor8"/>
      <w:lvlText w:val=""/>
      <w:lvlJc w:val="left"/>
      <w:pPr>
        <w:tabs>
          <w:tab w:val="num" w:pos="0"/>
        </w:tabs>
      </w:pPr>
    </w:lvl>
    <w:lvl w:ilvl="8">
      <w:start w:val="1"/>
      <w:numFmt w:val="none"/>
      <w:pStyle w:val="Cmsor9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000000B"/>
    <w:multiLevelType w:val="multilevel"/>
    <w:tmpl w:val="0000000B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2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0C716AE7"/>
    <w:multiLevelType w:val="hybridMultilevel"/>
    <w:tmpl w:val="0D804D82"/>
    <w:lvl w:ilvl="0" w:tplc="379A7482">
      <w:start w:val="7"/>
      <w:numFmt w:val="bullet"/>
      <w:lvlText w:val="-"/>
      <w:lvlJc w:val="left"/>
      <w:pPr>
        <w:ind w:left="786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4" w15:restartNumberingAfterBreak="0">
    <w:nsid w:val="24FC079A"/>
    <w:multiLevelType w:val="hybridMultilevel"/>
    <w:tmpl w:val="13D65F7E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0F0A91"/>
    <w:multiLevelType w:val="hybridMultilevel"/>
    <w:tmpl w:val="2B94116C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CB13BD7"/>
    <w:multiLevelType w:val="hybridMultilevel"/>
    <w:tmpl w:val="E8CED8CC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99D46F8"/>
    <w:multiLevelType w:val="hybridMultilevel"/>
    <w:tmpl w:val="BC30346E"/>
    <w:lvl w:ilvl="0" w:tplc="2C2A9C94">
      <w:start w:val="1"/>
      <w:numFmt w:val="decimal"/>
      <w:lvlText w:val="%1."/>
      <w:lvlJc w:val="left"/>
      <w:pPr>
        <w:tabs>
          <w:tab w:val="num" w:pos="717"/>
        </w:tabs>
        <w:ind w:left="717" w:hanging="35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5"/>
  </w:num>
  <w:num w:numId="12">
    <w:abstractNumId w:val="12"/>
  </w:num>
  <w:num w:numId="13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14">
    <w:abstractNumId w:val="16"/>
  </w:num>
  <w:num w:numId="15">
    <w:abstractNumId w:val="17"/>
  </w:num>
  <w:num w:numId="16">
    <w:abstractNumId w:val="11"/>
  </w:num>
  <w:num w:numId="17">
    <w:abstractNumId w:val="13"/>
  </w:num>
  <w:num w:numId="18">
    <w:abstractNumId w:val="14"/>
  </w:num>
  <w:num w:numId="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1228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vault_nd_05d94c24-236d-4904-8795-d5b10301f0a7" w:val=" "/>
    <w:docVar w:name="vault_nd_1a9161fa-de60-4248-b8fc-07a56202d1fe" w:val=" "/>
    <w:docVar w:name="vault_nd_249b02af-bc36-440f-99b8-ecc2c2cc5efb" w:val=" "/>
    <w:docVar w:name="vault_nd_26b3940a-4ba0-4647-be87-2aa906c46967" w:val=" "/>
    <w:docVar w:name="vault_nd_2b30a487-3e37-4b05-abac-47b7312fe84b" w:val=" "/>
    <w:docVar w:name="vault_nd_331b904b-19ae-4217-aafb-e1cfc2576612" w:val=" "/>
    <w:docVar w:name="vault_nd_3fab19e0-59e7-41af-a793-ad696c8efd51" w:val=" "/>
    <w:docVar w:name="vault_nd_5c44b553-c125-4de0-a268-209b7ce665b2" w:val=" "/>
    <w:docVar w:name="vault_nd_60226e7c-413a-4dc7-bf68-cdb69ce0da11" w:val=" "/>
    <w:docVar w:name="vault_nd_6ce1db98-e2b8-4b51-8cf5-d6a0a2b354ae" w:val=" "/>
    <w:docVar w:name="vault_nd_7982cda2-872e-4de8-9a96-84f6efdbbcc5" w:val=" "/>
    <w:docVar w:name="vault_nd_9df26200-bea8-495e-be3f-c261fb63e4b6" w:val=" "/>
    <w:docVar w:name="vault_nd_b3ebd847-b168-430d-a2ae-9e9b40709b54" w:val=" "/>
    <w:docVar w:name="vault_nd_e1c448ce-deff-4b79-bdd7-7243f6272424" w:val=" "/>
  </w:docVars>
  <w:rsids>
    <w:rsidRoot w:val="002D5FF3"/>
    <w:rsid w:val="0000769C"/>
    <w:rsid w:val="000231AC"/>
    <w:rsid w:val="000320C9"/>
    <w:rsid w:val="00044BC7"/>
    <w:rsid w:val="00054413"/>
    <w:rsid w:val="00083993"/>
    <w:rsid w:val="00086FDE"/>
    <w:rsid w:val="000A20BA"/>
    <w:rsid w:val="000B3137"/>
    <w:rsid w:val="000B3F12"/>
    <w:rsid w:val="000C0775"/>
    <w:rsid w:val="000C1625"/>
    <w:rsid w:val="000D00D6"/>
    <w:rsid w:val="000F7260"/>
    <w:rsid w:val="0010700D"/>
    <w:rsid w:val="0018559B"/>
    <w:rsid w:val="0019386F"/>
    <w:rsid w:val="001A5839"/>
    <w:rsid w:val="001A58EA"/>
    <w:rsid w:val="001B499E"/>
    <w:rsid w:val="001D0FE8"/>
    <w:rsid w:val="001D1FEB"/>
    <w:rsid w:val="00200998"/>
    <w:rsid w:val="0022037E"/>
    <w:rsid w:val="002469A7"/>
    <w:rsid w:val="00247922"/>
    <w:rsid w:val="0026771E"/>
    <w:rsid w:val="00281A62"/>
    <w:rsid w:val="00283EBD"/>
    <w:rsid w:val="00284A4A"/>
    <w:rsid w:val="002D5FF3"/>
    <w:rsid w:val="002D64FD"/>
    <w:rsid w:val="002E7C8E"/>
    <w:rsid w:val="00310BF9"/>
    <w:rsid w:val="0032604E"/>
    <w:rsid w:val="00335DC7"/>
    <w:rsid w:val="00341E06"/>
    <w:rsid w:val="00350763"/>
    <w:rsid w:val="00350FDB"/>
    <w:rsid w:val="00364289"/>
    <w:rsid w:val="003954B6"/>
    <w:rsid w:val="003D3B0F"/>
    <w:rsid w:val="003E6512"/>
    <w:rsid w:val="003F1657"/>
    <w:rsid w:val="00405162"/>
    <w:rsid w:val="0040697C"/>
    <w:rsid w:val="004243E0"/>
    <w:rsid w:val="00425CED"/>
    <w:rsid w:val="00435B40"/>
    <w:rsid w:val="00436F76"/>
    <w:rsid w:val="00450E1D"/>
    <w:rsid w:val="00453CD1"/>
    <w:rsid w:val="00463CB5"/>
    <w:rsid w:val="00472CB5"/>
    <w:rsid w:val="00486ABE"/>
    <w:rsid w:val="00492097"/>
    <w:rsid w:val="004C0F31"/>
    <w:rsid w:val="005275BC"/>
    <w:rsid w:val="00531D5E"/>
    <w:rsid w:val="005503CC"/>
    <w:rsid w:val="00555D8C"/>
    <w:rsid w:val="005B4B86"/>
    <w:rsid w:val="005B7C95"/>
    <w:rsid w:val="005C19CA"/>
    <w:rsid w:val="005D489E"/>
    <w:rsid w:val="005F47AC"/>
    <w:rsid w:val="0060324D"/>
    <w:rsid w:val="00620AA5"/>
    <w:rsid w:val="00631477"/>
    <w:rsid w:val="00635B61"/>
    <w:rsid w:val="0067066F"/>
    <w:rsid w:val="006A3112"/>
    <w:rsid w:val="006A6499"/>
    <w:rsid w:val="006C26A7"/>
    <w:rsid w:val="006C2DAA"/>
    <w:rsid w:val="006C4009"/>
    <w:rsid w:val="006D131A"/>
    <w:rsid w:val="006E0151"/>
    <w:rsid w:val="006E181F"/>
    <w:rsid w:val="006F73ED"/>
    <w:rsid w:val="00717E0B"/>
    <w:rsid w:val="00762453"/>
    <w:rsid w:val="00770F01"/>
    <w:rsid w:val="007F38D7"/>
    <w:rsid w:val="007F4DE5"/>
    <w:rsid w:val="007F7AB5"/>
    <w:rsid w:val="0080661C"/>
    <w:rsid w:val="0081084B"/>
    <w:rsid w:val="00815FF0"/>
    <w:rsid w:val="008410C2"/>
    <w:rsid w:val="00855A8F"/>
    <w:rsid w:val="008A2292"/>
    <w:rsid w:val="008A6E13"/>
    <w:rsid w:val="008D2E50"/>
    <w:rsid w:val="0091198E"/>
    <w:rsid w:val="00946593"/>
    <w:rsid w:val="00964BDC"/>
    <w:rsid w:val="009744A4"/>
    <w:rsid w:val="00976F11"/>
    <w:rsid w:val="00980318"/>
    <w:rsid w:val="009C1CE3"/>
    <w:rsid w:val="009E7A05"/>
    <w:rsid w:val="00A6448D"/>
    <w:rsid w:val="00A70325"/>
    <w:rsid w:val="00A73C49"/>
    <w:rsid w:val="00A8424E"/>
    <w:rsid w:val="00A84AD3"/>
    <w:rsid w:val="00AA2AB9"/>
    <w:rsid w:val="00AD0CE1"/>
    <w:rsid w:val="00AD2D4C"/>
    <w:rsid w:val="00B02700"/>
    <w:rsid w:val="00B06214"/>
    <w:rsid w:val="00B07C53"/>
    <w:rsid w:val="00B12301"/>
    <w:rsid w:val="00B35A81"/>
    <w:rsid w:val="00B50152"/>
    <w:rsid w:val="00B5199C"/>
    <w:rsid w:val="00B564AA"/>
    <w:rsid w:val="00B61136"/>
    <w:rsid w:val="00B73420"/>
    <w:rsid w:val="00B9489A"/>
    <w:rsid w:val="00BA226A"/>
    <w:rsid w:val="00BD4353"/>
    <w:rsid w:val="00BD5034"/>
    <w:rsid w:val="00BE2C64"/>
    <w:rsid w:val="00C00017"/>
    <w:rsid w:val="00C01E38"/>
    <w:rsid w:val="00C04CA1"/>
    <w:rsid w:val="00C05710"/>
    <w:rsid w:val="00C0779B"/>
    <w:rsid w:val="00C201AD"/>
    <w:rsid w:val="00C22A86"/>
    <w:rsid w:val="00C30894"/>
    <w:rsid w:val="00C504B5"/>
    <w:rsid w:val="00C52754"/>
    <w:rsid w:val="00C81D2C"/>
    <w:rsid w:val="00CA701F"/>
    <w:rsid w:val="00CE13A6"/>
    <w:rsid w:val="00CF7B41"/>
    <w:rsid w:val="00D005A7"/>
    <w:rsid w:val="00D055D4"/>
    <w:rsid w:val="00D117E3"/>
    <w:rsid w:val="00D30BA4"/>
    <w:rsid w:val="00D400AF"/>
    <w:rsid w:val="00D47D8B"/>
    <w:rsid w:val="00D54F08"/>
    <w:rsid w:val="00D82DAB"/>
    <w:rsid w:val="00DB1A92"/>
    <w:rsid w:val="00DB2F6B"/>
    <w:rsid w:val="00DC58C5"/>
    <w:rsid w:val="00DC6360"/>
    <w:rsid w:val="00DE5910"/>
    <w:rsid w:val="00E04AA1"/>
    <w:rsid w:val="00E174B9"/>
    <w:rsid w:val="00E73843"/>
    <w:rsid w:val="00E87CAA"/>
    <w:rsid w:val="00E97095"/>
    <w:rsid w:val="00EA24B8"/>
    <w:rsid w:val="00EC1786"/>
    <w:rsid w:val="00EC4D02"/>
    <w:rsid w:val="00ED4177"/>
    <w:rsid w:val="00EE41DF"/>
    <w:rsid w:val="00EE512D"/>
    <w:rsid w:val="00F00939"/>
    <w:rsid w:val="00F0101F"/>
    <w:rsid w:val="00F26442"/>
    <w:rsid w:val="00F2787D"/>
    <w:rsid w:val="00F629F4"/>
    <w:rsid w:val="00F74EED"/>
    <w:rsid w:val="00FA3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0BD8DA48"/>
  <w15:chartTrackingRefBased/>
  <w15:docId w15:val="{2F72CEFF-E312-4F71-BF59-E80C358AF2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2D5FF3"/>
    <w:pPr>
      <w:suppressAutoHyphens/>
      <w:spacing w:after="0" w:line="260" w:lineRule="exact"/>
    </w:pPr>
    <w:rPr>
      <w:rFonts w:ascii="Times New Roman" w:eastAsia="Times New Roman" w:hAnsi="Times New Roman" w:cs="Times New Roman"/>
      <w:szCs w:val="20"/>
    </w:rPr>
  </w:style>
  <w:style w:type="paragraph" w:styleId="Cmsor1">
    <w:name w:val="heading 1"/>
    <w:basedOn w:val="Norml"/>
    <w:next w:val="Norml"/>
    <w:link w:val="Cmsor1Char"/>
    <w:qFormat/>
    <w:rsid w:val="002D5FF3"/>
    <w:pPr>
      <w:numPr>
        <w:numId w:val="10"/>
      </w:numPr>
      <w:spacing w:before="240" w:after="120"/>
      <w:outlineLvl w:val="0"/>
    </w:pPr>
    <w:rPr>
      <w:b/>
      <w:caps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2D5FF3"/>
    <w:pPr>
      <w:keepNext/>
      <w:numPr>
        <w:ilvl w:val="1"/>
        <w:numId w:val="10"/>
      </w:numPr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Cmsor3">
    <w:name w:val="heading 3"/>
    <w:basedOn w:val="Norml"/>
    <w:next w:val="Norml"/>
    <w:link w:val="Cmsor3Char"/>
    <w:qFormat/>
    <w:rsid w:val="002D5FF3"/>
    <w:pPr>
      <w:keepNext/>
      <w:keepLines/>
      <w:numPr>
        <w:ilvl w:val="2"/>
        <w:numId w:val="10"/>
      </w:numPr>
      <w:spacing w:before="120" w:after="80"/>
      <w:outlineLvl w:val="2"/>
    </w:pPr>
    <w:rPr>
      <w:b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2D5FF3"/>
    <w:pPr>
      <w:keepNext/>
      <w:numPr>
        <w:ilvl w:val="3"/>
        <w:numId w:val="10"/>
      </w:numPr>
      <w:jc w:val="both"/>
      <w:outlineLvl w:val="3"/>
    </w:pPr>
    <w:rPr>
      <w:b/>
    </w:rPr>
  </w:style>
  <w:style w:type="paragraph" w:styleId="Cmsor5">
    <w:name w:val="heading 5"/>
    <w:basedOn w:val="Norml"/>
    <w:next w:val="Norml"/>
    <w:link w:val="Cmsor5Char"/>
    <w:qFormat/>
    <w:rsid w:val="002D5FF3"/>
    <w:pPr>
      <w:keepNext/>
      <w:numPr>
        <w:ilvl w:val="4"/>
        <w:numId w:val="10"/>
      </w:numPr>
      <w:jc w:val="both"/>
      <w:outlineLvl w:val="4"/>
    </w:pPr>
  </w:style>
  <w:style w:type="paragraph" w:styleId="Cmsor6">
    <w:name w:val="heading 6"/>
    <w:basedOn w:val="Norml"/>
    <w:next w:val="Norml"/>
    <w:link w:val="Cmsor6Char"/>
    <w:qFormat/>
    <w:rsid w:val="002D5FF3"/>
    <w:pPr>
      <w:keepNext/>
      <w:numPr>
        <w:ilvl w:val="5"/>
        <w:numId w:val="10"/>
      </w:numPr>
      <w:tabs>
        <w:tab w:val="left" w:pos="567"/>
        <w:tab w:val="left" w:pos="4536"/>
      </w:tabs>
      <w:outlineLvl w:val="5"/>
    </w:pPr>
    <w:rPr>
      <w:i/>
    </w:rPr>
  </w:style>
  <w:style w:type="paragraph" w:styleId="Cmsor7">
    <w:name w:val="heading 7"/>
    <w:basedOn w:val="Norml"/>
    <w:next w:val="Norml"/>
    <w:link w:val="Cmsor7Char"/>
    <w:qFormat/>
    <w:rsid w:val="002D5FF3"/>
    <w:pPr>
      <w:keepNext/>
      <w:numPr>
        <w:ilvl w:val="6"/>
        <w:numId w:val="10"/>
      </w:numPr>
      <w:tabs>
        <w:tab w:val="left" w:pos="567"/>
        <w:tab w:val="left" w:pos="4536"/>
      </w:tabs>
      <w:jc w:val="both"/>
      <w:outlineLvl w:val="6"/>
    </w:pPr>
    <w:rPr>
      <w:i/>
    </w:rPr>
  </w:style>
  <w:style w:type="paragraph" w:styleId="Cmsor8">
    <w:name w:val="heading 8"/>
    <w:basedOn w:val="Norml"/>
    <w:next w:val="Norml"/>
    <w:link w:val="Cmsor8Char"/>
    <w:qFormat/>
    <w:rsid w:val="002D5FF3"/>
    <w:pPr>
      <w:keepNext/>
      <w:numPr>
        <w:ilvl w:val="7"/>
        <w:numId w:val="10"/>
      </w:numPr>
      <w:jc w:val="both"/>
      <w:outlineLvl w:val="7"/>
    </w:pPr>
    <w:rPr>
      <w:b/>
      <w:i/>
    </w:rPr>
  </w:style>
  <w:style w:type="paragraph" w:styleId="Cmsor9">
    <w:name w:val="heading 9"/>
    <w:basedOn w:val="Norml"/>
    <w:next w:val="Norml"/>
    <w:link w:val="Cmsor9Char"/>
    <w:qFormat/>
    <w:rsid w:val="002D5FF3"/>
    <w:pPr>
      <w:keepNext/>
      <w:numPr>
        <w:ilvl w:val="8"/>
        <w:numId w:val="10"/>
      </w:numPr>
      <w:jc w:val="both"/>
      <w:outlineLvl w:val="8"/>
    </w:pPr>
    <w:rPr>
      <w:b/>
      <w:i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DE5910"/>
    <w:pPr>
      <w:spacing w:after="0" w:line="240" w:lineRule="auto"/>
    </w:pPr>
    <w:rPr>
      <w:rFonts w:ascii="Times New Roman" w:hAnsi="Times New Roman"/>
    </w:rPr>
  </w:style>
  <w:style w:type="character" w:customStyle="1" w:styleId="Cmsor1Char">
    <w:name w:val="Címsor 1 Char"/>
    <w:basedOn w:val="Bekezdsalapbettpusa"/>
    <w:link w:val="Cmsor1"/>
    <w:rsid w:val="002D5FF3"/>
    <w:rPr>
      <w:rFonts w:ascii="Times New Roman" w:eastAsia="Times New Roman" w:hAnsi="Times New Roman" w:cs="Times New Roman"/>
      <w:b/>
      <w:caps/>
      <w:sz w:val="26"/>
      <w:szCs w:val="20"/>
      <w:lang w:val="en-US"/>
    </w:rPr>
  </w:style>
  <w:style w:type="character" w:customStyle="1" w:styleId="Cmsor2Char">
    <w:name w:val="Címsor 2 Char"/>
    <w:basedOn w:val="Bekezdsalapbettpusa"/>
    <w:link w:val="Cmsor2"/>
    <w:rsid w:val="002D5FF3"/>
    <w:rPr>
      <w:rFonts w:ascii="Helvetica" w:eastAsia="Times New Roman" w:hAnsi="Helvetica" w:cs="Times New Roman"/>
      <w:b/>
      <w:i/>
      <w:sz w:val="24"/>
      <w:szCs w:val="20"/>
    </w:rPr>
  </w:style>
  <w:style w:type="character" w:customStyle="1" w:styleId="Cmsor3Char">
    <w:name w:val="Címsor 3 Char"/>
    <w:basedOn w:val="Bekezdsalapbettpusa"/>
    <w:link w:val="Cmsor3"/>
    <w:rsid w:val="002D5FF3"/>
    <w:rPr>
      <w:rFonts w:ascii="Times New Roman" w:eastAsia="Times New Roman" w:hAnsi="Times New Roman" w:cs="Times New Roman"/>
      <w:b/>
      <w:kern w:val="1"/>
      <w:sz w:val="24"/>
      <w:szCs w:val="20"/>
      <w:lang w:val="en-US"/>
    </w:rPr>
  </w:style>
  <w:style w:type="character" w:customStyle="1" w:styleId="Cmsor4Char">
    <w:name w:val="Címsor 4 Char"/>
    <w:basedOn w:val="Bekezdsalapbettpusa"/>
    <w:link w:val="Cmsor4"/>
    <w:rsid w:val="002D5FF3"/>
    <w:rPr>
      <w:rFonts w:ascii="Times New Roman" w:eastAsia="Times New Roman" w:hAnsi="Times New Roman" w:cs="Times New Roman"/>
      <w:b/>
      <w:szCs w:val="20"/>
    </w:rPr>
  </w:style>
  <w:style w:type="character" w:customStyle="1" w:styleId="Cmsor5Char">
    <w:name w:val="Címsor 5 Char"/>
    <w:basedOn w:val="Bekezdsalapbettpusa"/>
    <w:link w:val="Cmsor5"/>
    <w:rsid w:val="002D5FF3"/>
    <w:rPr>
      <w:rFonts w:ascii="Times New Roman" w:eastAsia="Times New Roman" w:hAnsi="Times New Roman" w:cs="Times New Roman"/>
      <w:szCs w:val="20"/>
    </w:rPr>
  </w:style>
  <w:style w:type="character" w:customStyle="1" w:styleId="Cmsor6Char">
    <w:name w:val="Címsor 6 Char"/>
    <w:basedOn w:val="Bekezdsalapbettpusa"/>
    <w:link w:val="Cmsor6"/>
    <w:rsid w:val="002D5FF3"/>
    <w:rPr>
      <w:rFonts w:ascii="Times New Roman" w:eastAsia="Times New Roman" w:hAnsi="Times New Roman" w:cs="Times New Roman"/>
      <w:i/>
      <w:szCs w:val="20"/>
    </w:rPr>
  </w:style>
  <w:style w:type="character" w:customStyle="1" w:styleId="Cmsor7Char">
    <w:name w:val="Címsor 7 Char"/>
    <w:basedOn w:val="Bekezdsalapbettpusa"/>
    <w:link w:val="Cmsor7"/>
    <w:rsid w:val="002D5FF3"/>
    <w:rPr>
      <w:rFonts w:ascii="Times New Roman" w:eastAsia="Times New Roman" w:hAnsi="Times New Roman" w:cs="Times New Roman"/>
      <w:i/>
      <w:szCs w:val="20"/>
    </w:rPr>
  </w:style>
  <w:style w:type="character" w:customStyle="1" w:styleId="Cmsor8Char">
    <w:name w:val="Címsor 8 Char"/>
    <w:basedOn w:val="Bekezdsalapbettpusa"/>
    <w:link w:val="Cmsor8"/>
    <w:rsid w:val="002D5FF3"/>
    <w:rPr>
      <w:rFonts w:ascii="Times New Roman" w:eastAsia="Times New Roman" w:hAnsi="Times New Roman" w:cs="Times New Roman"/>
      <w:b/>
      <w:i/>
      <w:szCs w:val="20"/>
    </w:rPr>
  </w:style>
  <w:style w:type="character" w:customStyle="1" w:styleId="Cmsor9Char">
    <w:name w:val="Címsor 9 Char"/>
    <w:basedOn w:val="Bekezdsalapbettpusa"/>
    <w:link w:val="Cmsor9"/>
    <w:rsid w:val="002D5FF3"/>
    <w:rPr>
      <w:rFonts w:ascii="Times New Roman" w:eastAsia="Times New Roman" w:hAnsi="Times New Roman" w:cs="Times New Roman"/>
      <w:b/>
      <w:i/>
      <w:szCs w:val="20"/>
    </w:rPr>
  </w:style>
  <w:style w:type="character" w:styleId="Oldalszm">
    <w:name w:val="page number"/>
    <w:basedOn w:val="Bekezdsalapbettpusa"/>
    <w:rsid w:val="002D5FF3"/>
  </w:style>
  <w:style w:type="paragraph" w:styleId="lfej">
    <w:name w:val="header"/>
    <w:basedOn w:val="Norml"/>
    <w:link w:val="lfejChar"/>
    <w:uiPriority w:val="99"/>
    <w:rsid w:val="002D5FF3"/>
    <w:pPr>
      <w:tabs>
        <w:tab w:val="left" w:pos="567"/>
        <w:tab w:val="center" w:pos="4153"/>
        <w:tab w:val="right" w:pos="8306"/>
      </w:tabs>
      <w:spacing w:line="260" w:lineRule="atLeast"/>
    </w:pPr>
    <w:rPr>
      <w:rFonts w:ascii="Helvetica" w:hAnsi="Helvetica"/>
      <w:sz w:val="20"/>
    </w:rPr>
  </w:style>
  <w:style w:type="character" w:customStyle="1" w:styleId="lfejChar">
    <w:name w:val="Élőfej Char"/>
    <w:basedOn w:val="Bekezdsalapbettpusa"/>
    <w:link w:val="lfej"/>
    <w:uiPriority w:val="99"/>
    <w:rsid w:val="002D5FF3"/>
    <w:rPr>
      <w:rFonts w:ascii="Helvetica" w:eastAsia="Times New Roman" w:hAnsi="Helvetica" w:cs="Times New Roman"/>
      <w:sz w:val="20"/>
      <w:szCs w:val="20"/>
    </w:rPr>
  </w:style>
  <w:style w:type="paragraph" w:styleId="llb">
    <w:name w:val="footer"/>
    <w:basedOn w:val="Norml"/>
    <w:link w:val="llbChar"/>
    <w:rsid w:val="002D5FF3"/>
    <w:pPr>
      <w:tabs>
        <w:tab w:val="left" w:pos="567"/>
        <w:tab w:val="center" w:pos="4536"/>
        <w:tab w:val="center" w:pos="8930"/>
      </w:tabs>
      <w:spacing w:line="260" w:lineRule="atLeast"/>
    </w:pPr>
    <w:rPr>
      <w:rFonts w:ascii="Helvetica" w:hAnsi="Helvetica"/>
      <w:sz w:val="16"/>
    </w:rPr>
  </w:style>
  <w:style w:type="character" w:customStyle="1" w:styleId="llbChar">
    <w:name w:val="Élőláb Char"/>
    <w:basedOn w:val="Bekezdsalapbettpusa"/>
    <w:link w:val="llb"/>
    <w:rsid w:val="002D5FF3"/>
    <w:rPr>
      <w:rFonts w:ascii="Helvetica" w:eastAsia="Times New Roman" w:hAnsi="Helvetica" w:cs="Times New Roman"/>
      <w:sz w:val="16"/>
      <w:szCs w:val="20"/>
    </w:rPr>
  </w:style>
  <w:style w:type="character" w:styleId="Hiperhivatkozs">
    <w:name w:val="Hyperlink"/>
    <w:rsid w:val="002D5FF3"/>
    <w:rPr>
      <w:color w:val="0000FF"/>
      <w:u w:val="single"/>
    </w:rPr>
  </w:style>
  <w:style w:type="paragraph" w:styleId="Vgjegyzetszvege">
    <w:name w:val="endnote text"/>
    <w:basedOn w:val="Norml"/>
    <w:next w:val="Norml"/>
    <w:link w:val="VgjegyzetszvegeChar"/>
    <w:semiHidden/>
    <w:rsid w:val="002D5FF3"/>
    <w:pPr>
      <w:spacing w:line="260" w:lineRule="atLeast"/>
    </w:pPr>
  </w:style>
  <w:style w:type="character" w:customStyle="1" w:styleId="VgjegyzetszvegeChar">
    <w:name w:val="Végjegyzet szövege Char"/>
    <w:basedOn w:val="Bekezdsalapbettpusa"/>
    <w:link w:val="Vgjegyzetszvege"/>
    <w:semiHidden/>
    <w:rsid w:val="002D5FF3"/>
    <w:rPr>
      <w:rFonts w:ascii="Times New Roman" w:eastAsia="Times New Roman" w:hAnsi="Times New Roman" w:cs="Times New Roman"/>
      <w:szCs w:val="20"/>
    </w:rPr>
  </w:style>
  <w:style w:type="paragraph" w:customStyle="1" w:styleId="EMEAEnBodyText">
    <w:name w:val="EMEA En Body Text"/>
    <w:basedOn w:val="Norml"/>
    <w:rsid w:val="002D5FF3"/>
    <w:pPr>
      <w:suppressAutoHyphens w:val="0"/>
      <w:spacing w:before="120" w:after="120" w:line="240" w:lineRule="auto"/>
      <w:jc w:val="both"/>
    </w:pPr>
    <w:rPr>
      <w:lang w:val="en-US"/>
    </w:rPr>
  </w:style>
  <w:style w:type="paragraph" w:styleId="Buborkszveg">
    <w:name w:val="Balloon Text"/>
    <w:basedOn w:val="Norml"/>
    <w:link w:val="BuborkszvegChar"/>
    <w:semiHidden/>
    <w:rsid w:val="002D5FF3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semiHidden/>
    <w:rsid w:val="002D5FF3"/>
    <w:rPr>
      <w:rFonts w:ascii="Tahoma" w:eastAsia="Times New Roman" w:hAnsi="Tahoma" w:cs="Tahoma"/>
      <w:sz w:val="16"/>
      <w:szCs w:val="16"/>
    </w:rPr>
  </w:style>
  <w:style w:type="character" w:styleId="Mrltotthiperhivatkozs">
    <w:name w:val="FollowedHyperlink"/>
    <w:rsid w:val="002D5FF3"/>
    <w:rPr>
      <w:color w:val="800080"/>
      <w:u w:val="single"/>
    </w:rPr>
  </w:style>
  <w:style w:type="paragraph" w:customStyle="1" w:styleId="SPCTITEL2">
    <w:name w:val="SPC TITEL 2"/>
    <w:basedOn w:val="Norml"/>
    <w:rsid w:val="002D5FF3"/>
    <w:pPr>
      <w:keepNext/>
      <w:tabs>
        <w:tab w:val="left" w:pos="568"/>
        <w:tab w:val="left" w:pos="1701"/>
        <w:tab w:val="right" w:pos="9356"/>
      </w:tabs>
      <w:suppressAutoHyphens w:val="0"/>
      <w:spacing w:before="120" w:after="120" w:line="240" w:lineRule="atLeast"/>
      <w:ind w:left="567" w:hanging="567"/>
      <w:jc w:val="both"/>
    </w:pPr>
    <w:rPr>
      <w:rFonts w:ascii="Arial" w:hAnsi="Arial"/>
      <w:b/>
      <w:lang w:val="en-GB" w:eastAsia="de-DE"/>
    </w:rPr>
  </w:style>
  <w:style w:type="paragraph" w:customStyle="1" w:styleId="SPCTITEL1">
    <w:name w:val="SPC TITEL1"/>
    <w:basedOn w:val="Norml"/>
    <w:rsid w:val="002D5FF3"/>
    <w:pPr>
      <w:keepNext/>
      <w:tabs>
        <w:tab w:val="left" w:pos="568"/>
        <w:tab w:val="left" w:pos="1701"/>
        <w:tab w:val="right" w:pos="9356"/>
      </w:tabs>
      <w:suppressAutoHyphens w:val="0"/>
      <w:spacing w:before="240" w:after="120" w:line="240" w:lineRule="atLeast"/>
      <w:ind w:left="567" w:hanging="567"/>
      <w:jc w:val="both"/>
    </w:pPr>
    <w:rPr>
      <w:rFonts w:ascii="Arial" w:hAnsi="Arial"/>
      <w:b/>
      <w:caps/>
      <w:lang w:val="en-GB" w:eastAsia="de-DE"/>
    </w:rPr>
  </w:style>
  <w:style w:type="paragraph" w:customStyle="1" w:styleId="SPCText">
    <w:name w:val="SPC Text"/>
    <w:basedOn w:val="Norml"/>
    <w:rsid w:val="002D5FF3"/>
    <w:pPr>
      <w:suppressAutoHyphens w:val="0"/>
      <w:spacing w:before="120" w:after="120" w:line="240" w:lineRule="atLeast"/>
      <w:ind w:left="567"/>
      <w:jc w:val="both"/>
    </w:pPr>
    <w:rPr>
      <w:rFonts w:ascii="Arial" w:hAnsi="Arial"/>
      <w:sz w:val="20"/>
      <w:lang w:val="en-GB" w:eastAsia="de-DE"/>
    </w:rPr>
  </w:style>
  <w:style w:type="character" w:styleId="Kiemels">
    <w:name w:val="Emphasis"/>
    <w:uiPriority w:val="20"/>
    <w:qFormat/>
    <w:rsid w:val="002D5FF3"/>
    <w:rPr>
      <w:b/>
      <w:bCs/>
      <w:i w:val="0"/>
      <w:iCs w:val="0"/>
    </w:rPr>
  </w:style>
  <w:style w:type="paragraph" w:styleId="Cm">
    <w:name w:val="Title"/>
    <w:basedOn w:val="Norml"/>
    <w:link w:val="CmChar"/>
    <w:qFormat/>
    <w:rsid w:val="002D5FF3"/>
    <w:pPr>
      <w:suppressAutoHyphens w:val="0"/>
      <w:spacing w:line="240" w:lineRule="auto"/>
      <w:jc w:val="center"/>
    </w:pPr>
    <w:rPr>
      <w:b/>
      <w:lang w:val="en-GB"/>
    </w:rPr>
  </w:style>
  <w:style w:type="character" w:customStyle="1" w:styleId="CmChar">
    <w:name w:val="Cím Char"/>
    <w:basedOn w:val="Bekezdsalapbettpusa"/>
    <w:link w:val="Cm"/>
    <w:rsid w:val="002D5FF3"/>
    <w:rPr>
      <w:rFonts w:ascii="Times New Roman" w:eastAsia="Times New Roman" w:hAnsi="Times New Roman" w:cs="Times New Roman"/>
      <w:b/>
      <w:szCs w:val="20"/>
      <w:lang w:val="en-GB"/>
    </w:rPr>
  </w:style>
  <w:style w:type="table" w:styleId="Rcsostblzat">
    <w:name w:val="Table Grid"/>
    <w:basedOn w:val="Normltblzat"/>
    <w:rsid w:val="002D5FF3"/>
    <w:pPr>
      <w:suppressAutoHyphens/>
      <w:spacing w:after="0" w:line="260" w:lineRule="exact"/>
    </w:pPr>
    <w:rPr>
      <w:rFonts w:ascii="Times New Roman" w:eastAsia="Times New Roman" w:hAnsi="Times New Roman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semiHidden/>
    <w:rsid w:val="002D5FF3"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rsid w:val="002D5FF3"/>
    <w:rPr>
      <w:sz w:val="20"/>
    </w:rPr>
  </w:style>
  <w:style w:type="character" w:customStyle="1" w:styleId="JegyzetszvegChar">
    <w:name w:val="Jegyzetszöveg Char"/>
    <w:basedOn w:val="Bekezdsalapbettpusa"/>
    <w:link w:val="Jegyzetszveg"/>
    <w:semiHidden/>
    <w:rsid w:val="002D5FF3"/>
    <w:rPr>
      <w:rFonts w:ascii="Times New Roman" w:eastAsia="Times New Roman" w:hAnsi="Times New Roman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semiHidden/>
    <w:rsid w:val="002D5FF3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semiHidden/>
    <w:rsid w:val="002D5FF3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Szvegtrzs">
    <w:name w:val="Body Text"/>
    <w:basedOn w:val="Norml"/>
    <w:link w:val="SzvegtrzsChar"/>
    <w:uiPriority w:val="1"/>
    <w:qFormat/>
    <w:rsid w:val="0026771E"/>
    <w:pPr>
      <w:widowControl w:val="0"/>
      <w:suppressAutoHyphens w:val="0"/>
      <w:autoSpaceDE w:val="0"/>
      <w:autoSpaceDN w:val="0"/>
      <w:spacing w:line="240" w:lineRule="auto"/>
      <w:ind w:left="837"/>
    </w:pPr>
    <w:rPr>
      <w:szCs w:val="22"/>
      <w:lang w:val="en-US"/>
    </w:rPr>
  </w:style>
  <w:style w:type="character" w:customStyle="1" w:styleId="SzvegtrzsChar">
    <w:name w:val="Szövegtörzs Char"/>
    <w:basedOn w:val="Bekezdsalapbettpusa"/>
    <w:link w:val="Szvegtrzs"/>
    <w:uiPriority w:val="1"/>
    <w:rsid w:val="0026771E"/>
    <w:rPr>
      <w:rFonts w:ascii="Times New Roman" w:eastAsia="Times New Roman" w:hAnsi="Times New Roman" w:cs="Times New Roman"/>
      <w:lang w:val="en-US"/>
    </w:rPr>
  </w:style>
  <w:style w:type="table" w:customStyle="1" w:styleId="TableNormal1">
    <w:name w:val="Table Normal1"/>
    <w:uiPriority w:val="2"/>
    <w:semiHidden/>
    <w:unhideWhenUsed/>
    <w:qFormat/>
    <w:rsid w:val="008D2E5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l"/>
    <w:uiPriority w:val="1"/>
    <w:qFormat/>
    <w:rsid w:val="008D2E50"/>
    <w:pPr>
      <w:widowControl w:val="0"/>
      <w:suppressAutoHyphens w:val="0"/>
      <w:autoSpaceDE w:val="0"/>
      <w:autoSpaceDN w:val="0"/>
      <w:spacing w:before="62" w:line="240" w:lineRule="auto"/>
      <w:ind w:left="54"/>
    </w:pPr>
    <w:rPr>
      <w:szCs w:val="22"/>
      <w:lang w:val="en-US"/>
    </w:rPr>
  </w:style>
  <w:style w:type="paragraph" w:customStyle="1" w:styleId="Default">
    <w:name w:val="Default"/>
    <w:rsid w:val="00F0093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Vltozat">
    <w:name w:val="Revision"/>
    <w:hidden/>
    <w:uiPriority w:val="99"/>
    <w:semiHidden/>
    <w:rsid w:val="005275BC"/>
    <w:pPr>
      <w:spacing w:after="0" w:line="240" w:lineRule="auto"/>
    </w:pPr>
    <w:rPr>
      <w:rFonts w:ascii="Times New Roman" w:eastAsia="Times New Roman" w:hAnsi="Times New Roman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87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5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C0093F-B666-4753-BC05-7466CE7BB9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12</Pages>
  <Words>4294</Words>
  <Characters>31031</Characters>
  <Application>Microsoft Office Word</Application>
  <DocSecurity>0</DocSecurity>
  <Lines>258</Lines>
  <Paragraphs>70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U.J.</dc:creator>
  <cp:keywords/>
  <dc:description/>
  <cp:lastModifiedBy>HU_OGYI_56.2</cp:lastModifiedBy>
  <cp:revision>5</cp:revision>
  <dcterms:created xsi:type="dcterms:W3CDTF">2025-04-16T14:03:00Z</dcterms:created>
  <dcterms:modified xsi:type="dcterms:W3CDTF">2025-04-16T14:58:00Z</dcterms:modified>
</cp:coreProperties>
</file>